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b w:val="0"/>
          <w:bCs w:val="0"/>
          <w:color w:val="000000"/>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In addition to the required visuals listed below, each role may also provide optional visuals that help clarify or strengthen its section. These are not mandatory but may be included if they improve the quality of the final report or presentation.</w:t>
      </w:r>
    </w:p>
    <w:p w:rsidR="00000000" w:rsidDel="00000000" w:rsidP="00000000" w:rsidRDefault="00000000" w:rsidRPr="00000000" w14:paraId="00000002">
      <w:pPr>
        <w:pStyle w:val="Heading3"/>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Reminders: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Each visual should be clearly labeled and directly support the assigned section.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Visuals may be inserted in the report body or appendix depending on the final layout.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If a role is unsure whether a visual is sufficient, it is better to provide a simple clear figure than a complex unfinished one.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07">
      <w:pPr>
        <w:pStyle w:val="Heading3"/>
        <w:ind w:left="720" w:hanging="720"/>
        <w:rPr>
          <w:rFonts w:ascii="Times New Roman" w:cs="Times New Roman" w:eastAsia="Times New Roman" w:hAnsi="Times New Roman"/>
          <w:b w:val="0"/>
          <w:bCs w:val="0"/>
          <w:color w:val="000000"/>
          <w:sz w:val="32"/>
          <w:szCs w:val="32"/>
        </w:rPr>
      </w:pPr>
      <w:r w:rsidDel="00000000" w:rsidR="00000000" w:rsidRPr="00000000">
        <w:rPr>
          <w:rFonts w:ascii="Times New Roman" w:cs="Times New Roman" w:eastAsia="Times New Roman" w:hAnsi="Times New Roman"/>
          <w:color w:val="000000"/>
          <w:sz w:val="40"/>
          <w:szCs w:val="40"/>
          <w:rtl w:val="0"/>
        </w:rPr>
        <w:t xml:space="preserve">Network Architecture Lead</w:t>
        <w:br w:type="textWrapping"/>
      </w:r>
      <w:r w:rsidDel="00000000" w:rsidR="00000000" w:rsidRPr="00000000">
        <w:rPr>
          <w:rFonts w:ascii="Times New Roman" w:cs="Times New Roman" w:eastAsia="Times New Roman" w:hAnsi="Times New Roman"/>
          <w:color w:val="000000"/>
          <w:sz w:val="32"/>
          <w:szCs w:val="32"/>
          <w:rtl w:val="0"/>
        </w:rPr>
        <w:t xml:space="preserve">Required: </w:t>
      </w:r>
      <w:r w:rsidDel="00000000" w:rsidR="00000000" w:rsidRPr="00000000">
        <w:rPr>
          <w:rFonts w:ascii="Times New Roman" w:cs="Times New Roman" w:eastAsia="Times New Roman" w:hAnsi="Times New Roman"/>
          <w:b w:val="0"/>
          <w:bCs w:val="0"/>
          <w:color w:val="000000"/>
          <w:sz w:val="32"/>
          <w:szCs w:val="32"/>
          <w:rtl w:val="0"/>
        </w:rPr>
        <w:t xml:space="preserve">logical topology, physical topology, VLAN/LAN structure</w:t>
        <w:br w:type="textWrapping"/>
      </w:r>
      <w:r w:rsidDel="00000000" w:rsidR="00000000" w:rsidRPr="00000000">
        <w:rPr>
          <w:rFonts w:ascii="Times New Roman" w:cs="Times New Roman" w:eastAsia="Times New Roman" w:hAnsi="Times New Roman"/>
          <w:color w:val="000000"/>
          <w:sz w:val="32"/>
          <w:szCs w:val="32"/>
          <w:rtl w:val="0"/>
        </w:rPr>
        <w:t xml:space="preserve">Optional: </w:t>
      </w:r>
      <w:r w:rsidDel="00000000" w:rsidR="00000000" w:rsidRPr="00000000">
        <w:rPr>
          <w:rFonts w:ascii="Times New Roman" w:cs="Times New Roman" w:eastAsia="Times New Roman" w:hAnsi="Times New Roman"/>
          <w:b w:val="0"/>
          <w:bCs w:val="0"/>
          <w:color w:val="000000"/>
          <w:sz w:val="32"/>
          <w:szCs w:val="32"/>
          <w:rtl w:val="0"/>
        </w:rPr>
        <w:t xml:space="preserve">device legend, IP addressing summary, site-to-site connection summary table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WAN &amp; VPN Lead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hub-and-spoke WAN/VPN diagram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tunnel summary table, failover path visual, WAN redundancy comparison table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sz w:val="32"/>
          <w:szCs w:val="32"/>
        </w:rPr>
      </w:pPr>
      <w:r w:rsidDel="00000000" w:rsidR="00000000" w:rsidRPr="00000000">
        <w:rPr>
          <w:rtl w:val="0"/>
        </w:rPr>
      </w:r>
    </w:p>
    <w:p w:rsidR="00000000" w:rsidDel="00000000" w:rsidP="00000000" w:rsidRDefault="00000000" w:rsidRPr="00000000" w14:paraId="0000000E">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Cloud Integration Lead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cloud integration diagram</w:t>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cloud services summary table, backup/service mapping figure, shared responsibility summary</w:t>
      </w:r>
    </w:p>
    <w:p w:rsidR="00000000" w:rsidDel="00000000" w:rsidP="00000000" w:rsidRDefault="00000000" w:rsidRPr="00000000" w14:paraId="00000010">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Security &amp; Compliance Lead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security visual/framework diagram</w:t>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access control matrix, monitoring/logging flowchart, security controls summary table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32"/>
          <w:szCs w:val="32"/>
        </w:rPr>
      </w:pPr>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Disaster Recovery Lead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backup/recovery/failover visual</w:t>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recovery timeline figure, RTO/RPO summary table, backup frequency chart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32"/>
          <w:szCs w:val="32"/>
        </w:rPr>
      </w:pPr>
      <w:r w:rsidDel="00000000" w:rsidR="00000000" w:rsidRPr="00000000">
        <w:rPr>
          <w:rtl w:val="0"/>
        </w:rPr>
      </w:r>
    </w:p>
    <w:p w:rsidR="00000000" w:rsidDel="00000000" w:rsidP="00000000" w:rsidRDefault="00000000" w:rsidRPr="00000000" w14:paraId="00000016">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Network Implementation Lead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Packet Tracer screenshots / implementation visuals</w:t>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configuration summary table, routing summary, implementation step flowchart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32"/>
          <w:szCs w:val="32"/>
        </w:rPr>
      </w:pPr>
      <w:r w:rsidDel="00000000" w:rsidR="00000000" w:rsidRPr="00000000">
        <w:rPr>
          <w:rtl w:val="0"/>
        </w:rPr>
      </w:r>
    </w:p>
    <w:p w:rsidR="00000000" w:rsidDel="00000000" w:rsidP="00000000" w:rsidRDefault="00000000" w:rsidRPr="00000000" w14:paraId="00000019">
      <w:pPr>
        <w:pStyle w:val="Heading3"/>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Cost &amp; Infrastructure Lead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cost visual / matrix / cost summary</w:t>
        <w:br w:type="textWrapp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Optional: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cost category pie/bar chart, hardware vs recurring cost table, site-by-site cost summary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KjNzhYTTRyq70QhCoNBFVoeDw==">CgMxLjA4AHIhMXZCUTlEcmJiQTVVMlJjOVFnb1FvY2J4emhGVkE3ak9z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