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963" w:rsidRDefault="00DA3963" w:rsidP="00617FDC">
      <w:pPr>
        <w:ind w:left="2124" w:firstLine="708"/>
        <w:rPr>
          <w:rFonts w:ascii="Times New Roman" w:hAnsi="Times New Roman" w:cs="Times New Roman"/>
          <w:b/>
          <w:bCs/>
          <w:sz w:val="32"/>
          <w:szCs w:val="32"/>
        </w:rPr>
      </w:pPr>
      <w:r>
        <w:rPr>
          <w:rFonts w:ascii="Times New Roman" w:hAnsi="Times New Roman" w:cs="Times New Roman"/>
          <w:b/>
          <w:bCs/>
          <w:sz w:val="32"/>
          <w:szCs w:val="32"/>
        </w:rPr>
        <w:t xml:space="preserve">          </w:t>
      </w:r>
      <w:r w:rsidRPr="00617FDC">
        <w:rPr>
          <w:rFonts w:ascii="Times New Roman" w:hAnsi="Times New Roman" w:cs="Times New Roman"/>
          <w:b/>
          <w:bCs/>
          <w:sz w:val="32"/>
          <w:szCs w:val="32"/>
        </w:rPr>
        <w:t>DENEY  4</w:t>
      </w:r>
    </w:p>
    <w:p w:rsidR="00DA3963" w:rsidRDefault="00DA3963" w:rsidP="00617FDC">
      <w:pPr>
        <w:jc w:val="center"/>
        <w:rPr>
          <w:rFonts w:ascii="Times New Roman" w:hAnsi="Times New Roman" w:cs="Times New Roman"/>
          <w:b/>
          <w:bCs/>
          <w:sz w:val="24"/>
          <w:szCs w:val="24"/>
        </w:rPr>
      </w:pPr>
      <w:r>
        <w:rPr>
          <w:rFonts w:ascii="Times New Roman" w:hAnsi="Times New Roman" w:cs="Times New Roman"/>
          <w:b/>
          <w:bCs/>
          <w:sz w:val="24"/>
          <w:szCs w:val="24"/>
        </w:rPr>
        <w:t>İŞLEMSEL  KUVVETLENDİRİCİLERİN  DOĞRUSAL  UYGULAMALARI</w:t>
      </w:r>
    </w:p>
    <w:p w:rsidR="00DA3963" w:rsidRDefault="00DA3963" w:rsidP="00617FDC">
      <w:pPr>
        <w:rPr>
          <w:rFonts w:ascii="Times New Roman" w:hAnsi="Times New Roman" w:cs="Times New Roman"/>
          <w:sz w:val="24"/>
          <w:szCs w:val="24"/>
        </w:rPr>
      </w:pPr>
      <w:r>
        <w:rPr>
          <w:rFonts w:ascii="Times New Roman" w:hAnsi="Times New Roman" w:cs="Times New Roman"/>
          <w:b/>
          <w:bCs/>
          <w:sz w:val="24"/>
          <w:szCs w:val="24"/>
        </w:rPr>
        <w:t>Deneyin Amacı:</w:t>
      </w:r>
      <w:r>
        <w:rPr>
          <w:rFonts w:ascii="Times New Roman" w:hAnsi="Times New Roman" w:cs="Times New Roman"/>
          <w:sz w:val="24"/>
          <w:szCs w:val="24"/>
        </w:rPr>
        <w:t xml:space="preserve"> İşlemsel kuvvetlendiricilerin çalışma mantığının kavranması ve doğrusal uygulamalarında gerçeklenebilen matematik fonksiyonlarının belirlenmesi ve incelenmesi.</w:t>
      </w:r>
    </w:p>
    <w:p w:rsidR="00DA3963" w:rsidRDefault="00DA3963" w:rsidP="00617FDC">
      <w:pPr>
        <w:rPr>
          <w:rFonts w:ascii="Times New Roman" w:hAnsi="Times New Roman" w:cs="Times New Roman"/>
          <w:b/>
          <w:bCs/>
          <w:sz w:val="24"/>
          <w:szCs w:val="24"/>
        </w:rPr>
      </w:pPr>
      <w:r w:rsidRPr="00617FDC">
        <w:rPr>
          <w:rFonts w:ascii="Times New Roman" w:hAnsi="Times New Roman" w:cs="Times New Roman"/>
          <w:b/>
          <w:bCs/>
          <w:sz w:val="24"/>
          <w:szCs w:val="24"/>
        </w:rPr>
        <w:t>DENEY 4.1</w:t>
      </w:r>
      <w:r>
        <w:rPr>
          <w:rFonts w:ascii="Times New Roman" w:hAnsi="Times New Roman" w:cs="Times New Roman"/>
          <w:b/>
          <w:bCs/>
          <w:sz w:val="24"/>
          <w:szCs w:val="24"/>
        </w:rPr>
        <w:t xml:space="preserve">  Faz Çeviren Kuvvetlendirici:</w:t>
      </w:r>
    </w:p>
    <w:p w:rsidR="00DA3963" w:rsidRPr="00BC38B7" w:rsidRDefault="00DA3963" w:rsidP="00617FDC">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BC38B7">
        <w:rPr>
          <w:rFonts w:ascii="Times New Roman" w:hAnsi="Times New Roman" w:cs="Times New Roman"/>
          <w:sz w:val="24"/>
          <w:szCs w:val="24"/>
        </w:rPr>
        <w:t>10K</w:t>
      </w:r>
      <w:r>
        <w:rPr>
          <w:rFonts w:ascii="Times New Roman" w:hAnsi="Times New Roman" w:cs="Times New Roman"/>
          <w:b/>
          <w:bCs/>
          <w:sz w:val="24"/>
          <w:szCs w:val="24"/>
        </w:rPr>
        <w:t xml:space="preserve">       Giriş genliği = </w:t>
      </w:r>
      <w:r w:rsidRPr="00BC38B7">
        <w:rPr>
          <w:rFonts w:ascii="Times New Roman" w:hAnsi="Times New Roman" w:cs="Times New Roman"/>
          <w:sz w:val="24"/>
          <w:szCs w:val="24"/>
        </w:rPr>
        <w:t>2,08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Kv = -</w:t>
      </w:r>
      <w:r>
        <w:rPr>
          <w:rFonts w:ascii="Times New Roman" w:hAnsi="Times New Roman" w:cs="Times New Roman"/>
          <w:sz w:val="24"/>
          <w:szCs w:val="24"/>
        </w:rPr>
        <w:t xml:space="preserve"> 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0"/>
        <w:gridCol w:w="1639"/>
        <w:gridCol w:w="1670"/>
        <w:gridCol w:w="1670"/>
        <w:gridCol w:w="1670"/>
      </w:tblGrid>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Çıkış Genliği</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Çıkış Genliği</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20,6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20,8 V</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-9,90</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75K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15,3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15,6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-7,36</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-7,5</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50K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10,2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10,4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-4,90</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-5</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25K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5,00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5,2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-2,40</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-2,5</w:t>
            </w:r>
          </w:p>
        </w:tc>
      </w:tr>
      <w:tr w:rsidR="00DA3963" w:rsidRPr="00BE45D3">
        <w:trPr>
          <w:trHeight w:val="358"/>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2,00</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2,08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-0,96</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w:t>
            </w:r>
          </w:p>
        </w:tc>
      </w:tr>
    </w:tbl>
    <w:p w:rsidR="00DA3963" w:rsidRDefault="00DA3963" w:rsidP="00617FDC">
      <w:pPr>
        <w:rPr>
          <w:rFonts w:ascii="Times New Roman" w:hAnsi="Times New Roman" w:cs="Times New Roman"/>
          <w:b/>
          <w:bCs/>
          <w:sz w:val="24"/>
          <w:szCs w:val="24"/>
        </w:rPr>
      </w:pPr>
    </w:p>
    <w:p w:rsidR="00DA3963" w:rsidRDefault="00DA3963" w:rsidP="00617FDC">
      <w:pPr>
        <w:rPr>
          <w:rFonts w:ascii="Times New Roman" w:hAnsi="Times New Roman" w:cs="Times New Roman"/>
          <w:sz w:val="24"/>
          <w:szCs w:val="24"/>
        </w:rPr>
      </w:pPr>
      <w:r>
        <w:rPr>
          <w:rFonts w:ascii="Times New Roman" w:hAnsi="Times New Roman" w:cs="Times New Roman"/>
          <w:sz w:val="24"/>
          <w:szCs w:val="24"/>
        </w:rPr>
        <w:t xml:space="preserve">Adından da anlaşıldığı gibi faz çeviren yani kazanç negatiftir. Faz çeviren kuvvetlendirici devre deneyinde aldığımız ölçüm sonuçlarıyla deney öncesi teorik hesaplarımızı karşılaştırdığımızda ölçümlerin oldukça uyumlu oldukları görülmektedir. İdeale oldukça yakındır.  Değişen direnç değerlerine karşılık sapmaların olmasının sebebi olarak direnç değerlerinin %100 eşit alınamaması, çevre faktörleri(örn. Gürültü) ve çok küçük değerde de olsa + ve – giriş uçları arasında bir gerilim farkının oluşması verilebilir. </w:t>
      </w:r>
    </w:p>
    <w:p w:rsidR="00DA3963" w:rsidRDefault="00DA3963" w:rsidP="00617FDC">
      <w:pPr>
        <w:rPr>
          <w:rFonts w:ascii="Times New Roman" w:hAnsi="Times New Roman" w:cs="Times New Roman"/>
          <w:sz w:val="24"/>
          <w:szCs w:val="24"/>
        </w:rPr>
      </w:pPr>
      <w:r>
        <w:rPr>
          <w:rFonts w:ascii="Times New Roman" w:hAnsi="Times New Roman" w:cs="Times New Roman"/>
          <w:sz w:val="24"/>
          <w:szCs w:val="24"/>
        </w:rPr>
        <w:t>Deney 4.1 Grafik: Deneysel ve İdeal Eğriler</w:t>
      </w:r>
    </w:p>
    <w:p w:rsidR="00DA3963" w:rsidRDefault="00DA3963" w:rsidP="00617FDC">
      <w:pPr>
        <w:rPr>
          <w:rFonts w:ascii="Times New Roman" w:hAnsi="Times New Roman" w:cs="Times New Roman"/>
          <w:b/>
          <w:bCs/>
          <w:sz w:val="24"/>
          <w:szCs w:val="24"/>
        </w:rPr>
      </w:pPr>
      <w:r w:rsidRPr="00BE45D3">
        <w:rPr>
          <w:rFonts w:ascii="Times New Roman" w:hAnsi="Times New Roman" w:cs="Times New Roman"/>
          <w:b/>
          <w:bCs/>
          <w:noProof/>
          <w:sz w:val="24"/>
          <w:szCs w:val="24"/>
          <w:lang w:eastAsia="tr-TR"/>
        </w:rPr>
        <w:object w:dxaOrig="9380" w:dyaOrig="5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468.75pt;height:264pt;visibility:visible" o:ole="">
            <v:imagedata r:id="rId5" o:title="" cropbottom="-25f"/>
            <o:lock v:ext="edit" aspectratio="f"/>
          </v:shape>
          <o:OLEObject Type="Embed" ProgID="Excel.Chart.8" ShapeID="Grafik 4" DrawAspect="Content" ObjectID="_1257772651" r:id="rId6"/>
        </w:object>
      </w:r>
    </w:p>
    <w:p w:rsidR="00DA3963" w:rsidRDefault="00DA3963" w:rsidP="00617FDC">
      <w:pPr>
        <w:rPr>
          <w:rFonts w:ascii="Times New Roman" w:hAnsi="Times New Roman" w:cs="Times New Roman"/>
          <w:b/>
          <w:bCs/>
          <w:sz w:val="24"/>
          <w:szCs w:val="24"/>
        </w:rPr>
      </w:pPr>
      <w:r>
        <w:rPr>
          <w:rFonts w:ascii="Times New Roman" w:hAnsi="Times New Roman" w:cs="Times New Roman"/>
          <w:b/>
          <w:bCs/>
          <w:sz w:val="24"/>
          <w:szCs w:val="24"/>
        </w:rPr>
        <w:t>Deney 4.2 Faz Çevirmeyen Kuvvetlendirici:</w:t>
      </w:r>
    </w:p>
    <w:p w:rsidR="00DA3963" w:rsidRPr="00BC38B7" w:rsidRDefault="00DA3963" w:rsidP="00E8582F">
      <w:pPr>
        <w:rPr>
          <w:rFonts w:ascii="Times New Roman" w:hAnsi="Times New Roman" w:cs="Times New Roman"/>
          <w:sz w:val="24"/>
          <w:szCs w:val="24"/>
        </w:rPr>
      </w:pPr>
      <w:r>
        <w:rPr>
          <w:rFonts w:ascii="Times New Roman" w:hAnsi="Times New Roman" w:cs="Times New Roman"/>
          <w:b/>
          <w:bCs/>
          <w:sz w:val="24"/>
          <w:szCs w:val="24"/>
        </w:rPr>
        <w:t>R</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BC38B7">
        <w:rPr>
          <w:rFonts w:ascii="Times New Roman" w:hAnsi="Times New Roman" w:cs="Times New Roman"/>
          <w:sz w:val="24"/>
          <w:szCs w:val="24"/>
        </w:rPr>
        <w:t>10K</w:t>
      </w:r>
      <w:r>
        <w:rPr>
          <w:rFonts w:ascii="Times New Roman" w:hAnsi="Times New Roman" w:cs="Times New Roman"/>
          <w:b/>
          <w:bCs/>
          <w:sz w:val="24"/>
          <w:szCs w:val="24"/>
        </w:rPr>
        <w:t xml:space="preserve">       Giriş genliği = </w:t>
      </w:r>
      <w:r>
        <w:rPr>
          <w:rFonts w:ascii="Times New Roman" w:hAnsi="Times New Roman" w:cs="Times New Roman"/>
          <w:sz w:val="24"/>
          <w:szCs w:val="24"/>
        </w:rPr>
        <w:t>1,</w:t>
      </w:r>
      <w:r w:rsidRPr="00BC38B7">
        <w:rPr>
          <w:rFonts w:ascii="Times New Roman" w:hAnsi="Times New Roman" w:cs="Times New Roman"/>
          <w:sz w:val="24"/>
          <w:szCs w:val="24"/>
        </w:rPr>
        <w:t>8</w:t>
      </w:r>
      <w:r>
        <w:rPr>
          <w:rFonts w:ascii="Times New Roman" w:hAnsi="Times New Roman" w:cs="Times New Roman"/>
          <w:sz w:val="24"/>
          <w:szCs w:val="24"/>
        </w:rPr>
        <w:t>1</w:t>
      </w:r>
      <w:r w:rsidRPr="00BC38B7">
        <w:rPr>
          <w:rFonts w:ascii="Times New Roman" w:hAnsi="Times New Roman" w:cs="Times New Roman"/>
          <w:sz w:val="24"/>
          <w:szCs w:val="24"/>
        </w:rPr>
        <w:t xml:space="preserve"> V</w:t>
      </w:r>
      <w:r>
        <w:rPr>
          <w:rFonts w:ascii="Times New Roman" w:hAnsi="Times New Roman" w:cs="Times New Roman"/>
          <w:b/>
          <w:bCs/>
          <w:sz w:val="24"/>
          <w:szCs w:val="24"/>
        </w:rPr>
        <w:t xml:space="preserve">   f= </w:t>
      </w:r>
      <w:r w:rsidRPr="00BC38B7">
        <w:rPr>
          <w:rFonts w:ascii="Times New Roman" w:hAnsi="Times New Roman" w:cs="Times New Roman"/>
          <w:sz w:val="24"/>
          <w:szCs w:val="24"/>
        </w:rPr>
        <w:t>1Khz</w:t>
      </w:r>
      <w:r>
        <w:rPr>
          <w:rFonts w:ascii="Times New Roman" w:hAnsi="Times New Roman" w:cs="Times New Roman"/>
          <w:b/>
          <w:bCs/>
          <w:sz w:val="24"/>
          <w:szCs w:val="24"/>
        </w:rPr>
        <w:t xml:space="preserve">    Kv = </w:t>
      </w:r>
      <w:r>
        <w:rPr>
          <w:rFonts w:ascii="Times New Roman" w:hAnsi="Times New Roman" w:cs="Times New Roman"/>
          <w:sz w:val="24"/>
          <w:szCs w:val="24"/>
        </w:rPr>
        <w:t>V</w:t>
      </w:r>
      <w:r>
        <w:rPr>
          <w:rFonts w:ascii="Times New Roman" w:hAnsi="Times New Roman" w:cs="Times New Roman"/>
          <w:sz w:val="24"/>
          <w:szCs w:val="24"/>
          <w:vertAlign w:val="subscript"/>
        </w:rPr>
        <w:t xml:space="preserve">OUT </w:t>
      </w:r>
      <w:r w:rsidRPr="00BC38B7">
        <w:rPr>
          <w:rFonts w:ascii="Times New Roman" w:hAnsi="Times New Roman" w:cs="Times New Roman"/>
          <w:b/>
          <w:bCs/>
          <w:sz w:val="28"/>
          <w:szCs w:val="28"/>
        </w:rPr>
        <w:t>/</w:t>
      </w:r>
      <w:r>
        <w:rPr>
          <w:rFonts w:ascii="Times New Roman" w:hAnsi="Times New Roman" w:cs="Times New Roman"/>
          <w:sz w:val="24"/>
          <w:szCs w:val="24"/>
        </w:rPr>
        <w:t>V</w:t>
      </w:r>
      <w:r>
        <w:rPr>
          <w:rFonts w:ascii="Times New Roman" w:hAnsi="Times New Roman" w:cs="Times New Roman"/>
          <w:sz w:val="24"/>
          <w:szCs w:val="24"/>
          <w:vertAlign w:val="subscript"/>
        </w:rPr>
        <w:t xml:space="preserve">İN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p>
    <w:p w:rsidR="00DA3963" w:rsidRDefault="00DA3963" w:rsidP="00617FDC">
      <w:pPr>
        <w:rPr>
          <w:rFonts w:ascii="Times New Roman" w:hAnsi="Times New Roman" w:cs="Times New Roman"/>
          <w:b/>
          <w:bCs/>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10"/>
        <w:gridCol w:w="1639"/>
        <w:gridCol w:w="1670"/>
        <w:gridCol w:w="1670"/>
        <w:gridCol w:w="1670"/>
      </w:tblGrid>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Direnç</w:t>
            </w:r>
          </w:p>
        </w:tc>
        <w:tc>
          <w:tcPr>
            <w:tcW w:w="1639"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Kazanç</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vertAlign w:val="subscript"/>
              </w:rPr>
            </w:pPr>
            <w:r w:rsidRPr="00BE45D3">
              <w:rPr>
                <w:rFonts w:ascii="Times New Roman" w:hAnsi="Times New Roman" w:cs="Times New Roman"/>
                <w:b/>
                <w:bCs/>
                <w:sz w:val="24"/>
                <w:szCs w:val="24"/>
              </w:rPr>
              <w:t xml:space="preserve">   R</w:t>
            </w:r>
            <w:r w:rsidRPr="00BE45D3">
              <w:rPr>
                <w:rFonts w:ascii="Times New Roman" w:hAnsi="Times New Roman" w:cs="Times New Roman"/>
                <w:b/>
                <w:bCs/>
                <w:sz w:val="24"/>
                <w:szCs w:val="24"/>
                <w:vertAlign w:val="subscript"/>
              </w:rPr>
              <w:t>2</w:t>
            </w:r>
          </w:p>
        </w:tc>
        <w:tc>
          <w:tcPr>
            <w:tcW w:w="1639"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Çıkış Genliği</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Çıkış Genliği</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Deneysel</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Teorik</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20,9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19,91 V</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11,55</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11</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75K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15,9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15,39 V</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8,78</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8,5</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50K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11,3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10,86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 xml:space="preserve"> 6,24</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6</w:t>
            </w:r>
          </w:p>
        </w:tc>
      </w:tr>
      <w:tr w:rsidR="00DA3963" w:rsidRPr="00BE45D3">
        <w:trPr>
          <w:trHeight w:val="339"/>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25K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6,49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6.34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3,59</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3,5</w:t>
            </w:r>
          </w:p>
        </w:tc>
      </w:tr>
      <w:tr w:rsidR="00DA3963" w:rsidRPr="00BE45D3">
        <w:trPr>
          <w:trHeight w:val="358"/>
        </w:trPr>
        <w:tc>
          <w:tcPr>
            <w:tcW w:w="91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10K</w:t>
            </w:r>
          </w:p>
        </w:tc>
        <w:tc>
          <w:tcPr>
            <w:tcW w:w="1639"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3,74</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3.62 V</w:t>
            </w:r>
          </w:p>
        </w:tc>
        <w:tc>
          <w:tcPr>
            <w:tcW w:w="1670" w:type="dxa"/>
          </w:tcPr>
          <w:p w:rsidR="00DA3963" w:rsidRPr="00BE45D3" w:rsidRDefault="00DA3963" w:rsidP="00BE45D3">
            <w:pPr>
              <w:spacing w:after="0" w:line="240" w:lineRule="auto"/>
              <w:jc w:val="center"/>
              <w:rPr>
                <w:rFonts w:ascii="Times New Roman" w:hAnsi="Times New Roman" w:cs="Times New Roman"/>
                <w:b/>
                <w:bCs/>
                <w:sz w:val="24"/>
                <w:szCs w:val="24"/>
              </w:rPr>
            </w:pPr>
            <w:r w:rsidRPr="00BE45D3">
              <w:rPr>
                <w:rFonts w:ascii="Times New Roman" w:hAnsi="Times New Roman" w:cs="Times New Roman"/>
                <w:b/>
                <w:bCs/>
                <w:sz w:val="24"/>
                <w:szCs w:val="24"/>
              </w:rPr>
              <w:t>2,07</w:t>
            </w:r>
          </w:p>
        </w:tc>
        <w:tc>
          <w:tcPr>
            <w:tcW w:w="1670" w:type="dxa"/>
          </w:tcPr>
          <w:p w:rsidR="00DA3963" w:rsidRPr="00BE45D3" w:rsidRDefault="00DA3963" w:rsidP="00BE45D3">
            <w:pPr>
              <w:spacing w:after="0" w:line="240" w:lineRule="auto"/>
              <w:rPr>
                <w:rFonts w:ascii="Times New Roman" w:hAnsi="Times New Roman" w:cs="Times New Roman"/>
                <w:b/>
                <w:bCs/>
                <w:sz w:val="24"/>
                <w:szCs w:val="24"/>
              </w:rPr>
            </w:pPr>
            <w:r w:rsidRPr="00BE45D3">
              <w:rPr>
                <w:rFonts w:ascii="Times New Roman" w:hAnsi="Times New Roman" w:cs="Times New Roman"/>
                <w:b/>
                <w:bCs/>
                <w:sz w:val="24"/>
                <w:szCs w:val="24"/>
              </w:rPr>
              <w:t xml:space="preserve">          2</w:t>
            </w:r>
          </w:p>
        </w:tc>
      </w:tr>
    </w:tbl>
    <w:p w:rsidR="00DA3963" w:rsidRDefault="00DA3963" w:rsidP="00617FDC">
      <w:pPr>
        <w:rPr>
          <w:rFonts w:ascii="Times New Roman" w:hAnsi="Times New Roman" w:cs="Times New Roman"/>
          <w:b/>
          <w:bCs/>
          <w:sz w:val="24"/>
          <w:szCs w:val="24"/>
        </w:rPr>
      </w:pPr>
    </w:p>
    <w:p w:rsidR="00DA3963" w:rsidRDefault="00DA3963" w:rsidP="00617FD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Faz çevirmeyen devre deneyinin deneysel ve ideal eğrileri karşılaştırdığımızda artan R2 direnci değerlerine karşılık idealden sapmaların arttığı grafik incelendiğinde kolayca görülebilir. Bunun sebebi olarak yine opamp girişlerinde çok küçük değerli kutuplama akımının akması, çevre faktörleri, ve direnç değerlerinden kaynaklandığı söylenebilir.</w:t>
      </w:r>
    </w:p>
    <w:p w:rsidR="00DA3963" w:rsidRDefault="00DA3963" w:rsidP="00617FDC">
      <w:pPr>
        <w:rPr>
          <w:rFonts w:ascii="Times New Roman" w:hAnsi="Times New Roman" w:cs="Times New Roman"/>
          <w:sz w:val="24"/>
          <w:szCs w:val="24"/>
        </w:rPr>
      </w:pPr>
      <w:r>
        <w:rPr>
          <w:rFonts w:ascii="Times New Roman" w:hAnsi="Times New Roman" w:cs="Times New Roman"/>
          <w:sz w:val="24"/>
          <w:szCs w:val="24"/>
        </w:rPr>
        <w:t xml:space="preserve">       </w:t>
      </w:r>
      <w:r w:rsidRPr="00330ED6">
        <w:rPr>
          <w:rFonts w:ascii="Times New Roman" w:hAnsi="Times New Roman" w:cs="Times New Roman"/>
          <w:b/>
          <w:bCs/>
          <w:sz w:val="24"/>
          <w:szCs w:val="24"/>
        </w:rPr>
        <w:t>R</w:t>
      </w:r>
      <w:r w:rsidRPr="00330ED6">
        <w:rPr>
          <w:rFonts w:ascii="Times New Roman" w:hAnsi="Times New Roman" w:cs="Times New Roman"/>
          <w:b/>
          <w:bCs/>
          <w:sz w:val="24"/>
          <w:szCs w:val="24"/>
          <w:vertAlign w:val="subscript"/>
        </w:rPr>
        <w:t>2</w:t>
      </w:r>
      <w:r>
        <w:rPr>
          <w:rFonts w:ascii="Times New Roman" w:hAnsi="Times New Roman" w:cs="Times New Roman"/>
          <w:b/>
          <w:bCs/>
          <w:sz w:val="24"/>
          <w:szCs w:val="24"/>
          <w:vertAlign w:val="subscript"/>
        </w:rPr>
        <w:t xml:space="preserve"> </w:t>
      </w:r>
      <w:r>
        <w:rPr>
          <w:rFonts w:ascii="Times New Roman" w:hAnsi="Times New Roman" w:cs="Times New Roman"/>
          <w:sz w:val="24"/>
          <w:szCs w:val="24"/>
        </w:rPr>
        <w:t xml:space="preserve">direnci “0”, </w:t>
      </w:r>
      <w:r w:rsidRPr="00330ED6">
        <w:rPr>
          <w:rFonts w:ascii="Times New Roman" w:hAnsi="Times New Roman" w:cs="Times New Roman"/>
          <w:b/>
          <w:bCs/>
          <w:sz w:val="24"/>
          <w:szCs w:val="24"/>
        </w:rPr>
        <w:t>R</w:t>
      </w:r>
      <w:r>
        <w:rPr>
          <w:rFonts w:ascii="Times New Roman" w:hAnsi="Times New Roman" w:cs="Times New Roman"/>
          <w:b/>
          <w:bCs/>
          <w:sz w:val="24"/>
          <w:szCs w:val="24"/>
          <w:vertAlign w:val="subscript"/>
        </w:rPr>
        <w:t xml:space="preserve">1 </w:t>
      </w:r>
      <w:r>
        <w:rPr>
          <w:rFonts w:ascii="Times New Roman" w:hAnsi="Times New Roman" w:cs="Times New Roman"/>
          <w:sz w:val="24"/>
          <w:szCs w:val="24"/>
        </w:rPr>
        <w:t xml:space="preserve"> direnci sonsuz alınırsa gerilim kazancı ifadesinden </w:t>
      </w:r>
    </w:p>
    <w:p w:rsidR="00DA3963" w:rsidRPr="009A70F9" w:rsidRDefault="00DA3963" w:rsidP="00617FDC">
      <w:pPr>
        <w:rPr>
          <w:rFonts w:ascii="Times New Roman" w:hAnsi="Times New Roman" w:cs="Times New Roman"/>
          <w:sz w:val="24"/>
          <w:szCs w:val="24"/>
        </w:rPr>
      </w:pPr>
      <w:r>
        <w:rPr>
          <w:rFonts w:ascii="Times New Roman" w:hAnsi="Times New Roman" w:cs="Times New Roman"/>
          <w:b/>
          <w:bCs/>
          <w:sz w:val="24"/>
          <w:szCs w:val="24"/>
        </w:rPr>
        <w:t xml:space="preserve">Kv </w:t>
      </w:r>
      <w:r>
        <w:rPr>
          <w:rFonts w:ascii="Times New Roman" w:hAnsi="Times New Roman" w:cs="Times New Roman"/>
          <w:sz w:val="24"/>
          <w:szCs w:val="24"/>
          <w:vertAlign w:val="subscript"/>
        </w:rPr>
        <w:t xml:space="preserve"> </w:t>
      </w:r>
      <w:r>
        <w:rPr>
          <w:rFonts w:ascii="Times New Roman" w:hAnsi="Times New Roman" w:cs="Times New Roman"/>
          <w:sz w:val="24"/>
          <w:szCs w:val="24"/>
        </w:rPr>
        <w:t>= 1+</w:t>
      </w:r>
      <w:r w:rsidRPr="00BC38B7">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2</w:t>
      </w:r>
      <w:r w:rsidRPr="00BC38B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C38B7">
        <w:rPr>
          <w:rFonts w:ascii="Times New Roman" w:hAnsi="Times New Roman" w:cs="Times New Roman"/>
          <w:sz w:val="24"/>
          <w:szCs w:val="24"/>
        </w:rPr>
        <w:t>R</w:t>
      </w:r>
      <w:r w:rsidRPr="00BC38B7">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ifadesinin 1 e eşit olacağı görülür. Bu giriş işaretinin çıkışa aynen yansıyacağı anlamına gelir. Giriş empedansı V/I çok yüksek olduğu için kendinden önceki devreyi yüklemez ve çıkış empedansı birkaç ohm’u geçmeyecek kadar düşük olduğu için kendinden sonraki devre içen ideal gerilim kaynağı gibi davranır. Bu özelliklerinden dolayı izolasyon </w:t>
      </w:r>
      <w:r w:rsidRPr="00B854DF">
        <w:rPr>
          <w:rFonts w:ascii="Times New Roman" w:hAnsi="Times New Roman" w:cs="Times New Roman"/>
          <w:b/>
          <w:bCs/>
          <w:sz w:val="24"/>
          <w:szCs w:val="24"/>
        </w:rPr>
        <w:t>ampflikatörü</w:t>
      </w:r>
      <w:r>
        <w:rPr>
          <w:rFonts w:ascii="Times New Roman" w:hAnsi="Times New Roman" w:cs="Times New Roman"/>
          <w:sz w:val="24"/>
          <w:szCs w:val="24"/>
        </w:rPr>
        <w:t xml:space="preserve"> veya </w:t>
      </w:r>
      <w:r w:rsidRPr="00B854DF">
        <w:rPr>
          <w:rFonts w:ascii="Times New Roman" w:hAnsi="Times New Roman" w:cs="Times New Roman"/>
          <w:b/>
          <w:bCs/>
          <w:sz w:val="24"/>
          <w:szCs w:val="24"/>
        </w:rPr>
        <w:t>buffer</w:t>
      </w:r>
      <w:r>
        <w:rPr>
          <w:rFonts w:ascii="Times New Roman" w:hAnsi="Times New Roman" w:cs="Times New Roman"/>
          <w:sz w:val="24"/>
          <w:szCs w:val="24"/>
        </w:rPr>
        <w:t xml:space="preserve"> adı verilir.</w:t>
      </w:r>
    </w:p>
    <w:p w:rsidR="00DA3963" w:rsidRPr="003A0EC4" w:rsidRDefault="00DA3963" w:rsidP="00617FDC">
      <w:pPr>
        <w:rPr>
          <w:rFonts w:ascii="Times New Roman" w:hAnsi="Times New Roman" w:cs="Times New Roman"/>
          <w:sz w:val="24"/>
          <w:szCs w:val="24"/>
        </w:rPr>
      </w:pPr>
      <w:r>
        <w:rPr>
          <w:rFonts w:ascii="Times New Roman" w:hAnsi="Times New Roman" w:cs="Times New Roman"/>
          <w:sz w:val="24"/>
          <w:szCs w:val="24"/>
        </w:rPr>
        <w:t>Deney 4.2 Grafik: Deneysel ve İdeal Eğriler</w:t>
      </w:r>
    </w:p>
    <w:p w:rsidR="00DA3963" w:rsidRDefault="00DA3963" w:rsidP="00617FDC">
      <w:pPr>
        <w:rPr>
          <w:rFonts w:ascii="Times New Roman" w:hAnsi="Times New Roman" w:cs="Times New Roman"/>
          <w:b/>
          <w:bCs/>
          <w:sz w:val="24"/>
          <w:szCs w:val="24"/>
        </w:rPr>
      </w:pPr>
      <w:r w:rsidRPr="00BE45D3">
        <w:rPr>
          <w:rFonts w:ascii="Times New Roman" w:hAnsi="Times New Roman" w:cs="Times New Roman"/>
          <w:b/>
          <w:bCs/>
          <w:noProof/>
          <w:sz w:val="24"/>
          <w:szCs w:val="24"/>
          <w:lang w:eastAsia="tr-TR"/>
        </w:rPr>
        <w:pict>
          <v:shape id="Grafik 2" o:spid="_x0000_i1026" type="#_x0000_t75" style="width:455.25pt;height:242.25pt;visibility:visible">
            <v:imagedata r:id="rId7" o:title=""/>
            <o:lock v:ext="edit" aspectratio="f"/>
          </v:shape>
        </w:pict>
      </w:r>
    </w:p>
    <w:p w:rsidR="00DA3963" w:rsidRDefault="00DA3963" w:rsidP="00617FDC">
      <w:pPr>
        <w:rPr>
          <w:rFonts w:ascii="Times New Roman" w:hAnsi="Times New Roman" w:cs="Times New Roman"/>
          <w:b/>
          <w:bCs/>
          <w:sz w:val="24"/>
          <w:szCs w:val="24"/>
        </w:rPr>
      </w:pPr>
      <w:r>
        <w:rPr>
          <w:rFonts w:ascii="Times New Roman" w:hAnsi="Times New Roman" w:cs="Times New Roman"/>
          <w:b/>
          <w:bCs/>
          <w:sz w:val="24"/>
          <w:szCs w:val="24"/>
        </w:rPr>
        <w:t>Deney 4.3 Toplama ve Çıkarma Devreleri:</w:t>
      </w:r>
    </w:p>
    <w:p w:rsidR="00DA3963" w:rsidRDefault="00DA3963" w:rsidP="00617FDC">
      <w:pPr>
        <w:rPr>
          <w:rFonts w:ascii="Times New Roman" w:hAnsi="Times New Roman" w:cs="Times New Roman"/>
          <w:b/>
          <w:bCs/>
          <w:sz w:val="24"/>
          <w:szCs w:val="24"/>
        </w:rPr>
      </w:pPr>
    </w:p>
    <w:p w:rsidR="00DA3963" w:rsidRDefault="00DA3963" w:rsidP="00617FDC">
      <w:pPr>
        <w:rPr>
          <w:rFonts w:ascii="Times New Roman" w:hAnsi="Times New Roman" w:cs="Times New Roman"/>
          <w:b/>
          <w:bCs/>
          <w:sz w:val="24"/>
          <w:szCs w:val="24"/>
        </w:rPr>
      </w:pPr>
      <w:r>
        <w:rPr>
          <w:rFonts w:ascii="Times New Roman" w:hAnsi="Times New Roman" w:cs="Times New Roman"/>
          <w:b/>
          <w:bCs/>
          <w:sz w:val="24"/>
          <w:szCs w:val="24"/>
        </w:rPr>
        <w:t>Deney 4.4  Entegral ve Türev Alıcı Devreleri:</w:t>
      </w:r>
    </w:p>
    <w:p w:rsidR="00DA3963" w:rsidRPr="005941DE" w:rsidRDefault="00DA3963" w:rsidP="00617FDC">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Bilindiği üzere türev ve entegral işlemleri birbirinin tersi işlemlerdir. Deneyin bu kısmında entegral devresinin girişine kare dalga verildiğinde çıkışında üçgen dalga gözlendi. Buna göre türev alıcı devreye de üçgen dalga verildiğinde kare dalga alınmasının gerektiği sonucuna varıldı ve türev dalgasına üçgen dalga verildiğinde de kare dalganın elde edildiği görüldü. Fourier dönüşümlerine göre periyodik veya periyodik olmayan herhangi bir dalga; sinüs ve kosinüs gibi periyodik dalgalar cinsinden yazılabilir. Sinüsün türevi kosinüs ve kosinüsün entegrali sinüstür. Deneyde de periyodik bir dalga olan kare dalganın entegrali sonucu başka bir periyodik dalga olan üçgen dalga, bu üçgen dalganın tekrar türevinin alınmasıyla da tekrar kare dalga elde edilmiş sonuç olarak türev ve entegral işlemlerinin işlemsel kuvvetlendiricilerle gerçeklenebildiği kavranmıştır. </w:t>
      </w:r>
    </w:p>
    <w:p w:rsidR="00DA3963" w:rsidRDefault="00DA3963" w:rsidP="00617FDC">
      <w:pPr>
        <w:rPr>
          <w:rFonts w:ascii="Times New Roman" w:hAnsi="Times New Roman" w:cs="Times New Roman"/>
          <w:color w:val="000000"/>
          <w:sz w:val="24"/>
          <w:szCs w:val="24"/>
        </w:rPr>
      </w:pPr>
      <w:r>
        <w:rPr>
          <w:rFonts w:ascii="Times New Roman" w:hAnsi="Times New Roman" w:cs="Times New Roman"/>
          <w:b/>
          <w:bCs/>
          <w:color w:val="000000"/>
          <w:sz w:val="24"/>
          <w:szCs w:val="24"/>
        </w:rPr>
        <w:t>1_</w:t>
      </w:r>
      <w:r w:rsidRPr="000E23A1">
        <w:rPr>
          <w:rFonts w:ascii="Times New Roman" w:hAnsi="Times New Roman" w:cs="Times New Roman"/>
          <w:b/>
          <w:bCs/>
          <w:color w:val="000000"/>
          <w:sz w:val="24"/>
          <w:szCs w:val="24"/>
        </w:rPr>
        <w:t>Ortak İşareti Bastırma Oranı(CMRR):</w:t>
      </w:r>
      <w:r>
        <w:rPr>
          <w:rFonts w:ascii="Times New Roman" w:hAnsi="Times New Roman" w:cs="Times New Roman"/>
          <w:color w:val="000000"/>
          <w:sz w:val="24"/>
          <w:szCs w:val="24"/>
        </w:rPr>
        <w:t xml:space="preserve"> İşlemsel kuvvetlendiricilerin</w:t>
      </w:r>
      <w:r w:rsidRPr="000E23A1">
        <w:rPr>
          <w:rFonts w:ascii="Times New Roman" w:hAnsi="Times New Roman" w:cs="Times New Roman"/>
          <w:color w:val="000000"/>
          <w:sz w:val="24"/>
          <w:szCs w:val="24"/>
        </w:rPr>
        <w:t xml:space="preserve"> en önemli özelliklerinden biri </w:t>
      </w:r>
      <w:r>
        <w:rPr>
          <w:rFonts w:ascii="Times New Roman" w:hAnsi="Times New Roman" w:cs="Times New Roman"/>
          <w:color w:val="000000"/>
          <w:sz w:val="24"/>
          <w:szCs w:val="24"/>
        </w:rPr>
        <w:t xml:space="preserve">de </w:t>
      </w:r>
      <w:r w:rsidRPr="000E23A1">
        <w:rPr>
          <w:rFonts w:ascii="Times New Roman" w:hAnsi="Times New Roman" w:cs="Times New Roman"/>
          <w:color w:val="000000"/>
          <w:sz w:val="24"/>
          <w:szCs w:val="24"/>
        </w:rPr>
        <w:t xml:space="preserve">bazı istenmeyen sinyal türlerini bastırma ve giderme yeteneğidir. Bu istenmeyen sinyallere gürültü adı verilir. Gürültü toprak veya sinyal hatlarındaki kaçak manyetik alanların yarattığı gerilimler veya gerilim kaynaklarındaki gerilim dalgalanmaları nedeniyle ortaya çıkabilir. Burada önemli olan, gürültü sinyalinin fark yükseltecinde yükseltilmesi istenen sinyaller olmamasıdır. Bu tür yükselteçlerin en önemli özelliği giriş uçlarında yer alan fark yükselteçleri nedeniyle girişlerine uygulanan eş sinyallerin farkını almasıdır. Aynı polaritede olan ve her iki giriş ucunda da </w:t>
      </w:r>
      <w:r w:rsidRPr="000E23A1">
        <w:rPr>
          <w:rStyle w:val="searchhighlight"/>
          <w:rFonts w:ascii="Times New Roman" w:hAnsi="Times New Roman" w:cs="Times New Roman"/>
          <w:color w:val="000000"/>
          <w:sz w:val="24"/>
          <w:szCs w:val="24"/>
        </w:rPr>
        <w:t>ortak</w:t>
      </w:r>
      <w:r w:rsidRPr="000E23A1">
        <w:rPr>
          <w:rFonts w:ascii="Times New Roman" w:hAnsi="Times New Roman" w:cs="Times New Roman"/>
          <w:color w:val="000000"/>
          <w:sz w:val="24"/>
          <w:szCs w:val="24"/>
        </w:rPr>
        <w:t xml:space="preserve"> olarak ortaya çıkan her istenmeyen sinyalin (gürültünün) fark yükseltecinin çıkışında büyük ölçüde bastırılacağını söyleyebiliriz. Bir yükseltecin farksal sinyalleri yükseltirken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işaretli</w:t>
      </w:r>
      <w:r w:rsidRPr="000E23A1">
        <w:rPr>
          <w:rFonts w:ascii="Times New Roman" w:hAnsi="Times New Roman" w:cs="Times New Roman"/>
          <w:color w:val="000000"/>
          <w:sz w:val="24"/>
          <w:szCs w:val="24"/>
        </w:rPr>
        <w:t xml:space="preserve"> sinyalleri kabul etmemesine </w:t>
      </w:r>
      <w:r w:rsidRPr="000E23A1">
        <w:rPr>
          <w:rStyle w:val="searchhighlight"/>
          <w:rFonts w:ascii="Times New Roman" w:hAnsi="Times New Roman" w:cs="Times New Roman"/>
          <w:color w:val="000000"/>
          <w:sz w:val="24"/>
          <w:szCs w:val="24"/>
        </w:rPr>
        <w:t>ortak</w:t>
      </w:r>
      <w:r>
        <w:rPr>
          <w:rFonts w:ascii="Times New Roman" w:hAnsi="Times New Roman" w:cs="Times New Roman"/>
          <w:color w:val="000000"/>
          <w:sz w:val="24"/>
          <w:szCs w:val="24"/>
        </w:rPr>
        <w:t xml:space="preserve"> işareti</w:t>
      </w:r>
      <w:r w:rsidRPr="000E23A1">
        <w:rPr>
          <w:rFonts w:ascii="Times New Roman" w:hAnsi="Times New Roman" w:cs="Times New Roman"/>
          <w:color w:val="000000"/>
          <w:sz w:val="24"/>
          <w:szCs w:val="24"/>
        </w:rPr>
        <w:t xml:space="preserve"> bastırma oranı (CMRR) denir.</w:t>
      </w:r>
    </w:p>
    <w:p w:rsidR="00DA3963" w:rsidRDefault="00DA3963" w:rsidP="00617FDC">
      <w:pPr>
        <w:rPr>
          <w:rFonts w:ascii="Times New Roman" w:hAnsi="Times New Roman" w:cs="Times New Roman"/>
          <w:color w:val="000000"/>
          <w:sz w:val="24"/>
          <w:szCs w:val="24"/>
        </w:rPr>
      </w:pPr>
      <w:r>
        <w:rPr>
          <w:rFonts w:ascii="Times New Roman" w:hAnsi="Times New Roman" w:cs="Times New Roman"/>
          <w:b/>
          <w:bCs/>
          <w:color w:val="000000"/>
          <w:sz w:val="24"/>
          <w:szCs w:val="24"/>
        </w:rPr>
        <w:t>2_</w:t>
      </w:r>
      <w:r w:rsidRPr="00B8293F">
        <w:rPr>
          <w:rFonts w:ascii="Times New Roman" w:hAnsi="Times New Roman" w:cs="Times New Roman"/>
          <w:b/>
          <w:bCs/>
          <w:color w:val="000000"/>
          <w:sz w:val="24"/>
          <w:szCs w:val="24"/>
        </w:rPr>
        <w:t>Birim Kazanç Bant Genişliği(Unity Gain Bandwith):</w:t>
      </w:r>
      <w:r>
        <w:rPr>
          <w:rFonts w:ascii="Times New Roman" w:hAnsi="Times New Roman" w:cs="Times New Roman"/>
          <w:b/>
          <w:bCs/>
          <w:color w:val="000000"/>
          <w:sz w:val="24"/>
          <w:szCs w:val="24"/>
        </w:rPr>
        <w:t xml:space="preserve"> </w:t>
      </w:r>
      <w:r w:rsidRPr="00B8293F">
        <w:rPr>
          <w:rFonts w:ascii="Times New Roman" w:hAnsi="Times New Roman" w:cs="Times New Roman"/>
          <w:color w:val="000000"/>
          <w:sz w:val="24"/>
          <w:szCs w:val="24"/>
        </w:rPr>
        <w:t>İş</w:t>
      </w:r>
      <w:r>
        <w:rPr>
          <w:rFonts w:ascii="Times New Roman" w:hAnsi="Times New Roman" w:cs="Times New Roman"/>
          <w:color w:val="000000"/>
          <w:sz w:val="24"/>
          <w:szCs w:val="24"/>
        </w:rPr>
        <w:t xml:space="preserve">lemsel kuvvetlendiricilerde frekansın yüksek değerler alması durumunda kazancın modülü </w:t>
      </w:r>
      <w:r w:rsidRPr="00B8293F">
        <w:rPr>
          <w:rFonts w:ascii="Times New Roman" w:hAnsi="Times New Roman" w:cs="Times New Roman"/>
          <w:b/>
          <w:bCs/>
          <w:color w:val="000000"/>
          <w:sz w:val="24"/>
          <w:szCs w:val="24"/>
        </w:rPr>
        <w:t>F</w:t>
      </w:r>
      <w:r w:rsidRPr="00B8293F">
        <w:rPr>
          <w:rFonts w:ascii="Times New Roman" w:hAnsi="Times New Roman" w:cs="Times New Roman"/>
          <w:b/>
          <w:bCs/>
          <w:color w:val="000000"/>
          <w:sz w:val="24"/>
          <w:szCs w:val="24"/>
          <w:vertAlign w:val="subscript"/>
        </w:rPr>
        <w:t>T</w:t>
      </w:r>
      <w:r>
        <w:rPr>
          <w:rFonts w:ascii="Times New Roman" w:hAnsi="Times New Roman" w:cs="Times New Roman"/>
          <w:b/>
          <w:bCs/>
          <w:color w:val="000000"/>
          <w:sz w:val="24"/>
          <w:szCs w:val="24"/>
          <w:vertAlign w:val="subscript"/>
        </w:rPr>
        <w:t xml:space="preserve"> </w:t>
      </w:r>
      <w:r>
        <w:rPr>
          <w:rFonts w:ascii="Times New Roman" w:hAnsi="Times New Roman" w:cs="Times New Roman"/>
          <w:color w:val="000000"/>
          <w:sz w:val="24"/>
          <w:szCs w:val="24"/>
        </w:rPr>
        <w:t xml:space="preserve"> ile gösterilen bir frekans değerinde 1’e düşer.</w:t>
      </w:r>
      <w:r w:rsidRPr="00B8293F">
        <w:rPr>
          <w:rFonts w:ascii="Times New Roman" w:hAnsi="Times New Roman" w:cs="Times New Roman"/>
          <w:b/>
          <w:bCs/>
          <w:color w:val="000000"/>
          <w:sz w:val="24"/>
          <w:szCs w:val="24"/>
        </w:rPr>
        <w:t xml:space="preserve"> F</w:t>
      </w:r>
      <w:r w:rsidRPr="00B8293F">
        <w:rPr>
          <w:rFonts w:ascii="Times New Roman" w:hAnsi="Times New Roman" w:cs="Times New Roman"/>
          <w:b/>
          <w:bCs/>
          <w:color w:val="000000"/>
          <w:sz w:val="24"/>
          <w:szCs w:val="24"/>
          <w:vertAlign w:val="subscript"/>
        </w:rPr>
        <w:t>T</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frekansı işlemsel kuvvetlendiricinin </w:t>
      </w:r>
      <w:r w:rsidRPr="00B8293F">
        <w:rPr>
          <w:rFonts w:ascii="Times New Roman" w:hAnsi="Times New Roman" w:cs="Times New Roman"/>
          <w:b/>
          <w:bCs/>
          <w:color w:val="000000"/>
          <w:sz w:val="24"/>
          <w:szCs w:val="24"/>
        </w:rPr>
        <w:t>birim kazanç band genişliği</w:t>
      </w:r>
      <w:r>
        <w:rPr>
          <w:rFonts w:ascii="Times New Roman" w:hAnsi="Times New Roman" w:cs="Times New Roman"/>
          <w:color w:val="000000"/>
          <w:sz w:val="24"/>
          <w:szCs w:val="24"/>
        </w:rPr>
        <w:t xml:space="preserve"> olarak adlandırılır.</w:t>
      </w:r>
    </w:p>
    <w:p w:rsidR="00DA3963" w:rsidRDefault="00DA3963" w:rsidP="00617FDC">
      <w:pPr>
        <w:rPr>
          <w:rFonts w:ascii="Times New Roman" w:hAnsi="Times New Roman" w:cs="Times New Roman"/>
          <w:color w:val="000000"/>
          <w:sz w:val="24"/>
          <w:szCs w:val="24"/>
        </w:rPr>
      </w:pPr>
      <w:r>
        <w:rPr>
          <w:rFonts w:ascii="Times New Roman" w:hAnsi="Times New Roman" w:cs="Times New Roman"/>
          <w:b/>
          <w:bCs/>
          <w:color w:val="000000"/>
          <w:sz w:val="24"/>
          <w:szCs w:val="24"/>
        </w:rPr>
        <w:t>3_</w:t>
      </w:r>
      <w:r w:rsidRPr="00B8293F">
        <w:rPr>
          <w:rFonts w:ascii="Times New Roman" w:hAnsi="Times New Roman" w:cs="Times New Roman"/>
          <w:b/>
          <w:bCs/>
          <w:color w:val="000000"/>
          <w:sz w:val="24"/>
          <w:szCs w:val="24"/>
        </w:rPr>
        <w:t>Yükselme Eğimi(Slew Rate):</w:t>
      </w:r>
      <w:r>
        <w:rPr>
          <w:rFonts w:ascii="Times New Roman" w:hAnsi="Times New Roman" w:cs="Times New Roman"/>
          <w:b/>
          <w:bCs/>
          <w:color w:val="000000"/>
          <w:sz w:val="24"/>
          <w:szCs w:val="24"/>
        </w:rPr>
        <w:t xml:space="preserve"> </w:t>
      </w:r>
      <w:r w:rsidRPr="00B8293F">
        <w:rPr>
          <w:rFonts w:ascii="Times New Roman" w:hAnsi="Times New Roman" w:cs="Times New Roman"/>
          <w:color w:val="000000"/>
          <w:sz w:val="24"/>
          <w:szCs w:val="24"/>
        </w:rPr>
        <w:t>İ</w:t>
      </w:r>
      <w:r>
        <w:rPr>
          <w:rFonts w:ascii="Times New Roman" w:hAnsi="Times New Roman" w:cs="Times New Roman"/>
          <w:color w:val="000000"/>
          <w:sz w:val="24"/>
          <w:szCs w:val="24"/>
        </w:rPr>
        <w:t>şlemsel kuvvetlendiricilerin ideal olmamalarından dolayı karşılaşılan bir problemdir. Yükselme eğilimi birim zaman değişiminde gerilimin maksimum artma miktarını gösterir.   SR=dV/dt olarak birim zamandaki gerilim artışı olarak da tanımlanabilir. Yükselme eğilimi özellikle hızlı değişimlerde ve büyük genlikli yüksek frekanslı işaretlerde çalışılırken görülür.</w:t>
      </w:r>
    </w:p>
    <w:p w:rsidR="00DA3963" w:rsidRDefault="00DA3963" w:rsidP="00617FDC">
      <w:pPr>
        <w:rPr>
          <w:rFonts w:ascii="Times New Roman" w:hAnsi="Times New Roman" w:cs="Times New Roman"/>
          <w:sz w:val="24"/>
          <w:szCs w:val="24"/>
        </w:rPr>
      </w:pPr>
      <w:r>
        <w:rPr>
          <w:rFonts w:ascii="Times New Roman" w:hAnsi="Times New Roman" w:cs="Times New Roman"/>
          <w:b/>
          <w:bCs/>
          <w:sz w:val="24"/>
          <w:szCs w:val="24"/>
        </w:rPr>
        <w:t xml:space="preserve">Off-set gerilimi: </w:t>
      </w:r>
      <w:r>
        <w:rPr>
          <w:rFonts w:ascii="Times New Roman" w:hAnsi="Times New Roman" w:cs="Times New Roman"/>
          <w:sz w:val="24"/>
          <w:szCs w:val="24"/>
        </w:rPr>
        <w:t>Giriş gerilimlerinin eşit veya her ikisinin de sıfır olmasına rağmen işlemsel kuvvetlendiricinin çıkışında devrede kullanılan elemanların gerçeklenme toleranslarından kaynaklanan bir gerilim oluşur. Bu gerilime off-set gerilimi denir. Off-set geriliminin değeri ve sıcaklığa bağımlılığı işlemsel kuvvetlerin kalitesini belirleyen faktörlerdendir.</w:t>
      </w:r>
    </w:p>
    <w:p w:rsidR="00DA3963" w:rsidRDefault="00DA3963" w:rsidP="00617FDC">
      <w:pPr>
        <w:rPr>
          <w:rFonts w:ascii="Times New Roman" w:hAnsi="Times New Roman" w:cs="Times New Roman"/>
          <w:b/>
          <w:bCs/>
          <w:sz w:val="24"/>
          <w:szCs w:val="24"/>
        </w:rPr>
      </w:pPr>
    </w:p>
    <w:p w:rsidR="00DA3963" w:rsidRPr="00095BE2" w:rsidRDefault="00DA3963" w:rsidP="00617FDC">
      <w:pPr>
        <w:rPr>
          <w:rFonts w:ascii="Times New Roman" w:hAnsi="Times New Roman" w:cs="Times New Roman"/>
          <w:sz w:val="24"/>
          <w:szCs w:val="24"/>
        </w:rPr>
      </w:pPr>
      <w:r w:rsidRPr="00095BE2">
        <w:rPr>
          <w:rFonts w:ascii="Times New Roman" w:hAnsi="Times New Roman" w:cs="Times New Roman"/>
          <w:b/>
          <w:bCs/>
          <w:sz w:val="24"/>
          <w:szCs w:val="24"/>
        </w:rPr>
        <w:t xml:space="preserve">Sonuçlar: </w:t>
      </w:r>
      <w:r>
        <w:rPr>
          <w:rFonts w:ascii="Times New Roman" w:hAnsi="Times New Roman" w:cs="Times New Roman"/>
          <w:sz w:val="24"/>
          <w:szCs w:val="24"/>
        </w:rPr>
        <w:t>İşlemsel kuvvetlendiricilerle toplama, çıkarma, türev ve entegral işlemlerinin yapılabildiği görüldü. İşlemsel kuvvetlendiricilerle ilgili bazı tanımlar öğrenildi. Grafiklere bakıldığında kullandığımız işlemsel kuvvetlendiricilerin ideale yakınlığı görüldü. Türev ve entegral devrelerin kapasitelerin kullanılmasıyla ve frekansla olan ilişkileri görüldü. İşlemsel kuvvetlendiriciyi -15 ile +15 V arası gerilimle kutupladığımız için çıkış geriliminin 30 V’ ye yaklaşırken kırpılmalara girdiği gözlendi (30 voltu aşamaz). İncelemeler için uygun bir değer olan 20 V civarı kullanıldı.</w:t>
      </w:r>
    </w:p>
    <w:sectPr w:rsidR="00DA3963" w:rsidRPr="00095BE2" w:rsidSect="005940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4739E"/>
    <w:multiLevelType w:val="hybridMultilevel"/>
    <w:tmpl w:val="6F9650C2"/>
    <w:lvl w:ilvl="0" w:tplc="1004D7D4">
      <w:numFmt w:val="bullet"/>
      <w:lvlText w:val="-"/>
      <w:lvlJc w:val="left"/>
      <w:pPr>
        <w:ind w:left="765" w:hanging="360"/>
      </w:pPr>
      <w:rPr>
        <w:rFonts w:ascii="Times New Roman" w:eastAsia="Times New Roman" w:hAnsi="Times New Roman" w:hint="default"/>
      </w:rPr>
    </w:lvl>
    <w:lvl w:ilvl="1" w:tplc="041F0003">
      <w:start w:val="1"/>
      <w:numFmt w:val="bullet"/>
      <w:lvlText w:val="o"/>
      <w:lvlJc w:val="left"/>
      <w:pPr>
        <w:ind w:left="1485" w:hanging="360"/>
      </w:pPr>
      <w:rPr>
        <w:rFonts w:ascii="Courier New" w:hAnsi="Courier New" w:cs="Courier New" w:hint="default"/>
      </w:rPr>
    </w:lvl>
    <w:lvl w:ilvl="2" w:tplc="041F0005">
      <w:start w:val="1"/>
      <w:numFmt w:val="bullet"/>
      <w:lvlText w:val=""/>
      <w:lvlJc w:val="left"/>
      <w:pPr>
        <w:ind w:left="2205" w:hanging="360"/>
      </w:pPr>
      <w:rPr>
        <w:rFonts w:ascii="Wingdings" w:hAnsi="Wingdings" w:cs="Wingdings" w:hint="default"/>
      </w:rPr>
    </w:lvl>
    <w:lvl w:ilvl="3" w:tplc="041F0001">
      <w:start w:val="1"/>
      <w:numFmt w:val="bullet"/>
      <w:lvlText w:val=""/>
      <w:lvlJc w:val="left"/>
      <w:pPr>
        <w:ind w:left="2925" w:hanging="360"/>
      </w:pPr>
      <w:rPr>
        <w:rFonts w:ascii="Symbol" w:hAnsi="Symbol" w:cs="Symbol" w:hint="default"/>
      </w:rPr>
    </w:lvl>
    <w:lvl w:ilvl="4" w:tplc="041F0003">
      <w:start w:val="1"/>
      <w:numFmt w:val="bullet"/>
      <w:lvlText w:val="o"/>
      <w:lvlJc w:val="left"/>
      <w:pPr>
        <w:ind w:left="3645" w:hanging="360"/>
      </w:pPr>
      <w:rPr>
        <w:rFonts w:ascii="Courier New" w:hAnsi="Courier New" w:cs="Courier New" w:hint="default"/>
      </w:rPr>
    </w:lvl>
    <w:lvl w:ilvl="5" w:tplc="041F0005">
      <w:start w:val="1"/>
      <w:numFmt w:val="bullet"/>
      <w:lvlText w:val=""/>
      <w:lvlJc w:val="left"/>
      <w:pPr>
        <w:ind w:left="4365" w:hanging="360"/>
      </w:pPr>
      <w:rPr>
        <w:rFonts w:ascii="Wingdings" w:hAnsi="Wingdings" w:cs="Wingdings" w:hint="default"/>
      </w:rPr>
    </w:lvl>
    <w:lvl w:ilvl="6" w:tplc="041F0001">
      <w:start w:val="1"/>
      <w:numFmt w:val="bullet"/>
      <w:lvlText w:val=""/>
      <w:lvlJc w:val="left"/>
      <w:pPr>
        <w:ind w:left="5085" w:hanging="360"/>
      </w:pPr>
      <w:rPr>
        <w:rFonts w:ascii="Symbol" w:hAnsi="Symbol" w:cs="Symbol" w:hint="default"/>
      </w:rPr>
    </w:lvl>
    <w:lvl w:ilvl="7" w:tplc="041F0003">
      <w:start w:val="1"/>
      <w:numFmt w:val="bullet"/>
      <w:lvlText w:val="o"/>
      <w:lvlJc w:val="left"/>
      <w:pPr>
        <w:ind w:left="5805" w:hanging="360"/>
      </w:pPr>
      <w:rPr>
        <w:rFonts w:ascii="Courier New" w:hAnsi="Courier New" w:cs="Courier New" w:hint="default"/>
      </w:rPr>
    </w:lvl>
    <w:lvl w:ilvl="8" w:tplc="041F0005">
      <w:start w:val="1"/>
      <w:numFmt w:val="bullet"/>
      <w:lvlText w:val=""/>
      <w:lvlJc w:val="left"/>
      <w:pPr>
        <w:ind w:left="6525"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7FDC"/>
    <w:rsid w:val="000420E1"/>
    <w:rsid w:val="000678C8"/>
    <w:rsid w:val="00070AAB"/>
    <w:rsid w:val="00095BE2"/>
    <w:rsid w:val="000E23A1"/>
    <w:rsid w:val="00330ED6"/>
    <w:rsid w:val="003A0EC4"/>
    <w:rsid w:val="003B14A6"/>
    <w:rsid w:val="004072DD"/>
    <w:rsid w:val="004B66A7"/>
    <w:rsid w:val="00547EEE"/>
    <w:rsid w:val="005609B7"/>
    <w:rsid w:val="0059407A"/>
    <w:rsid w:val="005941DE"/>
    <w:rsid w:val="005B7D2F"/>
    <w:rsid w:val="00617FDC"/>
    <w:rsid w:val="00720C3D"/>
    <w:rsid w:val="00753500"/>
    <w:rsid w:val="007F10A8"/>
    <w:rsid w:val="008111E1"/>
    <w:rsid w:val="00912ED9"/>
    <w:rsid w:val="009A70F9"/>
    <w:rsid w:val="00A86935"/>
    <w:rsid w:val="00A93BA3"/>
    <w:rsid w:val="00B8293F"/>
    <w:rsid w:val="00B854DF"/>
    <w:rsid w:val="00BC38B7"/>
    <w:rsid w:val="00BE45D3"/>
    <w:rsid w:val="00C66178"/>
    <w:rsid w:val="00CF1791"/>
    <w:rsid w:val="00D05053"/>
    <w:rsid w:val="00DA3963"/>
    <w:rsid w:val="00E8582F"/>
    <w:rsid w:val="00EA5987"/>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7A"/>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17FDC"/>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B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66A7"/>
    <w:rPr>
      <w:rFonts w:ascii="Tahoma" w:hAnsi="Tahoma" w:cs="Tahoma"/>
      <w:sz w:val="16"/>
      <w:szCs w:val="16"/>
    </w:rPr>
  </w:style>
  <w:style w:type="paragraph" w:styleId="ListParagraph">
    <w:name w:val="List Paragraph"/>
    <w:basedOn w:val="Normal"/>
    <w:uiPriority w:val="99"/>
    <w:qFormat/>
    <w:rsid w:val="00E8582F"/>
    <w:pPr>
      <w:ind w:left="720"/>
    </w:pPr>
  </w:style>
  <w:style w:type="character" w:customStyle="1" w:styleId="searchhighlight">
    <w:name w:val="searchhighlight"/>
    <w:basedOn w:val="DefaultParagraphFont"/>
    <w:uiPriority w:val="99"/>
    <w:rsid w:val="00A93B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293</TotalTime>
  <Pages>4</Pages>
  <Words>913</Words>
  <Characters>5208</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TOPTI</dc:creator>
  <cp:keywords/>
  <dc:description/>
  <cp:lastModifiedBy>pc</cp:lastModifiedBy>
  <cp:revision>7</cp:revision>
  <dcterms:created xsi:type="dcterms:W3CDTF">2007-11-08T21:26:00Z</dcterms:created>
  <dcterms:modified xsi:type="dcterms:W3CDTF">2007-11-28T14:31:00Z</dcterms:modified>
</cp:coreProperties>
</file>