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805" w:rsidRPr="00F26B51" w:rsidRDefault="00CE3805" w:rsidP="00CE3805">
      <w:pPr>
        <w:rPr>
          <w:lang w:val="en-US"/>
        </w:rPr>
      </w:pPr>
      <w:r w:rsidRPr="00F26B51"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65DC4D78" wp14:editId="4F94DE04">
            <wp:simplePos x="0" y="0"/>
            <wp:positionH relativeFrom="column">
              <wp:posOffset>2096770</wp:posOffset>
            </wp:positionH>
            <wp:positionV relativeFrom="paragraph">
              <wp:posOffset>-273050</wp:posOffset>
            </wp:positionV>
            <wp:extent cx="1256030" cy="1709420"/>
            <wp:effectExtent l="0" t="0" r="1270" b="5080"/>
            <wp:wrapTight wrapText="bothSides">
              <wp:wrapPolygon edited="0">
                <wp:start x="0" y="0"/>
                <wp:lineTo x="0" y="21423"/>
                <wp:lineTo x="21294" y="21423"/>
                <wp:lineTo x="21294" y="0"/>
                <wp:lineTo x="0" y="0"/>
              </wp:wrapPolygon>
            </wp:wrapTight>
            <wp:docPr id="2" name="Resim 2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805" w:rsidRPr="00F26B51" w:rsidRDefault="00CE3805" w:rsidP="00CE3805">
      <w:pPr>
        <w:jc w:val="center"/>
        <w:rPr>
          <w:lang w:val="en-US"/>
        </w:rPr>
      </w:pPr>
    </w:p>
    <w:p w:rsidR="00CE3805" w:rsidRPr="00F26B51" w:rsidRDefault="00CE3805" w:rsidP="00CE3805">
      <w:pPr>
        <w:rPr>
          <w:lang w:val="en-US"/>
        </w:rPr>
      </w:pPr>
    </w:p>
    <w:p w:rsidR="00CE3805" w:rsidRPr="00F26B51" w:rsidRDefault="00CE3805" w:rsidP="00CE3805">
      <w:pPr>
        <w:rPr>
          <w:sz w:val="36"/>
          <w:szCs w:val="52"/>
          <w:lang w:val="en-US"/>
        </w:rPr>
      </w:pPr>
    </w:p>
    <w:p w:rsidR="00CE3805" w:rsidRPr="00F26B51" w:rsidRDefault="00CE3805" w:rsidP="00CE3805">
      <w:pPr>
        <w:rPr>
          <w:sz w:val="36"/>
          <w:szCs w:val="52"/>
          <w:lang w:val="en-US"/>
        </w:rPr>
      </w:pPr>
    </w:p>
    <w:p w:rsidR="00CE3805" w:rsidRPr="00F26B51" w:rsidRDefault="00CE3805" w:rsidP="00CE3805">
      <w:pPr>
        <w:jc w:val="center"/>
        <w:rPr>
          <w:sz w:val="52"/>
          <w:szCs w:val="52"/>
          <w:lang w:val="en-US"/>
        </w:rPr>
      </w:pPr>
      <w:r w:rsidRPr="00F26B51">
        <w:rPr>
          <w:sz w:val="52"/>
          <w:szCs w:val="52"/>
          <w:lang w:val="en-US"/>
        </w:rPr>
        <w:t>EXPERIMENT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246"/>
      </w:tblGrid>
      <w:tr w:rsidR="00CE3805" w:rsidRPr="00F26B51" w:rsidTr="00A540A1">
        <w:trPr>
          <w:trHeight w:val="1255"/>
        </w:trPr>
        <w:tc>
          <w:tcPr>
            <w:tcW w:w="2964" w:type="dxa"/>
          </w:tcPr>
          <w:p w:rsidR="00CE3805" w:rsidRPr="00F26B51" w:rsidRDefault="00CE3805" w:rsidP="00A540A1">
            <w:pPr>
              <w:rPr>
                <w:b/>
                <w:lang w:val="en-US"/>
              </w:rPr>
            </w:pPr>
          </w:p>
          <w:p w:rsidR="00CE3805" w:rsidRPr="00F26B51" w:rsidRDefault="00CE3805" w:rsidP="00A540A1">
            <w:pPr>
              <w:rPr>
                <w:b/>
                <w:lang w:val="en-US"/>
              </w:rPr>
            </w:pPr>
            <w:r w:rsidRPr="00F26B51">
              <w:rPr>
                <w:b/>
                <w:lang w:val="en-US"/>
              </w:rPr>
              <w:t>Experiment Name</w:t>
            </w:r>
          </w:p>
          <w:p w:rsidR="00CE3805" w:rsidRPr="00F26B51" w:rsidRDefault="00CE3805" w:rsidP="00A540A1">
            <w:pPr>
              <w:rPr>
                <w:b/>
                <w:lang w:val="en-US"/>
              </w:rPr>
            </w:pPr>
          </w:p>
        </w:tc>
        <w:tc>
          <w:tcPr>
            <w:tcW w:w="6246" w:type="dxa"/>
          </w:tcPr>
          <w:p w:rsidR="00CE3805" w:rsidRPr="00F26B51" w:rsidRDefault="00CE3805" w:rsidP="00A540A1">
            <w:pPr>
              <w:rPr>
                <w:lang w:val="en-US"/>
              </w:rPr>
            </w:pPr>
          </w:p>
          <w:p w:rsidR="00CE3805" w:rsidRPr="00CE3805" w:rsidRDefault="00CE3805" w:rsidP="00CE3805">
            <w:pPr>
              <w:rPr>
                <w:lang w:val="en-US"/>
              </w:rPr>
            </w:pPr>
            <w:r w:rsidRPr="00CE3805">
              <w:rPr>
                <w:lang w:val="en-US"/>
              </w:rPr>
              <w:t>EXTRACTION OF DC CHARACTESISTICS OF</w:t>
            </w:r>
          </w:p>
          <w:p w:rsidR="00CE3805" w:rsidRPr="00F26B51" w:rsidRDefault="00CE3805" w:rsidP="00CE3805">
            <w:pPr>
              <w:rPr>
                <w:lang w:val="en-US"/>
              </w:rPr>
            </w:pPr>
            <w:r w:rsidRPr="00CE3805">
              <w:rPr>
                <w:lang w:val="en-US"/>
              </w:rPr>
              <w:t>BJT AND MOSFET</w:t>
            </w:r>
          </w:p>
        </w:tc>
      </w:tr>
      <w:tr w:rsidR="00CE3805" w:rsidRPr="00F26B51" w:rsidTr="00A540A1">
        <w:tc>
          <w:tcPr>
            <w:tcW w:w="2964" w:type="dxa"/>
          </w:tcPr>
          <w:p w:rsidR="00CE3805" w:rsidRPr="00F26B51" w:rsidRDefault="00CE3805" w:rsidP="00A540A1">
            <w:pPr>
              <w:rPr>
                <w:b/>
                <w:lang w:val="en-US"/>
              </w:rPr>
            </w:pPr>
          </w:p>
          <w:p w:rsidR="00CE3805" w:rsidRPr="00F26B51" w:rsidRDefault="00CE3805" w:rsidP="00A540A1">
            <w:pPr>
              <w:rPr>
                <w:b/>
                <w:lang w:val="en-US"/>
              </w:rPr>
            </w:pPr>
            <w:r w:rsidRPr="00F26B51">
              <w:rPr>
                <w:b/>
                <w:lang w:val="en-US"/>
              </w:rPr>
              <w:t>Assistant Name</w:t>
            </w:r>
          </w:p>
          <w:p w:rsidR="00CE3805" w:rsidRPr="00F26B51" w:rsidRDefault="00CE3805" w:rsidP="00A540A1">
            <w:pPr>
              <w:rPr>
                <w:b/>
                <w:lang w:val="en-US"/>
              </w:rPr>
            </w:pPr>
          </w:p>
        </w:tc>
        <w:tc>
          <w:tcPr>
            <w:tcW w:w="6246" w:type="dxa"/>
          </w:tcPr>
          <w:p w:rsidR="00CE3805" w:rsidRPr="00F26B51" w:rsidRDefault="00CE3805" w:rsidP="00A540A1">
            <w:pPr>
              <w:rPr>
                <w:lang w:val="en-US"/>
              </w:rPr>
            </w:pPr>
          </w:p>
          <w:p w:rsidR="00CE3805" w:rsidRPr="00F26B51" w:rsidRDefault="00CE3805" w:rsidP="00A540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Serkan</w:t>
            </w:r>
            <w:proofErr w:type="spellEnd"/>
            <w:r>
              <w:rPr>
                <w:lang w:val="en-US"/>
              </w:rPr>
              <w:t xml:space="preserve"> YILDIZ</w:t>
            </w:r>
          </w:p>
        </w:tc>
      </w:tr>
      <w:tr w:rsidR="00CE3805" w:rsidRPr="00F26B51" w:rsidTr="00A540A1">
        <w:trPr>
          <w:trHeight w:val="2146"/>
        </w:trPr>
        <w:tc>
          <w:tcPr>
            <w:tcW w:w="2964" w:type="dxa"/>
          </w:tcPr>
          <w:p w:rsidR="00CE3805" w:rsidRPr="00F26B51" w:rsidRDefault="00CE3805" w:rsidP="00A540A1">
            <w:pPr>
              <w:rPr>
                <w:b/>
                <w:lang w:val="en-US"/>
              </w:rPr>
            </w:pPr>
          </w:p>
          <w:p w:rsidR="00CE3805" w:rsidRPr="00F26B51" w:rsidRDefault="00CE3805" w:rsidP="00A540A1">
            <w:pPr>
              <w:rPr>
                <w:b/>
                <w:lang w:val="en-US"/>
              </w:rPr>
            </w:pPr>
            <w:r w:rsidRPr="00F26B51">
              <w:rPr>
                <w:b/>
                <w:lang w:val="en-US"/>
              </w:rPr>
              <w:t>Student</w:t>
            </w:r>
          </w:p>
          <w:p w:rsidR="00CE3805" w:rsidRPr="00F26B51" w:rsidRDefault="00CE3805" w:rsidP="00A540A1">
            <w:pPr>
              <w:rPr>
                <w:b/>
                <w:lang w:val="en-US"/>
              </w:rPr>
            </w:pPr>
            <w:r w:rsidRPr="00F26B51">
              <w:rPr>
                <w:b/>
                <w:lang w:val="en-US"/>
              </w:rPr>
              <w:t>(Name / Number / Department)</w:t>
            </w:r>
          </w:p>
          <w:p w:rsidR="00CE3805" w:rsidRPr="00F26B51" w:rsidRDefault="00CE3805" w:rsidP="00A540A1">
            <w:pPr>
              <w:rPr>
                <w:b/>
                <w:lang w:val="en-US"/>
              </w:rPr>
            </w:pPr>
          </w:p>
        </w:tc>
        <w:tc>
          <w:tcPr>
            <w:tcW w:w="6246" w:type="dxa"/>
          </w:tcPr>
          <w:p w:rsidR="00CE3805" w:rsidRPr="00F26B51" w:rsidRDefault="00CE3805" w:rsidP="00A540A1">
            <w:pPr>
              <w:rPr>
                <w:lang w:val="en-US"/>
              </w:rPr>
            </w:pPr>
          </w:p>
          <w:p w:rsidR="00CE3805" w:rsidRPr="00F26B51" w:rsidRDefault="00CE3805" w:rsidP="00A540A1">
            <w:pPr>
              <w:rPr>
                <w:lang w:val="en-US"/>
              </w:rPr>
            </w:pPr>
            <w:proofErr w:type="spellStart"/>
            <w:r w:rsidRPr="00F26B51">
              <w:rPr>
                <w:lang w:val="en-US"/>
              </w:rPr>
              <w:t>Alihan</w:t>
            </w:r>
            <w:proofErr w:type="spellEnd"/>
            <w:r w:rsidRPr="00F26B51">
              <w:rPr>
                <w:lang w:val="en-US"/>
              </w:rPr>
              <w:t xml:space="preserve"> </w:t>
            </w:r>
            <w:proofErr w:type="spellStart"/>
            <w:r w:rsidRPr="00F26B51">
              <w:rPr>
                <w:lang w:val="en-US"/>
              </w:rPr>
              <w:t>Polat</w:t>
            </w:r>
            <w:proofErr w:type="spellEnd"/>
            <w:r w:rsidRPr="00F26B51">
              <w:rPr>
                <w:lang w:val="en-US"/>
              </w:rPr>
              <w:t xml:space="preserve"> / 040110207</w:t>
            </w:r>
          </w:p>
          <w:p w:rsidR="00CE3805" w:rsidRPr="00F26B51" w:rsidRDefault="00CE3805" w:rsidP="00A540A1">
            <w:pPr>
              <w:rPr>
                <w:lang w:val="en-US"/>
              </w:rPr>
            </w:pPr>
            <w:r w:rsidRPr="00F26B51">
              <w:rPr>
                <w:lang w:val="en-US"/>
              </w:rPr>
              <w:t>/Electronics and Communication Engineering</w:t>
            </w:r>
          </w:p>
        </w:tc>
      </w:tr>
      <w:tr w:rsidR="00CE3805" w:rsidRPr="00F26B51" w:rsidTr="00A540A1">
        <w:trPr>
          <w:trHeight w:val="1462"/>
        </w:trPr>
        <w:tc>
          <w:tcPr>
            <w:tcW w:w="2964" w:type="dxa"/>
          </w:tcPr>
          <w:p w:rsidR="00CE3805" w:rsidRPr="00F26B51" w:rsidRDefault="00CE3805" w:rsidP="00A540A1">
            <w:pPr>
              <w:rPr>
                <w:b/>
                <w:lang w:val="en-US"/>
              </w:rPr>
            </w:pPr>
          </w:p>
          <w:p w:rsidR="00CE3805" w:rsidRPr="00F26B51" w:rsidRDefault="00CE3805" w:rsidP="00A540A1">
            <w:pPr>
              <w:rPr>
                <w:b/>
                <w:lang w:val="en-US"/>
              </w:rPr>
            </w:pPr>
            <w:r w:rsidRPr="00F26B51">
              <w:rPr>
                <w:b/>
                <w:lang w:val="en-US"/>
              </w:rPr>
              <w:t>Group Number and Experiment Date</w:t>
            </w:r>
          </w:p>
          <w:p w:rsidR="00CE3805" w:rsidRPr="00F26B51" w:rsidRDefault="00CE3805" w:rsidP="00A540A1">
            <w:pPr>
              <w:rPr>
                <w:b/>
                <w:lang w:val="en-US"/>
              </w:rPr>
            </w:pPr>
          </w:p>
        </w:tc>
        <w:tc>
          <w:tcPr>
            <w:tcW w:w="6246" w:type="dxa"/>
          </w:tcPr>
          <w:p w:rsidR="00CE3805" w:rsidRPr="00F26B51" w:rsidRDefault="00CE3805" w:rsidP="00A540A1">
            <w:pPr>
              <w:rPr>
                <w:lang w:val="en-US"/>
              </w:rPr>
            </w:pPr>
          </w:p>
          <w:p w:rsidR="00CE3805" w:rsidRPr="00F26B51" w:rsidRDefault="00CE3805" w:rsidP="00CE3805">
            <w:pPr>
              <w:rPr>
                <w:lang w:val="en-US"/>
              </w:rPr>
            </w:pPr>
            <w:r w:rsidRPr="00F26B51">
              <w:rPr>
                <w:lang w:val="en-US"/>
              </w:rPr>
              <w:t>D14</w:t>
            </w:r>
            <w:r>
              <w:rPr>
                <w:lang w:val="en-US"/>
              </w:rPr>
              <w:t xml:space="preserve"> </w:t>
            </w:r>
            <w:r w:rsidRPr="00F26B51">
              <w:rPr>
                <w:lang w:val="en-US"/>
              </w:rPr>
              <w:t>-</w:t>
            </w:r>
            <w:r>
              <w:rPr>
                <w:lang w:val="en-US"/>
              </w:rPr>
              <w:t xml:space="preserve"> 21</w:t>
            </w:r>
            <w:r w:rsidRPr="00F26B51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  <w:r w:rsidRPr="00F26B51">
              <w:rPr>
                <w:lang w:val="en-US"/>
              </w:rPr>
              <w:t>.2014</w:t>
            </w:r>
          </w:p>
        </w:tc>
      </w:tr>
    </w:tbl>
    <w:p w:rsidR="00CE3805" w:rsidRPr="00F26B51" w:rsidRDefault="00CE3805" w:rsidP="00CE3805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CE3805" w:rsidRPr="00F26B51" w:rsidTr="00A540A1">
        <w:trPr>
          <w:trHeight w:val="357"/>
          <w:jc w:val="center"/>
        </w:trPr>
        <w:tc>
          <w:tcPr>
            <w:tcW w:w="1657" w:type="dxa"/>
          </w:tcPr>
          <w:p w:rsidR="00CE3805" w:rsidRPr="00F26B51" w:rsidRDefault="00CE3805" w:rsidP="00A540A1">
            <w:pPr>
              <w:jc w:val="center"/>
              <w:rPr>
                <w:b/>
                <w:lang w:val="en-US"/>
              </w:rPr>
            </w:pPr>
            <w:r w:rsidRPr="00F26B51">
              <w:rPr>
                <w:b/>
                <w:lang w:val="en-US"/>
              </w:rPr>
              <w:t>Report Grade</w:t>
            </w:r>
          </w:p>
        </w:tc>
        <w:tc>
          <w:tcPr>
            <w:tcW w:w="2516" w:type="dxa"/>
          </w:tcPr>
          <w:p w:rsidR="00CE3805" w:rsidRPr="00F26B51" w:rsidRDefault="00CE3805" w:rsidP="00A540A1">
            <w:pPr>
              <w:jc w:val="center"/>
              <w:rPr>
                <w:b/>
                <w:lang w:val="en-US"/>
              </w:rPr>
            </w:pPr>
            <w:r w:rsidRPr="00F26B51">
              <w:rPr>
                <w:b/>
                <w:lang w:val="en-US"/>
              </w:rPr>
              <w:t>Delivery Date</w:t>
            </w:r>
          </w:p>
        </w:tc>
        <w:tc>
          <w:tcPr>
            <w:tcW w:w="3745" w:type="dxa"/>
          </w:tcPr>
          <w:p w:rsidR="00CE3805" w:rsidRPr="00F26B51" w:rsidRDefault="00CE3805" w:rsidP="00A540A1">
            <w:pPr>
              <w:jc w:val="center"/>
              <w:rPr>
                <w:b/>
                <w:lang w:val="en-US"/>
              </w:rPr>
            </w:pPr>
            <w:proofErr w:type="spellStart"/>
            <w:r w:rsidRPr="00F26B51">
              <w:rPr>
                <w:b/>
                <w:lang w:val="en-US"/>
              </w:rPr>
              <w:t>Acception</w:t>
            </w:r>
            <w:proofErr w:type="spellEnd"/>
            <w:r w:rsidRPr="00F26B51">
              <w:rPr>
                <w:b/>
                <w:lang w:val="en-US"/>
              </w:rPr>
              <w:t xml:space="preserve"> Date</w:t>
            </w:r>
          </w:p>
        </w:tc>
      </w:tr>
      <w:tr w:rsidR="00CE3805" w:rsidRPr="00F26B51" w:rsidTr="00A540A1">
        <w:trPr>
          <w:cantSplit/>
          <w:trHeight w:val="904"/>
          <w:jc w:val="center"/>
        </w:trPr>
        <w:tc>
          <w:tcPr>
            <w:tcW w:w="1657" w:type="dxa"/>
          </w:tcPr>
          <w:p w:rsidR="00CE3805" w:rsidRPr="00F26B51" w:rsidRDefault="00CE3805" w:rsidP="00A540A1">
            <w:pPr>
              <w:rPr>
                <w:lang w:val="en-US"/>
              </w:rPr>
            </w:pPr>
          </w:p>
        </w:tc>
        <w:tc>
          <w:tcPr>
            <w:tcW w:w="2516" w:type="dxa"/>
          </w:tcPr>
          <w:p w:rsidR="00CE3805" w:rsidRPr="00F26B51" w:rsidRDefault="00CE3805" w:rsidP="00A540A1">
            <w:pPr>
              <w:rPr>
                <w:lang w:val="en-US"/>
              </w:rPr>
            </w:pPr>
          </w:p>
          <w:p w:rsidR="00CE3805" w:rsidRPr="00F26B51" w:rsidRDefault="00CE3805" w:rsidP="00A540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28.11</w:t>
            </w:r>
            <w:r w:rsidRPr="00F26B51">
              <w:rPr>
                <w:lang w:val="en-US"/>
              </w:rPr>
              <w:t>.2014</w:t>
            </w:r>
          </w:p>
        </w:tc>
        <w:tc>
          <w:tcPr>
            <w:tcW w:w="3745" w:type="dxa"/>
          </w:tcPr>
          <w:p w:rsidR="00CE3805" w:rsidRPr="00F26B51" w:rsidRDefault="00CE3805" w:rsidP="00A540A1">
            <w:pPr>
              <w:rPr>
                <w:lang w:val="en-US"/>
              </w:rPr>
            </w:pPr>
          </w:p>
          <w:p w:rsidR="00CE3805" w:rsidRPr="00F26B51" w:rsidRDefault="00CE3805" w:rsidP="00A540A1">
            <w:pPr>
              <w:rPr>
                <w:lang w:val="en-US"/>
              </w:rPr>
            </w:pPr>
          </w:p>
          <w:p w:rsidR="00CE3805" w:rsidRPr="00F26B51" w:rsidRDefault="00CE3805" w:rsidP="00A540A1">
            <w:pPr>
              <w:rPr>
                <w:lang w:val="en-US"/>
              </w:rPr>
            </w:pPr>
          </w:p>
        </w:tc>
      </w:tr>
    </w:tbl>
    <w:p w:rsidR="00CE3805" w:rsidRPr="00F26B51" w:rsidRDefault="00CE3805" w:rsidP="00CE3805">
      <w:pPr>
        <w:rPr>
          <w:lang w:val="en-US"/>
        </w:rPr>
      </w:pPr>
    </w:p>
    <w:p w:rsidR="00CE3805" w:rsidRPr="00CE3805" w:rsidRDefault="00CE3805" w:rsidP="00CE380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E380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EXPERIMENT 2</w:t>
      </w:r>
    </w:p>
    <w:p w:rsidR="00CE3805" w:rsidRPr="00CE3805" w:rsidRDefault="00CE3805" w:rsidP="00CE3805">
      <w:pPr>
        <w:pStyle w:val="AralkYok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3805">
        <w:rPr>
          <w:rFonts w:ascii="Times New Roman" w:hAnsi="Times New Roman" w:cs="Times New Roman"/>
          <w:b/>
          <w:sz w:val="24"/>
          <w:lang w:val="en-US"/>
        </w:rPr>
        <w:t>EXTRACTION OF DC CHARACTESISTICS OF</w:t>
      </w:r>
    </w:p>
    <w:p w:rsidR="00CE3805" w:rsidRPr="00CE3805" w:rsidRDefault="00CE3805" w:rsidP="00CE3805">
      <w:pPr>
        <w:pStyle w:val="AralkYok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3805">
        <w:rPr>
          <w:rFonts w:ascii="Times New Roman" w:hAnsi="Times New Roman" w:cs="Times New Roman"/>
          <w:b/>
          <w:sz w:val="24"/>
          <w:lang w:val="en-US"/>
        </w:rPr>
        <w:t>BJT AND MOSFET</w:t>
      </w:r>
    </w:p>
    <w:p w:rsidR="000A4C45" w:rsidRDefault="000A4C45">
      <w:pPr>
        <w:rPr>
          <w:rFonts w:ascii="Times New Roman" w:hAnsi="Times New Roman" w:cs="Times New Roman"/>
          <w:b/>
          <w:sz w:val="24"/>
          <w:szCs w:val="24"/>
        </w:rPr>
      </w:pPr>
    </w:p>
    <w:p w:rsidR="00533846" w:rsidRPr="00CE3805" w:rsidRDefault="00D97645">
      <w:pPr>
        <w:rPr>
          <w:rFonts w:ascii="Times New Roman" w:hAnsi="Times New Roman" w:cs="Times New Roman"/>
          <w:b/>
          <w:sz w:val="28"/>
          <w:szCs w:val="24"/>
        </w:rPr>
      </w:pPr>
      <w:r w:rsidRPr="00CE3805">
        <w:rPr>
          <w:rFonts w:ascii="Times New Roman" w:hAnsi="Times New Roman" w:cs="Times New Roman"/>
          <w:b/>
          <w:sz w:val="28"/>
          <w:szCs w:val="24"/>
        </w:rPr>
        <w:t>The Purpose of the Experiment</w:t>
      </w:r>
    </w:p>
    <w:p w:rsidR="00D97645" w:rsidRPr="00CF631F" w:rsidRDefault="00D97645" w:rsidP="00594B6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and practical understanding of current-voltage relationship of the Bipolar Junction Transistor (BJT) and MOS transistor in DC operation region.</w:t>
      </w:r>
    </w:p>
    <w:p w:rsidR="00107228" w:rsidRPr="00CE3805" w:rsidRDefault="007D709B">
      <w:pPr>
        <w:rPr>
          <w:rFonts w:ascii="Times New Roman" w:hAnsi="Times New Roman" w:cs="Times New Roman"/>
          <w:b/>
          <w:sz w:val="28"/>
          <w:szCs w:val="24"/>
        </w:rPr>
      </w:pPr>
      <w:r w:rsidRPr="00CE3805">
        <w:rPr>
          <w:rFonts w:ascii="Times New Roman" w:hAnsi="Times New Roman" w:cs="Times New Roman"/>
          <w:b/>
          <w:sz w:val="28"/>
          <w:szCs w:val="24"/>
        </w:rPr>
        <w:t>Experiment</w:t>
      </w:r>
      <w:r w:rsidR="00107228" w:rsidRPr="00CE3805">
        <w:rPr>
          <w:rFonts w:ascii="Times New Roman" w:hAnsi="Times New Roman" w:cs="Times New Roman"/>
          <w:b/>
          <w:sz w:val="28"/>
          <w:szCs w:val="24"/>
        </w:rPr>
        <w:t xml:space="preserve"> 2.1</w:t>
      </w:r>
    </w:p>
    <w:p w:rsidR="007D709B" w:rsidRPr="007D709B" w:rsidRDefault="007D709B" w:rsidP="007D709B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2F710C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 xml:space="preserve">In this experiment we have observed the working principles of forward biased BJT </w:t>
      </w:r>
      <w:r w:rsidRPr="007D709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>transistor. The purpose of the experiment is observing characteristics of current and voltage and comparing the results with theoretical knowledge. With the help of these results, we tried to draw</w:t>
      </w:r>
      <w:r w:rsidRPr="007D709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tr-TR"/>
        </w:rPr>
        <w:t xml:space="preserve"> 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C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– V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BE 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ve I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C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– I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 xml:space="preserve">B 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graphics.</w:t>
      </w:r>
    </w:p>
    <w:p w:rsidR="00107228" w:rsidRPr="007D709B" w:rsidRDefault="007D709B" w:rsidP="007D709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We have build the experiment in Graph 2.2(except R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3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). We supposed Vc and Vb constant and equal to 5V. By adjusting R1, we have measured V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BE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, I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C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ve V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R2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with</w:t>
      </w:r>
      <w:proofErr w:type="spellEnd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voltmeter</w:t>
      </w:r>
      <w:proofErr w:type="spellEnd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and</w:t>
      </w:r>
      <w:proofErr w:type="spellEnd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="00CE380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amper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meter</w:t>
      </w:r>
      <w:proofErr w:type="spellEnd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. Results are at the table. </w:t>
      </w:r>
    </w:p>
    <w:tbl>
      <w:tblPr>
        <w:tblStyle w:val="TabloKlavuzu"/>
        <w:tblpPr w:leftFromText="141" w:rightFromText="141" w:vertAnchor="text" w:tblpXSpec="center" w:tblpY="1"/>
        <w:tblOverlap w:val="never"/>
        <w:tblW w:w="4197" w:type="pct"/>
        <w:tblLook w:val="01E0" w:firstRow="1" w:lastRow="1" w:firstColumn="1" w:lastColumn="1" w:noHBand="0" w:noVBand="0"/>
      </w:tblPr>
      <w:tblGrid>
        <w:gridCol w:w="1241"/>
        <w:gridCol w:w="1456"/>
        <w:gridCol w:w="1279"/>
        <w:gridCol w:w="1414"/>
        <w:gridCol w:w="1272"/>
        <w:gridCol w:w="1134"/>
      </w:tblGrid>
      <w:tr w:rsidR="00CF631F" w:rsidRPr="00CF631F" w:rsidTr="00C51F73">
        <w:trPr>
          <w:trHeight w:val="466"/>
        </w:trPr>
        <w:tc>
          <w:tcPr>
            <w:tcW w:w="796" w:type="pct"/>
          </w:tcPr>
          <w:p w:rsidR="00CF631F" w:rsidRPr="00CF631F" w:rsidRDefault="00CF631F" w:rsidP="00B967BB">
            <w:pPr>
              <w:spacing w:line="360" w:lineRule="auto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R</w:t>
            </w:r>
            <w:r w:rsidRPr="00CF631F">
              <w:rPr>
                <w:sz w:val="24"/>
                <w:szCs w:val="24"/>
                <w:vertAlign w:val="subscript"/>
              </w:rPr>
              <w:t xml:space="preserve">1   </w:t>
            </w:r>
            <w:r w:rsidRPr="00CF631F">
              <w:rPr>
                <w:sz w:val="24"/>
                <w:szCs w:val="24"/>
              </w:rPr>
              <w:t>(kΩ)</w:t>
            </w:r>
          </w:p>
        </w:tc>
        <w:tc>
          <w:tcPr>
            <w:tcW w:w="934" w:type="pct"/>
          </w:tcPr>
          <w:p w:rsidR="00CF631F" w:rsidRPr="00CF631F" w:rsidRDefault="00CF631F" w:rsidP="00B967BB">
            <w:pPr>
              <w:spacing w:line="360" w:lineRule="auto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V</w:t>
            </w:r>
            <w:r w:rsidRPr="00CF631F">
              <w:rPr>
                <w:sz w:val="24"/>
                <w:szCs w:val="24"/>
                <w:vertAlign w:val="subscript"/>
              </w:rPr>
              <w:t xml:space="preserve">BE  </w:t>
            </w:r>
            <w:r w:rsidRPr="00CF631F">
              <w:rPr>
                <w:sz w:val="24"/>
                <w:szCs w:val="24"/>
              </w:rPr>
              <w:t>(V)</w:t>
            </w:r>
          </w:p>
        </w:tc>
        <w:tc>
          <w:tcPr>
            <w:tcW w:w="820" w:type="pct"/>
          </w:tcPr>
          <w:p w:rsidR="00CF631F" w:rsidRPr="00CF631F" w:rsidRDefault="00CF631F" w:rsidP="00B967BB">
            <w:pPr>
              <w:spacing w:line="360" w:lineRule="auto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I</w:t>
            </w:r>
            <w:r w:rsidRPr="00CF631F">
              <w:rPr>
                <w:sz w:val="24"/>
                <w:szCs w:val="24"/>
                <w:vertAlign w:val="subscript"/>
              </w:rPr>
              <w:t xml:space="preserve">C </w:t>
            </w:r>
            <w:r w:rsidRPr="00CF631F">
              <w:rPr>
                <w:sz w:val="24"/>
                <w:szCs w:val="24"/>
              </w:rPr>
              <w:t xml:space="preserve"> (mA)</w:t>
            </w:r>
          </w:p>
        </w:tc>
        <w:tc>
          <w:tcPr>
            <w:tcW w:w="907" w:type="pct"/>
          </w:tcPr>
          <w:p w:rsidR="00CF631F" w:rsidRPr="00CF631F" w:rsidRDefault="00CF631F" w:rsidP="00B967BB">
            <w:pPr>
              <w:spacing w:line="360" w:lineRule="auto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V</w:t>
            </w:r>
            <w:r w:rsidRPr="00CF631F">
              <w:rPr>
                <w:sz w:val="24"/>
                <w:szCs w:val="24"/>
                <w:vertAlign w:val="subscript"/>
              </w:rPr>
              <w:t xml:space="preserve">R2  </w:t>
            </w:r>
            <w:r w:rsidRPr="00CF631F">
              <w:rPr>
                <w:sz w:val="24"/>
                <w:szCs w:val="24"/>
              </w:rPr>
              <w:t xml:space="preserve"> (mV)</w:t>
            </w:r>
          </w:p>
        </w:tc>
        <w:tc>
          <w:tcPr>
            <w:tcW w:w="816" w:type="pct"/>
          </w:tcPr>
          <w:p w:rsidR="00CF631F" w:rsidRPr="00CF631F" w:rsidRDefault="00CF631F" w:rsidP="00B967BB">
            <w:pPr>
              <w:spacing w:line="360" w:lineRule="auto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I</w:t>
            </w:r>
            <w:r w:rsidRPr="00CF631F">
              <w:rPr>
                <w:sz w:val="24"/>
                <w:szCs w:val="24"/>
                <w:vertAlign w:val="subscript"/>
              </w:rPr>
              <w:t xml:space="preserve">B  </w:t>
            </w:r>
            <w:r w:rsidRPr="00CF631F">
              <w:rPr>
                <w:sz w:val="24"/>
                <w:szCs w:val="24"/>
              </w:rPr>
              <w:t>(uA)</w:t>
            </w:r>
          </w:p>
        </w:tc>
        <w:tc>
          <w:tcPr>
            <w:tcW w:w="727" w:type="pct"/>
          </w:tcPr>
          <w:p w:rsidR="00CF631F" w:rsidRPr="00CF631F" w:rsidRDefault="00CF631F" w:rsidP="00B967BB">
            <w:pPr>
              <w:spacing w:line="360" w:lineRule="auto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β</w:t>
            </w:r>
          </w:p>
        </w:tc>
      </w:tr>
      <w:tr w:rsidR="00CF631F" w:rsidRPr="00CF631F" w:rsidTr="00C51F73">
        <w:trPr>
          <w:trHeight w:val="483"/>
        </w:trPr>
        <w:tc>
          <w:tcPr>
            <w:tcW w:w="796" w:type="pct"/>
          </w:tcPr>
          <w:p w:rsidR="00CF631F" w:rsidRPr="00CF631F" w:rsidRDefault="00CF631F" w:rsidP="00B967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1000</w:t>
            </w:r>
          </w:p>
        </w:tc>
        <w:tc>
          <w:tcPr>
            <w:tcW w:w="934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0,635</w:t>
            </w:r>
          </w:p>
        </w:tc>
        <w:tc>
          <w:tcPr>
            <w:tcW w:w="820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16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CF631F" w:rsidRPr="00CF631F" w:rsidTr="00C51F73">
        <w:trPr>
          <w:trHeight w:val="466"/>
        </w:trPr>
        <w:tc>
          <w:tcPr>
            <w:tcW w:w="796" w:type="pct"/>
          </w:tcPr>
          <w:p w:rsidR="00CF631F" w:rsidRPr="00CF631F" w:rsidRDefault="00CF631F" w:rsidP="00B967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680</w:t>
            </w:r>
          </w:p>
        </w:tc>
        <w:tc>
          <w:tcPr>
            <w:tcW w:w="934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0,643</w:t>
            </w:r>
          </w:p>
        </w:tc>
        <w:tc>
          <w:tcPr>
            <w:tcW w:w="820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1,42</w:t>
            </w:r>
          </w:p>
        </w:tc>
        <w:tc>
          <w:tcPr>
            <w:tcW w:w="90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816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72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249,12</w:t>
            </w:r>
          </w:p>
        </w:tc>
      </w:tr>
      <w:tr w:rsidR="00CF631F" w:rsidRPr="00CF631F" w:rsidTr="00C51F73">
        <w:trPr>
          <w:trHeight w:val="466"/>
        </w:trPr>
        <w:tc>
          <w:tcPr>
            <w:tcW w:w="796" w:type="pct"/>
          </w:tcPr>
          <w:p w:rsidR="00CF631F" w:rsidRPr="00CF631F" w:rsidRDefault="00CF631F" w:rsidP="00B967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470</w:t>
            </w:r>
          </w:p>
        </w:tc>
        <w:tc>
          <w:tcPr>
            <w:tcW w:w="934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0,656</w:t>
            </w:r>
          </w:p>
        </w:tc>
        <w:tc>
          <w:tcPr>
            <w:tcW w:w="820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</w:t>
            </w:r>
          </w:p>
        </w:tc>
        <w:tc>
          <w:tcPr>
            <w:tcW w:w="90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92,4</w:t>
            </w:r>
          </w:p>
        </w:tc>
        <w:tc>
          <w:tcPr>
            <w:tcW w:w="816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9,24</w:t>
            </w:r>
          </w:p>
        </w:tc>
        <w:tc>
          <w:tcPr>
            <w:tcW w:w="72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248,92</w:t>
            </w:r>
          </w:p>
        </w:tc>
      </w:tr>
      <w:tr w:rsidR="00CF631F" w:rsidRPr="00CF631F" w:rsidTr="00C51F73">
        <w:trPr>
          <w:trHeight w:val="466"/>
        </w:trPr>
        <w:tc>
          <w:tcPr>
            <w:tcW w:w="796" w:type="pct"/>
          </w:tcPr>
          <w:p w:rsidR="00CF631F" w:rsidRPr="00CF631F" w:rsidRDefault="00441B45" w:rsidP="00441B4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</w:t>
            </w:r>
          </w:p>
        </w:tc>
        <w:tc>
          <w:tcPr>
            <w:tcW w:w="934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0,659</w:t>
            </w:r>
          </w:p>
        </w:tc>
        <w:tc>
          <w:tcPr>
            <w:tcW w:w="820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2,69</w:t>
            </w:r>
          </w:p>
        </w:tc>
        <w:tc>
          <w:tcPr>
            <w:tcW w:w="90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108,02</w:t>
            </w:r>
          </w:p>
        </w:tc>
        <w:tc>
          <w:tcPr>
            <w:tcW w:w="816" w:type="pct"/>
          </w:tcPr>
          <w:p w:rsidR="00CF631F" w:rsidRPr="00CF631F" w:rsidRDefault="00441B45" w:rsidP="00FE5C8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10,8</w:t>
            </w:r>
          </w:p>
        </w:tc>
        <w:tc>
          <w:tcPr>
            <w:tcW w:w="72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249,07</w:t>
            </w:r>
          </w:p>
        </w:tc>
      </w:tr>
      <w:tr w:rsidR="00CF631F" w:rsidRPr="00CF631F" w:rsidTr="00C51F73">
        <w:trPr>
          <w:trHeight w:val="483"/>
        </w:trPr>
        <w:tc>
          <w:tcPr>
            <w:tcW w:w="796" w:type="pct"/>
          </w:tcPr>
          <w:p w:rsidR="00CF631F" w:rsidRPr="00CF631F" w:rsidRDefault="00CF631F" w:rsidP="00B967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220</w:t>
            </w:r>
          </w:p>
        </w:tc>
        <w:tc>
          <w:tcPr>
            <w:tcW w:w="934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0,674</w:t>
            </w:r>
          </w:p>
        </w:tc>
        <w:tc>
          <w:tcPr>
            <w:tcW w:w="820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4,65</w:t>
            </w:r>
          </w:p>
        </w:tc>
        <w:tc>
          <w:tcPr>
            <w:tcW w:w="90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185,96</w:t>
            </w:r>
          </w:p>
        </w:tc>
        <w:tc>
          <w:tcPr>
            <w:tcW w:w="816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18,5</w:t>
            </w:r>
          </w:p>
        </w:tc>
        <w:tc>
          <w:tcPr>
            <w:tcW w:w="72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251,35</w:t>
            </w:r>
          </w:p>
        </w:tc>
      </w:tr>
      <w:tr w:rsidR="00CF631F" w:rsidRPr="00CF631F" w:rsidTr="00C51F73">
        <w:trPr>
          <w:trHeight w:val="483"/>
        </w:trPr>
        <w:tc>
          <w:tcPr>
            <w:tcW w:w="796" w:type="pct"/>
          </w:tcPr>
          <w:p w:rsidR="00CF631F" w:rsidRPr="00CF631F" w:rsidRDefault="00CF631F" w:rsidP="00B967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150</w:t>
            </w:r>
          </w:p>
        </w:tc>
        <w:tc>
          <w:tcPr>
            <w:tcW w:w="934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0,683</w:t>
            </w:r>
          </w:p>
        </w:tc>
        <w:tc>
          <w:tcPr>
            <w:tcW w:w="820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7,14</w:t>
            </w:r>
          </w:p>
        </w:tc>
        <w:tc>
          <w:tcPr>
            <w:tcW w:w="90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284,14</w:t>
            </w:r>
          </w:p>
        </w:tc>
        <w:tc>
          <w:tcPr>
            <w:tcW w:w="816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72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251,41</w:t>
            </w:r>
          </w:p>
        </w:tc>
      </w:tr>
      <w:tr w:rsidR="00CF631F" w:rsidRPr="00CF631F" w:rsidTr="00C51F73">
        <w:trPr>
          <w:trHeight w:val="466"/>
        </w:trPr>
        <w:tc>
          <w:tcPr>
            <w:tcW w:w="796" w:type="pct"/>
          </w:tcPr>
          <w:p w:rsidR="00CF631F" w:rsidRPr="00CF631F" w:rsidRDefault="00CF631F" w:rsidP="00B967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100</w:t>
            </w:r>
          </w:p>
        </w:tc>
        <w:tc>
          <w:tcPr>
            <w:tcW w:w="934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0,692</w:t>
            </w:r>
          </w:p>
        </w:tc>
        <w:tc>
          <w:tcPr>
            <w:tcW w:w="820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9,18</w:t>
            </w:r>
          </w:p>
        </w:tc>
        <w:tc>
          <w:tcPr>
            <w:tcW w:w="90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363,9</w:t>
            </w:r>
          </w:p>
        </w:tc>
        <w:tc>
          <w:tcPr>
            <w:tcW w:w="816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36,4</w:t>
            </w:r>
          </w:p>
        </w:tc>
        <w:tc>
          <w:tcPr>
            <w:tcW w:w="72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252,20</w:t>
            </w:r>
          </w:p>
        </w:tc>
      </w:tr>
      <w:tr w:rsidR="00CF631F" w:rsidRPr="00CF631F" w:rsidTr="00C51F73">
        <w:trPr>
          <w:trHeight w:val="483"/>
        </w:trPr>
        <w:tc>
          <w:tcPr>
            <w:tcW w:w="796" w:type="pct"/>
          </w:tcPr>
          <w:p w:rsidR="00CF631F" w:rsidRPr="00CF631F" w:rsidRDefault="00CF631F" w:rsidP="00B967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68</w:t>
            </w:r>
          </w:p>
        </w:tc>
        <w:tc>
          <w:tcPr>
            <w:tcW w:w="934" w:type="pct"/>
          </w:tcPr>
          <w:p w:rsidR="00441B45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0,704</w:t>
            </w:r>
          </w:p>
        </w:tc>
        <w:tc>
          <w:tcPr>
            <w:tcW w:w="820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13,92</w:t>
            </w:r>
          </w:p>
        </w:tc>
        <w:tc>
          <w:tcPr>
            <w:tcW w:w="90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553,52</w:t>
            </w:r>
          </w:p>
        </w:tc>
        <w:tc>
          <w:tcPr>
            <w:tcW w:w="816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55,4</w:t>
            </w:r>
          </w:p>
        </w:tc>
        <w:tc>
          <w:tcPr>
            <w:tcW w:w="72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251,26</w:t>
            </w:r>
          </w:p>
        </w:tc>
      </w:tr>
      <w:tr w:rsidR="00CF631F" w:rsidRPr="00CF631F" w:rsidTr="00C51F73">
        <w:trPr>
          <w:trHeight w:val="483"/>
        </w:trPr>
        <w:tc>
          <w:tcPr>
            <w:tcW w:w="796" w:type="pct"/>
          </w:tcPr>
          <w:p w:rsidR="00CF631F" w:rsidRPr="00CF631F" w:rsidRDefault="00CF631F" w:rsidP="00B967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F631F">
              <w:rPr>
                <w:sz w:val="24"/>
                <w:szCs w:val="24"/>
              </w:rPr>
              <w:t>47</w:t>
            </w:r>
          </w:p>
        </w:tc>
        <w:tc>
          <w:tcPr>
            <w:tcW w:w="934" w:type="pct"/>
          </w:tcPr>
          <w:p w:rsidR="00441B45" w:rsidRPr="00CF631F" w:rsidRDefault="00E47BA1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441B45">
              <w:rPr>
                <w:sz w:val="24"/>
                <w:szCs w:val="24"/>
              </w:rPr>
              <w:t>707</w:t>
            </w:r>
          </w:p>
        </w:tc>
        <w:tc>
          <w:tcPr>
            <w:tcW w:w="820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18,56</w:t>
            </w:r>
          </w:p>
        </w:tc>
        <w:tc>
          <w:tcPr>
            <w:tcW w:w="90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722</w:t>
            </w:r>
          </w:p>
        </w:tc>
        <w:tc>
          <w:tcPr>
            <w:tcW w:w="816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72,2</w:t>
            </w:r>
          </w:p>
        </w:tc>
        <w:tc>
          <w:tcPr>
            <w:tcW w:w="72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257,06</w:t>
            </w:r>
          </w:p>
        </w:tc>
      </w:tr>
      <w:tr w:rsidR="00CF631F" w:rsidRPr="00CF631F" w:rsidTr="00C51F73">
        <w:trPr>
          <w:trHeight w:val="483"/>
        </w:trPr>
        <w:tc>
          <w:tcPr>
            <w:tcW w:w="796" w:type="pct"/>
          </w:tcPr>
          <w:p w:rsidR="00CF631F" w:rsidRPr="00CF631F" w:rsidRDefault="007A78FC" w:rsidP="00B967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934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0,713</w:t>
            </w:r>
          </w:p>
        </w:tc>
        <w:tc>
          <w:tcPr>
            <w:tcW w:w="820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24,41</w:t>
            </w:r>
          </w:p>
        </w:tc>
        <w:tc>
          <w:tcPr>
            <w:tcW w:w="90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932,97</w:t>
            </w:r>
          </w:p>
        </w:tc>
        <w:tc>
          <w:tcPr>
            <w:tcW w:w="816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93,3</w:t>
            </w:r>
          </w:p>
        </w:tc>
        <w:tc>
          <w:tcPr>
            <w:tcW w:w="727" w:type="pct"/>
          </w:tcPr>
          <w:p w:rsidR="00CF631F" w:rsidRPr="00CF631F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261,62</w:t>
            </w:r>
          </w:p>
        </w:tc>
      </w:tr>
      <w:tr w:rsidR="00441B45" w:rsidRPr="00CF631F" w:rsidTr="00C51F73">
        <w:trPr>
          <w:trHeight w:val="483"/>
        </w:trPr>
        <w:tc>
          <w:tcPr>
            <w:tcW w:w="796" w:type="pct"/>
          </w:tcPr>
          <w:p w:rsidR="00441B45" w:rsidRDefault="00441B45" w:rsidP="00B967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34" w:type="pct"/>
          </w:tcPr>
          <w:p w:rsidR="00441B45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0,725</w:t>
            </w:r>
          </w:p>
        </w:tc>
        <w:tc>
          <w:tcPr>
            <w:tcW w:w="820" w:type="pct"/>
          </w:tcPr>
          <w:p w:rsidR="00441B45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33,6</w:t>
            </w:r>
          </w:p>
        </w:tc>
        <w:tc>
          <w:tcPr>
            <w:tcW w:w="907" w:type="pct"/>
          </w:tcPr>
          <w:p w:rsidR="00441B45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1267,7</w:t>
            </w:r>
          </w:p>
        </w:tc>
        <w:tc>
          <w:tcPr>
            <w:tcW w:w="816" w:type="pct"/>
          </w:tcPr>
          <w:p w:rsidR="00441B45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126,8</w:t>
            </w:r>
          </w:p>
        </w:tc>
        <w:tc>
          <w:tcPr>
            <w:tcW w:w="727" w:type="pct"/>
          </w:tcPr>
          <w:p w:rsidR="00441B45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265,19</w:t>
            </w:r>
          </w:p>
        </w:tc>
      </w:tr>
      <w:tr w:rsidR="00441B45" w:rsidRPr="00CF631F" w:rsidTr="00C51F73">
        <w:trPr>
          <w:trHeight w:val="483"/>
        </w:trPr>
        <w:tc>
          <w:tcPr>
            <w:tcW w:w="796" w:type="pct"/>
          </w:tcPr>
          <w:p w:rsidR="00441B45" w:rsidRDefault="00441B45" w:rsidP="00B967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34" w:type="pct"/>
          </w:tcPr>
          <w:p w:rsidR="00441B45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0,733</w:t>
            </w:r>
          </w:p>
        </w:tc>
        <w:tc>
          <w:tcPr>
            <w:tcW w:w="820" w:type="pct"/>
          </w:tcPr>
          <w:p w:rsidR="00441B45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42,2</w:t>
            </w:r>
          </w:p>
        </w:tc>
        <w:tc>
          <w:tcPr>
            <w:tcW w:w="907" w:type="pct"/>
          </w:tcPr>
          <w:p w:rsidR="00441B45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1609,6</w:t>
            </w:r>
          </w:p>
        </w:tc>
        <w:tc>
          <w:tcPr>
            <w:tcW w:w="816" w:type="pct"/>
          </w:tcPr>
          <w:p w:rsidR="00441B45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</w:t>
            </w:r>
          </w:p>
        </w:tc>
        <w:tc>
          <w:tcPr>
            <w:tcW w:w="727" w:type="pct"/>
          </w:tcPr>
          <w:p w:rsidR="00441B45" w:rsidRDefault="00441B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262,11</w:t>
            </w:r>
          </w:p>
        </w:tc>
      </w:tr>
    </w:tbl>
    <w:p w:rsidR="00CF631F" w:rsidRPr="00CF631F" w:rsidRDefault="00CF631F" w:rsidP="0010722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07228" w:rsidRPr="00CF631F" w:rsidRDefault="00107228">
      <w:pPr>
        <w:rPr>
          <w:rFonts w:ascii="Times New Roman" w:hAnsi="Times New Roman" w:cs="Times New Roman"/>
          <w:sz w:val="24"/>
          <w:szCs w:val="24"/>
        </w:rPr>
      </w:pPr>
    </w:p>
    <w:p w:rsidR="00CF631F" w:rsidRPr="00CF631F" w:rsidRDefault="00CF631F">
      <w:pPr>
        <w:rPr>
          <w:rFonts w:ascii="Times New Roman" w:hAnsi="Times New Roman" w:cs="Times New Roman"/>
          <w:sz w:val="24"/>
          <w:szCs w:val="24"/>
        </w:rPr>
      </w:pPr>
    </w:p>
    <w:p w:rsidR="00CF631F" w:rsidRPr="00CF631F" w:rsidRDefault="00CF631F">
      <w:pPr>
        <w:rPr>
          <w:rFonts w:ascii="Times New Roman" w:hAnsi="Times New Roman" w:cs="Times New Roman"/>
          <w:sz w:val="24"/>
          <w:szCs w:val="24"/>
        </w:rPr>
      </w:pPr>
    </w:p>
    <w:p w:rsidR="00CF631F" w:rsidRPr="00CF631F" w:rsidRDefault="00CF631F">
      <w:pPr>
        <w:rPr>
          <w:rFonts w:ascii="Times New Roman" w:hAnsi="Times New Roman" w:cs="Times New Roman"/>
          <w:sz w:val="24"/>
          <w:szCs w:val="24"/>
        </w:rPr>
      </w:pPr>
    </w:p>
    <w:p w:rsidR="00CF631F" w:rsidRPr="00CF631F" w:rsidRDefault="00CF631F">
      <w:pPr>
        <w:rPr>
          <w:rFonts w:ascii="Times New Roman" w:hAnsi="Times New Roman" w:cs="Times New Roman"/>
          <w:sz w:val="24"/>
          <w:szCs w:val="24"/>
        </w:rPr>
      </w:pPr>
    </w:p>
    <w:p w:rsidR="00CF631F" w:rsidRPr="00CF631F" w:rsidRDefault="00CF631F">
      <w:pPr>
        <w:rPr>
          <w:rFonts w:ascii="Times New Roman" w:hAnsi="Times New Roman" w:cs="Times New Roman"/>
          <w:sz w:val="24"/>
          <w:szCs w:val="24"/>
        </w:rPr>
      </w:pPr>
    </w:p>
    <w:p w:rsidR="00CF631F" w:rsidRPr="00CF631F" w:rsidRDefault="00CF631F">
      <w:pPr>
        <w:rPr>
          <w:rFonts w:ascii="Times New Roman" w:hAnsi="Times New Roman" w:cs="Times New Roman"/>
          <w:sz w:val="24"/>
          <w:szCs w:val="24"/>
        </w:rPr>
      </w:pPr>
    </w:p>
    <w:p w:rsidR="00CF631F" w:rsidRPr="00CF631F" w:rsidRDefault="00CF631F">
      <w:pPr>
        <w:rPr>
          <w:rFonts w:ascii="Times New Roman" w:hAnsi="Times New Roman" w:cs="Times New Roman"/>
          <w:sz w:val="24"/>
          <w:szCs w:val="24"/>
        </w:rPr>
      </w:pPr>
    </w:p>
    <w:p w:rsidR="00CF631F" w:rsidRPr="00CF631F" w:rsidRDefault="00CF631F">
      <w:pPr>
        <w:rPr>
          <w:rFonts w:ascii="Times New Roman" w:hAnsi="Times New Roman" w:cs="Times New Roman"/>
          <w:sz w:val="24"/>
          <w:szCs w:val="24"/>
        </w:rPr>
      </w:pPr>
    </w:p>
    <w:p w:rsidR="00CF631F" w:rsidRPr="00CF631F" w:rsidRDefault="00CF631F">
      <w:pPr>
        <w:rPr>
          <w:rFonts w:ascii="Times New Roman" w:hAnsi="Times New Roman" w:cs="Times New Roman"/>
          <w:sz w:val="24"/>
          <w:szCs w:val="24"/>
        </w:rPr>
      </w:pPr>
    </w:p>
    <w:p w:rsidR="00441B45" w:rsidRDefault="00441B45" w:rsidP="00C51F73">
      <w:pPr>
        <w:jc w:val="center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CF631F" w:rsidRDefault="00441B45" w:rsidP="00C51F7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486400" cy="3200400"/>
            <wp:effectExtent l="0" t="0" r="0" b="0"/>
            <wp:docPr id="3" name="Grafik 3" title="Ic - Vb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:rsidR="00E47BA1" w:rsidRDefault="00E47BA1" w:rsidP="00C51F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F73" w:rsidRDefault="00E47BA1" w:rsidP="00C51F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486400" cy="3200400"/>
            <wp:effectExtent l="0" t="0" r="0" b="0"/>
            <wp:docPr id="5" name="Grafi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47BA1" w:rsidRDefault="00E47BA1" w:rsidP="007D709B">
      <w:pPr>
        <w:shd w:val="clear" w:color="auto" w:fill="FFFFFF"/>
        <w:spacing w:after="0"/>
        <w:ind w:firstLine="708"/>
      </w:pPr>
    </w:p>
    <w:p w:rsidR="00E47BA1" w:rsidRDefault="00E47BA1" w:rsidP="007D709B">
      <w:pPr>
        <w:shd w:val="clear" w:color="auto" w:fill="FFFFFF"/>
        <w:spacing w:after="0"/>
        <w:ind w:firstLine="708"/>
      </w:pPr>
    </w:p>
    <w:p w:rsidR="00C51F73" w:rsidRPr="00D02579" w:rsidRDefault="007D709B" w:rsidP="007D709B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C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– V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BE 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</w:t>
      </w:r>
      <w:proofErr w:type="spellStart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relationship</w:t>
      </w:r>
      <w:proofErr w:type="spellEnd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acts</w:t>
      </w:r>
      <w:proofErr w:type="spellEnd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similar</w:t>
      </w:r>
      <w:proofErr w:type="spellEnd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to</w:t>
      </w:r>
      <w:proofErr w:type="spellEnd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I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C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= I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S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e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tr-TR"/>
        </w:rPr>
        <w:t>VBE/VT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C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– I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 xml:space="preserve">B 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relationship acts similar to I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C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= ßI</w:t>
      </w:r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B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Incline</w:t>
      </w:r>
      <w:proofErr w:type="spellEnd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gives</w:t>
      </w:r>
      <w:proofErr w:type="spellEnd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r>
        <w:t>β.</w:t>
      </w:r>
      <w:r w:rsidR="00D02579">
        <w:t xml:space="preserve"> </w:t>
      </w:r>
      <w:proofErr w:type="spellStart"/>
      <w:r w:rsidR="00D02579">
        <w:t>For</w:t>
      </w:r>
      <w:proofErr w:type="spellEnd"/>
      <w:r w:rsidR="00D02579">
        <w:t xml:space="preserve"> R</w:t>
      </w:r>
      <w:r w:rsidR="00D02579">
        <w:rPr>
          <w:vertAlign w:val="subscript"/>
        </w:rPr>
        <w:t>1</w:t>
      </w:r>
      <w:r w:rsidR="00D02579">
        <w:t xml:space="preserve"> = 100k  -&gt; </w:t>
      </w:r>
      <w:r w:rsidR="00D02579"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</w:t>
      </w:r>
      <w:r w:rsidR="00D02579"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S</w:t>
      </w:r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=10e-15mA, V</w:t>
      </w:r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BE</w:t>
      </w:r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=0,692V, V</w:t>
      </w:r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T</w:t>
      </w:r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= 25mV </w:t>
      </w:r>
      <w:proofErr w:type="spellStart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therefore</w:t>
      </w:r>
      <w:proofErr w:type="spellEnd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I</w:t>
      </w:r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 xml:space="preserve">C </w:t>
      </w:r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= </w:t>
      </w:r>
      <w:r w:rsidR="00D02579"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</w:t>
      </w:r>
      <w:r w:rsidR="00D02579"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S</w:t>
      </w:r>
      <w:r w:rsidR="00D02579"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</w:t>
      </w:r>
      <w:proofErr w:type="spellStart"/>
      <w:r w:rsidR="00D02579" w:rsidRPr="007D709B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e</w:t>
      </w:r>
      <w:r w:rsidR="00D02579"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tr-TR"/>
        </w:rPr>
        <w:t>VBE</w:t>
      </w:r>
      <w:proofErr w:type="spellEnd"/>
      <w:r w:rsidR="00D02579"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tr-TR"/>
        </w:rPr>
        <w:t>/VT</w:t>
      </w:r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=10e-15. e</w:t>
      </w:r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tr-TR"/>
        </w:rPr>
        <w:t>0,692</w:t>
      </w:r>
      <w:r w:rsidR="00D02579" w:rsidRPr="007D709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tr-TR"/>
        </w:rPr>
        <w:t>/</w:t>
      </w:r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tr-TR"/>
        </w:rPr>
        <w:t>25m</w:t>
      </w:r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=9,15mA. </w:t>
      </w:r>
      <w:proofErr w:type="spellStart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It</w:t>
      </w:r>
      <w:proofErr w:type="spellEnd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is </w:t>
      </w:r>
      <w:proofErr w:type="spellStart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so</w:t>
      </w:r>
      <w:proofErr w:type="spellEnd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close</w:t>
      </w:r>
      <w:proofErr w:type="spellEnd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to</w:t>
      </w:r>
      <w:proofErr w:type="spellEnd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our</w:t>
      </w:r>
      <w:proofErr w:type="spellEnd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mesasuremernts</w:t>
      </w:r>
      <w:proofErr w:type="spellEnd"/>
      <w:r w:rsidR="00D02579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.</w:t>
      </w:r>
    </w:p>
    <w:p w:rsidR="00C51F73" w:rsidRDefault="00C51F73" w:rsidP="00C51F73">
      <w:pPr>
        <w:rPr>
          <w:rFonts w:ascii="Times New Roman" w:hAnsi="Times New Roman" w:cs="Times New Roman"/>
          <w:sz w:val="24"/>
          <w:szCs w:val="24"/>
        </w:rPr>
      </w:pPr>
    </w:p>
    <w:p w:rsidR="007D709B" w:rsidRDefault="007D709B" w:rsidP="00C51F73">
      <w:pPr>
        <w:rPr>
          <w:rFonts w:ascii="Times New Roman" w:hAnsi="Times New Roman" w:cs="Times New Roman"/>
          <w:b/>
          <w:sz w:val="24"/>
          <w:szCs w:val="24"/>
        </w:rPr>
      </w:pPr>
    </w:p>
    <w:p w:rsidR="007D709B" w:rsidRDefault="007D709B" w:rsidP="00C51F73">
      <w:pPr>
        <w:rPr>
          <w:rFonts w:ascii="Times New Roman" w:hAnsi="Times New Roman" w:cs="Times New Roman"/>
          <w:b/>
          <w:sz w:val="24"/>
          <w:szCs w:val="24"/>
        </w:rPr>
      </w:pPr>
    </w:p>
    <w:p w:rsidR="00C51F73" w:rsidRPr="00594B63" w:rsidRDefault="007D709B" w:rsidP="00C51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</w:t>
      </w:r>
      <w:r w:rsidR="00C51F73" w:rsidRPr="00594B63">
        <w:rPr>
          <w:rFonts w:ascii="Times New Roman" w:hAnsi="Times New Roman" w:cs="Times New Roman"/>
          <w:b/>
          <w:sz w:val="24"/>
          <w:szCs w:val="24"/>
        </w:rPr>
        <w:t xml:space="preserve"> 2.2</w:t>
      </w:r>
    </w:p>
    <w:p w:rsidR="007D709B" w:rsidRDefault="007D709B" w:rsidP="007D709B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In this experiment we examined working principles of BJT transıstor at reverse active and saturation mode.</w:t>
      </w:r>
      <w:r w:rsidRPr="0083451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 xml:space="preserve"> </w:t>
      </w:r>
      <w:r w:rsidRPr="002F710C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>The purpose of the experiment is observing characteristics of current and voltage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 xml:space="preserve"> while BJT transistor is workin reverse active; and</w:t>
      </w:r>
      <w:r w:rsidRPr="002F710C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 xml:space="preserve"> comparing the results with theoretical knowledge.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 xml:space="preserve"> We have attached the transistor we build in exp. 2.1 backwards </w:t>
      </w:r>
    </w:p>
    <w:p w:rsidR="00584777" w:rsidRDefault="00584777" w:rsidP="007D70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1F73" w:rsidRDefault="00C51F73" w:rsidP="0058477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jc w:val="center"/>
        <w:tblInd w:w="724" w:type="dxa"/>
        <w:tblLayout w:type="fixed"/>
        <w:tblLook w:val="01E0" w:firstRow="1" w:lastRow="1" w:firstColumn="1" w:lastColumn="1" w:noHBand="0" w:noVBand="0"/>
      </w:tblPr>
      <w:tblGrid>
        <w:gridCol w:w="1343"/>
        <w:gridCol w:w="1302"/>
        <w:gridCol w:w="1275"/>
        <w:gridCol w:w="1134"/>
        <w:gridCol w:w="1276"/>
        <w:gridCol w:w="1985"/>
      </w:tblGrid>
      <w:tr w:rsidR="00584777" w:rsidRPr="00584777" w:rsidTr="00584777">
        <w:trPr>
          <w:jc w:val="center"/>
        </w:trPr>
        <w:tc>
          <w:tcPr>
            <w:tcW w:w="1343" w:type="dxa"/>
          </w:tcPr>
          <w:p w:rsidR="00584777" w:rsidRPr="00584777" w:rsidRDefault="00584777" w:rsidP="00B967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584777" w:rsidRPr="00584777" w:rsidRDefault="00584777" w:rsidP="00B967BB">
            <w:pPr>
              <w:spacing w:line="360" w:lineRule="auto"/>
              <w:rPr>
                <w:sz w:val="24"/>
                <w:szCs w:val="24"/>
              </w:rPr>
            </w:pPr>
            <w:r w:rsidRPr="00584777">
              <w:rPr>
                <w:sz w:val="24"/>
                <w:szCs w:val="24"/>
              </w:rPr>
              <w:t>V</w:t>
            </w:r>
            <w:r w:rsidRPr="00584777">
              <w:rPr>
                <w:sz w:val="24"/>
                <w:szCs w:val="24"/>
                <w:vertAlign w:val="subscript"/>
              </w:rPr>
              <w:t xml:space="preserve">BE  </w:t>
            </w:r>
            <w:r w:rsidRPr="00584777">
              <w:rPr>
                <w:sz w:val="24"/>
                <w:szCs w:val="24"/>
              </w:rPr>
              <w:t>(V)</w:t>
            </w:r>
            <w:r w:rsidRPr="00584777">
              <w:rPr>
                <w:sz w:val="24"/>
                <w:szCs w:val="24"/>
                <w:vertAlign w:val="subscript"/>
              </w:rPr>
              <w:t xml:space="preserve">                                         </w:t>
            </w:r>
            <w:r w:rsidRPr="0058477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275" w:type="dxa"/>
          </w:tcPr>
          <w:p w:rsidR="00584777" w:rsidRPr="00584777" w:rsidRDefault="00584777" w:rsidP="00B967BB">
            <w:pPr>
              <w:spacing w:line="360" w:lineRule="auto"/>
              <w:rPr>
                <w:sz w:val="24"/>
                <w:szCs w:val="24"/>
              </w:rPr>
            </w:pPr>
            <w:r w:rsidRPr="00584777">
              <w:rPr>
                <w:sz w:val="24"/>
                <w:szCs w:val="24"/>
              </w:rPr>
              <w:t>V</w:t>
            </w:r>
            <w:r w:rsidRPr="00584777">
              <w:rPr>
                <w:sz w:val="24"/>
                <w:szCs w:val="24"/>
                <w:vertAlign w:val="subscript"/>
              </w:rPr>
              <w:t xml:space="preserve">CE </w:t>
            </w:r>
            <w:r w:rsidRPr="00584777">
              <w:rPr>
                <w:sz w:val="24"/>
                <w:szCs w:val="24"/>
              </w:rPr>
              <w:t xml:space="preserve"> (V)</w:t>
            </w:r>
          </w:p>
        </w:tc>
        <w:tc>
          <w:tcPr>
            <w:tcW w:w="1134" w:type="dxa"/>
          </w:tcPr>
          <w:p w:rsidR="00584777" w:rsidRPr="00584777" w:rsidRDefault="00584777" w:rsidP="00B967BB">
            <w:pPr>
              <w:spacing w:line="360" w:lineRule="auto"/>
              <w:rPr>
                <w:sz w:val="24"/>
                <w:szCs w:val="24"/>
              </w:rPr>
            </w:pPr>
            <w:r w:rsidRPr="00584777">
              <w:rPr>
                <w:sz w:val="24"/>
                <w:szCs w:val="24"/>
              </w:rPr>
              <w:t>I</w:t>
            </w:r>
            <w:r w:rsidRPr="00584777">
              <w:rPr>
                <w:sz w:val="24"/>
                <w:szCs w:val="24"/>
                <w:vertAlign w:val="subscript"/>
              </w:rPr>
              <w:t xml:space="preserve">B  </w:t>
            </w:r>
            <w:r w:rsidRPr="00584777">
              <w:rPr>
                <w:sz w:val="24"/>
                <w:szCs w:val="24"/>
              </w:rPr>
              <w:t>(uA)</w:t>
            </w:r>
            <w:r w:rsidRPr="00584777">
              <w:rPr>
                <w:sz w:val="24"/>
                <w:szCs w:val="24"/>
                <w:vertAlign w:val="subscript"/>
              </w:rPr>
              <w:t xml:space="preserve">             </w:t>
            </w:r>
          </w:p>
        </w:tc>
        <w:tc>
          <w:tcPr>
            <w:tcW w:w="1276" w:type="dxa"/>
          </w:tcPr>
          <w:p w:rsidR="00584777" w:rsidRPr="00584777" w:rsidRDefault="00584777" w:rsidP="00B967BB">
            <w:pPr>
              <w:spacing w:line="360" w:lineRule="auto"/>
              <w:rPr>
                <w:sz w:val="24"/>
                <w:szCs w:val="24"/>
              </w:rPr>
            </w:pPr>
            <w:r w:rsidRPr="00584777">
              <w:rPr>
                <w:sz w:val="24"/>
                <w:szCs w:val="24"/>
              </w:rPr>
              <w:t>I</w:t>
            </w:r>
            <w:r w:rsidRPr="00584777">
              <w:rPr>
                <w:sz w:val="24"/>
                <w:szCs w:val="24"/>
                <w:vertAlign w:val="subscript"/>
              </w:rPr>
              <w:t xml:space="preserve">C </w:t>
            </w:r>
            <w:r w:rsidRPr="00584777">
              <w:rPr>
                <w:sz w:val="24"/>
                <w:szCs w:val="24"/>
              </w:rPr>
              <w:t>(mA)</w:t>
            </w:r>
            <w:r w:rsidRPr="00584777">
              <w:rPr>
                <w:sz w:val="24"/>
                <w:szCs w:val="24"/>
                <w:vertAlign w:val="subscript"/>
              </w:rPr>
              <w:t xml:space="preserve">             </w:t>
            </w:r>
          </w:p>
        </w:tc>
        <w:tc>
          <w:tcPr>
            <w:tcW w:w="1985" w:type="dxa"/>
          </w:tcPr>
          <w:p w:rsidR="00584777" w:rsidRPr="00584777" w:rsidRDefault="00584777" w:rsidP="00B967BB">
            <w:pPr>
              <w:spacing w:line="360" w:lineRule="auto"/>
              <w:rPr>
                <w:sz w:val="24"/>
                <w:szCs w:val="24"/>
              </w:rPr>
            </w:pPr>
            <w:r w:rsidRPr="00584777">
              <w:rPr>
                <w:sz w:val="24"/>
                <w:szCs w:val="24"/>
              </w:rPr>
              <w:t>β</w:t>
            </w:r>
          </w:p>
        </w:tc>
      </w:tr>
      <w:tr w:rsidR="00584777" w:rsidRPr="00584777" w:rsidTr="00584777">
        <w:trPr>
          <w:jc w:val="center"/>
        </w:trPr>
        <w:tc>
          <w:tcPr>
            <w:tcW w:w="1343" w:type="dxa"/>
          </w:tcPr>
          <w:p w:rsidR="00584777" w:rsidRPr="00584777" w:rsidRDefault="00D97645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Forward biased</w:t>
            </w:r>
          </w:p>
        </w:tc>
        <w:tc>
          <w:tcPr>
            <w:tcW w:w="1302" w:type="dxa"/>
          </w:tcPr>
          <w:p w:rsidR="00584777" w:rsidRPr="00584777" w:rsidRDefault="00D02579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0,713</w:t>
            </w:r>
          </w:p>
        </w:tc>
        <w:tc>
          <w:tcPr>
            <w:tcW w:w="1275" w:type="dxa"/>
          </w:tcPr>
          <w:p w:rsidR="00584777" w:rsidRPr="00584777" w:rsidRDefault="00584777" w:rsidP="00B967BB">
            <w:pPr>
              <w:spacing w:line="360" w:lineRule="auto"/>
              <w:rPr>
                <w:sz w:val="24"/>
                <w:szCs w:val="24"/>
              </w:rPr>
            </w:pPr>
            <w:r w:rsidRPr="00584777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D02579" w:rsidRPr="00584777" w:rsidRDefault="00D02579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93,3</w:t>
            </w:r>
          </w:p>
        </w:tc>
        <w:tc>
          <w:tcPr>
            <w:tcW w:w="1276" w:type="dxa"/>
          </w:tcPr>
          <w:p w:rsidR="00584777" w:rsidRPr="00584777" w:rsidRDefault="00D02579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24,41</w:t>
            </w:r>
          </w:p>
        </w:tc>
        <w:tc>
          <w:tcPr>
            <w:tcW w:w="1985" w:type="dxa"/>
          </w:tcPr>
          <w:p w:rsidR="00584777" w:rsidRPr="00584777" w:rsidRDefault="00D02579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261,62</w:t>
            </w:r>
          </w:p>
        </w:tc>
      </w:tr>
      <w:tr w:rsidR="00584777" w:rsidRPr="00584777" w:rsidTr="00584777">
        <w:trPr>
          <w:jc w:val="center"/>
        </w:trPr>
        <w:tc>
          <w:tcPr>
            <w:tcW w:w="1343" w:type="dxa"/>
          </w:tcPr>
          <w:p w:rsidR="00584777" w:rsidRPr="00584777" w:rsidRDefault="00D97645" w:rsidP="00B967B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Saturation</w:t>
            </w:r>
            <w:proofErr w:type="spellEnd"/>
          </w:p>
        </w:tc>
        <w:tc>
          <w:tcPr>
            <w:tcW w:w="1302" w:type="dxa"/>
          </w:tcPr>
          <w:p w:rsidR="00584777" w:rsidRPr="00584777" w:rsidRDefault="00D02579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-4.45</w:t>
            </w:r>
          </w:p>
        </w:tc>
        <w:tc>
          <w:tcPr>
            <w:tcW w:w="1275" w:type="dxa"/>
          </w:tcPr>
          <w:p w:rsidR="00584777" w:rsidRPr="00584777" w:rsidRDefault="00FE5C83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1134" w:type="dxa"/>
          </w:tcPr>
          <w:p w:rsidR="00584777" w:rsidRPr="00584777" w:rsidRDefault="00D02579" w:rsidP="00FE5C8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- 0,2</w:t>
            </w:r>
          </w:p>
        </w:tc>
        <w:tc>
          <w:tcPr>
            <w:tcW w:w="1276" w:type="dxa"/>
          </w:tcPr>
          <w:p w:rsidR="00584777" w:rsidRPr="00584777" w:rsidRDefault="00D02579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1985" w:type="dxa"/>
          </w:tcPr>
          <w:p w:rsidR="00584777" w:rsidRPr="00584777" w:rsidRDefault="00D02579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84777" w:rsidRPr="00584777" w:rsidTr="00584777">
        <w:trPr>
          <w:jc w:val="center"/>
        </w:trPr>
        <w:tc>
          <w:tcPr>
            <w:tcW w:w="1343" w:type="dxa"/>
          </w:tcPr>
          <w:p w:rsidR="00584777" w:rsidRPr="00584777" w:rsidRDefault="00D97645" w:rsidP="00B967B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Reverse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biased</w:t>
            </w:r>
            <w:proofErr w:type="spellEnd"/>
          </w:p>
        </w:tc>
        <w:tc>
          <w:tcPr>
            <w:tcW w:w="1302" w:type="dxa"/>
          </w:tcPr>
          <w:p w:rsidR="00584777" w:rsidRPr="00584777" w:rsidRDefault="00D02579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0,71</w:t>
            </w:r>
          </w:p>
        </w:tc>
        <w:tc>
          <w:tcPr>
            <w:tcW w:w="1275" w:type="dxa"/>
          </w:tcPr>
          <w:p w:rsidR="00584777" w:rsidRPr="00584777" w:rsidRDefault="00D02579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38,73</w:t>
            </w:r>
          </w:p>
        </w:tc>
        <w:tc>
          <w:tcPr>
            <w:tcW w:w="1134" w:type="dxa"/>
          </w:tcPr>
          <w:p w:rsidR="00584777" w:rsidRPr="00584777" w:rsidRDefault="00D02579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0,43</w:t>
            </w:r>
          </w:p>
        </w:tc>
        <w:tc>
          <w:tcPr>
            <w:tcW w:w="1276" w:type="dxa"/>
          </w:tcPr>
          <w:p w:rsidR="00584777" w:rsidRPr="00584777" w:rsidRDefault="00D02579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5,12</w:t>
            </w:r>
          </w:p>
        </w:tc>
        <w:tc>
          <w:tcPr>
            <w:tcW w:w="1985" w:type="dxa"/>
          </w:tcPr>
          <w:p w:rsidR="00584777" w:rsidRPr="00584777" w:rsidRDefault="00F17024" w:rsidP="00B967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11,91</w:t>
            </w:r>
          </w:p>
        </w:tc>
      </w:tr>
    </w:tbl>
    <w:p w:rsidR="007D709B" w:rsidRDefault="007D709B" w:rsidP="007D7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</w:pPr>
    </w:p>
    <w:p w:rsidR="007D709B" w:rsidRDefault="007D709B" w:rsidP="007D709B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>Therefore we made the transistor to reversely polarized. Furthermore, if we interrupt R1 and use R3 as a variable resistance, we can see saturation datas of the transistor Results are at the table.</w:t>
      </w:r>
    </w:p>
    <w:p w:rsidR="007D709B" w:rsidRDefault="00C1307F" w:rsidP="007D709B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>I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vertAlign w:val="subscript"/>
          <w:lang w:eastAsia="tr-TR"/>
        </w:rPr>
        <w:t>B</w:t>
      </w:r>
      <w:r w:rsidR="007D709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 xml:space="preserve"> has got different values cause of its asymmetry.. The electrons which sprayed to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>emitter</w:t>
      </w:r>
      <w:r w:rsidR="007D709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 xml:space="preserve"> while its running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>forward active</w:t>
      </w:r>
      <w:r w:rsidR="007D709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 xml:space="preserve">, are the same excessive electrons which sprayed to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>collector</w:t>
      </w:r>
      <w:r w:rsidR="007D709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 xml:space="preserve"> while its running reverse action. The number of spaces occuring in the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>collector</w:t>
      </w:r>
      <w:r w:rsidR="007D709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tr-TR"/>
        </w:rPr>
        <w:t xml:space="preserve"> is reduced at reverse action mode. Therefore, electron flow velocity will be lower than first experiment.</w:t>
      </w:r>
    </w:p>
    <w:p w:rsidR="00584777" w:rsidRDefault="00584777" w:rsidP="007D709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F0E88" w:rsidRDefault="00AF0E88" w:rsidP="00AF0E88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F3F60" w:rsidRDefault="006F3F60" w:rsidP="00584777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F3F60" w:rsidRDefault="006F3F60" w:rsidP="00584777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F3F60" w:rsidRDefault="006F3F60" w:rsidP="00584777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F3F60" w:rsidRDefault="006F3F60" w:rsidP="00584777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F3F60" w:rsidRDefault="006F3F60" w:rsidP="00584777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F3F60" w:rsidRDefault="006F3F60" w:rsidP="00584777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F3F60" w:rsidRDefault="006F3F60" w:rsidP="00584777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84777" w:rsidRPr="00B26A5C" w:rsidRDefault="00C1307F" w:rsidP="00584777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</w:t>
      </w:r>
      <w:r w:rsidR="00584777" w:rsidRPr="00B26A5C">
        <w:rPr>
          <w:rFonts w:ascii="Times New Roman" w:hAnsi="Times New Roman" w:cs="Times New Roman"/>
          <w:b/>
          <w:sz w:val="24"/>
          <w:szCs w:val="24"/>
        </w:rPr>
        <w:t xml:space="preserve"> 2.3:</w:t>
      </w:r>
    </w:p>
    <w:p w:rsidR="00C1307F" w:rsidRPr="002F710C" w:rsidRDefault="00C1307F" w:rsidP="00C1307F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We have examined the MOS transistor’s working principles at saturation mode. We have built the circuit shown at picture 2.4. Vgs and Id values based on 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’s different values are at the table. </w:t>
      </w:r>
    </w:p>
    <w:p w:rsidR="00C51F73" w:rsidRDefault="00C51F73" w:rsidP="00C1307F">
      <w:pPr>
        <w:spacing w:line="360" w:lineRule="auto"/>
        <w:jc w:val="both"/>
        <w:rPr>
          <w:sz w:val="24"/>
          <w:szCs w:val="24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71"/>
      </w:tblGrid>
      <w:tr w:rsidR="00701C99" w:rsidRPr="006F3F60" w:rsidTr="006F3F60">
        <w:trPr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C99" w:rsidRPr="006F3F60" w:rsidRDefault="00701C99" w:rsidP="00B967BB">
            <w:pPr>
              <w:jc w:val="center"/>
              <w:rPr>
                <w:b/>
                <w:sz w:val="24"/>
                <w:szCs w:val="24"/>
              </w:rPr>
            </w:pPr>
            <w:r w:rsidRPr="006F3F60">
              <w:rPr>
                <w:b/>
                <w:sz w:val="24"/>
                <w:szCs w:val="24"/>
              </w:rPr>
              <w:t>V</w:t>
            </w:r>
            <w:r w:rsidRPr="006F3F60">
              <w:rPr>
                <w:b/>
                <w:sz w:val="24"/>
                <w:szCs w:val="24"/>
                <w:vertAlign w:val="subscript"/>
              </w:rPr>
              <w:t>GS</w:t>
            </w:r>
            <w:r w:rsidRPr="006F3F60">
              <w:rPr>
                <w:b/>
                <w:sz w:val="24"/>
                <w:szCs w:val="24"/>
              </w:rPr>
              <w:t>[V]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C99" w:rsidRPr="006F3F60" w:rsidRDefault="00701C99" w:rsidP="00B967BB">
            <w:pPr>
              <w:jc w:val="center"/>
              <w:rPr>
                <w:b/>
                <w:sz w:val="24"/>
                <w:szCs w:val="24"/>
              </w:rPr>
            </w:pPr>
            <w:r w:rsidRPr="006F3F60">
              <w:rPr>
                <w:b/>
                <w:sz w:val="24"/>
                <w:szCs w:val="24"/>
              </w:rPr>
              <w:t>I</w:t>
            </w:r>
            <w:r w:rsidRPr="006F3F60">
              <w:rPr>
                <w:b/>
                <w:sz w:val="24"/>
                <w:szCs w:val="24"/>
                <w:vertAlign w:val="subscript"/>
              </w:rPr>
              <w:t>D</w:t>
            </w:r>
            <w:r w:rsidRPr="006F3F60">
              <w:rPr>
                <w:b/>
                <w:sz w:val="24"/>
                <w:szCs w:val="24"/>
              </w:rPr>
              <w:t>[mA]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  <w:tcBorders>
              <w:top w:val="single" w:sz="4" w:space="0" w:color="auto"/>
            </w:tcBorders>
          </w:tcPr>
          <w:p w:rsidR="00701C99" w:rsidRPr="006F3F60" w:rsidRDefault="00F17024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701C99" w:rsidRPr="006F3F60" w:rsidRDefault="00F17024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19,25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</w:tcPr>
          <w:p w:rsidR="00701C99" w:rsidRPr="006F3F60" w:rsidRDefault="00F17024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</w:t>
            </w:r>
          </w:p>
        </w:tc>
        <w:tc>
          <w:tcPr>
            <w:tcW w:w="3071" w:type="dxa"/>
          </w:tcPr>
          <w:p w:rsidR="00701C99" w:rsidRPr="006F3F60" w:rsidRDefault="00F17024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17,93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</w:tcPr>
          <w:p w:rsidR="00701C99" w:rsidRPr="006F3F60" w:rsidRDefault="00F17024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7,38</w:t>
            </w:r>
          </w:p>
        </w:tc>
        <w:tc>
          <w:tcPr>
            <w:tcW w:w="3071" w:type="dxa"/>
          </w:tcPr>
          <w:p w:rsidR="00701C99" w:rsidRPr="006F3F60" w:rsidRDefault="00F17024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16,69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</w:tcPr>
          <w:p w:rsidR="00701C99" w:rsidRPr="006F3F60" w:rsidRDefault="00F17024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7,87</w:t>
            </w:r>
          </w:p>
        </w:tc>
        <w:tc>
          <w:tcPr>
            <w:tcW w:w="3071" w:type="dxa"/>
          </w:tcPr>
          <w:p w:rsidR="00701C99" w:rsidRPr="006F3F60" w:rsidRDefault="00F17024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15,06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</w:tcPr>
          <w:p w:rsidR="00701C99" w:rsidRPr="006F3F60" w:rsidRDefault="00F17024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7,05</w:t>
            </w:r>
          </w:p>
        </w:tc>
        <w:tc>
          <w:tcPr>
            <w:tcW w:w="3071" w:type="dxa"/>
          </w:tcPr>
          <w:p w:rsidR="00701C99" w:rsidRPr="006F3F60" w:rsidRDefault="00F17024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12,38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</w:tcPr>
          <w:p w:rsidR="00701C99" w:rsidRPr="006F3F60" w:rsidRDefault="00F17024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6,2</w:t>
            </w:r>
          </w:p>
        </w:tc>
        <w:tc>
          <w:tcPr>
            <w:tcW w:w="3071" w:type="dxa"/>
          </w:tcPr>
          <w:p w:rsidR="00F7473A" w:rsidRPr="006F3F60" w:rsidRDefault="00F17024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9,7</w:t>
            </w:r>
          </w:p>
        </w:tc>
      </w:tr>
    </w:tbl>
    <w:p w:rsidR="006F3F60" w:rsidRDefault="006F3F60" w:rsidP="006F3F6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F7473A" w:rsidRDefault="00F7473A" w:rsidP="006F3F6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F7473A" w:rsidRDefault="00205AF7" w:rsidP="006F3F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4675A83" wp14:editId="7C081200">
            <wp:extent cx="5486400" cy="3200400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F3F60" w:rsidRDefault="006F3F60" w:rsidP="006F3F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307F" w:rsidRPr="002F710C" w:rsidRDefault="00C1307F" w:rsidP="00C1307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They act similar to </w:t>
      </w:r>
      <w:r w:rsidRPr="002F710C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</w:t>
      </w:r>
      <w:r w:rsidRPr="002F710C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D</w:t>
      </w:r>
      <w:r w:rsidRPr="002F710C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= (k</w:t>
      </w:r>
      <w:r w:rsidRPr="002F710C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n</w:t>
      </w:r>
      <w:r w:rsidRPr="002F710C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/2)*(V</w:t>
      </w:r>
      <w:r w:rsidRPr="002F710C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GS</w:t>
      </w:r>
      <w:r w:rsidRPr="002F710C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– V</w:t>
      </w:r>
      <w:r w:rsidRPr="002F710C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th</w:t>
      </w:r>
      <w:r w:rsidRPr="002F710C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)</w:t>
      </w:r>
      <w:r w:rsidRPr="002F710C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tr-TR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.</w:t>
      </w:r>
    </w:p>
    <w:p w:rsidR="006F3F60" w:rsidRDefault="006F3F60" w:rsidP="006F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3F60" w:rsidRDefault="006F3F60" w:rsidP="006F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3F60" w:rsidRDefault="006F3F60" w:rsidP="006F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3F60" w:rsidRDefault="006F3F60" w:rsidP="006F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3F60" w:rsidRPr="00B26A5C" w:rsidRDefault="00C1307F" w:rsidP="006F3F60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</w:t>
      </w:r>
      <w:r w:rsidR="006F3F60" w:rsidRPr="00B26A5C">
        <w:rPr>
          <w:rFonts w:ascii="Times New Roman" w:hAnsi="Times New Roman" w:cs="Times New Roman"/>
          <w:b/>
          <w:sz w:val="24"/>
          <w:szCs w:val="24"/>
        </w:rPr>
        <w:t xml:space="preserve"> 2.4</w:t>
      </w:r>
    </w:p>
    <w:p w:rsidR="006F3F60" w:rsidRPr="006F3F60" w:rsidRDefault="006F3F60" w:rsidP="006F3F6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3F60">
        <w:rPr>
          <w:rFonts w:ascii="Times New Roman" w:hAnsi="Times New Roman" w:cs="Times New Roman"/>
          <w:sz w:val="24"/>
          <w:szCs w:val="24"/>
        </w:rPr>
        <w:tab/>
      </w:r>
      <w:r w:rsidR="00C1307F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We have build the circuit shown at picture 2.4. V</w:t>
      </w:r>
      <w:r w:rsidR="00C1307F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DS</w:t>
      </w:r>
      <w:r w:rsidR="00C1307F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and I</w:t>
      </w:r>
      <w:r w:rsidR="00C1307F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D</w:t>
      </w:r>
      <w:r w:rsidR="00C1307F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values which related to V</w:t>
      </w:r>
      <w:r w:rsidR="00C1307F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D</w:t>
      </w:r>
      <w:r w:rsidR="00C1307F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0-10V are at the table.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71"/>
      </w:tblGrid>
      <w:tr w:rsidR="00701C99" w:rsidRPr="006F3F60" w:rsidTr="006F3F60">
        <w:trPr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C99" w:rsidRPr="006F3F60" w:rsidRDefault="00701C99" w:rsidP="00B967BB">
            <w:pPr>
              <w:jc w:val="center"/>
              <w:rPr>
                <w:sz w:val="24"/>
                <w:szCs w:val="24"/>
              </w:rPr>
            </w:pPr>
            <w:r w:rsidRPr="006F3F60">
              <w:rPr>
                <w:sz w:val="24"/>
                <w:szCs w:val="24"/>
              </w:rPr>
              <w:t>V</w:t>
            </w:r>
            <w:r w:rsidRPr="006F3F60">
              <w:rPr>
                <w:sz w:val="24"/>
                <w:szCs w:val="24"/>
                <w:vertAlign w:val="subscript"/>
              </w:rPr>
              <w:t>DS</w:t>
            </w:r>
            <w:r w:rsidRPr="006F3F60">
              <w:rPr>
                <w:sz w:val="24"/>
                <w:szCs w:val="24"/>
              </w:rPr>
              <w:t>[V]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C99" w:rsidRPr="006F3F60" w:rsidRDefault="00701C99" w:rsidP="00B967BB">
            <w:pPr>
              <w:jc w:val="center"/>
              <w:rPr>
                <w:sz w:val="24"/>
                <w:szCs w:val="24"/>
              </w:rPr>
            </w:pPr>
            <w:r w:rsidRPr="006F3F60">
              <w:rPr>
                <w:sz w:val="24"/>
                <w:szCs w:val="24"/>
              </w:rPr>
              <w:t>I</w:t>
            </w:r>
            <w:r w:rsidRPr="006F3F60">
              <w:rPr>
                <w:sz w:val="24"/>
                <w:szCs w:val="24"/>
                <w:vertAlign w:val="subscript"/>
              </w:rPr>
              <w:t>D</w:t>
            </w:r>
            <w:r w:rsidRPr="006F3F60">
              <w:rPr>
                <w:sz w:val="24"/>
                <w:szCs w:val="24"/>
              </w:rPr>
              <w:t>[mA]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  <w:tcBorders>
              <w:top w:val="single" w:sz="4" w:space="0" w:color="auto"/>
            </w:tcBorders>
          </w:tcPr>
          <w:p w:rsidR="00DA3803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1,05</w:t>
            </w:r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3,36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4,81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3,05</w:t>
            </w:r>
          </w:p>
        </w:tc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4,04</w:t>
            </w:r>
          </w:p>
        </w:tc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5,15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5,07</w:t>
            </w:r>
          </w:p>
        </w:tc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5,17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6,03</w:t>
            </w:r>
          </w:p>
        </w:tc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5,19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7,04</w:t>
            </w:r>
          </w:p>
        </w:tc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5,20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8,12</w:t>
            </w:r>
          </w:p>
        </w:tc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5,21</w:t>
            </w:r>
          </w:p>
        </w:tc>
      </w:tr>
      <w:tr w:rsidR="00701C99" w:rsidRPr="006F3F60" w:rsidTr="006F3F60">
        <w:trPr>
          <w:jc w:val="center"/>
        </w:trPr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9,08</w:t>
            </w:r>
          </w:p>
        </w:tc>
        <w:tc>
          <w:tcPr>
            <w:tcW w:w="3071" w:type="dxa"/>
          </w:tcPr>
          <w:p w:rsidR="00701C99" w:rsidRPr="006F3F60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5,213</w:t>
            </w:r>
          </w:p>
        </w:tc>
      </w:tr>
      <w:tr w:rsidR="00DA3803" w:rsidRPr="006F3F60" w:rsidTr="006F3F60">
        <w:trPr>
          <w:jc w:val="center"/>
        </w:trPr>
        <w:tc>
          <w:tcPr>
            <w:tcW w:w="3071" w:type="dxa"/>
          </w:tcPr>
          <w:p w:rsidR="00DA3803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10,12</w:t>
            </w:r>
          </w:p>
        </w:tc>
        <w:tc>
          <w:tcPr>
            <w:tcW w:w="3071" w:type="dxa"/>
          </w:tcPr>
          <w:p w:rsidR="00DA3803" w:rsidRDefault="00DA3803" w:rsidP="00B96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5,22</w:t>
            </w:r>
          </w:p>
        </w:tc>
      </w:tr>
    </w:tbl>
    <w:p w:rsidR="006F3F60" w:rsidRDefault="006F3F60" w:rsidP="006F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3F60" w:rsidRDefault="00DA3803" w:rsidP="006F3F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486400" cy="3200400"/>
            <wp:effectExtent l="0" t="0" r="0" b="0"/>
            <wp:docPr id="6" name="Grafi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B145A" w:rsidRDefault="00C1307F" w:rsidP="00FB145A">
      <w:pPr>
        <w:widowControl w:val="0"/>
        <w:autoSpaceDE w:val="0"/>
        <w:autoSpaceDN w:val="0"/>
        <w:adjustRightInd w:val="0"/>
        <w:spacing w:line="360" w:lineRule="auto"/>
        <w:ind w:firstLine="708"/>
        <w:rPr>
          <w:b/>
        </w:rPr>
      </w:pPr>
      <w:r w:rsidRPr="00C1307F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Saturation current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the transistor and the source 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D</w:t>
      </w:r>
      <w:r w:rsidRPr="00C1307F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that can not be controlled by the voltage difference between the time is increased.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Obtained graphic shows transistor starts to run saturation after 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tr-TR"/>
        </w:rPr>
        <w:t>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starts to be constant.</w:t>
      </w:r>
    </w:p>
    <w:p w:rsidR="00FB145A" w:rsidRDefault="00FB145A" w:rsidP="00FB145A">
      <w:pPr>
        <w:widowControl w:val="0"/>
        <w:autoSpaceDE w:val="0"/>
        <w:autoSpaceDN w:val="0"/>
        <w:adjustRightInd w:val="0"/>
        <w:spacing w:line="360" w:lineRule="auto"/>
        <w:ind w:firstLine="708"/>
        <w:rPr>
          <w:b/>
        </w:rPr>
      </w:pPr>
    </w:p>
    <w:p w:rsidR="00FB145A" w:rsidRDefault="00FB145A" w:rsidP="00FB145A">
      <w:pPr>
        <w:widowControl w:val="0"/>
        <w:autoSpaceDE w:val="0"/>
        <w:autoSpaceDN w:val="0"/>
        <w:adjustRightInd w:val="0"/>
        <w:spacing w:line="360" w:lineRule="auto"/>
        <w:ind w:firstLine="708"/>
        <w:rPr>
          <w:b/>
        </w:rPr>
      </w:pPr>
    </w:p>
    <w:p w:rsidR="00C1307F" w:rsidRDefault="00C1307F" w:rsidP="00FB145A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FB145A" w:rsidRPr="00FB145A" w:rsidRDefault="00C1307F" w:rsidP="00FB145A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</w:t>
      </w:r>
      <w:r w:rsidR="00FB145A" w:rsidRPr="00FB145A">
        <w:rPr>
          <w:rFonts w:ascii="Times New Roman" w:hAnsi="Times New Roman" w:cs="Times New Roman"/>
          <w:b/>
          <w:sz w:val="24"/>
          <w:szCs w:val="24"/>
        </w:rPr>
        <w:t xml:space="preserve"> 2.5</w:t>
      </w:r>
    </w:p>
    <w:p w:rsidR="00FB145A" w:rsidRPr="00FB145A" w:rsidRDefault="00FB145A" w:rsidP="00FB14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5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33BA3" w:rsidRPr="00633BA3">
        <w:rPr>
          <w:rFonts w:ascii="Times New Roman" w:hAnsi="Times New Roman" w:cs="Times New Roman"/>
          <w:sz w:val="24"/>
          <w:szCs w:val="24"/>
        </w:rPr>
        <w:t xml:space="preserve">The circuit shown in Figure 2.5 </w:t>
      </w:r>
      <w:r w:rsidRPr="00FB145A">
        <w:rPr>
          <w:rFonts w:ascii="Times New Roman" w:hAnsi="Times New Roman" w:cs="Times New Roman"/>
          <w:sz w:val="24"/>
          <w:szCs w:val="24"/>
        </w:rPr>
        <w:t>R</w:t>
      </w:r>
      <w:r w:rsidRPr="00FB145A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633BA3">
        <w:rPr>
          <w:rFonts w:ascii="Times New Roman" w:hAnsi="Times New Roman" w:cs="Times New Roman"/>
          <w:sz w:val="24"/>
          <w:szCs w:val="24"/>
        </w:rPr>
        <w:t>changing  0Ω,  1k Ω and</w:t>
      </w:r>
      <w:r w:rsidRPr="00FB145A">
        <w:rPr>
          <w:rFonts w:ascii="Times New Roman" w:hAnsi="Times New Roman" w:cs="Times New Roman"/>
          <w:sz w:val="24"/>
          <w:szCs w:val="24"/>
        </w:rPr>
        <w:t xml:space="preserve"> 2.2K Ω</w:t>
      </w:r>
      <w:r w:rsidR="00633BA3">
        <w:rPr>
          <w:rFonts w:ascii="Times New Roman" w:hAnsi="Times New Roman" w:cs="Times New Roman"/>
          <w:sz w:val="24"/>
          <w:szCs w:val="24"/>
        </w:rPr>
        <w:t>.</w:t>
      </w:r>
      <w:r w:rsidRPr="00FB145A">
        <w:rPr>
          <w:rFonts w:ascii="Times New Roman" w:hAnsi="Times New Roman" w:cs="Times New Roman"/>
          <w:sz w:val="24"/>
          <w:szCs w:val="24"/>
        </w:rPr>
        <w:t xml:space="preserve"> I</w:t>
      </w:r>
      <w:r w:rsidRPr="00FB145A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FB145A">
        <w:rPr>
          <w:rFonts w:ascii="Times New Roman" w:hAnsi="Times New Roman" w:cs="Times New Roman"/>
          <w:sz w:val="24"/>
          <w:szCs w:val="24"/>
        </w:rPr>
        <w:t xml:space="preserve">=1mA </w:t>
      </w:r>
      <w:r w:rsidR="00633BA3">
        <w:rPr>
          <w:rFonts w:ascii="Times New Roman" w:hAnsi="Times New Roman" w:cs="Times New Roman"/>
          <w:sz w:val="24"/>
          <w:szCs w:val="24"/>
        </w:rPr>
        <w:t>current is constant.</w:t>
      </w:r>
      <w:r w:rsidRPr="00FB145A">
        <w:rPr>
          <w:rFonts w:ascii="Times New Roman" w:hAnsi="Times New Roman" w:cs="Times New Roman"/>
          <w:sz w:val="24"/>
          <w:szCs w:val="24"/>
        </w:rPr>
        <w:t xml:space="preserve"> V</w:t>
      </w:r>
      <w:r w:rsidRPr="00FB145A">
        <w:rPr>
          <w:rFonts w:ascii="Times New Roman" w:hAnsi="Times New Roman" w:cs="Times New Roman"/>
          <w:sz w:val="24"/>
          <w:szCs w:val="24"/>
          <w:vertAlign w:val="subscript"/>
        </w:rPr>
        <w:t>SB</w:t>
      </w:r>
      <w:r w:rsidR="00633BA3">
        <w:rPr>
          <w:rFonts w:ascii="Times New Roman" w:hAnsi="Times New Roman" w:cs="Times New Roman"/>
          <w:sz w:val="24"/>
          <w:szCs w:val="24"/>
        </w:rPr>
        <w:t xml:space="preserve">   and</w:t>
      </w:r>
      <w:r w:rsidRPr="00FB145A">
        <w:rPr>
          <w:rFonts w:ascii="Times New Roman" w:hAnsi="Times New Roman" w:cs="Times New Roman"/>
          <w:sz w:val="24"/>
          <w:szCs w:val="24"/>
        </w:rPr>
        <w:t xml:space="preserve">  V</w:t>
      </w:r>
      <w:r w:rsidRPr="00FB145A">
        <w:rPr>
          <w:rFonts w:ascii="Times New Roman" w:hAnsi="Times New Roman" w:cs="Times New Roman"/>
          <w:sz w:val="24"/>
          <w:szCs w:val="24"/>
          <w:vertAlign w:val="subscript"/>
        </w:rPr>
        <w:t xml:space="preserve">GS </w:t>
      </w:r>
      <w:r w:rsidRPr="00FB145A">
        <w:rPr>
          <w:rFonts w:ascii="Times New Roman" w:hAnsi="Times New Roman" w:cs="Times New Roman"/>
          <w:sz w:val="24"/>
          <w:szCs w:val="24"/>
        </w:rPr>
        <w:t xml:space="preserve"> </w:t>
      </w:r>
      <w:r w:rsidR="00633BA3">
        <w:rPr>
          <w:rFonts w:ascii="Times New Roman" w:hAnsi="Times New Roman" w:cs="Times New Roman"/>
          <w:sz w:val="24"/>
          <w:szCs w:val="24"/>
        </w:rPr>
        <w:t>values are at the table:</w:t>
      </w:r>
    </w:p>
    <w:p w:rsidR="00FB145A" w:rsidRPr="00FB145A" w:rsidRDefault="00FB145A" w:rsidP="00FB145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jc w:val="center"/>
        <w:tblLook w:val="01E0" w:firstRow="1" w:lastRow="1" w:firstColumn="1" w:lastColumn="1" w:noHBand="0" w:noVBand="0"/>
      </w:tblPr>
      <w:tblGrid>
        <w:gridCol w:w="1809"/>
        <w:gridCol w:w="1809"/>
        <w:gridCol w:w="2410"/>
        <w:gridCol w:w="2410"/>
      </w:tblGrid>
      <w:tr w:rsidR="00DA3803" w:rsidRPr="00FB145A" w:rsidTr="0012621C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03" w:rsidRPr="00FB145A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B145A">
              <w:rPr>
                <w:b/>
                <w:sz w:val="24"/>
                <w:szCs w:val="24"/>
              </w:rPr>
              <w:t>R</w:t>
            </w:r>
            <w:r w:rsidRPr="00FB145A">
              <w:rPr>
                <w:b/>
                <w:sz w:val="24"/>
                <w:szCs w:val="24"/>
                <w:vertAlign w:val="subscript"/>
              </w:rPr>
              <w:t>1</w:t>
            </w:r>
            <w:r w:rsidRPr="00FB145A">
              <w:rPr>
                <w:b/>
                <w:sz w:val="24"/>
                <w:szCs w:val="24"/>
              </w:rPr>
              <w:t>[k Ω]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03" w:rsidRPr="00FB145A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B145A">
              <w:rPr>
                <w:b/>
                <w:sz w:val="24"/>
                <w:szCs w:val="24"/>
              </w:rPr>
              <w:t>V</w:t>
            </w:r>
            <w:r w:rsidRPr="00FB145A">
              <w:rPr>
                <w:b/>
                <w:sz w:val="24"/>
                <w:szCs w:val="24"/>
                <w:vertAlign w:val="subscript"/>
              </w:rPr>
              <w:t>SB</w:t>
            </w:r>
            <w:r w:rsidRPr="00FB145A">
              <w:rPr>
                <w:b/>
                <w:sz w:val="24"/>
                <w:szCs w:val="24"/>
              </w:rPr>
              <w:t xml:space="preserve"> (V)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03" w:rsidRPr="00FB145A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B145A">
              <w:rPr>
                <w:b/>
                <w:sz w:val="24"/>
                <w:szCs w:val="24"/>
              </w:rPr>
              <w:t>V</w:t>
            </w:r>
            <w:r w:rsidRPr="00FB145A">
              <w:rPr>
                <w:b/>
                <w:sz w:val="24"/>
                <w:szCs w:val="24"/>
                <w:vertAlign w:val="subscript"/>
              </w:rPr>
              <w:t xml:space="preserve">GS </w:t>
            </w:r>
            <w:r w:rsidRPr="00FB145A">
              <w:rPr>
                <w:b/>
                <w:sz w:val="24"/>
                <w:szCs w:val="24"/>
              </w:rPr>
              <w:t xml:space="preserve"> (V)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03" w:rsidRPr="00FB145A" w:rsidRDefault="00DA3803" w:rsidP="00DA380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B145A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  <w:vertAlign w:val="subscript"/>
              </w:rPr>
              <w:t>D</w:t>
            </w:r>
            <w:r w:rsidRPr="00FB145A">
              <w:rPr>
                <w:b/>
                <w:sz w:val="24"/>
                <w:szCs w:val="24"/>
                <w:vertAlign w:val="subscript"/>
              </w:rPr>
              <w:t xml:space="preserve">S </w:t>
            </w:r>
            <w:r w:rsidRPr="00FB145A">
              <w:rPr>
                <w:b/>
                <w:sz w:val="24"/>
                <w:szCs w:val="24"/>
              </w:rPr>
              <w:t xml:space="preserve"> (V)</w:t>
            </w:r>
          </w:p>
        </w:tc>
      </w:tr>
      <w:tr w:rsidR="00DA3803" w:rsidRPr="00FB145A" w:rsidTr="0012621C">
        <w:trPr>
          <w:jc w:val="center"/>
        </w:trPr>
        <w:tc>
          <w:tcPr>
            <w:tcW w:w="1809" w:type="dxa"/>
            <w:tcBorders>
              <w:top w:val="single" w:sz="4" w:space="0" w:color="auto"/>
            </w:tcBorders>
          </w:tcPr>
          <w:p w:rsidR="00DA3803" w:rsidRPr="00FB145A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FB145A">
              <w:rPr>
                <w:sz w:val="24"/>
                <w:szCs w:val="24"/>
              </w:rPr>
              <w:t>0</w:t>
            </w:r>
          </w:p>
        </w:tc>
        <w:tc>
          <w:tcPr>
            <w:tcW w:w="1809" w:type="dxa"/>
            <w:tcBorders>
              <w:top w:val="single" w:sz="4" w:space="0" w:color="auto"/>
            </w:tcBorders>
          </w:tcPr>
          <w:p w:rsidR="00DA3803" w:rsidRPr="00FB145A" w:rsidRDefault="00DA3803" w:rsidP="00DA380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FB145A">
              <w:rPr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DA3803" w:rsidRPr="00FB145A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DA3803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</w:tr>
      <w:tr w:rsidR="00DA3803" w:rsidRPr="00FB145A" w:rsidTr="0012621C">
        <w:trPr>
          <w:jc w:val="center"/>
        </w:trPr>
        <w:tc>
          <w:tcPr>
            <w:tcW w:w="1809" w:type="dxa"/>
          </w:tcPr>
          <w:p w:rsidR="00DA3803" w:rsidRPr="00FB145A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FB145A">
              <w:rPr>
                <w:sz w:val="24"/>
                <w:szCs w:val="24"/>
              </w:rPr>
              <w:t>1</w:t>
            </w:r>
          </w:p>
        </w:tc>
        <w:tc>
          <w:tcPr>
            <w:tcW w:w="1809" w:type="dxa"/>
          </w:tcPr>
          <w:p w:rsidR="00DA3803" w:rsidRPr="00FB145A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2410" w:type="dxa"/>
          </w:tcPr>
          <w:p w:rsidR="00DA3803" w:rsidRPr="00FB145A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  <w:tc>
          <w:tcPr>
            <w:tcW w:w="2410" w:type="dxa"/>
          </w:tcPr>
          <w:p w:rsidR="00DA3803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</w:tr>
      <w:tr w:rsidR="00DA3803" w:rsidRPr="00FB145A" w:rsidTr="0012621C">
        <w:trPr>
          <w:jc w:val="center"/>
        </w:trPr>
        <w:tc>
          <w:tcPr>
            <w:tcW w:w="1809" w:type="dxa"/>
          </w:tcPr>
          <w:p w:rsidR="00DA3803" w:rsidRPr="00FB145A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FB145A">
              <w:rPr>
                <w:sz w:val="24"/>
                <w:szCs w:val="24"/>
              </w:rPr>
              <w:t>2.2</w:t>
            </w:r>
          </w:p>
        </w:tc>
        <w:tc>
          <w:tcPr>
            <w:tcW w:w="1809" w:type="dxa"/>
          </w:tcPr>
          <w:p w:rsidR="00DA3803" w:rsidRPr="00FB145A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FB145A">
              <w:rPr>
                <w:sz w:val="24"/>
                <w:szCs w:val="24"/>
              </w:rPr>
              <w:t>2,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DA3803" w:rsidRPr="00FB145A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2,66</w:t>
            </w:r>
          </w:p>
        </w:tc>
        <w:tc>
          <w:tcPr>
            <w:tcW w:w="2410" w:type="dxa"/>
          </w:tcPr>
          <w:p w:rsidR="00DA3803" w:rsidRDefault="00DA3803" w:rsidP="00B967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</w:tr>
    </w:tbl>
    <w:p w:rsidR="00FB145A" w:rsidRPr="00FB145A" w:rsidRDefault="00FB145A" w:rsidP="00FB145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3F60" w:rsidRPr="006F3F60" w:rsidRDefault="006F3F60" w:rsidP="006F3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F3F60" w:rsidRPr="006F3F60" w:rsidSect="00533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3C3" w:rsidRDefault="00D233C3" w:rsidP="00E47BA1">
      <w:pPr>
        <w:spacing w:after="0" w:line="240" w:lineRule="auto"/>
      </w:pPr>
      <w:r>
        <w:separator/>
      </w:r>
    </w:p>
  </w:endnote>
  <w:endnote w:type="continuationSeparator" w:id="0">
    <w:p w:rsidR="00D233C3" w:rsidRDefault="00D233C3" w:rsidP="00E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3C3" w:rsidRDefault="00D233C3" w:rsidP="00E47BA1">
      <w:pPr>
        <w:spacing w:after="0" w:line="240" w:lineRule="auto"/>
      </w:pPr>
      <w:r>
        <w:separator/>
      </w:r>
    </w:p>
  </w:footnote>
  <w:footnote w:type="continuationSeparator" w:id="0">
    <w:p w:rsidR="00D233C3" w:rsidRDefault="00D233C3" w:rsidP="00E47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228"/>
    <w:rsid w:val="00061E40"/>
    <w:rsid w:val="000A4C45"/>
    <w:rsid w:val="00107228"/>
    <w:rsid w:val="00182270"/>
    <w:rsid w:val="00204357"/>
    <w:rsid w:val="00205AF7"/>
    <w:rsid w:val="00441B45"/>
    <w:rsid w:val="004E1E02"/>
    <w:rsid w:val="00533846"/>
    <w:rsid w:val="00584777"/>
    <w:rsid w:val="00594B63"/>
    <w:rsid w:val="00633BA3"/>
    <w:rsid w:val="006F3F60"/>
    <w:rsid w:val="00701C99"/>
    <w:rsid w:val="00751AD2"/>
    <w:rsid w:val="007A78FC"/>
    <w:rsid w:val="007D709B"/>
    <w:rsid w:val="00AF0E88"/>
    <w:rsid w:val="00B26A5C"/>
    <w:rsid w:val="00C1307F"/>
    <w:rsid w:val="00C51F73"/>
    <w:rsid w:val="00C800C0"/>
    <w:rsid w:val="00CE3805"/>
    <w:rsid w:val="00CF631F"/>
    <w:rsid w:val="00D02579"/>
    <w:rsid w:val="00D233C3"/>
    <w:rsid w:val="00D97645"/>
    <w:rsid w:val="00DA3803"/>
    <w:rsid w:val="00E47BA1"/>
    <w:rsid w:val="00F17024"/>
    <w:rsid w:val="00F7473A"/>
    <w:rsid w:val="00FB145A"/>
    <w:rsid w:val="00FE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84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CF6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51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1F73"/>
    <w:rPr>
      <w:rFonts w:ascii="Tahoma" w:hAnsi="Tahoma" w:cs="Tahoma"/>
      <w:sz w:val="16"/>
      <w:szCs w:val="16"/>
    </w:rPr>
  </w:style>
  <w:style w:type="character" w:customStyle="1" w:styleId="texhtml">
    <w:name w:val="texhtml"/>
    <w:basedOn w:val="VarsaylanParagrafYazTipi"/>
    <w:rsid w:val="006F3F60"/>
  </w:style>
  <w:style w:type="paragraph" w:styleId="AralkYok">
    <w:name w:val="No Spacing"/>
    <w:uiPriority w:val="1"/>
    <w:qFormat/>
    <w:rsid w:val="00CE3805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E47B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47BA1"/>
  </w:style>
  <w:style w:type="paragraph" w:styleId="Altbilgi">
    <w:name w:val="footer"/>
    <w:basedOn w:val="Normal"/>
    <w:link w:val="AltbilgiChar"/>
    <w:uiPriority w:val="99"/>
    <w:unhideWhenUsed/>
    <w:rsid w:val="00E47B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47B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I</a:t>
            </a:r>
            <a:r>
              <a:rPr lang="tr-TR" baseline="-25000"/>
              <a:t>C</a:t>
            </a:r>
            <a:r>
              <a:rPr lang="tr-TR" baseline="0"/>
              <a:t> - V</a:t>
            </a:r>
            <a:r>
              <a:rPr lang="tr-TR" baseline="-25000"/>
              <a:t>BE</a:t>
            </a:r>
            <a:endParaRPr lang="tr-TR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Ic</c:v>
                </c:pt>
              </c:strCache>
            </c:strRef>
          </c:tx>
          <c:xVal>
            <c:numRef>
              <c:f>Sayfa1!$A$2:$A$14</c:f>
              <c:numCache>
                <c:formatCode>General</c:formatCode>
                <c:ptCount val="13"/>
                <c:pt idx="0">
                  <c:v>0.63500000000000001</c:v>
                </c:pt>
                <c:pt idx="1">
                  <c:v>0.64300000000000002</c:v>
                </c:pt>
                <c:pt idx="2">
                  <c:v>0.65600000000000003</c:v>
                </c:pt>
                <c:pt idx="3">
                  <c:v>0.65900000000000003</c:v>
                </c:pt>
                <c:pt idx="4">
                  <c:v>0.67400000000000004</c:v>
                </c:pt>
                <c:pt idx="5">
                  <c:v>0.68300000000000005</c:v>
                </c:pt>
                <c:pt idx="6">
                  <c:v>0.69199999999999995</c:v>
                </c:pt>
                <c:pt idx="7">
                  <c:v>0.70399999999999996</c:v>
                </c:pt>
                <c:pt idx="8">
                  <c:v>0.70699999999999996</c:v>
                </c:pt>
                <c:pt idx="9">
                  <c:v>0.71299999999999997</c:v>
                </c:pt>
                <c:pt idx="10">
                  <c:v>0.72499999999999998</c:v>
                </c:pt>
                <c:pt idx="11">
                  <c:v>0.73299999999999998</c:v>
                </c:pt>
              </c:numCache>
            </c:numRef>
          </c:xVal>
          <c:yVal>
            <c:numRef>
              <c:f>Sayfa1!$B$2:$B$14</c:f>
              <c:numCache>
                <c:formatCode>General</c:formatCode>
                <c:ptCount val="13"/>
                <c:pt idx="0">
                  <c:v>1</c:v>
                </c:pt>
                <c:pt idx="1">
                  <c:v>1.42</c:v>
                </c:pt>
                <c:pt idx="2">
                  <c:v>2.2999999999999998</c:v>
                </c:pt>
                <c:pt idx="3">
                  <c:v>2.69</c:v>
                </c:pt>
                <c:pt idx="4">
                  <c:v>4.6500000000000004</c:v>
                </c:pt>
                <c:pt idx="5">
                  <c:v>7.14</c:v>
                </c:pt>
                <c:pt idx="6">
                  <c:v>9.18</c:v>
                </c:pt>
                <c:pt idx="7">
                  <c:v>13.92</c:v>
                </c:pt>
                <c:pt idx="8">
                  <c:v>18.559999999999999</c:v>
                </c:pt>
                <c:pt idx="9">
                  <c:v>24.41</c:v>
                </c:pt>
                <c:pt idx="10">
                  <c:v>33.6</c:v>
                </c:pt>
                <c:pt idx="11">
                  <c:v>42.2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312384"/>
        <c:axId val="125364480"/>
      </c:scatterChart>
      <c:valAx>
        <c:axId val="125312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V</a:t>
                </a:r>
                <a:r>
                  <a:rPr lang="tr-TR" baseline="-25000"/>
                  <a:t>BE</a:t>
                </a:r>
                <a:r>
                  <a:rPr lang="tr-TR" baseline="0"/>
                  <a:t> [V]</a:t>
                </a:r>
                <a:endParaRPr lang="tr-T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5364480"/>
        <c:crosses val="autoZero"/>
        <c:crossBetween val="midCat"/>
      </c:valAx>
      <c:valAx>
        <c:axId val="1253644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I</a:t>
                </a:r>
                <a:r>
                  <a:rPr lang="tr-TR" baseline="-25000"/>
                  <a:t>C </a:t>
                </a:r>
                <a:r>
                  <a:rPr lang="tr-TR" sz="1000" b="1" i="0" u="none" strike="noStrike" baseline="0">
                    <a:effectLst/>
                  </a:rPr>
                  <a:t>[mA]</a:t>
                </a:r>
                <a:endParaRPr lang="tr-T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53123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tr-TR" sz="1800" b="1" i="0" baseline="0">
                <a:effectLst/>
              </a:rPr>
              <a:t>I</a:t>
            </a:r>
            <a:r>
              <a:rPr lang="tr-TR" sz="1800" b="1" i="0" baseline="-25000">
                <a:effectLst/>
              </a:rPr>
              <a:t>C</a:t>
            </a:r>
            <a:r>
              <a:rPr lang="tr-TR" sz="1800" b="1" i="0" baseline="0">
                <a:effectLst/>
              </a:rPr>
              <a:t> - I</a:t>
            </a:r>
            <a:r>
              <a:rPr lang="tr-TR" sz="1800" b="1" i="0" baseline="-25000">
                <a:effectLst/>
              </a:rPr>
              <a:t>B</a:t>
            </a:r>
            <a:endParaRPr lang="tr-TR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Ic</c:v>
                </c:pt>
              </c:strCache>
            </c:strRef>
          </c:tx>
          <c:xVal>
            <c:numRef>
              <c:f>Sayfa1!$A$2:$A$13</c:f>
              <c:numCache>
                <c:formatCode>General</c:formatCode>
                <c:ptCount val="12"/>
                <c:pt idx="0">
                  <c:v>1</c:v>
                </c:pt>
                <c:pt idx="1">
                  <c:v>1.42</c:v>
                </c:pt>
                <c:pt idx="2">
                  <c:v>2.2999999999999998</c:v>
                </c:pt>
                <c:pt idx="3">
                  <c:v>2.69</c:v>
                </c:pt>
                <c:pt idx="4">
                  <c:v>4.6500000000000004</c:v>
                </c:pt>
                <c:pt idx="5">
                  <c:v>7.14</c:v>
                </c:pt>
                <c:pt idx="6">
                  <c:v>9.18</c:v>
                </c:pt>
                <c:pt idx="7">
                  <c:v>13.92</c:v>
                </c:pt>
                <c:pt idx="8">
                  <c:v>18.559999999999999</c:v>
                </c:pt>
                <c:pt idx="9">
                  <c:v>24.41</c:v>
                </c:pt>
                <c:pt idx="10">
                  <c:v>33.6</c:v>
                </c:pt>
                <c:pt idx="11">
                  <c:v>42.2</c:v>
                </c:pt>
              </c:numCache>
            </c:numRef>
          </c:xVal>
          <c:yVal>
            <c:numRef>
              <c:f>Sayfa1!$B$2:$B$13</c:f>
              <c:numCache>
                <c:formatCode>General</c:formatCode>
                <c:ptCount val="12"/>
                <c:pt idx="0">
                  <c:v>4</c:v>
                </c:pt>
                <c:pt idx="1">
                  <c:v>5.7</c:v>
                </c:pt>
                <c:pt idx="2">
                  <c:v>9.24</c:v>
                </c:pt>
                <c:pt idx="3">
                  <c:v>10.8</c:v>
                </c:pt>
                <c:pt idx="4">
                  <c:v>18.5</c:v>
                </c:pt>
                <c:pt idx="5">
                  <c:v>28.4</c:v>
                </c:pt>
                <c:pt idx="6">
                  <c:v>36.4</c:v>
                </c:pt>
                <c:pt idx="7">
                  <c:v>55.4</c:v>
                </c:pt>
                <c:pt idx="8">
                  <c:v>72.2</c:v>
                </c:pt>
                <c:pt idx="9">
                  <c:v>93.3</c:v>
                </c:pt>
                <c:pt idx="10">
                  <c:v>126.8</c:v>
                </c:pt>
                <c:pt idx="11">
                  <c:v>161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386944"/>
        <c:axId val="106388864"/>
      </c:scatterChart>
      <c:valAx>
        <c:axId val="106386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I</a:t>
                </a:r>
                <a:r>
                  <a:rPr lang="tr-TR" baseline="-25000"/>
                  <a:t>B </a:t>
                </a:r>
                <a:r>
                  <a:rPr lang="tr-TR" baseline="0"/>
                  <a:t>[uA]</a:t>
                </a:r>
                <a:endParaRPr lang="tr-TR"/>
              </a:p>
            </c:rich>
          </c:tx>
          <c:layout>
            <c:manualLayout>
              <c:xMode val="edge"/>
              <c:yMode val="edge"/>
              <c:x val="0.42408081802274716"/>
              <c:y val="0.8920434945631795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06388864"/>
        <c:crosses val="autoZero"/>
        <c:crossBetween val="midCat"/>
      </c:valAx>
      <c:valAx>
        <c:axId val="1063888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 sz="1000" b="1" i="0" u="none" strike="noStrike" baseline="0">
                    <a:effectLst/>
                  </a:rPr>
                  <a:t>I</a:t>
                </a:r>
                <a:r>
                  <a:rPr lang="tr-TR" sz="1000" b="1" i="0" u="none" strike="noStrike" baseline="-25000">
                    <a:effectLst/>
                  </a:rPr>
                  <a:t>C</a:t>
                </a:r>
                <a:r>
                  <a:rPr lang="tr-TR" sz="1000" b="1" i="0" u="none" strike="noStrike" baseline="0">
                    <a:effectLst/>
                  </a:rPr>
                  <a:t> [mA]</a:t>
                </a:r>
                <a:endParaRPr lang="tr-T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63869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 sz="1800" b="1" i="0" u="none" strike="noStrike" baseline="0">
                <a:effectLst/>
              </a:rPr>
              <a:t>I</a:t>
            </a:r>
            <a:r>
              <a:rPr lang="tr-TR" sz="1800" b="1" i="0" u="none" strike="noStrike" baseline="-25000">
                <a:effectLst/>
              </a:rPr>
              <a:t>D </a:t>
            </a:r>
            <a:r>
              <a:rPr lang="tr-TR" sz="1800" b="1" i="0" u="none" strike="noStrike" baseline="0">
                <a:effectLst/>
              </a:rPr>
              <a:t>- V</a:t>
            </a:r>
            <a:r>
              <a:rPr lang="tr-TR" sz="1800" b="1" i="0" u="none" strike="noStrike" baseline="-25000">
                <a:effectLst/>
              </a:rPr>
              <a:t>GS</a:t>
            </a:r>
            <a:r>
              <a:rPr lang="tr-TR" sz="1800" b="1" i="0" u="none" strike="noStrike" baseline="0">
                <a:effectLst/>
              </a:rPr>
              <a:t> </a:t>
            </a:r>
            <a:endParaRPr lang="tr-TR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ID</c:v>
                </c:pt>
              </c:strCache>
            </c:strRef>
          </c:tx>
          <c:xVal>
            <c:numRef>
              <c:f>Sayfa1!$A$2:$A$13</c:f>
              <c:numCache>
                <c:formatCode>General</c:formatCode>
                <c:ptCount val="12"/>
                <c:pt idx="0">
                  <c:v>6.2</c:v>
                </c:pt>
                <c:pt idx="1">
                  <c:v>7.05</c:v>
                </c:pt>
                <c:pt idx="2">
                  <c:v>7.87</c:v>
                </c:pt>
                <c:pt idx="3">
                  <c:v>8.3699999999999992</c:v>
                </c:pt>
                <c:pt idx="4">
                  <c:v>8.8000000000000007</c:v>
                </c:pt>
                <c:pt idx="5">
                  <c:v>9.1999999999999993</c:v>
                </c:pt>
              </c:numCache>
            </c:numRef>
          </c:xVal>
          <c:yVal>
            <c:numRef>
              <c:f>Sayfa1!$B$2:$B$13</c:f>
              <c:numCache>
                <c:formatCode>General</c:formatCode>
                <c:ptCount val="12"/>
                <c:pt idx="0">
                  <c:v>9.6999999999999993</c:v>
                </c:pt>
                <c:pt idx="1">
                  <c:v>12.38</c:v>
                </c:pt>
                <c:pt idx="2">
                  <c:v>15.06</c:v>
                </c:pt>
                <c:pt idx="3">
                  <c:v>16.690000000000001</c:v>
                </c:pt>
                <c:pt idx="4">
                  <c:v>17.93</c:v>
                </c:pt>
                <c:pt idx="5">
                  <c:v>19.25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421056"/>
        <c:axId val="101422976"/>
      </c:scatterChart>
      <c:valAx>
        <c:axId val="101421056"/>
        <c:scaling>
          <c:orientation val="minMax"/>
          <c:min val="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000" b="1" i="0" u="none" strike="noStrike" baseline="0">
                    <a:effectLst/>
                  </a:rPr>
                  <a:t>V</a:t>
                </a:r>
                <a:r>
                  <a:rPr lang="tr-TR" sz="1000" b="1" i="0" u="none" strike="noStrike" baseline="-25000">
                    <a:effectLst/>
                  </a:rPr>
                  <a:t>GS </a:t>
                </a:r>
                <a:r>
                  <a:rPr lang="tr-TR" sz="1000" b="1" i="0" u="none" strike="noStrike" baseline="0">
                    <a:effectLst/>
                  </a:rPr>
                  <a:t>[V]</a:t>
                </a:r>
                <a:endParaRPr lang="tr-T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1422976"/>
        <c:crosses val="autoZero"/>
        <c:crossBetween val="midCat"/>
      </c:valAx>
      <c:valAx>
        <c:axId val="1014229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 sz="1000" b="1" i="0" u="none" strike="noStrike" baseline="0">
                    <a:effectLst/>
                  </a:rPr>
                  <a:t>I</a:t>
                </a:r>
                <a:r>
                  <a:rPr lang="tr-TR" sz="1000" b="1" i="0" u="none" strike="noStrike" baseline="-25000">
                    <a:effectLst/>
                  </a:rPr>
                  <a:t>D </a:t>
                </a:r>
                <a:r>
                  <a:rPr lang="tr-TR" sz="1000" b="1" i="0" u="none" strike="noStrike" baseline="0">
                    <a:effectLst/>
                  </a:rPr>
                  <a:t>[mA]</a:t>
                </a:r>
                <a:endParaRPr lang="tr-T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14210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</a:t>
            </a:r>
            <a:r>
              <a:rPr lang="tr-TR" baseline="-25000"/>
              <a:t>D</a:t>
            </a:r>
            <a:r>
              <a:rPr lang="tr-TR" baseline="0"/>
              <a:t> - V</a:t>
            </a:r>
            <a:r>
              <a:rPr lang="tr-TR" baseline="-25000"/>
              <a:t>GS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ID[mA]</c:v>
                </c:pt>
              </c:strCache>
            </c:strRef>
          </c:tx>
          <c:xVal>
            <c:numRef>
              <c:f>Sayfa1!$A$2:$A$15</c:f>
              <c:numCache>
                <c:formatCode>General</c:formatCode>
                <c:ptCount val="14"/>
                <c:pt idx="0">
                  <c:v>1.05</c:v>
                </c:pt>
                <c:pt idx="1">
                  <c:v>2</c:v>
                </c:pt>
                <c:pt idx="2">
                  <c:v>3.05</c:v>
                </c:pt>
                <c:pt idx="3">
                  <c:v>4.04</c:v>
                </c:pt>
                <c:pt idx="4">
                  <c:v>5.07</c:v>
                </c:pt>
                <c:pt idx="5">
                  <c:v>6.03</c:v>
                </c:pt>
                <c:pt idx="6">
                  <c:v>7.04</c:v>
                </c:pt>
                <c:pt idx="7">
                  <c:v>8.1199999999999992</c:v>
                </c:pt>
                <c:pt idx="8">
                  <c:v>9.08</c:v>
                </c:pt>
                <c:pt idx="9">
                  <c:v>10.119999999999999</c:v>
                </c:pt>
              </c:numCache>
            </c:numRef>
          </c:xVal>
          <c:yVal>
            <c:numRef>
              <c:f>Sayfa1!$B$2:$B$15</c:f>
              <c:numCache>
                <c:formatCode>General</c:formatCode>
                <c:ptCount val="14"/>
                <c:pt idx="0">
                  <c:v>3.36</c:v>
                </c:pt>
                <c:pt idx="1">
                  <c:v>4.8099999999999996</c:v>
                </c:pt>
                <c:pt idx="2">
                  <c:v>5.0999999999999996</c:v>
                </c:pt>
                <c:pt idx="3">
                  <c:v>5.15</c:v>
                </c:pt>
                <c:pt idx="4">
                  <c:v>5.17</c:v>
                </c:pt>
                <c:pt idx="5">
                  <c:v>5.19</c:v>
                </c:pt>
                <c:pt idx="6">
                  <c:v>5.2</c:v>
                </c:pt>
                <c:pt idx="7">
                  <c:v>5.21</c:v>
                </c:pt>
                <c:pt idx="8">
                  <c:v>5.2130000000000001</c:v>
                </c:pt>
                <c:pt idx="9">
                  <c:v>5.22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250432"/>
        <c:axId val="67293568"/>
      </c:scatterChart>
      <c:valAx>
        <c:axId val="67250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000" b="1" i="0" u="none" strike="noStrike" baseline="0">
                    <a:effectLst/>
                  </a:rPr>
                  <a:t>V</a:t>
                </a:r>
                <a:r>
                  <a:rPr lang="tr-TR" sz="1000" b="1" i="0" u="none" strike="noStrike" baseline="-25000">
                    <a:effectLst/>
                  </a:rPr>
                  <a:t>DS</a:t>
                </a:r>
                <a:r>
                  <a:rPr lang="tr-TR" sz="1000" b="1" i="0" u="none" strike="noStrike" baseline="0">
                    <a:effectLst/>
                  </a:rPr>
                  <a:t>[V]</a:t>
                </a:r>
                <a:endParaRPr lang="tr-T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7293568"/>
        <c:crosses val="autoZero"/>
        <c:crossBetween val="midCat"/>
      </c:valAx>
      <c:valAx>
        <c:axId val="672935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 sz="1000" b="1" i="0" u="none" strike="noStrike" baseline="0">
                    <a:effectLst/>
                  </a:rPr>
                  <a:t>I</a:t>
                </a:r>
                <a:r>
                  <a:rPr lang="tr-TR" sz="1000" b="1" i="0" u="none" strike="noStrike" baseline="-25000">
                    <a:effectLst/>
                  </a:rPr>
                  <a:t>D</a:t>
                </a:r>
                <a:r>
                  <a:rPr lang="tr-TR" sz="1000" b="1" i="0" u="none" strike="noStrike" baseline="0">
                    <a:effectLst/>
                  </a:rPr>
                  <a:t>[mA]</a:t>
                </a:r>
                <a:endParaRPr lang="tr-T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72504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76352-8D72-4F0B-B094-6AA495FE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616</Words>
  <Characters>3514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cspr</dc:creator>
  <cp:keywords/>
  <dc:description/>
  <cp:lastModifiedBy>Alihan</cp:lastModifiedBy>
  <cp:revision>10</cp:revision>
  <dcterms:created xsi:type="dcterms:W3CDTF">2012-12-30T22:41:00Z</dcterms:created>
  <dcterms:modified xsi:type="dcterms:W3CDTF">2014-11-28T06:49:00Z</dcterms:modified>
</cp:coreProperties>
</file>