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60" w:rsidRDefault="00213B60" w:rsidP="00213B60">
      <w:pPr>
        <w:rPr>
          <w:lang w:val="en-GB"/>
        </w:rPr>
      </w:pPr>
      <w:r>
        <w:rPr>
          <w:noProof/>
          <w:lang w:eastAsia="tr-TR"/>
        </w:rPr>
        <w:drawing>
          <wp:anchor distT="0" distB="0" distL="114300" distR="114300" simplePos="0" relativeHeight="251660288" behindDoc="1" locked="0" layoutInCell="1" allowOverlap="1">
            <wp:simplePos x="0" y="0"/>
            <wp:positionH relativeFrom="column">
              <wp:posOffset>2096770</wp:posOffset>
            </wp:positionH>
            <wp:positionV relativeFrom="paragraph">
              <wp:posOffset>-273050</wp:posOffset>
            </wp:positionV>
            <wp:extent cx="1256030" cy="1709420"/>
            <wp:effectExtent l="0" t="0" r="1270" b="5080"/>
            <wp:wrapTight wrapText="bothSides">
              <wp:wrapPolygon edited="0">
                <wp:start x="0" y="0"/>
                <wp:lineTo x="0" y="21423"/>
                <wp:lineTo x="21294" y="21423"/>
                <wp:lineTo x="21294" y="0"/>
                <wp:lineTo x="0" y="0"/>
              </wp:wrapPolygon>
            </wp:wrapTight>
            <wp:docPr id="10" name="Resim 10"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5603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B60" w:rsidRDefault="00213B60" w:rsidP="00213B60">
      <w:pPr>
        <w:jc w:val="center"/>
        <w:rPr>
          <w:lang w:val="en-GB"/>
        </w:rPr>
      </w:pPr>
    </w:p>
    <w:p w:rsidR="00213B60" w:rsidRDefault="00213B60" w:rsidP="00213B60">
      <w:pPr>
        <w:rPr>
          <w:lang w:val="en-GB"/>
        </w:rPr>
      </w:pPr>
    </w:p>
    <w:p w:rsidR="00213B60" w:rsidRDefault="00213B60" w:rsidP="00213B60">
      <w:pPr>
        <w:rPr>
          <w:sz w:val="36"/>
          <w:szCs w:val="52"/>
          <w:lang w:val="en-GB"/>
        </w:rPr>
      </w:pPr>
    </w:p>
    <w:p w:rsidR="00213B60" w:rsidRPr="00213B60" w:rsidRDefault="00213B60" w:rsidP="00213B60">
      <w:pPr>
        <w:rPr>
          <w:sz w:val="36"/>
          <w:szCs w:val="52"/>
          <w:lang w:val="en-GB"/>
        </w:rPr>
      </w:pPr>
    </w:p>
    <w:p w:rsidR="00213B60" w:rsidRPr="00213B60" w:rsidRDefault="00213B60" w:rsidP="00213B60">
      <w:pPr>
        <w:jc w:val="center"/>
        <w:rPr>
          <w:sz w:val="52"/>
          <w:szCs w:val="52"/>
          <w:lang w:val="en-GB"/>
        </w:rPr>
      </w:pPr>
      <w:r>
        <w:rPr>
          <w:sz w:val="52"/>
          <w:szCs w:val="52"/>
          <w:lang w:val="en-GB"/>
        </w:rPr>
        <w:t>EXPERIMENT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6246"/>
      </w:tblGrid>
      <w:tr w:rsidR="00213B60" w:rsidTr="00213B60">
        <w:trPr>
          <w:trHeight w:val="1255"/>
        </w:trPr>
        <w:tc>
          <w:tcPr>
            <w:tcW w:w="2964" w:type="dxa"/>
          </w:tcPr>
          <w:p w:rsidR="00213B60" w:rsidRDefault="00213B60" w:rsidP="00867A0A">
            <w:pPr>
              <w:rPr>
                <w:b/>
                <w:lang w:val="en-GB"/>
              </w:rPr>
            </w:pPr>
          </w:p>
          <w:p w:rsidR="00213B60" w:rsidRPr="00C42194" w:rsidRDefault="00213B60" w:rsidP="00867A0A">
            <w:pPr>
              <w:rPr>
                <w:b/>
                <w:lang w:val="en-GB"/>
              </w:rPr>
            </w:pPr>
            <w:r>
              <w:rPr>
                <w:b/>
                <w:lang w:val="en-GB"/>
              </w:rPr>
              <w:t>Experiment Name</w:t>
            </w:r>
          </w:p>
          <w:p w:rsidR="00213B60" w:rsidRPr="00C42194" w:rsidRDefault="00213B60" w:rsidP="00867A0A">
            <w:pPr>
              <w:rPr>
                <w:b/>
                <w:lang w:val="en-GB"/>
              </w:rPr>
            </w:pPr>
          </w:p>
        </w:tc>
        <w:tc>
          <w:tcPr>
            <w:tcW w:w="6246" w:type="dxa"/>
          </w:tcPr>
          <w:p w:rsidR="00213B60" w:rsidRDefault="00213B60" w:rsidP="00867A0A">
            <w:pPr>
              <w:rPr>
                <w:lang w:val="en-GB"/>
              </w:rPr>
            </w:pPr>
          </w:p>
          <w:p w:rsidR="00213B60" w:rsidRPr="00C42194" w:rsidRDefault="00213B60" w:rsidP="00213B60">
            <w:pPr>
              <w:rPr>
                <w:lang w:val="en-GB"/>
              </w:rPr>
            </w:pPr>
            <w:r>
              <w:rPr>
                <w:lang w:val="en-GB"/>
              </w:rPr>
              <w:t>Linear A</w:t>
            </w:r>
            <w:r w:rsidRPr="00213B60">
              <w:rPr>
                <w:lang w:val="en-GB"/>
              </w:rPr>
              <w:t>pplications</w:t>
            </w:r>
            <w:r>
              <w:rPr>
                <w:lang w:val="en-GB"/>
              </w:rPr>
              <w:t xml:space="preserve"> of Operational Amplifiers</w:t>
            </w:r>
          </w:p>
        </w:tc>
      </w:tr>
      <w:tr w:rsidR="00213B60" w:rsidTr="00867A0A">
        <w:tc>
          <w:tcPr>
            <w:tcW w:w="2964" w:type="dxa"/>
          </w:tcPr>
          <w:p w:rsidR="00213B60" w:rsidRDefault="00213B60" w:rsidP="00867A0A">
            <w:pPr>
              <w:rPr>
                <w:b/>
                <w:lang w:val="en-GB"/>
              </w:rPr>
            </w:pPr>
          </w:p>
          <w:p w:rsidR="00213B60" w:rsidRDefault="00213B60" w:rsidP="00867A0A">
            <w:pPr>
              <w:rPr>
                <w:b/>
                <w:lang w:val="en-GB"/>
              </w:rPr>
            </w:pPr>
            <w:proofErr w:type="spellStart"/>
            <w:r>
              <w:rPr>
                <w:b/>
                <w:lang w:val="en-GB"/>
              </w:rPr>
              <w:t>Asistant</w:t>
            </w:r>
            <w:proofErr w:type="spellEnd"/>
            <w:r>
              <w:rPr>
                <w:b/>
                <w:lang w:val="en-GB"/>
              </w:rPr>
              <w:t xml:space="preserve"> Name</w:t>
            </w:r>
          </w:p>
          <w:p w:rsidR="00213B60" w:rsidRPr="00C42194" w:rsidRDefault="00213B60" w:rsidP="00867A0A">
            <w:pPr>
              <w:rPr>
                <w:b/>
                <w:lang w:val="en-GB"/>
              </w:rPr>
            </w:pPr>
          </w:p>
        </w:tc>
        <w:tc>
          <w:tcPr>
            <w:tcW w:w="6246" w:type="dxa"/>
          </w:tcPr>
          <w:p w:rsidR="00213B60" w:rsidRDefault="00213B60" w:rsidP="00867A0A">
            <w:pPr>
              <w:rPr>
                <w:lang w:val="en-GB"/>
              </w:rPr>
            </w:pPr>
          </w:p>
          <w:p w:rsidR="00213B60" w:rsidRPr="00C42194" w:rsidRDefault="00213B60" w:rsidP="00867A0A">
            <w:pPr>
              <w:rPr>
                <w:lang w:val="en-GB"/>
              </w:rPr>
            </w:pPr>
            <w:proofErr w:type="spellStart"/>
            <w:r>
              <w:rPr>
                <w:lang w:val="en-GB"/>
              </w:rPr>
              <w:t>Serkan</w:t>
            </w:r>
            <w:proofErr w:type="spellEnd"/>
            <w:r>
              <w:rPr>
                <w:lang w:val="en-GB"/>
              </w:rPr>
              <w:t xml:space="preserve"> </w:t>
            </w:r>
            <w:proofErr w:type="spellStart"/>
            <w:r>
              <w:rPr>
                <w:lang w:val="en-GB"/>
              </w:rPr>
              <w:t>Yıldız</w:t>
            </w:r>
            <w:proofErr w:type="spellEnd"/>
          </w:p>
        </w:tc>
      </w:tr>
      <w:tr w:rsidR="00213B60" w:rsidTr="00213B60">
        <w:trPr>
          <w:trHeight w:val="2146"/>
        </w:trPr>
        <w:tc>
          <w:tcPr>
            <w:tcW w:w="2964" w:type="dxa"/>
          </w:tcPr>
          <w:p w:rsidR="00213B60" w:rsidRDefault="00213B60" w:rsidP="00867A0A">
            <w:pPr>
              <w:rPr>
                <w:b/>
                <w:lang w:val="en-GB"/>
              </w:rPr>
            </w:pPr>
          </w:p>
          <w:p w:rsidR="00213B60" w:rsidRDefault="00213B60" w:rsidP="00867A0A">
            <w:pPr>
              <w:rPr>
                <w:b/>
                <w:lang w:val="en-GB"/>
              </w:rPr>
            </w:pPr>
            <w:r>
              <w:rPr>
                <w:b/>
                <w:lang w:val="en-GB"/>
              </w:rPr>
              <w:t>Student</w:t>
            </w:r>
          </w:p>
          <w:p w:rsidR="00213B60" w:rsidRPr="00C42194" w:rsidRDefault="00213B60" w:rsidP="00867A0A">
            <w:pPr>
              <w:rPr>
                <w:b/>
                <w:lang w:val="en-GB"/>
              </w:rPr>
            </w:pPr>
            <w:r>
              <w:rPr>
                <w:b/>
                <w:lang w:val="en-GB"/>
              </w:rPr>
              <w:t>(Name / Number / Department)</w:t>
            </w:r>
          </w:p>
          <w:p w:rsidR="00213B60" w:rsidRPr="00C42194" w:rsidRDefault="00213B60" w:rsidP="00867A0A">
            <w:pPr>
              <w:rPr>
                <w:b/>
                <w:lang w:val="en-GB"/>
              </w:rPr>
            </w:pPr>
          </w:p>
        </w:tc>
        <w:tc>
          <w:tcPr>
            <w:tcW w:w="6246" w:type="dxa"/>
          </w:tcPr>
          <w:p w:rsidR="00213B60" w:rsidRDefault="00213B60" w:rsidP="00867A0A">
            <w:pPr>
              <w:rPr>
                <w:lang w:val="en-GB"/>
              </w:rPr>
            </w:pPr>
          </w:p>
          <w:p w:rsidR="00213B60" w:rsidRDefault="00213B60" w:rsidP="00867A0A">
            <w:pPr>
              <w:rPr>
                <w:lang w:val="en-GB"/>
              </w:rPr>
            </w:pPr>
            <w:proofErr w:type="spellStart"/>
            <w:r>
              <w:rPr>
                <w:lang w:val="en-GB"/>
              </w:rPr>
              <w:t>Alihan</w:t>
            </w:r>
            <w:proofErr w:type="spellEnd"/>
            <w:r>
              <w:rPr>
                <w:lang w:val="en-GB"/>
              </w:rPr>
              <w:t xml:space="preserve"> </w:t>
            </w:r>
            <w:proofErr w:type="spellStart"/>
            <w:r>
              <w:rPr>
                <w:lang w:val="en-GB"/>
              </w:rPr>
              <w:t>Polat</w:t>
            </w:r>
            <w:proofErr w:type="spellEnd"/>
            <w:r>
              <w:rPr>
                <w:lang w:val="en-GB"/>
              </w:rPr>
              <w:t xml:space="preserve"> </w:t>
            </w:r>
            <w:r>
              <w:rPr>
                <w:lang w:val="en-GB"/>
              </w:rPr>
              <w:t>/</w:t>
            </w:r>
            <w:r>
              <w:rPr>
                <w:lang w:val="en-GB"/>
              </w:rPr>
              <w:t xml:space="preserve"> 040110207</w:t>
            </w:r>
          </w:p>
          <w:p w:rsidR="00213B60" w:rsidRPr="00C42194" w:rsidRDefault="00213B60" w:rsidP="00867A0A">
            <w:pPr>
              <w:rPr>
                <w:lang w:val="en-GB"/>
              </w:rPr>
            </w:pPr>
            <w:r>
              <w:rPr>
                <w:lang w:val="en-GB"/>
              </w:rPr>
              <w:t>/Electronics and Communication Engineering</w:t>
            </w:r>
          </w:p>
        </w:tc>
      </w:tr>
      <w:tr w:rsidR="00213B60" w:rsidTr="00213B60">
        <w:trPr>
          <w:trHeight w:val="1462"/>
        </w:trPr>
        <w:tc>
          <w:tcPr>
            <w:tcW w:w="2964" w:type="dxa"/>
          </w:tcPr>
          <w:p w:rsidR="00213B60" w:rsidRDefault="00213B60" w:rsidP="00867A0A">
            <w:pPr>
              <w:rPr>
                <w:b/>
                <w:lang w:val="en-GB"/>
              </w:rPr>
            </w:pPr>
          </w:p>
          <w:p w:rsidR="00213B60" w:rsidRDefault="00213B60" w:rsidP="00867A0A">
            <w:pPr>
              <w:rPr>
                <w:b/>
                <w:lang w:val="en-GB"/>
              </w:rPr>
            </w:pPr>
            <w:r>
              <w:rPr>
                <w:b/>
                <w:lang w:val="en-GB"/>
              </w:rPr>
              <w:t>Group Number and Experiment Date</w:t>
            </w:r>
          </w:p>
          <w:p w:rsidR="00213B60" w:rsidRPr="00C42194" w:rsidRDefault="00213B60" w:rsidP="00867A0A">
            <w:pPr>
              <w:rPr>
                <w:b/>
                <w:lang w:val="en-GB"/>
              </w:rPr>
            </w:pPr>
          </w:p>
        </w:tc>
        <w:tc>
          <w:tcPr>
            <w:tcW w:w="6246" w:type="dxa"/>
          </w:tcPr>
          <w:p w:rsidR="00213B60" w:rsidRDefault="00213B60" w:rsidP="00867A0A">
            <w:pPr>
              <w:rPr>
                <w:lang w:val="en-GB"/>
              </w:rPr>
            </w:pPr>
          </w:p>
          <w:p w:rsidR="00213B60" w:rsidRPr="00C42194" w:rsidRDefault="00213B60" w:rsidP="00213B60">
            <w:pPr>
              <w:rPr>
                <w:lang w:val="en-GB"/>
              </w:rPr>
            </w:pPr>
            <w:r>
              <w:rPr>
                <w:lang w:val="en-GB"/>
              </w:rPr>
              <w:t>D</w:t>
            </w:r>
            <w:r>
              <w:rPr>
                <w:lang w:val="en-GB"/>
              </w:rPr>
              <w:t>14</w:t>
            </w:r>
            <w:r>
              <w:rPr>
                <w:lang w:val="en-GB"/>
              </w:rPr>
              <w:t>-2</w:t>
            </w:r>
            <w:r>
              <w:rPr>
                <w:lang w:val="en-GB"/>
              </w:rPr>
              <w:t>6</w:t>
            </w:r>
            <w:r>
              <w:rPr>
                <w:lang w:val="en-GB"/>
              </w:rPr>
              <w:t>.</w:t>
            </w:r>
            <w:r>
              <w:rPr>
                <w:lang w:val="en-GB"/>
              </w:rPr>
              <w:t>9.2014</w:t>
            </w:r>
          </w:p>
        </w:tc>
      </w:tr>
    </w:tbl>
    <w:p w:rsidR="00213B60" w:rsidRDefault="00213B60" w:rsidP="00213B60">
      <w:pPr>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213B60" w:rsidRPr="00F55BE5" w:rsidTr="00867A0A">
        <w:trPr>
          <w:trHeight w:val="357"/>
          <w:jc w:val="center"/>
        </w:trPr>
        <w:tc>
          <w:tcPr>
            <w:tcW w:w="1657" w:type="dxa"/>
          </w:tcPr>
          <w:p w:rsidR="00213B60" w:rsidRPr="00C42194" w:rsidRDefault="00213B60" w:rsidP="00867A0A">
            <w:pPr>
              <w:jc w:val="center"/>
              <w:rPr>
                <w:b/>
                <w:lang w:val="en-GB"/>
              </w:rPr>
            </w:pPr>
            <w:r>
              <w:rPr>
                <w:b/>
                <w:lang w:val="en-GB"/>
              </w:rPr>
              <w:t>Report Grade</w:t>
            </w:r>
          </w:p>
        </w:tc>
        <w:tc>
          <w:tcPr>
            <w:tcW w:w="2516" w:type="dxa"/>
          </w:tcPr>
          <w:p w:rsidR="00213B60" w:rsidRPr="00C42194" w:rsidRDefault="00213B60" w:rsidP="00867A0A">
            <w:pPr>
              <w:jc w:val="center"/>
              <w:rPr>
                <w:b/>
                <w:lang w:val="en-GB"/>
              </w:rPr>
            </w:pPr>
            <w:r>
              <w:rPr>
                <w:b/>
                <w:lang w:val="en-GB"/>
              </w:rPr>
              <w:t>Delivery Date</w:t>
            </w:r>
          </w:p>
        </w:tc>
        <w:tc>
          <w:tcPr>
            <w:tcW w:w="3745" w:type="dxa"/>
          </w:tcPr>
          <w:p w:rsidR="00213B60" w:rsidRPr="00C42194" w:rsidRDefault="00213B60" w:rsidP="00867A0A">
            <w:pPr>
              <w:jc w:val="center"/>
              <w:rPr>
                <w:b/>
                <w:lang w:val="en-GB"/>
              </w:rPr>
            </w:pPr>
            <w:proofErr w:type="spellStart"/>
            <w:r>
              <w:rPr>
                <w:b/>
                <w:lang w:val="en-GB"/>
              </w:rPr>
              <w:t>Acc</w:t>
            </w:r>
            <w:bookmarkStart w:id="0" w:name="_GoBack"/>
            <w:bookmarkEnd w:id="0"/>
            <w:r>
              <w:rPr>
                <w:b/>
                <w:lang w:val="en-GB"/>
              </w:rPr>
              <w:t>eption</w:t>
            </w:r>
            <w:proofErr w:type="spellEnd"/>
            <w:r>
              <w:rPr>
                <w:b/>
                <w:lang w:val="en-GB"/>
              </w:rPr>
              <w:t xml:space="preserve"> Date</w:t>
            </w:r>
          </w:p>
        </w:tc>
      </w:tr>
      <w:tr w:rsidR="00213B60" w:rsidTr="00213B60">
        <w:trPr>
          <w:cantSplit/>
          <w:trHeight w:val="904"/>
          <w:jc w:val="center"/>
        </w:trPr>
        <w:tc>
          <w:tcPr>
            <w:tcW w:w="1657" w:type="dxa"/>
          </w:tcPr>
          <w:p w:rsidR="00213B60" w:rsidRPr="00C42194" w:rsidRDefault="00213B60" w:rsidP="00867A0A">
            <w:pPr>
              <w:rPr>
                <w:lang w:val="en-GB"/>
              </w:rPr>
            </w:pPr>
          </w:p>
        </w:tc>
        <w:tc>
          <w:tcPr>
            <w:tcW w:w="2516" w:type="dxa"/>
          </w:tcPr>
          <w:p w:rsidR="00213B60" w:rsidRDefault="00213B60" w:rsidP="00867A0A">
            <w:pPr>
              <w:rPr>
                <w:lang w:val="en-GB"/>
              </w:rPr>
            </w:pPr>
          </w:p>
          <w:p w:rsidR="00213B60" w:rsidRPr="00C42194" w:rsidRDefault="00213B60" w:rsidP="00867A0A">
            <w:pPr>
              <w:jc w:val="center"/>
              <w:rPr>
                <w:lang w:val="en-GB"/>
              </w:rPr>
            </w:pPr>
            <w:r>
              <w:rPr>
                <w:lang w:val="en-GB"/>
              </w:rPr>
              <w:t>02.10.2014</w:t>
            </w:r>
          </w:p>
        </w:tc>
        <w:tc>
          <w:tcPr>
            <w:tcW w:w="3745" w:type="dxa"/>
          </w:tcPr>
          <w:p w:rsidR="00213B60" w:rsidRPr="00C42194" w:rsidRDefault="00213B60" w:rsidP="00867A0A">
            <w:pPr>
              <w:rPr>
                <w:lang w:val="en-GB"/>
              </w:rPr>
            </w:pPr>
          </w:p>
          <w:p w:rsidR="00213B60" w:rsidRPr="00C42194" w:rsidRDefault="00213B60" w:rsidP="00867A0A">
            <w:pPr>
              <w:rPr>
                <w:lang w:val="en-GB"/>
              </w:rPr>
            </w:pPr>
          </w:p>
          <w:p w:rsidR="00213B60" w:rsidRPr="00C42194" w:rsidRDefault="00213B60" w:rsidP="00867A0A">
            <w:pPr>
              <w:rPr>
                <w:lang w:val="en-GB"/>
              </w:rPr>
            </w:pPr>
          </w:p>
        </w:tc>
      </w:tr>
    </w:tbl>
    <w:p w:rsidR="00213B60" w:rsidRDefault="00213B60" w:rsidP="00213B60">
      <w:pPr>
        <w:rPr>
          <w:lang w:val="en-GB"/>
        </w:rPr>
      </w:pPr>
    </w:p>
    <w:p w:rsidR="00977178" w:rsidRPr="00213B60" w:rsidRDefault="00977178" w:rsidP="00213B60">
      <w:pPr>
        <w:jc w:val="center"/>
        <w:rPr>
          <w:lang w:val="en-US"/>
        </w:rPr>
      </w:pPr>
      <w:r w:rsidRPr="00213B60">
        <w:rPr>
          <w:rFonts w:ascii="Times New Roman" w:hAnsi="Times New Roman" w:cs="Times New Roman"/>
          <w:b/>
          <w:sz w:val="28"/>
          <w:szCs w:val="32"/>
          <w:lang w:val="en-US"/>
        </w:rPr>
        <w:lastRenderedPageBreak/>
        <w:t>EXPERIMENT 4</w:t>
      </w:r>
    </w:p>
    <w:p w:rsidR="00977178" w:rsidRPr="00213B60" w:rsidRDefault="00977178" w:rsidP="00977178">
      <w:pPr>
        <w:jc w:val="center"/>
        <w:rPr>
          <w:rFonts w:ascii="Times New Roman" w:hAnsi="Times New Roman" w:cs="Times New Roman"/>
          <w:b/>
          <w:sz w:val="32"/>
          <w:szCs w:val="32"/>
          <w:lang w:val="en-US"/>
        </w:rPr>
      </w:pPr>
      <w:r w:rsidRPr="00213B60">
        <w:rPr>
          <w:rFonts w:ascii="Times New Roman" w:hAnsi="Times New Roman" w:cs="Times New Roman"/>
          <w:b/>
          <w:sz w:val="32"/>
          <w:szCs w:val="32"/>
          <w:lang w:val="en-US"/>
        </w:rPr>
        <w:t>Linear Applications of Operational Amplifier</w:t>
      </w:r>
    </w:p>
    <w:p w:rsidR="00977178" w:rsidRPr="00213B60" w:rsidRDefault="00977178">
      <w:pPr>
        <w:rPr>
          <w:lang w:val="en-US"/>
        </w:rPr>
      </w:pPr>
    </w:p>
    <w:p w:rsidR="00977178" w:rsidRPr="00213B60" w:rsidRDefault="008D65F9" w:rsidP="00977178">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Purpose of the experiment</w:t>
      </w:r>
    </w:p>
    <w:p w:rsidR="007A54DF" w:rsidRPr="00213B60" w:rsidRDefault="008D65F9" w:rsidP="000C148E">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To understand the logic of operational amplifiers’ work and determination of mathematical functions that can be implemented with linear applications of operational application.</w:t>
      </w:r>
    </w:p>
    <w:p w:rsidR="008D65F9" w:rsidRPr="00213B60" w:rsidRDefault="008D65F9" w:rsidP="008D65F9">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Experiment 4.1:</w:t>
      </w:r>
    </w:p>
    <w:p w:rsidR="008D65F9" w:rsidRPr="00213B60" w:rsidRDefault="008D65F9" w:rsidP="000C148E">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 xml:space="preserve">In the experiment 4.1, the inverting operational amplifier is analyzed. </w:t>
      </w:r>
      <w:r w:rsidRPr="00213B60">
        <w:rPr>
          <w:rFonts w:ascii="Times New Roman" w:hAnsi="Times New Roman" w:cs="Times New Roman"/>
          <w:sz w:val="24"/>
          <w:szCs w:val="32"/>
          <w:lang w:val="en-US"/>
        </w:rPr>
        <w:t>The gain in inverting operational amplifier gain is negative. So that we expect to see 180 degrees phase difference at the output.</w:t>
      </w:r>
      <w:r w:rsidRPr="00213B60">
        <w:rPr>
          <w:rFonts w:ascii="Times New Roman" w:hAnsi="Times New Roman" w:cs="Times New Roman"/>
          <w:sz w:val="24"/>
          <w:szCs w:val="32"/>
          <w:lang w:val="en-US"/>
        </w:rPr>
        <w:t xml:space="preserve"> </w:t>
      </w:r>
      <w:r w:rsidR="005352FC" w:rsidRPr="00213B60">
        <w:rPr>
          <w:rFonts w:ascii="Times New Roman" w:hAnsi="Times New Roman" w:cs="Times New Roman"/>
          <w:sz w:val="24"/>
          <w:szCs w:val="32"/>
          <w:lang w:val="en-US"/>
        </w:rPr>
        <w:t xml:space="preserve">We constructed the </w:t>
      </w:r>
      <w:r w:rsidRPr="00213B60">
        <w:rPr>
          <w:rFonts w:ascii="Times New Roman" w:hAnsi="Times New Roman" w:cs="Times New Roman"/>
          <w:sz w:val="24"/>
          <w:szCs w:val="32"/>
          <w:lang w:val="en-US"/>
        </w:rPr>
        <w:t xml:space="preserve">circuit </w:t>
      </w:r>
      <w:r w:rsidR="005352FC" w:rsidRPr="00213B60">
        <w:rPr>
          <w:rFonts w:ascii="Times New Roman" w:hAnsi="Times New Roman" w:cs="Times New Roman"/>
          <w:sz w:val="24"/>
          <w:szCs w:val="32"/>
          <w:lang w:val="en-US"/>
        </w:rPr>
        <w:t xml:space="preserve">and measured the output </w:t>
      </w:r>
      <w:r w:rsidRPr="00213B60">
        <w:rPr>
          <w:rFonts w:ascii="Times New Roman" w:hAnsi="Times New Roman" w:cs="Times New Roman"/>
          <w:sz w:val="24"/>
          <w:szCs w:val="32"/>
          <w:lang w:val="en-US"/>
        </w:rPr>
        <w:t xml:space="preserve">by changing the value of R2 resistance for 10k, 50k, and 100k. </w:t>
      </w:r>
    </w:p>
    <w:p w:rsidR="005352FC" w:rsidRPr="00213B60" w:rsidRDefault="005352FC" w:rsidP="003D1C30">
      <w:pPr>
        <w:rPr>
          <w:rFonts w:ascii="Times New Roman" w:hAnsi="Times New Roman" w:cs="Times New Roman"/>
          <w:sz w:val="24"/>
          <w:szCs w:val="24"/>
          <w:lang w:val="en-US"/>
        </w:rPr>
      </w:pPr>
      <w:r w:rsidRPr="00213B60">
        <w:rPr>
          <w:rFonts w:ascii="Times New Roman" w:hAnsi="Times New Roman" w:cs="Times New Roman"/>
          <w:b/>
          <w:bCs/>
          <w:sz w:val="24"/>
          <w:szCs w:val="24"/>
          <w:lang w:val="en-US"/>
        </w:rPr>
        <w:t>R</w:t>
      </w:r>
      <w:r w:rsidRPr="00213B60">
        <w:rPr>
          <w:rFonts w:ascii="Times New Roman" w:hAnsi="Times New Roman" w:cs="Times New Roman"/>
          <w:b/>
          <w:bCs/>
          <w:sz w:val="24"/>
          <w:szCs w:val="24"/>
          <w:vertAlign w:val="subscript"/>
          <w:lang w:val="en-US"/>
        </w:rPr>
        <w:t>1</w:t>
      </w:r>
      <w:r w:rsidRPr="00213B60">
        <w:rPr>
          <w:rFonts w:ascii="Times New Roman" w:hAnsi="Times New Roman" w:cs="Times New Roman"/>
          <w:b/>
          <w:bCs/>
          <w:sz w:val="24"/>
          <w:szCs w:val="24"/>
          <w:lang w:val="en-US"/>
        </w:rPr>
        <w:t>=</w:t>
      </w:r>
      <w:r w:rsidRPr="00213B60">
        <w:rPr>
          <w:rFonts w:ascii="Times New Roman" w:hAnsi="Times New Roman" w:cs="Times New Roman"/>
          <w:sz w:val="24"/>
          <w:szCs w:val="24"/>
          <w:lang w:val="en-US"/>
        </w:rPr>
        <w:t>10K</w:t>
      </w:r>
      <w:r w:rsidRPr="00213B60">
        <w:rPr>
          <w:rFonts w:ascii="Times New Roman" w:hAnsi="Times New Roman" w:cs="Times New Roman"/>
          <w:b/>
          <w:bCs/>
          <w:sz w:val="24"/>
          <w:szCs w:val="24"/>
          <w:lang w:val="en-US"/>
        </w:rPr>
        <w:t xml:space="preserve">       </w:t>
      </w:r>
      <w:r w:rsidRPr="00213B60">
        <w:rPr>
          <w:rFonts w:ascii="Times New Roman" w:hAnsi="Times New Roman" w:cs="Times New Roman"/>
          <w:b/>
          <w:bCs/>
          <w:sz w:val="24"/>
          <w:szCs w:val="24"/>
          <w:lang w:val="en-US"/>
        </w:rPr>
        <w:t xml:space="preserve">Input </w:t>
      </w:r>
      <w:r w:rsidR="003D1C30" w:rsidRPr="00213B60">
        <w:rPr>
          <w:rFonts w:ascii="Times New Roman" w:hAnsi="Times New Roman" w:cs="Times New Roman"/>
          <w:b/>
          <w:bCs/>
          <w:sz w:val="24"/>
          <w:szCs w:val="24"/>
          <w:lang w:val="en-US"/>
        </w:rPr>
        <w:t>Voltage (</w:t>
      </w:r>
      <w:r w:rsidRPr="00213B60">
        <w:rPr>
          <w:rFonts w:ascii="Times New Roman" w:hAnsi="Times New Roman" w:cs="Times New Roman"/>
          <w:b/>
          <w:bCs/>
          <w:sz w:val="24"/>
          <w:szCs w:val="24"/>
          <w:lang w:val="en-US"/>
        </w:rPr>
        <w:t>pp)</w:t>
      </w:r>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2</w:t>
      </w:r>
      <w:r w:rsidRPr="00213B60">
        <w:rPr>
          <w:rFonts w:ascii="Times New Roman" w:hAnsi="Times New Roman" w:cs="Times New Roman"/>
          <w:sz w:val="24"/>
          <w:szCs w:val="24"/>
          <w:lang w:val="en-US"/>
        </w:rPr>
        <w:t xml:space="preserve"> V</w:t>
      </w:r>
      <w:r w:rsidRPr="00213B60">
        <w:rPr>
          <w:rFonts w:ascii="Times New Roman" w:hAnsi="Times New Roman" w:cs="Times New Roman"/>
          <w:b/>
          <w:bCs/>
          <w:sz w:val="24"/>
          <w:szCs w:val="24"/>
          <w:lang w:val="en-US"/>
        </w:rPr>
        <w:t xml:space="preserve">   f= </w:t>
      </w:r>
      <w:r w:rsidRPr="00213B60">
        <w:rPr>
          <w:rFonts w:ascii="Times New Roman" w:hAnsi="Times New Roman" w:cs="Times New Roman"/>
          <w:sz w:val="24"/>
          <w:szCs w:val="24"/>
          <w:lang w:val="en-US"/>
        </w:rPr>
        <w:t>1Khz</w:t>
      </w:r>
      <w:r w:rsidRPr="00213B60">
        <w:rPr>
          <w:rFonts w:ascii="Times New Roman" w:hAnsi="Times New Roman" w:cs="Times New Roman"/>
          <w:b/>
          <w:bCs/>
          <w:sz w:val="24"/>
          <w:szCs w:val="24"/>
          <w:lang w:val="en-US"/>
        </w:rPr>
        <w:t xml:space="preserve">    </w:t>
      </w:r>
      <w:proofErr w:type="spellStart"/>
      <w:r w:rsidRPr="00213B60">
        <w:rPr>
          <w:rFonts w:ascii="Times New Roman" w:hAnsi="Times New Roman" w:cs="Times New Roman"/>
          <w:b/>
          <w:bCs/>
          <w:sz w:val="24"/>
          <w:szCs w:val="24"/>
          <w:lang w:val="en-US"/>
        </w:rPr>
        <w:t>Kv</w:t>
      </w:r>
      <w:proofErr w:type="spellEnd"/>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 xml:space="preserve"> V</w:t>
      </w:r>
      <w:r w:rsidRPr="00213B60">
        <w:rPr>
          <w:rFonts w:ascii="Times New Roman" w:hAnsi="Times New Roman" w:cs="Times New Roman"/>
          <w:sz w:val="24"/>
          <w:szCs w:val="24"/>
          <w:vertAlign w:val="subscript"/>
          <w:lang w:val="en-US"/>
        </w:rPr>
        <w:t xml:space="preserve">OUT </w:t>
      </w:r>
      <w:r w:rsidRPr="00213B60">
        <w:rPr>
          <w:rFonts w:ascii="Times New Roman" w:hAnsi="Times New Roman" w:cs="Times New Roman"/>
          <w:b/>
          <w:bCs/>
          <w:sz w:val="28"/>
          <w:szCs w:val="28"/>
          <w:lang w:val="en-US"/>
        </w:rPr>
        <w:t>/</w:t>
      </w:r>
      <w:r w:rsidRPr="00213B60">
        <w:rPr>
          <w:rFonts w:ascii="Times New Roman" w:hAnsi="Times New Roman" w:cs="Times New Roman"/>
          <w:sz w:val="24"/>
          <w:szCs w:val="24"/>
          <w:lang w:val="en-US"/>
        </w:rPr>
        <w:t>V</w:t>
      </w:r>
      <w:r w:rsidRPr="00213B60">
        <w:rPr>
          <w:rFonts w:ascii="Times New Roman" w:hAnsi="Times New Roman" w:cs="Times New Roman"/>
          <w:sz w:val="24"/>
          <w:szCs w:val="24"/>
          <w:vertAlign w:val="subscript"/>
          <w:lang w:val="en-US"/>
        </w:rPr>
        <w:t xml:space="preserve">İN </w:t>
      </w:r>
      <w:r w:rsidRPr="00213B60">
        <w:rPr>
          <w:rFonts w:ascii="Times New Roman" w:hAnsi="Times New Roman" w:cs="Times New Roman"/>
          <w:sz w:val="24"/>
          <w:szCs w:val="24"/>
          <w:lang w:val="en-US"/>
        </w:rPr>
        <w:t>= -</w:t>
      </w:r>
      <w:r w:rsidRPr="00213B60">
        <w:rPr>
          <w:rFonts w:ascii="Times New Roman" w:hAnsi="Times New Roman" w:cs="Times New Roman"/>
          <w:b/>
          <w:bCs/>
          <w:sz w:val="24"/>
          <w:szCs w:val="24"/>
          <w:lang w:val="en-US"/>
        </w:rPr>
        <w:t xml:space="preserve">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2</w:t>
      </w:r>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1</w:t>
      </w:r>
    </w:p>
    <w:tbl>
      <w:tblPr>
        <w:tblStyle w:val="TabloKlavuzu"/>
        <w:tblW w:w="0" w:type="auto"/>
        <w:tblLook w:val="04A0" w:firstRow="1" w:lastRow="0" w:firstColumn="1" w:lastColumn="0" w:noHBand="0" w:noVBand="1"/>
      </w:tblPr>
      <w:tblGrid>
        <w:gridCol w:w="1848"/>
        <w:gridCol w:w="1922"/>
        <w:gridCol w:w="1922"/>
        <w:gridCol w:w="1902"/>
        <w:gridCol w:w="1694"/>
      </w:tblGrid>
      <w:tr w:rsidR="005352FC" w:rsidRPr="00213B60" w:rsidTr="005352FC">
        <w:tc>
          <w:tcPr>
            <w:tcW w:w="1848" w:type="dxa"/>
            <w:vAlign w:val="center"/>
          </w:tcPr>
          <w:p w:rsidR="005352FC" w:rsidRPr="00213B60" w:rsidRDefault="005352FC" w:rsidP="005352FC">
            <w:pPr>
              <w:spacing w:line="360" w:lineRule="auto"/>
              <w:jc w:val="center"/>
              <w:rPr>
                <w:b/>
                <w:lang w:val="en-US"/>
              </w:rPr>
            </w:pPr>
            <w:r w:rsidRPr="00213B60">
              <w:rPr>
                <w:b/>
                <w:lang w:val="en-US"/>
              </w:rPr>
              <w:t>Resistance(R2)</w:t>
            </w:r>
          </w:p>
        </w:tc>
        <w:tc>
          <w:tcPr>
            <w:tcW w:w="1922" w:type="dxa"/>
            <w:vAlign w:val="center"/>
          </w:tcPr>
          <w:p w:rsidR="005352FC" w:rsidRPr="00213B60" w:rsidRDefault="005352FC" w:rsidP="005352FC">
            <w:pPr>
              <w:spacing w:line="360" w:lineRule="auto"/>
              <w:jc w:val="center"/>
              <w:rPr>
                <w:b/>
                <w:lang w:val="en-US"/>
              </w:rPr>
            </w:pPr>
            <w:r w:rsidRPr="00213B60">
              <w:rPr>
                <w:b/>
                <w:lang w:val="en-US"/>
              </w:rPr>
              <w:t>Measured Output Voltage(pp)</w:t>
            </w:r>
          </w:p>
        </w:tc>
        <w:tc>
          <w:tcPr>
            <w:tcW w:w="1922" w:type="dxa"/>
            <w:vAlign w:val="center"/>
          </w:tcPr>
          <w:p w:rsidR="005352FC" w:rsidRPr="00213B60" w:rsidRDefault="005352FC" w:rsidP="005352FC">
            <w:pPr>
              <w:spacing w:line="360" w:lineRule="auto"/>
              <w:jc w:val="center"/>
              <w:rPr>
                <w:b/>
                <w:lang w:val="en-US"/>
              </w:rPr>
            </w:pPr>
            <w:r w:rsidRPr="00213B60">
              <w:rPr>
                <w:b/>
                <w:lang w:val="en-US"/>
              </w:rPr>
              <w:t>Expected Output Voltage(pp)</w:t>
            </w:r>
          </w:p>
        </w:tc>
        <w:tc>
          <w:tcPr>
            <w:tcW w:w="1902" w:type="dxa"/>
            <w:vAlign w:val="center"/>
          </w:tcPr>
          <w:p w:rsidR="005352FC" w:rsidRPr="00213B60" w:rsidRDefault="005352FC" w:rsidP="005352FC">
            <w:pPr>
              <w:spacing w:line="360" w:lineRule="auto"/>
              <w:jc w:val="center"/>
              <w:rPr>
                <w:b/>
                <w:lang w:val="en-US"/>
              </w:rPr>
            </w:pPr>
            <w:r w:rsidRPr="00213B60">
              <w:rPr>
                <w:b/>
                <w:lang w:val="en-US"/>
              </w:rPr>
              <w:t>Calculated Gain</w:t>
            </w:r>
          </w:p>
        </w:tc>
        <w:tc>
          <w:tcPr>
            <w:tcW w:w="1694" w:type="dxa"/>
            <w:vAlign w:val="center"/>
          </w:tcPr>
          <w:p w:rsidR="005352FC" w:rsidRPr="00213B60" w:rsidRDefault="003D1C30" w:rsidP="005352FC">
            <w:pPr>
              <w:spacing w:line="360" w:lineRule="auto"/>
              <w:jc w:val="center"/>
              <w:rPr>
                <w:b/>
                <w:lang w:val="en-US"/>
              </w:rPr>
            </w:pPr>
            <w:r w:rsidRPr="00213B60">
              <w:rPr>
                <w:b/>
                <w:lang w:val="en-US"/>
              </w:rPr>
              <w:t>Theoretically</w:t>
            </w:r>
            <w:r w:rsidR="005352FC" w:rsidRPr="00213B60">
              <w:rPr>
                <w:b/>
                <w:lang w:val="en-US"/>
              </w:rPr>
              <w:t xml:space="preserve"> Gain</w:t>
            </w:r>
          </w:p>
        </w:tc>
      </w:tr>
      <w:tr w:rsidR="005352FC" w:rsidRPr="00213B60" w:rsidTr="005352FC">
        <w:tc>
          <w:tcPr>
            <w:tcW w:w="1848" w:type="dxa"/>
          </w:tcPr>
          <w:p w:rsidR="005352FC" w:rsidRPr="00213B60" w:rsidRDefault="005352FC" w:rsidP="00867A0A">
            <w:pPr>
              <w:spacing w:line="360" w:lineRule="auto"/>
              <w:jc w:val="center"/>
              <w:rPr>
                <w:lang w:val="en-US"/>
              </w:rPr>
            </w:pPr>
            <w:r w:rsidRPr="00213B60">
              <w:rPr>
                <w:lang w:val="en-US"/>
              </w:rPr>
              <w:t>10</w:t>
            </w:r>
            <w:r w:rsidRPr="00213B60">
              <w:rPr>
                <w:lang w:val="en-US"/>
              </w:rPr>
              <w:t>kΩ</w:t>
            </w:r>
          </w:p>
        </w:tc>
        <w:tc>
          <w:tcPr>
            <w:tcW w:w="1922" w:type="dxa"/>
          </w:tcPr>
          <w:p w:rsidR="005352FC" w:rsidRPr="00213B60" w:rsidRDefault="005352FC" w:rsidP="00867A0A">
            <w:pPr>
              <w:spacing w:line="360" w:lineRule="auto"/>
              <w:jc w:val="center"/>
              <w:rPr>
                <w:lang w:val="en-US"/>
              </w:rPr>
            </w:pPr>
            <w:r w:rsidRPr="00213B60">
              <w:rPr>
                <w:lang w:val="en-US"/>
              </w:rPr>
              <w:t>-1.9</w:t>
            </w:r>
            <w:r w:rsidR="000C148E" w:rsidRPr="00213B60">
              <w:rPr>
                <w:lang w:val="en-US"/>
              </w:rPr>
              <w:t>V</w:t>
            </w:r>
          </w:p>
        </w:tc>
        <w:tc>
          <w:tcPr>
            <w:tcW w:w="1922" w:type="dxa"/>
          </w:tcPr>
          <w:p w:rsidR="005352FC" w:rsidRPr="00213B60" w:rsidRDefault="005352FC" w:rsidP="00867A0A">
            <w:pPr>
              <w:spacing w:line="360" w:lineRule="auto"/>
              <w:jc w:val="center"/>
              <w:rPr>
                <w:lang w:val="en-US"/>
              </w:rPr>
            </w:pPr>
            <w:r w:rsidRPr="00213B60">
              <w:rPr>
                <w:lang w:val="en-US"/>
              </w:rPr>
              <w:t>-2</w:t>
            </w:r>
            <w:r w:rsidR="000C148E" w:rsidRPr="00213B60">
              <w:rPr>
                <w:lang w:val="en-US"/>
              </w:rPr>
              <w:t>V</w:t>
            </w:r>
          </w:p>
        </w:tc>
        <w:tc>
          <w:tcPr>
            <w:tcW w:w="1902" w:type="dxa"/>
          </w:tcPr>
          <w:p w:rsidR="005352FC" w:rsidRPr="00213B60" w:rsidRDefault="003D1C30" w:rsidP="00867A0A">
            <w:pPr>
              <w:spacing w:line="360" w:lineRule="auto"/>
              <w:jc w:val="center"/>
              <w:rPr>
                <w:lang w:val="en-US"/>
              </w:rPr>
            </w:pPr>
            <w:r w:rsidRPr="00213B60">
              <w:rPr>
                <w:lang w:val="en-US"/>
              </w:rPr>
              <w:t>-0.95</w:t>
            </w:r>
          </w:p>
        </w:tc>
        <w:tc>
          <w:tcPr>
            <w:tcW w:w="1694" w:type="dxa"/>
          </w:tcPr>
          <w:p w:rsidR="005352FC" w:rsidRPr="00213B60" w:rsidRDefault="003D1C30" w:rsidP="00867A0A">
            <w:pPr>
              <w:spacing w:line="360" w:lineRule="auto"/>
              <w:jc w:val="center"/>
              <w:rPr>
                <w:lang w:val="en-US"/>
              </w:rPr>
            </w:pPr>
            <w:r w:rsidRPr="00213B60">
              <w:rPr>
                <w:lang w:val="en-US"/>
              </w:rPr>
              <w:t>-1</w:t>
            </w:r>
          </w:p>
        </w:tc>
      </w:tr>
      <w:tr w:rsidR="005352FC" w:rsidRPr="00213B60" w:rsidTr="005352FC">
        <w:tc>
          <w:tcPr>
            <w:tcW w:w="1848" w:type="dxa"/>
          </w:tcPr>
          <w:p w:rsidR="005352FC" w:rsidRPr="00213B60" w:rsidRDefault="005352FC" w:rsidP="00867A0A">
            <w:pPr>
              <w:spacing w:line="360" w:lineRule="auto"/>
              <w:jc w:val="center"/>
              <w:rPr>
                <w:lang w:val="en-US"/>
              </w:rPr>
            </w:pPr>
            <w:r w:rsidRPr="00213B60">
              <w:rPr>
                <w:lang w:val="en-US"/>
              </w:rPr>
              <w:t>50</w:t>
            </w:r>
            <w:r w:rsidRPr="00213B60">
              <w:rPr>
                <w:lang w:val="en-US"/>
              </w:rPr>
              <w:t xml:space="preserve"> kΩ</w:t>
            </w:r>
          </w:p>
        </w:tc>
        <w:tc>
          <w:tcPr>
            <w:tcW w:w="1922" w:type="dxa"/>
          </w:tcPr>
          <w:p w:rsidR="005352FC" w:rsidRPr="00213B60" w:rsidRDefault="005352FC" w:rsidP="00867A0A">
            <w:pPr>
              <w:spacing w:line="360" w:lineRule="auto"/>
              <w:jc w:val="center"/>
              <w:rPr>
                <w:lang w:val="en-US"/>
              </w:rPr>
            </w:pPr>
            <w:r w:rsidRPr="00213B60">
              <w:rPr>
                <w:lang w:val="en-US"/>
              </w:rPr>
              <w:t>-9.4</w:t>
            </w:r>
            <w:r w:rsidR="000C148E" w:rsidRPr="00213B60">
              <w:rPr>
                <w:lang w:val="en-US"/>
              </w:rPr>
              <w:t>V</w:t>
            </w:r>
          </w:p>
        </w:tc>
        <w:tc>
          <w:tcPr>
            <w:tcW w:w="1922" w:type="dxa"/>
          </w:tcPr>
          <w:p w:rsidR="005352FC" w:rsidRPr="00213B60" w:rsidRDefault="005352FC" w:rsidP="005352FC">
            <w:pPr>
              <w:spacing w:line="360" w:lineRule="auto"/>
              <w:jc w:val="center"/>
              <w:rPr>
                <w:lang w:val="en-US"/>
              </w:rPr>
            </w:pPr>
            <w:r w:rsidRPr="00213B60">
              <w:rPr>
                <w:lang w:val="en-US"/>
              </w:rPr>
              <w:t>-</w:t>
            </w:r>
            <w:r w:rsidRPr="00213B60">
              <w:rPr>
                <w:lang w:val="en-US"/>
              </w:rPr>
              <w:t>10</w:t>
            </w:r>
            <w:r w:rsidR="000C148E" w:rsidRPr="00213B60">
              <w:rPr>
                <w:lang w:val="en-US"/>
              </w:rPr>
              <w:t>V</w:t>
            </w:r>
          </w:p>
        </w:tc>
        <w:tc>
          <w:tcPr>
            <w:tcW w:w="1902" w:type="dxa"/>
          </w:tcPr>
          <w:p w:rsidR="005352FC" w:rsidRPr="00213B60" w:rsidRDefault="003D1C30" w:rsidP="00867A0A">
            <w:pPr>
              <w:spacing w:line="360" w:lineRule="auto"/>
              <w:jc w:val="center"/>
              <w:rPr>
                <w:lang w:val="en-US"/>
              </w:rPr>
            </w:pPr>
            <w:r w:rsidRPr="00213B60">
              <w:rPr>
                <w:lang w:val="en-US"/>
              </w:rPr>
              <w:t>-4.7</w:t>
            </w:r>
          </w:p>
        </w:tc>
        <w:tc>
          <w:tcPr>
            <w:tcW w:w="1694" w:type="dxa"/>
          </w:tcPr>
          <w:p w:rsidR="005352FC" w:rsidRPr="00213B60" w:rsidRDefault="003D1C30" w:rsidP="00867A0A">
            <w:pPr>
              <w:spacing w:line="360" w:lineRule="auto"/>
              <w:jc w:val="center"/>
              <w:rPr>
                <w:lang w:val="en-US"/>
              </w:rPr>
            </w:pPr>
            <w:r w:rsidRPr="00213B60">
              <w:rPr>
                <w:lang w:val="en-US"/>
              </w:rPr>
              <w:t>-5</w:t>
            </w:r>
          </w:p>
        </w:tc>
      </w:tr>
      <w:tr w:rsidR="005352FC" w:rsidRPr="00213B60" w:rsidTr="005352FC">
        <w:tc>
          <w:tcPr>
            <w:tcW w:w="1848" w:type="dxa"/>
          </w:tcPr>
          <w:p w:rsidR="005352FC" w:rsidRPr="00213B60" w:rsidRDefault="005352FC" w:rsidP="00867A0A">
            <w:pPr>
              <w:spacing w:line="360" w:lineRule="auto"/>
              <w:jc w:val="center"/>
              <w:rPr>
                <w:lang w:val="en-US"/>
              </w:rPr>
            </w:pPr>
            <w:r w:rsidRPr="00213B60">
              <w:rPr>
                <w:lang w:val="en-US"/>
              </w:rPr>
              <w:t>100</w:t>
            </w:r>
            <w:r w:rsidRPr="00213B60">
              <w:rPr>
                <w:lang w:val="en-US"/>
              </w:rPr>
              <w:t xml:space="preserve"> kΩ</w:t>
            </w:r>
          </w:p>
        </w:tc>
        <w:tc>
          <w:tcPr>
            <w:tcW w:w="1922" w:type="dxa"/>
          </w:tcPr>
          <w:p w:rsidR="005352FC" w:rsidRPr="00213B60" w:rsidRDefault="003D1C30" w:rsidP="00867A0A">
            <w:pPr>
              <w:spacing w:line="360" w:lineRule="auto"/>
              <w:jc w:val="center"/>
              <w:rPr>
                <w:lang w:val="en-US"/>
              </w:rPr>
            </w:pPr>
            <w:r w:rsidRPr="00213B60">
              <w:rPr>
                <w:lang w:val="en-US"/>
              </w:rPr>
              <w:t>-</w:t>
            </w:r>
            <w:r w:rsidR="005352FC" w:rsidRPr="00213B60">
              <w:rPr>
                <w:lang w:val="en-US"/>
              </w:rPr>
              <w:t>19</w:t>
            </w:r>
            <w:r w:rsidR="000C148E" w:rsidRPr="00213B60">
              <w:rPr>
                <w:lang w:val="en-US"/>
              </w:rPr>
              <w:t>V</w:t>
            </w:r>
          </w:p>
        </w:tc>
        <w:tc>
          <w:tcPr>
            <w:tcW w:w="1922" w:type="dxa"/>
          </w:tcPr>
          <w:p w:rsidR="005352FC" w:rsidRPr="00213B60" w:rsidRDefault="005352FC" w:rsidP="005352FC">
            <w:pPr>
              <w:spacing w:line="360" w:lineRule="auto"/>
              <w:jc w:val="center"/>
              <w:rPr>
                <w:lang w:val="en-US"/>
              </w:rPr>
            </w:pPr>
            <w:r w:rsidRPr="00213B60">
              <w:rPr>
                <w:lang w:val="en-US"/>
              </w:rPr>
              <w:t>-</w:t>
            </w:r>
            <w:r w:rsidRPr="00213B60">
              <w:rPr>
                <w:lang w:val="en-US"/>
              </w:rPr>
              <w:t>20</w:t>
            </w:r>
            <w:r w:rsidR="000C148E" w:rsidRPr="00213B60">
              <w:rPr>
                <w:lang w:val="en-US"/>
              </w:rPr>
              <w:t>V</w:t>
            </w:r>
          </w:p>
        </w:tc>
        <w:tc>
          <w:tcPr>
            <w:tcW w:w="1902" w:type="dxa"/>
          </w:tcPr>
          <w:p w:rsidR="005352FC" w:rsidRPr="00213B60" w:rsidRDefault="003D1C30" w:rsidP="00867A0A">
            <w:pPr>
              <w:spacing w:line="360" w:lineRule="auto"/>
              <w:jc w:val="center"/>
              <w:rPr>
                <w:lang w:val="en-US"/>
              </w:rPr>
            </w:pPr>
            <w:r w:rsidRPr="00213B60">
              <w:rPr>
                <w:lang w:val="en-US"/>
              </w:rPr>
              <w:t>-9.5</w:t>
            </w:r>
          </w:p>
        </w:tc>
        <w:tc>
          <w:tcPr>
            <w:tcW w:w="1694" w:type="dxa"/>
          </w:tcPr>
          <w:p w:rsidR="005352FC" w:rsidRPr="00213B60" w:rsidRDefault="003D1C30" w:rsidP="00867A0A">
            <w:pPr>
              <w:spacing w:line="360" w:lineRule="auto"/>
              <w:jc w:val="center"/>
              <w:rPr>
                <w:lang w:val="en-US"/>
              </w:rPr>
            </w:pPr>
            <w:r w:rsidRPr="00213B60">
              <w:rPr>
                <w:lang w:val="en-US"/>
              </w:rPr>
              <w:t>-10</w:t>
            </w:r>
          </w:p>
        </w:tc>
      </w:tr>
    </w:tbl>
    <w:p w:rsidR="005352FC" w:rsidRPr="00213B60" w:rsidRDefault="005352FC" w:rsidP="008D65F9">
      <w:pPr>
        <w:ind w:firstLine="708"/>
        <w:rPr>
          <w:rFonts w:ascii="Times New Roman" w:hAnsi="Times New Roman" w:cs="Times New Roman"/>
          <w:sz w:val="24"/>
          <w:szCs w:val="32"/>
          <w:lang w:val="en-US"/>
        </w:rPr>
      </w:pPr>
    </w:p>
    <w:p w:rsidR="00977178" w:rsidRPr="00213B60" w:rsidRDefault="003D1C30">
      <w:pPr>
        <w:rPr>
          <w:lang w:val="en-US"/>
        </w:rPr>
      </w:pPr>
      <w:r w:rsidRPr="00213B60">
        <w:rPr>
          <w:rFonts w:ascii="Times New Roman" w:hAnsi="Times New Roman" w:cs="Times New Roman"/>
          <w:b/>
          <w:bCs/>
          <w:noProof/>
          <w:sz w:val="24"/>
          <w:szCs w:val="24"/>
          <w:lang w:val="en-US" w:eastAsia="tr-TR"/>
        </w:rPr>
        <w:drawing>
          <wp:inline distT="0" distB="0" distL="0" distR="0" wp14:anchorId="6CE2C21D" wp14:editId="523DC9AC">
            <wp:extent cx="5760720" cy="3275886"/>
            <wp:effectExtent l="0" t="0" r="11430" b="20320"/>
            <wp:docPr id="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A3ECC" w:rsidRPr="00213B60" w:rsidRDefault="000A3ECC" w:rsidP="00977178">
      <w:pPr>
        <w:ind w:firstLine="708"/>
        <w:rPr>
          <w:rFonts w:ascii="Times New Roman" w:hAnsi="Times New Roman" w:cs="Times New Roman"/>
          <w:b/>
          <w:sz w:val="28"/>
          <w:szCs w:val="32"/>
          <w:lang w:val="en-US"/>
        </w:rPr>
      </w:pPr>
    </w:p>
    <w:p w:rsidR="00977178" w:rsidRPr="00213B60" w:rsidRDefault="00977178" w:rsidP="00977178">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lastRenderedPageBreak/>
        <w:t>Experiment 4.</w:t>
      </w:r>
      <w:r w:rsidRPr="00213B60">
        <w:rPr>
          <w:rFonts w:ascii="Times New Roman" w:hAnsi="Times New Roman" w:cs="Times New Roman"/>
          <w:b/>
          <w:sz w:val="28"/>
          <w:szCs w:val="32"/>
          <w:lang w:val="en-US"/>
        </w:rPr>
        <w:t>2</w:t>
      </w:r>
      <w:r w:rsidRPr="00213B60">
        <w:rPr>
          <w:rFonts w:ascii="Times New Roman" w:hAnsi="Times New Roman" w:cs="Times New Roman"/>
          <w:b/>
          <w:sz w:val="28"/>
          <w:szCs w:val="32"/>
          <w:lang w:val="en-US"/>
        </w:rPr>
        <w:t>:</w:t>
      </w:r>
    </w:p>
    <w:p w:rsidR="00977178" w:rsidRPr="00213B60" w:rsidRDefault="00977178" w:rsidP="000C148E">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In the experiment 4.2</w:t>
      </w:r>
      <w:r w:rsidRPr="00213B60">
        <w:rPr>
          <w:rFonts w:ascii="Times New Roman" w:hAnsi="Times New Roman" w:cs="Times New Roman"/>
          <w:sz w:val="24"/>
          <w:szCs w:val="32"/>
          <w:lang w:val="en-US"/>
        </w:rPr>
        <w:t xml:space="preserve">, the </w:t>
      </w:r>
      <w:r w:rsidRPr="00213B60">
        <w:rPr>
          <w:rFonts w:ascii="Times New Roman" w:hAnsi="Times New Roman" w:cs="Times New Roman"/>
          <w:sz w:val="24"/>
          <w:szCs w:val="32"/>
          <w:lang w:val="en-US"/>
        </w:rPr>
        <w:t>non-</w:t>
      </w:r>
      <w:r w:rsidRPr="00213B60">
        <w:rPr>
          <w:rFonts w:ascii="Times New Roman" w:hAnsi="Times New Roman" w:cs="Times New Roman"/>
          <w:sz w:val="24"/>
          <w:szCs w:val="32"/>
          <w:lang w:val="en-US"/>
        </w:rPr>
        <w:t xml:space="preserve">inverting operational amplifier is analyzed. The gain in inverting operational amplifier gain is </w:t>
      </w:r>
      <w:r w:rsidRPr="00213B60">
        <w:rPr>
          <w:rFonts w:ascii="Times New Roman" w:hAnsi="Times New Roman" w:cs="Times New Roman"/>
          <w:sz w:val="24"/>
          <w:szCs w:val="32"/>
          <w:lang w:val="en-US"/>
        </w:rPr>
        <w:t>positive</w:t>
      </w:r>
      <w:r w:rsidRPr="00213B60">
        <w:rPr>
          <w:rFonts w:ascii="Times New Roman" w:hAnsi="Times New Roman" w:cs="Times New Roman"/>
          <w:sz w:val="24"/>
          <w:szCs w:val="32"/>
          <w:lang w:val="en-US"/>
        </w:rPr>
        <w:t>.</w:t>
      </w:r>
      <w:r w:rsidRPr="00213B60">
        <w:rPr>
          <w:rFonts w:ascii="Times New Roman" w:hAnsi="Times New Roman" w:cs="Times New Roman"/>
          <w:sz w:val="24"/>
          <w:szCs w:val="32"/>
          <w:lang w:val="en-US"/>
        </w:rPr>
        <w:t xml:space="preserve"> And we observed that non-inverting operational amplifier’s gain is larger than inverting operational amplifier’s gain</w:t>
      </w:r>
      <w:r w:rsidR="000C148E" w:rsidRPr="00213B60">
        <w:rPr>
          <w:rFonts w:ascii="Times New Roman" w:hAnsi="Times New Roman" w:cs="Times New Roman"/>
          <w:sz w:val="24"/>
          <w:szCs w:val="32"/>
          <w:lang w:val="en-US"/>
        </w:rPr>
        <w:t xml:space="preserve"> one unit. </w:t>
      </w:r>
      <w:r w:rsidR="000C148E" w:rsidRPr="00213B60">
        <w:rPr>
          <w:rFonts w:ascii="Times New Roman" w:hAnsi="Times New Roman" w:cs="Times New Roman"/>
          <w:sz w:val="24"/>
          <w:szCs w:val="32"/>
          <w:lang w:val="en-US"/>
        </w:rPr>
        <w:t>We constructed the circuit and measured the output by changing the value of R2 resistance for 10k, 50k, and 100k.</w:t>
      </w:r>
    </w:p>
    <w:p w:rsidR="000C148E" w:rsidRPr="00213B60" w:rsidRDefault="000C148E" w:rsidP="000C148E">
      <w:pPr>
        <w:ind w:firstLine="708"/>
        <w:jc w:val="both"/>
        <w:rPr>
          <w:rFonts w:ascii="Times New Roman" w:hAnsi="Times New Roman" w:cs="Times New Roman"/>
          <w:sz w:val="24"/>
          <w:szCs w:val="32"/>
          <w:lang w:val="en-US"/>
        </w:rPr>
      </w:pPr>
    </w:p>
    <w:p w:rsidR="000C148E" w:rsidRPr="00213B60" w:rsidRDefault="000C148E" w:rsidP="000C148E">
      <w:pPr>
        <w:rPr>
          <w:rFonts w:ascii="Times New Roman" w:hAnsi="Times New Roman" w:cs="Times New Roman"/>
          <w:sz w:val="24"/>
          <w:szCs w:val="24"/>
          <w:lang w:val="en-US"/>
        </w:rPr>
      </w:pPr>
      <w:r w:rsidRPr="00213B60">
        <w:rPr>
          <w:rFonts w:ascii="Times New Roman" w:hAnsi="Times New Roman" w:cs="Times New Roman"/>
          <w:b/>
          <w:bCs/>
          <w:sz w:val="24"/>
          <w:szCs w:val="24"/>
          <w:lang w:val="en-US"/>
        </w:rPr>
        <w:t>R</w:t>
      </w:r>
      <w:r w:rsidRPr="00213B60">
        <w:rPr>
          <w:rFonts w:ascii="Times New Roman" w:hAnsi="Times New Roman" w:cs="Times New Roman"/>
          <w:b/>
          <w:bCs/>
          <w:sz w:val="24"/>
          <w:szCs w:val="24"/>
          <w:vertAlign w:val="subscript"/>
          <w:lang w:val="en-US"/>
        </w:rPr>
        <w:t>1</w:t>
      </w:r>
      <w:r w:rsidRPr="00213B60">
        <w:rPr>
          <w:rFonts w:ascii="Times New Roman" w:hAnsi="Times New Roman" w:cs="Times New Roman"/>
          <w:b/>
          <w:bCs/>
          <w:sz w:val="24"/>
          <w:szCs w:val="24"/>
          <w:lang w:val="en-US"/>
        </w:rPr>
        <w:t>=</w:t>
      </w:r>
      <w:r w:rsidRPr="00213B60">
        <w:rPr>
          <w:rFonts w:ascii="Times New Roman" w:hAnsi="Times New Roman" w:cs="Times New Roman"/>
          <w:sz w:val="24"/>
          <w:szCs w:val="24"/>
          <w:lang w:val="en-US"/>
        </w:rPr>
        <w:t>10K</w:t>
      </w:r>
      <w:r w:rsidRPr="00213B60">
        <w:rPr>
          <w:rFonts w:ascii="Times New Roman" w:hAnsi="Times New Roman" w:cs="Times New Roman"/>
          <w:b/>
          <w:bCs/>
          <w:sz w:val="24"/>
          <w:szCs w:val="24"/>
          <w:lang w:val="en-US"/>
        </w:rPr>
        <w:t xml:space="preserve">       Input Voltage (pp) = </w:t>
      </w:r>
      <w:r w:rsidRPr="00213B60">
        <w:rPr>
          <w:rFonts w:ascii="Times New Roman" w:hAnsi="Times New Roman" w:cs="Times New Roman"/>
          <w:sz w:val="24"/>
          <w:szCs w:val="24"/>
          <w:lang w:val="en-US"/>
        </w:rPr>
        <w:t>2 V</w:t>
      </w:r>
      <w:r w:rsidRPr="00213B60">
        <w:rPr>
          <w:rFonts w:ascii="Times New Roman" w:hAnsi="Times New Roman" w:cs="Times New Roman"/>
          <w:b/>
          <w:bCs/>
          <w:sz w:val="24"/>
          <w:szCs w:val="24"/>
          <w:lang w:val="en-US"/>
        </w:rPr>
        <w:t xml:space="preserve">   f= </w:t>
      </w:r>
      <w:r w:rsidRPr="00213B60">
        <w:rPr>
          <w:rFonts w:ascii="Times New Roman" w:hAnsi="Times New Roman" w:cs="Times New Roman"/>
          <w:sz w:val="24"/>
          <w:szCs w:val="24"/>
          <w:lang w:val="en-US"/>
        </w:rPr>
        <w:t>1Khz</w:t>
      </w:r>
      <w:r w:rsidRPr="00213B60">
        <w:rPr>
          <w:rFonts w:ascii="Times New Roman" w:hAnsi="Times New Roman" w:cs="Times New Roman"/>
          <w:b/>
          <w:bCs/>
          <w:sz w:val="24"/>
          <w:szCs w:val="24"/>
          <w:lang w:val="en-US"/>
        </w:rPr>
        <w:t xml:space="preserve">    </w:t>
      </w:r>
      <w:proofErr w:type="spellStart"/>
      <w:r w:rsidRPr="00213B60">
        <w:rPr>
          <w:rFonts w:ascii="Times New Roman" w:hAnsi="Times New Roman" w:cs="Times New Roman"/>
          <w:b/>
          <w:bCs/>
          <w:sz w:val="24"/>
          <w:szCs w:val="24"/>
          <w:lang w:val="en-US"/>
        </w:rPr>
        <w:t>Kv</w:t>
      </w:r>
      <w:proofErr w:type="spellEnd"/>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V</w:t>
      </w:r>
      <w:r w:rsidRPr="00213B60">
        <w:rPr>
          <w:rFonts w:ascii="Times New Roman" w:hAnsi="Times New Roman" w:cs="Times New Roman"/>
          <w:sz w:val="24"/>
          <w:szCs w:val="24"/>
          <w:vertAlign w:val="subscript"/>
          <w:lang w:val="en-US"/>
        </w:rPr>
        <w:t xml:space="preserve">OUT </w:t>
      </w:r>
      <w:r w:rsidRPr="00213B60">
        <w:rPr>
          <w:rFonts w:ascii="Times New Roman" w:hAnsi="Times New Roman" w:cs="Times New Roman"/>
          <w:b/>
          <w:bCs/>
          <w:sz w:val="28"/>
          <w:szCs w:val="28"/>
          <w:lang w:val="en-US"/>
        </w:rPr>
        <w:t>/</w:t>
      </w:r>
      <w:r w:rsidRPr="00213B60">
        <w:rPr>
          <w:rFonts w:ascii="Times New Roman" w:hAnsi="Times New Roman" w:cs="Times New Roman"/>
          <w:sz w:val="24"/>
          <w:szCs w:val="24"/>
          <w:lang w:val="en-US"/>
        </w:rPr>
        <w:t>V</w:t>
      </w:r>
      <w:r w:rsidRPr="00213B60">
        <w:rPr>
          <w:rFonts w:ascii="Times New Roman" w:hAnsi="Times New Roman" w:cs="Times New Roman"/>
          <w:sz w:val="24"/>
          <w:szCs w:val="24"/>
          <w:vertAlign w:val="subscript"/>
          <w:lang w:val="en-US"/>
        </w:rPr>
        <w:t>I</w:t>
      </w:r>
      <w:r w:rsidRPr="00213B60">
        <w:rPr>
          <w:rFonts w:ascii="Times New Roman" w:hAnsi="Times New Roman" w:cs="Times New Roman"/>
          <w:sz w:val="24"/>
          <w:szCs w:val="24"/>
          <w:vertAlign w:val="subscript"/>
          <w:lang w:val="en-US"/>
        </w:rPr>
        <w:t xml:space="preserve">N </w:t>
      </w:r>
      <w:r w:rsidRPr="00213B60">
        <w:rPr>
          <w:rFonts w:ascii="Times New Roman" w:hAnsi="Times New Roman" w:cs="Times New Roman"/>
          <w:sz w:val="24"/>
          <w:szCs w:val="24"/>
          <w:lang w:val="en-US"/>
        </w:rPr>
        <w:t>= 1+</w:t>
      </w:r>
      <w:r w:rsidRPr="00213B60">
        <w:rPr>
          <w:rFonts w:ascii="Times New Roman" w:hAnsi="Times New Roman" w:cs="Times New Roman"/>
          <w:b/>
          <w:bCs/>
          <w:sz w:val="24"/>
          <w:szCs w:val="24"/>
          <w:lang w:val="en-US"/>
        </w:rPr>
        <w:t xml:space="preserve">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2</w:t>
      </w:r>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1</w:t>
      </w:r>
    </w:p>
    <w:tbl>
      <w:tblPr>
        <w:tblStyle w:val="TabloKlavuzu"/>
        <w:tblW w:w="0" w:type="auto"/>
        <w:tblLook w:val="04A0" w:firstRow="1" w:lastRow="0" w:firstColumn="1" w:lastColumn="0" w:noHBand="0" w:noVBand="1"/>
      </w:tblPr>
      <w:tblGrid>
        <w:gridCol w:w="1848"/>
        <w:gridCol w:w="1922"/>
        <w:gridCol w:w="1922"/>
        <w:gridCol w:w="1902"/>
        <w:gridCol w:w="1694"/>
      </w:tblGrid>
      <w:tr w:rsidR="000C148E" w:rsidRPr="00213B60" w:rsidTr="00867A0A">
        <w:tc>
          <w:tcPr>
            <w:tcW w:w="1848" w:type="dxa"/>
            <w:vAlign w:val="center"/>
          </w:tcPr>
          <w:p w:rsidR="000C148E" w:rsidRPr="00213B60" w:rsidRDefault="000C148E" w:rsidP="00867A0A">
            <w:pPr>
              <w:spacing w:line="360" w:lineRule="auto"/>
              <w:jc w:val="center"/>
              <w:rPr>
                <w:b/>
                <w:lang w:val="en-US"/>
              </w:rPr>
            </w:pPr>
            <w:r w:rsidRPr="00213B60">
              <w:rPr>
                <w:b/>
                <w:lang w:val="en-US"/>
              </w:rPr>
              <w:t>Resistance(R2)</w:t>
            </w:r>
          </w:p>
        </w:tc>
        <w:tc>
          <w:tcPr>
            <w:tcW w:w="1922" w:type="dxa"/>
            <w:vAlign w:val="center"/>
          </w:tcPr>
          <w:p w:rsidR="000C148E" w:rsidRPr="00213B60" w:rsidRDefault="000C148E" w:rsidP="00867A0A">
            <w:pPr>
              <w:spacing w:line="360" w:lineRule="auto"/>
              <w:jc w:val="center"/>
              <w:rPr>
                <w:b/>
                <w:lang w:val="en-US"/>
              </w:rPr>
            </w:pPr>
            <w:r w:rsidRPr="00213B60">
              <w:rPr>
                <w:b/>
                <w:lang w:val="en-US"/>
              </w:rPr>
              <w:t>Measured Output Voltage(pp)</w:t>
            </w:r>
          </w:p>
        </w:tc>
        <w:tc>
          <w:tcPr>
            <w:tcW w:w="1922" w:type="dxa"/>
            <w:vAlign w:val="center"/>
          </w:tcPr>
          <w:p w:rsidR="000C148E" w:rsidRPr="00213B60" w:rsidRDefault="000C148E" w:rsidP="00867A0A">
            <w:pPr>
              <w:spacing w:line="360" w:lineRule="auto"/>
              <w:jc w:val="center"/>
              <w:rPr>
                <w:b/>
                <w:lang w:val="en-US"/>
              </w:rPr>
            </w:pPr>
            <w:r w:rsidRPr="00213B60">
              <w:rPr>
                <w:b/>
                <w:lang w:val="en-US"/>
              </w:rPr>
              <w:t>Expected Output Voltage(pp)</w:t>
            </w:r>
          </w:p>
        </w:tc>
        <w:tc>
          <w:tcPr>
            <w:tcW w:w="1902" w:type="dxa"/>
            <w:vAlign w:val="center"/>
          </w:tcPr>
          <w:p w:rsidR="000C148E" w:rsidRPr="00213B60" w:rsidRDefault="000C148E" w:rsidP="00867A0A">
            <w:pPr>
              <w:spacing w:line="360" w:lineRule="auto"/>
              <w:jc w:val="center"/>
              <w:rPr>
                <w:b/>
                <w:lang w:val="en-US"/>
              </w:rPr>
            </w:pPr>
            <w:r w:rsidRPr="00213B60">
              <w:rPr>
                <w:b/>
                <w:lang w:val="en-US"/>
              </w:rPr>
              <w:t>Calculated Gain</w:t>
            </w:r>
          </w:p>
        </w:tc>
        <w:tc>
          <w:tcPr>
            <w:tcW w:w="1694" w:type="dxa"/>
            <w:vAlign w:val="center"/>
          </w:tcPr>
          <w:p w:rsidR="000C148E" w:rsidRPr="00213B60" w:rsidRDefault="000C148E" w:rsidP="00867A0A">
            <w:pPr>
              <w:spacing w:line="360" w:lineRule="auto"/>
              <w:jc w:val="center"/>
              <w:rPr>
                <w:b/>
                <w:lang w:val="en-US"/>
              </w:rPr>
            </w:pPr>
            <w:r w:rsidRPr="00213B60">
              <w:rPr>
                <w:b/>
                <w:lang w:val="en-US"/>
              </w:rPr>
              <w:t>Theoretically Gain</w:t>
            </w:r>
          </w:p>
        </w:tc>
      </w:tr>
      <w:tr w:rsidR="000C148E" w:rsidRPr="00213B60" w:rsidTr="00867A0A">
        <w:tc>
          <w:tcPr>
            <w:tcW w:w="1848" w:type="dxa"/>
          </w:tcPr>
          <w:p w:rsidR="000C148E" w:rsidRPr="00213B60" w:rsidRDefault="000C148E" w:rsidP="00867A0A">
            <w:pPr>
              <w:spacing w:line="360" w:lineRule="auto"/>
              <w:jc w:val="center"/>
              <w:rPr>
                <w:lang w:val="en-US"/>
              </w:rPr>
            </w:pPr>
            <w:r w:rsidRPr="00213B60">
              <w:rPr>
                <w:lang w:val="en-US"/>
              </w:rPr>
              <w:t>10kΩ</w:t>
            </w:r>
          </w:p>
        </w:tc>
        <w:tc>
          <w:tcPr>
            <w:tcW w:w="1922" w:type="dxa"/>
          </w:tcPr>
          <w:p w:rsidR="000C148E" w:rsidRPr="00213B60" w:rsidRDefault="000C148E" w:rsidP="00867A0A">
            <w:pPr>
              <w:spacing w:line="360" w:lineRule="auto"/>
              <w:jc w:val="center"/>
              <w:rPr>
                <w:lang w:val="en-US"/>
              </w:rPr>
            </w:pPr>
            <w:r w:rsidRPr="00213B60">
              <w:rPr>
                <w:lang w:val="en-US"/>
              </w:rPr>
              <w:t>4V</w:t>
            </w:r>
          </w:p>
        </w:tc>
        <w:tc>
          <w:tcPr>
            <w:tcW w:w="1922" w:type="dxa"/>
          </w:tcPr>
          <w:p w:rsidR="000C148E" w:rsidRPr="00213B60" w:rsidRDefault="000C148E" w:rsidP="00867A0A">
            <w:pPr>
              <w:spacing w:line="360" w:lineRule="auto"/>
              <w:jc w:val="center"/>
              <w:rPr>
                <w:lang w:val="en-US"/>
              </w:rPr>
            </w:pPr>
            <w:r w:rsidRPr="00213B60">
              <w:rPr>
                <w:lang w:val="en-US"/>
              </w:rPr>
              <w:t>4V</w:t>
            </w:r>
          </w:p>
        </w:tc>
        <w:tc>
          <w:tcPr>
            <w:tcW w:w="1902" w:type="dxa"/>
          </w:tcPr>
          <w:p w:rsidR="000C148E" w:rsidRPr="00213B60" w:rsidRDefault="000C148E" w:rsidP="00867A0A">
            <w:pPr>
              <w:spacing w:line="360" w:lineRule="auto"/>
              <w:jc w:val="center"/>
              <w:rPr>
                <w:lang w:val="en-US"/>
              </w:rPr>
            </w:pPr>
            <w:r w:rsidRPr="00213B60">
              <w:rPr>
                <w:lang w:val="en-US"/>
              </w:rPr>
              <w:t>2</w:t>
            </w:r>
          </w:p>
        </w:tc>
        <w:tc>
          <w:tcPr>
            <w:tcW w:w="1694" w:type="dxa"/>
          </w:tcPr>
          <w:p w:rsidR="000C148E" w:rsidRPr="00213B60" w:rsidRDefault="000C148E" w:rsidP="00867A0A">
            <w:pPr>
              <w:spacing w:line="360" w:lineRule="auto"/>
              <w:jc w:val="center"/>
              <w:rPr>
                <w:lang w:val="en-US"/>
              </w:rPr>
            </w:pPr>
            <w:r w:rsidRPr="00213B60">
              <w:rPr>
                <w:lang w:val="en-US"/>
              </w:rPr>
              <w:t>2</w:t>
            </w:r>
          </w:p>
        </w:tc>
      </w:tr>
      <w:tr w:rsidR="000C148E" w:rsidRPr="00213B60" w:rsidTr="00867A0A">
        <w:tc>
          <w:tcPr>
            <w:tcW w:w="1848" w:type="dxa"/>
          </w:tcPr>
          <w:p w:rsidR="000C148E" w:rsidRPr="00213B60" w:rsidRDefault="000C148E" w:rsidP="00867A0A">
            <w:pPr>
              <w:spacing w:line="360" w:lineRule="auto"/>
              <w:jc w:val="center"/>
              <w:rPr>
                <w:lang w:val="en-US"/>
              </w:rPr>
            </w:pPr>
            <w:r w:rsidRPr="00213B60">
              <w:rPr>
                <w:lang w:val="en-US"/>
              </w:rPr>
              <w:t>50 kΩ</w:t>
            </w:r>
          </w:p>
        </w:tc>
        <w:tc>
          <w:tcPr>
            <w:tcW w:w="1922" w:type="dxa"/>
          </w:tcPr>
          <w:p w:rsidR="000C148E" w:rsidRPr="00213B60" w:rsidRDefault="000C148E" w:rsidP="00867A0A">
            <w:pPr>
              <w:spacing w:line="360" w:lineRule="auto"/>
              <w:jc w:val="center"/>
              <w:rPr>
                <w:lang w:val="en-US"/>
              </w:rPr>
            </w:pPr>
            <w:r w:rsidRPr="00213B60">
              <w:rPr>
                <w:lang w:val="en-US"/>
              </w:rPr>
              <w:t>12V</w:t>
            </w:r>
          </w:p>
        </w:tc>
        <w:tc>
          <w:tcPr>
            <w:tcW w:w="1922" w:type="dxa"/>
          </w:tcPr>
          <w:p w:rsidR="000C148E" w:rsidRPr="00213B60" w:rsidRDefault="000C148E" w:rsidP="00867A0A">
            <w:pPr>
              <w:spacing w:line="360" w:lineRule="auto"/>
              <w:jc w:val="center"/>
              <w:rPr>
                <w:lang w:val="en-US"/>
              </w:rPr>
            </w:pPr>
            <w:r w:rsidRPr="00213B60">
              <w:rPr>
                <w:lang w:val="en-US"/>
              </w:rPr>
              <w:t>12V</w:t>
            </w:r>
          </w:p>
        </w:tc>
        <w:tc>
          <w:tcPr>
            <w:tcW w:w="1902" w:type="dxa"/>
          </w:tcPr>
          <w:p w:rsidR="000C148E" w:rsidRPr="00213B60" w:rsidRDefault="000C148E" w:rsidP="00867A0A">
            <w:pPr>
              <w:spacing w:line="360" w:lineRule="auto"/>
              <w:jc w:val="center"/>
              <w:rPr>
                <w:lang w:val="en-US"/>
              </w:rPr>
            </w:pPr>
            <w:r w:rsidRPr="00213B60">
              <w:rPr>
                <w:lang w:val="en-US"/>
              </w:rPr>
              <w:t>6</w:t>
            </w:r>
          </w:p>
        </w:tc>
        <w:tc>
          <w:tcPr>
            <w:tcW w:w="1694" w:type="dxa"/>
          </w:tcPr>
          <w:p w:rsidR="000C148E" w:rsidRPr="00213B60" w:rsidRDefault="000C148E" w:rsidP="00867A0A">
            <w:pPr>
              <w:spacing w:line="360" w:lineRule="auto"/>
              <w:jc w:val="center"/>
              <w:rPr>
                <w:lang w:val="en-US"/>
              </w:rPr>
            </w:pPr>
            <w:r w:rsidRPr="00213B60">
              <w:rPr>
                <w:lang w:val="en-US"/>
              </w:rPr>
              <w:t>6</w:t>
            </w:r>
          </w:p>
        </w:tc>
      </w:tr>
      <w:tr w:rsidR="000C148E" w:rsidRPr="00213B60" w:rsidTr="00867A0A">
        <w:tc>
          <w:tcPr>
            <w:tcW w:w="1848" w:type="dxa"/>
          </w:tcPr>
          <w:p w:rsidR="000C148E" w:rsidRPr="00213B60" w:rsidRDefault="000C148E" w:rsidP="00867A0A">
            <w:pPr>
              <w:spacing w:line="360" w:lineRule="auto"/>
              <w:jc w:val="center"/>
              <w:rPr>
                <w:lang w:val="en-US"/>
              </w:rPr>
            </w:pPr>
            <w:r w:rsidRPr="00213B60">
              <w:rPr>
                <w:lang w:val="en-US"/>
              </w:rPr>
              <w:t>100 kΩ</w:t>
            </w:r>
          </w:p>
        </w:tc>
        <w:tc>
          <w:tcPr>
            <w:tcW w:w="1922" w:type="dxa"/>
          </w:tcPr>
          <w:p w:rsidR="000C148E" w:rsidRPr="00213B60" w:rsidRDefault="000C148E" w:rsidP="00867A0A">
            <w:pPr>
              <w:spacing w:line="360" w:lineRule="auto"/>
              <w:jc w:val="center"/>
              <w:rPr>
                <w:lang w:val="en-US"/>
              </w:rPr>
            </w:pPr>
            <w:r w:rsidRPr="00213B60">
              <w:rPr>
                <w:lang w:val="en-US"/>
              </w:rPr>
              <w:t>21V</w:t>
            </w:r>
          </w:p>
        </w:tc>
        <w:tc>
          <w:tcPr>
            <w:tcW w:w="1922" w:type="dxa"/>
          </w:tcPr>
          <w:p w:rsidR="000C148E" w:rsidRPr="00213B60" w:rsidRDefault="000C148E" w:rsidP="00867A0A">
            <w:pPr>
              <w:spacing w:line="360" w:lineRule="auto"/>
              <w:jc w:val="center"/>
              <w:rPr>
                <w:lang w:val="en-US"/>
              </w:rPr>
            </w:pPr>
            <w:r w:rsidRPr="00213B60">
              <w:rPr>
                <w:lang w:val="en-US"/>
              </w:rPr>
              <w:t>22V</w:t>
            </w:r>
          </w:p>
        </w:tc>
        <w:tc>
          <w:tcPr>
            <w:tcW w:w="1902" w:type="dxa"/>
          </w:tcPr>
          <w:p w:rsidR="000C148E" w:rsidRPr="00213B60" w:rsidRDefault="000C148E" w:rsidP="00867A0A">
            <w:pPr>
              <w:spacing w:line="360" w:lineRule="auto"/>
              <w:jc w:val="center"/>
              <w:rPr>
                <w:lang w:val="en-US"/>
              </w:rPr>
            </w:pPr>
            <w:r w:rsidRPr="00213B60">
              <w:rPr>
                <w:lang w:val="en-US"/>
              </w:rPr>
              <w:t>10.5</w:t>
            </w:r>
          </w:p>
        </w:tc>
        <w:tc>
          <w:tcPr>
            <w:tcW w:w="1694" w:type="dxa"/>
          </w:tcPr>
          <w:p w:rsidR="000C148E" w:rsidRPr="00213B60" w:rsidRDefault="000C148E" w:rsidP="00867A0A">
            <w:pPr>
              <w:spacing w:line="360" w:lineRule="auto"/>
              <w:jc w:val="center"/>
              <w:rPr>
                <w:lang w:val="en-US"/>
              </w:rPr>
            </w:pPr>
            <w:r w:rsidRPr="00213B60">
              <w:rPr>
                <w:lang w:val="en-US"/>
              </w:rPr>
              <w:t>11</w:t>
            </w:r>
          </w:p>
        </w:tc>
      </w:tr>
    </w:tbl>
    <w:p w:rsidR="000C148E" w:rsidRPr="00213B60" w:rsidRDefault="000C148E" w:rsidP="000C148E">
      <w:pPr>
        <w:ind w:firstLine="708"/>
        <w:jc w:val="both"/>
        <w:rPr>
          <w:lang w:val="en-US"/>
        </w:rPr>
      </w:pPr>
    </w:p>
    <w:p w:rsidR="000C148E" w:rsidRPr="00213B60" w:rsidRDefault="000C148E" w:rsidP="000C148E">
      <w:pPr>
        <w:rPr>
          <w:lang w:val="en-US"/>
        </w:rPr>
      </w:pPr>
    </w:p>
    <w:p w:rsidR="000C148E" w:rsidRPr="00213B60" w:rsidRDefault="000C148E" w:rsidP="000C148E">
      <w:pPr>
        <w:jc w:val="center"/>
        <w:rPr>
          <w:lang w:val="en-US"/>
        </w:rPr>
      </w:pPr>
      <w:r w:rsidRPr="00213B60">
        <w:rPr>
          <w:rFonts w:ascii="Times New Roman" w:hAnsi="Times New Roman" w:cs="Times New Roman"/>
          <w:b/>
          <w:bCs/>
          <w:noProof/>
          <w:sz w:val="24"/>
          <w:szCs w:val="24"/>
          <w:lang w:val="en-US" w:eastAsia="tr-TR"/>
        </w:rPr>
        <w:drawing>
          <wp:inline distT="0" distB="0" distL="0" distR="0" wp14:anchorId="276EA985" wp14:editId="5B6A2B95">
            <wp:extent cx="5760720" cy="3275330"/>
            <wp:effectExtent l="0" t="0" r="11430" b="20320"/>
            <wp:docPr id="2" name="Grafik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148E" w:rsidRPr="00213B60" w:rsidRDefault="000C148E" w:rsidP="000C148E">
      <w:pPr>
        <w:jc w:val="center"/>
        <w:rPr>
          <w:lang w:val="en-US"/>
        </w:rPr>
      </w:pPr>
    </w:p>
    <w:p w:rsidR="000C148E" w:rsidRPr="00213B60" w:rsidRDefault="00047258" w:rsidP="00047258">
      <w:pPr>
        <w:ind w:firstLine="708"/>
        <w:rPr>
          <w:lang w:val="en-US"/>
        </w:rPr>
      </w:pPr>
      <w:r w:rsidRPr="00213B60">
        <w:rPr>
          <w:lang w:val="en-US"/>
        </w:rPr>
        <w:t xml:space="preserve">If R2 is equal to “0” and R1 is equal to infinity from the gain formula: </w:t>
      </w:r>
      <w:proofErr w:type="spellStart"/>
      <w:proofErr w:type="gramStart"/>
      <w:r w:rsidRPr="00213B60">
        <w:rPr>
          <w:rFonts w:ascii="Times New Roman" w:hAnsi="Times New Roman" w:cs="Times New Roman"/>
          <w:b/>
          <w:bCs/>
          <w:sz w:val="24"/>
          <w:szCs w:val="24"/>
          <w:lang w:val="en-US"/>
        </w:rPr>
        <w:t>Kv</w:t>
      </w:r>
      <w:proofErr w:type="spellEnd"/>
      <w:r w:rsidRPr="00213B60">
        <w:rPr>
          <w:rFonts w:ascii="Times New Roman" w:hAnsi="Times New Roman" w:cs="Times New Roman"/>
          <w:b/>
          <w:bCs/>
          <w:sz w:val="24"/>
          <w:szCs w:val="24"/>
          <w:lang w:val="en-US"/>
        </w:rPr>
        <w:t xml:space="preserve"> </w:t>
      </w:r>
      <w:r w:rsidRPr="00213B60">
        <w:rPr>
          <w:rFonts w:ascii="Times New Roman" w:hAnsi="Times New Roman" w:cs="Times New Roman"/>
          <w:sz w:val="24"/>
          <w:szCs w:val="24"/>
          <w:vertAlign w:val="subscript"/>
          <w:lang w:val="en-US"/>
        </w:rPr>
        <w:t xml:space="preserve"> </w:t>
      </w:r>
      <w:r w:rsidRPr="00213B60">
        <w:rPr>
          <w:rFonts w:ascii="Times New Roman" w:hAnsi="Times New Roman" w:cs="Times New Roman"/>
          <w:sz w:val="24"/>
          <w:szCs w:val="24"/>
          <w:lang w:val="en-US"/>
        </w:rPr>
        <w:t>=</w:t>
      </w:r>
      <w:proofErr w:type="gramEnd"/>
      <w:r w:rsidRPr="00213B60">
        <w:rPr>
          <w:rFonts w:ascii="Times New Roman" w:hAnsi="Times New Roman" w:cs="Times New Roman"/>
          <w:sz w:val="24"/>
          <w:szCs w:val="24"/>
          <w:lang w:val="en-US"/>
        </w:rPr>
        <w:t xml:space="preserve"> 1+</w:t>
      </w:r>
      <w:r w:rsidRPr="00213B60">
        <w:rPr>
          <w:rFonts w:ascii="Times New Roman" w:hAnsi="Times New Roman" w:cs="Times New Roman"/>
          <w:b/>
          <w:bCs/>
          <w:sz w:val="24"/>
          <w:szCs w:val="24"/>
          <w:lang w:val="en-US"/>
        </w:rPr>
        <w:t xml:space="preserve">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2</w:t>
      </w:r>
      <w:r w:rsidRPr="00213B60">
        <w:rPr>
          <w:rFonts w:ascii="Times New Roman" w:hAnsi="Times New Roman" w:cs="Times New Roman"/>
          <w:b/>
          <w:bCs/>
          <w:sz w:val="24"/>
          <w:szCs w:val="24"/>
          <w:lang w:val="en-US"/>
        </w:rPr>
        <w:t xml:space="preserve"> / </w:t>
      </w:r>
      <w:r w:rsidRPr="00213B60">
        <w:rPr>
          <w:rFonts w:ascii="Times New Roman" w:hAnsi="Times New Roman" w:cs="Times New Roman"/>
          <w:sz w:val="24"/>
          <w:szCs w:val="24"/>
          <w:lang w:val="en-US"/>
        </w:rPr>
        <w:t>R</w:t>
      </w:r>
      <w:r w:rsidRPr="00213B60">
        <w:rPr>
          <w:rFonts w:ascii="Times New Roman" w:hAnsi="Times New Roman" w:cs="Times New Roman"/>
          <w:sz w:val="24"/>
          <w:szCs w:val="24"/>
          <w:vertAlign w:val="subscript"/>
          <w:lang w:val="en-US"/>
        </w:rPr>
        <w:t>1</w:t>
      </w:r>
      <w:r w:rsidRPr="00213B60">
        <w:rPr>
          <w:rFonts w:ascii="Times New Roman" w:hAnsi="Times New Roman" w:cs="Times New Roman"/>
          <w:sz w:val="24"/>
          <w:szCs w:val="24"/>
          <w:vertAlign w:val="subscript"/>
          <w:lang w:val="en-US"/>
        </w:rPr>
        <w:t xml:space="preserve"> </w:t>
      </w:r>
      <w:r w:rsidRPr="00213B60">
        <w:rPr>
          <w:rFonts w:ascii="Times New Roman" w:hAnsi="Times New Roman" w:cs="Times New Roman"/>
          <w:sz w:val="24"/>
          <w:szCs w:val="24"/>
          <w:lang w:val="en-US"/>
        </w:rPr>
        <w:t>it is equal to 1. This circuit is used as a current buffer.</w:t>
      </w:r>
    </w:p>
    <w:p w:rsidR="000C148E" w:rsidRPr="00213B60" w:rsidRDefault="000C148E" w:rsidP="000C148E">
      <w:pPr>
        <w:jc w:val="center"/>
        <w:rPr>
          <w:lang w:val="en-US"/>
        </w:rPr>
      </w:pPr>
    </w:p>
    <w:p w:rsidR="000C148E" w:rsidRPr="00213B60" w:rsidRDefault="000C148E" w:rsidP="000C148E">
      <w:pPr>
        <w:jc w:val="center"/>
        <w:rPr>
          <w:lang w:val="en-US"/>
        </w:rPr>
      </w:pPr>
    </w:p>
    <w:p w:rsidR="000A3ECC" w:rsidRPr="00213B60" w:rsidRDefault="000A3ECC" w:rsidP="00047258">
      <w:pPr>
        <w:ind w:firstLine="708"/>
        <w:rPr>
          <w:rFonts w:ascii="Times New Roman" w:hAnsi="Times New Roman" w:cs="Times New Roman"/>
          <w:b/>
          <w:sz w:val="28"/>
          <w:szCs w:val="32"/>
          <w:lang w:val="en-US"/>
        </w:rPr>
      </w:pPr>
    </w:p>
    <w:p w:rsidR="00047258" w:rsidRPr="00213B60" w:rsidRDefault="00047258" w:rsidP="00047258">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Experiment 4.</w:t>
      </w:r>
      <w:r w:rsidRPr="00213B60">
        <w:rPr>
          <w:rFonts w:ascii="Times New Roman" w:hAnsi="Times New Roman" w:cs="Times New Roman"/>
          <w:b/>
          <w:sz w:val="28"/>
          <w:szCs w:val="32"/>
          <w:lang w:val="en-US"/>
        </w:rPr>
        <w:t>3</w:t>
      </w:r>
      <w:r w:rsidRPr="00213B60">
        <w:rPr>
          <w:rFonts w:ascii="Times New Roman" w:hAnsi="Times New Roman" w:cs="Times New Roman"/>
          <w:b/>
          <w:sz w:val="28"/>
          <w:szCs w:val="32"/>
          <w:lang w:val="en-US"/>
        </w:rPr>
        <w:t>:</w:t>
      </w:r>
    </w:p>
    <w:p w:rsidR="00047258" w:rsidRPr="00213B60" w:rsidRDefault="00047258" w:rsidP="00C47964">
      <w:pPr>
        <w:ind w:firstLine="708"/>
        <w:rPr>
          <w:rFonts w:ascii="Times New Roman" w:eastAsiaTheme="minorEastAsia" w:hAnsi="Times New Roman" w:cs="Times New Roman"/>
          <w:sz w:val="24"/>
          <w:szCs w:val="32"/>
          <w:lang w:val="en-US"/>
        </w:rPr>
      </w:pPr>
      <w:r w:rsidRPr="00213B60">
        <w:rPr>
          <w:rFonts w:ascii="Times New Roman" w:hAnsi="Times New Roman" w:cs="Times New Roman"/>
          <w:sz w:val="24"/>
          <w:szCs w:val="32"/>
          <w:lang w:val="en-US"/>
        </w:rPr>
        <w:t>At the third experiment, the summing amplifier circuit is built, and then analyzed.</w:t>
      </w:r>
      <w:r w:rsidRPr="00213B60">
        <w:rPr>
          <w:rFonts w:ascii="Times New Roman" w:hAnsi="Times New Roman" w:cs="Times New Roman"/>
          <w:sz w:val="24"/>
          <w:szCs w:val="32"/>
          <w:lang w:val="en-US"/>
        </w:rPr>
        <w:t xml:space="preserve"> </w:t>
      </w:r>
      <w:r w:rsidRPr="00213B60">
        <w:rPr>
          <w:rFonts w:ascii="Times New Roman" w:eastAsiaTheme="minorEastAsia" w:hAnsi="Times New Roman" w:cs="Times New Roman"/>
          <w:sz w:val="24"/>
          <w:szCs w:val="32"/>
          <w:lang w:val="en-US"/>
        </w:rPr>
        <w:t xml:space="preserve">In the experiment, 5V DC and </w:t>
      </w:r>
      <w:r w:rsidR="00386326" w:rsidRPr="00213B60">
        <w:rPr>
          <w:rFonts w:ascii="Times New Roman" w:eastAsiaTheme="minorEastAsia" w:hAnsi="Times New Roman" w:cs="Times New Roman"/>
          <w:sz w:val="24"/>
          <w:szCs w:val="32"/>
          <w:lang w:val="en-US"/>
        </w:rPr>
        <w:t>3</w:t>
      </w:r>
      <w:r w:rsidRPr="00213B60">
        <w:rPr>
          <w:rFonts w:ascii="Times New Roman" w:eastAsiaTheme="minorEastAsia" w:hAnsi="Times New Roman" w:cs="Times New Roman"/>
          <w:sz w:val="24"/>
          <w:szCs w:val="32"/>
          <w:lang w:val="en-US"/>
        </w:rPr>
        <w:t xml:space="preserve">V AC sin wave supplies are added as two inputs. Then the </w:t>
      </w:r>
      <w:r w:rsidR="00386326" w:rsidRPr="00213B60">
        <w:rPr>
          <w:rFonts w:ascii="Times New Roman" w:eastAsiaTheme="minorEastAsia" w:hAnsi="Times New Roman" w:cs="Times New Roman"/>
          <w:sz w:val="24"/>
          <w:szCs w:val="32"/>
          <w:lang w:val="en-US"/>
        </w:rPr>
        <w:t>characteristic of the output is</w:t>
      </w:r>
      <w:r w:rsidRPr="00213B60">
        <w:rPr>
          <w:rFonts w:ascii="Times New Roman" w:eastAsiaTheme="minorEastAsia" w:hAnsi="Times New Roman" w:cs="Times New Roman"/>
          <w:sz w:val="24"/>
          <w:szCs w:val="32"/>
          <w:lang w:val="en-US"/>
        </w:rPr>
        <w:t xml:space="preserve"> analyze</w:t>
      </w:r>
      <w:r w:rsidRPr="00213B60">
        <w:rPr>
          <w:rFonts w:ascii="Times New Roman" w:eastAsiaTheme="minorEastAsia" w:hAnsi="Times New Roman" w:cs="Times New Roman"/>
          <w:sz w:val="24"/>
          <w:szCs w:val="32"/>
          <w:lang w:val="en-US"/>
        </w:rPr>
        <w:t>d</w:t>
      </w:r>
      <w:r w:rsidR="00386326" w:rsidRPr="00213B60">
        <w:rPr>
          <w:rFonts w:ascii="Times New Roman" w:eastAsiaTheme="minorEastAsia" w:hAnsi="Times New Roman" w:cs="Times New Roman"/>
          <w:sz w:val="24"/>
          <w:szCs w:val="32"/>
          <w:lang w:val="en-US"/>
        </w:rPr>
        <w:t xml:space="preserve">. We observed the AC signal is oscillated at -5V DC (-2 to -8 peak to peak voltage). </w:t>
      </w:r>
    </w:p>
    <w:p w:rsidR="00C47964" w:rsidRPr="00213B60" w:rsidRDefault="00C47964" w:rsidP="00047258">
      <w:pPr>
        <w:rPr>
          <w:rFonts w:ascii="Times New Roman" w:hAnsi="Times New Roman" w:cs="Times New Roman"/>
          <w:sz w:val="24"/>
          <w:szCs w:val="32"/>
          <w:lang w:val="en-US"/>
        </w:rPr>
      </w:pPr>
      <w:r w:rsidRPr="00213B60">
        <w:rPr>
          <w:noProof/>
          <w:lang w:val="en-US" w:eastAsia="tr-TR"/>
        </w:rPr>
        <mc:AlternateContent>
          <mc:Choice Requires="wps">
            <w:drawing>
              <wp:anchor distT="0" distB="0" distL="114300" distR="114300" simplePos="0" relativeHeight="251659264" behindDoc="0" locked="0" layoutInCell="1" allowOverlap="1" wp14:anchorId="1316CBEC" wp14:editId="6C99D993">
                <wp:simplePos x="0" y="0"/>
                <wp:positionH relativeFrom="column">
                  <wp:posOffset>275590</wp:posOffset>
                </wp:positionH>
                <wp:positionV relativeFrom="paragraph">
                  <wp:posOffset>1877497</wp:posOffset>
                </wp:positionV>
                <wp:extent cx="5177642" cy="0"/>
                <wp:effectExtent l="38100" t="38100" r="61595" b="95250"/>
                <wp:wrapNone/>
                <wp:docPr id="4" name="Düz Bağlayıcı 4"/>
                <wp:cNvGraphicFramePr/>
                <a:graphic xmlns:a="http://schemas.openxmlformats.org/drawingml/2006/main">
                  <a:graphicData uri="http://schemas.microsoft.com/office/word/2010/wordprocessingShape">
                    <wps:wsp>
                      <wps:cNvCnPr/>
                      <wps:spPr>
                        <a:xfrm>
                          <a:off x="0" y="0"/>
                          <a:ext cx="5177642"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id="Düz Bağlayıcı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pt,147.85pt" to="429.4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" strokecolor="#c0504d [3205]" strokeweight="2pt">
                <v:shadow on="t" color="black" opacity="24903f" origin=",.5" offset="0,.55556mm"/>
              </v:line>
            </w:pict>
          </mc:Fallback>
        </mc:AlternateContent>
      </w:r>
      <w:r w:rsidRPr="00213B60">
        <w:rPr>
          <w:noProof/>
          <w:lang w:val="en-US" w:eastAsia="tr-TR"/>
        </w:rPr>
        <w:drawing>
          <wp:inline distT="0" distB="0" distL="0" distR="0" wp14:anchorId="653CC91F" wp14:editId="67FC99AE">
            <wp:extent cx="5516088" cy="3448874"/>
            <wp:effectExtent l="0" t="0" r="889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7226" cy="3449585"/>
                    </a:xfrm>
                    <a:prstGeom prst="rect">
                      <a:avLst/>
                    </a:prstGeom>
                  </pic:spPr>
                </pic:pic>
              </a:graphicData>
            </a:graphic>
          </wp:inline>
        </w:drawing>
      </w:r>
    </w:p>
    <w:p w:rsidR="00C47964" w:rsidRPr="00213B60" w:rsidRDefault="00C47964" w:rsidP="00C47964">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Experiment 4.</w:t>
      </w:r>
      <w:r w:rsidRPr="00213B60">
        <w:rPr>
          <w:rFonts w:ascii="Times New Roman" w:hAnsi="Times New Roman" w:cs="Times New Roman"/>
          <w:b/>
          <w:sz w:val="28"/>
          <w:szCs w:val="32"/>
          <w:lang w:val="en-US"/>
        </w:rPr>
        <w:t>4</w:t>
      </w:r>
      <w:r w:rsidRPr="00213B60">
        <w:rPr>
          <w:rFonts w:ascii="Times New Roman" w:hAnsi="Times New Roman" w:cs="Times New Roman"/>
          <w:b/>
          <w:sz w:val="28"/>
          <w:szCs w:val="32"/>
          <w:lang w:val="en-US"/>
        </w:rPr>
        <w:t>:</w:t>
      </w:r>
    </w:p>
    <w:p w:rsidR="000A3ECC" w:rsidRPr="00213B60" w:rsidRDefault="00C47964" w:rsidP="000A3ECC">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In the experiment 4.2</w:t>
      </w:r>
      <w:r w:rsidRPr="00213B60">
        <w:rPr>
          <w:rFonts w:ascii="Times New Roman" w:hAnsi="Times New Roman" w:cs="Times New Roman"/>
          <w:sz w:val="24"/>
          <w:szCs w:val="32"/>
          <w:lang w:val="en-US"/>
        </w:rPr>
        <w:t>, we constructed the differentiator operational amplifier circuit.</w:t>
      </w:r>
      <w:r w:rsidR="00A660F4" w:rsidRPr="00213B60">
        <w:rPr>
          <w:rFonts w:ascii="Times New Roman" w:hAnsi="Times New Roman" w:cs="Times New Roman"/>
          <w:sz w:val="24"/>
          <w:szCs w:val="32"/>
          <w:lang w:val="en-US"/>
        </w:rPr>
        <w:t xml:space="preserve"> We applied to input 2 V peak to peak 1 kHz square waves. At the output we got triangle wave. It is the differential of square wave.</w:t>
      </w:r>
    </w:p>
    <w:p w:rsidR="000A3ECC" w:rsidRPr="00213B60" w:rsidRDefault="000A3ECC" w:rsidP="000A3ECC">
      <w:pPr>
        <w:ind w:firstLine="708"/>
        <w:jc w:val="center"/>
        <w:rPr>
          <w:rFonts w:ascii="Times New Roman" w:hAnsi="Times New Roman" w:cs="Times New Roman"/>
          <w:sz w:val="24"/>
          <w:szCs w:val="32"/>
          <w:lang w:val="en-US"/>
        </w:rPr>
      </w:pPr>
      <w:r w:rsidRPr="00213B60">
        <w:rPr>
          <w:noProof/>
          <w:lang w:val="en-US" w:eastAsia="tr-TR"/>
        </w:rPr>
        <w:drawing>
          <wp:inline distT="0" distB="0" distL="0" distR="0" wp14:anchorId="60A085DF" wp14:editId="093C97CD">
            <wp:extent cx="4057650" cy="259567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3670" cy="2599523"/>
                    </a:xfrm>
                    <a:prstGeom prst="rect">
                      <a:avLst/>
                    </a:prstGeom>
                  </pic:spPr>
                </pic:pic>
              </a:graphicData>
            </a:graphic>
          </wp:inline>
        </w:drawing>
      </w:r>
    </w:p>
    <w:p w:rsidR="000A3ECC" w:rsidRPr="00213B60" w:rsidRDefault="000A3ECC" w:rsidP="000A3ECC">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lastRenderedPageBreak/>
        <w:t xml:space="preserve">The </w:t>
      </w:r>
      <w:r w:rsidR="00213B60" w:rsidRPr="00213B60">
        <w:rPr>
          <w:rFonts w:ascii="Times New Roman" w:hAnsi="Times New Roman" w:cs="Times New Roman"/>
          <w:b/>
          <w:sz w:val="28"/>
          <w:szCs w:val="32"/>
          <w:lang w:val="en-US"/>
        </w:rPr>
        <w:t>C</w:t>
      </w:r>
      <w:r w:rsidRPr="00213B60">
        <w:rPr>
          <w:rFonts w:ascii="Times New Roman" w:hAnsi="Times New Roman" w:cs="Times New Roman"/>
          <w:b/>
          <w:sz w:val="28"/>
          <w:szCs w:val="32"/>
          <w:lang w:val="en-US"/>
        </w:rPr>
        <w:t>ommon-</w:t>
      </w:r>
      <w:r w:rsidR="00213B60" w:rsidRPr="00213B60">
        <w:rPr>
          <w:rFonts w:ascii="Times New Roman" w:hAnsi="Times New Roman" w:cs="Times New Roman"/>
          <w:b/>
          <w:sz w:val="28"/>
          <w:szCs w:val="32"/>
          <w:lang w:val="en-US"/>
        </w:rPr>
        <w:t>M</w:t>
      </w:r>
      <w:r w:rsidRPr="00213B60">
        <w:rPr>
          <w:rFonts w:ascii="Times New Roman" w:hAnsi="Times New Roman" w:cs="Times New Roman"/>
          <w:b/>
          <w:sz w:val="28"/>
          <w:szCs w:val="32"/>
          <w:lang w:val="en-US"/>
        </w:rPr>
        <w:t xml:space="preserve">ode </w:t>
      </w:r>
      <w:r w:rsidR="00213B60" w:rsidRPr="00213B60">
        <w:rPr>
          <w:rFonts w:ascii="Times New Roman" w:hAnsi="Times New Roman" w:cs="Times New Roman"/>
          <w:b/>
          <w:sz w:val="28"/>
          <w:szCs w:val="32"/>
          <w:lang w:val="en-US"/>
        </w:rPr>
        <w:t>R</w:t>
      </w:r>
      <w:r w:rsidRPr="00213B60">
        <w:rPr>
          <w:rFonts w:ascii="Times New Roman" w:hAnsi="Times New Roman" w:cs="Times New Roman"/>
          <w:b/>
          <w:sz w:val="28"/>
          <w:szCs w:val="32"/>
          <w:lang w:val="en-US"/>
        </w:rPr>
        <w:t xml:space="preserve">ejection </w:t>
      </w:r>
      <w:r w:rsidR="00213B60" w:rsidRPr="00213B60">
        <w:rPr>
          <w:rFonts w:ascii="Times New Roman" w:hAnsi="Times New Roman" w:cs="Times New Roman"/>
          <w:b/>
          <w:sz w:val="28"/>
          <w:szCs w:val="32"/>
          <w:lang w:val="en-US"/>
        </w:rPr>
        <w:t>R</w:t>
      </w:r>
      <w:r w:rsidRPr="00213B60">
        <w:rPr>
          <w:rFonts w:ascii="Times New Roman" w:hAnsi="Times New Roman" w:cs="Times New Roman"/>
          <w:b/>
          <w:sz w:val="28"/>
          <w:szCs w:val="32"/>
          <w:lang w:val="en-US"/>
        </w:rPr>
        <w:t>atio (CMRR)</w:t>
      </w:r>
    </w:p>
    <w:p w:rsidR="00C47964" w:rsidRPr="00213B60" w:rsidRDefault="000A3ECC" w:rsidP="000A3ECC">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The common-mode rejection ratio (CMRR) of a differential amplifier (or other device) is the rejection by the device of unwanted input signals common to both input leads, relative to the wanted difference signal. An ideal differential amplifier would have infinite CMRR; this is not achievable in practice. A high CMRR is required when a differential signal must be amplified in the presence of a possibly large common-mode input.</w:t>
      </w:r>
    </w:p>
    <w:p w:rsidR="000A3ECC" w:rsidRPr="00213B60" w:rsidRDefault="000A3ECC" w:rsidP="000A3ECC">
      <w:pPr>
        <w:ind w:firstLine="708"/>
        <w:jc w:val="both"/>
        <w:rPr>
          <w:rFonts w:ascii="Times New Roman" w:hAnsi="Times New Roman" w:cs="Times New Roman"/>
          <w:sz w:val="24"/>
          <w:szCs w:val="32"/>
          <w:lang w:val="en-US"/>
        </w:rPr>
      </w:pPr>
    </w:p>
    <w:p w:rsidR="000A3ECC" w:rsidRPr="00213B60" w:rsidRDefault="000A3ECC" w:rsidP="000A3ECC">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 xml:space="preserve">The </w:t>
      </w:r>
      <w:r w:rsidR="00213B60" w:rsidRPr="00213B60">
        <w:rPr>
          <w:rFonts w:ascii="Times New Roman" w:hAnsi="Times New Roman" w:cs="Times New Roman"/>
          <w:b/>
          <w:sz w:val="28"/>
          <w:szCs w:val="32"/>
          <w:lang w:val="en-US"/>
        </w:rPr>
        <w:t>U</w:t>
      </w:r>
      <w:r w:rsidRPr="00213B60">
        <w:rPr>
          <w:rFonts w:ascii="Times New Roman" w:hAnsi="Times New Roman" w:cs="Times New Roman"/>
          <w:b/>
          <w:sz w:val="28"/>
          <w:szCs w:val="32"/>
          <w:lang w:val="en-US"/>
        </w:rPr>
        <w:t>nity-</w:t>
      </w:r>
      <w:r w:rsidR="00213B60" w:rsidRPr="00213B60">
        <w:rPr>
          <w:rFonts w:ascii="Times New Roman" w:hAnsi="Times New Roman" w:cs="Times New Roman"/>
          <w:b/>
          <w:sz w:val="28"/>
          <w:szCs w:val="32"/>
          <w:lang w:val="en-US"/>
        </w:rPr>
        <w:t>G</w:t>
      </w:r>
      <w:r w:rsidRPr="00213B60">
        <w:rPr>
          <w:rFonts w:ascii="Times New Roman" w:hAnsi="Times New Roman" w:cs="Times New Roman"/>
          <w:b/>
          <w:sz w:val="28"/>
          <w:szCs w:val="32"/>
          <w:lang w:val="en-US"/>
        </w:rPr>
        <w:t xml:space="preserve">ain </w:t>
      </w:r>
      <w:r w:rsidR="00213B60" w:rsidRPr="00213B60">
        <w:rPr>
          <w:rFonts w:ascii="Times New Roman" w:hAnsi="Times New Roman" w:cs="Times New Roman"/>
          <w:b/>
          <w:sz w:val="28"/>
          <w:szCs w:val="32"/>
          <w:lang w:val="en-US"/>
        </w:rPr>
        <w:t>B</w:t>
      </w:r>
      <w:r w:rsidRPr="00213B60">
        <w:rPr>
          <w:rFonts w:ascii="Times New Roman" w:hAnsi="Times New Roman" w:cs="Times New Roman"/>
          <w:b/>
          <w:sz w:val="28"/>
          <w:szCs w:val="32"/>
          <w:lang w:val="en-US"/>
        </w:rPr>
        <w:t>andwidth</w:t>
      </w:r>
    </w:p>
    <w:p w:rsidR="000A3ECC" w:rsidRPr="00213B60" w:rsidRDefault="000A3ECC" w:rsidP="000A3ECC">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The unity-gain bandwidth of an op amp is the entire range of frequencies in wh</w:t>
      </w:r>
      <w:r w:rsidRPr="00213B60">
        <w:rPr>
          <w:rFonts w:ascii="Times New Roman" w:hAnsi="Times New Roman" w:cs="Times New Roman"/>
          <w:sz w:val="24"/>
          <w:szCs w:val="32"/>
          <w:lang w:val="en-US"/>
        </w:rPr>
        <w:t xml:space="preserve">ich an op amp can produce gain. </w:t>
      </w:r>
      <w:r w:rsidRPr="00213B60">
        <w:rPr>
          <w:rFonts w:ascii="Times New Roman" w:hAnsi="Times New Roman" w:cs="Times New Roman"/>
          <w:sz w:val="24"/>
          <w:szCs w:val="32"/>
          <w:lang w:val="en-US"/>
        </w:rPr>
        <w:t>An op amp is able to amplify sound only through a certain range of frequencies. Once it reaches its maximum frequency in which it was designed to handle, it will then produce no gain at all after this frequency.</w:t>
      </w:r>
    </w:p>
    <w:p w:rsidR="000C148E" w:rsidRPr="00213B60" w:rsidRDefault="000C148E" w:rsidP="000C148E">
      <w:pPr>
        <w:jc w:val="center"/>
        <w:rPr>
          <w:lang w:val="en-US"/>
        </w:rPr>
      </w:pPr>
    </w:p>
    <w:p w:rsidR="00213B60" w:rsidRPr="00213B60" w:rsidRDefault="00213B60" w:rsidP="00213B60">
      <w:pPr>
        <w:ind w:firstLine="708"/>
        <w:rPr>
          <w:rFonts w:ascii="Times New Roman" w:hAnsi="Times New Roman" w:cs="Times New Roman"/>
          <w:b/>
          <w:sz w:val="28"/>
          <w:szCs w:val="32"/>
          <w:lang w:val="en-US"/>
        </w:rPr>
      </w:pPr>
      <w:r w:rsidRPr="00213B60">
        <w:rPr>
          <w:rFonts w:ascii="Times New Roman" w:hAnsi="Times New Roman" w:cs="Times New Roman"/>
          <w:b/>
          <w:sz w:val="28"/>
          <w:szCs w:val="32"/>
          <w:lang w:val="en-US"/>
        </w:rPr>
        <w:t>Slew R</w:t>
      </w:r>
      <w:r w:rsidRPr="00213B60">
        <w:rPr>
          <w:rFonts w:ascii="Times New Roman" w:hAnsi="Times New Roman" w:cs="Times New Roman"/>
          <w:b/>
          <w:sz w:val="28"/>
          <w:szCs w:val="32"/>
          <w:lang w:val="en-US"/>
        </w:rPr>
        <w:t>ate</w:t>
      </w:r>
    </w:p>
    <w:p w:rsidR="00213B60" w:rsidRPr="00213B60" w:rsidRDefault="00213B60" w:rsidP="00213B60">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The slew rate of an electronic circuit is defined as the maximum rate of change of the output </w:t>
      </w:r>
      <w:hyperlink r:id="rId10" w:tooltip="Voltage" w:history="1">
        <w:r w:rsidRPr="00213B60">
          <w:rPr>
            <w:rFonts w:ascii="Times New Roman" w:hAnsi="Times New Roman" w:cs="Times New Roman"/>
            <w:sz w:val="24"/>
            <w:szCs w:val="32"/>
            <w:lang w:val="en-US"/>
          </w:rPr>
          <w:t>voltage</w:t>
        </w:r>
      </w:hyperlink>
      <w:r w:rsidRPr="00213B60">
        <w:rPr>
          <w:rFonts w:ascii="Times New Roman" w:hAnsi="Times New Roman" w:cs="Times New Roman"/>
          <w:sz w:val="24"/>
          <w:szCs w:val="32"/>
          <w:lang w:val="en-US"/>
        </w:rPr>
        <w:t>. Slew rate is usually expressed in units of </w:t>
      </w:r>
      <w:hyperlink r:id="rId11" w:tooltip="Volt" w:history="1">
        <w:r w:rsidRPr="00213B60">
          <w:rPr>
            <w:rFonts w:ascii="Times New Roman" w:hAnsi="Times New Roman" w:cs="Times New Roman"/>
            <w:sz w:val="24"/>
            <w:szCs w:val="32"/>
            <w:lang w:val="en-US"/>
          </w:rPr>
          <w:t>V</w:t>
        </w:r>
      </w:hyperlink>
      <w:r w:rsidRPr="00213B60">
        <w:rPr>
          <w:rFonts w:ascii="Times New Roman" w:hAnsi="Times New Roman" w:cs="Times New Roman"/>
          <w:sz w:val="24"/>
          <w:szCs w:val="32"/>
          <w:lang w:val="en-US"/>
        </w:rPr>
        <w:t>/</w:t>
      </w:r>
      <w:hyperlink r:id="rId12" w:tooltip="Microsecond" w:history="1">
        <w:r w:rsidRPr="00213B60">
          <w:rPr>
            <w:rFonts w:ascii="Times New Roman" w:hAnsi="Times New Roman" w:cs="Times New Roman"/>
            <w:sz w:val="24"/>
            <w:szCs w:val="32"/>
            <w:lang w:val="en-US"/>
          </w:rPr>
          <w:t>µs</w:t>
        </w:r>
      </w:hyperlink>
      <w:r w:rsidRPr="00213B60">
        <w:rPr>
          <w:rFonts w:ascii="Times New Roman" w:hAnsi="Times New Roman" w:cs="Times New Roman"/>
          <w:sz w:val="24"/>
          <w:szCs w:val="32"/>
          <w:lang w:val="en-US"/>
        </w:rPr>
        <w:t>.</w:t>
      </w:r>
    </w:p>
    <w:p w:rsidR="00213B60" w:rsidRPr="00213B60" w:rsidRDefault="00213B60" w:rsidP="00213B60">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drawing>
          <wp:inline distT="0" distB="0" distL="0" distR="0" wp14:anchorId="74985A80" wp14:editId="13D4E833">
            <wp:extent cx="1865630" cy="475615"/>
            <wp:effectExtent l="0" t="0" r="1270" b="635"/>
            <wp:docPr id="8" name="Resim 8" descr="\mathrm{SR} = \max\left(\left|\frac{dv_\mathrm{out}(t)}{dt}\right|\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rm{SR} = \max\left(\left|\frac{dv_\mathrm{out}(t)}{dt}\right|\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5630" cy="475615"/>
                    </a:xfrm>
                    <a:prstGeom prst="rect">
                      <a:avLst/>
                    </a:prstGeom>
                    <a:noFill/>
                    <a:ln>
                      <a:noFill/>
                    </a:ln>
                  </pic:spPr>
                </pic:pic>
              </a:graphicData>
            </a:graphic>
          </wp:inline>
        </w:drawing>
      </w:r>
    </w:p>
    <w:p w:rsidR="00213B60" w:rsidRPr="00213B60" w:rsidRDefault="00213B60" w:rsidP="00213B60">
      <w:pPr>
        <w:ind w:firstLine="708"/>
        <w:jc w:val="both"/>
        <w:rPr>
          <w:rFonts w:ascii="Times New Roman" w:hAnsi="Times New Roman" w:cs="Times New Roman"/>
          <w:sz w:val="24"/>
          <w:szCs w:val="32"/>
          <w:lang w:val="en-US"/>
        </w:rPr>
      </w:pPr>
      <w:r w:rsidRPr="00213B60">
        <w:rPr>
          <w:rFonts w:ascii="Times New Roman" w:hAnsi="Times New Roman" w:cs="Times New Roman"/>
          <w:sz w:val="24"/>
          <w:szCs w:val="32"/>
          <w:lang w:val="en-US"/>
        </w:rPr>
        <w:t>Where </w:t>
      </w:r>
      <w:r w:rsidRPr="00213B60">
        <w:rPr>
          <w:rFonts w:ascii="Times New Roman" w:hAnsi="Times New Roman" w:cs="Times New Roman"/>
          <w:sz w:val="24"/>
          <w:szCs w:val="32"/>
          <w:lang w:val="en-US"/>
        </w:rPr>
        <w:drawing>
          <wp:inline distT="0" distB="0" distL="0" distR="0" wp14:anchorId="69DC9E34" wp14:editId="4FAE1B23">
            <wp:extent cx="497205" cy="197485"/>
            <wp:effectExtent l="0" t="0" r="0" b="0"/>
            <wp:docPr id="9" name="Resim 9" descr="v_\mathrm{ou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_\mathrm{out}(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 cy="197485"/>
                    </a:xfrm>
                    <a:prstGeom prst="rect">
                      <a:avLst/>
                    </a:prstGeom>
                    <a:noFill/>
                    <a:ln>
                      <a:noFill/>
                    </a:ln>
                  </pic:spPr>
                </pic:pic>
              </a:graphicData>
            </a:graphic>
          </wp:inline>
        </w:drawing>
      </w:r>
      <w:r w:rsidRPr="00213B60">
        <w:rPr>
          <w:rFonts w:ascii="Times New Roman" w:hAnsi="Times New Roman" w:cs="Times New Roman"/>
          <w:sz w:val="24"/>
          <w:szCs w:val="32"/>
          <w:lang w:val="en-US"/>
        </w:rPr>
        <w:t> is the output produced by the amplifier as a function of time </w:t>
      </w:r>
      <w:proofErr w:type="gramStart"/>
      <w:r w:rsidRPr="00213B60">
        <w:rPr>
          <w:rFonts w:ascii="Times New Roman" w:hAnsi="Times New Roman" w:cs="Times New Roman"/>
          <w:sz w:val="24"/>
          <w:szCs w:val="32"/>
          <w:lang w:val="en-US"/>
        </w:rPr>
        <w:t>t.</w:t>
      </w:r>
      <w:proofErr w:type="gramEnd"/>
    </w:p>
    <w:p w:rsidR="000C148E" w:rsidRPr="00213B60" w:rsidRDefault="000C148E" w:rsidP="000C148E">
      <w:pPr>
        <w:jc w:val="center"/>
        <w:rPr>
          <w:lang w:val="en-US"/>
        </w:rPr>
      </w:pPr>
    </w:p>
    <w:sectPr w:rsidR="000C148E" w:rsidRPr="00213B60" w:rsidSect="000A3ECC">
      <w:pgSz w:w="11906" w:h="16838"/>
      <w:pgMar w:top="1417" w:right="1417" w:bottom="126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5F9"/>
    <w:rsid w:val="00047258"/>
    <w:rsid w:val="000A3ECC"/>
    <w:rsid w:val="000C148E"/>
    <w:rsid w:val="00213B60"/>
    <w:rsid w:val="00386326"/>
    <w:rsid w:val="003B0A0E"/>
    <w:rsid w:val="003D1C30"/>
    <w:rsid w:val="005352FC"/>
    <w:rsid w:val="007A54DF"/>
    <w:rsid w:val="008D65F9"/>
    <w:rsid w:val="00977178"/>
    <w:rsid w:val="00A660F4"/>
    <w:rsid w:val="00C479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5352FC"/>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D1C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1C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5352FC"/>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3D1C3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3D1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742909">
      <w:bodyDiv w:val="1"/>
      <w:marLeft w:val="0"/>
      <w:marRight w:val="0"/>
      <w:marTop w:val="0"/>
      <w:marBottom w:val="0"/>
      <w:divBdr>
        <w:top w:val="none" w:sz="0" w:space="0" w:color="auto"/>
        <w:left w:val="none" w:sz="0" w:space="0" w:color="auto"/>
        <w:bottom w:val="none" w:sz="0" w:space="0" w:color="auto"/>
        <w:right w:val="none" w:sz="0" w:space="0" w:color="auto"/>
      </w:divBdr>
    </w:div>
    <w:div w:id="195640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en.wikipedia.org/wiki/Microsecond"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yperlink" Target="http://en.wikipedia.org/wiki/Volt"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en.wikipedia.org/wiki/Voltag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278417508417514"/>
          <c:y val="6.1420906684028435E-2"/>
          <c:w val="0.85813292914242156"/>
          <c:h val="0.83434671652199399"/>
        </c:manualLayout>
      </c:layout>
      <c:scatterChart>
        <c:scatterStyle val="smoothMarker"/>
        <c:varyColors val="0"/>
        <c:ser>
          <c:idx val="0"/>
          <c:order val="0"/>
          <c:tx>
            <c:strRef>
              <c:f>Sayfa1!$B$1</c:f>
              <c:strCache>
                <c:ptCount val="1"/>
                <c:pt idx="0">
                  <c:v>Calculated Gain</c:v>
                </c:pt>
              </c:strCache>
            </c:strRef>
          </c:tx>
          <c:spPr>
            <a:ln w="25143" cap="flat" cmpd="sng" algn="ctr">
              <a:solidFill>
                <a:schemeClr val="dk1"/>
              </a:solidFill>
              <a:prstDash val="solid"/>
            </a:ln>
            <a:effectLst/>
          </c:spPr>
          <c:marker>
            <c:symbol val="none"/>
          </c:marker>
          <c:xVal>
            <c:numRef>
              <c:f>Sayfa1!$A$2:$A$6</c:f>
              <c:numCache>
                <c:formatCode>General</c:formatCode>
                <c:ptCount val="5"/>
                <c:pt idx="0">
                  <c:v>10</c:v>
                </c:pt>
                <c:pt idx="1">
                  <c:v>50</c:v>
                </c:pt>
                <c:pt idx="2">
                  <c:v>100</c:v>
                </c:pt>
              </c:numCache>
            </c:numRef>
          </c:xVal>
          <c:yVal>
            <c:numRef>
              <c:f>Sayfa1!$B$2:$B$6</c:f>
              <c:numCache>
                <c:formatCode>General</c:formatCode>
                <c:ptCount val="5"/>
                <c:pt idx="0">
                  <c:v>-0.95</c:v>
                </c:pt>
                <c:pt idx="1">
                  <c:v>-4.7</c:v>
                </c:pt>
                <c:pt idx="2">
                  <c:v>-9.5</c:v>
                </c:pt>
              </c:numCache>
            </c:numRef>
          </c:yVal>
          <c:smooth val="1"/>
        </c:ser>
        <c:ser>
          <c:idx val="1"/>
          <c:order val="1"/>
          <c:tx>
            <c:strRef>
              <c:f>Sayfa1!$C$1</c:f>
              <c:strCache>
                <c:ptCount val="1"/>
                <c:pt idx="0">
                  <c:v>Theoretical Gain</c:v>
                </c:pt>
              </c:strCache>
            </c:strRef>
          </c:tx>
          <c:spPr>
            <a:ln>
              <a:solidFill>
                <a:schemeClr val="accent1"/>
              </a:solidFill>
            </a:ln>
          </c:spPr>
          <c:marker>
            <c:symbol val="none"/>
          </c:marker>
          <c:dPt>
            <c:idx val="1"/>
            <c:bubble3D val="0"/>
            <c:spPr>
              <a:ln w="25143" cap="flat" cmpd="sng" algn="ctr">
                <a:solidFill>
                  <a:schemeClr val="accent2"/>
                </a:solidFill>
                <a:prstDash val="solid"/>
              </a:ln>
              <a:effectLst/>
            </c:spPr>
          </c:dPt>
          <c:dPt>
            <c:idx val="2"/>
            <c:bubble3D val="0"/>
            <c:spPr>
              <a:ln w="25143" cap="flat" cmpd="sng" algn="ctr">
                <a:solidFill>
                  <a:schemeClr val="accent2"/>
                </a:solidFill>
                <a:prstDash val="solid"/>
              </a:ln>
              <a:effectLst/>
            </c:spPr>
          </c:dPt>
          <c:dPt>
            <c:idx val="3"/>
            <c:bubble3D val="0"/>
            <c:spPr>
              <a:ln w="25143" cap="flat" cmpd="sng" algn="ctr">
                <a:solidFill>
                  <a:schemeClr val="accent2"/>
                </a:solidFill>
                <a:prstDash val="solid"/>
              </a:ln>
              <a:effectLst/>
            </c:spPr>
          </c:dPt>
          <c:dPt>
            <c:idx val="4"/>
            <c:bubble3D val="0"/>
            <c:spPr>
              <a:ln w="25143" cap="flat" cmpd="sng" algn="ctr">
                <a:solidFill>
                  <a:schemeClr val="accent2"/>
                </a:solidFill>
                <a:prstDash val="solid"/>
              </a:ln>
              <a:effectLst/>
            </c:spPr>
          </c:dPt>
          <c:xVal>
            <c:numRef>
              <c:f>Sayfa1!$A$2:$A$6</c:f>
              <c:numCache>
                <c:formatCode>General</c:formatCode>
                <c:ptCount val="5"/>
                <c:pt idx="0">
                  <c:v>10</c:v>
                </c:pt>
                <c:pt idx="1">
                  <c:v>50</c:v>
                </c:pt>
                <c:pt idx="2">
                  <c:v>100</c:v>
                </c:pt>
              </c:numCache>
            </c:numRef>
          </c:xVal>
          <c:yVal>
            <c:numRef>
              <c:f>Sayfa1!$C$2:$C$6</c:f>
              <c:numCache>
                <c:formatCode>General</c:formatCode>
                <c:ptCount val="5"/>
                <c:pt idx="0">
                  <c:v>-1</c:v>
                </c:pt>
                <c:pt idx="1">
                  <c:v>-5</c:v>
                </c:pt>
                <c:pt idx="2">
                  <c:v>-10</c:v>
                </c:pt>
              </c:numCache>
            </c:numRef>
          </c:yVal>
          <c:smooth val="1"/>
        </c:ser>
        <c:dLbls>
          <c:showLegendKey val="0"/>
          <c:showVal val="0"/>
          <c:showCatName val="0"/>
          <c:showSerName val="0"/>
          <c:showPercent val="0"/>
          <c:showBubbleSize val="0"/>
        </c:dLbls>
        <c:axId val="166019456"/>
        <c:axId val="166021376"/>
      </c:scatterChart>
      <c:valAx>
        <c:axId val="166019456"/>
        <c:scaling>
          <c:orientation val="minMax"/>
        </c:scaling>
        <c:delete val="0"/>
        <c:axPos val="b"/>
        <c:majorGridlines/>
        <c:minorGridlines/>
        <c:title>
          <c:tx>
            <c:rich>
              <a:bodyPr/>
              <a:lstStyle/>
              <a:p>
                <a:pPr>
                  <a:defRPr sz="990" b="1" i="0" u="none" strike="noStrike" baseline="0">
                    <a:solidFill>
                      <a:srgbClr val="000000"/>
                    </a:solidFill>
                    <a:latin typeface="Calibri"/>
                    <a:ea typeface="Calibri"/>
                    <a:cs typeface="Calibri"/>
                  </a:defRPr>
                </a:pPr>
                <a:r>
                  <a:rPr lang="tr-TR"/>
                  <a:t>R2</a:t>
                </a:r>
              </a:p>
            </c:rich>
          </c:tx>
          <c:layout>
            <c:manualLayout>
              <c:xMode val="edge"/>
              <c:yMode val="edge"/>
              <c:x val="0.48272007562207087"/>
              <c:y val="0.94004054553281657"/>
            </c:manualLayout>
          </c:layout>
          <c:overlay val="0"/>
          <c:spPr>
            <a:noFill/>
            <a:ln w="25143">
              <a:noFill/>
            </a:ln>
          </c:spPr>
        </c:title>
        <c:numFmt formatCode="General" sourceLinked="1"/>
        <c:majorTickMark val="out"/>
        <c:minorTickMark val="none"/>
        <c:tickLblPos val="nextTo"/>
        <c:txPr>
          <a:bodyPr rot="0" vert="horz"/>
          <a:lstStyle/>
          <a:p>
            <a:pPr>
              <a:defRPr sz="990" b="0" i="0" u="none" strike="noStrike" baseline="0">
                <a:solidFill>
                  <a:srgbClr val="000000"/>
                </a:solidFill>
                <a:latin typeface="Calibri"/>
                <a:ea typeface="Calibri"/>
                <a:cs typeface="Calibri"/>
              </a:defRPr>
            </a:pPr>
            <a:endParaRPr lang="tr-TR"/>
          </a:p>
        </c:txPr>
        <c:crossAx val="166021376"/>
        <c:crosses val="autoZero"/>
        <c:crossBetween val="midCat"/>
      </c:valAx>
      <c:valAx>
        <c:axId val="166021376"/>
        <c:scaling>
          <c:orientation val="minMax"/>
        </c:scaling>
        <c:delete val="0"/>
        <c:axPos val="l"/>
        <c:majorGridlines/>
        <c:minorGridlines/>
        <c:title>
          <c:tx>
            <c:rich>
              <a:bodyPr/>
              <a:lstStyle/>
              <a:p>
                <a:pPr>
                  <a:defRPr sz="990" b="1" i="0" u="none" strike="noStrike" baseline="0">
                    <a:solidFill>
                      <a:srgbClr val="000000"/>
                    </a:solidFill>
                    <a:latin typeface="Calibri"/>
                    <a:ea typeface="Calibri"/>
                    <a:cs typeface="Calibri"/>
                  </a:defRPr>
                </a:pPr>
                <a:r>
                  <a:rPr lang="tr-TR"/>
                  <a:t>Gain</a:t>
                </a:r>
              </a:p>
            </c:rich>
          </c:tx>
          <c:layout>
            <c:manualLayout>
              <c:xMode val="edge"/>
              <c:yMode val="edge"/>
              <c:x val="2.3926064616515769E-2"/>
              <c:y val="0.37237985602676854"/>
            </c:manualLayout>
          </c:layout>
          <c:overlay val="0"/>
          <c:spPr>
            <a:noFill/>
            <a:ln w="25143">
              <a:noFill/>
            </a:ln>
          </c:spPr>
        </c:title>
        <c:numFmt formatCode="General" sourceLinked="1"/>
        <c:majorTickMark val="out"/>
        <c:minorTickMark val="none"/>
        <c:tickLblPos val="nextTo"/>
        <c:crossAx val="166019456"/>
        <c:crosses val="autoZero"/>
        <c:crossBetween val="midCat"/>
      </c:valAx>
    </c:plotArea>
    <c:legend>
      <c:legendPos val="r"/>
      <c:layout>
        <c:manualLayout>
          <c:xMode val="edge"/>
          <c:yMode val="edge"/>
          <c:x val="0.77660673523301449"/>
          <c:y val="0.41079062485610351"/>
          <c:w val="0.20675985534381491"/>
          <c:h val="0.13717364276833821"/>
        </c:manualLayout>
      </c:layout>
      <c:overlay val="0"/>
      <c:txPr>
        <a:bodyPr/>
        <a:lstStyle/>
        <a:p>
          <a:pPr>
            <a:defRPr>
              <a:latin typeface="Times New Roman" pitchFamily="18" charset="0"/>
              <a:cs typeface="Times New Roman" pitchFamily="18" charset="0"/>
            </a:defRPr>
          </a:pPr>
          <a:endParaRPr lang="tr-TR"/>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278417508417514"/>
          <c:y val="6.1420906684028435E-2"/>
          <c:w val="0.85813292914242156"/>
          <c:h val="0.83434671652199399"/>
        </c:manualLayout>
      </c:layout>
      <c:scatterChart>
        <c:scatterStyle val="smoothMarker"/>
        <c:varyColors val="0"/>
        <c:ser>
          <c:idx val="0"/>
          <c:order val="0"/>
          <c:tx>
            <c:strRef>
              <c:f>Sayfa1!$B$1</c:f>
              <c:strCache>
                <c:ptCount val="1"/>
                <c:pt idx="0">
                  <c:v>Calculated Gain</c:v>
                </c:pt>
              </c:strCache>
            </c:strRef>
          </c:tx>
          <c:spPr>
            <a:ln w="25143" cap="flat" cmpd="sng" algn="ctr">
              <a:solidFill>
                <a:schemeClr val="dk1"/>
              </a:solidFill>
              <a:prstDash val="solid"/>
            </a:ln>
            <a:effectLst/>
          </c:spPr>
          <c:marker>
            <c:symbol val="none"/>
          </c:marker>
          <c:xVal>
            <c:numRef>
              <c:f>Sayfa1!$A$2:$A$6</c:f>
              <c:numCache>
                <c:formatCode>General</c:formatCode>
                <c:ptCount val="5"/>
                <c:pt idx="0">
                  <c:v>100</c:v>
                </c:pt>
                <c:pt idx="1">
                  <c:v>50</c:v>
                </c:pt>
                <c:pt idx="2">
                  <c:v>10</c:v>
                </c:pt>
              </c:numCache>
            </c:numRef>
          </c:xVal>
          <c:yVal>
            <c:numRef>
              <c:f>Sayfa1!$B$2:$B$6</c:f>
              <c:numCache>
                <c:formatCode>General</c:formatCode>
                <c:ptCount val="5"/>
                <c:pt idx="0">
                  <c:v>2</c:v>
                </c:pt>
                <c:pt idx="1">
                  <c:v>6</c:v>
                </c:pt>
                <c:pt idx="2">
                  <c:v>10.5</c:v>
                </c:pt>
              </c:numCache>
            </c:numRef>
          </c:yVal>
          <c:smooth val="1"/>
        </c:ser>
        <c:ser>
          <c:idx val="1"/>
          <c:order val="1"/>
          <c:tx>
            <c:strRef>
              <c:f>Sayfa1!$C$1</c:f>
              <c:strCache>
                <c:ptCount val="1"/>
                <c:pt idx="0">
                  <c:v>Theoretical Gain</c:v>
                </c:pt>
              </c:strCache>
            </c:strRef>
          </c:tx>
          <c:spPr>
            <a:ln>
              <a:solidFill>
                <a:schemeClr val="accent1"/>
              </a:solidFill>
            </a:ln>
          </c:spPr>
          <c:marker>
            <c:symbol val="none"/>
          </c:marker>
          <c:dPt>
            <c:idx val="1"/>
            <c:bubble3D val="0"/>
            <c:spPr>
              <a:ln w="25143" cap="flat" cmpd="sng" algn="ctr">
                <a:solidFill>
                  <a:schemeClr val="accent2"/>
                </a:solidFill>
                <a:prstDash val="solid"/>
              </a:ln>
              <a:effectLst/>
            </c:spPr>
          </c:dPt>
          <c:dPt>
            <c:idx val="2"/>
            <c:bubble3D val="0"/>
            <c:spPr>
              <a:ln w="25143" cap="flat" cmpd="sng" algn="ctr">
                <a:solidFill>
                  <a:schemeClr val="accent2"/>
                </a:solidFill>
                <a:prstDash val="solid"/>
              </a:ln>
              <a:effectLst/>
            </c:spPr>
          </c:dPt>
          <c:dPt>
            <c:idx val="3"/>
            <c:bubble3D val="0"/>
            <c:spPr>
              <a:ln w="25143" cap="flat" cmpd="sng" algn="ctr">
                <a:solidFill>
                  <a:schemeClr val="accent2"/>
                </a:solidFill>
                <a:prstDash val="solid"/>
              </a:ln>
              <a:effectLst/>
            </c:spPr>
          </c:dPt>
          <c:dPt>
            <c:idx val="4"/>
            <c:bubble3D val="0"/>
            <c:spPr>
              <a:ln w="25143" cap="flat" cmpd="sng" algn="ctr">
                <a:solidFill>
                  <a:schemeClr val="accent2"/>
                </a:solidFill>
                <a:prstDash val="solid"/>
              </a:ln>
              <a:effectLst/>
            </c:spPr>
          </c:dPt>
          <c:xVal>
            <c:numRef>
              <c:f>Sayfa1!$A$2:$A$6</c:f>
              <c:numCache>
                <c:formatCode>General</c:formatCode>
                <c:ptCount val="5"/>
                <c:pt idx="0">
                  <c:v>100</c:v>
                </c:pt>
                <c:pt idx="1">
                  <c:v>50</c:v>
                </c:pt>
                <c:pt idx="2">
                  <c:v>10</c:v>
                </c:pt>
              </c:numCache>
            </c:numRef>
          </c:xVal>
          <c:yVal>
            <c:numRef>
              <c:f>Sayfa1!$C$2:$C$6</c:f>
              <c:numCache>
                <c:formatCode>General</c:formatCode>
                <c:ptCount val="5"/>
                <c:pt idx="0">
                  <c:v>2</c:v>
                </c:pt>
                <c:pt idx="1">
                  <c:v>6</c:v>
                </c:pt>
                <c:pt idx="2">
                  <c:v>11</c:v>
                </c:pt>
              </c:numCache>
            </c:numRef>
          </c:yVal>
          <c:smooth val="1"/>
        </c:ser>
        <c:dLbls>
          <c:showLegendKey val="0"/>
          <c:showVal val="0"/>
          <c:showCatName val="0"/>
          <c:showSerName val="0"/>
          <c:showPercent val="0"/>
          <c:showBubbleSize val="0"/>
        </c:dLbls>
        <c:axId val="170914560"/>
        <c:axId val="170916480"/>
      </c:scatterChart>
      <c:valAx>
        <c:axId val="170914560"/>
        <c:scaling>
          <c:orientation val="minMax"/>
        </c:scaling>
        <c:delete val="0"/>
        <c:axPos val="b"/>
        <c:majorGridlines/>
        <c:minorGridlines/>
        <c:title>
          <c:tx>
            <c:rich>
              <a:bodyPr/>
              <a:lstStyle/>
              <a:p>
                <a:pPr>
                  <a:defRPr sz="990" b="1" i="0" u="none" strike="noStrike" baseline="0">
                    <a:solidFill>
                      <a:srgbClr val="000000"/>
                    </a:solidFill>
                    <a:latin typeface="Calibri"/>
                    <a:ea typeface="Calibri"/>
                    <a:cs typeface="Calibri"/>
                  </a:defRPr>
                </a:pPr>
                <a:r>
                  <a:rPr lang="tr-TR"/>
                  <a:t>R2</a:t>
                </a:r>
              </a:p>
            </c:rich>
          </c:tx>
          <c:layout>
            <c:manualLayout>
              <c:xMode val="edge"/>
              <c:yMode val="edge"/>
              <c:x val="0.48272007562207087"/>
              <c:y val="0.94004054553281657"/>
            </c:manualLayout>
          </c:layout>
          <c:overlay val="0"/>
          <c:spPr>
            <a:noFill/>
            <a:ln w="25143">
              <a:noFill/>
            </a:ln>
          </c:spPr>
        </c:title>
        <c:numFmt formatCode="General" sourceLinked="1"/>
        <c:majorTickMark val="out"/>
        <c:minorTickMark val="none"/>
        <c:tickLblPos val="nextTo"/>
        <c:txPr>
          <a:bodyPr rot="0" vert="horz"/>
          <a:lstStyle/>
          <a:p>
            <a:pPr>
              <a:defRPr sz="990" b="0" i="0" u="none" strike="noStrike" baseline="0">
                <a:solidFill>
                  <a:srgbClr val="000000"/>
                </a:solidFill>
                <a:latin typeface="Calibri"/>
                <a:ea typeface="Calibri"/>
                <a:cs typeface="Calibri"/>
              </a:defRPr>
            </a:pPr>
            <a:endParaRPr lang="tr-TR"/>
          </a:p>
        </c:txPr>
        <c:crossAx val="170916480"/>
        <c:crosses val="autoZero"/>
        <c:crossBetween val="midCat"/>
      </c:valAx>
      <c:valAx>
        <c:axId val="170916480"/>
        <c:scaling>
          <c:orientation val="minMax"/>
        </c:scaling>
        <c:delete val="0"/>
        <c:axPos val="l"/>
        <c:majorGridlines/>
        <c:minorGridlines/>
        <c:title>
          <c:tx>
            <c:rich>
              <a:bodyPr/>
              <a:lstStyle/>
              <a:p>
                <a:pPr>
                  <a:defRPr sz="990" b="1" i="0" u="none" strike="noStrike" baseline="0">
                    <a:solidFill>
                      <a:srgbClr val="000000"/>
                    </a:solidFill>
                    <a:latin typeface="Calibri"/>
                    <a:ea typeface="Calibri"/>
                    <a:cs typeface="Calibri"/>
                  </a:defRPr>
                </a:pPr>
                <a:r>
                  <a:rPr lang="tr-TR"/>
                  <a:t>Gain</a:t>
                </a:r>
              </a:p>
            </c:rich>
          </c:tx>
          <c:layout>
            <c:manualLayout>
              <c:xMode val="edge"/>
              <c:yMode val="edge"/>
              <c:x val="2.3926064616515769E-2"/>
              <c:y val="0.37237985602676854"/>
            </c:manualLayout>
          </c:layout>
          <c:overlay val="0"/>
          <c:spPr>
            <a:noFill/>
            <a:ln w="25143">
              <a:noFill/>
            </a:ln>
          </c:spPr>
        </c:title>
        <c:numFmt formatCode="General" sourceLinked="1"/>
        <c:majorTickMark val="out"/>
        <c:minorTickMark val="none"/>
        <c:tickLblPos val="nextTo"/>
        <c:crossAx val="170914560"/>
        <c:crosses val="autoZero"/>
        <c:crossBetween val="midCat"/>
      </c:valAx>
    </c:plotArea>
    <c:legend>
      <c:legendPos val="r"/>
      <c:layout>
        <c:manualLayout>
          <c:xMode val="edge"/>
          <c:yMode val="edge"/>
          <c:x val="0.77660673523301449"/>
          <c:y val="0.41079062485610351"/>
          <c:w val="0.20675985534381491"/>
          <c:h val="0.13717364276833821"/>
        </c:manualLayout>
      </c:layout>
      <c:overlay val="0"/>
      <c:txPr>
        <a:bodyPr/>
        <a:lstStyle/>
        <a:p>
          <a:pPr>
            <a:defRPr>
              <a:latin typeface="Times New Roman" pitchFamily="18" charset="0"/>
              <a:cs typeface="Times New Roman" pitchFamily="18" charset="0"/>
            </a:defRPr>
          </a:pPr>
          <a:endParaRPr lang="tr-TR"/>
        </a:p>
      </c:txPr>
    </c:legend>
    <c:plotVisOnly val="1"/>
    <c:dispBlanksAs val="gap"/>
    <c:showDLblsOverMax val="0"/>
  </c:chart>
  <c:externalData r:id="rId2">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90</TotalTime>
  <Pages>5</Pages>
  <Words>570</Words>
  <Characters>3249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Alihan</dc:creator>
  <cp:lastModifiedBy>Alihan</cp:lastModifiedBy>
  <cp:revision>1</cp:revision>
  <dcterms:created xsi:type="dcterms:W3CDTF">2014-10-01T19:00:00Z</dcterms:created>
  <dcterms:modified xsi:type="dcterms:W3CDTF">2014-10-01T21:13:00Z</dcterms:modified>
</cp:coreProperties>
</file>