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B0C7BA">
      <w:pPr>
        <w:pStyle w:val="2"/>
        <w:keepNext w:val="0"/>
        <w:keepLines w:val="0"/>
        <w:widowControl/>
        <w:suppressLineNumbers w:val="0"/>
        <w:rPr>
          <w:rFonts w:hint="default" w:ascii="Calibri" w:hAnsi="Calibri" w:cs="Calibri"/>
        </w:rPr>
      </w:pPr>
      <w:r>
        <w:rPr>
          <w:rFonts w:hint="default" w:ascii="Calibri" w:hAnsi="Calibri" w:cs="Calibri"/>
        </w:rPr>
        <w:t>Predictive Modeling of High-Altitude Clear Air Turbulence: Research Summary</w:t>
      </w:r>
    </w:p>
    <w:p w14:paraId="6E48DC42">
      <w:pPr>
        <w:pStyle w:val="3"/>
        <w:keepNext w:val="0"/>
        <w:keepLines w:val="0"/>
        <w:widowControl/>
        <w:suppressLineNumbers w:val="0"/>
        <w:rPr>
          <w:rFonts w:hint="default" w:ascii="Calibri" w:hAnsi="Calibri" w:cs="Calibri"/>
        </w:rPr>
      </w:pPr>
      <w:r>
        <w:rPr>
          <w:rFonts w:hint="default" w:ascii="Calibri" w:hAnsi="Calibri" w:cs="Calibri"/>
        </w:rPr>
        <w:t>Overview</w:t>
      </w:r>
    </w:p>
    <w:p w14:paraId="3CC90213">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This research develops machine learning models to predict high-altitude Clear Air Turbulence (CAT), a critical aviation safety challenge responsible for 71% of weather-related aircraft accidents and imposing annual costs of $100-200 million in the US alone. The study integrates meteorological reanalysis data, pilot reports, and aircraft aerodynamic parameters to achieve 90.4% prediction accuracy.</w:t>
      </w:r>
    </w:p>
    <w:p w14:paraId="51197A94">
      <w:pPr>
        <w:pStyle w:val="3"/>
        <w:keepNext w:val="0"/>
        <w:keepLines w:val="0"/>
        <w:widowControl/>
        <w:suppressLineNumbers w:val="0"/>
        <w:rPr>
          <w:rFonts w:hint="default" w:ascii="Calibri" w:hAnsi="Calibri" w:cs="Calibri"/>
        </w:rPr>
      </w:pPr>
      <w:r>
        <w:rPr>
          <w:rFonts w:hint="default" w:ascii="Calibri" w:hAnsi="Calibri" w:cs="Calibri"/>
        </w:rPr>
        <w:t>Research Innovation</w:t>
      </w:r>
    </w:p>
    <w:p w14:paraId="2A12B9B8">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study introduces three key innovations:</w:t>
      </w:r>
    </w:p>
    <w:p w14:paraId="104E73B7">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Multi-Source Data Integration</w:t>
      </w:r>
      <w:r>
        <w:rPr>
          <w:rFonts w:hint="default" w:ascii="Calibri" w:hAnsi="Calibri" w:cs="Calibri"/>
        </w:rPr>
        <w:t>: Combined ERA5 meteorological reanalysis (0.25° resolution, 1-hour temporal), Pilot Reports (PIREPs) from Iowa Environmental Mesonet, and aircraft performance parameters from EUROCONTROL's BADA database.</w:t>
      </w:r>
    </w:p>
    <w:p w14:paraId="134AFF12">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Aircraft-Specific Modeling</w:t>
      </w:r>
      <w:r>
        <w:rPr>
          <w:rFonts w:hint="default" w:ascii="Calibri" w:hAnsi="Calibri" w:cs="Calibri"/>
        </w:rPr>
        <w:t>: Unlike traditional aircraft-independent approaches, this research incorporates aerodynamic parameters (drag force, lift-to-drag ratio, wing loading) to predict perceived turbulence intensity as experienced by different aircraft types.</w:t>
      </w:r>
    </w:p>
    <w:p w14:paraId="2BA69681">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Comprehensive Spatiotemporal Analysis</w:t>
      </w:r>
      <w:r>
        <w:rPr>
          <w:rFonts w:hint="default" w:ascii="Calibri" w:hAnsi="Calibri" w:cs="Calibri"/>
        </w:rPr>
        <w:t>: Analyzed three years of data (2022-2024) across US airspace at cruise altitudes (200-350 hPa), identifying regional hotspots and temporal patterns for operational flight planning.</w:t>
      </w:r>
    </w:p>
    <w:p w14:paraId="06EC90DC">
      <w:pPr>
        <w:pStyle w:val="3"/>
        <w:keepNext w:val="0"/>
        <w:keepLines w:val="0"/>
        <w:widowControl/>
        <w:suppressLineNumbers w:val="0"/>
        <w:rPr>
          <w:rFonts w:hint="default" w:ascii="Calibri" w:hAnsi="Calibri" w:cs="Calibri"/>
        </w:rPr>
      </w:pPr>
      <w:r>
        <w:rPr>
          <w:rFonts w:hint="default" w:ascii="Calibri" w:hAnsi="Calibri" w:cs="Calibri"/>
        </w:rPr>
        <w:t>Methodology</w:t>
      </w:r>
      <w:bookmarkStart w:id="0" w:name="_GoBack"/>
      <w:bookmarkEnd w:id="0"/>
    </w:p>
    <w:p w14:paraId="00894303">
      <w:pPr>
        <w:pStyle w:val="4"/>
        <w:keepNext w:val="0"/>
        <w:keepLines w:val="0"/>
        <w:widowControl/>
        <w:suppressLineNumbers w:val="0"/>
        <w:rPr>
          <w:rFonts w:hint="default" w:ascii="Calibri" w:hAnsi="Calibri" w:cs="Calibri"/>
        </w:rPr>
      </w:pPr>
      <w:r>
        <w:rPr>
          <w:rFonts w:hint="default" w:ascii="Calibri" w:hAnsi="Calibri" w:cs="Calibri"/>
        </w:rPr>
        <w:t>Dataset</w:t>
      </w:r>
    </w:p>
    <w:p w14:paraId="49EA1B7C">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38,426 balanced cases (50% CAT events, 50% no turbulence)</w:t>
      </w:r>
    </w:p>
    <w:p w14:paraId="02B7F0CA">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Geographic domain: 24°N-50°N, -125°E to -67°E</w:t>
      </w:r>
    </w:p>
    <w:p w14:paraId="648CAD50">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Altitude range: 200-350 hPa (~30,000-43,000 feet)</w:t>
      </w:r>
    </w:p>
    <w:p w14:paraId="6BF077C3">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Pressure levels: 200, 225, 250, 300, 350 hPa</w:t>
      </w:r>
    </w:p>
    <w:p w14:paraId="4DBC1E7B">
      <w:pPr>
        <w:pStyle w:val="4"/>
        <w:keepNext w:val="0"/>
        <w:keepLines w:val="0"/>
        <w:widowControl/>
        <w:suppressLineNumbers w:val="0"/>
        <w:rPr>
          <w:rFonts w:hint="default" w:ascii="Calibri" w:hAnsi="Calibri" w:cs="Calibri"/>
        </w:rPr>
      </w:pPr>
      <w:r>
        <w:rPr>
          <w:rFonts w:hint="default" w:ascii="Calibri" w:hAnsi="Calibri" w:cs="Calibri"/>
        </w:rPr>
        <w:t>Feature Engineering</w:t>
      </w:r>
    </w:p>
    <w:p w14:paraId="1A0C5368">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14 Turbulence Diagnostic Parameters</w:t>
      </w:r>
      <w:r>
        <w:rPr>
          <w:rFonts w:hint="default" w:ascii="Calibri" w:hAnsi="Calibri" w:cs="Calibri"/>
        </w:rPr>
        <w:t>: TI2, TI3 indices, Richardson number, Brunt-Väisälä frequency, vertical wind shear, horizontal divergence, potential vorticity gradient, relative vorticity squared, divergence tendency, Dutton index, temperature gradient, potential temperature, wind speed</w:t>
      </w:r>
    </w:p>
    <w:p w14:paraId="2D4A6A4E">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7 Aircraft Aerodynamic Parameters</w:t>
      </w:r>
      <w:r>
        <w:rPr>
          <w:rFonts w:hint="default" w:ascii="Calibri" w:hAnsi="Calibri" w:cs="Calibri"/>
        </w:rPr>
        <w:t>: Maximum lift force, load factor, drag force, lift-to-drag ratio, lift-to-drag coefficient ratio, aspect ratio, wing loading</w:t>
      </w:r>
    </w:p>
    <w:p w14:paraId="4742ED14">
      <w:pPr>
        <w:pStyle w:val="4"/>
        <w:keepNext w:val="0"/>
        <w:keepLines w:val="0"/>
        <w:widowControl/>
        <w:suppressLineNumbers w:val="0"/>
        <w:rPr>
          <w:rFonts w:hint="default" w:ascii="Calibri" w:hAnsi="Calibri" w:cs="Calibri"/>
        </w:rPr>
      </w:pPr>
      <w:r>
        <w:rPr>
          <w:rFonts w:hint="default" w:ascii="Calibri" w:hAnsi="Calibri" w:cs="Calibri"/>
        </w:rPr>
        <w:t>Machine Learning Algorithms</w:t>
      </w:r>
    </w:p>
    <w:p w14:paraId="310AD173">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Evaluated five algorithms: XGBoost, LightGBM, Random Forest, AdaBoost, and Logistic Regression using 5-fold cross-validation with 70/30 train-test split.</w:t>
      </w:r>
    </w:p>
    <w:p w14:paraId="34F49CE8">
      <w:pPr>
        <w:pStyle w:val="3"/>
        <w:keepNext w:val="0"/>
        <w:keepLines w:val="0"/>
        <w:widowControl/>
        <w:suppressLineNumbers w:val="0"/>
        <w:rPr>
          <w:rFonts w:hint="default" w:ascii="Calibri" w:hAnsi="Calibri" w:cs="Calibri"/>
        </w:rPr>
      </w:pPr>
      <w:r>
        <w:rPr>
          <w:rFonts w:hint="default" w:ascii="Calibri" w:hAnsi="Calibri" w:cs="Calibri"/>
        </w:rPr>
        <w:t>Key Results</w:t>
      </w:r>
    </w:p>
    <w:p w14:paraId="28D0CF09">
      <w:pPr>
        <w:pStyle w:val="4"/>
        <w:keepNext w:val="0"/>
        <w:keepLines w:val="0"/>
        <w:widowControl/>
        <w:suppressLineNumbers w:val="0"/>
        <w:rPr>
          <w:rFonts w:hint="default" w:ascii="Calibri" w:hAnsi="Calibri" w:cs="Calibri"/>
        </w:rPr>
      </w:pPr>
      <w:r>
        <w:rPr>
          <w:rFonts w:hint="default" w:ascii="Calibri" w:hAnsi="Calibri" w:cs="Calibri"/>
        </w:rPr>
        <w:t>Model Performance</w:t>
      </w:r>
    </w:p>
    <w:p w14:paraId="573AF9F1">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XGBoost achieved superior performance</w:t>
      </w:r>
      <w:r>
        <w:rPr>
          <w:rFonts w:hint="default" w:ascii="Calibri" w:hAnsi="Calibri" w:cs="Calibri"/>
        </w:rPr>
        <w:t>:</w:t>
      </w:r>
    </w:p>
    <w:p w14:paraId="33975E53">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AUC: 0.904 (all categories), 0.928 (moderate-to-severe only)</w:t>
      </w:r>
    </w:p>
    <w:p w14:paraId="1200D6BB">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POD: 0.809 (all categories), 0.866 (moderate-to-severe)</w:t>
      </w:r>
    </w:p>
    <w:p w14:paraId="4E5504B4">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CSI: 0.703 (all categories), 0.753 (moderate-to-severe)</w:t>
      </w:r>
    </w:p>
    <w:p w14:paraId="31479675">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Impact of Aerodynamic Features</w:t>
      </w:r>
      <w:r>
        <w:rPr>
          <w:rFonts w:hint="default" w:ascii="Calibri" w:hAnsi="Calibri" w:cs="Calibri"/>
        </w:rPr>
        <w:t>:</w:t>
      </w:r>
    </w:p>
    <w:p w14:paraId="3ECF5247">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POD improved from 0.845 to 0.866 for moderate-to-severe turbulence (2.5% increase)</w:t>
      </w:r>
    </w:p>
    <w:p w14:paraId="5BB45A5E">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12% reduction in false negatives for critical severe turbulence scenarios</w:t>
      </w:r>
    </w:p>
    <w:p w14:paraId="4ED4D080">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Cross-validation confirmed improvements exceeded random variation</w:t>
      </w:r>
    </w:p>
    <w:p w14:paraId="28DBBC69">
      <w:pPr>
        <w:pStyle w:val="4"/>
        <w:keepNext w:val="0"/>
        <w:keepLines w:val="0"/>
        <w:widowControl/>
        <w:suppressLineNumbers w:val="0"/>
        <w:rPr>
          <w:rFonts w:hint="default" w:ascii="Calibri" w:hAnsi="Calibri" w:cs="Calibri"/>
        </w:rPr>
      </w:pPr>
      <w:r>
        <w:rPr>
          <w:rFonts w:hint="default" w:ascii="Calibri" w:hAnsi="Calibri" w:cs="Calibri"/>
        </w:rPr>
        <w:t>Feature Importance</w:t>
      </w:r>
    </w:p>
    <w:p w14:paraId="312F6E71">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Geographic coordinates dominated predictions (17.5% combined importance), demonstrating strong influence of regional topography and jet stream pathways. Top predictors:</w:t>
      </w:r>
    </w:p>
    <w:p w14:paraId="6623008C">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Longitude (11.0%)</w:t>
      </w:r>
    </w:p>
    <w:p w14:paraId="0CC4FCBE">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Latitude (9.2%)</w:t>
      </w:r>
    </w:p>
    <w:p w14:paraId="145022C4">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TI3 turbulence index (7.8%)</w:t>
      </w:r>
    </w:p>
    <w:p w14:paraId="02013BD0">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Dutton index (7.8%)</w:t>
      </w:r>
    </w:p>
    <w:p w14:paraId="5E3621DB">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Drag force (3.2% - highest aerodynamic parameter)</w:t>
      </w:r>
    </w:p>
    <w:p w14:paraId="081B9866">
      <w:pPr>
        <w:pStyle w:val="4"/>
        <w:keepNext w:val="0"/>
        <w:keepLines w:val="0"/>
        <w:widowControl/>
        <w:suppressLineNumbers w:val="0"/>
        <w:rPr>
          <w:rFonts w:hint="default" w:ascii="Calibri" w:hAnsi="Calibri" w:cs="Calibri"/>
        </w:rPr>
      </w:pPr>
      <w:r>
        <w:rPr>
          <w:rFonts w:hint="default" w:ascii="Calibri" w:hAnsi="Calibri" w:cs="Calibri"/>
        </w:rPr>
        <w:t>Temporal Patterns</w:t>
      </w:r>
    </w:p>
    <w:p w14:paraId="7E8BFE1B">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Seasonal</w:t>
      </w:r>
      <w:r>
        <w:rPr>
          <w:rFonts w:hint="default" w:ascii="Calibri" w:hAnsi="Calibri" w:cs="Calibri"/>
        </w:rPr>
        <w:t>: Winter months (December-February) exhibited highest CAT frequency with ~1,100 moderate CAT incidents in 2023-2024 season, correlating with jet stream activity.</w:t>
      </w:r>
    </w:p>
    <w:p w14:paraId="2736B2EC">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Diurnal</w:t>
      </w:r>
      <w:r>
        <w:rPr>
          <w:rFonts w:hint="default" w:ascii="Calibri" w:hAnsi="Calibri" w:cs="Calibri"/>
        </w:rPr>
        <w:t>: Evening hours (15:00-21:00 UTC) demonstrated 3.5× higher turbulence report frequency across all seasons.</w:t>
      </w:r>
    </w:p>
    <w:p w14:paraId="47C04CC2">
      <w:pPr>
        <w:pStyle w:val="4"/>
        <w:keepNext w:val="0"/>
        <w:keepLines w:val="0"/>
        <w:widowControl/>
        <w:suppressLineNumbers w:val="0"/>
        <w:rPr>
          <w:rFonts w:hint="default" w:ascii="Calibri" w:hAnsi="Calibri" w:cs="Calibri"/>
        </w:rPr>
      </w:pPr>
      <w:r>
        <w:rPr>
          <w:rFonts w:hint="default" w:ascii="Calibri" w:hAnsi="Calibri" w:cs="Calibri"/>
        </w:rPr>
        <w:t>Geographic Hotspots</w:t>
      </w:r>
    </w:p>
    <w:p w14:paraId="7237C49B">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High-frequency CAT regions concentrated in Southwest US (Arizona, New Mexico), South-Central region (Texas-Oklahoma-Arkansas), Eastern Seaboard, and Northeast corridor, correlating with mountainous terrain, jet stream pathways, and air traffic density.</w:t>
      </w:r>
    </w:p>
    <w:p w14:paraId="015C57C4">
      <w:pPr>
        <w:pStyle w:val="4"/>
        <w:keepNext w:val="0"/>
        <w:keepLines w:val="0"/>
        <w:widowControl/>
        <w:suppressLineNumbers w:val="0"/>
        <w:rPr>
          <w:rFonts w:hint="default" w:ascii="Calibri" w:hAnsi="Calibri" w:cs="Calibri"/>
        </w:rPr>
      </w:pPr>
      <w:r>
        <w:rPr>
          <w:rFonts w:hint="default" w:ascii="Calibri" w:hAnsi="Calibri" w:cs="Calibri"/>
        </w:rPr>
        <w:t>Spatial-Index Correlation</w:t>
      </w:r>
    </w:p>
    <w:p w14:paraId="6D9C5DFB">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TI3 turbulence index distribution showed strong alignment with actual CAT report locations, validating its predictive power for atmospheric instability.</w:t>
      </w:r>
    </w:p>
    <w:p w14:paraId="44EA4708">
      <w:pPr>
        <w:pStyle w:val="3"/>
        <w:keepNext w:val="0"/>
        <w:keepLines w:val="0"/>
        <w:widowControl/>
        <w:suppressLineNumbers w:val="0"/>
        <w:rPr>
          <w:rFonts w:hint="default" w:ascii="Calibri" w:hAnsi="Calibri" w:cs="Calibri"/>
        </w:rPr>
      </w:pPr>
      <w:r>
        <w:rPr>
          <w:rFonts w:hint="default" w:ascii="Calibri" w:hAnsi="Calibri" w:cs="Calibri"/>
        </w:rPr>
        <w:t>Comparison with Literature</w:t>
      </w:r>
    </w:p>
    <w:p w14:paraId="40609A8B">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This study's XGBoost AUC of 0.904 aligns with Muñoz-Esparza et al. (2020) who achieved 0.906 using HRRR forecasts, and exceeds Hon et al. (2020) who achieved 0.84 for Asia-Pacific region. The novel integration of aircraft aerodynamics distinguishes this research from traditional aircraft-independent methods.</w:t>
      </w:r>
    </w:p>
    <w:p w14:paraId="55950F83">
      <w:pPr>
        <w:pStyle w:val="3"/>
        <w:keepNext w:val="0"/>
        <w:keepLines w:val="0"/>
        <w:widowControl/>
        <w:suppressLineNumbers w:val="0"/>
        <w:rPr>
          <w:rFonts w:hint="default" w:ascii="Calibri" w:hAnsi="Calibri" w:cs="Calibri"/>
        </w:rPr>
      </w:pPr>
      <w:r>
        <w:rPr>
          <w:rFonts w:hint="default" w:ascii="Calibri" w:hAnsi="Calibri" w:cs="Calibri"/>
        </w:rPr>
        <w:t>Operational Applications</w:t>
      </w:r>
    </w:p>
    <w:p w14:paraId="2E0F7DFF">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Aviation Safety</w:t>
      </w:r>
      <w:r>
        <w:rPr>
          <w:rFonts w:hint="default" w:ascii="Calibri" w:hAnsi="Calibri" w:cs="Calibri"/>
        </w:rPr>
        <w:t>: High POD (86.6% for moderate-to-severe turbulence) enables proactive route planning and strategic risk management before departure.</w:t>
      </w:r>
    </w:p>
    <w:p w14:paraId="22878CF1">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Economic Efficiency</w:t>
      </w:r>
      <w:r>
        <w:rPr>
          <w:rFonts w:hint="default" w:ascii="Calibri" w:hAnsi="Calibri" w:cs="Calibri"/>
        </w:rPr>
        <w:t>: Reduces unnecessary diversions, fuel consumption, and flight delays through accurate turbulence forecasting.</w:t>
      </w:r>
    </w:p>
    <w:p w14:paraId="3E721F93">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ICAO Compatibility</w:t>
      </w:r>
      <w:r>
        <w:rPr>
          <w:rFonts w:hint="default" w:ascii="Calibri" w:hAnsi="Calibri" w:cs="Calibri"/>
        </w:rPr>
        <w:t>: Results convertible to standardized EDR (Eddy Dissipation Rate) metrics for integration with existing aviation weather systems.</w:t>
      </w:r>
    </w:p>
    <w:p w14:paraId="01ADD3BC">
      <w:pPr>
        <w:pStyle w:val="3"/>
        <w:keepNext w:val="0"/>
        <w:keepLines w:val="0"/>
        <w:widowControl/>
        <w:suppressLineNumbers w:val="0"/>
        <w:rPr>
          <w:rFonts w:hint="default" w:ascii="Calibri" w:hAnsi="Calibri" w:cs="Calibri"/>
        </w:rPr>
      </w:pPr>
      <w:r>
        <w:rPr>
          <w:rFonts w:hint="default" w:ascii="Calibri" w:hAnsi="Calibri" w:cs="Calibri"/>
        </w:rPr>
        <w:t>Climate Change Context</w:t>
      </w:r>
    </w:p>
    <w:p w14:paraId="50BDCA68">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Recent studies indicate rising CAT frequency linked to global warming and atmospheric instabilities. This framework provides baseline metrics for tracking long-term trends and can adapt to shifting jet stream patterns caused by climate change.</w:t>
      </w:r>
    </w:p>
    <w:p w14:paraId="08927638">
      <w:pPr>
        <w:pStyle w:val="3"/>
        <w:keepNext w:val="0"/>
        <w:keepLines w:val="0"/>
        <w:widowControl/>
        <w:suppressLineNumbers w:val="0"/>
        <w:rPr>
          <w:rFonts w:hint="default" w:ascii="Calibri" w:hAnsi="Calibri" w:cs="Calibri"/>
        </w:rPr>
      </w:pPr>
      <w:r>
        <w:rPr>
          <w:rFonts w:hint="default" w:ascii="Calibri" w:hAnsi="Calibri" w:cs="Calibri"/>
        </w:rPr>
        <w:t>Limitations</w:t>
      </w:r>
    </w:p>
    <w:p w14:paraId="24CBAF06">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Geographic Scope</w:t>
      </w:r>
      <w:r>
        <w:rPr>
          <w:rFonts w:hint="default" w:ascii="Calibri" w:hAnsi="Calibri" w:cs="Calibri"/>
        </w:rPr>
        <w:t>: Restricted to US airspace; may not generalize to regions with different topography or climate patterns.</w:t>
      </w:r>
    </w:p>
    <w:p w14:paraId="07E10382">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Aircraft Diversity</w:t>
      </w:r>
      <w:r>
        <w:rPr>
          <w:rFonts w:hint="default" w:ascii="Calibri" w:hAnsi="Calibri" w:cs="Calibri"/>
        </w:rPr>
        <w:t>: Limited by aircraft types in PIREP database; underrepresentation of newer models.</w:t>
      </w:r>
    </w:p>
    <w:p w14:paraId="4F6371DB">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Pilot Report Subjectivity</w:t>
      </w:r>
      <w:r>
        <w:rPr>
          <w:rFonts w:hint="default" w:ascii="Calibri" w:hAnsi="Calibri" w:cs="Calibri"/>
        </w:rPr>
        <w:t>: Turbulence intensity inherently subjective; reporting biases based on pilot experience and airline culture.</w:t>
      </w:r>
    </w:p>
    <w:p w14:paraId="4B3EA5B3">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Data Resolution</w:t>
      </w:r>
      <w:r>
        <w:rPr>
          <w:rFonts w:hint="default" w:ascii="Calibri" w:hAnsi="Calibri" w:cs="Calibri"/>
        </w:rPr>
        <w:t>: ERA5 0.25° resolution may miss fine-scale atmospheric features; 1-hour temporal resolution may not capture rapid turbulence development.</w:t>
      </w:r>
    </w:p>
    <w:p w14:paraId="0F9AD3BF">
      <w:pPr>
        <w:pStyle w:val="3"/>
        <w:keepNext w:val="0"/>
        <w:keepLines w:val="0"/>
        <w:widowControl/>
        <w:suppressLineNumbers w:val="0"/>
        <w:rPr>
          <w:rFonts w:hint="default" w:ascii="Calibri" w:hAnsi="Calibri" w:cs="Calibri"/>
        </w:rPr>
      </w:pPr>
      <w:r>
        <w:rPr>
          <w:rFonts w:hint="default" w:ascii="Calibri" w:hAnsi="Calibri" w:cs="Calibri"/>
        </w:rPr>
        <w:t>Future Directions</w:t>
      </w:r>
    </w:p>
    <w:p w14:paraId="3D425700">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Global Integration</w:t>
      </w:r>
      <w:r>
        <w:rPr>
          <w:rFonts w:hint="default" w:ascii="Calibri" w:hAnsi="Calibri" w:cs="Calibri"/>
        </w:rPr>
        <w:t>: Expand to European, Asian, and international airspaces with region-specific models.</w:t>
      </w:r>
    </w:p>
    <w:p w14:paraId="4B69B694">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Real-Time Telemetry</w:t>
      </w:r>
      <w:r>
        <w:rPr>
          <w:rFonts w:hint="default" w:ascii="Calibri" w:hAnsi="Calibri" w:cs="Calibri"/>
        </w:rPr>
        <w:t>: Incorporate automated turbulence detection from aircraft sensors and EDR measurements.</w:t>
      </w:r>
    </w:p>
    <w:p w14:paraId="60D4581A">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Deep Learning</w:t>
      </w:r>
      <w:r>
        <w:rPr>
          <w:rFonts w:hint="default" w:ascii="Calibri" w:hAnsi="Calibri" w:cs="Calibri"/>
        </w:rPr>
        <w:t>: Investigate LSTM networks for temporal modeling, CNNs for spatial patterns, and transformer architectures for multi-modal fusion.</w:t>
      </w:r>
    </w:p>
    <w:p w14:paraId="5BF412A1">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Operational Deployment</w:t>
      </w:r>
      <w:r>
        <w:rPr>
          <w:rFonts w:hint="default" w:ascii="Calibri" w:hAnsi="Calibri" w:cs="Calibri"/>
        </w:rPr>
        <w:t>: Develop real-time APIs for flight planning systems with uncertainty quantification.</w:t>
      </w:r>
    </w:p>
    <w:p w14:paraId="04169AEF">
      <w:pPr>
        <w:pStyle w:val="7"/>
        <w:keepNext w:val="0"/>
        <w:keepLines w:val="0"/>
        <w:widowControl/>
        <w:suppressLineNumbers w:val="0"/>
        <w:spacing w:before="0" w:beforeAutospacing="1" w:after="0" w:afterAutospacing="1"/>
        <w:ind w:left="0" w:right="0"/>
        <w:rPr>
          <w:rFonts w:hint="default" w:ascii="Calibri" w:hAnsi="Calibri" w:cs="Calibri"/>
        </w:rPr>
      </w:pPr>
      <w:r>
        <w:rPr>
          <w:rStyle w:val="8"/>
          <w:rFonts w:hint="default" w:ascii="Calibri" w:hAnsi="Calibri" w:cs="Calibri"/>
        </w:rPr>
        <w:t>Climate Adaptation</w:t>
      </w:r>
      <w:r>
        <w:rPr>
          <w:rFonts w:hint="default" w:ascii="Calibri" w:hAnsi="Calibri" w:cs="Calibri"/>
        </w:rPr>
        <w:t>: Integrate future climate projections to address documented CAT frequency increases.</w:t>
      </w:r>
    </w:p>
    <w:p w14:paraId="43741E73">
      <w:pPr>
        <w:pStyle w:val="3"/>
        <w:keepNext w:val="0"/>
        <w:keepLines w:val="0"/>
        <w:widowControl/>
        <w:suppressLineNumbers w:val="0"/>
        <w:rPr>
          <w:rFonts w:hint="default" w:ascii="Calibri" w:hAnsi="Calibri" w:cs="Calibri"/>
        </w:rPr>
      </w:pPr>
      <w:r>
        <w:rPr>
          <w:rFonts w:hint="default" w:ascii="Calibri" w:hAnsi="Calibri" w:cs="Calibri"/>
        </w:rPr>
        <w:t>Scientific Contributions</w:t>
      </w:r>
    </w:p>
    <w:p w14:paraId="3F06DBFC">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This research demonstrates that gradient boosting methods effectively model non-linear atmospheric dynamics with operational-level accuracy. The aircraft-specific approach represents a paradigm shift from traditional methods, enabling prediction of perceived turbulence that accounts for aircraft type responses. The methodology is transferable to other atmospheric science applications including wind energy optimization, autonomous aerial vehicle navigation, and convective storm prediction.</w:t>
      </w:r>
    </w:p>
    <w:p w14:paraId="318D48FD">
      <w:pPr>
        <w:pStyle w:val="3"/>
        <w:keepNext w:val="0"/>
        <w:keepLines w:val="0"/>
        <w:widowControl/>
        <w:suppressLineNumbers w:val="0"/>
        <w:rPr>
          <w:rFonts w:hint="default" w:ascii="Calibri" w:hAnsi="Calibri" w:cs="Calibri"/>
        </w:rPr>
      </w:pPr>
      <w:r>
        <w:rPr>
          <w:rFonts w:hint="default" w:ascii="Calibri" w:hAnsi="Calibri" w:cs="Calibri"/>
        </w:rPr>
        <w:t>Conclusion</w:t>
      </w:r>
    </w:p>
    <w:p w14:paraId="4DFE9975">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Machine learning, particularly XGBoost, achieves operational-level performance (AUC 0.904, POD 86.6%) for high-altitude CAT prediction through integration of meteorological data and aircraft aerodynamics. The identified spatiotemporal patterns provide quantitative guidance for flight planning, while the framework offers a data-driven approach to enhance aviation safety as climate change alters atmospheric circulation patterns. This establishes a foundation for future research incorporating global data and real-time telemetry to address this evolving aviation challenge.</w:t>
      </w:r>
    </w:p>
    <w:p w14:paraId="7E976C1B">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F8B75"/>
    <w:multiLevelType w:val="multilevel"/>
    <w:tmpl w:val="A61F8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3DC9C7"/>
    <w:multiLevelType w:val="multilevel"/>
    <w:tmpl w:val="B73DC9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B48FB51"/>
    <w:multiLevelType w:val="multilevel"/>
    <w:tmpl w:val="BB48FB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0D7CD40"/>
    <w:multiLevelType w:val="multilevel"/>
    <w:tmpl w:val="60D7CD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0C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2025-10-03T16:28:49Z</dcterms:created>
  <dc:creator>Asus F15</dc:creator>
  <cp:lastModifiedBy>Kadir Gökdeniz</cp:lastModifiedBy>
  <dcterms:modified xsi:type="dcterms:W3CDTF">2025-10-03T16:29:06Z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F91B4EF17BEE4941AAB736B8AFB377BF_12</vt:lpwstr>
  </property>
</Properties>
</file>