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olor w:val="C00000"/>
          <w:sz w:val="48"/>
        </w:rPr>
      </w:pPr>
      <w:r>
        <w:rPr>
          <w:b/>
          <w:color w:val="C00000"/>
          <w:sz w:val="48"/>
        </w:rPr>
        <w:t>07. Nested Square Root Evaluator</w:t>
      </w:r>
    </w:p>
    <w:p>
      <w:pPr>
        <w:pStyle w:val="Normal"/>
        <w:jc w:val="center"/>
        <w:rPr>
          <w:b/>
          <w:color w:val="C00000"/>
          <w:sz w:val="48"/>
        </w:rPr>
      </w:pPr>
      <w:r>
        <w:rPr>
          <w:b/>
          <w:color w:val="C00000"/>
          <w:sz w:val="48"/>
        </w:rPr>
      </w:r>
    </w:p>
    <w:p>
      <w:pPr>
        <w:pStyle w:val="Normal"/>
        <w:rPr>
          <w:b/>
          <w:color w:val="C00000"/>
          <w:sz w:val="32"/>
        </w:rPr>
      </w:pPr>
      <w:r>
        <w:rPr>
          <w:b/>
          <w:color w:val="C00000"/>
          <w:sz w:val="32"/>
        </w:rPr>
        <w:t>Condition:</w:t>
      </w:r>
    </w:p>
    <w:p>
      <w:pPr>
        <w:pStyle w:val="Normal"/>
        <w:rPr>
          <w:color w:themeColor="text1" w:val="000000"/>
          <w:sz w:val="24"/>
        </w:rPr>
      </w:pPr>
      <w:r>
        <w:rPr>
          <w:color w:themeColor="text1" w:val="000000"/>
          <w:sz w:val="24"/>
        </w:rPr>
        <w:t>Write a program that validates and evaluates an expression with nested square roots. The program must be able to recognize the square root symbols and evaluate the expression, respecting the correct order of operations.</w:t>
      </w:r>
    </w:p>
    <w:p>
      <w:pPr>
        <w:pStyle w:val="Normal"/>
        <w:rPr>
          <w:color w:themeColor="text1" w:val="000000"/>
          <w:sz w:val="24"/>
        </w:rPr>
      </w:pPr>
      <w:r>
        <w:rPr>
          <w:color w:themeColor="text1" w:val="000000"/>
          <w:sz w:val="24"/>
        </w:rPr>
      </w:r>
    </w:p>
    <w:p>
      <w:pPr>
        <w:pStyle w:val="Normal"/>
        <w:rPr>
          <w:b/>
          <w:color w:val="C00000"/>
          <w:sz w:val="32"/>
        </w:rPr>
      </w:pPr>
      <w:r>
        <w:rPr>
          <w:b/>
          <w:color w:val="C00000"/>
          <w:sz w:val="32"/>
        </w:rPr>
        <w:t>Input</w:t>
      </w:r>
      <w:r>
        <w:rPr>
          <w:b/>
          <w:color w:val="C00000"/>
          <w:sz w:val="32"/>
        </w:rPr>
        <w:t>:</w:t>
      </w:r>
    </w:p>
    <w:p>
      <w:pPr>
        <w:pStyle w:val="ListParagraph"/>
        <w:numPr>
          <w:ilvl w:val="0"/>
          <w:numId w:val="2"/>
        </w:numPr>
        <w:rPr>
          <w:color w:themeColor="text1" w:val="000000"/>
          <w:sz w:val="24"/>
        </w:rPr>
      </w:pPr>
      <w:r>
        <w:rPr>
          <w:color w:themeColor="text1" w:val="000000"/>
          <w:sz w:val="24"/>
        </w:rPr>
        <w:t>The first line contains a string containing an arithmetic expression with embedded square roots. The square root is denoted by the symbol √.</w:t>
      </w:r>
    </w:p>
    <w:p>
      <w:pPr>
        <w:pStyle w:val="ListParagraph"/>
        <w:rPr>
          <w:color w:themeColor="text1" w:val="000000"/>
          <w:sz w:val="24"/>
        </w:rPr>
      </w:pPr>
      <w:r>
        <w:rPr>
          <w:color w:themeColor="text1" w:val="000000"/>
          <w:sz w:val="24"/>
        </w:rPr>
      </w:r>
    </w:p>
    <w:p>
      <w:pPr>
        <w:pStyle w:val="Normal"/>
        <w:rPr>
          <w:b/>
          <w:color w:val="C00000"/>
          <w:sz w:val="32"/>
        </w:rPr>
      </w:pPr>
      <w:r>
        <w:rPr>
          <w:b/>
          <w:color w:val="C00000"/>
          <w:sz w:val="32"/>
        </w:rPr>
        <w:t>Output:</w:t>
      </w:r>
    </w:p>
    <w:p>
      <w:pPr>
        <w:pStyle w:val="ListParagraph"/>
        <w:numPr>
          <w:ilvl w:val="0"/>
          <w:numId w:val="1"/>
        </w:numPr>
        <w:rPr>
          <w:rFonts w:ascii="Segoe UI" w:hAnsi="Segoe UI" w:cs="Segoe UI"/>
          <w:color w:val="0D0D0D"/>
          <w:shd w:fill="FFFFFF" w:val="clear"/>
        </w:rPr>
      </w:pPr>
      <w:r>
        <w:rPr>
          <w:rFonts w:cs="Segoe UI" w:ascii="Segoe UI" w:hAnsi="Segoe UI"/>
          <w:color w:val="0D0D0D"/>
          <w:shd w:fill="FFFFFF" w:val="clear"/>
        </w:rPr>
        <w:t>The result of the expression is output as an integer or decimal number.</w:t>
      </w:r>
    </w:p>
    <w:p>
      <w:pPr>
        <w:pStyle w:val="ListParagraph"/>
        <w:rPr>
          <w:rFonts w:ascii="Segoe UI" w:hAnsi="Segoe UI" w:cs="Segoe UI"/>
          <w:color w:val="0D0D0D"/>
          <w:shd w:fill="FFFFFF" w:val="clear"/>
        </w:rPr>
      </w:pPr>
      <w:r>
        <w:rPr>
          <w:rFonts w:cs="Segoe UI" w:ascii="Segoe UI" w:hAnsi="Segoe UI"/>
          <w:color w:val="0D0D0D"/>
          <w:shd w:fill="FFFFFF" w:val="clear"/>
        </w:rPr>
      </w:r>
    </w:p>
    <w:p>
      <w:pPr>
        <w:pStyle w:val="Normal"/>
        <w:rPr>
          <w:b/>
          <w:color w:val="C00000"/>
          <w:sz w:val="32"/>
        </w:rPr>
      </w:pPr>
      <w:r>
        <w:rPr>
          <w:b/>
          <w:color w:val="C00000"/>
          <w:sz w:val="32"/>
        </w:rPr>
        <w:t>Examples:</w:t>
      </w:r>
    </w:p>
    <w:tbl>
      <w:tblPr>
        <w:tblStyle w:val="a4"/>
        <w:tblW w:w="50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2408"/>
      </w:tblGrid>
      <w:tr>
        <w:trPr>
          <w:trHeight w:val="454" w:hRule="atLeast"/>
        </w:trPr>
        <w:tc>
          <w:tcPr>
            <w:tcW w:w="2689"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Input</w:t>
            </w:r>
          </w:p>
        </w:tc>
        <w:tc>
          <w:tcPr>
            <w:tcW w:w="2408"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Output</w:t>
            </w:r>
          </w:p>
        </w:tc>
      </w:tr>
      <w:tr>
        <w:trPr>
          <w:trHeight w:val="964" w:hRule="atLeast"/>
        </w:trPr>
        <w:tc>
          <w:tcPr>
            <w:tcW w:w="2689" w:type="dxa"/>
            <w:tcBorders/>
          </w:tcPr>
          <w:p>
            <w:pPr>
              <w:pStyle w:val="Normal"/>
              <w:widowControl/>
              <w:spacing w:lineRule="auto" w:line="240" w:before="0" w:after="0"/>
              <w:jc w:val="left"/>
              <w:rPr>
                <w:color w:themeColor="text1" w:val="000000"/>
                <w:sz w:val="24"/>
              </w:rPr>
            </w:pPr>
            <w:r>
              <w:rPr>
                <w:rFonts w:eastAsia="Calibri" w:cs=""/>
                <w:color w:themeColor="text1" w:val="000000"/>
                <w:kern w:val="0"/>
                <w:sz w:val="24"/>
                <w:szCs w:val="22"/>
                <w:lang w:val="en-US" w:eastAsia="en-US" w:bidi="ar-SA"/>
              </w:rPr>
              <w:t>√</w:t>
            </w:r>
            <w:r>
              <w:rPr>
                <w:rFonts w:eastAsia="Calibri" w:cs=""/>
                <w:color w:themeColor="text1" w:val="000000"/>
                <w:kern w:val="0"/>
                <w:sz w:val="24"/>
                <w:szCs w:val="22"/>
                <w:lang w:val="en-US" w:eastAsia="en-US" w:bidi="ar-SA"/>
              </w:rPr>
              <w:t>(16) + √(25)</w:t>
            </w:r>
          </w:p>
        </w:tc>
        <w:tc>
          <w:tcPr>
            <w:tcW w:w="2408" w:type="dxa"/>
            <w:tcBorders/>
          </w:tcPr>
          <w:p>
            <w:pPr>
              <w:pStyle w:val="Normal"/>
              <w:widowControl/>
              <w:pBdr>
                <w:left w:val="single" w:sz="18" w:space="15" w:color="2DB84B"/>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color w:themeColor="text1" w:val="000000"/>
              </w:rPr>
            </w:pPr>
            <w:r>
              <w:rPr>
                <w:rFonts w:eastAsia="Calibri" w:cs=""/>
                <w:color w:themeColor="text1" w:val="000000"/>
                <w:kern w:val="0"/>
                <w:sz w:val="24"/>
                <w:szCs w:val="22"/>
                <w:lang w:val="en-US" w:eastAsia="en-US" w:bidi="ar-SA"/>
              </w:rPr>
              <w:t>9</w:t>
            </w:r>
          </w:p>
        </w:tc>
      </w:tr>
      <w:tr>
        <w:trPr>
          <w:trHeight w:val="964" w:hRule="atLeast"/>
        </w:trPr>
        <w:tc>
          <w:tcPr>
            <w:tcW w:w="2689" w:type="dxa"/>
            <w:tcBorders/>
          </w:tcPr>
          <w:p>
            <w:pPr>
              <w:pStyle w:val="Normal"/>
              <w:widowControl/>
              <w:spacing w:lineRule="auto" w:line="240" w:before="0" w:after="0"/>
              <w:jc w:val="left"/>
              <w:rPr>
                <w:color w:themeColor="text1" w:val="000000"/>
              </w:rPr>
            </w:pPr>
            <w:r>
              <w:rPr>
                <w:rFonts w:eastAsia="Calibri" w:cs=""/>
                <w:color w:themeColor="text1" w:val="000000"/>
                <w:kern w:val="0"/>
                <w:sz w:val="24"/>
                <w:szCs w:val="22"/>
                <w:lang w:val="en-US" w:eastAsia="en-US" w:bidi="ar-SA"/>
              </w:rPr>
              <w:t>√</w:t>
            </w:r>
            <w:r>
              <w:rPr>
                <w:rFonts w:eastAsia="Calibri" w:cs=""/>
                <w:color w:themeColor="text1" w:val="000000"/>
                <w:kern w:val="0"/>
                <w:sz w:val="24"/>
                <w:szCs w:val="22"/>
                <w:lang w:val="en-US" w:eastAsia="en-US" w:bidi="ar-SA"/>
              </w:rPr>
              <w:t>(4 + √(9))</w:t>
            </w:r>
          </w:p>
        </w:tc>
        <w:tc>
          <w:tcPr>
            <w:tcW w:w="2408" w:type="dxa"/>
            <w:tcBorders/>
          </w:tcPr>
          <w:p>
            <w:pPr>
              <w:pStyle w:val="Normal"/>
              <w:widowControl/>
              <w:spacing w:lineRule="auto" w:line="240" w:before="0" w:after="0"/>
              <w:jc w:val="left"/>
              <w:rPr>
                <w:lang w:val="en-US"/>
              </w:rPr>
            </w:pPr>
            <w:r>
              <w:rPr>
                <w:rFonts w:eastAsia="Calibri" w:cs=""/>
                <w:kern w:val="0"/>
                <w:sz w:val="24"/>
                <w:szCs w:val="22"/>
                <w:lang w:val="en-US" w:eastAsia="en-US" w:bidi="ar-SA"/>
              </w:rPr>
              <w:t>2</w:t>
            </w:r>
            <w:bookmarkStart w:id="0" w:name="_GoBack"/>
            <w:bookmarkEnd w:id="0"/>
          </w:p>
        </w:tc>
      </w:tr>
    </w:tbl>
    <w:p>
      <w:pPr>
        <w:pStyle w:val="Normal"/>
        <w:spacing w:before="0" w:after="160"/>
        <w:rPr>
          <w:color w:themeColor="text1" w:val="000000"/>
          <w:sz w:val="24"/>
        </w:rPr>
      </w:pPr>
      <w:r>
        <w:rPr>
          <w:color w:themeColor="text1" w:val="000000"/>
          <w:sz w:val="24"/>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auto"/>
    <w:pitch w:val="variable"/>
  </w:font>
  <w:font w:name="Liberation Sans">
    <w:altName w:val="Arial"/>
    <w:charset w:val="01"/>
    <w:family w:val="swiss"/>
    <w:pitch w:val="variable"/>
  </w:font>
  <w:font w:name="Segoe U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sz w:val="24"/>
        <w:color w:themeColor="text1"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117c86"/>
    <w:rPr>
      <w:rFonts w:ascii="Courier New" w:hAnsi="Courier New" w:eastAsia="Times New Roman" w:cs="Courier New"/>
      <w:sz w:val="20"/>
      <w:szCs w:val="20"/>
    </w:rPr>
  </w:style>
  <w:style w:type="character" w:styleId="hljs-string" w:customStyle="1">
    <w:name w:val="hljs-string"/>
    <w:basedOn w:val="DefaultParagraphFont"/>
    <w:qFormat/>
    <w:rsid w:val="001c35f1"/>
    <w:rPr/>
  </w:style>
  <w:style w:type="character" w:styleId="HTML" w:customStyle="1">
    <w:name w:val="HTML стандартен Знак"/>
    <w:basedOn w:val="DefaultParagraphFont"/>
    <w:link w:val="HTMLPreformatted"/>
    <w:uiPriority w:val="99"/>
    <w:semiHidden/>
    <w:qFormat/>
    <w:rsid w:val="00360ae6"/>
    <w:rPr>
      <w:rFonts w:ascii="Courier New" w:hAnsi="Courier New" w:eastAsia="Times New Roman" w:cs="Courier New"/>
      <w:sz w:val="20"/>
      <w:szCs w:val="20"/>
      <w:lang w:val="en-US"/>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f6c91"/>
    <w:pPr>
      <w:spacing w:before="0" w:after="160"/>
      <w:ind w:left="720"/>
      <w:contextualSpacing/>
    </w:pPr>
    <w:rPr/>
  </w:style>
  <w:style w:type="paragraph" w:styleId="HTMLPreformatted">
    <w:name w:val="HTML Preformatted"/>
    <w:basedOn w:val="Normal"/>
    <w:link w:val="HTML"/>
    <w:uiPriority w:val="99"/>
    <w:semiHidden/>
    <w:unhideWhenUsed/>
    <w:qFormat/>
    <w:rsid w:val="00360ae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0f6c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тема">
  <a:themeElements>
    <a:clrScheme name="О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101</TotalTime>
  <Application>LibreOffice/24.8.5.2$Linux_X86_64 LibreOffice_project/480$Build-2</Application>
  <AppVersion>15.0000</AppVersion>
  <Pages>1</Pages>
  <Words>91</Words>
  <Characters>458</Characters>
  <CharactersWithSpaces>533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2024-05-27T22:32:00Z</dcterms:created>
  <dc:creator>Акаунт в Microsoft</dc:creator>
  <dc:description/>
  <dc:language>en-GB</dc:language>
  <cp:lastModifiedBy/>
  <dcterms:modified xsi:type="dcterms:W3CDTF">2025-03-19T07:35:49Z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