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A72EB">
      <w:pPr>
        <w:spacing w:before="0" w:after="6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1A3A6E"/>
          <w:sz w:val="28"/>
          <w:szCs w:val="28"/>
        </w:rPr>
        <w:t>XIZMATLAR KO'RSATISH TO'G'RISIDA</w:t>
      </w:r>
    </w:p>
    <w:p w14:paraId="09D65EC1">
      <w:pPr>
        <w:spacing w:before="0" w:after="12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1A3A6E"/>
          <w:sz w:val="32"/>
          <w:szCs w:val="32"/>
        </w:rPr>
        <w:t>SHARTNOMA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6916B8B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91F73E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111111"/>
                <w:sz w:val="22"/>
                <w:szCs w:val="22"/>
                <w:lang w:val="en-US"/>
              </w:rPr>
              <w:t>4</w:t>
            </w:r>
            <w:r>
              <w:rPr>
                <w:rFonts w:hint="default" w:ascii="Times New Roman Regular" w:hAnsi="Times New Roman Regular" w:eastAsia="Times New Roman" w:cs="Times New Roman Regular"/>
                <w:color w:val="111111"/>
                <w:sz w:val="22"/>
                <w:szCs w:val="22"/>
              </w:rPr>
              <w:t xml:space="preserve"> -son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FB9233">
            <w:pPr>
              <w:jc w:val="righ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color w:val="111111"/>
                <w:sz w:val="22"/>
                <w:szCs w:val="22"/>
                <w:lang w:val="en-US"/>
              </w:rPr>
              <w:t xml:space="preserve">Farg‘ona </w:t>
            </w:r>
            <w:r>
              <w:rPr>
                <w:rFonts w:hint="default" w:ascii="Times New Roman Regular" w:hAnsi="Times New Roman Regular" w:eastAsia="Times New Roman" w:cs="Times New Roman Regular"/>
                <w:color w:val="111111"/>
                <w:sz w:val="22"/>
                <w:szCs w:val="22"/>
              </w:rPr>
              <w:t xml:space="preserve"> shahri     </w:t>
            </w:r>
            <w:r>
              <w:rPr>
                <w:rFonts w:hint="default" w:ascii="Times New Roman Regular" w:hAnsi="Times New Roman Regular" w:eastAsia="Times New Roman" w:cs="Times New Roman Regular"/>
                <w:color w:val="111111"/>
                <w:sz w:val="22"/>
                <w:szCs w:val="22"/>
                <w:lang w:val="en-US"/>
              </w:rPr>
              <w:t>25</w:t>
            </w:r>
            <w:r>
              <w:rPr>
                <w:rFonts w:hint="default" w:ascii="Times New Roman Regular" w:hAnsi="Times New Roman Regular" w:cs="Times New Roman Regular"/>
                <w:color w:val="111111"/>
                <w:sz w:val="22"/>
                <w:szCs w:val="22"/>
                <w:lang w:val="en-US"/>
              </w:rPr>
              <w:t>-</w:t>
            </w:r>
            <w:r>
              <w:rPr>
                <w:rFonts w:hint="default" w:ascii="Times New Roman Regular" w:hAnsi="Times New Roman Regular" w:eastAsia="Times New Roman" w:cs="Times New Roman Regular"/>
                <w:color w:val="111111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color w:val="111111"/>
                <w:sz w:val="22"/>
                <w:szCs w:val="22"/>
                <w:lang w:val="en-US"/>
              </w:rPr>
              <w:t>may</w:t>
            </w:r>
            <w:r>
              <w:rPr>
                <w:rFonts w:hint="default" w:ascii="Times New Roman Regular" w:hAnsi="Times New Roman Regular" w:eastAsia="Times New Roman" w:cs="Times New Roman Regular"/>
                <w:color w:val="111111"/>
                <w:sz w:val="22"/>
                <w:szCs w:val="22"/>
              </w:rPr>
              <w:t xml:space="preserve"> 202</w:t>
            </w:r>
            <w:r>
              <w:rPr>
                <w:rFonts w:hint="default" w:ascii="Times New Roman Regular" w:hAnsi="Times New Roman Regular" w:cs="Times New Roman Regular"/>
                <w:color w:val="111111"/>
                <w:sz w:val="22"/>
                <w:szCs w:val="22"/>
                <w:lang w:val="en-US"/>
              </w:rPr>
              <w:t>6</w:t>
            </w:r>
            <w:r>
              <w:rPr>
                <w:rFonts w:hint="default" w:ascii="Times New Roman Regular" w:hAnsi="Times New Roman Regular" w:eastAsia="Times New Roman" w:cs="Times New Roman Regular"/>
                <w:color w:val="111111"/>
                <w:sz w:val="22"/>
                <w:szCs w:val="22"/>
              </w:rPr>
              <w:t xml:space="preserve"> yil</w:t>
            </w:r>
          </w:p>
        </w:tc>
      </w:tr>
    </w:tbl>
    <w:p w14:paraId="68F56EAA">
      <w:pPr>
        <w:spacing w:before="60" w:after="60"/>
        <w:rPr>
          <w:rFonts w:hint="default" w:ascii="Times New Roman Regular" w:hAnsi="Times New Roman Regular" w:cs="Times New Roman Regular"/>
        </w:rPr>
      </w:pPr>
    </w:p>
    <w:p w14:paraId="16E71F45">
      <w:pPr>
        <w:spacing w:before="50" w:after="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 w:val="0"/>
          <w:bCs w:val="0"/>
          <w:color w:val="111111"/>
          <w:sz w:val="22"/>
          <w:szCs w:val="22"/>
        </w:rPr>
        <w:t xml:space="preserve">Bundan buyon «Buyurtmachi» deb yuritiladigan </w:t>
      </w:r>
      <w:r>
        <w:rPr>
          <w:rFonts w:hint="default" w:ascii="Times New Roman Regular" w:hAnsi="Times New Roman Regular" w:cs="Times New Roman Regular"/>
          <w:b w:val="0"/>
          <w:bCs w:val="0"/>
          <w:color w:val="111111"/>
          <w:sz w:val="22"/>
          <w:szCs w:val="22"/>
          <w:lang w:val="en-US"/>
        </w:rPr>
        <w:t>___________________________________________</w:t>
      </w:r>
      <w:r>
        <w:rPr>
          <w:rFonts w:hint="default" w:ascii="Times New Roman Regular" w:hAnsi="Times New Roman Regular" w:cs="Times New Roman Regular"/>
          <w:b/>
          <w:bCs/>
          <w:color w:val="111111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 w:val="0"/>
          <w:bCs w:val="0"/>
          <w:color w:val="111111"/>
          <w:sz w:val="22"/>
          <w:szCs w:val="22"/>
        </w:rPr>
        <w:t>, bir tomondan, va</w:t>
      </w:r>
      <w:r>
        <w:rPr>
          <w:rFonts w:hint="default" w:ascii="Times New Roman Regular" w:hAnsi="Times New Roman Regular" w:cs="Times New Roman Regular"/>
          <w:b w:val="0"/>
          <w:bCs w:val="0"/>
          <w:color w:val="111111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 w:val="0"/>
          <w:bCs w:val="0"/>
          <w:color w:val="111111"/>
          <w:sz w:val="22"/>
          <w:szCs w:val="22"/>
        </w:rPr>
        <w:t xml:space="preserve">bundan buyon «Ijrochi» deb yuritiladigan </w:t>
      </w:r>
      <w:r>
        <w:rPr>
          <w:rFonts w:hint="default" w:ascii="Times New Roman Regular" w:hAnsi="Times New Roman Regular" w:eastAsia="Times New Roman" w:cs="Times New Roman Regular"/>
          <w:b/>
          <w:bCs/>
          <w:color w:val="111111"/>
          <w:sz w:val="22"/>
          <w:szCs w:val="22"/>
        </w:rPr>
        <w:t>"</w:t>
      </w:r>
      <w:r>
        <w:rPr>
          <w:rFonts w:hint="default" w:ascii="Times New Roman Regular" w:hAnsi="Times New Roman Regular" w:cs="Times New Roman Regular"/>
          <w:b/>
          <w:bCs/>
          <w:color w:val="111111"/>
          <w:sz w:val="22"/>
          <w:szCs w:val="22"/>
          <w:lang w:val="en-US"/>
        </w:rPr>
        <w:t>Qosimov Otabek Doniyorjon o’g’li</w:t>
      </w:r>
      <w:r>
        <w:rPr>
          <w:rFonts w:hint="default" w:ascii="Times New Roman Regular" w:hAnsi="Times New Roman Regular" w:eastAsia="Times New Roman" w:cs="Times New Roman Regular"/>
          <w:b/>
          <w:bCs/>
          <w:color w:val="111111"/>
          <w:sz w:val="22"/>
          <w:szCs w:val="22"/>
        </w:rPr>
        <w:t>"</w:t>
      </w:r>
      <w:r>
        <w:rPr>
          <w:rFonts w:hint="default" w:ascii="Times New Roman Regular" w:hAnsi="Times New Roman Regular" w:eastAsia="Times New Roman" w:cs="Times New Roman Regular"/>
          <w:b w:val="0"/>
          <w:bCs w:val="0"/>
          <w:color w:val="111111"/>
          <w:sz w:val="22"/>
          <w:szCs w:val="22"/>
        </w:rPr>
        <w:t xml:space="preserve"> (keyingi o'rinlarda «Ijrochi»), ikkinchi tomondan, birgalikda «Tomonlar» deb atalib, O'zbekiston Respublikasi Fuqarolik Kodeksining 703–740-moddalari hamda amaldagi qonunchilik asosida quyidagi shartnomani tuzdilar:</w:t>
      </w:r>
    </w:p>
    <w:p w14:paraId="49513AEE">
      <w:pPr>
        <w:spacing w:before="80" w:after="80"/>
        <w:rPr>
          <w:rFonts w:hint="default" w:ascii="Times New Roman Regular" w:hAnsi="Times New Roman Regular" w:cs="Times New Roman Regular"/>
        </w:rPr>
      </w:pPr>
    </w:p>
    <w:p w14:paraId="76744AF7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1. SHARTNOMA PREDMETI</w:t>
      </w:r>
    </w:p>
    <w:p w14:paraId="307D200B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1.1.  Ushbu shartnoma asosida Ijrochi Buyurtmachiga quyidagi marketing xizmatlarini ko'rsatish majburiyatini oladi:</w:t>
      </w:r>
    </w:p>
    <w:p w14:paraId="640BD7B0">
      <w:pPr>
        <w:spacing w:before="40" w:after="40"/>
        <w:ind w:left="720" w:hanging="72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a)  Performance marketing strategiyasini ishlab chiqish va amalga oshirish;</w:t>
      </w:r>
    </w:p>
    <w:p w14:paraId="61CA3D45">
      <w:pPr>
        <w:spacing w:before="40" w:after="40"/>
        <w:ind w:left="720" w:hanging="72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b)  Ijtimoiy tarmoqlarda (Instagram, Facebook, Telegram va boshqalar) targetli reklama kampaniyalarini sozlash va boshqarish;</w:t>
      </w:r>
    </w:p>
    <w:p w14:paraId="2FF6E21C">
      <w:pPr>
        <w:spacing w:before="40" w:after="40"/>
        <w:ind w:left="720" w:hanging="72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c)  Reklama kreativlari (matn, vizual materiallar) tayyorlash;</w:t>
      </w:r>
    </w:p>
    <w:p w14:paraId="7D890BC4">
      <w:pPr>
        <w:spacing w:before="40" w:after="40"/>
        <w:ind w:left="720" w:hanging="72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d)  Reklama natijalarini tahlil qilish va hisobot taqdim etish;</w:t>
      </w:r>
    </w:p>
    <w:p w14:paraId="1C0B7C0C">
      <w:pPr>
        <w:spacing w:before="40" w:after="40"/>
        <w:ind w:left="720" w:hanging="72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e)  Qo'shimcha xizmatlar — Tomonlar o'rtasida alohida kelishilgan holda.</w:t>
      </w:r>
    </w:p>
    <w:p w14:paraId="4823DBDD">
      <w:pPr>
        <w:spacing w:before="60" w:after="60"/>
        <w:rPr>
          <w:rFonts w:hint="default" w:ascii="Times New Roman Regular" w:hAnsi="Times New Roman Regular" w:cs="Times New Roman Regular"/>
        </w:rPr>
      </w:pPr>
    </w:p>
    <w:p w14:paraId="471E3DB0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2. SHARTNOMA NARXI VA TO'LOV TARTIBI</w:t>
      </w:r>
    </w:p>
    <w:p w14:paraId="270E5DBD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2.1.  Xizmatlarning umumiy qiymati Tomonlar o'rtasida kelishilgan holda Smeta (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1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-Ilova)da belgilanadi.</w:t>
      </w:r>
    </w:p>
    <w:p w14:paraId="7754185F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2.2.  To'lov quyidagi tartibda amalga oshiriladi:</w:t>
      </w:r>
    </w:p>
    <w:p w14:paraId="4E947911">
      <w:pPr>
        <w:spacing w:before="40" w:after="40"/>
        <w:ind w:left="720" w:hanging="720"/>
        <w:jc w:val="both"/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a)  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T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o'lov: shartnoma imzolanganidan so'ng 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  <w:lang w:val="en-US"/>
        </w:rPr>
        <w:t>ish boshlanishidan oldin kelishilgan avans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100%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 (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yuz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) foizi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  <w:lang w:val="en-US"/>
        </w:rPr>
        <w:t xml:space="preserve"> miqdorda amalga oshiriladi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;</w:t>
      </w:r>
    </w:p>
    <w:p w14:paraId="17A2F6FB">
      <w:pPr>
        <w:spacing w:before="40" w:after="40"/>
        <w:ind w:left="720" w:hanging="720"/>
        <w:jc w:val="both"/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b)  Maktab qabuli bo’yicha yangi tuzilgan har bir shartnoma uchun 820 000 so’m bir martalik to’lov amalga oshiriladi.</w:t>
      </w:r>
    </w:p>
    <w:p w14:paraId="6DA9C458">
      <w:pPr>
        <w:spacing w:before="40" w:after="40"/>
        <w:ind w:left="720" w:hanging="720"/>
        <w:jc w:val="both"/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c)  Yangi shartnoma bo’yicha to’lovlar haftalik hisobotlardan keyin yangi haftaning 1-2-ish kunlarida amalga oshiriladi</w:t>
      </w:r>
    </w:p>
    <w:p w14:paraId="0A901199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2.3.  To'lov O'zbekiston so'mida Ijrochining bank 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karta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 raqamiga naqd pulsiz 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yoki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naqd pul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orqali amalga oshiriladi.</w:t>
      </w:r>
    </w:p>
    <w:p w14:paraId="49FBF1FA">
      <w:pPr>
        <w:spacing w:before="40" w:after="40"/>
        <w:ind w:left="360" w:hanging="360"/>
        <w:jc w:val="both"/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2.4.  Reklama platformalariga to'lovlar (Meta Ads, Google Ads va boshqalar) Buyurtmachi tomonidan alohida, bevosita platforma hisobiga amalga oshiriladi va ushbu shartnoma narxiga kirmaydi.</w:t>
      </w:r>
    </w:p>
    <w:p w14:paraId="6DDD17A9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2.5.  Influnserlar(bloger) uchun xarajatlar buyurtmachi tomonidan amalga oshiriladi.</w:t>
      </w:r>
    </w:p>
    <w:p w14:paraId="283A645E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2.6.  Shartnomada kelishilgan bandlar bajarilmasa oldindan amalga oshirilgan avans 100% holatda qaytarib beriladi yoki kelishuv asosida mavjud xizmat turiga ayr boshlanadi</w:t>
      </w:r>
    </w:p>
    <w:p w14:paraId="65F81C7E">
      <w:pPr>
        <w:spacing w:before="60" w:after="60"/>
        <w:rPr>
          <w:rFonts w:hint="default" w:ascii="Times New Roman Regular" w:hAnsi="Times New Roman Regular" w:cs="Times New Roman Regular"/>
        </w:rPr>
      </w:pPr>
    </w:p>
    <w:p w14:paraId="772744EC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3. TOMONLARNING HUQUQ VA MAJBURIYATLARI</w:t>
      </w:r>
    </w:p>
    <w:p w14:paraId="4BC1CFEA">
      <w:pPr>
        <w:spacing w:before="50" w:after="5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111111"/>
          <w:sz w:val="22"/>
          <w:szCs w:val="22"/>
        </w:rPr>
        <w:t>Ijrochi majburiyatlari:</w:t>
      </w:r>
    </w:p>
    <w:p w14:paraId="4A99138F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3.1.  Xizmatlarni Texnik topshiriq va belgilangan muddatlarda sifatli bajarish.</w:t>
      </w:r>
    </w:p>
    <w:p w14:paraId="4394C89E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3.2.  Buyurtmachi bilan muntazam muloqot olib borish, haftalik hisobot taqdim etish.</w:t>
      </w:r>
    </w:p>
    <w:p w14:paraId="32D85A81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3.3.  Buyurtmachining tijorat sirlarini va maxfiy ma'lumotlarini uchinchi shaxslarga oshkor qilmaslik.</w:t>
      </w:r>
    </w:p>
    <w:p w14:paraId="763A947B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3.4.  Xizmat ko'rsatish jarayonida O'zbekiston Respublikasining reklama to'g'risidagi qonunchiligi talablariga rioya qilish.</w:t>
      </w:r>
    </w:p>
    <w:p w14:paraId="220B0D83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3.5.  Xizmat ko'rsatishda kechikish yoki to'siqlar yuzaga kelgan taqdirda Buyurtmachini darhol xabardor qilish.</w:t>
      </w:r>
    </w:p>
    <w:p w14:paraId="7935A7AC">
      <w:pPr>
        <w:spacing w:before="40" w:after="40"/>
        <w:rPr>
          <w:rFonts w:hint="default" w:ascii="Times New Roman Regular" w:hAnsi="Times New Roman Regular" w:cs="Times New Roman Regular"/>
        </w:rPr>
      </w:pPr>
    </w:p>
    <w:p w14:paraId="46A3F850">
      <w:pPr>
        <w:spacing w:before="50" w:after="5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111111"/>
          <w:sz w:val="22"/>
          <w:szCs w:val="22"/>
        </w:rPr>
        <w:t>Ijrochi huquqlari:</w:t>
      </w:r>
    </w:p>
    <w:p w14:paraId="5DA47FE9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3.6.  Xizmat ko'rsatish uchun zarur bo'lgan ma'lumotlar, materiallar va kirish huquqlarini Buyurtmachidan so'rash.</w:t>
      </w:r>
    </w:p>
    <w:p w14:paraId="721BF36C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3.7.  Belgilangan muddatlarda to'lov amalga oshirilmagan taqdirda xizmatni to'xtatib qo'yish.</w:t>
      </w:r>
    </w:p>
    <w:p w14:paraId="591C97C8">
      <w:pPr>
        <w:spacing w:before="40" w:after="40"/>
        <w:rPr>
          <w:rFonts w:hint="default" w:ascii="Times New Roman Regular" w:hAnsi="Times New Roman Regular" w:cs="Times New Roman Regular"/>
        </w:rPr>
      </w:pPr>
    </w:p>
    <w:p w14:paraId="38E80599">
      <w:pPr>
        <w:spacing w:before="50" w:after="5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111111"/>
          <w:sz w:val="22"/>
          <w:szCs w:val="22"/>
        </w:rPr>
        <w:t>Buyurtmachi majburiyatlari:</w:t>
      </w:r>
    </w:p>
    <w:p w14:paraId="6B8A9C2D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3.8.  Xizmat ko'rsatish uchun zarur bo'lgan barcha ma'lumotlar, kirish huquqlari (login, parol) va materiallarni o'z vaqtida taqdim etish.</w:t>
      </w:r>
    </w:p>
    <w:p w14:paraId="06CCCCBA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3.9.  To'lovlarni belgilangan muddatlarda amalga oshirish.</w:t>
      </w:r>
    </w:p>
    <w:p w14:paraId="3062DAE9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3.10.  Reklama materiallarini tasdiqlash bo'yicha Ijrochining so'rovlariga 2 (ikki) ish kuni ichida javob berish.</w:t>
      </w:r>
    </w:p>
    <w:p w14:paraId="3D639F16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3.11.  Ijrochi kelishuvidan so'ng ko'rsatilgan xizmatlarni o'z vaqtida qabul qilish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.</w:t>
      </w:r>
    </w:p>
    <w:p w14:paraId="7840C4E2">
      <w:pPr>
        <w:spacing w:before="40" w:after="40"/>
        <w:rPr>
          <w:rFonts w:hint="default" w:ascii="Times New Roman Regular" w:hAnsi="Times New Roman Regular" w:cs="Times New Roman Regular"/>
        </w:rPr>
      </w:pPr>
    </w:p>
    <w:p w14:paraId="7FD61E5A">
      <w:pPr>
        <w:spacing w:before="50" w:after="5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111111"/>
          <w:sz w:val="22"/>
          <w:szCs w:val="22"/>
        </w:rPr>
        <w:t>Buyurtmachi huquqlari:</w:t>
      </w:r>
    </w:p>
    <w:p w14:paraId="6433A1E1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3.12.  Xizmat ko'rsatish jarayoni bo'yicha ma'lumot va hisobot talab qilish.</w:t>
      </w:r>
    </w:p>
    <w:p w14:paraId="48733834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3.13.  Xizmat sifati shartnoma shartlariga mos kelmagan taqdirda qayta bajarishni talab qilish.</w:t>
      </w:r>
    </w:p>
    <w:p w14:paraId="1F450EE4">
      <w:pPr>
        <w:spacing w:before="60" w:after="60"/>
        <w:rPr>
          <w:rFonts w:hint="default" w:ascii="Times New Roman Regular" w:hAnsi="Times New Roman Regular" w:cs="Times New Roman Regular"/>
        </w:rPr>
      </w:pPr>
    </w:p>
    <w:p w14:paraId="3807D1CF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4. XIZMATLARNI QABUL QILISH TARTIBI</w:t>
      </w:r>
    </w:p>
    <w:p w14:paraId="71EBC2A6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4.1.  Har bir xizmat bosqichi yakunlangandan so'ng Ijrochi Buyurtmachiga 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hisobotlarni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 taqdim etadi.</w:t>
      </w:r>
    </w:p>
    <w:p w14:paraId="2E2DCCCE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4.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2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.  Xizmatga nisbatan e'tirozlar asosli va yozma shaklda bildirilishi lozim.</w:t>
      </w:r>
    </w:p>
    <w:p w14:paraId="01902BDA">
      <w:pPr>
        <w:spacing w:before="60" w:after="60"/>
        <w:rPr>
          <w:rFonts w:hint="default" w:ascii="Times New Roman Regular" w:hAnsi="Times New Roman Regular" w:cs="Times New Roman Regular"/>
        </w:rPr>
      </w:pPr>
    </w:p>
    <w:p w14:paraId="7C14412A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5. MAXFIYLIK</w:t>
      </w:r>
    </w:p>
    <w:p w14:paraId="588C94D2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5.1.  Tomonlar ushbu shartnoma doirasida olgan barcha ma'lumotlarni maxfiy deb hisoblaydi va uchinchi shaxslarga oshkor qilmaydi.</w:t>
      </w:r>
    </w:p>
    <w:p w14:paraId="096BF144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5.2.  Maxfiylik majburiyati shartnoma amal qilish davrida va shartnoma tugatilganidan keyin 2 (ikki) yil davomida kuchda qoladi.</w:t>
      </w:r>
    </w:p>
    <w:p w14:paraId="5BFA6842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5.3.  Maxfiylik talablari quyidagilarga nisbatan qo'llanilmaydi:</w:t>
      </w:r>
    </w:p>
    <w:p w14:paraId="06F20130">
      <w:pPr>
        <w:spacing w:before="40" w:after="40"/>
        <w:ind w:left="720" w:hanging="72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a)  Ommaga ochiq ma'lumotlarga;</w:t>
      </w:r>
    </w:p>
    <w:p w14:paraId="5CB136F6">
      <w:pPr>
        <w:spacing w:before="40" w:after="40"/>
        <w:ind w:left="720" w:hanging="72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b)  Sud yoki davlat organlarining qonuniy talabiga ko'ra oshkor qilingan ma'lumotlarga.</w:t>
      </w:r>
    </w:p>
    <w:p w14:paraId="662ECEF5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5.4.  Ijrochi Buyurtmachining roziligisiz uning nomini, logotipini yoki loyiha natijalarini o'z portfolio va reklamalarida ishlatmasligi kerak.</w:t>
      </w:r>
    </w:p>
    <w:p w14:paraId="39A3B0FF">
      <w:pPr>
        <w:spacing w:before="60" w:after="60"/>
        <w:rPr>
          <w:rFonts w:hint="default" w:ascii="Times New Roman Regular" w:hAnsi="Times New Roman Regular" w:cs="Times New Roman Regular"/>
        </w:rPr>
      </w:pPr>
    </w:p>
    <w:p w14:paraId="36216FA1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6. JAVOBGARLIK VA SANKSIYALAR</w:t>
      </w:r>
    </w:p>
    <w:p w14:paraId="0CA833E5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6.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1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.  Ijrochi xizmat ko'rsatishdan voz kechgan taqdirda oldindan to'langan avansni to'liq qaytaradi.</w:t>
      </w:r>
    </w:p>
    <w:p w14:paraId="2FED1529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6.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2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.  Buyurtmachi o'z tashabbu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si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 bilan shartnomani bekor qilgan taqdirda, agar xizmat allaqachon boshlangan bo'lsa, bajarilgan ishlarga to'lov amalga oshiriladi.</w:t>
      </w:r>
    </w:p>
    <w:p w14:paraId="74E1E35B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6.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3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.  Tomonlar O'zbekiston Respublikasi qonunchiligi bilan belgilangan boshqa javobgarlik turlarini ham belgilashadi.</w:t>
      </w:r>
    </w:p>
    <w:p w14:paraId="437F03C6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6.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4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.  Ijrochi Buyurtmachining biznes natijasi (sotuv, daromad, obunachi soni) uchun kafolat va javobgarlik bermaydi, chunki bu ko'rsatkichlar ko'plab omillarga bog'liq.</w:t>
      </w:r>
    </w:p>
    <w:p w14:paraId="07F05B9F">
      <w:pPr>
        <w:spacing w:before="60" w:after="6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`</w:t>
      </w:r>
    </w:p>
    <w:p w14:paraId="090847DA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7. FORS-MAJOR</w:t>
      </w:r>
    </w:p>
    <w:p w14:paraId="58D309A5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7.1.  Tomonlar nazoratidan tashqari holatlа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r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 (tabiiy ofatlar, urush, epidemiya, davlat organlarining qarorlari va boshqalar) tufayli majburiyatlarni bajara olmagan taqdirda, javobgarlikdan ozod etiladi.</w:t>
      </w:r>
    </w:p>
    <w:p w14:paraId="472E8CE2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7.2.  Fors-major holati yuzaga kelganda, zarar ko'rgan Tomon boshqa Tomonga 3 (uch) kun ichida yozma xabarnoma yuborishi shart.</w:t>
      </w:r>
    </w:p>
    <w:p w14:paraId="5F8113BB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7.3.  Fors-major holati 30 (o'ttiz) kundan ortiq davom etsa, har qaysi Tomon shartnomani bir tomonlama bekor qilish huquqiga ega bo'ladi.</w:t>
      </w:r>
    </w:p>
    <w:p w14:paraId="52730DA7">
      <w:pPr>
        <w:spacing w:before="60" w:after="60"/>
        <w:rPr>
          <w:rFonts w:hint="default" w:ascii="Times New Roman Regular" w:hAnsi="Times New Roman Regular" w:cs="Times New Roman Regular"/>
        </w:rPr>
      </w:pPr>
    </w:p>
    <w:p w14:paraId="721B308A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8. SHARTNOMA MUDDATI VA TUGATISH TARTIBI</w:t>
      </w:r>
    </w:p>
    <w:p w14:paraId="26C6401A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8.1.  Ushbu shartnoma imzolangan kundan boshlab kuchga kiradi va Tomonlar o'z majburiyatlarini to'liq bajargunga qadar amal qiladi.</w:t>
      </w:r>
    </w:p>
    <w:p w14:paraId="782A5926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8.2.  Har qaysi Tomon kamida 15 (o'n besh) kun oldin yozma ogohlantirish yuborgan holda shartnomani muddatidan oldin bekor qilishi mumkin.</w:t>
      </w:r>
    </w:p>
    <w:p w14:paraId="524E78BE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8.3.  Shartnoma bekor qilingan taqdirda, Tomonlar bajarilgan ishlar bo'yicha o'zaro hisob-kitob qiladi.</w:t>
      </w:r>
    </w:p>
    <w:p w14:paraId="6CF28744">
      <w:pPr>
        <w:spacing w:before="60" w:after="60"/>
        <w:rPr>
          <w:rFonts w:hint="default" w:ascii="Times New Roman Regular" w:hAnsi="Times New Roman Regular" w:cs="Times New Roman Regular"/>
        </w:rPr>
      </w:pPr>
    </w:p>
    <w:p w14:paraId="117B60FC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9. NIZOLARNI HAL QILISH TARTIBI</w:t>
      </w:r>
    </w:p>
    <w:p w14:paraId="3D41D12C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9.1.  Tomonlar o'rtasida yuzaga kelgan nizolar avvalo muzokaralar yo'li bilan hal etiladi.</w:t>
      </w:r>
    </w:p>
    <w:p w14:paraId="273C5D7E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9.2.  Muzokaralar 30 (o'ttiz) kun ichida natija bermagan taqdirda, nizo O'zbekiston Respublikasi qonunchiligiga muvofiq vakolatli sudga topshiriladi.</w:t>
      </w:r>
    </w:p>
    <w:p w14:paraId="707E3CCE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9.3.  Ushbu shartnomaga O'zbekiston Respublikasi qonunchiligi qo'llaniladi.</w:t>
      </w:r>
    </w:p>
    <w:p w14:paraId="316300CA">
      <w:pPr>
        <w:spacing w:before="60" w:after="60"/>
        <w:rPr>
          <w:rFonts w:hint="default" w:ascii="Times New Roman Regular" w:hAnsi="Times New Roman Regular" w:cs="Times New Roman Regular"/>
        </w:rPr>
      </w:pPr>
    </w:p>
    <w:p w14:paraId="39EE8E44">
      <w:pPr>
        <w:spacing w:before="18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10. BOSHQA SHARTLAR</w:t>
      </w:r>
    </w:p>
    <w:p w14:paraId="18B2A5CE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10.1.  Ushbu shartnoma ikki nusxada tuzildi, har biri teng yuridik kuchga ega.</w:t>
      </w:r>
    </w:p>
    <w:p w14:paraId="73ECC284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10.2.  Shartnomaga o'zgartirish va qo'shimchalar faqat yozma ravishda, Tomonlar imzosi bilan qo'shimcha kelishuv sifatida rasmiylashtiriladi.</w:t>
      </w:r>
    </w:p>
    <w:p w14:paraId="4C53EB6F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10.3.  Shartnomaning alohida bandlari haqiqiy bo'lmasa, bu qolgan bandlarning kuchini yo'qotmaydi.</w:t>
      </w:r>
    </w:p>
    <w:p w14:paraId="6E8806D5">
      <w:pPr>
        <w:spacing w:before="40" w:after="40"/>
        <w:ind w:left="36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10.4.  Shartnoma ilovalar bilan birga yaxlit hujjatni tashkil etadi:</w:t>
      </w:r>
    </w:p>
    <w:p w14:paraId="1F0BC3AB">
      <w:pPr>
        <w:spacing w:before="40" w:after="40"/>
        <w:ind w:left="720" w:hanging="720"/>
        <w:jc w:val="both"/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—  </w:t>
      </w:r>
      <w:r>
        <w:rPr>
          <w:rFonts w:hint="default" w:ascii="Times New Roman Regular" w:hAnsi="Times New Roman Regular" w:cs="Times New Roman Regular"/>
          <w:color w:val="111111"/>
          <w:sz w:val="22"/>
          <w:szCs w:val="22"/>
          <w:lang w:val="en-US"/>
        </w:rPr>
        <w:t>1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-Ilova: Narxlar smetasi</w:t>
      </w:r>
    </w:p>
    <w:p w14:paraId="456B3AA9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08DCD7B6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78EACF31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436B5B3E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289549C1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7C2915E5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7368C405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4E20E97C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7851787C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5DEE68D6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001FE942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49C40CD5">
      <w:pPr>
        <w:spacing w:before="100" w:after="100"/>
        <w:rPr>
          <w:rFonts w:hint="default" w:ascii="Times New Roman Regular" w:hAnsi="Times New Roman Regular" w:cs="Times New Roman Regular"/>
        </w:rPr>
      </w:pPr>
    </w:p>
    <w:p w14:paraId="4D17B759">
      <w:pPr>
        <w:spacing w:before="0"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aps/>
          <w:color w:val="1A3A6E"/>
          <w:sz w:val="24"/>
          <w:szCs w:val="24"/>
        </w:rPr>
        <w:t>11. TOMONLARNING REKVIZITLARI VA IMZOLARI</w:t>
      </w:r>
      <w:bookmarkStart w:id="0" w:name="_GoBack"/>
      <w:bookmarkEnd w:id="0"/>
    </w:p>
    <w:p w14:paraId="3C65A9C9">
      <w:pPr>
        <w:spacing w:before="40" w:after="40"/>
        <w:rPr>
          <w:rFonts w:hint="default" w:ascii="Times New Roman Regular" w:hAnsi="Times New Roman Regular" w:cs="Times New Roman Regular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360"/>
        <w:gridCol w:w="4500"/>
      </w:tblGrid>
      <w:tr w14:paraId="2DFBA2F3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C557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BUYURTMACHI: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7BFB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58D4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IJROCHI:</w:t>
            </w:r>
          </w:p>
        </w:tc>
      </w:tr>
      <w:tr w14:paraId="13A2F755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841D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E881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FEC3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53214A9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13B2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Tashkilot nomi: 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74C4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5F8F3">
            <w:pPr>
              <w:spacing w:before="40" w:after="40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111111"/>
                <w:sz w:val="20"/>
                <w:szCs w:val="20"/>
                <w:lang w:val="en-US"/>
              </w:rPr>
              <w:t>Qosimov Otabek Doniyorjon o’g’li</w:t>
            </w:r>
          </w:p>
        </w:tc>
      </w:tr>
      <w:tr w14:paraId="0CA639D7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3165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STIR: ___________________________________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4136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5E8C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45AB72E7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9608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Manzil: _________________________________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495A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250A0">
            <w:pPr>
              <w:spacing w:before="40" w:after="40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 xml:space="preserve">Manzil: 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111111"/>
                <w:sz w:val="20"/>
                <w:szCs w:val="20"/>
                <w:lang w:val="en-US"/>
              </w:rPr>
              <w:t xml:space="preserve">Farg’ona shahar, A.Jomiy 5A </w:t>
            </w:r>
          </w:p>
        </w:tc>
      </w:tr>
      <w:tr w14:paraId="6E7B1FC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CCE8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Telefon: 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92F9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9D0D7">
            <w:pPr>
              <w:spacing w:before="40" w:after="40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 xml:space="preserve">Telefon: 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111111"/>
                <w:sz w:val="20"/>
                <w:szCs w:val="20"/>
                <w:lang w:val="en-US"/>
              </w:rPr>
              <w:t>+998-93-136-06-66</w:t>
            </w:r>
          </w:p>
        </w:tc>
      </w:tr>
      <w:tr w14:paraId="6E97EA96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BCEE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Bank rekvizitlari: 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05AC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AFF5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1DA22C8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94A1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BBBC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FF5E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78487C6A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E4F7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M.O'.</w:t>
            </w:r>
          </w:p>
          <w:p w14:paraId="05982F8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Imzo: _____________________ / _______ /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55AE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50A3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M.O'.</w:t>
            </w:r>
          </w:p>
          <w:p w14:paraId="0A33134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Imzo: _____________________ / _______ /</w:t>
            </w:r>
          </w:p>
        </w:tc>
      </w:tr>
    </w:tbl>
    <w:p w14:paraId="024B5AC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br w:type="page"/>
      </w:r>
    </w:p>
    <w:p w14:paraId="4781FA61">
      <w:pPr>
        <w:spacing w:before="0" w:after="4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  <w:t>1</w:t>
      </w:r>
      <w:r>
        <w:rPr>
          <w:rFonts w:hint="default" w:ascii="Times New Roman Regular" w:hAnsi="Times New Roman Regular" w:eastAsia="Times New Roman" w:cs="Times New Roman Regular"/>
          <w:b/>
          <w:bCs/>
          <w:color w:val="1A3A6E"/>
          <w:sz w:val="24"/>
          <w:szCs w:val="24"/>
        </w:rPr>
        <w:t>-ILOVA</w:t>
      </w:r>
    </w:p>
    <w:p w14:paraId="100B632A">
      <w:pPr>
        <w:spacing w:before="0" w:after="6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1A3A6E"/>
          <w:sz w:val="24"/>
          <w:szCs w:val="24"/>
        </w:rPr>
        <w:t>NARXLAR SMETASI</w:t>
      </w:r>
    </w:p>
    <w:p w14:paraId="0B164901">
      <w:pPr>
        <w:spacing w:before="50" w:after="5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  <w:lang w:val="en-US"/>
        </w:rPr>
        <w:t>4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-son shartnomaga</w:t>
      </w:r>
    </w:p>
    <w:p w14:paraId="1A2B147D">
      <w:pPr>
        <w:spacing w:before="60" w:after="60"/>
        <w:rPr>
          <w:rFonts w:hint="default" w:ascii="Times New Roman Regular" w:hAnsi="Times New Roman Regular" w:cs="Times New Roman Regular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1"/>
        <w:gridCol w:w="2872"/>
        <w:gridCol w:w="876"/>
        <w:gridCol w:w="4132"/>
        <w:gridCol w:w="1089"/>
      </w:tblGrid>
      <w:tr w14:paraId="32AD1C35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34126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0DD01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Xizmat nomi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B454F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Miqdori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3439C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Birlik narxi (so'm)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03E57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Jami (so'm)</w:t>
            </w:r>
          </w:p>
        </w:tc>
      </w:tr>
      <w:tr w14:paraId="514447F0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F8DC0"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A55A0"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Performance marketing xizmati (oylik)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816FB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6A29D">
            <w:pPr>
              <w:jc w:val="left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  <w:t>Yangi 1 o’quvchi uchun 820 000 so’m(bir martalik to’lov)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074B6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D89D541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8BE72"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4C56E">
            <w:pPr>
              <w:jc w:val="left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Avans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6C9A2">
            <w:pPr>
              <w:jc w:val="left"/>
              <w:rPr>
                <w:rFonts w:hint="default" w:ascii="Times New Roman Regular" w:hAnsi="Times New Roman Regular" w:cs="Times New Roman Regular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44F48">
            <w:pPr>
              <w:jc w:val="left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8 400 000 so‘m/oy uchun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B5B4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53EE589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58226"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22F43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C1E35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4F83F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47D4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58C1315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960B2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3EFF6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DBE7C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807F4"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19"/>
                <w:szCs w:val="19"/>
              </w:rPr>
              <w:t>JAMI: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F43DD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7B5B6899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7E9E1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AF279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AE5B7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E58BD"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19"/>
                <w:szCs w:val="19"/>
              </w:rPr>
              <w:t>QQS (agar qo'llanilsa):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AB91A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4ADF0875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6DFFB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1816F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E5E62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3321A">
            <w:pPr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19"/>
                <w:szCs w:val="19"/>
              </w:rPr>
              <w:t>UMUMIY JAMI: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35356">
            <w:pPr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</w:tr>
    </w:tbl>
    <w:p w14:paraId="267FFDB0">
      <w:pPr>
        <w:spacing w:before="40" w:after="40"/>
        <w:rPr>
          <w:rFonts w:hint="default" w:ascii="Times New Roman Regular" w:hAnsi="Times New Roman Regular" w:cs="Times New Roman Regular"/>
        </w:rPr>
      </w:pPr>
    </w:p>
    <w:p w14:paraId="2FFECF46">
      <w:pPr>
        <w:spacing w:before="50" w:after="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 w:val="0"/>
          <w:bCs w:val="0"/>
          <w:color w:val="111111"/>
          <w:sz w:val="22"/>
          <w:szCs w:val="22"/>
        </w:rPr>
        <w:t>Narxlar o'zgarishi Tomonlarning yozma kelishuvi asosida amalga oshiriladi.</w:t>
      </w:r>
    </w:p>
    <w:p w14:paraId="42FA6815">
      <w:pPr>
        <w:spacing w:before="80" w:after="80"/>
        <w:rPr>
          <w:rFonts w:hint="default" w:ascii="Times New Roman Regular" w:hAnsi="Times New Roman Regular" w:cs="Times New Roman Regular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360"/>
        <w:gridCol w:w="4500"/>
      </w:tblGrid>
      <w:tr w14:paraId="33605EED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17C5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BUYURTMACHI: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5CF8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2656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IJROCHI:</w:t>
            </w:r>
          </w:p>
        </w:tc>
      </w:tr>
      <w:tr w14:paraId="729D0C22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6436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0785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F413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F4B596C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D71B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Tashkilot nomi: 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20D5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A4E08">
            <w:pPr>
              <w:spacing w:before="40" w:after="40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111111"/>
                <w:sz w:val="20"/>
                <w:szCs w:val="20"/>
                <w:lang w:val="en-US"/>
              </w:rPr>
              <w:t>Qosimov Otabek Doniyorjon o’g’li</w:t>
            </w:r>
          </w:p>
        </w:tc>
      </w:tr>
      <w:tr w14:paraId="5AEE9B3B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389B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STIR: ___________________________________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2061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4682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5673368B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0C70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Manzil: _________________________________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ECC5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69723">
            <w:pPr>
              <w:spacing w:before="40" w:after="40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 xml:space="preserve">Manzil: 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111111"/>
                <w:sz w:val="20"/>
                <w:szCs w:val="20"/>
                <w:lang w:val="en-US"/>
              </w:rPr>
              <w:t>Farg’ona shahar, A.Jomiy 5A</w:t>
            </w:r>
          </w:p>
        </w:tc>
      </w:tr>
      <w:tr w14:paraId="7A9FD325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A63B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Telefon: 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030A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671C4">
            <w:pPr>
              <w:spacing w:before="40" w:after="40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 xml:space="preserve">Telefon: 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111111"/>
                <w:sz w:val="20"/>
                <w:szCs w:val="20"/>
                <w:lang w:val="en-US"/>
              </w:rPr>
              <w:t>+998-93-136-06-66</w:t>
            </w:r>
          </w:p>
        </w:tc>
      </w:tr>
      <w:tr w14:paraId="70066837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86B3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Bank rekvizitlari: 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F49C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17F5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2F968092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CAC1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C420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89CD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8D15AF5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70C0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M.O'.</w:t>
            </w:r>
          </w:p>
          <w:p w14:paraId="2E91170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Imzo: _____________________ / _______ /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6185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05BD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M.O'.</w:t>
            </w:r>
          </w:p>
          <w:p w14:paraId="5EFE8BA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Imzo: _____________________ / _______ /</w:t>
            </w:r>
          </w:p>
        </w:tc>
      </w:tr>
    </w:tbl>
    <w:p w14:paraId="66809DC2">
      <w:pPr>
        <w:rPr>
          <w:rFonts w:hint="default" w:ascii="Times New Roman Regular" w:hAnsi="Times New Roman Regular" w:cs="Times New Roman Regular"/>
        </w:rPr>
      </w:pPr>
    </w:p>
    <w:p w14:paraId="7BC0B5A1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669AADCB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63D651D2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78B60A96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1CB7E31A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2748BA67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6F1BF39E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4F2689A4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089810BD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31FF7E51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4563B671">
      <w:pPr>
        <w:spacing w:before="0" w:after="40"/>
        <w:jc w:val="center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7C95EE29">
      <w:pPr>
        <w:spacing w:before="0" w:after="40"/>
        <w:jc w:val="both"/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</w:pPr>
    </w:p>
    <w:p w14:paraId="6E12AC20">
      <w:pPr>
        <w:spacing w:before="0" w:after="4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  <w:color w:val="1A3A6E"/>
          <w:sz w:val="24"/>
          <w:szCs w:val="24"/>
          <w:lang w:val="en-US"/>
        </w:rPr>
        <w:t>2</w:t>
      </w:r>
      <w:r>
        <w:rPr>
          <w:rFonts w:hint="default" w:ascii="Times New Roman Regular" w:hAnsi="Times New Roman Regular" w:eastAsia="Times New Roman" w:cs="Times New Roman Regular"/>
          <w:b/>
          <w:bCs/>
          <w:color w:val="1A3A6E"/>
          <w:sz w:val="24"/>
          <w:szCs w:val="24"/>
        </w:rPr>
        <w:t>-ILOVA</w:t>
      </w:r>
    </w:p>
    <w:p w14:paraId="2FA20B7D">
      <w:pPr>
        <w:spacing w:before="0" w:after="6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1A3A6E"/>
          <w:sz w:val="24"/>
          <w:szCs w:val="24"/>
        </w:rPr>
        <w:t>TEXNIK TOPSHIRIQ</w:t>
      </w:r>
    </w:p>
    <w:p w14:paraId="74502727">
      <w:pPr>
        <w:spacing w:before="50" w:after="5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  <w:lang w:val="en-US"/>
        </w:rPr>
        <w:t>4</w:t>
      </w:r>
      <w:r>
        <w:rPr>
          <w:rFonts w:hint="default" w:ascii="Times New Roman Regular" w:hAnsi="Times New Roman Regular" w:eastAsia="Times New Roman" w:cs="Times New Roman Regular"/>
          <w:color w:val="111111"/>
          <w:sz w:val="22"/>
          <w:szCs w:val="22"/>
        </w:rPr>
        <w:t>-son shartnomaga</w:t>
      </w:r>
    </w:p>
    <w:p w14:paraId="4664B22B">
      <w:pPr>
        <w:spacing w:before="60" w:after="60"/>
        <w:rPr>
          <w:rFonts w:hint="default" w:ascii="Times New Roman Regular" w:hAnsi="Times New Roman Regular" w:cs="Times New Roman Regular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6"/>
        <w:gridCol w:w="4671"/>
        <w:gridCol w:w="1600"/>
        <w:gridCol w:w="2029"/>
        <w:gridCol w:w="624"/>
      </w:tblGrid>
      <w:tr w14:paraId="348108D4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36560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B4176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Xizmat turi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A94DE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Hajm / Miqdor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44FDF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Muddat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47CB1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FFFFFF"/>
                <w:sz w:val="19"/>
                <w:szCs w:val="19"/>
              </w:rPr>
              <w:t>Izoh</w:t>
            </w:r>
          </w:p>
        </w:tc>
      </w:tr>
      <w:tr w14:paraId="61013AE7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F4174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7E9A8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Target reklama sozlash va boshqarish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CA4FF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  <w:t>meta/tg ads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9C3B8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  <w:t>shartnma tugaguncha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B9852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59E4F2EC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504FA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F8FDD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Reklama kreativlari tayyorlash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111111"/>
                <w:sz w:val="19"/>
                <w:szCs w:val="19"/>
                <w:lang w:val="en-US"/>
              </w:rPr>
              <w:t xml:space="preserve"> (perofrmance uchun)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03528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  <w:t>zarur miqdorda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B37D5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84A93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209069C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2E701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35320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Haftalik hisobot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30C9D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4 ta/oy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AE9E9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  <w:t>kelishilgan kunda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720F5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70430AA5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AC00A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0F496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Oylik tahlil va strategiya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135F5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1 ta/oy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95042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Oy oxiri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C0D8B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30893467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C6FA6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</w:rPr>
              <w:t>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A45CE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  <w:t>Reklama budjetini samarali boshqarish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D3075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CFA42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  <w:t>har oy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5C479">
            <w:pPr>
              <w:jc w:val="both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5875A720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340E0">
            <w:pPr>
              <w:jc w:val="center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color w:val="111111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111111"/>
                <w:sz w:val="19"/>
                <w:szCs w:val="19"/>
                <w:lang w:val="en-US"/>
              </w:rPr>
              <w:t>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E93CD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  <w:t>Target strategiyasini ishlab chiqish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88EFD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B4733">
            <w:pPr>
              <w:jc w:val="center"/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  <w:szCs w:val="19"/>
                <w:lang w:val="en-US"/>
              </w:rPr>
              <w:t>har oy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BF299">
            <w:pPr>
              <w:jc w:val="both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5229F9D5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CAA03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111111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111111"/>
                <w:sz w:val="19"/>
                <w:szCs w:val="19"/>
                <w:lang w:val="en-US"/>
              </w:rPr>
              <w:t>7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75651">
            <w:pPr>
              <w:jc w:val="center"/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2B628">
            <w:pPr>
              <w:jc w:val="center"/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0F51E">
            <w:pPr>
              <w:jc w:val="center"/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4EA52">
            <w:pPr>
              <w:jc w:val="both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FA6CBBD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43ACD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111111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111111"/>
                <w:sz w:val="19"/>
                <w:szCs w:val="19"/>
                <w:lang w:val="en-US"/>
              </w:rPr>
              <w:t>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F914C">
            <w:pPr>
              <w:jc w:val="center"/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8819C">
            <w:pPr>
              <w:jc w:val="center"/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1326B">
            <w:pPr>
              <w:jc w:val="center"/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94C56">
            <w:pPr>
              <w:jc w:val="both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86F25B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548C0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111111"/>
                <w:sz w:val="19"/>
                <w:szCs w:val="19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111111"/>
                <w:sz w:val="19"/>
                <w:szCs w:val="19"/>
                <w:lang w:val="en-US"/>
              </w:rPr>
              <w:t>9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7DF31">
            <w:pPr>
              <w:jc w:val="center"/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EB484">
            <w:pPr>
              <w:jc w:val="center"/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694BE">
            <w:pPr>
              <w:jc w:val="center"/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</w:pP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14CB8">
            <w:pPr>
              <w:jc w:val="both"/>
              <w:rPr>
                <w:rFonts w:hint="default" w:ascii="Times New Roman Regular" w:hAnsi="Times New Roman Regular" w:cs="Times New Roman Regular"/>
              </w:rPr>
            </w:pPr>
          </w:p>
        </w:tc>
      </w:tr>
    </w:tbl>
    <w:p w14:paraId="443EE4EF">
      <w:pPr>
        <w:spacing w:before="80" w:after="80"/>
        <w:rPr>
          <w:rFonts w:hint="default" w:ascii="Times New Roman Regular" w:hAnsi="Times New Roman Regular" w:cs="Times New Roman Regular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360"/>
        <w:gridCol w:w="4500"/>
      </w:tblGrid>
      <w:tr w14:paraId="382EE7A9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7793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BUYURTMACHI: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E98E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7EDF2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IJROCHI:</w:t>
            </w:r>
          </w:p>
        </w:tc>
      </w:tr>
      <w:tr w14:paraId="5F1E353E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701C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6501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0F210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28462E77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D6B3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Tashkilot nomi: 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4AAF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71DE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111111"/>
                <w:sz w:val="20"/>
                <w:szCs w:val="20"/>
                <w:lang w:val="en-US"/>
              </w:rPr>
              <w:t>Qosimov Otabek Doniyorjon o’g’li</w:t>
            </w:r>
          </w:p>
        </w:tc>
      </w:tr>
      <w:tr w14:paraId="5EF53DFF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EB00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STIR: ___________________________________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62BE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2A21C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8431E0E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C587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Manzil: _________________________________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BF00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C27C1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 xml:space="preserve">Manzil: 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111111"/>
                <w:sz w:val="20"/>
                <w:szCs w:val="20"/>
                <w:lang w:val="en-US"/>
              </w:rPr>
              <w:t>Farg’ona shahar, A.Jomiy 5A</w:t>
            </w:r>
          </w:p>
        </w:tc>
      </w:tr>
      <w:tr w14:paraId="79BF187C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958C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Telefon: 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3E1D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AA990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 xml:space="preserve">Telefon: 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111111"/>
                <w:sz w:val="20"/>
                <w:szCs w:val="20"/>
                <w:lang w:val="en-US"/>
              </w:rPr>
              <w:t>+998-93-136-06-66</w:t>
            </w:r>
          </w:p>
        </w:tc>
      </w:tr>
      <w:tr w14:paraId="34A0A2B2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A7AE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Bank rekvizitlari: 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92FD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C4A9F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5AD0E58A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EAC7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C77F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FF897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4A440F6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EBD3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M.O'.</w:t>
            </w:r>
          </w:p>
          <w:p w14:paraId="0E89FF6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Imzo: _____________________ / _______ /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C451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B7ADC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M.O'.</w:t>
            </w:r>
          </w:p>
          <w:p w14:paraId="3AF96FE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111111"/>
                <w:sz w:val="20"/>
                <w:szCs w:val="20"/>
              </w:rPr>
              <w:t>Imzo: _____________________ / _______ /</w:t>
            </w:r>
          </w:p>
        </w:tc>
      </w:tr>
    </w:tbl>
    <w:p w14:paraId="42C6869D">
      <w:pPr>
        <w:rPr>
          <w:rFonts w:hint="default" w:ascii="Times New Roman Regular" w:hAnsi="Times New Roman Regular" w:cs="Times New Roman Regular"/>
        </w:rPr>
      </w:pPr>
    </w:p>
    <w:p w14:paraId="10222CFD">
      <w:pPr>
        <w:rPr>
          <w:rFonts w:hint="default" w:ascii="Times New Roman Regular" w:hAnsi="Times New Roman Regular" w:cs="Times New Roman Regul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7FA225"/>
    <w:rsid w:val="3A7FA225"/>
    <w:rsid w:val="7BA99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2026-05-24T12:50:00Z</dcterms:created>
  <dc:creator>Otabek Kadirov</dc:creator>
  <cp:lastModifiedBy>Otabek Kadirov</cp:lastModifiedBy>
  <dcterms:modified xsi:type="dcterms:W3CDTF">2026-05-24T17:22:37Z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7524DEF7DCCE4C1C8DED126A97677236_43</vt:lpwstr>
  </property>
</Properties>
</file>