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6664" w14:textId="77777777" w:rsidR="007C5A4C" w:rsidRPr="007379E0" w:rsidRDefault="00000000">
      <w:pPr>
        <w:spacing w:after="400"/>
        <w:jc w:val="center"/>
        <w:rPr>
          <w:b/>
          <w:bCs/>
        </w:rPr>
      </w:pPr>
      <w:proofErr w:type="spellStart"/>
      <w:r w:rsidRPr="007379E0">
        <w:rPr>
          <w:b/>
          <w:bCs/>
          <w:sz w:val="26"/>
          <w:szCs w:val="26"/>
        </w:rPr>
        <w:t>Ansoft</w:t>
      </w:r>
      <w:proofErr w:type="spellEnd"/>
      <w:r w:rsidRPr="007379E0">
        <w:rPr>
          <w:b/>
          <w:bCs/>
          <w:sz w:val="26"/>
          <w:szCs w:val="26"/>
        </w:rPr>
        <w:t xml:space="preserve"> Designer ile Empedans Eşleştirme Projeleri</w:t>
      </w:r>
    </w:p>
    <w:p w14:paraId="7858D21B" w14:textId="77777777" w:rsidR="007C5A4C" w:rsidRDefault="007C5A4C">
      <w:pPr>
        <w:pBdr>
          <w:bottom w:val="single" w:sz="6" w:space="1" w:color="AAAAAA"/>
        </w:pBdr>
        <w:spacing w:after="200"/>
      </w:pPr>
    </w:p>
    <w:p w14:paraId="02815677" w14:textId="77777777" w:rsidR="007C5A4C" w:rsidRDefault="00000000">
      <w:pPr>
        <w:pStyle w:val="Balk1"/>
        <w:spacing w:before="300" w:after="150"/>
      </w:pPr>
      <w:r>
        <w:t>Proje 1: Tek Frekans Eşleştirme Ağı (L-Network)</w:t>
      </w:r>
    </w:p>
    <w:p w14:paraId="36DEC210" w14:textId="77777777" w:rsidR="007C5A4C" w:rsidRDefault="00000000">
      <w:pPr>
        <w:pStyle w:val="Balk2"/>
        <w:spacing w:before="250" w:after="120"/>
      </w:pPr>
      <w:r>
        <w:t>Amaç</w:t>
      </w:r>
    </w:p>
    <w:p w14:paraId="1AC7A773" w14:textId="77777777" w:rsidR="007C5A4C" w:rsidRDefault="00000000">
      <w:pPr>
        <w:spacing w:after="120"/>
      </w:pPr>
      <w:r>
        <w:t xml:space="preserve">50Ω'luk bir kaynak ile 25 + j30Ω karmaşık empedanslı bir yük arasındaki empedans uyumsuzluğunu, 2 elemanlı bir L-network (eşleştirme ağı) kullanarak 1 </w:t>
      </w:r>
      <w:proofErr w:type="spellStart"/>
      <w:r>
        <w:t>GHz'de</w:t>
      </w:r>
      <w:proofErr w:type="spellEnd"/>
      <w:r>
        <w:t xml:space="preserve"> gidermek. Bu, RF sistemlerinde güç aktarımını maksimize etmenin ve yansımayı (S11) minimize etmenin en temel yöntemidir.</w:t>
      </w:r>
    </w:p>
    <w:p w14:paraId="786FA3C4" w14:textId="77777777" w:rsidR="007C5A4C" w:rsidRDefault="00000000">
      <w:pPr>
        <w:pStyle w:val="Balk2"/>
        <w:spacing w:before="250" w:after="120"/>
      </w:pPr>
      <w:r>
        <w:t>Neden Bu Proje?</w:t>
      </w:r>
    </w:p>
    <w:p w14:paraId="6DEA90DC" w14:textId="77777777" w:rsidR="007C5A4C" w:rsidRDefault="00000000">
      <w:pPr>
        <w:spacing w:after="120"/>
      </w:pPr>
      <w:r>
        <w:t>Kaynak ve yük empedansları birbirinden farklı olduğunda, kaynaktan gönderilen güç yüke tam aktarılamaz; bir kısmı geri yansır. Bu israf, verimi düşürür ve yüksek güçte kaynağa zarar verebilir. Empedans eşleştirme ağı, kaynağın "gördüğü" empedansı tam olarak kendi empedansına (50Ω) çevirerek bu yansımayı ortadan kaldırır.</w:t>
      </w:r>
    </w:p>
    <w:p w14:paraId="5AC42F19" w14:textId="77777777" w:rsidR="007C5A4C" w:rsidRDefault="00000000">
      <w:pPr>
        <w:pStyle w:val="Balk2"/>
        <w:spacing w:before="250" w:after="120"/>
      </w:pPr>
      <w:r>
        <w:t>Elle Hesap (Smith Chart Mantığı)</w:t>
      </w:r>
    </w:p>
    <w:p w14:paraId="334FB091" w14:textId="77777777" w:rsidR="007C5A4C" w:rsidRDefault="00000000">
      <w:pPr>
        <w:spacing w:after="120"/>
      </w:pPr>
      <w:r>
        <w:t>Yük direnci (25Ω) kaynak empedansından (50Ω) küçük olduğu için önce yüke paralel (</w:t>
      </w:r>
      <w:proofErr w:type="spellStart"/>
      <w:r>
        <w:t>shunt</w:t>
      </w:r>
      <w:proofErr w:type="spellEnd"/>
      <w:r>
        <w:t>), sonra seri eleman eklenir.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000"/>
        <w:gridCol w:w="2638"/>
      </w:tblGrid>
      <w:tr w:rsidR="007C5A4C" w14:paraId="40FFC73F" w14:textId="77777777">
        <w:tc>
          <w:tcPr>
            <w:tcW w:w="4000" w:type="dxa"/>
            <w:shd w:val="clear" w:color="auto" w:fill="2F5496"/>
          </w:tcPr>
          <w:p w14:paraId="13358664" w14:textId="77777777" w:rsidR="007C5A4C" w:rsidRDefault="00000000">
            <w:r>
              <w:rPr>
                <w:b/>
                <w:bCs/>
                <w:color w:val="FFFFFF"/>
              </w:rPr>
              <w:t>Eleman</w:t>
            </w:r>
          </w:p>
        </w:tc>
        <w:tc>
          <w:tcPr>
            <w:tcW w:w="3000" w:type="dxa"/>
            <w:shd w:val="clear" w:color="auto" w:fill="2F5496"/>
          </w:tcPr>
          <w:p w14:paraId="07716A65" w14:textId="77777777" w:rsidR="007C5A4C" w:rsidRDefault="00000000">
            <w:r>
              <w:rPr>
                <w:b/>
                <w:bCs/>
                <w:color w:val="FFFFFF"/>
              </w:rPr>
              <w:t>Konum</w:t>
            </w:r>
          </w:p>
        </w:tc>
        <w:tc>
          <w:tcPr>
            <w:tcW w:w="2638" w:type="dxa"/>
            <w:shd w:val="clear" w:color="auto" w:fill="2F5496"/>
          </w:tcPr>
          <w:p w14:paraId="250B63C8" w14:textId="77777777" w:rsidR="007C5A4C" w:rsidRDefault="00000000">
            <w:r>
              <w:rPr>
                <w:b/>
                <w:bCs/>
                <w:color w:val="FFFFFF"/>
              </w:rPr>
              <w:t>Değer</w:t>
            </w:r>
          </w:p>
        </w:tc>
      </w:tr>
      <w:tr w:rsidR="007C5A4C" w14:paraId="2BC0AB50" w14:textId="77777777">
        <w:tc>
          <w:tcPr>
            <w:tcW w:w="4000" w:type="dxa"/>
          </w:tcPr>
          <w:p w14:paraId="2F8BA2B1" w14:textId="77777777" w:rsidR="007C5A4C" w:rsidRDefault="00000000">
            <w:proofErr w:type="spellStart"/>
            <w:r>
              <w:rPr>
                <w:color w:val="000000"/>
              </w:rPr>
              <w:t>Shunt</w:t>
            </w:r>
            <w:proofErr w:type="spellEnd"/>
            <w:r>
              <w:rPr>
                <w:color w:val="000000"/>
              </w:rPr>
              <w:t xml:space="preserve"> Kapasitör</w:t>
            </w:r>
          </w:p>
        </w:tc>
        <w:tc>
          <w:tcPr>
            <w:tcW w:w="3000" w:type="dxa"/>
          </w:tcPr>
          <w:p w14:paraId="1AED1BDF" w14:textId="77777777" w:rsidR="007C5A4C" w:rsidRDefault="00000000">
            <w:r>
              <w:rPr>
                <w:color w:val="000000"/>
              </w:rPr>
              <w:t>Yükün hemen yanında</w:t>
            </w:r>
          </w:p>
        </w:tc>
        <w:tc>
          <w:tcPr>
            <w:tcW w:w="2638" w:type="dxa"/>
          </w:tcPr>
          <w:p w14:paraId="1552FD00" w14:textId="77777777" w:rsidR="007C5A4C" w:rsidRDefault="00000000">
            <w:r>
              <w:rPr>
                <w:color w:val="000000"/>
              </w:rPr>
              <w:t xml:space="preserve">4.36 </w:t>
            </w:r>
            <w:proofErr w:type="spellStart"/>
            <w:r>
              <w:rPr>
                <w:color w:val="000000"/>
              </w:rPr>
              <w:t>pF</w:t>
            </w:r>
            <w:proofErr w:type="spellEnd"/>
          </w:p>
        </w:tc>
      </w:tr>
      <w:tr w:rsidR="007C5A4C" w14:paraId="342FB75D" w14:textId="77777777">
        <w:tc>
          <w:tcPr>
            <w:tcW w:w="4000" w:type="dxa"/>
          </w:tcPr>
          <w:p w14:paraId="1978EC63" w14:textId="77777777" w:rsidR="007C5A4C" w:rsidRDefault="00000000">
            <w:r>
              <w:rPr>
                <w:color w:val="000000"/>
              </w:rPr>
              <w:t>Seri Endüktör</w:t>
            </w:r>
          </w:p>
        </w:tc>
        <w:tc>
          <w:tcPr>
            <w:tcW w:w="3000" w:type="dxa"/>
          </w:tcPr>
          <w:p w14:paraId="4F116103" w14:textId="77777777" w:rsidR="007C5A4C" w:rsidRDefault="00000000">
            <w:r>
              <w:rPr>
                <w:color w:val="000000"/>
              </w:rPr>
              <w:t>Kaynağa doğru</w:t>
            </w:r>
          </w:p>
        </w:tc>
        <w:tc>
          <w:tcPr>
            <w:tcW w:w="2638" w:type="dxa"/>
          </w:tcPr>
          <w:p w14:paraId="68C3A221" w14:textId="77777777" w:rsidR="007C5A4C" w:rsidRDefault="00000000">
            <w:r>
              <w:rPr>
                <w:color w:val="000000"/>
              </w:rPr>
              <w:t xml:space="preserve">3.74 </w:t>
            </w:r>
            <w:proofErr w:type="spellStart"/>
            <w:r>
              <w:rPr>
                <w:color w:val="000000"/>
              </w:rPr>
              <w:t>nH</w:t>
            </w:r>
            <w:proofErr w:type="spellEnd"/>
          </w:p>
        </w:tc>
      </w:tr>
    </w:tbl>
    <w:p w14:paraId="259A296D" w14:textId="77777777" w:rsidR="007C5A4C" w:rsidRDefault="007C5A4C">
      <w:pPr>
        <w:spacing w:after="200"/>
      </w:pPr>
    </w:p>
    <w:p w14:paraId="26340EBE" w14:textId="77777777" w:rsidR="007C5A4C" w:rsidRDefault="00000000">
      <w:pPr>
        <w:pStyle w:val="Balk2"/>
        <w:spacing w:before="250" w:after="120"/>
      </w:pPr>
      <w:r>
        <w:t>Devre Topolojisi</w:t>
      </w:r>
    </w:p>
    <w:p w14:paraId="36266830" w14:textId="77777777" w:rsidR="007C5A4C" w:rsidRDefault="00000000">
      <w:pPr>
        <w:spacing w:after="120"/>
      </w:pPr>
      <w:r>
        <w:t xml:space="preserve">Kaynak (Port1, 50Ω) → Seri L (3.74 </w:t>
      </w:r>
      <w:proofErr w:type="spellStart"/>
      <w:r>
        <w:t>nH</w:t>
      </w:r>
      <w:proofErr w:type="spellEnd"/>
      <w:r>
        <w:t xml:space="preserve">) → </w:t>
      </w:r>
      <w:proofErr w:type="spellStart"/>
      <w:r>
        <w:t>Node</w:t>
      </w:r>
      <w:proofErr w:type="spellEnd"/>
      <w:r>
        <w:t xml:space="preserve"> A. </w:t>
      </w:r>
      <w:proofErr w:type="spellStart"/>
      <w:r>
        <w:t>Node</w:t>
      </w:r>
      <w:proofErr w:type="spellEnd"/>
      <w:r>
        <w:t xml:space="preserve"> A'dan iki kol çıkar: biri </w:t>
      </w:r>
      <w:proofErr w:type="spellStart"/>
      <w:r>
        <w:t>Shunt</w:t>
      </w:r>
      <w:proofErr w:type="spellEnd"/>
      <w:r>
        <w:t xml:space="preserve"> C (4.36 </w:t>
      </w:r>
      <w:proofErr w:type="spellStart"/>
      <w:r>
        <w:t>pF</w:t>
      </w:r>
      <w:proofErr w:type="spellEnd"/>
      <w:r>
        <w:t xml:space="preserve">) üzerinden toprağa, diğeri ise yükü temsil eden 25Ω direnç + 4.77 </w:t>
      </w:r>
      <w:proofErr w:type="spellStart"/>
      <w:r>
        <w:t>nH</w:t>
      </w:r>
      <w:proofErr w:type="spellEnd"/>
      <w:r>
        <w:t xml:space="preserve"> endüktör (yükün +j30Ω'luk reaktif kısmını modellemek için) üzerinden toprağa.</w:t>
      </w:r>
    </w:p>
    <w:p w14:paraId="7A77D91E" w14:textId="77777777" w:rsidR="007C5A4C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47CF335" wp14:editId="788B208D">
            <wp:extent cx="4572000" cy="22098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5260" w14:textId="77777777" w:rsidR="007C5A4C" w:rsidRDefault="00000000">
      <w:pPr>
        <w:spacing w:after="300"/>
        <w:jc w:val="center"/>
      </w:pPr>
      <w:r>
        <w:rPr>
          <w:i/>
          <w:iCs/>
          <w:color w:val="555555"/>
        </w:rPr>
        <w:t xml:space="preserve">Şekil 1 — </w:t>
      </w:r>
      <w:proofErr w:type="spellStart"/>
      <w:r>
        <w:rPr>
          <w:i/>
          <w:iCs/>
          <w:color w:val="555555"/>
        </w:rPr>
        <w:t>Ansoft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Designer'da</w:t>
      </w:r>
      <w:proofErr w:type="spellEnd"/>
      <w:r>
        <w:rPr>
          <w:i/>
          <w:iCs/>
          <w:color w:val="555555"/>
        </w:rPr>
        <w:t xml:space="preserve"> kurulan L-network şematiği (nihai, doğru bağlantı)</w:t>
      </w:r>
    </w:p>
    <w:p w14:paraId="13521E18" w14:textId="77777777" w:rsidR="007C5A4C" w:rsidRDefault="00000000">
      <w:pPr>
        <w:pStyle w:val="Balk2"/>
        <w:spacing w:before="250" w:after="120"/>
      </w:pPr>
      <w:r>
        <w:t>Simülasyon Ayarları</w:t>
      </w:r>
    </w:p>
    <w:p w14:paraId="505943CD" w14:textId="77777777" w:rsidR="007C5A4C" w:rsidRDefault="00000000">
      <w:pPr>
        <w:pStyle w:val="ListeParagraf"/>
        <w:numPr>
          <w:ilvl w:val="0"/>
          <w:numId w:val="1"/>
        </w:numPr>
        <w:spacing w:after="60"/>
      </w:pPr>
      <w:r>
        <w:t>Frekans aralığı: 0.5 GHz – 1.5 GHz</w:t>
      </w:r>
    </w:p>
    <w:p w14:paraId="0B8AFB73" w14:textId="77777777" w:rsidR="007C5A4C" w:rsidRDefault="00000000">
      <w:pPr>
        <w:pStyle w:val="ListeParagraf"/>
        <w:numPr>
          <w:ilvl w:val="0"/>
          <w:numId w:val="1"/>
        </w:numPr>
        <w:spacing w:after="60"/>
      </w:pPr>
      <w:r>
        <w:t>Adım: 5 MHz (201 nokta)</w:t>
      </w:r>
    </w:p>
    <w:p w14:paraId="6DDD146F" w14:textId="77777777" w:rsidR="007C5A4C" w:rsidRDefault="00000000">
      <w:pPr>
        <w:pStyle w:val="ListeParagraf"/>
        <w:numPr>
          <w:ilvl w:val="0"/>
          <w:numId w:val="1"/>
        </w:numPr>
        <w:spacing w:after="60"/>
      </w:pPr>
      <w:r>
        <w:t>İncelenen parametre: dB(S11)</w:t>
      </w:r>
    </w:p>
    <w:p w14:paraId="5565E63A" w14:textId="77777777" w:rsidR="007C5A4C" w:rsidRDefault="00000000">
      <w:pPr>
        <w:pStyle w:val="Balk2"/>
        <w:spacing w:before="250" w:after="120"/>
      </w:pPr>
      <w:r>
        <w:t>Sonuç</w:t>
      </w:r>
    </w:p>
    <w:p w14:paraId="413E1B4F" w14:textId="77777777" w:rsidR="007C5A4C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C6CBB6F" wp14:editId="425F4EB1">
            <wp:extent cx="4762500" cy="1924050"/>
            <wp:effectExtent l="0" t="0" r="0" b="0"/>
            <wp:docPr id="676898727" name="Resim 676898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702F" w14:textId="77777777" w:rsidR="007C5A4C" w:rsidRDefault="00000000">
      <w:pPr>
        <w:spacing w:after="300"/>
        <w:jc w:val="center"/>
      </w:pPr>
      <w:r>
        <w:rPr>
          <w:i/>
          <w:iCs/>
          <w:color w:val="555555"/>
        </w:rPr>
        <w:t xml:space="preserve">Şekil 2 — Proje 1 S11 grafiği: 1 </w:t>
      </w:r>
      <w:proofErr w:type="spellStart"/>
      <w:r>
        <w:rPr>
          <w:i/>
          <w:iCs/>
          <w:color w:val="555555"/>
        </w:rPr>
        <w:t>GHz'de</w:t>
      </w:r>
      <w:proofErr w:type="spellEnd"/>
      <w:r>
        <w:rPr>
          <w:i/>
          <w:iCs/>
          <w:color w:val="555555"/>
        </w:rPr>
        <w:t xml:space="preserve"> yaklaşık -55/-60 dB'lik derin bir eşleştirme </w:t>
      </w:r>
      <w:proofErr w:type="spellStart"/>
      <w:r>
        <w:rPr>
          <w:i/>
          <w:iCs/>
          <w:color w:val="555555"/>
        </w:rPr>
        <w:t>dip'i</w:t>
      </w:r>
      <w:proofErr w:type="spellEnd"/>
    </w:p>
    <w:p w14:paraId="539E5D51" w14:textId="77777777" w:rsidR="007C5A4C" w:rsidRDefault="00000000">
      <w:pPr>
        <w:spacing w:after="120"/>
      </w:pPr>
      <w:r>
        <w:t xml:space="preserve">1 </w:t>
      </w:r>
      <w:proofErr w:type="spellStart"/>
      <w:r>
        <w:t>GHz'de</w:t>
      </w:r>
      <w:proofErr w:type="spellEnd"/>
      <w:r>
        <w:t xml:space="preserve"> S11 çok derin bir minimum (~ -55 ile -60 dB arası) yaptı. Bu, elle yapılan hesabın doğru olduğunu ve tam eşleştirmenin sağlandığını gösteriyor. Eğrinin dar ve sivri "V" şekli, L-</w:t>
      </w:r>
      <w:proofErr w:type="spellStart"/>
      <w:r>
        <w:t>network'ün</w:t>
      </w:r>
      <w:proofErr w:type="spellEnd"/>
      <w:r>
        <w:t xml:space="preserve"> doğası gereği dar bantlı (yüksek Q) bir eşleştirme sağladığını ortaya koyuyor — yaklaşık -10 dB bant genişliği 0.92–1.08 GHz civarında (~160 MHz).</w:t>
      </w:r>
    </w:p>
    <w:p w14:paraId="7D6EC6A3" w14:textId="77777777" w:rsidR="007C5A4C" w:rsidRDefault="00000000">
      <w:pPr>
        <w:pStyle w:val="Balk2"/>
        <w:spacing w:before="250" w:after="120"/>
      </w:pPr>
      <w:r>
        <w:t>Öğrenilen Kavramlar</w:t>
      </w:r>
    </w:p>
    <w:p w14:paraId="1DC74FBB" w14:textId="77777777" w:rsidR="007C5A4C" w:rsidRDefault="00000000">
      <w:pPr>
        <w:pStyle w:val="ListeParagraf"/>
        <w:numPr>
          <w:ilvl w:val="0"/>
          <w:numId w:val="1"/>
        </w:numPr>
        <w:spacing w:after="60"/>
      </w:pPr>
      <w:r>
        <w:t xml:space="preserve">Smith </w:t>
      </w:r>
      <w:proofErr w:type="spellStart"/>
      <w:r>
        <w:t>chart</w:t>
      </w:r>
      <w:proofErr w:type="spellEnd"/>
      <w:r>
        <w:t xml:space="preserve"> mantığıyla L-network elle hesabı (</w:t>
      </w:r>
      <w:proofErr w:type="spellStart"/>
      <w:r>
        <w:t>shunt</w:t>
      </w:r>
      <w:proofErr w:type="spellEnd"/>
      <w:r>
        <w:t>/seri sıralama kuralı)</w:t>
      </w:r>
    </w:p>
    <w:p w14:paraId="024A7DCC" w14:textId="77777777" w:rsidR="007C5A4C" w:rsidRDefault="00000000">
      <w:pPr>
        <w:pStyle w:val="ListeParagraf"/>
        <w:numPr>
          <w:ilvl w:val="0"/>
          <w:numId w:val="1"/>
        </w:numPr>
        <w:spacing w:after="60"/>
      </w:pPr>
      <w:r>
        <w:t>Şematik devre kurma: seri/paralel bağlantı, "</w:t>
      </w:r>
      <w:proofErr w:type="spellStart"/>
      <w:r>
        <w:t>node</w:t>
      </w:r>
      <w:proofErr w:type="spellEnd"/>
      <w:r>
        <w:t>" (kavşak noktası) kavramı</w:t>
      </w:r>
    </w:p>
    <w:p w14:paraId="7EC8ABCF" w14:textId="77777777" w:rsidR="007C5A4C" w:rsidRDefault="00000000">
      <w:pPr>
        <w:pStyle w:val="ListeParagraf"/>
        <w:numPr>
          <w:ilvl w:val="0"/>
          <w:numId w:val="1"/>
        </w:numPr>
        <w:spacing w:after="60"/>
      </w:pPr>
      <w:r>
        <w:t>Karmaşık yükün (</w:t>
      </w:r>
      <w:proofErr w:type="spellStart"/>
      <w:r>
        <w:t>R+jX</w:t>
      </w:r>
      <w:proofErr w:type="spellEnd"/>
      <w:r>
        <w:t>) devrede R ve seri X olarak ayrı ayrı modellenmesi</w:t>
      </w:r>
    </w:p>
    <w:p w14:paraId="737426F3" w14:textId="77777777" w:rsidR="007C5A4C" w:rsidRDefault="00000000">
      <w:pPr>
        <w:pStyle w:val="ListeParagraf"/>
        <w:numPr>
          <w:ilvl w:val="0"/>
          <w:numId w:val="1"/>
        </w:numPr>
        <w:spacing w:after="60"/>
      </w:pPr>
      <w:proofErr w:type="spellStart"/>
      <w:r>
        <w:t>Frequency</w:t>
      </w:r>
      <w:proofErr w:type="spellEnd"/>
      <w:r>
        <w:t xml:space="preserve"> </w:t>
      </w:r>
      <w:proofErr w:type="spellStart"/>
      <w:r>
        <w:t>sweep</w:t>
      </w:r>
      <w:proofErr w:type="spellEnd"/>
      <w:r>
        <w:t xml:space="preserve"> ayarlama ve S11 grafiğini okuma</w:t>
      </w:r>
    </w:p>
    <w:p w14:paraId="4A0727B2" w14:textId="77777777" w:rsidR="007C5A4C" w:rsidRDefault="00000000">
      <w:pPr>
        <w:pStyle w:val="ListeParagraf"/>
        <w:numPr>
          <w:ilvl w:val="0"/>
          <w:numId w:val="1"/>
        </w:numPr>
        <w:spacing w:after="60"/>
      </w:pPr>
      <w:r>
        <w:t>Bant genişliği kavramının S11 eğrisi üzerinde görsel olarak gözlemlenmesi</w:t>
      </w:r>
    </w:p>
    <w:p w14:paraId="0F8AB567" w14:textId="48610E47" w:rsidR="007C5A4C" w:rsidRDefault="007C5A4C"/>
    <w:sectPr w:rsidR="007C5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B0271"/>
    <w:multiLevelType w:val="hybridMultilevel"/>
    <w:tmpl w:val="3E824B6A"/>
    <w:lvl w:ilvl="0" w:tplc="B9FCAA9A">
      <w:start w:val="1"/>
      <w:numFmt w:val="bullet"/>
      <w:lvlText w:val="●"/>
      <w:lvlJc w:val="left"/>
      <w:pPr>
        <w:ind w:left="720" w:hanging="360"/>
      </w:pPr>
    </w:lvl>
    <w:lvl w:ilvl="1" w:tplc="7C8A3864">
      <w:start w:val="1"/>
      <w:numFmt w:val="bullet"/>
      <w:lvlText w:val="○"/>
      <w:lvlJc w:val="left"/>
      <w:pPr>
        <w:ind w:left="1440" w:hanging="360"/>
      </w:pPr>
    </w:lvl>
    <w:lvl w:ilvl="2" w:tplc="B1684E10">
      <w:start w:val="1"/>
      <w:numFmt w:val="bullet"/>
      <w:lvlText w:val="■"/>
      <w:lvlJc w:val="left"/>
      <w:pPr>
        <w:ind w:left="2160" w:hanging="360"/>
      </w:pPr>
    </w:lvl>
    <w:lvl w:ilvl="3" w:tplc="55B684EE">
      <w:start w:val="1"/>
      <w:numFmt w:val="bullet"/>
      <w:lvlText w:val="●"/>
      <w:lvlJc w:val="left"/>
      <w:pPr>
        <w:ind w:left="2880" w:hanging="360"/>
      </w:pPr>
    </w:lvl>
    <w:lvl w:ilvl="4" w:tplc="46209BC2">
      <w:start w:val="1"/>
      <w:numFmt w:val="bullet"/>
      <w:lvlText w:val="○"/>
      <w:lvlJc w:val="left"/>
      <w:pPr>
        <w:ind w:left="3600" w:hanging="360"/>
      </w:pPr>
    </w:lvl>
    <w:lvl w:ilvl="5" w:tplc="DEDEAACC">
      <w:start w:val="1"/>
      <w:numFmt w:val="bullet"/>
      <w:lvlText w:val="■"/>
      <w:lvlJc w:val="left"/>
      <w:pPr>
        <w:ind w:left="4320" w:hanging="360"/>
      </w:pPr>
    </w:lvl>
    <w:lvl w:ilvl="6" w:tplc="D12E4F1C">
      <w:start w:val="1"/>
      <w:numFmt w:val="bullet"/>
      <w:lvlText w:val="●"/>
      <w:lvlJc w:val="left"/>
      <w:pPr>
        <w:ind w:left="5040" w:hanging="360"/>
      </w:pPr>
    </w:lvl>
    <w:lvl w:ilvl="7" w:tplc="59FCA664">
      <w:start w:val="1"/>
      <w:numFmt w:val="bullet"/>
      <w:lvlText w:val="●"/>
      <w:lvlJc w:val="left"/>
      <w:pPr>
        <w:ind w:left="5760" w:hanging="360"/>
      </w:pPr>
    </w:lvl>
    <w:lvl w:ilvl="8" w:tplc="F9387854">
      <w:start w:val="1"/>
      <w:numFmt w:val="bullet"/>
      <w:lvlText w:val="●"/>
      <w:lvlJc w:val="left"/>
      <w:pPr>
        <w:ind w:left="6480" w:hanging="360"/>
      </w:pPr>
    </w:lvl>
  </w:abstractNum>
  <w:num w:numId="1" w16cid:durableId="2114280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4C"/>
    <w:rsid w:val="0035318E"/>
    <w:rsid w:val="007379E0"/>
    <w:rsid w:val="007915B3"/>
    <w:rsid w:val="007C5A4C"/>
    <w:rsid w:val="00DC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05E88"/>
  <w15:docId w15:val="{1DA5A0B7-5C14-418C-8DA5-6D1A43F7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abdulkadiroluc@posta.mu.edu.tr</cp:lastModifiedBy>
  <cp:revision>2</cp:revision>
  <dcterms:created xsi:type="dcterms:W3CDTF">2026-08-08T18:37:00Z</dcterms:created>
  <dcterms:modified xsi:type="dcterms:W3CDTF">2026-08-08T18:37:00Z</dcterms:modified>
</cp:coreProperties>
</file>