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7D37E8">
      <w:pPr>
        <w:suppressLineNumbers w:val="false"/>
        <w:pBdr/>
        <w:spacing w:after="0" w:before="0" w:line="276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Documento de Especificação de Caso de Uso – RodaGest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3FA39AA">
      <w:pPr>
        <w:suppressLineNumbers w:val="false"/>
        <w:pBdr/>
        <w:spacing w:after="0" w:before="0" w:line="276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Versão</w:t>
      </w: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 do sistema</w:t>
      </w: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1.0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4A6056C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Data: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22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/0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3/2026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E467172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Autores: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Kadmiel Tavares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E62E469">
      <w:pPr>
        <w:suppressLineNumbers w:val="false"/>
        <w:pBdr/>
        <w:spacing w:after="0" w:before="0" w:line="276" w:lineRule="auto"/>
        <w:ind w:right="1185" w:lef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18415"/>
                <wp:effectExtent l="0" t="0" r="0" b="0"/>
                <wp:docPr id="1" name="Group 24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01309" cy="18414"/>
                          <a:chOff x="0" y="0"/>
                          <a:chExt cx="5401309" cy="18414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401309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 fill="norm" stroke="1" extrusionOk="0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425.30pt;height:1.45pt;mso-wrap-distance-left:0.00pt;mso-wrap-distance-top:0.00pt;mso-wrap-distance-right:0.00pt;mso-wrap-distance-bottom:0.00pt;" coordorigin="0,0" coordsize="54013,184">
                <v:shape id="shape 1" o:spid="_x0000_s1" style="position:absolute;left:0;top:0;width:54013;height:184;visibility:visible;" path="m0,0l100000,0l100000,100000l0,100000l0,0e" coordsize="100000,100000" fillcolor="#1B1C1D" strokeweight="0.00pt">
                  <v:path textboxrect="0,0,0,0"/>
                </v:shape>
              </v:group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75651E0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b/>
          <w:color w:val="1b1c1d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Histórico de Revisões</w:t>
      </w:r>
      <w:r>
        <w:rPr>
          <w:rFonts w:ascii="Arial" w:hAnsi="Arial" w:eastAsia="Arial" w:cs="Arial"/>
          <w:b/>
          <w:color w:val="1b1c1d"/>
          <w:sz w:val="24"/>
          <w:szCs w:val="24"/>
        </w:rPr>
      </w:r>
      <w:r>
        <w:rPr>
          <w:rFonts w:ascii="Arial" w:hAnsi="Arial" w:cs="Arial"/>
          <w:b/>
          <w:color w:val="1b1c1d"/>
          <w:sz w:val="24"/>
          <w:szCs w:val="24"/>
        </w:rPr>
      </w:r>
    </w:p>
    <w:p w14:paraId="3E4E29D1">
      <w:pPr>
        <w:suppressLineNumbers w:val="false"/>
        <w:pBdr/>
        <w:spacing w:after="0" w:before="0" w:line="276" w:lineRule="auto"/>
        <w:ind/>
        <w:jc w:val="both"/>
        <w:rPr/>
      </w:pPr>
      <w:r/>
      <w:bookmarkStart w:id="0" w:name="_GoBack"/>
      <w:r/>
      <w:bookmarkEnd w:id="0"/>
      <w:r/>
      <w:r/>
    </w:p>
    <w:p>
      <w:pPr>
        <w:suppressLineNumbers w:val="false"/>
        <w:pBdr/>
        <w:spacing w:after="0" w:before="0" w:line="276" w:lineRule="auto"/>
        <w:ind/>
        <w:jc w:val="both"/>
        <w:rPr/>
      </w:pPr>
      <w:r/>
      <w:r/>
    </w:p>
    <w:tbl>
      <w:tblPr>
        <w:tblStyle w:val="701"/>
        <w:tblInd w:w="-56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134"/>
        <w:gridCol w:w="4236"/>
        <w:gridCol w:w="1434"/>
      </w:tblGrid>
      <w:tr>
        <w:trPr>
          <w:trHeight w:val="484"/>
        </w:trPr>
        <w:tc>
          <w:tcPr>
            <w:tcBorders/>
            <w:tcW w:w="1417" w:type="dxa"/>
            <w:textDirection w:val="lrTb"/>
            <w:noWrap w:val="false"/>
          </w:tcPr>
          <w:p w14:paraId="13CF116E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Data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2D5B54EB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Versão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72AEBF9B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Tipo 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4236" w:type="dxa"/>
            <w:textDirection w:val="lrTb"/>
            <w:noWrap w:val="false"/>
          </w:tcPr>
          <w:p w14:paraId="19A32BE0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Descrição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1434" w:type="dxa"/>
            <w:textDirection w:val="lrTb"/>
            <w:noWrap w:val="false"/>
          </w:tcPr>
          <w:p w14:paraId="0BAD82BC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Autor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</w:tr>
      <w:tr>
        <w:trPr>
          <w:trHeight w:val="484"/>
        </w:trPr>
        <w:tc>
          <w:tcPr>
            <w:tcBorders/>
            <w:tcW w:w="1417" w:type="dxa"/>
            <w:vMerge w:val="restart"/>
            <w:textDirection w:val="lrTb"/>
            <w:noWrap w:val="false"/>
          </w:tcPr>
          <w:p w14:paraId="1E7E74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22/03/2026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5A082A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1.0.0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28A6E7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Criação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36" w:type="dxa"/>
            <w:vMerge w:val="restart"/>
            <w:textDirection w:val="lrTb"/>
            <w:noWrap w:val="false"/>
          </w:tcPr>
          <w:p w14:paraId="3F79C2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Documento inicial do caso de uso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34" w:type="dxa"/>
            <w:vMerge w:val="restart"/>
            <w:textDirection w:val="lrTb"/>
            <w:noWrap w:val="false"/>
          </w:tcPr>
          <w:p w14:paraId="7ED8F7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Kadmiel T.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4CB21C5">
      <w:pPr>
        <w:pBdr/>
        <w:spacing/>
        <w:ind/>
        <w:rPr/>
      </w:pPr>
      <w:r/>
      <w:r/>
    </w:p>
    <w:p w14:paraId="39EBFFAF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DC2DFA1">
      <w:pPr>
        <w:pStyle w:val="8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Introdução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217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Este documento tem como objetivo descrever os principais casos de uso do sistema RodaGest, detalhando a interação entre os usuários e a aplicação. A especificação dos casos de uso busca representar os fluxos principais, alternativos e de exceção das funcio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nalidades mais relevantes do sistema, servindo como apoio para entendimento do comportamento esperado da solução e para alinhamento entre análise, desenvolvimento e testes.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FBDC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88CC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53111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348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60084" cy="5311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5pt;height:418.2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98A7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4026BF5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CU01 — Login no Sistema</w:t>
      </w:r>
      <w:r>
        <w:rPr>
          <w:rFonts w:ascii="Arial" w:hAnsi="Arial" w:eastAsia="Arial" w:cs="Arial"/>
          <w:sz w:val="24"/>
          <w:szCs w:val="24"/>
        </w:rPr>
      </w:r>
    </w:p>
    <w:p w14:paraId="6E974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Login no Sistema</w:t>
      </w:r>
      <w:r>
        <w:rPr>
          <w:rFonts w:ascii="Arial" w:hAnsi="Arial" w:eastAsia="Arial" w:cs="Arial"/>
          <w:sz w:val="24"/>
          <w:szCs w:val="24"/>
        </w:rPr>
      </w:r>
    </w:p>
    <w:p w14:paraId="02F0D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autenticação do usuário no sistema RodaGest, permitindo o acesso às funcionalidades internas mediante credenciais válidas.</w:t>
      </w:r>
      <w:r>
        <w:rPr>
          <w:rFonts w:ascii="Arial" w:hAnsi="Arial" w:eastAsia="Arial" w:cs="Arial"/>
          <w:sz w:val="24"/>
          <w:szCs w:val="24"/>
        </w:rPr>
      </w:r>
    </w:p>
    <w:p w14:paraId="6146F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4D4E3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5CDCB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possuir credenciais de acesso cadastradas no sistema.</w:t>
        <w:br/>
        <w:t xml:space="preserve"> • O sistema deve estar disponível para autenticação.</w:t>
      </w:r>
      <w:r>
        <w:rPr>
          <w:rFonts w:ascii="Arial" w:hAnsi="Arial" w:eastAsia="Arial" w:cs="Arial"/>
          <w:sz w:val="24"/>
          <w:szCs w:val="24"/>
        </w:rPr>
      </w:r>
    </w:p>
    <w:p w14:paraId="193F8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40B0C60A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tela de login do sistema.</w:t>
      </w:r>
      <w:r>
        <w:rPr>
          <w:rFonts w:ascii="Arial" w:hAnsi="Arial" w:eastAsia="Arial" w:cs="Arial"/>
          <w:sz w:val="24"/>
          <w:szCs w:val="24"/>
        </w:rPr>
      </w:r>
    </w:p>
    <w:p w14:paraId="0E908E4D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os campos de e-mail/usuário e senha.</w:t>
      </w:r>
      <w:r>
        <w:rPr>
          <w:rFonts w:ascii="Arial" w:hAnsi="Arial" w:eastAsia="Arial" w:cs="Arial"/>
          <w:sz w:val="24"/>
          <w:szCs w:val="24"/>
        </w:rPr>
      </w:r>
    </w:p>
    <w:p w14:paraId="7DC94437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suas credenciais de acesso.</w:t>
      </w:r>
      <w:r>
        <w:rPr>
          <w:rFonts w:ascii="Arial" w:hAnsi="Arial" w:eastAsia="Arial" w:cs="Arial"/>
          <w:sz w:val="24"/>
          <w:szCs w:val="24"/>
        </w:rPr>
      </w:r>
    </w:p>
    <w:p w14:paraId="65A94C2D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ação de login.</w:t>
      </w:r>
      <w:r>
        <w:rPr>
          <w:rFonts w:ascii="Arial" w:hAnsi="Arial" w:eastAsia="Arial" w:cs="Arial"/>
          <w:sz w:val="24"/>
          <w:szCs w:val="24"/>
        </w:rPr>
      </w:r>
    </w:p>
    <w:p w14:paraId="5BAEFD87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as credenciais informadas.</w:t>
      </w:r>
      <w:r>
        <w:rPr>
          <w:rFonts w:ascii="Arial" w:hAnsi="Arial" w:eastAsia="Arial" w:cs="Arial"/>
          <w:sz w:val="24"/>
          <w:szCs w:val="24"/>
        </w:rPr>
      </w:r>
    </w:p>
    <w:p w14:paraId="6DB718A7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autentica o usuário.</w:t>
      </w:r>
      <w:r>
        <w:rPr>
          <w:rFonts w:ascii="Arial" w:hAnsi="Arial" w:eastAsia="Arial" w:cs="Arial"/>
          <w:sz w:val="24"/>
          <w:szCs w:val="24"/>
        </w:rPr>
      </w:r>
    </w:p>
    <w:p w14:paraId="182A575C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redireciona o usuário para a área interna da aplicação.</w:t>
      </w:r>
      <w:r>
        <w:rPr>
          <w:rFonts w:ascii="Arial" w:hAnsi="Arial" w:eastAsia="Arial" w:cs="Arial"/>
          <w:sz w:val="24"/>
          <w:szCs w:val="24"/>
        </w:rPr>
      </w:r>
    </w:p>
    <w:p w14:paraId="42C22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60783E75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tela de login.</w:t>
      </w:r>
      <w:r>
        <w:rPr>
          <w:rFonts w:ascii="Arial" w:hAnsi="Arial" w:eastAsia="Arial" w:cs="Arial"/>
          <w:sz w:val="24"/>
          <w:szCs w:val="24"/>
        </w:rPr>
      </w:r>
    </w:p>
    <w:p w14:paraId="0230A7CF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as credenciais corretamente após tentativa anterior malsucedida.</w:t>
      </w:r>
      <w:r>
        <w:rPr>
          <w:rFonts w:ascii="Arial" w:hAnsi="Arial" w:eastAsia="Arial" w:cs="Arial"/>
          <w:sz w:val="24"/>
          <w:szCs w:val="24"/>
        </w:rPr>
      </w:r>
    </w:p>
    <w:p w14:paraId="16B4E022">
      <w:pPr>
        <w:pStyle w:val="89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autentica o acesso e libera a entrada na aplicação.</w:t>
      </w:r>
      <w:r>
        <w:rPr>
          <w:rFonts w:ascii="Arial" w:hAnsi="Arial" w:eastAsia="Arial" w:cs="Arial"/>
          <w:sz w:val="24"/>
          <w:szCs w:val="24"/>
        </w:rPr>
      </w:r>
    </w:p>
    <w:p w14:paraId="3884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121D0D78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credenciais inválidas.</w:t>
      </w:r>
      <w:r>
        <w:rPr>
          <w:rFonts w:ascii="Arial" w:hAnsi="Arial" w:eastAsia="Arial" w:cs="Arial"/>
          <w:sz w:val="24"/>
          <w:szCs w:val="24"/>
        </w:rPr>
      </w:r>
    </w:p>
    <w:p w14:paraId="1DCA3455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autentica o acesso.</w:t>
      </w:r>
      <w:r>
        <w:rPr>
          <w:rFonts w:ascii="Arial" w:hAnsi="Arial" w:eastAsia="Arial" w:cs="Arial"/>
          <w:sz w:val="24"/>
          <w:szCs w:val="24"/>
        </w:rPr>
      </w:r>
    </w:p>
    <w:p w14:paraId="6F150BAF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erro informando que os dados de login são inválidos.</w:t>
      </w:r>
      <w:r>
        <w:rPr>
          <w:rFonts w:ascii="Arial" w:hAnsi="Arial" w:eastAsia="Arial" w:cs="Arial"/>
          <w:sz w:val="24"/>
          <w:szCs w:val="24"/>
        </w:rPr>
      </w:r>
    </w:p>
    <w:p w14:paraId="4CA4C57C">
      <w:pPr>
        <w:pStyle w:val="89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permanece na tela de login para nova tentativa.</w:t>
      </w:r>
      <w:r>
        <w:rPr>
          <w:rFonts w:ascii="Arial" w:hAnsi="Arial" w:eastAsia="Arial" w:cs="Arial"/>
          <w:sz w:val="24"/>
          <w:szCs w:val="24"/>
        </w:rPr>
      </w:r>
    </w:p>
    <w:p w14:paraId="08C54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A14BDCB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CU02 — Recuperar Senha</w:t>
      </w:r>
      <w:r>
        <w:rPr>
          <w:rFonts w:ascii="Arial" w:hAnsi="Arial" w:eastAsia="Arial" w:cs="Arial"/>
          <w:sz w:val="24"/>
          <w:szCs w:val="24"/>
        </w:rPr>
      </w:r>
    </w:p>
    <w:p w14:paraId="15348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Recuperar Senha</w:t>
      </w:r>
      <w:r>
        <w:rPr>
          <w:rFonts w:ascii="Arial" w:hAnsi="Arial" w:eastAsia="Arial" w:cs="Arial"/>
          <w:sz w:val="24"/>
          <w:szCs w:val="24"/>
        </w:rPr>
      </w:r>
    </w:p>
    <w:p w14:paraId="1140A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recuperação de senha no sistema RodaGest, permitindo que o usuário solicite o envio de um link de redefinição para o e-mail cadastrado, de modo a restabelecer o acesso à aplicação.</w:t>
      </w:r>
      <w:r>
        <w:rPr>
          <w:rFonts w:ascii="Arial" w:hAnsi="Arial" w:eastAsia="Arial" w:cs="Arial"/>
          <w:sz w:val="24"/>
          <w:szCs w:val="24"/>
        </w:rPr>
      </w:r>
    </w:p>
    <w:p w14:paraId="7CE1D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55C11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  <w:br/>
        <w:t xml:space="preserve"> • Serviço de e-mail</w:t>
      </w:r>
      <w:r>
        <w:rPr>
          <w:rFonts w:ascii="Arial" w:hAnsi="Arial" w:eastAsia="Arial" w:cs="Arial"/>
          <w:sz w:val="24"/>
          <w:szCs w:val="24"/>
        </w:rPr>
      </w:r>
    </w:p>
    <w:p w14:paraId="014DD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possuir e-mail cadastrado no sistema.</w:t>
        <w:br/>
        <w:t xml:space="preserve"> • O sistema deve estar disponível para processar a solicitação de recuperação.</w:t>
        <w:br/>
        <w:t xml:space="preserve"> • O serviço de envio de e-mail deve estar configurado e funcional.</w:t>
      </w:r>
      <w:r>
        <w:rPr>
          <w:rFonts w:ascii="Arial" w:hAnsi="Arial" w:eastAsia="Arial" w:cs="Arial"/>
          <w:sz w:val="24"/>
          <w:szCs w:val="24"/>
        </w:rPr>
      </w:r>
    </w:p>
    <w:p w14:paraId="22BC1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1BBB7D70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tela de login do sistema.</w:t>
      </w:r>
      <w:r>
        <w:rPr>
          <w:rFonts w:ascii="Arial" w:hAnsi="Arial" w:eastAsia="Arial" w:cs="Arial"/>
          <w:sz w:val="24"/>
          <w:szCs w:val="24"/>
        </w:rPr>
      </w:r>
    </w:p>
    <w:p w14:paraId="68CD5F84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a opção de recuperação de senha.</w:t>
      </w:r>
      <w:r>
        <w:rPr>
          <w:rFonts w:ascii="Arial" w:hAnsi="Arial" w:eastAsia="Arial" w:cs="Arial"/>
          <w:sz w:val="24"/>
          <w:szCs w:val="24"/>
        </w:rPr>
      </w:r>
    </w:p>
    <w:p w14:paraId="7F1E62EE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 formulário para solicitação de redefinição.</w:t>
      </w:r>
      <w:r>
        <w:rPr>
          <w:rFonts w:ascii="Arial" w:hAnsi="Arial" w:eastAsia="Arial" w:cs="Arial"/>
          <w:sz w:val="24"/>
          <w:szCs w:val="24"/>
        </w:rPr>
      </w:r>
    </w:p>
    <w:p w14:paraId="61B5D8EC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o e-mail cadastrado.</w:t>
      </w:r>
      <w:r>
        <w:rPr>
          <w:rFonts w:ascii="Arial" w:hAnsi="Arial" w:eastAsia="Arial" w:cs="Arial"/>
          <w:sz w:val="24"/>
          <w:szCs w:val="24"/>
        </w:rPr>
      </w:r>
    </w:p>
    <w:p w14:paraId="58B2B38C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solicitação.</w:t>
      </w:r>
      <w:r>
        <w:rPr>
          <w:rFonts w:ascii="Arial" w:hAnsi="Arial" w:eastAsia="Arial" w:cs="Arial"/>
          <w:sz w:val="24"/>
          <w:szCs w:val="24"/>
        </w:rPr>
      </w:r>
    </w:p>
    <w:p w14:paraId="1FBD344D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verifica se o e-mail informado corresponde a um cadastro válido.</w:t>
      </w:r>
      <w:r>
        <w:rPr>
          <w:rFonts w:ascii="Arial" w:hAnsi="Arial" w:eastAsia="Arial" w:cs="Arial"/>
          <w:sz w:val="24"/>
          <w:szCs w:val="24"/>
        </w:rPr>
      </w:r>
    </w:p>
    <w:p w14:paraId="31B457ED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gera o link de redefinição de senha.</w:t>
      </w:r>
      <w:r>
        <w:rPr>
          <w:rFonts w:ascii="Arial" w:hAnsi="Arial" w:eastAsia="Arial" w:cs="Arial"/>
          <w:sz w:val="24"/>
          <w:szCs w:val="24"/>
        </w:rPr>
      </w:r>
    </w:p>
    <w:p w14:paraId="002A6C5C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envia o link para o e-mail informado.</w:t>
      </w:r>
      <w:r>
        <w:rPr>
          <w:rFonts w:ascii="Arial" w:hAnsi="Arial" w:eastAsia="Arial" w:cs="Arial"/>
          <w:sz w:val="24"/>
          <w:szCs w:val="24"/>
        </w:rPr>
      </w:r>
    </w:p>
    <w:p w14:paraId="225C1227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link recebido.</w:t>
      </w:r>
      <w:r>
        <w:rPr>
          <w:rFonts w:ascii="Arial" w:hAnsi="Arial" w:eastAsia="Arial" w:cs="Arial"/>
          <w:sz w:val="24"/>
          <w:szCs w:val="24"/>
        </w:rPr>
      </w:r>
    </w:p>
    <w:p w14:paraId="7AEF56B1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a tela para definição de nova senha.</w:t>
      </w:r>
      <w:r>
        <w:rPr>
          <w:rFonts w:ascii="Arial" w:hAnsi="Arial" w:eastAsia="Arial" w:cs="Arial"/>
          <w:sz w:val="24"/>
          <w:szCs w:val="24"/>
        </w:rPr>
      </w:r>
    </w:p>
    <w:p w14:paraId="382476C1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e confirma a nova senha.</w:t>
      </w:r>
      <w:r>
        <w:rPr>
          <w:rFonts w:ascii="Arial" w:hAnsi="Arial" w:eastAsia="Arial" w:cs="Arial"/>
          <w:sz w:val="24"/>
          <w:szCs w:val="24"/>
        </w:rPr>
      </w:r>
    </w:p>
    <w:p w14:paraId="254966CF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informados.</w:t>
      </w:r>
      <w:r>
        <w:rPr>
          <w:rFonts w:ascii="Arial" w:hAnsi="Arial" w:eastAsia="Arial" w:cs="Arial"/>
          <w:sz w:val="24"/>
          <w:szCs w:val="24"/>
        </w:rPr>
      </w:r>
    </w:p>
    <w:p w14:paraId="718BA7D9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redefine a senha do usuário.</w:t>
      </w:r>
      <w:r>
        <w:rPr>
          <w:rFonts w:ascii="Arial" w:hAnsi="Arial" w:eastAsia="Arial" w:cs="Arial"/>
          <w:sz w:val="24"/>
          <w:szCs w:val="24"/>
        </w:rPr>
      </w:r>
    </w:p>
    <w:p w14:paraId="2938DBFB">
      <w:pPr>
        <w:pStyle w:val="89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informa que a redefinição foi concluída com sucesso.</w:t>
      </w:r>
      <w:r>
        <w:rPr>
          <w:rFonts w:ascii="Arial" w:hAnsi="Arial" w:cs="Arial"/>
          <w:sz w:val="24"/>
          <w:szCs w:val="24"/>
        </w:rPr>
      </w:r>
    </w:p>
    <w:p w14:paraId="263D2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Cs w:val="24"/>
        </w:rPr>
      </w:pPr>
      <w:r>
        <w:rPr>
          <w:b/>
          <w:bCs/>
          <w:sz w:val="24"/>
          <w:szCs w:val="24"/>
        </w:rPr>
        <w:t xml:space="preserve">Fluxo alternativo:</w:t>
      </w:r>
      <w:r>
        <w:rPr>
          <w:b/>
          <w:bCs/>
          <w:sz w:val="24"/>
          <w:szCs w:val="24"/>
        </w:rPr>
      </w:r>
    </w:p>
    <w:p w14:paraId="5E112C35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O usuário acessa a funcionalidade de recuperação de senha.</w:t>
      </w:r>
      <w:r>
        <w:rPr>
          <w:sz w:val="24"/>
          <w:szCs w:val="24"/>
        </w:rPr>
      </w:r>
    </w:p>
    <w:p w14:paraId="18A8D9A5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O sistema envia corretamente o e-mail de redefinição.</w:t>
      </w:r>
      <w:r>
        <w:rPr>
          <w:sz w:val="24"/>
          <w:szCs w:val="24"/>
        </w:rPr>
      </w:r>
    </w:p>
    <w:p w14:paraId="38A76468">
      <w:pPr>
        <w:pStyle w:val="89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O usuário não redefine a senha imediatamente, podendo concluir o processo posteriormente dentro do período de validade do link.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75B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6A6F47FB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um e-mail inválido ou não cadastrado.</w:t>
      </w:r>
      <w:r>
        <w:rPr>
          <w:rFonts w:ascii="Arial" w:hAnsi="Arial" w:eastAsia="Arial" w:cs="Arial"/>
          <w:sz w:val="24"/>
          <w:szCs w:val="24"/>
        </w:rPr>
      </w:r>
    </w:p>
    <w:p w14:paraId="4A3A31F3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processa a solicitação sem revelar indevidamente informações sensíveis do cadastro.</w:t>
      </w:r>
      <w:r>
        <w:rPr>
          <w:rFonts w:ascii="Arial" w:hAnsi="Arial" w:eastAsia="Arial" w:cs="Arial"/>
          <w:sz w:val="24"/>
          <w:szCs w:val="24"/>
        </w:rPr>
      </w:r>
    </w:p>
    <w:p w14:paraId="33C18040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não recebe o e-mail de redefinição e permanece sem concluir o processo.</w:t>
      </w:r>
      <w:r>
        <w:rPr>
          <w:rFonts w:ascii="Arial" w:hAnsi="Arial" w:eastAsia="Arial" w:cs="Arial"/>
          <w:sz w:val="24"/>
          <w:szCs w:val="24"/>
        </w:rPr>
      </w:r>
    </w:p>
    <w:p w14:paraId="5B58B245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um link expirado ou inválido.</w:t>
      </w:r>
      <w:r>
        <w:rPr>
          <w:rFonts w:ascii="Arial" w:hAnsi="Arial" w:eastAsia="Arial" w:cs="Arial"/>
          <w:sz w:val="24"/>
          <w:szCs w:val="24"/>
        </w:rPr>
      </w:r>
    </w:p>
    <w:p w14:paraId="05C54FDA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impede a redefinição de senha.</w:t>
      </w:r>
      <w:r>
        <w:rPr>
          <w:rFonts w:ascii="Arial" w:hAnsi="Arial" w:eastAsia="Arial" w:cs="Arial"/>
          <w:sz w:val="24"/>
          <w:szCs w:val="24"/>
        </w:rPr>
      </w:r>
    </w:p>
    <w:p w14:paraId="16D83990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informa que o link não é mais válido e orienta nova solicitação.</w:t>
      </w:r>
      <w:r>
        <w:rPr>
          <w:rFonts w:ascii="Arial" w:hAnsi="Arial" w:eastAsia="Arial" w:cs="Arial"/>
          <w:sz w:val="24"/>
          <w:szCs w:val="24"/>
        </w:rPr>
      </w:r>
    </w:p>
    <w:p w14:paraId="3B286250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senhas inconsistentes ou fora do padrão exigido.</w:t>
      </w:r>
      <w:r>
        <w:rPr>
          <w:rFonts w:ascii="Arial" w:hAnsi="Arial" w:eastAsia="Arial" w:cs="Arial"/>
          <w:sz w:val="24"/>
          <w:szCs w:val="24"/>
        </w:rPr>
      </w:r>
    </w:p>
    <w:p w14:paraId="3A81722E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conclui a redefinição.</w:t>
      </w:r>
      <w:r>
        <w:rPr>
          <w:rFonts w:ascii="Arial" w:hAnsi="Arial" w:eastAsia="Arial" w:cs="Arial"/>
          <w:sz w:val="24"/>
          <w:szCs w:val="24"/>
        </w:rPr>
      </w:r>
    </w:p>
    <w:p w14:paraId="25D1F548">
      <w:pPr>
        <w:pStyle w:val="89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erro e solicita correção dos dados.</w:t>
      </w:r>
      <w:r>
        <w:rPr>
          <w:rFonts w:ascii="Arial" w:hAnsi="Arial" w:eastAsia="Arial" w:cs="Arial"/>
          <w:sz w:val="24"/>
          <w:szCs w:val="24"/>
        </w:rPr>
      </w:r>
    </w:p>
    <w:p w14:paraId="768AE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48DD827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CU03 — Gerenciar Clientes</w:t>
      </w:r>
      <w:r>
        <w:rPr>
          <w:rFonts w:ascii="Arial" w:hAnsi="Arial" w:eastAsia="Arial" w:cs="Arial"/>
          <w:sz w:val="24"/>
          <w:szCs w:val="24"/>
        </w:rPr>
      </w:r>
    </w:p>
    <w:p w14:paraId="4B9F5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Gerenciar Clientes</w:t>
      </w:r>
      <w:r>
        <w:rPr>
          <w:rFonts w:ascii="Arial" w:hAnsi="Arial" w:eastAsia="Arial" w:cs="Arial"/>
          <w:sz w:val="24"/>
          <w:szCs w:val="24"/>
        </w:rPr>
      </w:r>
    </w:p>
    <w:p w14:paraId="0E020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gerenciamento de clientes no sistema RodaGest, permitindo ao usuário cadastrar, consultar, visualizar, editar e excluir registros de clientes, bem como manter organizadas as informações cadastrais e de endereço asso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ciadas.</w:t>
      </w:r>
      <w:r>
        <w:rPr>
          <w:rFonts w:ascii="Arial" w:hAnsi="Arial" w:eastAsia="Arial" w:cs="Arial"/>
          <w:sz w:val="24"/>
          <w:szCs w:val="24"/>
        </w:rPr>
      </w:r>
    </w:p>
    <w:p w14:paraId="6C4F4E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4176F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0C4A6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estar autenticado no sistema.</w:t>
        <w:br/>
        <w:t xml:space="preserve"> • O sistema deve estar disponível para acesso às funcionalidades internas.</w:t>
      </w:r>
      <w:r>
        <w:rPr>
          <w:rFonts w:ascii="Arial" w:hAnsi="Arial" w:eastAsia="Arial" w:cs="Arial"/>
          <w:sz w:val="24"/>
          <w:szCs w:val="24"/>
        </w:rPr>
      </w:r>
    </w:p>
    <w:p w14:paraId="26B69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1D72E86F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módulo de clientes.</w:t>
      </w:r>
      <w:r>
        <w:rPr>
          <w:rFonts w:ascii="Arial" w:hAnsi="Arial" w:eastAsia="Arial" w:cs="Arial"/>
          <w:sz w:val="24"/>
          <w:szCs w:val="24"/>
        </w:rPr>
      </w:r>
    </w:p>
    <w:p w14:paraId="0A40FF9B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a listagem de clientes cadastrados.</w:t>
      </w:r>
      <w:r>
        <w:rPr>
          <w:rFonts w:ascii="Arial" w:hAnsi="Arial" w:eastAsia="Arial" w:cs="Arial"/>
          <w:sz w:val="24"/>
          <w:szCs w:val="24"/>
        </w:rPr>
      </w:r>
    </w:p>
    <w:p w14:paraId="45F19F2A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a ação desejada entre cadastrar, consultar, visualizar, editar ou excluir cliente.</w:t>
      </w:r>
      <w:r>
        <w:rPr>
          <w:rFonts w:ascii="Arial" w:hAnsi="Arial" w:eastAsia="Arial" w:cs="Arial"/>
          <w:sz w:val="24"/>
          <w:szCs w:val="24"/>
        </w:rPr>
      </w:r>
    </w:p>
    <w:p w14:paraId="6E1F9E43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Para cadastro, o usuário informa os dados do cliente e do endereço.</w:t>
      </w:r>
      <w:r>
        <w:rPr>
          <w:rFonts w:ascii="Arial" w:hAnsi="Arial" w:eastAsia="Arial" w:cs="Arial"/>
          <w:sz w:val="24"/>
          <w:szCs w:val="24"/>
        </w:rPr>
      </w:r>
    </w:p>
    <w:p w14:paraId="2A3ADF03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4FB07C17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informados.</w:t>
      </w:r>
      <w:r>
        <w:rPr>
          <w:rFonts w:ascii="Arial" w:hAnsi="Arial" w:eastAsia="Arial" w:cs="Arial"/>
          <w:sz w:val="24"/>
          <w:szCs w:val="24"/>
        </w:rPr>
      </w:r>
    </w:p>
    <w:p w14:paraId="659E3A00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grava o registro do cliente.</w:t>
      </w:r>
      <w:r>
        <w:rPr>
          <w:rFonts w:ascii="Arial" w:hAnsi="Arial" w:eastAsia="Arial" w:cs="Arial"/>
          <w:sz w:val="24"/>
          <w:szCs w:val="24"/>
        </w:rPr>
      </w:r>
    </w:p>
    <w:p w14:paraId="69D0A687">
      <w:pPr>
        <w:pStyle w:val="89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4AA1B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4E8947DB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listagem de clientes.</w:t>
      </w:r>
      <w:r>
        <w:rPr>
          <w:rFonts w:ascii="Arial" w:hAnsi="Arial" w:eastAsia="Arial" w:cs="Arial"/>
          <w:sz w:val="24"/>
          <w:szCs w:val="24"/>
        </w:rPr>
      </w:r>
    </w:p>
    <w:p w14:paraId="6EEC06FA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utiliza busca ou paginação para localizar um registro específico.</w:t>
      </w:r>
      <w:r>
        <w:rPr>
          <w:rFonts w:ascii="Arial" w:hAnsi="Arial" w:eastAsia="Arial" w:cs="Arial"/>
          <w:sz w:val="24"/>
          <w:szCs w:val="24"/>
        </w:rPr>
      </w:r>
    </w:p>
    <w:p w14:paraId="14F42F4E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filtra ou organiza a exibição conforme a ação solicitada.</w:t>
      </w:r>
      <w:r>
        <w:rPr>
          <w:rFonts w:ascii="Arial" w:hAnsi="Arial" w:eastAsia="Arial" w:cs="Arial"/>
          <w:sz w:val="24"/>
          <w:szCs w:val="24"/>
        </w:rPr>
      </w:r>
    </w:p>
    <w:p w14:paraId="284E46A4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um cliente para visualização detalhada ou edição.</w:t>
      </w:r>
      <w:r>
        <w:rPr>
          <w:rFonts w:ascii="Arial" w:hAnsi="Arial" w:eastAsia="Arial" w:cs="Arial"/>
          <w:sz w:val="24"/>
          <w:szCs w:val="24"/>
        </w:rPr>
      </w:r>
    </w:p>
    <w:p w14:paraId="43969FFE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os dados completos do registro selecionado.</w:t>
      </w:r>
      <w:r>
        <w:rPr>
          <w:rFonts w:ascii="Arial" w:hAnsi="Arial" w:eastAsia="Arial" w:cs="Arial"/>
          <w:sz w:val="24"/>
          <w:szCs w:val="24"/>
        </w:rPr>
      </w:r>
    </w:p>
    <w:p w14:paraId="32B6ECB2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altera as informações desejadas e confirma a operação.</w:t>
      </w:r>
      <w:r>
        <w:rPr>
          <w:rFonts w:ascii="Arial" w:hAnsi="Arial" w:eastAsia="Arial" w:cs="Arial"/>
          <w:sz w:val="24"/>
          <w:szCs w:val="24"/>
        </w:rPr>
      </w:r>
    </w:p>
    <w:p w14:paraId="7C3C021A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e salva as alterações.</w:t>
      </w:r>
      <w:r>
        <w:rPr>
          <w:rFonts w:ascii="Arial" w:hAnsi="Arial" w:eastAsia="Arial" w:cs="Arial"/>
          <w:sz w:val="24"/>
          <w:szCs w:val="24"/>
        </w:rPr>
      </w:r>
    </w:p>
    <w:p w14:paraId="28C674CC"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sucesso.</w:t>
      </w:r>
      <w:r>
        <w:rPr>
          <w:rFonts w:ascii="Arial" w:hAnsi="Arial" w:eastAsia="Arial" w:cs="Arial"/>
          <w:sz w:val="24"/>
          <w:szCs w:val="24"/>
        </w:rPr>
      </w:r>
    </w:p>
    <w:p w14:paraId="01298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057F1C59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dados inválidos ou obrigatórios incompletos no cadastro ou edição.</w:t>
      </w:r>
      <w:r>
        <w:rPr>
          <w:rFonts w:ascii="Arial" w:hAnsi="Arial" w:eastAsia="Arial" w:cs="Arial"/>
          <w:sz w:val="24"/>
          <w:szCs w:val="24"/>
        </w:rPr>
      </w:r>
    </w:p>
    <w:p w14:paraId="3F74DAC8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conclui a operação.</w:t>
      </w:r>
      <w:r>
        <w:rPr>
          <w:rFonts w:ascii="Arial" w:hAnsi="Arial" w:eastAsia="Arial" w:cs="Arial"/>
          <w:sz w:val="24"/>
          <w:szCs w:val="24"/>
        </w:rPr>
      </w:r>
    </w:p>
    <w:p w14:paraId="113498E0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mensagens de erro para correção dos campos.</w:t>
      </w:r>
      <w:r>
        <w:rPr>
          <w:rFonts w:ascii="Arial" w:hAnsi="Arial" w:eastAsia="Arial" w:cs="Arial"/>
          <w:sz w:val="24"/>
          <w:szCs w:val="24"/>
        </w:rPr>
      </w:r>
    </w:p>
    <w:p w14:paraId="6E565480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solicita exclusão de um cliente.</w:t>
      </w:r>
      <w:r>
        <w:rPr>
          <w:rFonts w:ascii="Arial" w:hAnsi="Arial" w:eastAsia="Arial" w:cs="Arial"/>
          <w:sz w:val="24"/>
          <w:szCs w:val="24"/>
        </w:rPr>
      </w:r>
    </w:p>
    <w:p w14:paraId="48F79D6F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confirmação da ação.</w:t>
      </w:r>
      <w:r>
        <w:rPr>
          <w:rFonts w:ascii="Arial" w:hAnsi="Arial" w:eastAsia="Arial" w:cs="Arial"/>
          <w:sz w:val="24"/>
          <w:szCs w:val="24"/>
        </w:rPr>
      </w:r>
    </w:p>
    <w:p w14:paraId="18C2657C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cancela a exclusão.</w:t>
      </w:r>
      <w:r>
        <w:rPr>
          <w:rFonts w:ascii="Arial" w:hAnsi="Arial" w:eastAsia="Arial" w:cs="Arial"/>
          <w:sz w:val="24"/>
          <w:szCs w:val="24"/>
        </w:rPr>
      </w:r>
    </w:p>
    <w:p w14:paraId="4C958639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mantém o registro sem alterações.</w:t>
      </w:r>
      <w:r>
        <w:rPr>
          <w:rFonts w:ascii="Arial" w:hAnsi="Arial" w:eastAsia="Arial" w:cs="Arial"/>
          <w:sz w:val="24"/>
          <w:szCs w:val="24"/>
        </w:rPr>
      </w:r>
    </w:p>
    <w:p w14:paraId="56030F04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exclusão.</w:t>
      </w:r>
      <w:r>
        <w:rPr>
          <w:rFonts w:ascii="Arial" w:hAnsi="Arial" w:eastAsia="Arial" w:cs="Arial"/>
          <w:sz w:val="24"/>
          <w:szCs w:val="24"/>
        </w:rPr>
      </w:r>
    </w:p>
    <w:p w14:paraId="09FEAD26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remove o registro do cliente.</w:t>
      </w:r>
      <w:r>
        <w:rPr>
          <w:rFonts w:ascii="Arial" w:hAnsi="Arial" w:eastAsia="Arial" w:cs="Arial"/>
          <w:sz w:val="24"/>
          <w:szCs w:val="24"/>
        </w:rPr>
      </w:r>
    </w:p>
    <w:p w14:paraId="30FB88DE">
      <w:pPr>
        <w:pStyle w:val="89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178C1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9F686ED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CU04 — Gerenciar Estoque de Rodas</w:t>
      </w:r>
      <w:r>
        <w:rPr>
          <w:rFonts w:ascii="Arial" w:hAnsi="Arial" w:eastAsia="Arial" w:cs="Arial"/>
          <w:sz w:val="24"/>
          <w:szCs w:val="24"/>
        </w:rPr>
      </w:r>
    </w:p>
    <w:p w14:paraId="2F239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Gerenciar Estoque de Rodas</w:t>
      </w:r>
      <w:r>
        <w:rPr>
          <w:rFonts w:ascii="Arial" w:hAnsi="Arial" w:eastAsia="Arial" w:cs="Arial"/>
          <w:sz w:val="24"/>
          <w:szCs w:val="24"/>
        </w:rPr>
      </w:r>
    </w:p>
    <w:p w14:paraId="1BA78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gerenciamento do estoque de rodas no sistema RodaGest, permitindo ao usuário cadastrar, consultar, visualizar, editar e excluir registros de rodas, mantendo organizadas as informações relacionadas ao estoque.</w:t>
      </w:r>
      <w:r>
        <w:rPr>
          <w:rFonts w:ascii="Arial" w:hAnsi="Arial" w:eastAsia="Arial" w:cs="Arial"/>
          <w:sz w:val="24"/>
          <w:szCs w:val="24"/>
        </w:rPr>
      </w:r>
    </w:p>
    <w:p w14:paraId="7B53E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406A6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2FB61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estar autenticado no sistema.</w:t>
        <w:br/>
        <w:t xml:space="preserve"> • O sistema deve estar disponível para acesso às funcionalidades internas.</w:t>
      </w:r>
      <w:r>
        <w:rPr>
          <w:rFonts w:ascii="Arial" w:hAnsi="Arial" w:eastAsia="Arial" w:cs="Arial"/>
          <w:sz w:val="24"/>
          <w:szCs w:val="24"/>
        </w:rPr>
      </w:r>
    </w:p>
    <w:p w14:paraId="5F875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4409D768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módulo de estoque de rodas.</w:t>
      </w:r>
      <w:r>
        <w:rPr>
          <w:rFonts w:ascii="Arial" w:hAnsi="Arial" w:eastAsia="Arial" w:cs="Arial"/>
          <w:sz w:val="24"/>
          <w:szCs w:val="24"/>
        </w:rPr>
      </w:r>
    </w:p>
    <w:p w14:paraId="3BDA80B8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a listagem das rodas cadastradas.</w:t>
      </w:r>
      <w:r>
        <w:rPr>
          <w:rFonts w:ascii="Arial" w:hAnsi="Arial" w:eastAsia="Arial" w:cs="Arial"/>
          <w:sz w:val="24"/>
          <w:szCs w:val="24"/>
        </w:rPr>
      </w:r>
    </w:p>
    <w:p w14:paraId="5D45338A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a ação desejada entre cadastrar, consultar, visualizar, editar ou excluir uma roda.</w:t>
      </w:r>
      <w:r>
        <w:rPr>
          <w:rFonts w:ascii="Arial" w:hAnsi="Arial" w:eastAsia="Arial" w:cs="Arial"/>
          <w:sz w:val="24"/>
          <w:szCs w:val="24"/>
        </w:rPr>
      </w:r>
    </w:p>
    <w:p w14:paraId="3CEE2FB4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Para cadastro, o usuário informa os dados da roda, como nome, código, estado, quantidade inicial, valor por unidade e descrição.</w:t>
      </w:r>
      <w:r>
        <w:rPr>
          <w:rFonts w:ascii="Arial" w:hAnsi="Arial" w:eastAsia="Arial" w:cs="Arial"/>
          <w:sz w:val="24"/>
          <w:szCs w:val="24"/>
        </w:rPr>
      </w:r>
    </w:p>
    <w:p w14:paraId="290B3D91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4A28BEBF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informados.</w:t>
      </w:r>
      <w:r>
        <w:rPr>
          <w:rFonts w:ascii="Arial" w:hAnsi="Arial" w:eastAsia="Arial" w:cs="Arial"/>
          <w:sz w:val="24"/>
          <w:szCs w:val="24"/>
        </w:rPr>
      </w:r>
    </w:p>
    <w:p w14:paraId="79CDA055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grava o registro da roda no estoque.</w:t>
      </w:r>
      <w:r>
        <w:rPr>
          <w:rFonts w:ascii="Arial" w:hAnsi="Arial" w:eastAsia="Arial" w:cs="Arial"/>
          <w:sz w:val="24"/>
          <w:szCs w:val="24"/>
        </w:rPr>
      </w:r>
    </w:p>
    <w:p w14:paraId="14799972">
      <w:pPr>
        <w:pStyle w:val="89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77B8E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24F4728E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listagem de rodas cadastradas.</w:t>
      </w:r>
      <w:r>
        <w:rPr>
          <w:rFonts w:ascii="Arial" w:hAnsi="Arial" w:eastAsia="Arial" w:cs="Arial"/>
          <w:sz w:val="24"/>
          <w:szCs w:val="24"/>
        </w:rPr>
      </w:r>
    </w:p>
    <w:p w14:paraId="67A696D9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utiliza busca ou paginação para localizar um registro específico.</w:t>
      </w:r>
      <w:r>
        <w:rPr>
          <w:rFonts w:ascii="Arial" w:hAnsi="Arial" w:eastAsia="Arial" w:cs="Arial"/>
          <w:sz w:val="24"/>
          <w:szCs w:val="24"/>
        </w:rPr>
      </w:r>
    </w:p>
    <w:p w14:paraId="763AD17C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filtra ou organiza a exibição conforme a ação solicitada.</w:t>
      </w:r>
      <w:r>
        <w:rPr>
          <w:rFonts w:ascii="Arial" w:hAnsi="Arial" w:eastAsia="Arial" w:cs="Arial"/>
          <w:sz w:val="24"/>
          <w:szCs w:val="24"/>
        </w:rPr>
      </w:r>
    </w:p>
    <w:p w14:paraId="4F3E8ABD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uma roda para visualização detalhada ou edição.</w:t>
      </w:r>
      <w:r>
        <w:rPr>
          <w:rFonts w:ascii="Arial" w:hAnsi="Arial" w:eastAsia="Arial" w:cs="Arial"/>
          <w:sz w:val="24"/>
          <w:szCs w:val="24"/>
        </w:rPr>
      </w:r>
    </w:p>
    <w:p w14:paraId="665289BE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os dados completos da roda selecionada.</w:t>
      </w:r>
      <w:r>
        <w:rPr>
          <w:rFonts w:ascii="Arial" w:hAnsi="Arial" w:eastAsia="Arial" w:cs="Arial"/>
          <w:sz w:val="24"/>
          <w:szCs w:val="24"/>
        </w:rPr>
      </w:r>
    </w:p>
    <w:p w14:paraId="6C836E8B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altera as informações permitidas e confirma a operação.</w:t>
      </w:r>
      <w:r>
        <w:rPr>
          <w:rFonts w:ascii="Arial" w:hAnsi="Arial" w:eastAsia="Arial" w:cs="Arial"/>
          <w:sz w:val="24"/>
          <w:szCs w:val="24"/>
        </w:rPr>
      </w:r>
    </w:p>
    <w:p w14:paraId="71C1E1F6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e salva as alterações.</w:t>
      </w:r>
      <w:r>
        <w:rPr>
          <w:rFonts w:ascii="Arial" w:hAnsi="Arial" w:eastAsia="Arial" w:cs="Arial"/>
          <w:sz w:val="24"/>
          <w:szCs w:val="24"/>
        </w:rPr>
      </w:r>
    </w:p>
    <w:p w14:paraId="201DFF7A">
      <w:pPr>
        <w:pStyle w:val="89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sucesso.</w:t>
      </w:r>
      <w:r>
        <w:rPr>
          <w:rFonts w:ascii="Arial" w:hAnsi="Arial" w:eastAsia="Arial" w:cs="Arial"/>
          <w:sz w:val="24"/>
          <w:szCs w:val="24"/>
        </w:rPr>
      </w:r>
    </w:p>
    <w:p w14:paraId="561BA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3C53A094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dados inválidos, incompletos ou incompatíveis no cadastro ou edição.</w:t>
      </w:r>
      <w:r>
        <w:rPr>
          <w:rFonts w:ascii="Arial" w:hAnsi="Arial" w:eastAsia="Arial" w:cs="Arial"/>
          <w:sz w:val="24"/>
          <w:szCs w:val="24"/>
        </w:rPr>
      </w:r>
    </w:p>
    <w:p w14:paraId="7633E072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conclui a operação.</w:t>
      </w:r>
      <w:r>
        <w:rPr>
          <w:rFonts w:ascii="Arial" w:hAnsi="Arial" w:eastAsia="Arial" w:cs="Arial"/>
          <w:sz w:val="24"/>
          <w:szCs w:val="24"/>
        </w:rPr>
      </w:r>
    </w:p>
    <w:p w14:paraId="7B0C86FC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mensagens de erro para correção dos campos.</w:t>
      </w:r>
      <w:r>
        <w:rPr>
          <w:rFonts w:ascii="Arial" w:hAnsi="Arial" w:eastAsia="Arial" w:cs="Arial"/>
          <w:sz w:val="24"/>
          <w:szCs w:val="24"/>
        </w:rPr>
      </w:r>
    </w:p>
    <w:p w14:paraId="304B387A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solicita a exclusão de uma roda.</w:t>
      </w:r>
      <w:r>
        <w:rPr>
          <w:rFonts w:ascii="Arial" w:hAnsi="Arial" w:eastAsia="Arial" w:cs="Arial"/>
          <w:sz w:val="24"/>
          <w:szCs w:val="24"/>
        </w:rPr>
      </w:r>
    </w:p>
    <w:p w14:paraId="53C2BB31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confirmação da ação.</w:t>
      </w:r>
      <w:r>
        <w:rPr>
          <w:rFonts w:ascii="Arial" w:hAnsi="Arial" w:eastAsia="Arial" w:cs="Arial"/>
          <w:sz w:val="24"/>
          <w:szCs w:val="24"/>
        </w:rPr>
      </w:r>
    </w:p>
    <w:p w14:paraId="428B7B42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cancela a exclusão.</w:t>
      </w:r>
      <w:r>
        <w:rPr>
          <w:rFonts w:ascii="Arial" w:hAnsi="Arial" w:eastAsia="Arial" w:cs="Arial"/>
          <w:sz w:val="24"/>
          <w:szCs w:val="24"/>
        </w:rPr>
      </w:r>
    </w:p>
    <w:p w14:paraId="5B12F794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mantém o registro sem alterações.</w:t>
      </w:r>
      <w:r>
        <w:rPr>
          <w:rFonts w:ascii="Arial" w:hAnsi="Arial" w:eastAsia="Arial" w:cs="Arial"/>
          <w:sz w:val="24"/>
          <w:szCs w:val="24"/>
        </w:rPr>
      </w:r>
    </w:p>
    <w:p w14:paraId="216B2B71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exclusão.</w:t>
      </w:r>
      <w:r>
        <w:rPr>
          <w:rFonts w:ascii="Arial" w:hAnsi="Arial" w:eastAsia="Arial" w:cs="Arial"/>
          <w:sz w:val="24"/>
          <w:szCs w:val="24"/>
        </w:rPr>
      </w:r>
    </w:p>
    <w:p w14:paraId="1DECE4CF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remove o registro da roda.</w:t>
      </w:r>
      <w:r>
        <w:rPr>
          <w:rFonts w:ascii="Arial" w:hAnsi="Arial" w:eastAsia="Arial" w:cs="Arial"/>
          <w:sz w:val="24"/>
          <w:szCs w:val="24"/>
        </w:rPr>
      </w:r>
    </w:p>
    <w:p w14:paraId="7708DD97">
      <w:pPr>
        <w:pStyle w:val="890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7BB0D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65DBD15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CU05 — Movimentar Estoque de Rodas</w:t>
      </w:r>
      <w:r>
        <w:rPr>
          <w:rFonts w:ascii="Arial" w:hAnsi="Arial" w:eastAsia="Arial" w:cs="Arial"/>
          <w:sz w:val="24"/>
          <w:szCs w:val="24"/>
        </w:rPr>
      </w:r>
    </w:p>
    <w:p w14:paraId="2C42B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Movimentar Estoque de Rodas</w:t>
      </w:r>
      <w:r>
        <w:rPr>
          <w:rFonts w:ascii="Arial" w:hAnsi="Arial" w:eastAsia="Arial" w:cs="Arial"/>
          <w:sz w:val="24"/>
          <w:szCs w:val="24"/>
        </w:rPr>
      </w:r>
    </w:p>
    <w:p w14:paraId="3CAC7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movimentação do estoque de rodas no sistema RodaGest, permitindo ao usuário registrar entradas e saídas de quantidade, mantendo atualizado o saldo disponível e o histórico de movimentações.</w:t>
      </w:r>
      <w:r>
        <w:rPr>
          <w:rFonts w:ascii="Arial" w:hAnsi="Arial" w:eastAsia="Arial" w:cs="Arial"/>
          <w:sz w:val="24"/>
          <w:szCs w:val="24"/>
        </w:rPr>
      </w:r>
    </w:p>
    <w:p w14:paraId="3D4B7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67E29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25B18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estar autenticado no sistema.</w:t>
        <w:br/>
        <w:t xml:space="preserve"> • A roda a ser movimentada deve estar previamente cadastrada no sistema.</w:t>
        <w:br/>
        <w:t xml:space="preserve"> • O sistema deve estar disponível para acesso às funcionalidades internas.</w:t>
      </w:r>
      <w:r>
        <w:rPr>
          <w:rFonts w:ascii="Arial" w:hAnsi="Arial" w:eastAsia="Arial" w:cs="Arial"/>
          <w:sz w:val="24"/>
          <w:szCs w:val="24"/>
        </w:rPr>
      </w:r>
    </w:p>
    <w:p w14:paraId="08F2D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4C730FC2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módulo de estoque de rodas.</w:t>
      </w:r>
      <w:r>
        <w:rPr>
          <w:rFonts w:ascii="Arial" w:hAnsi="Arial" w:eastAsia="Arial" w:cs="Arial"/>
          <w:sz w:val="24"/>
          <w:szCs w:val="24"/>
        </w:rPr>
      </w:r>
    </w:p>
    <w:p w14:paraId="65CFBFBA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uma roda cadastrada.</w:t>
      </w:r>
      <w:r>
        <w:rPr>
          <w:rFonts w:ascii="Arial" w:hAnsi="Arial" w:eastAsia="Arial" w:cs="Arial"/>
          <w:sz w:val="24"/>
          <w:szCs w:val="24"/>
        </w:rPr>
      </w:r>
    </w:p>
    <w:p w14:paraId="29D57B71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escolhe a opção de movimentar estoque.</w:t>
      </w:r>
      <w:r>
        <w:rPr>
          <w:rFonts w:ascii="Arial" w:hAnsi="Arial" w:eastAsia="Arial" w:cs="Arial"/>
          <w:sz w:val="24"/>
          <w:szCs w:val="24"/>
        </w:rPr>
      </w:r>
    </w:p>
    <w:p w14:paraId="30BDD6F9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a tela de movimentação com os dados da roda.</w:t>
      </w:r>
      <w:r>
        <w:rPr>
          <w:rFonts w:ascii="Arial" w:hAnsi="Arial" w:eastAsia="Arial" w:cs="Arial"/>
          <w:sz w:val="24"/>
          <w:szCs w:val="24"/>
        </w:rPr>
      </w:r>
    </w:p>
    <w:p w14:paraId="7A1D5CC6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o tipo de movimentação, a quantidade e, quando necessário, uma observação.</w:t>
      </w:r>
      <w:r>
        <w:rPr>
          <w:rFonts w:ascii="Arial" w:hAnsi="Arial" w:eastAsia="Arial" w:cs="Arial"/>
          <w:sz w:val="24"/>
          <w:szCs w:val="24"/>
        </w:rPr>
      </w:r>
    </w:p>
    <w:p w14:paraId="751A997F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0428D316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informados.</w:t>
      </w:r>
      <w:r>
        <w:rPr>
          <w:rFonts w:ascii="Arial" w:hAnsi="Arial" w:eastAsia="Arial" w:cs="Arial"/>
          <w:sz w:val="24"/>
          <w:szCs w:val="24"/>
        </w:rPr>
      </w:r>
    </w:p>
    <w:p w14:paraId="1448B3CA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atualiza a quantidade disponível da roda conforme o tipo de movimentação.</w:t>
      </w:r>
      <w:r>
        <w:rPr>
          <w:rFonts w:ascii="Arial" w:hAnsi="Arial" w:eastAsia="Arial" w:cs="Arial"/>
          <w:sz w:val="24"/>
          <w:szCs w:val="24"/>
        </w:rPr>
      </w:r>
    </w:p>
    <w:p w14:paraId="78E1DCD1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registra a movimentação no histórico.</w:t>
      </w:r>
      <w:r>
        <w:rPr>
          <w:rFonts w:ascii="Arial" w:hAnsi="Arial" w:eastAsia="Arial" w:cs="Arial"/>
          <w:sz w:val="24"/>
          <w:szCs w:val="24"/>
        </w:rPr>
      </w:r>
    </w:p>
    <w:p w14:paraId="24FD8B90">
      <w:pPr>
        <w:pStyle w:val="89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as informações do estoque.</w:t>
      </w:r>
      <w:r>
        <w:rPr>
          <w:rFonts w:ascii="Arial" w:hAnsi="Arial" w:eastAsia="Arial" w:cs="Arial"/>
          <w:sz w:val="24"/>
          <w:szCs w:val="24"/>
        </w:rPr>
      </w:r>
    </w:p>
    <w:p w14:paraId="7FC37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05177EBC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tela de movimentação da roda.</w:t>
      </w:r>
      <w:r>
        <w:rPr>
          <w:rFonts w:ascii="Arial" w:hAnsi="Arial" w:eastAsia="Arial" w:cs="Arial"/>
          <w:sz w:val="24"/>
          <w:szCs w:val="24"/>
        </w:rPr>
      </w:r>
    </w:p>
    <w:p w14:paraId="3DF8F30D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registra uma entrada de estoque.</w:t>
      </w:r>
      <w:r>
        <w:rPr>
          <w:rFonts w:ascii="Arial" w:hAnsi="Arial" w:eastAsia="Arial" w:cs="Arial"/>
          <w:sz w:val="24"/>
          <w:szCs w:val="24"/>
        </w:rPr>
      </w:r>
    </w:p>
    <w:p w14:paraId="51E047A4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incrementa a quantidade disponível da roda.</w:t>
      </w:r>
      <w:r>
        <w:rPr>
          <w:rFonts w:ascii="Arial" w:hAnsi="Arial" w:eastAsia="Arial" w:cs="Arial"/>
          <w:sz w:val="24"/>
          <w:szCs w:val="24"/>
        </w:rPr>
      </w:r>
    </w:p>
    <w:p w14:paraId="539D437F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grava a movimentação no histórico e exibe mensagem de sucesso.</w:t>
      </w:r>
      <w:r>
        <w:rPr>
          <w:rFonts w:ascii="Arial" w:hAnsi="Arial" w:eastAsia="Arial" w:cs="Arial"/>
          <w:sz w:val="24"/>
          <w:szCs w:val="24"/>
        </w:rPr>
      </w:r>
    </w:p>
    <w:p w14:paraId="7C16B3FC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tela de movimentação da roda.</w:t>
      </w:r>
      <w:r>
        <w:rPr>
          <w:rFonts w:ascii="Arial" w:hAnsi="Arial" w:eastAsia="Arial" w:cs="Arial"/>
          <w:sz w:val="24"/>
          <w:szCs w:val="24"/>
        </w:rPr>
      </w:r>
    </w:p>
    <w:p w14:paraId="6C535087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registra uma saída de estoque.</w:t>
      </w:r>
      <w:r>
        <w:rPr>
          <w:rFonts w:ascii="Arial" w:hAnsi="Arial" w:eastAsia="Arial" w:cs="Arial"/>
          <w:sz w:val="24"/>
          <w:szCs w:val="24"/>
        </w:rPr>
      </w:r>
    </w:p>
    <w:p w14:paraId="046F1828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decrementa a quantidade disponível da roda, respeitando as regras de validação.</w:t>
      </w:r>
      <w:r>
        <w:rPr>
          <w:rFonts w:ascii="Arial" w:hAnsi="Arial" w:eastAsia="Arial" w:cs="Arial"/>
          <w:sz w:val="24"/>
          <w:szCs w:val="24"/>
        </w:rPr>
      </w:r>
    </w:p>
    <w:p w14:paraId="70DDBF31">
      <w:pPr>
        <w:pStyle w:val="89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grava a movimentação no histórico e exibe mensagem de sucesso.</w:t>
      </w:r>
      <w:r>
        <w:rPr>
          <w:rFonts w:ascii="Arial" w:hAnsi="Arial" w:eastAsia="Arial" w:cs="Arial"/>
          <w:sz w:val="24"/>
          <w:szCs w:val="24"/>
        </w:rPr>
      </w:r>
    </w:p>
    <w:p w14:paraId="51C74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1AB1E977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quantidade inválida, vazia ou incompatível com a operação.</w:t>
      </w:r>
      <w:r>
        <w:rPr>
          <w:rFonts w:ascii="Arial" w:hAnsi="Arial" w:eastAsia="Arial" w:cs="Arial"/>
          <w:sz w:val="24"/>
          <w:szCs w:val="24"/>
        </w:rPr>
      </w:r>
    </w:p>
    <w:p w14:paraId="67629275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conclui a movimentação.</w:t>
      </w:r>
      <w:r>
        <w:rPr>
          <w:rFonts w:ascii="Arial" w:hAnsi="Arial" w:eastAsia="Arial" w:cs="Arial"/>
          <w:sz w:val="24"/>
          <w:szCs w:val="24"/>
        </w:rPr>
      </w:r>
    </w:p>
    <w:p w14:paraId="6234DC84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erro para correção do campo.</w:t>
      </w:r>
      <w:r>
        <w:rPr>
          <w:rFonts w:ascii="Arial" w:hAnsi="Arial" w:eastAsia="Arial" w:cs="Arial"/>
          <w:sz w:val="24"/>
          <w:szCs w:val="24"/>
        </w:rPr>
      </w:r>
    </w:p>
    <w:p w14:paraId="356BC460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tenta registrar uma saída com quantidade superior ao estoque disponível.</w:t>
      </w:r>
      <w:r>
        <w:rPr>
          <w:rFonts w:ascii="Arial" w:hAnsi="Arial" w:eastAsia="Arial" w:cs="Arial"/>
          <w:sz w:val="24"/>
          <w:szCs w:val="24"/>
        </w:rPr>
      </w:r>
    </w:p>
    <w:p w14:paraId="011D03AC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bloqueia a operação.</w:t>
      </w:r>
      <w:r>
        <w:rPr>
          <w:rFonts w:ascii="Arial" w:hAnsi="Arial" w:eastAsia="Arial" w:cs="Arial"/>
          <w:sz w:val="24"/>
          <w:szCs w:val="24"/>
        </w:rPr>
      </w:r>
    </w:p>
    <w:p w14:paraId="7B9E709F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informando que a saída não pode ser maior que a quantidade disponível.</w:t>
      </w:r>
      <w:r>
        <w:rPr>
          <w:rFonts w:ascii="Arial" w:hAnsi="Arial" w:eastAsia="Arial" w:cs="Arial"/>
          <w:sz w:val="24"/>
          <w:szCs w:val="24"/>
        </w:rPr>
      </w:r>
    </w:p>
    <w:p w14:paraId="02A8C6F0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cancela a operação antes da confirmação.</w:t>
      </w:r>
      <w:r>
        <w:rPr>
          <w:rFonts w:ascii="Arial" w:hAnsi="Arial" w:eastAsia="Arial" w:cs="Arial"/>
          <w:sz w:val="24"/>
          <w:szCs w:val="24"/>
        </w:rPr>
      </w:r>
    </w:p>
    <w:p w14:paraId="1F17C2CC">
      <w:pPr>
        <w:pStyle w:val="89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altera a quantidade da roda nem registra movimentação no histórico.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 w14:paraId="74067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10EA74F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CU06 — Gerenciar Estoque de Insumos</w:t>
      </w:r>
      <w:r>
        <w:rPr>
          <w:rFonts w:ascii="Arial" w:hAnsi="Arial" w:eastAsia="Arial" w:cs="Arial"/>
          <w:sz w:val="24"/>
          <w:szCs w:val="24"/>
        </w:rPr>
      </w:r>
    </w:p>
    <w:p w14:paraId="7CB65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Gerenciar Estoque de Insumos</w:t>
      </w:r>
      <w:r>
        <w:rPr>
          <w:rFonts w:ascii="Arial" w:hAnsi="Arial" w:eastAsia="Arial" w:cs="Arial"/>
          <w:sz w:val="24"/>
          <w:szCs w:val="24"/>
        </w:rPr>
      </w:r>
    </w:p>
    <w:p w14:paraId="554AC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gerenciamento do estoque de insumos no sistema RodaGest, permitindo ao usuário cadastrar, consultar, visualizar, editar e excluir registros de insumos, mantendo organizadas as informações relacionadas aos materiais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utilizados pela empresa.</w:t>
      </w:r>
      <w:r>
        <w:rPr>
          <w:rFonts w:ascii="Arial" w:hAnsi="Arial" w:eastAsia="Arial" w:cs="Arial"/>
          <w:sz w:val="24"/>
          <w:szCs w:val="24"/>
        </w:rPr>
      </w:r>
    </w:p>
    <w:p w14:paraId="55D0C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75972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72FAF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estar autenticado no sistema.</w:t>
        <w:br/>
        <w:t xml:space="preserve"> • O sistema deve estar disponível para acesso às funcionalidades internas.</w:t>
      </w:r>
      <w:r>
        <w:rPr>
          <w:rFonts w:ascii="Arial" w:hAnsi="Arial" w:eastAsia="Arial" w:cs="Arial"/>
          <w:sz w:val="24"/>
          <w:szCs w:val="24"/>
        </w:rPr>
      </w:r>
    </w:p>
    <w:p w14:paraId="607BD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6D6FD4FF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módulo de estoque de insumos.</w:t>
      </w:r>
      <w:r>
        <w:rPr>
          <w:rFonts w:ascii="Arial" w:hAnsi="Arial" w:eastAsia="Arial" w:cs="Arial"/>
          <w:sz w:val="24"/>
          <w:szCs w:val="24"/>
        </w:rPr>
      </w:r>
    </w:p>
    <w:p w14:paraId="0BBE8F25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a listagem dos insumos cadastrados.</w:t>
      </w:r>
      <w:r>
        <w:rPr>
          <w:rFonts w:ascii="Arial" w:hAnsi="Arial" w:eastAsia="Arial" w:cs="Arial"/>
          <w:sz w:val="24"/>
          <w:szCs w:val="24"/>
        </w:rPr>
      </w:r>
    </w:p>
    <w:p w14:paraId="15871CD4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a ação desejada entre cadastrar, consultar, visualizar, editar ou excluir um insumo.</w:t>
      </w:r>
      <w:r>
        <w:rPr>
          <w:rFonts w:ascii="Arial" w:hAnsi="Arial" w:eastAsia="Arial" w:cs="Arial"/>
          <w:sz w:val="24"/>
          <w:szCs w:val="24"/>
        </w:rPr>
      </w:r>
    </w:p>
    <w:p w14:paraId="02FBF639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Para cadastro, o usuário informa os dados do insumo.</w:t>
      </w:r>
      <w:r>
        <w:rPr>
          <w:rFonts w:ascii="Arial" w:hAnsi="Arial" w:eastAsia="Arial" w:cs="Arial"/>
          <w:sz w:val="24"/>
          <w:szCs w:val="24"/>
        </w:rPr>
      </w:r>
    </w:p>
    <w:p w14:paraId="3D9B6855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51B83BDD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informados.</w:t>
      </w:r>
      <w:r>
        <w:rPr>
          <w:rFonts w:ascii="Arial" w:hAnsi="Arial" w:eastAsia="Arial" w:cs="Arial"/>
          <w:sz w:val="24"/>
          <w:szCs w:val="24"/>
        </w:rPr>
      </w:r>
    </w:p>
    <w:p w14:paraId="3773F2B6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grava o registro do insumo.</w:t>
      </w:r>
      <w:r>
        <w:rPr>
          <w:rFonts w:ascii="Arial" w:hAnsi="Arial" w:eastAsia="Arial" w:cs="Arial"/>
          <w:sz w:val="24"/>
          <w:szCs w:val="24"/>
        </w:rPr>
      </w:r>
    </w:p>
    <w:p w14:paraId="30E269AC">
      <w:pPr>
        <w:pStyle w:val="890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6CAAA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6F710066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listagem de insumos cadastrados.</w:t>
      </w:r>
      <w:r>
        <w:rPr>
          <w:rFonts w:ascii="Arial" w:hAnsi="Arial" w:eastAsia="Arial" w:cs="Arial"/>
          <w:sz w:val="24"/>
          <w:szCs w:val="24"/>
        </w:rPr>
      </w:r>
    </w:p>
    <w:p w14:paraId="1A8A1B06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utiliza busca ou paginação para localizar um registro específico.</w:t>
      </w:r>
      <w:r>
        <w:rPr>
          <w:rFonts w:ascii="Arial" w:hAnsi="Arial" w:eastAsia="Arial" w:cs="Arial"/>
          <w:sz w:val="24"/>
          <w:szCs w:val="24"/>
        </w:rPr>
      </w:r>
    </w:p>
    <w:p w14:paraId="60E9AF19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filtra ou organiza a exibição conforme a ação solicitada.</w:t>
      </w:r>
      <w:r>
        <w:rPr>
          <w:rFonts w:ascii="Arial" w:hAnsi="Arial" w:eastAsia="Arial" w:cs="Arial"/>
          <w:sz w:val="24"/>
          <w:szCs w:val="24"/>
        </w:rPr>
      </w:r>
    </w:p>
    <w:p w14:paraId="11BC64D7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um insumo para visualização detalhada ou edição.</w:t>
      </w:r>
      <w:r>
        <w:rPr>
          <w:rFonts w:ascii="Arial" w:hAnsi="Arial" w:eastAsia="Arial" w:cs="Arial"/>
          <w:sz w:val="24"/>
          <w:szCs w:val="24"/>
        </w:rPr>
      </w:r>
    </w:p>
    <w:p w14:paraId="1E2481DE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os dados completos do insumo selecionado.</w:t>
      </w:r>
      <w:r>
        <w:rPr>
          <w:rFonts w:ascii="Arial" w:hAnsi="Arial" w:eastAsia="Arial" w:cs="Arial"/>
          <w:sz w:val="24"/>
          <w:szCs w:val="24"/>
        </w:rPr>
      </w:r>
    </w:p>
    <w:p w14:paraId="1C79DD27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altera as informações permitidas e confirma a operação.</w:t>
      </w:r>
      <w:r>
        <w:rPr>
          <w:rFonts w:ascii="Arial" w:hAnsi="Arial" w:eastAsia="Arial" w:cs="Arial"/>
          <w:sz w:val="24"/>
          <w:szCs w:val="24"/>
        </w:rPr>
      </w:r>
    </w:p>
    <w:p w14:paraId="17801F2B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e salva as alterações.</w:t>
      </w:r>
      <w:r>
        <w:rPr>
          <w:rFonts w:ascii="Arial" w:hAnsi="Arial" w:eastAsia="Arial" w:cs="Arial"/>
          <w:sz w:val="24"/>
          <w:szCs w:val="24"/>
        </w:rPr>
      </w:r>
    </w:p>
    <w:p w14:paraId="37AB8C78">
      <w:pPr>
        <w:pStyle w:val="89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sucesso.</w:t>
      </w:r>
      <w:r>
        <w:rPr>
          <w:rFonts w:ascii="Arial" w:hAnsi="Arial" w:eastAsia="Arial" w:cs="Arial"/>
          <w:sz w:val="24"/>
          <w:szCs w:val="24"/>
        </w:rPr>
      </w:r>
    </w:p>
    <w:p w14:paraId="1FE92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532DF4F6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dados inválidos, incompletos ou incompatíveis no cadastro ou edição.</w:t>
      </w:r>
      <w:r>
        <w:rPr>
          <w:rFonts w:ascii="Arial" w:hAnsi="Arial" w:eastAsia="Arial" w:cs="Arial"/>
          <w:sz w:val="24"/>
          <w:szCs w:val="24"/>
        </w:rPr>
      </w:r>
    </w:p>
    <w:p w14:paraId="73B65BA8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conclui a operação.</w:t>
      </w:r>
      <w:r>
        <w:rPr>
          <w:rFonts w:ascii="Arial" w:hAnsi="Arial" w:eastAsia="Arial" w:cs="Arial"/>
          <w:sz w:val="24"/>
          <w:szCs w:val="24"/>
        </w:rPr>
      </w:r>
    </w:p>
    <w:p w14:paraId="75455CE4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mensagens de erro para correção dos campos.</w:t>
      </w:r>
      <w:r>
        <w:rPr>
          <w:rFonts w:ascii="Arial" w:hAnsi="Arial" w:eastAsia="Arial" w:cs="Arial"/>
          <w:sz w:val="24"/>
          <w:szCs w:val="24"/>
        </w:rPr>
      </w:r>
    </w:p>
    <w:p w14:paraId="73FFD5EA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solicita a exclusão de um insumo.</w:t>
      </w:r>
      <w:r>
        <w:rPr>
          <w:rFonts w:ascii="Arial" w:hAnsi="Arial" w:eastAsia="Arial" w:cs="Arial"/>
          <w:sz w:val="24"/>
          <w:szCs w:val="24"/>
        </w:rPr>
      </w:r>
    </w:p>
    <w:p w14:paraId="3BD5E37A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confirmação da ação.</w:t>
      </w:r>
      <w:r>
        <w:rPr>
          <w:rFonts w:ascii="Arial" w:hAnsi="Arial" w:eastAsia="Arial" w:cs="Arial"/>
          <w:sz w:val="24"/>
          <w:szCs w:val="24"/>
        </w:rPr>
      </w:r>
    </w:p>
    <w:p w14:paraId="36A37CFD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cancela a exclusão.</w:t>
      </w:r>
      <w:r>
        <w:rPr>
          <w:rFonts w:ascii="Arial" w:hAnsi="Arial" w:eastAsia="Arial" w:cs="Arial"/>
          <w:sz w:val="24"/>
          <w:szCs w:val="24"/>
        </w:rPr>
      </w:r>
    </w:p>
    <w:p w14:paraId="5AE13DAF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mantém o registro sem alterações.</w:t>
      </w:r>
      <w:r>
        <w:rPr>
          <w:rFonts w:ascii="Arial" w:hAnsi="Arial" w:eastAsia="Arial" w:cs="Arial"/>
          <w:sz w:val="24"/>
          <w:szCs w:val="24"/>
        </w:rPr>
      </w:r>
    </w:p>
    <w:p w14:paraId="57B5C377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exclusão.</w:t>
      </w:r>
      <w:r>
        <w:rPr>
          <w:rFonts w:ascii="Arial" w:hAnsi="Arial" w:eastAsia="Arial" w:cs="Arial"/>
          <w:sz w:val="24"/>
          <w:szCs w:val="24"/>
        </w:rPr>
      </w:r>
    </w:p>
    <w:p w14:paraId="3197C179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remove o registro do insumo.</w:t>
      </w:r>
      <w:r>
        <w:rPr>
          <w:rFonts w:ascii="Arial" w:hAnsi="Arial" w:eastAsia="Arial" w:cs="Arial"/>
          <w:sz w:val="24"/>
          <w:szCs w:val="24"/>
        </w:rPr>
      </w:r>
    </w:p>
    <w:p w14:paraId="08EF40DD">
      <w:pPr>
        <w:pStyle w:val="8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1892F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E7893DC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CU07 — Gerenciar Serviços </w:t>
      </w:r>
      <w:r>
        <w:rPr>
          <w:rFonts w:ascii="Arial" w:hAnsi="Arial" w:eastAsia="Arial" w:cs="Arial"/>
          <w:sz w:val="24"/>
          <w:szCs w:val="24"/>
        </w:rPr>
      </w:r>
    </w:p>
    <w:p w14:paraId="0D343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Gerenciar Serviços </w:t>
      </w:r>
      <w:r>
        <w:rPr>
          <w:rFonts w:ascii="Arial" w:hAnsi="Arial" w:eastAsia="Arial" w:cs="Arial"/>
          <w:sz w:val="24"/>
          <w:szCs w:val="24"/>
        </w:rPr>
      </w:r>
    </w:p>
    <w:p w14:paraId="7321B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gerenciamento dos serviços no sistema RodaGest, permitindo ao usuário cadastrar, consultar, visualizar, editar e acompanhar registros de serviços vinculados às operações da empresa.</w:t>
      </w:r>
      <w:r>
        <w:rPr>
          <w:rFonts w:ascii="Arial" w:hAnsi="Arial" w:eastAsia="Arial" w:cs="Arial"/>
          <w:sz w:val="24"/>
          <w:szCs w:val="24"/>
        </w:rPr>
      </w:r>
    </w:p>
    <w:p w14:paraId="32BDB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5CE42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30D8C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estar autenticado no sistema.</w:t>
        <w:br/>
        <w:t xml:space="preserve"> • O sistema deve estar disponível para acesso às funcionalidades internas.</w:t>
        <w:br/>
        <w:t xml:space="preserve"> • O cliente relacionado ao serviço deve estar previamente cadastrado, quando aplicável.</w:t>
      </w:r>
      <w:r>
        <w:rPr>
          <w:rFonts w:ascii="Arial" w:hAnsi="Arial" w:eastAsia="Arial" w:cs="Arial"/>
          <w:sz w:val="24"/>
          <w:szCs w:val="24"/>
        </w:rPr>
      </w:r>
    </w:p>
    <w:p w14:paraId="1AA90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74F356BD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módulo de serviços realizados.</w:t>
      </w:r>
      <w:r>
        <w:rPr>
          <w:rFonts w:ascii="Arial" w:hAnsi="Arial" w:eastAsia="Arial" w:cs="Arial"/>
          <w:sz w:val="24"/>
          <w:szCs w:val="24"/>
        </w:rPr>
      </w:r>
    </w:p>
    <w:p w14:paraId="0C5FD031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a listagem dos serviços cadastrados.</w:t>
      </w:r>
      <w:r>
        <w:rPr>
          <w:rFonts w:ascii="Arial" w:hAnsi="Arial" w:eastAsia="Arial" w:cs="Arial"/>
          <w:sz w:val="24"/>
          <w:szCs w:val="24"/>
        </w:rPr>
      </w:r>
    </w:p>
    <w:p w14:paraId="40727358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a ação desejada entre cadastrar, consultar, visualizar ou editar um serviço.</w:t>
      </w:r>
      <w:r>
        <w:rPr>
          <w:rFonts w:ascii="Arial" w:hAnsi="Arial" w:eastAsia="Arial" w:cs="Arial"/>
          <w:sz w:val="24"/>
          <w:szCs w:val="24"/>
        </w:rPr>
      </w:r>
    </w:p>
    <w:p w14:paraId="71EBC97B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Para cadastro, o usuário informa os dados do serviço, incluindo as informações necessárias para identificação e acompanhamento do registro.</w:t>
      </w:r>
      <w:r>
        <w:rPr>
          <w:rFonts w:ascii="Arial" w:hAnsi="Arial" w:eastAsia="Arial" w:cs="Arial"/>
          <w:sz w:val="24"/>
          <w:szCs w:val="24"/>
        </w:rPr>
      </w:r>
    </w:p>
    <w:p w14:paraId="028B7066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4A739372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informados.</w:t>
      </w:r>
      <w:r>
        <w:rPr>
          <w:rFonts w:ascii="Arial" w:hAnsi="Arial" w:eastAsia="Arial" w:cs="Arial"/>
          <w:sz w:val="24"/>
          <w:szCs w:val="24"/>
        </w:rPr>
      </w:r>
    </w:p>
    <w:p w14:paraId="280362C1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grava o registro do serviço.</w:t>
      </w:r>
      <w:r>
        <w:rPr>
          <w:rFonts w:ascii="Arial" w:hAnsi="Arial" w:eastAsia="Arial" w:cs="Arial"/>
          <w:sz w:val="24"/>
          <w:szCs w:val="24"/>
        </w:rPr>
      </w:r>
    </w:p>
    <w:p w14:paraId="0EAABAD9">
      <w:pPr>
        <w:pStyle w:val="89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38B75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79F48A9F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listagem de serviços cadastrados.</w:t>
      </w:r>
      <w:r>
        <w:rPr>
          <w:rFonts w:ascii="Arial" w:hAnsi="Arial" w:eastAsia="Arial" w:cs="Arial"/>
          <w:sz w:val="24"/>
          <w:szCs w:val="24"/>
        </w:rPr>
      </w:r>
    </w:p>
    <w:p w14:paraId="504DCF85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localiza um serviço específico.</w:t>
      </w:r>
      <w:r>
        <w:rPr>
          <w:rFonts w:ascii="Arial" w:hAnsi="Arial" w:eastAsia="Arial" w:cs="Arial"/>
          <w:sz w:val="24"/>
          <w:szCs w:val="24"/>
        </w:rPr>
      </w:r>
    </w:p>
    <w:p w14:paraId="000E0E76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apresenta os dados do serviço selecionado.</w:t>
      </w:r>
      <w:r>
        <w:rPr>
          <w:rFonts w:ascii="Arial" w:hAnsi="Arial" w:eastAsia="Arial" w:cs="Arial"/>
          <w:sz w:val="24"/>
          <w:szCs w:val="24"/>
        </w:rPr>
      </w:r>
    </w:p>
    <w:p w14:paraId="07DDC4AF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altera informações permitidas do registro.</w:t>
      </w:r>
      <w:r>
        <w:rPr>
          <w:rFonts w:ascii="Arial" w:hAnsi="Arial" w:eastAsia="Arial" w:cs="Arial"/>
          <w:sz w:val="24"/>
          <w:szCs w:val="24"/>
        </w:rPr>
      </w:r>
    </w:p>
    <w:p w14:paraId="54AC00A6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26736DAC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e salva as alterações.</w:t>
      </w:r>
      <w:r>
        <w:rPr>
          <w:rFonts w:ascii="Arial" w:hAnsi="Arial" w:eastAsia="Arial" w:cs="Arial"/>
          <w:sz w:val="24"/>
          <w:szCs w:val="24"/>
        </w:rPr>
      </w:r>
    </w:p>
    <w:p w14:paraId="19B8A255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sucesso.</w:t>
      </w:r>
      <w:r>
        <w:rPr>
          <w:rFonts w:ascii="Arial" w:hAnsi="Arial" w:eastAsia="Arial" w:cs="Arial"/>
          <w:sz w:val="24"/>
          <w:szCs w:val="24"/>
        </w:rPr>
      </w:r>
    </w:p>
    <w:p w14:paraId="00BB7A7E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um serviço cadastrado para acompanhamento.</w:t>
      </w:r>
      <w:r>
        <w:rPr>
          <w:rFonts w:ascii="Arial" w:hAnsi="Arial" w:eastAsia="Arial" w:cs="Arial"/>
          <w:sz w:val="24"/>
          <w:szCs w:val="24"/>
        </w:rPr>
      </w:r>
    </w:p>
    <w:p w14:paraId="53BA6995">
      <w:pPr>
        <w:pStyle w:val="890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os detalhes do serviço e seu estado atual.</w:t>
      </w:r>
      <w:r>
        <w:rPr>
          <w:rFonts w:ascii="Arial" w:hAnsi="Arial" w:eastAsia="Arial" w:cs="Arial"/>
          <w:sz w:val="24"/>
          <w:szCs w:val="24"/>
        </w:rPr>
      </w:r>
    </w:p>
    <w:p w14:paraId="30643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06F274CA">
      <w:pPr>
        <w:pStyle w:val="89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dados inválidos, incompletos ou incompatíveis no cadastro ou edição.</w:t>
      </w:r>
      <w:r>
        <w:rPr>
          <w:rFonts w:ascii="Arial" w:hAnsi="Arial" w:eastAsia="Arial" w:cs="Arial"/>
          <w:sz w:val="24"/>
          <w:szCs w:val="24"/>
        </w:rPr>
      </w:r>
    </w:p>
    <w:p w14:paraId="1CDD95C4">
      <w:pPr>
        <w:pStyle w:val="89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conclui a operação.</w:t>
      </w:r>
      <w:r>
        <w:rPr>
          <w:rFonts w:ascii="Arial" w:hAnsi="Arial" w:eastAsia="Arial" w:cs="Arial"/>
          <w:sz w:val="24"/>
          <w:szCs w:val="24"/>
        </w:rPr>
      </w:r>
    </w:p>
    <w:p w14:paraId="1C3D4CF1">
      <w:pPr>
        <w:pStyle w:val="89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mensagens de erro para correção dos campos.</w:t>
      </w:r>
      <w:r>
        <w:rPr>
          <w:rFonts w:ascii="Arial" w:hAnsi="Arial" w:eastAsia="Arial" w:cs="Arial"/>
          <w:sz w:val="24"/>
          <w:szCs w:val="24"/>
        </w:rPr>
      </w:r>
    </w:p>
    <w:p w14:paraId="2F9D9D5E">
      <w:pPr>
        <w:pStyle w:val="89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tenta registrar um serviço sem as informações mínimas exigidas.</w:t>
      </w:r>
      <w:r>
        <w:rPr>
          <w:rFonts w:ascii="Arial" w:hAnsi="Arial" w:eastAsia="Arial" w:cs="Arial"/>
          <w:sz w:val="24"/>
          <w:szCs w:val="24"/>
        </w:rPr>
      </w:r>
    </w:p>
    <w:p w14:paraId="31AB9004">
      <w:pPr>
        <w:pStyle w:val="89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impede a gravação do registro.</w:t>
      </w:r>
      <w:r>
        <w:rPr>
          <w:rFonts w:ascii="Arial" w:hAnsi="Arial" w:eastAsia="Arial" w:cs="Arial"/>
          <w:sz w:val="24"/>
          <w:szCs w:val="24"/>
        </w:rPr>
      </w:r>
    </w:p>
    <w:p w14:paraId="3A1FB748">
      <w:pPr>
        <w:pStyle w:val="89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informa a necessidade de preenchimento adequado dos dados obrigatórios.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 w14:paraId="22AEE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6F69F0FA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CU08 — Gerenciar Notas e Pagamentos</w:t>
      </w:r>
      <w:r>
        <w:rPr>
          <w:rFonts w:ascii="Arial" w:hAnsi="Arial" w:eastAsia="Arial" w:cs="Arial"/>
          <w:sz w:val="24"/>
          <w:szCs w:val="24"/>
        </w:rPr>
      </w:r>
    </w:p>
    <w:p w14:paraId="6C7A0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Gerenciar Notas e Pagamentos</w:t>
      </w:r>
      <w:r>
        <w:rPr>
          <w:rFonts w:ascii="Arial" w:hAnsi="Arial" w:eastAsia="Arial" w:cs="Arial"/>
          <w:sz w:val="24"/>
          <w:szCs w:val="24"/>
        </w:rPr>
      </w:r>
    </w:p>
    <w:p w14:paraId="6AB58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gerenciamento de notas e pagamentos no sistema RodaGest, permitindo ao usuário registrar, consultar, visualizar e atualizar informações relacionadas aos registros financeiros vinculados às operações da empresa.</w:t>
      </w:r>
      <w:r>
        <w:rPr>
          <w:rFonts w:ascii="Arial" w:hAnsi="Arial" w:eastAsia="Arial" w:cs="Arial"/>
          <w:sz w:val="24"/>
          <w:szCs w:val="24"/>
        </w:rPr>
      </w:r>
    </w:p>
    <w:p w14:paraId="352F3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4F85A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49965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estar autenticado no sistema.</w:t>
        <w:br/>
        <w:t xml:space="preserve"> • O sistema deve estar disponível para acesso às funcionalidades internas.</w:t>
        <w:br/>
        <w:t xml:space="preserve"> • Os registros necessários para associação, como clientes ou serviços, devem estar previamente cadastrados, quando aplicável.</w:t>
      </w:r>
      <w:r>
        <w:rPr>
          <w:rFonts w:ascii="Arial" w:hAnsi="Arial" w:eastAsia="Arial" w:cs="Arial"/>
          <w:sz w:val="24"/>
          <w:szCs w:val="24"/>
        </w:rPr>
      </w:r>
    </w:p>
    <w:p w14:paraId="087D6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13ECB8A4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módulo de notas e pagamentos.</w:t>
      </w:r>
      <w:r>
        <w:rPr>
          <w:rFonts w:ascii="Arial" w:hAnsi="Arial" w:eastAsia="Arial" w:cs="Arial"/>
          <w:sz w:val="24"/>
          <w:szCs w:val="24"/>
        </w:rPr>
      </w:r>
    </w:p>
    <w:p w14:paraId="3F321556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a listagem dos registros cadastrados.</w:t>
      </w:r>
      <w:r>
        <w:rPr>
          <w:rFonts w:ascii="Arial" w:hAnsi="Arial" w:eastAsia="Arial" w:cs="Arial"/>
          <w:sz w:val="24"/>
          <w:szCs w:val="24"/>
        </w:rPr>
      </w:r>
    </w:p>
    <w:p w14:paraId="2DEA5B2A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seleciona a ação desejada entre cadastrar, consultar, visualizar ou atualizar um registro.</w:t>
      </w:r>
      <w:r>
        <w:rPr>
          <w:rFonts w:ascii="Arial" w:hAnsi="Arial" w:eastAsia="Arial" w:cs="Arial"/>
          <w:sz w:val="24"/>
          <w:szCs w:val="24"/>
        </w:rPr>
      </w:r>
    </w:p>
    <w:p w14:paraId="20C1BF64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Para cadastro, o usuário informa os dados da nota ou do pagamento.</w:t>
      </w:r>
      <w:r>
        <w:rPr>
          <w:rFonts w:ascii="Arial" w:hAnsi="Arial" w:eastAsia="Arial" w:cs="Arial"/>
          <w:sz w:val="24"/>
          <w:szCs w:val="24"/>
        </w:rPr>
      </w:r>
    </w:p>
    <w:p w14:paraId="585120AA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290B11A3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informados.</w:t>
      </w:r>
      <w:r>
        <w:rPr>
          <w:rFonts w:ascii="Arial" w:hAnsi="Arial" w:eastAsia="Arial" w:cs="Arial"/>
          <w:sz w:val="24"/>
          <w:szCs w:val="24"/>
        </w:rPr>
      </w:r>
    </w:p>
    <w:p w14:paraId="59D77851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grava o registro.</w:t>
      </w:r>
      <w:r>
        <w:rPr>
          <w:rFonts w:ascii="Arial" w:hAnsi="Arial" w:eastAsia="Arial" w:cs="Arial"/>
          <w:sz w:val="24"/>
          <w:szCs w:val="24"/>
        </w:rPr>
      </w:r>
    </w:p>
    <w:p w14:paraId="1CE31FD8">
      <w:pPr>
        <w:pStyle w:val="890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 e atualiza a listagem.</w:t>
      </w:r>
      <w:r>
        <w:rPr>
          <w:rFonts w:ascii="Arial" w:hAnsi="Arial" w:eastAsia="Arial" w:cs="Arial"/>
          <w:sz w:val="24"/>
          <w:szCs w:val="24"/>
        </w:rPr>
      </w:r>
    </w:p>
    <w:p w14:paraId="7B829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5DDDB675">
      <w:pPr>
        <w:pStyle w:val="89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a listagem de notas e pagamentos.</w:t>
      </w:r>
      <w:r>
        <w:rPr>
          <w:rFonts w:ascii="Arial" w:hAnsi="Arial" w:eastAsia="Arial" w:cs="Arial"/>
          <w:sz w:val="24"/>
          <w:szCs w:val="24"/>
        </w:rPr>
      </w:r>
    </w:p>
    <w:p w14:paraId="5899AE90">
      <w:pPr>
        <w:pStyle w:val="89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localiza um registro específico.</w:t>
      </w:r>
      <w:r>
        <w:rPr>
          <w:rFonts w:ascii="Arial" w:hAnsi="Arial" w:eastAsia="Arial" w:cs="Arial"/>
          <w:sz w:val="24"/>
          <w:szCs w:val="24"/>
        </w:rPr>
      </w:r>
    </w:p>
    <w:p w14:paraId="1336800D">
      <w:pPr>
        <w:pStyle w:val="89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apresenta os dados do registro selecionado.</w:t>
      </w:r>
      <w:r>
        <w:rPr>
          <w:rFonts w:ascii="Arial" w:hAnsi="Arial" w:eastAsia="Arial" w:cs="Arial"/>
          <w:sz w:val="24"/>
          <w:szCs w:val="24"/>
        </w:rPr>
      </w:r>
    </w:p>
    <w:p w14:paraId="50407C37">
      <w:pPr>
        <w:pStyle w:val="89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altera informações permitidas, como situação ou dados complementares.</w:t>
      </w:r>
      <w:r>
        <w:rPr>
          <w:rFonts w:ascii="Arial" w:hAnsi="Arial" w:eastAsia="Arial" w:cs="Arial"/>
          <w:sz w:val="24"/>
          <w:szCs w:val="24"/>
        </w:rPr>
      </w:r>
    </w:p>
    <w:p w14:paraId="01543884">
      <w:pPr>
        <w:pStyle w:val="89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confirma a operação.</w:t>
      </w:r>
      <w:r>
        <w:rPr>
          <w:rFonts w:ascii="Arial" w:hAnsi="Arial" w:eastAsia="Arial" w:cs="Arial"/>
          <w:sz w:val="24"/>
          <w:szCs w:val="24"/>
        </w:rPr>
      </w:r>
    </w:p>
    <w:p w14:paraId="4EC9B73F">
      <w:pPr>
        <w:pStyle w:val="89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valida os dados e salva as alterações.</w:t>
      </w:r>
      <w:r>
        <w:rPr>
          <w:rFonts w:ascii="Arial" w:hAnsi="Arial" w:eastAsia="Arial" w:cs="Arial"/>
          <w:sz w:val="24"/>
          <w:szCs w:val="24"/>
        </w:rPr>
      </w:r>
    </w:p>
    <w:p w14:paraId="43DEF118">
      <w:pPr>
        <w:pStyle w:val="89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mensagem de sucesso.</w:t>
      </w:r>
      <w:r>
        <w:rPr>
          <w:rFonts w:ascii="Arial" w:hAnsi="Arial" w:eastAsia="Arial" w:cs="Arial"/>
          <w:sz w:val="24"/>
          <w:szCs w:val="24"/>
        </w:rPr>
      </w:r>
    </w:p>
    <w:p w14:paraId="67C87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1D3D8372">
      <w:pPr>
        <w:pStyle w:val="8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informa dados inválidos, incompletos ou incompatíveis no cadastro ou atualização.</w:t>
      </w:r>
      <w:r>
        <w:rPr>
          <w:rFonts w:ascii="Arial" w:hAnsi="Arial" w:eastAsia="Arial" w:cs="Arial"/>
          <w:sz w:val="24"/>
          <w:szCs w:val="24"/>
        </w:rPr>
      </w:r>
    </w:p>
    <w:p w14:paraId="0255B303">
      <w:pPr>
        <w:pStyle w:val="8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conclui a operação.</w:t>
      </w:r>
      <w:r>
        <w:rPr>
          <w:rFonts w:ascii="Arial" w:hAnsi="Arial" w:eastAsia="Arial" w:cs="Arial"/>
          <w:sz w:val="24"/>
          <w:szCs w:val="24"/>
        </w:rPr>
      </w:r>
    </w:p>
    <w:p w14:paraId="4539B7B3">
      <w:pPr>
        <w:pStyle w:val="8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mensagens de erro para correção dos campos.</w:t>
      </w:r>
      <w:r>
        <w:rPr>
          <w:rFonts w:ascii="Arial" w:hAnsi="Arial" w:eastAsia="Arial" w:cs="Arial"/>
          <w:sz w:val="24"/>
          <w:szCs w:val="24"/>
        </w:rPr>
      </w:r>
    </w:p>
    <w:p w14:paraId="7052E76E">
      <w:pPr>
        <w:pStyle w:val="8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tenta registrar uma nota ou pagamento sem informações obrigatórias.</w:t>
      </w:r>
      <w:r>
        <w:rPr>
          <w:rFonts w:ascii="Arial" w:hAnsi="Arial" w:eastAsia="Arial" w:cs="Arial"/>
          <w:sz w:val="24"/>
          <w:szCs w:val="24"/>
        </w:rPr>
      </w:r>
    </w:p>
    <w:p w14:paraId="5AD462DF">
      <w:pPr>
        <w:pStyle w:val="8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impede a gravação do registro.</w:t>
      </w:r>
      <w:r>
        <w:rPr>
          <w:rFonts w:ascii="Arial" w:hAnsi="Arial" w:eastAsia="Arial" w:cs="Arial"/>
          <w:sz w:val="24"/>
          <w:szCs w:val="24"/>
        </w:rPr>
      </w:r>
    </w:p>
    <w:p w14:paraId="07B1C55A">
      <w:pPr>
        <w:pStyle w:val="890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informa a necessidade de preenchimento adequado dos dados exigidos.</w:t>
      </w:r>
      <w:r>
        <w:rPr>
          <w:rFonts w:ascii="Arial" w:hAnsi="Arial" w:eastAsia="Arial" w:cs="Arial"/>
          <w:sz w:val="24"/>
          <w:szCs w:val="24"/>
        </w:rPr>
      </w:r>
    </w:p>
    <w:p w14:paraId="2170D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7EB0024">
      <w:pPr>
        <w:pStyle w:val="8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CU09 — Visualizar Dashboard</w:t>
      </w:r>
      <w:r>
        <w:rPr>
          <w:rFonts w:ascii="Arial" w:hAnsi="Arial" w:eastAsia="Arial" w:cs="Arial"/>
          <w:sz w:val="24"/>
          <w:szCs w:val="24"/>
        </w:rPr>
      </w:r>
    </w:p>
    <w:p w14:paraId="7868C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Nome: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Visualizar Dashboard</w:t>
      </w:r>
      <w:r>
        <w:rPr>
          <w:rFonts w:ascii="Arial" w:hAnsi="Arial" w:eastAsia="Arial" w:cs="Arial"/>
          <w:sz w:val="24"/>
          <w:szCs w:val="24"/>
        </w:rPr>
      </w:r>
    </w:p>
    <w:p w14:paraId="2C108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Descrição: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ab/>
        <w:t xml:space="preserve">Este caso de uso descreve o processo de visualização do dashboard do sistema RodaGest, permitindo ao usuário acompanhar informações resumidas e indicadores gerenciais relacionados aos dados cadastrados na aplicação.</w:t>
      </w:r>
      <w:r>
        <w:rPr>
          <w:rFonts w:ascii="Arial" w:hAnsi="Arial" w:eastAsia="Arial" w:cs="Arial"/>
          <w:sz w:val="24"/>
          <w:szCs w:val="24"/>
        </w:rPr>
      </w:r>
    </w:p>
    <w:p w14:paraId="7FBEC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primários: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Usuário</w:t>
      </w:r>
      <w:r>
        <w:rPr>
          <w:rFonts w:ascii="Arial" w:hAnsi="Arial" w:eastAsia="Arial" w:cs="Arial"/>
          <w:sz w:val="24"/>
          <w:szCs w:val="24"/>
        </w:rPr>
      </w:r>
    </w:p>
    <w:p w14:paraId="2DE8E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Atores secundários: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Sistema RodaGest</w:t>
      </w:r>
      <w:r>
        <w:rPr>
          <w:rFonts w:ascii="Arial" w:hAnsi="Arial" w:eastAsia="Arial" w:cs="Arial"/>
          <w:sz w:val="24"/>
          <w:szCs w:val="24"/>
        </w:rPr>
      </w:r>
    </w:p>
    <w:p w14:paraId="0CB45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Pré-condição: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• O usuário deve estar autenticado no sistema.</w:t>
        <w:br/>
        <w:t xml:space="preserve"> • O sistema deve estar disponível para acesso às funcionalidades internas.</w:t>
        <w:br/>
        <w:t xml:space="preserve"> • Devem existir dados cadastrados no sistema para exibição dos indicadores, quando aplicável.</w:t>
      </w:r>
      <w:r>
        <w:rPr>
          <w:rFonts w:ascii="Arial" w:hAnsi="Arial" w:eastAsia="Arial" w:cs="Arial"/>
          <w:sz w:val="24"/>
          <w:szCs w:val="24"/>
        </w:rPr>
      </w:r>
    </w:p>
    <w:p w14:paraId="27810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básico:</w:t>
      </w:r>
      <w:r>
        <w:rPr>
          <w:rFonts w:ascii="Arial" w:hAnsi="Arial" w:eastAsia="Arial" w:cs="Arial"/>
          <w:sz w:val="24"/>
          <w:szCs w:val="24"/>
        </w:rPr>
      </w:r>
    </w:p>
    <w:p w14:paraId="12CCD773">
      <w:pPr>
        <w:pStyle w:val="89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dashboard do sistema.</w:t>
      </w:r>
      <w:r>
        <w:rPr>
          <w:rFonts w:ascii="Arial" w:hAnsi="Arial" w:eastAsia="Arial" w:cs="Arial"/>
          <w:sz w:val="24"/>
          <w:szCs w:val="24"/>
        </w:rPr>
      </w:r>
    </w:p>
    <w:p w14:paraId="773E420C">
      <w:pPr>
        <w:pStyle w:val="89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reúne as informações necessárias para compor os indicadores e resumos.</w:t>
      </w:r>
      <w:r>
        <w:rPr>
          <w:rFonts w:ascii="Arial" w:hAnsi="Arial" w:eastAsia="Arial" w:cs="Arial"/>
          <w:sz w:val="24"/>
          <w:szCs w:val="24"/>
        </w:rPr>
      </w:r>
    </w:p>
    <w:p w14:paraId="0CD04130">
      <w:pPr>
        <w:pStyle w:val="89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processa os dados cadastrados.</w:t>
      </w:r>
      <w:r>
        <w:rPr>
          <w:rFonts w:ascii="Arial" w:hAnsi="Arial" w:eastAsia="Arial" w:cs="Arial"/>
          <w:sz w:val="24"/>
          <w:szCs w:val="24"/>
        </w:rPr>
      </w:r>
    </w:p>
    <w:p w14:paraId="415DA875">
      <w:pPr>
        <w:pStyle w:val="89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 dashboard com as informações disponíveis.</w:t>
      </w:r>
      <w:r>
        <w:rPr>
          <w:rFonts w:ascii="Arial" w:hAnsi="Arial" w:eastAsia="Arial" w:cs="Arial"/>
          <w:sz w:val="24"/>
          <w:szCs w:val="24"/>
        </w:rPr>
      </w:r>
    </w:p>
    <w:p w14:paraId="5123D139">
      <w:pPr>
        <w:pStyle w:val="89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visualiza os dados e acompanha os indicadores apresentados.</w:t>
      </w:r>
      <w:r>
        <w:rPr>
          <w:rFonts w:ascii="Arial" w:hAnsi="Arial" w:eastAsia="Arial" w:cs="Arial"/>
          <w:sz w:val="24"/>
          <w:szCs w:val="24"/>
        </w:rPr>
      </w:r>
    </w:p>
    <w:p w14:paraId="7C514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alternativo:</w:t>
      </w:r>
      <w:r>
        <w:rPr>
          <w:rFonts w:ascii="Arial" w:hAnsi="Arial" w:eastAsia="Arial" w:cs="Arial"/>
          <w:sz w:val="24"/>
          <w:szCs w:val="24"/>
        </w:rPr>
      </w:r>
    </w:p>
    <w:p w14:paraId="55103F67">
      <w:pPr>
        <w:pStyle w:val="8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acessa o dashboard em um momento com poucos dados cadastrados.</w:t>
      </w:r>
      <w:r>
        <w:rPr>
          <w:rFonts w:ascii="Arial" w:hAnsi="Arial" w:eastAsia="Arial" w:cs="Arial"/>
          <w:sz w:val="24"/>
          <w:szCs w:val="24"/>
        </w:rPr>
      </w:r>
    </w:p>
    <w:p w14:paraId="18C6E67D">
      <w:pPr>
        <w:pStyle w:val="8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os componentes disponíveis com as informações existentes.</w:t>
      </w:r>
      <w:r>
        <w:rPr>
          <w:rFonts w:ascii="Arial" w:hAnsi="Arial" w:eastAsia="Arial" w:cs="Arial"/>
          <w:sz w:val="24"/>
          <w:szCs w:val="24"/>
        </w:rPr>
      </w:r>
    </w:p>
    <w:p w14:paraId="314A39B5">
      <w:pPr>
        <w:pStyle w:val="890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visualiza o painel mesmo com conteúdo parcial.</w:t>
      </w:r>
      <w:r>
        <w:rPr>
          <w:rFonts w:ascii="Arial" w:hAnsi="Arial" w:eastAsia="Arial" w:cs="Arial"/>
          <w:sz w:val="24"/>
          <w:szCs w:val="24"/>
        </w:rPr>
      </w:r>
    </w:p>
    <w:p w14:paraId="6259E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Fluxo de exceção:</w:t>
      </w:r>
      <w:r>
        <w:rPr>
          <w:rFonts w:ascii="Arial" w:hAnsi="Arial" w:eastAsia="Arial" w:cs="Arial"/>
          <w:sz w:val="24"/>
          <w:szCs w:val="24"/>
        </w:rPr>
      </w:r>
    </w:p>
    <w:p w14:paraId="3A4035D2">
      <w:pPr>
        <w:pStyle w:val="89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não encontra dados suficientes para compor determinados indicadores.</w:t>
      </w:r>
      <w:r>
        <w:rPr>
          <w:rFonts w:ascii="Arial" w:hAnsi="Arial" w:eastAsia="Arial" w:cs="Arial"/>
          <w:sz w:val="24"/>
          <w:szCs w:val="24"/>
        </w:rPr>
      </w:r>
    </w:p>
    <w:p w14:paraId="7A963EC0">
      <w:pPr>
        <w:pStyle w:val="89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mantém o acesso ao dashboard.</w:t>
      </w:r>
      <w:r>
        <w:rPr>
          <w:rFonts w:ascii="Arial" w:hAnsi="Arial" w:eastAsia="Arial" w:cs="Arial"/>
          <w:sz w:val="24"/>
          <w:szCs w:val="24"/>
        </w:rPr>
      </w:r>
    </w:p>
    <w:p w14:paraId="289222E5">
      <w:pPr>
        <w:pStyle w:val="89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exibe informações disponíveis ou mensagem compatível com ausência de dados para determinados componentes.</w:t>
      </w:r>
      <w:r>
        <w:rPr>
          <w:rFonts w:ascii="Arial" w:hAnsi="Arial" w:eastAsia="Arial" w:cs="Arial"/>
          <w:sz w:val="24"/>
          <w:szCs w:val="24"/>
        </w:rPr>
      </w:r>
    </w:p>
    <w:p w14:paraId="7CC94D5D">
      <w:pPr>
        <w:pStyle w:val="89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usuário tenta acessar o dashboard sem autenticação válida.</w:t>
      </w:r>
      <w:r>
        <w:rPr>
          <w:rFonts w:ascii="Arial" w:hAnsi="Arial" w:eastAsia="Arial" w:cs="Arial"/>
          <w:sz w:val="24"/>
          <w:szCs w:val="24"/>
        </w:rPr>
      </w:r>
    </w:p>
    <w:p w14:paraId="484C8B38">
      <w:pPr>
        <w:pStyle w:val="89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bloqueia o acesso à área interna.</w:t>
      </w:r>
      <w:r>
        <w:rPr>
          <w:rFonts w:ascii="Arial" w:hAnsi="Arial" w:eastAsia="Arial" w:cs="Arial"/>
          <w:sz w:val="24"/>
          <w:szCs w:val="24"/>
        </w:rPr>
      </w:r>
    </w:p>
    <w:p w14:paraId="41AE36EA">
      <w:pPr>
        <w:pStyle w:val="89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sistema redireciona o usuário para a tela de login.</w:t>
      </w:r>
      <w:r>
        <w:rPr>
          <w:rFonts w:ascii="Arial" w:hAnsi="Arial" w:eastAsia="Arial" w:cs="Arial"/>
          <w:sz w:val="24"/>
          <w:szCs w:val="24"/>
        </w:rPr>
      </w:r>
    </w:p>
    <w:p w14:paraId="15EFD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BD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5A7AA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54FC8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0D4B9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39BF6E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9BF0F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AE208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D3EA5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5E6EED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14764D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3BBB5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2FE6AD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7326B1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74A773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3E671E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4735C7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741A6D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76DC01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74929D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6024C6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B3B44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7812D99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07E1A3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4D1EDC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EDBE3C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3DB50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nsid w:val="7345D4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208144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28D819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2026-03-24T03:14:21Z</dcterms:modified>
</cp:coreProperties>
</file>