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F532" w14:textId="4E6D812A" w:rsidR="00197FEA" w:rsidRDefault="00FE513E">
      <w:r w:rsidRPr="00FE513E">
        <w:t>https://www.kaggle.com/c/aptos2019-blindness-detection</w:t>
      </w:r>
    </w:p>
    <w:sectPr w:rsidR="00197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2"/>
    <w:rsid w:val="00197FEA"/>
    <w:rsid w:val="00C81AA2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B8031-46AF-4B5F-8A4E-057CE74B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kadirtrn57@gmail.com</dc:creator>
  <cp:keywords/>
  <dc:description/>
  <cp:lastModifiedBy>kadirtrn57@gmail.com</cp:lastModifiedBy>
  <cp:revision>3</cp:revision>
  <dcterms:created xsi:type="dcterms:W3CDTF">2022-11-13T10:50:00Z</dcterms:created>
  <dcterms:modified xsi:type="dcterms:W3CDTF">2022-11-13T10:50:00Z</dcterms:modified>
</cp:coreProperties>
</file>