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Companions and Familiars do not cause an experience deficit.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Summons cause a minor experience deficit.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Temporary item properties are removed when an item is unequipped.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Very few spells/items/feats stack (following pnp stacking rules).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 Skill enchants can only be placed on item locations with an affinity for a specific skill.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Central town/port for starting (with requisite caves, districts etc to justify all players in the same hub).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Death Attack replaced with a pnp ability (no archer exploits).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XP penalty for multiclassing base classes.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non-magical drops from creatures that are not cash, crafting materials, or quest objects.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Damage bonuses will be on items, not characters (no ignoring resists, multiplied on a crit).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Very few immunities (including sneak/criticals)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Clerics do not get domains and instead get 5 spells/level max and a bonus feat at level 1.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