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Practica 1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Resumen de IA’s en el merado vigente, concepto, objetivo, aplicaciones fuentes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Seleccion al menos 3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Generador de imagenes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Generador de videos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Generador de animaciones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Generador de datos sinteticos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Generador de texto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Otro de su preferencia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Cada generador debe estar desarrollado en python y gentilmente documentado explicando las lineas de codigo. Seleccione un codigo basico con una breve explicacion de las librerias que esta usando.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Si ha de usar imagenes, videos, texto, etc., deben ser propios asi como los datos sinteticos, indicar que tipo de formato ha decidido usar.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Debe documentar</w:t>
      </w:r>
      <w:bookmarkStart w:id="0" w:name="_GoBack"/>
      <w:bookmarkEnd w:id="0"/>
      <w:r>
        <w:rPr>
          <w:rFonts w:hint="default"/>
          <w:lang w:val="en-US"/>
        </w:rPr>
        <w:t xml:space="preserve"> la corrida con capturas. Todo en formato pdf.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Adicionar el codigo en python al final del documento como anexo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F65A"/>
    <w:multiLevelType w:val="singleLevel"/>
    <w:tmpl w:val="FEFFF6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99EA43"/>
    <w:multiLevelType w:val="singleLevel"/>
    <w:tmpl w:val="4799EA4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CBC724"/>
    <w:rsid w:val="FECBC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2026-02-17T18:21:00Z</dcterms:created>
  <dc:creator>kaereyes</dc:creator>
  <cp:lastModifiedBy>kaereyes</cp:lastModifiedBy>
  <dcterms:modified xsi:type="dcterms:W3CDTF">2026-02-17T18:27:12Z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