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8D5" w:rsidRPr="00F546D1" w:rsidRDefault="00ED68D5" w:rsidP="00970182">
      <w:pPr>
        <w:tabs>
          <w:tab w:val="clear" w:pos="4320"/>
          <w:tab w:val="clear" w:pos="9072"/>
        </w:tabs>
        <w:spacing w:before="120"/>
        <w:jc w:val="right"/>
        <w:rPr>
          <w:szCs w:val="28"/>
        </w:rPr>
      </w:pPr>
      <w:r w:rsidRPr="00F546D1">
        <w:rPr>
          <w:szCs w:val="28"/>
        </w:rPr>
        <w:t xml:space="preserve">CACC </w:t>
      </w:r>
      <w:r w:rsidR="00393161">
        <w:rPr>
          <w:szCs w:val="28"/>
        </w:rPr>
        <w:t>418</w:t>
      </w:r>
      <w:r w:rsidRPr="00F546D1">
        <w:rPr>
          <w:szCs w:val="28"/>
        </w:rPr>
        <w:t>/20</w:t>
      </w:r>
      <w:r w:rsidR="00393161">
        <w:rPr>
          <w:szCs w:val="28"/>
        </w:rPr>
        <w:t>14</w:t>
      </w:r>
    </w:p>
    <w:p w:rsidR="00ED68D5" w:rsidRPr="00F546D1" w:rsidRDefault="00ED68D5" w:rsidP="00970182">
      <w:pPr>
        <w:tabs>
          <w:tab w:val="clear" w:pos="4320"/>
          <w:tab w:val="clear" w:pos="9072"/>
        </w:tabs>
        <w:spacing w:before="120"/>
        <w:jc w:val="right"/>
        <w:rPr>
          <w:szCs w:val="28"/>
        </w:rPr>
      </w:pPr>
    </w:p>
    <w:p w:rsidR="00ED68D5" w:rsidRPr="00F546D1" w:rsidRDefault="00ED68D5" w:rsidP="007071A9">
      <w:pPr>
        <w:tabs>
          <w:tab w:val="clear" w:pos="4320"/>
          <w:tab w:val="clear" w:pos="9072"/>
        </w:tabs>
        <w:spacing w:line="440" w:lineRule="exact"/>
        <w:jc w:val="center"/>
        <w:rPr>
          <w:b/>
          <w:szCs w:val="28"/>
        </w:rPr>
      </w:pPr>
      <w:r w:rsidRPr="00F546D1">
        <w:rPr>
          <w:b/>
          <w:szCs w:val="28"/>
        </w:rPr>
        <w:t>IN THE HIGH COURT OF THE</w:t>
      </w:r>
    </w:p>
    <w:p w:rsidR="00ED68D5" w:rsidRPr="00F546D1" w:rsidRDefault="00ED68D5" w:rsidP="007071A9">
      <w:pPr>
        <w:pStyle w:val="Heading1"/>
        <w:tabs>
          <w:tab w:val="clear" w:pos="4320"/>
          <w:tab w:val="clear" w:pos="9072"/>
        </w:tabs>
        <w:spacing w:line="440" w:lineRule="exact"/>
        <w:jc w:val="center"/>
        <w:rPr>
          <w:b/>
          <w:i w:val="0"/>
          <w:szCs w:val="28"/>
        </w:rPr>
      </w:pPr>
      <w:r w:rsidRPr="00F546D1">
        <w:rPr>
          <w:b/>
          <w:i w:val="0"/>
          <w:szCs w:val="28"/>
        </w:rPr>
        <w:t>HONG KONG SPECIAL ADMINISTRATIVE REGION</w:t>
      </w:r>
    </w:p>
    <w:p w:rsidR="00ED68D5" w:rsidRPr="00F546D1" w:rsidRDefault="00ED68D5" w:rsidP="007071A9">
      <w:pPr>
        <w:pStyle w:val="Heading1"/>
        <w:tabs>
          <w:tab w:val="clear" w:pos="4320"/>
          <w:tab w:val="clear" w:pos="9072"/>
        </w:tabs>
        <w:spacing w:line="440" w:lineRule="exact"/>
        <w:jc w:val="center"/>
        <w:rPr>
          <w:b/>
          <w:i w:val="0"/>
          <w:szCs w:val="28"/>
        </w:rPr>
      </w:pPr>
      <w:r w:rsidRPr="00F546D1">
        <w:rPr>
          <w:b/>
          <w:i w:val="0"/>
          <w:szCs w:val="28"/>
        </w:rPr>
        <w:t>COURT OF APPEAL</w:t>
      </w:r>
    </w:p>
    <w:p w:rsidR="00ED68D5" w:rsidRPr="00F546D1" w:rsidRDefault="00ED68D5" w:rsidP="007071A9">
      <w:pPr>
        <w:tabs>
          <w:tab w:val="clear" w:pos="4320"/>
          <w:tab w:val="clear" w:pos="9072"/>
        </w:tabs>
        <w:spacing w:line="440" w:lineRule="exact"/>
        <w:jc w:val="center"/>
        <w:rPr>
          <w:szCs w:val="28"/>
        </w:rPr>
      </w:pPr>
      <w:proofErr w:type="gramStart"/>
      <w:r w:rsidRPr="00F546D1">
        <w:rPr>
          <w:szCs w:val="28"/>
        </w:rPr>
        <w:t>CRIMINAL APPEAL NO</w:t>
      </w:r>
      <w:r w:rsidR="00235D85">
        <w:rPr>
          <w:rFonts w:hint="eastAsia"/>
          <w:szCs w:val="28"/>
        </w:rPr>
        <w:t>.</w:t>
      </w:r>
      <w:proofErr w:type="gramEnd"/>
      <w:r w:rsidRPr="00F546D1">
        <w:rPr>
          <w:szCs w:val="28"/>
        </w:rPr>
        <w:t xml:space="preserve"> </w:t>
      </w:r>
      <w:r w:rsidR="00393161">
        <w:rPr>
          <w:szCs w:val="28"/>
        </w:rPr>
        <w:t>418</w:t>
      </w:r>
      <w:r w:rsidRPr="00F546D1">
        <w:rPr>
          <w:rFonts w:eastAsia="PMingLiU"/>
          <w:lang w:eastAsia="zh-TW"/>
        </w:rPr>
        <w:t xml:space="preserve"> </w:t>
      </w:r>
      <w:r w:rsidRPr="00F546D1">
        <w:t>OF 20</w:t>
      </w:r>
      <w:r w:rsidR="00393161">
        <w:t>14</w:t>
      </w:r>
    </w:p>
    <w:p w:rsidR="00ED68D5" w:rsidRPr="00F546D1" w:rsidRDefault="00393161" w:rsidP="007071A9">
      <w:pPr>
        <w:tabs>
          <w:tab w:val="clear" w:pos="4320"/>
          <w:tab w:val="clear" w:pos="9072"/>
        </w:tabs>
        <w:snapToGrid/>
        <w:spacing w:line="440" w:lineRule="exact"/>
        <w:jc w:val="center"/>
      </w:pPr>
      <w:r>
        <w:rPr>
          <w:szCs w:val="28"/>
        </w:rPr>
        <w:t xml:space="preserve">(ON APPEAL FROM </w:t>
      </w:r>
      <w:r w:rsidR="00ED68D5" w:rsidRPr="00F546D1">
        <w:t xml:space="preserve">DCCC </w:t>
      </w:r>
      <w:r w:rsidR="000D371B" w:rsidRPr="00F546D1">
        <w:rPr>
          <w:szCs w:val="28"/>
        </w:rPr>
        <w:t>NO</w:t>
      </w:r>
      <w:r w:rsidR="007071A9" w:rsidRPr="0013727A">
        <w:rPr>
          <w:rFonts w:eastAsia="PMingLiU" w:hint="eastAsia"/>
          <w:szCs w:val="28"/>
          <w:lang w:eastAsia="zh-TW"/>
        </w:rPr>
        <w:t>.</w:t>
      </w:r>
      <w:r w:rsidR="000D371B" w:rsidRPr="00F546D1">
        <w:rPr>
          <w:szCs w:val="28"/>
        </w:rPr>
        <w:t xml:space="preserve"> </w:t>
      </w:r>
      <w:r>
        <w:rPr>
          <w:szCs w:val="28"/>
        </w:rPr>
        <w:t>909</w:t>
      </w:r>
      <w:r w:rsidR="000D371B" w:rsidRPr="00F546D1">
        <w:rPr>
          <w:rFonts w:eastAsia="PMingLiU"/>
          <w:lang w:eastAsia="zh-TW"/>
        </w:rPr>
        <w:t xml:space="preserve"> </w:t>
      </w:r>
      <w:r w:rsidR="00ED68D5" w:rsidRPr="00F546D1">
        <w:t>OF 20</w:t>
      </w:r>
      <w:r>
        <w:t>12</w:t>
      </w:r>
      <w:r w:rsidR="00ED68D5" w:rsidRPr="00F546D1">
        <w:t>)</w:t>
      </w:r>
    </w:p>
    <w:p w:rsidR="00ED68D5" w:rsidRPr="00F546D1" w:rsidRDefault="00ED68D5" w:rsidP="00A703C8">
      <w:pPr>
        <w:spacing w:line="360" w:lineRule="exact"/>
        <w:jc w:val="center"/>
        <w:rPr>
          <w:szCs w:val="28"/>
        </w:rPr>
      </w:pPr>
      <w:r w:rsidRPr="00F546D1">
        <w:rPr>
          <w:szCs w:val="28"/>
        </w:rPr>
        <w:t>____________</w:t>
      </w:r>
    </w:p>
    <w:p w:rsidR="00ED68D5" w:rsidRPr="00F546D1" w:rsidRDefault="00ED68D5" w:rsidP="00A703C8">
      <w:pPr>
        <w:tabs>
          <w:tab w:val="clear" w:pos="4320"/>
          <w:tab w:val="clear" w:pos="9072"/>
        </w:tabs>
        <w:spacing w:line="360" w:lineRule="exact"/>
        <w:rPr>
          <w:szCs w:val="28"/>
        </w:rPr>
      </w:pPr>
    </w:p>
    <w:p w:rsidR="00ED68D5" w:rsidRPr="00F546D1" w:rsidRDefault="00ED68D5" w:rsidP="00A703C8">
      <w:pPr>
        <w:spacing w:line="360" w:lineRule="exact"/>
        <w:rPr>
          <w:szCs w:val="28"/>
        </w:rPr>
      </w:pPr>
      <w:r w:rsidRPr="00F546D1">
        <w:rPr>
          <w:szCs w:val="28"/>
        </w:rPr>
        <w:t>BETWEEN</w:t>
      </w:r>
    </w:p>
    <w:p w:rsidR="00ED68D5" w:rsidRPr="00F546D1" w:rsidRDefault="00ED68D5" w:rsidP="00A703C8">
      <w:pPr>
        <w:spacing w:line="360" w:lineRule="exact"/>
        <w:rPr>
          <w:szCs w:val="28"/>
        </w:rPr>
      </w:pPr>
    </w:p>
    <w:tbl>
      <w:tblPr>
        <w:tblW w:w="6750" w:type="dxa"/>
        <w:tblInd w:w="2088" w:type="dxa"/>
        <w:tblLook w:val="04A0"/>
      </w:tblPr>
      <w:tblGrid>
        <w:gridCol w:w="4590"/>
        <w:gridCol w:w="2160"/>
      </w:tblGrid>
      <w:tr w:rsidR="00ED68D5" w:rsidRPr="00F546D1" w:rsidTr="00623775">
        <w:tc>
          <w:tcPr>
            <w:tcW w:w="4590" w:type="dxa"/>
          </w:tcPr>
          <w:p w:rsidR="00ED68D5" w:rsidRPr="00F546D1" w:rsidRDefault="00ED68D5" w:rsidP="007071A9">
            <w:pPr>
              <w:tabs>
                <w:tab w:val="clear" w:pos="4320"/>
                <w:tab w:val="left" w:pos="851"/>
                <w:tab w:val="right" w:pos="8504"/>
              </w:tabs>
              <w:spacing w:line="320" w:lineRule="exact"/>
              <w:ind w:left="-18" w:right="162" w:firstLine="18"/>
              <w:jc w:val="center"/>
              <w:rPr>
                <w:szCs w:val="28"/>
              </w:rPr>
            </w:pPr>
            <w:r w:rsidRPr="00F546D1">
              <w:rPr>
                <w:szCs w:val="28"/>
              </w:rPr>
              <w:t>HKSAR</w:t>
            </w:r>
          </w:p>
          <w:p w:rsidR="00ED68D5" w:rsidRPr="00F546D1" w:rsidRDefault="00ED68D5" w:rsidP="007071A9">
            <w:pPr>
              <w:tabs>
                <w:tab w:val="clear" w:pos="4320"/>
              </w:tabs>
              <w:spacing w:line="320" w:lineRule="exact"/>
              <w:ind w:left="-18" w:firstLine="18"/>
              <w:jc w:val="center"/>
              <w:rPr>
                <w:szCs w:val="28"/>
              </w:rPr>
            </w:pPr>
          </w:p>
        </w:tc>
        <w:tc>
          <w:tcPr>
            <w:tcW w:w="2160" w:type="dxa"/>
          </w:tcPr>
          <w:p w:rsidR="00ED68D5" w:rsidRPr="00F546D1" w:rsidRDefault="00ED68D5" w:rsidP="007071A9">
            <w:pPr>
              <w:tabs>
                <w:tab w:val="clear" w:pos="1440"/>
                <w:tab w:val="clear" w:pos="4320"/>
              </w:tabs>
              <w:spacing w:line="320" w:lineRule="exact"/>
              <w:jc w:val="right"/>
              <w:rPr>
                <w:szCs w:val="28"/>
              </w:rPr>
            </w:pPr>
            <w:r w:rsidRPr="00F546D1">
              <w:rPr>
                <w:szCs w:val="28"/>
              </w:rPr>
              <w:t>Respondent</w:t>
            </w:r>
          </w:p>
        </w:tc>
      </w:tr>
      <w:tr w:rsidR="00ED68D5" w:rsidRPr="00F546D1" w:rsidTr="00623775">
        <w:tc>
          <w:tcPr>
            <w:tcW w:w="4590" w:type="dxa"/>
          </w:tcPr>
          <w:p w:rsidR="00ED68D5" w:rsidRDefault="00393161" w:rsidP="007071A9">
            <w:pPr>
              <w:tabs>
                <w:tab w:val="clear" w:pos="4320"/>
                <w:tab w:val="left" w:pos="851"/>
                <w:tab w:val="center" w:pos="2106"/>
                <w:tab w:val="left" w:pos="3385"/>
                <w:tab w:val="right" w:pos="8504"/>
              </w:tabs>
              <w:spacing w:line="320" w:lineRule="exact"/>
              <w:ind w:left="-18" w:right="162" w:firstLine="18"/>
              <w:rPr>
                <w:szCs w:val="28"/>
              </w:rPr>
            </w:pPr>
            <w:r>
              <w:rPr>
                <w:szCs w:val="28"/>
              </w:rPr>
              <w:tab/>
            </w:r>
            <w:r>
              <w:rPr>
                <w:szCs w:val="28"/>
              </w:rPr>
              <w:tab/>
            </w:r>
            <w:r>
              <w:rPr>
                <w:szCs w:val="28"/>
              </w:rPr>
              <w:tab/>
            </w:r>
            <w:r w:rsidR="00ED68D5" w:rsidRPr="00F546D1">
              <w:rPr>
                <w:szCs w:val="28"/>
              </w:rPr>
              <w:t>and</w:t>
            </w:r>
            <w:r>
              <w:rPr>
                <w:szCs w:val="28"/>
              </w:rPr>
              <w:tab/>
            </w:r>
          </w:p>
          <w:p w:rsidR="00393161" w:rsidRPr="00F546D1" w:rsidRDefault="00393161" w:rsidP="007071A9">
            <w:pPr>
              <w:tabs>
                <w:tab w:val="clear" w:pos="4320"/>
                <w:tab w:val="left" w:pos="851"/>
                <w:tab w:val="center" w:pos="2106"/>
                <w:tab w:val="left" w:pos="3385"/>
                <w:tab w:val="right" w:pos="8504"/>
              </w:tabs>
              <w:spacing w:line="320" w:lineRule="exact"/>
              <w:ind w:left="-18" w:right="162" w:firstLine="18"/>
              <w:rPr>
                <w:szCs w:val="28"/>
              </w:rPr>
            </w:pPr>
          </w:p>
        </w:tc>
        <w:tc>
          <w:tcPr>
            <w:tcW w:w="2160" w:type="dxa"/>
          </w:tcPr>
          <w:p w:rsidR="00ED68D5" w:rsidRPr="00F546D1" w:rsidRDefault="00ED68D5" w:rsidP="007071A9">
            <w:pPr>
              <w:tabs>
                <w:tab w:val="clear" w:pos="1440"/>
                <w:tab w:val="clear" w:pos="4320"/>
              </w:tabs>
              <w:spacing w:line="320" w:lineRule="exact"/>
              <w:jc w:val="right"/>
              <w:rPr>
                <w:szCs w:val="28"/>
              </w:rPr>
            </w:pPr>
          </w:p>
        </w:tc>
      </w:tr>
      <w:tr w:rsidR="00ED68D5" w:rsidRPr="00F546D1" w:rsidTr="00623775">
        <w:tc>
          <w:tcPr>
            <w:tcW w:w="4590" w:type="dxa"/>
          </w:tcPr>
          <w:p w:rsidR="00ED68D5" w:rsidRPr="00393161" w:rsidRDefault="00393161" w:rsidP="007071A9">
            <w:pPr>
              <w:tabs>
                <w:tab w:val="clear" w:pos="4320"/>
                <w:tab w:val="left" w:pos="851"/>
                <w:tab w:val="right" w:pos="8504"/>
              </w:tabs>
              <w:spacing w:line="320" w:lineRule="exact"/>
              <w:ind w:left="-18" w:right="162" w:firstLine="18"/>
              <w:jc w:val="center"/>
              <w:rPr>
                <w:szCs w:val="28"/>
                <w:lang w:val="en-US"/>
              </w:rPr>
            </w:pPr>
            <w:r>
              <w:rPr>
                <w:szCs w:val="28"/>
                <w:lang w:val="en-US"/>
              </w:rPr>
              <w:t>NGO VAN NAM</w:t>
            </w:r>
            <w:r w:rsidR="006F4577">
              <w:rPr>
                <w:rFonts w:hint="eastAsia"/>
                <w:szCs w:val="28"/>
                <w:lang w:val="en-US"/>
              </w:rPr>
              <w:t xml:space="preserve"> </w:t>
            </w:r>
            <w:r w:rsidR="006F4577" w:rsidRPr="006F4577">
              <w:rPr>
                <w:rFonts w:ascii="宋体" w:hAnsi="宋体" w:hint="eastAsia"/>
                <w:spacing w:val="20"/>
                <w:szCs w:val="28"/>
                <w:lang w:val="en-US"/>
              </w:rPr>
              <w:t>(吳文南)</w:t>
            </w:r>
          </w:p>
        </w:tc>
        <w:tc>
          <w:tcPr>
            <w:tcW w:w="2160" w:type="dxa"/>
          </w:tcPr>
          <w:p w:rsidR="00ED68D5" w:rsidRPr="00F546D1" w:rsidRDefault="00ED68D5" w:rsidP="007071A9">
            <w:pPr>
              <w:tabs>
                <w:tab w:val="clear" w:pos="1440"/>
                <w:tab w:val="clear" w:pos="4320"/>
              </w:tabs>
              <w:spacing w:line="320" w:lineRule="exact"/>
              <w:jc w:val="right"/>
              <w:rPr>
                <w:szCs w:val="28"/>
              </w:rPr>
            </w:pPr>
            <w:r w:rsidRPr="00F546D1">
              <w:rPr>
                <w:szCs w:val="28"/>
              </w:rPr>
              <w:t>App</w:t>
            </w:r>
            <w:r w:rsidR="00393161">
              <w:rPr>
                <w:szCs w:val="28"/>
              </w:rPr>
              <w:t>ellant</w:t>
            </w:r>
          </w:p>
        </w:tc>
      </w:tr>
    </w:tbl>
    <w:p w:rsidR="00ED68D5" w:rsidRPr="00F546D1" w:rsidRDefault="00ED68D5" w:rsidP="007071A9">
      <w:pPr>
        <w:spacing w:line="320" w:lineRule="exact"/>
        <w:jc w:val="center"/>
        <w:rPr>
          <w:szCs w:val="28"/>
        </w:rPr>
      </w:pPr>
      <w:r w:rsidRPr="00F546D1">
        <w:rPr>
          <w:szCs w:val="28"/>
        </w:rPr>
        <w:t>____________</w:t>
      </w:r>
    </w:p>
    <w:p w:rsidR="00ED68D5" w:rsidRPr="00F546D1" w:rsidRDefault="00ED68D5" w:rsidP="00A703C8">
      <w:pPr>
        <w:tabs>
          <w:tab w:val="clear" w:pos="4320"/>
          <w:tab w:val="clear" w:pos="9072"/>
        </w:tabs>
        <w:spacing w:line="360" w:lineRule="exact"/>
        <w:rPr>
          <w:szCs w:val="28"/>
        </w:rPr>
      </w:pPr>
    </w:p>
    <w:p w:rsidR="00393161" w:rsidRPr="00393161" w:rsidRDefault="00393161" w:rsidP="00A703C8">
      <w:pPr>
        <w:tabs>
          <w:tab w:val="clear" w:pos="4320"/>
          <w:tab w:val="clear" w:pos="9072"/>
        </w:tabs>
        <w:spacing w:line="360" w:lineRule="exact"/>
        <w:jc w:val="right"/>
        <w:rPr>
          <w:szCs w:val="28"/>
        </w:rPr>
      </w:pPr>
      <w:r w:rsidRPr="00393161">
        <w:rPr>
          <w:szCs w:val="28"/>
        </w:rPr>
        <w:t xml:space="preserve">CACC </w:t>
      </w:r>
      <w:r>
        <w:rPr>
          <w:szCs w:val="28"/>
        </w:rPr>
        <w:t>327</w:t>
      </w:r>
      <w:r w:rsidRPr="00393161">
        <w:rPr>
          <w:szCs w:val="28"/>
        </w:rPr>
        <w:t>/20</w:t>
      </w:r>
      <w:r>
        <w:rPr>
          <w:szCs w:val="28"/>
        </w:rPr>
        <w:t>15</w:t>
      </w:r>
    </w:p>
    <w:p w:rsidR="00393161" w:rsidRPr="00393161" w:rsidRDefault="00393161" w:rsidP="00A703C8">
      <w:pPr>
        <w:tabs>
          <w:tab w:val="clear" w:pos="4320"/>
          <w:tab w:val="clear" w:pos="9072"/>
        </w:tabs>
        <w:spacing w:line="360" w:lineRule="exact"/>
        <w:jc w:val="right"/>
        <w:rPr>
          <w:szCs w:val="28"/>
        </w:rPr>
      </w:pPr>
    </w:p>
    <w:p w:rsidR="00393161" w:rsidRPr="00393161" w:rsidRDefault="00393161" w:rsidP="007071A9">
      <w:pPr>
        <w:tabs>
          <w:tab w:val="clear" w:pos="4320"/>
          <w:tab w:val="clear" w:pos="9072"/>
        </w:tabs>
        <w:spacing w:line="440" w:lineRule="exact"/>
        <w:jc w:val="center"/>
        <w:rPr>
          <w:b/>
          <w:szCs w:val="28"/>
        </w:rPr>
      </w:pPr>
      <w:r w:rsidRPr="00393161">
        <w:rPr>
          <w:b/>
          <w:szCs w:val="28"/>
        </w:rPr>
        <w:t>IN THE HIGH COURT OF THE</w:t>
      </w:r>
    </w:p>
    <w:p w:rsidR="00393161" w:rsidRPr="00393161" w:rsidRDefault="00393161" w:rsidP="007071A9">
      <w:pPr>
        <w:keepNext/>
        <w:tabs>
          <w:tab w:val="clear" w:pos="4320"/>
          <w:tab w:val="clear" w:pos="9072"/>
        </w:tabs>
        <w:spacing w:line="440" w:lineRule="exact"/>
        <w:jc w:val="center"/>
        <w:outlineLvl w:val="0"/>
        <w:rPr>
          <w:b/>
          <w:iCs/>
          <w:szCs w:val="28"/>
        </w:rPr>
      </w:pPr>
      <w:r w:rsidRPr="00393161">
        <w:rPr>
          <w:b/>
          <w:iCs/>
          <w:szCs w:val="28"/>
        </w:rPr>
        <w:t>HONG KONG SPECIAL ADMINISTRATIVE REGION</w:t>
      </w:r>
    </w:p>
    <w:p w:rsidR="00393161" w:rsidRPr="00393161" w:rsidRDefault="00393161" w:rsidP="007071A9">
      <w:pPr>
        <w:keepNext/>
        <w:tabs>
          <w:tab w:val="clear" w:pos="4320"/>
          <w:tab w:val="clear" w:pos="9072"/>
        </w:tabs>
        <w:spacing w:line="440" w:lineRule="exact"/>
        <w:jc w:val="center"/>
        <w:outlineLvl w:val="0"/>
        <w:rPr>
          <w:b/>
          <w:iCs/>
          <w:szCs w:val="28"/>
        </w:rPr>
      </w:pPr>
      <w:r w:rsidRPr="00393161">
        <w:rPr>
          <w:b/>
          <w:iCs/>
          <w:szCs w:val="28"/>
        </w:rPr>
        <w:t>COURT OF APPEAL</w:t>
      </w:r>
    </w:p>
    <w:p w:rsidR="00393161" w:rsidRPr="00393161" w:rsidRDefault="00393161" w:rsidP="007071A9">
      <w:pPr>
        <w:tabs>
          <w:tab w:val="clear" w:pos="4320"/>
          <w:tab w:val="clear" w:pos="9072"/>
        </w:tabs>
        <w:spacing w:line="440" w:lineRule="exact"/>
        <w:jc w:val="center"/>
        <w:rPr>
          <w:szCs w:val="28"/>
        </w:rPr>
      </w:pPr>
      <w:proofErr w:type="gramStart"/>
      <w:r w:rsidRPr="00393161">
        <w:rPr>
          <w:szCs w:val="28"/>
        </w:rPr>
        <w:t>CRIMINAL APPEAL NO.</w:t>
      </w:r>
      <w:proofErr w:type="gramEnd"/>
      <w:r w:rsidRPr="00393161">
        <w:rPr>
          <w:szCs w:val="28"/>
        </w:rPr>
        <w:t xml:space="preserve"> </w:t>
      </w:r>
      <w:r>
        <w:rPr>
          <w:szCs w:val="28"/>
        </w:rPr>
        <w:t>327</w:t>
      </w:r>
      <w:r w:rsidRPr="00393161">
        <w:rPr>
          <w:rFonts w:eastAsia="PMingLiU"/>
          <w:lang w:eastAsia="zh-TW"/>
        </w:rPr>
        <w:t xml:space="preserve"> </w:t>
      </w:r>
      <w:r w:rsidRPr="00393161">
        <w:t>OF 20</w:t>
      </w:r>
      <w:r w:rsidR="00A85C13">
        <w:t>1</w:t>
      </w:r>
      <w:r w:rsidR="00A85C13">
        <w:rPr>
          <w:rFonts w:hint="eastAsia"/>
        </w:rPr>
        <w:t>5</w:t>
      </w:r>
    </w:p>
    <w:p w:rsidR="00393161" w:rsidRPr="00393161" w:rsidRDefault="00393161" w:rsidP="007071A9">
      <w:pPr>
        <w:tabs>
          <w:tab w:val="clear" w:pos="4320"/>
          <w:tab w:val="clear" w:pos="9072"/>
        </w:tabs>
        <w:snapToGrid/>
        <w:spacing w:line="440" w:lineRule="exact"/>
        <w:jc w:val="center"/>
      </w:pPr>
      <w:r w:rsidRPr="00393161">
        <w:rPr>
          <w:szCs w:val="28"/>
        </w:rPr>
        <w:t xml:space="preserve">(ON APPEAL FROM </w:t>
      </w:r>
      <w:r>
        <w:t>H</w:t>
      </w:r>
      <w:r w:rsidRPr="00393161">
        <w:t xml:space="preserve">CCC </w:t>
      </w:r>
      <w:r w:rsidRPr="00393161">
        <w:rPr>
          <w:szCs w:val="28"/>
        </w:rPr>
        <w:t xml:space="preserve">NO. </w:t>
      </w:r>
      <w:r>
        <w:rPr>
          <w:szCs w:val="28"/>
        </w:rPr>
        <w:t>458</w:t>
      </w:r>
      <w:r w:rsidRPr="00393161">
        <w:rPr>
          <w:rFonts w:eastAsia="PMingLiU"/>
          <w:lang w:eastAsia="zh-TW"/>
        </w:rPr>
        <w:t xml:space="preserve"> </w:t>
      </w:r>
      <w:r w:rsidRPr="00393161">
        <w:t>OF 20</w:t>
      </w:r>
      <w:r>
        <w:t>14</w:t>
      </w:r>
      <w:r w:rsidRPr="00393161">
        <w:t>)</w:t>
      </w:r>
    </w:p>
    <w:p w:rsidR="00393161" w:rsidRPr="00393161" w:rsidRDefault="00393161" w:rsidP="00A703C8">
      <w:pPr>
        <w:spacing w:line="360" w:lineRule="exact"/>
        <w:jc w:val="center"/>
        <w:rPr>
          <w:szCs w:val="28"/>
        </w:rPr>
      </w:pPr>
      <w:r w:rsidRPr="00393161">
        <w:rPr>
          <w:szCs w:val="28"/>
        </w:rPr>
        <w:t>____________</w:t>
      </w:r>
    </w:p>
    <w:p w:rsidR="00393161" w:rsidRPr="00393161" w:rsidRDefault="00393161" w:rsidP="00A703C8">
      <w:pPr>
        <w:tabs>
          <w:tab w:val="clear" w:pos="4320"/>
          <w:tab w:val="clear" w:pos="9072"/>
        </w:tabs>
        <w:spacing w:line="360" w:lineRule="exact"/>
        <w:rPr>
          <w:szCs w:val="28"/>
        </w:rPr>
      </w:pPr>
    </w:p>
    <w:p w:rsidR="00393161" w:rsidRPr="00393161" w:rsidRDefault="00393161" w:rsidP="00A703C8">
      <w:pPr>
        <w:spacing w:line="360" w:lineRule="exact"/>
        <w:rPr>
          <w:szCs w:val="28"/>
        </w:rPr>
      </w:pPr>
      <w:r w:rsidRPr="00393161">
        <w:rPr>
          <w:szCs w:val="28"/>
        </w:rPr>
        <w:t>BETWEEN</w:t>
      </w:r>
    </w:p>
    <w:p w:rsidR="00393161" w:rsidRPr="00393161" w:rsidRDefault="00393161" w:rsidP="00A703C8">
      <w:pPr>
        <w:spacing w:line="360" w:lineRule="exact"/>
        <w:rPr>
          <w:szCs w:val="28"/>
        </w:rPr>
      </w:pPr>
    </w:p>
    <w:tbl>
      <w:tblPr>
        <w:tblW w:w="7020" w:type="dxa"/>
        <w:tblInd w:w="1818" w:type="dxa"/>
        <w:tblLook w:val="04A0"/>
      </w:tblPr>
      <w:tblGrid>
        <w:gridCol w:w="270"/>
        <w:gridCol w:w="4590"/>
        <w:gridCol w:w="180"/>
        <w:gridCol w:w="1980"/>
      </w:tblGrid>
      <w:tr w:rsidR="00393161" w:rsidRPr="00393161" w:rsidTr="006F4577">
        <w:trPr>
          <w:gridBefore w:val="1"/>
          <w:wBefore w:w="270" w:type="dxa"/>
        </w:trPr>
        <w:tc>
          <w:tcPr>
            <w:tcW w:w="4590" w:type="dxa"/>
          </w:tcPr>
          <w:p w:rsidR="00393161" w:rsidRPr="0013727A" w:rsidRDefault="00393161" w:rsidP="007071A9">
            <w:pPr>
              <w:tabs>
                <w:tab w:val="clear" w:pos="4320"/>
                <w:tab w:val="left" w:pos="851"/>
                <w:tab w:val="right" w:pos="8504"/>
              </w:tabs>
              <w:spacing w:line="320" w:lineRule="exact"/>
              <w:ind w:left="-18" w:right="162" w:firstLine="18"/>
              <w:jc w:val="center"/>
              <w:rPr>
                <w:rFonts w:eastAsia="PMingLiU"/>
                <w:szCs w:val="28"/>
                <w:lang w:eastAsia="zh-TW"/>
              </w:rPr>
            </w:pPr>
            <w:r w:rsidRPr="00393161">
              <w:rPr>
                <w:szCs w:val="28"/>
                <w:lang w:eastAsia="zh-TW"/>
              </w:rPr>
              <w:t>HKSAR</w:t>
            </w:r>
          </w:p>
          <w:p w:rsidR="007071A9" w:rsidRPr="0013727A" w:rsidRDefault="007071A9" w:rsidP="007071A9">
            <w:pPr>
              <w:tabs>
                <w:tab w:val="clear" w:pos="4320"/>
                <w:tab w:val="left" w:pos="851"/>
                <w:tab w:val="right" w:pos="8504"/>
              </w:tabs>
              <w:spacing w:line="320" w:lineRule="exact"/>
              <w:ind w:left="-18" w:right="162" w:firstLine="18"/>
              <w:jc w:val="center"/>
              <w:rPr>
                <w:rFonts w:eastAsia="PMingLiU"/>
                <w:szCs w:val="28"/>
                <w:lang w:eastAsia="zh-TW"/>
              </w:rPr>
            </w:pPr>
          </w:p>
        </w:tc>
        <w:tc>
          <w:tcPr>
            <w:tcW w:w="2160" w:type="dxa"/>
            <w:gridSpan w:val="2"/>
          </w:tcPr>
          <w:p w:rsidR="00393161" w:rsidRPr="00393161" w:rsidRDefault="00393161" w:rsidP="007071A9">
            <w:pPr>
              <w:tabs>
                <w:tab w:val="clear" w:pos="1440"/>
                <w:tab w:val="clear" w:pos="4320"/>
              </w:tabs>
              <w:spacing w:line="320" w:lineRule="exact"/>
              <w:jc w:val="right"/>
              <w:rPr>
                <w:szCs w:val="28"/>
              </w:rPr>
            </w:pPr>
            <w:r w:rsidRPr="00393161">
              <w:rPr>
                <w:szCs w:val="28"/>
              </w:rPr>
              <w:t>Respondent</w:t>
            </w:r>
          </w:p>
        </w:tc>
      </w:tr>
      <w:tr w:rsidR="00393161" w:rsidRPr="00393161" w:rsidTr="006F4577">
        <w:trPr>
          <w:gridBefore w:val="1"/>
          <w:wBefore w:w="270" w:type="dxa"/>
        </w:trPr>
        <w:tc>
          <w:tcPr>
            <w:tcW w:w="4590" w:type="dxa"/>
          </w:tcPr>
          <w:p w:rsidR="00393161" w:rsidRPr="00393161" w:rsidRDefault="00393161" w:rsidP="007071A9">
            <w:pPr>
              <w:tabs>
                <w:tab w:val="clear" w:pos="4320"/>
                <w:tab w:val="left" w:pos="851"/>
                <w:tab w:val="center" w:pos="2106"/>
                <w:tab w:val="left" w:pos="3385"/>
                <w:tab w:val="right" w:pos="8504"/>
              </w:tabs>
              <w:spacing w:line="320" w:lineRule="exact"/>
              <w:ind w:left="-18" w:right="162" w:firstLine="18"/>
              <w:rPr>
                <w:szCs w:val="28"/>
              </w:rPr>
            </w:pPr>
            <w:r w:rsidRPr="00393161">
              <w:rPr>
                <w:szCs w:val="28"/>
              </w:rPr>
              <w:tab/>
            </w:r>
            <w:r w:rsidRPr="00393161">
              <w:rPr>
                <w:szCs w:val="28"/>
              </w:rPr>
              <w:tab/>
            </w:r>
            <w:r w:rsidRPr="00393161">
              <w:rPr>
                <w:szCs w:val="28"/>
              </w:rPr>
              <w:tab/>
              <w:t>and</w:t>
            </w:r>
            <w:r w:rsidRPr="00393161">
              <w:rPr>
                <w:szCs w:val="28"/>
              </w:rPr>
              <w:tab/>
            </w:r>
          </w:p>
          <w:p w:rsidR="00393161" w:rsidRPr="00393161" w:rsidRDefault="00393161" w:rsidP="007071A9">
            <w:pPr>
              <w:tabs>
                <w:tab w:val="clear" w:pos="4320"/>
                <w:tab w:val="left" w:pos="851"/>
                <w:tab w:val="center" w:pos="2106"/>
                <w:tab w:val="left" w:pos="3385"/>
                <w:tab w:val="right" w:pos="8504"/>
              </w:tabs>
              <w:spacing w:line="320" w:lineRule="exact"/>
              <w:ind w:left="-18" w:right="162" w:firstLine="18"/>
              <w:rPr>
                <w:szCs w:val="28"/>
              </w:rPr>
            </w:pPr>
          </w:p>
        </w:tc>
        <w:tc>
          <w:tcPr>
            <w:tcW w:w="2160" w:type="dxa"/>
            <w:gridSpan w:val="2"/>
          </w:tcPr>
          <w:p w:rsidR="00393161" w:rsidRPr="00393161" w:rsidRDefault="00393161" w:rsidP="007071A9">
            <w:pPr>
              <w:tabs>
                <w:tab w:val="clear" w:pos="1440"/>
                <w:tab w:val="clear" w:pos="4320"/>
              </w:tabs>
              <w:spacing w:line="320" w:lineRule="exact"/>
              <w:jc w:val="right"/>
              <w:rPr>
                <w:szCs w:val="28"/>
              </w:rPr>
            </w:pPr>
          </w:p>
        </w:tc>
      </w:tr>
      <w:tr w:rsidR="00393161" w:rsidRPr="00393161" w:rsidTr="006F4577">
        <w:tc>
          <w:tcPr>
            <w:tcW w:w="5040" w:type="dxa"/>
            <w:gridSpan w:val="3"/>
          </w:tcPr>
          <w:p w:rsidR="00393161" w:rsidRPr="00393161" w:rsidRDefault="00393161" w:rsidP="007071A9">
            <w:pPr>
              <w:tabs>
                <w:tab w:val="clear" w:pos="4320"/>
                <w:tab w:val="left" w:pos="851"/>
                <w:tab w:val="right" w:pos="8504"/>
              </w:tabs>
              <w:spacing w:line="320" w:lineRule="exact"/>
              <w:ind w:left="-18" w:right="162" w:firstLine="18"/>
              <w:jc w:val="center"/>
              <w:rPr>
                <w:szCs w:val="28"/>
                <w:lang w:val="en-US"/>
              </w:rPr>
            </w:pPr>
            <w:r>
              <w:rPr>
                <w:szCs w:val="28"/>
                <w:lang w:val="en-US"/>
              </w:rPr>
              <w:t>ABDOU</w:t>
            </w:r>
            <w:r w:rsidR="006F4577">
              <w:rPr>
                <w:szCs w:val="28"/>
                <w:lang w:val="en-US"/>
              </w:rPr>
              <w:t xml:space="preserve"> MAIKIDO</w:t>
            </w:r>
            <w:r w:rsidR="006F4577">
              <w:rPr>
                <w:rFonts w:hint="eastAsia"/>
                <w:szCs w:val="28"/>
                <w:lang w:val="en-US"/>
              </w:rPr>
              <w:t xml:space="preserve"> </w:t>
            </w:r>
            <w:r w:rsidR="006F4577">
              <w:rPr>
                <w:szCs w:val="28"/>
                <w:lang w:val="en-US"/>
              </w:rPr>
              <w:t>ABDOULKARIM</w:t>
            </w:r>
          </w:p>
        </w:tc>
        <w:tc>
          <w:tcPr>
            <w:tcW w:w="1980" w:type="dxa"/>
          </w:tcPr>
          <w:p w:rsidR="00393161" w:rsidRPr="00393161" w:rsidRDefault="00393161" w:rsidP="007071A9">
            <w:pPr>
              <w:tabs>
                <w:tab w:val="clear" w:pos="1440"/>
                <w:tab w:val="clear" w:pos="4320"/>
              </w:tabs>
              <w:spacing w:line="320" w:lineRule="exact"/>
              <w:jc w:val="right"/>
              <w:rPr>
                <w:szCs w:val="28"/>
              </w:rPr>
            </w:pPr>
            <w:r>
              <w:rPr>
                <w:szCs w:val="28"/>
              </w:rPr>
              <w:t>Applicant</w:t>
            </w:r>
          </w:p>
        </w:tc>
      </w:tr>
    </w:tbl>
    <w:p w:rsidR="00393161" w:rsidRPr="00393161" w:rsidRDefault="00393161" w:rsidP="00A703C8">
      <w:pPr>
        <w:tabs>
          <w:tab w:val="clear" w:pos="4320"/>
          <w:tab w:val="clear" w:pos="9072"/>
        </w:tabs>
        <w:spacing w:line="360" w:lineRule="exact"/>
        <w:jc w:val="center"/>
        <w:rPr>
          <w:szCs w:val="28"/>
        </w:rPr>
      </w:pPr>
      <w:r w:rsidRPr="00393161">
        <w:rPr>
          <w:szCs w:val="28"/>
        </w:rPr>
        <w:t>____________</w:t>
      </w:r>
    </w:p>
    <w:p w:rsidR="00ED68D5" w:rsidRPr="00F546D1" w:rsidRDefault="00ED68D5" w:rsidP="00626B9B">
      <w:pPr>
        <w:tabs>
          <w:tab w:val="clear" w:pos="4320"/>
          <w:tab w:val="clear" w:pos="9072"/>
        </w:tabs>
        <w:rPr>
          <w:szCs w:val="28"/>
        </w:rPr>
      </w:pPr>
    </w:p>
    <w:p w:rsidR="00ED68D5" w:rsidRPr="00F546D1" w:rsidRDefault="00ED68D5" w:rsidP="00ED68D5">
      <w:pPr>
        <w:tabs>
          <w:tab w:val="clear" w:pos="4320"/>
          <w:tab w:val="clear" w:pos="9072"/>
        </w:tabs>
        <w:spacing w:line="240" w:lineRule="atLeast"/>
        <w:rPr>
          <w:szCs w:val="28"/>
        </w:rPr>
      </w:pPr>
    </w:p>
    <w:p w:rsidR="000231E8" w:rsidRPr="00393161" w:rsidRDefault="000231E8" w:rsidP="000231E8">
      <w:pPr>
        <w:tabs>
          <w:tab w:val="clear" w:pos="4320"/>
          <w:tab w:val="clear" w:pos="9072"/>
        </w:tabs>
        <w:spacing w:line="560" w:lineRule="exact"/>
        <w:rPr>
          <w:szCs w:val="28"/>
        </w:rPr>
      </w:pPr>
      <w:proofErr w:type="gramStart"/>
      <w:r w:rsidRPr="00393161">
        <w:rPr>
          <w:szCs w:val="28"/>
        </w:rPr>
        <w:t>Before :</w:t>
      </w:r>
      <w:proofErr w:type="gramEnd"/>
      <w:r w:rsidRPr="00393161">
        <w:rPr>
          <w:szCs w:val="28"/>
        </w:rPr>
        <w:t xml:space="preserve"> Hon </w:t>
      </w:r>
      <w:proofErr w:type="spellStart"/>
      <w:r w:rsidRPr="00393161">
        <w:rPr>
          <w:szCs w:val="28"/>
        </w:rPr>
        <w:t>Yeung</w:t>
      </w:r>
      <w:proofErr w:type="spellEnd"/>
      <w:r w:rsidRPr="00393161">
        <w:rPr>
          <w:rFonts w:eastAsia="PMingLiU"/>
          <w:szCs w:val="28"/>
          <w:lang w:eastAsia="zh-TW"/>
        </w:rPr>
        <w:t xml:space="preserve">, </w:t>
      </w:r>
      <w:proofErr w:type="spellStart"/>
      <w:r w:rsidRPr="00393161">
        <w:rPr>
          <w:szCs w:val="28"/>
        </w:rPr>
        <w:t>Lunn</w:t>
      </w:r>
      <w:proofErr w:type="spellEnd"/>
      <w:r w:rsidRPr="00393161">
        <w:rPr>
          <w:szCs w:val="28"/>
          <w:lang w:val="en-US"/>
        </w:rPr>
        <w:t xml:space="preserve"> V</w:t>
      </w:r>
      <w:r w:rsidRPr="00393161">
        <w:rPr>
          <w:szCs w:val="28"/>
        </w:rPr>
        <w:t>PP</w:t>
      </w:r>
      <w:r w:rsidRPr="00393161">
        <w:rPr>
          <w:rFonts w:eastAsia="PMingLiU"/>
          <w:szCs w:val="28"/>
          <w:lang w:eastAsia="zh-TW"/>
        </w:rPr>
        <w:t xml:space="preserve"> and</w:t>
      </w:r>
      <w:r w:rsidRPr="00393161">
        <w:rPr>
          <w:szCs w:val="28"/>
        </w:rPr>
        <w:t xml:space="preserve"> </w:t>
      </w:r>
      <w:proofErr w:type="spellStart"/>
      <w:r w:rsidRPr="00393161">
        <w:rPr>
          <w:szCs w:val="28"/>
        </w:rPr>
        <w:t>Macrae</w:t>
      </w:r>
      <w:proofErr w:type="spellEnd"/>
      <w:r w:rsidRPr="00393161">
        <w:rPr>
          <w:szCs w:val="28"/>
        </w:rPr>
        <w:t xml:space="preserve"> JA in Court</w:t>
      </w:r>
    </w:p>
    <w:p w:rsidR="00ED68D5" w:rsidRPr="00F546D1" w:rsidRDefault="00ED68D5" w:rsidP="00393161">
      <w:pPr>
        <w:tabs>
          <w:tab w:val="clear" w:pos="4320"/>
          <w:tab w:val="clear" w:pos="9072"/>
          <w:tab w:val="center" w:pos="4153"/>
        </w:tabs>
        <w:snapToGrid/>
        <w:spacing w:line="500" w:lineRule="exact"/>
        <w:rPr>
          <w:kern w:val="28"/>
        </w:rPr>
      </w:pPr>
      <w:r w:rsidRPr="00F546D1">
        <w:rPr>
          <w:kern w:val="28"/>
        </w:rPr>
        <w:t>Date</w:t>
      </w:r>
      <w:r w:rsidR="00156ACA">
        <w:rPr>
          <w:kern w:val="28"/>
        </w:rPr>
        <w:t>s</w:t>
      </w:r>
      <w:r w:rsidR="005B3293" w:rsidRPr="00F546D1">
        <w:rPr>
          <w:kern w:val="28"/>
        </w:rPr>
        <w:t xml:space="preserve"> </w:t>
      </w:r>
      <w:r w:rsidRPr="00F546D1">
        <w:rPr>
          <w:kern w:val="28"/>
        </w:rPr>
        <w:t xml:space="preserve">of </w:t>
      </w:r>
      <w:proofErr w:type="gramStart"/>
      <w:r w:rsidRPr="00F546D1">
        <w:rPr>
          <w:kern w:val="28"/>
        </w:rPr>
        <w:t>Hearing</w:t>
      </w:r>
      <w:r w:rsidRPr="00F546D1">
        <w:rPr>
          <w:rFonts w:eastAsia="PMingLiU"/>
          <w:kern w:val="28"/>
          <w:lang w:eastAsia="zh-TW"/>
        </w:rPr>
        <w:t xml:space="preserve"> </w:t>
      </w:r>
      <w:r w:rsidRPr="00F546D1">
        <w:rPr>
          <w:kern w:val="28"/>
        </w:rPr>
        <w:t>:</w:t>
      </w:r>
      <w:proofErr w:type="gramEnd"/>
      <w:r w:rsidR="00393161">
        <w:rPr>
          <w:rFonts w:eastAsia="PMingLiU"/>
          <w:kern w:val="28"/>
          <w:lang w:eastAsia="zh-TW"/>
        </w:rPr>
        <w:t xml:space="preserve"> </w:t>
      </w:r>
      <w:r w:rsidR="00156ACA">
        <w:rPr>
          <w:rFonts w:eastAsia="PMingLiU"/>
          <w:kern w:val="28"/>
          <w:lang w:eastAsia="zh-TW"/>
        </w:rPr>
        <w:t>19, 20 April</w:t>
      </w:r>
      <w:r w:rsidR="00156ACA">
        <w:rPr>
          <w:kern w:val="28"/>
        </w:rPr>
        <w:t xml:space="preserve"> and 4</w:t>
      </w:r>
      <w:r w:rsidR="00970182">
        <w:rPr>
          <w:rFonts w:hint="eastAsia"/>
          <w:kern w:val="28"/>
        </w:rPr>
        <w:t xml:space="preserve"> May 20</w:t>
      </w:r>
      <w:r w:rsidRPr="00F546D1">
        <w:rPr>
          <w:kern w:val="28"/>
        </w:rPr>
        <w:t>1</w:t>
      </w:r>
      <w:r w:rsidR="00393161">
        <w:rPr>
          <w:kern w:val="28"/>
        </w:rPr>
        <w:t>6</w:t>
      </w:r>
    </w:p>
    <w:p w:rsidR="00ED68D5" w:rsidRPr="00F546D1" w:rsidRDefault="00ED68D5" w:rsidP="00ED68D5">
      <w:pPr>
        <w:tabs>
          <w:tab w:val="clear" w:pos="4320"/>
        </w:tabs>
        <w:snapToGrid/>
        <w:spacing w:line="500" w:lineRule="exact"/>
        <w:rPr>
          <w:rFonts w:eastAsia="PMingLiU"/>
          <w:kern w:val="28"/>
          <w:lang w:eastAsia="zh-TW"/>
        </w:rPr>
      </w:pPr>
      <w:r w:rsidRPr="00F546D1">
        <w:rPr>
          <w:kern w:val="28"/>
        </w:rPr>
        <w:t xml:space="preserve">Date of </w:t>
      </w:r>
      <w:proofErr w:type="gramStart"/>
      <w:r w:rsidRPr="00F546D1">
        <w:rPr>
          <w:kern w:val="28"/>
        </w:rPr>
        <w:t>Judgment</w:t>
      </w:r>
      <w:r w:rsidRPr="00F546D1">
        <w:rPr>
          <w:rFonts w:eastAsia="PMingLiU"/>
          <w:kern w:val="28"/>
          <w:lang w:eastAsia="zh-TW"/>
        </w:rPr>
        <w:t xml:space="preserve"> </w:t>
      </w:r>
      <w:r w:rsidRPr="00F546D1">
        <w:rPr>
          <w:kern w:val="28"/>
        </w:rPr>
        <w:t>:</w:t>
      </w:r>
      <w:proofErr w:type="gramEnd"/>
      <w:r w:rsidRPr="00F546D1">
        <w:rPr>
          <w:rFonts w:eastAsia="PMingLiU"/>
          <w:kern w:val="28"/>
          <w:lang w:eastAsia="zh-TW"/>
        </w:rPr>
        <w:t xml:space="preserve"> </w:t>
      </w:r>
      <w:r w:rsidR="000B6155">
        <w:rPr>
          <w:rFonts w:hint="eastAsia"/>
          <w:kern w:val="28"/>
        </w:rPr>
        <w:t>2</w:t>
      </w:r>
      <w:r w:rsidR="00F37AD9">
        <w:rPr>
          <w:rFonts w:hint="eastAsia"/>
          <w:kern w:val="28"/>
        </w:rPr>
        <w:t xml:space="preserve"> September </w:t>
      </w:r>
      <w:r w:rsidR="000B6155">
        <w:rPr>
          <w:rFonts w:hint="eastAsia"/>
          <w:kern w:val="28"/>
        </w:rPr>
        <w:t>2016</w:t>
      </w:r>
      <w:r w:rsidRPr="00F546D1">
        <w:rPr>
          <w:rFonts w:eastAsia="PMingLiU"/>
          <w:kern w:val="28"/>
          <w:lang w:eastAsia="zh-TW"/>
        </w:rPr>
        <w:t xml:space="preserve"> </w:t>
      </w:r>
    </w:p>
    <w:p w:rsidR="00ED68D5" w:rsidRPr="00F546D1" w:rsidRDefault="00ED68D5" w:rsidP="00ED68D5">
      <w:pPr>
        <w:tabs>
          <w:tab w:val="clear" w:pos="4320"/>
          <w:tab w:val="clear" w:pos="9072"/>
          <w:tab w:val="left" w:pos="1276"/>
          <w:tab w:val="left" w:pos="2415"/>
        </w:tabs>
        <w:spacing w:line="360" w:lineRule="auto"/>
        <w:rPr>
          <w:szCs w:val="28"/>
          <w:lang w:val="en-US"/>
        </w:rPr>
      </w:pPr>
    </w:p>
    <w:tbl>
      <w:tblPr>
        <w:tblW w:w="8568" w:type="dxa"/>
        <w:tblLayout w:type="fixed"/>
        <w:tblLook w:val="0000"/>
      </w:tblPr>
      <w:tblGrid>
        <w:gridCol w:w="3258"/>
        <w:gridCol w:w="2340"/>
        <w:gridCol w:w="2970"/>
      </w:tblGrid>
      <w:tr w:rsidR="00ED68D5" w:rsidRPr="00F546D1" w:rsidTr="00623775">
        <w:tc>
          <w:tcPr>
            <w:tcW w:w="3258" w:type="dxa"/>
          </w:tcPr>
          <w:p w:rsidR="00ED68D5" w:rsidRPr="00F546D1" w:rsidRDefault="00ED68D5" w:rsidP="00623775">
            <w:pPr>
              <w:spacing w:line="140" w:lineRule="exact"/>
              <w:ind w:firstLine="252"/>
            </w:pPr>
          </w:p>
        </w:tc>
        <w:tc>
          <w:tcPr>
            <w:tcW w:w="2340" w:type="dxa"/>
            <w:tcBorders>
              <w:top w:val="single" w:sz="4" w:space="0" w:color="auto"/>
            </w:tcBorders>
          </w:tcPr>
          <w:p w:rsidR="00ED68D5" w:rsidRPr="00F546D1" w:rsidRDefault="00ED68D5" w:rsidP="00623775">
            <w:pPr>
              <w:pStyle w:val="Heading1"/>
              <w:tabs>
                <w:tab w:val="clear" w:pos="1440"/>
                <w:tab w:val="clear" w:pos="4320"/>
                <w:tab w:val="clear" w:pos="9072"/>
              </w:tabs>
              <w:adjustRightInd w:val="0"/>
              <w:spacing w:line="140" w:lineRule="exact"/>
              <w:ind w:firstLine="252"/>
              <w:rPr>
                <w:i w:val="0"/>
                <w:szCs w:val="28"/>
              </w:rPr>
            </w:pPr>
          </w:p>
        </w:tc>
        <w:tc>
          <w:tcPr>
            <w:tcW w:w="2970" w:type="dxa"/>
          </w:tcPr>
          <w:p w:rsidR="00ED68D5" w:rsidRPr="00F546D1" w:rsidRDefault="00ED68D5" w:rsidP="00623775">
            <w:pPr>
              <w:tabs>
                <w:tab w:val="clear" w:pos="1440"/>
                <w:tab w:val="clear" w:pos="4320"/>
                <w:tab w:val="clear" w:pos="9072"/>
              </w:tabs>
              <w:spacing w:line="140" w:lineRule="exact"/>
            </w:pPr>
          </w:p>
        </w:tc>
      </w:tr>
      <w:tr w:rsidR="00ED68D5" w:rsidRPr="00F546D1" w:rsidTr="00623775">
        <w:tc>
          <w:tcPr>
            <w:tcW w:w="3258" w:type="dxa"/>
          </w:tcPr>
          <w:p w:rsidR="00ED68D5" w:rsidRPr="00F546D1" w:rsidRDefault="00ED68D5" w:rsidP="00623775">
            <w:pPr>
              <w:ind w:firstLine="252"/>
            </w:pPr>
          </w:p>
        </w:tc>
        <w:tc>
          <w:tcPr>
            <w:tcW w:w="2340" w:type="dxa"/>
          </w:tcPr>
          <w:p w:rsidR="00ED68D5" w:rsidRPr="00F546D1" w:rsidRDefault="00ED68D5" w:rsidP="00623775">
            <w:pPr>
              <w:pStyle w:val="Heading1"/>
              <w:tabs>
                <w:tab w:val="clear" w:pos="1440"/>
                <w:tab w:val="clear" w:pos="4320"/>
                <w:tab w:val="clear" w:pos="9072"/>
              </w:tabs>
              <w:adjustRightInd w:val="0"/>
              <w:spacing w:line="300" w:lineRule="atLeast"/>
              <w:ind w:left="72"/>
              <w:rPr>
                <w:i w:val="0"/>
              </w:rPr>
            </w:pPr>
            <w:r w:rsidRPr="00F546D1">
              <w:rPr>
                <w:i w:val="0"/>
                <w:szCs w:val="28"/>
              </w:rPr>
              <w:t>J U D G M E N T</w:t>
            </w:r>
          </w:p>
        </w:tc>
        <w:tc>
          <w:tcPr>
            <w:tcW w:w="2970" w:type="dxa"/>
          </w:tcPr>
          <w:p w:rsidR="00ED68D5" w:rsidRPr="00F546D1" w:rsidRDefault="00ED68D5" w:rsidP="00623775">
            <w:pPr>
              <w:tabs>
                <w:tab w:val="clear" w:pos="1440"/>
                <w:tab w:val="clear" w:pos="4320"/>
                <w:tab w:val="clear" w:pos="9072"/>
              </w:tabs>
              <w:spacing w:line="300" w:lineRule="atLeast"/>
            </w:pPr>
          </w:p>
        </w:tc>
      </w:tr>
      <w:tr w:rsidR="00ED68D5" w:rsidRPr="00F546D1" w:rsidTr="00623775">
        <w:tc>
          <w:tcPr>
            <w:tcW w:w="3258" w:type="dxa"/>
          </w:tcPr>
          <w:p w:rsidR="00ED68D5" w:rsidRPr="00F546D1" w:rsidRDefault="00ED68D5" w:rsidP="00623775">
            <w:pPr>
              <w:spacing w:line="80" w:lineRule="exact"/>
              <w:ind w:firstLine="252"/>
            </w:pPr>
          </w:p>
        </w:tc>
        <w:tc>
          <w:tcPr>
            <w:tcW w:w="2340" w:type="dxa"/>
          </w:tcPr>
          <w:p w:rsidR="00ED68D5" w:rsidRPr="00F546D1" w:rsidRDefault="00ED68D5" w:rsidP="00623775">
            <w:pPr>
              <w:pStyle w:val="Heading1"/>
              <w:tabs>
                <w:tab w:val="clear" w:pos="1440"/>
                <w:tab w:val="clear" w:pos="4320"/>
                <w:tab w:val="clear" w:pos="9072"/>
              </w:tabs>
              <w:adjustRightInd w:val="0"/>
              <w:spacing w:line="80" w:lineRule="exact"/>
              <w:ind w:left="72"/>
              <w:rPr>
                <w:i w:val="0"/>
                <w:szCs w:val="28"/>
              </w:rPr>
            </w:pPr>
          </w:p>
        </w:tc>
        <w:tc>
          <w:tcPr>
            <w:tcW w:w="2970" w:type="dxa"/>
          </w:tcPr>
          <w:p w:rsidR="00ED68D5" w:rsidRPr="00F546D1" w:rsidRDefault="00ED68D5" w:rsidP="00623775">
            <w:pPr>
              <w:tabs>
                <w:tab w:val="clear" w:pos="1440"/>
                <w:tab w:val="clear" w:pos="4320"/>
                <w:tab w:val="clear" w:pos="9072"/>
              </w:tabs>
              <w:spacing w:line="80" w:lineRule="exact"/>
            </w:pPr>
          </w:p>
        </w:tc>
      </w:tr>
      <w:tr w:rsidR="00ED68D5" w:rsidRPr="00F546D1" w:rsidTr="00623775">
        <w:tc>
          <w:tcPr>
            <w:tcW w:w="3258" w:type="dxa"/>
          </w:tcPr>
          <w:p w:rsidR="00ED68D5" w:rsidRPr="00F546D1" w:rsidRDefault="00ED68D5" w:rsidP="00623775">
            <w:pPr>
              <w:spacing w:line="100" w:lineRule="exact"/>
              <w:ind w:firstLine="252"/>
            </w:pPr>
          </w:p>
        </w:tc>
        <w:tc>
          <w:tcPr>
            <w:tcW w:w="2340" w:type="dxa"/>
            <w:tcBorders>
              <w:bottom w:val="single" w:sz="4" w:space="0" w:color="auto"/>
            </w:tcBorders>
          </w:tcPr>
          <w:p w:rsidR="00ED68D5" w:rsidRPr="00F546D1" w:rsidRDefault="00ED68D5" w:rsidP="00623775">
            <w:pPr>
              <w:pStyle w:val="Heading1"/>
              <w:tabs>
                <w:tab w:val="clear" w:pos="1440"/>
                <w:tab w:val="clear" w:pos="4320"/>
                <w:tab w:val="clear" w:pos="9072"/>
              </w:tabs>
              <w:adjustRightInd w:val="0"/>
              <w:spacing w:line="100" w:lineRule="exact"/>
              <w:ind w:left="72"/>
              <w:rPr>
                <w:i w:val="0"/>
                <w:szCs w:val="28"/>
              </w:rPr>
            </w:pPr>
          </w:p>
        </w:tc>
        <w:tc>
          <w:tcPr>
            <w:tcW w:w="2970" w:type="dxa"/>
          </w:tcPr>
          <w:p w:rsidR="00ED68D5" w:rsidRPr="00F546D1" w:rsidRDefault="00ED68D5" w:rsidP="00623775">
            <w:pPr>
              <w:tabs>
                <w:tab w:val="clear" w:pos="1440"/>
                <w:tab w:val="clear" w:pos="4320"/>
                <w:tab w:val="clear" w:pos="9072"/>
              </w:tabs>
              <w:spacing w:line="100" w:lineRule="exact"/>
            </w:pPr>
          </w:p>
        </w:tc>
      </w:tr>
    </w:tbl>
    <w:p w:rsidR="00ED68D5" w:rsidRDefault="00ED68D5" w:rsidP="00ED68D5"/>
    <w:p w:rsidR="00760B07" w:rsidRDefault="00760B07" w:rsidP="00CA3C9B">
      <w:pPr>
        <w:tabs>
          <w:tab w:val="clear" w:pos="4320"/>
          <w:tab w:val="clear" w:pos="9072"/>
        </w:tabs>
        <w:spacing w:line="440" w:lineRule="exact"/>
        <w:jc w:val="center"/>
        <w:rPr>
          <w:szCs w:val="28"/>
        </w:rPr>
      </w:pPr>
    </w:p>
    <w:p w:rsidR="001F23B8" w:rsidRDefault="0063657F" w:rsidP="00CA3C9B">
      <w:pPr>
        <w:tabs>
          <w:tab w:val="clear" w:pos="4320"/>
          <w:tab w:val="clear" w:pos="9072"/>
        </w:tabs>
        <w:spacing w:line="440" w:lineRule="exact"/>
        <w:jc w:val="center"/>
      </w:pPr>
      <w:proofErr w:type="gramStart"/>
      <w:r w:rsidRPr="00F546D1">
        <w:rPr>
          <w:szCs w:val="28"/>
        </w:rPr>
        <w:t>CRIMINAL APPEAL NO</w:t>
      </w:r>
      <w:r>
        <w:rPr>
          <w:rFonts w:hint="eastAsia"/>
          <w:szCs w:val="28"/>
        </w:rPr>
        <w:t>.</w:t>
      </w:r>
      <w:proofErr w:type="gramEnd"/>
      <w:r w:rsidRPr="00F546D1">
        <w:rPr>
          <w:szCs w:val="28"/>
        </w:rPr>
        <w:t xml:space="preserve"> </w:t>
      </w:r>
      <w:r>
        <w:rPr>
          <w:szCs w:val="28"/>
        </w:rPr>
        <w:t>418</w:t>
      </w:r>
      <w:r w:rsidRPr="00F546D1">
        <w:rPr>
          <w:rFonts w:eastAsia="PMingLiU"/>
          <w:lang w:eastAsia="zh-TW"/>
        </w:rPr>
        <w:t xml:space="preserve"> </w:t>
      </w:r>
      <w:r w:rsidRPr="00F546D1">
        <w:t>OF 20</w:t>
      </w:r>
      <w:r>
        <w:t>14</w:t>
      </w:r>
    </w:p>
    <w:p w:rsidR="00760B07" w:rsidRPr="00CA3C9B" w:rsidRDefault="00760B07" w:rsidP="00CA3C9B">
      <w:pPr>
        <w:tabs>
          <w:tab w:val="clear" w:pos="4320"/>
          <w:tab w:val="clear" w:pos="9072"/>
        </w:tabs>
        <w:spacing w:line="440" w:lineRule="exact"/>
        <w:jc w:val="center"/>
        <w:rPr>
          <w:szCs w:val="28"/>
        </w:rPr>
      </w:pPr>
    </w:p>
    <w:p w:rsidR="00CA3C9B" w:rsidRDefault="00CA3C9B" w:rsidP="00CA3C9B">
      <w:pPr>
        <w:pStyle w:val="J-BodyText"/>
        <w:spacing w:before="360" w:line="360" w:lineRule="auto"/>
        <w:ind w:left="450" w:right="-10" w:hanging="450"/>
        <w:rPr>
          <w:rFonts w:eastAsia="宋体"/>
        </w:rPr>
      </w:pPr>
      <w:r>
        <w:t xml:space="preserve">Hon </w:t>
      </w:r>
      <w:proofErr w:type="spellStart"/>
      <w:r>
        <w:t>Yeung</w:t>
      </w:r>
      <w:proofErr w:type="spellEnd"/>
      <w:r>
        <w:t xml:space="preserve"> </w:t>
      </w:r>
      <w:proofErr w:type="gramStart"/>
      <w:r>
        <w:rPr>
          <w:rFonts w:eastAsia="宋体" w:hint="eastAsia"/>
        </w:rPr>
        <w:t>VP</w:t>
      </w:r>
      <w:r w:rsidR="00942F24">
        <w:rPr>
          <w:rFonts w:eastAsia="宋体"/>
          <w:lang w:val="en-US"/>
        </w:rPr>
        <w:t> </w:t>
      </w:r>
      <w:r>
        <w:t>:</w:t>
      </w:r>
      <w:proofErr w:type="gramEnd"/>
    </w:p>
    <w:p w:rsidR="00CA3C9B" w:rsidRPr="00DA7682" w:rsidRDefault="00CA3C9B" w:rsidP="00CA3C9B">
      <w:pPr>
        <w:pStyle w:val="ar-heading1"/>
      </w:pPr>
      <w:r>
        <w:rPr>
          <w:rFonts w:hint="eastAsia"/>
        </w:rPr>
        <w:t>The Facts</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The appellant (Ngo Van-</w:t>
      </w:r>
      <w:proofErr w:type="spellStart"/>
      <w:r w:rsidR="00CA3C9B">
        <w:rPr>
          <w:rFonts w:hint="eastAsia"/>
        </w:rPr>
        <w:t>nam</w:t>
      </w:r>
      <w:proofErr w:type="spellEnd"/>
      <w:r w:rsidR="00CA3C9B">
        <w:rPr>
          <w:rFonts w:hint="eastAsia"/>
        </w:rPr>
        <w:t xml:space="preserve">) was intercepted by a police officer at </w:t>
      </w:r>
      <w:proofErr w:type="spellStart"/>
      <w:r w:rsidR="00CA3C9B">
        <w:rPr>
          <w:rFonts w:hint="eastAsia"/>
        </w:rPr>
        <w:t>Kwai</w:t>
      </w:r>
      <w:proofErr w:type="spellEnd"/>
      <w:r w:rsidR="00CA3C9B">
        <w:rPr>
          <w:rFonts w:hint="eastAsia"/>
        </w:rPr>
        <w:t xml:space="preserve"> Fong MTR Station on 25 July 2012 and he failed to produce any identification document. </w:t>
      </w:r>
      <w:r w:rsidR="00CA3C9B">
        <w:rPr>
          <w:rFonts w:eastAsia="宋体" w:hint="eastAsia"/>
        </w:rPr>
        <w:t xml:space="preserve"> </w:t>
      </w:r>
      <w:r w:rsidR="00CA3C9B">
        <w:rPr>
          <w:rFonts w:hint="eastAsia"/>
        </w:rPr>
        <w:t>Upon enquiry, the appellant admitted that he had sneaked into Hong Kong from the Mainland on 25</w:t>
      </w:r>
      <w:r w:rsidR="00CA3C9B">
        <w:rPr>
          <w:lang w:val="en-US"/>
        </w:rPr>
        <w:t> </w:t>
      </w:r>
      <w:r w:rsidR="00CA3C9B">
        <w:rPr>
          <w:rFonts w:hint="eastAsia"/>
        </w:rPr>
        <w:t xml:space="preserve">July 2012 and that he had committed a robbery case in </w:t>
      </w:r>
      <w:proofErr w:type="spellStart"/>
      <w:r w:rsidR="00CA3C9B">
        <w:rPr>
          <w:rFonts w:hint="eastAsia"/>
        </w:rPr>
        <w:t>Tuen</w:t>
      </w:r>
      <w:proofErr w:type="spellEnd"/>
      <w:r w:rsidR="00CA3C9B">
        <w:rPr>
          <w:rFonts w:hint="eastAsia"/>
        </w:rPr>
        <w:t xml:space="preserve"> </w:t>
      </w:r>
      <w:proofErr w:type="spellStart"/>
      <w:r w:rsidR="00CA3C9B">
        <w:rPr>
          <w:rFonts w:hint="eastAsia"/>
        </w:rPr>
        <w:t>Mun</w:t>
      </w:r>
      <w:proofErr w:type="spellEnd"/>
      <w:r w:rsidR="00CA3C9B">
        <w:rPr>
          <w:rFonts w:hint="eastAsia"/>
        </w:rPr>
        <w:t xml:space="preserve"> in March 2012. </w:t>
      </w:r>
      <w:r w:rsidR="00CA3C9B">
        <w:rPr>
          <w:rFonts w:eastAsia="宋体" w:hint="eastAsia"/>
        </w:rPr>
        <w:t xml:space="preserve"> </w:t>
      </w:r>
      <w:r w:rsidR="00CA3C9B">
        <w:rPr>
          <w:rFonts w:hint="eastAsia"/>
        </w:rPr>
        <w:t>The appellant was arrested.</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In </w:t>
      </w:r>
      <w:r w:rsidR="00CA3C9B">
        <w:rPr>
          <w:rFonts w:eastAsia="宋体" w:hint="eastAsia"/>
        </w:rPr>
        <w:t>the</w:t>
      </w:r>
      <w:r w:rsidR="00CA3C9B">
        <w:rPr>
          <w:rFonts w:hint="eastAsia"/>
        </w:rPr>
        <w:t xml:space="preserve"> subsequent interviews by the police, the appellant further admitted the following:</w:t>
      </w:r>
    </w:p>
    <w:p w:rsidR="00CB2F88" w:rsidRDefault="00CA3C9B" w:rsidP="007C1905">
      <w:pPr>
        <w:pStyle w:val="ListParagraph"/>
        <w:numPr>
          <w:ilvl w:val="0"/>
          <w:numId w:val="25"/>
        </w:numPr>
        <w:tabs>
          <w:tab w:val="clear" w:pos="4320"/>
          <w:tab w:val="clear" w:pos="9072"/>
        </w:tabs>
        <w:spacing w:before="240"/>
        <w:ind w:right="389"/>
        <w:contextualSpacing w:val="0"/>
        <w:jc w:val="both"/>
        <w:rPr>
          <w:sz w:val="24"/>
          <w:szCs w:val="24"/>
        </w:rPr>
      </w:pPr>
      <w:r w:rsidRPr="00EC258F">
        <w:rPr>
          <w:rFonts w:hint="eastAsia"/>
          <w:sz w:val="24"/>
          <w:szCs w:val="24"/>
        </w:rPr>
        <w:t xml:space="preserve">Two days before he committed the robbery in March 2012, he came to Hong Kong and met two Vietnamese </w:t>
      </w:r>
      <w:r w:rsidRPr="00EC258F">
        <w:rPr>
          <w:sz w:val="24"/>
          <w:szCs w:val="24"/>
        </w:rPr>
        <w:t>friends</w:t>
      </w:r>
      <w:r w:rsidRPr="00EC258F">
        <w:rPr>
          <w:rFonts w:hint="eastAsia"/>
          <w:sz w:val="24"/>
          <w:szCs w:val="24"/>
        </w:rPr>
        <w:t xml:space="preserve"> </w:t>
      </w:r>
      <w:r w:rsidRPr="00EC258F">
        <w:rPr>
          <w:sz w:val="24"/>
          <w:szCs w:val="24"/>
        </w:rPr>
        <w:t>“</w:t>
      </w:r>
      <w:proofErr w:type="spellStart"/>
      <w:r w:rsidRPr="00EC258F">
        <w:rPr>
          <w:rFonts w:hint="eastAsia"/>
          <w:sz w:val="24"/>
          <w:szCs w:val="24"/>
        </w:rPr>
        <w:t>Ninh</w:t>
      </w:r>
      <w:proofErr w:type="spellEnd"/>
      <w:r w:rsidRPr="00EC258F">
        <w:rPr>
          <w:sz w:val="24"/>
          <w:szCs w:val="24"/>
        </w:rPr>
        <w:t>”</w:t>
      </w:r>
      <w:r w:rsidRPr="00EC258F">
        <w:rPr>
          <w:rFonts w:hint="eastAsia"/>
          <w:sz w:val="24"/>
          <w:szCs w:val="24"/>
        </w:rPr>
        <w:t xml:space="preserve"> and </w:t>
      </w:r>
      <w:r w:rsidRPr="00EC258F">
        <w:rPr>
          <w:sz w:val="24"/>
          <w:szCs w:val="24"/>
        </w:rPr>
        <w:t>“</w:t>
      </w:r>
      <w:proofErr w:type="spellStart"/>
      <w:r w:rsidRPr="00EC258F">
        <w:rPr>
          <w:rFonts w:hint="eastAsia"/>
          <w:sz w:val="24"/>
          <w:szCs w:val="24"/>
        </w:rPr>
        <w:t>Quang</w:t>
      </w:r>
      <w:proofErr w:type="spellEnd"/>
      <w:r w:rsidRPr="00EC258F">
        <w:rPr>
          <w:sz w:val="24"/>
          <w:szCs w:val="24"/>
        </w:rPr>
        <w:t>”</w:t>
      </w:r>
      <w:r w:rsidRPr="00EC258F">
        <w:rPr>
          <w:rFonts w:hint="eastAsia"/>
          <w:sz w:val="24"/>
          <w:szCs w:val="24"/>
        </w:rPr>
        <w:t xml:space="preserve"> and the three of them decided to rob a taxi.</w:t>
      </w:r>
    </w:p>
    <w:p w:rsidR="00CB2F88" w:rsidRDefault="00CA3C9B" w:rsidP="007C1905">
      <w:pPr>
        <w:pStyle w:val="ListParagraph"/>
        <w:numPr>
          <w:ilvl w:val="0"/>
          <w:numId w:val="25"/>
        </w:numPr>
        <w:tabs>
          <w:tab w:val="clear" w:pos="4320"/>
          <w:tab w:val="clear" w:pos="9072"/>
        </w:tabs>
        <w:spacing w:before="240"/>
        <w:ind w:right="389"/>
        <w:contextualSpacing w:val="0"/>
        <w:jc w:val="both"/>
        <w:rPr>
          <w:sz w:val="24"/>
          <w:szCs w:val="24"/>
        </w:rPr>
      </w:pPr>
      <w:r w:rsidRPr="00CB2F88">
        <w:rPr>
          <w:rFonts w:hint="eastAsia"/>
          <w:sz w:val="24"/>
          <w:szCs w:val="24"/>
        </w:rPr>
        <w:t xml:space="preserve">They took a taxi from Tung Chung to </w:t>
      </w:r>
      <w:proofErr w:type="spellStart"/>
      <w:r w:rsidRPr="00CB2F88">
        <w:rPr>
          <w:rFonts w:hint="eastAsia"/>
          <w:sz w:val="24"/>
          <w:szCs w:val="24"/>
        </w:rPr>
        <w:t>Tuen</w:t>
      </w:r>
      <w:proofErr w:type="spellEnd"/>
      <w:r w:rsidRPr="00CB2F88">
        <w:rPr>
          <w:rFonts w:hint="eastAsia"/>
          <w:sz w:val="24"/>
          <w:szCs w:val="24"/>
        </w:rPr>
        <w:t xml:space="preserve"> </w:t>
      </w:r>
      <w:proofErr w:type="spellStart"/>
      <w:r w:rsidRPr="00CB2F88">
        <w:rPr>
          <w:rFonts w:hint="eastAsia"/>
          <w:sz w:val="24"/>
          <w:szCs w:val="24"/>
        </w:rPr>
        <w:t>Mun</w:t>
      </w:r>
      <w:proofErr w:type="spellEnd"/>
      <w:r w:rsidRPr="00CB2F88">
        <w:rPr>
          <w:rFonts w:hint="eastAsia"/>
          <w:sz w:val="24"/>
          <w:szCs w:val="24"/>
        </w:rPr>
        <w:t xml:space="preserve"> and he sat at the left-side back passenger seat.  Upon arrival at </w:t>
      </w:r>
      <w:proofErr w:type="spellStart"/>
      <w:r w:rsidRPr="00CB2F88">
        <w:rPr>
          <w:rFonts w:hint="eastAsia"/>
          <w:sz w:val="24"/>
          <w:szCs w:val="24"/>
        </w:rPr>
        <w:t>Tuen</w:t>
      </w:r>
      <w:proofErr w:type="spellEnd"/>
      <w:r w:rsidRPr="00CB2F88">
        <w:rPr>
          <w:rFonts w:hint="eastAsia"/>
          <w:sz w:val="24"/>
          <w:szCs w:val="24"/>
        </w:rPr>
        <w:t xml:space="preserve"> </w:t>
      </w:r>
      <w:proofErr w:type="spellStart"/>
      <w:r w:rsidRPr="00CB2F88">
        <w:rPr>
          <w:rFonts w:hint="eastAsia"/>
          <w:sz w:val="24"/>
          <w:szCs w:val="24"/>
        </w:rPr>
        <w:lastRenderedPageBreak/>
        <w:t>Mun</w:t>
      </w:r>
      <w:proofErr w:type="spellEnd"/>
      <w:r w:rsidRPr="00CB2F88">
        <w:rPr>
          <w:rFonts w:hint="eastAsia"/>
          <w:sz w:val="24"/>
          <w:szCs w:val="24"/>
        </w:rPr>
        <w:t xml:space="preserve">, </w:t>
      </w:r>
      <w:r w:rsidRPr="00CB2F88">
        <w:rPr>
          <w:sz w:val="24"/>
          <w:szCs w:val="24"/>
        </w:rPr>
        <w:t>“</w:t>
      </w:r>
      <w:proofErr w:type="spellStart"/>
      <w:r w:rsidRPr="00CB2F88">
        <w:rPr>
          <w:rFonts w:hint="eastAsia"/>
          <w:sz w:val="24"/>
          <w:szCs w:val="24"/>
        </w:rPr>
        <w:t>Ninh</w:t>
      </w:r>
      <w:proofErr w:type="spellEnd"/>
      <w:r w:rsidRPr="00CB2F88">
        <w:rPr>
          <w:sz w:val="24"/>
          <w:szCs w:val="24"/>
        </w:rPr>
        <w:t>”</w:t>
      </w:r>
      <w:r w:rsidRPr="00CB2F88">
        <w:rPr>
          <w:rFonts w:hint="eastAsia"/>
          <w:sz w:val="24"/>
          <w:szCs w:val="24"/>
        </w:rPr>
        <w:t xml:space="preserve"> grabbed the taxi-driver</w:t>
      </w:r>
      <w:r w:rsidRPr="00CB2F88">
        <w:rPr>
          <w:sz w:val="24"/>
          <w:szCs w:val="24"/>
        </w:rPr>
        <w:t>’</w:t>
      </w:r>
      <w:r w:rsidRPr="00CB2F88">
        <w:rPr>
          <w:rFonts w:hint="eastAsia"/>
          <w:sz w:val="24"/>
          <w:szCs w:val="24"/>
        </w:rPr>
        <w:t xml:space="preserve">s neck and declared </w:t>
      </w:r>
      <w:r w:rsidRPr="00CB2F88">
        <w:rPr>
          <w:sz w:val="24"/>
          <w:szCs w:val="24"/>
        </w:rPr>
        <w:t>“</w:t>
      </w:r>
      <w:r w:rsidRPr="00CB2F88">
        <w:rPr>
          <w:rFonts w:hint="eastAsia"/>
          <w:sz w:val="24"/>
          <w:szCs w:val="24"/>
        </w:rPr>
        <w:t>robbery</w:t>
      </w:r>
      <w:r w:rsidRPr="00CB2F88">
        <w:rPr>
          <w:sz w:val="24"/>
          <w:szCs w:val="24"/>
        </w:rPr>
        <w:t>”</w:t>
      </w:r>
      <w:r w:rsidRPr="00CB2F88">
        <w:rPr>
          <w:rFonts w:hint="eastAsia"/>
          <w:sz w:val="24"/>
          <w:szCs w:val="24"/>
        </w:rPr>
        <w:t xml:space="preserve"> and </w:t>
      </w:r>
      <w:r w:rsidRPr="00CB2F88">
        <w:rPr>
          <w:sz w:val="24"/>
          <w:szCs w:val="24"/>
        </w:rPr>
        <w:t>“</w:t>
      </w:r>
      <w:proofErr w:type="spellStart"/>
      <w:r w:rsidRPr="00CB2F88">
        <w:rPr>
          <w:rFonts w:hint="eastAsia"/>
          <w:sz w:val="24"/>
          <w:szCs w:val="24"/>
        </w:rPr>
        <w:t>Quang</w:t>
      </w:r>
      <w:proofErr w:type="spellEnd"/>
      <w:r w:rsidRPr="00CB2F88">
        <w:rPr>
          <w:sz w:val="24"/>
          <w:szCs w:val="24"/>
        </w:rPr>
        <w:t>”</w:t>
      </w:r>
      <w:r w:rsidRPr="00CB2F88">
        <w:rPr>
          <w:rFonts w:hint="eastAsia"/>
          <w:sz w:val="24"/>
          <w:szCs w:val="24"/>
        </w:rPr>
        <w:t xml:space="preserve"> took his money</w:t>
      </w:r>
      <w:r w:rsidR="00CB2F88">
        <w:rPr>
          <w:rFonts w:hint="eastAsia"/>
          <w:sz w:val="24"/>
          <w:szCs w:val="24"/>
        </w:rPr>
        <w:t>, mobile phone, watch and ring.</w:t>
      </w:r>
    </w:p>
    <w:p w:rsidR="00CB2F88" w:rsidRDefault="00CA3C9B" w:rsidP="007C1905">
      <w:pPr>
        <w:pStyle w:val="ListParagraph"/>
        <w:numPr>
          <w:ilvl w:val="0"/>
          <w:numId w:val="25"/>
        </w:numPr>
        <w:tabs>
          <w:tab w:val="clear" w:pos="4320"/>
          <w:tab w:val="clear" w:pos="9072"/>
        </w:tabs>
        <w:spacing w:before="240"/>
        <w:ind w:right="389"/>
        <w:contextualSpacing w:val="0"/>
        <w:jc w:val="both"/>
        <w:rPr>
          <w:sz w:val="24"/>
          <w:szCs w:val="24"/>
        </w:rPr>
      </w:pPr>
      <w:r w:rsidRPr="00CB2F88">
        <w:rPr>
          <w:rFonts w:hint="eastAsia"/>
          <w:sz w:val="24"/>
          <w:szCs w:val="24"/>
        </w:rPr>
        <w:t xml:space="preserve">He then pulled away the wire of the walkie-talkie of the taxi </w:t>
      </w:r>
      <w:r w:rsidR="00CB2F88">
        <w:rPr>
          <w:rFonts w:hint="eastAsia"/>
          <w:sz w:val="24"/>
          <w:szCs w:val="24"/>
        </w:rPr>
        <w:t>before he fled with the others.</w:t>
      </w:r>
    </w:p>
    <w:p w:rsidR="00CB2F88" w:rsidRDefault="00CA3C9B" w:rsidP="007C1905">
      <w:pPr>
        <w:pStyle w:val="ListParagraph"/>
        <w:numPr>
          <w:ilvl w:val="0"/>
          <w:numId w:val="25"/>
        </w:numPr>
        <w:tabs>
          <w:tab w:val="clear" w:pos="4320"/>
          <w:tab w:val="clear" w:pos="9072"/>
        </w:tabs>
        <w:spacing w:before="240"/>
        <w:ind w:right="389"/>
        <w:contextualSpacing w:val="0"/>
        <w:jc w:val="both"/>
        <w:rPr>
          <w:sz w:val="24"/>
          <w:szCs w:val="24"/>
        </w:rPr>
      </w:pPr>
      <w:r w:rsidRPr="00CB2F88">
        <w:rPr>
          <w:sz w:val="24"/>
          <w:szCs w:val="24"/>
        </w:rPr>
        <w:t>“</w:t>
      </w:r>
      <w:proofErr w:type="spellStart"/>
      <w:r w:rsidRPr="00CB2F88">
        <w:rPr>
          <w:rFonts w:hint="eastAsia"/>
          <w:sz w:val="24"/>
          <w:szCs w:val="24"/>
        </w:rPr>
        <w:t>Ninh</w:t>
      </w:r>
      <w:proofErr w:type="spellEnd"/>
      <w:r w:rsidRPr="00CB2F88">
        <w:rPr>
          <w:sz w:val="24"/>
          <w:szCs w:val="24"/>
        </w:rPr>
        <w:t>”</w:t>
      </w:r>
      <w:r w:rsidRPr="00CB2F88">
        <w:rPr>
          <w:rFonts w:hint="eastAsia"/>
          <w:sz w:val="24"/>
          <w:szCs w:val="24"/>
        </w:rPr>
        <w:t xml:space="preserve"> gave him the mobile phone and some money. The proceeds were used </w:t>
      </w:r>
      <w:r w:rsidR="00CB2F88">
        <w:rPr>
          <w:rFonts w:hint="eastAsia"/>
          <w:sz w:val="24"/>
          <w:szCs w:val="24"/>
        </w:rPr>
        <w:t>for purchasing dangerous drugs.</w:t>
      </w:r>
    </w:p>
    <w:p w:rsidR="00CB2F88" w:rsidRDefault="00CA3C9B" w:rsidP="007C1905">
      <w:pPr>
        <w:pStyle w:val="ListParagraph"/>
        <w:numPr>
          <w:ilvl w:val="0"/>
          <w:numId w:val="25"/>
        </w:numPr>
        <w:tabs>
          <w:tab w:val="clear" w:pos="4320"/>
          <w:tab w:val="clear" w:pos="9072"/>
        </w:tabs>
        <w:spacing w:before="240"/>
        <w:ind w:right="389"/>
        <w:contextualSpacing w:val="0"/>
        <w:jc w:val="both"/>
        <w:rPr>
          <w:sz w:val="24"/>
          <w:szCs w:val="24"/>
        </w:rPr>
      </w:pPr>
      <w:r w:rsidRPr="00CB2F88">
        <w:rPr>
          <w:rFonts w:hint="eastAsia"/>
          <w:sz w:val="24"/>
          <w:szCs w:val="24"/>
        </w:rPr>
        <w:t xml:space="preserve">He then surrendered himself to the Police Station as an </w:t>
      </w:r>
      <w:r w:rsidRPr="00CB2F88">
        <w:rPr>
          <w:sz w:val="24"/>
          <w:szCs w:val="24"/>
        </w:rPr>
        <w:t>“</w:t>
      </w:r>
      <w:r w:rsidRPr="00CB2F88">
        <w:rPr>
          <w:rFonts w:hint="eastAsia"/>
          <w:sz w:val="24"/>
          <w:szCs w:val="24"/>
        </w:rPr>
        <w:t>Illegal Immigrant</w:t>
      </w:r>
      <w:r w:rsidRPr="00CB2F88">
        <w:rPr>
          <w:sz w:val="24"/>
          <w:szCs w:val="24"/>
        </w:rPr>
        <w:t>”</w:t>
      </w:r>
      <w:r w:rsidRPr="00CB2F88">
        <w:rPr>
          <w:rFonts w:hint="eastAsia"/>
          <w:sz w:val="24"/>
          <w:szCs w:val="24"/>
        </w:rPr>
        <w:t>, while his two frien</w:t>
      </w:r>
      <w:r w:rsidR="00CB2F88">
        <w:rPr>
          <w:rFonts w:hint="eastAsia"/>
          <w:sz w:val="24"/>
          <w:szCs w:val="24"/>
        </w:rPr>
        <w:t>ds had sneaked back to Vietnam.</w:t>
      </w:r>
    </w:p>
    <w:p w:rsidR="00CB2F88" w:rsidRDefault="00CA3C9B" w:rsidP="007C1905">
      <w:pPr>
        <w:pStyle w:val="ListParagraph"/>
        <w:numPr>
          <w:ilvl w:val="0"/>
          <w:numId w:val="25"/>
        </w:numPr>
        <w:tabs>
          <w:tab w:val="clear" w:pos="4320"/>
          <w:tab w:val="clear" w:pos="9072"/>
        </w:tabs>
        <w:spacing w:before="240"/>
        <w:ind w:right="389"/>
        <w:contextualSpacing w:val="0"/>
        <w:jc w:val="both"/>
        <w:rPr>
          <w:sz w:val="24"/>
          <w:szCs w:val="24"/>
        </w:rPr>
      </w:pPr>
      <w:r w:rsidRPr="00CB2F88">
        <w:rPr>
          <w:rFonts w:hint="eastAsia"/>
          <w:sz w:val="24"/>
          <w:szCs w:val="24"/>
        </w:rPr>
        <w:t>He sneaked into China and then to Hong Kong by hiding underneath a truck on 25</w:t>
      </w:r>
      <w:r w:rsidR="00CB2F88">
        <w:rPr>
          <w:rFonts w:hint="eastAsia"/>
          <w:sz w:val="24"/>
          <w:szCs w:val="24"/>
        </w:rPr>
        <w:t xml:space="preserve"> July 2012.</w:t>
      </w:r>
    </w:p>
    <w:p w:rsidR="00CA3C9B" w:rsidRDefault="00CA3C9B" w:rsidP="007C1905">
      <w:pPr>
        <w:pStyle w:val="ListParagraph"/>
        <w:numPr>
          <w:ilvl w:val="0"/>
          <w:numId w:val="25"/>
        </w:numPr>
        <w:tabs>
          <w:tab w:val="clear" w:pos="4320"/>
          <w:tab w:val="clear" w:pos="9072"/>
        </w:tabs>
        <w:spacing w:before="240"/>
        <w:ind w:right="389"/>
        <w:contextualSpacing w:val="0"/>
        <w:jc w:val="both"/>
        <w:rPr>
          <w:sz w:val="24"/>
          <w:szCs w:val="24"/>
        </w:rPr>
      </w:pPr>
      <w:r w:rsidRPr="00CB2F88">
        <w:rPr>
          <w:rFonts w:hint="eastAsia"/>
          <w:sz w:val="24"/>
          <w:szCs w:val="24"/>
        </w:rPr>
        <w:t>He intended to come to Hong Kong for curing his addiction to dangerous drug.</w:t>
      </w:r>
    </w:p>
    <w:p w:rsidR="007C1905" w:rsidRPr="00CB2F88" w:rsidRDefault="007C1905" w:rsidP="007C1905">
      <w:pPr>
        <w:pStyle w:val="ListParagraph"/>
        <w:tabs>
          <w:tab w:val="clear" w:pos="4320"/>
          <w:tab w:val="clear" w:pos="9072"/>
        </w:tabs>
        <w:autoSpaceDE w:val="0"/>
        <w:autoSpaceDN w:val="0"/>
        <w:adjustRightInd w:val="0"/>
        <w:snapToGrid/>
        <w:spacing w:line="200" w:lineRule="exact"/>
        <w:ind w:left="1454" w:right="562" w:hanging="187"/>
        <w:contextualSpacing w:val="0"/>
        <w:jc w:val="both"/>
        <w:rPr>
          <w:sz w:val="24"/>
          <w:szCs w:val="24"/>
        </w:rPr>
      </w:pP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The appellant was charged with (1) Robbery; and (2) Remaining in Hong Kong without the authority of the Director of Immigration after having landed unlawfully in Hong Kong. </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On 9 November 2012, the appellant appeared before </w:t>
      </w:r>
      <w:r w:rsidR="00CA3C9B">
        <w:rPr>
          <w:rFonts w:eastAsia="宋体" w:hint="eastAsia"/>
        </w:rPr>
        <w:t>H.H.</w:t>
      </w:r>
      <w:r w:rsidR="00CA3C9B">
        <w:rPr>
          <w:rFonts w:eastAsia="宋体"/>
          <w:lang w:val="en-US"/>
        </w:rPr>
        <w:t> </w:t>
      </w:r>
      <w:r w:rsidR="00CA3C9B">
        <w:rPr>
          <w:rFonts w:hint="eastAsia"/>
        </w:rPr>
        <w:t xml:space="preserve">Judge </w:t>
      </w:r>
      <w:proofErr w:type="spellStart"/>
      <w:r w:rsidR="00CA3C9B">
        <w:rPr>
          <w:rFonts w:hint="eastAsia"/>
        </w:rPr>
        <w:t>Geiser</w:t>
      </w:r>
      <w:proofErr w:type="spellEnd"/>
      <w:r w:rsidR="00CA3C9B">
        <w:rPr>
          <w:rFonts w:hint="eastAsia"/>
        </w:rPr>
        <w:t xml:space="preserve"> in the Distr</w:t>
      </w:r>
      <w:r w:rsidR="00CA3C9B">
        <w:rPr>
          <w:rFonts w:eastAsia="宋体" w:hint="eastAsia"/>
        </w:rPr>
        <w:t>i</w:t>
      </w:r>
      <w:r w:rsidR="00CA3C9B">
        <w:rPr>
          <w:rFonts w:hint="eastAsia"/>
        </w:rPr>
        <w:t xml:space="preserve">ct Court and pleaded guilty to both charges. </w:t>
      </w:r>
      <w:r w:rsidR="00CA3C9B">
        <w:rPr>
          <w:rFonts w:eastAsia="宋体" w:hint="eastAsia"/>
        </w:rPr>
        <w:t xml:space="preserve"> </w:t>
      </w:r>
      <w:r w:rsidR="00CA3C9B">
        <w:rPr>
          <w:rFonts w:hint="eastAsia"/>
        </w:rPr>
        <w:t>In connection with the robbery charge, he admitted the following facts:</w:t>
      </w:r>
    </w:p>
    <w:p w:rsidR="00CA3C9B" w:rsidRDefault="00CA3C9B" w:rsidP="00F22E89">
      <w:pPr>
        <w:pStyle w:val="ar-quotation"/>
        <w:tabs>
          <w:tab w:val="left" w:pos="1260"/>
        </w:tabs>
        <w:ind w:hanging="180"/>
      </w:pPr>
      <w:r>
        <w:t>“</w:t>
      </w:r>
      <w:r w:rsidR="00F22E89">
        <w:rPr>
          <w:rFonts w:eastAsia="宋体" w:hint="eastAsia"/>
        </w:rPr>
        <w:tab/>
      </w:r>
      <w:r>
        <w:rPr>
          <w:rFonts w:hint="eastAsia"/>
        </w:rPr>
        <w:t>At about 10:00 p.m. on 13 March 2012, three males (one of them was the appellant) boarded PW1</w:t>
      </w:r>
      <w:r>
        <w:t>’</w:t>
      </w:r>
      <w:r>
        <w:rPr>
          <w:rFonts w:hint="eastAsia"/>
        </w:rPr>
        <w:t xml:space="preserve">s taxi outside Tung Chung MTR Station, </w:t>
      </w:r>
      <w:r>
        <w:t>one of</w:t>
      </w:r>
      <w:r>
        <w:rPr>
          <w:rFonts w:hint="eastAsia"/>
        </w:rPr>
        <w:t xml:space="preserve"> them sat next to PW1 while the other two sat at the back. PW1 was asked to go to Fu </w:t>
      </w:r>
      <w:proofErr w:type="spellStart"/>
      <w:r>
        <w:rPr>
          <w:rFonts w:hint="eastAsia"/>
        </w:rPr>
        <w:t>Tei</w:t>
      </w:r>
      <w:proofErr w:type="spellEnd"/>
      <w:r>
        <w:rPr>
          <w:rFonts w:hint="eastAsia"/>
        </w:rPr>
        <w:t xml:space="preserve"> Road, </w:t>
      </w:r>
      <w:proofErr w:type="spellStart"/>
      <w:r>
        <w:rPr>
          <w:rFonts w:hint="eastAsia"/>
        </w:rPr>
        <w:t>Tuen</w:t>
      </w:r>
      <w:proofErr w:type="spellEnd"/>
      <w:r>
        <w:rPr>
          <w:rFonts w:hint="eastAsia"/>
        </w:rPr>
        <w:t xml:space="preserve"> </w:t>
      </w:r>
      <w:proofErr w:type="spellStart"/>
      <w:r>
        <w:rPr>
          <w:rFonts w:hint="eastAsia"/>
        </w:rPr>
        <w:t>Mun</w:t>
      </w:r>
      <w:proofErr w:type="spellEnd"/>
      <w:r>
        <w:rPr>
          <w:rFonts w:hint="eastAsia"/>
        </w:rPr>
        <w:t xml:space="preserve">, </w:t>
      </w:r>
      <w:proofErr w:type="spellStart"/>
      <w:proofErr w:type="gramStart"/>
      <w:r>
        <w:rPr>
          <w:rFonts w:hint="eastAsia"/>
        </w:rPr>
        <w:t>NewTerritories</w:t>
      </w:r>
      <w:proofErr w:type="spellEnd"/>
      <w:proofErr w:type="gramEnd"/>
      <w:r>
        <w:rPr>
          <w:rFonts w:hint="eastAsia"/>
        </w:rPr>
        <w:t>.</w:t>
      </w:r>
    </w:p>
    <w:p w:rsidR="00CA3C9B" w:rsidRDefault="00CA3C9B" w:rsidP="00CA3C9B">
      <w:pPr>
        <w:pStyle w:val="ar-quotation"/>
      </w:pPr>
      <w:r>
        <w:rPr>
          <w:rFonts w:hint="eastAsia"/>
        </w:rPr>
        <w:t xml:space="preserve">Upon reaching </w:t>
      </w:r>
      <w:proofErr w:type="spellStart"/>
      <w:r>
        <w:rPr>
          <w:rFonts w:hint="eastAsia"/>
        </w:rPr>
        <w:t>Tuen</w:t>
      </w:r>
      <w:proofErr w:type="spellEnd"/>
      <w:r>
        <w:rPr>
          <w:rFonts w:hint="eastAsia"/>
        </w:rPr>
        <w:t xml:space="preserve"> </w:t>
      </w:r>
      <w:proofErr w:type="spellStart"/>
      <w:r>
        <w:rPr>
          <w:rFonts w:hint="eastAsia"/>
        </w:rPr>
        <w:t>Mun</w:t>
      </w:r>
      <w:proofErr w:type="spellEnd"/>
      <w:r>
        <w:rPr>
          <w:rFonts w:hint="eastAsia"/>
        </w:rPr>
        <w:t xml:space="preserve"> Fresh Water Primary Service Reservoir, Fu </w:t>
      </w:r>
      <w:proofErr w:type="spellStart"/>
      <w:r>
        <w:rPr>
          <w:rFonts w:hint="eastAsia"/>
        </w:rPr>
        <w:t>Tei</w:t>
      </w:r>
      <w:proofErr w:type="spellEnd"/>
      <w:r>
        <w:rPr>
          <w:rFonts w:hint="eastAsia"/>
        </w:rPr>
        <w:t xml:space="preserve"> Road, near lamppost No. DP 3572, the one sitting at PW1</w:t>
      </w:r>
      <w:r>
        <w:t>’</w:t>
      </w:r>
      <w:r>
        <w:rPr>
          <w:rFonts w:hint="eastAsia"/>
        </w:rPr>
        <w:t>s right-side back gripped PW1</w:t>
      </w:r>
      <w:r>
        <w:t>’</w:t>
      </w:r>
      <w:r>
        <w:rPr>
          <w:rFonts w:hint="eastAsia"/>
        </w:rPr>
        <w:t xml:space="preserve">s neck from behind, pointed at his neck with </w:t>
      </w:r>
      <w:r>
        <w:t>an</w:t>
      </w:r>
      <w:r>
        <w:rPr>
          <w:rFonts w:hint="eastAsia"/>
        </w:rPr>
        <w:t xml:space="preserve"> 8 inches long knife and declared </w:t>
      </w:r>
      <w:r>
        <w:t>“</w:t>
      </w:r>
      <w:r>
        <w:rPr>
          <w:rFonts w:hint="eastAsia"/>
        </w:rPr>
        <w:t>Robbery</w:t>
      </w:r>
      <w:r>
        <w:t>”</w:t>
      </w:r>
      <w:r>
        <w:rPr>
          <w:rFonts w:hint="eastAsia"/>
        </w:rPr>
        <w:t xml:space="preserve">. </w:t>
      </w:r>
      <w:r>
        <w:rPr>
          <w:rFonts w:eastAsia="宋体" w:hint="eastAsia"/>
        </w:rPr>
        <w:t xml:space="preserve"> The one sat at the left-side back of PW1 asked PW1 not to move.  </w:t>
      </w:r>
      <w:r>
        <w:rPr>
          <w:rFonts w:hint="eastAsia"/>
        </w:rPr>
        <w:t xml:space="preserve">The one sat next to PW1 ordered PW1 to switch off all the lights of the taxi, used his hand to </w:t>
      </w:r>
      <w:r>
        <w:rPr>
          <w:rFonts w:hint="eastAsia"/>
        </w:rPr>
        <w:lastRenderedPageBreak/>
        <w:t>break the walkie-talkie and asked PW1 to take out all the money.</w:t>
      </w:r>
    </w:p>
    <w:p w:rsidR="00CA3C9B" w:rsidRDefault="00CA3C9B" w:rsidP="00CA3C9B">
      <w:pPr>
        <w:pStyle w:val="ar-quotation"/>
      </w:pPr>
      <w:r>
        <w:rPr>
          <w:rFonts w:hint="eastAsia"/>
        </w:rPr>
        <w:t>PW1 handed in HK$1,200 banknotes to the male sitting at the front passenger seat, he then took away HK$200 coins (approximately) fr</w:t>
      </w:r>
      <w:r w:rsidR="00FD5882">
        <w:rPr>
          <w:rFonts w:eastAsia="宋体" w:hint="eastAsia"/>
        </w:rPr>
        <w:t>o</w:t>
      </w:r>
      <w:r>
        <w:rPr>
          <w:rFonts w:hint="eastAsia"/>
        </w:rPr>
        <w:t>m the front seat</w:t>
      </w:r>
      <w:r>
        <w:rPr>
          <w:rFonts w:eastAsia="宋体" w:hint="eastAsia"/>
        </w:rPr>
        <w:t>;</w:t>
      </w:r>
      <w:r>
        <w:rPr>
          <w:rFonts w:hint="eastAsia"/>
        </w:rPr>
        <w:t xml:space="preserve"> PW1 also handed in his watch (HK$500), mobile phone (HK$1,500) and silver ring (HK$100) to him. The three males then left.</w:t>
      </w:r>
    </w:p>
    <w:p w:rsidR="00CA3C9B" w:rsidRDefault="00CA3C9B" w:rsidP="00CA3C9B">
      <w:pPr>
        <w:pStyle w:val="ar-quotation"/>
        <w:rPr>
          <w:rFonts w:eastAsia="宋体"/>
        </w:rPr>
      </w:pPr>
      <w:r>
        <w:rPr>
          <w:rFonts w:hint="eastAsia"/>
        </w:rPr>
        <w:t>PW1 suffered no injuries and reported the case to police.</w:t>
      </w:r>
      <w:r>
        <w:t>”</w:t>
      </w:r>
    </w:p>
    <w:p w:rsidR="00760B07" w:rsidRPr="00760B07" w:rsidRDefault="00760B07" w:rsidP="00760B07">
      <w:pPr>
        <w:pStyle w:val="ar-quotation"/>
        <w:autoSpaceDE w:val="0"/>
        <w:autoSpaceDN w:val="0"/>
        <w:adjustRightInd w:val="0"/>
        <w:snapToGrid/>
        <w:spacing w:before="0" w:line="200" w:lineRule="exact"/>
        <w:ind w:left="1454" w:right="562" w:hanging="187"/>
        <w:rPr>
          <w:rFonts w:eastAsia="宋体"/>
        </w:rPr>
      </w:pPr>
    </w:p>
    <w:p w:rsidR="00CA3C9B" w:rsidRPr="00EC258F" w:rsidRDefault="00B07609" w:rsidP="00942F24">
      <w:pPr>
        <w:pStyle w:val="ar-draft"/>
        <w:numPr>
          <w:ilvl w:val="0"/>
          <w:numId w:val="0"/>
        </w:numPr>
        <w:autoSpaceDE w:val="0"/>
        <w:autoSpaceDN w:val="0"/>
        <w:adjustRightInd w:val="0"/>
        <w:snapToGrid/>
        <w:ind w:right="29"/>
        <w:jc w:val="both"/>
        <w:rPr>
          <w:szCs w:val="28"/>
        </w:rPr>
      </w:pPr>
      <w:r>
        <w:rPr>
          <w:szCs w:val="28"/>
        </w:rPr>
        <w:fldChar w:fldCharType="begin"/>
      </w:r>
      <w:r w:rsidR="00942F24">
        <w:rPr>
          <w:szCs w:val="28"/>
        </w:rPr>
        <w:instrText xml:space="preserve"> </w:instrText>
      </w:r>
      <w:r w:rsidR="00942F24">
        <w:rPr>
          <w:rFonts w:hint="eastAsia"/>
          <w:szCs w:val="28"/>
        </w:rPr>
        <w:instrText xml:space="preserve">AUTONUMOUT </w:instrText>
      </w:r>
      <w:r w:rsidR="00942F24">
        <w:rPr>
          <w:szCs w:val="28"/>
        </w:rPr>
        <w:instrText xml:space="preserve"> </w:instrText>
      </w:r>
      <w:r>
        <w:rPr>
          <w:szCs w:val="28"/>
        </w:rPr>
        <w:fldChar w:fldCharType="end"/>
      </w:r>
      <w:r w:rsidR="00942F24">
        <w:rPr>
          <w:szCs w:val="28"/>
        </w:rPr>
        <w:tab/>
      </w:r>
      <w:r w:rsidR="00CA3C9B" w:rsidRPr="00EC258F">
        <w:rPr>
          <w:rFonts w:hint="eastAsia"/>
          <w:szCs w:val="28"/>
        </w:rPr>
        <w:t xml:space="preserve">The appellant sought leave to appeal against sentence out of time and his application was granted by </w:t>
      </w:r>
      <w:proofErr w:type="spellStart"/>
      <w:r w:rsidR="00CA3C9B" w:rsidRPr="00EC258F">
        <w:rPr>
          <w:rFonts w:hint="eastAsia"/>
          <w:szCs w:val="28"/>
        </w:rPr>
        <w:t>McWalters</w:t>
      </w:r>
      <w:proofErr w:type="spellEnd"/>
      <w:r w:rsidR="00CA3C9B" w:rsidRPr="00EC258F">
        <w:rPr>
          <w:rFonts w:hint="eastAsia"/>
          <w:szCs w:val="28"/>
        </w:rPr>
        <w:t xml:space="preserve"> JA sitting as a single judge of the Court of Appeal</w:t>
      </w:r>
      <w:r w:rsidR="00CA3C9B">
        <w:rPr>
          <w:rFonts w:eastAsia="宋体" w:hint="eastAsia"/>
          <w:szCs w:val="28"/>
        </w:rPr>
        <w:t xml:space="preserve"> on 16 July 2015</w:t>
      </w:r>
      <w:r w:rsidR="00CA3C9B" w:rsidRPr="00EC258F">
        <w:rPr>
          <w:rFonts w:hint="eastAsia"/>
          <w:szCs w:val="28"/>
        </w:rPr>
        <w:t xml:space="preserve">. </w:t>
      </w:r>
    </w:p>
    <w:p w:rsidR="00CA3C9B" w:rsidRDefault="00CA3C9B" w:rsidP="00CA3C9B">
      <w:pPr>
        <w:pStyle w:val="ar-heading1"/>
      </w:pPr>
      <w:r w:rsidRPr="009C5345">
        <w:rPr>
          <w:rFonts w:hint="eastAsia"/>
        </w:rPr>
        <w:t>The appellant</w:t>
      </w:r>
      <w:r w:rsidRPr="009C5345">
        <w:t>’</w:t>
      </w:r>
      <w:r w:rsidRPr="009C5345">
        <w:rPr>
          <w:rFonts w:hint="eastAsia"/>
        </w:rPr>
        <w:t xml:space="preserve">s </w:t>
      </w:r>
      <w:r>
        <w:rPr>
          <w:rFonts w:hint="eastAsia"/>
        </w:rPr>
        <w:t>background and mitigation</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The appellant, aged 26 and single, used to live in Vietnam, </w:t>
      </w:r>
      <w:r w:rsidR="00FD5882">
        <w:rPr>
          <w:rFonts w:eastAsia="宋体" w:hint="eastAsia"/>
        </w:rPr>
        <w:t xml:space="preserve">and </w:t>
      </w:r>
      <w:r w:rsidR="00CA3C9B">
        <w:rPr>
          <w:rFonts w:hint="eastAsia"/>
        </w:rPr>
        <w:t xml:space="preserve">was educated up to Form 5. </w:t>
      </w:r>
      <w:r w:rsidR="00CA3C9B">
        <w:rPr>
          <w:rFonts w:eastAsia="宋体" w:hint="eastAsia"/>
        </w:rPr>
        <w:t xml:space="preserve"> </w:t>
      </w:r>
      <w:r w:rsidR="00CA3C9B">
        <w:rPr>
          <w:rFonts w:hint="eastAsia"/>
        </w:rPr>
        <w:t xml:space="preserve">He had a sister who was married to a Hong Kong citizen, but his parents </w:t>
      </w:r>
      <w:r w:rsidR="00CA3C9B">
        <w:rPr>
          <w:rFonts w:eastAsia="宋体" w:hint="eastAsia"/>
        </w:rPr>
        <w:t>we</w:t>
      </w:r>
      <w:r w:rsidR="00CA3C9B">
        <w:rPr>
          <w:rFonts w:hint="eastAsia"/>
        </w:rPr>
        <w:t xml:space="preserve">re living in Vietnam. </w:t>
      </w:r>
      <w:r w:rsidR="00CA3C9B">
        <w:rPr>
          <w:rFonts w:eastAsia="宋体" w:hint="eastAsia"/>
        </w:rPr>
        <w:t xml:space="preserve"> </w:t>
      </w:r>
      <w:r w:rsidR="00CA3C9B">
        <w:rPr>
          <w:rFonts w:hint="eastAsia"/>
        </w:rPr>
        <w:t>The appellant had a clear record although he had entered Hong Kong illegally on two previous occasions.</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It was submitted </w:t>
      </w:r>
      <w:r w:rsidR="00CA3C9B">
        <w:t>that</w:t>
      </w:r>
      <w:r w:rsidR="00CA3C9B">
        <w:rPr>
          <w:rFonts w:hint="eastAsia"/>
        </w:rPr>
        <w:t xml:space="preserve"> the appellant had surrendered himself and had revealed voluntarily to the police the robbery offence when he was intercepted on 25 July 2012. </w:t>
      </w:r>
      <w:r w:rsidR="00CA3C9B">
        <w:rPr>
          <w:rFonts w:eastAsia="宋体" w:hint="eastAsia"/>
        </w:rPr>
        <w:t xml:space="preserve"> </w:t>
      </w:r>
      <w:r w:rsidR="00CA3C9B">
        <w:rPr>
          <w:rFonts w:hint="eastAsia"/>
        </w:rPr>
        <w:t xml:space="preserve">The suggestion was that without his co-operation, the appellant could not be caught and would not be charged with robbery. </w:t>
      </w:r>
      <w:r w:rsidR="00CA3C9B">
        <w:rPr>
          <w:rFonts w:eastAsia="宋体" w:hint="eastAsia"/>
        </w:rPr>
        <w:t xml:space="preserve"> </w:t>
      </w:r>
      <w:r w:rsidR="00CA3C9B">
        <w:rPr>
          <w:rFonts w:hint="eastAsia"/>
        </w:rPr>
        <w:t>The appellant claimed that he had followed his sister</w:t>
      </w:r>
      <w:r w:rsidR="00CA3C9B">
        <w:t>’</w:t>
      </w:r>
      <w:r w:rsidR="00CA3C9B">
        <w:rPr>
          <w:rFonts w:hint="eastAsia"/>
        </w:rPr>
        <w:t>s advice and decided to reveal everything to the police</w:t>
      </w:r>
      <w:r w:rsidR="00CA3C9B">
        <w:rPr>
          <w:rFonts w:eastAsia="宋体" w:hint="eastAsia"/>
        </w:rPr>
        <w:t>.</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The undisputed facts showed that the appellant had surrendered himself to the police three days after committing the robbery in March 2012, but on that occasion he had only </w:t>
      </w:r>
      <w:r w:rsidR="00CA3C9B">
        <w:t>briefly</w:t>
      </w:r>
      <w:r w:rsidR="00CA3C9B">
        <w:rPr>
          <w:rFonts w:hint="eastAsia"/>
        </w:rPr>
        <w:t xml:space="preserve"> revealed his </w:t>
      </w:r>
      <w:r w:rsidR="00CA3C9B">
        <w:rPr>
          <w:rFonts w:hint="eastAsia"/>
        </w:rPr>
        <w:lastRenderedPageBreak/>
        <w:t xml:space="preserve">illegal immigrant status without mentioning the robbery case. </w:t>
      </w:r>
      <w:r w:rsidR="00CA3C9B">
        <w:rPr>
          <w:rFonts w:eastAsia="宋体" w:hint="eastAsia"/>
        </w:rPr>
        <w:t xml:space="preserve"> </w:t>
      </w:r>
      <w:r w:rsidR="00CA3C9B">
        <w:rPr>
          <w:rFonts w:hint="eastAsia"/>
        </w:rPr>
        <w:t xml:space="preserve">The </w:t>
      </w:r>
      <w:r w:rsidR="00CA3C9B">
        <w:t>appellant was not charged, but</w:t>
      </w:r>
      <w:r w:rsidR="00CA3C9B">
        <w:rPr>
          <w:rFonts w:hint="eastAsia"/>
        </w:rPr>
        <w:t xml:space="preserve"> was repatriated to Vietnam directly.</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The appellant suggested that he just followed two </w:t>
      </w:r>
      <w:r w:rsidR="00CA3C9B">
        <w:rPr>
          <w:rFonts w:eastAsia="宋体" w:hint="eastAsia"/>
        </w:rPr>
        <w:t>ol</w:t>
      </w:r>
      <w:r w:rsidR="00CA3C9B">
        <w:rPr>
          <w:rFonts w:hint="eastAsia"/>
        </w:rPr>
        <w:t xml:space="preserve">der people to commit robbery and that he was remorseful. </w:t>
      </w:r>
      <w:r w:rsidR="00CA3C9B">
        <w:rPr>
          <w:rFonts w:eastAsia="宋体" w:hint="eastAsia"/>
        </w:rPr>
        <w:t xml:space="preserve"> </w:t>
      </w:r>
      <w:r w:rsidR="00CA3C9B">
        <w:rPr>
          <w:rFonts w:hint="eastAsia"/>
        </w:rPr>
        <w:t xml:space="preserve">It was argued that the offence was not the worst case of the type as the amount involved was not large and that only </w:t>
      </w:r>
      <w:r w:rsidR="00CA3C9B">
        <w:t>minimum</w:t>
      </w:r>
      <w:r w:rsidR="00CA3C9B">
        <w:rPr>
          <w:rFonts w:hint="eastAsia"/>
        </w:rPr>
        <w:t xml:space="preserve"> force was used with no injury to the victim at all.</w:t>
      </w:r>
      <w:r w:rsidR="00CA3C9B" w:rsidRPr="00A920E9">
        <w:t xml:space="preserve"> </w:t>
      </w:r>
    </w:p>
    <w:p w:rsidR="00CA3C9B" w:rsidRDefault="00CA3C9B" w:rsidP="00FF1FF7">
      <w:pPr>
        <w:pStyle w:val="ar-heading1"/>
        <w:tabs>
          <w:tab w:val="clear" w:pos="4320"/>
          <w:tab w:val="clear" w:pos="9072"/>
        </w:tabs>
      </w:pPr>
      <w:r>
        <w:rPr>
          <w:rFonts w:hint="eastAsia"/>
        </w:rPr>
        <w:t xml:space="preserve">The </w:t>
      </w:r>
      <w:r w:rsidR="00FB2D7F">
        <w:rPr>
          <w:rFonts w:eastAsia="宋体"/>
          <w:smallCaps/>
        </w:rPr>
        <w:t>S</w:t>
      </w:r>
      <w:r>
        <w:rPr>
          <w:rFonts w:hint="eastAsia"/>
        </w:rPr>
        <w:t>entence by the judge</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The judge rejected the suggestion that the appellant had voluntarily surrendered to the police, pointing out that he was in fact intercepted by the police.</w:t>
      </w:r>
      <w:r w:rsidR="00CA3C9B">
        <w:rPr>
          <w:rFonts w:eastAsia="宋体" w:hint="eastAsia"/>
        </w:rPr>
        <w:t xml:space="preserve"> </w:t>
      </w:r>
      <w:r w:rsidR="00CA3C9B">
        <w:rPr>
          <w:rFonts w:hint="eastAsia"/>
        </w:rPr>
        <w:t xml:space="preserve"> In the course of mitigation, the </w:t>
      </w:r>
      <w:r w:rsidR="00CA3C9B">
        <w:t>following</w:t>
      </w:r>
      <w:r w:rsidR="00CA3C9B">
        <w:rPr>
          <w:rFonts w:hint="eastAsia"/>
        </w:rPr>
        <w:t xml:space="preserve"> exchange between the judge and counsel for the appellant (Mr Li) took place:</w:t>
      </w:r>
    </w:p>
    <w:p w:rsidR="00CA3C9B" w:rsidRDefault="00CA3C9B" w:rsidP="00FA0A9F">
      <w:pPr>
        <w:pStyle w:val="ar-quotation"/>
        <w:tabs>
          <w:tab w:val="clear" w:pos="2160"/>
        </w:tabs>
        <w:ind w:left="2340" w:hanging="1080"/>
      </w:pPr>
      <w:r>
        <w:t>“</w:t>
      </w:r>
      <w:r w:rsidR="00FA0A9F">
        <w:rPr>
          <w:lang w:val="en-US"/>
        </w:rPr>
        <w:tab/>
      </w:r>
      <w:r>
        <w:rPr>
          <w:rFonts w:hint="eastAsia"/>
        </w:rPr>
        <w:t xml:space="preserve">Court: </w:t>
      </w:r>
      <w:r>
        <w:rPr>
          <w:rFonts w:eastAsia="宋体"/>
        </w:rPr>
        <w:tab/>
      </w:r>
      <w:r>
        <w:rPr>
          <w:rFonts w:hint="eastAsia"/>
        </w:rPr>
        <w:t>Because I do not consider this being a situation where he voluntarily surrendered himself to the police. Were it not for the fact of his interception outside the MTR station, he would not have been caught.</w:t>
      </w:r>
    </w:p>
    <w:p w:rsidR="00CA3C9B" w:rsidRDefault="00CA3C9B" w:rsidP="00CA3C9B">
      <w:pPr>
        <w:pStyle w:val="ar-quotation"/>
        <w:tabs>
          <w:tab w:val="clear" w:pos="1440"/>
          <w:tab w:val="clear" w:pos="2160"/>
        </w:tabs>
        <w:ind w:left="2340" w:hanging="900"/>
      </w:pPr>
      <w:r>
        <w:rPr>
          <w:rFonts w:hint="eastAsia"/>
        </w:rPr>
        <w:t xml:space="preserve">Mr Li: </w:t>
      </w:r>
      <w:r>
        <w:rPr>
          <w:rFonts w:eastAsia="宋体"/>
        </w:rPr>
        <w:tab/>
      </w:r>
      <w:r>
        <w:rPr>
          <w:rFonts w:hint="eastAsia"/>
        </w:rPr>
        <w:t>Yes, indeed</w:t>
      </w:r>
      <w:r>
        <w:rPr>
          <w:rFonts w:eastAsia="宋体" w:hint="eastAsia"/>
        </w:rPr>
        <w:t>.</w:t>
      </w:r>
      <w:r>
        <w:rPr>
          <w:rFonts w:hint="eastAsia"/>
        </w:rPr>
        <w:t xml:space="preserve"> Your Honour, I mean, I tend to agree with that, I mean, that observation. I mean, there is a difference between the two</w:t>
      </w:r>
      <w:r>
        <w:t>…</w:t>
      </w:r>
    </w:p>
    <w:p w:rsidR="00CA3C9B" w:rsidRDefault="00CA3C9B" w:rsidP="00CA3C9B">
      <w:pPr>
        <w:pStyle w:val="ar-quotation"/>
        <w:tabs>
          <w:tab w:val="clear" w:pos="1440"/>
          <w:tab w:val="clear" w:pos="2160"/>
        </w:tabs>
        <w:ind w:left="2340" w:hanging="900"/>
      </w:pPr>
      <w:r>
        <w:rPr>
          <w:rFonts w:hint="eastAsia"/>
        </w:rPr>
        <w:t xml:space="preserve">Court: </w:t>
      </w:r>
      <w:r>
        <w:rPr>
          <w:rFonts w:eastAsia="宋体" w:hint="eastAsia"/>
        </w:rPr>
        <w:tab/>
      </w:r>
      <w:r>
        <w:rPr>
          <w:rFonts w:hint="eastAsia"/>
        </w:rPr>
        <w:t>You can say that he co-operated by telling the police all about what had happened in relation to the robbery in March...</w:t>
      </w:r>
      <w:r>
        <w:rPr>
          <w:rFonts w:eastAsia="宋体" w:hint="eastAsia"/>
        </w:rPr>
        <w:t xml:space="preserve"> </w:t>
      </w:r>
      <w:r>
        <w:rPr>
          <w:rFonts w:hint="eastAsia"/>
        </w:rPr>
        <w:t>But I don</w:t>
      </w:r>
      <w:r>
        <w:t>’</w:t>
      </w:r>
      <w:r>
        <w:rPr>
          <w:rFonts w:hint="eastAsia"/>
        </w:rPr>
        <w:t xml:space="preserve">t think </w:t>
      </w:r>
      <w:proofErr w:type="gramStart"/>
      <w:r>
        <w:rPr>
          <w:rFonts w:hint="eastAsia"/>
        </w:rPr>
        <w:t>it</w:t>
      </w:r>
      <w:r>
        <w:t>’</w:t>
      </w:r>
      <w:r>
        <w:rPr>
          <w:rFonts w:hint="eastAsia"/>
        </w:rPr>
        <w:t>s</w:t>
      </w:r>
      <w:proofErr w:type="gramEnd"/>
      <w:r>
        <w:rPr>
          <w:rFonts w:hint="eastAsia"/>
        </w:rPr>
        <w:t xml:space="preserve"> right to say that he surrendered himself, because he didn</w:t>
      </w:r>
      <w:r>
        <w:t>’</w:t>
      </w:r>
      <w:r>
        <w:rPr>
          <w:rFonts w:hint="eastAsia"/>
        </w:rPr>
        <w:t>t.</w:t>
      </w:r>
    </w:p>
    <w:p w:rsidR="00CA3C9B" w:rsidRDefault="00CA3C9B" w:rsidP="00CA3C9B">
      <w:pPr>
        <w:pStyle w:val="ar-quotation"/>
        <w:tabs>
          <w:tab w:val="clear" w:pos="1440"/>
          <w:tab w:val="clear" w:pos="2160"/>
        </w:tabs>
        <w:ind w:left="2340" w:hanging="900"/>
      </w:pPr>
      <w:r>
        <w:rPr>
          <w:rFonts w:hint="eastAsia"/>
        </w:rPr>
        <w:t>Mr Li</w:t>
      </w:r>
      <w:proofErr w:type="gramStart"/>
      <w:r>
        <w:rPr>
          <w:rFonts w:eastAsia="宋体" w:hint="eastAsia"/>
        </w:rPr>
        <w:t>:</w:t>
      </w:r>
      <w:r>
        <w:rPr>
          <w:rFonts w:eastAsia="宋体" w:hint="eastAsia"/>
        </w:rPr>
        <w:tab/>
      </w:r>
      <w:r>
        <w:t>…</w:t>
      </w:r>
      <w:proofErr w:type="gramEnd"/>
      <w:r>
        <w:rPr>
          <w:rFonts w:hint="eastAsia"/>
        </w:rPr>
        <w:t xml:space="preserve">not in the traditional manner </w:t>
      </w:r>
      <w:r>
        <w:t>…</w:t>
      </w:r>
      <w:r>
        <w:rPr>
          <w:rFonts w:hint="eastAsia"/>
        </w:rPr>
        <w:t>as you walk into the police station</w:t>
      </w:r>
      <w:r>
        <w:t>…</w:t>
      </w:r>
      <w:r>
        <w:rPr>
          <w:rFonts w:eastAsia="宋体" w:hint="eastAsia"/>
        </w:rPr>
        <w:t xml:space="preserve"> </w:t>
      </w:r>
      <w:r>
        <w:rPr>
          <w:rFonts w:eastAsia="宋体"/>
        </w:rPr>
        <w:t>‘</w:t>
      </w:r>
      <w:r>
        <w:rPr>
          <w:rFonts w:hint="eastAsia"/>
        </w:rPr>
        <w:t>I killed somebody,</w:t>
      </w:r>
      <w:r>
        <w:t>’</w:t>
      </w:r>
      <w:r>
        <w:rPr>
          <w:rFonts w:hint="eastAsia"/>
        </w:rPr>
        <w:t xml:space="preserve"> and then giving the details.</w:t>
      </w:r>
      <w:r>
        <w:rPr>
          <w:rFonts w:eastAsia="宋体" w:hint="eastAsia"/>
        </w:rPr>
        <w:t xml:space="preserve"> </w:t>
      </w:r>
      <w:r>
        <w:rPr>
          <w:rFonts w:hint="eastAsia"/>
        </w:rPr>
        <w:t xml:space="preserve"> I mean, that</w:t>
      </w:r>
      <w:r>
        <w:rPr>
          <w:rFonts w:eastAsia="宋体" w:hint="eastAsia"/>
        </w:rPr>
        <w:t>--</w:t>
      </w:r>
      <w:r>
        <w:rPr>
          <w:rFonts w:hint="eastAsia"/>
        </w:rPr>
        <w:t>I must say that is the normal or the standard way of doing things, sometimes accompanied by lawyers...</w:t>
      </w:r>
    </w:p>
    <w:p w:rsidR="00CA3C9B" w:rsidRDefault="00CA3C9B" w:rsidP="00CA3C9B">
      <w:pPr>
        <w:pStyle w:val="ar-quotation"/>
        <w:tabs>
          <w:tab w:val="clear" w:pos="1440"/>
          <w:tab w:val="clear" w:pos="2160"/>
        </w:tabs>
        <w:ind w:left="2340" w:hanging="900"/>
        <w:rPr>
          <w:rFonts w:eastAsia="宋体"/>
        </w:rPr>
      </w:pPr>
      <w:r>
        <w:rPr>
          <w:rFonts w:eastAsia="宋体" w:hint="eastAsia"/>
        </w:rPr>
        <w:lastRenderedPageBreak/>
        <w:tab/>
      </w:r>
      <w:r>
        <w:t>…</w:t>
      </w:r>
      <w:r>
        <w:rPr>
          <w:rFonts w:hint="eastAsia"/>
        </w:rPr>
        <w:t>it is my submission that, in essence, it is the same thing, in the sense</w:t>
      </w:r>
      <w:r>
        <w:rPr>
          <w:rFonts w:eastAsia="宋体" w:hint="eastAsia"/>
        </w:rPr>
        <w:t xml:space="preserve"> that</w:t>
      </w:r>
      <w:r>
        <w:rPr>
          <w:rFonts w:hint="eastAsia"/>
        </w:rPr>
        <w:t xml:space="preserve"> but for his voluntary disclosure</w:t>
      </w:r>
      <w:r>
        <w:t>…</w:t>
      </w:r>
      <w:r>
        <w:rPr>
          <w:rFonts w:hint="eastAsia"/>
        </w:rPr>
        <w:t xml:space="preserve">there is no </w:t>
      </w:r>
      <w:r>
        <w:t>way</w:t>
      </w:r>
      <w:r>
        <w:rPr>
          <w:rFonts w:hint="eastAsia"/>
        </w:rPr>
        <w:t xml:space="preserve"> he can be caught or even charged for this offence</w:t>
      </w:r>
      <w:r>
        <w:t>…”</w:t>
      </w:r>
    </w:p>
    <w:p w:rsidR="00760B07" w:rsidRPr="00760B07" w:rsidRDefault="00760B07" w:rsidP="00760B07">
      <w:pPr>
        <w:pStyle w:val="ar-quotation"/>
        <w:tabs>
          <w:tab w:val="clear" w:pos="1440"/>
          <w:tab w:val="clear" w:pos="2160"/>
        </w:tabs>
        <w:autoSpaceDE w:val="0"/>
        <w:autoSpaceDN w:val="0"/>
        <w:adjustRightInd w:val="0"/>
        <w:snapToGrid/>
        <w:spacing w:before="0" w:line="200" w:lineRule="exact"/>
        <w:ind w:left="1454" w:right="562" w:hanging="187"/>
        <w:rPr>
          <w:rFonts w:eastAsia="宋体"/>
        </w:rPr>
      </w:pP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The judge accepted that the appellant had volunteered the information regarding the robbery case to the police and that in the absence of such admission, his involvement would never have come to light. </w:t>
      </w:r>
      <w:r w:rsidR="00CA3C9B">
        <w:rPr>
          <w:rFonts w:eastAsia="宋体" w:hint="eastAsia"/>
        </w:rPr>
        <w:t xml:space="preserve"> </w:t>
      </w:r>
      <w:r w:rsidR="00CA3C9B">
        <w:t>T</w:t>
      </w:r>
      <w:r w:rsidR="00CA3C9B">
        <w:rPr>
          <w:rFonts w:hint="eastAsia"/>
        </w:rPr>
        <w:t>he judge also took into account the appellant</w:t>
      </w:r>
      <w:r w:rsidR="00CA3C9B">
        <w:t>’</w:t>
      </w:r>
      <w:r w:rsidR="00CA3C9B">
        <w:rPr>
          <w:rFonts w:hint="eastAsia"/>
        </w:rPr>
        <w:t>s guilty plea to the charges.</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The judge, having referred to </w:t>
      </w:r>
      <w:r w:rsidR="00CA3C9B">
        <w:rPr>
          <w:rFonts w:hint="eastAsia"/>
          <w:i/>
        </w:rPr>
        <w:t xml:space="preserve">R v Tran Van </w:t>
      </w:r>
      <w:proofErr w:type="spellStart"/>
      <w:r w:rsidR="00CA3C9B">
        <w:rPr>
          <w:rFonts w:hint="eastAsia"/>
          <w:i/>
        </w:rPr>
        <w:t>Anh</w:t>
      </w:r>
      <w:proofErr w:type="spellEnd"/>
      <w:r w:rsidR="00CA3C9B">
        <w:rPr>
          <w:rFonts w:hint="eastAsia"/>
          <w:i/>
        </w:rPr>
        <w:t xml:space="preserve"> </w:t>
      </w:r>
      <w:r w:rsidR="00CA3C9B">
        <w:rPr>
          <w:rFonts w:hint="eastAsia"/>
        </w:rPr>
        <w:t xml:space="preserve">[1993] 2 HKCLR 122; and </w:t>
      </w:r>
      <w:r w:rsidR="00CA3C9B">
        <w:rPr>
          <w:rFonts w:hint="eastAsia"/>
          <w:i/>
        </w:rPr>
        <w:t>S</w:t>
      </w:r>
      <w:r w:rsidR="00CA3C9B">
        <w:rPr>
          <w:rFonts w:eastAsia="宋体" w:hint="eastAsia"/>
          <w:i/>
        </w:rPr>
        <w:t>ecretary</w:t>
      </w:r>
      <w:r w:rsidR="00CA3C9B">
        <w:rPr>
          <w:rFonts w:hint="eastAsia"/>
          <w:i/>
        </w:rPr>
        <w:t xml:space="preserve"> for J</w:t>
      </w:r>
      <w:r w:rsidR="00CA3C9B">
        <w:rPr>
          <w:rFonts w:eastAsia="宋体" w:hint="eastAsia"/>
          <w:i/>
        </w:rPr>
        <w:t>ustice</w:t>
      </w:r>
      <w:r w:rsidR="00CA3C9B">
        <w:rPr>
          <w:rFonts w:hint="eastAsia"/>
          <w:i/>
        </w:rPr>
        <w:t xml:space="preserve"> v </w:t>
      </w:r>
      <w:proofErr w:type="spellStart"/>
      <w:r w:rsidR="00CA3C9B">
        <w:rPr>
          <w:rFonts w:hint="eastAsia"/>
          <w:i/>
        </w:rPr>
        <w:t>Tso</w:t>
      </w:r>
      <w:proofErr w:type="spellEnd"/>
      <w:r w:rsidR="00CA3C9B">
        <w:rPr>
          <w:rFonts w:hint="eastAsia"/>
          <w:i/>
        </w:rPr>
        <w:t xml:space="preserve"> </w:t>
      </w:r>
      <w:proofErr w:type="spellStart"/>
      <w:r w:rsidR="00CA3C9B">
        <w:rPr>
          <w:rFonts w:hint="eastAsia"/>
          <w:i/>
        </w:rPr>
        <w:t>Tsz</w:t>
      </w:r>
      <w:proofErr w:type="spellEnd"/>
      <w:r w:rsidR="00CA3C9B">
        <w:rPr>
          <w:rFonts w:hint="eastAsia"/>
          <w:i/>
        </w:rPr>
        <w:t xml:space="preserve"> Kin </w:t>
      </w:r>
      <w:r w:rsidR="00CA3C9B">
        <w:rPr>
          <w:rFonts w:hint="eastAsia"/>
        </w:rPr>
        <w:t>[2004] 2 HKC 139, took the view that a starting point of 7 years</w:t>
      </w:r>
      <w:r w:rsidR="00CA3C9B">
        <w:t>’</w:t>
      </w:r>
      <w:r w:rsidR="00CA3C9B">
        <w:rPr>
          <w:rFonts w:hint="eastAsia"/>
        </w:rPr>
        <w:t xml:space="preserve"> imprisonment for the robbery charge should be adopted.</w:t>
      </w:r>
      <w:r w:rsidR="00CA3C9B">
        <w:rPr>
          <w:rFonts w:eastAsia="宋体" w:hint="eastAsia"/>
        </w:rPr>
        <w:t xml:space="preserve"> </w:t>
      </w:r>
      <w:r w:rsidR="00CA3C9B">
        <w:rPr>
          <w:rFonts w:hint="eastAsia"/>
        </w:rPr>
        <w:t xml:space="preserve"> The judge reduced the starting point by one-third on account of the guilty plea and gave a further discount of three months because the appellant had volunteered </w:t>
      </w:r>
      <w:r w:rsidR="00CA3C9B">
        <w:t>details</w:t>
      </w:r>
      <w:r w:rsidR="00CA3C9B">
        <w:rPr>
          <w:rFonts w:hint="eastAsia"/>
        </w:rPr>
        <w:t xml:space="preserve"> of </w:t>
      </w:r>
      <w:r w:rsidR="00CA3C9B">
        <w:t>the</w:t>
      </w:r>
      <w:r w:rsidR="00CA3C9B">
        <w:rPr>
          <w:rFonts w:hint="eastAsia"/>
        </w:rPr>
        <w:t xml:space="preserve"> robbery to the police. </w:t>
      </w:r>
      <w:r w:rsidR="00CA3C9B">
        <w:rPr>
          <w:rFonts w:eastAsia="宋体" w:hint="eastAsia"/>
        </w:rPr>
        <w:t xml:space="preserve"> </w:t>
      </w:r>
      <w:r w:rsidR="00CA3C9B">
        <w:rPr>
          <w:rFonts w:hint="eastAsia"/>
        </w:rPr>
        <w:t>The judge sentenced the appellant to 53 months</w:t>
      </w:r>
      <w:r w:rsidR="00CA3C9B">
        <w:t>’</w:t>
      </w:r>
      <w:r w:rsidR="00CA3C9B">
        <w:rPr>
          <w:rFonts w:hint="eastAsia"/>
        </w:rPr>
        <w:t xml:space="preserve"> imprisonment on the robbery charge.</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The judge sentenced the appellant to 15 months</w:t>
      </w:r>
      <w:r w:rsidR="00CA3C9B">
        <w:t>’</w:t>
      </w:r>
      <w:r w:rsidR="00CA3C9B">
        <w:rPr>
          <w:rFonts w:hint="eastAsia"/>
        </w:rPr>
        <w:t xml:space="preserve"> imprisonment on the unlawful remaining charge and ordered 10 months of the 15 months to run consecutively </w:t>
      </w:r>
      <w:r w:rsidR="00CA3C9B">
        <w:rPr>
          <w:rFonts w:eastAsia="宋体" w:hint="eastAsia"/>
        </w:rPr>
        <w:t xml:space="preserve">to </w:t>
      </w:r>
      <w:r w:rsidR="00CA3C9B">
        <w:rPr>
          <w:rFonts w:hint="eastAsia"/>
        </w:rPr>
        <w:t>the 53 months, making a total sentence of 5 years and 3 months</w:t>
      </w:r>
      <w:r w:rsidR="00CA3C9B">
        <w:t>’</w:t>
      </w:r>
      <w:r w:rsidR="00CA3C9B">
        <w:rPr>
          <w:rFonts w:hint="eastAsia"/>
        </w:rPr>
        <w:t xml:space="preserve"> imprisonment.</w:t>
      </w:r>
    </w:p>
    <w:p w:rsidR="00CA3C9B" w:rsidRDefault="00CA3C9B" w:rsidP="00CA3C9B">
      <w:pPr>
        <w:pStyle w:val="ar-heading1"/>
      </w:pPr>
      <w:r>
        <w:rPr>
          <w:rFonts w:hint="eastAsia"/>
        </w:rPr>
        <w:t>The Appeal</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In presenting his argument before </w:t>
      </w:r>
      <w:proofErr w:type="spellStart"/>
      <w:r w:rsidR="00CA3C9B">
        <w:rPr>
          <w:rFonts w:hint="eastAsia"/>
        </w:rPr>
        <w:t>McWalters</w:t>
      </w:r>
      <w:proofErr w:type="spellEnd"/>
      <w:r w:rsidR="00CA3C9B">
        <w:rPr>
          <w:rFonts w:hint="eastAsia"/>
        </w:rPr>
        <w:t xml:space="preserve"> JA, the appellant claimed that he came back to Hong Kong because he wanted to confess to the robbery offence.  </w:t>
      </w:r>
      <w:proofErr w:type="spellStart"/>
      <w:r w:rsidR="00CA3C9B">
        <w:rPr>
          <w:rFonts w:hint="eastAsia"/>
        </w:rPr>
        <w:t>McWalters</w:t>
      </w:r>
      <w:proofErr w:type="spellEnd"/>
      <w:r w:rsidR="00CA3C9B">
        <w:rPr>
          <w:rFonts w:hint="eastAsia"/>
        </w:rPr>
        <w:t xml:space="preserve"> JA took the view that if the </w:t>
      </w:r>
      <w:r w:rsidR="00CA3C9B">
        <w:rPr>
          <w:rFonts w:hint="eastAsia"/>
        </w:rPr>
        <w:lastRenderedPageBreak/>
        <w:t>appellant</w:t>
      </w:r>
      <w:r w:rsidR="00CA3C9B">
        <w:t>’</w:t>
      </w:r>
      <w:r w:rsidR="00CA3C9B">
        <w:rPr>
          <w:rFonts w:hint="eastAsia"/>
        </w:rPr>
        <w:t>s claim was accepted, he would have a strong arguable case for saying that he should have received a greater discount and that no part of the unlawful remaining offence sentence should have been ordered to be served consecutively.</w:t>
      </w:r>
      <w:r w:rsidR="00CA3C9B">
        <w:rPr>
          <w:rFonts w:eastAsia="宋体" w:hint="eastAsia"/>
        </w:rPr>
        <w:t xml:space="preserve"> </w:t>
      </w:r>
      <w:r w:rsidR="00CA3C9B">
        <w:rPr>
          <w:rFonts w:hint="eastAsia"/>
        </w:rPr>
        <w:t xml:space="preserve"> </w:t>
      </w:r>
      <w:proofErr w:type="spellStart"/>
      <w:r w:rsidR="00CA3C9B">
        <w:rPr>
          <w:rFonts w:hint="eastAsia"/>
        </w:rPr>
        <w:t>McWalters</w:t>
      </w:r>
      <w:proofErr w:type="spellEnd"/>
      <w:r w:rsidR="00CA3C9B">
        <w:rPr>
          <w:rFonts w:hint="eastAsia"/>
        </w:rPr>
        <w:t xml:space="preserve"> JA reminded the appellant that if he wished to adduce further evidence to support his claim, he had to apply for leave to adduce further evidence before the Court of Appeal. </w:t>
      </w:r>
      <w:r w:rsidR="00CA3C9B">
        <w:rPr>
          <w:rFonts w:eastAsia="宋体" w:hint="eastAsia"/>
        </w:rPr>
        <w:t xml:space="preserve"> </w:t>
      </w:r>
      <w:r w:rsidR="00CA3C9B">
        <w:rPr>
          <w:rFonts w:hint="eastAsia"/>
        </w:rPr>
        <w:t>There was no such application from the appellant.</w:t>
      </w:r>
    </w:p>
    <w:p w:rsidR="00CA3C9B" w:rsidRDefault="00CA3C9B" w:rsidP="00CA3C9B">
      <w:pPr>
        <w:pStyle w:val="ar-heading1"/>
      </w:pPr>
      <w:r>
        <w:rPr>
          <w:rFonts w:hint="eastAsia"/>
        </w:rPr>
        <w:t>Grounds of Appeal</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Mr Clive Grossman SC leading Mr Andy Hung for the appellant initially suggested that the appellant came back to Hong Kong because he wanted to surrender and confess to the robbery offence. </w:t>
      </w:r>
      <w:r w:rsidR="00CA3C9B">
        <w:rPr>
          <w:rFonts w:eastAsia="宋体" w:hint="eastAsia"/>
        </w:rPr>
        <w:t xml:space="preserve"> </w:t>
      </w:r>
      <w:r w:rsidR="00CA3C9B">
        <w:rPr>
          <w:rFonts w:hint="eastAsia"/>
        </w:rPr>
        <w:t>When confronted with the judge</w:t>
      </w:r>
      <w:r w:rsidR="00CA3C9B">
        <w:t>’</w:t>
      </w:r>
      <w:r w:rsidR="00CA3C9B">
        <w:rPr>
          <w:rFonts w:hint="eastAsia"/>
        </w:rPr>
        <w:t xml:space="preserve">s findings </w:t>
      </w:r>
      <w:r w:rsidR="00CA3C9B">
        <w:t>that</w:t>
      </w:r>
      <w:r w:rsidR="00CA3C9B">
        <w:rPr>
          <w:rFonts w:hint="eastAsia"/>
        </w:rPr>
        <w:t xml:space="preserve"> the appellant did not voluntarily surrender to the police, Mr Grossman said he was happy to proceed with the appeal </w:t>
      </w:r>
      <w:r w:rsidR="00CA3C9B">
        <w:rPr>
          <w:rFonts w:eastAsia="宋体" w:hint="eastAsia"/>
        </w:rPr>
        <w:t xml:space="preserve">only </w:t>
      </w:r>
      <w:r w:rsidR="00CA3C9B">
        <w:rPr>
          <w:rFonts w:hint="eastAsia"/>
        </w:rPr>
        <w:t>on the basis that but for the appellant</w:t>
      </w:r>
      <w:r w:rsidR="00CA3C9B">
        <w:t>’</w:t>
      </w:r>
      <w:r w:rsidR="00CA3C9B">
        <w:rPr>
          <w:rFonts w:hint="eastAsia"/>
        </w:rPr>
        <w:t>s volunt</w:t>
      </w:r>
      <w:r w:rsidR="00CA3C9B">
        <w:rPr>
          <w:rFonts w:eastAsia="宋体" w:hint="eastAsia"/>
        </w:rPr>
        <w:t>eered</w:t>
      </w:r>
      <w:r w:rsidR="00CA3C9B">
        <w:rPr>
          <w:rFonts w:hint="eastAsia"/>
        </w:rPr>
        <w:t xml:space="preserve"> confession, his involvement in the robbery would not </w:t>
      </w:r>
      <w:r w:rsidR="00CA3C9B">
        <w:rPr>
          <w:rFonts w:eastAsia="宋体" w:hint="eastAsia"/>
        </w:rPr>
        <w:t>h</w:t>
      </w:r>
      <w:r w:rsidR="00CA3C9B">
        <w:rPr>
          <w:rFonts w:hint="eastAsia"/>
        </w:rPr>
        <w:t>ave come to light.</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Mr Grossman did not suggest that the starting points of 7</w:t>
      </w:r>
      <w:r w:rsidR="00CA3C9B">
        <w:rPr>
          <w:lang w:val="en-US"/>
        </w:rPr>
        <w:t> </w:t>
      </w:r>
      <w:r w:rsidR="00CA3C9B">
        <w:rPr>
          <w:rFonts w:hint="eastAsia"/>
        </w:rPr>
        <w:t xml:space="preserve">years and 15 months adopted by the judge for the two offences were manifestly excessive or wrong in principle. </w:t>
      </w:r>
      <w:r w:rsidR="00CA3C9B">
        <w:rPr>
          <w:rFonts w:eastAsia="宋体" w:hint="eastAsia"/>
        </w:rPr>
        <w:t xml:space="preserve"> </w:t>
      </w:r>
      <w:r w:rsidR="00CA3C9B">
        <w:rPr>
          <w:rFonts w:hint="eastAsia"/>
        </w:rPr>
        <w:t>Mr Grossman</w:t>
      </w:r>
      <w:r w:rsidR="00CA3C9B">
        <w:t>’</w:t>
      </w:r>
      <w:r w:rsidR="00CA3C9B">
        <w:rPr>
          <w:rFonts w:hint="eastAsia"/>
        </w:rPr>
        <w:t>s only complaint was that the judge had not given a sufficient discount for the appellant</w:t>
      </w:r>
      <w:r w:rsidR="00CA3C9B">
        <w:t>’</w:t>
      </w:r>
      <w:r w:rsidR="00CA3C9B">
        <w:rPr>
          <w:rFonts w:hint="eastAsia"/>
        </w:rPr>
        <w:t>s volunteered confession.</w:t>
      </w:r>
      <w:r w:rsidR="00CA3C9B">
        <w:rPr>
          <w:rFonts w:eastAsia="宋体" w:hint="eastAsia"/>
        </w:rPr>
        <w:t xml:space="preserve"> </w:t>
      </w:r>
      <w:r w:rsidR="00CA3C9B">
        <w:rPr>
          <w:rFonts w:hint="eastAsia"/>
        </w:rPr>
        <w:t xml:space="preserve"> He emphasized that the appellant confessed to the robbery when his complicity was neither known to nor suspected by the police.</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Mr Grossman suggested that the judge had not directed himself that it was in the public interest to encourage criminals such as </w:t>
      </w:r>
      <w:r w:rsidR="00CA3C9B">
        <w:rPr>
          <w:rFonts w:hint="eastAsia"/>
        </w:rPr>
        <w:lastRenderedPageBreak/>
        <w:t>the appellant to assist the law enforcement authorities to clear up crimes which would not otherwise have been brought to justice.</w:t>
      </w:r>
    </w:p>
    <w:p w:rsidR="00CA3C9B" w:rsidRDefault="00CA3C9B" w:rsidP="00CA3C9B">
      <w:pPr>
        <w:pStyle w:val="ar-heading1"/>
      </w:pPr>
      <w:r>
        <w:rPr>
          <w:rFonts w:hint="eastAsia"/>
        </w:rPr>
        <w:t>Discussion</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When he surrendered himself in March 2012, the appellant did not reveal to the police the robbery that he had committed shortly beforehand, but only revealed his illegal immigrant status and he was immediately </w:t>
      </w:r>
      <w:r w:rsidR="00CA3C9B">
        <w:t>repatriated</w:t>
      </w:r>
      <w:r w:rsidR="00CA3C9B">
        <w:rPr>
          <w:rFonts w:hint="eastAsia"/>
        </w:rPr>
        <w:t xml:space="preserve">. </w:t>
      </w:r>
      <w:r w:rsidR="00CA3C9B">
        <w:rPr>
          <w:rFonts w:eastAsia="宋体" w:hint="eastAsia"/>
        </w:rPr>
        <w:t xml:space="preserve"> </w:t>
      </w:r>
      <w:r w:rsidR="00CA3C9B">
        <w:rPr>
          <w:rFonts w:hint="eastAsia"/>
        </w:rPr>
        <w:t xml:space="preserve">He then went to the Mainland and sneaked back to Hong Kong a few months later. </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When he was in Hong Kong, the appellant did not on his </w:t>
      </w:r>
      <w:r w:rsidR="00CA3C9B">
        <w:rPr>
          <w:rFonts w:eastAsia="宋体" w:hint="eastAsia"/>
        </w:rPr>
        <w:t xml:space="preserve">own </w:t>
      </w:r>
      <w:r w:rsidR="00CA3C9B">
        <w:rPr>
          <w:rFonts w:hint="eastAsia"/>
        </w:rPr>
        <w:t>volition surrender himself to the police</w:t>
      </w:r>
      <w:r w:rsidR="00CA3C9B">
        <w:rPr>
          <w:rFonts w:eastAsia="宋体" w:hint="eastAsia"/>
        </w:rPr>
        <w:t>.  Rather, he</w:t>
      </w:r>
      <w:r w:rsidR="00CA3C9B">
        <w:rPr>
          <w:rFonts w:hint="eastAsia"/>
        </w:rPr>
        <w:t xml:space="preserve"> was intercepted by the police in the street. </w:t>
      </w:r>
      <w:r w:rsidR="00CA3C9B">
        <w:rPr>
          <w:rFonts w:eastAsia="宋体" w:hint="eastAsia"/>
        </w:rPr>
        <w:t xml:space="preserve"> </w:t>
      </w:r>
      <w:r w:rsidR="00CA3C9B">
        <w:rPr>
          <w:rFonts w:hint="eastAsia"/>
        </w:rPr>
        <w:t xml:space="preserve">The appellant did not tell the police or the judge that he returned to Hong Kong from the Mainland in July 2012 because he wanted to surrender to the police in connection with the robbery that he had committed in March 2012. </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The appellant</w:t>
      </w:r>
      <w:r w:rsidR="00CA3C9B">
        <w:t>’</w:t>
      </w:r>
      <w:r w:rsidR="00CA3C9B">
        <w:rPr>
          <w:rFonts w:hint="eastAsia"/>
        </w:rPr>
        <w:t xml:space="preserve">s assertion that he came back to Hong Kong because he wanted to surrender and confess to the robbery offence was highly improbable and most unconvincing. </w:t>
      </w:r>
      <w:r w:rsidR="00CA3C9B">
        <w:rPr>
          <w:rFonts w:eastAsia="宋体" w:hint="eastAsia"/>
        </w:rPr>
        <w:t xml:space="preserve"> </w:t>
      </w:r>
      <w:r w:rsidR="00CA3C9B">
        <w:rPr>
          <w:rFonts w:hint="eastAsia"/>
        </w:rPr>
        <w:t>In any event, the applicant</w:t>
      </w:r>
      <w:r w:rsidR="00CA3C9B">
        <w:t>’</w:t>
      </w:r>
      <w:r w:rsidR="00CA3C9B">
        <w:rPr>
          <w:rFonts w:hint="eastAsia"/>
        </w:rPr>
        <w:t xml:space="preserve">s assertion </w:t>
      </w:r>
      <w:r w:rsidR="00CA3C9B">
        <w:t>was</w:t>
      </w:r>
      <w:r w:rsidR="00CA3C9B">
        <w:rPr>
          <w:rFonts w:hint="eastAsia"/>
        </w:rPr>
        <w:t xml:space="preserve"> rejected by the judge. </w:t>
      </w:r>
      <w:r w:rsidR="00CA3C9B">
        <w:rPr>
          <w:rFonts w:eastAsia="宋体" w:hint="eastAsia"/>
        </w:rPr>
        <w:t xml:space="preserve"> </w:t>
      </w:r>
      <w:r w:rsidR="00CA3C9B">
        <w:rPr>
          <w:rFonts w:hint="eastAsia"/>
        </w:rPr>
        <w:t xml:space="preserve">As such an assertion was no longer relied on by Mr </w:t>
      </w:r>
      <w:proofErr w:type="gramStart"/>
      <w:r w:rsidR="00CA3C9B">
        <w:rPr>
          <w:rFonts w:hint="eastAsia"/>
        </w:rPr>
        <w:t>Grossman,</w:t>
      </w:r>
      <w:proofErr w:type="gramEnd"/>
      <w:r w:rsidR="00CA3C9B">
        <w:rPr>
          <w:rFonts w:hint="eastAsia"/>
        </w:rPr>
        <w:t xml:space="preserve"> we would say no more about it.</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Mr Grossman</w:t>
      </w:r>
      <w:r w:rsidR="00CA3C9B">
        <w:t>’</w:t>
      </w:r>
      <w:r w:rsidR="00CA3C9B">
        <w:rPr>
          <w:rFonts w:hint="eastAsia"/>
        </w:rPr>
        <w:t xml:space="preserve">s complaint that the judge had not given heed to the need of encouraging criminals to assist law enforcement authorities was misplaced. </w:t>
      </w:r>
      <w:r w:rsidR="00CA3C9B">
        <w:rPr>
          <w:rFonts w:eastAsia="宋体" w:hint="eastAsia"/>
        </w:rPr>
        <w:t xml:space="preserve"> </w:t>
      </w:r>
      <w:r w:rsidR="00CA3C9B">
        <w:rPr>
          <w:rFonts w:hint="eastAsia"/>
        </w:rPr>
        <w:t xml:space="preserve">It was such an obvious matter that the judge could </w:t>
      </w:r>
      <w:r w:rsidR="00CA3C9B">
        <w:rPr>
          <w:rFonts w:eastAsia="宋体" w:hint="eastAsia"/>
        </w:rPr>
        <w:t xml:space="preserve">not </w:t>
      </w:r>
      <w:r w:rsidR="00CA3C9B">
        <w:rPr>
          <w:rFonts w:hint="eastAsia"/>
        </w:rPr>
        <w:t xml:space="preserve">have overlooked it. </w:t>
      </w:r>
      <w:r w:rsidR="00CA3C9B">
        <w:rPr>
          <w:rFonts w:eastAsia="宋体" w:hint="eastAsia"/>
        </w:rPr>
        <w:t xml:space="preserve"> </w:t>
      </w:r>
      <w:r w:rsidR="00CA3C9B">
        <w:rPr>
          <w:rFonts w:hint="eastAsia"/>
        </w:rPr>
        <w:t>If the judge had not given heed to the appellant</w:t>
      </w:r>
      <w:r w:rsidR="00CA3C9B">
        <w:t>’</w:t>
      </w:r>
      <w:r w:rsidR="00CA3C9B">
        <w:rPr>
          <w:rFonts w:hint="eastAsia"/>
        </w:rPr>
        <w:t xml:space="preserve">s </w:t>
      </w:r>
      <w:r w:rsidR="00CA3C9B">
        <w:rPr>
          <w:rFonts w:hint="eastAsia"/>
        </w:rPr>
        <w:lastRenderedPageBreak/>
        <w:t>volunteered confession, he would not have given him the additional 3</w:t>
      </w:r>
      <w:r w:rsidR="00CA3C9B">
        <w:rPr>
          <w:lang w:val="en-US"/>
        </w:rPr>
        <w:t> </w:t>
      </w:r>
      <w:r w:rsidR="00CA3C9B">
        <w:rPr>
          <w:rFonts w:hint="eastAsia"/>
        </w:rPr>
        <w:t>months</w:t>
      </w:r>
      <w:r w:rsidR="00CA3C9B">
        <w:t>’</w:t>
      </w:r>
      <w:r w:rsidR="00CA3C9B">
        <w:rPr>
          <w:rFonts w:hint="eastAsia"/>
        </w:rPr>
        <w:t xml:space="preserve"> discount of sentence.</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The only issue that concerned us was whether the judge</w:t>
      </w:r>
      <w:r w:rsidR="00CA3C9B">
        <w:t>’</w:t>
      </w:r>
      <w:r w:rsidR="00CA3C9B">
        <w:rPr>
          <w:rFonts w:hint="eastAsia"/>
        </w:rPr>
        <w:t xml:space="preserve">s decision of not giving the appellant a larger sentence discount than the </w:t>
      </w:r>
      <w:r w:rsidR="00CA3C9B">
        <w:rPr>
          <w:rFonts w:eastAsia="宋体" w:hint="eastAsia"/>
        </w:rPr>
        <w:t>3</w:t>
      </w:r>
      <w:r w:rsidR="00CA3C9B">
        <w:rPr>
          <w:rFonts w:eastAsia="宋体"/>
          <w:lang w:val="en-US"/>
        </w:rPr>
        <w:t> </w:t>
      </w:r>
      <w:r w:rsidR="00CA3C9B">
        <w:rPr>
          <w:rFonts w:hint="eastAsia"/>
        </w:rPr>
        <w:t xml:space="preserve">months for his volunteered confession was </w:t>
      </w:r>
      <w:r w:rsidR="00CA3C9B">
        <w:t>appealable</w:t>
      </w:r>
      <w:r w:rsidR="00CA3C9B">
        <w:rPr>
          <w:rFonts w:hint="eastAsia"/>
        </w:rPr>
        <w:t>.</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Mr Grossman suggested that where a person confessed to a crime, the commission of which was unknown to the authorities or </w:t>
      </w:r>
      <w:r w:rsidR="00CA3C9B" w:rsidRPr="00AB3DE2">
        <w:rPr>
          <w:rFonts w:hint="eastAsia"/>
        </w:rPr>
        <w:t>confesse</w:t>
      </w:r>
      <w:r w:rsidR="00CA3C9B">
        <w:rPr>
          <w:rFonts w:hint="eastAsia"/>
        </w:rPr>
        <w:t>d his complicity in a known crime when his complicity was neither</w:t>
      </w:r>
      <w:r w:rsidR="00CA3C9B" w:rsidRPr="003D4135">
        <w:rPr>
          <w:rFonts w:eastAsia="宋体" w:hint="eastAsia"/>
          <w:w w:val="150"/>
        </w:rPr>
        <w:t xml:space="preserve"> </w:t>
      </w:r>
      <w:r w:rsidR="00CA3C9B">
        <w:rPr>
          <w:rFonts w:hint="eastAsia"/>
        </w:rPr>
        <w:t>known</w:t>
      </w:r>
      <w:r w:rsidR="00CA3C9B" w:rsidRPr="003D4135">
        <w:rPr>
          <w:rFonts w:eastAsia="宋体" w:hint="eastAsia"/>
          <w:w w:val="150"/>
        </w:rPr>
        <w:t xml:space="preserve"> </w:t>
      </w:r>
      <w:r w:rsidR="00CA3C9B">
        <w:rPr>
          <w:rFonts w:hint="eastAsia"/>
        </w:rPr>
        <w:t>nor</w:t>
      </w:r>
      <w:r w:rsidR="00CA3C9B" w:rsidRPr="003D4135">
        <w:rPr>
          <w:rFonts w:eastAsia="宋体" w:hint="eastAsia"/>
          <w:w w:val="150"/>
        </w:rPr>
        <w:t xml:space="preserve"> </w:t>
      </w:r>
      <w:r w:rsidR="00CA3C9B">
        <w:rPr>
          <w:rFonts w:hint="eastAsia"/>
        </w:rPr>
        <w:t>suspected,</w:t>
      </w:r>
      <w:r w:rsidR="00CA3C9B" w:rsidRPr="003D4135">
        <w:rPr>
          <w:rFonts w:eastAsia="宋体" w:hint="eastAsia"/>
          <w:w w:val="150"/>
        </w:rPr>
        <w:t xml:space="preserve"> </w:t>
      </w:r>
      <w:r w:rsidR="00CA3C9B">
        <w:rPr>
          <w:rFonts w:hint="eastAsia"/>
        </w:rPr>
        <w:t>he</w:t>
      </w:r>
      <w:r w:rsidR="00CA3C9B" w:rsidRPr="003D4135">
        <w:rPr>
          <w:rFonts w:eastAsia="宋体" w:hint="eastAsia"/>
          <w:w w:val="150"/>
        </w:rPr>
        <w:t xml:space="preserve"> </w:t>
      </w:r>
      <w:r w:rsidR="00CA3C9B">
        <w:rPr>
          <w:rFonts w:hint="eastAsia"/>
        </w:rPr>
        <w:t>should</w:t>
      </w:r>
      <w:r w:rsidR="00CA3C9B" w:rsidRPr="003D4135">
        <w:rPr>
          <w:rFonts w:eastAsia="宋体" w:hint="eastAsia"/>
          <w:w w:val="150"/>
        </w:rPr>
        <w:t xml:space="preserve"> </w:t>
      </w:r>
      <w:r w:rsidR="00CA3C9B">
        <w:rPr>
          <w:rFonts w:hint="eastAsia"/>
        </w:rPr>
        <w:t>be</w:t>
      </w:r>
      <w:r w:rsidR="00CA3C9B" w:rsidRPr="003D4135">
        <w:rPr>
          <w:rFonts w:eastAsia="宋体" w:hint="eastAsia"/>
          <w:w w:val="150"/>
        </w:rPr>
        <w:t xml:space="preserve"> </w:t>
      </w:r>
      <w:r w:rsidR="00CA3C9B">
        <w:rPr>
          <w:rFonts w:hint="eastAsia"/>
        </w:rPr>
        <w:t>given</w:t>
      </w:r>
      <w:r w:rsidR="00CA3C9B" w:rsidRPr="003D4135">
        <w:rPr>
          <w:rFonts w:eastAsia="宋体" w:hint="eastAsia"/>
          <w:w w:val="150"/>
        </w:rPr>
        <w:t xml:space="preserve"> </w:t>
      </w:r>
      <w:r w:rsidR="00CA3C9B">
        <w:rPr>
          <w:rFonts w:hint="eastAsia"/>
        </w:rPr>
        <w:t>an</w:t>
      </w:r>
      <w:r w:rsidR="00CA3C9B" w:rsidRPr="003D4135">
        <w:rPr>
          <w:rFonts w:eastAsia="宋体" w:hint="eastAsia"/>
          <w:w w:val="150"/>
        </w:rPr>
        <w:t xml:space="preserve"> </w:t>
      </w:r>
      <w:r w:rsidR="00CA3C9B">
        <w:rPr>
          <w:rFonts w:hint="eastAsia"/>
        </w:rPr>
        <w:t>additional discount over and above the one-third discount f</w:t>
      </w:r>
      <w:r w:rsidR="00CA3C9B">
        <w:rPr>
          <w:rFonts w:eastAsia="宋体" w:hint="eastAsia"/>
        </w:rPr>
        <w:t>or</w:t>
      </w:r>
      <w:r w:rsidR="00CA3C9B">
        <w:rPr>
          <w:rFonts w:hint="eastAsia"/>
        </w:rPr>
        <w:t xml:space="preserve"> a guilty plea as an add</w:t>
      </w:r>
      <w:r w:rsidR="003D4135">
        <w:rPr>
          <w:rFonts w:eastAsia="宋体" w:hint="eastAsia"/>
        </w:rPr>
        <w:t>ed</w:t>
      </w:r>
      <w:r w:rsidR="00CA3C9B">
        <w:rPr>
          <w:rFonts w:hint="eastAsia"/>
        </w:rPr>
        <w:t xml:space="preserve"> element</w:t>
      </w:r>
      <w:r w:rsidR="00CA3C9B" w:rsidRPr="003D4135">
        <w:rPr>
          <w:rFonts w:eastAsia="宋体" w:hint="eastAsia"/>
          <w:w w:val="150"/>
        </w:rPr>
        <w:t xml:space="preserve"> </w:t>
      </w:r>
      <w:r w:rsidR="00CA3C9B">
        <w:rPr>
          <w:rFonts w:hint="eastAsia"/>
        </w:rPr>
        <w:t xml:space="preserve">of leniency. </w:t>
      </w:r>
      <w:r w:rsidR="00CA3C9B" w:rsidRPr="003D4135">
        <w:rPr>
          <w:rFonts w:eastAsia="宋体" w:hint="eastAsia"/>
          <w:w w:val="150"/>
        </w:rPr>
        <w:t xml:space="preserve"> </w:t>
      </w:r>
      <w:r w:rsidR="00CA3C9B">
        <w:rPr>
          <w:rFonts w:hint="eastAsia"/>
        </w:rPr>
        <w:t>Mr</w:t>
      </w:r>
      <w:r w:rsidR="00CA3C9B" w:rsidRPr="003D4135">
        <w:rPr>
          <w:rFonts w:eastAsia="宋体" w:hint="eastAsia"/>
          <w:w w:val="150"/>
        </w:rPr>
        <w:t xml:space="preserve"> </w:t>
      </w:r>
      <w:r w:rsidR="00CA3C9B">
        <w:rPr>
          <w:rFonts w:hint="eastAsia"/>
        </w:rPr>
        <w:t>Grossman,</w:t>
      </w:r>
      <w:r w:rsidR="00CA3C9B" w:rsidRPr="003D4135">
        <w:rPr>
          <w:rFonts w:eastAsia="宋体" w:hint="eastAsia"/>
          <w:w w:val="150"/>
        </w:rPr>
        <w:t xml:space="preserve"> </w:t>
      </w:r>
      <w:r w:rsidR="00CA3C9B">
        <w:rPr>
          <w:rFonts w:hint="eastAsia"/>
        </w:rPr>
        <w:t>in</w:t>
      </w:r>
      <w:r w:rsidR="00CA3C9B" w:rsidRPr="003D4135">
        <w:rPr>
          <w:rFonts w:eastAsia="宋体" w:hint="eastAsia"/>
          <w:w w:val="150"/>
        </w:rPr>
        <w:t xml:space="preserve"> </w:t>
      </w:r>
      <w:r w:rsidR="00CA3C9B">
        <w:rPr>
          <w:rFonts w:hint="eastAsia"/>
        </w:rPr>
        <w:t>his</w:t>
      </w:r>
      <w:r w:rsidR="00CA3C9B" w:rsidRPr="003D4135">
        <w:rPr>
          <w:rFonts w:eastAsia="宋体" w:hint="eastAsia"/>
          <w:w w:val="150"/>
        </w:rPr>
        <w:t xml:space="preserve"> </w:t>
      </w:r>
      <w:r w:rsidR="00CA3C9B">
        <w:t>written</w:t>
      </w:r>
      <w:r w:rsidR="00CA3C9B" w:rsidRPr="003D4135">
        <w:rPr>
          <w:rFonts w:eastAsia="宋体" w:hint="eastAsia"/>
          <w:w w:val="150"/>
        </w:rPr>
        <w:t xml:space="preserve"> </w:t>
      </w:r>
      <w:r w:rsidR="00CA3C9B">
        <w:rPr>
          <w:rFonts w:hint="eastAsia"/>
        </w:rPr>
        <w:t>submissions,</w:t>
      </w:r>
      <w:r w:rsidR="00CA3C9B" w:rsidRPr="003D4135">
        <w:rPr>
          <w:rFonts w:eastAsia="宋体" w:hint="eastAsia"/>
          <w:w w:val="150"/>
        </w:rPr>
        <w:t xml:space="preserve"> </w:t>
      </w:r>
      <w:r w:rsidR="00CA3C9B">
        <w:rPr>
          <w:rFonts w:hint="eastAsia"/>
        </w:rPr>
        <w:t xml:space="preserve">relied heavily on </w:t>
      </w:r>
      <w:r w:rsidR="00CA3C9B">
        <w:rPr>
          <w:rFonts w:hint="eastAsia"/>
          <w:i/>
        </w:rPr>
        <w:t xml:space="preserve">HKSAR v </w:t>
      </w:r>
      <w:proofErr w:type="spellStart"/>
      <w:r w:rsidR="00CA3C9B">
        <w:rPr>
          <w:rFonts w:hint="eastAsia"/>
          <w:i/>
        </w:rPr>
        <w:t>Hui</w:t>
      </w:r>
      <w:proofErr w:type="spellEnd"/>
      <w:r w:rsidR="00CA3C9B">
        <w:rPr>
          <w:rFonts w:hint="eastAsia"/>
          <w:i/>
        </w:rPr>
        <w:t xml:space="preserve"> Chi Tong </w:t>
      </w:r>
      <w:r w:rsidR="003D4135">
        <w:rPr>
          <w:rFonts w:hint="eastAsia"/>
        </w:rPr>
        <w:t>(unreported CACC</w:t>
      </w:r>
      <w:r w:rsidR="003D4135">
        <w:rPr>
          <w:lang w:val="en-US"/>
        </w:rPr>
        <w:t> </w:t>
      </w:r>
      <w:r w:rsidR="00CA3C9B">
        <w:rPr>
          <w:rFonts w:hint="eastAsia"/>
        </w:rPr>
        <w:t>414/2007)</w:t>
      </w:r>
      <w:r w:rsidR="00CA3C9B">
        <w:rPr>
          <w:rFonts w:eastAsia="宋体" w:hint="eastAsia"/>
        </w:rPr>
        <w:t>,</w:t>
      </w:r>
      <w:r w:rsidR="00CA3C9B">
        <w:rPr>
          <w:rFonts w:hint="eastAsia"/>
        </w:rPr>
        <w:t xml:space="preserve"> </w:t>
      </w:r>
      <w:r w:rsidR="00CA3C9B">
        <w:rPr>
          <w:rFonts w:hint="eastAsia"/>
          <w:i/>
        </w:rPr>
        <w:t>HKSAR v Tsang Kai</w:t>
      </w:r>
      <w:r w:rsidR="00CA3C9B">
        <w:rPr>
          <w:rFonts w:eastAsia="宋体" w:hint="eastAsia"/>
          <w:i/>
        </w:rPr>
        <w:t xml:space="preserve"> O</w:t>
      </w:r>
      <w:r w:rsidR="00CA3C9B">
        <w:rPr>
          <w:rFonts w:hint="eastAsia"/>
          <w:i/>
        </w:rPr>
        <w:t xml:space="preserve">n </w:t>
      </w:r>
      <w:r w:rsidR="00CA3C9B">
        <w:rPr>
          <w:rFonts w:hint="eastAsia"/>
        </w:rPr>
        <w:t>[2011] 2 HKLRD 340 and</w:t>
      </w:r>
      <w:r w:rsidR="00CA3C9B">
        <w:rPr>
          <w:rFonts w:hint="eastAsia"/>
          <w:i/>
        </w:rPr>
        <w:t xml:space="preserve"> HKSAR v </w:t>
      </w:r>
      <w:proofErr w:type="spellStart"/>
      <w:r w:rsidR="00CA3C9B">
        <w:rPr>
          <w:rFonts w:hint="eastAsia"/>
          <w:i/>
        </w:rPr>
        <w:t>Choi</w:t>
      </w:r>
      <w:proofErr w:type="spellEnd"/>
      <w:r w:rsidR="00CA3C9B">
        <w:rPr>
          <w:rFonts w:hint="eastAsia"/>
          <w:i/>
        </w:rPr>
        <w:t xml:space="preserve"> Ka Kin Seraphim </w:t>
      </w:r>
      <w:r w:rsidR="00CA3C9B">
        <w:rPr>
          <w:rFonts w:hint="eastAsia"/>
        </w:rPr>
        <w:t>(unreported CACC 377/2012).</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proofErr w:type="gramStart"/>
      <w:r w:rsidR="00CA3C9B">
        <w:rPr>
          <w:rFonts w:hint="eastAsia"/>
        </w:rPr>
        <w:t xml:space="preserve">In </w:t>
      </w:r>
      <w:proofErr w:type="spellStart"/>
      <w:r w:rsidR="00CA3C9B">
        <w:rPr>
          <w:rFonts w:hint="eastAsia"/>
        </w:rPr>
        <w:t>para</w:t>
      </w:r>
      <w:proofErr w:type="spellEnd"/>
      <w:r w:rsidR="00CA3C9B">
        <w:rPr>
          <w:rFonts w:eastAsia="宋体" w:hint="eastAsia"/>
        </w:rPr>
        <w:t>.</w:t>
      </w:r>
      <w:proofErr w:type="gramEnd"/>
      <w:r w:rsidR="00CA3C9B">
        <w:rPr>
          <w:rFonts w:eastAsia="宋体" w:hint="eastAsia"/>
        </w:rPr>
        <w:t xml:space="preserve"> </w:t>
      </w:r>
      <w:r w:rsidR="00CA3C9B">
        <w:rPr>
          <w:rFonts w:hint="eastAsia"/>
        </w:rPr>
        <w:t xml:space="preserve">25 of </w:t>
      </w:r>
      <w:r w:rsidR="00CA3C9B">
        <w:t>the judgment</w:t>
      </w:r>
      <w:r w:rsidR="00CA3C9B">
        <w:rPr>
          <w:rFonts w:hint="eastAsia"/>
        </w:rPr>
        <w:t xml:space="preserve"> of </w:t>
      </w:r>
      <w:proofErr w:type="spellStart"/>
      <w:r w:rsidR="00CA3C9B">
        <w:rPr>
          <w:rFonts w:hint="eastAsia"/>
          <w:i/>
        </w:rPr>
        <w:t>Hui</w:t>
      </w:r>
      <w:proofErr w:type="spellEnd"/>
      <w:r w:rsidR="00CA3C9B">
        <w:rPr>
          <w:rFonts w:hint="eastAsia"/>
          <w:i/>
        </w:rPr>
        <w:t xml:space="preserve"> Chi Tong </w:t>
      </w:r>
      <w:r w:rsidR="00CA3C9B">
        <w:rPr>
          <w:rFonts w:hint="eastAsia"/>
        </w:rPr>
        <w:t>(supra), the Court of Appeal said:</w:t>
      </w:r>
    </w:p>
    <w:p w:rsidR="00CA3C9B" w:rsidRDefault="00CA3C9B" w:rsidP="00F22E89">
      <w:pPr>
        <w:pStyle w:val="ar-quotation"/>
        <w:tabs>
          <w:tab w:val="left" w:pos="1260"/>
        </w:tabs>
        <w:ind w:hanging="180"/>
        <w:rPr>
          <w:rFonts w:eastAsia="宋体"/>
        </w:rPr>
      </w:pPr>
      <w:r>
        <w:t>“</w:t>
      </w:r>
      <w:r w:rsidR="00F22E89">
        <w:rPr>
          <w:rFonts w:eastAsia="宋体" w:hint="eastAsia"/>
        </w:rPr>
        <w:tab/>
      </w:r>
      <w:r>
        <w:rPr>
          <w:rFonts w:hint="eastAsia"/>
        </w:rPr>
        <w:t xml:space="preserve">But for the voluntary confession, the applicant would not have been found guilty of </w:t>
      </w:r>
      <w:r>
        <w:rPr>
          <w:rFonts w:eastAsia="宋体" w:hint="eastAsia"/>
        </w:rPr>
        <w:t>(</w:t>
      </w:r>
      <w:r>
        <w:rPr>
          <w:rFonts w:hint="eastAsia"/>
        </w:rPr>
        <w:t>the</w:t>
      </w:r>
      <w:r>
        <w:rPr>
          <w:rFonts w:eastAsia="宋体" w:hint="eastAsia"/>
        </w:rPr>
        <w:t>)</w:t>
      </w:r>
      <w:r>
        <w:rPr>
          <w:rFonts w:hint="eastAsia"/>
        </w:rPr>
        <w:t xml:space="preserve"> 1</w:t>
      </w:r>
      <w:r w:rsidRPr="003B2A24">
        <w:rPr>
          <w:rFonts w:hint="eastAsia"/>
          <w:vertAlign w:val="superscript"/>
        </w:rPr>
        <w:t>st</w:t>
      </w:r>
      <w:r>
        <w:rPr>
          <w:rFonts w:hint="eastAsia"/>
        </w:rPr>
        <w:t xml:space="preserve"> charge. Such voluntary admission, coupled with a plea later, showed genuine remorse. It is in the public interest to encourage an offender to </w:t>
      </w:r>
      <w:r>
        <w:t>‘</w:t>
      </w:r>
      <w:r>
        <w:rPr>
          <w:rFonts w:hint="eastAsia"/>
        </w:rPr>
        <w:t>own up</w:t>
      </w:r>
      <w:r>
        <w:t>’</w:t>
      </w:r>
      <w:r>
        <w:rPr>
          <w:rFonts w:hint="eastAsia"/>
        </w:rPr>
        <w:t xml:space="preserve"> to his misdeed and to face the consequence. The most effective way of giving encouragement is to give a greater than normal discount upon a plea.</w:t>
      </w:r>
      <w:r>
        <w:t>”</w:t>
      </w:r>
    </w:p>
    <w:p w:rsidR="00FA0A9F" w:rsidRPr="00FA0A9F" w:rsidRDefault="00FA0A9F" w:rsidP="00FA0A9F">
      <w:pPr>
        <w:pStyle w:val="ar-quotation"/>
        <w:autoSpaceDE w:val="0"/>
        <w:autoSpaceDN w:val="0"/>
        <w:adjustRightInd w:val="0"/>
        <w:snapToGrid/>
        <w:spacing w:before="0" w:line="200" w:lineRule="exact"/>
        <w:ind w:left="1454" w:right="562" w:hanging="187"/>
        <w:rPr>
          <w:rFonts w:eastAsia="宋体"/>
        </w:rPr>
      </w:pPr>
    </w:p>
    <w:p w:rsidR="00CA3C9B" w:rsidRPr="00F170C8"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sidRPr="00F170C8">
        <w:rPr>
          <w:rFonts w:hint="eastAsia"/>
        </w:rPr>
        <w:t xml:space="preserve">In </w:t>
      </w:r>
      <w:r w:rsidR="00CA3C9B" w:rsidRPr="00F170C8">
        <w:rPr>
          <w:rFonts w:hint="eastAsia"/>
          <w:i/>
        </w:rPr>
        <w:t xml:space="preserve">Tsang Kai On </w:t>
      </w:r>
      <w:r w:rsidR="00CA3C9B" w:rsidRPr="00F170C8">
        <w:rPr>
          <w:rFonts w:hint="eastAsia"/>
        </w:rPr>
        <w:t>(supra), the Court of Appeal made similar c</w:t>
      </w:r>
      <w:r w:rsidR="00CA3C9B">
        <w:rPr>
          <w:rFonts w:hint="eastAsia"/>
        </w:rPr>
        <w:t xml:space="preserve">omments in </w:t>
      </w:r>
      <w:proofErr w:type="spellStart"/>
      <w:r w:rsidR="00CA3C9B">
        <w:rPr>
          <w:rFonts w:hint="eastAsia"/>
        </w:rPr>
        <w:t>para</w:t>
      </w:r>
      <w:proofErr w:type="spellEnd"/>
      <w:r w:rsidR="00CA3C9B">
        <w:rPr>
          <w:rFonts w:hint="eastAsia"/>
        </w:rPr>
        <w:t>. 14 of the judg</w:t>
      </w:r>
      <w:r w:rsidR="00CA3C9B" w:rsidRPr="00F170C8">
        <w:rPr>
          <w:rFonts w:hint="eastAsia"/>
        </w:rPr>
        <w:t>ment:</w:t>
      </w:r>
    </w:p>
    <w:p w:rsidR="00CA3C9B" w:rsidRDefault="00CA3C9B" w:rsidP="00FA0A9F">
      <w:pPr>
        <w:pStyle w:val="ar-quotation"/>
        <w:tabs>
          <w:tab w:val="left" w:pos="1260"/>
        </w:tabs>
        <w:ind w:hanging="180"/>
        <w:rPr>
          <w:rFonts w:eastAsia="宋体"/>
        </w:rPr>
      </w:pPr>
      <w:r>
        <w:t>“</w:t>
      </w:r>
      <w:r w:rsidR="00FA0A9F">
        <w:rPr>
          <w:rFonts w:eastAsia="宋体" w:hint="eastAsia"/>
        </w:rPr>
        <w:tab/>
      </w:r>
      <w:r>
        <w:rPr>
          <w:rFonts w:hint="eastAsia"/>
        </w:rPr>
        <w:t xml:space="preserve">That the applicant still voluntarily pleaded guilty notwithstanding a lack of sufficient evidence from the </w:t>
      </w:r>
      <w:r>
        <w:rPr>
          <w:rFonts w:eastAsia="宋体" w:hint="eastAsia"/>
        </w:rPr>
        <w:lastRenderedPageBreak/>
        <w:t>p</w:t>
      </w:r>
      <w:r>
        <w:rPr>
          <w:rFonts w:hint="eastAsia"/>
        </w:rPr>
        <w:t xml:space="preserve">rosecution showed that he was genuinely remorseful. In these circumstances, the </w:t>
      </w:r>
      <w:r>
        <w:rPr>
          <w:rFonts w:eastAsia="宋体" w:hint="eastAsia"/>
        </w:rPr>
        <w:t>C</w:t>
      </w:r>
      <w:r>
        <w:rPr>
          <w:rFonts w:hint="eastAsia"/>
        </w:rPr>
        <w:t xml:space="preserve">ourt should give a further discount to the applicant as an encouragement. This is also in the </w:t>
      </w:r>
      <w:r>
        <w:t>public</w:t>
      </w:r>
      <w:r>
        <w:rPr>
          <w:rFonts w:hint="eastAsia"/>
        </w:rPr>
        <w:t xml:space="preserve"> interest</w:t>
      </w:r>
      <w:r>
        <w:t>…”</w:t>
      </w:r>
    </w:p>
    <w:p w:rsidR="00760B07" w:rsidRPr="00760B07" w:rsidRDefault="00760B07" w:rsidP="00FA0A9F">
      <w:pPr>
        <w:pStyle w:val="ar-quotation"/>
        <w:autoSpaceDE w:val="0"/>
        <w:autoSpaceDN w:val="0"/>
        <w:adjustRightInd w:val="0"/>
        <w:snapToGrid/>
        <w:spacing w:before="0" w:line="200" w:lineRule="exact"/>
        <w:ind w:left="1454" w:right="562" w:hanging="187"/>
        <w:rPr>
          <w:rFonts w:eastAsia="宋体"/>
        </w:rPr>
      </w:pP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sidRPr="006405CA">
        <w:rPr>
          <w:rFonts w:hint="eastAsia"/>
        </w:rPr>
        <w:t xml:space="preserve">In both </w:t>
      </w:r>
      <w:proofErr w:type="spellStart"/>
      <w:r w:rsidR="00CA3C9B" w:rsidRPr="006405CA">
        <w:rPr>
          <w:rFonts w:hint="eastAsia"/>
          <w:i/>
        </w:rPr>
        <w:t>Hui</w:t>
      </w:r>
      <w:proofErr w:type="spellEnd"/>
      <w:r w:rsidR="00CA3C9B" w:rsidRPr="006405CA">
        <w:rPr>
          <w:rFonts w:hint="eastAsia"/>
          <w:i/>
        </w:rPr>
        <w:t xml:space="preserve"> Chi Tong </w:t>
      </w:r>
      <w:r w:rsidR="00CA3C9B" w:rsidRPr="006405CA">
        <w:rPr>
          <w:rFonts w:hint="eastAsia"/>
        </w:rPr>
        <w:t xml:space="preserve">(supra) and </w:t>
      </w:r>
      <w:r w:rsidR="00CA3C9B" w:rsidRPr="006405CA">
        <w:rPr>
          <w:rFonts w:hint="eastAsia"/>
          <w:i/>
        </w:rPr>
        <w:t xml:space="preserve">Tsang Kai On </w:t>
      </w:r>
      <w:r w:rsidR="00CA3C9B" w:rsidRPr="006405CA">
        <w:rPr>
          <w:rFonts w:hint="eastAsia"/>
        </w:rPr>
        <w:t xml:space="preserve">(supra), the Court of Appeal had not examined </w:t>
      </w:r>
      <w:r w:rsidR="00CA3C9B">
        <w:rPr>
          <w:rFonts w:hint="eastAsia"/>
        </w:rPr>
        <w:t xml:space="preserve">the theoretical basis and </w:t>
      </w:r>
      <w:r w:rsidR="00CA3C9B" w:rsidRPr="006405CA">
        <w:rPr>
          <w:rFonts w:hint="eastAsia"/>
        </w:rPr>
        <w:t xml:space="preserve">the logical foundation of the further discount </w:t>
      </w:r>
      <w:r w:rsidR="00CA3C9B">
        <w:rPr>
          <w:rFonts w:hint="eastAsia"/>
        </w:rPr>
        <w:t xml:space="preserve">other than saying that it was in the public </w:t>
      </w:r>
      <w:r w:rsidR="00CA3C9B">
        <w:t>interest</w:t>
      </w:r>
      <w:r w:rsidR="00CA3C9B">
        <w:rPr>
          <w:rFonts w:hint="eastAsia"/>
        </w:rPr>
        <w:t xml:space="preserve"> to do so. </w:t>
      </w:r>
      <w:r w:rsidR="00CA3C9B">
        <w:rPr>
          <w:rFonts w:eastAsia="宋体" w:hint="eastAsia"/>
        </w:rPr>
        <w:t xml:space="preserve"> </w:t>
      </w:r>
      <w:r w:rsidR="00CA3C9B">
        <w:rPr>
          <w:rFonts w:hint="eastAsia"/>
        </w:rPr>
        <w:t xml:space="preserve">The Court of Appeal did </w:t>
      </w:r>
      <w:r w:rsidR="00CA3C9B" w:rsidRPr="006405CA">
        <w:rPr>
          <w:rFonts w:hint="eastAsia"/>
        </w:rPr>
        <w:t xml:space="preserve">not indicate the </w:t>
      </w:r>
      <w:r w:rsidR="00CA3C9B">
        <w:rPr>
          <w:rFonts w:hint="eastAsia"/>
        </w:rPr>
        <w:t xml:space="preserve">appropriate </w:t>
      </w:r>
      <w:r w:rsidR="00CA3C9B" w:rsidRPr="006405CA">
        <w:rPr>
          <w:rFonts w:hint="eastAsia"/>
        </w:rPr>
        <w:t>extent of the further discount</w:t>
      </w:r>
      <w:r w:rsidR="00CA3C9B">
        <w:rPr>
          <w:rFonts w:hint="eastAsia"/>
        </w:rPr>
        <w:t xml:space="preserve"> either</w:t>
      </w:r>
      <w:r w:rsidR="00CA3C9B" w:rsidRPr="006405CA">
        <w:rPr>
          <w:rFonts w:hint="eastAsia"/>
        </w:rPr>
        <w:t>.</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In </w:t>
      </w:r>
      <w:proofErr w:type="spellStart"/>
      <w:r w:rsidR="00CA3C9B">
        <w:rPr>
          <w:rFonts w:hint="eastAsia"/>
          <w:i/>
        </w:rPr>
        <w:t>Choi</w:t>
      </w:r>
      <w:proofErr w:type="spellEnd"/>
      <w:r w:rsidR="00CA3C9B">
        <w:rPr>
          <w:rFonts w:hint="eastAsia"/>
          <w:i/>
        </w:rPr>
        <w:t xml:space="preserve"> Ka Kin Seraphim</w:t>
      </w:r>
      <w:r w:rsidR="00CA3C9B">
        <w:rPr>
          <w:rFonts w:hint="eastAsia"/>
        </w:rPr>
        <w:t xml:space="preserve"> (</w:t>
      </w:r>
      <w:r w:rsidR="00CA3C9B" w:rsidRPr="006405CA">
        <w:rPr>
          <w:rFonts w:hint="eastAsia"/>
        </w:rPr>
        <w:t>supra</w:t>
      </w:r>
      <w:r w:rsidR="00CA3C9B">
        <w:rPr>
          <w:rFonts w:hint="eastAsia"/>
        </w:rPr>
        <w:t xml:space="preserve">), the Court of Appeal suggested that a total sentence discount of 40% would be appropriate when the defendant not only pleaded guilty to the charge, but also gave useful information to the police resulting in the arrest and </w:t>
      </w:r>
      <w:r w:rsidR="00CA3C9B">
        <w:t>successful</w:t>
      </w:r>
      <w:r w:rsidR="00CA3C9B">
        <w:rPr>
          <w:rFonts w:hint="eastAsia"/>
        </w:rPr>
        <w:t xml:space="preserve"> prosecution of another defendant as well as voluntarily admitted to other offences for which he had not been arrested.</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However, it was the </w:t>
      </w:r>
      <w:r w:rsidR="00CA3C9B">
        <w:t>policy</w:t>
      </w:r>
      <w:r w:rsidR="00CA3C9B">
        <w:rPr>
          <w:rFonts w:hint="eastAsia"/>
        </w:rPr>
        <w:t xml:space="preserve"> of the courts to take into account in mitigation of sentence useful assistance given by the defendant to the authorit</w:t>
      </w:r>
      <w:r w:rsidR="00CA3C9B">
        <w:rPr>
          <w:rFonts w:eastAsia="宋体" w:hint="eastAsia"/>
        </w:rPr>
        <w:t>ies</w:t>
      </w:r>
      <w:r w:rsidR="00CA3C9B">
        <w:rPr>
          <w:rFonts w:hint="eastAsia"/>
        </w:rPr>
        <w:t xml:space="preserve">. </w:t>
      </w:r>
      <w:r w:rsidR="00CA3C9B">
        <w:rPr>
          <w:rFonts w:eastAsia="宋体" w:hint="eastAsia"/>
        </w:rPr>
        <w:t xml:space="preserve"> </w:t>
      </w:r>
      <w:r w:rsidR="00CA3C9B">
        <w:rPr>
          <w:rFonts w:hint="eastAsia"/>
        </w:rPr>
        <w:t xml:space="preserve">The well established extent of reduction for a defendant who pleaded guilty and provided assistance to the authorities is 40% to 45%. (See </w:t>
      </w:r>
      <w:r w:rsidR="00CA3C9B">
        <w:rPr>
          <w:rFonts w:hint="eastAsia"/>
          <w:i/>
        </w:rPr>
        <w:t xml:space="preserve">HKSAR v Ng </w:t>
      </w:r>
      <w:proofErr w:type="spellStart"/>
      <w:r w:rsidR="00CA3C9B">
        <w:rPr>
          <w:rFonts w:hint="eastAsia"/>
          <w:i/>
        </w:rPr>
        <w:t>Shek</w:t>
      </w:r>
      <w:proofErr w:type="spellEnd"/>
      <w:r w:rsidR="00CA3C9B">
        <w:rPr>
          <w:rFonts w:hint="eastAsia"/>
          <w:i/>
        </w:rPr>
        <w:t xml:space="preserve"> Yu </w:t>
      </w:r>
      <w:r w:rsidR="00CA3C9B">
        <w:rPr>
          <w:rFonts w:hint="eastAsia"/>
        </w:rPr>
        <w:t xml:space="preserve">CACC 178/2000) </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The Court of Final Appeal in </w:t>
      </w:r>
      <w:r w:rsidR="00CA3C9B">
        <w:rPr>
          <w:rFonts w:hint="eastAsia"/>
          <w:i/>
        </w:rPr>
        <w:t xml:space="preserve">Z v HKSAR </w:t>
      </w:r>
      <w:r w:rsidR="00CA3C9B">
        <w:rPr>
          <w:rFonts w:hint="eastAsia"/>
        </w:rPr>
        <w:t>(2007) 10 HKCFAR 183 affirmed such an approach when Li CJ said at p 194 of the judgment of the court:</w:t>
      </w:r>
    </w:p>
    <w:p w:rsidR="00CA3C9B" w:rsidRDefault="00CA3C9B" w:rsidP="00FA0A9F">
      <w:pPr>
        <w:pStyle w:val="ar-quotation"/>
        <w:tabs>
          <w:tab w:val="left" w:pos="1260"/>
        </w:tabs>
        <w:ind w:hanging="180"/>
      </w:pPr>
      <w:r>
        <w:t>“</w:t>
      </w:r>
      <w:r w:rsidR="00FA0A9F">
        <w:rPr>
          <w:rFonts w:eastAsia="宋体" w:hint="eastAsia"/>
        </w:rPr>
        <w:tab/>
      </w:r>
      <w:r>
        <w:rPr>
          <w:rFonts w:hint="eastAsia"/>
        </w:rPr>
        <w:t xml:space="preserve">The Court of Appeal is well placed to consider the range of reductions of sentence for co-operation with the authorities. It has used various percentages of discounts for different degrees of assistance. It has applied a usual discount of 40% (including </w:t>
      </w:r>
      <w:r>
        <w:rPr>
          <w:rFonts w:hint="eastAsia"/>
        </w:rPr>
        <w:lastRenderedPageBreak/>
        <w:t xml:space="preserve">the one-third reduction for a guilty plea) for an appellant who had provided assistance to the authorities without testifying against those about whom they had provided information. </w:t>
      </w:r>
      <w:proofErr w:type="gramStart"/>
      <w:r w:rsidRPr="000064C7">
        <w:rPr>
          <w:rFonts w:hint="eastAsia"/>
          <w:i/>
        </w:rPr>
        <w:t>HKSAR v Y</w:t>
      </w:r>
      <w:r>
        <w:rPr>
          <w:rFonts w:hint="eastAsia"/>
        </w:rPr>
        <w:t xml:space="preserve"> [2005] 3 HKC 337 at p.340.</w:t>
      </w:r>
      <w:proofErr w:type="gramEnd"/>
      <w:r>
        <w:rPr>
          <w:rFonts w:hint="eastAsia"/>
        </w:rPr>
        <w:t xml:space="preserve"> (Compare its earlier decision in </w:t>
      </w:r>
      <w:r>
        <w:rPr>
          <w:rFonts w:hint="eastAsia"/>
          <w:i/>
        </w:rPr>
        <w:t xml:space="preserve">HKSAR v Ng </w:t>
      </w:r>
      <w:proofErr w:type="spellStart"/>
      <w:r>
        <w:rPr>
          <w:rFonts w:hint="eastAsia"/>
          <w:i/>
        </w:rPr>
        <w:t>Shek</w:t>
      </w:r>
      <w:proofErr w:type="spellEnd"/>
      <w:r>
        <w:rPr>
          <w:rFonts w:hint="eastAsia"/>
          <w:i/>
        </w:rPr>
        <w:t xml:space="preserve"> Yu</w:t>
      </w:r>
      <w:r w:rsidR="00983FB1">
        <w:rPr>
          <w:rFonts w:hint="eastAsia"/>
        </w:rPr>
        <w:t xml:space="preserve"> (</w:t>
      </w:r>
      <w:proofErr w:type="spellStart"/>
      <w:proofErr w:type="gramStart"/>
      <w:r w:rsidR="00983FB1">
        <w:rPr>
          <w:rFonts w:hint="eastAsia"/>
        </w:rPr>
        <w:t>unrep</w:t>
      </w:r>
      <w:proofErr w:type="spellEnd"/>
      <w:r w:rsidR="00983FB1">
        <w:rPr>
          <w:rFonts w:hint="eastAsia"/>
        </w:rPr>
        <w:t>.,</w:t>
      </w:r>
      <w:proofErr w:type="gramEnd"/>
      <w:r w:rsidR="00983FB1">
        <w:rPr>
          <w:rFonts w:hint="eastAsia"/>
        </w:rPr>
        <w:t xml:space="preserve"> CACC</w:t>
      </w:r>
      <w:r w:rsidR="00983FB1">
        <w:rPr>
          <w:rFonts w:eastAsia="宋体" w:hint="eastAsia"/>
        </w:rPr>
        <w:t> </w:t>
      </w:r>
      <w:r>
        <w:rPr>
          <w:rFonts w:hint="eastAsia"/>
        </w:rPr>
        <w:t>178</w:t>
      </w:r>
      <w:r>
        <w:rPr>
          <w:rFonts w:eastAsia="宋体" w:hint="eastAsia"/>
        </w:rPr>
        <w:t>/</w:t>
      </w:r>
      <w:r>
        <w:rPr>
          <w:rFonts w:hint="eastAsia"/>
        </w:rPr>
        <w:t>2000, [2001] HKEC 243) referring to a discount of between 40% to 45% as usually appropriate in such circumstances.)</w:t>
      </w:r>
      <w:r>
        <w:t>…</w:t>
      </w:r>
    </w:p>
    <w:p w:rsidR="00CA3C9B" w:rsidRDefault="00CA3C9B" w:rsidP="00CA3C9B">
      <w:pPr>
        <w:pStyle w:val="ar-quotation"/>
      </w:pPr>
      <w:r>
        <w:t>…</w:t>
      </w:r>
    </w:p>
    <w:p w:rsidR="00CA3C9B" w:rsidRDefault="00CA3C9B" w:rsidP="00CA3C9B">
      <w:pPr>
        <w:pStyle w:val="ar-quotation"/>
        <w:rPr>
          <w:rFonts w:eastAsia="宋体"/>
        </w:rPr>
      </w:pPr>
      <w:r>
        <w:rPr>
          <w:rFonts w:hint="eastAsia"/>
        </w:rPr>
        <w:t xml:space="preserve">In the present case, the relevant figure is the usual discount of about 40% as the appellant had </w:t>
      </w:r>
      <w:r>
        <w:t>provided</w:t>
      </w:r>
      <w:r>
        <w:rPr>
          <w:rFonts w:hint="eastAsia"/>
        </w:rPr>
        <w:t xml:space="preserve"> useful information but had not given evidence. Its appropriateness had not been questioned in this appeal</w:t>
      </w:r>
      <w:r>
        <w:t>…”</w:t>
      </w:r>
    </w:p>
    <w:p w:rsidR="00760B07" w:rsidRPr="00760B07" w:rsidRDefault="00760B07" w:rsidP="00FA0A9F">
      <w:pPr>
        <w:pStyle w:val="ar-quotation"/>
        <w:autoSpaceDE w:val="0"/>
        <w:autoSpaceDN w:val="0"/>
        <w:adjustRightInd w:val="0"/>
        <w:snapToGrid/>
        <w:spacing w:before="0" w:line="200" w:lineRule="exact"/>
        <w:ind w:left="1454" w:right="562" w:hanging="187"/>
        <w:rPr>
          <w:rFonts w:eastAsia="宋体"/>
        </w:rPr>
      </w:pP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If </w:t>
      </w:r>
      <w:r w:rsidR="00CA3C9B" w:rsidRPr="000064C7">
        <w:rPr>
          <w:rFonts w:hint="eastAsia"/>
        </w:rPr>
        <w:t>the</w:t>
      </w:r>
      <w:r w:rsidR="00CA3C9B">
        <w:rPr>
          <w:rFonts w:hint="eastAsia"/>
        </w:rPr>
        <w:t xml:space="preserve"> Court of Appeal in </w:t>
      </w:r>
      <w:proofErr w:type="spellStart"/>
      <w:r w:rsidR="00CA3C9B">
        <w:rPr>
          <w:rFonts w:hint="eastAsia"/>
          <w:i/>
        </w:rPr>
        <w:t>Choi</w:t>
      </w:r>
      <w:proofErr w:type="spellEnd"/>
      <w:r w:rsidR="00CA3C9B">
        <w:rPr>
          <w:rFonts w:hint="eastAsia"/>
          <w:i/>
        </w:rPr>
        <w:t xml:space="preserve"> Ka Kin Seraphim </w:t>
      </w:r>
      <w:r w:rsidR="00CA3C9B">
        <w:rPr>
          <w:rFonts w:hint="eastAsia"/>
        </w:rPr>
        <w:t>(supra) had intended to give the defendant who pleaded guilty and gave useful information</w:t>
      </w:r>
      <w:r w:rsidR="00CA3C9B" w:rsidRPr="006A2D60">
        <w:rPr>
          <w:rFonts w:hint="eastAsia"/>
          <w:w w:val="95"/>
        </w:rPr>
        <w:t xml:space="preserve"> </w:t>
      </w:r>
      <w:r w:rsidR="006A2D60">
        <w:rPr>
          <w:rFonts w:hint="eastAsia"/>
        </w:rPr>
        <w:t>an</w:t>
      </w:r>
      <w:r w:rsidR="006A2D60" w:rsidRPr="006A2D60">
        <w:rPr>
          <w:rFonts w:hint="eastAsia"/>
          <w:w w:val="95"/>
        </w:rPr>
        <w:t xml:space="preserve"> </w:t>
      </w:r>
      <w:r w:rsidR="006A2D60">
        <w:rPr>
          <w:rFonts w:hint="eastAsia"/>
        </w:rPr>
        <w:t>additional</w:t>
      </w:r>
      <w:r w:rsidR="006A2D60" w:rsidRPr="006A2D60">
        <w:rPr>
          <w:rFonts w:hint="eastAsia"/>
          <w:w w:val="95"/>
        </w:rPr>
        <w:t xml:space="preserve"> </w:t>
      </w:r>
      <w:r w:rsidR="00CA3C9B">
        <w:rPr>
          <w:rFonts w:hint="eastAsia"/>
        </w:rPr>
        <w:t>sentence</w:t>
      </w:r>
      <w:r w:rsidR="006A2D60" w:rsidRPr="006A2D60">
        <w:rPr>
          <w:rFonts w:hint="eastAsia"/>
          <w:w w:val="95"/>
        </w:rPr>
        <w:t xml:space="preserve"> </w:t>
      </w:r>
      <w:r w:rsidR="00CA3C9B">
        <w:rPr>
          <w:rFonts w:hint="eastAsia"/>
        </w:rPr>
        <w:t>discount</w:t>
      </w:r>
      <w:r w:rsidR="006A2D60" w:rsidRPr="006A2D60">
        <w:rPr>
          <w:rFonts w:hint="eastAsia"/>
          <w:w w:val="95"/>
        </w:rPr>
        <w:t xml:space="preserve"> </w:t>
      </w:r>
      <w:r w:rsidR="00CA3C9B">
        <w:rPr>
          <w:rFonts w:hint="eastAsia"/>
        </w:rPr>
        <w:t>because</w:t>
      </w:r>
      <w:r w:rsidR="006A2D60" w:rsidRPr="006A2D60">
        <w:rPr>
          <w:rFonts w:hint="eastAsia"/>
          <w:w w:val="95"/>
        </w:rPr>
        <w:t xml:space="preserve"> </w:t>
      </w:r>
      <w:r w:rsidR="00CA3C9B">
        <w:rPr>
          <w:rFonts w:hint="eastAsia"/>
        </w:rPr>
        <w:t>he</w:t>
      </w:r>
      <w:r w:rsidR="006A2D60" w:rsidRPr="006A2D60">
        <w:rPr>
          <w:rFonts w:hint="eastAsia"/>
          <w:w w:val="95"/>
        </w:rPr>
        <w:t xml:space="preserve"> </w:t>
      </w:r>
      <w:r w:rsidR="00CA3C9B">
        <w:rPr>
          <w:rFonts w:hint="eastAsia"/>
        </w:rPr>
        <w:t>had</w:t>
      </w:r>
      <w:r w:rsidR="006A2D60" w:rsidRPr="006A2D60">
        <w:rPr>
          <w:rFonts w:hint="eastAsia"/>
          <w:w w:val="95"/>
        </w:rPr>
        <w:t xml:space="preserve"> </w:t>
      </w:r>
      <w:r w:rsidR="00CA3C9B">
        <w:rPr>
          <w:rFonts w:hint="eastAsia"/>
        </w:rPr>
        <w:t>voluntarily admitted</w:t>
      </w:r>
      <w:r w:rsidR="006A2D60" w:rsidRPr="006A2D60">
        <w:rPr>
          <w:rFonts w:hint="eastAsia"/>
          <w:w w:val="95"/>
        </w:rPr>
        <w:t xml:space="preserve"> </w:t>
      </w:r>
      <w:r w:rsidR="00CA3C9B">
        <w:rPr>
          <w:rFonts w:hint="eastAsia"/>
        </w:rPr>
        <w:t>to</w:t>
      </w:r>
      <w:r w:rsidR="006A2D60" w:rsidRPr="006A2D60">
        <w:rPr>
          <w:rFonts w:hint="eastAsia"/>
          <w:w w:val="95"/>
        </w:rPr>
        <w:t xml:space="preserve"> </w:t>
      </w:r>
      <w:r w:rsidR="00CA3C9B">
        <w:rPr>
          <w:rFonts w:hint="eastAsia"/>
        </w:rPr>
        <w:t>other</w:t>
      </w:r>
      <w:r w:rsidR="006A2D60" w:rsidRPr="006A2D60">
        <w:rPr>
          <w:rFonts w:hint="eastAsia"/>
          <w:w w:val="95"/>
        </w:rPr>
        <w:t xml:space="preserve"> </w:t>
      </w:r>
      <w:r w:rsidR="00CA3C9B">
        <w:rPr>
          <w:rFonts w:hint="eastAsia"/>
        </w:rPr>
        <w:t>offence</w:t>
      </w:r>
      <w:r w:rsidR="006A2D60">
        <w:rPr>
          <w:rFonts w:eastAsia="宋体" w:hint="eastAsia"/>
        </w:rPr>
        <w:t>s</w:t>
      </w:r>
      <w:r w:rsidR="00CA3C9B">
        <w:rPr>
          <w:rFonts w:hint="eastAsia"/>
        </w:rPr>
        <w:t>,</w:t>
      </w:r>
      <w:r w:rsidR="006A2D60">
        <w:rPr>
          <w:rFonts w:hint="eastAsia"/>
        </w:rPr>
        <w:t xml:space="preserve"> </w:t>
      </w:r>
      <w:r w:rsidR="00CA3C9B">
        <w:rPr>
          <w:rFonts w:hint="eastAsia"/>
        </w:rPr>
        <w:t>the</w:t>
      </w:r>
      <w:r w:rsidR="006A2D60" w:rsidRPr="006A2D60">
        <w:rPr>
          <w:rFonts w:hint="eastAsia"/>
          <w:w w:val="95"/>
        </w:rPr>
        <w:t xml:space="preserve"> </w:t>
      </w:r>
      <w:r w:rsidR="00CA3C9B">
        <w:rPr>
          <w:rFonts w:hint="eastAsia"/>
        </w:rPr>
        <w:t>discount</w:t>
      </w:r>
      <w:r w:rsidR="006A2D60" w:rsidRPr="006A2D60">
        <w:rPr>
          <w:rFonts w:hint="eastAsia"/>
          <w:w w:val="95"/>
        </w:rPr>
        <w:t xml:space="preserve"> </w:t>
      </w:r>
      <w:r w:rsidR="00CA3C9B">
        <w:rPr>
          <w:rFonts w:hint="eastAsia"/>
        </w:rPr>
        <w:t>should</w:t>
      </w:r>
      <w:r w:rsidR="006A2D60" w:rsidRPr="006A2D60">
        <w:rPr>
          <w:rFonts w:hint="eastAsia"/>
          <w:w w:val="95"/>
        </w:rPr>
        <w:t xml:space="preserve"> </w:t>
      </w:r>
      <w:r w:rsidR="00CA3C9B">
        <w:rPr>
          <w:rFonts w:hint="eastAsia"/>
        </w:rPr>
        <w:t xml:space="preserve">have been more than 40%. </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Mr Grossman also relied on English authorities such as </w:t>
      </w:r>
      <w:r w:rsidR="00CA3C9B">
        <w:rPr>
          <w:rFonts w:hint="eastAsia"/>
          <w:i/>
        </w:rPr>
        <w:t xml:space="preserve">R v </w:t>
      </w:r>
      <w:proofErr w:type="spellStart"/>
      <w:r w:rsidR="00CA3C9B">
        <w:rPr>
          <w:rFonts w:hint="eastAsia"/>
          <w:i/>
        </w:rPr>
        <w:t>Claydon</w:t>
      </w:r>
      <w:proofErr w:type="spellEnd"/>
      <w:r w:rsidR="00CA3C9B">
        <w:rPr>
          <w:rFonts w:hint="eastAsia"/>
          <w:i/>
        </w:rPr>
        <w:t xml:space="preserve"> </w:t>
      </w:r>
      <w:r w:rsidR="00CA3C9B" w:rsidRPr="00285291">
        <w:rPr>
          <w:rFonts w:hint="eastAsia"/>
        </w:rPr>
        <w:t>(1994) 15 Cr App R (S) 526</w:t>
      </w:r>
      <w:r w:rsidR="00CA3C9B">
        <w:rPr>
          <w:rFonts w:hint="eastAsia"/>
        </w:rPr>
        <w:t xml:space="preserve">, </w:t>
      </w:r>
      <w:r w:rsidR="00CA3C9B">
        <w:rPr>
          <w:rFonts w:hint="eastAsia"/>
          <w:i/>
        </w:rPr>
        <w:t xml:space="preserve">R v </w:t>
      </w:r>
      <w:proofErr w:type="spellStart"/>
      <w:r w:rsidR="00CA3C9B">
        <w:rPr>
          <w:rFonts w:hint="eastAsia"/>
          <w:i/>
        </w:rPr>
        <w:t>Hoult</w:t>
      </w:r>
      <w:proofErr w:type="spellEnd"/>
      <w:r w:rsidR="00CA3C9B">
        <w:rPr>
          <w:rFonts w:hint="eastAsia"/>
          <w:i/>
        </w:rPr>
        <w:t xml:space="preserve"> </w:t>
      </w:r>
      <w:r w:rsidR="00CA3C9B">
        <w:rPr>
          <w:rFonts w:hint="eastAsia"/>
        </w:rPr>
        <w:t>(1990) 12 Cr App R (S) 180</w:t>
      </w:r>
      <w:r w:rsidR="00CA3C9B">
        <w:rPr>
          <w:rFonts w:eastAsia="宋体" w:hint="eastAsia"/>
        </w:rPr>
        <w:t>,</w:t>
      </w:r>
      <w:r w:rsidR="00CA3C9B">
        <w:rPr>
          <w:rFonts w:hint="eastAsia"/>
        </w:rPr>
        <w:t xml:space="preserve"> </w:t>
      </w:r>
      <w:r w:rsidR="00CA3C9B">
        <w:rPr>
          <w:rFonts w:hint="eastAsia"/>
          <w:i/>
        </w:rPr>
        <w:t xml:space="preserve">R v Ellis </w:t>
      </w:r>
      <w:r w:rsidR="00CA3C9B">
        <w:rPr>
          <w:rFonts w:hint="eastAsia"/>
        </w:rPr>
        <w:t xml:space="preserve">(1986) 6 NSWLR 603, </w:t>
      </w:r>
      <w:r w:rsidR="00CA3C9B">
        <w:rPr>
          <w:rFonts w:eastAsia="宋体" w:hint="eastAsia"/>
          <w:i/>
        </w:rPr>
        <w:t>R</w:t>
      </w:r>
      <w:r w:rsidR="00CA3C9B">
        <w:rPr>
          <w:rFonts w:hint="eastAsia"/>
          <w:i/>
        </w:rPr>
        <w:t xml:space="preserve"> v </w:t>
      </w:r>
      <w:proofErr w:type="spellStart"/>
      <w:r w:rsidR="00CA3C9B">
        <w:rPr>
          <w:rFonts w:eastAsia="宋体" w:hint="eastAsia"/>
          <w:i/>
        </w:rPr>
        <w:t>Mitsuaki</w:t>
      </w:r>
      <w:proofErr w:type="spellEnd"/>
      <w:r w:rsidR="00CA3C9B">
        <w:rPr>
          <w:rFonts w:eastAsia="宋体" w:hint="eastAsia"/>
          <w:i/>
        </w:rPr>
        <w:t xml:space="preserve"> Richard </w:t>
      </w:r>
      <w:proofErr w:type="spellStart"/>
      <w:r w:rsidR="00CA3C9B">
        <w:rPr>
          <w:rFonts w:hint="eastAsia"/>
          <w:i/>
        </w:rPr>
        <w:t>Mirchandaney</w:t>
      </w:r>
      <w:proofErr w:type="spellEnd"/>
      <w:r w:rsidR="00CA3C9B">
        <w:rPr>
          <w:rFonts w:hint="eastAsia"/>
          <w:i/>
        </w:rPr>
        <w:t xml:space="preserve"> </w:t>
      </w:r>
      <w:r w:rsidR="00CA3C9B">
        <w:rPr>
          <w:rFonts w:hint="eastAsia"/>
        </w:rPr>
        <w:t xml:space="preserve">[2003] EWCA </w:t>
      </w:r>
      <w:proofErr w:type="spellStart"/>
      <w:r w:rsidR="00CA3C9B">
        <w:rPr>
          <w:rFonts w:hint="eastAsia"/>
        </w:rPr>
        <w:t>Crim</w:t>
      </w:r>
      <w:proofErr w:type="spellEnd"/>
      <w:r w:rsidR="00CA3C9B">
        <w:rPr>
          <w:rFonts w:hint="eastAsia"/>
        </w:rPr>
        <w:t xml:space="preserve"> 336</w:t>
      </w:r>
      <w:r w:rsidR="00CA3C9B">
        <w:rPr>
          <w:rFonts w:hint="eastAsia"/>
          <w:i/>
        </w:rPr>
        <w:t xml:space="preserve"> </w:t>
      </w:r>
      <w:r w:rsidR="00CA3C9B">
        <w:t>and suggest</w:t>
      </w:r>
      <w:r w:rsidR="00CA3C9B">
        <w:rPr>
          <w:rFonts w:hint="eastAsia"/>
        </w:rPr>
        <w:t xml:space="preserve">ed </w:t>
      </w:r>
      <w:r w:rsidR="00CA3C9B">
        <w:t xml:space="preserve">that the appellant should be given </w:t>
      </w:r>
      <w:r w:rsidR="00CA3C9B">
        <w:rPr>
          <w:rFonts w:hint="eastAsia"/>
        </w:rPr>
        <w:t>a discount of sentence of more than one-third</w:t>
      </w:r>
      <w:r w:rsidR="00CA3C9B">
        <w:t>.</w:t>
      </w:r>
      <w:r w:rsidR="00CA3C9B">
        <w:rPr>
          <w:rFonts w:hint="eastAsia"/>
        </w:rPr>
        <w:t xml:space="preserve">  </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sidRPr="00DF47C3">
        <w:rPr>
          <w:rFonts w:hint="eastAsia"/>
        </w:rPr>
        <w:t>Qu</w:t>
      </w:r>
      <w:r w:rsidR="00CA3C9B" w:rsidRPr="00DF47C3">
        <w:rPr>
          <w:rFonts w:hint="eastAsia"/>
          <w:snapToGrid w:val="0"/>
        </w:rPr>
        <w:t>i</w:t>
      </w:r>
      <w:r w:rsidR="00CA3C9B" w:rsidRPr="00DF47C3">
        <w:rPr>
          <w:rFonts w:hint="eastAsia"/>
        </w:rPr>
        <w:t xml:space="preserve">te </w:t>
      </w:r>
      <w:r w:rsidR="00CA3C9B">
        <w:rPr>
          <w:rFonts w:hint="eastAsia"/>
        </w:rPr>
        <w:t xml:space="preserve">apart from the fact </w:t>
      </w:r>
      <w:r w:rsidR="00CA3C9B">
        <w:t>that</w:t>
      </w:r>
      <w:r w:rsidR="00CA3C9B">
        <w:rPr>
          <w:rFonts w:hint="eastAsia"/>
        </w:rPr>
        <w:t xml:space="preserve"> there were </w:t>
      </w:r>
      <w:r w:rsidR="00CA3C9B">
        <w:rPr>
          <w:rFonts w:eastAsia="宋体"/>
        </w:rPr>
        <w:t>other</w:t>
      </w:r>
      <w:r w:rsidR="00CA3C9B">
        <w:rPr>
          <w:rFonts w:eastAsia="宋体" w:hint="eastAsia"/>
        </w:rPr>
        <w:t xml:space="preserve"> </w:t>
      </w:r>
      <w:r w:rsidR="00CA3C9B">
        <w:t>relevant</w:t>
      </w:r>
      <w:r w:rsidR="00CA3C9B">
        <w:rPr>
          <w:rFonts w:hint="eastAsia"/>
        </w:rPr>
        <w:t xml:space="preserve"> statutory provision</w:t>
      </w:r>
      <w:r w:rsidR="00CA3C9B">
        <w:rPr>
          <w:rFonts w:eastAsia="宋体" w:hint="eastAsia"/>
        </w:rPr>
        <w:t>s</w:t>
      </w:r>
      <w:r w:rsidR="00CA3C9B">
        <w:rPr>
          <w:rFonts w:hint="eastAsia"/>
        </w:rPr>
        <w:t xml:space="preserve"> regulating sentences, the cases relied on by Mr</w:t>
      </w:r>
      <w:r w:rsidR="00CA3C9B">
        <w:rPr>
          <w:lang w:val="en-US"/>
        </w:rPr>
        <w:t> </w:t>
      </w:r>
      <w:r w:rsidR="00CA3C9B">
        <w:rPr>
          <w:rFonts w:hint="eastAsia"/>
        </w:rPr>
        <w:t xml:space="preserve">Grossman all concerned defendants who voluntarily surrendered to the police and admitted the offences when the police had no evidence to connect them to the offences. </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In </w:t>
      </w:r>
      <w:proofErr w:type="spellStart"/>
      <w:r w:rsidR="00CA3C9B">
        <w:rPr>
          <w:rFonts w:hint="eastAsia"/>
          <w:i/>
        </w:rPr>
        <w:t>Clay</w:t>
      </w:r>
      <w:r w:rsidR="00CA3C9B">
        <w:rPr>
          <w:rFonts w:eastAsia="宋体" w:hint="eastAsia"/>
          <w:i/>
        </w:rPr>
        <w:t>d</w:t>
      </w:r>
      <w:r w:rsidR="00CA3C9B">
        <w:rPr>
          <w:rFonts w:hint="eastAsia"/>
          <w:i/>
        </w:rPr>
        <w:t>on</w:t>
      </w:r>
      <w:proofErr w:type="spellEnd"/>
      <w:r w:rsidR="00CA3C9B">
        <w:rPr>
          <w:rFonts w:hint="eastAsia"/>
        </w:rPr>
        <w:t xml:space="preserve"> (supra), the defendant surrendered to the </w:t>
      </w:r>
      <w:r w:rsidR="00CA3C9B">
        <w:t>police</w:t>
      </w:r>
      <w:r w:rsidR="00CA3C9B">
        <w:rPr>
          <w:rFonts w:hint="eastAsia"/>
        </w:rPr>
        <w:t xml:space="preserve"> sometime after the offence and admitted the offence.</w:t>
      </w:r>
      <w:r w:rsidR="00CA3C9B">
        <w:rPr>
          <w:rFonts w:eastAsia="宋体" w:hint="eastAsia"/>
        </w:rPr>
        <w:t xml:space="preserve"> </w:t>
      </w:r>
      <w:r w:rsidR="00CA3C9B">
        <w:rPr>
          <w:rFonts w:hint="eastAsia"/>
        </w:rPr>
        <w:t xml:space="preserve"> In </w:t>
      </w:r>
      <w:proofErr w:type="spellStart"/>
      <w:r w:rsidR="00CA3C9B">
        <w:rPr>
          <w:rFonts w:hint="eastAsia"/>
          <w:i/>
        </w:rPr>
        <w:t>Hoult</w:t>
      </w:r>
      <w:proofErr w:type="spellEnd"/>
      <w:r w:rsidR="00CA3C9B">
        <w:rPr>
          <w:rFonts w:hint="eastAsia"/>
          <w:i/>
        </w:rPr>
        <w:t xml:space="preserve"> </w:t>
      </w:r>
      <w:r w:rsidR="00CA3C9B">
        <w:rPr>
          <w:rFonts w:hint="eastAsia"/>
        </w:rPr>
        <w:lastRenderedPageBreak/>
        <w:t xml:space="preserve">(supra), the defendant went to a police station and admitted his part in a robbery despite the fact </w:t>
      </w:r>
      <w:r w:rsidR="00CA3C9B">
        <w:t>that</w:t>
      </w:r>
      <w:r w:rsidR="00CA3C9B">
        <w:rPr>
          <w:rFonts w:hint="eastAsia"/>
        </w:rPr>
        <w:t xml:space="preserve"> police inquiries were unsuccessful and the crime was treated as unsolved. </w:t>
      </w:r>
    </w:p>
    <w:p w:rsidR="00CA3C9B" w:rsidRPr="00C60B79"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In </w:t>
      </w:r>
      <w:proofErr w:type="spellStart"/>
      <w:r w:rsidR="00CA3C9B">
        <w:rPr>
          <w:rFonts w:hint="eastAsia"/>
          <w:i/>
        </w:rPr>
        <w:t>Mirchandaney</w:t>
      </w:r>
      <w:proofErr w:type="spellEnd"/>
      <w:r w:rsidR="00CA3C9B">
        <w:rPr>
          <w:rFonts w:hint="eastAsia"/>
          <w:i/>
        </w:rPr>
        <w:t xml:space="preserve"> </w:t>
      </w:r>
      <w:r w:rsidR="00CA3C9B">
        <w:rPr>
          <w:rFonts w:hint="eastAsia"/>
        </w:rPr>
        <w:t xml:space="preserve">(supra), the defendant committed robbery and one week later, he made an anonymous call to the police seeking to confess his part </w:t>
      </w:r>
      <w:r w:rsidR="00CA3C9B">
        <w:t>in the</w:t>
      </w:r>
      <w:r w:rsidR="00CA3C9B">
        <w:rPr>
          <w:rFonts w:hint="eastAsia"/>
        </w:rPr>
        <w:t xml:space="preserve"> robbery. </w:t>
      </w:r>
      <w:r w:rsidR="00CA3C9B">
        <w:rPr>
          <w:rFonts w:eastAsia="宋体" w:hint="eastAsia"/>
        </w:rPr>
        <w:t xml:space="preserve"> </w:t>
      </w:r>
      <w:r w:rsidR="00CA3C9B">
        <w:rPr>
          <w:rFonts w:hint="eastAsia"/>
        </w:rPr>
        <w:t xml:space="preserve">He was told that the police would not take anonymous telephone calls. </w:t>
      </w:r>
      <w:r w:rsidR="00CA3C9B">
        <w:rPr>
          <w:rFonts w:eastAsia="宋体" w:hint="eastAsia"/>
        </w:rPr>
        <w:t xml:space="preserve"> </w:t>
      </w:r>
      <w:r w:rsidR="00CA3C9B">
        <w:rPr>
          <w:rFonts w:hint="eastAsia"/>
        </w:rPr>
        <w:t>He then handed himself in to the police station one day after the telephone call and disclosed his part in the robbery.</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In </w:t>
      </w:r>
      <w:r w:rsidR="00CA3C9B">
        <w:rPr>
          <w:rFonts w:hint="eastAsia"/>
          <w:i/>
        </w:rPr>
        <w:t xml:space="preserve">Ellis </w:t>
      </w:r>
      <w:r w:rsidR="00CA3C9B">
        <w:rPr>
          <w:rFonts w:hint="eastAsia"/>
        </w:rPr>
        <w:t xml:space="preserve">(supra), the </w:t>
      </w:r>
      <w:r w:rsidR="00CA3C9B">
        <w:t>defendant</w:t>
      </w:r>
      <w:r w:rsidR="00CA3C9B">
        <w:rPr>
          <w:rFonts w:hint="eastAsia"/>
        </w:rPr>
        <w:t>, having committed a series of robberies between September and November 1984, attended a minister of religion in December 1984 and confessed his involvement in those offences.</w:t>
      </w:r>
      <w:r w:rsidR="00CA3C9B">
        <w:rPr>
          <w:rFonts w:eastAsia="宋体" w:hint="eastAsia"/>
        </w:rPr>
        <w:t xml:space="preserve"> </w:t>
      </w:r>
      <w:r w:rsidR="00CA3C9B">
        <w:rPr>
          <w:rFonts w:hint="eastAsia"/>
        </w:rPr>
        <w:t xml:space="preserve"> He was advised to see a solicitor to make a clean breast of them. </w:t>
      </w:r>
      <w:r w:rsidR="00CA3C9B">
        <w:rPr>
          <w:rFonts w:eastAsia="宋体" w:hint="eastAsia"/>
        </w:rPr>
        <w:t xml:space="preserve"> </w:t>
      </w:r>
      <w:r w:rsidR="00CA3C9B">
        <w:rPr>
          <w:rFonts w:hint="eastAsia"/>
        </w:rPr>
        <w:t xml:space="preserve">He then consulted a solicitor and was interviewed by the police following upon his solicitor having telephoned them and informed them that he had a client who wished to disclose his guilt.  </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We accept </w:t>
      </w:r>
      <w:r w:rsidR="00CA3C9B">
        <w:t>that</w:t>
      </w:r>
      <w:r w:rsidR="00CA3C9B">
        <w:rPr>
          <w:rFonts w:hint="eastAsia"/>
        </w:rPr>
        <w:t xml:space="preserve"> in individual cases where a conscience-stricken defendant voluntarily surrendered to the authorities and admitted the offences despite a total lack of evidence against him, the court could grant him a sentence discount of more than one-third for such exceptional remorse. </w:t>
      </w:r>
      <w:r w:rsidR="00CA3C9B">
        <w:rPr>
          <w:rFonts w:eastAsia="宋体" w:hint="eastAsia"/>
        </w:rPr>
        <w:t xml:space="preserve"> </w:t>
      </w:r>
      <w:r w:rsidR="00CA3C9B">
        <w:rPr>
          <w:rFonts w:hint="eastAsia"/>
        </w:rPr>
        <w:t>However, this was not such a case.</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The judge had found and it was no longer disputed that the appellant did not voluntarily surrender himself to the police, but was intercepted and arrested for a separate offence before he confessed to the robbery o</w:t>
      </w:r>
      <w:r w:rsidR="00CA3C9B">
        <w:rPr>
          <w:rFonts w:eastAsia="宋体" w:hint="eastAsia"/>
        </w:rPr>
        <w:t>f</w:t>
      </w:r>
      <w:r w:rsidR="00CA3C9B">
        <w:rPr>
          <w:rFonts w:hint="eastAsia"/>
        </w:rPr>
        <w:t>fence.</w:t>
      </w:r>
    </w:p>
    <w:p w:rsidR="00CA3C9B" w:rsidRDefault="00B07609" w:rsidP="00942F24">
      <w:pPr>
        <w:pStyle w:val="ar-draft"/>
        <w:numPr>
          <w:ilvl w:val="0"/>
          <w:numId w:val="0"/>
        </w:numPr>
        <w:autoSpaceDE w:val="0"/>
        <w:autoSpaceDN w:val="0"/>
        <w:adjustRightInd w:val="0"/>
        <w:snapToGrid/>
        <w:ind w:right="29"/>
        <w:jc w:val="both"/>
      </w:pPr>
      <w:r>
        <w:lastRenderedPageBreak/>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The question of whether a defendant who voluntarily confessed and pleaded guilty to certain offences notwithstanding a lack of evidence from the prosecution to link the offences to him should be given a discount of more than one-third ha</w:t>
      </w:r>
      <w:r w:rsidR="00CA3C9B">
        <w:rPr>
          <w:rFonts w:eastAsia="宋体" w:hint="eastAsia"/>
        </w:rPr>
        <w:t>s</w:t>
      </w:r>
      <w:r w:rsidR="00CA3C9B">
        <w:rPr>
          <w:rFonts w:hint="eastAsia"/>
        </w:rPr>
        <w:t xml:space="preserve"> recently been examined by this court in </w:t>
      </w:r>
      <w:r w:rsidR="00CA3C9B">
        <w:rPr>
          <w:rFonts w:hint="eastAsia"/>
          <w:i/>
        </w:rPr>
        <w:t xml:space="preserve">HKSAR v Ma Ming </w:t>
      </w:r>
      <w:r w:rsidR="00CA3C9B">
        <w:rPr>
          <w:rFonts w:hint="eastAsia"/>
        </w:rPr>
        <w:t>[2013] 1 HKLRD 813.</w:t>
      </w: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The Court disapprove</w:t>
      </w:r>
      <w:r w:rsidR="00CA3C9B">
        <w:rPr>
          <w:rFonts w:eastAsia="宋体" w:hint="eastAsia"/>
        </w:rPr>
        <w:t>d of</w:t>
      </w:r>
      <w:r w:rsidR="00CA3C9B">
        <w:rPr>
          <w:rFonts w:hint="eastAsia"/>
        </w:rPr>
        <w:t xml:space="preserve"> the suggestion in </w:t>
      </w:r>
      <w:proofErr w:type="spellStart"/>
      <w:r w:rsidR="00CA3C9B">
        <w:rPr>
          <w:rFonts w:hint="eastAsia"/>
          <w:i/>
        </w:rPr>
        <w:t>Hui</w:t>
      </w:r>
      <w:proofErr w:type="spellEnd"/>
      <w:r w:rsidR="00CA3C9B">
        <w:rPr>
          <w:rFonts w:hint="eastAsia"/>
          <w:i/>
        </w:rPr>
        <w:t xml:space="preserve"> Chi Tong </w:t>
      </w:r>
      <w:r w:rsidR="00CA3C9B">
        <w:rPr>
          <w:rFonts w:hint="eastAsia"/>
        </w:rPr>
        <w:t xml:space="preserve">(supra) and </w:t>
      </w:r>
      <w:r w:rsidR="00CA3C9B">
        <w:rPr>
          <w:rFonts w:hint="eastAsia"/>
          <w:i/>
        </w:rPr>
        <w:t xml:space="preserve">Tsang Kai On </w:t>
      </w:r>
      <w:r w:rsidR="00CA3C9B">
        <w:rPr>
          <w:rFonts w:hint="eastAsia"/>
        </w:rPr>
        <w:t xml:space="preserve">(supra) that a defendant who voluntarily confessed and pleaded guilty despite a lack of </w:t>
      </w:r>
      <w:r w:rsidR="00CA3C9B">
        <w:t>evidence</w:t>
      </w:r>
      <w:r w:rsidR="00CA3C9B">
        <w:rPr>
          <w:rFonts w:hint="eastAsia"/>
        </w:rPr>
        <w:t xml:space="preserve"> against him would be entitled to a sentence discount of more than one-third. </w:t>
      </w:r>
      <w:r w:rsidR="00CA3C9B">
        <w:rPr>
          <w:rFonts w:eastAsia="宋体" w:hint="eastAsia"/>
        </w:rPr>
        <w:t xml:space="preserve"> </w:t>
      </w:r>
      <w:r w:rsidR="00CA3C9B">
        <w:rPr>
          <w:rFonts w:hint="eastAsia"/>
        </w:rPr>
        <w:t xml:space="preserve">The Court wrote in its judgment </w:t>
      </w:r>
      <w:r w:rsidR="00CA3C9B">
        <w:rPr>
          <w:rFonts w:eastAsia="宋体" w:hint="eastAsia"/>
        </w:rPr>
        <w:t xml:space="preserve">of </w:t>
      </w:r>
      <w:r w:rsidR="00CA3C9B">
        <w:rPr>
          <w:rFonts w:eastAsia="宋体" w:hint="eastAsia"/>
          <w:i/>
        </w:rPr>
        <w:t xml:space="preserve">Ma </w:t>
      </w:r>
      <w:r w:rsidR="00CA3C9B" w:rsidRPr="00E03CDF">
        <w:rPr>
          <w:rFonts w:eastAsia="宋体" w:hint="eastAsia"/>
          <w:i/>
        </w:rPr>
        <w:t>Ming</w:t>
      </w:r>
      <w:r w:rsidR="00CA3C9B">
        <w:rPr>
          <w:rFonts w:eastAsia="宋体" w:hint="eastAsia"/>
        </w:rPr>
        <w:t xml:space="preserve"> (supra) </w:t>
      </w:r>
      <w:r w:rsidR="00CA3C9B" w:rsidRPr="00E03CDF">
        <w:t>the</w:t>
      </w:r>
      <w:r w:rsidR="00CA3C9B">
        <w:rPr>
          <w:rFonts w:hint="eastAsia"/>
        </w:rPr>
        <w:t xml:space="preserve"> following:</w:t>
      </w:r>
    </w:p>
    <w:p w:rsidR="00CA3C9B" w:rsidRDefault="00CA3C9B" w:rsidP="00FA0A9F">
      <w:pPr>
        <w:pStyle w:val="ar-quotation"/>
        <w:tabs>
          <w:tab w:val="left" w:pos="1260"/>
        </w:tabs>
        <w:ind w:hanging="180"/>
      </w:pPr>
      <w:r>
        <w:t>“</w:t>
      </w:r>
      <w:r w:rsidR="00FA0A9F">
        <w:rPr>
          <w:rFonts w:eastAsia="宋体" w:hint="eastAsia"/>
        </w:rPr>
        <w:tab/>
      </w:r>
      <w:r>
        <w:rPr>
          <w:rFonts w:hint="eastAsia"/>
        </w:rPr>
        <w:t>27.</w:t>
      </w:r>
      <w:r>
        <w:rPr>
          <w:rFonts w:hint="eastAsia"/>
        </w:rPr>
        <w:tab/>
        <w:t xml:space="preserve">A discount of one-third is quite a substantial discount. One of the main purposes of the court giving this one-third discount to a </w:t>
      </w:r>
      <w:r>
        <w:t>defendant</w:t>
      </w:r>
      <w:r>
        <w:rPr>
          <w:rFonts w:hint="eastAsia"/>
        </w:rPr>
        <w:t xml:space="preserve"> who plead</w:t>
      </w:r>
      <w:r>
        <w:rPr>
          <w:rFonts w:eastAsia="宋体" w:hint="eastAsia"/>
        </w:rPr>
        <w:t>s</w:t>
      </w:r>
      <w:r>
        <w:rPr>
          <w:rFonts w:hint="eastAsia"/>
        </w:rPr>
        <w:t xml:space="preserve"> guilty is to encourage a guilty person to own up to the </w:t>
      </w:r>
      <w:r>
        <w:t>crimes</w:t>
      </w:r>
      <w:r>
        <w:rPr>
          <w:rFonts w:hint="eastAsia"/>
        </w:rPr>
        <w:t xml:space="preserve"> he committed, so as to conserve the resources of the community and to ensure that justice can be administered more efficiently and matters can be concluded in the most expeditious manner.</w:t>
      </w:r>
    </w:p>
    <w:p w:rsidR="00CA3C9B" w:rsidRDefault="00CA3C9B" w:rsidP="00CA3C9B">
      <w:pPr>
        <w:pStyle w:val="ar-quotation"/>
      </w:pPr>
      <w:r>
        <w:t>…</w:t>
      </w:r>
    </w:p>
    <w:p w:rsidR="00CA3C9B" w:rsidRDefault="00CA3C9B" w:rsidP="00CA3C9B">
      <w:pPr>
        <w:pStyle w:val="ar-quotation"/>
      </w:pPr>
      <w:r>
        <w:rPr>
          <w:rFonts w:hint="eastAsia"/>
        </w:rPr>
        <w:t>29.</w:t>
      </w:r>
      <w:r>
        <w:rPr>
          <w:rFonts w:hint="eastAsia"/>
        </w:rPr>
        <w:tab/>
        <w:t xml:space="preserve">In view of this, when giving the one-third </w:t>
      </w:r>
      <w:proofErr w:type="gramStart"/>
      <w:r>
        <w:rPr>
          <w:rFonts w:hint="eastAsia"/>
        </w:rPr>
        <w:t>discount</w:t>
      </w:r>
      <w:proofErr w:type="gramEnd"/>
      <w:r>
        <w:rPr>
          <w:rFonts w:hint="eastAsia"/>
        </w:rPr>
        <w:t xml:space="preserve"> the approach taken by the court is a firm and broad-brush approach. It gives a defendant who timely pleads guilty the one-third discount, which is substantial, without regard for niceties, in order to discourage excessive arguments and to prevent wasteful use of resources of the community.</w:t>
      </w:r>
    </w:p>
    <w:p w:rsidR="00CA3C9B" w:rsidRDefault="00CA3C9B" w:rsidP="00CA3C9B">
      <w:pPr>
        <w:pStyle w:val="ar-quotation"/>
      </w:pPr>
      <w:r>
        <w:rPr>
          <w:rFonts w:hint="eastAsia"/>
        </w:rPr>
        <w:t>30.</w:t>
      </w:r>
      <w:r>
        <w:rPr>
          <w:rFonts w:hint="eastAsia"/>
        </w:rPr>
        <w:tab/>
        <w:t xml:space="preserve">In </w:t>
      </w:r>
      <w:r>
        <w:rPr>
          <w:rFonts w:hint="eastAsia"/>
          <w:i/>
        </w:rPr>
        <w:t xml:space="preserve">Secretary for Justice </w:t>
      </w:r>
      <w:proofErr w:type="gramStart"/>
      <w:r>
        <w:rPr>
          <w:rFonts w:hint="eastAsia"/>
          <w:i/>
        </w:rPr>
        <w:t>v</w:t>
      </w:r>
      <w:proofErr w:type="gramEnd"/>
      <w:r>
        <w:rPr>
          <w:rFonts w:hint="eastAsia"/>
          <w:i/>
        </w:rPr>
        <w:t xml:space="preserve"> Lee Chun Ho </w:t>
      </w:r>
      <w:proofErr w:type="spellStart"/>
      <w:r>
        <w:rPr>
          <w:rFonts w:hint="eastAsia"/>
          <w:i/>
        </w:rPr>
        <w:t>Jeef</w:t>
      </w:r>
      <w:proofErr w:type="spellEnd"/>
      <w:r>
        <w:rPr>
          <w:rFonts w:hint="eastAsia"/>
          <w:i/>
        </w:rPr>
        <w:t xml:space="preserve"> </w:t>
      </w:r>
      <w:r w:rsidRPr="00E03CDF">
        <w:rPr>
          <w:rFonts w:eastAsia="宋体" w:hint="eastAsia"/>
        </w:rPr>
        <w:t>[2009] 6 HKC 47</w:t>
      </w:r>
      <w:r>
        <w:rPr>
          <w:rFonts w:eastAsia="宋体" w:hint="eastAsia"/>
        </w:rPr>
        <w:t>1</w:t>
      </w:r>
      <w:r>
        <w:rPr>
          <w:rFonts w:hint="eastAsia"/>
        </w:rPr>
        <w:t xml:space="preserve">, this </w:t>
      </w:r>
      <w:r>
        <w:rPr>
          <w:rFonts w:eastAsia="宋体" w:hint="eastAsia"/>
        </w:rPr>
        <w:t>c</w:t>
      </w:r>
      <w:r>
        <w:rPr>
          <w:rFonts w:hint="eastAsia"/>
        </w:rPr>
        <w:t>ourt g</w:t>
      </w:r>
      <w:r>
        <w:rPr>
          <w:rFonts w:eastAsia="宋体" w:hint="eastAsia"/>
        </w:rPr>
        <w:t>a</w:t>
      </w:r>
      <w:r>
        <w:rPr>
          <w:rFonts w:hint="eastAsia"/>
        </w:rPr>
        <w:t xml:space="preserve">ve a clear exposition of this stance. </w:t>
      </w:r>
      <w:r>
        <w:rPr>
          <w:rFonts w:eastAsia="宋体" w:hint="eastAsia"/>
        </w:rPr>
        <w:t xml:space="preserve"> </w:t>
      </w:r>
      <w:r>
        <w:rPr>
          <w:rFonts w:hint="eastAsia"/>
        </w:rPr>
        <w:t xml:space="preserve">At </w:t>
      </w:r>
      <w:r>
        <w:rPr>
          <w:rFonts w:eastAsia="宋体" w:hint="eastAsia"/>
        </w:rPr>
        <w:t xml:space="preserve">A-C on page 44 [sic] 7 </w:t>
      </w:r>
      <w:r>
        <w:rPr>
          <w:rFonts w:hint="eastAsia"/>
        </w:rPr>
        <w:t>of the judgment the Court of Appeal pointed out that:</w:t>
      </w:r>
    </w:p>
    <w:p w:rsidR="00CA3C9B" w:rsidRPr="00E03CDF" w:rsidRDefault="00CA3C9B" w:rsidP="00FA0A9F">
      <w:pPr>
        <w:pStyle w:val="ar-quotation"/>
        <w:tabs>
          <w:tab w:val="clear" w:pos="1440"/>
          <w:tab w:val="left" w:pos="1980"/>
        </w:tabs>
        <w:ind w:left="2160" w:right="1286" w:hanging="180"/>
        <w:rPr>
          <w:rFonts w:eastAsia="宋体"/>
        </w:rPr>
      </w:pPr>
      <w:r>
        <w:rPr>
          <w:rFonts w:eastAsia="宋体"/>
        </w:rPr>
        <w:t>‘</w:t>
      </w:r>
      <w:r w:rsidR="00FA0A9F">
        <w:rPr>
          <w:rFonts w:eastAsia="宋体" w:hint="eastAsia"/>
        </w:rPr>
        <w:tab/>
      </w:r>
      <w:r>
        <w:rPr>
          <w:rFonts w:hint="eastAsia"/>
        </w:rPr>
        <w:t>The Court of Appeal ha</w:t>
      </w:r>
      <w:r>
        <w:rPr>
          <w:rFonts w:eastAsia="宋体" w:hint="eastAsia"/>
        </w:rPr>
        <w:t>ve</w:t>
      </w:r>
      <w:r>
        <w:rPr>
          <w:rFonts w:hint="eastAsia"/>
        </w:rPr>
        <w:t xml:space="preserve"> repeatedly emphasized that the one-third discount is </w:t>
      </w:r>
      <w:r>
        <w:rPr>
          <w:rFonts w:eastAsia="宋体"/>
        </w:rPr>
        <w:t>“</w:t>
      </w:r>
      <w:r>
        <w:rPr>
          <w:rFonts w:hint="eastAsia"/>
        </w:rPr>
        <w:t>usually to be regarded as the high watermark of the discount given to a defendant pleading guilty in good time.</w:t>
      </w:r>
      <w:r>
        <w:rPr>
          <w:rFonts w:eastAsia="宋体"/>
        </w:rPr>
        <w:t>”</w:t>
      </w:r>
      <w:r>
        <w:rPr>
          <w:rFonts w:hint="eastAsia"/>
        </w:rPr>
        <w:t xml:space="preserve"> The respondent</w:t>
      </w:r>
      <w:r>
        <w:t>’</w:t>
      </w:r>
      <w:r>
        <w:rPr>
          <w:rFonts w:hint="eastAsia"/>
        </w:rPr>
        <w:t xml:space="preserve">s co-operation with the police referred to by the </w:t>
      </w:r>
      <w:r>
        <w:rPr>
          <w:rFonts w:eastAsia="宋体" w:hint="eastAsia"/>
        </w:rPr>
        <w:t>judge</w:t>
      </w:r>
      <w:r>
        <w:rPr>
          <w:rFonts w:hint="eastAsia"/>
        </w:rPr>
        <w:t xml:space="preserve"> was his admission of the offence to the police, both </w:t>
      </w:r>
      <w:r>
        <w:t>at</w:t>
      </w:r>
      <w:r>
        <w:rPr>
          <w:rFonts w:hint="eastAsia"/>
        </w:rPr>
        <w:t xml:space="preserve"> the scene of </w:t>
      </w:r>
      <w:r>
        <w:lastRenderedPageBreak/>
        <w:t>the crime</w:t>
      </w:r>
      <w:r>
        <w:rPr>
          <w:rFonts w:hint="eastAsia"/>
        </w:rPr>
        <w:t xml:space="preserve"> and at the police station. Such </w:t>
      </w:r>
      <w:r>
        <w:rPr>
          <w:rFonts w:eastAsia="宋体"/>
        </w:rPr>
        <w:t>“</w:t>
      </w:r>
      <w:r>
        <w:rPr>
          <w:rFonts w:hint="eastAsia"/>
        </w:rPr>
        <w:t>cooperation</w:t>
      </w:r>
      <w:r>
        <w:rPr>
          <w:rFonts w:eastAsia="宋体"/>
        </w:rPr>
        <w:t>”</w:t>
      </w:r>
      <w:r>
        <w:rPr>
          <w:rFonts w:hint="eastAsia"/>
        </w:rPr>
        <w:t xml:space="preserve"> is just part and parcel of </w:t>
      </w:r>
      <w:r>
        <w:t>the</w:t>
      </w:r>
      <w:r>
        <w:rPr>
          <w:rFonts w:hint="eastAsia"/>
        </w:rPr>
        <w:t xml:space="preserve"> respondent</w:t>
      </w:r>
      <w:r>
        <w:t>’</w:t>
      </w:r>
      <w:r>
        <w:rPr>
          <w:rFonts w:hint="eastAsia"/>
        </w:rPr>
        <w:t xml:space="preserve">s admission of his guilty, albeit at the first available opportunity. </w:t>
      </w:r>
      <w:r>
        <w:t>T</w:t>
      </w:r>
      <w:r>
        <w:rPr>
          <w:rFonts w:hint="eastAsia"/>
        </w:rPr>
        <w:t>his mitigating factor should be subsumed within the one-third discount.</w:t>
      </w:r>
      <w:r>
        <w:rPr>
          <w:rFonts w:eastAsia="宋体"/>
        </w:rPr>
        <w:t>’</w:t>
      </w:r>
    </w:p>
    <w:p w:rsidR="00CA3C9B" w:rsidRDefault="00CA3C9B" w:rsidP="00CA3C9B">
      <w:pPr>
        <w:pStyle w:val="ar-quotation"/>
      </w:pPr>
      <w:r>
        <w:rPr>
          <w:rFonts w:hint="eastAsia"/>
        </w:rPr>
        <w:t>31.</w:t>
      </w:r>
      <w:r>
        <w:rPr>
          <w:rFonts w:hint="eastAsia"/>
        </w:rPr>
        <w:tab/>
        <w:t>The applicant cooperated with the police and after he was arrested he frankly confessed. This led to his being charged with the 1</w:t>
      </w:r>
      <w:r w:rsidRPr="0033563E">
        <w:rPr>
          <w:rFonts w:hint="eastAsia"/>
          <w:vertAlign w:val="superscript"/>
        </w:rPr>
        <w:t>st</w:t>
      </w:r>
      <w:r>
        <w:rPr>
          <w:rFonts w:hint="eastAsia"/>
        </w:rPr>
        <w:t xml:space="preserve"> charge. We are of the view that this factor should also be subsumed within the one-third discount, and should not be treated as a reason for giving any discount of more than one-third. Otherwise, it would be in conflict with the policy and purpose of giving the one-third discount. Not only would it create uncertainty but also it would give rise to disputes, and so it is against public interest.</w:t>
      </w:r>
    </w:p>
    <w:p w:rsidR="00CA3C9B" w:rsidRDefault="00CA3C9B" w:rsidP="00CA3C9B">
      <w:pPr>
        <w:pStyle w:val="ar-quotation"/>
        <w:rPr>
          <w:rFonts w:eastAsia="宋体"/>
        </w:rPr>
      </w:pPr>
      <w:r>
        <w:rPr>
          <w:rFonts w:hint="eastAsia"/>
        </w:rPr>
        <w:t>32.</w:t>
      </w:r>
      <w:r>
        <w:rPr>
          <w:rFonts w:hint="eastAsia"/>
        </w:rPr>
        <w:tab/>
        <w:t xml:space="preserve">When </w:t>
      </w:r>
      <w:r>
        <w:t>dealing</w:t>
      </w:r>
      <w:r>
        <w:rPr>
          <w:rFonts w:hint="eastAsia"/>
        </w:rPr>
        <w:t xml:space="preserve"> with individual cases and when considering the totality of the sentence, the court, in exercising its discretion, can take into account the fact that the frank confession of the defendant provides the only evidence which support the charge of charges and therefore make minor adjustments to the total sentence. To this we do not object. </w:t>
      </w:r>
      <w:r>
        <w:rPr>
          <w:rFonts w:hint="eastAsia"/>
          <w:u w:val="single"/>
        </w:rPr>
        <w:t>However, this factor does not support the argument that this kind of defendant must be given a further discount over and above the one-third discount. If the court does not give such defendants any discount in addition to the one-third discount, that does not constitute an arguable ground of appeal.</w:t>
      </w:r>
      <w:r>
        <w:rPr>
          <w:rFonts w:hint="eastAsia"/>
        </w:rPr>
        <w:t xml:space="preserve"> (Emphasis added).</w:t>
      </w:r>
      <w:r>
        <w:t>”</w:t>
      </w:r>
    </w:p>
    <w:p w:rsidR="00760B07" w:rsidRPr="00760B07" w:rsidRDefault="00760B07" w:rsidP="00FA0A9F">
      <w:pPr>
        <w:pStyle w:val="ar-quotation"/>
        <w:autoSpaceDE w:val="0"/>
        <w:autoSpaceDN w:val="0"/>
        <w:adjustRightInd w:val="0"/>
        <w:snapToGrid/>
        <w:spacing w:before="0" w:line="200" w:lineRule="exact"/>
        <w:ind w:left="1454" w:right="562" w:hanging="187"/>
        <w:rPr>
          <w:rFonts w:eastAsia="宋体"/>
        </w:rPr>
      </w:pPr>
    </w:p>
    <w:p w:rsidR="00CA3C9B" w:rsidRDefault="00B07609" w:rsidP="00942F24">
      <w:pPr>
        <w:pStyle w:val="ar-draft"/>
        <w:numPr>
          <w:ilvl w:val="0"/>
          <w:numId w:val="0"/>
        </w:numPr>
        <w:autoSpaceDE w:val="0"/>
        <w:autoSpaceDN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Pr>
          <w:rFonts w:hint="eastAsia"/>
        </w:rPr>
        <w:t xml:space="preserve">The same point was made in </w:t>
      </w:r>
      <w:r w:rsidR="00CA3C9B">
        <w:rPr>
          <w:rFonts w:hint="eastAsia"/>
          <w:i/>
        </w:rPr>
        <w:t xml:space="preserve">HKSAR v Chu Kwok Chu </w:t>
      </w:r>
      <w:r w:rsidR="00CA3C9B">
        <w:rPr>
          <w:rFonts w:hint="eastAsia"/>
        </w:rPr>
        <w:t>[2</w:t>
      </w:r>
      <w:r w:rsidR="00CA3C9B">
        <w:rPr>
          <w:rFonts w:eastAsia="宋体" w:hint="eastAsia"/>
        </w:rPr>
        <w:t>0</w:t>
      </w:r>
      <w:r w:rsidR="00CA3C9B">
        <w:rPr>
          <w:rFonts w:hint="eastAsia"/>
        </w:rPr>
        <w:t>13] 6 HKC 357 at p 362 F-H:</w:t>
      </w:r>
    </w:p>
    <w:p w:rsidR="00CA3C9B" w:rsidRDefault="00CA3C9B" w:rsidP="00FA0A9F">
      <w:pPr>
        <w:pStyle w:val="ar-quotation"/>
        <w:tabs>
          <w:tab w:val="left" w:pos="1260"/>
        </w:tabs>
        <w:ind w:hanging="180"/>
        <w:rPr>
          <w:rFonts w:eastAsia="宋体"/>
        </w:rPr>
      </w:pPr>
      <w:r w:rsidRPr="00343573">
        <w:t>“</w:t>
      </w:r>
      <w:r w:rsidR="00FA0A9F">
        <w:rPr>
          <w:rFonts w:eastAsia="宋体" w:hint="eastAsia"/>
        </w:rPr>
        <w:tab/>
      </w:r>
      <w:r w:rsidRPr="00343573">
        <w:rPr>
          <w:rFonts w:hint="eastAsia"/>
        </w:rPr>
        <w:t>The fact that a judge may, in the exercise of his discretion, give a defendant, who voluntarily confess</w:t>
      </w:r>
      <w:r>
        <w:rPr>
          <w:rFonts w:eastAsia="宋体" w:hint="eastAsia"/>
        </w:rPr>
        <w:t>es</w:t>
      </w:r>
      <w:r w:rsidRPr="00343573">
        <w:rPr>
          <w:rFonts w:hint="eastAsia"/>
        </w:rPr>
        <w:t xml:space="preserve"> to the offence and without whose confession the prosecution would have no evidence against him or who voluntarily pleads guilty notwithstanding a lack of sufficient evidence, a further discount of sentence other than the usual one-third does not mean </w:t>
      </w:r>
      <w:r w:rsidRPr="00343573">
        <w:t>that</w:t>
      </w:r>
      <w:r w:rsidRPr="00343573">
        <w:rPr>
          <w:rFonts w:hint="eastAsia"/>
        </w:rPr>
        <w:t xml:space="preserve"> where a judge refuses to do so, the defendant will have a legitimate complaint and can successfully appeal against such a refusal.</w:t>
      </w:r>
      <w:r w:rsidRPr="00343573">
        <w:t>”</w:t>
      </w:r>
    </w:p>
    <w:p w:rsidR="00760B07" w:rsidRPr="00760B07" w:rsidRDefault="00760B07" w:rsidP="00FA0A9F">
      <w:pPr>
        <w:pStyle w:val="ar-quotation"/>
        <w:autoSpaceDE w:val="0"/>
        <w:autoSpaceDN w:val="0"/>
        <w:adjustRightInd w:val="0"/>
        <w:snapToGrid/>
        <w:spacing w:before="0" w:line="200" w:lineRule="exact"/>
        <w:ind w:left="1454" w:right="562" w:hanging="187"/>
        <w:rPr>
          <w:rFonts w:eastAsia="宋体"/>
        </w:rPr>
      </w:pPr>
    </w:p>
    <w:p w:rsidR="00CA3C9B" w:rsidRPr="00E55C4C" w:rsidRDefault="00B07609" w:rsidP="00942F24">
      <w:pPr>
        <w:pStyle w:val="ar-draft"/>
        <w:numPr>
          <w:ilvl w:val="0"/>
          <w:numId w:val="0"/>
        </w:numPr>
        <w:autoSpaceDE w:val="0"/>
        <w:autoSpaceDN w:val="0"/>
        <w:adjustRightInd w:val="0"/>
        <w:snapToGrid/>
        <w:ind w:right="29"/>
        <w:jc w:val="both"/>
      </w:pPr>
      <w:r>
        <w:lastRenderedPageBreak/>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sidRPr="00E55C4C">
        <w:rPr>
          <w:rFonts w:hint="eastAsia"/>
        </w:rPr>
        <w:t xml:space="preserve">We remain of the same view. </w:t>
      </w:r>
      <w:r w:rsidR="00CA3C9B">
        <w:rPr>
          <w:rFonts w:eastAsia="宋体" w:hint="eastAsia"/>
        </w:rPr>
        <w:t xml:space="preserve"> </w:t>
      </w:r>
      <w:r w:rsidR="00CA3C9B" w:rsidRPr="00E55C4C">
        <w:rPr>
          <w:rFonts w:hint="eastAsia"/>
        </w:rPr>
        <w:t xml:space="preserve">Despite the fact that </w:t>
      </w:r>
      <w:r w:rsidR="00CA3C9B">
        <w:rPr>
          <w:rFonts w:eastAsia="宋体" w:hint="eastAsia"/>
        </w:rPr>
        <w:t>t</w:t>
      </w:r>
      <w:r w:rsidR="00CA3C9B" w:rsidRPr="00E55C4C">
        <w:rPr>
          <w:rFonts w:hint="eastAsia"/>
        </w:rPr>
        <w:t xml:space="preserve">he appellant, after his arrest for failing to produce an identification document, had confessed to the </w:t>
      </w:r>
      <w:r w:rsidR="00CA3C9B">
        <w:rPr>
          <w:rFonts w:hint="eastAsia"/>
        </w:rPr>
        <w:t xml:space="preserve">robbery </w:t>
      </w:r>
      <w:r w:rsidR="00CA3C9B" w:rsidRPr="00E55C4C">
        <w:rPr>
          <w:rFonts w:hint="eastAsia"/>
        </w:rPr>
        <w:t>charge, the judge was not obliged to give him a discount over and above the one-third discount upon his pleading guilty to the charges.</w:t>
      </w:r>
      <w:r w:rsidR="00CA3C9B">
        <w:rPr>
          <w:rFonts w:hint="eastAsia"/>
        </w:rPr>
        <w:t xml:space="preserve"> </w:t>
      </w:r>
      <w:r w:rsidR="00CA3C9B">
        <w:rPr>
          <w:rFonts w:eastAsia="宋体" w:hint="eastAsia"/>
        </w:rPr>
        <w:t xml:space="preserve"> </w:t>
      </w:r>
      <w:r w:rsidR="00CA3C9B">
        <w:rPr>
          <w:rFonts w:hint="eastAsia"/>
        </w:rPr>
        <w:t>Such a mitigating factor was subsumed within the one-third discount.</w:t>
      </w:r>
    </w:p>
    <w:p w:rsidR="00CA3C9B" w:rsidRDefault="00B07609" w:rsidP="00942F24">
      <w:pPr>
        <w:pStyle w:val="ar-draft"/>
        <w:numPr>
          <w:ilvl w:val="0"/>
          <w:numId w:val="0"/>
        </w:numPr>
        <w:autoSpaceDE w:val="0"/>
        <w:adjustRightInd w:val="0"/>
        <w:snapToGrid/>
        <w:ind w:right="29"/>
        <w:jc w:val="both"/>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sidRPr="00E55C4C">
        <w:rPr>
          <w:rFonts w:hint="eastAsia"/>
        </w:rPr>
        <w:t xml:space="preserve">In any event, the </w:t>
      </w:r>
      <w:r w:rsidR="00CA3C9B" w:rsidRPr="00E55C4C">
        <w:t>judge</w:t>
      </w:r>
      <w:r w:rsidR="00CA3C9B" w:rsidRPr="00E55C4C">
        <w:rPr>
          <w:rFonts w:hint="eastAsia"/>
        </w:rPr>
        <w:t xml:space="preserve"> did give the appellant an addition</w:t>
      </w:r>
      <w:r w:rsidR="00CA3C9B">
        <w:rPr>
          <w:rFonts w:eastAsia="宋体" w:hint="eastAsia"/>
        </w:rPr>
        <w:t>al</w:t>
      </w:r>
      <w:r w:rsidR="00CA3C9B" w:rsidRPr="00E55C4C">
        <w:rPr>
          <w:rFonts w:hint="eastAsia"/>
        </w:rPr>
        <w:t xml:space="preserve"> three-month discount and</w:t>
      </w:r>
      <w:r w:rsidR="00CA3C9B">
        <w:rPr>
          <w:rFonts w:hint="eastAsia"/>
        </w:rPr>
        <w:t xml:space="preserve"> ordered only part of the sentence on the unlawful remaining charge to run consecutively to the sentence on the robbery charge.</w:t>
      </w:r>
      <w:r w:rsidR="00CA3C9B">
        <w:rPr>
          <w:rFonts w:eastAsia="宋体" w:hint="eastAsia"/>
        </w:rPr>
        <w:t xml:space="preserve"> </w:t>
      </w:r>
      <w:r w:rsidR="00CA3C9B">
        <w:rPr>
          <w:rFonts w:hint="eastAsia"/>
        </w:rPr>
        <w:t xml:space="preserve"> The judge</w:t>
      </w:r>
      <w:r w:rsidR="00CA3C9B">
        <w:t>’</w:t>
      </w:r>
      <w:r w:rsidR="00CA3C9B">
        <w:rPr>
          <w:rFonts w:hint="eastAsia"/>
        </w:rPr>
        <w:t>s approach was in fact a lenient one and t</w:t>
      </w:r>
      <w:r w:rsidR="00CA3C9B" w:rsidRPr="00E55C4C">
        <w:rPr>
          <w:rFonts w:hint="eastAsia"/>
        </w:rPr>
        <w:t xml:space="preserve">he </w:t>
      </w:r>
      <w:r w:rsidR="00CA3C9B">
        <w:rPr>
          <w:rFonts w:hint="eastAsia"/>
        </w:rPr>
        <w:t xml:space="preserve">appellant </w:t>
      </w:r>
      <w:r w:rsidR="00CA3C9B" w:rsidRPr="00E55C4C">
        <w:rPr>
          <w:rFonts w:hint="eastAsia"/>
        </w:rPr>
        <w:t xml:space="preserve">cannot have any </w:t>
      </w:r>
      <w:r w:rsidR="00CA3C9B" w:rsidRPr="00E55C4C">
        <w:t>legitimate</w:t>
      </w:r>
      <w:r w:rsidR="00CA3C9B">
        <w:rPr>
          <w:rFonts w:hint="eastAsia"/>
        </w:rPr>
        <w:t xml:space="preserve"> compl</w:t>
      </w:r>
      <w:r w:rsidR="00CA3C9B" w:rsidRPr="00E55C4C">
        <w:rPr>
          <w:rFonts w:hint="eastAsia"/>
        </w:rPr>
        <w:t>a</w:t>
      </w:r>
      <w:r w:rsidR="00CA3C9B">
        <w:rPr>
          <w:rFonts w:eastAsia="宋体" w:hint="eastAsia"/>
        </w:rPr>
        <w:t>i</w:t>
      </w:r>
      <w:r w:rsidR="00CA3C9B" w:rsidRPr="00E55C4C">
        <w:rPr>
          <w:rFonts w:hint="eastAsia"/>
        </w:rPr>
        <w:t xml:space="preserve">nt. </w:t>
      </w:r>
      <w:r w:rsidR="00CA3C9B">
        <w:rPr>
          <w:rFonts w:eastAsia="宋体" w:hint="eastAsia"/>
        </w:rPr>
        <w:t xml:space="preserve"> </w:t>
      </w:r>
      <w:r w:rsidR="00CA3C9B">
        <w:rPr>
          <w:rFonts w:hint="eastAsia"/>
        </w:rPr>
        <w:t xml:space="preserve">The total </w:t>
      </w:r>
      <w:r w:rsidR="00CA3C9B">
        <w:t>sentence</w:t>
      </w:r>
      <w:r w:rsidR="00CA3C9B">
        <w:rPr>
          <w:rFonts w:hint="eastAsia"/>
        </w:rPr>
        <w:t xml:space="preserve"> is neither manifestly excessive nor wrong in principle.</w:t>
      </w:r>
    </w:p>
    <w:p w:rsidR="007C1905" w:rsidRDefault="00B07609" w:rsidP="00942F24">
      <w:pPr>
        <w:pStyle w:val="ar-draft"/>
        <w:numPr>
          <w:ilvl w:val="0"/>
          <w:numId w:val="0"/>
        </w:numPr>
        <w:autoSpaceDE w:val="0"/>
        <w:autoSpaceDN w:val="0"/>
        <w:adjustRightInd w:val="0"/>
        <w:snapToGrid/>
        <w:ind w:right="29"/>
        <w:jc w:val="both"/>
        <w:rPr>
          <w:rFonts w:eastAsia="宋体"/>
        </w:rPr>
      </w:pPr>
      <w:r>
        <w:fldChar w:fldCharType="begin"/>
      </w:r>
      <w:r w:rsidR="00942F24">
        <w:instrText xml:space="preserve"> </w:instrText>
      </w:r>
      <w:r w:rsidR="00942F24">
        <w:rPr>
          <w:rFonts w:hint="eastAsia"/>
        </w:rPr>
        <w:instrText xml:space="preserve">AUTONUMOUT </w:instrText>
      </w:r>
      <w:r w:rsidR="00942F24">
        <w:instrText xml:space="preserve"> </w:instrText>
      </w:r>
      <w:r>
        <w:fldChar w:fldCharType="end"/>
      </w:r>
      <w:r w:rsidR="00942F24">
        <w:tab/>
      </w:r>
      <w:r w:rsidR="00CA3C9B" w:rsidRPr="00E55C4C">
        <w:rPr>
          <w:rFonts w:hint="eastAsia"/>
        </w:rPr>
        <w:t xml:space="preserve">The only ground of appeal put forward on behalf of the appellant </w:t>
      </w:r>
      <w:r w:rsidR="00CA3C9B">
        <w:rPr>
          <w:rFonts w:hint="eastAsia"/>
        </w:rPr>
        <w:t>wa</w:t>
      </w:r>
      <w:r w:rsidR="00CA3C9B" w:rsidRPr="00E55C4C">
        <w:rPr>
          <w:rFonts w:hint="eastAsia"/>
        </w:rPr>
        <w:t>s without merit</w:t>
      </w:r>
      <w:r w:rsidR="00CA3C9B">
        <w:rPr>
          <w:rFonts w:hint="eastAsia"/>
        </w:rPr>
        <w:t xml:space="preserve"> and t</w:t>
      </w:r>
      <w:r w:rsidR="00CA3C9B" w:rsidRPr="00E55C4C">
        <w:rPr>
          <w:rFonts w:hint="eastAsia"/>
        </w:rPr>
        <w:t xml:space="preserve">he appeal against sentence </w:t>
      </w:r>
      <w:r w:rsidR="00CA3C9B">
        <w:rPr>
          <w:rFonts w:eastAsia="宋体" w:hint="eastAsia"/>
        </w:rPr>
        <w:t>i</w:t>
      </w:r>
      <w:r w:rsidR="00CA3C9B" w:rsidRPr="00E55C4C">
        <w:rPr>
          <w:rFonts w:hint="eastAsia"/>
        </w:rPr>
        <w:t>s therefore dismissed.</w:t>
      </w:r>
    </w:p>
    <w:p w:rsidR="00FA0A9F" w:rsidRDefault="00B07609" w:rsidP="00FA0A9F">
      <w:pPr>
        <w:pStyle w:val="ar-draft"/>
        <w:numPr>
          <w:ilvl w:val="0"/>
          <w:numId w:val="0"/>
        </w:numPr>
        <w:autoSpaceDE w:val="0"/>
        <w:autoSpaceDN w:val="0"/>
        <w:adjustRightInd w:val="0"/>
        <w:snapToGrid/>
        <w:ind w:right="29"/>
        <w:jc w:val="both"/>
        <w:rPr>
          <w:rFonts w:eastAsia="宋体"/>
        </w:rPr>
      </w:pPr>
      <w:r>
        <w:rPr>
          <w:rFonts w:eastAsia="宋体"/>
        </w:rPr>
        <w:fldChar w:fldCharType="begin"/>
      </w:r>
      <w:r w:rsidR="00942F24">
        <w:rPr>
          <w:rFonts w:eastAsia="宋体"/>
        </w:rPr>
        <w:instrText xml:space="preserve"> </w:instrText>
      </w:r>
      <w:r w:rsidR="00942F24">
        <w:rPr>
          <w:rFonts w:eastAsia="宋体" w:hint="eastAsia"/>
        </w:rPr>
        <w:instrText xml:space="preserve">AUTONUMOUT </w:instrText>
      </w:r>
      <w:r w:rsidR="00942F24">
        <w:rPr>
          <w:rFonts w:eastAsia="宋体"/>
        </w:rPr>
        <w:instrText xml:space="preserve"> </w:instrText>
      </w:r>
      <w:r>
        <w:rPr>
          <w:rFonts w:eastAsia="宋体"/>
        </w:rPr>
        <w:fldChar w:fldCharType="end"/>
      </w:r>
      <w:r w:rsidR="00942F24">
        <w:rPr>
          <w:rFonts w:eastAsia="宋体"/>
        </w:rPr>
        <w:tab/>
      </w:r>
      <w:r w:rsidR="00942F24">
        <w:rPr>
          <w:rFonts w:eastAsia="宋体" w:hint="eastAsia"/>
        </w:rPr>
        <w:t xml:space="preserve">I agree with the judgments of </w:t>
      </w:r>
      <w:proofErr w:type="spellStart"/>
      <w:r w:rsidR="00942F24">
        <w:rPr>
          <w:rFonts w:eastAsia="宋体" w:hint="eastAsia"/>
        </w:rPr>
        <w:t>Lunn</w:t>
      </w:r>
      <w:proofErr w:type="spellEnd"/>
      <w:r w:rsidR="00942F24">
        <w:rPr>
          <w:rFonts w:eastAsia="宋体" w:hint="eastAsia"/>
        </w:rPr>
        <w:t xml:space="preserve"> VP in CACC 418/2014 and CACC 327/2015 and of </w:t>
      </w:r>
      <w:proofErr w:type="spellStart"/>
      <w:r w:rsidR="00942F24">
        <w:rPr>
          <w:rFonts w:eastAsia="宋体" w:hint="eastAsia"/>
        </w:rPr>
        <w:t>Macrae</w:t>
      </w:r>
      <w:proofErr w:type="spellEnd"/>
      <w:r w:rsidR="00942F24">
        <w:rPr>
          <w:rFonts w:eastAsia="宋体" w:hint="eastAsia"/>
        </w:rPr>
        <w:t> JA in CACC 327/2015.</w:t>
      </w:r>
    </w:p>
    <w:p w:rsidR="00760B07" w:rsidRDefault="0063657F" w:rsidP="00FA0A9F">
      <w:pPr>
        <w:pStyle w:val="ar-draft"/>
        <w:numPr>
          <w:ilvl w:val="0"/>
          <w:numId w:val="0"/>
        </w:numPr>
        <w:autoSpaceDE w:val="0"/>
        <w:autoSpaceDN w:val="0"/>
        <w:adjustRightInd w:val="0"/>
        <w:snapToGrid/>
        <w:ind w:right="29"/>
        <w:jc w:val="center"/>
      </w:pPr>
      <w:proofErr w:type="gramStart"/>
      <w:r w:rsidRPr="007C1905">
        <w:rPr>
          <w:szCs w:val="28"/>
        </w:rPr>
        <w:t>CRIMINAL APPEAL NO</w:t>
      </w:r>
      <w:r w:rsidRPr="007C1905">
        <w:rPr>
          <w:rFonts w:hint="eastAsia"/>
          <w:szCs w:val="28"/>
        </w:rPr>
        <w:t>.</w:t>
      </w:r>
      <w:proofErr w:type="gramEnd"/>
      <w:r w:rsidRPr="007C1905">
        <w:rPr>
          <w:szCs w:val="28"/>
        </w:rPr>
        <w:t xml:space="preserve"> 418</w:t>
      </w:r>
      <w:r w:rsidRPr="007C1905">
        <w:rPr>
          <w:rFonts w:eastAsia="PMingLiU"/>
          <w:lang w:eastAsia="zh-TW"/>
        </w:rPr>
        <w:t xml:space="preserve"> </w:t>
      </w:r>
      <w:r w:rsidRPr="00F546D1">
        <w:t>OF 20</w:t>
      </w:r>
      <w:r>
        <w:t>14 and</w:t>
      </w:r>
    </w:p>
    <w:p w:rsidR="0063657F" w:rsidRDefault="00760B07" w:rsidP="007C1905">
      <w:pPr>
        <w:tabs>
          <w:tab w:val="clear" w:pos="4320"/>
          <w:tab w:val="clear" w:pos="9072"/>
        </w:tabs>
        <w:spacing w:line="400" w:lineRule="exact"/>
        <w:jc w:val="center"/>
      </w:pPr>
      <w:proofErr w:type="gramStart"/>
      <w:r>
        <w:rPr>
          <w:szCs w:val="28"/>
        </w:rPr>
        <w:t xml:space="preserve">CRIMINAL </w:t>
      </w:r>
      <w:r w:rsidR="0063657F">
        <w:rPr>
          <w:szCs w:val="28"/>
        </w:rPr>
        <w:t xml:space="preserve">APPEAL </w:t>
      </w:r>
      <w:r w:rsidR="0063657F" w:rsidRPr="00393161">
        <w:rPr>
          <w:szCs w:val="28"/>
        </w:rPr>
        <w:t>NO.</w:t>
      </w:r>
      <w:proofErr w:type="gramEnd"/>
      <w:r w:rsidR="0063657F" w:rsidRPr="00393161">
        <w:rPr>
          <w:szCs w:val="28"/>
        </w:rPr>
        <w:t xml:space="preserve"> </w:t>
      </w:r>
      <w:r w:rsidR="0063657F">
        <w:rPr>
          <w:szCs w:val="28"/>
        </w:rPr>
        <w:t>327</w:t>
      </w:r>
      <w:r w:rsidR="0063657F" w:rsidRPr="00393161">
        <w:rPr>
          <w:rFonts w:eastAsia="PMingLiU"/>
          <w:lang w:eastAsia="zh-TW"/>
        </w:rPr>
        <w:t xml:space="preserve"> </w:t>
      </w:r>
      <w:r w:rsidR="0063657F" w:rsidRPr="00393161">
        <w:t>OF 20</w:t>
      </w:r>
      <w:r w:rsidR="0063657F">
        <w:t>1</w:t>
      </w:r>
      <w:r w:rsidR="0063657F">
        <w:rPr>
          <w:rFonts w:hint="eastAsia"/>
        </w:rPr>
        <w:t>5</w:t>
      </w:r>
    </w:p>
    <w:p w:rsidR="00FA0A9F" w:rsidRDefault="00FA0A9F" w:rsidP="007C1905">
      <w:pPr>
        <w:tabs>
          <w:tab w:val="clear" w:pos="4320"/>
          <w:tab w:val="clear" w:pos="9072"/>
        </w:tabs>
        <w:spacing w:line="400" w:lineRule="exact"/>
        <w:jc w:val="center"/>
      </w:pPr>
    </w:p>
    <w:p w:rsidR="007C1905" w:rsidRDefault="008231EE" w:rsidP="007C1905">
      <w:pPr>
        <w:pStyle w:val="J-BodyText"/>
        <w:spacing w:before="360" w:line="360" w:lineRule="auto"/>
        <w:ind w:left="450" w:right="-10" w:hanging="450"/>
        <w:rPr>
          <w:rFonts w:eastAsia="宋体"/>
        </w:rPr>
      </w:pPr>
      <w:r w:rsidRPr="00F546D1">
        <w:t xml:space="preserve">Hon </w:t>
      </w:r>
      <w:proofErr w:type="spellStart"/>
      <w:r w:rsidRPr="00F546D1">
        <w:t>Lunn</w:t>
      </w:r>
      <w:proofErr w:type="spellEnd"/>
      <w:r w:rsidRPr="00F546D1">
        <w:t xml:space="preserve"> </w:t>
      </w:r>
      <w:proofErr w:type="gramStart"/>
      <w:r w:rsidRPr="00F546D1">
        <w:t>VP</w:t>
      </w:r>
      <w:r w:rsidR="00942F24">
        <w:rPr>
          <w:lang w:val="en-US"/>
        </w:rPr>
        <w:t> </w:t>
      </w:r>
      <w:r w:rsidR="007C1905">
        <w:t>:</w:t>
      </w:r>
      <w:proofErr w:type="gramEnd"/>
    </w:p>
    <w:p w:rsidR="007B5700" w:rsidRDefault="00B07609" w:rsidP="007B5700">
      <w:pPr>
        <w:tabs>
          <w:tab w:val="clear" w:pos="4320"/>
          <w:tab w:val="clear" w:pos="9072"/>
        </w:tabs>
        <w:autoSpaceDE w:val="0"/>
        <w:autoSpaceDN w:val="0"/>
        <w:adjustRightInd w:val="0"/>
        <w:snapToGrid/>
        <w:spacing w:before="360" w:line="360" w:lineRule="auto"/>
        <w:ind w:right="-230"/>
        <w:jc w:val="both"/>
        <w:rPr>
          <w:szCs w:val="28"/>
        </w:rPr>
      </w:pPr>
      <w:r w:rsidRPr="00F546D1">
        <w:rPr>
          <w:szCs w:val="28"/>
        </w:rPr>
        <w:fldChar w:fldCharType="begin"/>
      </w:r>
      <w:r w:rsidR="00F546D1" w:rsidRPr="00F546D1">
        <w:rPr>
          <w:szCs w:val="28"/>
        </w:rPr>
        <w:instrText xml:space="preserve"> AUTONUMOUT  </w:instrText>
      </w:r>
      <w:r w:rsidRPr="00F546D1">
        <w:rPr>
          <w:szCs w:val="28"/>
        </w:rPr>
        <w:fldChar w:fldCharType="end"/>
      </w:r>
      <w:r w:rsidR="00F546D1" w:rsidRPr="00F546D1">
        <w:rPr>
          <w:szCs w:val="28"/>
        </w:rPr>
        <w:tab/>
      </w:r>
      <w:r w:rsidR="00942F24">
        <w:rPr>
          <w:szCs w:val="28"/>
        </w:rPr>
        <w:t>At the hearing of CA</w:t>
      </w:r>
      <w:r w:rsidR="00942F24" w:rsidRPr="00942F24">
        <w:rPr>
          <w:szCs w:val="28"/>
        </w:rPr>
        <w:t xml:space="preserve">CC 418/2014 on 21 January 2016, we adjourned proceedings to 19 and 20 April 2016 in order to receive </w:t>
      </w:r>
      <w:r w:rsidR="00942F24" w:rsidRPr="00942F24">
        <w:rPr>
          <w:szCs w:val="28"/>
        </w:rPr>
        <w:lastRenderedPageBreak/>
        <w:t xml:space="preserve">submissions as to the general practice of affording a discount in sentence to a defendant for his </w:t>
      </w:r>
      <w:r w:rsidR="00F95362">
        <w:rPr>
          <w:szCs w:val="28"/>
        </w:rPr>
        <w:t>plea</w:t>
      </w:r>
      <w:r w:rsidR="00942F24" w:rsidRPr="00942F24">
        <w:rPr>
          <w:szCs w:val="28"/>
        </w:rPr>
        <w:t xml:space="preserve">(s) of guilty, directed the Registrar to brief leading counsel to act as an </w:t>
      </w:r>
      <w:r w:rsidR="00942F24" w:rsidRPr="00F95362">
        <w:rPr>
          <w:i/>
          <w:szCs w:val="28"/>
        </w:rPr>
        <w:t xml:space="preserve">amicus curiae </w:t>
      </w:r>
      <w:r w:rsidR="00942F24" w:rsidRPr="00942F24">
        <w:rPr>
          <w:szCs w:val="28"/>
        </w:rPr>
        <w:t xml:space="preserve">and invited the Director of Legal Aid and the Director of Public Prosecutions, to brief leading and junior counsel for the appellant and respondent respectively to assist the court. </w:t>
      </w:r>
      <w:r w:rsidR="00F95362">
        <w:rPr>
          <w:rFonts w:hint="eastAsia"/>
          <w:szCs w:val="28"/>
        </w:rPr>
        <w:t xml:space="preserve"> </w:t>
      </w:r>
      <w:r w:rsidR="00942F24" w:rsidRPr="00942F24">
        <w:rPr>
          <w:szCs w:val="28"/>
        </w:rPr>
        <w:t>In addition, we directed that the application for leave to appeal against sentence in CACC 327/2015 be heard t</w:t>
      </w:r>
      <w:r w:rsidR="00856B9A">
        <w:rPr>
          <w:szCs w:val="28"/>
        </w:rPr>
        <w:t>ogether with the appeal in CACC</w:t>
      </w:r>
      <w:r w:rsidR="00856B9A">
        <w:rPr>
          <w:szCs w:val="28"/>
          <w:lang w:val="en-US"/>
        </w:rPr>
        <w:t> </w:t>
      </w:r>
      <w:r w:rsidR="00942F24" w:rsidRPr="00942F24">
        <w:rPr>
          <w:szCs w:val="28"/>
        </w:rPr>
        <w:t>418/2014.</w:t>
      </w:r>
    </w:p>
    <w:p w:rsidR="0004537D" w:rsidRPr="00F546D1" w:rsidRDefault="00B07609" w:rsidP="007B5700">
      <w:pPr>
        <w:tabs>
          <w:tab w:val="clear" w:pos="4320"/>
          <w:tab w:val="clear" w:pos="9072"/>
        </w:tabs>
        <w:autoSpaceDE w:val="0"/>
        <w:autoSpaceDN w:val="0"/>
        <w:adjustRightInd w:val="0"/>
        <w:snapToGrid/>
        <w:spacing w:before="360" w:line="360" w:lineRule="auto"/>
        <w:ind w:right="-230"/>
        <w:jc w:val="both"/>
        <w:rPr>
          <w:szCs w:val="28"/>
        </w:rPr>
      </w:pPr>
      <w:r>
        <w:rPr>
          <w:szCs w:val="28"/>
        </w:rPr>
        <w:fldChar w:fldCharType="begin"/>
      </w:r>
      <w:r w:rsidR="00942F24">
        <w:rPr>
          <w:szCs w:val="28"/>
        </w:rPr>
        <w:instrText xml:space="preserve"> AUTONUMOUT  </w:instrText>
      </w:r>
      <w:r>
        <w:rPr>
          <w:szCs w:val="28"/>
        </w:rPr>
        <w:fldChar w:fldCharType="end"/>
      </w:r>
      <w:r w:rsidR="00942F24">
        <w:rPr>
          <w:szCs w:val="28"/>
        </w:rPr>
        <w:tab/>
      </w:r>
      <w:r w:rsidR="0004537D" w:rsidRPr="00F546D1">
        <w:rPr>
          <w:szCs w:val="28"/>
        </w:rPr>
        <w:t>The two cases before this Court afford the Court an opportunity generally to reconsider its policy of affording a discount of sentence to those defendants who plead guilty to the charges brought against them</w:t>
      </w:r>
      <w:r w:rsidR="003E2669">
        <w:rPr>
          <w:szCs w:val="28"/>
        </w:rPr>
        <w:t xml:space="preserve">.  </w:t>
      </w:r>
      <w:r w:rsidR="0055192E">
        <w:rPr>
          <w:szCs w:val="28"/>
        </w:rPr>
        <w:t>In doing so</w:t>
      </w:r>
      <w:r w:rsidR="00156ACA">
        <w:rPr>
          <w:szCs w:val="28"/>
        </w:rPr>
        <w:t>,</w:t>
      </w:r>
      <w:r w:rsidR="0055192E">
        <w:rPr>
          <w:szCs w:val="28"/>
        </w:rPr>
        <w:t xml:space="preserve"> we have been assisted greatly by the submissions of the </w:t>
      </w:r>
      <w:proofErr w:type="spellStart"/>
      <w:r w:rsidR="0055192E" w:rsidRPr="0055192E">
        <w:rPr>
          <w:i/>
          <w:szCs w:val="28"/>
        </w:rPr>
        <w:t>amici</w:t>
      </w:r>
      <w:proofErr w:type="spellEnd"/>
      <w:r w:rsidR="0055192E" w:rsidRPr="0055192E">
        <w:rPr>
          <w:i/>
          <w:szCs w:val="28"/>
        </w:rPr>
        <w:t xml:space="preserve"> curia</w:t>
      </w:r>
      <w:r w:rsidR="00415790">
        <w:rPr>
          <w:i/>
          <w:szCs w:val="28"/>
        </w:rPr>
        <w:t>e</w:t>
      </w:r>
      <w:r w:rsidR="0055192E">
        <w:rPr>
          <w:szCs w:val="28"/>
        </w:rPr>
        <w:t xml:space="preserve">, Mr Robert Pang SC and Ms Maggie Wong, together with the detailed and helpful submissions of the Director of Public </w:t>
      </w:r>
      <w:r w:rsidR="006A2D60">
        <w:rPr>
          <w:szCs w:val="28"/>
        </w:rPr>
        <w:t xml:space="preserve">Prosecutions, Mr Keith </w:t>
      </w:r>
      <w:proofErr w:type="spellStart"/>
      <w:r w:rsidR="006A2D60">
        <w:rPr>
          <w:szCs w:val="28"/>
        </w:rPr>
        <w:t>Yeung</w:t>
      </w:r>
      <w:proofErr w:type="spellEnd"/>
      <w:r w:rsidR="006A2D60">
        <w:rPr>
          <w:szCs w:val="28"/>
        </w:rPr>
        <w:t xml:space="preserve"> SC</w:t>
      </w:r>
      <w:r w:rsidR="006A2D60">
        <w:rPr>
          <w:rFonts w:hint="eastAsia"/>
          <w:szCs w:val="28"/>
        </w:rPr>
        <w:t xml:space="preserve"> </w:t>
      </w:r>
      <w:r w:rsidR="0055192E">
        <w:rPr>
          <w:szCs w:val="28"/>
        </w:rPr>
        <w:t xml:space="preserve">and those of Mr Michael </w:t>
      </w:r>
      <w:proofErr w:type="spellStart"/>
      <w:r w:rsidR="0055192E">
        <w:rPr>
          <w:szCs w:val="28"/>
        </w:rPr>
        <w:t>Blanchflower</w:t>
      </w:r>
      <w:proofErr w:type="spellEnd"/>
      <w:r w:rsidR="0055192E">
        <w:rPr>
          <w:szCs w:val="28"/>
        </w:rPr>
        <w:t xml:space="preserve"> SC</w:t>
      </w:r>
      <w:r w:rsidR="00415790">
        <w:rPr>
          <w:szCs w:val="28"/>
        </w:rPr>
        <w:t>.</w:t>
      </w:r>
    </w:p>
    <w:p w:rsidR="0004537D" w:rsidRPr="00F546D1" w:rsidRDefault="00B07609" w:rsidP="00235D85">
      <w:pPr>
        <w:tabs>
          <w:tab w:val="clear" w:pos="4320"/>
          <w:tab w:val="clear" w:pos="9072"/>
        </w:tabs>
        <w:autoSpaceDE w:val="0"/>
        <w:autoSpaceDN w:val="0"/>
        <w:adjustRightInd w:val="0"/>
        <w:snapToGrid/>
        <w:spacing w:before="360" w:line="360" w:lineRule="auto"/>
        <w:ind w:right="-227"/>
        <w:jc w:val="both"/>
        <w:rPr>
          <w:szCs w:val="28"/>
        </w:rPr>
      </w:pPr>
      <w:r w:rsidRPr="00F546D1">
        <w:rPr>
          <w:szCs w:val="28"/>
        </w:rPr>
        <w:fldChar w:fldCharType="begin"/>
      </w:r>
      <w:r w:rsidR="00F546D1" w:rsidRPr="00F546D1">
        <w:rPr>
          <w:szCs w:val="28"/>
        </w:rPr>
        <w:instrText xml:space="preserve"> AUTONUMOUT  </w:instrText>
      </w:r>
      <w:r w:rsidRPr="00F546D1">
        <w:rPr>
          <w:szCs w:val="28"/>
        </w:rPr>
        <w:fldChar w:fldCharType="end"/>
      </w:r>
      <w:r w:rsidR="00F546D1" w:rsidRPr="00F546D1">
        <w:rPr>
          <w:szCs w:val="28"/>
        </w:rPr>
        <w:tab/>
      </w:r>
      <w:r w:rsidR="0004537D" w:rsidRPr="00F546D1">
        <w:rPr>
          <w:szCs w:val="28"/>
        </w:rPr>
        <w:t xml:space="preserve">In the judgment of this Court, similarly constituted, in </w:t>
      </w:r>
      <w:r w:rsidR="0004537D" w:rsidRPr="00F546D1">
        <w:rPr>
          <w:i/>
          <w:szCs w:val="28"/>
        </w:rPr>
        <w:t xml:space="preserve">HKSAR v Lo </w:t>
      </w:r>
      <w:proofErr w:type="spellStart"/>
      <w:r w:rsidR="0004537D" w:rsidRPr="00F546D1">
        <w:rPr>
          <w:i/>
          <w:szCs w:val="28"/>
        </w:rPr>
        <w:t>Kam</w:t>
      </w:r>
      <w:proofErr w:type="spellEnd"/>
      <w:r w:rsidR="0004537D" w:rsidRPr="00F546D1">
        <w:rPr>
          <w:i/>
          <w:szCs w:val="28"/>
        </w:rPr>
        <w:t xml:space="preserve"> Fai</w:t>
      </w:r>
      <w:r w:rsidR="0004537D" w:rsidRPr="00F546D1">
        <w:rPr>
          <w:szCs w:val="28"/>
        </w:rPr>
        <w:t>,</w:t>
      </w:r>
      <w:r w:rsidR="0004537D" w:rsidRPr="00F546D1">
        <w:rPr>
          <w:rStyle w:val="FootnoteReference"/>
          <w:szCs w:val="28"/>
        </w:rPr>
        <w:footnoteReference w:id="1"/>
      </w:r>
      <w:r w:rsidR="0004537D" w:rsidRPr="00F546D1">
        <w:rPr>
          <w:szCs w:val="28"/>
        </w:rPr>
        <w:t xml:space="preserve"> </w:t>
      </w:r>
      <w:proofErr w:type="spellStart"/>
      <w:r w:rsidR="0004537D" w:rsidRPr="00F546D1">
        <w:rPr>
          <w:szCs w:val="28"/>
        </w:rPr>
        <w:t>Yeung</w:t>
      </w:r>
      <w:proofErr w:type="spellEnd"/>
      <w:r w:rsidR="0004537D" w:rsidRPr="00F546D1">
        <w:rPr>
          <w:szCs w:val="28"/>
        </w:rPr>
        <w:t xml:space="preserve"> VP noted that, </w:t>
      </w:r>
      <w:r w:rsidR="004E7C48">
        <w:rPr>
          <w:szCs w:val="28"/>
        </w:rPr>
        <w:t>“</w:t>
      </w:r>
      <w:r w:rsidR="0004537D" w:rsidRPr="00F546D1">
        <w:rPr>
          <w:szCs w:val="28"/>
        </w:rPr>
        <w:t>A defendant who enters a timely plea of guilty is normally entitled to a sentence discount of one third from the starting point because it is i</w:t>
      </w:r>
      <w:r w:rsidR="004E7C48">
        <w:rPr>
          <w:szCs w:val="28"/>
        </w:rPr>
        <w:t xml:space="preserve">n the public interest to do so.” </w:t>
      </w:r>
      <w:r w:rsidR="0004537D" w:rsidRPr="00F546D1">
        <w:rPr>
          <w:szCs w:val="28"/>
        </w:rPr>
        <w:t xml:space="preserve"> </w:t>
      </w:r>
      <w:proofErr w:type="spellStart"/>
      <w:r w:rsidR="007071A9">
        <w:rPr>
          <w:szCs w:val="28"/>
        </w:rPr>
        <w:t>Yeung</w:t>
      </w:r>
      <w:proofErr w:type="spellEnd"/>
      <w:r w:rsidR="007071A9">
        <w:rPr>
          <w:szCs w:val="28"/>
          <w:lang w:val="en-US"/>
        </w:rPr>
        <w:t> </w:t>
      </w:r>
      <w:r w:rsidR="0004537D" w:rsidRPr="00F546D1">
        <w:rPr>
          <w:szCs w:val="28"/>
        </w:rPr>
        <w:t>VP went on to cite with</w:t>
      </w:r>
      <w:r w:rsidR="004E7C48">
        <w:rPr>
          <w:szCs w:val="28"/>
        </w:rPr>
        <w:t xml:space="preserve"> approval the judgment of Kirby </w:t>
      </w:r>
      <w:r w:rsidR="0004537D" w:rsidRPr="00F546D1">
        <w:rPr>
          <w:szCs w:val="28"/>
        </w:rPr>
        <w:t>J</w:t>
      </w:r>
      <w:r w:rsidR="004E7C48">
        <w:rPr>
          <w:szCs w:val="28"/>
        </w:rPr>
        <w:t> </w:t>
      </w:r>
      <w:r w:rsidR="0004537D" w:rsidRPr="00F546D1">
        <w:rPr>
          <w:rStyle w:val="FootnoteReference"/>
          <w:szCs w:val="28"/>
        </w:rPr>
        <w:footnoteReference w:id="2"/>
      </w:r>
      <w:r w:rsidR="0004537D" w:rsidRPr="00F546D1">
        <w:rPr>
          <w:szCs w:val="28"/>
        </w:rPr>
        <w:t xml:space="preserve"> in the High Court </w:t>
      </w:r>
      <w:r w:rsidR="0004537D" w:rsidRPr="00F546D1">
        <w:rPr>
          <w:szCs w:val="28"/>
        </w:rPr>
        <w:lastRenderedPageBreak/>
        <w:t xml:space="preserve">of Australia in </w:t>
      </w:r>
      <w:r w:rsidR="0004537D" w:rsidRPr="00F546D1">
        <w:rPr>
          <w:i/>
          <w:szCs w:val="28"/>
        </w:rPr>
        <w:t>R v Cameron</w:t>
      </w:r>
      <w:r w:rsidR="0004537D" w:rsidRPr="00970182">
        <w:rPr>
          <w:rStyle w:val="FootnoteReference"/>
          <w:szCs w:val="28"/>
        </w:rPr>
        <w:footnoteReference w:id="3"/>
      </w:r>
      <w:r w:rsidR="0004537D" w:rsidRPr="00F546D1">
        <w:rPr>
          <w:szCs w:val="28"/>
        </w:rPr>
        <w:t xml:space="preserve"> in which under the rubric of </w:t>
      </w:r>
      <w:r w:rsidR="0004537D" w:rsidRPr="00F546D1">
        <w:rPr>
          <w:i/>
          <w:szCs w:val="28"/>
        </w:rPr>
        <w:t>‘The consideration of the public interest’</w:t>
      </w:r>
      <w:r w:rsidR="0004537D" w:rsidRPr="00F546D1">
        <w:rPr>
          <w:szCs w:val="28"/>
        </w:rPr>
        <w:t>, he said:</w:t>
      </w:r>
    </w:p>
    <w:p w:rsidR="0004537D" w:rsidRPr="00F546D1" w:rsidRDefault="004E7C48" w:rsidP="00F1280D">
      <w:pPr>
        <w:tabs>
          <w:tab w:val="clear" w:pos="4320"/>
          <w:tab w:val="clear" w:pos="9072"/>
        </w:tabs>
        <w:autoSpaceDE w:val="0"/>
        <w:autoSpaceDN w:val="0"/>
        <w:adjustRightInd w:val="0"/>
        <w:snapToGrid/>
        <w:spacing w:before="240"/>
        <w:ind w:left="1440" w:right="749" w:hanging="187"/>
        <w:jc w:val="both"/>
        <w:rPr>
          <w:sz w:val="24"/>
          <w:szCs w:val="24"/>
        </w:rPr>
      </w:pPr>
      <w:r>
        <w:rPr>
          <w:sz w:val="24"/>
          <w:szCs w:val="28"/>
        </w:rPr>
        <w:t>“</w:t>
      </w:r>
      <w:r>
        <w:rPr>
          <w:sz w:val="24"/>
          <w:szCs w:val="28"/>
        </w:rPr>
        <w:tab/>
      </w:r>
      <w:r w:rsidR="0004537D" w:rsidRPr="00F546D1">
        <w:rPr>
          <w:sz w:val="24"/>
          <w:szCs w:val="24"/>
        </w:rPr>
        <w:t>The main features of the public interest, relevant to the disc</w:t>
      </w:r>
      <w:r>
        <w:rPr>
          <w:sz w:val="24"/>
          <w:szCs w:val="24"/>
        </w:rPr>
        <w:t>ount for a plea of guilty, are “</w:t>
      </w:r>
      <w:r w:rsidR="0004537D" w:rsidRPr="00F546D1">
        <w:rPr>
          <w:sz w:val="24"/>
          <w:szCs w:val="24"/>
        </w:rPr>
        <w:t>purely utilitarian</w:t>
      </w:r>
      <w:r>
        <w:rPr>
          <w:sz w:val="24"/>
          <w:szCs w:val="24"/>
        </w:rPr>
        <w:t>”</w:t>
      </w:r>
      <w:r w:rsidR="003E2669">
        <w:rPr>
          <w:sz w:val="24"/>
          <w:szCs w:val="24"/>
        </w:rPr>
        <w:t xml:space="preserve">.  </w:t>
      </w:r>
      <w:r w:rsidR="0004537D" w:rsidRPr="00F546D1">
        <w:rPr>
          <w:sz w:val="24"/>
          <w:szCs w:val="24"/>
        </w:rPr>
        <w:t>They include the fact that a plea of guilty saves the community the cost and inconvenience of the trial of the prisoner which must otherwise be undertaken</w:t>
      </w:r>
      <w:r w:rsidR="003E2669">
        <w:rPr>
          <w:sz w:val="24"/>
          <w:szCs w:val="24"/>
        </w:rPr>
        <w:t xml:space="preserve">.  </w:t>
      </w:r>
      <w:r w:rsidR="0004537D" w:rsidRPr="00F546D1">
        <w:rPr>
          <w:sz w:val="24"/>
          <w:szCs w:val="24"/>
        </w:rPr>
        <w:t>It also involves a saving in costs that must otherwise be expended upon the provision of judicial and court facilities; prosecutorial operations; the supply of legal aid to accused persons; witness fees; and the fees paid, and inconvenience caused, to any jurors summoned to perform jury service</w:t>
      </w:r>
      <w:r w:rsidR="003E2669">
        <w:rPr>
          <w:sz w:val="24"/>
          <w:szCs w:val="24"/>
        </w:rPr>
        <w:t xml:space="preserve">.  </w:t>
      </w:r>
      <w:r w:rsidR="0004537D" w:rsidRPr="00F546D1">
        <w:rPr>
          <w:sz w:val="24"/>
          <w:szCs w:val="24"/>
        </w:rPr>
        <w:t xml:space="preserve">Even a plea at a late stage, indeed even one offered on the day of trial or during a trial, may, to some extent, involve savings of all these kinds. </w:t>
      </w:r>
    </w:p>
    <w:p w:rsidR="00A703C8" w:rsidRDefault="0004537D" w:rsidP="00F1280D">
      <w:pPr>
        <w:tabs>
          <w:tab w:val="clear" w:pos="4320"/>
          <w:tab w:val="clear" w:pos="9072"/>
        </w:tabs>
        <w:autoSpaceDE w:val="0"/>
        <w:autoSpaceDN w:val="0"/>
        <w:adjustRightInd w:val="0"/>
        <w:snapToGrid/>
        <w:spacing w:before="240"/>
        <w:ind w:left="1440" w:right="749" w:hanging="22"/>
        <w:jc w:val="both"/>
        <w:rPr>
          <w:sz w:val="24"/>
          <w:szCs w:val="24"/>
        </w:rPr>
      </w:pPr>
      <w:bookmarkStart w:id="0" w:name="para67"/>
      <w:bookmarkEnd w:id="0"/>
      <w:r w:rsidRPr="00F546D1">
        <w:rPr>
          <w:sz w:val="24"/>
          <w:szCs w:val="24"/>
        </w:rPr>
        <w:t>…</w:t>
      </w:r>
      <w:r w:rsidR="008E73C4">
        <w:rPr>
          <w:rFonts w:hint="eastAsia"/>
          <w:sz w:val="24"/>
          <w:szCs w:val="24"/>
        </w:rPr>
        <w:t xml:space="preserve"> </w:t>
      </w:r>
      <w:proofErr w:type="gramStart"/>
      <w:r w:rsidRPr="00F546D1">
        <w:rPr>
          <w:sz w:val="24"/>
          <w:szCs w:val="24"/>
        </w:rPr>
        <w:t>it</w:t>
      </w:r>
      <w:proofErr w:type="gramEnd"/>
      <w:r w:rsidRPr="00F546D1">
        <w:rPr>
          <w:sz w:val="24"/>
          <w:szCs w:val="24"/>
        </w:rPr>
        <w:t xml:space="preserve"> is in the public interest to facilitate pleas of guilty by those who are guilty and to conserve the trial process substantially to cases where there is a real contest about guilt</w:t>
      </w:r>
      <w:r w:rsidR="003E2669">
        <w:rPr>
          <w:sz w:val="24"/>
          <w:szCs w:val="24"/>
        </w:rPr>
        <w:t xml:space="preserve">.  </w:t>
      </w:r>
      <w:r w:rsidRPr="00F546D1">
        <w:rPr>
          <w:sz w:val="24"/>
          <w:szCs w:val="24"/>
        </w:rPr>
        <w:t>Doing this helps ease the congestion in the courts that delay the hearing of such trials as must be held</w:t>
      </w:r>
      <w:r w:rsidR="003E2669">
        <w:rPr>
          <w:sz w:val="24"/>
          <w:szCs w:val="24"/>
        </w:rPr>
        <w:t xml:space="preserve">.  </w:t>
      </w:r>
      <w:r w:rsidRPr="00F546D1">
        <w:rPr>
          <w:sz w:val="24"/>
          <w:szCs w:val="24"/>
        </w:rPr>
        <w:t>It also encourages the clear-up rate for crime and so vindicates public confidence in the processes established to protect the community and uphold its laws</w:t>
      </w:r>
      <w:r w:rsidR="003E2669">
        <w:rPr>
          <w:sz w:val="24"/>
          <w:szCs w:val="24"/>
        </w:rPr>
        <w:t xml:space="preserve">.  </w:t>
      </w:r>
      <w:r w:rsidRPr="00F546D1">
        <w:rPr>
          <w:sz w:val="24"/>
          <w:szCs w:val="24"/>
        </w:rPr>
        <w:t>A plea of guilty may also help the victims of crime to put their experience behind them; to receive vindication and support from their families and friends and possibly assistance from the community for injuries they have suffered</w:t>
      </w:r>
      <w:r w:rsidR="003E2669">
        <w:rPr>
          <w:sz w:val="24"/>
          <w:szCs w:val="24"/>
        </w:rPr>
        <w:t xml:space="preserve">.  </w:t>
      </w:r>
      <w:r w:rsidRPr="00F546D1">
        <w:rPr>
          <w:sz w:val="24"/>
          <w:szCs w:val="24"/>
        </w:rPr>
        <w:t>Especially in cases of homicide and sexual offences, a plea of guilty may</w:t>
      </w:r>
      <w:r w:rsidR="00970182">
        <w:rPr>
          <w:sz w:val="24"/>
          <w:szCs w:val="24"/>
        </w:rPr>
        <w:t xml:space="preserve"> spare the victim or the victim’</w:t>
      </w:r>
      <w:r w:rsidRPr="00F546D1">
        <w:rPr>
          <w:sz w:val="24"/>
          <w:szCs w:val="24"/>
        </w:rPr>
        <w:t>s family and friends the orde</w:t>
      </w:r>
      <w:r w:rsidR="004E7C48">
        <w:rPr>
          <w:sz w:val="24"/>
          <w:szCs w:val="24"/>
        </w:rPr>
        <w:t>al of having to give evidence.”</w:t>
      </w:r>
    </w:p>
    <w:p w:rsidR="0004537D" w:rsidRPr="00F546D1" w:rsidRDefault="0004537D" w:rsidP="00A703C8">
      <w:pPr>
        <w:tabs>
          <w:tab w:val="clear" w:pos="4320"/>
          <w:tab w:val="clear" w:pos="9072"/>
        </w:tabs>
        <w:adjustRightInd w:val="0"/>
        <w:spacing w:line="200" w:lineRule="exact"/>
        <w:ind w:left="1454" w:right="907" w:hanging="187"/>
        <w:jc w:val="both"/>
        <w:rPr>
          <w:sz w:val="24"/>
          <w:szCs w:val="24"/>
        </w:rPr>
      </w:pPr>
    </w:p>
    <w:p w:rsidR="0004537D" w:rsidRPr="00F546D1" w:rsidRDefault="00B07609" w:rsidP="00235D85">
      <w:pPr>
        <w:pStyle w:val="ar-draft"/>
        <w:numPr>
          <w:ilvl w:val="0"/>
          <w:numId w:val="0"/>
        </w:numPr>
        <w:autoSpaceDE w:val="0"/>
        <w:autoSpaceDN w:val="0"/>
        <w:adjustRightInd w:val="0"/>
        <w:snapToGrid/>
        <w:ind w:right="29"/>
        <w:jc w:val="both"/>
        <w:rPr>
          <w:rFonts w:eastAsia="宋体"/>
          <w:szCs w:val="28"/>
        </w:rPr>
      </w:pPr>
      <w:r w:rsidRPr="00F546D1">
        <w:rPr>
          <w:lang w:val="en-US"/>
        </w:rPr>
        <w:fldChar w:fldCharType="begin"/>
      </w:r>
      <w:r w:rsidR="00F546D1" w:rsidRPr="00F546D1">
        <w:rPr>
          <w:lang w:val="en-US"/>
        </w:rPr>
        <w:instrText xml:space="preserve"> AUTONUMOUT  </w:instrText>
      </w:r>
      <w:r w:rsidRPr="00F546D1">
        <w:rPr>
          <w:lang w:val="en-US"/>
        </w:rPr>
        <w:fldChar w:fldCharType="end"/>
      </w:r>
      <w:r w:rsidR="00F546D1" w:rsidRPr="00F546D1">
        <w:rPr>
          <w:lang w:val="en-US"/>
        </w:rPr>
        <w:tab/>
      </w:r>
      <w:r w:rsidR="0004537D" w:rsidRPr="00F546D1">
        <w:t xml:space="preserve">Having noted that this Court had observed in </w:t>
      </w:r>
      <w:r w:rsidR="0004537D" w:rsidRPr="00F546D1">
        <w:rPr>
          <w:i/>
        </w:rPr>
        <w:t>HKSAR v Ma Ming</w:t>
      </w:r>
      <w:r w:rsidR="00970182">
        <w:rPr>
          <w:lang w:val="en-US"/>
        </w:rPr>
        <w:t> </w:t>
      </w:r>
      <w:r w:rsidR="0004537D" w:rsidRPr="004E7C48">
        <w:rPr>
          <w:rStyle w:val="FootnoteReference"/>
        </w:rPr>
        <w:footnoteReference w:id="4"/>
      </w:r>
      <w:r w:rsidR="0004537D" w:rsidRPr="00F546D1">
        <w:rPr>
          <w:i/>
        </w:rPr>
        <w:t xml:space="preserve"> </w:t>
      </w:r>
      <w:r w:rsidR="0004537D" w:rsidRPr="00F546D1">
        <w:t xml:space="preserve">that, </w:t>
      </w:r>
      <w:r w:rsidR="004E7C48">
        <w:rPr>
          <w:sz w:val="24"/>
        </w:rPr>
        <w:t>“</w:t>
      </w:r>
      <w:r w:rsidR="0004537D" w:rsidRPr="00F546D1">
        <w:rPr>
          <w:szCs w:val="28"/>
        </w:rPr>
        <w:t xml:space="preserve">Difficulties and disputes may arise in carrying out this policy of giving a one-third discount and in deciding </w:t>
      </w:r>
      <w:r w:rsidR="004E7C48">
        <w:rPr>
          <w:szCs w:val="28"/>
        </w:rPr>
        <w:t>what a timely plea of guilty is”</w:t>
      </w:r>
      <w:r w:rsidR="00A4051F">
        <w:rPr>
          <w:szCs w:val="28"/>
        </w:rPr>
        <w:t>,</w:t>
      </w:r>
      <w:r w:rsidR="0004537D" w:rsidRPr="00F546D1">
        <w:rPr>
          <w:rStyle w:val="FootnoteReference"/>
          <w:szCs w:val="28"/>
        </w:rPr>
        <w:footnoteReference w:id="5"/>
      </w:r>
      <w:r w:rsidR="0004537D" w:rsidRPr="00F546D1">
        <w:rPr>
          <w:szCs w:val="28"/>
        </w:rPr>
        <w:t xml:space="preserve"> </w:t>
      </w:r>
      <w:proofErr w:type="spellStart"/>
      <w:r w:rsidR="0004537D" w:rsidRPr="00F546D1">
        <w:rPr>
          <w:szCs w:val="28"/>
        </w:rPr>
        <w:t>Yeung</w:t>
      </w:r>
      <w:proofErr w:type="spellEnd"/>
      <w:r w:rsidR="0004537D" w:rsidRPr="00F546D1">
        <w:rPr>
          <w:szCs w:val="28"/>
        </w:rPr>
        <w:t xml:space="preserve"> VP said:</w:t>
      </w:r>
      <w:r w:rsidR="0004537D" w:rsidRPr="00F546D1">
        <w:rPr>
          <w:rStyle w:val="FootnoteReference"/>
          <w:szCs w:val="28"/>
        </w:rPr>
        <w:footnoteReference w:id="6"/>
      </w:r>
    </w:p>
    <w:p w:rsidR="00F546D1" w:rsidRPr="004E4F55" w:rsidRDefault="00230826" w:rsidP="00F1280D">
      <w:pPr>
        <w:tabs>
          <w:tab w:val="clear" w:pos="4320"/>
          <w:tab w:val="clear" w:pos="9072"/>
          <w:tab w:val="left" w:pos="1260"/>
        </w:tabs>
        <w:spacing w:before="240"/>
        <w:ind w:left="1440" w:right="749" w:hanging="181"/>
        <w:jc w:val="both"/>
        <w:rPr>
          <w:i/>
          <w:sz w:val="24"/>
          <w:szCs w:val="24"/>
        </w:rPr>
      </w:pPr>
      <w:r>
        <w:rPr>
          <w:snapToGrid w:val="0"/>
          <w:sz w:val="24"/>
          <w:szCs w:val="24"/>
        </w:rPr>
        <w:lastRenderedPageBreak/>
        <w:t>“</w:t>
      </w:r>
      <w:r>
        <w:rPr>
          <w:snapToGrid w:val="0"/>
          <w:sz w:val="24"/>
          <w:szCs w:val="24"/>
        </w:rPr>
        <w:tab/>
      </w:r>
      <w:r w:rsidR="00F546D1" w:rsidRPr="00F546D1">
        <w:rPr>
          <w:sz w:val="24"/>
          <w:szCs w:val="24"/>
        </w:rPr>
        <w:t xml:space="preserve">In order to avoid uncertainty, delay and unnecessary expense arising out of arguments over niceties and subtleties, </w:t>
      </w:r>
      <w:r w:rsidR="00F546D1" w:rsidRPr="00F546D1">
        <w:rPr>
          <w:i/>
          <w:sz w:val="24"/>
          <w:szCs w:val="24"/>
        </w:rPr>
        <w:t>the court, as a matter of policy, would normally give a defendant a sentence discount of one-third from the starting point as long as he pleads guilty before the trial starts.</w:t>
      </w:r>
      <w:r w:rsidR="00F546D1" w:rsidRPr="00F546D1">
        <w:rPr>
          <w:sz w:val="24"/>
          <w:szCs w:val="24"/>
        </w:rPr>
        <w:t xml:space="preserve">  </w:t>
      </w:r>
      <w:r w:rsidR="00F546D1" w:rsidRPr="004E4F55">
        <w:rPr>
          <w:i/>
          <w:sz w:val="24"/>
          <w:szCs w:val="24"/>
        </w:rPr>
        <w:t xml:space="preserve">Such a policy can be abused. </w:t>
      </w:r>
    </w:p>
    <w:p w:rsidR="00F546D1" w:rsidRPr="00F546D1" w:rsidRDefault="00F546D1" w:rsidP="00F1280D">
      <w:pPr>
        <w:tabs>
          <w:tab w:val="clear" w:pos="4320"/>
          <w:tab w:val="clear" w:pos="9072"/>
        </w:tabs>
        <w:spacing w:before="240"/>
        <w:ind w:left="1440" w:right="749"/>
        <w:jc w:val="both"/>
        <w:rPr>
          <w:sz w:val="24"/>
          <w:szCs w:val="24"/>
        </w:rPr>
      </w:pPr>
      <w:r w:rsidRPr="00F546D1">
        <w:rPr>
          <w:sz w:val="24"/>
          <w:szCs w:val="24"/>
        </w:rPr>
        <w:t>Defendants who plead guilty at a very late stage when they should plead guilty at much earlier stages still get the full one-third discount and very often defendants deliberately wait until the last moment before pleading guilty, resulting in a wastage of huge public resources.  The policy that a defendant will get the full one-third discount as long as he pleads guilty at any time before the trial starts may have to be adjusted to deal with such an abuse, but it is not a matter that should affe</w:t>
      </w:r>
      <w:r w:rsidR="00230826">
        <w:rPr>
          <w:sz w:val="24"/>
          <w:szCs w:val="24"/>
        </w:rPr>
        <w:t xml:space="preserve">ct the outcome of this appeal.” </w:t>
      </w:r>
      <w:r w:rsidRPr="00F546D1">
        <w:rPr>
          <w:sz w:val="24"/>
          <w:szCs w:val="24"/>
        </w:rPr>
        <w:t xml:space="preserve"> [Italics added.]</w:t>
      </w:r>
    </w:p>
    <w:p w:rsidR="00F546D1" w:rsidRPr="00F546D1" w:rsidRDefault="00F546D1" w:rsidP="00235D85">
      <w:pPr>
        <w:tabs>
          <w:tab w:val="clear" w:pos="4320"/>
          <w:tab w:val="clear" w:pos="9072"/>
        </w:tabs>
        <w:adjustRightInd w:val="0"/>
        <w:spacing w:line="200" w:lineRule="exact"/>
        <w:ind w:left="1454" w:right="907" w:hanging="187"/>
        <w:jc w:val="both"/>
        <w:rPr>
          <w:sz w:val="24"/>
          <w:szCs w:val="24"/>
        </w:rPr>
      </w:pPr>
    </w:p>
    <w:p w:rsidR="0004537D" w:rsidRPr="00F546D1" w:rsidRDefault="00B07609" w:rsidP="00235D85">
      <w:pPr>
        <w:pStyle w:val="ar-draft"/>
        <w:numPr>
          <w:ilvl w:val="0"/>
          <w:numId w:val="0"/>
        </w:numPr>
        <w:autoSpaceDE w:val="0"/>
        <w:autoSpaceDN w:val="0"/>
        <w:adjustRightInd w:val="0"/>
        <w:snapToGrid/>
        <w:ind w:right="29"/>
        <w:jc w:val="both"/>
        <w:rPr>
          <w:szCs w:val="28"/>
        </w:rPr>
      </w:pPr>
      <w:r w:rsidRPr="00F546D1">
        <w:rPr>
          <w:szCs w:val="28"/>
        </w:rPr>
        <w:fldChar w:fldCharType="begin"/>
      </w:r>
      <w:r w:rsidR="00F546D1" w:rsidRPr="00F546D1">
        <w:rPr>
          <w:szCs w:val="28"/>
        </w:rPr>
        <w:instrText xml:space="preserve"> AUTONUMOUT  </w:instrText>
      </w:r>
      <w:r w:rsidRPr="00F546D1">
        <w:rPr>
          <w:szCs w:val="28"/>
        </w:rPr>
        <w:fldChar w:fldCharType="end"/>
      </w:r>
      <w:r w:rsidR="00F546D1" w:rsidRPr="00F546D1">
        <w:rPr>
          <w:szCs w:val="28"/>
        </w:rPr>
        <w:tab/>
      </w:r>
      <w:proofErr w:type="spellStart"/>
      <w:r w:rsidR="0004537D" w:rsidRPr="00F546D1">
        <w:rPr>
          <w:szCs w:val="28"/>
        </w:rPr>
        <w:t>Macrae</w:t>
      </w:r>
      <w:proofErr w:type="spellEnd"/>
      <w:r w:rsidR="0004537D" w:rsidRPr="00F546D1">
        <w:rPr>
          <w:szCs w:val="28"/>
        </w:rPr>
        <w:t xml:space="preserve"> JA also expressed concerns about the fairness of the policy of affording the same discount in sentence to defendants who pleaded guilty at different stages in the proceedings and articulated his misgivings of t</w:t>
      </w:r>
      <w:r w:rsidR="00230826">
        <w:rPr>
          <w:szCs w:val="28"/>
        </w:rPr>
        <w:t>he blurring of the notion of a “timely plea”</w:t>
      </w:r>
      <w:r w:rsidR="0004537D" w:rsidRPr="00F546D1">
        <w:rPr>
          <w:szCs w:val="28"/>
        </w:rPr>
        <w:t>:</w:t>
      </w:r>
      <w:r w:rsidR="0004537D" w:rsidRPr="00F546D1">
        <w:rPr>
          <w:rStyle w:val="FootnoteReference"/>
          <w:szCs w:val="28"/>
        </w:rPr>
        <w:footnoteReference w:id="7"/>
      </w:r>
    </w:p>
    <w:p w:rsidR="0004537D" w:rsidRPr="00F546D1" w:rsidRDefault="00230826" w:rsidP="00F1280D">
      <w:pPr>
        <w:pStyle w:val="ar-draft"/>
        <w:numPr>
          <w:ilvl w:val="0"/>
          <w:numId w:val="0"/>
        </w:numPr>
        <w:autoSpaceDE w:val="0"/>
        <w:autoSpaceDN w:val="0"/>
        <w:adjustRightInd w:val="0"/>
        <w:snapToGrid/>
        <w:spacing w:before="240" w:line="240" w:lineRule="auto"/>
        <w:ind w:left="1440" w:right="749" w:hanging="187"/>
        <w:jc w:val="both"/>
        <w:rPr>
          <w:rFonts w:eastAsia="宋体"/>
          <w:sz w:val="24"/>
          <w:szCs w:val="24"/>
          <w:lang w:eastAsia="zh-TW"/>
        </w:rPr>
      </w:pPr>
      <w:r>
        <w:rPr>
          <w:rFonts w:eastAsia="宋体"/>
          <w:sz w:val="24"/>
          <w:szCs w:val="24"/>
          <w:lang w:eastAsia="zh-TW"/>
        </w:rPr>
        <w:t>“</w:t>
      </w:r>
      <w:r>
        <w:rPr>
          <w:rFonts w:eastAsia="宋体"/>
          <w:sz w:val="24"/>
          <w:szCs w:val="24"/>
          <w:lang w:eastAsia="zh-TW"/>
        </w:rPr>
        <w:tab/>
      </w:r>
      <w:r w:rsidR="0004537D" w:rsidRPr="00F546D1">
        <w:rPr>
          <w:rFonts w:eastAsia="宋体"/>
          <w:sz w:val="24"/>
          <w:szCs w:val="24"/>
          <w:lang w:eastAsia="zh-TW"/>
        </w:rPr>
        <w:t>However, the notion of a “timely plea” has become somewhat distorted, and regrettably devalued, by the way our courts have over many years come to accord the one-third discount to any plea, however untimely, as long as it is entered before the trial is due to begin.</w:t>
      </w:r>
    </w:p>
    <w:p w:rsidR="00E47EC1" w:rsidRDefault="0004537D" w:rsidP="00F1280D">
      <w:pPr>
        <w:pStyle w:val="ar-draft"/>
        <w:numPr>
          <w:ilvl w:val="0"/>
          <w:numId w:val="0"/>
        </w:numPr>
        <w:autoSpaceDE w:val="0"/>
        <w:autoSpaceDN w:val="0"/>
        <w:adjustRightInd w:val="0"/>
        <w:snapToGrid/>
        <w:spacing w:before="240" w:line="240" w:lineRule="auto"/>
        <w:ind w:left="1440" w:right="749" w:hanging="22"/>
        <w:jc w:val="both"/>
        <w:rPr>
          <w:rFonts w:eastAsia="宋体"/>
          <w:szCs w:val="28"/>
        </w:rPr>
      </w:pPr>
      <w:r w:rsidRPr="00F546D1">
        <w:rPr>
          <w:rFonts w:eastAsia="宋体"/>
          <w:sz w:val="24"/>
          <w:szCs w:val="24"/>
          <w:lang w:eastAsia="zh-TW"/>
        </w:rPr>
        <w:t xml:space="preserve">Thus, the defendant on a rape charge, who indicates his intention of contesting his guilt, thereby obliging the case to be fully prepared with expert DNA and other scientific evidence and fixed for trial before the High Court, with the jury about to be empanelled and the traumatised victim poised to give evidence, will receive the same discount if he pleads guilty at arraignment as the drug trafficker who </w:t>
      </w:r>
      <w:r w:rsidRPr="00F546D1">
        <w:rPr>
          <w:rFonts w:eastAsia="宋体"/>
          <w:sz w:val="24"/>
          <w:szCs w:val="24"/>
        </w:rPr>
        <w:t>tenders a plea of</w:t>
      </w:r>
      <w:r w:rsidRPr="00F546D1">
        <w:rPr>
          <w:rFonts w:eastAsia="宋体"/>
          <w:sz w:val="24"/>
          <w:szCs w:val="24"/>
          <w:lang w:eastAsia="zh-TW"/>
        </w:rPr>
        <w:t xml:space="preserve"> guilty in the magistrate’s court and is committed to the High Court for sentence.  The defendant who obliges the prosecution to prepare a complex fraud case over months, sometimes years, with flow charts, schedules, banker’s affirmations and expert accounting evidence, on the basis that he will plead not guilty but then changes his plea on the first day of a trial set down for several months, will generally receive the same discount for </w:t>
      </w:r>
      <w:r w:rsidRPr="00F546D1">
        <w:rPr>
          <w:rFonts w:eastAsia="宋体"/>
          <w:sz w:val="24"/>
          <w:szCs w:val="24"/>
          <w:lang w:eastAsia="zh-TW"/>
        </w:rPr>
        <w:lastRenderedPageBreak/>
        <w:t>that plea as the defendant who acknowledges his guilt from the outset</w:t>
      </w:r>
      <w:r w:rsidRPr="00F546D1">
        <w:rPr>
          <w:rFonts w:eastAsia="宋体"/>
          <w:sz w:val="24"/>
          <w:szCs w:val="24"/>
        </w:rPr>
        <w:t>, cooperates</w:t>
      </w:r>
      <w:r w:rsidRPr="00F546D1">
        <w:rPr>
          <w:rFonts w:eastAsia="宋体"/>
          <w:sz w:val="24"/>
          <w:szCs w:val="24"/>
          <w:lang w:eastAsia="zh-TW"/>
        </w:rPr>
        <w:t xml:space="preserve"> with the authorities</w:t>
      </w:r>
      <w:r w:rsidRPr="00F546D1">
        <w:rPr>
          <w:rFonts w:eastAsia="宋体"/>
          <w:sz w:val="24"/>
          <w:szCs w:val="24"/>
        </w:rPr>
        <w:t xml:space="preserve"> an</w:t>
      </w:r>
      <w:r w:rsidR="00230826">
        <w:rPr>
          <w:rFonts w:eastAsia="宋体"/>
          <w:sz w:val="24"/>
          <w:szCs w:val="24"/>
        </w:rPr>
        <w:t>d demonstrates genuine remorse.”</w:t>
      </w:r>
      <w:r w:rsidR="00230826" w:rsidRPr="00F546D1">
        <w:rPr>
          <w:szCs w:val="28"/>
        </w:rPr>
        <w:t xml:space="preserve"> </w:t>
      </w:r>
    </w:p>
    <w:p w:rsidR="00FA0A9F" w:rsidRDefault="00FA0A9F" w:rsidP="00FA0A9F">
      <w:pPr>
        <w:pStyle w:val="ar-draft"/>
        <w:numPr>
          <w:ilvl w:val="0"/>
          <w:numId w:val="0"/>
        </w:numPr>
        <w:autoSpaceDE w:val="0"/>
        <w:autoSpaceDN w:val="0"/>
        <w:adjustRightInd w:val="0"/>
        <w:snapToGrid/>
        <w:spacing w:before="0" w:line="200" w:lineRule="exact"/>
        <w:ind w:left="1454" w:right="562" w:hanging="187"/>
        <w:jc w:val="both"/>
        <w:rPr>
          <w:rFonts w:eastAsia="宋体"/>
          <w:szCs w:val="28"/>
        </w:rPr>
      </w:pPr>
    </w:p>
    <w:p w:rsidR="004E4F55" w:rsidRPr="004E4F55" w:rsidRDefault="004E4F55" w:rsidP="00BF71B2">
      <w:pPr>
        <w:pStyle w:val="ar-draft"/>
        <w:numPr>
          <w:ilvl w:val="0"/>
          <w:numId w:val="0"/>
        </w:numPr>
        <w:adjustRightInd w:val="0"/>
        <w:ind w:right="907"/>
        <w:jc w:val="both"/>
        <w:rPr>
          <w:i/>
          <w:szCs w:val="28"/>
        </w:rPr>
      </w:pPr>
      <w:r w:rsidRPr="004E4F55">
        <w:rPr>
          <w:i/>
          <w:szCs w:val="28"/>
        </w:rPr>
        <w:t>The Prison Rules</w:t>
      </w:r>
    </w:p>
    <w:p w:rsidR="0004537D" w:rsidRPr="00F546D1" w:rsidRDefault="00B07609" w:rsidP="00BF71B2">
      <w:pPr>
        <w:tabs>
          <w:tab w:val="clear" w:pos="4320"/>
          <w:tab w:val="clear" w:pos="9072"/>
        </w:tabs>
        <w:autoSpaceDE w:val="0"/>
        <w:autoSpaceDN w:val="0"/>
        <w:adjustRightInd w:val="0"/>
        <w:snapToGrid/>
        <w:spacing w:before="360" w:line="360" w:lineRule="auto"/>
        <w:ind w:right="32"/>
        <w:jc w:val="both"/>
        <w:rPr>
          <w:szCs w:val="28"/>
        </w:rPr>
      </w:pPr>
      <w:r w:rsidRPr="00F546D1">
        <w:rPr>
          <w:szCs w:val="28"/>
        </w:rPr>
        <w:fldChar w:fldCharType="begin"/>
      </w:r>
      <w:r w:rsidR="00F546D1" w:rsidRPr="00F546D1">
        <w:rPr>
          <w:szCs w:val="28"/>
        </w:rPr>
        <w:instrText xml:space="preserve"> AUTONUMOUT  </w:instrText>
      </w:r>
      <w:r w:rsidRPr="00F546D1">
        <w:rPr>
          <w:szCs w:val="28"/>
        </w:rPr>
        <w:fldChar w:fldCharType="end"/>
      </w:r>
      <w:r w:rsidR="00F546D1" w:rsidRPr="00F546D1">
        <w:rPr>
          <w:szCs w:val="28"/>
        </w:rPr>
        <w:tab/>
      </w:r>
      <w:r w:rsidR="0004537D" w:rsidRPr="00F546D1">
        <w:rPr>
          <w:szCs w:val="28"/>
        </w:rPr>
        <w:t xml:space="preserve">In his written submissions, Mr </w:t>
      </w:r>
      <w:proofErr w:type="spellStart"/>
      <w:r w:rsidR="0004537D" w:rsidRPr="00F546D1">
        <w:rPr>
          <w:szCs w:val="28"/>
        </w:rPr>
        <w:t>Yeung</w:t>
      </w:r>
      <w:proofErr w:type="spellEnd"/>
      <w:r w:rsidR="0004537D" w:rsidRPr="00F546D1">
        <w:rPr>
          <w:szCs w:val="28"/>
        </w:rPr>
        <w:t xml:space="preserve"> SC id</w:t>
      </w:r>
      <w:r w:rsidR="00230826">
        <w:rPr>
          <w:szCs w:val="28"/>
        </w:rPr>
        <w:t>entified what he described as, “clear motivations”</w:t>
      </w:r>
      <w:r w:rsidR="0004537D" w:rsidRPr="00F546D1">
        <w:rPr>
          <w:szCs w:val="28"/>
        </w:rPr>
        <w:t xml:space="preserve"> for a defendant to delay pleading guilty until the</w:t>
      </w:r>
      <w:r w:rsidR="00E47EC1">
        <w:rPr>
          <w:szCs w:val="28"/>
        </w:rPr>
        <w:t xml:space="preserve"> commencement of his trial if, </w:t>
      </w:r>
      <w:r w:rsidR="0004537D" w:rsidRPr="00F546D1">
        <w:rPr>
          <w:szCs w:val="28"/>
        </w:rPr>
        <w:t xml:space="preserve">nevertheless, he was to be afforded a one-third discount from the starting point taken for sentence. </w:t>
      </w:r>
      <w:r w:rsidR="002E4A17">
        <w:rPr>
          <w:rFonts w:hint="eastAsia"/>
          <w:szCs w:val="28"/>
        </w:rPr>
        <w:t xml:space="preserve"> </w:t>
      </w:r>
      <w:r w:rsidR="0004537D" w:rsidRPr="00F546D1">
        <w:rPr>
          <w:szCs w:val="28"/>
        </w:rPr>
        <w:t xml:space="preserve">As he pointed out, the </w:t>
      </w:r>
      <w:r w:rsidR="0004537D" w:rsidRPr="00F546D1">
        <w:rPr>
          <w:i/>
          <w:szCs w:val="28"/>
        </w:rPr>
        <w:t>Prison Rules</w:t>
      </w:r>
      <w:r w:rsidR="00230826" w:rsidRPr="00803E11">
        <w:rPr>
          <w:i/>
          <w:w w:val="66"/>
          <w:szCs w:val="28"/>
        </w:rPr>
        <w:t> </w:t>
      </w:r>
      <w:r w:rsidR="0004537D" w:rsidRPr="00230826">
        <w:rPr>
          <w:rStyle w:val="FootnoteReference"/>
          <w:szCs w:val="28"/>
        </w:rPr>
        <w:footnoteReference w:id="8"/>
      </w:r>
      <w:r w:rsidR="00230826">
        <w:rPr>
          <w:szCs w:val="28"/>
        </w:rPr>
        <w:t xml:space="preserve"> differentiate between, “prisoners awaiting trial” and a person who is a “convicted prisoner”</w:t>
      </w:r>
      <w:r w:rsidR="0004537D" w:rsidRPr="00F546D1">
        <w:rPr>
          <w:szCs w:val="28"/>
        </w:rPr>
        <w:t>.</w:t>
      </w:r>
      <w:r w:rsidR="00230826">
        <w:rPr>
          <w:szCs w:val="28"/>
        </w:rPr>
        <w:t xml:space="preserve"> </w:t>
      </w:r>
      <w:r w:rsidR="0004537D" w:rsidRPr="00F546D1">
        <w:rPr>
          <w:szCs w:val="28"/>
        </w:rPr>
        <w:t xml:space="preserve"> Prisoners awaiting trial are defined </w:t>
      </w:r>
      <w:r w:rsidR="006A2D60">
        <w:rPr>
          <w:rFonts w:hint="eastAsia"/>
          <w:szCs w:val="28"/>
        </w:rPr>
        <w:t xml:space="preserve">in rule 188(1) </w:t>
      </w:r>
      <w:r w:rsidR="0004537D" w:rsidRPr="00F546D1">
        <w:rPr>
          <w:szCs w:val="28"/>
        </w:rPr>
        <w:t>as including persons</w:t>
      </w:r>
      <w:r w:rsidR="0004537D" w:rsidRPr="00F546D1">
        <w:t xml:space="preserve"> </w:t>
      </w:r>
      <w:r w:rsidR="0004537D" w:rsidRPr="00F546D1">
        <w:rPr>
          <w:rFonts w:eastAsia="Times New Roman"/>
          <w:color w:val="000000"/>
          <w:szCs w:val="28"/>
        </w:rPr>
        <w:t xml:space="preserve">committed to prison for safe custody in any of the following circumstances: </w:t>
      </w:r>
    </w:p>
    <w:p w:rsidR="00230826" w:rsidRDefault="00230826" w:rsidP="00FA0A9F">
      <w:pPr>
        <w:tabs>
          <w:tab w:val="clear" w:pos="4320"/>
          <w:tab w:val="clear" w:pos="9072"/>
        </w:tabs>
        <w:autoSpaceDE w:val="0"/>
        <w:autoSpaceDN w:val="0"/>
        <w:adjustRightInd w:val="0"/>
        <w:snapToGrid/>
        <w:spacing w:before="240"/>
        <w:ind w:left="1987" w:right="749" w:hanging="727"/>
        <w:jc w:val="both"/>
        <w:rPr>
          <w:sz w:val="24"/>
          <w:szCs w:val="24"/>
        </w:rPr>
      </w:pPr>
      <w:r>
        <w:rPr>
          <w:sz w:val="24"/>
          <w:szCs w:val="24"/>
        </w:rPr>
        <w:t>“</w:t>
      </w:r>
      <w:r>
        <w:rPr>
          <w:sz w:val="24"/>
          <w:szCs w:val="24"/>
        </w:rPr>
        <w:tab/>
      </w:r>
      <w:r w:rsidR="0004537D" w:rsidRPr="00F546D1">
        <w:rPr>
          <w:sz w:val="24"/>
          <w:szCs w:val="24"/>
        </w:rPr>
        <w:t xml:space="preserve">(a) </w:t>
      </w:r>
      <w:r w:rsidR="008E73C4">
        <w:rPr>
          <w:rFonts w:hint="eastAsia"/>
          <w:sz w:val="24"/>
          <w:szCs w:val="24"/>
        </w:rPr>
        <w:tab/>
      </w:r>
      <w:r w:rsidR="0004537D" w:rsidRPr="00F546D1">
        <w:rPr>
          <w:sz w:val="24"/>
          <w:szCs w:val="24"/>
        </w:rPr>
        <w:t>on their committal for trial for any indictable offence;</w:t>
      </w:r>
    </w:p>
    <w:p w:rsidR="00230826" w:rsidRDefault="0004537D" w:rsidP="00FA0A9F">
      <w:pPr>
        <w:tabs>
          <w:tab w:val="clear" w:pos="4320"/>
          <w:tab w:val="clear" w:pos="9072"/>
        </w:tabs>
        <w:autoSpaceDE w:val="0"/>
        <w:autoSpaceDN w:val="0"/>
        <w:adjustRightInd w:val="0"/>
        <w:snapToGrid/>
        <w:spacing w:before="240"/>
        <w:ind w:left="1987" w:right="749" w:hanging="540"/>
        <w:jc w:val="both"/>
        <w:rPr>
          <w:sz w:val="24"/>
          <w:szCs w:val="24"/>
        </w:rPr>
      </w:pPr>
      <w:r w:rsidRPr="00F546D1">
        <w:rPr>
          <w:sz w:val="24"/>
          <w:szCs w:val="24"/>
        </w:rPr>
        <w:t>(</w:t>
      </w:r>
      <w:proofErr w:type="spellStart"/>
      <w:proofErr w:type="gramStart"/>
      <w:r w:rsidRPr="00F546D1">
        <w:rPr>
          <w:sz w:val="24"/>
          <w:szCs w:val="24"/>
        </w:rPr>
        <w:t>aa</w:t>
      </w:r>
      <w:proofErr w:type="spellEnd"/>
      <w:proofErr w:type="gramEnd"/>
      <w:r w:rsidRPr="00F546D1">
        <w:rPr>
          <w:sz w:val="24"/>
          <w:szCs w:val="24"/>
        </w:rPr>
        <w:t xml:space="preserve">) </w:t>
      </w:r>
      <w:r w:rsidR="008E73C4">
        <w:rPr>
          <w:rFonts w:hint="eastAsia"/>
          <w:sz w:val="24"/>
          <w:szCs w:val="24"/>
        </w:rPr>
        <w:tab/>
      </w:r>
      <w:r w:rsidRPr="00F546D1">
        <w:rPr>
          <w:sz w:val="24"/>
          <w:szCs w:val="24"/>
        </w:rPr>
        <w:t>on their detention pursuant to an order of transfer made under section 88 of the Magistrates Ordinance;</w:t>
      </w:r>
    </w:p>
    <w:p w:rsidR="00230826" w:rsidRDefault="0004537D" w:rsidP="00FA0A9F">
      <w:pPr>
        <w:tabs>
          <w:tab w:val="clear" w:pos="4320"/>
        </w:tabs>
        <w:autoSpaceDE w:val="0"/>
        <w:autoSpaceDN w:val="0"/>
        <w:adjustRightInd w:val="0"/>
        <w:snapToGrid/>
        <w:spacing w:before="240"/>
        <w:ind w:left="1987" w:right="749" w:hanging="540"/>
        <w:jc w:val="both"/>
        <w:rPr>
          <w:sz w:val="24"/>
          <w:szCs w:val="24"/>
        </w:rPr>
      </w:pPr>
      <w:r w:rsidRPr="00F546D1">
        <w:rPr>
          <w:sz w:val="24"/>
          <w:szCs w:val="24"/>
        </w:rPr>
        <w:t xml:space="preserve">(b) </w:t>
      </w:r>
      <w:r w:rsidR="008E73C4">
        <w:rPr>
          <w:rFonts w:hint="eastAsia"/>
          <w:sz w:val="24"/>
          <w:szCs w:val="24"/>
        </w:rPr>
        <w:tab/>
      </w:r>
      <w:proofErr w:type="gramStart"/>
      <w:r w:rsidRPr="00F546D1">
        <w:rPr>
          <w:sz w:val="24"/>
          <w:szCs w:val="24"/>
        </w:rPr>
        <w:t>on</w:t>
      </w:r>
      <w:proofErr w:type="gramEnd"/>
      <w:r w:rsidRPr="00F546D1">
        <w:rPr>
          <w:sz w:val="24"/>
          <w:szCs w:val="24"/>
        </w:rPr>
        <w:t xml:space="preserve"> their detention pending the hearing before a magistrate of a charge against them on an indictable offence;</w:t>
      </w:r>
    </w:p>
    <w:p w:rsidR="0004537D" w:rsidRPr="00F546D1" w:rsidRDefault="0004537D" w:rsidP="00FA0A9F">
      <w:pPr>
        <w:tabs>
          <w:tab w:val="clear" w:pos="4320"/>
          <w:tab w:val="clear" w:pos="9072"/>
        </w:tabs>
        <w:autoSpaceDE w:val="0"/>
        <w:autoSpaceDN w:val="0"/>
        <w:adjustRightInd w:val="0"/>
        <w:snapToGrid/>
        <w:spacing w:before="240"/>
        <w:ind w:left="1987" w:right="749" w:hanging="540"/>
        <w:jc w:val="both"/>
        <w:rPr>
          <w:sz w:val="24"/>
          <w:szCs w:val="24"/>
        </w:rPr>
      </w:pPr>
      <w:r w:rsidRPr="00F546D1">
        <w:rPr>
          <w:sz w:val="24"/>
          <w:szCs w:val="24"/>
        </w:rPr>
        <w:t xml:space="preserve">(c) </w:t>
      </w:r>
      <w:r w:rsidR="008E73C4">
        <w:rPr>
          <w:rFonts w:hint="eastAsia"/>
          <w:sz w:val="24"/>
          <w:szCs w:val="24"/>
        </w:rPr>
        <w:tab/>
      </w:r>
      <w:proofErr w:type="gramStart"/>
      <w:r w:rsidRPr="00F546D1">
        <w:rPr>
          <w:sz w:val="24"/>
          <w:szCs w:val="24"/>
        </w:rPr>
        <w:t>on</w:t>
      </w:r>
      <w:proofErr w:type="gramEnd"/>
      <w:r w:rsidRPr="00F546D1">
        <w:rPr>
          <w:sz w:val="24"/>
          <w:szCs w:val="24"/>
        </w:rPr>
        <w:t xml:space="preserve"> their detention pending the hearing of an informa</w:t>
      </w:r>
      <w:r w:rsidR="00230826">
        <w:rPr>
          <w:sz w:val="24"/>
          <w:szCs w:val="24"/>
        </w:rPr>
        <w:t>tion or complaint against them;”</w:t>
      </w:r>
    </w:p>
    <w:p w:rsidR="0004537D" w:rsidRPr="00F546D1" w:rsidRDefault="0004537D" w:rsidP="00235D85">
      <w:pPr>
        <w:tabs>
          <w:tab w:val="clear" w:pos="4320"/>
          <w:tab w:val="clear" w:pos="9072"/>
        </w:tabs>
        <w:spacing w:line="200" w:lineRule="exact"/>
        <w:ind w:rightChars="-81" w:right="-227"/>
        <w:rPr>
          <w:sz w:val="24"/>
          <w:szCs w:val="24"/>
        </w:rPr>
      </w:pPr>
    </w:p>
    <w:p w:rsidR="0004537D" w:rsidRPr="00F546D1" w:rsidRDefault="00B07609" w:rsidP="00FA0A9F">
      <w:pPr>
        <w:tabs>
          <w:tab w:val="clear" w:pos="4320"/>
          <w:tab w:val="clear" w:pos="9072"/>
        </w:tabs>
        <w:autoSpaceDE w:val="0"/>
        <w:autoSpaceDN w:val="0"/>
        <w:adjustRightInd w:val="0"/>
        <w:snapToGrid/>
        <w:spacing w:before="360" w:line="360" w:lineRule="auto"/>
        <w:ind w:right="29"/>
        <w:jc w:val="both"/>
        <w:rPr>
          <w:szCs w:val="28"/>
        </w:rPr>
      </w:pPr>
      <w:r w:rsidRPr="00F546D1">
        <w:rPr>
          <w:szCs w:val="28"/>
        </w:rPr>
        <w:fldChar w:fldCharType="begin"/>
      </w:r>
      <w:r w:rsidR="00F546D1" w:rsidRPr="00F546D1">
        <w:rPr>
          <w:szCs w:val="28"/>
        </w:rPr>
        <w:instrText xml:space="preserve"> AUTONUMOUT  </w:instrText>
      </w:r>
      <w:r w:rsidRPr="00F546D1">
        <w:rPr>
          <w:szCs w:val="28"/>
        </w:rPr>
        <w:fldChar w:fldCharType="end"/>
      </w:r>
      <w:r w:rsidR="00F546D1" w:rsidRPr="00F546D1">
        <w:rPr>
          <w:szCs w:val="28"/>
        </w:rPr>
        <w:tab/>
      </w:r>
      <w:r w:rsidR="0004537D" w:rsidRPr="00F546D1">
        <w:rPr>
          <w:szCs w:val="28"/>
        </w:rPr>
        <w:t>The rules make for separate treatment for prisoners awaiting trial, so that he:</w:t>
      </w:r>
    </w:p>
    <w:p w:rsidR="00230826" w:rsidRPr="00230826" w:rsidRDefault="0004537D" w:rsidP="00235D85">
      <w:pPr>
        <w:numPr>
          <w:ilvl w:val="0"/>
          <w:numId w:val="5"/>
        </w:numPr>
        <w:tabs>
          <w:tab w:val="clear" w:pos="1440"/>
          <w:tab w:val="clear" w:pos="4320"/>
          <w:tab w:val="clear" w:pos="9072"/>
          <w:tab w:val="left" w:pos="1418"/>
        </w:tabs>
        <w:snapToGrid/>
        <w:spacing w:before="240" w:line="360" w:lineRule="auto"/>
        <w:ind w:leftChars="250" w:left="1417" w:right="34" w:hangingChars="256" w:hanging="717"/>
        <w:jc w:val="both"/>
        <w:rPr>
          <w:szCs w:val="28"/>
        </w:rPr>
      </w:pPr>
      <w:r w:rsidRPr="00F546D1">
        <w:rPr>
          <w:szCs w:val="28"/>
        </w:rPr>
        <w:t>may procure for himself, or receive at proper hours, food and malt liquor;</w:t>
      </w:r>
      <w:r w:rsidRPr="00F546D1">
        <w:rPr>
          <w:rStyle w:val="FootnoteReference"/>
          <w:szCs w:val="28"/>
        </w:rPr>
        <w:footnoteReference w:id="9"/>
      </w:r>
    </w:p>
    <w:p w:rsidR="00230826" w:rsidRDefault="0004537D" w:rsidP="00235D85">
      <w:pPr>
        <w:numPr>
          <w:ilvl w:val="0"/>
          <w:numId w:val="5"/>
        </w:numPr>
        <w:tabs>
          <w:tab w:val="clear" w:pos="1440"/>
          <w:tab w:val="clear" w:pos="4320"/>
          <w:tab w:val="clear" w:pos="9072"/>
          <w:tab w:val="left" w:pos="1418"/>
        </w:tabs>
        <w:snapToGrid/>
        <w:spacing w:before="240" w:line="360" w:lineRule="auto"/>
        <w:ind w:leftChars="250" w:left="1417" w:right="34" w:hangingChars="256" w:hanging="717"/>
        <w:jc w:val="both"/>
        <w:rPr>
          <w:szCs w:val="28"/>
        </w:rPr>
      </w:pPr>
      <w:r w:rsidRPr="00230826">
        <w:rPr>
          <w:szCs w:val="28"/>
        </w:rPr>
        <w:lastRenderedPageBreak/>
        <w:t>shall not, during any period of 24 hours, receive or purchase more than one pint of malt liquor or cider, or more than half a pint of wine;</w:t>
      </w:r>
      <w:r w:rsidRPr="00F546D1">
        <w:rPr>
          <w:rStyle w:val="FootnoteReference"/>
          <w:szCs w:val="28"/>
        </w:rPr>
        <w:footnoteReference w:id="10"/>
      </w:r>
    </w:p>
    <w:p w:rsidR="00230826" w:rsidRDefault="0004537D" w:rsidP="00235D85">
      <w:pPr>
        <w:numPr>
          <w:ilvl w:val="0"/>
          <w:numId w:val="5"/>
        </w:numPr>
        <w:tabs>
          <w:tab w:val="clear" w:pos="1440"/>
          <w:tab w:val="clear" w:pos="4320"/>
          <w:tab w:val="clear" w:pos="9072"/>
          <w:tab w:val="left" w:pos="1418"/>
        </w:tabs>
        <w:snapToGrid/>
        <w:spacing w:before="240" w:line="360" w:lineRule="auto"/>
        <w:ind w:leftChars="250" w:left="1417" w:right="34" w:hangingChars="256" w:hanging="717"/>
        <w:jc w:val="both"/>
        <w:rPr>
          <w:szCs w:val="28"/>
        </w:rPr>
      </w:pPr>
      <w:r w:rsidRPr="00230826">
        <w:rPr>
          <w:szCs w:val="28"/>
        </w:rPr>
        <w:t>may wear his own clothes if sufficient and fit for use;</w:t>
      </w:r>
      <w:r w:rsidRPr="00F546D1">
        <w:rPr>
          <w:rStyle w:val="FootnoteReference"/>
          <w:szCs w:val="28"/>
        </w:rPr>
        <w:footnoteReference w:id="11"/>
      </w:r>
    </w:p>
    <w:p w:rsidR="00230826" w:rsidRDefault="0004537D" w:rsidP="00235D85">
      <w:pPr>
        <w:numPr>
          <w:ilvl w:val="0"/>
          <w:numId w:val="5"/>
        </w:numPr>
        <w:tabs>
          <w:tab w:val="clear" w:pos="1440"/>
          <w:tab w:val="clear" w:pos="4320"/>
          <w:tab w:val="clear" w:pos="9072"/>
          <w:tab w:val="left" w:pos="1418"/>
        </w:tabs>
        <w:snapToGrid/>
        <w:spacing w:before="240" w:line="360" w:lineRule="auto"/>
        <w:ind w:leftChars="250" w:left="1417" w:right="34" w:hangingChars="256" w:hanging="717"/>
        <w:jc w:val="both"/>
        <w:rPr>
          <w:szCs w:val="28"/>
        </w:rPr>
      </w:pPr>
      <w:r w:rsidRPr="00230826">
        <w:rPr>
          <w:szCs w:val="28"/>
        </w:rPr>
        <w:t>shall have the option of employment in the service or industries of the prison at his election;</w:t>
      </w:r>
      <w:r w:rsidRPr="00F546D1">
        <w:rPr>
          <w:rStyle w:val="FootnoteReference"/>
          <w:szCs w:val="28"/>
        </w:rPr>
        <w:footnoteReference w:id="12"/>
      </w:r>
    </w:p>
    <w:p w:rsidR="00230826" w:rsidRDefault="0004537D" w:rsidP="00235D85">
      <w:pPr>
        <w:numPr>
          <w:ilvl w:val="0"/>
          <w:numId w:val="5"/>
        </w:numPr>
        <w:tabs>
          <w:tab w:val="clear" w:pos="1440"/>
          <w:tab w:val="clear" w:pos="4320"/>
          <w:tab w:val="clear" w:pos="9072"/>
          <w:tab w:val="left" w:pos="1418"/>
        </w:tabs>
        <w:snapToGrid/>
        <w:spacing w:before="240" w:line="360" w:lineRule="auto"/>
        <w:ind w:leftChars="250" w:left="1417" w:right="34" w:hangingChars="256" w:hanging="717"/>
        <w:jc w:val="both"/>
        <w:rPr>
          <w:szCs w:val="28"/>
        </w:rPr>
      </w:pPr>
      <w:r w:rsidRPr="00230826">
        <w:rPr>
          <w:szCs w:val="28"/>
        </w:rPr>
        <w:t>shall, subject to the order of the Superintendent, be permitted to be visited by one visitor, or if circumstances permit, by two at the same time, for a quarter of an hour on any week day, during such hour as may from time to time be appointed</w:t>
      </w:r>
      <w:r w:rsidR="00717C0B" w:rsidRPr="0013727A">
        <w:rPr>
          <w:rFonts w:eastAsia="PMingLiU" w:hint="eastAsia"/>
          <w:szCs w:val="28"/>
          <w:lang w:eastAsia="zh-TW"/>
        </w:rPr>
        <w:t>;</w:t>
      </w:r>
      <w:r w:rsidRPr="00F546D1">
        <w:rPr>
          <w:rStyle w:val="FootnoteReference"/>
          <w:szCs w:val="28"/>
        </w:rPr>
        <w:footnoteReference w:id="13"/>
      </w:r>
    </w:p>
    <w:p w:rsidR="0004537D" w:rsidRPr="00230826" w:rsidRDefault="0004537D" w:rsidP="00235D85">
      <w:pPr>
        <w:numPr>
          <w:ilvl w:val="0"/>
          <w:numId w:val="5"/>
        </w:numPr>
        <w:tabs>
          <w:tab w:val="clear" w:pos="4320"/>
          <w:tab w:val="clear" w:pos="9072"/>
        </w:tabs>
        <w:snapToGrid/>
        <w:spacing w:before="240" w:line="360" w:lineRule="auto"/>
        <w:ind w:leftChars="250" w:left="1417" w:right="34" w:hangingChars="256" w:hanging="717"/>
        <w:jc w:val="both"/>
        <w:rPr>
          <w:szCs w:val="28"/>
        </w:rPr>
      </w:pPr>
      <w:proofErr w:type="gramStart"/>
      <w:r w:rsidRPr="00230826">
        <w:rPr>
          <w:szCs w:val="28"/>
        </w:rPr>
        <w:t>may</w:t>
      </w:r>
      <w:proofErr w:type="gramEnd"/>
      <w:r w:rsidRPr="00230826">
        <w:rPr>
          <w:szCs w:val="28"/>
        </w:rPr>
        <w:t xml:space="preserve"> send and receive letters at all reasonable times and shall be furnished by the Superintendent with a reasonable amount of paper and other writing materials for purpose of communicating with his friends or for preparing his defence.</w:t>
      </w:r>
      <w:r w:rsidRPr="00F546D1">
        <w:rPr>
          <w:rStyle w:val="FootnoteReference"/>
          <w:szCs w:val="28"/>
        </w:rPr>
        <w:footnoteReference w:id="14"/>
      </w:r>
      <w:r w:rsidRPr="00230826">
        <w:rPr>
          <w:szCs w:val="28"/>
          <w:lang w:eastAsia="zh-HK"/>
        </w:rPr>
        <w:tab/>
      </w:r>
    </w:p>
    <w:p w:rsidR="0004537D" w:rsidRPr="00F546D1" w:rsidRDefault="00B07609" w:rsidP="00235D85">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235D85">
        <w:rPr>
          <w:szCs w:val="28"/>
        </w:rPr>
        <w:instrText xml:space="preserve"> AUTONUMOUT  </w:instrText>
      </w:r>
      <w:r>
        <w:rPr>
          <w:szCs w:val="28"/>
        </w:rPr>
        <w:fldChar w:fldCharType="end"/>
      </w:r>
      <w:r w:rsidR="00235D85">
        <w:rPr>
          <w:szCs w:val="28"/>
        </w:rPr>
        <w:tab/>
      </w:r>
      <w:r w:rsidR="0004537D" w:rsidRPr="00F546D1">
        <w:rPr>
          <w:szCs w:val="28"/>
        </w:rPr>
        <w:t>By contrast, in respect of a prisoner:</w:t>
      </w:r>
    </w:p>
    <w:p w:rsidR="00230826" w:rsidRPr="00230826" w:rsidRDefault="00235D85" w:rsidP="00B04418">
      <w:pPr>
        <w:pStyle w:val="ListParagraph"/>
        <w:widowControl w:val="0"/>
        <w:numPr>
          <w:ilvl w:val="0"/>
          <w:numId w:val="24"/>
        </w:numPr>
        <w:tabs>
          <w:tab w:val="clear" w:pos="1440"/>
          <w:tab w:val="clear" w:pos="4320"/>
          <w:tab w:val="clear" w:pos="9072"/>
          <w:tab w:val="left" w:pos="1418"/>
        </w:tabs>
        <w:snapToGrid/>
        <w:spacing w:beforeLines="100" w:line="360" w:lineRule="auto"/>
        <w:ind w:left="1440" w:hanging="540"/>
        <w:contextualSpacing w:val="0"/>
        <w:jc w:val="both"/>
        <w:rPr>
          <w:szCs w:val="28"/>
        </w:rPr>
      </w:pPr>
      <w:r>
        <w:rPr>
          <w:rFonts w:hint="eastAsia"/>
          <w:szCs w:val="28"/>
        </w:rPr>
        <w:t>H</w:t>
      </w:r>
      <w:r w:rsidR="0004537D" w:rsidRPr="00F546D1">
        <w:rPr>
          <w:szCs w:val="28"/>
        </w:rPr>
        <w:t xml:space="preserve">e is required to engage in useful work for not more than 10 hours a day, of which so far as practicable at least 8 hours shall be spent in associated or other work outside the </w:t>
      </w:r>
      <w:r w:rsidR="0004537D" w:rsidRPr="00F546D1">
        <w:rPr>
          <w:szCs w:val="28"/>
        </w:rPr>
        <w:lastRenderedPageBreak/>
        <w:t>cells, rooms, dormitories or wards</w:t>
      </w:r>
      <w:r w:rsidR="001F5C9A">
        <w:rPr>
          <w:rFonts w:hint="eastAsia"/>
          <w:szCs w:val="28"/>
        </w:rPr>
        <w:t>.</w:t>
      </w:r>
      <w:r w:rsidR="0004537D" w:rsidRPr="00F546D1">
        <w:rPr>
          <w:rStyle w:val="FootnoteReference"/>
          <w:szCs w:val="28"/>
        </w:rPr>
        <w:footnoteReference w:id="15"/>
      </w:r>
    </w:p>
    <w:p w:rsidR="00230826" w:rsidRDefault="0004537D" w:rsidP="00B04418">
      <w:pPr>
        <w:pStyle w:val="ListParagraph"/>
        <w:widowControl w:val="0"/>
        <w:numPr>
          <w:ilvl w:val="0"/>
          <w:numId w:val="24"/>
        </w:numPr>
        <w:tabs>
          <w:tab w:val="clear" w:pos="1440"/>
          <w:tab w:val="clear" w:pos="4320"/>
          <w:tab w:val="clear" w:pos="9072"/>
          <w:tab w:val="left" w:pos="1418"/>
        </w:tabs>
        <w:snapToGrid/>
        <w:spacing w:beforeLines="100" w:line="360" w:lineRule="auto"/>
        <w:ind w:left="1440" w:hanging="540"/>
        <w:contextualSpacing w:val="0"/>
        <w:jc w:val="both"/>
        <w:rPr>
          <w:szCs w:val="28"/>
        </w:rPr>
      </w:pPr>
      <w:r w:rsidRPr="00230826">
        <w:rPr>
          <w:rFonts w:eastAsia="Times New Roman"/>
          <w:color w:val="000000"/>
          <w:szCs w:val="28"/>
        </w:rPr>
        <w:t>No persons, other than the relatives and friends of a prisoner, shall be allowed to visit him, except by special authority…</w:t>
      </w:r>
    </w:p>
    <w:p w:rsidR="00230826" w:rsidRDefault="0004537D" w:rsidP="00B04418">
      <w:pPr>
        <w:pStyle w:val="ListParagraph"/>
        <w:widowControl w:val="0"/>
        <w:tabs>
          <w:tab w:val="clear" w:pos="1440"/>
          <w:tab w:val="clear" w:pos="4320"/>
          <w:tab w:val="clear" w:pos="9072"/>
          <w:tab w:val="left" w:pos="1418"/>
          <w:tab w:val="left" w:pos="2127"/>
        </w:tabs>
        <w:snapToGrid/>
        <w:spacing w:beforeLines="100" w:line="360" w:lineRule="auto"/>
        <w:ind w:left="1411" w:firstLine="1"/>
        <w:contextualSpacing w:val="0"/>
        <w:jc w:val="both"/>
        <w:rPr>
          <w:rFonts w:eastAsia="Times New Roman"/>
          <w:color w:val="000000"/>
          <w:szCs w:val="28"/>
        </w:rPr>
      </w:pPr>
      <w:r w:rsidRPr="00230826">
        <w:rPr>
          <w:rFonts w:eastAsia="Times New Roman"/>
          <w:color w:val="000000"/>
          <w:szCs w:val="28"/>
        </w:rPr>
        <w:t xml:space="preserve">(a) </w:t>
      </w:r>
      <w:r w:rsidR="005A7E00" w:rsidRPr="0013727A">
        <w:rPr>
          <w:rFonts w:eastAsia="PMingLiU" w:hint="eastAsia"/>
          <w:color w:val="000000"/>
          <w:szCs w:val="28"/>
          <w:lang w:eastAsia="zh-TW"/>
        </w:rPr>
        <w:tab/>
      </w:r>
      <w:proofErr w:type="gramStart"/>
      <w:r w:rsidRPr="00230826">
        <w:rPr>
          <w:rFonts w:eastAsia="Times New Roman"/>
          <w:color w:val="000000"/>
          <w:szCs w:val="28"/>
        </w:rPr>
        <w:t>they</w:t>
      </w:r>
      <w:proofErr w:type="gramEnd"/>
      <w:r w:rsidRPr="00230826">
        <w:rPr>
          <w:rFonts w:eastAsia="Times New Roman"/>
          <w:color w:val="000000"/>
          <w:szCs w:val="28"/>
        </w:rPr>
        <w:t xml:space="preserve"> shall be allowed to visit a prisoner twice a month and no more than 3 person</w:t>
      </w:r>
      <w:r w:rsidR="00230826">
        <w:rPr>
          <w:rFonts w:eastAsia="Times New Roman"/>
          <w:color w:val="000000"/>
          <w:szCs w:val="28"/>
        </w:rPr>
        <w:t>s shall be allowed at one time;</w:t>
      </w:r>
    </w:p>
    <w:p w:rsidR="0004537D" w:rsidRPr="00230826" w:rsidRDefault="0004537D" w:rsidP="00B04418">
      <w:pPr>
        <w:pStyle w:val="ListParagraph"/>
        <w:widowControl w:val="0"/>
        <w:tabs>
          <w:tab w:val="clear" w:pos="1440"/>
          <w:tab w:val="clear" w:pos="4320"/>
          <w:tab w:val="clear" w:pos="9072"/>
          <w:tab w:val="left" w:pos="1418"/>
          <w:tab w:val="left" w:pos="2127"/>
        </w:tabs>
        <w:snapToGrid/>
        <w:spacing w:beforeLines="100" w:line="360" w:lineRule="auto"/>
        <w:ind w:left="1411" w:firstLine="1"/>
        <w:contextualSpacing w:val="0"/>
        <w:jc w:val="both"/>
        <w:rPr>
          <w:szCs w:val="28"/>
        </w:rPr>
      </w:pPr>
      <w:r w:rsidRPr="00230826">
        <w:rPr>
          <w:rFonts w:eastAsia="Times New Roman"/>
          <w:color w:val="000000"/>
          <w:szCs w:val="28"/>
        </w:rPr>
        <w:t>(b)</w:t>
      </w:r>
      <w:r w:rsidR="009937D3">
        <w:rPr>
          <w:rFonts w:hint="eastAsia"/>
          <w:color w:val="000000"/>
          <w:szCs w:val="28"/>
        </w:rPr>
        <w:t xml:space="preserve"> </w:t>
      </w:r>
      <w:r w:rsidR="005A7E00" w:rsidRPr="0013727A">
        <w:rPr>
          <w:rFonts w:eastAsia="PMingLiU"/>
          <w:color w:val="000000"/>
          <w:szCs w:val="28"/>
          <w:lang w:eastAsia="zh-TW"/>
        </w:rPr>
        <w:tab/>
      </w:r>
      <w:r w:rsidRPr="00230826">
        <w:rPr>
          <w:rFonts w:eastAsia="Times New Roman"/>
          <w:color w:val="000000"/>
          <w:szCs w:val="28"/>
        </w:rPr>
        <w:t xml:space="preserve">… limited </w:t>
      </w:r>
      <w:r w:rsidR="009937D3">
        <w:rPr>
          <w:rFonts w:eastAsia="Times New Roman"/>
          <w:color w:val="000000"/>
          <w:szCs w:val="28"/>
        </w:rPr>
        <w:t>to 30 minutes on each occasion</w:t>
      </w:r>
      <w:r w:rsidR="001F5C9A">
        <w:rPr>
          <w:rFonts w:hint="eastAsia"/>
          <w:color w:val="000000"/>
          <w:szCs w:val="28"/>
        </w:rPr>
        <w:t>.</w:t>
      </w:r>
      <w:r w:rsidRPr="00F546D1">
        <w:rPr>
          <w:rStyle w:val="FootnoteReference"/>
          <w:rFonts w:eastAsia="Times New Roman"/>
          <w:color w:val="000000"/>
          <w:szCs w:val="28"/>
        </w:rPr>
        <w:footnoteReference w:id="16"/>
      </w:r>
    </w:p>
    <w:p w:rsidR="00F95362" w:rsidRDefault="00B07609" w:rsidP="00F26BF0">
      <w:pPr>
        <w:tabs>
          <w:tab w:val="clear" w:pos="4320"/>
          <w:tab w:val="clear" w:pos="9072"/>
        </w:tabs>
        <w:autoSpaceDE w:val="0"/>
        <w:autoSpaceDN w:val="0"/>
        <w:adjustRightInd w:val="0"/>
        <w:snapToGrid/>
        <w:spacing w:before="360" w:line="360" w:lineRule="auto"/>
        <w:ind w:right="29"/>
        <w:jc w:val="both"/>
      </w:pPr>
      <w:r w:rsidRPr="00F546D1">
        <w:rPr>
          <w:szCs w:val="28"/>
        </w:rPr>
        <w:fldChar w:fldCharType="begin"/>
      </w:r>
      <w:r w:rsidR="00F546D1" w:rsidRPr="00F546D1">
        <w:rPr>
          <w:szCs w:val="28"/>
        </w:rPr>
        <w:instrText xml:space="preserve"> AUTONUMOUT  </w:instrText>
      </w:r>
      <w:r w:rsidRPr="00F546D1">
        <w:rPr>
          <w:szCs w:val="28"/>
        </w:rPr>
        <w:fldChar w:fldCharType="end"/>
      </w:r>
      <w:r w:rsidR="00F546D1" w:rsidRPr="00F546D1">
        <w:rPr>
          <w:szCs w:val="28"/>
        </w:rPr>
        <w:tab/>
      </w:r>
      <w:proofErr w:type="gramStart"/>
      <w:r w:rsidR="0004537D" w:rsidRPr="00F546D1">
        <w:rPr>
          <w:szCs w:val="28"/>
        </w:rPr>
        <w:t>Neverthele</w:t>
      </w:r>
      <w:r w:rsidR="00A53D46">
        <w:rPr>
          <w:szCs w:val="28"/>
        </w:rPr>
        <w:t>ss, by operation of section 67</w:t>
      </w:r>
      <w:r w:rsidR="0004537D" w:rsidRPr="00F546D1">
        <w:rPr>
          <w:szCs w:val="28"/>
        </w:rPr>
        <w:t>A of the Criminal Procedure Ordinance, Cap.</w:t>
      </w:r>
      <w:proofErr w:type="gramEnd"/>
      <w:r w:rsidR="0004537D" w:rsidRPr="00F546D1">
        <w:rPr>
          <w:szCs w:val="28"/>
        </w:rPr>
        <w:t xml:space="preserve"> 221</w:t>
      </w:r>
      <w:r w:rsidR="00A4051F">
        <w:rPr>
          <w:szCs w:val="28"/>
        </w:rPr>
        <w:t>,</w:t>
      </w:r>
      <w:r w:rsidR="0004537D" w:rsidRPr="00F546D1">
        <w:rPr>
          <w:szCs w:val="28"/>
        </w:rPr>
        <w:t xml:space="preserve"> the </w:t>
      </w:r>
      <w:r w:rsidR="00A4051F">
        <w:rPr>
          <w:szCs w:val="28"/>
        </w:rPr>
        <w:t xml:space="preserve">sentence imposed on a defendant </w:t>
      </w:r>
      <w:r w:rsidR="0004537D" w:rsidRPr="00F546D1">
        <w:rPr>
          <w:szCs w:val="28"/>
        </w:rPr>
        <w:t>is reduced by the period he was detained in custody as a prisoner awaiting trial by an order of a court.</w:t>
      </w:r>
      <w:r w:rsidR="0004537D" w:rsidRPr="00F546D1">
        <w:rPr>
          <w:rStyle w:val="FootnoteReference"/>
          <w:szCs w:val="28"/>
        </w:rPr>
        <w:footnoteReference w:id="17"/>
      </w:r>
      <w:r w:rsidR="0004537D" w:rsidRPr="00F546D1">
        <w:t xml:space="preserve"> </w:t>
      </w:r>
    </w:p>
    <w:p w:rsidR="0004537D" w:rsidRPr="00F546D1" w:rsidRDefault="0004537D" w:rsidP="00F26BF0">
      <w:pPr>
        <w:tabs>
          <w:tab w:val="clear" w:pos="4320"/>
          <w:tab w:val="clear" w:pos="9072"/>
        </w:tabs>
        <w:autoSpaceDE w:val="0"/>
        <w:autoSpaceDN w:val="0"/>
        <w:adjustRightInd w:val="0"/>
        <w:snapToGrid/>
        <w:spacing w:before="360" w:line="360" w:lineRule="auto"/>
        <w:ind w:right="29"/>
        <w:jc w:val="both"/>
        <w:rPr>
          <w:i/>
          <w:szCs w:val="28"/>
        </w:rPr>
      </w:pPr>
      <w:r w:rsidRPr="00F546D1">
        <w:rPr>
          <w:i/>
          <w:szCs w:val="28"/>
        </w:rPr>
        <w:t>Statistics</w:t>
      </w:r>
    </w:p>
    <w:p w:rsidR="00A53D46" w:rsidRDefault="00B07609" w:rsidP="006D6D02">
      <w:pPr>
        <w:tabs>
          <w:tab w:val="clear" w:pos="4320"/>
          <w:tab w:val="clear" w:pos="9072"/>
        </w:tabs>
        <w:autoSpaceDE w:val="0"/>
        <w:autoSpaceDN w:val="0"/>
        <w:adjustRightInd w:val="0"/>
        <w:snapToGrid/>
        <w:spacing w:before="360" w:line="360" w:lineRule="auto"/>
        <w:ind w:right="28"/>
        <w:jc w:val="both"/>
        <w:rPr>
          <w:szCs w:val="28"/>
        </w:rPr>
      </w:pPr>
      <w:r w:rsidRPr="00F546D1">
        <w:rPr>
          <w:szCs w:val="28"/>
        </w:rPr>
        <w:fldChar w:fldCharType="begin"/>
      </w:r>
      <w:r w:rsidR="00F546D1" w:rsidRPr="00F546D1">
        <w:rPr>
          <w:szCs w:val="28"/>
        </w:rPr>
        <w:instrText xml:space="preserve"> AUTONUMOUT  </w:instrText>
      </w:r>
      <w:r w:rsidRPr="00F546D1">
        <w:rPr>
          <w:szCs w:val="28"/>
        </w:rPr>
        <w:fldChar w:fldCharType="end"/>
      </w:r>
      <w:r w:rsidR="00F546D1" w:rsidRPr="00F546D1">
        <w:rPr>
          <w:szCs w:val="28"/>
        </w:rPr>
        <w:tab/>
      </w:r>
      <w:r w:rsidR="0004537D" w:rsidRPr="00F546D1">
        <w:rPr>
          <w:szCs w:val="28"/>
        </w:rPr>
        <w:t xml:space="preserve">At the outset of the hearing, as intimated in a Notice of Motion filed by the Department of Justice, the Court received affirmations from Aaron Lee Man </w:t>
      </w:r>
      <w:proofErr w:type="spellStart"/>
      <w:r w:rsidR="0004537D" w:rsidRPr="00F546D1">
        <w:rPr>
          <w:szCs w:val="28"/>
        </w:rPr>
        <w:t>Kie</w:t>
      </w:r>
      <w:proofErr w:type="spellEnd"/>
      <w:r w:rsidR="0004537D" w:rsidRPr="00F546D1">
        <w:rPr>
          <w:szCs w:val="28"/>
        </w:rPr>
        <w:t xml:space="preserve">, the Chief Court Prosecutor of the Prosecutions Division, and Chow </w:t>
      </w:r>
      <w:proofErr w:type="spellStart"/>
      <w:r w:rsidR="0004537D" w:rsidRPr="00F546D1">
        <w:rPr>
          <w:szCs w:val="28"/>
        </w:rPr>
        <w:t>Sze</w:t>
      </w:r>
      <w:proofErr w:type="spellEnd"/>
      <w:r w:rsidR="0004537D" w:rsidRPr="00F546D1">
        <w:rPr>
          <w:szCs w:val="28"/>
        </w:rPr>
        <w:t xml:space="preserve"> Yu, the Senior Law Clerk of the Prosecutions Division, in which they provided statistical information about the manner in which cases were dealt with in the Magistracy, District Court and Court of First Instance for the calendar </w:t>
      </w:r>
      <w:r w:rsidR="0004537D" w:rsidRPr="00F546D1">
        <w:rPr>
          <w:szCs w:val="28"/>
        </w:rPr>
        <w:lastRenderedPageBreak/>
        <w:t xml:space="preserve">years 2014 and 2015. </w:t>
      </w:r>
      <w:r w:rsidR="00803E11">
        <w:rPr>
          <w:rFonts w:hint="eastAsia"/>
          <w:szCs w:val="28"/>
        </w:rPr>
        <w:t xml:space="preserve"> </w:t>
      </w:r>
      <w:r w:rsidR="00B9045E">
        <w:rPr>
          <w:szCs w:val="28"/>
        </w:rPr>
        <w:t xml:space="preserve">Together with a </w:t>
      </w:r>
      <w:r w:rsidR="00B9045E" w:rsidRPr="00F546D1">
        <w:rPr>
          <w:szCs w:val="28"/>
        </w:rPr>
        <w:t>Notice of Motion</w:t>
      </w:r>
      <w:r w:rsidR="00B9045E">
        <w:rPr>
          <w:szCs w:val="28"/>
        </w:rPr>
        <w:t>,</w:t>
      </w:r>
      <w:r w:rsidR="00B9045E" w:rsidRPr="00F546D1">
        <w:rPr>
          <w:szCs w:val="28"/>
        </w:rPr>
        <w:t xml:space="preserve"> filed by the Department of Justice</w:t>
      </w:r>
      <w:r w:rsidR="00B9045E">
        <w:rPr>
          <w:szCs w:val="28"/>
        </w:rPr>
        <w:t xml:space="preserve"> on 15 July 2016</w:t>
      </w:r>
      <w:r w:rsidR="00B9045E" w:rsidRPr="00F546D1">
        <w:rPr>
          <w:szCs w:val="28"/>
        </w:rPr>
        <w:t xml:space="preserve">, </w:t>
      </w:r>
      <w:r w:rsidR="00B9045E">
        <w:rPr>
          <w:szCs w:val="28"/>
        </w:rPr>
        <w:t xml:space="preserve">without objection from any of the parties, </w:t>
      </w:r>
      <w:r w:rsidR="00B9045E" w:rsidRPr="00F546D1">
        <w:rPr>
          <w:szCs w:val="28"/>
        </w:rPr>
        <w:t>the Court received</w:t>
      </w:r>
      <w:r w:rsidR="00B9045E">
        <w:rPr>
          <w:szCs w:val="28"/>
        </w:rPr>
        <w:t xml:space="preserve"> an affirmation of Kei Wing Cheong, a law clerk of the Court of First Instance unit of the Prosecutions Division, Department of Justice, which provided statistical information in relation to cases committed to the Court of First Instance.</w:t>
      </w:r>
    </w:p>
    <w:p w:rsidR="00A53D46" w:rsidRDefault="0004537D" w:rsidP="006D6D02">
      <w:pPr>
        <w:tabs>
          <w:tab w:val="clear" w:pos="4320"/>
          <w:tab w:val="clear" w:pos="9072"/>
        </w:tabs>
        <w:autoSpaceDE w:val="0"/>
        <w:autoSpaceDN w:val="0"/>
        <w:adjustRightInd w:val="0"/>
        <w:snapToGrid/>
        <w:spacing w:before="360" w:line="360" w:lineRule="auto"/>
        <w:ind w:right="28"/>
        <w:jc w:val="both"/>
        <w:rPr>
          <w:szCs w:val="28"/>
          <w:lang w:val="en-US"/>
        </w:rPr>
      </w:pPr>
      <w:r w:rsidRPr="00F546D1">
        <w:rPr>
          <w:i/>
          <w:szCs w:val="28"/>
        </w:rPr>
        <w:t xml:space="preserve">The Magistracy </w:t>
      </w:r>
    </w:p>
    <w:p w:rsidR="00F95362" w:rsidRDefault="00B07609" w:rsidP="00F95362">
      <w:pPr>
        <w:tabs>
          <w:tab w:val="clear" w:pos="4320"/>
          <w:tab w:val="clear" w:pos="9072"/>
        </w:tabs>
        <w:autoSpaceDE w:val="0"/>
        <w:autoSpaceDN w:val="0"/>
        <w:adjustRightInd w:val="0"/>
        <w:snapToGrid/>
        <w:spacing w:before="360" w:line="360" w:lineRule="auto"/>
        <w:ind w:right="28"/>
        <w:jc w:val="both"/>
        <w:rPr>
          <w:szCs w:val="28"/>
        </w:rPr>
      </w:pPr>
      <w:r w:rsidRPr="00F546D1">
        <w:rPr>
          <w:szCs w:val="28"/>
        </w:rPr>
        <w:fldChar w:fldCharType="begin"/>
      </w:r>
      <w:r w:rsidR="00A53D46" w:rsidRPr="00F546D1">
        <w:rPr>
          <w:szCs w:val="28"/>
        </w:rPr>
        <w:instrText xml:space="preserve"> AUTONUMOUT  </w:instrText>
      </w:r>
      <w:r w:rsidRPr="00F546D1">
        <w:rPr>
          <w:szCs w:val="28"/>
        </w:rPr>
        <w:fldChar w:fldCharType="end"/>
      </w:r>
      <w:r w:rsidR="00A53D46">
        <w:rPr>
          <w:szCs w:val="28"/>
        </w:rPr>
        <w:tab/>
      </w:r>
      <w:r w:rsidR="0004537D" w:rsidRPr="00F546D1">
        <w:rPr>
          <w:szCs w:val="28"/>
        </w:rPr>
        <w:t xml:space="preserve">In 2014, of 10,862 defendants whose trials were fixed upon their pleas of ‘Not guilty’, 4,232 (38.96%) pleaded guilty to some or all of the charges brought against them at or after commencement of the trial. </w:t>
      </w:r>
      <w:r w:rsidR="00A53D46">
        <w:rPr>
          <w:szCs w:val="28"/>
        </w:rPr>
        <w:t xml:space="preserve"> </w:t>
      </w:r>
      <w:r w:rsidR="0004537D" w:rsidRPr="00F546D1">
        <w:rPr>
          <w:szCs w:val="28"/>
        </w:rPr>
        <w:t xml:space="preserve">In 2015, of 9,811 defendants whose trials were fixed upon their pleas of </w:t>
      </w:r>
      <w:r w:rsidR="0004537D" w:rsidRPr="00A53D46">
        <w:rPr>
          <w:szCs w:val="28"/>
        </w:rPr>
        <w:t>‘Not guilty’</w:t>
      </w:r>
      <w:r w:rsidR="00A4051F">
        <w:rPr>
          <w:szCs w:val="28"/>
        </w:rPr>
        <w:t xml:space="preserve">, 3,657 defendants </w:t>
      </w:r>
      <w:r w:rsidR="0004537D" w:rsidRPr="00A53D46">
        <w:rPr>
          <w:szCs w:val="28"/>
        </w:rPr>
        <w:t>(37.27%) pleaded guilty to some or all of the charges brought</w:t>
      </w:r>
      <w:r w:rsidR="0004537D" w:rsidRPr="00F546D1">
        <w:rPr>
          <w:szCs w:val="28"/>
        </w:rPr>
        <w:t xml:space="preserve"> against them at or after commencement of the trial.</w:t>
      </w:r>
    </w:p>
    <w:p w:rsidR="00A53D46" w:rsidRDefault="0004537D" w:rsidP="00F95362">
      <w:pPr>
        <w:tabs>
          <w:tab w:val="clear" w:pos="4320"/>
          <w:tab w:val="clear" w:pos="9072"/>
        </w:tabs>
        <w:autoSpaceDE w:val="0"/>
        <w:autoSpaceDN w:val="0"/>
        <w:adjustRightInd w:val="0"/>
        <w:snapToGrid/>
        <w:spacing w:before="360" w:line="360" w:lineRule="auto"/>
        <w:ind w:right="28"/>
        <w:jc w:val="both"/>
        <w:rPr>
          <w:i/>
          <w:szCs w:val="28"/>
        </w:rPr>
      </w:pPr>
      <w:r w:rsidRPr="00F546D1">
        <w:rPr>
          <w:i/>
          <w:szCs w:val="28"/>
        </w:rPr>
        <w:t xml:space="preserve">The District Court </w:t>
      </w:r>
    </w:p>
    <w:p w:rsidR="00F95362" w:rsidRDefault="00B07609" w:rsidP="00F95362">
      <w:pPr>
        <w:tabs>
          <w:tab w:val="clear" w:pos="4320"/>
          <w:tab w:val="clear" w:pos="9072"/>
        </w:tabs>
        <w:autoSpaceDE w:val="0"/>
        <w:autoSpaceDN w:val="0"/>
        <w:adjustRightInd w:val="0"/>
        <w:snapToGrid/>
        <w:spacing w:before="360" w:line="360" w:lineRule="auto"/>
        <w:ind w:right="28"/>
        <w:jc w:val="both"/>
        <w:rPr>
          <w:szCs w:val="28"/>
        </w:rPr>
      </w:pPr>
      <w:r w:rsidRPr="00F546D1">
        <w:rPr>
          <w:szCs w:val="28"/>
        </w:rPr>
        <w:fldChar w:fldCharType="begin"/>
      </w:r>
      <w:r w:rsidR="00F546D1" w:rsidRPr="00F546D1">
        <w:rPr>
          <w:szCs w:val="28"/>
        </w:rPr>
        <w:instrText xml:space="preserve"> AUTONUMOUT  </w:instrText>
      </w:r>
      <w:r w:rsidRPr="00F546D1">
        <w:rPr>
          <w:szCs w:val="28"/>
        </w:rPr>
        <w:fldChar w:fldCharType="end"/>
      </w:r>
      <w:r w:rsidR="00F546D1" w:rsidRPr="00F546D1">
        <w:rPr>
          <w:szCs w:val="28"/>
        </w:rPr>
        <w:tab/>
      </w:r>
      <w:r w:rsidR="0004537D" w:rsidRPr="00F546D1">
        <w:rPr>
          <w:szCs w:val="28"/>
        </w:rPr>
        <w:t>In 2014, of the 556 cases fixed for trial, upon an indication of a plea of ‘Not guilty’ at the Plea Day hearing, in 411 cases (73.92%) some or all of the defendants pleaded guilty to some or all of the charges at the commencement of the trial.</w:t>
      </w:r>
      <w:r w:rsidR="0096306A">
        <w:rPr>
          <w:szCs w:val="28"/>
        </w:rPr>
        <w:t xml:space="preserve"> </w:t>
      </w:r>
      <w:r w:rsidR="0004537D" w:rsidRPr="00F546D1">
        <w:rPr>
          <w:szCs w:val="28"/>
        </w:rPr>
        <w:t xml:space="preserve"> In 2015, of the 474 cases fixed for trial, upon an indication of a plea of ‘Not guilty’ at the Plea Day hearing, in 345 cases (72.78%) some or all of the defendants pleaded guilty to some or all of the charges at the commencement of the trial.</w:t>
      </w:r>
    </w:p>
    <w:p w:rsidR="006D6D02" w:rsidRDefault="0004537D" w:rsidP="00F95362">
      <w:pPr>
        <w:keepNext/>
        <w:keepLines/>
        <w:tabs>
          <w:tab w:val="clear" w:pos="4320"/>
          <w:tab w:val="clear" w:pos="9072"/>
        </w:tabs>
        <w:autoSpaceDE w:val="0"/>
        <w:autoSpaceDN w:val="0"/>
        <w:adjustRightInd w:val="0"/>
        <w:snapToGrid/>
        <w:spacing w:before="360" w:line="360" w:lineRule="auto"/>
        <w:ind w:right="28"/>
        <w:jc w:val="both"/>
        <w:rPr>
          <w:i/>
          <w:szCs w:val="28"/>
        </w:rPr>
      </w:pPr>
      <w:r w:rsidRPr="00F546D1">
        <w:rPr>
          <w:i/>
          <w:szCs w:val="28"/>
        </w:rPr>
        <w:lastRenderedPageBreak/>
        <w:t xml:space="preserve">The Court of First Instance </w:t>
      </w:r>
    </w:p>
    <w:p w:rsidR="0096306A" w:rsidRDefault="0004537D" w:rsidP="00F95362">
      <w:pPr>
        <w:keepNext/>
        <w:keepLines/>
        <w:tabs>
          <w:tab w:val="clear" w:pos="4320"/>
          <w:tab w:val="clear" w:pos="9072"/>
        </w:tabs>
        <w:autoSpaceDE w:val="0"/>
        <w:autoSpaceDN w:val="0"/>
        <w:adjustRightInd w:val="0"/>
        <w:snapToGrid/>
        <w:spacing w:before="120" w:line="360" w:lineRule="auto"/>
        <w:ind w:right="29"/>
        <w:jc w:val="both"/>
        <w:rPr>
          <w:i/>
          <w:szCs w:val="28"/>
        </w:rPr>
      </w:pPr>
      <w:r w:rsidRPr="00F546D1">
        <w:rPr>
          <w:i/>
          <w:szCs w:val="28"/>
        </w:rPr>
        <w:t>Committals for sentence</w:t>
      </w:r>
      <w:r w:rsidR="0096306A">
        <w:rPr>
          <w:i/>
          <w:szCs w:val="28"/>
        </w:rPr>
        <w:tab/>
      </w:r>
    </w:p>
    <w:p w:rsidR="0096306A" w:rsidRDefault="00B07609" w:rsidP="00F95362">
      <w:pPr>
        <w:keepNext/>
        <w:keepLines/>
        <w:tabs>
          <w:tab w:val="clear" w:pos="4320"/>
          <w:tab w:val="clear" w:pos="9072"/>
        </w:tabs>
        <w:autoSpaceDE w:val="0"/>
        <w:autoSpaceDN w:val="0"/>
        <w:adjustRightInd w:val="0"/>
        <w:snapToGrid/>
        <w:spacing w:before="360" w:line="360" w:lineRule="auto"/>
        <w:ind w:right="28"/>
        <w:jc w:val="both"/>
        <w:rPr>
          <w:szCs w:val="28"/>
        </w:rPr>
      </w:pPr>
      <w:r w:rsidRPr="00F546D1">
        <w:rPr>
          <w:szCs w:val="28"/>
        </w:rPr>
        <w:fldChar w:fldCharType="begin"/>
      </w:r>
      <w:r w:rsidR="00F546D1" w:rsidRPr="00F546D1">
        <w:rPr>
          <w:szCs w:val="28"/>
        </w:rPr>
        <w:instrText xml:space="preserve"> AUTONUMOUT  </w:instrText>
      </w:r>
      <w:r w:rsidRPr="00F546D1">
        <w:rPr>
          <w:szCs w:val="28"/>
        </w:rPr>
        <w:fldChar w:fldCharType="end"/>
      </w:r>
      <w:r w:rsidR="00F546D1" w:rsidRPr="00F546D1">
        <w:rPr>
          <w:szCs w:val="28"/>
        </w:rPr>
        <w:tab/>
      </w:r>
      <w:r w:rsidR="00B9045E">
        <w:rPr>
          <w:szCs w:val="28"/>
        </w:rPr>
        <w:t>In 2014 and 2015, 202 and 172</w:t>
      </w:r>
      <w:r w:rsidR="0004537D" w:rsidRPr="00F546D1">
        <w:rPr>
          <w:szCs w:val="28"/>
        </w:rPr>
        <w:t xml:space="preserve"> cases</w:t>
      </w:r>
      <w:r w:rsidR="00B9045E">
        <w:rPr>
          <w:szCs w:val="28"/>
        </w:rPr>
        <w:t xml:space="preserve"> respectively were</w:t>
      </w:r>
      <w:r w:rsidR="0004537D" w:rsidRPr="00F546D1">
        <w:rPr>
          <w:szCs w:val="28"/>
        </w:rPr>
        <w:t xml:space="preserve"> committed to the Court of Firs</w:t>
      </w:r>
      <w:r w:rsidR="00B9045E">
        <w:rPr>
          <w:szCs w:val="28"/>
        </w:rPr>
        <w:t>t Instance from the Magistracy</w:t>
      </w:r>
      <w:r w:rsidR="0004537D" w:rsidRPr="00F546D1">
        <w:rPr>
          <w:szCs w:val="28"/>
        </w:rPr>
        <w:t xml:space="preserve"> for sentence. </w:t>
      </w:r>
      <w:r w:rsidR="0096306A">
        <w:rPr>
          <w:szCs w:val="28"/>
        </w:rPr>
        <w:t xml:space="preserve"> </w:t>
      </w:r>
    </w:p>
    <w:p w:rsidR="0096306A" w:rsidRDefault="0004537D" w:rsidP="006D6D02">
      <w:pPr>
        <w:tabs>
          <w:tab w:val="clear" w:pos="4320"/>
          <w:tab w:val="clear" w:pos="9072"/>
          <w:tab w:val="left" w:pos="5696"/>
        </w:tabs>
        <w:autoSpaceDE w:val="0"/>
        <w:autoSpaceDN w:val="0"/>
        <w:adjustRightInd w:val="0"/>
        <w:snapToGrid/>
        <w:spacing w:before="360" w:line="360" w:lineRule="auto"/>
        <w:ind w:right="28"/>
        <w:jc w:val="both"/>
        <w:rPr>
          <w:i/>
          <w:szCs w:val="28"/>
        </w:rPr>
      </w:pPr>
      <w:r w:rsidRPr="00F546D1">
        <w:rPr>
          <w:i/>
          <w:szCs w:val="28"/>
        </w:rPr>
        <w:t xml:space="preserve">Committals for trial: </w:t>
      </w:r>
      <w:r w:rsidR="00434187">
        <w:rPr>
          <w:i/>
          <w:szCs w:val="28"/>
        </w:rPr>
        <w:t>subsequent</w:t>
      </w:r>
      <w:r w:rsidRPr="00F546D1">
        <w:rPr>
          <w:i/>
          <w:szCs w:val="28"/>
        </w:rPr>
        <w:t xml:space="preserve"> pleas of guilty</w:t>
      </w:r>
    </w:p>
    <w:p w:rsidR="00F95362" w:rsidRDefault="00B07609" w:rsidP="007D1738">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7D1738">
        <w:rPr>
          <w:szCs w:val="28"/>
        </w:rPr>
        <w:instrText xml:space="preserve"> AUTONUMOUT  </w:instrText>
      </w:r>
      <w:r>
        <w:rPr>
          <w:szCs w:val="28"/>
        </w:rPr>
        <w:fldChar w:fldCharType="end"/>
      </w:r>
      <w:r w:rsidR="007D1738">
        <w:rPr>
          <w:szCs w:val="28"/>
        </w:rPr>
        <w:tab/>
      </w:r>
      <w:r w:rsidR="00B9045E">
        <w:rPr>
          <w:szCs w:val="28"/>
        </w:rPr>
        <w:t>In 2014 an</w:t>
      </w:r>
      <w:r w:rsidR="0063657F">
        <w:rPr>
          <w:szCs w:val="28"/>
        </w:rPr>
        <w:t>d 2015, 284 and 301</w:t>
      </w:r>
      <w:r w:rsidR="0004537D" w:rsidRPr="00F546D1">
        <w:rPr>
          <w:szCs w:val="28"/>
        </w:rPr>
        <w:t xml:space="preserve"> cases</w:t>
      </w:r>
      <w:r w:rsidR="00B9045E">
        <w:rPr>
          <w:szCs w:val="28"/>
        </w:rPr>
        <w:t xml:space="preserve"> respectively were</w:t>
      </w:r>
      <w:r w:rsidR="0004537D" w:rsidRPr="00F546D1">
        <w:rPr>
          <w:szCs w:val="28"/>
        </w:rPr>
        <w:t xml:space="preserve"> committed for trial in the Court of Fir</w:t>
      </w:r>
      <w:r w:rsidR="00B9045E">
        <w:rPr>
          <w:szCs w:val="28"/>
        </w:rPr>
        <w:t>st Instance from the Magistracy.</w:t>
      </w:r>
      <w:r w:rsidR="0004537D" w:rsidRPr="00F546D1">
        <w:rPr>
          <w:szCs w:val="28"/>
        </w:rPr>
        <w:t xml:space="preserve"> </w:t>
      </w:r>
      <w:r w:rsidR="00DE3E0E">
        <w:rPr>
          <w:rFonts w:hint="eastAsia"/>
          <w:szCs w:val="28"/>
        </w:rPr>
        <w:t xml:space="preserve"> </w:t>
      </w:r>
      <w:r w:rsidR="00DE3E0E">
        <w:rPr>
          <w:szCs w:val="28"/>
        </w:rPr>
        <w:t>Of the “</w:t>
      </w:r>
      <w:r w:rsidR="00B9045E">
        <w:rPr>
          <w:szCs w:val="28"/>
        </w:rPr>
        <w:t>defendants pleading guilty to some or all of the charges after the committal proceedings</w:t>
      </w:r>
      <w:r w:rsidR="00DE3E0E">
        <w:rPr>
          <w:szCs w:val="28"/>
        </w:rPr>
        <w:t>”</w:t>
      </w:r>
      <w:r w:rsidR="00B9045E">
        <w:rPr>
          <w:szCs w:val="28"/>
        </w:rPr>
        <w:t>, 41.15% and 46.30% did so in 2014 and 2015 respectively.</w:t>
      </w:r>
    </w:p>
    <w:p w:rsidR="00BC06D5" w:rsidRPr="00B9045E" w:rsidRDefault="0004537D" w:rsidP="007D1738">
      <w:pPr>
        <w:tabs>
          <w:tab w:val="clear" w:pos="4320"/>
          <w:tab w:val="clear" w:pos="9072"/>
        </w:tabs>
        <w:autoSpaceDE w:val="0"/>
        <w:autoSpaceDN w:val="0"/>
        <w:adjustRightInd w:val="0"/>
        <w:snapToGrid/>
        <w:spacing w:before="360" w:line="360" w:lineRule="auto"/>
        <w:ind w:right="29"/>
        <w:jc w:val="both"/>
        <w:rPr>
          <w:szCs w:val="28"/>
        </w:rPr>
      </w:pPr>
      <w:r w:rsidRPr="00F546D1">
        <w:rPr>
          <w:i/>
          <w:szCs w:val="28"/>
        </w:rPr>
        <w:t>The discount of sentence to be afforded to a defendant for plea of guilty</w:t>
      </w:r>
    </w:p>
    <w:p w:rsidR="00E214CF" w:rsidRDefault="00B07609" w:rsidP="00E214CF">
      <w:pPr>
        <w:tabs>
          <w:tab w:val="clear" w:pos="4320"/>
          <w:tab w:val="clear" w:pos="9072"/>
        </w:tabs>
        <w:autoSpaceDE w:val="0"/>
        <w:autoSpaceDN w:val="0"/>
        <w:adjustRightInd w:val="0"/>
        <w:snapToGrid/>
        <w:spacing w:before="360" w:line="360" w:lineRule="auto"/>
        <w:ind w:right="28"/>
        <w:jc w:val="both"/>
        <w:rPr>
          <w:szCs w:val="28"/>
        </w:rPr>
      </w:pPr>
      <w:r w:rsidRPr="00F546D1">
        <w:rPr>
          <w:szCs w:val="28"/>
        </w:rPr>
        <w:fldChar w:fldCharType="begin"/>
      </w:r>
      <w:r w:rsidR="00F546D1" w:rsidRPr="00F546D1">
        <w:rPr>
          <w:szCs w:val="28"/>
        </w:rPr>
        <w:instrText xml:space="preserve"> AUTONUMOUT  </w:instrText>
      </w:r>
      <w:r w:rsidRPr="00F546D1">
        <w:rPr>
          <w:szCs w:val="28"/>
        </w:rPr>
        <w:fldChar w:fldCharType="end"/>
      </w:r>
      <w:r w:rsidR="00F546D1" w:rsidRPr="00F546D1">
        <w:rPr>
          <w:szCs w:val="28"/>
        </w:rPr>
        <w:tab/>
      </w:r>
      <w:r w:rsidR="0004537D" w:rsidRPr="00F546D1">
        <w:rPr>
          <w:szCs w:val="28"/>
        </w:rPr>
        <w:t>A review of the judgments of this Court over the past 40 years demonstrates changes in the policy of affording a discount in sentence to a defendant on his p</w:t>
      </w:r>
      <w:r w:rsidR="009937D3">
        <w:rPr>
          <w:szCs w:val="28"/>
        </w:rPr>
        <w:t>lea</w:t>
      </w:r>
      <w:r w:rsidR="0004537D" w:rsidRPr="00F546D1">
        <w:rPr>
          <w:szCs w:val="28"/>
        </w:rPr>
        <w:t xml:space="preserve">(s) of guilty to the charges laid against him. </w:t>
      </w:r>
      <w:r w:rsidR="00BC06D5">
        <w:rPr>
          <w:szCs w:val="28"/>
        </w:rPr>
        <w:t xml:space="preserve"> </w:t>
      </w:r>
      <w:r w:rsidR="0004537D" w:rsidRPr="00F546D1">
        <w:rPr>
          <w:szCs w:val="28"/>
        </w:rPr>
        <w:t xml:space="preserve">As is readily apparent, in the 1980s it was the practice to distinguish between those defendants who tendered a </w:t>
      </w:r>
      <w:r w:rsidR="00BC06D5">
        <w:rPr>
          <w:szCs w:val="28"/>
        </w:rPr>
        <w:t>plea of guilty at the earliest “</w:t>
      </w:r>
      <w:r w:rsidR="0004537D" w:rsidRPr="00F546D1">
        <w:rPr>
          <w:szCs w:val="28"/>
        </w:rPr>
        <w:t>practical stage</w:t>
      </w:r>
      <w:r w:rsidR="00BC06D5">
        <w:rPr>
          <w:szCs w:val="28"/>
        </w:rPr>
        <w:t>”</w:t>
      </w:r>
      <w:r w:rsidR="0004537D" w:rsidRPr="00F546D1">
        <w:rPr>
          <w:rStyle w:val="FootnoteReference"/>
          <w:szCs w:val="28"/>
        </w:rPr>
        <w:footnoteReference w:id="18"/>
      </w:r>
      <w:r w:rsidR="00BC06D5">
        <w:rPr>
          <w:szCs w:val="28"/>
        </w:rPr>
        <w:t xml:space="preserve">, </w:t>
      </w:r>
      <w:r w:rsidR="00BC06D5" w:rsidRPr="00314286">
        <w:rPr>
          <w:rFonts w:eastAsia="PMingLiU"/>
          <w:szCs w:val="28"/>
          <w:lang w:eastAsia="zh-TW"/>
        </w:rPr>
        <w:t>“</w:t>
      </w:r>
      <w:r w:rsidR="00BC06D5">
        <w:rPr>
          <w:szCs w:val="28"/>
        </w:rPr>
        <w:t>earliest possible moment</w:t>
      </w:r>
      <w:r w:rsidR="00BC06D5" w:rsidRPr="00314286">
        <w:rPr>
          <w:rFonts w:eastAsia="PMingLiU"/>
          <w:szCs w:val="28"/>
          <w:lang w:eastAsia="zh-TW"/>
        </w:rPr>
        <w:t>”</w:t>
      </w:r>
      <w:r w:rsidR="0004537D" w:rsidRPr="00F546D1">
        <w:rPr>
          <w:rStyle w:val="FootnoteReference"/>
          <w:szCs w:val="28"/>
        </w:rPr>
        <w:footnoteReference w:id="19"/>
      </w:r>
      <w:r w:rsidR="00BC06D5">
        <w:rPr>
          <w:szCs w:val="28"/>
        </w:rPr>
        <w:t>,</w:t>
      </w:r>
      <w:r w:rsidR="00BC06D5" w:rsidRPr="00314286">
        <w:rPr>
          <w:rFonts w:eastAsia="PMingLiU" w:hint="eastAsia"/>
          <w:szCs w:val="28"/>
          <w:lang w:eastAsia="zh-TW"/>
        </w:rPr>
        <w:t xml:space="preserve"> </w:t>
      </w:r>
      <w:r w:rsidR="00BC06D5" w:rsidRPr="00314286">
        <w:rPr>
          <w:rFonts w:eastAsia="PMingLiU"/>
          <w:szCs w:val="28"/>
          <w:lang w:eastAsia="zh-TW"/>
        </w:rPr>
        <w:t>“</w:t>
      </w:r>
      <w:r w:rsidR="0004537D" w:rsidRPr="00F546D1">
        <w:rPr>
          <w:szCs w:val="28"/>
        </w:rPr>
        <w:t>first opportunity</w:t>
      </w:r>
      <w:r w:rsidR="00BC06D5" w:rsidRPr="00314286">
        <w:rPr>
          <w:rFonts w:eastAsia="PMingLiU"/>
          <w:szCs w:val="28"/>
          <w:lang w:eastAsia="zh-TW"/>
        </w:rPr>
        <w:t>”</w:t>
      </w:r>
      <w:r w:rsidR="00BC06D5" w:rsidRPr="00314286">
        <w:rPr>
          <w:rFonts w:eastAsia="PMingLiU"/>
          <w:szCs w:val="28"/>
          <w:lang w:val="en-US" w:eastAsia="zh-TW"/>
        </w:rPr>
        <w:t> </w:t>
      </w:r>
      <w:r w:rsidR="0004537D" w:rsidRPr="00F546D1">
        <w:rPr>
          <w:rStyle w:val="FootnoteReference"/>
          <w:szCs w:val="28"/>
        </w:rPr>
        <w:footnoteReference w:id="20"/>
      </w:r>
      <w:r w:rsidR="0004537D" w:rsidRPr="00F546D1">
        <w:rPr>
          <w:szCs w:val="28"/>
        </w:rPr>
        <w:t xml:space="preserve"> and those who pleaded guilty at a later stage in the proceedings, including the </w:t>
      </w:r>
      <w:r w:rsidR="00BC06D5" w:rsidRPr="00314286">
        <w:rPr>
          <w:rFonts w:eastAsia="PMingLiU"/>
          <w:szCs w:val="28"/>
          <w:lang w:eastAsia="zh-TW"/>
        </w:rPr>
        <w:t>“</w:t>
      </w:r>
      <w:r w:rsidR="0004537D" w:rsidRPr="00F546D1">
        <w:rPr>
          <w:szCs w:val="28"/>
        </w:rPr>
        <w:t>first morning of trial</w:t>
      </w:r>
      <w:r w:rsidR="00445CD2">
        <w:rPr>
          <w:rFonts w:eastAsia="PMingLiU"/>
          <w:szCs w:val="28"/>
          <w:lang w:eastAsia="zh-TW"/>
        </w:rPr>
        <w:t>”.</w:t>
      </w:r>
      <w:r w:rsidR="0004537D" w:rsidRPr="00F546D1">
        <w:rPr>
          <w:rStyle w:val="FootnoteReference"/>
          <w:szCs w:val="28"/>
        </w:rPr>
        <w:footnoteReference w:id="21"/>
      </w:r>
      <w:r w:rsidR="00BC06D5">
        <w:rPr>
          <w:szCs w:val="28"/>
        </w:rPr>
        <w:t xml:space="preserve"> </w:t>
      </w:r>
      <w:r w:rsidR="00442AAB" w:rsidRPr="0013727A">
        <w:rPr>
          <w:rFonts w:eastAsia="PMingLiU" w:hint="eastAsia"/>
          <w:szCs w:val="28"/>
          <w:lang w:eastAsia="zh-TW"/>
        </w:rPr>
        <w:t xml:space="preserve"> </w:t>
      </w:r>
      <w:r w:rsidR="0004537D" w:rsidRPr="00F546D1">
        <w:rPr>
          <w:szCs w:val="28"/>
        </w:rPr>
        <w:t xml:space="preserve">A discount from </w:t>
      </w:r>
      <w:r w:rsidR="0004537D" w:rsidRPr="00F546D1">
        <w:rPr>
          <w:szCs w:val="28"/>
        </w:rPr>
        <w:lastRenderedPageBreak/>
        <w:t>the starting point taken for sentence of up to 25% was afforded to the forme</w:t>
      </w:r>
      <w:r w:rsidR="00BC06D5">
        <w:rPr>
          <w:szCs w:val="28"/>
        </w:rPr>
        <w:t>r and up to 20% for the latter.</w:t>
      </w:r>
      <w:r w:rsidR="0004537D" w:rsidRPr="00F546D1">
        <w:rPr>
          <w:rStyle w:val="FootnoteReference"/>
          <w:szCs w:val="28"/>
        </w:rPr>
        <w:footnoteReference w:id="22"/>
      </w:r>
      <w:r w:rsidR="00BC06D5">
        <w:rPr>
          <w:szCs w:val="28"/>
        </w:rPr>
        <w:t xml:space="preserve">  </w:t>
      </w:r>
      <w:r w:rsidR="0004537D" w:rsidRPr="00F546D1">
        <w:rPr>
          <w:szCs w:val="28"/>
        </w:rPr>
        <w:t>The strength of the prosecution case was one of the factors taken into account in reducing the discount given to a defendant who pleaded guilty.</w:t>
      </w:r>
      <w:r w:rsidR="0004537D" w:rsidRPr="00F546D1">
        <w:rPr>
          <w:rStyle w:val="FootnoteReference"/>
          <w:szCs w:val="28"/>
        </w:rPr>
        <w:footnoteReference w:id="23"/>
      </w:r>
      <w:r w:rsidR="0004537D" w:rsidRPr="00F546D1">
        <w:rPr>
          <w:szCs w:val="28"/>
        </w:rPr>
        <w:t xml:space="preserve"> </w:t>
      </w:r>
      <w:r w:rsidR="00BC06D5">
        <w:rPr>
          <w:szCs w:val="28"/>
        </w:rPr>
        <w:t xml:space="preserve"> </w:t>
      </w:r>
      <w:r w:rsidR="0004537D" w:rsidRPr="00F546D1">
        <w:rPr>
          <w:szCs w:val="28"/>
        </w:rPr>
        <w:t>Later, it was said that a discount of one-third</w:t>
      </w:r>
      <w:r w:rsidR="00BC06D5">
        <w:rPr>
          <w:szCs w:val="28"/>
        </w:rPr>
        <w:t> </w:t>
      </w:r>
      <w:r w:rsidR="0004537D" w:rsidRPr="00F546D1">
        <w:rPr>
          <w:rStyle w:val="FootnoteReference"/>
          <w:szCs w:val="28"/>
        </w:rPr>
        <w:footnoteReference w:id="24"/>
      </w:r>
      <w:r w:rsidR="00BC06D5">
        <w:rPr>
          <w:szCs w:val="28"/>
        </w:rPr>
        <w:t xml:space="preserve"> </w:t>
      </w:r>
      <w:r w:rsidR="0004537D" w:rsidRPr="00F546D1">
        <w:rPr>
          <w:szCs w:val="28"/>
        </w:rPr>
        <w:t xml:space="preserve">from the starting point taken for sentence was to be afforded to the former and a reduced discount afforded to the latter. </w:t>
      </w:r>
      <w:r w:rsidR="00BC06D5">
        <w:rPr>
          <w:szCs w:val="28"/>
        </w:rPr>
        <w:t xml:space="preserve"> </w:t>
      </w:r>
      <w:r w:rsidR="0004537D" w:rsidRPr="00F546D1">
        <w:rPr>
          <w:szCs w:val="28"/>
        </w:rPr>
        <w:t>Then, the practice of reducing the discount given to a defendant, who pleaded guilty, to reflect the strength of the prosecution case was rejected.</w:t>
      </w:r>
      <w:r w:rsidR="0004537D" w:rsidRPr="00F546D1">
        <w:rPr>
          <w:rStyle w:val="FootnoteReference"/>
          <w:szCs w:val="28"/>
        </w:rPr>
        <w:footnoteReference w:id="25"/>
      </w:r>
      <w:r w:rsidR="0004537D" w:rsidRPr="00F546D1">
        <w:rPr>
          <w:szCs w:val="28"/>
        </w:rPr>
        <w:t xml:space="preserve"> </w:t>
      </w:r>
      <w:r w:rsidR="00BC06D5">
        <w:rPr>
          <w:szCs w:val="28"/>
        </w:rPr>
        <w:t xml:space="preserve"> </w:t>
      </w:r>
      <w:r w:rsidR="0004537D" w:rsidRPr="00F546D1">
        <w:rPr>
          <w:szCs w:val="28"/>
        </w:rPr>
        <w:t xml:space="preserve">Subsequently, it was stated that it was now the practice of the </w:t>
      </w:r>
      <w:r w:rsidR="00442AAB" w:rsidRPr="0013727A">
        <w:rPr>
          <w:rFonts w:eastAsia="PMingLiU" w:hint="eastAsia"/>
          <w:szCs w:val="28"/>
          <w:lang w:eastAsia="zh-TW"/>
        </w:rPr>
        <w:t>C</w:t>
      </w:r>
      <w:r w:rsidR="0004537D" w:rsidRPr="00F546D1">
        <w:rPr>
          <w:szCs w:val="28"/>
        </w:rPr>
        <w:t xml:space="preserve">ourts, subject to limited exceptions, to afford </w:t>
      </w:r>
      <w:r w:rsidR="00BC06D5">
        <w:rPr>
          <w:szCs w:val="28"/>
        </w:rPr>
        <w:t>the defendant a discount of one</w:t>
      </w:r>
      <w:r w:rsidR="0004537D" w:rsidRPr="00F546D1">
        <w:rPr>
          <w:szCs w:val="28"/>
        </w:rPr>
        <w:t>-third from the starting point taken for sentence, even if the defendant tendered his plea only on the first day of his trial.</w:t>
      </w:r>
      <w:r w:rsidR="0004537D" w:rsidRPr="00F546D1">
        <w:rPr>
          <w:rStyle w:val="FootnoteReference"/>
          <w:szCs w:val="28"/>
        </w:rPr>
        <w:footnoteReference w:id="26"/>
      </w:r>
    </w:p>
    <w:p w:rsidR="00177C24" w:rsidRPr="00177C24" w:rsidRDefault="00177C24" w:rsidP="00E214CF">
      <w:pPr>
        <w:tabs>
          <w:tab w:val="clear" w:pos="4320"/>
          <w:tab w:val="clear" w:pos="9072"/>
        </w:tabs>
        <w:autoSpaceDE w:val="0"/>
        <w:autoSpaceDN w:val="0"/>
        <w:adjustRightInd w:val="0"/>
        <w:snapToGrid/>
        <w:spacing w:before="360" w:line="360" w:lineRule="auto"/>
        <w:ind w:right="28"/>
        <w:jc w:val="both"/>
        <w:rPr>
          <w:i/>
          <w:szCs w:val="28"/>
        </w:rPr>
      </w:pPr>
      <w:r w:rsidRPr="00177C24">
        <w:rPr>
          <w:i/>
          <w:szCs w:val="28"/>
        </w:rPr>
        <w:t>Discounts in sentence for the timing of a plea of guilty: up to 20% and up to 25%.</w:t>
      </w:r>
    </w:p>
    <w:p w:rsidR="00F546D1" w:rsidRPr="001B65B3" w:rsidRDefault="00B07609" w:rsidP="006D6D02">
      <w:pPr>
        <w:tabs>
          <w:tab w:val="clear" w:pos="4320"/>
          <w:tab w:val="clear" w:pos="9072"/>
        </w:tabs>
        <w:autoSpaceDE w:val="0"/>
        <w:autoSpaceDN w:val="0"/>
        <w:adjustRightInd w:val="0"/>
        <w:snapToGrid/>
        <w:spacing w:before="360" w:line="360" w:lineRule="auto"/>
        <w:ind w:right="29"/>
        <w:jc w:val="both"/>
        <w:rPr>
          <w:sz w:val="24"/>
          <w:szCs w:val="24"/>
        </w:rPr>
      </w:pPr>
      <w:r w:rsidRPr="00F546D1">
        <w:rPr>
          <w:szCs w:val="28"/>
        </w:rPr>
        <w:fldChar w:fldCharType="begin"/>
      </w:r>
      <w:r w:rsidR="00F546D1" w:rsidRPr="00F546D1">
        <w:rPr>
          <w:szCs w:val="28"/>
        </w:rPr>
        <w:instrText xml:space="preserve"> AUTONUMOUT  </w:instrText>
      </w:r>
      <w:r w:rsidRPr="00F546D1">
        <w:rPr>
          <w:szCs w:val="28"/>
        </w:rPr>
        <w:fldChar w:fldCharType="end"/>
      </w:r>
      <w:r w:rsidR="00F546D1" w:rsidRPr="00F546D1">
        <w:rPr>
          <w:szCs w:val="28"/>
        </w:rPr>
        <w:tab/>
      </w:r>
      <w:r w:rsidR="00F446FE">
        <w:rPr>
          <w:szCs w:val="28"/>
        </w:rPr>
        <w:t>I</w:t>
      </w:r>
      <w:r w:rsidR="0004537D" w:rsidRPr="00F546D1">
        <w:rPr>
          <w:szCs w:val="28"/>
        </w:rPr>
        <w:t xml:space="preserve">n the </w:t>
      </w:r>
      <w:r w:rsidR="0004537D" w:rsidRPr="00F546D1">
        <w:rPr>
          <w:i/>
          <w:szCs w:val="28"/>
        </w:rPr>
        <w:t xml:space="preserve">Queen v Chan Chi </w:t>
      </w:r>
      <w:proofErr w:type="gramStart"/>
      <w:r w:rsidR="0004537D" w:rsidRPr="00F546D1">
        <w:rPr>
          <w:i/>
          <w:szCs w:val="28"/>
        </w:rPr>
        <w:t>Yue</w:t>
      </w:r>
      <w:r w:rsidR="00131E15">
        <w:rPr>
          <w:i/>
          <w:szCs w:val="28"/>
        </w:rPr>
        <w:t>n</w:t>
      </w:r>
      <w:r w:rsidR="00DB7836">
        <w:rPr>
          <w:i/>
          <w:szCs w:val="28"/>
          <w:lang w:val="en-US"/>
        </w:rPr>
        <w:t> </w:t>
      </w:r>
      <w:proofErr w:type="gramEnd"/>
      <w:r w:rsidR="0004537D" w:rsidRPr="00BC06D5">
        <w:rPr>
          <w:rStyle w:val="FootnoteReference"/>
          <w:szCs w:val="28"/>
        </w:rPr>
        <w:footnoteReference w:id="27"/>
      </w:r>
      <w:r w:rsidR="00BC06D5">
        <w:rPr>
          <w:szCs w:val="28"/>
        </w:rPr>
        <w:t>,</w:t>
      </w:r>
      <w:r w:rsidR="00F446FE">
        <w:rPr>
          <w:szCs w:val="28"/>
        </w:rPr>
        <w:t xml:space="preserve"> this Court allowed an application for review of sentence imposed on the respondent on his convic</w:t>
      </w:r>
      <w:r w:rsidR="00442AAB">
        <w:rPr>
          <w:szCs w:val="28"/>
        </w:rPr>
        <w:t xml:space="preserve">tion on his pleas of guilty to </w:t>
      </w:r>
      <w:r w:rsidR="00442AAB" w:rsidRPr="0013727A">
        <w:rPr>
          <w:rFonts w:eastAsia="PMingLiU" w:hint="eastAsia"/>
          <w:szCs w:val="28"/>
          <w:lang w:eastAsia="zh-TW"/>
        </w:rPr>
        <w:t>four</w:t>
      </w:r>
      <w:r w:rsidR="00F446FE">
        <w:rPr>
          <w:szCs w:val="28"/>
        </w:rPr>
        <w:t xml:space="preserve"> charges of robbery, in which the applicant was one of two or more robbers</w:t>
      </w:r>
      <w:r w:rsidR="006D446E">
        <w:rPr>
          <w:szCs w:val="28"/>
        </w:rPr>
        <w:t>,</w:t>
      </w:r>
      <w:r w:rsidR="00F446FE">
        <w:rPr>
          <w:szCs w:val="28"/>
        </w:rPr>
        <w:t xml:space="preserve"> one of whom was armed with a knife, and imposed sentences of 2 years and 9 months’ imprisonment on each of the four charges, which sentences were ordered to be served </w:t>
      </w:r>
      <w:r w:rsidR="00F446FE">
        <w:rPr>
          <w:szCs w:val="28"/>
        </w:rPr>
        <w:lastRenderedPageBreak/>
        <w:t>concurrently</w:t>
      </w:r>
      <w:r w:rsidR="003E2669">
        <w:rPr>
          <w:szCs w:val="28"/>
        </w:rPr>
        <w:t xml:space="preserve">.  </w:t>
      </w:r>
      <w:r w:rsidR="001B65B3" w:rsidRPr="00F546D1">
        <w:rPr>
          <w:szCs w:val="28"/>
        </w:rPr>
        <w:t>In the judgment of this</w:t>
      </w:r>
      <w:r w:rsidR="00820189" w:rsidRPr="0013727A">
        <w:rPr>
          <w:rFonts w:eastAsia="PMingLiU" w:hint="eastAsia"/>
          <w:szCs w:val="28"/>
          <w:lang w:eastAsia="zh-TW"/>
        </w:rPr>
        <w:t xml:space="preserve"> </w:t>
      </w:r>
      <w:r w:rsidR="00820189">
        <w:rPr>
          <w:szCs w:val="28"/>
        </w:rPr>
        <w:t>Court,</w:t>
      </w:r>
      <w:r w:rsidR="00820189" w:rsidRPr="00F546D1">
        <w:rPr>
          <w:szCs w:val="28"/>
        </w:rPr>
        <w:t xml:space="preserve"> </w:t>
      </w:r>
      <w:proofErr w:type="spellStart"/>
      <w:r w:rsidR="00F446FE">
        <w:rPr>
          <w:szCs w:val="28"/>
        </w:rPr>
        <w:t>McMulli</w:t>
      </w:r>
      <w:r w:rsidR="00820189">
        <w:rPr>
          <w:szCs w:val="28"/>
        </w:rPr>
        <w:t>n</w:t>
      </w:r>
      <w:proofErr w:type="spellEnd"/>
      <w:r w:rsidR="00885AF2">
        <w:rPr>
          <w:szCs w:val="28"/>
          <w:lang w:val="en-US"/>
        </w:rPr>
        <w:t> </w:t>
      </w:r>
      <w:r w:rsidR="0004537D" w:rsidRPr="00F546D1">
        <w:rPr>
          <w:szCs w:val="28"/>
        </w:rPr>
        <w:t>VP</w:t>
      </w:r>
      <w:r w:rsidR="00F446FE">
        <w:rPr>
          <w:szCs w:val="28"/>
        </w:rPr>
        <w:t xml:space="preserve"> said that the appropriate sentence for the offences after trial was in the range of 5 to 6 years’ imprisonment</w:t>
      </w:r>
      <w:r w:rsidR="003E2669">
        <w:rPr>
          <w:szCs w:val="28"/>
        </w:rPr>
        <w:t xml:space="preserve">.  </w:t>
      </w:r>
      <w:r w:rsidR="00F446FE">
        <w:rPr>
          <w:szCs w:val="28"/>
        </w:rPr>
        <w:t>Having noted that</w:t>
      </w:r>
      <w:r w:rsidR="00820189">
        <w:rPr>
          <w:szCs w:val="28"/>
        </w:rPr>
        <w:t xml:space="preserve"> the judge had accepted that, </w:t>
      </w:r>
      <w:r w:rsidR="00820189" w:rsidRPr="0013727A">
        <w:rPr>
          <w:rFonts w:eastAsia="PMingLiU"/>
          <w:szCs w:val="28"/>
          <w:lang w:eastAsia="zh-TW"/>
        </w:rPr>
        <w:t>“</w:t>
      </w:r>
      <w:r w:rsidR="00F446FE">
        <w:rPr>
          <w:szCs w:val="28"/>
        </w:rPr>
        <w:t>…responsibility for none of these offences would ever have been laid to the Respondent’s d</w:t>
      </w:r>
      <w:r w:rsidR="00E82459">
        <w:rPr>
          <w:szCs w:val="28"/>
        </w:rPr>
        <w:t>oor but for his own confessions</w:t>
      </w:r>
      <w:r w:rsidR="00E82459" w:rsidRPr="0013727A">
        <w:rPr>
          <w:rFonts w:eastAsia="PMingLiU"/>
          <w:szCs w:val="28"/>
          <w:lang w:eastAsia="zh-TW"/>
        </w:rPr>
        <w:t>”</w:t>
      </w:r>
      <w:r w:rsidR="00E82459">
        <w:rPr>
          <w:szCs w:val="28"/>
        </w:rPr>
        <w:t xml:space="preserve">, </w:t>
      </w:r>
      <w:proofErr w:type="spellStart"/>
      <w:r w:rsidR="00E82459">
        <w:rPr>
          <w:szCs w:val="28"/>
        </w:rPr>
        <w:t>McMullin</w:t>
      </w:r>
      <w:proofErr w:type="spellEnd"/>
      <w:r w:rsidR="00885AF2">
        <w:rPr>
          <w:szCs w:val="28"/>
          <w:lang w:val="en-US"/>
        </w:rPr>
        <w:t> </w:t>
      </w:r>
      <w:r w:rsidR="00F446FE">
        <w:rPr>
          <w:szCs w:val="28"/>
        </w:rPr>
        <w:t xml:space="preserve">VP </w:t>
      </w:r>
      <w:r w:rsidR="00434187">
        <w:rPr>
          <w:szCs w:val="28"/>
        </w:rPr>
        <w:t xml:space="preserve">said </w:t>
      </w:r>
      <w:r w:rsidR="00F446FE">
        <w:rPr>
          <w:szCs w:val="28"/>
        </w:rPr>
        <w:t>that,</w:t>
      </w:r>
      <w:r w:rsidR="00E82459">
        <w:rPr>
          <w:szCs w:val="28"/>
        </w:rPr>
        <w:t xml:space="preserve"> “</w:t>
      </w:r>
      <w:r w:rsidR="00F446FE">
        <w:rPr>
          <w:szCs w:val="28"/>
        </w:rPr>
        <w:t>a considerable discou</w:t>
      </w:r>
      <w:r w:rsidR="00E82459">
        <w:rPr>
          <w:szCs w:val="28"/>
        </w:rPr>
        <w:t>nt should be allowed for that.</w:t>
      </w:r>
      <w:r w:rsidR="00E82459" w:rsidRPr="0013727A">
        <w:rPr>
          <w:rFonts w:eastAsia="PMingLiU"/>
          <w:szCs w:val="28"/>
          <w:lang w:eastAsia="zh-TW"/>
        </w:rPr>
        <w:t>”</w:t>
      </w:r>
      <w:r w:rsidR="00E82459" w:rsidRPr="0013727A">
        <w:rPr>
          <w:rFonts w:eastAsia="PMingLiU" w:hint="eastAsia"/>
          <w:szCs w:val="28"/>
          <w:lang w:eastAsia="zh-TW"/>
        </w:rPr>
        <w:t xml:space="preserve">  </w:t>
      </w:r>
      <w:r w:rsidR="00F446FE">
        <w:rPr>
          <w:szCs w:val="28"/>
        </w:rPr>
        <w:t>However, he went on to say</w:t>
      </w:r>
      <w:r w:rsidR="0004537D" w:rsidRPr="00F546D1">
        <w:rPr>
          <w:szCs w:val="28"/>
        </w:rPr>
        <w:t>:</w:t>
      </w:r>
    </w:p>
    <w:p w:rsidR="00CC426D" w:rsidRDefault="00BC06D5" w:rsidP="00F1280D">
      <w:pPr>
        <w:tabs>
          <w:tab w:val="clear" w:pos="4320"/>
          <w:tab w:val="clear" w:pos="9072"/>
          <w:tab w:val="left" w:pos="1276"/>
        </w:tabs>
        <w:autoSpaceDE w:val="0"/>
        <w:autoSpaceDN w:val="0"/>
        <w:adjustRightInd w:val="0"/>
        <w:snapToGrid/>
        <w:spacing w:before="240"/>
        <w:ind w:left="1440" w:right="749" w:hanging="187"/>
        <w:jc w:val="both"/>
        <w:rPr>
          <w:sz w:val="24"/>
          <w:szCs w:val="24"/>
        </w:rPr>
      </w:pPr>
      <w:r>
        <w:rPr>
          <w:sz w:val="24"/>
          <w:szCs w:val="24"/>
        </w:rPr>
        <w:t>“</w:t>
      </w:r>
      <w:r w:rsidR="008E73C4">
        <w:rPr>
          <w:rFonts w:hint="eastAsia"/>
          <w:sz w:val="24"/>
          <w:szCs w:val="24"/>
        </w:rPr>
        <w:tab/>
      </w:r>
      <w:r w:rsidR="0004537D" w:rsidRPr="00F546D1">
        <w:rPr>
          <w:sz w:val="24"/>
          <w:szCs w:val="24"/>
        </w:rPr>
        <w:t xml:space="preserve">Even in cases where there is an abundance of evidence available for trial and there has been a plea of guilty, </w:t>
      </w:r>
      <w:r w:rsidR="0004537D" w:rsidRPr="00F546D1">
        <w:rPr>
          <w:i/>
          <w:sz w:val="24"/>
          <w:szCs w:val="24"/>
        </w:rPr>
        <w:t xml:space="preserve">it has been a familiar practice in these courts to allow </w:t>
      </w:r>
      <w:r w:rsidR="00F446FE">
        <w:rPr>
          <w:i/>
          <w:sz w:val="24"/>
          <w:szCs w:val="24"/>
        </w:rPr>
        <w:t>as much as 25% for the plea</w:t>
      </w:r>
      <w:r w:rsidR="003E2669">
        <w:rPr>
          <w:i/>
          <w:sz w:val="24"/>
          <w:szCs w:val="24"/>
        </w:rPr>
        <w:t xml:space="preserve">.  </w:t>
      </w:r>
      <w:r w:rsidR="00F446FE">
        <w:rPr>
          <w:i/>
          <w:sz w:val="24"/>
          <w:szCs w:val="24"/>
        </w:rPr>
        <w:t>That</w:t>
      </w:r>
      <w:r w:rsidR="0004537D" w:rsidRPr="00F546D1">
        <w:rPr>
          <w:i/>
          <w:sz w:val="24"/>
          <w:szCs w:val="24"/>
        </w:rPr>
        <w:t xml:space="preserve"> of course depends </w:t>
      </w:r>
      <w:r w:rsidR="008E5564">
        <w:rPr>
          <w:i/>
          <w:sz w:val="24"/>
          <w:szCs w:val="24"/>
        </w:rPr>
        <w:t>up</w:t>
      </w:r>
      <w:r w:rsidR="0004537D" w:rsidRPr="00F546D1">
        <w:rPr>
          <w:i/>
          <w:sz w:val="24"/>
          <w:szCs w:val="24"/>
        </w:rPr>
        <w:t>on the quality</w:t>
      </w:r>
      <w:r w:rsidR="00F446FE">
        <w:rPr>
          <w:i/>
          <w:sz w:val="24"/>
          <w:szCs w:val="24"/>
        </w:rPr>
        <w:t xml:space="preserve"> of the plea and the point of time at</w:t>
      </w:r>
      <w:r w:rsidR="0004537D" w:rsidRPr="00F546D1">
        <w:rPr>
          <w:i/>
          <w:sz w:val="24"/>
          <w:szCs w:val="24"/>
        </w:rPr>
        <w:t xml:space="preserve"> which it is offered</w:t>
      </w:r>
      <w:r>
        <w:rPr>
          <w:sz w:val="24"/>
          <w:szCs w:val="24"/>
        </w:rPr>
        <w:t xml:space="preserve">.” </w:t>
      </w:r>
      <w:r w:rsidR="0004537D" w:rsidRPr="00F546D1">
        <w:rPr>
          <w:sz w:val="24"/>
          <w:szCs w:val="24"/>
        </w:rPr>
        <w:t xml:space="preserve"> [Italics added.]</w:t>
      </w:r>
    </w:p>
    <w:p w:rsidR="002B29D4" w:rsidRDefault="002B29D4" w:rsidP="00670D71">
      <w:pPr>
        <w:tabs>
          <w:tab w:val="clear" w:pos="4320"/>
          <w:tab w:val="clear" w:pos="9072"/>
          <w:tab w:val="left" w:pos="1276"/>
        </w:tabs>
        <w:adjustRightInd w:val="0"/>
        <w:spacing w:line="200" w:lineRule="exact"/>
        <w:ind w:left="1451" w:right="907" w:hanging="187"/>
        <w:jc w:val="both"/>
        <w:rPr>
          <w:sz w:val="24"/>
          <w:szCs w:val="24"/>
        </w:rPr>
      </w:pPr>
    </w:p>
    <w:p w:rsidR="00FA0A9F" w:rsidRDefault="00B07609" w:rsidP="00FA0A9F">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BF71B2">
        <w:rPr>
          <w:szCs w:val="28"/>
        </w:rPr>
        <w:instrText xml:space="preserve"> AUTONUMOUT  </w:instrText>
      </w:r>
      <w:r>
        <w:rPr>
          <w:szCs w:val="28"/>
        </w:rPr>
        <w:fldChar w:fldCharType="end"/>
      </w:r>
      <w:r w:rsidR="00BF71B2">
        <w:rPr>
          <w:szCs w:val="28"/>
        </w:rPr>
        <w:tab/>
      </w:r>
      <w:r w:rsidR="001B65B3" w:rsidRPr="00F546D1">
        <w:rPr>
          <w:szCs w:val="28"/>
        </w:rPr>
        <w:t xml:space="preserve">In the judgment of this Court in the </w:t>
      </w:r>
      <w:r w:rsidR="001B65B3" w:rsidRPr="00F546D1">
        <w:rPr>
          <w:i/>
          <w:szCs w:val="28"/>
        </w:rPr>
        <w:t xml:space="preserve">Queen v Leung </w:t>
      </w:r>
      <w:proofErr w:type="spellStart"/>
      <w:r w:rsidR="001B65B3" w:rsidRPr="00F546D1">
        <w:rPr>
          <w:i/>
          <w:szCs w:val="28"/>
        </w:rPr>
        <w:t>Yiu</w:t>
      </w:r>
      <w:proofErr w:type="spellEnd"/>
      <w:r w:rsidR="001B65B3" w:rsidRPr="00F546D1">
        <w:rPr>
          <w:i/>
          <w:szCs w:val="28"/>
        </w:rPr>
        <w:t xml:space="preserve"> Hung &amp; Oth</w:t>
      </w:r>
      <w:r w:rsidR="001B65B3">
        <w:rPr>
          <w:i/>
          <w:szCs w:val="28"/>
        </w:rPr>
        <w:t>e</w:t>
      </w:r>
      <w:r w:rsidR="001B65B3" w:rsidRPr="00F546D1">
        <w:rPr>
          <w:i/>
          <w:szCs w:val="28"/>
        </w:rPr>
        <w:t>rs</w:t>
      </w:r>
      <w:r w:rsidR="00521EAD">
        <w:rPr>
          <w:i/>
          <w:szCs w:val="28"/>
        </w:rPr>
        <w:t>,</w:t>
      </w:r>
      <w:r w:rsidR="001B65B3" w:rsidRPr="00BC06D5">
        <w:rPr>
          <w:rStyle w:val="FootnoteReference"/>
          <w:szCs w:val="28"/>
        </w:rPr>
        <w:footnoteReference w:id="28"/>
      </w:r>
      <w:r w:rsidR="001B65B3" w:rsidRPr="00F546D1">
        <w:rPr>
          <w:szCs w:val="28"/>
        </w:rPr>
        <w:t xml:space="preserve"> Yang JA,</w:t>
      </w:r>
      <w:r w:rsidR="001B65B3">
        <w:rPr>
          <w:szCs w:val="28"/>
        </w:rPr>
        <w:t xml:space="preserve"> as Yang CJ was then, declined “</w:t>
      </w:r>
      <w:r w:rsidR="001B65B3" w:rsidRPr="00F546D1">
        <w:rPr>
          <w:szCs w:val="28"/>
        </w:rPr>
        <w:t>to lay down certain guidelines and discounts w</w:t>
      </w:r>
      <w:r w:rsidR="001B65B3">
        <w:rPr>
          <w:szCs w:val="28"/>
        </w:rPr>
        <w:t>h</w:t>
      </w:r>
      <w:r w:rsidR="001B65B3" w:rsidRPr="00F546D1">
        <w:rPr>
          <w:szCs w:val="28"/>
        </w:rPr>
        <w:t>er</w:t>
      </w:r>
      <w:r w:rsidR="001B65B3">
        <w:rPr>
          <w:szCs w:val="28"/>
        </w:rPr>
        <w:t xml:space="preserve">e pleas of guilty are entered.”  </w:t>
      </w:r>
      <w:r w:rsidR="001B65B3" w:rsidRPr="00F546D1">
        <w:rPr>
          <w:szCs w:val="28"/>
        </w:rPr>
        <w:t>He said:</w:t>
      </w:r>
    </w:p>
    <w:p w:rsidR="00FA0A9F" w:rsidRDefault="001B65B3" w:rsidP="00FA0A9F">
      <w:pPr>
        <w:tabs>
          <w:tab w:val="clear" w:pos="4320"/>
          <w:tab w:val="clear" w:pos="9072"/>
          <w:tab w:val="left" w:pos="1267"/>
        </w:tabs>
        <w:spacing w:before="240"/>
        <w:ind w:left="1454" w:right="749" w:hanging="187"/>
        <w:jc w:val="both"/>
        <w:rPr>
          <w:sz w:val="24"/>
          <w:szCs w:val="24"/>
        </w:rPr>
      </w:pPr>
      <w:r w:rsidRPr="00FA0A9F">
        <w:rPr>
          <w:sz w:val="24"/>
          <w:szCs w:val="24"/>
        </w:rPr>
        <w:t>“</w:t>
      </w:r>
      <w:r w:rsidRPr="00FA0A9F">
        <w:rPr>
          <w:sz w:val="24"/>
          <w:szCs w:val="24"/>
        </w:rPr>
        <w:tab/>
        <w:t xml:space="preserve">We do not think it would be helpful to lay down such guidelines because each case must be dealt with on its individual merits, depending on the circumstances of the case </w:t>
      </w:r>
      <w:r w:rsidR="00D77016">
        <w:rPr>
          <w:rFonts w:hint="eastAsia"/>
          <w:sz w:val="24"/>
          <w:szCs w:val="24"/>
        </w:rPr>
        <w:t xml:space="preserve">and the circumstances </w:t>
      </w:r>
      <w:r w:rsidRPr="00FA0A9F">
        <w:rPr>
          <w:sz w:val="24"/>
          <w:szCs w:val="24"/>
        </w:rPr>
        <w:t>which led an accused plead guilty.”</w:t>
      </w:r>
    </w:p>
    <w:p w:rsidR="00FA0A9F" w:rsidRPr="00FA0A9F" w:rsidRDefault="00FA0A9F" w:rsidP="00FA0A9F">
      <w:pPr>
        <w:tabs>
          <w:tab w:val="clear" w:pos="4320"/>
          <w:tab w:val="clear" w:pos="9072"/>
          <w:tab w:val="left" w:pos="1267"/>
        </w:tabs>
        <w:autoSpaceDE w:val="0"/>
        <w:autoSpaceDN w:val="0"/>
        <w:adjustRightInd w:val="0"/>
        <w:snapToGrid/>
        <w:spacing w:line="200" w:lineRule="exact"/>
        <w:ind w:left="1454" w:right="562" w:hanging="187"/>
        <w:jc w:val="both"/>
        <w:rPr>
          <w:sz w:val="24"/>
          <w:szCs w:val="28"/>
        </w:rPr>
      </w:pPr>
    </w:p>
    <w:p w:rsidR="0004537D" w:rsidRPr="00F546D1" w:rsidRDefault="00B07609" w:rsidP="00FA0A9F">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FA0A9F">
        <w:rPr>
          <w:szCs w:val="28"/>
        </w:rPr>
        <w:instrText xml:space="preserve"> </w:instrText>
      </w:r>
      <w:r w:rsidR="00FA0A9F">
        <w:rPr>
          <w:rFonts w:hint="eastAsia"/>
          <w:szCs w:val="28"/>
        </w:rPr>
        <w:instrText xml:space="preserve">AUTONUMOUT </w:instrText>
      </w:r>
      <w:r w:rsidR="00FA0A9F">
        <w:rPr>
          <w:szCs w:val="28"/>
        </w:rPr>
        <w:instrText xml:space="preserve"> </w:instrText>
      </w:r>
      <w:r>
        <w:rPr>
          <w:szCs w:val="28"/>
        </w:rPr>
        <w:fldChar w:fldCharType="end"/>
      </w:r>
      <w:r w:rsidR="00FA0A9F">
        <w:rPr>
          <w:szCs w:val="28"/>
        </w:rPr>
        <w:tab/>
      </w:r>
      <w:r w:rsidR="0004537D" w:rsidRPr="00F546D1">
        <w:rPr>
          <w:szCs w:val="28"/>
        </w:rPr>
        <w:t xml:space="preserve">In the judgment of this Court in the </w:t>
      </w:r>
      <w:r w:rsidR="0004537D" w:rsidRPr="00F546D1">
        <w:rPr>
          <w:i/>
          <w:szCs w:val="28"/>
        </w:rPr>
        <w:t xml:space="preserve">Queen v Wong Ping Yu &amp; </w:t>
      </w:r>
      <w:proofErr w:type="gramStart"/>
      <w:r w:rsidR="0004537D" w:rsidRPr="00F546D1">
        <w:rPr>
          <w:i/>
          <w:szCs w:val="28"/>
        </w:rPr>
        <w:t>Another</w:t>
      </w:r>
      <w:r w:rsidR="00885AF2" w:rsidRPr="00885AF2">
        <w:rPr>
          <w:szCs w:val="28"/>
          <w:lang w:val="en-US"/>
        </w:rPr>
        <w:t> </w:t>
      </w:r>
      <w:proofErr w:type="gramEnd"/>
      <w:r w:rsidR="0004537D" w:rsidRPr="00BC06D5">
        <w:rPr>
          <w:rStyle w:val="FootnoteReference"/>
          <w:szCs w:val="28"/>
        </w:rPr>
        <w:footnoteReference w:id="29"/>
      </w:r>
      <w:r w:rsidR="00885AF2">
        <w:rPr>
          <w:i/>
          <w:szCs w:val="28"/>
        </w:rPr>
        <w:t>,</w:t>
      </w:r>
      <w:r w:rsidR="00885AF2">
        <w:rPr>
          <w:szCs w:val="28"/>
        </w:rPr>
        <w:t xml:space="preserve"> Roberts</w:t>
      </w:r>
      <w:r w:rsidR="00885AF2">
        <w:rPr>
          <w:szCs w:val="28"/>
          <w:lang w:val="en-US"/>
        </w:rPr>
        <w:t> </w:t>
      </w:r>
      <w:r w:rsidR="009C74B6">
        <w:rPr>
          <w:szCs w:val="28"/>
        </w:rPr>
        <w:t>CJ</w:t>
      </w:r>
      <w:r w:rsidR="0004537D" w:rsidRPr="00F546D1">
        <w:rPr>
          <w:szCs w:val="28"/>
        </w:rPr>
        <w:t xml:space="preserve"> observed t</w:t>
      </w:r>
      <w:r w:rsidR="008B5BF4">
        <w:rPr>
          <w:szCs w:val="28"/>
        </w:rPr>
        <w:t xml:space="preserve">hat it was appropriate for the </w:t>
      </w:r>
      <w:r w:rsidR="008B5BF4" w:rsidRPr="0013727A">
        <w:rPr>
          <w:rFonts w:eastAsia="PMingLiU" w:hint="eastAsia"/>
          <w:szCs w:val="28"/>
          <w:lang w:eastAsia="zh-TW"/>
        </w:rPr>
        <w:t>C</w:t>
      </w:r>
      <w:r w:rsidR="0004537D" w:rsidRPr="00F546D1">
        <w:rPr>
          <w:szCs w:val="28"/>
        </w:rPr>
        <w:t>ourt to afford a greater discount to a defendant, who had pleaded guilty in the Magistracy and who had been committed for</w:t>
      </w:r>
      <w:r w:rsidR="009C74B6">
        <w:rPr>
          <w:szCs w:val="28"/>
        </w:rPr>
        <w:t xml:space="preserve"> sentence to the High </w:t>
      </w:r>
      <w:r w:rsidR="009C74B6">
        <w:rPr>
          <w:szCs w:val="28"/>
        </w:rPr>
        <w:lastRenderedPageBreak/>
        <w:t>Court, tha</w:t>
      </w:r>
      <w:r w:rsidR="0004537D" w:rsidRPr="00F546D1">
        <w:rPr>
          <w:szCs w:val="28"/>
        </w:rPr>
        <w:t>n that afforded to a defendant who pleaded guilty on the first morning of trial:</w:t>
      </w:r>
    </w:p>
    <w:p w:rsidR="0004537D" w:rsidRPr="00F546D1" w:rsidRDefault="00BC06D5" w:rsidP="006725BE">
      <w:pPr>
        <w:tabs>
          <w:tab w:val="clear" w:pos="4320"/>
          <w:tab w:val="clear" w:pos="9072"/>
          <w:tab w:val="left" w:pos="1260"/>
          <w:tab w:val="left" w:pos="1980"/>
        </w:tabs>
        <w:spacing w:before="240"/>
        <w:ind w:left="1454" w:right="749" w:hanging="187"/>
        <w:jc w:val="both"/>
        <w:rPr>
          <w:sz w:val="24"/>
          <w:szCs w:val="24"/>
        </w:rPr>
      </w:pPr>
      <w:r>
        <w:rPr>
          <w:sz w:val="24"/>
          <w:szCs w:val="24"/>
        </w:rPr>
        <w:t>“</w:t>
      </w:r>
      <w:r>
        <w:rPr>
          <w:sz w:val="24"/>
          <w:szCs w:val="24"/>
        </w:rPr>
        <w:tab/>
      </w:r>
      <w:r w:rsidR="00986DF5">
        <w:rPr>
          <w:rFonts w:hint="eastAsia"/>
          <w:sz w:val="24"/>
          <w:szCs w:val="24"/>
        </w:rPr>
        <w:tab/>
      </w:r>
      <w:r w:rsidR="00986DF5">
        <w:rPr>
          <w:sz w:val="24"/>
          <w:szCs w:val="24"/>
        </w:rPr>
        <w:tab/>
      </w:r>
      <w:r w:rsidR="0004537D" w:rsidRPr="00F546D1">
        <w:rPr>
          <w:i/>
          <w:sz w:val="24"/>
          <w:szCs w:val="24"/>
        </w:rPr>
        <w:t>It is common for discounts of up to a fifth to be allowed in serious cases if there is a plea on the first morning of trial</w:t>
      </w:r>
      <w:r w:rsidR="003E2669">
        <w:rPr>
          <w:sz w:val="24"/>
          <w:szCs w:val="24"/>
        </w:rPr>
        <w:t xml:space="preserve">.  </w:t>
      </w:r>
      <w:r w:rsidR="0004537D" w:rsidRPr="00F546D1">
        <w:rPr>
          <w:sz w:val="24"/>
          <w:szCs w:val="24"/>
        </w:rPr>
        <w:t>In this instance, there was a plea at the earliest practical stage, that is to say, when the defendants appeared before the Magistrate, as a result of which they were merely committed to the High Court for sentence.</w:t>
      </w:r>
    </w:p>
    <w:p w:rsidR="00CC426D" w:rsidRDefault="00986DF5" w:rsidP="006725BE">
      <w:pPr>
        <w:tabs>
          <w:tab w:val="clear" w:pos="4320"/>
          <w:tab w:val="clear" w:pos="9072"/>
          <w:tab w:val="left" w:pos="1980"/>
        </w:tabs>
        <w:spacing w:before="240"/>
        <w:ind w:left="1454" w:right="749" w:hanging="14"/>
        <w:jc w:val="both"/>
        <w:rPr>
          <w:sz w:val="24"/>
          <w:szCs w:val="24"/>
        </w:rPr>
      </w:pPr>
      <w:r>
        <w:rPr>
          <w:rFonts w:hint="eastAsia"/>
          <w:sz w:val="24"/>
          <w:szCs w:val="24"/>
        </w:rPr>
        <w:tab/>
      </w:r>
      <w:r>
        <w:rPr>
          <w:sz w:val="24"/>
          <w:szCs w:val="24"/>
        </w:rPr>
        <w:tab/>
      </w:r>
      <w:r w:rsidR="0004537D" w:rsidRPr="00F546D1">
        <w:rPr>
          <w:sz w:val="24"/>
          <w:szCs w:val="24"/>
        </w:rPr>
        <w:t xml:space="preserve">This is a practice which is to be encouraged in the public interest, and </w:t>
      </w:r>
      <w:r w:rsidR="0004537D" w:rsidRPr="00F546D1">
        <w:rPr>
          <w:i/>
          <w:sz w:val="24"/>
          <w:szCs w:val="24"/>
        </w:rPr>
        <w:t>we feel that it should be recognized by a greater discount than a plea on the first morning of a trial</w:t>
      </w:r>
      <w:r w:rsidR="0004537D" w:rsidRPr="00F546D1">
        <w:rPr>
          <w:sz w:val="24"/>
          <w:szCs w:val="24"/>
        </w:rPr>
        <w:t xml:space="preserve"> </w:t>
      </w:r>
      <w:r w:rsidR="00CC426D">
        <w:rPr>
          <w:sz w:val="24"/>
          <w:szCs w:val="24"/>
        </w:rPr>
        <w:t>some weeks later would justify.</w:t>
      </w:r>
    </w:p>
    <w:p w:rsidR="002B29D4" w:rsidRPr="00CC426D" w:rsidRDefault="00CC426D" w:rsidP="006725BE">
      <w:pPr>
        <w:tabs>
          <w:tab w:val="clear" w:pos="4320"/>
          <w:tab w:val="clear" w:pos="9072"/>
          <w:tab w:val="left" w:pos="1980"/>
        </w:tabs>
        <w:spacing w:before="240"/>
        <w:ind w:left="1454" w:right="749" w:hanging="14"/>
        <w:jc w:val="both"/>
        <w:rPr>
          <w:sz w:val="24"/>
          <w:szCs w:val="24"/>
        </w:rPr>
      </w:pPr>
      <w:r>
        <w:rPr>
          <w:sz w:val="24"/>
          <w:szCs w:val="24"/>
        </w:rPr>
        <w:tab/>
      </w:r>
      <w:r>
        <w:rPr>
          <w:rFonts w:hint="eastAsia"/>
          <w:sz w:val="24"/>
          <w:szCs w:val="24"/>
        </w:rPr>
        <w:tab/>
      </w:r>
      <w:r w:rsidR="0004537D" w:rsidRPr="00F546D1">
        <w:rPr>
          <w:i/>
          <w:sz w:val="24"/>
          <w:szCs w:val="24"/>
        </w:rPr>
        <w:t>We think that an appropriate discount would have been approximately 25%.</w:t>
      </w:r>
      <w:r w:rsidR="00BC06D5" w:rsidRPr="00BC06D5">
        <w:rPr>
          <w:sz w:val="24"/>
          <w:szCs w:val="24"/>
        </w:rPr>
        <w:t>”</w:t>
      </w:r>
      <w:r w:rsidR="00BC06D5">
        <w:rPr>
          <w:i/>
          <w:sz w:val="24"/>
          <w:szCs w:val="24"/>
        </w:rPr>
        <w:t xml:space="preserve"> </w:t>
      </w:r>
      <w:r w:rsidR="0004537D" w:rsidRPr="00F546D1">
        <w:rPr>
          <w:sz w:val="24"/>
          <w:szCs w:val="24"/>
        </w:rPr>
        <w:t xml:space="preserve"> [Italics added.]</w:t>
      </w:r>
      <w:r>
        <w:rPr>
          <w:sz w:val="24"/>
          <w:szCs w:val="24"/>
        </w:rPr>
        <w:tab/>
      </w:r>
    </w:p>
    <w:p w:rsidR="0004537D" w:rsidRPr="00F546D1" w:rsidRDefault="0004537D" w:rsidP="002B29D4">
      <w:pPr>
        <w:tabs>
          <w:tab w:val="clear" w:pos="4320"/>
          <w:tab w:val="clear" w:pos="9072"/>
        </w:tabs>
        <w:adjustRightInd w:val="0"/>
        <w:spacing w:line="200" w:lineRule="exact"/>
        <w:ind w:left="1454" w:right="907" w:hanging="187"/>
        <w:jc w:val="both"/>
        <w:rPr>
          <w:sz w:val="24"/>
          <w:szCs w:val="24"/>
        </w:rPr>
      </w:pPr>
    </w:p>
    <w:p w:rsidR="0004537D" w:rsidRPr="00F546D1"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 xml:space="preserve">In the </w:t>
      </w:r>
      <w:r w:rsidR="0004537D" w:rsidRPr="00F546D1">
        <w:rPr>
          <w:i/>
          <w:szCs w:val="28"/>
        </w:rPr>
        <w:t xml:space="preserve">Attorney General v Han Man Fai &amp; </w:t>
      </w:r>
      <w:proofErr w:type="gramStart"/>
      <w:r w:rsidR="0004537D" w:rsidRPr="00F546D1">
        <w:rPr>
          <w:i/>
          <w:szCs w:val="28"/>
        </w:rPr>
        <w:t>Another</w:t>
      </w:r>
      <w:r w:rsidR="00877B62">
        <w:rPr>
          <w:i/>
          <w:szCs w:val="28"/>
          <w:lang w:val="en-US"/>
        </w:rPr>
        <w:t> </w:t>
      </w:r>
      <w:proofErr w:type="gramEnd"/>
      <w:r w:rsidR="0004537D" w:rsidRPr="00BC06D5">
        <w:rPr>
          <w:rStyle w:val="FootnoteReference"/>
          <w:szCs w:val="28"/>
        </w:rPr>
        <w:footnoteReference w:id="30"/>
      </w:r>
      <w:r w:rsidR="00877B62" w:rsidRPr="00877B62">
        <w:rPr>
          <w:szCs w:val="28"/>
        </w:rPr>
        <w:t>,</w:t>
      </w:r>
      <w:r w:rsidR="00877B62">
        <w:rPr>
          <w:i/>
          <w:szCs w:val="28"/>
        </w:rPr>
        <w:t> </w:t>
      </w:r>
      <w:r w:rsidR="0004537D" w:rsidRPr="00F546D1">
        <w:rPr>
          <w:szCs w:val="28"/>
        </w:rPr>
        <w:t xml:space="preserve">on arraignment the two applicants had pleaded guilty to </w:t>
      </w:r>
      <w:r w:rsidR="00D15D8A">
        <w:rPr>
          <w:szCs w:val="28"/>
        </w:rPr>
        <w:t>a count of unlawful trafficking</w:t>
      </w:r>
      <w:r w:rsidR="00177C24">
        <w:rPr>
          <w:szCs w:val="28"/>
        </w:rPr>
        <w:t xml:space="preserve"> in,</w:t>
      </w:r>
      <w:r w:rsidR="00D15D8A">
        <w:rPr>
          <w:rFonts w:hint="eastAsia"/>
          <w:szCs w:val="28"/>
        </w:rPr>
        <w:t xml:space="preserve"> </w:t>
      </w:r>
      <w:r w:rsidR="0004537D" w:rsidRPr="00F546D1">
        <w:rPr>
          <w:szCs w:val="28"/>
        </w:rPr>
        <w:t>and another count of possession of</w:t>
      </w:r>
      <w:r w:rsidR="00177C24">
        <w:rPr>
          <w:szCs w:val="28"/>
        </w:rPr>
        <w:t>,</w:t>
      </w:r>
      <w:r w:rsidR="0004537D" w:rsidRPr="00F546D1">
        <w:rPr>
          <w:szCs w:val="28"/>
        </w:rPr>
        <w:t xml:space="preserve"> dangerous drugs. </w:t>
      </w:r>
      <w:r w:rsidR="00BC06D5">
        <w:rPr>
          <w:szCs w:val="28"/>
        </w:rPr>
        <w:t xml:space="preserve"> </w:t>
      </w:r>
      <w:r w:rsidR="0004537D" w:rsidRPr="00F546D1">
        <w:rPr>
          <w:szCs w:val="28"/>
        </w:rPr>
        <w:t>Having stipulated a starting point</w:t>
      </w:r>
      <w:r w:rsidR="00D15D8A">
        <w:rPr>
          <w:rFonts w:hint="eastAsia"/>
          <w:szCs w:val="28"/>
        </w:rPr>
        <w:t xml:space="preserve"> for</w:t>
      </w:r>
      <w:r w:rsidR="0004537D" w:rsidRPr="00F546D1">
        <w:rPr>
          <w:szCs w:val="28"/>
        </w:rPr>
        <w:t xml:space="preserve"> sentence of 9</w:t>
      </w:r>
      <w:r w:rsidR="008E73C4" w:rsidRPr="00602336">
        <w:rPr>
          <w:w w:val="120"/>
          <w:szCs w:val="28"/>
          <w:lang w:val="en-US"/>
        </w:rPr>
        <w:t> </w:t>
      </w:r>
      <w:r w:rsidR="0004537D" w:rsidRPr="00F546D1">
        <w:rPr>
          <w:szCs w:val="28"/>
        </w:rPr>
        <w:t>years</w:t>
      </w:r>
      <w:r w:rsidR="00BC06D5">
        <w:rPr>
          <w:szCs w:val="28"/>
        </w:rPr>
        <w:t>’</w:t>
      </w:r>
      <w:r w:rsidR="0004537D" w:rsidRPr="00F546D1">
        <w:rPr>
          <w:szCs w:val="28"/>
        </w:rPr>
        <w:t xml:space="preserve"> imprisonment</w:t>
      </w:r>
      <w:r w:rsidR="009C74B6">
        <w:rPr>
          <w:szCs w:val="28"/>
        </w:rPr>
        <w:t xml:space="preserve"> for the former count</w:t>
      </w:r>
      <w:r w:rsidR="0004537D" w:rsidRPr="00F546D1">
        <w:rPr>
          <w:szCs w:val="28"/>
        </w:rPr>
        <w:t>, the judge a</w:t>
      </w:r>
      <w:r w:rsidR="008B5BF4">
        <w:rPr>
          <w:szCs w:val="28"/>
        </w:rPr>
        <w:t>fforded them a discount of one</w:t>
      </w:r>
      <w:r w:rsidR="00177C24">
        <w:rPr>
          <w:szCs w:val="28"/>
        </w:rPr>
        <w:t>-t</w:t>
      </w:r>
      <w:r w:rsidR="0004537D" w:rsidRPr="00F546D1">
        <w:rPr>
          <w:szCs w:val="28"/>
        </w:rPr>
        <w:t>hird for their pleas of guilty and sentenced each of them to 6 years</w:t>
      </w:r>
      <w:r w:rsidR="00BC06D5">
        <w:rPr>
          <w:szCs w:val="28"/>
        </w:rPr>
        <w:t>’</w:t>
      </w:r>
      <w:r w:rsidR="0004537D" w:rsidRPr="00F546D1">
        <w:rPr>
          <w:szCs w:val="28"/>
        </w:rPr>
        <w:t xml:space="preserve"> imprisonment. </w:t>
      </w:r>
      <w:r w:rsidR="00BC06D5">
        <w:rPr>
          <w:szCs w:val="28"/>
        </w:rPr>
        <w:t xml:space="preserve"> </w:t>
      </w:r>
      <w:r w:rsidR="0004537D" w:rsidRPr="00F546D1">
        <w:rPr>
          <w:szCs w:val="28"/>
        </w:rPr>
        <w:t>Having adverted to</w:t>
      </w:r>
      <w:r w:rsidR="0004537D" w:rsidRPr="00F546D1">
        <w:rPr>
          <w:i/>
          <w:szCs w:val="28"/>
        </w:rPr>
        <w:t xml:space="preserve"> </w:t>
      </w:r>
      <w:r w:rsidR="0052498F" w:rsidRPr="0052498F">
        <w:rPr>
          <w:rFonts w:hint="eastAsia"/>
          <w:szCs w:val="28"/>
        </w:rPr>
        <w:t>the</w:t>
      </w:r>
      <w:r w:rsidR="0004537D" w:rsidRPr="00F546D1">
        <w:rPr>
          <w:szCs w:val="28"/>
        </w:rPr>
        <w:t xml:space="preserve"> </w:t>
      </w:r>
      <w:r w:rsidR="0004537D" w:rsidRPr="00F546D1">
        <w:rPr>
          <w:i/>
          <w:szCs w:val="28"/>
        </w:rPr>
        <w:t xml:space="preserve">Queen v Chan Chi Yuen </w:t>
      </w:r>
      <w:r w:rsidR="0004537D" w:rsidRPr="0052498F">
        <w:rPr>
          <w:szCs w:val="28"/>
        </w:rPr>
        <w:t xml:space="preserve">and </w:t>
      </w:r>
      <w:r w:rsidR="0052498F">
        <w:rPr>
          <w:rFonts w:hint="eastAsia"/>
          <w:szCs w:val="28"/>
        </w:rPr>
        <w:t>t</w:t>
      </w:r>
      <w:r w:rsidR="0004537D" w:rsidRPr="0052498F">
        <w:rPr>
          <w:szCs w:val="28"/>
        </w:rPr>
        <w:t>he</w:t>
      </w:r>
      <w:r w:rsidR="0004537D" w:rsidRPr="00F546D1">
        <w:rPr>
          <w:szCs w:val="28"/>
        </w:rPr>
        <w:t xml:space="preserve"> </w:t>
      </w:r>
      <w:r w:rsidR="0004537D" w:rsidRPr="00F546D1">
        <w:rPr>
          <w:i/>
          <w:szCs w:val="28"/>
        </w:rPr>
        <w:t xml:space="preserve">Queen v Leung </w:t>
      </w:r>
      <w:proofErr w:type="spellStart"/>
      <w:r w:rsidR="0004537D" w:rsidRPr="00F546D1">
        <w:rPr>
          <w:i/>
          <w:szCs w:val="28"/>
        </w:rPr>
        <w:t>Yiu</w:t>
      </w:r>
      <w:proofErr w:type="spellEnd"/>
      <w:r w:rsidR="0004537D" w:rsidRPr="00F546D1">
        <w:rPr>
          <w:i/>
          <w:szCs w:val="28"/>
        </w:rPr>
        <w:t xml:space="preserve"> Hung &amp; Oth</w:t>
      </w:r>
      <w:r w:rsidR="00BC06D5">
        <w:rPr>
          <w:i/>
          <w:szCs w:val="28"/>
        </w:rPr>
        <w:t>e</w:t>
      </w:r>
      <w:r w:rsidR="0004537D" w:rsidRPr="00F546D1">
        <w:rPr>
          <w:i/>
          <w:szCs w:val="28"/>
        </w:rPr>
        <w:t>rs</w:t>
      </w:r>
      <w:r w:rsidR="0004537D" w:rsidRPr="00BC06D5">
        <w:rPr>
          <w:szCs w:val="28"/>
        </w:rPr>
        <w:t>,</w:t>
      </w:r>
      <w:r w:rsidR="0004537D" w:rsidRPr="00F546D1">
        <w:rPr>
          <w:i/>
          <w:szCs w:val="28"/>
        </w:rPr>
        <w:t xml:space="preserve"> </w:t>
      </w:r>
      <w:r w:rsidR="0004537D" w:rsidRPr="00F546D1">
        <w:rPr>
          <w:szCs w:val="28"/>
        </w:rPr>
        <w:t>in the judgment of this Court, Cons VP said:</w:t>
      </w:r>
      <w:r w:rsidR="0004537D" w:rsidRPr="00BC06D5">
        <w:rPr>
          <w:rStyle w:val="FootnoteReference"/>
          <w:szCs w:val="28"/>
        </w:rPr>
        <w:footnoteReference w:id="31"/>
      </w:r>
    </w:p>
    <w:p w:rsidR="00CC426D" w:rsidRDefault="00C26B84" w:rsidP="006725BE">
      <w:pPr>
        <w:tabs>
          <w:tab w:val="clear" w:pos="4320"/>
          <w:tab w:val="clear" w:pos="9072"/>
          <w:tab w:val="left" w:pos="1260"/>
        </w:tabs>
        <w:autoSpaceDE w:val="0"/>
        <w:autoSpaceDN w:val="0"/>
        <w:adjustRightInd w:val="0"/>
        <w:snapToGrid/>
        <w:spacing w:before="240"/>
        <w:ind w:left="1440" w:right="749" w:hanging="187"/>
        <w:jc w:val="both"/>
        <w:rPr>
          <w:sz w:val="24"/>
          <w:szCs w:val="24"/>
        </w:rPr>
      </w:pPr>
      <w:r>
        <w:rPr>
          <w:sz w:val="24"/>
          <w:szCs w:val="24"/>
        </w:rPr>
        <w:t>“</w:t>
      </w:r>
      <w:r>
        <w:rPr>
          <w:sz w:val="24"/>
          <w:szCs w:val="24"/>
        </w:rPr>
        <w:tab/>
      </w:r>
      <w:r w:rsidR="0004537D" w:rsidRPr="00F546D1">
        <w:rPr>
          <w:sz w:val="24"/>
          <w:szCs w:val="24"/>
        </w:rPr>
        <w:t>We do not wish to be drawn into any mathematical discussion</w:t>
      </w:r>
      <w:r w:rsidR="003E2669">
        <w:rPr>
          <w:sz w:val="24"/>
          <w:szCs w:val="24"/>
        </w:rPr>
        <w:t xml:space="preserve">.  </w:t>
      </w:r>
      <w:r w:rsidR="0004537D" w:rsidRPr="00F546D1">
        <w:rPr>
          <w:sz w:val="24"/>
          <w:szCs w:val="24"/>
        </w:rPr>
        <w:t xml:space="preserve">We would only say that judges do appear to us to give discounts, depending of course on the circumstances of the individual case, which are </w:t>
      </w:r>
      <w:r w:rsidR="00BC06D5">
        <w:rPr>
          <w:sz w:val="24"/>
          <w:szCs w:val="24"/>
        </w:rPr>
        <w:t>generally in the region of 25%.”</w:t>
      </w:r>
    </w:p>
    <w:p w:rsidR="00C26B84" w:rsidRDefault="00C26B84" w:rsidP="008B5BF4">
      <w:pPr>
        <w:tabs>
          <w:tab w:val="clear" w:pos="4320"/>
          <w:tab w:val="clear" w:pos="9072"/>
          <w:tab w:val="left" w:pos="1260"/>
        </w:tabs>
        <w:adjustRightInd w:val="0"/>
        <w:spacing w:line="200" w:lineRule="exact"/>
        <w:ind w:left="1451" w:right="907" w:hanging="187"/>
        <w:jc w:val="both"/>
        <w:rPr>
          <w:sz w:val="24"/>
          <w:szCs w:val="24"/>
        </w:rPr>
      </w:pPr>
    </w:p>
    <w:p w:rsidR="0004537D" w:rsidRPr="00F546D1" w:rsidRDefault="00B07609" w:rsidP="006D6D02">
      <w:pPr>
        <w:tabs>
          <w:tab w:val="clear" w:pos="4320"/>
          <w:tab w:val="clear" w:pos="9072"/>
        </w:tabs>
        <w:autoSpaceDE w:val="0"/>
        <w:autoSpaceDN w:val="0"/>
        <w:adjustRightInd w:val="0"/>
        <w:snapToGrid/>
        <w:spacing w:before="360" w:line="360" w:lineRule="auto"/>
        <w:ind w:right="29"/>
        <w:jc w:val="both"/>
        <w:rPr>
          <w:sz w:val="24"/>
          <w:szCs w:val="24"/>
        </w:rPr>
      </w:pPr>
      <w:r>
        <w:rPr>
          <w:noProof/>
          <w:szCs w:val="28"/>
          <w:lang w:val="en-US" w:eastAsia="zh-TW"/>
        </w:rPr>
        <w:lastRenderedPageBreak/>
        <w:fldChar w:fldCharType="begin"/>
      </w:r>
      <w:r w:rsidR="00CC426D">
        <w:rPr>
          <w:noProof/>
          <w:szCs w:val="28"/>
          <w:lang w:val="en-US" w:eastAsia="zh-TW"/>
        </w:rPr>
        <w:instrText xml:space="preserve"> AUTONUMOUT  </w:instrText>
      </w:r>
      <w:r>
        <w:rPr>
          <w:noProof/>
          <w:szCs w:val="28"/>
          <w:lang w:val="en-US" w:eastAsia="zh-TW"/>
        </w:rPr>
        <w:fldChar w:fldCharType="end"/>
      </w:r>
      <w:r w:rsidR="00CC426D">
        <w:rPr>
          <w:noProof/>
          <w:szCs w:val="28"/>
          <w:lang w:val="en-US" w:eastAsia="zh-TW"/>
        </w:rPr>
        <w:tab/>
      </w:r>
      <w:r w:rsidR="0004537D" w:rsidRPr="00F546D1">
        <w:rPr>
          <w:szCs w:val="28"/>
        </w:rPr>
        <w:t>I</w:t>
      </w:r>
      <w:r w:rsidR="009C74B6">
        <w:rPr>
          <w:szCs w:val="28"/>
        </w:rPr>
        <w:t>n the result, having determined t</w:t>
      </w:r>
      <w:r w:rsidR="0004537D" w:rsidRPr="00F546D1">
        <w:rPr>
          <w:szCs w:val="28"/>
        </w:rPr>
        <w:t>hat the</w:t>
      </w:r>
      <w:r w:rsidR="00177C24">
        <w:rPr>
          <w:szCs w:val="28"/>
        </w:rPr>
        <w:t xml:space="preserve"> appropriate</w:t>
      </w:r>
      <w:r w:rsidR="0004537D" w:rsidRPr="00F546D1">
        <w:rPr>
          <w:szCs w:val="28"/>
        </w:rPr>
        <w:t xml:space="preserve"> starting point</w:t>
      </w:r>
      <w:r w:rsidR="00177C24">
        <w:rPr>
          <w:szCs w:val="28"/>
        </w:rPr>
        <w:t xml:space="preserve"> to be</w:t>
      </w:r>
      <w:r w:rsidR="0004537D" w:rsidRPr="00F546D1">
        <w:rPr>
          <w:szCs w:val="28"/>
        </w:rPr>
        <w:t xml:space="preserve"> taken for sentence was 12 years’ imprisonment, and </w:t>
      </w:r>
      <w:r w:rsidR="00177C24">
        <w:rPr>
          <w:szCs w:val="28"/>
        </w:rPr>
        <w:t xml:space="preserve">having noted </w:t>
      </w:r>
      <w:r w:rsidR="00377553">
        <w:rPr>
          <w:szCs w:val="28"/>
        </w:rPr>
        <w:t xml:space="preserve">that </w:t>
      </w:r>
      <w:r w:rsidR="0004537D" w:rsidRPr="00F546D1">
        <w:rPr>
          <w:szCs w:val="28"/>
        </w:rPr>
        <w:t>pleas had been indicate</w:t>
      </w:r>
      <w:r w:rsidR="009035A8">
        <w:rPr>
          <w:szCs w:val="28"/>
        </w:rPr>
        <w:t>d at the pre-trial hearing</w:t>
      </w:r>
      <w:r w:rsidR="00377553">
        <w:rPr>
          <w:szCs w:val="28"/>
        </w:rPr>
        <w:t>,</w:t>
      </w:r>
      <w:r w:rsidR="009035A8">
        <w:rPr>
          <w:szCs w:val="28"/>
        </w:rPr>
        <w:t xml:space="preserve"> Cons</w:t>
      </w:r>
      <w:r w:rsidR="00602336">
        <w:rPr>
          <w:w w:val="150"/>
          <w:szCs w:val="28"/>
          <w:lang w:val="en-US"/>
        </w:rPr>
        <w:t> </w:t>
      </w:r>
      <w:r w:rsidR="0004537D" w:rsidRPr="00F546D1">
        <w:rPr>
          <w:szCs w:val="28"/>
        </w:rPr>
        <w:t xml:space="preserve">VP said, </w:t>
      </w:r>
      <w:r w:rsidR="00BC06D5">
        <w:rPr>
          <w:szCs w:val="28"/>
        </w:rPr>
        <w:t>“</w:t>
      </w:r>
      <w:r w:rsidR="00177C24">
        <w:rPr>
          <w:szCs w:val="28"/>
        </w:rPr>
        <w:t>… indications at</w:t>
      </w:r>
      <w:r w:rsidR="0004537D" w:rsidRPr="00F546D1">
        <w:rPr>
          <w:szCs w:val="28"/>
        </w:rPr>
        <w:t xml:space="preserve"> t</w:t>
      </w:r>
      <w:r w:rsidR="00BC06D5">
        <w:rPr>
          <w:szCs w:val="28"/>
        </w:rPr>
        <w:t>hat stage should be encouraged.”</w:t>
      </w:r>
      <w:r w:rsidR="0004537D" w:rsidRPr="00F546D1">
        <w:rPr>
          <w:szCs w:val="28"/>
        </w:rPr>
        <w:t xml:space="preserve"> </w:t>
      </w:r>
      <w:r w:rsidR="00C26B84">
        <w:rPr>
          <w:rFonts w:hint="eastAsia"/>
          <w:szCs w:val="28"/>
        </w:rPr>
        <w:t xml:space="preserve"> </w:t>
      </w:r>
      <w:r w:rsidR="0004537D" w:rsidRPr="00F546D1">
        <w:rPr>
          <w:szCs w:val="28"/>
        </w:rPr>
        <w:t xml:space="preserve">Of the starting point, Cons VP said that </w:t>
      </w:r>
      <w:proofErr w:type="gramStart"/>
      <w:r w:rsidR="0004537D" w:rsidRPr="00F546D1">
        <w:rPr>
          <w:szCs w:val="28"/>
        </w:rPr>
        <w:t>it</w:t>
      </w:r>
      <w:r w:rsidR="00BC06D5">
        <w:rPr>
          <w:szCs w:val="28"/>
        </w:rPr>
        <w:t> </w:t>
      </w:r>
      <w:proofErr w:type="gramEnd"/>
      <w:r w:rsidR="0004537D" w:rsidRPr="00F546D1">
        <w:rPr>
          <w:rStyle w:val="FootnoteReference"/>
          <w:szCs w:val="28"/>
        </w:rPr>
        <w:footnoteReference w:id="32"/>
      </w:r>
      <w:r w:rsidR="0004537D" w:rsidRPr="00F546D1">
        <w:rPr>
          <w:sz w:val="24"/>
          <w:szCs w:val="24"/>
        </w:rPr>
        <w:t>:</w:t>
      </w:r>
    </w:p>
    <w:p w:rsidR="0004537D" w:rsidRPr="00F546D1" w:rsidRDefault="00BC06D5" w:rsidP="006725BE">
      <w:pPr>
        <w:tabs>
          <w:tab w:val="clear" w:pos="4320"/>
          <w:tab w:val="clear" w:pos="9072"/>
        </w:tabs>
        <w:autoSpaceDE w:val="0"/>
        <w:autoSpaceDN w:val="0"/>
        <w:adjustRightInd w:val="0"/>
        <w:snapToGrid/>
        <w:spacing w:before="240"/>
        <w:ind w:left="1440" w:right="749" w:hanging="187"/>
        <w:jc w:val="both"/>
        <w:rPr>
          <w:sz w:val="24"/>
          <w:szCs w:val="24"/>
        </w:rPr>
      </w:pPr>
      <w:r>
        <w:rPr>
          <w:sz w:val="24"/>
          <w:szCs w:val="24"/>
        </w:rPr>
        <w:t>“</w:t>
      </w:r>
      <w:r>
        <w:rPr>
          <w:sz w:val="24"/>
          <w:szCs w:val="24"/>
        </w:rPr>
        <w:tab/>
      </w:r>
      <w:r w:rsidR="003E2669">
        <w:rPr>
          <w:rFonts w:hint="eastAsia"/>
          <w:sz w:val="24"/>
          <w:szCs w:val="24"/>
        </w:rPr>
        <w:t>.</w:t>
      </w:r>
      <w:r w:rsidR="0004537D" w:rsidRPr="00F546D1">
        <w:rPr>
          <w:sz w:val="24"/>
          <w:szCs w:val="24"/>
        </w:rPr>
        <w:t xml:space="preserve">.. </w:t>
      </w:r>
      <w:proofErr w:type="gramStart"/>
      <w:r w:rsidR="0004537D" w:rsidRPr="00F546D1">
        <w:rPr>
          <w:sz w:val="24"/>
          <w:szCs w:val="24"/>
        </w:rPr>
        <w:t>could</w:t>
      </w:r>
      <w:proofErr w:type="gramEnd"/>
      <w:r w:rsidR="0004537D" w:rsidRPr="00F546D1">
        <w:rPr>
          <w:sz w:val="24"/>
          <w:szCs w:val="24"/>
        </w:rPr>
        <w:t xml:space="preserve"> properly have been discounted to 9 y</w:t>
      </w:r>
      <w:r>
        <w:rPr>
          <w:sz w:val="24"/>
          <w:szCs w:val="24"/>
        </w:rPr>
        <w:t>ears for their pleas of guilty.”</w:t>
      </w:r>
      <w:r w:rsidRPr="00F546D1">
        <w:rPr>
          <w:sz w:val="24"/>
          <w:szCs w:val="24"/>
        </w:rPr>
        <w:t xml:space="preserve"> </w:t>
      </w:r>
    </w:p>
    <w:p w:rsidR="00BC06D5" w:rsidRDefault="0004537D" w:rsidP="006D6D02">
      <w:pPr>
        <w:tabs>
          <w:tab w:val="clear" w:pos="4320"/>
          <w:tab w:val="clear" w:pos="9072"/>
        </w:tabs>
        <w:spacing w:before="360" w:line="360" w:lineRule="auto"/>
        <w:jc w:val="both"/>
        <w:rPr>
          <w:szCs w:val="28"/>
        </w:rPr>
      </w:pPr>
      <w:r w:rsidRPr="00F546D1">
        <w:rPr>
          <w:szCs w:val="28"/>
        </w:rPr>
        <w:t>Of course, that was a discount of 25% from the starting point taken for sentence.</w:t>
      </w:r>
      <w:r w:rsidR="00F546D1" w:rsidRPr="00F546D1">
        <w:rPr>
          <w:szCs w:val="28"/>
        </w:rPr>
        <w:tab/>
      </w:r>
      <w:r w:rsidRPr="00F546D1">
        <w:rPr>
          <w:szCs w:val="28"/>
        </w:rPr>
        <w:t>Having regard to the fact that the application was one of review of sentence, in quash</w:t>
      </w:r>
      <w:r w:rsidR="009E7233">
        <w:rPr>
          <w:szCs w:val="28"/>
        </w:rPr>
        <w:t>ing the original sentences of 6</w:t>
      </w:r>
      <w:r w:rsidR="009E7233" w:rsidRPr="009E7233">
        <w:rPr>
          <w:w w:val="200"/>
          <w:szCs w:val="28"/>
          <w:lang w:val="en-US"/>
        </w:rPr>
        <w:t> </w:t>
      </w:r>
      <w:r w:rsidRPr="00F546D1">
        <w:rPr>
          <w:szCs w:val="28"/>
        </w:rPr>
        <w:t>years’ imprisonment the Court im</w:t>
      </w:r>
      <w:r w:rsidR="009E7233">
        <w:rPr>
          <w:szCs w:val="28"/>
        </w:rPr>
        <w:t>posed concurrent sentences of 8</w:t>
      </w:r>
      <w:r w:rsidR="009E7233" w:rsidRPr="009E7233">
        <w:rPr>
          <w:w w:val="200"/>
          <w:szCs w:val="28"/>
          <w:lang w:val="en-US"/>
        </w:rPr>
        <w:t> </w:t>
      </w:r>
      <w:r w:rsidRPr="00F546D1">
        <w:rPr>
          <w:szCs w:val="28"/>
        </w:rPr>
        <w:t>years’ imprisonment on each of the counts against each of the applicants.</w:t>
      </w:r>
    </w:p>
    <w:p w:rsidR="0004537D" w:rsidRPr="00F546D1"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 xml:space="preserve">In the </w:t>
      </w:r>
      <w:r w:rsidR="0004537D" w:rsidRPr="00F546D1">
        <w:rPr>
          <w:i/>
          <w:szCs w:val="28"/>
        </w:rPr>
        <w:t xml:space="preserve">Queen v Kwok Chi Kwan and </w:t>
      </w:r>
      <w:proofErr w:type="gramStart"/>
      <w:r w:rsidR="009C74B6">
        <w:rPr>
          <w:i/>
          <w:szCs w:val="28"/>
        </w:rPr>
        <w:t>Another</w:t>
      </w:r>
      <w:r w:rsidR="00602336">
        <w:rPr>
          <w:i/>
          <w:szCs w:val="28"/>
          <w:lang w:val="en-US"/>
        </w:rPr>
        <w:t> </w:t>
      </w:r>
      <w:proofErr w:type="gramEnd"/>
      <w:r w:rsidR="0004537D" w:rsidRPr="00602336">
        <w:rPr>
          <w:rStyle w:val="FootnoteReference"/>
          <w:szCs w:val="28"/>
        </w:rPr>
        <w:footnoteReference w:id="33"/>
      </w:r>
      <w:r w:rsidR="00602336" w:rsidRPr="00602336">
        <w:rPr>
          <w:szCs w:val="28"/>
        </w:rPr>
        <w:t>,</w:t>
      </w:r>
      <w:r w:rsidR="00602336">
        <w:rPr>
          <w:rFonts w:hint="eastAsia"/>
          <w:i/>
          <w:szCs w:val="28"/>
        </w:rPr>
        <w:t xml:space="preserve"> </w:t>
      </w:r>
      <w:r w:rsidR="0004537D" w:rsidRPr="00F546D1">
        <w:rPr>
          <w:szCs w:val="28"/>
        </w:rPr>
        <w:t>the two applicants had pleaded guilty at Plea Day in the District Court to four and five counts of robbery respectively.</w:t>
      </w:r>
      <w:r w:rsidR="00BC06D5">
        <w:rPr>
          <w:szCs w:val="28"/>
        </w:rPr>
        <w:t xml:space="preserve"> </w:t>
      </w:r>
      <w:r w:rsidR="0004537D" w:rsidRPr="00F546D1">
        <w:rPr>
          <w:szCs w:val="28"/>
        </w:rPr>
        <w:t xml:space="preserve"> Nevertheless, the judge sentenced them to the maximum sentence</w:t>
      </w:r>
      <w:r w:rsidR="00433031">
        <w:rPr>
          <w:szCs w:val="28"/>
        </w:rPr>
        <w:t>, namely</w:t>
      </w:r>
      <w:r w:rsidR="00177C24">
        <w:rPr>
          <w:szCs w:val="28"/>
        </w:rPr>
        <w:t xml:space="preserve"> </w:t>
      </w:r>
      <w:r w:rsidR="00177C24" w:rsidRPr="00F546D1">
        <w:rPr>
          <w:szCs w:val="28"/>
        </w:rPr>
        <w:t>7 years</w:t>
      </w:r>
      <w:r w:rsidR="00177C24">
        <w:rPr>
          <w:szCs w:val="28"/>
        </w:rPr>
        <w:t>’</w:t>
      </w:r>
      <w:r w:rsidR="00177C24" w:rsidRPr="00F546D1">
        <w:rPr>
          <w:szCs w:val="28"/>
        </w:rPr>
        <w:t xml:space="preserve"> imprisonment</w:t>
      </w:r>
      <w:r w:rsidR="00433031">
        <w:rPr>
          <w:szCs w:val="28"/>
        </w:rPr>
        <w:t>,</w:t>
      </w:r>
      <w:r w:rsidR="0004537D" w:rsidRPr="00F546D1">
        <w:rPr>
          <w:szCs w:val="28"/>
        </w:rPr>
        <w:t xml:space="preserve"> which can be imposed on th</w:t>
      </w:r>
      <w:r w:rsidR="00433031">
        <w:rPr>
          <w:szCs w:val="28"/>
        </w:rPr>
        <w:t>e District Court</w:t>
      </w:r>
      <w:r w:rsidR="0004537D" w:rsidRPr="00F546D1">
        <w:rPr>
          <w:szCs w:val="28"/>
        </w:rPr>
        <w:t>.</w:t>
      </w:r>
      <w:r w:rsidR="00BC06D5">
        <w:rPr>
          <w:szCs w:val="28"/>
        </w:rPr>
        <w:t xml:space="preserve"> </w:t>
      </w:r>
      <w:r w:rsidR="0004537D" w:rsidRPr="00F546D1">
        <w:rPr>
          <w:szCs w:val="28"/>
        </w:rPr>
        <w:t xml:space="preserve"> In allowing their applications for leave to appeal against sentence and</w:t>
      </w:r>
      <w:r w:rsidR="00C26B84">
        <w:rPr>
          <w:szCs w:val="28"/>
        </w:rPr>
        <w:t xml:space="preserve"> imposing sentences of </w:t>
      </w:r>
      <w:r w:rsidR="009E7233">
        <w:rPr>
          <w:rFonts w:hint="eastAsia"/>
          <w:szCs w:val="28"/>
        </w:rPr>
        <w:t>6</w:t>
      </w:r>
      <w:r w:rsidR="009E7233">
        <w:rPr>
          <w:szCs w:val="28"/>
          <w:lang w:val="en-US"/>
        </w:rPr>
        <w:t> years</w:t>
      </w:r>
      <w:r w:rsidR="009E7233">
        <w:rPr>
          <w:szCs w:val="28"/>
        </w:rPr>
        <w:t>’</w:t>
      </w:r>
      <w:r w:rsidR="00C26B84">
        <w:rPr>
          <w:szCs w:val="28"/>
        </w:rPr>
        <w:t xml:space="preserve"> and </w:t>
      </w:r>
      <w:r w:rsidR="00C26B84">
        <w:rPr>
          <w:rFonts w:hint="eastAsia"/>
          <w:szCs w:val="28"/>
        </w:rPr>
        <w:t>6</w:t>
      </w:r>
      <w:r w:rsidR="00C26B84">
        <w:rPr>
          <w:szCs w:val="28"/>
        </w:rPr>
        <w:t>½</w:t>
      </w:r>
      <w:r w:rsidR="00C26B84" w:rsidRPr="00151EC3">
        <w:rPr>
          <w:rFonts w:ascii="宋体" w:hAnsi="宋体"/>
          <w:szCs w:val="28"/>
          <w:lang w:val="en-US"/>
        </w:rPr>
        <w:t> </w:t>
      </w:r>
      <w:r w:rsidR="0004537D" w:rsidRPr="00F546D1">
        <w:rPr>
          <w:szCs w:val="28"/>
        </w:rPr>
        <w:t>years</w:t>
      </w:r>
      <w:r w:rsidR="00BC06D5">
        <w:rPr>
          <w:szCs w:val="28"/>
        </w:rPr>
        <w:t>’</w:t>
      </w:r>
      <w:r w:rsidR="0004537D" w:rsidRPr="00F546D1">
        <w:rPr>
          <w:szCs w:val="28"/>
        </w:rPr>
        <w:t xml:space="preserve"> imprisonment respectively, in t</w:t>
      </w:r>
      <w:r w:rsidR="00BC06D5">
        <w:rPr>
          <w:szCs w:val="28"/>
        </w:rPr>
        <w:t xml:space="preserve">he judgment of the Court, </w:t>
      </w:r>
      <w:proofErr w:type="spellStart"/>
      <w:r w:rsidR="00BC06D5">
        <w:rPr>
          <w:szCs w:val="28"/>
        </w:rPr>
        <w:t>Silke</w:t>
      </w:r>
      <w:proofErr w:type="spellEnd"/>
      <w:r w:rsidR="00BC06D5">
        <w:rPr>
          <w:szCs w:val="28"/>
        </w:rPr>
        <w:t> </w:t>
      </w:r>
      <w:r w:rsidR="0004537D" w:rsidRPr="00F546D1">
        <w:rPr>
          <w:szCs w:val="28"/>
        </w:rPr>
        <w:t>VP addressed the rationale for allowing discounts from oth</w:t>
      </w:r>
      <w:r w:rsidR="00433031">
        <w:rPr>
          <w:szCs w:val="28"/>
        </w:rPr>
        <w:t>erwise appropriate sentences to</w:t>
      </w:r>
      <w:r w:rsidR="009E7233">
        <w:rPr>
          <w:rFonts w:hint="eastAsia"/>
          <w:szCs w:val="28"/>
          <w:lang w:val="en-US"/>
        </w:rPr>
        <w:t xml:space="preserve"> </w:t>
      </w:r>
      <w:r w:rsidR="0004537D" w:rsidRPr="00F546D1">
        <w:rPr>
          <w:szCs w:val="28"/>
        </w:rPr>
        <w:t>defendants who plead guilty:</w:t>
      </w:r>
      <w:r w:rsidR="0004537D" w:rsidRPr="00F546D1">
        <w:rPr>
          <w:rStyle w:val="FootnoteReference"/>
          <w:szCs w:val="28"/>
        </w:rPr>
        <w:footnoteReference w:id="34"/>
      </w:r>
    </w:p>
    <w:p w:rsidR="00CC426D" w:rsidRDefault="00BC06D5" w:rsidP="008715B0">
      <w:pPr>
        <w:tabs>
          <w:tab w:val="clear" w:pos="4320"/>
          <w:tab w:val="clear" w:pos="9072"/>
          <w:tab w:val="left" w:pos="1260"/>
        </w:tabs>
        <w:autoSpaceDE w:val="0"/>
        <w:autoSpaceDN w:val="0"/>
        <w:adjustRightInd w:val="0"/>
        <w:snapToGrid/>
        <w:spacing w:before="240"/>
        <w:ind w:left="1440" w:right="749" w:hanging="187"/>
        <w:jc w:val="both"/>
        <w:rPr>
          <w:sz w:val="24"/>
          <w:szCs w:val="24"/>
        </w:rPr>
      </w:pPr>
      <w:proofErr w:type="gramStart"/>
      <w:r>
        <w:rPr>
          <w:sz w:val="24"/>
          <w:szCs w:val="24"/>
        </w:rPr>
        <w:lastRenderedPageBreak/>
        <w:t>“</w:t>
      </w:r>
      <w:r w:rsidR="0004537D" w:rsidRPr="00F546D1">
        <w:rPr>
          <w:sz w:val="24"/>
          <w:szCs w:val="24"/>
        </w:rPr>
        <w:t xml:space="preserve"> Pleas</w:t>
      </w:r>
      <w:proofErr w:type="gramEnd"/>
      <w:r w:rsidR="0004537D" w:rsidRPr="00F546D1">
        <w:rPr>
          <w:sz w:val="24"/>
          <w:szCs w:val="24"/>
        </w:rPr>
        <w:t xml:space="preserve"> of guilty are to be encouraged for various well known reasons: to give allowance for the remorse indicated by such a course - though of course </w:t>
      </w:r>
      <w:r>
        <w:rPr>
          <w:sz w:val="24"/>
          <w:szCs w:val="24"/>
        </w:rPr>
        <w:t>“</w:t>
      </w:r>
      <w:r w:rsidR="0004537D" w:rsidRPr="00F546D1">
        <w:rPr>
          <w:sz w:val="24"/>
          <w:szCs w:val="24"/>
        </w:rPr>
        <w:t>remorse</w:t>
      </w:r>
      <w:r>
        <w:rPr>
          <w:sz w:val="24"/>
          <w:szCs w:val="24"/>
        </w:rPr>
        <w:t>”</w:t>
      </w:r>
      <w:r w:rsidR="0004537D" w:rsidRPr="00F546D1">
        <w:rPr>
          <w:sz w:val="24"/>
          <w:szCs w:val="24"/>
        </w:rPr>
        <w:t xml:space="preserve"> can take many forms, from the genuine sorrow to </w:t>
      </w:r>
      <w:r>
        <w:rPr>
          <w:sz w:val="24"/>
          <w:szCs w:val="24"/>
        </w:rPr>
        <w:t>an acceptance of the inevitable </w:t>
      </w:r>
      <w:r w:rsidR="0004537D" w:rsidRPr="00F546D1">
        <w:rPr>
          <w:sz w:val="24"/>
          <w:szCs w:val="24"/>
        </w:rPr>
        <w:t xml:space="preserve">-; to assist in the saving of time - thus bringing more speedily to trial cases waiting in the lists and expense: to avoid the necessity for the bringing of witnesses to Court - thus avoiding disruption in the daily lives of those involved.  </w:t>
      </w:r>
      <w:r w:rsidR="0004537D" w:rsidRPr="00F546D1">
        <w:rPr>
          <w:i/>
          <w:sz w:val="24"/>
          <w:szCs w:val="24"/>
        </w:rPr>
        <w:t>Pleas made at the earliest possible moment deserve greater encouragement</w:t>
      </w:r>
      <w:r>
        <w:rPr>
          <w:sz w:val="24"/>
          <w:szCs w:val="24"/>
        </w:rPr>
        <w:t>.”</w:t>
      </w:r>
      <w:r w:rsidR="00F546D1" w:rsidRPr="00F546D1">
        <w:rPr>
          <w:sz w:val="24"/>
          <w:szCs w:val="24"/>
        </w:rPr>
        <w:t xml:space="preserve">  </w:t>
      </w:r>
      <w:r w:rsidR="0004537D" w:rsidRPr="00F546D1">
        <w:rPr>
          <w:sz w:val="24"/>
          <w:szCs w:val="24"/>
        </w:rPr>
        <w:t>[Italics added.]</w:t>
      </w:r>
    </w:p>
    <w:p w:rsidR="00C26B84" w:rsidRDefault="00C26B84" w:rsidP="0043443C">
      <w:pPr>
        <w:tabs>
          <w:tab w:val="clear" w:pos="4320"/>
          <w:tab w:val="clear" w:pos="9072"/>
          <w:tab w:val="left" w:pos="1260"/>
        </w:tabs>
        <w:adjustRightInd w:val="0"/>
        <w:spacing w:line="200" w:lineRule="exact"/>
        <w:ind w:left="1451" w:right="907" w:hanging="187"/>
        <w:jc w:val="both"/>
        <w:rPr>
          <w:sz w:val="24"/>
          <w:szCs w:val="24"/>
        </w:rPr>
      </w:pPr>
    </w:p>
    <w:p w:rsidR="00BC06D5" w:rsidRDefault="00B07609" w:rsidP="006D6D02">
      <w:pPr>
        <w:tabs>
          <w:tab w:val="clear" w:pos="4320"/>
          <w:tab w:val="clear" w:pos="9072"/>
        </w:tabs>
        <w:autoSpaceDE w:val="0"/>
        <w:autoSpaceDN w:val="0"/>
        <w:adjustRightInd w:val="0"/>
        <w:snapToGrid/>
        <w:spacing w:before="360" w:line="360" w:lineRule="auto"/>
        <w:ind w:right="29"/>
        <w:jc w:val="both"/>
        <w:rPr>
          <w:i/>
          <w:szCs w:val="28"/>
          <w:lang w:val="en-US"/>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 xml:space="preserve">In </w:t>
      </w:r>
      <w:r w:rsidR="0052498F">
        <w:rPr>
          <w:rFonts w:hint="eastAsia"/>
          <w:szCs w:val="28"/>
        </w:rPr>
        <w:t>the</w:t>
      </w:r>
      <w:r w:rsidR="0004537D" w:rsidRPr="00F546D1">
        <w:rPr>
          <w:i/>
          <w:szCs w:val="28"/>
        </w:rPr>
        <w:t xml:space="preserve"> Queen v Leung Tin </w:t>
      </w:r>
      <w:proofErr w:type="gramStart"/>
      <w:r w:rsidR="0004537D" w:rsidRPr="00F546D1">
        <w:rPr>
          <w:i/>
          <w:szCs w:val="28"/>
        </w:rPr>
        <w:t>Man</w:t>
      </w:r>
      <w:r w:rsidR="008715B0">
        <w:rPr>
          <w:i/>
          <w:szCs w:val="28"/>
          <w:lang w:val="en-US"/>
        </w:rPr>
        <w:t> </w:t>
      </w:r>
      <w:proofErr w:type="gramEnd"/>
      <w:r w:rsidR="0004537D" w:rsidRPr="00BC06D5">
        <w:rPr>
          <w:rStyle w:val="FootnoteReference"/>
          <w:szCs w:val="28"/>
        </w:rPr>
        <w:footnoteReference w:id="35"/>
      </w:r>
      <w:r w:rsidR="008715B0" w:rsidRPr="008715B0">
        <w:rPr>
          <w:szCs w:val="28"/>
        </w:rPr>
        <w:t>,</w:t>
      </w:r>
      <w:r w:rsidR="008715B0">
        <w:rPr>
          <w:rFonts w:hint="eastAsia"/>
          <w:szCs w:val="28"/>
        </w:rPr>
        <w:t xml:space="preserve"> </w:t>
      </w:r>
      <w:r w:rsidR="00433031">
        <w:rPr>
          <w:szCs w:val="28"/>
        </w:rPr>
        <w:t>this Court refused an application for leave to appeal against a sentence of 14</w:t>
      </w:r>
      <w:r w:rsidR="00911C7D">
        <w:rPr>
          <w:szCs w:val="28"/>
          <w:lang w:val="en-US"/>
        </w:rPr>
        <w:t> </w:t>
      </w:r>
      <w:r w:rsidR="00433031">
        <w:rPr>
          <w:szCs w:val="28"/>
        </w:rPr>
        <w:t>years</w:t>
      </w:r>
      <w:r w:rsidR="009C74B6">
        <w:rPr>
          <w:szCs w:val="28"/>
        </w:rPr>
        <w:t>’</w:t>
      </w:r>
      <w:r w:rsidR="00433031">
        <w:rPr>
          <w:szCs w:val="28"/>
        </w:rPr>
        <w:t xml:space="preserve"> imprisonment imposed on the applicant on his plea of</w:t>
      </w:r>
      <w:r w:rsidR="0004537D" w:rsidRPr="00F546D1">
        <w:rPr>
          <w:szCs w:val="28"/>
        </w:rPr>
        <w:t xml:space="preserve"> guilty to a count of unlawful trafficking in dangerous drugs.</w:t>
      </w:r>
      <w:r w:rsidR="00BC06D5">
        <w:rPr>
          <w:szCs w:val="28"/>
        </w:rPr>
        <w:t xml:space="preserve"> </w:t>
      </w:r>
      <w:r w:rsidR="00433031">
        <w:rPr>
          <w:szCs w:val="28"/>
        </w:rPr>
        <w:t xml:space="preserve"> The judge had </w:t>
      </w:r>
      <w:r w:rsidR="0004537D" w:rsidRPr="00F546D1">
        <w:rPr>
          <w:szCs w:val="28"/>
        </w:rPr>
        <w:t>stipulated a starting point for sentence</w:t>
      </w:r>
      <w:r w:rsidR="003C2AB9">
        <w:rPr>
          <w:szCs w:val="28"/>
        </w:rPr>
        <w:t xml:space="preserve"> of 16</w:t>
      </w:r>
      <w:r w:rsidR="0004537D" w:rsidRPr="00F546D1">
        <w:rPr>
          <w:szCs w:val="28"/>
        </w:rPr>
        <w:t xml:space="preserve"> years’ imprisonment, </w:t>
      </w:r>
      <w:r w:rsidR="00433031">
        <w:rPr>
          <w:szCs w:val="28"/>
        </w:rPr>
        <w:t>and afforded</w:t>
      </w:r>
      <w:r w:rsidR="003C2AB9">
        <w:rPr>
          <w:szCs w:val="28"/>
        </w:rPr>
        <w:t xml:space="preserve"> the applicant a discount of 2</w:t>
      </w:r>
      <w:r w:rsidR="00433031">
        <w:rPr>
          <w:szCs w:val="28"/>
        </w:rPr>
        <w:t xml:space="preserve"> years</w:t>
      </w:r>
      <w:r w:rsidR="009C74B6">
        <w:rPr>
          <w:szCs w:val="28"/>
        </w:rPr>
        <w:t>’</w:t>
      </w:r>
      <w:r w:rsidR="00433031">
        <w:rPr>
          <w:szCs w:val="28"/>
        </w:rPr>
        <w:t xml:space="preserve"> imprisonment only.</w:t>
      </w:r>
      <w:r w:rsidR="0004537D" w:rsidRPr="00F546D1">
        <w:rPr>
          <w:szCs w:val="28"/>
        </w:rPr>
        <w:t xml:space="preserve"> </w:t>
      </w:r>
      <w:r w:rsidR="00BC06D5">
        <w:rPr>
          <w:szCs w:val="28"/>
        </w:rPr>
        <w:t xml:space="preserve"> </w:t>
      </w:r>
      <w:r w:rsidR="0004537D" w:rsidRPr="00F546D1">
        <w:rPr>
          <w:szCs w:val="28"/>
        </w:rPr>
        <w:t>Of the</w:t>
      </w:r>
      <w:r w:rsidR="00DE4F0A">
        <w:rPr>
          <w:szCs w:val="28"/>
        </w:rPr>
        <w:t xml:space="preserve"> observa</w:t>
      </w:r>
      <w:r w:rsidR="0043443C">
        <w:rPr>
          <w:szCs w:val="28"/>
        </w:rPr>
        <w:t>tion in the judg</w:t>
      </w:r>
      <w:r w:rsidR="00434187">
        <w:rPr>
          <w:szCs w:val="28"/>
        </w:rPr>
        <w:t xml:space="preserve">ment of </w:t>
      </w:r>
      <w:proofErr w:type="spellStart"/>
      <w:r w:rsidR="00434187">
        <w:rPr>
          <w:szCs w:val="28"/>
        </w:rPr>
        <w:t>McMulli</w:t>
      </w:r>
      <w:r w:rsidR="0043443C">
        <w:rPr>
          <w:szCs w:val="28"/>
        </w:rPr>
        <w:t>n</w:t>
      </w:r>
      <w:proofErr w:type="spellEnd"/>
      <w:r w:rsidR="0043443C">
        <w:rPr>
          <w:szCs w:val="28"/>
          <w:lang w:val="en-US"/>
        </w:rPr>
        <w:t> </w:t>
      </w:r>
      <w:r w:rsidR="00DE4F0A">
        <w:rPr>
          <w:szCs w:val="28"/>
        </w:rPr>
        <w:t xml:space="preserve">VP in the </w:t>
      </w:r>
      <w:r w:rsidR="00DE4F0A" w:rsidRPr="00DE4F0A">
        <w:rPr>
          <w:i/>
          <w:szCs w:val="28"/>
        </w:rPr>
        <w:t>Queen v Chan Chi Yuen</w:t>
      </w:r>
      <w:r w:rsidR="00DE4F0A">
        <w:rPr>
          <w:szCs w:val="28"/>
        </w:rPr>
        <w:t xml:space="preserve"> that, </w:t>
      </w:r>
      <w:r w:rsidR="0043443C" w:rsidRPr="0013727A">
        <w:rPr>
          <w:rFonts w:eastAsia="PMingLiU"/>
          <w:szCs w:val="28"/>
          <w:lang w:eastAsia="zh-TW"/>
        </w:rPr>
        <w:t>“</w:t>
      </w:r>
      <w:r w:rsidR="009C74B6">
        <w:rPr>
          <w:szCs w:val="28"/>
        </w:rPr>
        <w:t>…</w:t>
      </w:r>
      <w:r w:rsidR="00DE4F0A" w:rsidRPr="00DE4F0A">
        <w:rPr>
          <w:szCs w:val="28"/>
        </w:rPr>
        <w:t xml:space="preserve">it has been a familiar practice in these courts to allow </w:t>
      </w:r>
      <w:r w:rsidR="0043443C">
        <w:rPr>
          <w:szCs w:val="28"/>
        </w:rPr>
        <w:t>as much as 25% for the plea</w:t>
      </w:r>
      <w:r w:rsidR="0043443C" w:rsidRPr="0013727A">
        <w:rPr>
          <w:rFonts w:eastAsia="PMingLiU"/>
          <w:szCs w:val="28"/>
          <w:lang w:eastAsia="zh-TW"/>
        </w:rPr>
        <w:t>”</w:t>
      </w:r>
      <w:r w:rsidR="00433031">
        <w:rPr>
          <w:szCs w:val="28"/>
        </w:rPr>
        <w:t>, in the judgment of the Court</w:t>
      </w:r>
      <w:r w:rsidR="0043443C">
        <w:rPr>
          <w:szCs w:val="28"/>
        </w:rPr>
        <w:t xml:space="preserve"> </w:t>
      </w:r>
      <w:proofErr w:type="spellStart"/>
      <w:r w:rsidR="0043443C">
        <w:rPr>
          <w:szCs w:val="28"/>
        </w:rPr>
        <w:t>Silke</w:t>
      </w:r>
      <w:proofErr w:type="spellEnd"/>
      <w:r w:rsidR="0043443C">
        <w:rPr>
          <w:szCs w:val="28"/>
          <w:lang w:val="en-US"/>
        </w:rPr>
        <w:t> </w:t>
      </w:r>
      <w:r w:rsidR="00BC06D5">
        <w:rPr>
          <w:szCs w:val="28"/>
        </w:rPr>
        <w:t>VP said: </w:t>
      </w:r>
      <w:r w:rsidR="0004537D" w:rsidRPr="009322F5">
        <w:rPr>
          <w:rStyle w:val="FootnoteReference"/>
          <w:szCs w:val="28"/>
        </w:rPr>
        <w:footnoteReference w:id="36"/>
      </w:r>
    </w:p>
    <w:p w:rsidR="006D6D02" w:rsidRDefault="00BC06D5" w:rsidP="006725BE">
      <w:pPr>
        <w:tabs>
          <w:tab w:val="clear" w:pos="4320"/>
          <w:tab w:val="clear" w:pos="9072"/>
        </w:tabs>
        <w:autoSpaceDE w:val="0"/>
        <w:autoSpaceDN w:val="0"/>
        <w:adjustRightInd w:val="0"/>
        <w:snapToGrid/>
        <w:spacing w:before="240"/>
        <w:ind w:left="1440" w:right="749" w:hanging="187"/>
        <w:jc w:val="both"/>
        <w:rPr>
          <w:sz w:val="24"/>
          <w:szCs w:val="24"/>
        </w:rPr>
      </w:pPr>
      <w:proofErr w:type="gramStart"/>
      <w:r>
        <w:rPr>
          <w:sz w:val="24"/>
          <w:szCs w:val="24"/>
        </w:rPr>
        <w:t xml:space="preserve">“ </w:t>
      </w:r>
      <w:r w:rsidR="00DE4F0A">
        <w:rPr>
          <w:sz w:val="24"/>
          <w:szCs w:val="24"/>
        </w:rPr>
        <w:t>…</w:t>
      </w:r>
      <w:proofErr w:type="gramEnd"/>
      <w:r w:rsidR="00DE4F0A">
        <w:rPr>
          <w:sz w:val="24"/>
          <w:szCs w:val="24"/>
        </w:rPr>
        <w:t xml:space="preserve">it has </w:t>
      </w:r>
      <w:r w:rsidR="008005A7">
        <w:rPr>
          <w:sz w:val="24"/>
          <w:szCs w:val="24"/>
        </w:rPr>
        <w:t xml:space="preserve">been made clear that the words </w:t>
      </w:r>
      <w:r w:rsidR="008005A7" w:rsidRPr="0013727A">
        <w:rPr>
          <w:rFonts w:eastAsia="PMingLiU"/>
          <w:sz w:val="24"/>
          <w:szCs w:val="24"/>
          <w:lang w:eastAsia="zh-TW"/>
        </w:rPr>
        <w:t>“</w:t>
      </w:r>
      <w:r w:rsidR="008005A7">
        <w:rPr>
          <w:sz w:val="24"/>
          <w:szCs w:val="24"/>
        </w:rPr>
        <w:t>as much as</w:t>
      </w:r>
      <w:r w:rsidR="008005A7" w:rsidRPr="0013727A">
        <w:rPr>
          <w:rFonts w:eastAsia="PMingLiU"/>
          <w:sz w:val="24"/>
          <w:szCs w:val="24"/>
          <w:lang w:eastAsia="zh-TW"/>
        </w:rPr>
        <w:t>”</w:t>
      </w:r>
      <w:r w:rsidR="00DE4F0A">
        <w:rPr>
          <w:sz w:val="24"/>
          <w:szCs w:val="24"/>
        </w:rPr>
        <w:t xml:space="preserve"> do not mean that in every single case that discount on a plea</w:t>
      </w:r>
      <w:r w:rsidR="00434187">
        <w:rPr>
          <w:sz w:val="24"/>
          <w:szCs w:val="24"/>
        </w:rPr>
        <w:t xml:space="preserve"> of guilty must be 25%</w:t>
      </w:r>
      <w:r w:rsidR="003E2669">
        <w:rPr>
          <w:sz w:val="24"/>
          <w:szCs w:val="24"/>
        </w:rPr>
        <w:t xml:space="preserve">.  </w:t>
      </w:r>
      <w:r w:rsidR="0004537D" w:rsidRPr="00F546D1">
        <w:rPr>
          <w:sz w:val="24"/>
          <w:szCs w:val="24"/>
        </w:rPr>
        <w:t>The quantum is a matter within the discretion of the trial judge and in exercising</w:t>
      </w:r>
      <w:r w:rsidR="00433031">
        <w:rPr>
          <w:sz w:val="24"/>
          <w:szCs w:val="24"/>
        </w:rPr>
        <w:t xml:space="preserve"> that</w:t>
      </w:r>
      <w:r w:rsidR="0004537D" w:rsidRPr="00F546D1">
        <w:rPr>
          <w:sz w:val="24"/>
          <w:szCs w:val="24"/>
        </w:rPr>
        <w:t xml:space="preserve"> discretion he would no doubt bear in mind the strength of the evidence and any other matter affecting either the offence or the offend</w:t>
      </w:r>
      <w:r w:rsidR="00433031">
        <w:rPr>
          <w:sz w:val="24"/>
          <w:szCs w:val="24"/>
        </w:rPr>
        <w:t>er in coming to the discount he</w:t>
      </w:r>
      <w:r w:rsidR="0004537D" w:rsidRPr="00F546D1">
        <w:rPr>
          <w:sz w:val="24"/>
          <w:szCs w:val="24"/>
        </w:rPr>
        <w:t xml:space="preserve"> think</w:t>
      </w:r>
      <w:r w:rsidR="00433031">
        <w:rPr>
          <w:sz w:val="24"/>
          <w:szCs w:val="24"/>
        </w:rPr>
        <w:t>s</w:t>
      </w:r>
      <w:r w:rsidR="0004537D" w:rsidRPr="00F546D1">
        <w:rPr>
          <w:sz w:val="24"/>
          <w:szCs w:val="24"/>
        </w:rPr>
        <w:t xml:space="preserve"> proper </w:t>
      </w:r>
      <w:r>
        <w:rPr>
          <w:sz w:val="24"/>
          <w:szCs w:val="24"/>
        </w:rPr>
        <w:t>to give up on a plea of guilty</w:t>
      </w:r>
      <w:r w:rsidR="003E2669">
        <w:rPr>
          <w:sz w:val="24"/>
          <w:szCs w:val="24"/>
        </w:rPr>
        <w:t xml:space="preserve">.  </w:t>
      </w:r>
      <w:r w:rsidR="00433031">
        <w:rPr>
          <w:sz w:val="24"/>
          <w:szCs w:val="24"/>
        </w:rPr>
        <w:t xml:space="preserve">As we indicated this applicant was caught red-handed. </w:t>
      </w:r>
      <w:r>
        <w:rPr>
          <w:sz w:val="24"/>
          <w:szCs w:val="24"/>
        </w:rPr>
        <w:t>”</w:t>
      </w:r>
    </w:p>
    <w:p w:rsidR="00CC426D" w:rsidRDefault="00CC426D" w:rsidP="006D6D02">
      <w:pPr>
        <w:tabs>
          <w:tab w:val="clear" w:pos="4320"/>
          <w:tab w:val="clear" w:pos="9072"/>
        </w:tabs>
        <w:adjustRightInd w:val="0"/>
        <w:spacing w:line="200" w:lineRule="exact"/>
        <w:ind w:left="1454" w:right="907" w:hanging="187"/>
        <w:jc w:val="both"/>
        <w:rPr>
          <w:sz w:val="24"/>
          <w:szCs w:val="24"/>
        </w:rPr>
      </w:pPr>
    </w:p>
    <w:p w:rsidR="00BF71B2" w:rsidRDefault="00B07609" w:rsidP="00B04418">
      <w:pPr>
        <w:tabs>
          <w:tab w:val="clear" w:pos="4320"/>
          <w:tab w:val="clear" w:pos="9072"/>
        </w:tabs>
        <w:autoSpaceDE w:val="0"/>
        <w:autoSpaceDN w:val="0"/>
        <w:adjustRightInd w:val="0"/>
        <w:snapToGrid/>
        <w:spacing w:beforeLines="150" w:line="360" w:lineRule="auto"/>
        <w:ind w:right="28"/>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 xml:space="preserve">In the </w:t>
      </w:r>
      <w:r w:rsidR="0004537D" w:rsidRPr="00F546D1">
        <w:rPr>
          <w:i/>
          <w:szCs w:val="28"/>
        </w:rPr>
        <w:t xml:space="preserve">Attorney General v Wong Kwok </w:t>
      </w:r>
      <w:proofErr w:type="spellStart"/>
      <w:proofErr w:type="gramStart"/>
      <w:r w:rsidR="0004537D" w:rsidRPr="00F546D1">
        <w:rPr>
          <w:i/>
          <w:szCs w:val="28"/>
        </w:rPr>
        <w:t>Wai</w:t>
      </w:r>
      <w:proofErr w:type="spellEnd"/>
      <w:r w:rsidR="008715B0">
        <w:rPr>
          <w:i/>
          <w:szCs w:val="28"/>
          <w:lang w:val="en-US"/>
        </w:rPr>
        <w:t> </w:t>
      </w:r>
      <w:proofErr w:type="gramEnd"/>
      <w:r w:rsidR="0004537D" w:rsidRPr="00BC06D5">
        <w:rPr>
          <w:rStyle w:val="FootnoteReference"/>
          <w:szCs w:val="28"/>
        </w:rPr>
        <w:footnoteReference w:id="37"/>
      </w:r>
      <w:r w:rsidR="008715B0" w:rsidRPr="008715B0">
        <w:rPr>
          <w:szCs w:val="28"/>
        </w:rPr>
        <w:t>,</w:t>
      </w:r>
      <w:r w:rsidR="008715B0">
        <w:rPr>
          <w:rFonts w:hint="eastAsia"/>
          <w:szCs w:val="28"/>
        </w:rPr>
        <w:t xml:space="preserve"> </w:t>
      </w:r>
      <w:r w:rsidR="0004537D" w:rsidRPr="00F546D1">
        <w:rPr>
          <w:szCs w:val="28"/>
        </w:rPr>
        <w:t>this Court allowed an application f</w:t>
      </w:r>
      <w:r w:rsidR="00CF1E23">
        <w:rPr>
          <w:szCs w:val="28"/>
        </w:rPr>
        <w:t xml:space="preserve">or a review of a sentence of </w:t>
      </w:r>
      <w:r w:rsidR="00CF1E23">
        <w:rPr>
          <w:szCs w:val="28"/>
        </w:rPr>
        <w:lastRenderedPageBreak/>
        <w:t>10</w:t>
      </w:r>
      <w:r w:rsidR="00CF1E23">
        <w:rPr>
          <w:szCs w:val="28"/>
          <w:lang w:val="en-US"/>
        </w:rPr>
        <w:t> </w:t>
      </w:r>
      <w:r w:rsidR="0004537D" w:rsidRPr="00F546D1">
        <w:rPr>
          <w:szCs w:val="28"/>
        </w:rPr>
        <w:t xml:space="preserve">years’ imprisonment, imposed on the respondent following his plea of guilty in the Magistracy and his committal for sentence in the High Court for an offence of unlawful trafficking in dangerous </w:t>
      </w:r>
      <w:r w:rsidR="00DE4F0A">
        <w:rPr>
          <w:szCs w:val="28"/>
        </w:rPr>
        <w:t xml:space="preserve">drugs, and said that a sentence of </w:t>
      </w:r>
      <w:r w:rsidR="0004537D" w:rsidRPr="00F546D1">
        <w:rPr>
          <w:szCs w:val="28"/>
        </w:rPr>
        <w:t xml:space="preserve">15 years’ imprisonment would have been appropriate. </w:t>
      </w:r>
      <w:r w:rsidR="00BC06D5">
        <w:rPr>
          <w:szCs w:val="28"/>
        </w:rPr>
        <w:t xml:space="preserve"> </w:t>
      </w:r>
      <w:r w:rsidR="0004537D" w:rsidRPr="00F546D1">
        <w:rPr>
          <w:szCs w:val="28"/>
        </w:rPr>
        <w:t>However, given that the applicatio</w:t>
      </w:r>
      <w:r w:rsidR="00156ACA">
        <w:rPr>
          <w:szCs w:val="28"/>
        </w:rPr>
        <w:t xml:space="preserve">n was for a review of sentence, </w:t>
      </w:r>
      <w:r w:rsidR="0004537D" w:rsidRPr="00F546D1">
        <w:rPr>
          <w:szCs w:val="28"/>
        </w:rPr>
        <w:t>the Cou</w:t>
      </w:r>
      <w:r w:rsidR="00DE4F0A">
        <w:rPr>
          <w:szCs w:val="28"/>
        </w:rPr>
        <w:t xml:space="preserve">rt substituted a sentence of </w:t>
      </w:r>
      <w:r w:rsidR="00CF1E23">
        <w:rPr>
          <w:szCs w:val="28"/>
        </w:rPr>
        <w:t>14</w:t>
      </w:r>
      <w:r w:rsidR="00CF1E23" w:rsidRPr="00CF1E23">
        <w:rPr>
          <w:w w:val="200"/>
          <w:szCs w:val="28"/>
          <w:lang w:val="en-US"/>
        </w:rPr>
        <w:t> </w:t>
      </w:r>
      <w:r w:rsidR="0004537D" w:rsidRPr="00F546D1">
        <w:rPr>
          <w:szCs w:val="28"/>
        </w:rPr>
        <w:t xml:space="preserve">years’ imprisonment. </w:t>
      </w:r>
      <w:r w:rsidR="00BC06D5">
        <w:rPr>
          <w:szCs w:val="28"/>
        </w:rPr>
        <w:t xml:space="preserve"> </w:t>
      </w:r>
      <w:r w:rsidR="0004537D" w:rsidRPr="00F546D1">
        <w:rPr>
          <w:szCs w:val="28"/>
        </w:rPr>
        <w:t xml:space="preserve">The judge had taken a starting point for sentence of 17 years’ imprisonment, and said that he assessed the appropriate discount of sentence to be 40%, to reflect the plea of guilty and the assistance given to the authorities. </w:t>
      </w:r>
    </w:p>
    <w:p w:rsidR="0004537D" w:rsidRPr="00F546D1" w:rsidRDefault="00B07609" w:rsidP="00B04418">
      <w:pPr>
        <w:tabs>
          <w:tab w:val="clear" w:pos="4320"/>
          <w:tab w:val="clear" w:pos="9072"/>
        </w:tabs>
        <w:autoSpaceDE w:val="0"/>
        <w:autoSpaceDN w:val="0"/>
        <w:adjustRightInd w:val="0"/>
        <w:snapToGrid/>
        <w:spacing w:beforeLines="150" w:line="360" w:lineRule="auto"/>
        <w:ind w:right="28"/>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 xml:space="preserve">This Court determined that the appropriate starting point was 20 years’ imprisonment. </w:t>
      </w:r>
      <w:r w:rsidR="00BC06D5">
        <w:rPr>
          <w:szCs w:val="28"/>
        </w:rPr>
        <w:t xml:space="preserve"> </w:t>
      </w:r>
      <w:r w:rsidR="0004537D" w:rsidRPr="00F546D1">
        <w:rPr>
          <w:szCs w:val="28"/>
        </w:rPr>
        <w:t>Noting that the information provided to the authorities had not proved fruitful and that the applicant had merely offered to give evidence if there were arrests made in the fu</w:t>
      </w:r>
      <w:r w:rsidR="00BC06D5">
        <w:rPr>
          <w:szCs w:val="28"/>
        </w:rPr>
        <w:t>ture, this Court said that was “</w:t>
      </w:r>
      <w:r w:rsidR="0004537D" w:rsidRPr="00F546D1">
        <w:rPr>
          <w:szCs w:val="28"/>
        </w:rPr>
        <w:t>not something which sho</w:t>
      </w:r>
      <w:r w:rsidR="00BC06D5">
        <w:rPr>
          <w:szCs w:val="28"/>
        </w:rPr>
        <w:t>uld be considered in mitigation”</w:t>
      </w:r>
      <w:r w:rsidR="0004537D" w:rsidRPr="00F546D1">
        <w:rPr>
          <w:szCs w:val="28"/>
        </w:rPr>
        <w:t xml:space="preserve">. </w:t>
      </w:r>
      <w:r w:rsidR="00BC06D5">
        <w:rPr>
          <w:szCs w:val="28"/>
        </w:rPr>
        <w:t xml:space="preserve"> </w:t>
      </w:r>
      <w:proofErr w:type="spellStart"/>
      <w:r w:rsidR="00BC06D5">
        <w:rPr>
          <w:szCs w:val="28"/>
        </w:rPr>
        <w:t>Silke</w:t>
      </w:r>
      <w:proofErr w:type="spellEnd"/>
      <w:r w:rsidR="00BC06D5">
        <w:rPr>
          <w:szCs w:val="28"/>
        </w:rPr>
        <w:t> </w:t>
      </w:r>
      <w:r w:rsidR="0004537D" w:rsidRPr="00F546D1">
        <w:rPr>
          <w:szCs w:val="28"/>
        </w:rPr>
        <w:t>VP in the judgment of the Court said:</w:t>
      </w:r>
      <w:r w:rsidR="0004537D" w:rsidRPr="00F546D1">
        <w:rPr>
          <w:rStyle w:val="FootnoteReference"/>
          <w:szCs w:val="28"/>
        </w:rPr>
        <w:footnoteReference w:id="38"/>
      </w:r>
    </w:p>
    <w:p w:rsidR="00CC426D" w:rsidRDefault="00BC06D5" w:rsidP="006725BE">
      <w:pPr>
        <w:pStyle w:val="PlainText"/>
        <w:tabs>
          <w:tab w:val="left" w:pos="1260"/>
          <w:tab w:val="left" w:pos="1440"/>
          <w:tab w:val="left" w:pos="1980"/>
        </w:tabs>
        <w:autoSpaceDE w:val="0"/>
        <w:autoSpaceDN w:val="0"/>
        <w:adjustRightInd w:val="0"/>
        <w:spacing w:before="240"/>
        <w:ind w:left="1454" w:right="749" w:hanging="187"/>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sidR="0004537D" w:rsidRPr="00F546D1">
        <w:rPr>
          <w:rFonts w:ascii="Times New Roman" w:hAnsi="Times New Roman"/>
          <w:sz w:val="24"/>
          <w:szCs w:val="24"/>
        </w:rPr>
        <w:t xml:space="preserve"> </w:t>
      </w:r>
      <w:r w:rsidR="00F546D1" w:rsidRPr="00F546D1">
        <w:rPr>
          <w:rFonts w:ascii="Times New Roman" w:eastAsia="宋体" w:hAnsi="Times New Roman"/>
          <w:sz w:val="24"/>
          <w:szCs w:val="24"/>
          <w:lang w:eastAsia="zh-CN"/>
        </w:rPr>
        <w:tab/>
      </w:r>
      <w:r w:rsidR="0004537D" w:rsidRPr="00F546D1">
        <w:rPr>
          <w:rFonts w:ascii="Times New Roman" w:hAnsi="Times New Roman"/>
          <w:sz w:val="24"/>
          <w:szCs w:val="24"/>
        </w:rPr>
        <w:t xml:space="preserve">This court does not encourage mathematical calculations of discount.  Such a method can well lead to submissions in subsequent cases </w:t>
      </w:r>
      <w:r>
        <w:rPr>
          <w:rFonts w:ascii="Times New Roman" w:hAnsi="Times New Roman"/>
          <w:sz w:val="24"/>
          <w:szCs w:val="24"/>
        </w:rPr>
        <w:t>that one man got, say 35%, and “</w:t>
      </w:r>
      <w:r w:rsidR="00793576">
        <w:rPr>
          <w:rFonts w:ascii="Times New Roman" w:hAnsi="Times New Roman"/>
          <w:sz w:val="24"/>
          <w:szCs w:val="24"/>
        </w:rPr>
        <w:t>I got only 30%, please give me</w:t>
      </w:r>
      <w:r w:rsidR="00793576">
        <w:rPr>
          <w:rFonts w:ascii="Times New Roman" w:eastAsia="宋体" w:hAnsi="Times New Roman" w:hint="eastAsia"/>
          <w:sz w:val="24"/>
          <w:szCs w:val="24"/>
          <w:lang w:eastAsia="zh-CN"/>
        </w:rPr>
        <w:t xml:space="preserve"> </w:t>
      </w:r>
      <w:r w:rsidR="00793576">
        <w:rPr>
          <w:rFonts w:ascii="Times New Roman" w:eastAsia="宋体" w:hAnsi="Times New Roman"/>
          <w:sz w:val="24"/>
          <w:szCs w:val="24"/>
          <w:lang w:eastAsia="zh-CN"/>
        </w:rPr>
        <w:t>“</w:t>
      </w:r>
      <w:r w:rsidR="0004537D" w:rsidRPr="00F546D1">
        <w:rPr>
          <w:rFonts w:ascii="Times New Roman" w:hAnsi="Times New Roman"/>
          <w:sz w:val="24"/>
          <w:szCs w:val="24"/>
        </w:rPr>
        <w:t>the same</w:t>
      </w:r>
      <w:r>
        <w:rPr>
          <w:rFonts w:ascii="Times New Roman" w:hAnsi="Times New Roman"/>
          <w:sz w:val="24"/>
          <w:szCs w:val="24"/>
        </w:rPr>
        <w:t>”</w:t>
      </w:r>
      <w:r w:rsidR="0004537D" w:rsidRPr="00F546D1">
        <w:rPr>
          <w:rFonts w:ascii="Times New Roman" w:hAnsi="Times New Roman"/>
          <w:sz w:val="24"/>
          <w:szCs w:val="24"/>
        </w:rPr>
        <w:t xml:space="preserve"> or to a form of fixed percentage which becomes immutable.  Each case must depend entirely on its own facts and no doubt a sentencing judge in the exercise of his discretion will bear in mind all the many factors - or the lack of them - which permit him to redu</w:t>
      </w:r>
      <w:r>
        <w:rPr>
          <w:rFonts w:ascii="Times New Roman" w:hAnsi="Times New Roman"/>
          <w:sz w:val="24"/>
          <w:szCs w:val="24"/>
        </w:rPr>
        <w:t>ce his starting point sentence.”</w:t>
      </w:r>
    </w:p>
    <w:p w:rsidR="00793576" w:rsidRDefault="00793576" w:rsidP="00CC426D">
      <w:pPr>
        <w:pStyle w:val="PlainText"/>
        <w:tabs>
          <w:tab w:val="left" w:pos="1260"/>
          <w:tab w:val="left" w:pos="1440"/>
          <w:tab w:val="left" w:pos="1980"/>
        </w:tabs>
        <w:adjustRightInd w:val="0"/>
        <w:snapToGrid w:val="0"/>
        <w:spacing w:line="200" w:lineRule="exact"/>
        <w:ind w:left="1454" w:right="907" w:hanging="187"/>
        <w:jc w:val="both"/>
        <w:rPr>
          <w:rFonts w:ascii="Times New Roman" w:hAnsi="Times New Roman"/>
          <w:sz w:val="24"/>
          <w:szCs w:val="24"/>
        </w:rPr>
      </w:pPr>
    </w:p>
    <w:p w:rsidR="0004537D" w:rsidRPr="00F546D1" w:rsidRDefault="00B07609" w:rsidP="006D6D02">
      <w:pPr>
        <w:pStyle w:val="PlainText"/>
        <w:tabs>
          <w:tab w:val="left" w:pos="1418"/>
        </w:tabs>
        <w:autoSpaceDE w:val="0"/>
        <w:autoSpaceDN w:val="0"/>
        <w:adjustRightInd w:val="0"/>
        <w:spacing w:before="360" w:line="360" w:lineRule="auto"/>
        <w:ind w:right="29"/>
        <w:jc w:val="both"/>
        <w:rPr>
          <w:rFonts w:ascii="Times New Roman" w:hAnsi="Times New Roman"/>
          <w:sz w:val="28"/>
          <w:szCs w:val="28"/>
        </w:rPr>
      </w:pPr>
      <w:r>
        <w:rPr>
          <w:rFonts w:ascii="Times New Roman" w:hAnsi="Times New Roman"/>
          <w:sz w:val="28"/>
          <w:szCs w:val="28"/>
        </w:rPr>
        <w:fldChar w:fldCharType="begin"/>
      </w:r>
      <w:r w:rsidR="00CC426D">
        <w:rPr>
          <w:rFonts w:ascii="Times New Roman" w:hAnsi="Times New Roman"/>
          <w:sz w:val="28"/>
          <w:szCs w:val="28"/>
        </w:rPr>
        <w:instrText xml:space="preserve"> AUTONUMOUT  </w:instrText>
      </w:r>
      <w:r>
        <w:rPr>
          <w:rFonts w:ascii="Times New Roman" w:hAnsi="Times New Roman"/>
          <w:sz w:val="28"/>
          <w:szCs w:val="28"/>
        </w:rPr>
        <w:fldChar w:fldCharType="end"/>
      </w:r>
      <w:r w:rsidR="00CC426D">
        <w:rPr>
          <w:rFonts w:ascii="Times New Roman" w:hAnsi="Times New Roman"/>
          <w:sz w:val="28"/>
          <w:szCs w:val="28"/>
        </w:rPr>
        <w:tab/>
      </w:r>
      <w:r w:rsidR="0004537D" w:rsidRPr="00F546D1">
        <w:rPr>
          <w:rFonts w:ascii="Times New Roman" w:hAnsi="Times New Roman"/>
          <w:sz w:val="28"/>
          <w:szCs w:val="28"/>
        </w:rPr>
        <w:t xml:space="preserve">In the result, </w:t>
      </w:r>
      <w:proofErr w:type="spellStart"/>
      <w:r w:rsidR="0004537D" w:rsidRPr="00F546D1">
        <w:rPr>
          <w:rFonts w:ascii="Times New Roman" w:hAnsi="Times New Roman"/>
          <w:sz w:val="28"/>
          <w:szCs w:val="28"/>
        </w:rPr>
        <w:t>Silke</w:t>
      </w:r>
      <w:proofErr w:type="spellEnd"/>
      <w:r w:rsidR="0004537D" w:rsidRPr="00F546D1">
        <w:rPr>
          <w:rFonts w:ascii="Times New Roman" w:hAnsi="Times New Roman"/>
          <w:sz w:val="28"/>
          <w:szCs w:val="28"/>
        </w:rPr>
        <w:t xml:space="preserve"> VP concluded:</w:t>
      </w:r>
      <w:r w:rsidR="0004537D" w:rsidRPr="00F546D1">
        <w:rPr>
          <w:rStyle w:val="FootnoteReference"/>
          <w:rFonts w:ascii="Times New Roman" w:hAnsi="Times New Roman"/>
          <w:sz w:val="28"/>
          <w:szCs w:val="28"/>
        </w:rPr>
        <w:footnoteReference w:id="39"/>
      </w:r>
    </w:p>
    <w:p w:rsidR="0004537D" w:rsidRPr="00F546D1" w:rsidRDefault="00BC06D5" w:rsidP="006725BE">
      <w:pPr>
        <w:pStyle w:val="PlainText"/>
        <w:autoSpaceDE w:val="0"/>
        <w:autoSpaceDN w:val="0"/>
        <w:adjustRightInd w:val="0"/>
        <w:spacing w:before="240"/>
        <w:ind w:left="1440" w:right="749" w:hanging="187"/>
        <w:jc w:val="both"/>
        <w:rPr>
          <w:rFonts w:ascii="Times New Roman" w:hAnsi="Times New Roman"/>
          <w:sz w:val="24"/>
        </w:rPr>
      </w:pPr>
      <w:r>
        <w:rPr>
          <w:rFonts w:ascii="Times New Roman" w:hAnsi="Times New Roman"/>
          <w:sz w:val="24"/>
        </w:rPr>
        <w:lastRenderedPageBreak/>
        <w:t>“</w:t>
      </w:r>
      <w:r>
        <w:rPr>
          <w:rFonts w:ascii="Times New Roman" w:hAnsi="Times New Roman"/>
          <w:sz w:val="24"/>
        </w:rPr>
        <w:tab/>
      </w:r>
      <w:r w:rsidR="0004537D" w:rsidRPr="00F546D1">
        <w:rPr>
          <w:rFonts w:ascii="Times New Roman" w:hAnsi="Times New Roman"/>
          <w:sz w:val="24"/>
        </w:rPr>
        <w:t xml:space="preserve">Had the trial judge, giving </w:t>
      </w:r>
      <w:r w:rsidR="0004537D" w:rsidRPr="00F546D1">
        <w:rPr>
          <w:rFonts w:ascii="Times New Roman" w:hAnsi="Times New Roman"/>
          <w:i/>
          <w:sz w:val="24"/>
        </w:rPr>
        <w:t>all due allowance for the plea at</w:t>
      </w:r>
      <w:r w:rsidR="0099415E">
        <w:rPr>
          <w:rFonts w:ascii="Times New Roman" w:hAnsi="Times New Roman"/>
          <w:i/>
          <w:sz w:val="24"/>
        </w:rPr>
        <w:t xml:space="preserve"> (the)</w:t>
      </w:r>
      <w:r w:rsidR="0004537D" w:rsidRPr="00F546D1">
        <w:rPr>
          <w:rFonts w:ascii="Times New Roman" w:hAnsi="Times New Roman"/>
          <w:i/>
          <w:sz w:val="24"/>
        </w:rPr>
        <w:t xml:space="preserve"> first opportunity </w:t>
      </w:r>
      <w:r w:rsidR="0004537D" w:rsidRPr="00F546D1">
        <w:rPr>
          <w:rFonts w:ascii="Times New Roman" w:hAnsi="Times New Roman"/>
          <w:sz w:val="24"/>
        </w:rPr>
        <w:t>which, as we have said, was the major mitigation in this case coupled with the frank admissions from the outset, adopted a starting point of 20 years, and imposed a sentence of 15 years imprisonmen</w:t>
      </w:r>
      <w:r>
        <w:rPr>
          <w:rFonts w:ascii="Times New Roman" w:hAnsi="Times New Roman"/>
          <w:sz w:val="24"/>
        </w:rPr>
        <w:t>t he would not have been wrong.”</w:t>
      </w:r>
      <w:r w:rsidR="00F546D1" w:rsidRPr="00F546D1">
        <w:rPr>
          <w:rFonts w:ascii="Times New Roman" w:eastAsia="宋体" w:hAnsi="Times New Roman"/>
          <w:sz w:val="24"/>
          <w:lang w:eastAsia="zh-CN"/>
        </w:rPr>
        <w:t xml:space="preserve">  </w:t>
      </w:r>
      <w:r w:rsidR="0004537D" w:rsidRPr="00F546D1">
        <w:rPr>
          <w:rFonts w:ascii="Times New Roman" w:hAnsi="Times New Roman"/>
          <w:sz w:val="24"/>
        </w:rPr>
        <w:t>[Italics added.]</w:t>
      </w:r>
    </w:p>
    <w:p w:rsidR="005C3918" w:rsidRDefault="0004537D" w:rsidP="00B04418">
      <w:pPr>
        <w:pStyle w:val="PlainText"/>
        <w:spacing w:beforeLines="150" w:line="360" w:lineRule="auto"/>
        <w:rPr>
          <w:rFonts w:ascii="Times New Roman" w:eastAsia="宋体" w:hAnsi="Times New Roman"/>
          <w:sz w:val="28"/>
          <w:szCs w:val="28"/>
          <w:lang w:eastAsia="zh-CN"/>
        </w:rPr>
      </w:pPr>
      <w:r w:rsidRPr="005C3918">
        <w:rPr>
          <w:rFonts w:ascii="Times New Roman" w:hAnsi="Times New Roman"/>
          <w:sz w:val="28"/>
          <w:szCs w:val="28"/>
        </w:rPr>
        <w:t>Of course, that discount of sentence was 25% from the starting point taken for sentence that this Court said was appropriate.</w:t>
      </w:r>
    </w:p>
    <w:p w:rsidR="0004537D" w:rsidRPr="005C3918" w:rsidRDefault="00B07609" w:rsidP="00B04418">
      <w:pPr>
        <w:pStyle w:val="PlainText"/>
        <w:tabs>
          <w:tab w:val="left" w:pos="1440"/>
        </w:tabs>
        <w:spacing w:beforeLines="150" w:line="360" w:lineRule="auto"/>
        <w:jc w:val="both"/>
        <w:rPr>
          <w:rFonts w:ascii="Times New Roman" w:hAnsi="Times New Roman"/>
          <w:sz w:val="28"/>
          <w:szCs w:val="28"/>
        </w:rPr>
      </w:pPr>
      <w:r w:rsidRPr="005C3918">
        <w:rPr>
          <w:rFonts w:ascii="Times New Roman" w:hAnsi="Times New Roman"/>
          <w:sz w:val="28"/>
          <w:szCs w:val="28"/>
        </w:rPr>
        <w:fldChar w:fldCharType="begin"/>
      </w:r>
      <w:r w:rsidR="00CC426D" w:rsidRPr="005C3918">
        <w:rPr>
          <w:rFonts w:ascii="Times New Roman" w:hAnsi="Times New Roman"/>
          <w:sz w:val="28"/>
          <w:szCs w:val="28"/>
        </w:rPr>
        <w:instrText xml:space="preserve"> AUTONUMOUT  </w:instrText>
      </w:r>
      <w:r w:rsidRPr="005C3918">
        <w:rPr>
          <w:rFonts w:ascii="Times New Roman" w:hAnsi="Times New Roman"/>
          <w:sz w:val="28"/>
          <w:szCs w:val="28"/>
        </w:rPr>
        <w:fldChar w:fldCharType="end"/>
      </w:r>
      <w:r w:rsidR="00CC426D" w:rsidRPr="005C3918">
        <w:rPr>
          <w:rFonts w:ascii="Times New Roman" w:hAnsi="Times New Roman"/>
          <w:sz w:val="28"/>
          <w:szCs w:val="28"/>
        </w:rPr>
        <w:tab/>
      </w:r>
      <w:r w:rsidR="0004537D" w:rsidRPr="005C3918">
        <w:rPr>
          <w:rFonts w:ascii="Times New Roman" w:hAnsi="Times New Roman"/>
          <w:sz w:val="28"/>
          <w:szCs w:val="28"/>
        </w:rPr>
        <w:t>In giving the judgment of this Court in</w:t>
      </w:r>
      <w:r w:rsidR="0052498F" w:rsidRPr="005C3918">
        <w:rPr>
          <w:rFonts w:ascii="Times New Roman" w:hAnsi="Times New Roman"/>
          <w:sz w:val="28"/>
          <w:szCs w:val="28"/>
        </w:rPr>
        <w:t xml:space="preserve"> the </w:t>
      </w:r>
      <w:r w:rsidR="0004537D" w:rsidRPr="005C3918">
        <w:rPr>
          <w:rFonts w:ascii="Times New Roman" w:hAnsi="Times New Roman"/>
          <w:i/>
          <w:sz w:val="28"/>
          <w:szCs w:val="28"/>
        </w:rPr>
        <w:t xml:space="preserve">Queen v Law Hon </w:t>
      </w:r>
      <w:proofErr w:type="gramStart"/>
      <w:r w:rsidR="0004537D" w:rsidRPr="005C3918">
        <w:rPr>
          <w:rFonts w:ascii="Times New Roman" w:hAnsi="Times New Roman"/>
          <w:i/>
          <w:sz w:val="28"/>
          <w:szCs w:val="28"/>
        </w:rPr>
        <w:t>Chung</w:t>
      </w:r>
      <w:r w:rsidR="00162B24" w:rsidRPr="00162B24">
        <w:rPr>
          <w:rFonts w:ascii="Times New Roman" w:eastAsia="宋体" w:hAnsi="Times New Roman"/>
          <w:w w:val="50"/>
          <w:sz w:val="28"/>
          <w:szCs w:val="28"/>
          <w:lang w:val="en-US" w:eastAsia="zh-CN"/>
        </w:rPr>
        <w:t> </w:t>
      </w:r>
      <w:proofErr w:type="gramEnd"/>
      <w:r w:rsidR="0004537D" w:rsidRPr="005C3918">
        <w:rPr>
          <w:rStyle w:val="FootnoteReference"/>
          <w:rFonts w:ascii="Times New Roman" w:hAnsi="Times New Roman"/>
          <w:sz w:val="28"/>
          <w:szCs w:val="28"/>
        </w:rPr>
        <w:footnoteReference w:id="40"/>
      </w:r>
      <w:r w:rsidR="00162B24" w:rsidRPr="00162B24">
        <w:rPr>
          <w:rFonts w:ascii="Times New Roman" w:hAnsi="Times New Roman"/>
          <w:sz w:val="28"/>
          <w:szCs w:val="28"/>
        </w:rPr>
        <w:t>,</w:t>
      </w:r>
      <w:r w:rsidR="00162B24">
        <w:rPr>
          <w:rFonts w:ascii="Times New Roman" w:eastAsia="宋体" w:hAnsi="Times New Roman" w:hint="eastAsia"/>
          <w:sz w:val="28"/>
          <w:szCs w:val="28"/>
          <w:lang w:eastAsia="zh-CN"/>
        </w:rPr>
        <w:t xml:space="preserve"> </w:t>
      </w:r>
      <w:r w:rsidR="0004537D" w:rsidRPr="005C3918">
        <w:rPr>
          <w:rFonts w:ascii="Times New Roman" w:hAnsi="Times New Roman"/>
          <w:sz w:val="28"/>
          <w:szCs w:val="28"/>
        </w:rPr>
        <w:t xml:space="preserve">allowing the appeal against a sentence of 10 years’ imprisonment imposed for a conviction for robbery and imposing a sentence </w:t>
      </w:r>
      <w:r w:rsidR="00BC06D5" w:rsidRPr="005C3918">
        <w:rPr>
          <w:rFonts w:ascii="Times New Roman" w:hAnsi="Times New Roman"/>
          <w:sz w:val="28"/>
          <w:szCs w:val="28"/>
        </w:rPr>
        <w:t xml:space="preserve">of 8 years’ imprisonment, </w:t>
      </w:r>
      <w:proofErr w:type="spellStart"/>
      <w:r w:rsidR="00BC06D5" w:rsidRPr="005C3918">
        <w:rPr>
          <w:rFonts w:ascii="Times New Roman" w:hAnsi="Times New Roman"/>
          <w:sz w:val="28"/>
          <w:szCs w:val="28"/>
        </w:rPr>
        <w:t>Silke</w:t>
      </w:r>
      <w:proofErr w:type="spellEnd"/>
      <w:r w:rsidR="00BC06D5" w:rsidRPr="005C3918">
        <w:rPr>
          <w:rFonts w:ascii="Times New Roman" w:hAnsi="Times New Roman"/>
          <w:sz w:val="28"/>
          <w:szCs w:val="28"/>
        </w:rPr>
        <w:t> </w:t>
      </w:r>
      <w:r w:rsidR="00994265">
        <w:rPr>
          <w:rFonts w:ascii="Times New Roman" w:hAnsi="Times New Roman"/>
          <w:sz w:val="28"/>
          <w:szCs w:val="28"/>
        </w:rPr>
        <w:t xml:space="preserve">VP said that the </w:t>
      </w:r>
      <w:r w:rsidR="00994265">
        <w:rPr>
          <w:rFonts w:ascii="Times New Roman" w:eastAsia="宋体" w:hAnsi="Times New Roman" w:hint="eastAsia"/>
          <w:sz w:val="28"/>
          <w:szCs w:val="28"/>
          <w:lang w:eastAsia="zh-CN"/>
        </w:rPr>
        <w:t>C</w:t>
      </w:r>
      <w:r w:rsidR="0004537D" w:rsidRPr="005C3918">
        <w:rPr>
          <w:rFonts w:ascii="Times New Roman" w:hAnsi="Times New Roman"/>
          <w:sz w:val="28"/>
          <w:szCs w:val="28"/>
        </w:rPr>
        <w:t>ourt was not prepared to say that the starting point of 12 years</w:t>
      </w:r>
      <w:r w:rsidR="00BC06D5" w:rsidRPr="005C3918">
        <w:rPr>
          <w:rFonts w:ascii="Times New Roman" w:hAnsi="Times New Roman"/>
          <w:sz w:val="28"/>
          <w:szCs w:val="28"/>
        </w:rPr>
        <w:t>’</w:t>
      </w:r>
      <w:r w:rsidR="0004537D" w:rsidRPr="005C3918">
        <w:rPr>
          <w:rFonts w:ascii="Times New Roman" w:hAnsi="Times New Roman"/>
          <w:sz w:val="28"/>
          <w:szCs w:val="28"/>
        </w:rPr>
        <w:t xml:space="preserve"> imprisonment stipulated by the judge was wrong. </w:t>
      </w:r>
      <w:r w:rsidR="00BC06D5" w:rsidRPr="005C3918">
        <w:rPr>
          <w:rFonts w:ascii="Times New Roman" w:hAnsi="Times New Roman"/>
          <w:sz w:val="28"/>
          <w:szCs w:val="28"/>
        </w:rPr>
        <w:t xml:space="preserve"> </w:t>
      </w:r>
      <w:r w:rsidR="0004537D" w:rsidRPr="005C3918">
        <w:rPr>
          <w:rFonts w:ascii="Times New Roman" w:hAnsi="Times New Roman"/>
          <w:sz w:val="28"/>
          <w:szCs w:val="28"/>
        </w:rPr>
        <w:t>However, he went on to say that:</w:t>
      </w:r>
      <w:r w:rsidR="0004537D" w:rsidRPr="005C3918">
        <w:rPr>
          <w:rStyle w:val="FootnoteReference"/>
          <w:rFonts w:ascii="Times New Roman" w:hAnsi="Times New Roman"/>
          <w:sz w:val="28"/>
          <w:szCs w:val="28"/>
        </w:rPr>
        <w:footnoteReference w:id="41"/>
      </w:r>
    </w:p>
    <w:p w:rsidR="006D6D02" w:rsidRDefault="00BC06D5" w:rsidP="006725BE">
      <w:pPr>
        <w:tabs>
          <w:tab w:val="clear" w:pos="4320"/>
          <w:tab w:val="clear" w:pos="9072"/>
        </w:tabs>
        <w:autoSpaceDE w:val="0"/>
        <w:autoSpaceDN w:val="0"/>
        <w:adjustRightInd w:val="0"/>
        <w:snapToGrid/>
        <w:spacing w:before="240"/>
        <w:ind w:left="1440" w:right="749" w:hanging="187"/>
        <w:jc w:val="both"/>
        <w:rPr>
          <w:sz w:val="24"/>
          <w:szCs w:val="24"/>
        </w:rPr>
      </w:pPr>
      <w:r>
        <w:rPr>
          <w:sz w:val="24"/>
          <w:szCs w:val="24"/>
        </w:rPr>
        <w:t>“</w:t>
      </w:r>
      <w:r>
        <w:rPr>
          <w:sz w:val="24"/>
          <w:szCs w:val="24"/>
        </w:rPr>
        <w:tab/>
      </w:r>
      <w:r w:rsidR="0004537D" w:rsidRPr="00F546D1">
        <w:rPr>
          <w:sz w:val="24"/>
          <w:szCs w:val="24"/>
        </w:rPr>
        <w:t xml:space="preserve">…the trial judge does not seem to have given full consideration to the effect </w:t>
      </w:r>
      <w:r w:rsidR="00D77016">
        <w:rPr>
          <w:rFonts w:hint="eastAsia"/>
          <w:sz w:val="24"/>
          <w:szCs w:val="24"/>
        </w:rPr>
        <w:t xml:space="preserve">of </w:t>
      </w:r>
      <w:r w:rsidR="0004537D" w:rsidRPr="00F546D1">
        <w:rPr>
          <w:sz w:val="24"/>
          <w:szCs w:val="24"/>
        </w:rPr>
        <w:t xml:space="preserve">that which the applicant said after his arrest which led, as we have indicated earlier, </w:t>
      </w:r>
      <w:r w:rsidR="00D77016">
        <w:rPr>
          <w:rFonts w:hint="eastAsia"/>
          <w:sz w:val="24"/>
          <w:szCs w:val="24"/>
        </w:rPr>
        <w:t>to</w:t>
      </w:r>
      <w:r w:rsidR="0004537D" w:rsidRPr="00F546D1">
        <w:rPr>
          <w:sz w:val="24"/>
          <w:szCs w:val="24"/>
        </w:rPr>
        <w:t xml:space="preserve"> the arrest of his confederates an</w:t>
      </w:r>
      <w:r>
        <w:rPr>
          <w:sz w:val="24"/>
          <w:szCs w:val="24"/>
        </w:rPr>
        <w:t>d the recovery of the property.”</w:t>
      </w:r>
    </w:p>
    <w:p w:rsidR="00CC426D" w:rsidRDefault="00CC426D" w:rsidP="006D6D02">
      <w:pPr>
        <w:tabs>
          <w:tab w:val="clear" w:pos="4320"/>
          <w:tab w:val="clear" w:pos="9072"/>
        </w:tabs>
        <w:adjustRightInd w:val="0"/>
        <w:spacing w:line="200" w:lineRule="exact"/>
        <w:ind w:left="1454" w:right="907" w:hanging="187"/>
        <w:jc w:val="both"/>
        <w:rPr>
          <w:sz w:val="24"/>
          <w:szCs w:val="24"/>
        </w:rPr>
      </w:pPr>
    </w:p>
    <w:p w:rsidR="0004537D" w:rsidRPr="00F546D1"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In that case, having</w:t>
      </w:r>
      <w:r w:rsidR="00764B12">
        <w:rPr>
          <w:szCs w:val="28"/>
        </w:rPr>
        <w:t xml:space="preserve"> been arrested, the defendant</w:t>
      </w:r>
      <w:r w:rsidR="00BC06D5">
        <w:rPr>
          <w:szCs w:val="28"/>
        </w:rPr>
        <w:t xml:space="preserve"> “</w:t>
      </w:r>
      <w:r w:rsidR="0004537D" w:rsidRPr="00F546D1">
        <w:rPr>
          <w:szCs w:val="28"/>
        </w:rPr>
        <w:t xml:space="preserve">gave a full confessional statement in the course of which he named his co-defendants and gave details of the planning of the robbery. </w:t>
      </w:r>
      <w:r w:rsidR="00BC06D5">
        <w:rPr>
          <w:szCs w:val="28"/>
        </w:rPr>
        <w:t xml:space="preserve"> </w:t>
      </w:r>
      <w:r w:rsidR="0004537D" w:rsidRPr="00F546D1">
        <w:rPr>
          <w:szCs w:val="28"/>
        </w:rPr>
        <w:t>Resulting from that</w:t>
      </w:r>
      <w:r w:rsidR="00434187">
        <w:rPr>
          <w:szCs w:val="28"/>
        </w:rPr>
        <w:t xml:space="preserve"> information</w:t>
      </w:r>
      <w:r w:rsidR="0004537D" w:rsidRPr="00F546D1">
        <w:rPr>
          <w:szCs w:val="28"/>
        </w:rPr>
        <w:t xml:space="preserve"> the other four persons were arrested and all the </w:t>
      </w:r>
      <w:r w:rsidR="00BC06D5">
        <w:rPr>
          <w:szCs w:val="28"/>
        </w:rPr>
        <w:t xml:space="preserve">property was recovered.” </w:t>
      </w:r>
      <w:r w:rsidR="0004537D" w:rsidRPr="00F546D1">
        <w:rPr>
          <w:szCs w:val="28"/>
        </w:rPr>
        <w:t xml:space="preserve"> Then, he pleaded guilty in the Magistracy and had been committed for sentence to the High Court.</w:t>
      </w:r>
    </w:p>
    <w:p w:rsidR="0004537D" w:rsidRPr="00F546D1"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 xml:space="preserve">Of those circumstances, </w:t>
      </w:r>
      <w:proofErr w:type="spellStart"/>
      <w:r w:rsidR="0004537D" w:rsidRPr="00F546D1">
        <w:rPr>
          <w:szCs w:val="28"/>
        </w:rPr>
        <w:t>Silke</w:t>
      </w:r>
      <w:proofErr w:type="spellEnd"/>
      <w:r w:rsidR="0004537D" w:rsidRPr="00F546D1">
        <w:rPr>
          <w:szCs w:val="28"/>
        </w:rPr>
        <w:t xml:space="preserve"> VP said:</w:t>
      </w:r>
      <w:r w:rsidR="0004537D" w:rsidRPr="00F546D1">
        <w:rPr>
          <w:rStyle w:val="FootnoteReference"/>
          <w:szCs w:val="28"/>
        </w:rPr>
        <w:footnoteReference w:id="42"/>
      </w:r>
    </w:p>
    <w:p w:rsidR="00CC426D" w:rsidRDefault="00BC06D5" w:rsidP="006725BE">
      <w:pPr>
        <w:tabs>
          <w:tab w:val="clear" w:pos="4320"/>
          <w:tab w:val="clear" w:pos="9072"/>
        </w:tabs>
        <w:autoSpaceDE w:val="0"/>
        <w:autoSpaceDN w:val="0"/>
        <w:adjustRightInd w:val="0"/>
        <w:snapToGrid/>
        <w:spacing w:before="240"/>
        <w:ind w:left="1440" w:right="749" w:hanging="187"/>
        <w:jc w:val="both"/>
        <w:rPr>
          <w:sz w:val="24"/>
          <w:szCs w:val="24"/>
        </w:rPr>
      </w:pPr>
      <w:r>
        <w:rPr>
          <w:szCs w:val="28"/>
        </w:rPr>
        <w:lastRenderedPageBreak/>
        <w:t>“</w:t>
      </w:r>
      <w:r>
        <w:rPr>
          <w:szCs w:val="28"/>
        </w:rPr>
        <w:tab/>
      </w:r>
      <w:proofErr w:type="gramStart"/>
      <w:r w:rsidR="0004537D" w:rsidRPr="00F546D1">
        <w:rPr>
          <w:i/>
          <w:sz w:val="24"/>
          <w:szCs w:val="24"/>
        </w:rPr>
        <w:t>People</w:t>
      </w:r>
      <w:proofErr w:type="gramEnd"/>
      <w:r w:rsidR="0004537D" w:rsidRPr="00F546D1">
        <w:rPr>
          <w:i/>
          <w:sz w:val="24"/>
          <w:szCs w:val="24"/>
        </w:rPr>
        <w:t xml:space="preserve"> who plead guilty at the earliest possible moment, as did the applicant here, are entitled to a greater discount than that which normally attaches to a plea of guilty</w:t>
      </w:r>
      <w:r w:rsidR="003E2669">
        <w:rPr>
          <w:i/>
          <w:sz w:val="24"/>
          <w:szCs w:val="24"/>
        </w:rPr>
        <w:t xml:space="preserve">.  </w:t>
      </w:r>
      <w:r w:rsidR="0004537D" w:rsidRPr="00F546D1">
        <w:rPr>
          <w:sz w:val="24"/>
          <w:szCs w:val="24"/>
        </w:rPr>
        <w:t>In all the circumstances here, and with particular reference to the information which the applicant had given and his very early plea, we consider the sentence of eight years imprisonmen</w:t>
      </w:r>
      <w:r>
        <w:rPr>
          <w:sz w:val="24"/>
          <w:szCs w:val="24"/>
        </w:rPr>
        <w:t xml:space="preserve">t would have been appropriate.” </w:t>
      </w:r>
      <w:r w:rsidR="0046115D">
        <w:rPr>
          <w:rFonts w:hint="eastAsia"/>
          <w:sz w:val="24"/>
          <w:szCs w:val="24"/>
        </w:rPr>
        <w:t xml:space="preserve"> </w:t>
      </w:r>
      <w:r w:rsidR="0004537D" w:rsidRPr="00F546D1">
        <w:rPr>
          <w:sz w:val="24"/>
          <w:szCs w:val="24"/>
        </w:rPr>
        <w:t>[Italics added.]</w:t>
      </w:r>
    </w:p>
    <w:p w:rsidR="0046115D" w:rsidRDefault="0046115D" w:rsidP="00CC426D">
      <w:pPr>
        <w:tabs>
          <w:tab w:val="clear" w:pos="4320"/>
          <w:tab w:val="clear" w:pos="9072"/>
        </w:tabs>
        <w:adjustRightInd w:val="0"/>
        <w:spacing w:line="200" w:lineRule="exact"/>
        <w:ind w:left="1454" w:right="907" w:hanging="187"/>
        <w:jc w:val="both"/>
        <w:rPr>
          <w:sz w:val="24"/>
          <w:szCs w:val="24"/>
        </w:rPr>
      </w:pPr>
    </w:p>
    <w:p w:rsidR="0004537D" w:rsidRPr="00F546D1"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Clearly, the discount of on</w:t>
      </w:r>
      <w:r w:rsidR="00377553">
        <w:rPr>
          <w:szCs w:val="28"/>
        </w:rPr>
        <w:t>e-third from the starting point</w:t>
      </w:r>
      <w:r w:rsidR="0004537D" w:rsidRPr="00F546D1">
        <w:rPr>
          <w:szCs w:val="28"/>
        </w:rPr>
        <w:t xml:space="preserve"> that this Court afforded the appellant, reflected not only his early plea of guilty in the Magistracy but also the assistance that he had rendered the authorities, which had resulted in the arrest of others and the recovery of stolen property.</w:t>
      </w:r>
    </w:p>
    <w:p w:rsidR="0004537D" w:rsidRPr="00F546D1" w:rsidRDefault="00B07609" w:rsidP="006D6D02">
      <w:pPr>
        <w:pStyle w:val="FootnoteText"/>
        <w:tabs>
          <w:tab w:val="left" w:pos="1440"/>
        </w:tabs>
        <w:autoSpaceDE w:val="0"/>
        <w:autoSpaceDN w:val="0"/>
        <w:adjustRightInd w:val="0"/>
        <w:spacing w:before="360" w:after="0" w:line="360" w:lineRule="auto"/>
        <w:ind w:right="29"/>
        <w:jc w:val="both"/>
        <w:rPr>
          <w:sz w:val="28"/>
          <w:szCs w:val="28"/>
        </w:rPr>
      </w:pPr>
      <w:r>
        <w:rPr>
          <w:sz w:val="28"/>
          <w:szCs w:val="28"/>
        </w:rPr>
        <w:fldChar w:fldCharType="begin"/>
      </w:r>
      <w:r w:rsidR="00CC426D">
        <w:rPr>
          <w:sz w:val="28"/>
          <w:szCs w:val="28"/>
        </w:rPr>
        <w:instrText xml:space="preserve"> AUTONUMOUT  </w:instrText>
      </w:r>
      <w:r>
        <w:rPr>
          <w:sz w:val="28"/>
          <w:szCs w:val="28"/>
        </w:rPr>
        <w:fldChar w:fldCharType="end"/>
      </w:r>
      <w:r w:rsidR="00CC426D">
        <w:rPr>
          <w:sz w:val="28"/>
          <w:szCs w:val="28"/>
        </w:rPr>
        <w:tab/>
      </w:r>
      <w:r w:rsidR="0004537D" w:rsidRPr="00F546D1">
        <w:rPr>
          <w:sz w:val="28"/>
          <w:szCs w:val="28"/>
        </w:rPr>
        <w:t xml:space="preserve">In the </w:t>
      </w:r>
      <w:r w:rsidR="0004537D" w:rsidRPr="00F546D1">
        <w:rPr>
          <w:i/>
          <w:sz w:val="28"/>
          <w:szCs w:val="28"/>
        </w:rPr>
        <w:t xml:space="preserve">Queen v Lai Kwok </w:t>
      </w:r>
      <w:proofErr w:type="gramStart"/>
      <w:r w:rsidR="0004537D" w:rsidRPr="00F546D1">
        <w:rPr>
          <w:i/>
          <w:sz w:val="28"/>
          <w:szCs w:val="28"/>
        </w:rPr>
        <w:t>Hung</w:t>
      </w:r>
      <w:r w:rsidR="00D60226" w:rsidRPr="00D60226">
        <w:rPr>
          <w:sz w:val="28"/>
          <w:szCs w:val="28"/>
          <w:lang w:val="en-US"/>
        </w:rPr>
        <w:t> </w:t>
      </w:r>
      <w:proofErr w:type="gramEnd"/>
      <w:r w:rsidR="0004537D" w:rsidRPr="00BC06D5">
        <w:rPr>
          <w:rStyle w:val="FootnoteReference"/>
          <w:sz w:val="28"/>
          <w:szCs w:val="28"/>
        </w:rPr>
        <w:footnoteReference w:id="43"/>
      </w:r>
      <w:r w:rsidR="00D60226" w:rsidRPr="00D60226">
        <w:rPr>
          <w:sz w:val="28"/>
          <w:szCs w:val="28"/>
        </w:rPr>
        <w:t>,</w:t>
      </w:r>
      <w:r w:rsidR="00D60226">
        <w:rPr>
          <w:i/>
          <w:sz w:val="28"/>
          <w:szCs w:val="28"/>
          <w:lang w:val="en-US"/>
        </w:rPr>
        <w:t> </w:t>
      </w:r>
      <w:r w:rsidR="0004537D" w:rsidRPr="00F546D1">
        <w:rPr>
          <w:sz w:val="28"/>
          <w:szCs w:val="28"/>
        </w:rPr>
        <w:t>this Court allowed an appeal against a sentence</w:t>
      </w:r>
      <w:r w:rsidR="0004537D" w:rsidRPr="00F546D1">
        <w:rPr>
          <w:b/>
          <w:sz w:val="28"/>
          <w:szCs w:val="28"/>
        </w:rPr>
        <w:t xml:space="preserve"> </w:t>
      </w:r>
      <w:r w:rsidR="00F72946" w:rsidRPr="00F72946">
        <w:rPr>
          <w:rFonts w:hint="eastAsia"/>
          <w:sz w:val="28"/>
          <w:szCs w:val="28"/>
        </w:rPr>
        <w:t xml:space="preserve">of </w:t>
      </w:r>
      <w:r w:rsidR="0004537D" w:rsidRPr="00F546D1">
        <w:rPr>
          <w:sz w:val="28"/>
          <w:szCs w:val="28"/>
        </w:rPr>
        <w:t xml:space="preserve">9 years’ imprisonment imposed on the applicant in the High Court, on his committal to that court for sentence, following his plea of guilty in the Magistracy to a single count of unlawfully trafficking in dangerous drugs. </w:t>
      </w:r>
      <w:r w:rsidR="00BC06D5">
        <w:rPr>
          <w:sz w:val="28"/>
          <w:szCs w:val="28"/>
        </w:rPr>
        <w:t xml:space="preserve"> </w:t>
      </w:r>
      <w:r w:rsidR="0004537D" w:rsidRPr="00F546D1">
        <w:rPr>
          <w:sz w:val="28"/>
          <w:szCs w:val="28"/>
        </w:rPr>
        <w:t xml:space="preserve">The judge stipulated a </w:t>
      </w:r>
      <w:r w:rsidR="0004537D" w:rsidRPr="00F72946">
        <w:rPr>
          <w:sz w:val="28"/>
          <w:szCs w:val="28"/>
        </w:rPr>
        <w:t xml:space="preserve">starting point </w:t>
      </w:r>
      <w:r w:rsidR="00F72946" w:rsidRPr="00F72946">
        <w:rPr>
          <w:rFonts w:hint="eastAsia"/>
          <w:sz w:val="28"/>
          <w:szCs w:val="28"/>
        </w:rPr>
        <w:t xml:space="preserve">for </w:t>
      </w:r>
      <w:r w:rsidR="0004537D" w:rsidRPr="00F72946">
        <w:rPr>
          <w:sz w:val="28"/>
          <w:szCs w:val="28"/>
        </w:rPr>
        <w:t>sentence of 11 years’</w:t>
      </w:r>
      <w:r w:rsidR="0004537D" w:rsidRPr="00F546D1">
        <w:rPr>
          <w:sz w:val="28"/>
          <w:szCs w:val="28"/>
        </w:rPr>
        <w:t xml:space="preserve"> imprisonment and, affording the applicant a discount of </w:t>
      </w:r>
      <w:r w:rsidR="00BC06D5">
        <w:rPr>
          <w:sz w:val="28"/>
          <w:szCs w:val="28"/>
        </w:rPr>
        <w:t>2 ye</w:t>
      </w:r>
      <w:r w:rsidR="00377553">
        <w:rPr>
          <w:sz w:val="28"/>
          <w:szCs w:val="28"/>
        </w:rPr>
        <w:t>ars’ imprisonment for his</w:t>
      </w:r>
      <w:r w:rsidR="00BC06D5">
        <w:rPr>
          <w:sz w:val="28"/>
          <w:szCs w:val="28"/>
        </w:rPr>
        <w:t xml:space="preserve"> “</w:t>
      </w:r>
      <w:r w:rsidR="0004537D" w:rsidRPr="00F546D1">
        <w:rPr>
          <w:sz w:val="28"/>
          <w:szCs w:val="28"/>
        </w:rPr>
        <w:t xml:space="preserve">plea and his admission at an early stage, but having regard also to the fact </w:t>
      </w:r>
      <w:r w:rsidR="0004537D" w:rsidRPr="00F72946">
        <w:rPr>
          <w:sz w:val="28"/>
          <w:szCs w:val="28"/>
        </w:rPr>
        <w:t>that his plea</w:t>
      </w:r>
      <w:r w:rsidR="008A5467">
        <w:rPr>
          <w:sz w:val="28"/>
          <w:szCs w:val="28"/>
        </w:rPr>
        <w:t xml:space="preserve"> of</w:t>
      </w:r>
      <w:r w:rsidR="008A5467">
        <w:rPr>
          <w:sz w:val="28"/>
          <w:szCs w:val="28"/>
          <w:vertAlign w:val="subscript"/>
        </w:rPr>
        <w:t xml:space="preserve"> </w:t>
      </w:r>
      <w:r w:rsidR="0004537D" w:rsidRPr="004106A4">
        <w:rPr>
          <w:sz w:val="28"/>
          <w:szCs w:val="28"/>
        </w:rPr>
        <w:t>guilty</w:t>
      </w:r>
      <w:r w:rsidR="0004537D" w:rsidRPr="00F546D1">
        <w:rPr>
          <w:sz w:val="28"/>
          <w:szCs w:val="28"/>
        </w:rPr>
        <w:t xml:space="preserve"> could </w:t>
      </w:r>
      <w:r w:rsidR="00764B12">
        <w:rPr>
          <w:sz w:val="28"/>
          <w:szCs w:val="28"/>
        </w:rPr>
        <w:t xml:space="preserve">be regarded as little more than </w:t>
      </w:r>
      <w:r w:rsidR="0004537D" w:rsidRPr="00F546D1">
        <w:rPr>
          <w:sz w:val="28"/>
          <w:szCs w:val="28"/>
        </w:rPr>
        <w:t>a</w:t>
      </w:r>
      <w:r w:rsidR="00764B12">
        <w:rPr>
          <w:sz w:val="28"/>
          <w:szCs w:val="28"/>
        </w:rPr>
        <w:t xml:space="preserve"> </w:t>
      </w:r>
      <w:r w:rsidR="00BC06D5">
        <w:rPr>
          <w:sz w:val="28"/>
          <w:szCs w:val="28"/>
        </w:rPr>
        <w:t>recognition of the inevitable.”</w:t>
      </w:r>
    </w:p>
    <w:p w:rsidR="0004537D" w:rsidRPr="00F546D1" w:rsidRDefault="00B07609" w:rsidP="006D6D02">
      <w:pPr>
        <w:pStyle w:val="FootnoteText"/>
        <w:tabs>
          <w:tab w:val="left" w:pos="1440"/>
        </w:tabs>
        <w:autoSpaceDE w:val="0"/>
        <w:autoSpaceDN w:val="0"/>
        <w:adjustRightInd w:val="0"/>
        <w:spacing w:before="360" w:after="0" w:line="360" w:lineRule="auto"/>
        <w:ind w:right="29"/>
        <w:jc w:val="both"/>
        <w:rPr>
          <w:sz w:val="28"/>
        </w:rPr>
      </w:pPr>
      <w:r w:rsidRPr="00B07609">
        <w:rPr>
          <w:noProof/>
          <w:sz w:val="24"/>
          <w:lang w:val="en-US"/>
        </w:rPr>
        <w:pict>
          <v:shapetype id="_x0000_t202" coordsize="21600,21600" o:spt="202" path="m,l,21600r21600,l21600,xe">
            <v:stroke joinstyle="miter"/>
            <v:path gradientshapeok="t" o:connecttype="rect"/>
          </v:shapetype>
          <v:shape id="_x0000_s1030" type="#_x0000_t202" style="position:absolute;left:0;text-align:left;margin-left:424pt;margin-top:-52.25pt;width:62.15pt;height:21.9pt;z-index:251654144" filled="f" stroked="f">
            <v:textbox>
              <w:txbxContent>
                <w:p w:rsidR="00FD673F" w:rsidRPr="008A5467" w:rsidRDefault="00FD673F" w:rsidP="008A5467"/>
              </w:txbxContent>
            </v:textbox>
          </v:shape>
        </w:pict>
      </w:r>
      <w:r>
        <w:rPr>
          <w:sz w:val="28"/>
        </w:rPr>
        <w:fldChar w:fldCharType="begin"/>
      </w:r>
      <w:r w:rsidR="00CC426D">
        <w:rPr>
          <w:sz w:val="28"/>
        </w:rPr>
        <w:instrText xml:space="preserve"> AUTONUMOUT  </w:instrText>
      </w:r>
      <w:r>
        <w:rPr>
          <w:sz w:val="28"/>
        </w:rPr>
        <w:fldChar w:fldCharType="end"/>
      </w:r>
      <w:r w:rsidR="00CC426D">
        <w:rPr>
          <w:sz w:val="28"/>
        </w:rPr>
        <w:tab/>
      </w:r>
      <w:r w:rsidR="0004537D" w:rsidRPr="00F546D1">
        <w:rPr>
          <w:sz w:val="28"/>
        </w:rPr>
        <w:t>In the judgment of this Court, Mortimer JA noted that it was submitted on behalf of the applicant that:</w:t>
      </w:r>
      <w:r w:rsidR="0004537D" w:rsidRPr="00F546D1">
        <w:rPr>
          <w:rStyle w:val="FootnoteReference"/>
          <w:sz w:val="28"/>
        </w:rPr>
        <w:footnoteReference w:id="44"/>
      </w:r>
    </w:p>
    <w:p w:rsidR="00CC426D" w:rsidRDefault="00BC06D5" w:rsidP="006725BE">
      <w:pPr>
        <w:pStyle w:val="FootnoteText"/>
        <w:tabs>
          <w:tab w:val="left" w:pos="1418"/>
        </w:tabs>
        <w:autoSpaceDE w:val="0"/>
        <w:autoSpaceDN w:val="0"/>
        <w:adjustRightInd w:val="0"/>
        <w:spacing w:before="240" w:after="0" w:line="240" w:lineRule="auto"/>
        <w:ind w:left="1454" w:right="749" w:hanging="187"/>
        <w:jc w:val="both"/>
        <w:rPr>
          <w:sz w:val="24"/>
        </w:rPr>
      </w:pPr>
      <w:r>
        <w:rPr>
          <w:sz w:val="28"/>
          <w:szCs w:val="28"/>
        </w:rPr>
        <w:t>“</w:t>
      </w:r>
      <w:r>
        <w:rPr>
          <w:sz w:val="28"/>
          <w:szCs w:val="28"/>
        </w:rPr>
        <w:tab/>
      </w:r>
      <w:r w:rsidR="00F72946">
        <w:rPr>
          <w:rFonts w:hint="eastAsia"/>
          <w:sz w:val="28"/>
          <w:szCs w:val="28"/>
        </w:rPr>
        <w:tab/>
      </w:r>
      <w:r w:rsidR="0004537D" w:rsidRPr="00F546D1">
        <w:rPr>
          <w:sz w:val="24"/>
        </w:rPr>
        <w:t xml:space="preserve">it is disappointing to see a judge, giving credit for a plea of </w:t>
      </w:r>
      <w:proofErr w:type="spellStart"/>
      <w:r w:rsidR="0004537D" w:rsidRPr="00F546D1">
        <w:rPr>
          <w:sz w:val="24"/>
        </w:rPr>
        <w:t>guilt</w:t>
      </w:r>
      <w:proofErr w:type="spellEnd"/>
      <w:r w:rsidR="0004537D" w:rsidRPr="00F546D1">
        <w:rPr>
          <w:sz w:val="24"/>
        </w:rPr>
        <w:t xml:space="preserve"> at an early stage but taking away from the applicant much </w:t>
      </w:r>
      <w:r w:rsidR="0004537D" w:rsidRPr="00F546D1">
        <w:rPr>
          <w:sz w:val="24"/>
        </w:rPr>
        <w:lastRenderedPageBreak/>
        <w:t>of the benefit by sayin</w:t>
      </w:r>
      <w:r w:rsidR="00CF1E23">
        <w:rPr>
          <w:sz w:val="24"/>
        </w:rPr>
        <w:t>g that it could be regarded as ‘</w:t>
      </w:r>
      <w:r w:rsidR="0004537D" w:rsidRPr="00F546D1">
        <w:rPr>
          <w:sz w:val="24"/>
        </w:rPr>
        <w:t xml:space="preserve">little more than </w:t>
      </w:r>
      <w:r w:rsidR="00CF1E23">
        <w:rPr>
          <w:sz w:val="24"/>
        </w:rPr>
        <w:t>a recognition of the inevitable’</w:t>
      </w:r>
      <w:r w:rsidR="003E2669">
        <w:rPr>
          <w:sz w:val="24"/>
        </w:rPr>
        <w:t xml:space="preserve">.  </w:t>
      </w:r>
      <w:r w:rsidR="0004537D" w:rsidRPr="00F546D1">
        <w:rPr>
          <w:sz w:val="24"/>
        </w:rPr>
        <w:t>He submits that pleas of guilty are to be encouraged</w:t>
      </w:r>
      <w:r w:rsidR="003E2669">
        <w:rPr>
          <w:sz w:val="24"/>
        </w:rPr>
        <w:t xml:space="preserve">.  </w:t>
      </w:r>
      <w:r w:rsidR="0004537D" w:rsidRPr="00F546D1">
        <w:rPr>
          <w:sz w:val="24"/>
        </w:rPr>
        <w:t xml:space="preserve">He submits - and </w:t>
      </w:r>
      <w:r w:rsidR="0004537D" w:rsidRPr="00F546D1">
        <w:rPr>
          <w:i/>
          <w:sz w:val="24"/>
        </w:rPr>
        <w:t xml:space="preserve">we accept - that there is no such thing as an inevitable plea </w:t>
      </w:r>
      <w:proofErr w:type="gramStart"/>
      <w:r w:rsidR="0004537D" w:rsidRPr="00F546D1">
        <w:rPr>
          <w:i/>
          <w:sz w:val="24"/>
        </w:rPr>
        <w:t>nor</w:t>
      </w:r>
      <w:proofErr w:type="gramEnd"/>
      <w:r w:rsidR="0004537D" w:rsidRPr="00F546D1">
        <w:rPr>
          <w:i/>
          <w:sz w:val="24"/>
        </w:rPr>
        <w:t xml:space="preserve"> an inevitable conviction.</w:t>
      </w:r>
      <w:r w:rsidR="00CF1E23">
        <w:rPr>
          <w:sz w:val="24"/>
        </w:rPr>
        <w:t>”</w:t>
      </w:r>
      <w:r w:rsidR="00CF1E23">
        <w:rPr>
          <w:rFonts w:hint="eastAsia"/>
          <w:sz w:val="24"/>
        </w:rPr>
        <w:t xml:space="preserve">  </w:t>
      </w:r>
      <w:r w:rsidR="0004537D" w:rsidRPr="00F546D1">
        <w:rPr>
          <w:sz w:val="24"/>
        </w:rPr>
        <w:t>[Italics added.]</w:t>
      </w:r>
    </w:p>
    <w:p w:rsidR="004106A4" w:rsidRDefault="004106A4" w:rsidP="00CC426D">
      <w:pPr>
        <w:pStyle w:val="FootnoteText"/>
        <w:tabs>
          <w:tab w:val="left" w:pos="1418"/>
        </w:tabs>
        <w:adjustRightInd w:val="0"/>
        <w:snapToGrid w:val="0"/>
        <w:spacing w:after="0" w:line="200" w:lineRule="exact"/>
        <w:ind w:left="1454" w:right="907" w:hanging="187"/>
        <w:jc w:val="both"/>
        <w:rPr>
          <w:sz w:val="24"/>
        </w:rPr>
      </w:pPr>
    </w:p>
    <w:p w:rsidR="0004537D" w:rsidRPr="00F546D1"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764B12">
        <w:rPr>
          <w:szCs w:val="28"/>
        </w:rPr>
        <w:t>Mortimer JA</w:t>
      </w:r>
      <w:r w:rsidR="0004537D" w:rsidRPr="00F546D1">
        <w:rPr>
          <w:szCs w:val="28"/>
        </w:rPr>
        <w:t xml:space="preserve"> went on to say:</w:t>
      </w:r>
      <w:r w:rsidR="0004537D" w:rsidRPr="00F546D1">
        <w:rPr>
          <w:rStyle w:val="FootnoteReference"/>
          <w:szCs w:val="28"/>
        </w:rPr>
        <w:footnoteReference w:id="45"/>
      </w:r>
    </w:p>
    <w:p w:rsidR="00CC426D" w:rsidRDefault="00BC06D5" w:rsidP="006725BE">
      <w:pPr>
        <w:tabs>
          <w:tab w:val="clear" w:pos="4320"/>
          <w:tab w:val="clear" w:pos="9072"/>
          <w:tab w:val="left" w:pos="1260"/>
        </w:tabs>
        <w:autoSpaceDE w:val="0"/>
        <w:autoSpaceDN w:val="0"/>
        <w:adjustRightInd w:val="0"/>
        <w:snapToGrid/>
        <w:spacing w:before="240"/>
        <w:ind w:left="1440" w:right="749" w:hanging="187"/>
        <w:jc w:val="both"/>
        <w:rPr>
          <w:sz w:val="24"/>
        </w:rPr>
      </w:pPr>
      <w:r w:rsidRPr="00D2513A">
        <w:rPr>
          <w:sz w:val="24"/>
        </w:rPr>
        <w:t>“</w:t>
      </w:r>
      <w:r w:rsidRPr="00D2513A">
        <w:rPr>
          <w:sz w:val="24"/>
        </w:rPr>
        <w:tab/>
      </w:r>
      <w:r w:rsidR="0004537D" w:rsidRPr="00D2513A">
        <w:rPr>
          <w:i/>
          <w:sz w:val="24"/>
        </w:rPr>
        <w:t>If courts do not recognise that an early plea is an expression of remorse and if those who plead guilty and save time and expense to the public are not given full credit, there will be little benefit for an accused to plead guilty</w:t>
      </w:r>
      <w:r w:rsidR="003E2669">
        <w:rPr>
          <w:i/>
          <w:sz w:val="24"/>
        </w:rPr>
        <w:t xml:space="preserve">.  </w:t>
      </w:r>
      <w:r w:rsidR="0004537D" w:rsidRPr="00D2513A">
        <w:rPr>
          <w:sz w:val="24"/>
        </w:rPr>
        <w:t>For our part, we also recognise that a failure to give proper weight to a plea puts counsel in difficulty in the advice he is to give to those who may be inclined to be remo</w:t>
      </w:r>
      <w:r w:rsidR="00D2513A">
        <w:rPr>
          <w:sz w:val="24"/>
        </w:rPr>
        <w:t>rseful and accept their guilt.”</w:t>
      </w:r>
      <w:r w:rsidR="00D2513A">
        <w:rPr>
          <w:rFonts w:hint="eastAsia"/>
          <w:sz w:val="24"/>
        </w:rPr>
        <w:t xml:space="preserve">  </w:t>
      </w:r>
      <w:r w:rsidR="0004537D" w:rsidRPr="00D2513A">
        <w:rPr>
          <w:sz w:val="24"/>
        </w:rPr>
        <w:t>[Italics added.]</w:t>
      </w:r>
    </w:p>
    <w:p w:rsidR="00D2513A" w:rsidRDefault="00D2513A" w:rsidP="00CC426D">
      <w:pPr>
        <w:tabs>
          <w:tab w:val="clear" w:pos="4320"/>
          <w:tab w:val="clear" w:pos="9072"/>
          <w:tab w:val="left" w:pos="1260"/>
        </w:tabs>
        <w:adjustRightInd w:val="0"/>
        <w:spacing w:line="200" w:lineRule="exact"/>
        <w:ind w:left="1454" w:right="907" w:hanging="187"/>
        <w:jc w:val="both"/>
        <w:rPr>
          <w:sz w:val="24"/>
        </w:rPr>
      </w:pPr>
    </w:p>
    <w:p w:rsidR="00CC426D"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In the result, this Court su</w:t>
      </w:r>
      <w:r w:rsidR="00CF1E23">
        <w:rPr>
          <w:szCs w:val="28"/>
        </w:rPr>
        <w:t>bstituted a sentence of 7</w:t>
      </w:r>
      <w:r w:rsidR="00CF1E23" w:rsidRPr="00B86696">
        <w:rPr>
          <w:w w:val="120"/>
          <w:szCs w:val="28"/>
          <w:lang w:val="en-US"/>
        </w:rPr>
        <w:t> </w:t>
      </w:r>
      <w:r w:rsidR="00BC06D5">
        <w:rPr>
          <w:szCs w:val="28"/>
        </w:rPr>
        <w:t>years’ imprisonment, “</w:t>
      </w:r>
      <w:r w:rsidR="0004537D" w:rsidRPr="00F546D1">
        <w:rPr>
          <w:szCs w:val="28"/>
        </w:rPr>
        <w:t xml:space="preserve">to reflect the plea that </w:t>
      </w:r>
      <w:r w:rsidR="00BC06D5">
        <w:rPr>
          <w:szCs w:val="28"/>
        </w:rPr>
        <w:t xml:space="preserve">was tendered at an early stage.” </w:t>
      </w:r>
      <w:r w:rsidR="0004537D" w:rsidRPr="00F546D1">
        <w:rPr>
          <w:szCs w:val="28"/>
        </w:rPr>
        <w:t xml:space="preserve"> That represented a discount from the starting point of 36.6%</w:t>
      </w:r>
      <w:r w:rsidR="00BC06D5">
        <w:rPr>
          <w:szCs w:val="28"/>
        </w:rPr>
        <w:t>.</w:t>
      </w:r>
    </w:p>
    <w:p w:rsidR="007F3EC8" w:rsidRDefault="0004537D" w:rsidP="006D6D02">
      <w:pPr>
        <w:tabs>
          <w:tab w:val="clear" w:pos="4320"/>
          <w:tab w:val="clear" w:pos="9072"/>
        </w:tabs>
        <w:autoSpaceDE w:val="0"/>
        <w:autoSpaceDN w:val="0"/>
        <w:adjustRightInd w:val="0"/>
        <w:snapToGrid/>
        <w:spacing w:before="360" w:line="360" w:lineRule="auto"/>
        <w:ind w:right="29"/>
        <w:jc w:val="both"/>
        <w:rPr>
          <w:i/>
          <w:szCs w:val="28"/>
        </w:rPr>
      </w:pPr>
      <w:r w:rsidRPr="00F546D1">
        <w:rPr>
          <w:i/>
          <w:szCs w:val="28"/>
        </w:rPr>
        <w:t>A one-third discount for a plea of guilty</w:t>
      </w:r>
    </w:p>
    <w:p w:rsidR="00CF3502"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7F3EC8">
        <w:rPr>
          <w:szCs w:val="28"/>
        </w:rPr>
        <w:t xml:space="preserve">In the </w:t>
      </w:r>
      <w:r w:rsidR="007F3EC8" w:rsidRPr="007F3EC8">
        <w:rPr>
          <w:i/>
          <w:szCs w:val="28"/>
        </w:rPr>
        <w:t>Queen v Chan Leung</w:t>
      </w:r>
      <w:r w:rsidR="005B258B" w:rsidRPr="001F5C9A">
        <w:rPr>
          <w:rStyle w:val="FootnoteReference"/>
          <w:szCs w:val="28"/>
        </w:rPr>
        <w:footnoteReference w:id="46"/>
      </w:r>
      <w:r w:rsidR="00CF3502">
        <w:rPr>
          <w:szCs w:val="28"/>
        </w:rPr>
        <w:t xml:space="preserve"> this Court refused an application for leave to appeal against sentence by an </w:t>
      </w:r>
      <w:r w:rsidR="00377553">
        <w:rPr>
          <w:szCs w:val="28"/>
        </w:rPr>
        <w:t>appellant who</w:t>
      </w:r>
      <w:r w:rsidR="00CF3502">
        <w:rPr>
          <w:szCs w:val="28"/>
        </w:rPr>
        <w:t xml:space="preserve"> had been sentenced </w:t>
      </w:r>
      <w:r w:rsidR="001F5C9A">
        <w:rPr>
          <w:rFonts w:hint="eastAsia"/>
          <w:szCs w:val="28"/>
        </w:rPr>
        <w:t xml:space="preserve">to </w:t>
      </w:r>
      <w:r w:rsidR="00CF3502">
        <w:rPr>
          <w:szCs w:val="28"/>
        </w:rPr>
        <w:t>2 years and 3 months</w:t>
      </w:r>
      <w:r w:rsidR="008A5467">
        <w:rPr>
          <w:szCs w:val="28"/>
        </w:rPr>
        <w:t>’</w:t>
      </w:r>
      <w:r w:rsidR="00CF3502">
        <w:rPr>
          <w:szCs w:val="28"/>
        </w:rPr>
        <w:t xml:space="preserve"> imprisonment for an offence of attempting to export </w:t>
      </w:r>
      <w:r w:rsidR="007075AD">
        <w:rPr>
          <w:rFonts w:hint="eastAsia"/>
          <w:szCs w:val="28"/>
        </w:rPr>
        <w:t>four</w:t>
      </w:r>
      <w:r w:rsidR="00CF3502">
        <w:rPr>
          <w:szCs w:val="28"/>
        </w:rPr>
        <w:t xml:space="preserve"> motor cars on an unnumbered</w:t>
      </w:r>
      <w:r w:rsidR="008A5467">
        <w:rPr>
          <w:szCs w:val="28"/>
        </w:rPr>
        <w:t xml:space="preserve"> M</w:t>
      </w:r>
      <w:r w:rsidR="00CF3502">
        <w:rPr>
          <w:szCs w:val="28"/>
        </w:rPr>
        <w:t>ainland vessel from Hong Kong without lawful excuse</w:t>
      </w:r>
      <w:r w:rsidR="003E2669">
        <w:rPr>
          <w:szCs w:val="28"/>
        </w:rPr>
        <w:t xml:space="preserve">.  </w:t>
      </w:r>
      <w:r w:rsidR="005B258B">
        <w:rPr>
          <w:szCs w:val="28"/>
        </w:rPr>
        <w:t>On being intercepted by the police</w:t>
      </w:r>
      <w:r w:rsidR="008A5467">
        <w:rPr>
          <w:szCs w:val="28"/>
        </w:rPr>
        <w:t>,</w:t>
      </w:r>
      <w:r w:rsidR="005B258B">
        <w:rPr>
          <w:szCs w:val="28"/>
        </w:rPr>
        <w:t xml:space="preserve"> as motor cars w</w:t>
      </w:r>
      <w:r w:rsidR="008A5467">
        <w:rPr>
          <w:szCs w:val="28"/>
        </w:rPr>
        <w:t>ere being loaded on to his vessel</w:t>
      </w:r>
      <w:r w:rsidR="005B258B">
        <w:rPr>
          <w:szCs w:val="28"/>
        </w:rPr>
        <w:t xml:space="preserve"> from a lighter, the applicant had attempted to escape in the vessel.</w:t>
      </w:r>
      <w:r w:rsidR="00CF3502">
        <w:rPr>
          <w:szCs w:val="28"/>
        </w:rPr>
        <w:t xml:space="preserve"> </w:t>
      </w:r>
      <w:r w:rsidR="005B258B">
        <w:rPr>
          <w:szCs w:val="28"/>
        </w:rPr>
        <w:t xml:space="preserve"> </w:t>
      </w:r>
      <w:r w:rsidR="00CF3502">
        <w:rPr>
          <w:szCs w:val="28"/>
        </w:rPr>
        <w:t xml:space="preserve">Having taken a starting point for sentence of 3 years’ imprisonment, the judge discounted sentence, for the plea of guilty, by 9 months’ imprisonment </w:t>
      </w:r>
      <w:r w:rsidR="00CF3502">
        <w:rPr>
          <w:szCs w:val="28"/>
        </w:rPr>
        <w:lastRenderedPageBreak/>
        <w:t>only</w:t>
      </w:r>
      <w:r w:rsidR="003E2669">
        <w:rPr>
          <w:szCs w:val="28"/>
        </w:rPr>
        <w:t xml:space="preserve">.  </w:t>
      </w:r>
      <w:r w:rsidR="00764B12">
        <w:rPr>
          <w:szCs w:val="28"/>
        </w:rPr>
        <w:t>That was a discount of 25%</w:t>
      </w:r>
      <w:r w:rsidR="003E2669">
        <w:rPr>
          <w:szCs w:val="28"/>
        </w:rPr>
        <w:t xml:space="preserve">.  </w:t>
      </w:r>
      <w:r w:rsidR="00CF3502">
        <w:rPr>
          <w:szCs w:val="28"/>
        </w:rPr>
        <w:t>Of the suggestion that the judge erred in not affording the applicant a discount of one-third from the starting point, in the judgment of this Court Liu JA said:</w:t>
      </w:r>
    </w:p>
    <w:p w:rsidR="00CC426D" w:rsidRDefault="00911C7D" w:rsidP="006725BE">
      <w:pPr>
        <w:tabs>
          <w:tab w:val="clear" w:pos="4320"/>
          <w:tab w:val="clear" w:pos="9072"/>
          <w:tab w:val="left" w:pos="1260"/>
        </w:tabs>
        <w:autoSpaceDE w:val="0"/>
        <w:autoSpaceDN w:val="0"/>
        <w:adjustRightInd w:val="0"/>
        <w:snapToGrid/>
        <w:spacing w:before="240"/>
        <w:ind w:left="1440" w:right="749" w:hanging="187"/>
        <w:jc w:val="both"/>
        <w:rPr>
          <w:sz w:val="24"/>
          <w:szCs w:val="24"/>
        </w:rPr>
      </w:pPr>
      <w:r>
        <w:rPr>
          <w:sz w:val="24"/>
          <w:szCs w:val="24"/>
        </w:rPr>
        <w:t>“</w:t>
      </w:r>
      <w:r>
        <w:rPr>
          <w:sz w:val="24"/>
          <w:szCs w:val="24"/>
        </w:rPr>
        <w:tab/>
      </w:r>
      <w:r w:rsidR="00CF3502" w:rsidRPr="005B258B">
        <w:rPr>
          <w:sz w:val="24"/>
          <w:szCs w:val="24"/>
        </w:rPr>
        <w:t xml:space="preserve">…there is </w:t>
      </w:r>
      <w:r w:rsidR="00CF3502" w:rsidRPr="00911C7D">
        <w:rPr>
          <w:sz w:val="24"/>
        </w:rPr>
        <w:t>no</w:t>
      </w:r>
      <w:r w:rsidR="00CF3502" w:rsidRPr="005B258B">
        <w:rPr>
          <w:sz w:val="24"/>
          <w:szCs w:val="24"/>
        </w:rPr>
        <w:t xml:space="preserve"> inflexible rule that a discount of one-third should be granted w</w:t>
      </w:r>
      <w:r>
        <w:rPr>
          <w:sz w:val="24"/>
          <w:szCs w:val="24"/>
        </w:rPr>
        <w:t>here there is a plea of guilty.”</w:t>
      </w:r>
    </w:p>
    <w:p w:rsidR="00CF3502" w:rsidRPr="005B258B" w:rsidRDefault="00CF3502" w:rsidP="00CC426D">
      <w:pPr>
        <w:tabs>
          <w:tab w:val="clear" w:pos="4320"/>
          <w:tab w:val="clear" w:pos="9072"/>
          <w:tab w:val="left" w:pos="1260"/>
        </w:tabs>
        <w:adjustRightInd w:val="0"/>
        <w:spacing w:line="200" w:lineRule="exact"/>
        <w:ind w:left="1454" w:right="907" w:hanging="187"/>
        <w:jc w:val="both"/>
        <w:rPr>
          <w:sz w:val="24"/>
          <w:szCs w:val="24"/>
        </w:rPr>
      </w:pPr>
    </w:p>
    <w:p w:rsidR="0004537D" w:rsidRPr="00F546D1"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 xml:space="preserve">In </w:t>
      </w:r>
      <w:r w:rsidR="0052498F">
        <w:rPr>
          <w:rFonts w:hint="eastAsia"/>
          <w:szCs w:val="28"/>
        </w:rPr>
        <w:t xml:space="preserve">the </w:t>
      </w:r>
      <w:r w:rsidR="0004537D" w:rsidRPr="00F546D1">
        <w:rPr>
          <w:i/>
          <w:szCs w:val="28"/>
        </w:rPr>
        <w:t xml:space="preserve">Queen v Ng Wing </w:t>
      </w:r>
      <w:proofErr w:type="spellStart"/>
      <w:r w:rsidR="0004537D" w:rsidRPr="00F546D1">
        <w:rPr>
          <w:i/>
          <w:szCs w:val="28"/>
        </w:rPr>
        <w:t>Kwong</w:t>
      </w:r>
      <w:proofErr w:type="spellEnd"/>
      <w:r w:rsidR="00F55EA4">
        <w:rPr>
          <w:i/>
          <w:szCs w:val="28"/>
          <w:lang w:val="en-US"/>
        </w:rPr>
        <w:t> </w:t>
      </w:r>
      <w:r w:rsidR="0004537D" w:rsidRPr="00F546D1">
        <w:rPr>
          <w:rStyle w:val="FootnoteReference"/>
          <w:szCs w:val="28"/>
        </w:rPr>
        <w:footnoteReference w:id="47"/>
      </w:r>
      <w:r w:rsidR="00F55EA4" w:rsidRPr="00F55EA4">
        <w:rPr>
          <w:szCs w:val="28"/>
        </w:rPr>
        <w:t>,</w:t>
      </w:r>
      <w:r w:rsidR="00F55EA4" w:rsidRPr="00F55EA4">
        <w:rPr>
          <w:szCs w:val="28"/>
          <w:lang w:val="en-US"/>
        </w:rPr>
        <w:t> </w:t>
      </w:r>
      <w:r w:rsidR="0004537D" w:rsidRPr="00F546D1">
        <w:rPr>
          <w:szCs w:val="28"/>
        </w:rPr>
        <w:t>this Court refused an application for leave to appeal against sentence by an applicant who had been sentenced to 15 years’ imprisonment, having pleaded guilty at his re</w:t>
      </w:r>
      <w:r w:rsidR="00764B12">
        <w:rPr>
          <w:szCs w:val="28"/>
        </w:rPr>
        <w:t>-</w:t>
      </w:r>
      <w:r w:rsidR="0004537D" w:rsidRPr="00F546D1">
        <w:rPr>
          <w:szCs w:val="28"/>
        </w:rPr>
        <w:t xml:space="preserve">trial to a single count of unlawfully trafficking in dangerous drugs. </w:t>
      </w:r>
      <w:r w:rsidR="00BC06D5">
        <w:rPr>
          <w:szCs w:val="28"/>
        </w:rPr>
        <w:t xml:space="preserve"> </w:t>
      </w:r>
      <w:r w:rsidR="0004537D" w:rsidRPr="00F546D1">
        <w:rPr>
          <w:szCs w:val="28"/>
        </w:rPr>
        <w:t>In the first trial, the applicant had pleaded not guilty but, on being convicted, had been sentenced to 20 years’ imprisonment</w:t>
      </w:r>
      <w:r w:rsidR="003E2669">
        <w:rPr>
          <w:szCs w:val="28"/>
        </w:rPr>
        <w:t xml:space="preserve">.  </w:t>
      </w:r>
      <w:r w:rsidR="00BB2007">
        <w:rPr>
          <w:szCs w:val="28"/>
        </w:rPr>
        <w:t>The judge took 20 years as a starting point for sentence in the re-trial</w:t>
      </w:r>
      <w:r w:rsidR="003E2669">
        <w:rPr>
          <w:szCs w:val="28"/>
        </w:rPr>
        <w:t xml:space="preserve">.  </w:t>
      </w:r>
      <w:r w:rsidR="00BB2007">
        <w:rPr>
          <w:szCs w:val="28"/>
        </w:rPr>
        <w:t>So, the discount afforded to the applicant was 25% only</w:t>
      </w:r>
      <w:r w:rsidR="003E2669">
        <w:rPr>
          <w:szCs w:val="28"/>
        </w:rPr>
        <w:t xml:space="preserve">.  </w:t>
      </w:r>
      <w:r w:rsidR="0004537D" w:rsidRPr="00F546D1">
        <w:rPr>
          <w:szCs w:val="28"/>
        </w:rPr>
        <w:t>In the judgment of this Court, Mayo JA said:</w:t>
      </w:r>
    </w:p>
    <w:p w:rsidR="00F546D1" w:rsidRPr="00F546D1" w:rsidRDefault="00F546D1" w:rsidP="00F55EA4">
      <w:pPr>
        <w:tabs>
          <w:tab w:val="clear" w:pos="4320"/>
          <w:tab w:val="clear" w:pos="9072"/>
          <w:tab w:val="left" w:pos="1260"/>
          <w:tab w:val="left" w:pos="1980"/>
        </w:tabs>
        <w:autoSpaceDE w:val="0"/>
        <w:autoSpaceDN w:val="0"/>
        <w:adjustRightInd w:val="0"/>
        <w:snapToGrid/>
        <w:spacing w:before="240"/>
        <w:ind w:left="1440" w:right="749" w:hanging="187"/>
        <w:jc w:val="both"/>
        <w:rPr>
          <w:sz w:val="24"/>
          <w:szCs w:val="24"/>
        </w:rPr>
      </w:pPr>
      <w:r w:rsidRPr="00F546D1">
        <w:rPr>
          <w:sz w:val="24"/>
          <w:szCs w:val="24"/>
        </w:rPr>
        <w:t>“</w:t>
      </w:r>
      <w:r w:rsidRPr="00F546D1">
        <w:rPr>
          <w:sz w:val="24"/>
          <w:szCs w:val="24"/>
        </w:rPr>
        <w:tab/>
        <w:t xml:space="preserve">   </w:t>
      </w:r>
      <w:r w:rsidR="00042C1F">
        <w:rPr>
          <w:rFonts w:hint="eastAsia"/>
          <w:sz w:val="24"/>
          <w:szCs w:val="24"/>
        </w:rPr>
        <w:tab/>
      </w:r>
      <w:r w:rsidR="0004537D" w:rsidRPr="00F546D1">
        <w:rPr>
          <w:sz w:val="24"/>
          <w:szCs w:val="24"/>
        </w:rPr>
        <w:t>One of the matters complained of is that the trial judge failed to give the applicant sufficient discount for his guilty of plea</w:t>
      </w:r>
      <w:r w:rsidR="003E2669">
        <w:rPr>
          <w:sz w:val="24"/>
          <w:szCs w:val="24"/>
        </w:rPr>
        <w:t xml:space="preserve">.  </w:t>
      </w:r>
      <w:r w:rsidR="0004537D" w:rsidRPr="00F546D1">
        <w:rPr>
          <w:sz w:val="24"/>
          <w:szCs w:val="24"/>
        </w:rPr>
        <w:t>While the question of the amount of discount is very much a matter for the consideration of the trial judge there was a complication in the present case.</w:t>
      </w:r>
    </w:p>
    <w:p w:rsidR="00F546D1" w:rsidRPr="00F546D1" w:rsidRDefault="00F546D1" w:rsidP="00F55EA4">
      <w:pPr>
        <w:tabs>
          <w:tab w:val="clear" w:pos="4320"/>
          <w:tab w:val="clear" w:pos="9072"/>
          <w:tab w:val="left" w:pos="1260"/>
          <w:tab w:val="left" w:pos="1980"/>
        </w:tabs>
        <w:autoSpaceDE w:val="0"/>
        <w:autoSpaceDN w:val="0"/>
        <w:adjustRightInd w:val="0"/>
        <w:snapToGrid/>
        <w:spacing w:before="240"/>
        <w:ind w:left="1440" w:right="749" w:hanging="187"/>
        <w:jc w:val="both"/>
        <w:rPr>
          <w:sz w:val="24"/>
          <w:szCs w:val="24"/>
        </w:rPr>
      </w:pPr>
      <w:r w:rsidRPr="00F546D1">
        <w:rPr>
          <w:sz w:val="24"/>
          <w:szCs w:val="24"/>
        </w:rPr>
        <w:tab/>
      </w:r>
      <w:r w:rsidRPr="00F546D1">
        <w:rPr>
          <w:sz w:val="24"/>
          <w:szCs w:val="24"/>
        </w:rPr>
        <w:tab/>
      </w:r>
      <w:r w:rsidR="008F7D2D">
        <w:rPr>
          <w:rFonts w:hint="eastAsia"/>
          <w:sz w:val="24"/>
          <w:szCs w:val="24"/>
        </w:rPr>
        <w:tab/>
      </w:r>
      <w:r w:rsidR="0004537D" w:rsidRPr="00F546D1">
        <w:rPr>
          <w:sz w:val="24"/>
          <w:szCs w:val="24"/>
        </w:rPr>
        <w:t>The trial was a retrial.  On the previous occasion the applicant had pleaded not guilty to the offence and had been sentenced to 20</w:t>
      </w:r>
      <w:r w:rsidR="00DC2F47">
        <w:rPr>
          <w:rFonts w:hint="eastAsia"/>
          <w:sz w:val="24"/>
          <w:szCs w:val="24"/>
        </w:rPr>
        <w:t xml:space="preserve"> </w:t>
      </w:r>
      <w:r w:rsidR="0004537D" w:rsidRPr="00F546D1">
        <w:rPr>
          <w:sz w:val="24"/>
          <w:szCs w:val="24"/>
        </w:rPr>
        <w:t xml:space="preserve">years’ imprisonment.  </w:t>
      </w:r>
      <w:r w:rsidR="0004537D" w:rsidRPr="00F546D1">
        <w:rPr>
          <w:i/>
          <w:sz w:val="24"/>
          <w:szCs w:val="24"/>
        </w:rPr>
        <w:t>It is in these circumstances that the trial judge did not give a discount of 33% of the term.</w:t>
      </w:r>
    </w:p>
    <w:p w:rsidR="00CC426D" w:rsidRDefault="00F546D1" w:rsidP="00F55EA4">
      <w:pPr>
        <w:tabs>
          <w:tab w:val="clear" w:pos="4320"/>
          <w:tab w:val="clear" w:pos="9072"/>
          <w:tab w:val="left" w:pos="1260"/>
          <w:tab w:val="left" w:pos="1980"/>
        </w:tabs>
        <w:autoSpaceDE w:val="0"/>
        <w:autoSpaceDN w:val="0"/>
        <w:adjustRightInd w:val="0"/>
        <w:snapToGrid/>
        <w:spacing w:before="240"/>
        <w:ind w:left="1440" w:right="749" w:hanging="187"/>
        <w:jc w:val="both"/>
        <w:rPr>
          <w:sz w:val="24"/>
          <w:szCs w:val="24"/>
        </w:rPr>
      </w:pPr>
      <w:r w:rsidRPr="00F546D1">
        <w:rPr>
          <w:sz w:val="24"/>
          <w:szCs w:val="24"/>
        </w:rPr>
        <w:tab/>
      </w:r>
      <w:r w:rsidRPr="00F546D1">
        <w:rPr>
          <w:sz w:val="24"/>
          <w:szCs w:val="24"/>
        </w:rPr>
        <w:tab/>
      </w:r>
      <w:r w:rsidR="008F7D2D">
        <w:rPr>
          <w:rFonts w:hint="eastAsia"/>
          <w:sz w:val="24"/>
          <w:szCs w:val="24"/>
        </w:rPr>
        <w:tab/>
      </w:r>
      <w:r w:rsidR="0004537D" w:rsidRPr="00F546D1">
        <w:rPr>
          <w:sz w:val="24"/>
          <w:szCs w:val="24"/>
        </w:rPr>
        <w:t xml:space="preserve">We do not think that the trial judge’s approach </w:t>
      </w:r>
      <w:r w:rsidR="00BC06D5">
        <w:rPr>
          <w:sz w:val="24"/>
          <w:szCs w:val="24"/>
        </w:rPr>
        <w:t>in this respect can be faulted.”</w:t>
      </w:r>
    </w:p>
    <w:p w:rsidR="001D3224" w:rsidRDefault="001D3224" w:rsidP="00CC426D">
      <w:pPr>
        <w:tabs>
          <w:tab w:val="clear" w:pos="4320"/>
          <w:tab w:val="clear" w:pos="9072"/>
          <w:tab w:val="left" w:pos="1260"/>
          <w:tab w:val="left" w:pos="1980"/>
        </w:tabs>
        <w:adjustRightInd w:val="0"/>
        <w:spacing w:line="200" w:lineRule="exact"/>
        <w:ind w:left="1454" w:right="907" w:hanging="187"/>
        <w:jc w:val="both"/>
        <w:rPr>
          <w:sz w:val="24"/>
          <w:szCs w:val="24"/>
        </w:rPr>
      </w:pPr>
    </w:p>
    <w:p w:rsidR="0004537D" w:rsidRPr="00F546D1"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lastRenderedPageBreak/>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 xml:space="preserve">In </w:t>
      </w:r>
      <w:r w:rsidR="0052498F" w:rsidRPr="0052498F">
        <w:rPr>
          <w:rFonts w:hint="eastAsia"/>
          <w:szCs w:val="28"/>
        </w:rPr>
        <w:t>the</w:t>
      </w:r>
      <w:r w:rsidR="0004537D" w:rsidRPr="00F546D1">
        <w:rPr>
          <w:i/>
          <w:szCs w:val="28"/>
        </w:rPr>
        <w:t xml:space="preserve"> Queen v Wong </w:t>
      </w:r>
      <w:proofErr w:type="spellStart"/>
      <w:r w:rsidR="0004537D" w:rsidRPr="00F546D1">
        <w:rPr>
          <w:i/>
          <w:szCs w:val="28"/>
        </w:rPr>
        <w:t>Ngai</w:t>
      </w:r>
      <w:proofErr w:type="spellEnd"/>
      <w:r w:rsidR="0004537D" w:rsidRPr="00F546D1">
        <w:rPr>
          <w:i/>
          <w:szCs w:val="28"/>
        </w:rPr>
        <w:t xml:space="preserve"> </w:t>
      </w:r>
      <w:proofErr w:type="gramStart"/>
      <w:r w:rsidR="0004537D" w:rsidRPr="00F546D1">
        <w:rPr>
          <w:i/>
          <w:szCs w:val="28"/>
        </w:rPr>
        <w:t>Hung</w:t>
      </w:r>
      <w:r w:rsidR="00F55EA4">
        <w:rPr>
          <w:szCs w:val="28"/>
          <w:lang w:val="en-US"/>
        </w:rPr>
        <w:t> </w:t>
      </w:r>
      <w:proofErr w:type="gramEnd"/>
      <w:r w:rsidR="0004537D" w:rsidRPr="00F546D1">
        <w:rPr>
          <w:rStyle w:val="FootnoteReference"/>
          <w:szCs w:val="28"/>
        </w:rPr>
        <w:footnoteReference w:id="48"/>
      </w:r>
      <w:r w:rsidR="00F55EA4" w:rsidRPr="00F55EA4">
        <w:rPr>
          <w:szCs w:val="28"/>
        </w:rPr>
        <w:t>,</w:t>
      </w:r>
      <w:r w:rsidR="00CC0A98">
        <w:rPr>
          <w:rFonts w:hint="eastAsia"/>
          <w:szCs w:val="28"/>
        </w:rPr>
        <w:t xml:space="preserve"> </w:t>
      </w:r>
      <w:r w:rsidR="0004537D" w:rsidRPr="00F546D1">
        <w:rPr>
          <w:szCs w:val="28"/>
        </w:rPr>
        <w:t>this Court allowed an appeal against a sentence of 5</w:t>
      </w:r>
      <w:r w:rsidR="00BC06D5">
        <w:rPr>
          <w:rFonts w:ascii="宋体" w:hAnsi="宋体" w:hint="eastAsia"/>
          <w:szCs w:val="28"/>
        </w:rPr>
        <w:t>½</w:t>
      </w:r>
      <w:r w:rsidR="0004537D" w:rsidRPr="00F546D1">
        <w:rPr>
          <w:szCs w:val="28"/>
        </w:rPr>
        <w:t xml:space="preserve"> years</w:t>
      </w:r>
      <w:r w:rsidR="00BC06D5">
        <w:rPr>
          <w:szCs w:val="28"/>
        </w:rPr>
        <w:t>’</w:t>
      </w:r>
      <w:r w:rsidR="0004537D" w:rsidRPr="00F546D1">
        <w:rPr>
          <w:szCs w:val="28"/>
        </w:rPr>
        <w:t xml:space="preserve"> imprisonment and substituted a sentence of 4</w:t>
      </w:r>
      <w:r w:rsidR="00BC06D5">
        <w:rPr>
          <w:rFonts w:ascii="宋体" w:hAnsi="宋体" w:hint="eastAsia"/>
          <w:szCs w:val="28"/>
        </w:rPr>
        <w:t>½</w:t>
      </w:r>
      <w:r w:rsidR="0004537D" w:rsidRPr="00F546D1">
        <w:rPr>
          <w:szCs w:val="28"/>
        </w:rPr>
        <w:t xml:space="preserve"> years</w:t>
      </w:r>
      <w:r w:rsidR="00BC06D5">
        <w:rPr>
          <w:szCs w:val="28"/>
        </w:rPr>
        <w:t>’</w:t>
      </w:r>
      <w:r w:rsidR="0004537D" w:rsidRPr="00F546D1">
        <w:rPr>
          <w:szCs w:val="28"/>
        </w:rPr>
        <w:t xml:space="preserve"> imprisonment.</w:t>
      </w:r>
      <w:r w:rsidR="00BC06D5">
        <w:rPr>
          <w:szCs w:val="28"/>
        </w:rPr>
        <w:t xml:space="preserve"> </w:t>
      </w:r>
      <w:r w:rsidR="0004537D" w:rsidRPr="00F546D1">
        <w:rPr>
          <w:szCs w:val="28"/>
        </w:rPr>
        <w:t xml:space="preserve"> The judge had taken a starting point of </w:t>
      </w:r>
      <w:r w:rsidR="0004537D" w:rsidRPr="00CC0A98">
        <w:rPr>
          <w:szCs w:val="28"/>
        </w:rPr>
        <w:t>6</w:t>
      </w:r>
      <w:r w:rsidR="00BC06D5" w:rsidRPr="00CC0A98">
        <w:rPr>
          <w:szCs w:val="28"/>
        </w:rPr>
        <w:t>½</w:t>
      </w:r>
      <w:r w:rsidR="00BC06D5">
        <w:rPr>
          <w:szCs w:val="28"/>
        </w:rPr>
        <w:t xml:space="preserve"> </w:t>
      </w:r>
      <w:r w:rsidR="0004537D" w:rsidRPr="00F546D1">
        <w:rPr>
          <w:szCs w:val="28"/>
        </w:rPr>
        <w:t>years</w:t>
      </w:r>
      <w:r w:rsidR="00BC06D5">
        <w:rPr>
          <w:szCs w:val="28"/>
        </w:rPr>
        <w:t>’</w:t>
      </w:r>
      <w:r w:rsidR="0004537D" w:rsidRPr="00F546D1">
        <w:rPr>
          <w:szCs w:val="28"/>
        </w:rPr>
        <w:t xml:space="preserve"> imprisonment, following the appellant’s plea of guilty in the District Court to a charge of </w:t>
      </w:r>
      <w:r w:rsidR="003F656A">
        <w:rPr>
          <w:szCs w:val="28"/>
        </w:rPr>
        <w:t>unlawfully</w:t>
      </w:r>
      <w:r w:rsidR="003C2AB9">
        <w:rPr>
          <w:szCs w:val="28"/>
        </w:rPr>
        <w:t xml:space="preserve"> trafficking in</w:t>
      </w:r>
      <w:r w:rsidR="003F656A">
        <w:rPr>
          <w:szCs w:val="28"/>
        </w:rPr>
        <w:t xml:space="preserve"> heroin, and reduced it by one year</w:t>
      </w:r>
      <w:r w:rsidR="009A606B">
        <w:rPr>
          <w:szCs w:val="28"/>
        </w:rPr>
        <w:t>’</w:t>
      </w:r>
      <w:r w:rsidR="003F656A">
        <w:rPr>
          <w:szCs w:val="28"/>
        </w:rPr>
        <w:t>s imprisonment only</w:t>
      </w:r>
      <w:r w:rsidR="003E2669">
        <w:rPr>
          <w:szCs w:val="28"/>
        </w:rPr>
        <w:t xml:space="preserve">.  </w:t>
      </w:r>
      <w:r w:rsidR="003F656A">
        <w:rPr>
          <w:szCs w:val="28"/>
        </w:rPr>
        <w:t xml:space="preserve">He did so, first because the plea of guilty had </w:t>
      </w:r>
      <w:r w:rsidR="00377553">
        <w:rPr>
          <w:szCs w:val="28"/>
        </w:rPr>
        <w:t>not been</w:t>
      </w:r>
      <w:r w:rsidR="003F656A" w:rsidRPr="00027C99">
        <w:rPr>
          <w:szCs w:val="28"/>
        </w:rPr>
        <w:t xml:space="preserve"> made</w:t>
      </w:r>
      <w:r w:rsidR="003F656A">
        <w:rPr>
          <w:szCs w:val="28"/>
        </w:rPr>
        <w:t xml:space="preserve"> at the first possible opportunity, but only on the first day of trial and, secondly because it had been made in the face of overwhelming evidence.  </w:t>
      </w:r>
      <w:r w:rsidR="0004537D" w:rsidRPr="00F546D1">
        <w:rPr>
          <w:szCs w:val="28"/>
        </w:rPr>
        <w:t>In the judgment of this Court, Mortimer JA said:</w:t>
      </w:r>
    </w:p>
    <w:p w:rsidR="00CC426D" w:rsidRDefault="00BC06D5" w:rsidP="006725BE">
      <w:pPr>
        <w:tabs>
          <w:tab w:val="clear" w:pos="4320"/>
          <w:tab w:val="clear" w:pos="9072"/>
          <w:tab w:val="left" w:pos="1260"/>
        </w:tabs>
        <w:autoSpaceDE w:val="0"/>
        <w:autoSpaceDN w:val="0"/>
        <w:adjustRightInd w:val="0"/>
        <w:snapToGrid/>
        <w:spacing w:before="240"/>
        <w:ind w:left="1454" w:right="749" w:hanging="187"/>
        <w:jc w:val="both"/>
        <w:rPr>
          <w:sz w:val="24"/>
          <w:szCs w:val="24"/>
        </w:rPr>
      </w:pPr>
      <w:r>
        <w:rPr>
          <w:sz w:val="24"/>
          <w:szCs w:val="24"/>
        </w:rPr>
        <w:t>“</w:t>
      </w:r>
      <w:r>
        <w:rPr>
          <w:sz w:val="24"/>
          <w:szCs w:val="24"/>
        </w:rPr>
        <w:tab/>
      </w:r>
      <w:r w:rsidR="0004537D" w:rsidRPr="00F546D1">
        <w:rPr>
          <w:i/>
          <w:sz w:val="24"/>
          <w:szCs w:val="24"/>
        </w:rPr>
        <w:t>This Court has said on many occasions that</w:t>
      </w:r>
      <w:r w:rsidR="00BE4CD1">
        <w:rPr>
          <w:i/>
          <w:sz w:val="24"/>
          <w:szCs w:val="24"/>
          <w:lang w:val="en-US"/>
        </w:rPr>
        <w:t> </w:t>
      </w:r>
      <w:r w:rsidR="0004537D" w:rsidRPr="00F546D1">
        <w:rPr>
          <w:i/>
          <w:sz w:val="24"/>
          <w:szCs w:val="24"/>
        </w:rPr>
        <w:t>-</w:t>
      </w:r>
      <w:r w:rsidR="00BE4CD1">
        <w:rPr>
          <w:rFonts w:hint="eastAsia"/>
          <w:i/>
          <w:sz w:val="24"/>
          <w:szCs w:val="24"/>
        </w:rPr>
        <w:t xml:space="preserve"> </w:t>
      </w:r>
      <w:r w:rsidR="0004537D" w:rsidRPr="00F546D1">
        <w:rPr>
          <w:i/>
          <w:sz w:val="24"/>
          <w:szCs w:val="24"/>
        </w:rPr>
        <w:t>other things being equal</w:t>
      </w:r>
      <w:r w:rsidR="00BE4CD1">
        <w:rPr>
          <w:i/>
          <w:sz w:val="24"/>
          <w:szCs w:val="24"/>
          <w:lang w:val="en-US"/>
        </w:rPr>
        <w:t> </w:t>
      </w:r>
      <w:r w:rsidR="0004537D" w:rsidRPr="00F546D1">
        <w:rPr>
          <w:i/>
          <w:sz w:val="24"/>
          <w:szCs w:val="24"/>
        </w:rPr>
        <w:t>-</w:t>
      </w:r>
      <w:r w:rsidR="00BE4CD1">
        <w:rPr>
          <w:rFonts w:hint="eastAsia"/>
          <w:i/>
          <w:sz w:val="24"/>
          <w:szCs w:val="24"/>
        </w:rPr>
        <w:t xml:space="preserve"> </w:t>
      </w:r>
      <w:r w:rsidR="0004537D" w:rsidRPr="00F546D1">
        <w:rPr>
          <w:i/>
          <w:sz w:val="24"/>
          <w:szCs w:val="24"/>
        </w:rPr>
        <w:t>credit for a plea of guilty ought to be in the range of one-third reduction</w:t>
      </w:r>
      <w:r w:rsidR="0004537D" w:rsidRPr="00F546D1">
        <w:rPr>
          <w:sz w:val="24"/>
          <w:szCs w:val="24"/>
        </w:rPr>
        <w:t xml:space="preserve"> but the matter is within the discretion of the sentencing judge when he takes into account all the surrounding circumstances</w:t>
      </w:r>
      <w:r w:rsidR="003E2669">
        <w:rPr>
          <w:sz w:val="24"/>
          <w:szCs w:val="24"/>
        </w:rPr>
        <w:t xml:space="preserve">.  </w:t>
      </w:r>
      <w:r w:rsidR="0004537D" w:rsidRPr="008A5467">
        <w:rPr>
          <w:i/>
          <w:sz w:val="24"/>
          <w:szCs w:val="24"/>
        </w:rPr>
        <w:t>It is therefore not wrong for him to take into account t</w:t>
      </w:r>
      <w:r w:rsidRPr="008A5467">
        <w:rPr>
          <w:i/>
          <w:sz w:val="24"/>
          <w:szCs w:val="24"/>
        </w:rPr>
        <w:t>he time when the plea is made</w:t>
      </w:r>
      <w:r w:rsidR="00D77016">
        <w:rPr>
          <w:sz w:val="24"/>
          <w:szCs w:val="24"/>
        </w:rPr>
        <w:t>.”  [</w:t>
      </w:r>
      <w:r w:rsidR="00D77016">
        <w:rPr>
          <w:rFonts w:hint="eastAsia"/>
          <w:sz w:val="24"/>
          <w:szCs w:val="24"/>
        </w:rPr>
        <w:t>I</w:t>
      </w:r>
      <w:r>
        <w:rPr>
          <w:sz w:val="24"/>
          <w:szCs w:val="24"/>
        </w:rPr>
        <w:t>talics added.]</w:t>
      </w:r>
    </w:p>
    <w:p w:rsidR="00BC06D5" w:rsidRDefault="00BC06D5" w:rsidP="00CC426D">
      <w:pPr>
        <w:tabs>
          <w:tab w:val="clear" w:pos="4320"/>
          <w:tab w:val="clear" w:pos="9072"/>
          <w:tab w:val="left" w:pos="1260"/>
        </w:tabs>
        <w:adjustRightInd w:val="0"/>
        <w:spacing w:line="200" w:lineRule="exact"/>
        <w:ind w:left="1454" w:right="907" w:hanging="187"/>
        <w:jc w:val="both"/>
        <w:rPr>
          <w:sz w:val="24"/>
          <w:szCs w:val="24"/>
        </w:rPr>
      </w:pPr>
    </w:p>
    <w:p w:rsidR="003F656A" w:rsidRPr="006D6D02" w:rsidRDefault="00B07609" w:rsidP="00953E2D">
      <w:pPr>
        <w:tabs>
          <w:tab w:val="clear" w:pos="4320"/>
          <w:tab w:val="clear" w:pos="9072"/>
        </w:tabs>
        <w:autoSpaceDE w:val="0"/>
        <w:autoSpaceDN w:val="0"/>
        <w:adjustRightInd w:val="0"/>
        <w:snapToGrid/>
        <w:spacing w:before="360" w:line="360" w:lineRule="auto"/>
        <w:ind w:right="29"/>
        <w:jc w:val="both"/>
        <w:rPr>
          <w:szCs w:val="28"/>
          <w:lang w:val="en-US"/>
        </w:rPr>
      </w:pPr>
      <w:r>
        <w:rPr>
          <w:szCs w:val="28"/>
        </w:rPr>
        <w:fldChar w:fldCharType="begin"/>
      </w:r>
      <w:r w:rsidR="00CC426D">
        <w:rPr>
          <w:szCs w:val="28"/>
        </w:rPr>
        <w:instrText xml:space="preserve"> AUTONUMOUT  </w:instrText>
      </w:r>
      <w:r>
        <w:rPr>
          <w:szCs w:val="28"/>
        </w:rPr>
        <w:fldChar w:fldCharType="end"/>
      </w:r>
      <w:r w:rsidR="00CC426D">
        <w:rPr>
          <w:szCs w:val="28"/>
        </w:rPr>
        <w:tab/>
      </w:r>
      <w:r w:rsidR="003F656A" w:rsidRPr="003F656A">
        <w:rPr>
          <w:szCs w:val="28"/>
        </w:rPr>
        <w:t>Of the fact that the plea of guilty was tendered at the first</w:t>
      </w:r>
      <w:r w:rsidR="00BB2007">
        <w:rPr>
          <w:szCs w:val="28"/>
        </w:rPr>
        <w:t xml:space="preserve"> day of</w:t>
      </w:r>
      <w:r w:rsidR="003F656A" w:rsidRPr="003F656A">
        <w:rPr>
          <w:szCs w:val="28"/>
        </w:rPr>
        <w:t xml:space="preserve"> trial, he said</w:t>
      </w:r>
      <w:r w:rsidR="006D6D02">
        <w:rPr>
          <w:rFonts w:hint="eastAsia"/>
          <w:szCs w:val="28"/>
          <w:lang w:val="en-US"/>
        </w:rPr>
        <w:t>:</w:t>
      </w:r>
    </w:p>
    <w:p w:rsidR="00CC426D" w:rsidRDefault="00BC06D5" w:rsidP="006725BE">
      <w:pPr>
        <w:tabs>
          <w:tab w:val="clear" w:pos="4320"/>
          <w:tab w:val="clear" w:pos="9072"/>
          <w:tab w:val="left" w:pos="1260"/>
        </w:tabs>
        <w:autoSpaceDE w:val="0"/>
        <w:autoSpaceDN w:val="0"/>
        <w:adjustRightInd w:val="0"/>
        <w:snapToGrid/>
        <w:spacing w:before="240"/>
        <w:ind w:left="1454" w:right="749" w:hanging="187"/>
        <w:jc w:val="both"/>
        <w:rPr>
          <w:sz w:val="24"/>
          <w:szCs w:val="24"/>
        </w:rPr>
      </w:pPr>
      <w:r>
        <w:rPr>
          <w:sz w:val="24"/>
          <w:szCs w:val="24"/>
        </w:rPr>
        <w:t>“</w:t>
      </w:r>
      <w:r w:rsidR="00911C7D">
        <w:rPr>
          <w:rFonts w:hint="eastAsia"/>
          <w:sz w:val="24"/>
          <w:szCs w:val="24"/>
        </w:rPr>
        <w:tab/>
      </w:r>
      <w:r w:rsidR="0004537D" w:rsidRPr="00F546D1">
        <w:rPr>
          <w:sz w:val="24"/>
          <w:szCs w:val="24"/>
        </w:rPr>
        <w:t xml:space="preserve">… </w:t>
      </w:r>
      <w:proofErr w:type="gramStart"/>
      <w:r w:rsidR="0004537D" w:rsidRPr="00F546D1">
        <w:rPr>
          <w:sz w:val="24"/>
          <w:szCs w:val="24"/>
        </w:rPr>
        <w:t>it</w:t>
      </w:r>
      <w:proofErr w:type="gramEnd"/>
      <w:r w:rsidR="0004537D" w:rsidRPr="00F546D1">
        <w:rPr>
          <w:sz w:val="24"/>
          <w:szCs w:val="24"/>
        </w:rPr>
        <w:t xml:space="preserve"> </w:t>
      </w:r>
      <w:r w:rsidR="0004537D" w:rsidRPr="00911C7D">
        <w:rPr>
          <w:i/>
          <w:sz w:val="24"/>
          <w:szCs w:val="24"/>
        </w:rPr>
        <w:t>appears</w:t>
      </w:r>
      <w:r w:rsidR="0004537D" w:rsidRPr="00F546D1">
        <w:rPr>
          <w:sz w:val="24"/>
          <w:szCs w:val="24"/>
        </w:rPr>
        <w:t xml:space="preserve"> that in the District Court an accused person will appear first on a plea day</w:t>
      </w:r>
      <w:r w:rsidR="003E2669">
        <w:rPr>
          <w:sz w:val="24"/>
          <w:szCs w:val="24"/>
        </w:rPr>
        <w:t xml:space="preserve">.  </w:t>
      </w:r>
      <w:r w:rsidR="0004537D" w:rsidRPr="00F546D1">
        <w:rPr>
          <w:sz w:val="24"/>
          <w:szCs w:val="24"/>
        </w:rPr>
        <w:t>It is an opportunity for him to plead guilty if he wishes</w:t>
      </w:r>
      <w:r w:rsidR="003E2669">
        <w:rPr>
          <w:sz w:val="24"/>
          <w:szCs w:val="24"/>
        </w:rPr>
        <w:t xml:space="preserve">.  </w:t>
      </w:r>
      <w:r w:rsidR="0004537D" w:rsidRPr="00F546D1">
        <w:rPr>
          <w:sz w:val="24"/>
          <w:szCs w:val="24"/>
        </w:rPr>
        <w:t>But in this particular case, had the judge made inquiries, he might have discovered that there was some confusion in the applicant’s mind at the time of that plea day and that the advice which was then available to him was limited</w:t>
      </w:r>
      <w:r w:rsidR="003E2669">
        <w:rPr>
          <w:sz w:val="24"/>
          <w:szCs w:val="24"/>
        </w:rPr>
        <w:t xml:space="preserve">.  </w:t>
      </w:r>
      <w:r w:rsidR="0004537D" w:rsidRPr="00F546D1">
        <w:rPr>
          <w:sz w:val="24"/>
          <w:szCs w:val="24"/>
        </w:rPr>
        <w:t>It may well be the point taken against the applicant by the judge that he had not made a plea on the first opportunity is not sound</w:t>
      </w:r>
      <w:r w:rsidR="003E2669">
        <w:rPr>
          <w:sz w:val="24"/>
          <w:szCs w:val="24"/>
        </w:rPr>
        <w:t xml:space="preserve">.  </w:t>
      </w:r>
      <w:r w:rsidR="0004537D" w:rsidRPr="00F546D1">
        <w:rPr>
          <w:sz w:val="24"/>
          <w:szCs w:val="24"/>
        </w:rPr>
        <w:t xml:space="preserve">But in any event, </w:t>
      </w:r>
      <w:r w:rsidR="0004537D" w:rsidRPr="003F656A">
        <w:rPr>
          <w:i/>
          <w:sz w:val="24"/>
          <w:szCs w:val="24"/>
        </w:rPr>
        <w:t>the merit of a plea of guilty, even just before the commencement of a trial, is considerable</w:t>
      </w:r>
      <w:r w:rsidR="003E2669">
        <w:rPr>
          <w:i/>
          <w:sz w:val="24"/>
          <w:szCs w:val="24"/>
        </w:rPr>
        <w:t xml:space="preserve">.  </w:t>
      </w:r>
      <w:r w:rsidR="0004537D" w:rsidRPr="003F656A">
        <w:rPr>
          <w:i/>
          <w:sz w:val="24"/>
          <w:szCs w:val="24"/>
        </w:rPr>
        <w:t xml:space="preserve">Credit should be given even at </w:t>
      </w:r>
      <w:r w:rsidR="00D77016">
        <w:rPr>
          <w:rFonts w:hint="eastAsia"/>
          <w:i/>
          <w:sz w:val="24"/>
          <w:szCs w:val="24"/>
        </w:rPr>
        <w:t>(</w:t>
      </w:r>
      <w:proofErr w:type="gramStart"/>
      <w:r w:rsidR="00D77016">
        <w:rPr>
          <w:rFonts w:hint="eastAsia"/>
          <w:i/>
          <w:sz w:val="24"/>
          <w:szCs w:val="24"/>
        </w:rPr>
        <w:t>that</w:t>
      </w:r>
      <w:r w:rsidR="00D77016">
        <w:rPr>
          <w:i/>
          <w:sz w:val="24"/>
          <w:szCs w:val="24"/>
          <w:lang w:val="en-US"/>
        </w:rPr>
        <w:t> </w:t>
      </w:r>
      <w:r w:rsidR="00D77016">
        <w:rPr>
          <w:rFonts w:hint="eastAsia"/>
          <w:i/>
          <w:sz w:val="24"/>
          <w:szCs w:val="24"/>
          <w:lang w:val="en-US"/>
        </w:rPr>
        <w:t>?</w:t>
      </w:r>
      <w:proofErr w:type="gramEnd"/>
      <w:r w:rsidR="00D77016">
        <w:rPr>
          <w:rFonts w:hint="eastAsia"/>
          <w:i/>
          <w:sz w:val="24"/>
          <w:szCs w:val="24"/>
        </w:rPr>
        <w:t xml:space="preserve">) </w:t>
      </w:r>
      <w:r w:rsidR="0004537D" w:rsidRPr="003F656A">
        <w:rPr>
          <w:i/>
          <w:sz w:val="24"/>
          <w:szCs w:val="24"/>
        </w:rPr>
        <w:t xml:space="preserve">time because there is still saving of time and expense although </w:t>
      </w:r>
      <w:r w:rsidR="0004537D" w:rsidRPr="003F656A">
        <w:rPr>
          <w:i/>
          <w:sz w:val="24"/>
          <w:szCs w:val="24"/>
        </w:rPr>
        <w:lastRenderedPageBreak/>
        <w:t>obviously not as much as if a plea is made at an earlier stage</w:t>
      </w:r>
      <w:r w:rsidR="0004537D" w:rsidRPr="00F546D1">
        <w:rPr>
          <w:sz w:val="24"/>
          <w:szCs w:val="24"/>
        </w:rPr>
        <w:t>.</w:t>
      </w:r>
      <w:r w:rsidR="00BE4CD1">
        <w:rPr>
          <w:sz w:val="24"/>
          <w:szCs w:val="24"/>
        </w:rPr>
        <w:t>”</w:t>
      </w:r>
      <w:r w:rsidR="00BE4CD1">
        <w:rPr>
          <w:rFonts w:hint="eastAsia"/>
          <w:sz w:val="24"/>
          <w:szCs w:val="24"/>
        </w:rPr>
        <w:t xml:space="preserve"> </w:t>
      </w:r>
      <w:r w:rsidR="003F656A">
        <w:rPr>
          <w:sz w:val="24"/>
          <w:szCs w:val="24"/>
        </w:rPr>
        <w:t xml:space="preserve"> [Italics added.]</w:t>
      </w:r>
    </w:p>
    <w:p w:rsidR="00BC06D5" w:rsidRDefault="00BC06D5" w:rsidP="00CC426D">
      <w:pPr>
        <w:tabs>
          <w:tab w:val="clear" w:pos="4320"/>
          <w:tab w:val="clear" w:pos="9072"/>
          <w:tab w:val="left" w:pos="1260"/>
        </w:tabs>
        <w:adjustRightInd w:val="0"/>
        <w:spacing w:line="200" w:lineRule="exact"/>
        <w:ind w:left="1454" w:right="907" w:hanging="187"/>
        <w:jc w:val="both"/>
        <w:rPr>
          <w:sz w:val="24"/>
          <w:szCs w:val="24"/>
          <w:lang w:val="en-US"/>
        </w:rPr>
      </w:pPr>
    </w:p>
    <w:p w:rsidR="003F656A" w:rsidRPr="003F656A"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lang w:val="en-US"/>
        </w:rPr>
        <w:fldChar w:fldCharType="begin"/>
      </w:r>
      <w:r w:rsidR="00CC426D">
        <w:rPr>
          <w:szCs w:val="28"/>
          <w:lang w:val="en-US"/>
        </w:rPr>
        <w:instrText xml:space="preserve"> AUTONUMOUT  </w:instrText>
      </w:r>
      <w:r>
        <w:rPr>
          <w:szCs w:val="28"/>
          <w:lang w:val="en-US"/>
        </w:rPr>
        <w:fldChar w:fldCharType="end"/>
      </w:r>
      <w:r w:rsidR="00CC426D">
        <w:rPr>
          <w:szCs w:val="28"/>
          <w:lang w:val="en-US"/>
        </w:rPr>
        <w:tab/>
      </w:r>
      <w:r w:rsidR="003F656A" w:rsidRPr="003F656A">
        <w:rPr>
          <w:szCs w:val="28"/>
          <w:lang w:val="en-US"/>
        </w:rPr>
        <w:t>Of</w:t>
      </w:r>
      <w:r w:rsidR="003F656A" w:rsidRPr="003F656A">
        <w:rPr>
          <w:szCs w:val="28"/>
        </w:rPr>
        <w:t xml:space="preserve"> the fact that the plea of guilty had been tendered in the face of overwhelming evidence, he went on to say:</w:t>
      </w:r>
    </w:p>
    <w:p w:rsidR="009438D8" w:rsidRDefault="00B07609" w:rsidP="006725BE">
      <w:pPr>
        <w:tabs>
          <w:tab w:val="clear" w:pos="4320"/>
          <w:tab w:val="clear" w:pos="9072"/>
          <w:tab w:val="left" w:pos="1260"/>
        </w:tabs>
        <w:autoSpaceDE w:val="0"/>
        <w:autoSpaceDN w:val="0"/>
        <w:adjustRightInd w:val="0"/>
        <w:snapToGrid/>
        <w:spacing w:before="240"/>
        <w:ind w:left="1454" w:right="749" w:hanging="187"/>
        <w:jc w:val="both"/>
        <w:rPr>
          <w:sz w:val="24"/>
          <w:szCs w:val="24"/>
          <w:lang w:val="en-US"/>
        </w:rPr>
      </w:pPr>
      <w:r>
        <w:rPr>
          <w:noProof/>
          <w:sz w:val="24"/>
          <w:szCs w:val="24"/>
          <w:lang w:val="en-US"/>
        </w:rPr>
        <w:pict>
          <v:shape id="_x0000_s1034" type="#_x0000_t202" style="position:absolute;left:0;text-align:left;margin-left:413.45pt;margin-top:6.4pt;width:1in;height:30.25pt;z-index:251655168;mso-wrap-style:tight" filled="f" stroked="f" strokecolor="blue">
            <v:textbox>
              <w:txbxContent>
                <w:p w:rsidR="00FD673F" w:rsidRPr="00377553" w:rsidRDefault="00FD673F" w:rsidP="00377553"/>
              </w:txbxContent>
            </v:textbox>
          </v:shape>
        </w:pict>
      </w:r>
      <w:r w:rsidR="00911C7D">
        <w:rPr>
          <w:sz w:val="24"/>
          <w:szCs w:val="24"/>
        </w:rPr>
        <w:t>“</w:t>
      </w:r>
      <w:r w:rsidR="00911C7D">
        <w:rPr>
          <w:rFonts w:hint="eastAsia"/>
          <w:sz w:val="24"/>
          <w:szCs w:val="24"/>
        </w:rPr>
        <w:tab/>
      </w:r>
      <w:r w:rsidR="0004537D" w:rsidRPr="00F546D1">
        <w:rPr>
          <w:sz w:val="24"/>
          <w:szCs w:val="24"/>
        </w:rPr>
        <w:t xml:space="preserve">Again, that is a matter that the judge can </w:t>
      </w:r>
      <w:r w:rsidR="00377553">
        <w:rPr>
          <w:sz w:val="24"/>
          <w:szCs w:val="24"/>
        </w:rPr>
        <w:t xml:space="preserve">take </w:t>
      </w:r>
      <w:r w:rsidR="0004537D" w:rsidRPr="00F546D1">
        <w:rPr>
          <w:sz w:val="24"/>
          <w:szCs w:val="24"/>
        </w:rPr>
        <w:t>into account</w:t>
      </w:r>
      <w:r w:rsidR="003E2669">
        <w:rPr>
          <w:sz w:val="24"/>
          <w:szCs w:val="24"/>
        </w:rPr>
        <w:t xml:space="preserve">.  </w:t>
      </w:r>
      <w:r w:rsidR="0004537D" w:rsidRPr="00F546D1">
        <w:rPr>
          <w:sz w:val="24"/>
          <w:szCs w:val="24"/>
        </w:rPr>
        <w:t>What weight it should be given depends upon all the circumstances</w:t>
      </w:r>
      <w:r w:rsidR="003E2669">
        <w:rPr>
          <w:sz w:val="24"/>
          <w:szCs w:val="24"/>
        </w:rPr>
        <w:t xml:space="preserve">.  </w:t>
      </w:r>
      <w:r w:rsidR="0004537D" w:rsidRPr="00F546D1">
        <w:rPr>
          <w:sz w:val="24"/>
          <w:szCs w:val="24"/>
        </w:rPr>
        <w:t>But even if the evidence is overwhelming, it does not mean that there should be minimal credit</w:t>
      </w:r>
      <w:r w:rsidR="003E2669">
        <w:rPr>
          <w:sz w:val="24"/>
          <w:szCs w:val="24"/>
        </w:rPr>
        <w:t xml:space="preserve">.  </w:t>
      </w:r>
      <w:r w:rsidR="0004537D" w:rsidRPr="00F546D1">
        <w:rPr>
          <w:sz w:val="24"/>
          <w:szCs w:val="24"/>
        </w:rPr>
        <w:t>It is rightly said that there is no such thing as an open-and-shut case</w:t>
      </w:r>
      <w:r w:rsidR="003E2669">
        <w:rPr>
          <w:sz w:val="24"/>
          <w:szCs w:val="24"/>
        </w:rPr>
        <w:t xml:space="preserve">.  </w:t>
      </w:r>
      <w:r w:rsidR="0004537D" w:rsidRPr="00F546D1">
        <w:rPr>
          <w:sz w:val="24"/>
          <w:szCs w:val="24"/>
        </w:rPr>
        <w:t>This is particularly so in drugs cases</w:t>
      </w:r>
      <w:r w:rsidR="003E2669">
        <w:rPr>
          <w:sz w:val="24"/>
          <w:szCs w:val="24"/>
        </w:rPr>
        <w:t xml:space="preserve">.  </w:t>
      </w:r>
      <w:r w:rsidR="0004537D" w:rsidRPr="00F546D1">
        <w:rPr>
          <w:sz w:val="24"/>
          <w:szCs w:val="24"/>
        </w:rPr>
        <w:t>The entering of a plea — even with overwhelming evidence — i</w:t>
      </w:r>
      <w:r w:rsidR="00BC06D5">
        <w:rPr>
          <w:sz w:val="24"/>
          <w:szCs w:val="24"/>
        </w:rPr>
        <w:t>s of more than minimal weight.”</w:t>
      </w:r>
    </w:p>
    <w:p w:rsidR="0004537D" w:rsidRDefault="0004537D" w:rsidP="006D6D02">
      <w:pPr>
        <w:tabs>
          <w:tab w:val="clear" w:pos="4320"/>
          <w:tab w:val="clear" w:pos="9072"/>
        </w:tabs>
        <w:autoSpaceDE w:val="0"/>
        <w:autoSpaceDN w:val="0"/>
        <w:adjustRightInd w:val="0"/>
        <w:snapToGrid/>
        <w:spacing w:before="360" w:line="360" w:lineRule="auto"/>
        <w:ind w:leftChars="6" w:left="17" w:rightChars="32" w:right="90"/>
        <w:jc w:val="both"/>
        <w:rPr>
          <w:szCs w:val="28"/>
        </w:rPr>
      </w:pPr>
      <w:r w:rsidRPr="00F546D1">
        <w:rPr>
          <w:szCs w:val="28"/>
        </w:rPr>
        <w:t>The discount from the starting point taken for sentence</w:t>
      </w:r>
      <w:r w:rsidR="00BB2007">
        <w:rPr>
          <w:szCs w:val="28"/>
        </w:rPr>
        <w:t xml:space="preserve"> afforded by this Court</w:t>
      </w:r>
      <w:r w:rsidRPr="00F546D1">
        <w:rPr>
          <w:szCs w:val="28"/>
        </w:rPr>
        <w:t xml:space="preserve"> was 30.8%.</w:t>
      </w:r>
    </w:p>
    <w:p w:rsidR="00041730"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1730">
        <w:rPr>
          <w:szCs w:val="28"/>
        </w:rPr>
        <w:t xml:space="preserve">In </w:t>
      </w:r>
      <w:r w:rsidR="00041730" w:rsidRPr="00041730">
        <w:rPr>
          <w:i/>
          <w:szCs w:val="28"/>
        </w:rPr>
        <w:t xml:space="preserve">R v Lo Chi </w:t>
      </w:r>
      <w:proofErr w:type="gramStart"/>
      <w:r w:rsidR="00041730" w:rsidRPr="00041730">
        <w:rPr>
          <w:i/>
          <w:szCs w:val="28"/>
        </w:rPr>
        <w:t>Man</w:t>
      </w:r>
      <w:r w:rsidR="00953E2D">
        <w:rPr>
          <w:i/>
          <w:szCs w:val="28"/>
          <w:lang w:val="en-US"/>
        </w:rPr>
        <w:t> </w:t>
      </w:r>
      <w:proofErr w:type="gramEnd"/>
      <w:r w:rsidR="00041730">
        <w:rPr>
          <w:rStyle w:val="FootnoteReference"/>
          <w:szCs w:val="28"/>
        </w:rPr>
        <w:footnoteReference w:id="49"/>
      </w:r>
      <w:r w:rsidR="00953E2D">
        <w:rPr>
          <w:szCs w:val="28"/>
        </w:rPr>
        <w:t>,</w:t>
      </w:r>
      <w:r w:rsidR="00953E2D">
        <w:rPr>
          <w:rFonts w:hint="eastAsia"/>
          <w:szCs w:val="28"/>
        </w:rPr>
        <w:t xml:space="preserve"> </w:t>
      </w:r>
      <w:r w:rsidR="00041730">
        <w:rPr>
          <w:szCs w:val="28"/>
        </w:rPr>
        <w:t>this Court allowed an appeal against a sentence of 4 years and 9 months’ imprisonment imposed on the applicant following his plea of guilty to a charge of robbery</w:t>
      </w:r>
      <w:r w:rsidR="008B4560" w:rsidRPr="008B4560">
        <w:rPr>
          <w:szCs w:val="28"/>
        </w:rPr>
        <w:t xml:space="preserve"> </w:t>
      </w:r>
      <w:r w:rsidR="008B4560">
        <w:rPr>
          <w:szCs w:val="28"/>
        </w:rPr>
        <w:t>and substituted a sentence of 4 years’ imprisonment.  I</w:t>
      </w:r>
      <w:r w:rsidR="00041730">
        <w:rPr>
          <w:szCs w:val="28"/>
        </w:rPr>
        <w:t>n November 1993</w:t>
      </w:r>
      <w:r w:rsidR="008B4560">
        <w:rPr>
          <w:szCs w:val="28"/>
        </w:rPr>
        <w:t>,</w:t>
      </w:r>
      <w:r w:rsidR="00041730">
        <w:rPr>
          <w:szCs w:val="28"/>
        </w:rPr>
        <w:t xml:space="preserve"> the victim had been threatened with a knife and tied up with tape</w:t>
      </w:r>
      <w:r w:rsidR="008B4560">
        <w:rPr>
          <w:szCs w:val="28"/>
        </w:rPr>
        <w:t xml:space="preserve"> by </w:t>
      </w:r>
      <w:r w:rsidR="00041730">
        <w:rPr>
          <w:szCs w:val="28"/>
        </w:rPr>
        <w:t>three robbers</w:t>
      </w:r>
      <w:r w:rsidR="003E2669">
        <w:rPr>
          <w:szCs w:val="28"/>
        </w:rPr>
        <w:t xml:space="preserve">.  </w:t>
      </w:r>
      <w:r w:rsidR="00041730">
        <w:rPr>
          <w:szCs w:val="28"/>
        </w:rPr>
        <w:t xml:space="preserve">Having stipulated a starting point for </w:t>
      </w:r>
      <w:r w:rsidR="00C35DFE">
        <w:rPr>
          <w:szCs w:val="28"/>
        </w:rPr>
        <w:t>sentence of 6</w:t>
      </w:r>
      <w:r w:rsidR="00C35DFE">
        <w:rPr>
          <w:szCs w:val="28"/>
          <w:lang w:val="en-US"/>
        </w:rPr>
        <w:t> </w:t>
      </w:r>
      <w:r w:rsidR="00041730">
        <w:rPr>
          <w:szCs w:val="28"/>
        </w:rPr>
        <w:t>years’ imprisonment</w:t>
      </w:r>
      <w:r w:rsidR="008B4560">
        <w:rPr>
          <w:szCs w:val="28"/>
        </w:rPr>
        <w:t xml:space="preserve"> and</w:t>
      </w:r>
      <w:r w:rsidR="00041730">
        <w:rPr>
          <w:szCs w:val="28"/>
        </w:rPr>
        <w:t xml:space="preserve"> having noted that the applicant had absconded to Macau and remained at large until September 1995, the judge said:</w:t>
      </w:r>
    </w:p>
    <w:p w:rsidR="00CC426D" w:rsidRDefault="00911C7D" w:rsidP="006725BE">
      <w:pPr>
        <w:tabs>
          <w:tab w:val="clear" w:pos="4320"/>
          <w:tab w:val="clear" w:pos="9072"/>
          <w:tab w:val="left" w:pos="1260"/>
        </w:tabs>
        <w:autoSpaceDE w:val="0"/>
        <w:autoSpaceDN w:val="0"/>
        <w:adjustRightInd w:val="0"/>
        <w:snapToGrid/>
        <w:spacing w:before="240"/>
        <w:ind w:left="1454" w:right="749" w:hanging="187"/>
        <w:jc w:val="both"/>
        <w:rPr>
          <w:sz w:val="24"/>
          <w:szCs w:val="24"/>
        </w:rPr>
      </w:pPr>
      <w:r>
        <w:rPr>
          <w:sz w:val="24"/>
          <w:szCs w:val="24"/>
        </w:rPr>
        <w:t>“</w:t>
      </w:r>
      <w:r>
        <w:rPr>
          <w:sz w:val="24"/>
          <w:szCs w:val="24"/>
        </w:rPr>
        <w:tab/>
      </w:r>
      <w:r w:rsidR="00041730" w:rsidRPr="001E3ACC">
        <w:rPr>
          <w:sz w:val="24"/>
          <w:szCs w:val="24"/>
        </w:rPr>
        <w:t>The only mitigation in your favour</w:t>
      </w:r>
      <w:r w:rsidR="00041730">
        <w:rPr>
          <w:sz w:val="24"/>
          <w:szCs w:val="24"/>
        </w:rPr>
        <w:t xml:space="preserve"> is your</w:t>
      </w:r>
      <w:r w:rsidR="00041730" w:rsidRPr="001E3ACC">
        <w:rPr>
          <w:sz w:val="24"/>
          <w:szCs w:val="24"/>
        </w:rPr>
        <w:t xml:space="preserve"> plea of guilty, although you cannot expect the same discount for plea </w:t>
      </w:r>
      <w:r w:rsidR="00041730">
        <w:rPr>
          <w:sz w:val="24"/>
          <w:szCs w:val="24"/>
        </w:rPr>
        <w:t xml:space="preserve">as you would have received if you had pleaded </w:t>
      </w:r>
      <w:r w:rsidR="00041730" w:rsidRPr="001E3ACC">
        <w:rPr>
          <w:sz w:val="24"/>
          <w:szCs w:val="24"/>
        </w:rPr>
        <w:t>at the same ti</w:t>
      </w:r>
      <w:r>
        <w:rPr>
          <w:sz w:val="24"/>
          <w:szCs w:val="24"/>
        </w:rPr>
        <w:t>me and your companion in crime.”</w:t>
      </w:r>
    </w:p>
    <w:p w:rsidR="00041730" w:rsidRPr="001E3ACC" w:rsidRDefault="00041730" w:rsidP="00CC426D">
      <w:pPr>
        <w:tabs>
          <w:tab w:val="clear" w:pos="4320"/>
          <w:tab w:val="clear" w:pos="9072"/>
          <w:tab w:val="left" w:pos="1260"/>
        </w:tabs>
        <w:adjustRightInd w:val="0"/>
        <w:spacing w:line="200" w:lineRule="exact"/>
        <w:ind w:left="1454" w:right="907" w:hanging="187"/>
        <w:jc w:val="both"/>
        <w:rPr>
          <w:sz w:val="24"/>
          <w:szCs w:val="24"/>
        </w:rPr>
      </w:pPr>
    </w:p>
    <w:p w:rsidR="00041730"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1730">
        <w:rPr>
          <w:szCs w:val="28"/>
        </w:rPr>
        <w:t>In the judgment of this Court, Nazareth VP said:</w:t>
      </w:r>
    </w:p>
    <w:p w:rsidR="00CC426D" w:rsidRDefault="00911C7D" w:rsidP="006725BE">
      <w:pPr>
        <w:tabs>
          <w:tab w:val="clear" w:pos="4320"/>
          <w:tab w:val="clear" w:pos="9072"/>
          <w:tab w:val="left" w:pos="1260"/>
        </w:tabs>
        <w:autoSpaceDE w:val="0"/>
        <w:autoSpaceDN w:val="0"/>
        <w:adjustRightInd w:val="0"/>
        <w:snapToGrid/>
        <w:spacing w:before="240"/>
        <w:ind w:left="1454" w:right="749" w:hanging="187"/>
        <w:jc w:val="both"/>
        <w:rPr>
          <w:sz w:val="24"/>
          <w:szCs w:val="24"/>
        </w:rPr>
      </w:pPr>
      <w:r>
        <w:rPr>
          <w:szCs w:val="28"/>
        </w:rPr>
        <w:lastRenderedPageBreak/>
        <w:t>“</w:t>
      </w:r>
      <w:r>
        <w:rPr>
          <w:szCs w:val="28"/>
        </w:rPr>
        <w:tab/>
      </w:r>
      <w:r w:rsidR="00041730" w:rsidRPr="001E3ACC">
        <w:rPr>
          <w:sz w:val="24"/>
          <w:szCs w:val="24"/>
        </w:rPr>
        <w:t xml:space="preserve">In recent times particularly, </w:t>
      </w:r>
      <w:r w:rsidR="00041730" w:rsidRPr="001E3ACC">
        <w:rPr>
          <w:i/>
          <w:sz w:val="24"/>
          <w:szCs w:val="24"/>
        </w:rPr>
        <w:t>this Court has repeatedly stressed the importance of giving an adequate discount for pleas of guilty, it should be of the order of one-third</w:t>
      </w:r>
      <w:r w:rsidR="003E2669">
        <w:rPr>
          <w:i/>
          <w:sz w:val="24"/>
          <w:szCs w:val="24"/>
        </w:rPr>
        <w:t xml:space="preserve">.  </w:t>
      </w:r>
      <w:r w:rsidR="00041730" w:rsidRPr="001E3ACC">
        <w:rPr>
          <w:sz w:val="24"/>
          <w:szCs w:val="24"/>
        </w:rPr>
        <w:t xml:space="preserve">The discount not merely recognises remorse, but the considerable benefit that </w:t>
      </w:r>
      <w:proofErr w:type="spellStart"/>
      <w:r w:rsidR="00041730" w:rsidRPr="001E3ACC">
        <w:rPr>
          <w:sz w:val="24"/>
          <w:szCs w:val="24"/>
        </w:rPr>
        <w:t>enures</w:t>
      </w:r>
      <w:proofErr w:type="spellEnd"/>
      <w:r w:rsidR="00041730" w:rsidRPr="001E3ACC">
        <w:rPr>
          <w:sz w:val="24"/>
          <w:szCs w:val="24"/>
        </w:rPr>
        <w:t xml:space="preserve"> to the courts and the expeditious administration of justice</w:t>
      </w:r>
      <w:r w:rsidR="003E2669">
        <w:rPr>
          <w:sz w:val="24"/>
          <w:szCs w:val="24"/>
        </w:rPr>
        <w:t xml:space="preserve">.  </w:t>
      </w:r>
      <w:r w:rsidR="00041730" w:rsidRPr="001E3ACC">
        <w:rPr>
          <w:sz w:val="24"/>
          <w:szCs w:val="24"/>
        </w:rPr>
        <w:t>The latter is served no less if the plea comes t</w:t>
      </w:r>
      <w:r w:rsidR="00ED6DAB">
        <w:rPr>
          <w:sz w:val="24"/>
          <w:szCs w:val="24"/>
        </w:rPr>
        <w:t>o be made long after the crime.</w:t>
      </w:r>
      <w:r>
        <w:rPr>
          <w:sz w:val="24"/>
          <w:szCs w:val="24"/>
        </w:rPr>
        <w:t>”</w:t>
      </w:r>
      <w:r w:rsidR="006725BE">
        <w:rPr>
          <w:rFonts w:hint="eastAsia"/>
          <w:sz w:val="24"/>
          <w:szCs w:val="24"/>
        </w:rPr>
        <w:t xml:space="preserve"> </w:t>
      </w:r>
      <w:r w:rsidR="00041730">
        <w:rPr>
          <w:sz w:val="24"/>
          <w:szCs w:val="24"/>
        </w:rPr>
        <w:t xml:space="preserve"> [Italics added.]</w:t>
      </w:r>
    </w:p>
    <w:p w:rsidR="00041730" w:rsidRDefault="00041730" w:rsidP="00CC426D">
      <w:pPr>
        <w:tabs>
          <w:tab w:val="clear" w:pos="4320"/>
          <w:tab w:val="clear" w:pos="9072"/>
          <w:tab w:val="left" w:pos="1260"/>
        </w:tabs>
        <w:adjustRightInd w:val="0"/>
        <w:spacing w:line="200" w:lineRule="exact"/>
        <w:ind w:left="1454" w:right="907" w:hanging="187"/>
        <w:jc w:val="both"/>
        <w:rPr>
          <w:sz w:val="24"/>
          <w:szCs w:val="24"/>
        </w:rPr>
      </w:pPr>
    </w:p>
    <w:p w:rsidR="00041730" w:rsidRPr="001E3ACC"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1730" w:rsidRPr="001E3ACC">
        <w:rPr>
          <w:szCs w:val="28"/>
        </w:rPr>
        <w:t>In the result, Nazareth VP concluded:</w:t>
      </w:r>
    </w:p>
    <w:p w:rsidR="00CC426D" w:rsidRDefault="00911C7D" w:rsidP="006725BE">
      <w:pPr>
        <w:tabs>
          <w:tab w:val="clear" w:pos="4320"/>
          <w:tab w:val="clear" w:pos="9072"/>
          <w:tab w:val="left" w:pos="1260"/>
        </w:tabs>
        <w:autoSpaceDE w:val="0"/>
        <w:autoSpaceDN w:val="0"/>
        <w:adjustRightInd w:val="0"/>
        <w:snapToGrid/>
        <w:spacing w:before="240"/>
        <w:ind w:left="1454" w:right="749" w:hanging="187"/>
        <w:jc w:val="both"/>
        <w:rPr>
          <w:sz w:val="24"/>
          <w:szCs w:val="24"/>
        </w:rPr>
      </w:pPr>
      <w:r>
        <w:rPr>
          <w:sz w:val="24"/>
          <w:szCs w:val="24"/>
        </w:rPr>
        <w:t>“</w:t>
      </w:r>
      <w:r>
        <w:rPr>
          <w:sz w:val="24"/>
          <w:szCs w:val="24"/>
        </w:rPr>
        <w:tab/>
      </w:r>
      <w:r w:rsidR="00041730">
        <w:rPr>
          <w:sz w:val="24"/>
          <w:szCs w:val="24"/>
        </w:rPr>
        <w:t>The appellant’s full admission to the police followed by his plea saved the police, the prosecution and the courts the work and time that would otherwise have been required</w:t>
      </w:r>
      <w:r w:rsidR="003E2669">
        <w:rPr>
          <w:sz w:val="24"/>
          <w:szCs w:val="24"/>
        </w:rPr>
        <w:t xml:space="preserve">.  </w:t>
      </w:r>
      <w:r w:rsidR="00041730">
        <w:rPr>
          <w:sz w:val="24"/>
          <w:szCs w:val="24"/>
        </w:rPr>
        <w:t xml:space="preserve">We are unable to see any good reason for denying the applicant </w:t>
      </w:r>
      <w:r w:rsidR="00041730" w:rsidRPr="001E3ACC">
        <w:rPr>
          <w:i/>
          <w:sz w:val="24"/>
          <w:szCs w:val="24"/>
        </w:rPr>
        <w:t>the usual discount of one-third</w:t>
      </w:r>
      <w:r>
        <w:rPr>
          <w:sz w:val="24"/>
          <w:szCs w:val="24"/>
        </w:rPr>
        <w:t>.”</w:t>
      </w:r>
      <w:r w:rsidR="00C35DFE">
        <w:rPr>
          <w:rFonts w:hint="eastAsia"/>
          <w:sz w:val="24"/>
          <w:szCs w:val="24"/>
        </w:rPr>
        <w:t xml:space="preserve"> </w:t>
      </w:r>
      <w:r>
        <w:rPr>
          <w:rFonts w:hint="eastAsia"/>
          <w:sz w:val="24"/>
          <w:szCs w:val="24"/>
        </w:rPr>
        <w:t xml:space="preserve"> </w:t>
      </w:r>
      <w:r w:rsidR="00041730">
        <w:rPr>
          <w:sz w:val="24"/>
          <w:szCs w:val="24"/>
        </w:rPr>
        <w:t>[Italics added.]</w:t>
      </w:r>
    </w:p>
    <w:p w:rsidR="00041730" w:rsidRPr="001E3ACC" w:rsidRDefault="00041730" w:rsidP="00CC426D">
      <w:pPr>
        <w:tabs>
          <w:tab w:val="clear" w:pos="4320"/>
          <w:tab w:val="clear" w:pos="9072"/>
          <w:tab w:val="left" w:pos="1260"/>
        </w:tabs>
        <w:adjustRightInd w:val="0"/>
        <w:spacing w:line="200" w:lineRule="exact"/>
        <w:ind w:left="1454" w:right="907" w:hanging="187"/>
        <w:jc w:val="both"/>
        <w:rPr>
          <w:sz w:val="24"/>
          <w:szCs w:val="24"/>
        </w:rPr>
      </w:pPr>
    </w:p>
    <w:p w:rsidR="0004537D" w:rsidRPr="00F546D1"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In the</w:t>
      </w:r>
      <w:r w:rsidR="0004537D" w:rsidRPr="00F546D1">
        <w:rPr>
          <w:i/>
          <w:szCs w:val="28"/>
        </w:rPr>
        <w:t xml:space="preserve"> Queen v Lau Kin Hon</w:t>
      </w:r>
      <w:r w:rsidR="00ED6DAB">
        <w:rPr>
          <w:i/>
          <w:szCs w:val="28"/>
        </w:rPr>
        <w:t>g</w:t>
      </w:r>
      <w:r w:rsidR="0004537D" w:rsidRPr="009438D8">
        <w:rPr>
          <w:rStyle w:val="FootnoteReference"/>
          <w:szCs w:val="28"/>
        </w:rPr>
        <w:footnoteReference w:id="50"/>
      </w:r>
      <w:r w:rsidR="00953E2D" w:rsidRPr="00953E2D">
        <w:rPr>
          <w:szCs w:val="28"/>
        </w:rPr>
        <w:t>,</w:t>
      </w:r>
      <w:r w:rsidR="00953E2D">
        <w:rPr>
          <w:rFonts w:hint="eastAsia"/>
          <w:szCs w:val="28"/>
        </w:rPr>
        <w:t xml:space="preserve"> </w:t>
      </w:r>
      <w:r w:rsidR="00ED6DAB">
        <w:rPr>
          <w:szCs w:val="28"/>
        </w:rPr>
        <w:t>a M</w:t>
      </w:r>
      <w:r w:rsidR="009438D8">
        <w:rPr>
          <w:szCs w:val="28"/>
        </w:rPr>
        <w:t>agisterial appeal, Chan</w:t>
      </w:r>
      <w:r w:rsidR="009438D8" w:rsidRPr="00C35DFE">
        <w:rPr>
          <w:w w:val="150"/>
          <w:szCs w:val="28"/>
        </w:rPr>
        <w:t> </w:t>
      </w:r>
      <w:r w:rsidR="0004537D" w:rsidRPr="00F546D1">
        <w:rPr>
          <w:szCs w:val="28"/>
        </w:rPr>
        <w:t>J, as Chan NPJ was then, dismissed an appeal from a sentence of 14 months</w:t>
      </w:r>
      <w:r w:rsidR="00ED6DAB">
        <w:rPr>
          <w:szCs w:val="28"/>
        </w:rPr>
        <w:t>’ imprisonment</w:t>
      </w:r>
      <w:r w:rsidR="0004537D" w:rsidRPr="00F546D1">
        <w:rPr>
          <w:szCs w:val="28"/>
        </w:rPr>
        <w:t xml:space="preserve"> imposed for</w:t>
      </w:r>
      <w:r w:rsidR="008B4560">
        <w:rPr>
          <w:szCs w:val="28"/>
        </w:rPr>
        <w:t xml:space="preserve"> an offence of</w:t>
      </w:r>
      <w:r w:rsidR="0004537D" w:rsidRPr="00F546D1">
        <w:rPr>
          <w:szCs w:val="28"/>
        </w:rPr>
        <w:t xml:space="preserve"> theft, which the magistrate treated as a case of </w:t>
      </w:r>
      <w:proofErr w:type="spellStart"/>
      <w:r w:rsidR="0004537D" w:rsidRPr="00F546D1">
        <w:rPr>
          <w:szCs w:val="28"/>
        </w:rPr>
        <w:t>pickpocketing</w:t>
      </w:r>
      <w:proofErr w:type="spellEnd"/>
      <w:r w:rsidR="0004537D" w:rsidRPr="00F546D1">
        <w:rPr>
          <w:szCs w:val="28"/>
        </w:rPr>
        <w:t xml:space="preserve">, and for which he had stipulated a starting point </w:t>
      </w:r>
      <w:r w:rsidR="0004537D" w:rsidRPr="00CC0A98">
        <w:rPr>
          <w:szCs w:val="28"/>
        </w:rPr>
        <w:t>for the</w:t>
      </w:r>
      <w:r w:rsidR="00C35DFE">
        <w:rPr>
          <w:szCs w:val="28"/>
        </w:rPr>
        <w:t xml:space="preserve"> sentence of 15</w:t>
      </w:r>
      <w:r w:rsidR="00C35DFE" w:rsidRPr="00C35DFE">
        <w:rPr>
          <w:w w:val="150"/>
          <w:szCs w:val="28"/>
          <w:lang w:val="en-US"/>
        </w:rPr>
        <w:t> </w:t>
      </w:r>
      <w:r w:rsidR="0004537D" w:rsidRPr="00F546D1">
        <w:rPr>
          <w:szCs w:val="28"/>
        </w:rPr>
        <w:t>months</w:t>
      </w:r>
      <w:r w:rsidR="009438D8">
        <w:rPr>
          <w:szCs w:val="28"/>
        </w:rPr>
        <w:t>’</w:t>
      </w:r>
      <w:r w:rsidR="0004537D" w:rsidRPr="00F546D1">
        <w:rPr>
          <w:szCs w:val="28"/>
        </w:rPr>
        <w:t xml:space="preserve"> imprisonment. </w:t>
      </w:r>
      <w:r w:rsidR="009438D8">
        <w:rPr>
          <w:szCs w:val="28"/>
        </w:rPr>
        <w:t xml:space="preserve"> </w:t>
      </w:r>
      <w:r w:rsidR="0004537D" w:rsidRPr="00F546D1">
        <w:rPr>
          <w:szCs w:val="28"/>
        </w:rPr>
        <w:t xml:space="preserve">In doing so, the magistrate noted that the plea of guilty had been tendered at a late stage and there was no indication of remorse. </w:t>
      </w:r>
      <w:r w:rsidR="009438D8">
        <w:rPr>
          <w:szCs w:val="28"/>
        </w:rPr>
        <w:t xml:space="preserve"> </w:t>
      </w:r>
      <w:r w:rsidR="0004537D" w:rsidRPr="00F546D1">
        <w:rPr>
          <w:szCs w:val="28"/>
        </w:rPr>
        <w:t>Chan J said:</w:t>
      </w:r>
    </w:p>
    <w:p w:rsidR="00CC426D" w:rsidRDefault="009438D8" w:rsidP="006725BE">
      <w:pPr>
        <w:tabs>
          <w:tab w:val="clear" w:pos="4320"/>
          <w:tab w:val="clear" w:pos="9072"/>
          <w:tab w:val="left" w:pos="1260"/>
        </w:tabs>
        <w:autoSpaceDE w:val="0"/>
        <w:autoSpaceDN w:val="0"/>
        <w:adjustRightInd w:val="0"/>
        <w:snapToGrid/>
        <w:spacing w:before="240"/>
        <w:ind w:left="1440" w:right="749" w:hanging="187"/>
        <w:jc w:val="both"/>
        <w:rPr>
          <w:sz w:val="24"/>
          <w:szCs w:val="24"/>
        </w:rPr>
      </w:pPr>
      <w:r w:rsidRPr="009438D8">
        <w:rPr>
          <w:sz w:val="24"/>
          <w:szCs w:val="24"/>
        </w:rPr>
        <w:t>“</w:t>
      </w:r>
      <w:r w:rsidR="00D2513A">
        <w:rPr>
          <w:rFonts w:hint="eastAsia"/>
          <w:sz w:val="24"/>
          <w:szCs w:val="24"/>
        </w:rPr>
        <w:tab/>
      </w:r>
      <w:r w:rsidR="0004537D" w:rsidRPr="00F546D1">
        <w:rPr>
          <w:i/>
          <w:sz w:val="24"/>
          <w:szCs w:val="24"/>
        </w:rPr>
        <w:t>The usual one-third discount is, in my view, reserved for those cases where the defendant pleads guilty at the earliest possible opportunity, has shown genuine remorse and has saved the court and everybody some time</w:t>
      </w:r>
      <w:r w:rsidR="0004537D" w:rsidRPr="00F546D1">
        <w:rPr>
          <w:sz w:val="24"/>
          <w:szCs w:val="24"/>
        </w:rPr>
        <w:t xml:space="preserve">.  </w:t>
      </w:r>
      <w:r w:rsidR="0004537D" w:rsidRPr="008B4560">
        <w:rPr>
          <w:i/>
          <w:sz w:val="24"/>
          <w:szCs w:val="24"/>
        </w:rPr>
        <w:t>In the present case, the appellant appeared to have pleaded guilty only at the very last moment</w:t>
      </w:r>
      <w:r w:rsidR="0004537D" w:rsidRPr="00F546D1">
        <w:rPr>
          <w:sz w:val="24"/>
          <w:szCs w:val="24"/>
        </w:rPr>
        <w:t xml:space="preserve"> - on two previous available occasions, he did not.  It is also quite clear that there was no sign of any ge</w:t>
      </w:r>
      <w:r>
        <w:rPr>
          <w:sz w:val="24"/>
          <w:szCs w:val="24"/>
        </w:rPr>
        <w:t xml:space="preserve">nuine remorse on the appellant.” </w:t>
      </w:r>
      <w:r w:rsidR="0004537D" w:rsidRPr="00F546D1">
        <w:rPr>
          <w:sz w:val="24"/>
          <w:szCs w:val="24"/>
        </w:rPr>
        <w:t xml:space="preserve"> [Italics added.]</w:t>
      </w:r>
    </w:p>
    <w:p w:rsidR="00D2513A" w:rsidRDefault="00D2513A" w:rsidP="00CC426D">
      <w:pPr>
        <w:tabs>
          <w:tab w:val="clear" w:pos="4320"/>
          <w:tab w:val="clear" w:pos="9072"/>
          <w:tab w:val="left" w:pos="1260"/>
        </w:tabs>
        <w:adjustRightInd w:val="0"/>
        <w:spacing w:line="200" w:lineRule="exact"/>
        <w:ind w:left="1454" w:right="907" w:hanging="187"/>
        <w:jc w:val="both"/>
        <w:rPr>
          <w:sz w:val="24"/>
          <w:szCs w:val="24"/>
        </w:rPr>
      </w:pPr>
    </w:p>
    <w:p w:rsidR="00A23B21"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lastRenderedPageBreak/>
        <w:fldChar w:fldCharType="begin"/>
      </w:r>
      <w:r w:rsidR="00CC426D">
        <w:rPr>
          <w:szCs w:val="28"/>
        </w:rPr>
        <w:instrText xml:space="preserve"> AUTONUMOUT  </w:instrText>
      </w:r>
      <w:r>
        <w:rPr>
          <w:szCs w:val="28"/>
        </w:rPr>
        <w:fldChar w:fldCharType="end"/>
      </w:r>
      <w:r w:rsidR="00CC426D">
        <w:rPr>
          <w:szCs w:val="28"/>
        </w:rPr>
        <w:tab/>
      </w:r>
      <w:r w:rsidR="00651149">
        <w:rPr>
          <w:szCs w:val="28"/>
        </w:rPr>
        <w:t xml:space="preserve">In the </w:t>
      </w:r>
      <w:r w:rsidR="00651149" w:rsidRPr="00651149">
        <w:rPr>
          <w:i/>
          <w:szCs w:val="28"/>
        </w:rPr>
        <w:t xml:space="preserve">Queen v Wu </w:t>
      </w:r>
      <w:proofErr w:type="spellStart"/>
      <w:r w:rsidR="00651149" w:rsidRPr="00651149">
        <w:rPr>
          <w:i/>
          <w:szCs w:val="28"/>
        </w:rPr>
        <w:t>Yau</w:t>
      </w:r>
      <w:proofErr w:type="spellEnd"/>
      <w:r w:rsidR="00651149" w:rsidRPr="00651149">
        <w:rPr>
          <w:i/>
          <w:szCs w:val="28"/>
        </w:rPr>
        <w:t xml:space="preserve"> Man</w:t>
      </w:r>
      <w:r w:rsidR="00405B9C">
        <w:rPr>
          <w:i/>
          <w:szCs w:val="28"/>
          <w:lang w:val="en-US"/>
        </w:rPr>
        <w:t> </w:t>
      </w:r>
      <w:r w:rsidR="00651149" w:rsidRPr="00405B9C">
        <w:rPr>
          <w:rStyle w:val="FootnoteReference"/>
          <w:szCs w:val="28"/>
        </w:rPr>
        <w:footnoteReference w:id="51"/>
      </w:r>
      <w:r w:rsidR="00A23B21">
        <w:rPr>
          <w:szCs w:val="28"/>
        </w:rPr>
        <w:t xml:space="preserve"> this Court set aside a sentence of 2 years and 6 months’ imprisonment imposed on the applicant following his plea of guilty in the District Court to a charge of unlawful</w:t>
      </w:r>
      <w:r w:rsidR="003C2AB9">
        <w:rPr>
          <w:szCs w:val="28"/>
        </w:rPr>
        <w:t xml:space="preserve"> possession of </w:t>
      </w:r>
      <w:r w:rsidR="00A23B21">
        <w:rPr>
          <w:szCs w:val="28"/>
        </w:rPr>
        <w:t>heroin hydrochloride and ordered that the applicant continue to be the subject of an existing Drug Addiction Treatment Centre Order</w:t>
      </w:r>
      <w:r w:rsidR="003E2669">
        <w:rPr>
          <w:szCs w:val="28"/>
        </w:rPr>
        <w:t xml:space="preserve">.  </w:t>
      </w:r>
      <w:r w:rsidR="00A23B21">
        <w:rPr>
          <w:szCs w:val="28"/>
        </w:rPr>
        <w:t>Having stipulated a starting point for sentence of 3 years</w:t>
      </w:r>
      <w:r w:rsidR="008B4560">
        <w:rPr>
          <w:szCs w:val="28"/>
        </w:rPr>
        <w:t>’</w:t>
      </w:r>
      <w:r w:rsidR="00A23B21">
        <w:rPr>
          <w:szCs w:val="28"/>
        </w:rPr>
        <w:t xml:space="preserve"> imprisonment, the judge afforded the applicant a discount of 6</w:t>
      </w:r>
      <w:r w:rsidR="00911C7D" w:rsidRPr="002358E1">
        <w:rPr>
          <w:w w:val="400"/>
          <w:szCs w:val="28"/>
          <w:lang w:val="en-US"/>
        </w:rPr>
        <w:t> </w:t>
      </w:r>
      <w:r w:rsidR="00A23B21">
        <w:rPr>
          <w:szCs w:val="28"/>
        </w:rPr>
        <w:t>months</w:t>
      </w:r>
      <w:r w:rsidR="008B4560">
        <w:rPr>
          <w:szCs w:val="28"/>
        </w:rPr>
        <w:t>’</w:t>
      </w:r>
      <w:r w:rsidR="00A23B21">
        <w:rPr>
          <w:szCs w:val="28"/>
        </w:rPr>
        <w:t xml:space="preserve"> imprisonment only</w:t>
      </w:r>
      <w:r w:rsidR="003E2669">
        <w:rPr>
          <w:szCs w:val="28"/>
        </w:rPr>
        <w:t xml:space="preserve">.  </w:t>
      </w:r>
      <w:r w:rsidR="00A23B21">
        <w:rPr>
          <w:szCs w:val="28"/>
        </w:rPr>
        <w:t>In the j</w:t>
      </w:r>
      <w:r w:rsidR="002358E1">
        <w:rPr>
          <w:szCs w:val="28"/>
        </w:rPr>
        <w:t>udgment of this Court, Nazareth</w:t>
      </w:r>
      <w:r w:rsidR="002358E1">
        <w:rPr>
          <w:szCs w:val="28"/>
          <w:lang w:val="en-US"/>
        </w:rPr>
        <w:t> </w:t>
      </w:r>
      <w:r w:rsidR="00A23B21">
        <w:rPr>
          <w:szCs w:val="28"/>
        </w:rPr>
        <w:t>VP said:</w:t>
      </w:r>
    </w:p>
    <w:p w:rsidR="00CC426D" w:rsidRDefault="00911C7D" w:rsidP="006725BE">
      <w:pPr>
        <w:tabs>
          <w:tab w:val="clear" w:pos="4320"/>
          <w:tab w:val="clear" w:pos="9072"/>
          <w:tab w:val="left" w:pos="1260"/>
        </w:tabs>
        <w:autoSpaceDE w:val="0"/>
        <w:autoSpaceDN w:val="0"/>
        <w:adjustRightInd w:val="0"/>
        <w:snapToGrid/>
        <w:spacing w:before="240"/>
        <w:ind w:left="1440" w:right="749" w:hanging="187"/>
        <w:jc w:val="both"/>
        <w:rPr>
          <w:sz w:val="24"/>
          <w:szCs w:val="24"/>
        </w:rPr>
      </w:pPr>
      <w:proofErr w:type="gramStart"/>
      <w:r>
        <w:rPr>
          <w:sz w:val="24"/>
          <w:szCs w:val="24"/>
        </w:rPr>
        <w:t>“</w:t>
      </w:r>
      <w:r w:rsidR="00BF184B">
        <w:rPr>
          <w:sz w:val="24"/>
          <w:szCs w:val="24"/>
        </w:rPr>
        <w:t xml:space="preserve"> The</w:t>
      </w:r>
      <w:proofErr w:type="gramEnd"/>
      <w:r w:rsidR="00BF184B">
        <w:rPr>
          <w:sz w:val="24"/>
          <w:szCs w:val="24"/>
        </w:rPr>
        <w:t xml:space="preserve"> judge’</w:t>
      </w:r>
      <w:r w:rsidR="00A23B21" w:rsidRPr="00A23B21">
        <w:rPr>
          <w:sz w:val="24"/>
          <w:szCs w:val="24"/>
        </w:rPr>
        <w:t xml:space="preserve">s failure to accord the appellant </w:t>
      </w:r>
      <w:r w:rsidR="00A23B21" w:rsidRPr="00A23B21">
        <w:rPr>
          <w:i/>
          <w:sz w:val="24"/>
          <w:szCs w:val="24"/>
        </w:rPr>
        <w:t>the full one-third discount this Court has repeatedly affirmed in recent times as the usual discount</w:t>
      </w:r>
      <w:r w:rsidR="00A23B21" w:rsidRPr="00A23B21">
        <w:rPr>
          <w:sz w:val="24"/>
          <w:szCs w:val="24"/>
        </w:rPr>
        <w:t>, notwithstanding his reference to the appellant’s early admission of possession, only s</w:t>
      </w:r>
      <w:r>
        <w:rPr>
          <w:sz w:val="24"/>
          <w:szCs w:val="24"/>
        </w:rPr>
        <w:t>erved to increase our disquiet.”</w:t>
      </w:r>
    </w:p>
    <w:p w:rsidR="00041730" w:rsidRPr="00A23B21" w:rsidRDefault="00041730" w:rsidP="00CC426D">
      <w:pPr>
        <w:tabs>
          <w:tab w:val="clear" w:pos="4320"/>
          <w:tab w:val="clear" w:pos="9072"/>
          <w:tab w:val="left" w:pos="1260"/>
        </w:tabs>
        <w:adjustRightInd w:val="0"/>
        <w:spacing w:line="200" w:lineRule="exact"/>
        <w:ind w:left="1454" w:right="907" w:hanging="187"/>
        <w:jc w:val="both"/>
        <w:rPr>
          <w:sz w:val="24"/>
          <w:szCs w:val="24"/>
        </w:rPr>
      </w:pPr>
    </w:p>
    <w:p w:rsidR="0026185A"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8B4560">
        <w:rPr>
          <w:szCs w:val="28"/>
        </w:rPr>
        <w:t xml:space="preserve">In the </w:t>
      </w:r>
      <w:r w:rsidR="008B4560" w:rsidRPr="008B4560">
        <w:rPr>
          <w:i/>
          <w:szCs w:val="28"/>
        </w:rPr>
        <w:t xml:space="preserve">Queen v </w:t>
      </w:r>
      <w:proofErr w:type="spellStart"/>
      <w:r w:rsidR="008B4560" w:rsidRPr="008B4560">
        <w:rPr>
          <w:i/>
          <w:szCs w:val="28"/>
        </w:rPr>
        <w:t>Lun</w:t>
      </w:r>
      <w:proofErr w:type="spellEnd"/>
      <w:r w:rsidR="008B4560" w:rsidRPr="008B4560">
        <w:rPr>
          <w:i/>
          <w:szCs w:val="28"/>
        </w:rPr>
        <w:t xml:space="preserve"> </w:t>
      </w:r>
      <w:proofErr w:type="spellStart"/>
      <w:r w:rsidR="008B4560" w:rsidRPr="008B4560">
        <w:rPr>
          <w:i/>
          <w:szCs w:val="28"/>
        </w:rPr>
        <w:t>Nai</w:t>
      </w:r>
      <w:proofErr w:type="spellEnd"/>
      <w:r w:rsidR="008B4560" w:rsidRPr="008B4560">
        <w:rPr>
          <w:i/>
          <w:szCs w:val="28"/>
        </w:rPr>
        <w:t xml:space="preserve"> Kin</w:t>
      </w:r>
      <w:r w:rsidR="00BF184B">
        <w:rPr>
          <w:i/>
          <w:szCs w:val="28"/>
          <w:lang w:val="en-US"/>
        </w:rPr>
        <w:t> </w:t>
      </w:r>
      <w:r w:rsidR="008B4560" w:rsidRPr="00BF184B">
        <w:rPr>
          <w:rStyle w:val="FootnoteReference"/>
          <w:szCs w:val="28"/>
        </w:rPr>
        <w:footnoteReference w:id="52"/>
      </w:r>
      <w:r w:rsidR="008B4560">
        <w:rPr>
          <w:i/>
          <w:szCs w:val="28"/>
        </w:rPr>
        <w:t xml:space="preserve"> </w:t>
      </w:r>
      <w:r w:rsidR="008B4560">
        <w:rPr>
          <w:szCs w:val="28"/>
        </w:rPr>
        <w:t xml:space="preserve">this Court allowed </w:t>
      </w:r>
      <w:r w:rsidR="0026185A">
        <w:rPr>
          <w:szCs w:val="28"/>
        </w:rPr>
        <w:t>an appeal against a sentence of 2</w:t>
      </w:r>
      <w:r w:rsidR="00BF184B">
        <w:rPr>
          <w:szCs w:val="28"/>
        </w:rPr>
        <w:t>½</w:t>
      </w:r>
      <w:r w:rsidR="00BF184B" w:rsidRPr="00BF184B">
        <w:rPr>
          <w:w w:val="180"/>
          <w:szCs w:val="28"/>
          <w:lang w:val="en-US"/>
        </w:rPr>
        <w:t> </w:t>
      </w:r>
      <w:r w:rsidR="0026185A">
        <w:rPr>
          <w:szCs w:val="28"/>
        </w:rPr>
        <w:t>years</w:t>
      </w:r>
      <w:r w:rsidR="00434187">
        <w:rPr>
          <w:szCs w:val="28"/>
        </w:rPr>
        <w:t>’</w:t>
      </w:r>
      <w:r w:rsidR="0026185A">
        <w:rPr>
          <w:szCs w:val="28"/>
        </w:rPr>
        <w:t xml:space="preserve"> imprisonment imposed on the applicant after his conviction after trial in the District Court of unlawfu</w:t>
      </w:r>
      <w:r w:rsidR="003C2AB9">
        <w:rPr>
          <w:szCs w:val="28"/>
        </w:rPr>
        <w:t>l possession of</w:t>
      </w:r>
      <w:r w:rsidR="0026185A">
        <w:rPr>
          <w:szCs w:val="28"/>
        </w:rPr>
        <w:t xml:space="preserve"> heroin hydrochloride a</w:t>
      </w:r>
      <w:r w:rsidR="003C2AB9">
        <w:rPr>
          <w:szCs w:val="28"/>
        </w:rPr>
        <w:t>nd substituted a sentence of 2</w:t>
      </w:r>
      <w:r w:rsidR="00911C7D">
        <w:rPr>
          <w:szCs w:val="28"/>
          <w:lang w:val="en-US"/>
        </w:rPr>
        <w:t> </w:t>
      </w:r>
      <w:r w:rsidR="0026185A">
        <w:rPr>
          <w:szCs w:val="28"/>
        </w:rPr>
        <w:t>years’ imprisonment</w:t>
      </w:r>
      <w:r w:rsidR="003E2669">
        <w:rPr>
          <w:szCs w:val="28"/>
        </w:rPr>
        <w:t xml:space="preserve">.  </w:t>
      </w:r>
      <w:r w:rsidR="0026185A">
        <w:rPr>
          <w:szCs w:val="28"/>
        </w:rPr>
        <w:t>The judge acquitted the applicant of the charge of unlawfully trafficking in that amount of dangerous drugs</w:t>
      </w:r>
      <w:r w:rsidR="003E2669">
        <w:rPr>
          <w:szCs w:val="28"/>
        </w:rPr>
        <w:t xml:space="preserve">.  </w:t>
      </w:r>
      <w:r w:rsidR="0026185A">
        <w:rPr>
          <w:szCs w:val="28"/>
        </w:rPr>
        <w:t>At all times the appellant had been prepared to plead guilty to the charge of possession only</w:t>
      </w:r>
      <w:r w:rsidR="003E2669">
        <w:rPr>
          <w:szCs w:val="28"/>
        </w:rPr>
        <w:t xml:space="preserve">.  </w:t>
      </w:r>
      <w:r w:rsidR="0026185A">
        <w:rPr>
          <w:szCs w:val="28"/>
        </w:rPr>
        <w:t>Having stipulated a star</w:t>
      </w:r>
      <w:r w:rsidR="00434187">
        <w:rPr>
          <w:szCs w:val="28"/>
        </w:rPr>
        <w:t>ting point for sentence of 3</w:t>
      </w:r>
      <w:r w:rsidR="00911C7D" w:rsidRPr="00380DE2">
        <w:rPr>
          <w:w w:val="370"/>
          <w:szCs w:val="28"/>
          <w:lang w:val="en-US"/>
        </w:rPr>
        <w:t> </w:t>
      </w:r>
      <w:r w:rsidR="0026185A">
        <w:rPr>
          <w:szCs w:val="28"/>
        </w:rPr>
        <w:t>years</w:t>
      </w:r>
      <w:r w:rsidR="00434187">
        <w:rPr>
          <w:szCs w:val="28"/>
        </w:rPr>
        <w:t>’ im</w:t>
      </w:r>
      <w:r w:rsidR="0026185A">
        <w:rPr>
          <w:szCs w:val="28"/>
        </w:rPr>
        <w:t>prison</w:t>
      </w:r>
      <w:r w:rsidR="00434187">
        <w:rPr>
          <w:szCs w:val="28"/>
        </w:rPr>
        <w:t>ment</w:t>
      </w:r>
      <w:r w:rsidR="0026185A">
        <w:rPr>
          <w:szCs w:val="28"/>
        </w:rPr>
        <w:t>, the judge reduced that sentence to</w:t>
      </w:r>
      <w:r w:rsidR="00ED6DAB">
        <w:rPr>
          <w:szCs w:val="28"/>
        </w:rPr>
        <w:t xml:space="preserve"> 2½</w:t>
      </w:r>
      <w:r w:rsidR="00911C7D" w:rsidRPr="00380DE2">
        <w:rPr>
          <w:w w:val="200"/>
          <w:szCs w:val="28"/>
          <w:lang w:val="en-US"/>
        </w:rPr>
        <w:t> </w:t>
      </w:r>
      <w:r w:rsidR="00ED6DAB">
        <w:rPr>
          <w:szCs w:val="28"/>
        </w:rPr>
        <w:t>years’ imprisonment only,</w:t>
      </w:r>
      <w:r w:rsidR="0026185A">
        <w:rPr>
          <w:szCs w:val="28"/>
        </w:rPr>
        <w:t xml:space="preserve"> reflect</w:t>
      </w:r>
      <w:r w:rsidR="00ED6DAB">
        <w:rPr>
          <w:szCs w:val="28"/>
        </w:rPr>
        <w:t>ing</w:t>
      </w:r>
      <w:r w:rsidR="0026185A">
        <w:rPr>
          <w:szCs w:val="28"/>
        </w:rPr>
        <w:t xml:space="preserve"> the fact that the applicant had admitted posse</w:t>
      </w:r>
      <w:r w:rsidR="00ED6DAB">
        <w:rPr>
          <w:szCs w:val="28"/>
        </w:rPr>
        <w:t>ssion of dangerous drugs, but also having regard to the fact</w:t>
      </w:r>
      <w:r w:rsidR="0026185A">
        <w:rPr>
          <w:szCs w:val="28"/>
        </w:rPr>
        <w:t xml:space="preserve"> that he had been caught red-handed.</w:t>
      </w:r>
    </w:p>
    <w:p w:rsidR="008B4560"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lastRenderedPageBreak/>
        <w:fldChar w:fldCharType="begin"/>
      </w:r>
      <w:r w:rsidR="00CC426D">
        <w:rPr>
          <w:szCs w:val="28"/>
        </w:rPr>
        <w:instrText xml:space="preserve"> AUTONUMOUT  </w:instrText>
      </w:r>
      <w:r>
        <w:rPr>
          <w:szCs w:val="28"/>
        </w:rPr>
        <w:fldChar w:fldCharType="end"/>
      </w:r>
      <w:r w:rsidR="00CC426D">
        <w:rPr>
          <w:szCs w:val="28"/>
        </w:rPr>
        <w:tab/>
      </w:r>
      <w:r w:rsidR="0026185A">
        <w:rPr>
          <w:szCs w:val="28"/>
        </w:rPr>
        <w:t>In the judgment of this Court, Power CJ (Ag.)</w:t>
      </w:r>
      <w:r w:rsidR="00B97F02">
        <w:rPr>
          <w:szCs w:val="28"/>
        </w:rPr>
        <w:t xml:space="preserve"> said:</w:t>
      </w:r>
    </w:p>
    <w:p w:rsidR="00CC426D" w:rsidRDefault="00911C7D" w:rsidP="006725BE">
      <w:pPr>
        <w:tabs>
          <w:tab w:val="clear" w:pos="4320"/>
          <w:tab w:val="clear" w:pos="9072"/>
          <w:tab w:val="left" w:pos="1260"/>
        </w:tabs>
        <w:autoSpaceDE w:val="0"/>
        <w:autoSpaceDN w:val="0"/>
        <w:adjustRightInd w:val="0"/>
        <w:snapToGrid/>
        <w:spacing w:before="240"/>
        <w:ind w:left="1440" w:right="749" w:hanging="187"/>
        <w:jc w:val="both"/>
        <w:rPr>
          <w:sz w:val="24"/>
          <w:szCs w:val="24"/>
        </w:rPr>
      </w:pPr>
      <w:r>
        <w:rPr>
          <w:sz w:val="24"/>
          <w:szCs w:val="24"/>
        </w:rPr>
        <w:t>“</w:t>
      </w:r>
      <w:r>
        <w:rPr>
          <w:rFonts w:hint="eastAsia"/>
          <w:sz w:val="24"/>
          <w:szCs w:val="24"/>
        </w:rPr>
        <w:tab/>
      </w:r>
      <w:r w:rsidR="00B97F02" w:rsidRPr="00B97F02">
        <w:rPr>
          <w:i/>
          <w:sz w:val="24"/>
          <w:szCs w:val="24"/>
        </w:rPr>
        <w:t>We have said more than once that an appropriate discount for plea is a discount of one-third.</w:t>
      </w:r>
      <w:r w:rsidR="00B97F02" w:rsidRPr="00B97F02">
        <w:rPr>
          <w:sz w:val="24"/>
          <w:szCs w:val="24"/>
        </w:rPr>
        <w:t xml:space="preserve">  We have also said that the question of discount is a matter for the discretion of the trial judge, but that this discretion must be exercised upon some rational basis which the trial judge should advert to in his Reasons for Sentence.  The trial judge did not give any reason why he was not giving the full one-third discount in this case and we, having considered the facts, are unable to discover any reason why that disco</w:t>
      </w:r>
      <w:r>
        <w:rPr>
          <w:sz w:val="24"/>
          <w:szCs w:val="24"/>
        </w:rPr>
        <w:t>unt should not have been given.”</w:t>
      </w:r>
      <w:r w:rsidR="00B97F02">
        <w:rPr>
          <w:sz w:val="24"/>
          <w:szCs w:val="24"/>
        </w:rPr>
        <w:t xml:space="preserve"> </w:t>
      </w:r>
      <w:r w:rsidR="00380DE2">
        <w:rPr>
          <w:rFonts w:hint="eastAsia"/>
          <w:sz w:val="24"/>
          <w:szCs w:val="24"/>
        </w:rPr>
        <w:t xml:space="preserve"> </w:t>
      </w:r>
      <w:r w:rsidR="00B97F02">
        <w:rPr>
          <w:sz w:val="24"/>
          <w:szCs w:val="24"/>
        </w:rPr>
        <w:t>[Italics added.]</w:t>
      </w:r>
    </w:p>
    <w:p w:rsidR="00B97F02" w:rsidRPr="00B97F02" w:rsidRDefault="00B97F02" w:rsidP="00CC426D">
      <w:pPr>
        <w:tabs>
          <w:tab w:val="clear" w:pos="4320"/>
          <w:tab w:val="clear" w:pos="9072"/>
          <w:tab w:val="left" w:pos="1260"/>
        </w:tabs>
        <w:adjustRightInd w:val="0"/>
        <w:spacing w:line="200" w:lineRule="exact"/>
        <w:ind w:left="1454" w:right="907" w:hanging="187"/>
        <w:jc w:val="both"/>
        <w:rPr>
          <w:sz w:val="24"/>
          <w:szCs w:val="24"/>
        </w:rPr>
      </w:pPr>
    </w:p>
    <w:p w:rsidR="0004537D" w:rsidRPr="00F546D1"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 xml:space="preserve">In the </w:t>
      </w:r>
      <w:r w:rsidR="0004537D" w:rsidRPr="00F546D1">
        <w:rPr>
          <w:i/>
          <w:szCs w:val="28"/>
        </w:rPr>
        <w:t xml:space="preserve">Queen v </w:t>
      </w:r>
      <w:proofErr w:type="spellStart"/>
      <w:r w:rsidR="0004537D" w:rsidRPr="00F546D1">
        <w:rPr>
          <w:i/>
          <w:szCs w:val="28"/>
        </w:rPr>
        <w:t>Guo</w:t>
      </w:r>
      <w:proofErr w:type="spellEnd"/>
      <w:r w:rsidR="0004537D" w:rsidRPr="00F546D1">
        <w:rPr>
          <w:i/>
          <w:szCs w:val="28"/>
        </w:rPr>
        <w:t xml:space="preserve"> Jun</w:t>
      </w:r>
      <w:r w:rsidR="00CC0A98">
        <w:rPr>
          <w:i/>
          <w:szCs w:val="28"/>
          <w:lang w:val="en-US"/>
        </w:rPr>
        <w:t> </w:t>
      </w:r>
      <w:r w:rsidR="0004537D" w:rsidRPr="00CC0A98">
        <w:rPr>
          <w:rStyle w:val="FootnoteReference"/>
          <w:szCs w:val="28"/>
        </w:rPr>
        <w:footnoteReference w:id="53"/>
      </w:r>
      <w:r w:rsidR="0004537D" w:rsidRPr="00F546D1">
        <w:rPr>
          <w:szCs w:val="28"/>
        </w:rPr>
        <w:t xml:space="preserve"> this Court refused an application for leave to appeal </w:t>
      </w:r>
      <w:r w:rsidR="00140ADB">
        <w:rPr>
          <w:rFonts w:hint="eastAsia"/>
          <w:szCs w:val="28"/>
        </w:rPr>
        <w:t xml:space="preserve">against </w:t>
      </w:r>
      <w:r w:rsidR="0004537D" w:rsidRPr="00F546D1">
        <w:rPr>
          <w:szCs w:val="28"/>
        </w:rPr>
        <w:t>a total sentence of 16 years</w:t>
      </w:r>
      <w:r w:rsidR="00CC0A98">
        <w:rPr>
          <w:szCs w:val="28"/>
        </w:rPr>
        <w:t>’</w:t>
      </w:r>
      <w:r w:rsidR="0004537D" w:rsidRPr="00F546D1">
        <w:rPr>
          <w:szCs w:val="28"/>
        </w:rPr>
        <w:t xml:space="preserve"> imprisonment imposed on the applicant following his pleas of guilty to an offence of attempted robbery, false imprisonment and possession of arms and ammunition without a licence. </w:t>
      </w:r>
      <w:r w:rsidR="009438D8">
        <w:rPr>
          <w:szCs w:val="28"/>
        </w:rPr>
        <w:t xml:space="preserve"> </w:t>
      </w:r>
      <w:r w:rsidR="0004537D" w:rsidRPr="00F546D1">
        <w:rPr>
          <w:szCs w:val="28"/>
        </w:rPr>
        <w:t>The judge had taken a global starting point for sentence of 20 years</w:t>
      </w:r>
      <w:r w:rsidR="009438D8">
        <w:rPr>
          <w:szCs w:val="28"/>
        </w:rPr>
        <w:t>’</w:t>
      </w:r>
      <w:r w:rsidR="0004537D" w:rsidRPr="00F546D1">
        <w:rPr>
          <w:szCs w:val="28"/>
        </w:rPr>
        <w:t xml:space="preserve"> imprisonment.</w:t>
      </w:r>
      <w:r w:rsidR="009438D8">
        <w:rPr>
          <w:szCs w:val="28"/>
        </w:rPr>
        <w:t xml:space="preserve"> </w:t>
      </w:r>
      <w:r w:rsidR="0004537D" w:rsidRPr="00F546D1">
        <w:rPr>
          <w:szCs w:val="28"/>
        </w:rPr>
        <w:t xml:space="preserve"> Of the discount afforded to the applicant, having noted that it was</w:t>
      </w:r>
      <w:r w:rsidR="009438D8">
        <w:rPr>
          <w:szCs w:val="28"/>
        </w:rPr>
        <w:t xml:space="preserve"> agreed that the applicant had “</w:t>
      </w:r>
      <w:r w:rsidR="0004537D" w:rsidRPr="00F546D1">
        <w:rPr>
          <w:szCs w:val="28"/>
        </w:rPr>
        <w:t>tried to plead guilty at an early stage</w:t>
      </w:r>
      <w:r w:rsidR="009438D8">
        <w:rPr>
          <w:szCs w:val="28"/>
        </w:rPr>
        <w:t>”</w:t>
      </w:r>
      <w:r w:rsidR="0004537D" w:rsidRPr="00F546D1">
        <w:rPr>
          <w:szCs w:val="28"/>
        </w:rPr>
        <w:t>, in t</w:t>
      </w:r>
      <w:r w:rsidR="00380DE2">
        <w:rPr>
          <w:szCs w:val="28"/>
        </w:rPr>
        <w:t xml:space="preserve">he judgment of the Court, </w:t>
      </w:r>
      <w:proofErr w:type="spellStart"/>
      <w:r w:rsidR="00380DE2">
        <w:rPr>
          <w:szCs w:val="28"/>
        </w:rPr>
        <w:t>Yeung</w:t>
      </w:r>
      <w:proofErr w:type="spellEnd"/>
      <w:r w:rsidR="00380DE2">
        <w:rPr>
          <w:szCs w:val="28"/>
          <w:lang w:val="en-US"/>
        </w:rPr>
        <w:t> </w:t>
      </w:r>
      <w:r w:rsidR="00380DE2">
        <w:rPr>
          <w:szCs w:val="28"/>
        </w:rPr>
        <w:t xml:space="preserve">J, as </w:t>
      </w:r>
      <w:proofErr w:type="spellStart"/>
      <w:r w:rsidR="00380DE2">
        <w:rPr>
          <w:szCs w:val="28"/>
        </w:rPr>
        <w:t>Yeung</w:t>
      </w:r>
      <w:proofErr w:type="spellEnd"/>
      <w:r w:rsidR="00380DE2">
        <w:rPr>
          <w:szCs w:val="28"/>
          <w:lang w:val="en-US"/>
        </w:rPr>
        <w:t> </w:t>
      </w:r>
      <w:r w:rsidR="0004537D" w:rsidRPr="00F546D1">
        <w:rPr>
          <w:szCs w:val="28"/>
        </w:rPr>
        <w:t>VP was then, said:</w:t>
      </w:r>
    </w:p>
    <w:p w:rsidR="00CC426D" w:rsidRDefault="009438D8" w:rsidP="006725BE">
      <w:pPr>
        <w:tabs>
          <w:tab w:val="clear" w:pos="4320"/>
          <w:tab w:val="clear" w:pos="9072"/>
          <w:tab w:val="left" w:pos="1260"/>
        </w:tabs>
        <w:autoSpaceDE w:val="0"/>
        <w:autoSpaceDN w:val="0"/>
        <w:adjustRightInd w:val="0"/>
        <w:snapToGrid/>
        <w:spacing w:before="240"/>
        <w:ind w:left="1440" w:right="749" w:hanging="187"/>
        <w:jc w:val="both"/>
        <w:rPr>
          <w:sz w:val="24"/>
          <w:szCs w:val="24"/>
        </w:rPr>
      </w:pPr>
      <w:proofErr w:type="gramStart"/>
      <w:r>
        <w:rPr>
          <w:sz w:val="24"/>
          <w:szCs w:val="24"/>
        </w:rPr>
        <w:t>“</w:t>
      </w:r>
      <w:r w:rsidR="0004537D" w:rsidRPr="00F546D1">
        <w:rPr>
          <w:sz w:val="24"/>
          <w:szCs w:val="24"/>
        </w:rPr>
        <w:t xml:space="preserve"> It</w:t>
      </w:r>
      <w:proofErr w:type="gramEnd"/>
      <w:r w:rsidR="0004537D" w:rsidRPr="00F546D1">
        <w:rPr>
          <w:sz w:val="24"/>
          <w:szCs w:val="24"/>
        </w:rPr>
        <w:t xml:space="preserve"> is true to say that there has been a practice in the courts in Hong Kong, </w:t>
      </w:r>
      <w:r w:rsidR="0004537D" w:rsidRPr="00F546D1">
        <w:rPr>
          <w:i/>
          <w:sz w:val="24"/>
          <w:szCs w:val="24"/>
        </w:rPr>
        <w:t xml:space="preserve">in order to encourage </w:t>
      </w:r>
      <w:proofErr w:type="spellStart"/>
      <w:r w:rsidR="0004537D" w:rsidRPr="00F546D1">
        <w:rPr>
          <w:i/>
          <w:sz w:val="24"/>
          <w:szCs w:val="24"/>
        </w:rPr>
        <w:t>accuseds</w:t>
      </w:r>
      <w:proofErr w:type="spellEnd"/>
      <w:r w:rsidR="0004537D" w:rsidRPr="00F546D1">
        <w:rPr>
          <w:i/>
          <w:sz w:val="24"/>
          <w:szCs w:val="24"/>
        </w:rPr>
        <w:t xml:space="preserve"> in appropriate cases to plead guilty, that a guilty plea will reduce the sentence by one-third.  </w:t>
      </w:r>
      <w:r w:rsidR="0004537D" w:rsidRPr="00F546D1">
        <w:rPr>
          <w:sz w:val="24"/>
          <w:szCs w:val="24"/>
        </w:rPr>
        <w:t>But this practice is not a strait-jacket rule.  In our view, the trial judge must be given some discre</w:t>
      </w:r>
      <w:r>
        <w:rPr>
          <w:sz w:val="24"/>
          <w:szCs w:val="24"/>
        </w:rPr>
        <w:t xml:space="preserve">tion on matters of this kind.”  </w:t>
      </w:r>
      <w:r w:rsidR="0004537D" w:rsidRPr="00F546D1">
        <w:rPr>
          <w:sz w:val="24"/>
          <w:szCs w:val="24"/>
        </w:rPr>
        <w:t xml:space="preserve"> [Italics added.]</w:t>
      </w:r>
    </w:p>
    <w:p w:rsidR="00CC0A98" w:rsidRDefault="00CC0A98" w:rsidP="00CC426D">
      <w:pPr>
        <w:tabs>
          <w:tab w:val="clear" w:pos="4320"/>
          <w:tab w:val="clear" w:pos="9072"/>
          <w:tab w:val="left" w:pos="1260"/>
        </w:tabs>
        <w:adjustRightInd w:val="0"/>
        <w:spacing w:line="200" w:lineRule="exact"/>
        <w:ind w:left="1454" w:right="907" w:hanging="187"/>
        <w:jc w:val="both"/>
        <w:rPr>
          <w:sz w:val="24"/>
          <w:szCs w:val="24"/>
        </w:rPr>
      </w:pPr>
    </w:p>
    <w:p w:rsidR="00A5486D"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213140">
        <w:rPr>
          <w:szCs w:val="28"/>
        </w:rPr>
        <w:t>In</w:t>
      </w:r>
      <w:r w:rsidR="0004537D" w:rsidRPr="00F546D1">
        <w:rPr>
          <w:szCs w:val="28"/>
        </w:rPr>
        <w:t xml:space="preserve"> </w:t>
      </w:r>
      <w:r w:rsidR="0004537D" w:rsidRPr="00F546D1">
        <w:rPr>
          <w:i/>
          <w:szCs w:val="28"/>
        </w:rPr>
        <w:t xml:space="preserve">HKSAR v Leung </w:t>
      </w:r>
      <w:proofErr w:type="spellStart"/>
      <w:r w:rsidR="0004537D" w:rsidRPr="00F546D1">
        <w:rPr>
          <w:i/>
          <w:szCs w:val="28"/>
        </w:rPr>
        <w:t>Kwai</w:t>
      </w:r>
      <w:proofErr w:type="spellEnd"/>
      <w:r w:rsidR="0004537D" w:rsidRPr="00F546D1">
        <w:rPr>
          <w:i/>
          <w:szCs w:val="28"/>
        </w:rPr>
        <w:t xml:space="preserve"> </w:t>
      </w:r>
      <w:proofErr w:type="gramStart"/>
      <w:r w:rsidR="0004537D" w:rsidRPr="00F546D1">
        <w:rPr>
          <w:i/>
          <w:szCs w:val="28"/>
        </w:rPr>
        <w:t>Sing</w:t>
      </w:r>
      <w:r w:rsidR="00FB3794">
        <w:rPr>
          <w:i/>
          <w:szCs w:val="28"/>
          <w:lang w:val="en-US"/>
        </w:rPr>
        <w:t> </w:t>
      </w:r>
      <w:proofErr w:type="gramEnd"/>
      <w:r w:rsidR="0004537D" w:rsidRPr="009438D8">
        <w:rPr>
          <w:rStyle w:val="FootnoteReference"/>
          <w:szCs w:val="28"/>
        </w:rPr>
        <w:footnoteReference w:id="54"/>
      </w:r>
      <w:r w:rsidR="00213140">
        <w:rPr>
          <w:szCs w:val="28"/>
        </w:rPr>
        <w:t>, this Court allowed</w:t>
      </w:r>
      <w:r w:rsidR="009438D8">
        <w:rPr>
          <w:szCs w:val="28"/>
        </w:rPr>
        <w:t xml:space="preserve"> the applicant’</w:t>
      </w:r>
      <w:r w:rsidR="0004537D" w:rsidRPr="00F546D1">
        <w:rPr>
          <w:szCs w:val="28"/>
        </w:rPr>
        <w:t xml:space="preserve">s appeal against </w:t>
      </w:r>
      <w:r w:rsidR="00213140">
        <w:rPr>
          <w:szCs w:val="28"/>
        </w:rPr>
        <w:t xml:space="preserve">a </w:t>
      </w:r>
      <w:r w:rsidR="0004537D" w:rsidRPr="00F546D1">
        <w:rPr>
          <w:szCs w:val="28"/>
        </w:rPr>
        <w:t>sentence</w:t>
      </w:r>
      <w:r w:rsidR="00213140">
        <w:rPr>
          <w:szCs w:val="28"/>
        </w:rPr>
        <w:t xml:space="preserve"> of 3 years’ imprisonment and substituted a sentence of 2 years and 8 months’ imprisonment for an </w:t>
      </w:r>
      <w:r w:rsidR="00213140">
        <w:rPr>
          <w:szCs w:val="28"/>
        </w:rPr>
        <w:lastRenderedPageBreak/>
        <w:t>offence of unlawfu</w:t>
      </w:r>
      <w:r w:rsidR="00D51D2B">
        <w:rPr>
          <w:szCs w:val="28"/>
        </w:rPr>
        <w:t>l possession of heroin hydrochloride</w:t>
      </w:r>
      <w:r w:rsidR="003E2669">
        <w:rPr>
          <w:szCs w:val="28"/>
        </w:rPr>
        <w:t xml:space="preserve">.  </w:t>
      </w:r>
      <w:r w:rsidR="00D51D2B">
        <w:rPr>
          <w:szCs w:val="28"/>
        </w:rPr>
        <w:t>On</w:t>
      </w:r>
      <w:r w:rsidR="00213140">
        <w:rPr>
          <w:szCs w:val="28"/>
        </w:rPr>
        <w:t xml:space="preserve"> the first day of his trial the applicant pleaded not guilty to a charge of unlawfully </w:t>
      </w:r>
      <w:r w:rsidR="00D51D2B">
        <w:rPr>
          <w:szCs w:val="28"/>
        </w:rPr>
        <w:t>trafficking in the</w:t>
      </w:r>
      <w:r w:rsidR="00213140">
        <w:rPr>
          <w:szCs w:val="28"/>
        </w:rPr>
        <w:t xml:space="preserve"> dangerous drugs, but guilty to possession of those dangerous drugs</w:t>
      </w:r>
      <w:r w:rsidR="003E2669">
        <w:rPr>
          <w:szCs w:val="28"/>
        </w:rPr>
        <w:t xml:space="preserve">.  </w:t>
      </w:r>
      <w:r w:rsidR="00213140">
        <w:rPr>
          <w:szCs w:val="28"/>
        </w:rPr>
        <w:t>Having stipulated a starting point for sentence of 4</w:t>
      </w:r>
      <w:r w:rsidR="00F003A6" w:rsidRPr="0079462F">
        <w:rPr>
          <w:w w:val="150"/>
          <w:szCs w:val="28"/>
          <w:lang w:val="en-US"/>
        </w:rPr>
        <w:t> </w:t>
      </w:r>
      <w:r w:rsidR="00213140">
        <w:rPr>
          <w:szCs w:val="28"/>
        </w:rPr>
        <w:t>years</w:t>
      </w:r>
      <w:r w:rsidR="00A5486D">
        <w:rPr>
          <w:szCs w:val="28"/>
        </w:rPr>
        <w:t>’</w:t>
      </w:r>
      <w:r w:rsidR="00213140">
        <w:rPr>
          <w:szCs w:val="28"/>
        </w:rPr>
        <w:t xml:space="preserve"> imprisonment</w:t>
      </w:r>
      <w:r w:rsidR="00D51D2B">
        <w:rPr>
          <w:szCs w:val="28"/>
        </w:rPr>
        <w:t>,</w:t>
      </w:r>
      <w:r w:rsidR="00377553">
        <w:rPr>
          <w:szCs w:val="28"/>
        </w:rPr>
        <w:t xml:space="preserve"> the </w:t>
      </w:r>
      <w:r w:rsidR="00213140">
        <w:rPr>
          <w:szCs w:val="28"/>
        </w:rPr>
        <w:t xml:space="preserve">judge said that he afforded the applicant </w:t>
      </w:r>
      <w:r w:rsidR="003E2669">
        <w:rPr>
          <w:szCs w:val="28"/>
        </w:rPr>
        <w:t>“</w:t>
      </w:r>
      <w:r w:rsidR="00213140">
        <w:rPr>
          <w:szCs w:val="28"/>
        </w:rPr>
        <w:t>a reduction of 25% for his plea on the day of trial</w:t>
      </w:r>
      <w:r w:rsidR="003E2669">
        <w:rPr>
          <w:szCs w:val="28"/>
        </w:rPr>
        <w:t>”</w:t>
      </w:r>
      <w:r w:rsidR="00213140">
        <w:rPr>
          <w:szCs w:val="28"/>
        </w:rPr>
        <w:t xml:space="preserve">. </w:t>
      </w:r>
    </w:p>
    <w:p w:rsidR="00213140"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213140">
        <w:rPr>
          <w:szCs w:val="28"/>
        </w:rPr>
        <w:t>In the judgment of this Court, Power VP said:</w:t>
      </w:r>
    </w:p>
    <w:p w:rsidR="00CC426D" w:rsidRPr="00A87AE2" w:rsidRDefault="008359C7" w:rsidP="006725BE">
      <w:pPr>
        <w:tabs>
          <w:tab w:val="clear" w:pos="4320"/>
          <w:tab w:val="clear" w:pos="9072"/>
          <w:tab w:val="left" w:pos="1260"/>
        </w:tabs>
        <w:autoSpaceDE w:val="0"/>
        <w:autoSpaceDN w:val="0"/>
        <w:adjustRightInd w:val="0"/>
        <w:snapToGrid/>
        <w:spacing w:before="240"/>
        <w:ind w:left="1440" w:right="749" w:hanging="187"/>
        <w:jc w:val="both"/>
        <w:rPr>
          <w:rFonts w:eastAsia="PMingLiU"/>
          <w:lang w:val="en-US" w:eastAsia="zh-TW"/>
        </w:rPr>
      </w:pPr>
      <w:r>
        <w:rPr>
          <w:sz w:val="24"/>
          <w:szCs w:val="24"/>
        </w:rPr>
        <w:t>“</w:t>
      </w:r>
      <w:r>
        <w:rPr>
          <w:sz w:val="24"/>
          <w:szCs w:val="24"/>
        </w:rPr>
        <w:tab/>
      </w:r>
      <w:r w:rsidR="00213140" w:rsidRPr="00A5486D">
        <w:rPr>
          <w:sz w:val="24"/>
          <w:szCs w:val="24"/>
        </w:rPr>
        <w:t>We appreciate the approach which the judge</w:t>
      </w:r>
      <w:r w:rsidR="00377553">
        <w:rPr>
          <w:sz w:val="24"/>
          <w:szCs w:val="24"/>
        </w:rPr>
        <w:t xml:space="preserve"> took</w:t>
      </w:r>
      <w:r w:rsidR="003E2669">
        <w:rPr>
          <w:sz w:val="24"/>
          <w:szCs w:val="24"/>
        </w:rPr>
        <w:t xml:space="preserve">.  </w:t>
      </w:r>
      <w:r w:rsidR="00213140" w:rsidRPr="00A5486D">
        <w:rPr>
          <w:sz w:val="24"/>
          <w:szCs w:val="24"/>
        </w:rPr>
        <w:t xml:space="preserve">He was following the line, which is one not infrequently followed and is a quite proper one, that </w:t>
      </w:r>
      <w:r w:rsidR="00213140" w:rsidRPr="00A5486D">
        <w:rPr>
          <w:i/>
          <w:sz w:val="24"/>
          <w:szCs w:val="24"/>
        </w:rPr>
        <w:t>i</w:t>
      </w:r>
      <w:r w:rsidR="0004537D" w:rsidRPr="00A5486D">
        <w:rPr>
          <w:i/>
          <w:sz w:val="24"/>
          <w:szCs w:val="24"/>
        </w:rPr>
        <w:t>f a person delays his plea until the day of trial he is not entitled to the full one-third discount</w:t>
      </w:r>
      <w:r w:rsidR="003E2669">
        <w:rPr>
          <w:sz w:val="24"/>
          <w:szCs w:val="24"/>
        </w:rPr>
        <w:t xml:space="preserve">.  </w:t>
      </w:r>
      <w:r w:rsidR="00A5486D" w:rsidRPr="00A5486D">
        <w:rPr>
          <w:sz w:val="24"/>
          <w:szCs w:val="24"/>
        </w:rPr>
        <w:t>However, in the present case he was only given the opportunity to plead to the charge of simple possession on the day of trial and he did, therefore, enter his plea at the earliest available opportunity</w:t>
      </w:r>
      <w:r w:rsidR="003E2669">
        <w:rPr>
          <w:sz w:val="24"/>
          <w:szCs w:val="24"/>
        </w:rPr>
        <w:t xml:space="preserve">.  </w:t>
      </w:r>
      <w:r w:rsidR="00A5486D" w:rsidRPr="00A5486D">
        <w:rPr>
          <w:sz w:val="24"/>
          <w:szCs w:val="24"/>
        </w:rPr>
        <w:t>It is our view that</w:t>
      </w:r>
      <w:r w:rsidR="00377553">
        <w:rPr>
          <w:sz w:val="24"/>
          <w:szCs w:val="24"/>
        </w:rPr>
        <w:t>,</w:t>
      </w:r>
      <w:r w:rsidR="00A5486D" w:rsidRPr="00A5486D">
        <w:rPr>
          <w:sz w:val="24"/>
          <w:szCs w:val="24"/>
        </w:rPr>
        <w:t xml:space="preserve"> in such circumstances, he should receive the full one-third discount.”  </w:t>
      </w:r>
      <w:r w:rsidR="00213140" w:rsidRPr="00A5486D">
        <w:rPr>
          <w:sz w:val="24"/>
          <w:szCs w:val="24"/>
        </w:rPr>
        <w:t>[Italics added.]</w:t>
      </w:r>
      <w:r w:rsidR="0079462F" w:rsidRPr="005C7C17">
        <w:rPr>
          <w:lang w:val="en-US"/>
        </w:rPr>
        <w:t> </w:t>
      </w:r>
      <w:r w:rsidR="005C7C17" w:rsidRPr="00A87AE2">
        <w:rPr>
          <w:rStyle w:val="FootnoteReference"/>
          <w:rFonts w:eastAsia="PMingLiU"/>
          <w:lang w:val="en-US" w:eastAsia="zh-TW"/>
        </w:rPr>
        <w:footnoteReference w:id="55"/>
      </w:r>
    </w:p>
    <w:p w:rsidR="005C7C17" w:rsidRPr="00A87AE2" w:rsidRDefault="005C7C17" w:rsidP="005C7C17">
      <w:pPr>
        <w:tabs>
          <w:tab w:val="clear" w:pos="4320"/>
          <w:tab w:val="clear" w:pos="9072"/>
          <w:tab w:val="left" w:pos="1260"/>
        </w:tabs>
        <w:autoSpaceDE w:val="0"/>
        <w:autoSpaceDN w:val="0"/>
        <w:adjustRightInd w:val="0"/>
        <w:snapToGrid/>
        <w:spacing w:line="200" w:lineRule="exact"/>
        <w:ind w:left="1440" w:right="748" w:hanging="187"/>
        <w:jc w:val="both"/>
        <w:rPr>
          <w:rFonts w:eastAsia="PMingLiU"/>
          <w:lang w:eastAsia="zh-TW"/>
        </w:rPr>
      </w:pPr>
    </w:p>
    <w:p w:rsidR="009438D8" w:rsidRDefault="00D51D2B" w:rsidP="00D301F0">
      <w:pPr>
        <w:tabs>
          <w:tab w:val="clear" w:pos="4320"/>
          <w:tab w:val="clear" w:pos="9072"/>
        </w:tabs>
        <w:autoSpaceDE w:val="0"/>
        <w:autoSpaceDN w:val="0"/>
        <w:adjustRightInd w:val="0"/>
        <w:snapToGrid/>
        <w:spacing w:before="360" w:line="360" w:lineRule="auto"/>
        <w:ind w:right="29"/>
        <w:jc w:val="both"/>
        <w:rPr>
          <w:i/>
          <w:szCs w:val="28"/>
        </w:rPr>
      </w:pPr>
      <w:r>
        <w:rPr>
          <w:i/>
          <w:szCs w:val="28"/>
        </w:rPr>
        <w:t xml:space="preserve">Overwhelming evidence: </w:t>
      </w:r>
      <w:r w:rsidR="00434187">
        <w:rPr>
          <w:i/>
          <w:szCs w:val="28"/>
        </w:rPr>
        <w:t>relevance to a plea of guilty</w:t>
      </w:r>
      <w:r w:rsidR="0004537D" w:rsidRPr="00F546D1">
        <w:rPr>
          <w:i/>
          <w:szCs w:val="28"/>
        </w:rPr>
        <w:t xml:space="preserve"> </w:t>
      </w:r>
    </w:p>
    <w:p w:rsidR="009438D8"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 xml:space="preserve">The substantial reservations expressed by this Court in the judgments of Mortimer JA in </w:t>
      </w:r>
      <w:r w:rsidR="0052498F">
        <w:rPr>
          <w:rFonts w:hint="eastAsia"/>
          <w:szCs w:val="28"/>
        </w:rPr>
        <w:t>the</w:t>
      </w:r>
      <w:r w:rsidR="0004537D" w:rsidRPr="00F546D1">
        <w:rPr>
          <w:i/>
          <w:szCs w:val="28"/>
        </w:rPr>
        <w:t xml:space="preserve"> Queen v Wong </w:t>
      </w:r>
      <w:proofErr w:type="spellStart"/>
      <w:r w:rsidR="0004537D" w:rsidRPr="00F546D1">
        <w:rPr>
          <w:i/>
          <w:szCs w:val="28"/>
        </w:rPr>
        <w:t>Ngai</w:t>
      </w:r>
      <w:proofErr w:type="spellEnd"/>
      <w:r w:rsidR="0004537D" w:rsidRPr="00F546D1">
        <w:rPr>
          <w:i/>
          <w:szCs w:val="28"/>
        </w:rPr>
        <w:t xml:space="preserve"> Hung </w:t>
      </w:r>
      <w:r w:rsidR="0004537D" w:rsidRPr="00F546D1">
        <w:rPr>
          <w:szCs w:val="28"/>
        </w:rPr>
        <w:t>and</w:t>
      </w:r>
      <w:r w:rsidR="0004537D" w:rsidRPr="00F546D1">
        <w:rPr>
          <w:i/>
          <w:szCs w:val="28"/>
        </w:rPr>
        <w:t xml:space="preserve"> </w:t>
      </w:r>
      <w:r w:rsidR="0004537D" w:rsidRPr="00F546D1">
        <w:rPr>
          <w:szCs w:val="28"/>
        </w:rPr>
        <w:t xml:space="preserve">the </w:t>
      </w:r>
      <w:r w:rsidR="0004537D" w:rsidRPr="00F546D1">
        <w:rPr>
          <w:i/>
          <w:szCs w:val="28"/>
        </w:rPr>
        <w:t>Queen v Lai Kwok Hung</w:t>
      </w:r>
      <w:r w:rsidR="00434187">
        <w:rPr>
          <w:szCs w:val="28"/>
        </w:rPr>
        <w:t xml:space="preserve"> as to</w:t>
      </w:r>
      <w:r w:rsidR="0004537D" w:rsidRPr="00F546D1">
        <w:rPr>
          <w:szCs w:val="28"/>
        </w:rPr>
        <w:t xml:space="preserve"> the validity of the practice of reducing the discount afforded to a defendant for his plea of guilty</w:t>
      </w:r>
      <w:r w:rsidR="00A5486D">
        <w:rPr>
          <w:szCs w:val="28"/>
        </w:rPr>
        <w:t>,</w:t>
      </w:r>
      <w:r w:rsidR="0004537D" w:rsidRPr="00F546D1">
        <w:rPr>
          <w:szCs w:val="28"/>
        </w:rPr>
        <w:t xml:space="preserve"> for the reason that the evidence against hi</w:t>
      </w:r>
      <w:r w:rsidR="007C1674">
        <w:rPr>
          <w:szCs w:val="28"/>
        </w:rPr>
        <w:t>m was overwhelming, were</w:t>
      </w:r>
      <w:r w:rsidR="0004537D" w:rsidRPr="00F546D1">
        <w:rPr>
          <w:szCs w:val="28"/>
        </w:rPr>
        <w:t xml:space="preserve"> taken further by the judgments of this Court in </w:t>
      </w:r>
      <w:r w:rsidR="0004537D" w:rsidRPr="00F546D1">
        <w:rPr>
          <w:i/>
          <w:szCs w:val="28"/>
        </w:rPr>
        <w:t xml:space="preserve">HKSAR v Wong Ka </w:t>
      </w:r>
      <w:proofErr w:type="spellStart"/>
      <w:r w:rsidR="0004537D" w:rsidRPr="00F546D1">
        <w:rPr>
          <w:i/>
          <w:szCs w:val="28"/>
        </w:rPr>
        <w:t>Kuen</w:t>
      </w:r>
      <w:proofErr w:type="spellEnd"/>
      <w:r w:rsidR="009438D8">
        <w:rPr>
          <w:i/>
          <w:szCs w:val="28"/>
        </w:rPr>
        <w:t> </w:t>
      </w:r>
      <w:r w:rsidR="0004537D" w:rsidRPr="00F546D1">
        <w:rPr>
          <w:rStyle w:val="FootnoteReference"/>
          <w:szCs w:val="28"/>
        </w:rPr>
        <w:footnoteReference w:id="56"/>
      </w:r>
      <w:r w:rsidR="0004537D" w:rsidRPr="00F546D1">
        <w:rPr>
          <w:i/>
          <w:szCs w:val="28"/>
        </w:rPr>
        <w:t xml:space="preserve"> </w:t>
      </w:r>
      <w:r w:rsidR="0004537D" w:rsidRPr="00F546D1">
        <w:rPr>
          <w:szCs w:val="28"/>
        </w:rPr>
        <w:t xml:space="preserve">and in </w:t>
      </w:r>
      <w:r w:rsidR="0004537D" w:rsidRPr="00F546D1">
        <w:rPr>
          <w:i/>
          <w:szCs w:val="28"/>
        </w:rPr>
        <w:t xml:space="preserve">HKSAR v </w:t>
      </w:r>
      <w:proofErr w:type="spellStart"/>
      <w:r w:rsidR="0004537D" w:rsidRPr="00F546D1">
        <w:rPr>
          <w:i/>
          <w:szCs w:val="28"/>
        </w:rPr>
        <w:lastRenderedPageBreak/>
        <w:t>Yeung</w:t>
      </w:r>
      <w:proofErr w:type="spellEnd"/>
      <w:r w:rsidR="0004537D" w:rsidRPr="00F546D1">
        <w:rPr>
          <w:i/>
          <w:szCs w:val="28"/>
        </w:rPr>
        <w:t xml:space="preserve"> Kin </w:t>
      </w:r>
      <w:proofErr w:type="gramStart"/>
      <w:r w:rsidR="0004537D" w:rsidRPr="00F546D1">
        <w:rPr>
          <w:i/>
          <w:szCs w:val="28"/>
        </w:rPr>
        <w:t>Man</w:t>
      </w:r>
      <w:r w:rsidR="00FA0A9F">
        <w:rPr>
          <w:szCs w:val="28"/>
          <w:lang w:val="en-US"/>
        </w:rPr>
        <w:t> </w:t>
      </w:r>
      <w:proofErr w:type="gramEnd"/>
      <w:r w:rsidR="0004537D" w:rsidRPr="00F546D1">
        <w:rPr>
          <w:rStyle w:val="FootnoteReference"/>
          <w:szCs w:val="28"/>
        </w:rPr>
        <w:footnoteReference w:id="57"/>
      </w:r>
      <w:r w:rsidR="00DF07DB" w:rsidRPr="00F546D1">
        <w:rPr>
          <w:szCs w:val="28"/>
        </w:rPr>
        <w:t>,</w:t>
      </w:r>
      <w:r w:rsidR="00DF07DB">
        <w:rPr>
          <w:rFonts w:hint="eastAsia"/>
          <w:szCs w:val="28"/>
        </w:rPr>
        <w:t xml:space="preserve"> </w:t>
      </w:r>
      <w:r w:rsidR="0004537D" w:rsidRPr="00F546D1">
        <w:rPr>
          <w:szCs w:val="28"/>
        </w:rPr>
        <w:t>delivered respectively by Stuart-Moore</w:t>
      </w:r>
      <w:r w:rsidR="0004537D" w:rsidRPr="008E2820">
        <w:rPr>
          <w:w w:val="90"/>
          <w:szCs w:val="28"/>
        </w:rPr>
        <w:t xml:space="preserve"> </w:t>
      </w:r>
      <w:r w:rsidR="0004537D" w:rsidRPr="00F546D1">
        <w:rPr>
          <w:szCs w:val="28"/>
        </w:rPr>
        <w:t>VP</w:t>
      </w:r>
      <w:r w:rsidR="009438D8">
        <w:rPr>
          <w:szCs w:val="28"/>
        </w:rPr>
        <w:t xml:space="preserve"> and Leong </w:t>
      </w:r>
      <w:r w:rsidR="0004537D" w:rsidRPr="00F546D1">
        <w:rPr>
          <w:szCs w:val="28"/>
        </w:rPr>
        <w:t xml:space="preserve">JA. </w:t>
      </w:r>
    </w:p>
    <w:p w:rsidR="009438D8" w:rsidRDefault="00B07609" w:rsidP="00F4554B">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In</w:t>
      </w:r>
      <w:r w:rsidR="0004537D" w:rsidRPr="00F546D1">
        <w:rPr>
          <w:i/>
          <w:szCs w:val="28"/>
        </w:rPr>
        <w:t xml:space="preserve"> HKSAR v Wong Ka </w:t>
      </w:r>
      <w:proofErr w:type="spellStart"/>
      <w:r w:rsidR="0004537D" w:rsidRPr="00F546D1">
        <w:rPr>
          <w:i/>
          <w:szCs w:val="28"/>
        </w:rPr>
        <w:t>Kuen</w:t>
      </w:r>
      <w:proofErr w:type="spellEnd"/>
      <w:r w:rsidR="0004537D" w:rsidRPr="00F546D1">
        <w:rPr>
          <w:szCs w:val="28"/>
        </w:rPr>
        <w:t xml:space="preserve">, this Court allowed an appeal against a total sentence of 19 years’ imprisonment, imposed after the </w:t>
      </w:r>
      <w:r w:rsidR="00D301F0">
        <w:rPr>
          <w:szCs w:val="28"/>
        </w:rPr>
        <w:t>2</w:t>
      </w:r>
      <w:r w:rsidR="00D301F0" w:rsidRPr="00D301F0">
        <w:rPr>
          <w:szCs w:val="28"/>
          <w:vertAlign w:val="superscript"/>
        </w:rPr>
        <w:t>nd</w:t>
      </w:r>
      <w:r w:rsidR="00D301F0" w:rsidRPr="00D301F0">
        <w:rPr>
          <w:w w:val="150"/>
          <w:szCs w:val="28"/>
          <w:lang w:val="en-US"/>
        </w:rPr>
        <w:t> </w:t>
      </w:r>
      <w:r w:rsidR="0004537D" w:rsidRPr="00F546D1">
        <w:rPr>
          <w:szCs w:val="28"/>
        </w:rPr>
        <w:t>a</w:t>
      </w:r>
      <w:r w:rsidR="00400817">
        <w:rPr>
          <w:szCs w:val="28"/>
        </w:rPr>
        <w:t>ppellant pleaded</w:t>
      </w:r>
      <w:r w:rsidR="00A5486D">
        <w:rPr>
          <w:szCs w:val="28"/>
        </w:rPr>
        <w:t xml:space="preserve"> guilty, to a</w:t>
      </w:r>
      <w:r w:rsidR="0004537D" w:rsidRPr="00F546D1">
        <w:rPr>
          <w:szCs w:val="28"/>
        </w:rPr>
        <w:t xml:space="preserve"> count </w:t>
      </w:r>
      <w:r w:rsidR="00A5486D">
        <w:rPr>
          <w:szCs w:val="28"/>
        </w:rPr>
        <w:t>of unlawful</w:t>
      </w:r>
      <w:r w:rsidR="00D51D2B">
        <w:rPr>
          <w:szCs w:val="28"/>
        </w:rPr>
        <w:t xml:space="preserve"> trafficking in </w:t>
      </w:r>
      <w:r w:rsidR="00A5486D">
        <w:rPr>
          <w:szCs w:val="28"/>
        </w:rPr>
        <w:t xml:space="preserve">heroin hydrochloride and </w:t>
      </w:r>
      <w:r w:rsidR="0004537D" w:rsidRPr="00F546D1">
        <w:rPr>
          <w:szCs w:val="28"/>
        </w:rPr>
        <w:t>of manufactur</w:t>
      </w:r>
      <w:r w:rsidR="007C1674">
        <w:rPr>
          <w:szCs w:val="28"/>
        </w:rPr>
        <w:t xml:space="preserve">ing heroin hydrochloride, and </w:t>
      </w:r>
      <w:r w:rsidR="00A5486D">
        <w:rPr>
          <w:szCs w:val="28"/>
        </w:rPr>
        <w:t>substituted</w:t>
      </w:r>
      <w:r w:rsidR="0004537D" w:rsidRPr="00F546D1">
        <w:rPr>
          <w:szCs w:val="28"/>
        </w:rPr>
        <w:t xml:space="preserve"> a sentence of 18 years’ imprisonment. </w:t>
      </w:r>
      <w:r w:rsidR="00A5486D">
        <w:rPr>
          <w:szCs w:val="28"/>
        </w:rPr>
        <w:t xml:space="preserve"> The </w:t>
      </w:r>
      <w:r w:rsidR="00F4554B">
        <w:rPr>
          <w:szCs w:val="28"/>
        </w:rPr>
        <w:t>2</w:t>
      </w:r>
      <w:r w:rsidR="00F4554B" w:rsidRPr="00D301F0">
        <w:rPr>
          <w:szCs w:val="28"/>
          <w:vertAlign w:val="superscript"/>
        </w:rPr>
        <w:t>nd</w:t>
      </w:r>
      <w:r w:rsidR="00F4554B" w:rsidRPr="00D301F0">
        <w:rPr>
          <w:w w:val="150"/>
          <w:szCs w:val="28"/>
          <w:lang w:val="en-US"/>
        </w:rPr>
        <w:t> </w:t>
      </w:r>
      <w:r w:rsidR="00F4554B" w:rsidRPr="00F546D1">
        <w:rPr>
          <w:szCs w:val="28"/>
        </w:rPr>
        <w:t>a</w:t>
      </w:r>
      <w:r w:rsidR="00F4554B">
        <w:rPr>
          <w:szCs w:val="28"/>
        </w:rPr>
        <w:t xml:space="preserve">ppellant </w:t>
      </w:r>
      <w:r w:rsidR="009105FD">
        <w:rPr>
          <w:szCs w:val="28"/>
        </w:rPr>
        <w:t>pleaded guilty</w:t>
      </w:r>
      <w:r w:rsidR="00D51D2B">
        <w:rPr>
          <w:szCs w:val="28"/>
        </w:rPr>
        <w:t xml:space="preserve"> “at the outset</w:t>
      </w:r>
      <w:proofErr w:type="gramStart"/>
      <w:r w:rsidR="00D51D2B">
        <w:rPr>
          <w:szCs w:val="28"/>
        </w:rPr>
        <w:t>”</w:t>
      </w:r>
      <w:r w:rsidR="008E2820">
        <w:rPr>
          <w:szCs w:val="28"/>
          <w:lang w:val="en-US"/>
        </w:rPr>
        <w:t> </w:t>
      </w:r>
      <w:proofErr w:type="gramEnd"/>
      <w:r w:rsidR="0004537D" w:rsidRPr="00F546D1">
        <w:rPr>
          <w:rStyle w:val="FootnoteReference"/>
          <w:szCs w:val="28"/>
        </w:rPr>
        <w:footnoteReference w:id="58"/>
      </w:r>
      <w:r w:rsidR="008E2820">
        <w:rPr>
          <w:szCs w:val="28"/>
        </w:rPr>
        <w:t>,</w:t>
      </w:r>
      <w:r w:rsidR="0004537D" w:rsidRPr="00F546D1">
        <w:rPr>
          <w:szCs w:val="28"/>
        </w:rPr>
        <w:t xml:space="preserve"> whereas his co-defendant stood tr</w:t>
      </w:r>
      <w:r w:rsidR="00A5486D">
        <w:rPr>
          <w:szCs w:val="28"/>
        </w:rPr>
        <w:t xml:space="preserve">ial on that count and another </w:t>
      </w:r>
      <w:r w:rsidR="0004537D" w:rsidRPr="00F546D1">
        <w:rPr>
          <w:szCs w:val="28"/>
        </w:rPr>
        <w:t xml:space="preserve">count, but was convicted of both. </w:t>
      </w:r>
      <w:r w:rsidR="009438D8">
        <w:rPr>
          <w:szCs w:val="28"/>
        </w:rPr>
        <w:t xml:space="preserve"> </w:t>
      </w:r>
      <w:r w:rsidR="0004537D" w:rsidRPr="00F546D1">
        <w:rPr>
          <w:szCs w:val="28"/>
        </w:rPr>
        <w:t>The judge had stipulated a starting point for sentence of 27 years’ im</w:t>
      </w:r>
      <w:r w:rsidR="009438D8">
        <w:rPr>
          <w:szCs w:val="28"/>
        </w:rPr>
        <w:t>prisonment, but as Stuart-Moore </w:t>
      </w:r>
      <w:r w:rsidR="0004537D" w:rsidRPr="00F546D1">
        <w:rPr>
          <w:szCs w:val="28"/>
        </w:rPr>
        <w:t>VP noted in the judgment of the Court, the judge went on to say:</w:t>
      </w:r>
      <w:r w:rsidR="0004537D" w:rsidRPr="00F546D1">
        <w:rPr>
          <w:rStyle w:val="FootnoteReference"/>
          <w:szCs w:val="28"/>
        </w:rPr>
        <w:footnoteReference w:id="59"/>
      </w:r>
    </w:p>
    <w:p w:rsidR="00CC426D" w:rsidRDefault="009438D8" w:rsidP="006725BE">
      <w:pPr>
        <w:tabs>
          <w:tab w:val="clear" w:pos="4320"/>
          <w:tab w:val="clear" w:pos="9072"/>
          <w:tab w:val="left" w:pos="1260"/>
        </w:tabs>
        <w:autoSpaceDE w:val="0"/>
        <w:autoSpaceDN w:val="0"/>
        <w:adjustRightInd w:val="0"/>
        <w:snapToGrid/>
        <w:spacing w:before="240"/>
        <w:ind w:left="1454" w:right="749" w:hanging="187"/>
        <w:jc w:val="both"/>
        <w:rPr>
          <w:sz w:val="24"/>
          <w:szCs w:val="24"/>
        </w:rPr>
      </w:pPr>
      <w:r w:rsidRPr="00DF07DB">
        <w:rPr>
          <w:sz w:val="24"/>
          <w:szCs w:val="28"/>
        </w:rPr>
        <w:t>“</w:t>
      </w:r>
      <w:r w:rsidR="00DF07DB">
        <w:rPr>
          <w:rFonts w:hint="eastAsia"/>
          <w:sz w:val="24"/>
          <w:szCs w:val="28"/>
        </w:rPr>
        <w:tab/>
      </w:r>
      <w:r w:rsidR="0004537D" w:rsidRPr="00DF07DB">
        <w:rPr>
          <w:sz w:val="24"/>
          <w:szCs w:val="24"/>
        </w:rPr>
        <w:t>In</w:t>
      </w:r>
      <w:r w:rsidR="00D51D2B">
        <w:rPr>
          <w:sz w:val="24"/>
          <w:szCs w:val="24"/>
        </w:rPr>
        <w:t xml:space="preserve"> (a)</w:t>
      </w:r>
      <w:r w:rsidR="0004537D" w:rsidRPr="00DF07DB">
        <w:rPr>
          <w:sz w:val="24"/>
          <w:szCs w:val="24"/>
        </w:rPr>
        <w:t xml:space="preserve"> normal case, a full credit for plea of guilty would be </w:t>
      </w:r>
      <w:proofErr w:type="gramStart"/>
      <w:r w:rsidR="0004537D" w:rsidRPr="00DF07DB">
        <w:rPr>
          <w:sz w:val="24"/>
          <w:szCs w:val="24"/>
        </w:rPr>
        <w:t>a</w:t>
      </w:r>
      <w:proofErr w:type="gramEnd"/>
      <w:r w:rsidR="0004537D" w:rsidRPr="00DF07DB">
        <w:rPr>
          <w:sz w:val="24"/>
          <w:szCs w:val="24"/>
        </w:rPr>
        <w:t xml:space="preserve"> </w:t>
      </w:r>
      <w:proofErr w:type="spellStart"/>
      <w:r w:rsidR="0004537D" w:rsidRPr="00DF07DB">
        <w:rPr>
          <w:sz w:val="24"/>
          <w:szCs w:val="24"/>
        </w:rPr>
        <w:t>one</w:t>
      </w:r>
      <w:r w:rsidR="0004537D" w:rsidRPr="00DF07DB">
        <w:rPr>
          <w:sz w:val="24"/>
          <w:szCs w:val="24"/>
        </w:rPr>
        <w:noBreakHyphen/>
        <w:t>third</w:t>
      </w:r>
      <w:proofErr w:type="spellEnd"/>
      <w:r w:rsidR="0004537D" w:rsidRPr="00DF07DB">
        <w:rPr>
          <w:sz w:val="24"/>
          <w:szCs w:val="24"/>
        </w:rPr>
        <w:t xml:space="preserve"> discount.  In the present case, in view of the evidence there was against you, it would be difficult to see what other alternative you would have had apart from pleading guilty.”</w:t>
      </w:r>
    </w:p>
    <w:p w:rsidR="00287E63" w:rsidRDefault="00287E63" w:rsidP="00CC426D">
      <w:pPr>
        <w:tabs>
          <w:tab w:val="clear" w:pos="4320"/>
          <w:tab w:val="clear" w:pos="9072"/>
          <w:tab w:val="left" w:pos="1260"/>
        </w:tabs>
        <w:adjustRightInd w:val="0"/>
        <w:spacing w:line="200" w:lineRule="exact"/>
        <w:ind w:left="1454" w:right="907" w:hanging="187"/>
        <w:jc w:val="both"/>
        <w:rPr>
          <w:sz w:val="24"/>
          <w:szCs w:val="24"/>
        </w:rPr>
      </w:pPr>
    </w:p>
    <w:p w:rsidR="0004537D" w:rsidRPr="00F546D1" w:rsidRDefault="00B07609" w:rsidP="006D6D02">
      <w:pPr>
        <w:pStyle w:val="Draft"/>
        <w:tabs>
          <w:tab w:val="clear" w:pos="4320"/>
          <w:tab w:val="clear" w:pos="9072"/>
        </w:tabs>
        <w:autoSpaceDE w:val="0"/>
        <w:autoSpaceDN w:val="0"/>
        <w:adjustRightInd w:val="0"/>
        <w:snapToGrid/>
        <w:spacing w:before="360" w:line="360" w:lineRule="auto"/>
        <w:ind w:right="29"/>
        <w:jc w:val="both"/>
      </w:pPr>
      <w:r>
        <w:fldChar w:fldCharType="begin"/>
      </w:r>
      <w:r w:rsidR="00CC426D">
        <w:instrText xml:space="preserve"> AUTONUMOUT  </w:instrText>
      </w:r>
      <w:r>
        <w:fldChar w:fldCharType="end"/>
      </w:r>
      <w:r w:rsidR="00CC426D">
        <w:tab/>
      </w:r>
      <w:r w:rsidR="0004537D" w:rsidRPr="00F546D1">
        <w:t>Of that reasoni</w:t>
      </w:r>
      <w:r w:rsidR="00287E63">
        <w:t>ng, Stuart-Moore VP said:</w:t>
      </w:r>
      <w:r w:rsidR="0004537D" w:rsidRPr="00F546D1">
        <w:rPr>
          <w:rStyle w:val="FootnoteReference"/>
          <w:szCs w:val="28"/>
        </w:rPr>
        <w:footnoteReference w:id="60"/>
      </w:r>
    </w:p>
    <w:p w:rsidR="00CC426D" w:rsidRDefault="009438D8" w:rsidP="006725BE">
      <w:pPr>
        <w:pStyle w:val="Draft"/>
        <w:tabs>
          <w:tab w:val="clear" w:pos="4320"/>
          <w:tab w:val="clear" w:pos="9072"/>
          <w:tab w:val="left" w:pos="1260"/>
        </w:tabs>
        <w:autoSpaceDE w:val="0"/>
        <w:autoSpaceDN w:val="0"/>
        <w:adjustRightInd w:val="0"/>
        <w:snapToGrid/>
        <w:spacing w:before="240" w:line="240" w:lineRule="auto"/>
        <w:ind w:left="1440" w:right="749" w:hanging="187"/>
        <w:jc w:val="both"/>
        <w:rPr>
          <w:sz w:val="24"/>
          <w:szCs w:val="24"/>
        </w:rPr>
      </w:pPr>
      <w:r>
        <w:rPr>
          <w:sz w:val="24"/>
          <w:szCs w:val="24"/>
        </w:rPr>
        <w:t>“</w:t>
      </w:r>
      <w:r w:rsidR="00287E63">
        <w:rPr>
          <w:rFonts w:hint="eastAsia"/>
          <w:sz w:val="24"/>
          <w:szCs w:val="24"/>
        </w:rPr>
        <w:tab/>
      </w:r>
      <w:r w:rsidR="0004537D" w:rsidRPr="00F546D1">
        <w:rPr>
          <w:sz w:val="24"/>
          <w:szCs w:val="24"/>
        </w:rPr>
        <w:t>The judge had already indicated that he accepted the mitigation that it had always been D2’s intention to plea</w:t>
      </w:r>
      <w:r w:rsidR="00D51D2B">
        <w:rPr>
          <w:sz w:val="24"/>
          <w:szCs w:val="24"/>
        </w:rPr>
        <w:t>d</w:t>
      </w:r>
      <w:r w:rsidR="0004537D" w:rsidRPr="00F546D1">
        <w:rPr>
          <w:sz w:val="24"/>
          <w:szCs w:val="24"/>
        </w:rPr>
        <w:t xml:space="preserve"> guilty.  </w:t>
      </w:r>
      <w:r w:rsidR="0004537D" w:rsidRPr="00F546D1">
        <w:rPr>
          <w:i/>
          <w:sz w:val="24"/>
          <w:szCs w:val="24"/>
        </w:rPr>
        <w:t xml:space="preserve">This Court has stressed on frequent occasions that in the absence of good reason where a timely plea has been entered, a defendant is entitled to his full </w:t>
      </w:r>
      <w:proofErr w:type="spellStart"/>
      <w:r w:rsidR="0004537D" w:rsidRPr="00F546D1">
        <w:rPr>
          <w:i/>
          <w:sz w:val="24"/>
          <w:szCs w:val="24"/>
        </w:rPr>
        <w:t>one</w:t>
      </w:r>
      <w:r w:rsidR="0004537D" w:rsidRPr="00F546D1">
        <w:rPr>
          <w:i/>
          <w:sz w:val="24"/>
          <w:szCs w:val="24"/>
        </w:rPr>
        <w:noBreakHyphen/>
        <w:t>third</w:t>
      </w:r>
      <w:proofErr w:type="spellEnd"/>
      <w:r w:rsidR="0004537D" w:rsidRPr="00F546D1">
        <w:rPr>
          <w:i/>
          <w:sz w:val="24"/>
          <w:szCs w:val="24"/>
        </w:rPr>
        <w:t xml:space="preserve"> discount.  Being caught “</w:t>
      </w:r>
      <w:proofErr w:type="spellStart"/>
      <w:r w:rsidR="0004537D" w:rsidRPr="00F546D1">
        <w:rPr>
          <w:i/>
          <w:sz w:val="24"/>
          <w:szCs w:val="24"/>
        </w:rPr>
        <w:t>red</w:t>
      </w:r>
      <w:r w:rsidR="0004537D" w:rsidRPr="00F546D1">
        <w:rPr>
          <w:i/>
          <w:sz w:val="24"/>
          <w:szCs w:val="24"/>
        </w:rPr>
        <w:noBreakHyphen/>
        <w:t>handed</w:t>
      </w:r>
      <w:proofErr w:type="spellEnd"/>
      <w:r w:rsidR="0004537D" w:rsidRPr="00F546D1">
        <w:rPr>
          <w:i/>
          <w:sz w:val="24"/>
          <w:szCs w:val="24"/>
        </w:rPr>
        <w:t>” is not, in the view of this Court, a sufficient reason to disallow the full discount</w:t>
      </w:r>
      <w:r w:rsidR="0004537D" w:rsidRPr="00F546D1">
        <w:rPr>
          <w:sz w:val="24"/>
          <w:szCs w:val="24"/>
        </w:rPr>
        <w:t>.  Accordingly, the sentences imposed</w:t>
      </w:r>
      <w:r>
        <w:rPr>
          <w:sz w:val="24"/>
          <w:szCs w:val="24"/>
        </w:rPr>
        <w:t xml:space="preserve"> on D2 were wrong in principle.” </w:t>
      </w:r>
      <w:r w:rsidR="0004537D" w:rsidRPr="00F546D1">
        <w:rPr>
          <w:sz w:val="24"/>
          <w:szCs w:val="24"/>
        </w:rPr>
        <w:t xml:space="preserve"> [Italics added.]</w:t>
      </w:r>
    </w:p>
    <w:p w:rsidR="00287E63" w:rsidRDefault="00287E63" w:rsidP="00CC426D">
      <w:pPr>
        <w:pStyle w:val="Draft"/>
        <w:tabs>
          <w:tab w:val="clear" w:pos="4320"/>
          <w:tab w:val="clear" w:pos="9072"/>
          <w:tab w:val="left" w:pos="1260"/>
        </w:tabs>
        <w:adjustRightInd w:val="0"/>
        <w:spacing w:line="200" w:lineRule="exact"/>
        <w:ind w:left="1454" w:right="907" w:hanging="187"/>
        <w:jc w:val="both"/>
        <w:rPr>
          <w:sz w:val="24"/>
          <w:szCs w:val="24"/>
        </w:rPr>
      </w:pPr>
    </w:p>
    <w:p w:rsidR="009438D8"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 xml:space="preserve">In </w:t>
      </w:r>
      <w:r w:rsidR="0004537D" w:rsidRPr="00F546D1">
        <w:rPr>
          <w:i/>
          <w:szCs w:val="28"/>
        </w:rPr>
        <w:t xml:space="preserve">HKSAR v </w:t>
      </w:r>
      <w:proofErr w:type="spellStart"/>
      <w:r w:rsidR="0004537D" w:rsidRPr="00F546D1">
        <w:rPr>
          <w:i/>
          <w:szCs w:val="28"/>
        </w:rPr>
        <w:t>Yeung</w:t>
      </w:r>
      <w:proofErr w:type="spellEnd"/>
      <w:r w:rsidR="0004537D" w:rsidRPr="00F546D1">
        <w:rPr>
          <w:i/>
          <w:szCs w:val="28"/>
        </w:rPr>
        <w:t xml:space="preserve"> Kin Ma</w:t>
      </w:r>
      <w:r w:rsidR="0004537D" w:rsidRPr="00F546D1">
        <w:rPr>
          <w:szCs w:val="28"/>
        </w:rPr>
        <w:t>, this Court allowed an appeal against a sentence of 20 years’ imprisonment imposed on the applicant on his convic</w:t>
      </w:r>
      <w:r w:rsidR="00CF1E23">
        <w:rPr>
          <w:szCs w:val="28"/>
        </w:rPr>
        <w:t xml:space="preserve">tion on his pleas of guilty to </w:t>
      </w:r>
      <w:r w:rsidR="00CF1E23">
        <w:rPr>
          <w:rFonts w:hint="eastAsia"/>
          <w:szCs w:val="28"/>
        </w:rPr>
        <w:t>two</w:t>
      </w:r>
      <w:r w:rsidR="0004537D" w:rsidRPr="00F546D1">
        <w:rPr>
          <w:szCs w:val="28"/>
        </w:rPr>
        <w:t xml:space="preserve"> counts of unlawfull</w:t>
      </w:r>
      <w:r w:rsidR="00D51D2B">
        <w:rPr>
          <w:szCs w:val="28"/>
        </w:rPr>
        <w:t>y trafficking in</w:t>
      </w:r>
      <w:r w:rsidR="009105FD">
        <w:rPr>
          <w:szCs w:val="28"/>
        </w:rPr>
        <w:t xml:space="preserve"> h</w:t>
      </w:r>
      <w:r w:rsidR="00D51D2B">
        <w:rPr>
          <w:szCs w:val="28"/>
        </w:rPr>
        <w:t>eroin hydrochloride</w:t>
      </w:r>
      <w:r w:rsidR="009105FD">
        <w:rPr>
          <w:szCs w:val="28"/>
        </w:rPr>
        <w:t>,</w:t>
      </w:r>
      <w:r w:rsidR="0004537D" w:rsidRPr="00F546D1">
        <w:rPr>
          <w:szCs w:val="28"/>
        </w:rPr>
        <w:t xml:space="preserve"> a</w:t>
      </w:r>
      <w:r w:rsidR="00CF1E23">
        <w:rPr>
          <w:szCs w:val="28"/>
        </w:rPr>
        <w:t>nd substituted a sentence of 18</w:t>
      </w:r>
      <w:r w:rsidR="008C3C41" w:rsidRPr="008C3C41">
        <w:rPr>
          <w:w w:val="200"/>
          <w:szCs w:val="28"/>
          <w:lang w:val="en-US"/>
        </w:rPr>
        <w:t> </w:t>
      </w:r>
      <w:r w:rsidR="0004537D" w:rsidRPr="00F546D1">
        <w:rPr>
          <w:szCs w:val="28"/>
        </w:rPr>
        <w:t xml:space="preserve">years’ imprisonment. </w:t>
      </w:r>
      <w:r w:rsidR="009438D8">
        <w:rPr>
          <w:szCs w:val="28"/>
        </w:rPr>
        <w:t xml:space="preserve"> </w:t>
      </w:r>
      <w:r w:rsidR="0004537D" w:rsidRPr="00F546D1">
        <w:rPr>
          <w:szCs w:val="28"/>
        </w:rPr>
        <w:t>The judge had taken a st</w:t>
      </w:r>
      <w:r w:rsidR="00287E63">
        <w:rPr>
          <w:szCs w:val="28"/>
        </w:rPr>
        <w:t>arting point for sentence of 27</w:t>
      </w:r>
      <w:r w:rsidR="00287E63">
        <w:rPr>
          <w:szCs w:val="28"/>
          <w:lang w:val="en-US"/>
        </w:rPr>
        <w:t> </w:t>
      </w:r>
      <w:r w:rsidR="0004537D" w:rsidRPr="00F546D1">
        <w:rPr>
          <w:szCs w:val="28"/>
        </w:rPr>
        <w:t xml:space="preserve">years’ imprisonment. </w:t>
      </w:r>
    </w:p>
    <w:p w:rsidR="009105FD"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 xml:space="preserve">In the judgment of this Court, Leong JA noted that the applicant had accepted that not only had the dangerous drugs in question been found in a car driven by the applicant and at his home but also his fingerprints had been found on the material wrapping the dangerous drugs. </w:t>
      </w:r>
      <w:r w:rsidR="009438D8">
        <w:rPr>
          <w:szCs w:val="28"/>
        </w:rPr>
        <w:t xml:space="preserve"> </w:t>
      </w:r>
      <w:r w:rsidR="0004537D" w:rsidRPr="00F546D1">
        <w:rPr>
          <w:szCs w:val="28"/>
        </w:rPr>
        <w:t xml:space="preserve">Further, on both occasions the applicant admitted that the dangerous drugs belonged to him. </w:t>
      </w:r>
      <w:r w:rsidR="009438D8">
        <w:rPr>
          <w:szCs w:val="28"/>
        </w:rPr>
        <w:t xml:space="preserve"> </w:t>
      </w:r>
      <w:r w:rsidR="0004537D" w:rsidRPr="00F546D1">
        <w:rPr>
          <w:szCs w:val="28"/>
        </w:rPr>
        <w:t>Of the judg</w:t>
      </w:r>
      <w:r w:rsidR="009438D8">
        <w:rPr>
          <w:szCs w:val="28"/>
        </w:rPr>
        <w:t>e’s reasons for sentence, Leong</w:t>
      </w:r>
      <w:r w:rsidR="00C96346">
        <w:rPr>
          <w:szCs w:val="28"/>
          <w:lang w:val="en-US"/>
        </w:rPr>
        <w:t> </w:t>
      </w:r>
      <w:r w:rsidR="0004537D" w:rsidRPr="00F546D1">
        <w:rPr>
          <w:szCs w:val="28"/>
        </w:rPr>
        <w:t>JA said tha</w:t>
      </w:r>
      <w:r w:rsidR="009438D8">
        <w:rPr>
          <w:szCs w:val="28"/>
        </w:rPr>
        <w:t>t the judge explained that he, “</w:t>
      </w:r>
      <w:r w:rsidR="0004537D" w:rsidRPr="00F546D1">
        <w:rPr>
          <w:szCs w:val="28"/>
        </w:rPr>
        <w:t>…considered that substantial credit was due to the applicant for his guilty plea and full cooper</w:t>
      </w:r>
      <w:r w:rsidR="009438D8">
        <w:rPr>
          <w:szCs w:val="28"/>
        </w:rPr>
        <w:t>ation but, as the evidence was “</w:t>
      </w:r>
      <w:r w:rsidR="0004537D" w:rsidRPr="00F546D1">
        <w:rPr>
          <w:szCs w:val="28"/>
        </w:rPr>
        <w:t>overwhelming</w:t>
      </w:r>
      <w:r w:rsidR="009438D8">
        <w:rPr>
          <w:szCs w:val="28"/>
        </w:rPr>
        <w:t>”</w:t>
      </w:r>
      <w:r w:rsidR="0004537D" w:rsidRPr="00F546D1">
        <w:rPr>
          <w:szCs w:val="28"/>
        </w:rPr>
        <w:t>, he would g</w:t>
      </w:r>
      <w:r w:rsidR="009438D8">
        <w:rPr>
          <w:szCs w:val="28"/>
        </w:rPr>
        <w:t>ive a discount of 7 years only.” </w:t>
      </w:r>
      <w:r w:rsidR="0004537D" w:rsidRPr="00F546D1">
        <w:rPr>
          <w:rStyle w:val="FootnoteReference"/>
          <w:szCs w:val="28"/>
        </w:rPr>
        <w:footnoteReference w:id="61"/>
      </w:r>
    </w:p>
    <w:p w:rsidR="0004537D" w:rsidRPr="00F546D1"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377553">
        <w:rPr>
          <w:szCs w:val="28"/>
        </w:rPr>
        <w:t>Having noted that, having</w:t>
      </w:r>
      <w:r w:rsidR="0004537D" w:rsidRPr="00F546D1">
        <w:rPr>
          <w:szCs w:val="28"/>
        </w:rPr>
        <w:t xml:space="preserve"> regard to the judgment of this Court in </w:t>
      </w:r>
      <w:r w:rsidR="0004537D" w:rsidRPr="00F546D1">
        <w:rPr>
          <w:i/>
          <w:szCs w:val="28"/>
        </w:rPr>
        <w:t xml:space="preserve">HKSAR v Wong Ka </w:t>
      </w:r>
      <w:proofErr w:type="spellStart"/>
      <w:r w:rsidR="0004537D" w:rsidRPr="00F546D1">
        <w:rPr>
          <w:i/>
          <w:szCs w:val="28"/>
        </w:rPr>
        <w:t>Kuen</w:t>
      </w:r>
      <w:proofErr w:type="spellEnd"/>
      <w:r w:rsidR="0004537D" w:rsidRPr="00A848DB">
        <w:rPr>
          <w:szCs w:val="28"/>
        </w:rPr>
        <w:t>,</w:t>
      </w:r>
      <w:r w:rsidR="009438D8" w:rsidRPr="00A848DB">
        <w:rPr>
          <w:szCs w:val="28"/>
        </w:rPr>
        <w:t xml:space="preserve"> </w:t>
      </w:r>
      <w:r w:rsidR="009438D8">
        <w:rPr>
          <w:szCs w:val="28"/>
        </w:rPr>
        <w:t>counsel for the respondent, “</w:t>
      </w:r>
      <w:r w:rsidR="0004537D" w:rsidRPr="00F546D1">
        <w:rPr>
          <w:szCs w:val="28"/>
        </w:rPr>
        <w:t>…</w:t>
      </w:r>
      <w:r w:rsidR="00AF5DE2">
        <w:rPr>
          <w:rFonts w:hint="eastAsia"/>
          <w:szCs w:val="28"/>
        </w:rPr>
        <w:t xml:space="preserve"> </w:t>
      </w:r>
      <w:r w:rsidR="0004537D" w:rsidRPr="00F546D1">
        <w:rPr>
          <w:szCs w:val="28"/>
        </w:rPr>
        <w:t>concedes that the Deputy Judge was wrong not to have given the full one-</w:t>
      </w:r>
      <w:r w:rsidR="009438D8">
        <w:rPr>
          <w:szCs w:val="28"/>
        </w:rPr>
        <w:t>third discount to the applicant</w:t>
      </w:r>
      <w:proofErr w:type="gramStart"/>
      <w:r w:rsidR="009438D8">
        <w:rPr>
          <w:szCs w:val="28"/>
        </w:rPr>
        <w:t>” </w:t>
      </w:r>
      <w:proofErr w:type="gramEnd"/>
      <w:r w:rsidR="0004537D" w:rsidRPr="00F546D1">
        <w:rPr>
          <w:rStyle w:val="FootnoteReference"/>
          <w:szCs w:val="28"/>
        </w:rPr>
        <w:footnoteReference w:id="62"/>
      </w:r>
      <w:r w:rsidR="00C96346">
        <w:rPr>
          <w:szCs w:val="28"/>
        </w:rPr>
        <w:t>, Leong</w:t>
      </w:r>
      <w:r w:rsidR="00C96346">
        <w:rPr>
          <w:szCs w:val="28"/>
          <w:lang w:val="en-US"/>
        </w:rPr>
        <w:t> </w:t>
      </w:r>
      <w:r w:rsidR="0004537D" w:rsidRPr="00F546D1">
        <w:rPr>
          <w:szCs w:val="28"/>
        </w:rPr>
        <w:t xml:space="preserve">JA cited with approval the passage </w:t>
      </w:r>
      <w:r w:rsidR="00C96346">
        <w:rPr>
          <w:szCs w:val="28"/>
        </w:rPr>
        <w:t>of the judgment of Stuart-Moore</w:t>
      </w:r>
      <w:r w:rsidR="00C96346">
        <w:rPr>
          <w:szCs w:val="28"/>
          <w:lang w:val="en-US"/>
        </w:rPr>
        <w:t> </w:t>
      </w:r>
      <w:r w:rsidR="0004537D" w:rsidRPr="00F546D1">
        <w:rPr>
          <w:szCs w:val="28"/>
        </w:rPr>
        <w:t xml:space="preserve">VP set out earlier in the judgment, including </w:t>
      </w:r>
      <w:r w:rsidR="009438D8">
        <w:rPr>
          <w:szCs w:val="28"/>
        </w:rPr>
        <w:t>“Being caught “</w:t>
      </w:r>
      <w:r w:rsidR="0004537D" w:rsidRPr="00F546D1">
        <w:rPr>
          <w:szCs w:val="28"/>
        </w:rPr>
        <w:t>red-handed</w:t>
      </w:r>
      <w:r w:rsidR="009438D8">
        <w:rPr>
          <w:szCs w:val="28"/>
        </w:rPr>
        <w:t>”</w:t>
      </w:r>
      <w:r w:rsidR="0004537D" w:rsidRPr="00F546D1">
        <w:rPr>
          <w:szCs w:val="28"/>
        </w:rPr>
        <w:t xml:space="preserve"> is not in the view </w:t>
      </w:r>
      <w:r w:rsidR="0004537D" w:rsidRPr="00F546D1">
        <w:rPr>
          <w:szCs w:val="28"/>
        </w:rPr>
        <w:lastRenderedPageBreak/>
        <w:t>of this Court sufficient reason</w:t>
      </w:r>
      <w:r w:rsidR="009438D8">
        <w:rPr>
          <w:szCs w:val="28"/>
        </w:rPr>
        <w:t xml:space="preserve"> to disallow the full discount.” </w:t>
      </w:r>
      <w:r w:rsidR="0004537D" w:rsidRPr="00F546D1">
        <w:rPr>
          <w:szCs w:val="28"/>
        </w:rPr>
        <w:t xml:space="preserve"> In the result, he concluded:</w:t>
      </w:r>
      <w:r w:rsidR="0004537D" w:rsidRPr="00F546D1">
        <w:rPr>
          <w:rStyle w:val="FootnoteReference"/>
          <w:szCs w:val="28"/>
        </w:rPr>
        <w:footnoteReference w:id="63"/>
      </w:r>
    </w:p>
    <w:p w:rsidR="00CC426D" w:rsidRDefault="009438D8" w:rsidP="006725BE">
      <w:pPr>
        <w:tabs>
          <w:tab w:val="clear" w:pos="4320"/>
          <w:tab w:val="clear" w:pos="9072"/>
          <w:tab w:val="left" w:pos="1260"/>
        </w:tabs>
        <w:autoSpaceDE w:val="0"/>
        <w:autoSpaceDN w:val="0"/>
        <w:adjustRightInd w:val="0"/>
        <w:snapToGrid/>
        <w:spacing w:before="240"/>
        <w:ind w:left="1440" w:right="749" w:hanging="187"/>
        <w:jc w:val="both"/>
        <w:rPr>
          <w:sz w:val="24"/>
          <w:szCs w:val="24"/>
        </w:rPr>
      </w:pPr>
      <w:proofErr w:type="gramStart"/>
      <w:r>
        <w:rPr>
          <w:sz w:val="24"/>
          <w:szCs w:val="24"/>
        </w:rPr>
        <w:t>“</w:t>
      </w:r>
      <w:r w:rsidR="0004537D" w:rsidRPr="00F546D1">
        <w:rPr>
          <w:sz w:val="24"/>
          <w:szCs w:val="24"/>
        </w:rPr>
        <w:t xml:space="preserve"> We</w:t>
      </w:r>
      <w:proofErr w:type="gramEnd"/>
      <w:r w:rsidR="0004537D" w:rsidRPr="00F546D1">
        <w:rPr>
          <w:sz w:val="24"/>
          <w:szCs w:val="24"/>
        </w:rPr>
        <w:t xml:space="preserve"> are of the opinion that the settled practice is that in </w:t>
      </w:r>
      <w:r w:rsidR="0004537D" w:rsidRPr="00F546D1">
        <w:rPr>
          <w:i/>
          <w:sz w:val="24"/>
          <w:szCs w:val="24"/>
        </w:rPr>
        <w:t xml:space="preserve">Wong Ka </w:t>
      </w:r>
      <w:proofErr w:type="spellStart"/>
      <w:r w:rsidR="0004537D" w:rsidRPr="00F546D1">
        <w:rPr>
          <w:i/>
          <w:sz w:val="24"/>
          <w:szCs w:val="24"/>
        </w:rPr>
        <w:t>Kuen</w:t>
      </w:r>
      <w:proofErr w:type="spellEnd"/>
      <w:r w:rsidR="0004537D" w:rsidRPr="00F546D1">
        <w:rPr>
          <w:i/>
          <w:sz w:val="24"/>
          <w:szCs w:val="24"/>
        </w:rPr>
        <w:t xml:space="preserve"> and Another…</w:t>
      </w:r>
      <w:r w:rsidR="0004537D" w:rsidRPr="00F546D1">
        <w:rPr>
          <w:sz w:val="24"/>
          <w:szCs w:val="24"/>
        </w:rPr>
        <w:t xml:space="preserve"> and the Deputy Judge was wrong to have given a lesser discount solely by reason of the overwhelming ev</w:t>
      </w:r>
      <w:r>
        <w:rPr>
          <w:sz w:val="24"/>
          <w:szCs w:val="24"/>
        </w:rPr>
        <w:t>idence against the applicant.”</w:t>
      </w:r>
    </w:p>
    <w:p w:rsidR="00287E63" w:rsidRDefault="00287E63" w:rsidP="00CC426D">
      <w:pPr>
        <w:tabs>
          <w:tab w:val="clear" w:pos="4320"/>
          <w:tab w:val="clear" w:pos="9072"/>
          <w:tab w:val="left" w:pos="1260"/>
        </w:tabs>
        <w:adjustRightInd w:val="0"/>
        <w:spacing w:line="200" w:lineRule="exact"/>
        <w:ind w:left="1454" w:right="907" w:hanging="187"/>
        <w:jc w:val="both"/>
        <w:rPr>
          <w:sz w:val="24"/>
          <w:szCs w:val="24"/>
        </w:rPr>
      </w:pPr>
    </w:p>
    <w:p w:rsidR="009438D8" w:rsidRPr="00314286" w:rsidRDefault="00B07609" w:rsidP="006D6D02">
      <w:pPr>
        <w:tabs>
          <w:tab w:val="clear" w:pos="4320"/>
          <w:tab w:val="clear" w:pos="9072"/>
        </w:tabs>
        <w:autoSpaceDE w:val="0"/>
        <w:autoSpaceDN w:val="0"/>
        <w:adjustRightInd w:val="0"/>
        <w:snapToGrid/>
        <w:spacing w:before="360" w:line="360" w:lineRule="auto"/>
        <w:ind w:right="29"/>
        <w:jc w:val="both"/>
        <w:rPr>
          <w:rFonts w:eastAsia="PMingLiU"/>
          <w:szCs w:val="28"/>
          <w:lang w:eastAsia="zh-TW"/>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 xml:space="preserve">In </w:t>
      </w:r>
      <w:r w:rsidR="00CF1E23">
        <w:rPr>
          <w:i/>
          <w:szCs w:val="28"/>
        </w:rPr>
        <w:t xml:space="preserve">HKSAR v </w:t>
      </w:r>
      <w:r w:rsidR="0090378B">
        <w:rPr>
          <w:i/>
          <w:szCs w:val="28"/>
        </w:rPr>
        <w:t xml:space="preserve">Chui </w:t>
      </w:r>
      <w:r w:rsidR="00CF1E23">
        <w:rPr>
          <w:i/>
          <w:szCs w:val="28"/>
        </w:rPr>
        <w:t xml:space="preserve">Chi </w:t>
      </w:r>
      <w:proofErr w:type="spellStart"/>
      <w:r w:rsidR="00CF1E23">
        <w:rPr>
          <w:i/>
          <w:szCs w:val="28"/>
        </w:rPr>
        <w:t>Chi</w:t>
      </w:r>
      <w:proofErr w:type="spellEnd"/>
      <w:r w:rsidR="00CF1E23">
        <w:rPr>
          <w:i/>
          <w:szCs w:val="28"/>
        </w:rPr>
        <w:t xml:space="preserve"> &amp; Another</w:t>
      </w:r>
      <w:r w:rsidR="0090378B">
        <w:rPr>
          <w:i/>
          <w:szCs w:val="28"/>
        </w:rPr>
        <w:t xml:space="preserve"> (No 2)</w:t>
      </w:r>
      <w:r w:rsidR="00CF1E23">
        <w:rPr>
          <w:i/>
          <w:szCs w:val="28"/>
          <w:lang w:val="en-US"/>
        </w:rPr>
        <w:t> </w:t>
      </w:r>
      <w:r w:rsidR="0004537D" w:rsidRPr="00F546D1">
        <w:rPr>
          <w:rStyle w:val="FootnoteReference"/>
          <w:szCs w:val="28"/>
        </w:rPr>
        <w:footnoteReference w:id="64"/>
      </w:r>
      <w:r w:rsidR="00287E63" w:rsidRPr="00F546D1">
        <w:rPr>
          <w:szCs w:val="28"/>
        </w:rPr>
        <w:t>,</w:t>
      </w:r>
      <w:r w:rsidR="0090378B">
        <w:rPr>
          <w:szCs w:val="28"/>
        </w:rPr>
        <w:t xml:space="preserve"> this Court allowed the</w:t>
      </w:r>
      <w:r w:rsidR="0004537D" w:rsidRPr="00F546D1">
        <w:rPr>
          <w:szCs w:val="28"/>
        </w:rPr>
        <w:t xml:space="preserve"> appeal</w:t>
      </w:r>
      <w:r w:rsidR="00C96346">
        <w:rPr>
          <w:szCs w:val="28"/>
        </w:rPr>
        <w:t>s of two appellant</w:t>
      </w:r>
      <w:r w:rsidR="00C96346">
        <w:rPr>
          <w:rFonts w:hint="eastAsia"/>
          <w:szCs w:val="28"/>
        </w:rPr>
        <w:t>s</w:t>
      </w:r>
      <w:r w:rsidR="0004537D" w:rsidRPr="00F546D1">
        <w:rPr>
          <w:szCs w:val="28"/>
        </w:rPr>
        <w:t xml:space="preserve"> against sentences of 9 years</w:t>
      </w:r>
      <w:r w:rsidR="00C96346">
        <w:rPr>
          <w:szCs w:val="28"/>
        </w:rPr>
        <w:t>’</w:t>
      </w:r>
      <w:r w:rsidR="0004537D" w:rsidRPr="00F546D1">
        <w:rPr>
          <w:szCs w:val="28"/>
        </w:rPr>
        <w:t xml:space="preserve"> and 12</w:t>
      </w:r>
      <w:r w:rsidR="00AC2CC2">
        <w:rPr>
          <w:szCs w:val="28"/>
          <w:lang w:val="en-US"/>
        </w:rPr>
        <w:t> </w:t>
      </w:r>
      <w:r w:rsidR="0004537D" w:rsidRPr="00F546D1">
        <w:rPr>
          <w:szCs w:val="28"/>
        </w:rPr>
        <w:t>years</w:t>
      </w:r>
      <w:r w:rsidR="00C96346">
        <w:rPr>
          <w:szCs w:val="28"/>
        </w:rPr>
        <w:t>’</w:t>
      </w:r>
      <w:r w:rsidR="0004537D" w:rsidRPr="00F546D1">
        <w:rPr>
          <w:szCs w:val="28"/>
        </w:rPr>
        <w:t xml:space="preserve"> </w:t>
      </w:r>
      <w:r w:rsidR="0090378B">
        <w:rPr>
          <w:szCs w:val="28"/>
        </w:rPr>
        <w:t xml:space="preserve">imprisonment </w:t>
      </w:r>
      <w:r w:rsidR="0004537D" w:rsidRPr="00F546D1">
        <w:rPr>
          <w:szCs w:val="28"/>
        </w:rPr>
        <w:t>respectively</w:t>
      </w:r>
      <w:r w:rsidR="00400817">
        <w:rPr>
          <w:szCs w:val="28"/>
        </w:rPr>
        <w:t>, imposed</w:t>
      </w:r>
      <w:r w:rsidR="0004537D" w:rsidRPr="00F546D1">
        <w:rPr>
          <w:szCs w:val="28"/>
        </w:rPr>
        <w:t xml:space="preserve"> on their pleas of guilty to one and two counts respectively of trafficking</w:t>
      </w:r>
      <w:r w:rsidR="0090378B">
        <w:rPr>
          <w:szCs w:val="28"/>
        </w:rPr>
        <w:t xml:space="preserve"> unlawfully in dangerous drugs an</w:t>
      </w:r>
      <w:r w:rsidR="00400817">
        <w:rPr>
          <w:szCs w:val="28"/>
        </w:rPr>
        <w:t>d substituted sentences of</w:t>
      </w:r>
      <w:r w:rsidR="0090378B">
        <w:rPr>
          <w:szCs w:val="28"/>
        </w:rPr>
        <w:t xml:space="preserve"> 7</w:t>
      </w:r>
      <w:r w:rsidR="00E92A58">
        <w:rPr>
          <w:szCs w:val="28"/>
        </w:rPr>
        <w:t>½</w:t>
      </w:r>
      <w:r w:rsidR="00E92A58">
        <w:rPr>
          <w:rFonts w:hint="eastAsia"/>
          <w:szCs w:val="28"/>
        </w:rPr>
        <w:t xml:space="preserve"> </w:t>
      </w:r>
      <w:r w:rsidR="0090378B">
        <w:rPr>
          <w:szCs w:val="28"/>
        </w:rPr>
        <w:t>years</w:t>
      </w:r>
      <w:r w:rsidR="00E92A58">
        <w:rPr>
          <w:szCs w:val="28"/>
        </w:rPr>
        <w:t>’</w:t>
      </w:r>
      <w:r w:rsidR="0090378B">
        <w:rPr>
          <w:szCs w:val="28"/>
        </w:rPr>
        <w:t xml:space="preserve"> and 10 years</w:t>
      </w:r>
      <w:r w:rsidR="00E92A58">
        <w:rPr>
          <w:szCs w:val="28"/>
        </w:rPr>
        <w:t>’</w:t>
      </w:r>
      <w:r w:rsidR="0090378B">
        <w:rPr>
          <w:szCs w:val="28"/>
        </w:rPr>
        <w:t xml:space="preserve"> imprisonment respectively</w:t>
      </w:r>
      <w:r w:rsidR="003E2669">
        <w:rPr>
          <w:szCs w:val="28"/>
        </w:rPr>
        <w:t xml:space="preserve">.  </w:t>
      </w:r>
      <w:r w:rsidR="00400817">
        <w:rPr>
          <w:szCs w:val="28"/>
        </w:rPr>
        <w:t>Th</w:t>
      </w:r>
      <w:r w:rsidR="0004537D" w:rsidRPr="00F546D1">
        <w:rPr>
          <w:szCs w:val="28"/>
        </w:rPr>
        <w:t xml:space="preserve">e </w:t>
      </w:r>
      <w:r w:rsidR="00400817">
        <w:rPr>
          <w:szCs w:val="28"/>
        </w:rPr>
        <w:t xml:space="preserve">former </w:t>
      </w:r>
      <w:r w:rsidR="0004537D" w:rsidRPr="00F546D1">
        <w:rPr>
          <w:szCs w:val="28"/>
        </w:rPr>
        <w:t>sentences were imposed at a re</w:t>
      </w:r>
      <w:r w:rsidR="0090378B">
        <w:rPr>
          <w:szCs w:val="28"/>
        </w:rPr>
        <w:t>-</w:t>
      </w:r>
      <w:r w:rsidR="0004537D" w:rsidRPr="00F546D1">
        <w:rPr>
          <w:szCs w:val="28"/>
        </w:rPr>
        <w:t xml:space="preserve">trial, their earlier convictions after a trial having been quashed by this </w:t>
      </w:r>
      <w:r w:rsidR="00400817">
        <w:rPr>
          <w:szCs w:val="28"/>
        </w:rPr>
        <w:t>Court.</w:t>
      </w:r>
      <w:r w:rsidR="009438D8">
        <w:rPr>
          <w:szCs w:val="28"/>
        </w:rPr>
        <w:t xml:space="preserve">  </w:t>
      </w:r>
      <w:r w:rsidR="0004537D" w:rsidRPr="00F546D1">
        <w:rPr>
          <w:szCs w:val="28"/>
        </w:rPr>
        <w:t>The judge took a starting point for sentence of 12 years</w:t>
      </w:r>
      <w:r w:rsidR="009438D8">
        <w:rPr>
          <w:szCs w:val="28"/>
        </w:rPr>
        <w:t>’</w:t>
      </w:r>
      <w:r w:rsidR="0004537D" w:rsidRPr="00F546D1">
        <w:rPr>
          <w:szCs w:val="28"/>
        </w:rPr>
        <w:t xml:space="preserve"> imprison</w:t>
      </w:r>
      <w:r w:rsidR="009438D8">
        <w:rPr>
          <w:szCs w:val="28"/>
        </w:rPr>
        <w:t>ment and imposed sentences of 9</w:t>
      </w:r>
      <w:r w:rsidR="009438D8" w:rsidRPr="00287E63">
        <w:rPr>
          <w:w w:val="200"/>
          <w:szCs w:val="28"/>
        </w:rPr>
        <w:t> </w:t>
      </w:r>
      <w:r w:rsidR="0004537D" w:rsidRPr="00F546D1">
        <w:rPr>
          <w:szCs w:val="28"/>
        </w:rPr>
        <w:t>years</w:t>
      </w:r>
      <w:r w:rsidR="009438D8">
        <w:rPr>
          <w:szCs w:val="28"/>
        </w:rPr>
        <w:t>’</w:t>
      </w:r>
      <w:r w:rsidR="0004537D" w:rsidRPr="00F546D1">
        <w:rPr>
          <w:szCs w:val="28"/>
        </w:rPr>
        <w:t xml:space="preserve"> imprisonment on each of th</w:t>
      </w:r>
      <w:r w:rsidR="009438D8">
        <w:rPr>
          <w:szCs w:val="28"/>
        </w:rPr>
        <w:t xml:space="preserve">e counts. </w:t>
      </w:r>
      <w:r w:rsidR="00287E63">
        <w:rPr>
          <w:rFonts w:hint="eastAsia"/>
          <w:szCs w:val="28"/>
        </w:rPr>
        <w:t xml:space="preserve"> </w:t>
      </w:r>
      <w:r w:rsidR="009438D8">
        <w:rPr>
          <w:szCs w:val="28"/>
        </w:rPr>
        <w:t>In respect of the 2</w:t>
      </w:r>
      <w:r w:rsidR="009438D8" w:rsidRPr="009438D8">
        <w:rPr>
          <w:szCs w:val="28"/>
          <w:vertAlign w:val="superscript"/>
        </w:rPr>
        <w:t>nd</w:t>
      </w:r>
      <w:r w:rsidR="009438D8" w:rsidRPr="00E92A58">
        <w:rPr>
          <w:rFonts w:eastAsia="PMingLiU"/>
          <w:w w:val="150"/>
          <w:szCs w:val="28"/>
          <w:lang w:val="en-US" w:eastAsia="zh-TW"/>
        </w:rPr>
        <w:t> </w:t>
      </w:r>
      <w:r w:rsidR="0004537D" w:rsidRPr="00F546D1">
        <w:rPr>
          <w:szCs w:val="28"/>
        </w:rPr>
        <w:t xml:space="preserve">applicant, the judge ordered that 3 years’ imprisonment in the </w:t>
      </w:r>
      <w:r w:rsidR="009438D8">
        <w:rPr>
          <w:szCs w:val="28"/>
        </w:rPr>
        <w:t>sentence imposed for the 2</w:t>
      </w:r>
      <w:r w:rsidR="009438D8" w:rsidRPr="009438D8">
        <w:rPr>
          <w:szCs w:val="28"/>
          <w:vertAlign w:val="superscript"/>
        </w:rPr>
        <w:t>nd</w:t>
      </w:r>
      <w:r w:rsidR="009438D8" w:rsidRPr="00D64F29">
        <w:rPr>
          <w:rFonts w:eastAsia="PMingLiU"/>
          <w:w w:val="150"/>
          <w:szCs w:val="28"/>
          <w:lang w:val="en-US"/>
        </w:rPr>
        <w:t> </w:t>
      </w:r>
      <w:r w:rsidR="0004537D" w:rsidRPr="00F546D1">
        <w:rPr>
          <w:szCs w:val="28"/>
        </w:rPr>
        <w:t>count be served consecutively to the sentence of i</w:t>
      </w:r>
      <w:r w:rsidR="009438D8">
        <w:rPr>
          <w:szCs w:val="28"/>
        </w:rPr>
        <w:t>mprisonment imposed for the 1</w:t>
      </w:r>
      <w:r w:rsidR="009438D8" w:rsidRPr="009438D8">
        <w:rPr>
          <w:szCs w:val="28"/>
          <w:vertAlign w:val="superscript"/>
        </w:rPr>
        <w:t>st</w:t>
      </w:r>
      <w:r w:rsidR="009438D8">
        <w:rPr>
          <w:szCs w:val="28"/>
          <w:lang w:val="en-US"/>
        </w:rPr>
        <w:t> </w:t>
      </w:r>
      <w:r w:rsidR="0004537D" w:rsidRPr="00F546D1">
        <w:rPr>
          <w:szCs w:val="28"/>
        </w:rPr>
        <w:t>count.</w:t>
      </w:r>
    </w:p>
    <w:p w:rsidR="0004537D" w:rsidRPr="00F546D1"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90378B">
        <w:rPr>
          <w:szCs w:val="28"/>
        </w:rPr>
        <w:t xml:space="preserve">This Court </w:t>
      </w:r>
      <w:r w:rsidR="0054388C">
        <w:rPr>
          <w:szCs w:val="28"/>
        </w:rPr>
        <w:t>said that the starting points taken for</w:t>
      </w:r>
      <w:r w:rsidR="0090378B">
        <w:rPr>
          <w:szCs w:val="28"/>
        </w:rPr>
        <w:t xml:space="preserve"> sentence by the judge </w:t>
      </w:r>
      <w:r w:rsidR="0054388C">
        <w:rPr>
          <w:szCs w:val="28"/>
        </w:rPr>
        <w:t>were too high</w:t>
      </w:r>
      <w:r w:rsidR="003E2669">
        <w:rPr>
          <w:szCs w:val="28"/>
        </w:rPr>
        <w:t xml:space="preserve">.  </w:t>
      </w:r>
      <w:r w:rsidR="0054388C">
        <w:rPr>
          <w:szCs w:val="28"/>
        </w:rPr>
        <w:t xml:space="preserve">Of the discount afforded to the </w:t>
      </w:r>
      <w:r w:rsidR="0054388C" w:rsidRPr="002E4ACA">
        <w:rPr>
          <w:szCs w:val="28"/>
        </w:rPr>
        <w:t>applicants</w:t>
      </w:r>
      <w:r w:rsidR="0054388C">
        <w:rPr>
          <w:szCs w:val="28"/>
        </w:rPr>
        <w:t xml:space="preserve"> by the judge, i</w:t>
      </w:r>
      <w:r w:rsidR="0004537D" w:rsidRPr="00F546D1">
        <w:rPr>
          <w:szCs w:val="28"/>
        </w:rPr>
        <w:t>n the judgment of th</w:t>
      </w:r>
      <w:r w:rsidR="0054388C">
        <w:rPr>
          <w:szCs w:val="28"/>
        </w:rPr>
        <w:t>is Court, Wong JA said</w:t>
      </w:r>
      <w:r w:rsidR="0004537D" w:rsidRPr="00F546D1">
        <w:rPr>
          <w:szCs w:val="28"/>
        </w:rPr>
        <w:t>:</w:t>
      </w:r>
      <w:r w:rsidR="0004537D" w:rsidRPr="00F546D1">
        <w:rPr>
          <w:rStyle w:val="FootnoteReference"/>
          <w:szCs w:val="28"/>
        </w:rPr>
        <w:footnoteReference w:id="65"/>
      </w:r>
    </w:p>
    <w:p w:rsidR="00CC426D" w:rsidRDefault="009438D8" w:rsidP="006725BE">
      <w:pPr>
        <w:tabs>
          <w:tab w:val="clear" w:pos="4320"/>
          <w:tab w:val="clear" w:pos="9072"/>
          <w:tab w:val="left" w:pos="1260"/>
        </w:tabs>
        <w:autoSpaceDE w:val="0"/>
        <w:autoSpaceDN w:val="0"/>
        <w:adjustRightInd w:val="0"/>
        <w:snapToGrid/>
        <w:spacing w:before="240"/>
        <w:ind w:left="1440" w:right="749" w:hanging="187"/>
        <w:jc w:val="both"/>
        <w:rPr>
          <w:rFonts w:eastAsia="PMingLiU"/>
          <w:sz w:val="24"/>
          <w:szCs w:val="24"/>
          <w:lang w:eastAsia="zh-TW"/>
        </w:rPr>
      </w:pPr>
      <w:r w:rsidRPr="00314286">
        <w:rPr>
          <w:rFonts w:eastAsia="PMingLiU"/>
          <w:sz w:val="24"/>
          <w:szCs w:val="24"/>
          <w:lang w:eastAsia="zh-TW"/>
        </w:rPr>
        <w:t>“</w:t>
      </w:r>
      <w:r w:rsidRPr="00314286">
        <w:rPr>
          <w:rFonts w:eastAsia="PMingLiU"/>
          <w:sz w:val="24"/>
          <w:szCs w:val="24"/>
          <w:lang w:eastAsia="zh-TW"/>
        </w:rPr>
        <w:tab/>
      </w:r>
      <w:r w:rsidR="0004537D" w:rsidRPr="00F546D1">
        <w:rPr>
          <w:sz w:val="24"/>
          <w:szCs w:val="24"/>
        </w:rPr>
        <w:t>The Judge declined to give a full one-third discount to the applicant</w:t>
      </w:r>
      <w:r w:rsidR="00124332">
        <w:rPr>
          <w:sz w:val="24"/>
          <w:szCs w:val="24"/>
        </w:rPr>
        <w:t>s</w:t>
      </w:r>
      <w:r w:rsidR="0004537D" w:rsidRPr="00F546D1">
        <w:rPr>
          <w:sz w:val="24"/>
          <w:szCs w:val="24"/>
        </w:rPr>
        <w:t>, despite</w:t>
      </w:r>
      <w:r w:rsidR="00124332">
        <w:rPr>
          <w:sz w:val="24"/>
          <w:szCs w:val="24"/>
        </w:rPr>
        <w:t xml:space="preserve"> the pleas of guilty, because he</w:t>
      </w:r>
      <w:r w:rsidR="0004537D" w:rsidRPr="00F546D1">
        <w:rPr>
          <w:sz w:val="24"/>
          <w:szCs w:val="24"/>
        </w:rPr>
        <w:t xml:space="preserve"> took the view that the pleas were tendered at the retrial and not at the first trial</w:t>
      </w:r>
      <w:r w:rsidR="003E2669">
        <w:rPr>
          <w:sz w:val="24"/>
          <w:szCs w:val="24"/>
        </w:rPr>
        <w:t xml:space="preserve">.  </w:t>
      </w:r>
      <w:r w:rsidR="0004537D" w:rsidRPr="00F546D1">
        <w:rPr>
          <w:sz w:val="24"/>
          <w:szCs w:val="24"/>
        </w:rPr>
        <w:t xml:space="preserve">He gave each of </w:t>
      </w:r>
      <w:r>
        <w:rPr>
          <w:sz w:val="24"/>
          <w:szCs w:val="24"/>
        </w:rPr>
        <w:t>them a discount</w:t>
      </w:r>
      <w:r w:rsidR="00124332">
        <w:rPr>
          <w:sz w:val="24"/>
          <w:szCs w:val="24"/>
        </w:rPr>
        <w:t xml:space="preserve"> of one-</w:t>
      </w:r>
      <w:r>
        <w:rPr>
          <w:sz w:val="24"/>
          <w:szCs w:val="24"/>
        </w:rPr>
        <w:t>quarter.</w:t>
      </w:r>
      <w:r w:rsidRPr="00314286">
        <w:rPr>
          <w:rFonts w:eastAsia="PMingLiU"/>
          <w:sz w:val="24"/>
          <w:szCs w:val="24"/>
          <w:lang w:eastAsia="zh-TW"/>
        </w:rPr>
        <w:t>”</w:t>
      </w:r>
    </w:p>
    <w:p w:rsidR="00287E63" w:rsidRDefault="00287E63" w:rsidP="00CC426D">
      <w:pPr>
        <w:tabs>
          <w:tab w:val="clear" w:pos="4320"/>
          <w:tab w:val="clear" w:pos="9072"/>
          <w:tab w:val="left" w:pos="1260"/>
        </w:tabs>
        <w:adjustRightInd w:val="0"/>
        <w:spacing w:line="200" w:lineRule="exact"/>
        <w:ind w:left="1454" w:right="907" w:hanging="187"/>
        <w:jc w:val="both"/>
        <w:rPr>
          <w:rFonts w:eastAsia="PMingLiU"/>
          <w:sz w:val="24"/>
          <w:szCs w:val="24"/>
          <w:lang w:eastAsia="zh-TW"/>
        </w:rPr>
      </w:pPr>
    </w:p>
    <w:p w:rsidR="0004537D" w:rsidRPr="00F546D1"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Having cited the passage from</w:t>
      </w:r>
      <w:r w:rsidR="00B03021">
        <w:rPr>
          <w:szCs w:val="28"/>
        </w:rPr>
        <w:t xml:space="preserve"> the judgment of Mayo</w:t>
      </w:r>
      <w:r w:rsidR="00B03021">
        <w:rPr>
          <w:szCs w:val="28"/>
          <w:lang w:val="en-US"/>
        </w:rPr>
        <w:t> </w:t>
      </w:r>
      <w:r w:rsidR="0004537D" w:rsidRPr="00F546D1">
        <w:rPr>
          <w:szCs w:val="28"/>
        </w:rPr>
        <w:t xml:space="preserve">JA in </w:t>
      </w:r>
      <w:r w:rsidR="0004537D" w:rsidRPr="00F546D1">
        <w:rPr>
          <w:i/>
          <w:szCs w:val="28"/>
        </w:rPr>
        <w:t xml:space="preserve">R v Ng Wing </w:t>
      </w:r>
      <w:proofErr w:type="spellStart"/>
      <w:r w:rsidR="0004537D" w:rsidRPr="00F546D1">
        <w:rPr>
          <w:i/>
          <w:szCs w:val="28"/>
        </w:rPr>
        <w:t>Kwong</w:t>
      </w:r>
      <w:proofErr w:type="spellEnd"/>
      <w:r w:rsidR="0090378B">
        <w:rPr>
          <w:szCs w:val="28"/>
        </w:rPr>
        <w:t xml:space="preserve"> quoted earlier, Wong</w:t>
      </w:r>
      <w:r w:rsidR="0004537D" w:rsidRPr="00F546D1">
        <w:rPr>
          <w:szCs w:val="28"/>
        </w:rPr>
        <w:t xml:space="preserve"> JA went on to say:</w:t>
      </w:r>
      <w:r w:rsidR="0004537D" w:rsidRPr="00F546D1">
        <w:rPr>
          <w:rStyle w:val="FootnoteReference"/>
          <w:szCs w:val="28"/>
        </w:rPr>
        <w:footnoteReference w:id="66"/>
      </w:r>
    </w:p>
    <w:p w:rsidR="0054388C" w:rsidRDefault="009438D8" w:rsidP="006725BE">
      <w:pPr>
        <w:tabs>
          <w:tab w:val="clear" w:pos="4320"/>
          <w:tab w:val="clear" w:pos="9072"/>
          <w:tab w:val="left" w:pos="1260"/>
        </w:tabs>
        <w:autoSpaceDE w:val="0"/>
        <w:autoSpaceDN w:val="0"/>
        <w:adjustRightInd w:val="0"/>
        <w:snapToGrid/>
        <w:spacing w:before="240"/>
        <w:ind w:left="1440" w:right="749" w:hanging="187"/>
        <w:jc w:val="both"/>
        <w:rPr>
          <w:sz w:val="24"/>
          <w:szCs w:val="24"/>
        </w:rPr>
      </w:pPr>
      <w:proofErr w:type="gramStart"/>
      <w:r w:rsidRPr="00314286">
        <w:rPr>
          <w:rFonts w:eastAsia="PMingLiU"/>
          <w:sz w:val="24"/>
          <w:szCs w:val="24"/>
          <w:lang w:eastAsia="zh-TW"/>
        </w:rPr>
        <w:t>“</w:t>
      </w:r>
      <w:r w:rsidR="0004537D" w:rsidRPr="00F546D1">
        <w:rPr>
          <w:sz w:val="24"/>
          <w:szCs w:val="24"/>
        </w:rPr>
        <w:t xml:space="preserve"> Since</w:t>
      </w:r>
      <w:proofErr w:type="gramEnd"/>
      <w:r w:rsidR="0004537D" w:rsidRPr="00F546D1">
        <w:rPr>
          <w:sz w:val="24"/>
          <w:szCs w:val="24"/>
        </w:rPr>
        <w:t xml:space="preserve"> the decision of </w:t>
      </w:r>
      <w:r w:rsidR="0004537D" w:rsidRPr="00F546D1">
        <w:rPr>
          <w:i/>
          <w:sz w:val="24"/>
          <w:szCs w:val="24"/>
        </w:rPr>
        <w:t>Ng Wing-</w:t>
      </w:r>
      <w:proofErr w:type="spellStart"/>
      <w:r w:rsidR="0004537D" w:rsidRPr="00F546D1">
        <w:rPr>
          <w:i/>
          <w:sz w:val="24"/>
          <w:szCs w:val="24"/>
        </w:rPr>
        <w:t>kwong</w:t>
      </w:r>
      <w:proofErr w:type="spellEnd"/>
      <w:r w:rsidR="0004537D" w:rsidRPr="00F546D1">
        <w:rPr>
          <w:sz w:val="24"/>
          <w:szCs w:val="24"/>
        </w:rPr>
        <w:t xml:space="preserve"> in 1995, </w:t>
      </w:r>
      <w:r w:rsidR="0004537D" w:rsidRPr="00F546D1">
        <w:rPr>
          <w:i/>
          <w:sz w:val="24"/>
          <w:szCs w:val="24"/>
        </w:rPr>
        <w:t>this Court has on a number of occasions in recent years pronounced that a full one-third discount is the norm rather than the exception for a timely plea of guilty and it is only in exceptional circumstances that a lesser discount than one-third should be given.</w:t>
      </w:r>
      <w:r w:rsidR="0004537D" w:rsidRPr="00F546D1">
        <w:rPr>
          <w:sz w:val="24"/>
          <w:szCs w:val="24"/>
        </w:rPr>
        <w:t xml:space="preserve">  It is advisable for sentencing judges and magistrates to take heed and bear this in mind when passing sentence in cases where ple</w:t>
      </w:r>
      <w:r>
        <w:rPr>
          <w:sz w:val="24"/>
          <w:szCs w:val="24"/>
        </w:rPr>
        <w:t>as of guilty have been entered.</w:t>
      </w:r>
    </w:p>
    <w:p w:rsidR="00CC426D" w:rsidRDefault="0054388C" w:rsidP="006725BE">
      <w:pPr>
        <w:tabs>
          <w:tab w:val="clear" w:pos="4320"/>
          <w:tab w:val="clear" w:pos="9072"/>
          <w:tab w:val="left" w:pos="1120"/>
        </w:tabs>
        <w:spacing w:before="240"/>
        <w:ind w:left="1440" w:right="746"/>
        <w:jc w:val="both"/>
        <w:rPr>
          <w:sz w:val="24"/>
          <w:szCs w:val="24"/>
        </w:rPr>
      </w:pPr>
      <w:r w:rsidRPr="0054388C">
        <w:rPr>
          <w:rFonts w:hint="eastAsia"/>
          <w:sz w:val="24"/>
          <w:szCs w:val="24"/>
        </w:rPr>
        <w:t xml:space="preserve">The applicants pleaded guilty at the retrial and these cannot be said to be </w:t>
      </w:r>
      <w:r w:rsidRPr="0054388C">
        <w:rPr>
          <w:sz w:val="24"/>
          <w:szCs w:val="24"/>
        </w:rPr>
        <w:t>truly</w:t>
      </w:r>
      <w:r w:rsidRPr="0054388C">
        <w:rPr>
          <w:rFonts w:hint="eastAsia"/>
          <w:sz w:val="24"/>
          <w:szCs w:val="24"/>
        </w:rPr>
        <w:t xml:space="preserve"> timely pleas.  They were each given a discount of one-quarter which is not an insubstantial discount.  In these circumstances, we are not prepared to interfere with the judge</w:t>
      </w:r>
      <w:r w:rsidRPr="0054388C">
        <w:rPr>
          <w:sz w:val="24"/>
          <w:szCs w:val="24"/>
        </w:rPr>
        <w:t>’</w:t>
      </w:r>
      <w:r w:rsidRPr="0054388C">
        <w:rPr>
          <w:rFonts w:hint="eastAsia"/>
          <w:sz w:val="24"/>
          <w:szCs w:val="24"/>
        </w:rPr>
        <w:t>s exercise of discretion.</w:t>
      </w:r>
      <w:r w:rsidR="00AC2CC2">
        <w:rPr>
          <w:sz w:val="24"/>
          <w:szCs w:val="24"/>
        </w:rPr>
        <w:t>”</w:t>
      </w:r>
      <w:r w:rsidR="006D6D02">
        <w:rPr>
          <w:rFonts w:hint="eastAsia"/>
          <w:sz w:val="24"/>
          <w:szCs w:val="24"/>
        </w:rPr>
        <w:t xml:space="preserve"> </w:t>
      </w:r>
      <w:r w:rsidR="009438D8" w:rsidRPr="00F546D1">
        <w:rPr>
          <w:sz w:val="24"/>
          <w:szCs w:val="24"/>
        </w:rPr>
        <w:t xml:space="preserve"> </w:t>
      </w:r>
      <w:r w:rsidR="0004537D" w:rsidRPr="00F546D1">
        <w:rPr>
          <w:sz w:val="24"/>
          <w:szCs w:val="24"/>
        </w:rPr>
        <w:t>[Italics added.]</w:t>
      </w:r>
    </w:p>
    <w:p w:rsidR="00287E63" w:rsidRDefault="00287E63" w:rsidP="00CC426D">
      <w:pPr>
        <w:tabs>
          <w:tab w:val="clear" w:pos="4320"/>
          <w:tab w:val="clear" w:pos="9072"/>
          <w:tab w:val="left" w:pos="1120"/>
        </w:tabs>
        <w:adjustRightInd w:val="0"/>
        <w:spacing w:line="200" w:lineRule="exact"/>
        <w:ind w:left="1454" w:right="907" w:hanging="187"/>
        <w:jc w:val="both"/>
        <w:rPr>
          <w:sz w:val="24"/>
          <w:szCs w:val="24"/>
        </w:rPr>
      </w:pPr>
    </w:p>
    <w:p w:rsidR="0054388C" w:rsidRDefault="00B07609" w:rsidP="006D6D02">
      <w:pPr>
        <w:tabs>
          <w:tab w:val="clear" w:pos="4320"/>
          <w:tab w:val="clear" w:pos="9072"/>
        </w:tabs>
        <w:autoSpaceDE w:val="0"/>
        <w:autoSpaceDN w:val="0"/>
        <w:adjustRightInd w:val="0"/>
        <w:snapToGrid/>
        <w:spacing w:before="360" w:line="360" w:lineRule="auto"/>
        <w:ind w:right="29"/>
        <w:jc w:val="both"/>
        <w:rPr>
          <w:szCs w:val="28"/>
        </w:rPr>
      </w:pPr>
      <w:r w:rsidRPr="00B07609">
        <w:rPr>
          <w:rFonts w:eastAsia="PMingLiU"/>
          <w:noProof/>
          <w:sz w:val="24"/>
          <w:szCs w:val="24"/>
          <w:lang w:val="en-US"/>
        </w:rPr>
        <w:pict>
          <v:shape id="_x0000_s1037" type="#_x0000_t202" style="position:absolute;left:0;text-align:left;margin-left:423.45pt;margin-top:41.25pt;width:1in;height:30.25pt;z-index:251656192;mso-wrap-style:tight" filled="f" stroked="f" strokecolor="blue">
            <v:textbox>
              <w:txbxContent>
                <w:p w:rsidR="00FD673F" w:rsidRPr="00B03021" w:rsidRDefault="00FD673F" w:rsidP="00B03021">
                  <w:pPr>
                    <w:jc w:val="both"/>
                    <w:rPr>
                      <w:spacing w:val="20"/>
                    </w:rPr>
                  </w:pPr>
                  <w:r>
                    <w:rPr>
                      <w:rFonts w:hint="eastAsia"/>
                      <w:spacing w:val="20"/>
                    </w:rPr>
                    <w:t xml:space="preserve">  </w:t>
                  </w:r>
                </w:p>
              </w:txbxContent>
            </v:textbox>
          </v:shape>
        </w:pict>
      </w:r>
      <w:r>
        <w:rPr>
          <w:szCs w:val="28"/>
        </w:rPr>
        <w:fldChar w:fldCharType="begin"/>
      </w:r>
      <w:r w:rsidR="00CC426D">
        <w:rPr>
          <w:szCs w:val="28"/>
        </w:rPr>
        <w:instrText xml:space="preserve"> AUTONUMOUT  </w:instrText>
      </w:r>
      <w:r>
        <w:rPr>
          <w:szCs w:val="28"/>
        </w:rPr>
        <w:fldChar w:fldCharType="end"/>
      </w:r>
      <w:r w:rsidR="00CC426D">
        <w:rPr>
          <w:szCs w:val="28"/>
        </w:rPr>
        <w:tab/>
      </w:r>
      <w:r w:rsidR="0054388C" w:rsidRPr="0054388C">
        <w:rPr>
          <w:szCs w:val="28"/>
        </w:rPr>
        <w:t>In the result,</w:t>
      </w:r>
      <w:r w:rsidR="0054388C">
        <w:rPr>
          <w:szCs w:val="28"/>
        </w:rPr>
        <w:t xml:space="preserve"> having stipulated</w:t>
      </w:r>
      <w:r w:rsidR="0054388C" w:rsidRPr="0054388C">
        <w:rPr>
          <w:szCs w:val="28"/>
        </w:rPr>
        <w:t xml:space="preserve"> starting point</w:t>
      </w:r>
      <w:r w:rsidR="0054388C">
        <w:rPr>
          <w:szCs w:val="28"/>
        </w:rPr>
        <w:t xml:space="preserve">s for sentence for each </w:t>
      </w:r>
      <w:r w:rsidR="0054388C" w:rsidRPr="0054388C">
        <w:rPr>
          <w:szCs w:val="28"/>
        </w:rPr>
        <w:t xml:space="preserve">count </w:t>
      </w:r>
      <w:r w:rsidR="00B03021">
        <w:rPr>
          <w:szCs w:val="28"/>
        </w:rPr>
        <w:t>of 10 years’ imprisonment, Wong</w:t>
      </w:r>
      <w:r w:rsidR="00B03021">
        <w:rPr>
          <w:szCs w:val="28"/>
          <w:lang w:val="en-US"/>
        </w:rPr>
        <w:t> </w:t>
      </w:r>
      <w:r w:rsidR="0054388C" w:rsidRPr="0054388C">
        <w:rPr>
          <w:szCs w:val="28"/>
        </w:rPr>
        <w:t xml:space="preserve">JA said, </w:t>
      </w:r>
      <w:r w:rsidR="00BC5B82">
        <w:rPr>
          <w:szCs w:val="28"/>
        </w:rPr>
        <w:t>“</w:t>
      </w:r>
      <w:r w:rsidR="00A35B65">
        <w:rPr>
          <w:szCs w:val="28"/>
        </w:rPr>
        <w:t>A discount of one-quarter for</w:t>
      </w:r>
      <w:r w:rsidR="0054388C">
        <w:rPr>
          <w:szCs w:val="28"/>
        </w:rPr>
        <w:t xml:space="preserve"> </w:t>
      </w:r>
      <w:r w:rsidR="0054388C" w:rsidRPr="0054388C">
        <w:rPr>
          <w:szCs w:val="28"/>
        </w:rPr>
        <w:t>each applicant will be taken into account to calculate the actual sentences.</w:t>
      </w:r>
      <w:r w:rsidR="00BC5B82">
        <w:rPr>
          <w:szCs w:val="28"/>
        </w:rPr>
        <w:t>”</w:t>
      </w:r>
    </w:p>
    <w:p w:rsidR="0004537D" w:rsidRPr="00F546D1" w:rsidRDefault="00B07609" w:rsidP="006D6D0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 xml:space="preserve">In </w:t>
      </w:r>
      <w:r w:rsidR="0004537D" w:rsidRPr="00F546D1">
        <w:rPr>
          <w:i/>
          <w:szCs w:val="28"/>
        </w:rPr>
        <w:t xml:space="preserve">HKSAR v Lee Man </w:t>
      </w:r>
      <w:proofErr w:type="spellStart"/>
      <w:proofErr w:type="gramStart"/>
      <w:r w:rsidR="0004537D" w:rsidRPr="00F546D1">
        <w:rPr>
          <w:i/>
          <w:szCs w:val="28"/>
        </w:rPr>
        <w:t>Ki</w:t>
      </w:r>
      <w:proofErr w:type="spellEnd"/>
      <w:r w:rsidR="009438D8">
        <w:rPr>
          <w:i/>
          <w:szCs w:val="28"/>
          <w:lang w:val="en-US"/>
        </w:rPr>
        <w:t> </w:t>
      </w:r>
      <w:proofErr w:type="gramEnd"/>
      <w:r w:rsidR="0004537D" w:rsidRPr="009438D8">
        <w:rPr>
          <w:rStyle w:val="FootnoteReference"/>
          <w:szCs w:val="28"/>
        </w:rPr>
        <w:footnoteReference w:id="67"/>
      </w:r>
      <w:r w:rsidR="0004537D" w:rsidRPr="00F546D1">
        <w:rPr>
          <w:szCs w:val="28"/>
        </w:rPr>
        <w:t>, this Court allowed the applicant</w:t>
      </w:r>
      <w:r w:rsidR="009438D8" w:rsidRPr="00314286">
        <w:rPr>
          <w:rFonts w:eastAsia="PMingLiU"/>
          <w:szCs w:val="28"/>
          <w:lang w:eastAsia="zh-TW"/>
        </w:rPr>
        <w:t>’</w:t>
      </w:r>
      <w:r w:rsidR="0004537D" w:rsidRPr="00F546D1">
        <w:rPr>
          <w:szCs w:val="28"/>
        </w:rPr>
        <w:t>s appeal against a total sentence of 4</w:t>
      </w:r>
      <w:r w:rsidR="00E861ED">
        <w:rPr>
          <w:szCs w:val="28"/>
        </w:rPr>
        <w:t>½</w:t>
      </w:r>
      <w:r w:rsidR="00E861ED">
        <w:rPr>
          <w:rFonts w:ascii="宋体" w:hAnsi="宋体" w:hint="eastAsia"/>
          <w:szCs w:val="28"/>
        </w:rPr>
        <w:t xml:space="preserve"> </w:t>
      </w:r>
      <w:r w:rsidR="0004537D" w:rsidRPr="00F546D1">
        <w:rPr>
          <w:szCs w:val="28"/>
        </w:rPr>
        <w:t xml:space="preserve">years’ imprisonment imposed for two charges of robbery and substituted a total sentence of </w:t>
      </w:r>
      <w:r w:rsidR="00CF1E23">
        <w:rPr>
          <w:rFonts w:hint="eastAsia"/>
          <w:szCs w:val="28"/>
        </w:rPr>
        <w:t>4</w:t>
      </w:r>
      <w:r w:rsidR="00CF1E23" w:rsidRPr="00BB630F">
        <w:rPr>
          <w:w w:val="200"/>
          <w:szCs w:val="28"/>
          <w:lang w:val="en-US"/>
        </w:rPr>
        <w:t> </w:t>
      </w:r>
      <w:r w:rsidR="0004537D" w:rsidRPr="00F546D1">
        <w:rPr>
          <w:szCs w:val="28"/>
        </w:rPr>
        <w:t xml:space="preserve">years’ imprisonment. </w:t>
      </w:r>
      <w:r w:rsidR="009438D8" w:rsidRPr="00314286">
        <w:rPr>
          <w:rFonts w:eastAsia="PMingLiU" w:hint="eastAsia"/>
          <w:szCs w:val="28"/>
          <w:lang w:eastAsia="zh-TW"/>
        </w:rPr>
        <w:t xml:space="preserve"> </w:t>
      </w:r>
      <w:r w:rsidR="0004537D" w:rsidRPr="00F546D1">
        <w:rPr>
          <w:szCs w:val="28"/>
        </w:rPr>
        <w:t xml:space="preserve">The </w:t>
      </w:r>
      <w:r w:rsidR="00124332">
        <w:rPr>
          <w:szCs w:val="28"/>
        </w:rPr>
        <w:t xml:space="preserve">District Court </w:t>
      </w:r>
      <w:r w:rsidR="0004537D" w:rsidRPr="00F546D1">
        <w:rPr>
          <w:szCs w:val="28"/>
        </w:rPr>
        <w:t xml:space="preserve">judge had taken starting points for sentence for the two charges of 2 </w:t>
      </w:r>
      <w:r w:rsidR="00E463DA">
        <w:rPr>
          <w:rFonts w:hint="eastAsia"/>
          <w:szCs w:val="28"/>
        </w:rPr>
        <w:t>years</w:t>
      </w:r>
      <w:r w:rsidR="00BB630F">
        <w:rPr>
          <w:szCs w:val="28"/>
        </w:rPr>
        <w:t>’</w:t>
      </w:r>
      <w:r w:rsidR="00E463DA">
        <w:rPr>
          <w:rFonts w:hint="eastAsia"/>
          <w:szCs w:val="28"/>
        </w:rPr>
        <w:t xml:space="preserve"> </w:t>
      </w:r>
      <w:r w:rsidR="0004537D" w:rsidRPr="00F546D1">
        <w:rPr>
          <w:szCs w:val="28"/>
        </w:rPr>
        <w:t>and 4</w:t>
      </w:r>
      <w:r w:rsidR="00AC2CC2">
        <w:rPr>
          <w:szCs w:val="28"/>
          <w:lang w:val="en-US"/>
        </w:rPr>
        <w:t> </w:t>
      </w:r>
      <w:r w:rsidR="0004537D" w:rsidRPr="00F546D1">
        <w:rPr>
          <w:szCs w:val="28"/>
        </w:rPr>
        <w:t xml:space="preserve">years’ imprisonment respectively. </w:t>
      </w:r>
      <w:r w:rsidR="009438D8" w:rsidRPr="00314286">
        <w:rPr>
          <w:rFonts w:eastAsia="PMingLiU" w:hint="eastAsia"/>
          <w:szCs w:val="28"/>
          <w:lang w:eastAsia="zh-TW"/>
        </w:rPr>
        <w:t xml:space="preserve"> </w:t>
      </w:r>
      <w:r w:rsidR="0004537D" w:rsidRPr="00F546D1">
        <w:rPr>
          <w:szCs w:val="28"/>
        </w:rPr>
        <w:t>Although th</w:t>
      </w:r>
      <w:r w:rsidR="009438D8">
        <w:rPr>
          <w:szCs w:val="28"/>
        </w:rPr>
        <w:t xml:space="preserve">e </w:t>
      </w:r>
      <w:r w:rsidR="009438D8" w:rsidRPr="00BB630F">
        <w:rPr>
          <w:szCs w:val="28"/>
        </w:rPr>
        <w:t xml:space="preserve">applicant </w:t>
      </w:r>
      <w:r w:rsidR="009438D8">
        <w:rPr>
          <w:szCs w:val="28"/>
        </w:rPr>
        <w:t xml:space="preserve">had pleaded guilty </w:t>
      </w:r>
      <w:r w:rsidR="009438D8" w:rsidRPr="00314286">
        <w:rPr>
          <w:rFonts w:eastAsia="PMingLiU"/>
          <w:szCs w:val="28"/>
          <w:lang w:eastAsia="zh-TW"/>
        </w:rPr>
        <w:t>“</w:t>
      </w:r>
      <w:r w:rsidR="009438D8">
        <w:rPr>
          <w:szCs w:val="28"/>
        </w:rPr>
        <w:t>at the very outset of the trial</w:t>
      </w:r>
      <w:r w:rsidR="009438D8" w:rsidRPr="00314286">
        <w:rPr>
          <w:rFonts w:eastAsia="PMingLiU"/>
          <w:szCs w:val="28"/>
          <w:lang w:eastAsia="zh-TW"/>
        </w:rPr>
        <w:t>”</w:t>
      </w:r>
      <w:r w:rsidR="0004537D" w:rsidRPr="00F546D1">
        <w:rPr>
          <w:szCs w:val="28"/>
        </w:rPr>
        <w:t>, nevertheless the judge afforded the applicant a discount of only 25%, imposing sentences of 1</w:t>
      </w:r>
      <w:r w:rsidR="00E463DA">
        <w:rPr>
          <w:rFonts w:eastAsia="PMingLiU"/>
          <w:szCs w:val="28"/>
        </w:rPr>
        <w:t>½</w:t>
      </w:r>
      <w:r w:rsidR="0004537D" w:rsidRPr="00F546D1">
        <w:rPr>
          <w:szCs w:val="28"/>
        </w:rPr>
        <w:t xml:space="preserve"> years</w:t>
      </w:r>
      <w:r w:rsidR="00E463DA">
        <w:rPr>
          <w:szCs w:val="28"/>
        </w:rPr>
        <w:t>’</w:t>
      </w:r>
      <w:r w:rsidR="0004537D" w:rsidRPr="00F546D1">
        <w:rPr>
          <w:szCs w:val="28"/>
        </w:rPr>
        <w:t xml:space="preserve"> and </w:t>
      </w:r>
      <w:r w:rsidR="0004537D" w:rsidRPr="00F546D1">
        <w:rPr>
          <w:szCs w:val="28"/>
        </w:rPr>
        <w:lastRenderedPageBreak/>
        <w:t>3</w:t>
      </w:r>
      <w:r w:rsidR="00CF1E23" w:rsidRPr="00CF1E23">
        <w:rPr>
          <w:rFonts w:eastAsia="PMingLiU"/>
          <w:w w:val="140"/>
          <w:szCs w:val="28"/>
          <w:lang w:val="en-US" w:eastAsia="zh-TW"/>
        </w:rPr>
        <w:t> </w:t>
      </w:r>
      <w:r w:rsidR="0004537D" w:rsidRPr="00F546D1">
        <w:rPr>
          <w:szCs w:val="28"/>
        </w:rPr>
        <w:t xml:space="preserve">years’ imprisonment respectively. </w:t>
      </w:r>
      <w:r w:rsidR="009438D8" w:rsidRPr="00314286">
        <w:rPr>
          <w:rFonts w:eastAsia="PMingLiU" w:hint="eastAsia"/>
          <w:szCs w:val="28"/>
          <w:lang w:eastAsia="zh-TW"/>
        </w:rPr>
        <w:t xml:space="preserve"> </w:t>
      </w:r>
      <w:r w:rsidR="0004537D" w:rsidRPr="00F546D1">
        <w:rPr>
          <w:szCs w:val="28"/>
        </w:rPr>
        <w:t xml:space="preserve">He ordered the sentence of </w:t>
      </w:r>
      <w:r w:rsidR="00CF1E23" w:rsidRPr="00F546D1">
        <w:rPr>
          <w:szCs w:val="28"/>
        </w:rPr>
        <w:t>3</w:t>
      </w:r>
      <w:r w:rsidR="00CF1E23" w:rsidRPr="00CF1E23">
        <w:rPr>
          <w:rFonts w:eastAsia="PMingLiU"/>
          <w:w w:val="140"/>
          <w:szCs w:val="28"/>
          <w:lang w:val="en-US" w:eastAsia="zh-TW"/>
        </w:rPr>
        <w:t> </w:t>
      </w:r>
      <w:r w:rsidR="00CF1E23" w:rsidRPr="00F546D1">
        <w:rPr>
          <w:szCs w:val="28"/>
        </w:rPr>
        <w:t>years’</w:t>
      </w:r>
      <w:r w:rsidR="0004537D" w:rsidRPr="00F546D1">
        <w:rPr>
          <w:szCs w:val="28"/>
        </w:rPr>
        <w:t xml:space="preserve"> imprisonment to be served consecutively to the sentence of 1</w:t>
      </w:r>
      <w:r w:rsidR="00E463DA">
        <w:rPr>
          <w:rFonts w:eastAsia="PMingLiU"/>
          <w:szCs w:val="28"/>
        </w:rPr>
        <w:t>½</w:t>
      </w:r>
      <w:r w:rsidR="00CF1E23">
        <w:rPr>
          <w:szCs w:val="28"/>
          <w:lang w:val="en-US"/>
        </w:rPr>
        <w:t> </w:t>
      </w:r>
      <w:r w:rsidR="0004537D" w:rsidRPr="00F546D1">
        <w:rPr>
          <w:szCs w:val="28"/>
        </w:rPr>
        <w:t>years’ imprisonment.</w:t>
      </w:r>
      <w:r w:rsidR="009438D8" w:rsidRPr="00314286">
        <w:rPr>
          <w:rFonts w:eastAsia="PMingLiU" w:hint="eastAsia"/>
          <w:szCs w:val="28"/>
          <w:lang w:eastAsia="zh-TW"/>
        </w:rPr>
        <w:t xml:space="preserve"> </w:t>
      </w:r>
      <w:r w:rsidR="0004537D" w:rsidRPr="00F546D1">
        <w:rPr>
          <w:szCs w:val="28"/>
        </w:rPr>
        <w:t xml:space="preserve"> In the judgment of the Court, Wong</w:t>
      </w:r>
      <w:r w:rsidR="0004537D" w:rsidRPr="00F77CB0">
        <w:rPr>
          <w:szCs w:val="28"/>
        </w:rPr>
        <w:t xml:space="preserve"> </w:t>
      </w:r>
      <w:r w:rsidR="0004537D" w:rsidRPr="00F546D1">
        <w:rPr>
          <w:szCs w:val="28"/>
        </w:rPr>
        <w:t>JA said:</w:t>
      </w:r>
      <w:r w:rsidR="0004537D" w:rsidRPr="00F546D1">
        <w:rPr>
          <w:rStyle w:val="FootnoteReference"/>
          <w:szCs w:val="28"/>
        </w:rPr>
        <w:footnoteReference w:id="68"/>
      </w:r>
    </w:p>
    <w:p w:rsidR="0004537D" w:rsidRPr="00F546D1" w:rsidRDefault="009438D8" w:rsidP="006725BE">
      <w:pPr>
        <w:tabs>
          <w:tab w:val="clear" w:pos="4320"/>
          <w:tab w:val="clear" w:pos="9072"/>
          <w:tab w:val="left" w:pos="1260"/>
        </w:tabs>
        <w:autoSpaceDE w:val="0"/>
        <w:autoSpaceDN w:val="0"/>
        <w:adjustRightInd w:val="0"/>
        <w:snapToGrid/>
        <w:spacing w:before="240"/>
        <w:ind w:left="1440" w:right="749" w:hanging="187"/>
        <w:jc w:val="both"/>
        <w:rPr>
          <w:sz w:val="24"/>
          <w:szCs w:val="24"/>
        </w:rPr>
      </w:pPr>
      <w:r w:rsidRPr="00314286">
        <w:rPr>
          <w:rFonts w:eastAsia="PMingLiU"/>
          <w:sz w:val="24"/>
          <w:szCs w:val="24"/>
          <w:lang w:eastAsia="zh-TW"/>
        </w:rPr>
        <w:t>“</w:t>
      </w:r>
      <w:r w:rsidRPr="00314286">
        <w:rPr>
          <w:rFonts w:eastAsia="PMingLiU"/>
          <w:sz w:val="24"/>
          <w:szCs w:val="24"/>
          <w:lang w:eastAsia="zh-TW"/>
        </w:rPr>
        <w:tab/>
      </w:r>
      <w:r w:rsidR="0004537D" w:rsidRPr="00F546D1">
        <w:rPr>
          <w:sz w:val="24"/>
          <w:szCs w:val="24"/>
        </w:rPr>
        <w:t>… It is also correct that a discount of one thir</w:t>
      </w:r>
      <w:r w:rsidR="00124332">
        <w:rPr>
          <w:sz w:val="24"/>
          <w:szCs w:val="24"/>
        </w:rPr>
        <w:t>d would normally be given for</w:t>
      </w:r>
      <w:r w:rsidR="0004537D" w:rsidRPr="00F546D1">
        <w:rPr>
          <w:sz w:val="24"/>
          <w:szCs w:val="24"/>
        </w:rPr>
        <w:t xml:space="preserve"> early pleas of guilty.  There are, however, circumstances that may warrant a discount of less than one third, such as a late plea or that the accused had absconded from bail during trial.  But this case is not one of them.  The judge has not given any reason as to why he did this.</w:t>
      </w:r>
    </w:p>
    <w:p w:rsidR="006D6D02" w:rsidRDefault="0004537D" w:rsidP="006725BE">
      <w:pPr>
        <w:tabs>
          <w:tab w:val="clear" w:pos="4320"/>
          <w:tab w:val="clear" w:pos="9072"/>
          <w:tab w:val="left" w:pos="1260"/>
        </w:tabs>
        <w:autoSpaceDE w:val="0"/>
        <w:autoSpaceDN w:val="0"/>
        <w:adjustRightInd w:val="0"/>
        <w:snapToGrid/>
        <w:spacing w:before="240"/>
        <w:ind w:left="1440" w:right="749"/>
        <w:jc w:val="both"/>
        <w:rPr>
          <w:rFonts w:eastAsia="PMingLiU"/>
          <w:sz w:val="24"/>
          <w:szCs w:val="24"/>
          <w:lang w:eastAsia="zh-TW"/>
        </w:rPr>
      </w:pPr>
      <w:r w:rsidRPr="00F546D1">
        <w:rPr>
          <w:sz w:val="24"/>
          <w:szCs w:val="24"/>
        </w:rPr>
        <w:t>The applicant had pleaded guilty at the very outset of the trial and there were no circumstances that he should not be accorded a full discount.  In</w:t>
      </w:r>
      <w:r w:rsidR="009438D8">
        <w:rPr>
          <w:sz w:val="24"/>
          <w:szCs w:val="24"/>
        </w:rPr>
        <w:t xml:space="preserve"> our view, the judge was wrong.</w:t>
      </w:r>
      <w:r w:rsidR="009438D8" w:rsidRPr="00314286">
        <w:rPr>
          <w:rFonts w:eastAsia="PMingLiU"/>
          <w:sz w:val="24"/>
          <w:szCs w:val="24"/>
          <w:lang w:eastAsia="zh-TW"/>
        </w:rPr>
        <w:t>”</w:t>
      </w:r>
    </w:p>
    <w:p w:rsidR="00CC426D" w:rsidRDefault="00CC426D" w:rsidP="006D6D02">
      <w:pPr>
        <w:tabs>
          <w:tab w:val="clear" w:pos="4320"/>
          <w:tab w:val="clear" w:pos="9072"/>
          <w:tab w:val="left" w:pos="1260"/>
        </w:tabs>
        <w:adjustRightInd w:val="0"/>
        <w:spacing w:line="200" w:lineRule="exact"/>
        <w:ind w:left="1454" w:right="907" w:hanging="187"/>
        <w:jc w:val="both"/>
        <w:rPr>
          <w:rFonts w:eastAsia="PMingLiU"/>
          <w:sz w:val="24"/>
          <w:szCs w:val="24"/>
          <w:lang w:eastAsia="zh-TW"/>
        </w:rPr>
      </w:pPr>
    </w:p>
    <w:p w:rsidR="009438D8" w:rsidRPr="00314286" w:rsidRDefault="00B07609" w:rsidP="006D6D02">
      <w:pPr>
        <w:tabs>
          <w:tab w:val="clear" w:pos="4320"/>
          <w:tab w:val="clear" w:pos="9072"/>
        </w:tabs>
        <w:autoSpaceDE w:val="0"/>
        <w:autoSpaceDN w:val="0"/>
        <w:adjustRightInd w:val="0"/>
        <w:snapToGrid/>
        <w:spacing w:before="360" w:line="360" w:lineRule="auto"/>
        <w:ind w:right="29"/>
        <w:jc w:val="both"/>
        <w:rPr>
          <w:rFonts w:eastAsia="PMingLiU"/>
          <w:szCs w:val="28"/>
          <w:lang w:eastAsia="zh-TW"/>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 xml:space="preserve">In </w:t>
      </w:r>
      <w:r w:rsidR="0004537D" w:rsidRPr="00F546D1">
        <w:rPr>
          <w:i/>
          <w:szCs w:val="28"/>
        </w:rPr>
        <w:t xml:space="preserve">HKSAR v Lo Chi </w:t>
      </w:r>
      <w:proofErr w:type="gramStart"/>
      <w:r w:rsidR="0004537D" w:rsidRPr="00F546D1">
        <w:rPr>
          <w:i/>
          <w:szCs w:val="28"/>
        </w:rPr>
        <w:t>Yip</w:t>
      </w:r>
      <w:r w:rsidR="00B70916">
        <w:rPr>
          <w:i/>
          <w:szCs w:val="28"/>
          <w:lang w:val="en-US"/>
        </w:rPr>
        <w:t> </w:t>
      </w:r>
      <w:proofErr w:type="gramEnd"/>
      <w:r w:rsidR="0004537D" w:rsidRPr="00B70916">
        <w:rPr>
          <w:rStyle w:val="FootnoteReference"/>
          <w:szCs w:val="28"/>
        </w:rPr>
        <w:footnoteReference w:id="69"/>
      </w:r>
      <w:r w:rsidR="00B70916" w:rsidRPr="00B70916">
        <w:rPr>
          <w:szCs w:val="28"/>
        </w:rPr>
        <w:t>,</w:t>
      </w:r>
      <w:r w:rsidR="00B70916">
        <w:rPr>
          <w:szCs w:val="28"/>
          <w:lang w:val="en-US"/>
        </w:rPr>
        <w:t> </w:t>
      </w:r>
      <w:r w:rsidR="0004537D" w:rsidRPr="00F546D1">
        <w:rPr>
          <w:szCs w:val="28"/>
        </w:rPr>
        <w:t>the 1</w:t>
      </w:r>
      <w:r w:rsidR="0004537D" w:rsidRPr="009438D8">
        <w:rPr>
          <w:szCs w:val="28"/>
          <w:vertAlign w:val="superscript"/>
        </w:rPr>
        <w:t>s</w:t>
      </w:r>
      <w:r w:rsidR="009438D8" w:rsidRPr="009438D8">
        <w:rPr>
          <w:szCs w:val="28"/>
          <w:vertAlign w:val="superscript"/>
        </w:rPr>
        <w:t>t</w:t>
      </w:r>
      <w:r w:rsidR="009438D8">
        <w:rPr>
          <w:szCs w:val="28"/>
          <w:lang w:val="en-US"/>
        </w:rPr>
        <w:t> </w:t>
      </w:r>
      <w:r w:rsidR="0004537D" w:rsidRPr="00F546D1">
        <w:rPr>
          <w:szCs w:val="28"/>
        </w:rPr>
        <w:t>applicant pleaded guilty on the first day of his trial to a charge of wo</w:t>
      </w:r>
      <w:r w:rsidR="00124332">
        <w:rPr>
          <w:szCs w:val="28"/>
        </w:rPr>
        <w:t>unding with intent,</w:t>
      </w:r>
      <w:r w:rsidR="0004537D" w:rsidRPr="00F546D1">
        <w:rPr>
          <w:szCs w:val="28"/>
        </w:rPr>
        <w:t xml:space="preserve"> but not guilty to a charge of blackmail. </w:t>
      </w:r>
      <w:r w:rsidR="009438D8" w:rsidRPr="00314286">
        <w:rPr>
          <w:rFonts w:eastAsia="PMingLiU" w:hint="eastAsia"/>
          <w:szCs w:val="28"/>
          <w:lang w:eastAsia="zh-TW"/>
        </w:rPr>
        <w:t xml:space="preserve"> </w:t>
      </w:r>
      <w:r w:rsidR="0004537D" w:rsidRPr="00F546D1">
        <w:rPr>
          <w:szCs w:val="28"/>
        </w:rPr>
        <w:t xml:space="preserve">After a trial, he was found guilty of the latter charge. </w:t>
      </w:r>
      <w:r w:rsidR="00B70916">
        <w:rPr>
          <w:rFonts w:hint="eastAsia"/>
          <w:szCs w:val="28"/>
        </w:rPr>
        <w:t xml:space="preserve"> </w:t>
      </w:r>
      <w:r w:rsidR="0004537D" w:rsidRPr="00F546D1">
        <w:rPr>
          <w:szCs w:val="28"/>
        </w:rPr>
        <w:t>He was sentenced to 6 years’</w:t>
      </w:r>
      <w:r w:rsidR="003F6B8D">
        <w:rPr>
          <w:szCs w:val="28"/>
        </w:rPr>
        <w:t xml:space="preserve"> imprisonment for the charge of </w:t>
      </w:r>
      <w:r w:rsidR="0004537D" w:rsidRPr="006A1723">
        <w:rPr>
          <w:szCs w:val="28"/>
        </w:rPr>
        <w:t>wounding</w:t>
      </w:r>
      <w:r w:rsidR="00124332" w:rsidRPr="006A1723">
        <w:rPr>
          <w:szCs w:val="28"/>
        </w:rPr>
        <w:t xml:space="preserve"> with intent</w:t>
      </w:r>
      <w:r w:rsidR="003F6B8D" w:rsidRPr="006A1723">
        <w:rPr>
          <w:szCs w:val="28"/>
        </w:rPr>
        <w:t xml:space="preserve"> and </w:t>
      </w:r>
      <w:r w:rsidR="0004537D" w:rsidRPr="006A1723">
        <w:rPr>
          <w:szCs w:val="28"/>
        </w:rPr>
        <w:t>2 years’ imprisonment for the charge of blackmail</w:t>
      </w:r>
      <w:r w:rsidR="0004537D" w:rsidRPr="00F546D1">
        <w:rPr>
          <w:szCs w:val="28"/>
        </w:rPr>
        <w:t xml:space="preserve">. </w:t>
      </w:r>
      <w:r w:rsidR="009438D8" w:rsidRPr="00314286">
        <w:rPr>
          <w:rFonts w:eastAsia="PMingLiU" w:hint="eastAsia"/>
          <w:szCs w:val="28"/>
          <w:lang w:eastAsia="zh-TW"/>
        </w:rPr>
        <w:t xml:space="preserve"> </w:t>
      </w:r>
      <w:r w:rsidR="009438D8">
        <w:rPr>
          <w:szCs w:val="28"/>
        </w:rPr>
        <w:t xml:space="preserve">One year of the sentence of </w:t>
      </w:r>
      <w:r w:rsidR="0004537D" w:rsidRPr="00F546D1">
        <w:rPr>
          <w:szCs w:val="28"/>
        </w:rPr>
        <w:t xml:space="preserve">imprisonment imposed in respect of the blackmail charge was ordered to be served consecutively to the sentence of </w:t>
      </w:r>
      <w:r w:rsidR="00B70916">
        <w:rPr>
          <w:rFonts w:hint="eastAsia"/>
          <w:szCs w:val="28"/>
        </w:rPr>
        <w:t>6</w:t>
      </w:r>
      <w:r w:rsidR="00B70916" w:rsidRPr="00F77CB0">
        <w:rPr>
          <w:rFonts w:hint="eastAsia"/>
          <w:w w:val="200"/>
          <w:szCs w:val="28"/>
        </w:rPr>
        <w:t> </w:t>
      </w:r>
      <w:r w:rsidR="0004537D" w:rsidRPr="00F546D1">
        <w:rPr>
          <w:szCs w:val="28"/>
        </w:rPr>
        <w:t xml:space="preserve">years’ imprisonment imposed for the wounding charge. </w:t>
      </w:r>
      <w:r w:rsidR="009438D8" w:rsidRPr="00314286">
        <w:rPr>
          <w:rFonts w:eastAsia="PMingLiU" w:hint="eastAsia"/>
          <w:szCs w:val="28"/>
          <w:lang w:eastAsia="zh-TW"/>
        </w:rPr>
        <w:t xml:space="preserve"> </w:t>
      </w:r>
      <w:r w:rsidR="0004537D" w:rsidRPr="00F546D1">
        <w:rPr>
          <w:szCs w:val="28"/>
        </w:rPr>
        <w:t xml:space="preserve">So, the </w:t>
      </w:r>
      <w:r w:rsidR="009438D8">
        <w:rPr>
          <w:szCs w:val="28"/>
        </w:rPr>
        <w:t>1</w:t>
      </w:r>
      <w:r w:rsidR="009438D8" w:rsidRPr="009438D8">
        <w:rPr>
          <w:szCs w:val="28"/>
          <w:vertAlign w:val="superscript"/>
        </w:rPr>
        <w:t>st</w:t>
      </w:r>
      <w:r w:rsidR="009438D8" w:rsidRPr="00F77CB0">
        <w:rPr>
          <w:w w:val="300"/>
          <w:szCs w:val="28"/>
          <w:lang w:val="en-US"/>
        </w:rPr>
        <w:t> </w:t>
      </w:r>
      <w:r w:rsidR="0004537D" w:rsidRPr="00F546D1">
        <w:rPr>
          <w:szCs w:val="28"/>
        </w:rPr>
        <w:t>applican</w:t>
      </w:r>
      <w:r w:rsidR="00F77CB0">
        <w:rPr>
          <w:szCs w:val="28"/>
        </w:rPr>
        <w:t>t was sentenced to a total of 7</w:t>
      </w:r>
      <w:r w:rsidR="00F77CB0" w:rsidRPr="00F77CB0">
        <w:rPr>
          <w:w w:val="200"/>
          <w:szCs w:val="28"/>
          <w:lang w:val="en-US"/>
        </w:rPr>
        <w:t> </w:t>
      </w:r>
      <w:r w:rsidR="0004537D" w:rsidRPr="00F546D1">
        <w:rPr>
          <w:szCs w:val="28"/>
        </w:rPr>
        <w:t xml:space="preserve">years’ imprisonment. </w:t>
      </w:r>
      <w:r w:rsidR="009438D8" w:rsidRPr="00314286">
        <w:rPr>
          <w:rFonts w:eastAsia="PMingLiU" w:hint="eastAsia"/>
          <w:szCs w:val="28"/>
          <w:lang w:eastAsia="zh-TW"/>
        </w:rPr>
        <w:t xml:space="preserve"> </w:t>
      </w:r>
      <w:r w:rsidR="0004537D" w:rsidRPr="00F546D1">
        <w:rPr>
          <w:szCs w:val="28"/>
        </w:rPr>
        <w:t>This Court allowed his appeal against the sentence of 6 years</w:t>
      </w:r>
      <w:r w:rsidR="009438D8" w:rsidRPr="00314286">
        <w:rPr>
          <w:rFonts w:eastAsia="PMingLiU"/>
          <w:szCs w:val="28"/>
          <w:lang w:eastAsia="zh-TW"/>
        </w:rPr>
        <w:t>’</w:t>
      </w:r>
      <w:r w:rsidR="0004537D" w:rsidRPr="00F546D1">
        <w:rPr>
          <w:szCs w:val="28"/>
        </w:rPr>
        <w:t xml:space="preserve"> imprisonment imposed for the wounding charge</w:t>
      </w:r>
      <w:r w:rsidR="003F6B8D">
        <w:rPr>
          <w:szCs w:val="28"/>
        </w:rPr>
        <w:t xml:space="preserve"> and substituted a sentence of 4 years and 8 months’ imprisonment</w:t>
      </w:r>
      <w:r w:rsidR="0004537D" w:rsidRPr="00F546D1">
        <w:rPr>
          <w:szCs w:val="28"/>
        </w:rPr>
        <w:t>.</w:t>
      </w:r>
      <w:r w:rsidR="00F05868">
        <w:rPr>
          <w:rStyle w:val="FootnoteReference"/>
          <w:szCs w:val="28"/>
        </w:rPr>
        <w:footnoteReference w:id="70"/>
      </w:r>
    </w:p>
    <w:p w:rsidR="009438D8" w:rsidRPr="00314286" w:rsidRDefault="00B07609" w:rsidP="006D6D02">
      <w:pPr>
        <w:tabs>
          <w:tab w:val="clear" w:pos="4320"/>
          <w:tab w:val="clear" w:pos="9072"/>
        </w:tabs>
        <w:autoSpaceDE w:val="0"/>
        <w:autoSpaceDN w:val="0"/>
        <w:adjustRightInd w:val="0"/>
        <w:snapToGrid/>
        <w:spacing w:before="360" w:line="360" w:lineRule="auto"/>
        <w:ind w:right="29"/>
        <w:jc w:val="both"/>
        <w:rPr>
          <w:rFonts w:eastAsia="PMingLiU"/>
          <w:szCs w:val="28"/>
          <w:lang w:val="en-US" w:eastAsia="zh-TW"/>
        </w:rPr>
      </w:pPr>
      <w:r>
        <w:rPr>
          <w:szCs w:val="28"/>
        </w:rPr>
        <w:lastRenderedPageBreak/>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The judge had stipulated a s</w:t>
      </w:r>
      <w:r w:rsidR="009438D8">
        <w:rPr>
          <w:szCs w:val="28"/>
        </w:rPr>
        <w:t>tarting point for sentence of 7</w:t>
      </w:r>
      <w:r w:rsidR="009438D8" w:rsidRPr="00F77CB0">
        <w:rPr>
          <w:w w:val="150"/>
          <w:szCs w:val="28"/>
          <w:lang w:val="en-US"/>
        </w:rPr>
        <w:t> </w:t>
      </w:r>
      <w:r w:rsidR="0004537D" w:rsidRPr="00F546D1">
        <w:rPr>
          <w:szCs w:val="28"/>
        </w:rPr>
        <w:t>years</w:t>
      </w:r>
      <w:r w:rsidR="009438D8" w:rsidRPr="00314286">
        <w:rPr>
          <w:rFonts w:eastAsia="PMingLiU"/>
          <w:szCs w:val="28"/>
          <w:lang w:eastAsia="zh-TW"/>
        </w:rPr>
        <w:t>’</w:t>
      </w:r>
      <w:r w:rsidR="0004537D" w:rsidRPr="00F546D1">
        <w:rPr>
          <w:szCs w:val="28"/>
        </w:rPr>
        <w:t xml:space="preserve"> imprisonment and afforded the </w:t>
      </w:r>
      <w:r w:rsidR="003F6B8D">
        <w:rPr>
          <w:szCs w:val="28"/>
        </w:rPr>
        <w:t>1</w:t>
      </w:r>
      <w:r w:rsidR="003F6B8D" w:rsidRPr="003F6B8D">
        <w:rPr>
          <w:szCs w:val="28"/>
          <w:vertAlign w:val="superscript"/>
        </w:rPr>
        <w:t>st</w:t>
      </w:r>
      <w:r w:rsidR="003F6B8D">
        <w:rPr>
          <w:szCs w:val="28"/>
        </w:rPr>
        <w:t xml:space="preserve"> </w:t>
      </w:r>
      <w:r w:rsidR="0004537D" w:rsidRPr="00F546D1">
        <w:rPr>
          <w:szCs w:val="28"/>
        </w:rPr>
        <w:t>applicant a discount of one year</w:t>
      </w:r>
      <w:r w:rsidR="009438D8" w:rsidRPr="00314286">
        <w:rPr>
          <w:rFonts w:eastAsia="PMingLiU"/>
          <w:szCs w:val="28"/>
          <w:lang w:eastAsia="zh-TW"/>
        </w:rPr>
        <w:t>’</w:t>
      </w:r>
      <w:r w:rsidR="009438D8">
        <w:rPr>
          <w:szCs w:val="28"/>
        </w:rPr>
        <w:t xml:space="preserve">s imprisonment only </w:t>
      </w:r>
      <w:r w:rsidR="00B70916">
        <w:rPr>
          <w:rFonts w:eastAsia="PMingLiU"/>
          <w:szCs w:val="28"/>
          <w:lang w:eastAsia="zh-TW"/>
        </w:rPr>
        <w:t>“</w:t>
      </w:r>
      <w:r w:rsidR="0004537D" w:rsidRPr="00F546D1">
        <w:rPr>
          <w:szCs w:val="28"/>
        </w:rPr>
        <w:t>because it was only tendered at the last minute</w:t>
      </w:r>
      <w:r w:rsidR="009438D8" w:rsidRPr="00314286">
        <w:rPr>
          <w:rFonts w:eastAsia="PMingLiU"/>
          <w:szCs w:val="28"/>
          <w:lang w:eastAsia="zh-TW"/>
        </w:rPr>
        <w:t>”</w:t>
      </w:r>
      <w:r w:rsidR="009438D8" w:rsidRPr="00314286">
        <w:rPr>
          <w:rFonts w:eastAsia="PMingLiU" w:hint="eastAsia"/>
          <w:szCs w:val="28"/>
          <w:lang w:eastAsia="zh-TW"/>
        </w:rPr>
        <w:t> </w:t>
      </w:r>
      <w:r w:rsidR="0004537D" w:rsidRPr="00F546D1">
        <w:rPr>
          <w:rStyle w:val="FootnoteReference"/>
          <w:szCs w:val="28"/>
        </w:rPr>
        <w:footnoteReference w:id="71"/>
      </w:r>
      <w:r w:rsidR="009438D8">
        <w:rPr>
          <w:szCs w:val="28"/>
        </w:rPr>
        <w:t xml:space="preserve"> and because </w:t>
      </w:r>
      <w:r w:rsidR="0071111A">
        <w:rPr>
          <w:szCs w:val="28"/>
        </w:rPr>
        <w:t>he had been “caught ‘red-handed</w:t>
      </w:r>
      <w:r w:rsidR="009438D8">
        <w:rPr>
          <w:szCs w:val="28"/>
        </w:rPr>
        <w:t>’</w:t>
      </w:r>
      <w:r w:rsidR="0071111A">
        <w:rPr>
          <w:szCs w:val="28"/>
        </w:rPr>
        <w:t>.</w:t>
      </w:r>
      <w:r w:rsidR="009438D8" w:rsidRPr="00314286">
        <w:rPr>
          <w:rFonts w:eastAsia="PMingLiU"/>
          <w:szCs w:val="28"/>
          <w:lang w:val="en-US" w:eastAsia="zh-TW"/>
        </w:rPr>
        <w:t>” </w:t>
      </w:r>
      <w:r w:rsidR="0004537D" w:rsidRPr="00F546D1">
        <w:rPr>
          <w:rStyle w:val="FootnoteReference"/>
          <w:szCs w:val="28"/>
        </w:rPr>
        <w:footnoteReference w:id="72"/>
      </w:r>
    </w:p>
    <w:p w:rsidR="003F6B8D" w:rsidRDefault="00B07609" w:rsidP="002E0F16">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2E0F16">
        <w:rPr>
          <w:szCs w:val="28"/>
        </w:rPr>
        <w:tab/>
      </w:r>
      <w:r w:rsidR="003F6B8D">
        <w:rPr>
          <w:szCs w:val="28"/>
        </w:rPr>
        <w:t>Of the circumstances in which the</w:t>
      </w:r>
      <w:r w:rsidR="006A1723">
        <w:rPr>
          <w:szCs w:val="28"/>
        </w:rPr>
        <w:t xml:space="preserve"> 1</w:t>
      </w:r>
      <w:r w:rsidR="00F77CB0" w:rsidRPr="00F77CB0">
        <w:rPr>
          <w:szCs w:val="28"/>
          <w:vertAlign w:val="superscript"/>
        </w:rPr>
        <w:t>st</w:t>
      </w:r>
      <w:r w:rsidR="00F77CB0">
        <w:rPr>
          <w:szCs w:val="28"/>
          <w:lang w:val="en-US"/>
        </w:rPr>
        <w:t> </w:t>
      </w:r>
      <w:r w:rsidR="003F6B8D">
        <w:rPr>
          <w:szCs w:val="28"/>
        </w:rPr>
        <w:t>applicant had pleaded guilty, in the judgment of the Court,</w:t>
      </w:r>
      <w:r w:rsidR="003F6B8D" w:rsidRPr="003F6B8D">
        <w:rPr>
          <w:szCs w:val="28"/>
        </w:rPr>
        <w:t xml:space="preserve"> </w:t>
      </w:r>
      <w:r w:rsidR="00F77CB0">
        <w:rPr>
          <w:szCs w:val="28"/>
        </w:rPr>
        <w:t>Leong</w:t>
      </w:r>
      <w:r w:rsidR="00F77CB0">
        <w:rPr>
          <w:szCs w:val="28"/>
          <w:lang w:val="en-US"/>
        </w:rPr>
        <w:t> </w:t>
      </w:r>
      <w:r w:rsidR="003F6B8D" w:rsidRPr="00F546D1">
        <w:rPr>
          <w:szCs w:val="28"/>
        </w:rPr>
        <w:t>JA said:</w:t>
      </w:r>
      <w:r w:rsidR="0071111A">
        <w:rPr>
          <w:rStyle w:val="FootnoteReference"/>
          <w:szCs w:val="28"/>
        </w:rPr>
        <w:footnoteReference w:id="73"/>
      </w:r>
    </w:p>
    <w:p w:rsidR="002E0F16" w:rsidRDefault="00AC2CC2" w:rsidP="006725BE">
      <w:pPr>
        <w:tabs>
          <w:tab w:val="clear" w:pos="4320"/>
          <w:tab w:val="clear" w:pos="9072"/>
          <w:tab w:val="left" w:pos="1260"/>
        </w:tabs>
        <w:autoSpaceDE w:val="0"/>
        <w:autoSpaceDN w:val="0"/>
        <w:adjustRightInd w:val="0"/>
        <w:snapToGrid/>
        <w:spacing w:before="240"/>
        <w:ind w:left="1440" w:right="749" w:hanging="187"/>
        <w:jc w:val="both"/>
        <w:rPr>
          <w:sz w:val="24"/>
          <w:szCs w:val="24"/>
        </w:rPr>
      </w:pPr>
      <w:proofErr w:type="gramStart"/>
      <w:r>
        <w:rPr>
          <w:sz w:val="24"/>
          <w:szCs w:val="24"/>
        </w:rPr>
        <w:t>“</w:t>
      </w:r>
      <w:r w:rsidR="006A1723" w:rsidRPr="006A1723">
        <w:rPr>
          <w:rFonts w:hint="eastAsia"/>
          <w:sz w:val="24"/>
          <w:szCs w:val="24"/>
        </w:rPr>
        <w:t xml:space="preserve"> The</w:t>
      </w:r>
      <w:proofErr w:type="gramEnd"/>
      <w:r w:rsidR="006A1723" w:rsidRPr="006A1723">
        <w:rPr>
          <w:rFonts w:hint="eastAsia"/>
          <w:sz w:val="24"/>
          <w:szCs w:val="24"/>
        </w:rPr>
        <w:t xml:space="preserve"> </w:t>
      </w:r>
      <w:r w:rsidR="0071111A">
        <w:rPr>
          <w:sz w:val="24"/>
          <w:szCs w:val="24"/>
        </w:rPr>
        <w:t>first</w:t>
      </w:r>
      <w:r w:rsidR="006A1723" w:rsidRPr="006A1723">
        <w:rPr>
          <w:rFonts w:hint="eastAsia"/>
          <w:sz w:val="24"/>
          <w:szCs w:val="24"/>
        </w:rPr>
        <w:t xml:space="preserve"> applicant had pleaded to the charge of wounding on the first available opportunity, that is, on the first day of the trial.  Mr</w:t>
      </w:r>
      <w:r w:rsidR="006A1723" w:rsidRPr="006A1723">
        <w:rPr>
          <w:sz w:val="24"/>
          <w:szCs w:val="24"/>
        </w:rPr>
        <w:t> </w:t>
      </w:r>
      <w:proofErr w:type="spellStart"/>
      <w:r w:rsidR="006A1723" w:rsidRPr="006A1723">
        <w:rPr>
          <w:rFonts w:hint="eastAsia"/>
          <w:sz w:val="24"/>
          <w:szCs w:val="24"/>
        </w:rPr>
        <w:t>Tolliday</w:t>
      </w:r>
      <w:proofErr w:type="spellEnd"/>
      <w:r w:rsidR="006A1723" w:rsidRPr="006A1723">
        <w:rPr>
          <w:rFonts w:hint="eastAsia"/>
          <w:sz w:val="24"/>
          <w:szCs w:val="24"/>
        </w:rPr>
        <w:t>-Wright submits that in the District Court, normally on a plea day, a defendant would not have much opportunity for the purpose of considering a plea in the sense that he has time to fully understand the implications of a plea and proceed to plea</w:t>
      </w:r>
      <w:r w:rsidR="006A1723" w:rsidRPr="006A1723">
        <w:rPr>
          <w:rFonts w:hint="eastAsia"/>
          <w:sz w:val="24"/>
          <w:szCs w:val="24"/>
          <w:lang w:eastAsia="zh-TW"/>
        </w:rPr>
        <w:t>d</w:t>
      </w:r>
      <w:r w:rsidR="006A1723" w:rsidRPr="006A1723">
        <w:rPr>
          <w:rFonts w:hint="eastAsia"/>
          <w:sz w:val="24"/>
          <w:szCs w:val="24"/>
        </w:rPr>
        <w:t xml:space="preserve"> guilty.</w:t>
      </w:r>
      <w:r>
        <w:rPr>
          <w:sz w:val="24"/>
          <w:szCs w:val="24"/>
        </w:rPr>
        <w:t>”</w:t>
      </w:r>
    </w:p>
    <w:p w:rsidR="00CC426D" w:rsidRDefault="00CC426D" w:rsidP="002E0F16">
      <w:pPr>
        <w:tabs>
          <w:tab w:val="clear" w:pos="4320"/>
          <w:tab w:val="clear" w:pos="9072"/>
          <w:tab w:val="left" w:pos="1260"/>
        </w:tabs>
        <w:adjustRightInd w:val="0"/>
        <w:spacing w:line="200" w:lineRule="exact"/>
        <w:ind w:left="1454" w:right="907" w:hanging="187"/>
        <w:jc w:val="both"/>
        <w:rPr>
          <w:sz w:val="24"/>
          <w:szCs w:val="24"/>
        </w:rPr>
      </w:pPr>
    </w:p>
    <w:p w:rsidR="0004537D" w:rsidRPr="00F546D1" w:rsidRDefault="00B07609" w:rsidP="002E0F16">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6A1723">
        <w:rPr>
          <w:szCs w:val="28"/>
        </w:rPr>
        <w:t>Leong JA went on to say</w:t>
      </w:r>
      <w:r w:rsidR="0004537D" w:rsidRPr="00F546D1">
        <w:rPr>
          <w:szCs w:val="28"/>
        </w:rPr>
        <w:t>:</w:t>
      </w:r>
      <w:r w:rsidR="0004537D" w:rsidRPr="00F546D1">
        <w:rPr>
          <w:rStyle w:val="FootnoteReference"/>
          <w:szCs w:val="28"/>
        </w:rPr>
        <w:footnoteReference w:id="74"/>
      </w:r>
    </w:p>
    <w:p w:rsidR="002E0F16" w:rsidRPr="00EA275C" w:rsidRDefault="00B70916" w:rsidP="00191BAF">
      <w:pPr>
        <w:tabs>
          <w:tab w:val="clear" w:pos="4320"/>
          <w:tab w:val="clear" w:pos="9072"/>
          <w:tab w:val="left" w:pos="1260"/>
        </w:tabs>
        <w:autoSpaceDE w:val="0"/>
        <w:autoSpaceDN w:val="0"/>
        <w:adjustRightInd w:val="0"/>
        <w:snapToGrid/>
        <w:spacing w:before="240"/>
        <w:ind w:left="1440" w:right="749" w:hanging="187"/>
        <w:jc w:val="both"/>
        <w:rPr>
          <w:sz w:val="24"/>
          <w:szCs w:val="24"/>
        </w:rPr>
      </w:pPr>
      <w:r>
        <w:rPr>
          <w:rFonts w:eastAsia="PMingLiU"/>
          <w:sz w:val="24"/>
          <w:szCs w:val="24"/>
          <w:lang w:eastAsia="zh-TW"/>
        </w:rPr>
        <w:t>“</w:t>
      </w:r>
      <w:r>
        <w:rPr>
          <w:rFonts w:hint="eastAsia"/>
          <w:sz w:val="24"/>
          <w:szCs w:val="24"/>
        </w:rPr>
        <w:tab/>
      </w:r>
      <w:r w:rsidR="0004537D" w:rsidRPr="00EA275C">
        <w:rPr>
          <w:i/>
          <w:sz w:val="24"/>
          <w:szCs w:val="24"/>
        </w:rPr>
        <w:t>This</w:t>
      </w:r>
      <w:r w:rsidR="0004537D" w:rsidRPr="00EA275C">
        <w:rPr>
          <w:w w:val="150"/>
          <w:sz w:val="24"/>
          <w:szCs w:val="24"/>
        </w:rPr>
        <w:t xml:space="preserve"> </w:t>
      </w:r>
      <w:r w:rsidR="0071111A" w:rsidRPr="00EA275C">
        <w:rPr>
          <w:i/>
          <w:sz w:val="24"/>
          <w:szCs w:val="24"/>
        </w:rPr>
        <w:t>C</w:t>
      </w:r>
      <w:r w:rsidR="0004537D" w:rsidRPr="00EA275C">
        <w:rPr>
          <w:i/>
          <w:sz w:val="24"/>
          <w:szCs w:val="24"/>
        </w:rPr>
        <w:t>ourt</w:t>
      </w:r>
      <w:r w:rsidR="0004537D" w:rsidRPr="00EA275C">
        <w:rPr>
          <w:w w:val="150"/>
          <w:sz w:val="24"/>
          <w:szCs w:val="24"/>
        </w:rPr>
        <w:t xml:space="preserve"> </w:t>
      </w:r>
      <w:r w:rsidR="0004537D" w:rsidRPr="00EA275C">
        <w:rPr>
          <w:i/>
          <w:sz w:val="24"/>
          <w:szCs w:val="24"/>
        </w:rPr>
        <w:t>has</w:t>
      </w:r>
      <w:r w:rsidR="0004537D" w:rsidRPr="00EA275C">
        <w:rPr>
          <w:w w:val="150"/>
          <w:sz w:val="24"/>
          <w:szCs w:val="24"/>
        </w:rPr>
        <w:t xml:space="preserve"> </w:t>
      </w:r>
      <w:r w:rsidR="0004537D" w:rsidRPr="00EA275C">
        <w:rPr>
          <w:i/>
          <w:sz w:val="24"/>
          <w:szCs w:val="24"/>
        </w:rPr>
        <w:t>indicated</w:t>
      </w:r>
      <w:r w:rsidR="00942AFE" w:rsidRPr="00EA275C">
        <w:rPr>
          <w:rFonts w:hint="eastAsia"/>
          <w:w w:val="150"/>
          <w:sz w:val="24"/>
          <w:szCs w:val="24"/>
        </w:rPr>
        <w:t xml:space="preserve"> </w:t>
      </w:r>
      <w:r w:rsidR="0004537D" w:rsidRPr="00EA275C">
        <w:rPr>
          <w:i/>
          <w:sz w:val="24"/>
          <w:szCs w:val="24"/>
        </w:rPr>
        <w:t>in</w:t>
      </w:r>
      <w:r w:rsidR="0004537D" w:rsidRPr="00EA275C">
        <w:rPr>
          <w:w w:val="150"/>
          <w:sz w:val="24"/>
          <w:szCs w:val="24"/>
        </w:rPr>
        <w:t xml:space="preserve"> </w:t>
      </w:r>
      <w:r w:rsidR="0004537D" w:rsidRPr="00EA275C">
        <w:rPr>
          <w:i/>
          <w:sz w:val="24"/>
          <w:szCs w:val="24"/>
        </w:rPr>
        <w:t>HKSAR</w:t>
      </w:r>
      <w:r w:rsidR="0004537D" w:rsidRPr="00EA275C">
        <w:rPr>
          <w:w w:val="150"/>
          <w:sz w:val="24"/>
          <w:szCs w:val="24"/>
        </w:rPr>
        <w:t xml:space="preserve"> </w:t>
      </w:r>
      <w:r w:rsidR="0004537D" w:rsidRPr="00EA275C">
        <w:rPr>
          <w:i/>
          <w:sz w:val="24"/>
          <w:szCs w:val="24"/>
        </w:rPr>
        <w:t>v</w:t>
      </w:r>
      <w:r w:rsidR="0004537D" w:rsidRPr="00EA275C">
        <w:rPr>
          <w:w w:val="150"/>
          <w:sz w:val="24"/>
          <w:szCs w:val="24"/>
        </w:rPr>
        <w:t xml:space="preserve"> </w:t>
      </w:r>
      <w:r w:rsidR="0004537D" w:rsidRPr="00EA275C">
        <w:rPr>
          <w:i/>
          <w:sz w:val="24"/>
          <w:szCs w:val="24"/>
        </w:rPr>
        <w:t>Wong</w:t>
      </w:r>
      <w:r w:rsidR="0004537D" w:rsidRPr="00EA275C">
        <w:rPr>
          <w:w w:val="150"/>
          <w:sz w:val="24"/>
          <w:szCs w:val="24"/>
        </w:rPr>
        <w:t xml:space="preserve"> </w:t>
      </w:r>
      <w:r w:rsidR="0071111A" w:rsidRPr="00EA275C">
        <w:rPr>
          <w:i/>
          <w:sz w:val="24"/>
          <w:szCs w:val="24"/>
        </w:rPr>
        <w:t xml:space="preserve">Ka </w:t>
      </w:r>
      <w:proofErr w:type="spellStart"/>
      <w:r w:rsidR="0071111A" w:rsidRPr="00EA275C">
        <w:rPr>
          <w:i/>
          <w:sz w:val="24"/>
          <w:szCs w:val="24"/>
        </w:rPr>
        <w:t>K</w:t>
      </w:r>
      <w:r w:rsidR="0004537D" w:rsidRPr="00EA275C">
        <w:rPr>
          <w:i/>
          <w:sz w:val="24"/>
          <w:szCs w:val="24"/>
        </w:rPr>
        <w:t>uen</w:t>
      </w:r>
      <w:proofErr w:type="spellEnd"/>
      <w:r w:rsidR="0004537D" w:rsidRPr="00EA275C">
        <w:rPr>
          <w:w w:val="150"/>
          <w:sz w:val="24"/>
          <w:szCs w:val="24"/>
        </w:rPr>
        <w:t xml:space="preserve"> </w:t>
      </w:r>
      <w:r w:rsidR="0071111A" w:rsidRPr="00EA275C">
        <w:rPr>
          <w:i/>
          <w:sz w:val="24"/>
          <w:szCs w:val="24"/>
        </w:rPr>
        <w:t>&amp;</w:t>
      </w:r>
      <w:r w:rsidR="0004537D" w:rsidRPr="00EA275C">
        <w:rPr>
          <w:w w:val="150"/>
          <w:sz w:val="24"/>
          <w:szCs w:val="24"/>
        </w:rPr>
        <w:t xml:space="preserve"> </w:t>
      </w:r>
      <w:r w:rsidR="0071111A" w:rsidRPr="00EA275C">
        <w:rPr>
          <w:i/>
          <w:sz w:val="24"/>
          <w:szCs w:val="24"/>
        </w:rPr>
        <w:t>A</w:t>
      </w:r>
      <w:r w:rsidR="0004537D" w:rsidRPr="00EA275C">
        <w:rPr>
          <w:i/>
          <w:sz w:val="24"/>
          <w:szCs w:val="24"/>
        </w:rPr>
        <w:t>nother</w:t>
      </w:r>
      <w:r w:rsidR="00D77016">
        <w:rPr>
          <w:rFonts w:hint="eastAsia"/>
          <w:w w:val="150"/>
          <w:sz w:val="24"/>
          <w:szCs w:val="24"/>
        </w:rPr>
        <w:t xml:space="preserve"> </w:t>
      </w:r>
      <w:r w:rsidR="00D77016" w:rsidRPr="00D77016">
        <w:rPr>
          <w:rFonts w:hint="eastAsia"/>
          <w:sz w:val="24"/>
          <w:szCs w:val="24"/>
        </w:rPr>
        <w:t>(</w:t>
      </w:r>
      <w:proofErr w:type="spellStart"/>
      <w:r w:rsidR="00D77016" w:rsidRPr="00D77016">
        <w:rPr>
          <w:rFonts w:hint="eastAsia"/>
          <w:i/>
          <w:sz w:val="24"/>
          <w:szCs w:val="24"/>
        </w:rPr>
        <w:t>unrep</w:t>
      </w:r>
      <w:proofErr w:type="spellEnd"/>
      <w:r w:rsidR="00D77016" w:rsidRPr="00D77016">
        <w:rPr>
          <w:rFonts w:hint="eastAsia"/>
          <w:i/>
          <w:sz w:val="24"/>
          <w:szCs w:val="24"/>
        </w:rPr>
        <w:t>.</w:t>
      </w:r>
      <w:r w:rsidR="00D77016">
        <w:rPr>
          <w:rFonts w:hint="eastAsia"/>
          <w:sz w:val="24"/>
          <w:szCs w:val="24"/>
        </w:rPr>
        <w:t xml:space="preserve"> </w:t>
      </w:r>
      <w:proofErr w:type="gramStart"/>
      <w:r w:rsidR="0004537D" w:rsidRPr="00EA275C">
        <w:rPr>
          <w:i/>
          <w:sz w:val="24"/>
          <w:szCs w:val="24"/>
        </w:rPr>
        <w:t>Cr</w:t>
      </w:r>
      <w:r w:rsidR="0071111A" w:rsidRPr="00EA275C">
        <w:rPr>
          <w:i/>
          <w:sz w:val="24"/>
          <w:szCs w:val="24"/>
        </w:rPr>
        <w:t>im</w:t>
      </w:r>
      <w:r w:rsidR="0004537D" w:rsidRPr="00EA275C">
        <w:rPr>
          <w:i/>
          <w:sz w:val="24"/>
          <w:szCs w:val="24"/>
        </w:rPr>
        <w:t>.</w:t>
      </w:r>
      <w:r w:rsidR="0004537D" w:rsidRPr="00EA275C">
        <w:rPr>
          <w:w w:val="150"/>
          <w:sz w:val="24"/>
          <w:szCs w:val="24"/>
        </w:rPr>
        <w:t xml:space="preserve"> </w:t>
      </w:r>
      <w:r w:rsidR="0004537D" w:rsidRPr="00EA275C">
        <w:rPr>
          <w:i/>
          <w:sz w:val="24"/>
          <w:szCs w:val="24"/>
        </w:rPr>
        <w:t>App.</w:t>
      </w:r>
      <w:r w:rsidR="0004537D" w:rsidRPr="00EA275C">
        <w:rPr>
          <w:w w:val="150"/>
          <w:sz w:val="24"/>
          <w:szCs w:val="24"/>
        </w:rPr>
        <w:t xml:space="preserve"> </w:t>
      </w:r>
      <w:r w:rsidR="0004537D" w:rsidRPr="00EA275C">
        <w:rPr>
          <w:i/>
          <w:sz w:val="24"/>
          <w:szCs w:val="24"/>
        </w:rPr>
        <w:t>No.</w:t>
      </w:r>
      <w:r w:rsidR="0004537D" w:rsidRPr="00EA275C">
        <w:rPr>
          <w:w w:val="150"/>
          <w:sz w:val="24"/>
          <w:szCs w:val="24"/>
        </w:rPr>
        <w:t> </w:t>
      </w:r>
      <w:r w:rsidR="0004537D" w:rsidRPr="00EA275C">
        <w:rPr>
          <w:i/>
          <w:sz w:val="24"/>
          <w:szCs w:val="24"/>
        </w:rPr>
        <w:t>35</w:t>
      </w:r>
      <w:r w:rsidR="0071111A" w:rsidRPr="00EA275C">
        <w:rPr>
          <w:i/>
          <w:sz w:val="24"/>
          <w:szCs w:val="24"/>
        </w:rPr>
        <w:t xml:space="preserve"> of 1998)</w:t>
      </w:r>
      <w:r w:rsidR="0004537D" w:rsidRPr="00EA275C">
        <w:rPr>
          <w:w w:val="150"/>
          <w:sz w:val="24"/>
          <w:szCs w:val="24"/>
        </w:rPr>
        <w:t xml:space="preserve"> </w:t>
      </w:r>
      <w:r w:rsidR="0004537D" w:rsidRPr="00EA275C">
        <w:rPr>
          <w:i/>
          <w:sz w:val="24"/>
          <w:szCs w:val="24"/>
        </w:rPr>
        <w:t>that</w:t>
      </w:r>
      <w:r w:rsidR="0004537D" w:rsidRPr="00EA275C">
        <w:rPr>
          <w:w w:val="150"/>
          <w:sz w:val="24"/>
          <w:szCs w:val="24"/>
        </w:rPr>
        <w:t xml:space="preserve"> </w:t>
      </w:r>
      <w:r w:rsidR="0004537D" w:rsidRPr="00EA275C">
        <w:rPr>
          <w:i/>
          <w:sz w:val="24"/>
          <w:szCs w:val="24"/>
        </w:rPr>
        <w:t>a</w:t>
      </w:r>
      <w:r w:rsidR="0004537D" w:rsidRPr="00EA275C">
        <w:rPr>
          <w:w w:val="150"/>
          <w:sz w:val="24"/>
          <w:szCs w:val="24"/>
        </w:rPr>
        <w:t xml:space="preserve"> </w:t>
      </w:r>
      <w:r w:rsidR="0004537D" w:rsidRPr="00EA275C">
        <w:rPr>
          <w:i/>
          <w:sz w:val="24"/>
          <w:szCs w:val="24"/>
        </w:rPr>
        <w:t>full</w:t>
      </w:r>
      <w:r w:rsidR="0004537D" w:rsidRPr="00EA275C">
        <w:rPr>
          <w:w w:val="150"/>
          <w:sz w:val="24"/>
          <w:szCs w:val="24"/>
        </w:rPr>
        <w:t xml:space="preserve"> </w:t>
      </w:r>
      <w:r w:rsidR="0071111A" w:rsidRPr="00EA275C">
        <w:rPr>
          <w:i/>
          <w:sz w:val="24"/>
          <w:szCs w:val="24"/>
        </w:rPr>
        <w:t>one-third</w:t>
      </w:r>
      <w:r w:rsidR="0004537D" w:rsidRPr="00EA275C">
        <w:rPr>
          <w:w w:val="150"/>
          <w:sz w:val="24"/>
          <w:szCs w:val="24"/>
        </w:rPr>
        <w:t xml:space="preserve"> </w:t>
      </w:r>
      <w:r w:rsidR="0004537D" w:rsidRPr="00EA275C">
        <w:rPr>
          <w:i/>
          <w:sz w:val="24"/>
          <w:szCs w:val="24"/>
        </w:rPr>
        <w:t>discount</w:t>
      </w:r>
      <w:r w:rsidR="0004537D" w:rsidRPr="00EA275C">
        <w:rPr>
          <w:w w:val="150"/>
          <w:sz w:val="24"/>
          <w:szCs w:val="24"/>
        </w:rPr>
        <w:t xml:space="preserve"> </w:t>
      </w:r>
      <w:r w:rsidR="0004537D" w:rsidRPr="00EA275C">
        <w:rPr>
          <w:i/>
          <w:sz w:val="24"/>
          <w:szCs w:val="24"/>
        </w:rPr>
        <w:t>should</w:t>
      </w:r>
      <w:r w:rsidR="0004537D" w:rsidRPr="00EA275C">
        <w:rPr>
          <w:w w:val="150"/>
          <w:sz w:val="24"/>
          <w:szCs w:val="24"/>
        </w:rPr>
        <w:t xml:space="preserve"> </w:t>
      </w:r>
      <w:r w:rsidR="0004537D" w:rsidRPr="00EA275C">
        <w:rPr>
          <w:i/>
          <w:sz w:val="24"/>
          <w:szCs w:val="24"/>
        </w:rPr>
        <w:t>be</w:t>
      </w:r>
      <w:r w:rsidR="0004537D" w:rsidRPr="00EA275C">
        <w:rPr>
          <w:w w:val="150"/>
          <w:sz w:val="24"/>
          <w:szCs w:val="24"/>
        </w:rPr>
        <w:t xml:space="preserve"> </w:t>
      </w:r>
      <w:r w:rsidR="0004537D" w:rsidRPr="00EA275C">
        <w:rPr>
          <w:i/>
          <w:sz w:val="24"/>
          <w:szCs w:val="24"/>
        </w:rPr>
        <w:t>given</w:t>
      </w:r>
      <w:r w:rsidR="0004537D" w:rsidRPr="00EA275C">
        <w:rPr>
          <w:w w:val="150"/>
          <w:sz w:val="24"/>
          <w:szCs w:val="24"/>
        </w:rPr>
        <w:t xml:space="preserve"> </w:t>
      </w:r>
      <w:r w:rsidR="0004537D" w:rsidRPr="00EA275C">
        <w:rPr>
          <w:i/>
          <w:sz w:val="24"/>
          <w:szCs w:val="24"/>
        </w:rPr>
        <w:t>for</w:t>
      </w:r>
      <w:r w:rsidR="0004537D" w:rsidRPr="00EA275C">
        <w:rPr>
          <w:w w:val="150"/>
          <w:sz w:val="24"/>
          <w:szCs w:val="24"/>
        </w:rPr>
        <w:t xml:space="preserve"> </w:t>
      </w:r>
      <w:r w:rsidR="0004537D" w:rsidRPr="00EA275C">
        <w:rPr>
          <w:i/>
          <w:sz w:val="24"/>
          <w:szCs w:val="24"/>
        </w:rPr>
        <w:t>a</w:t>
      </w:r>
      <w:r w:rsidR="0004537D" w:rsidRPr="00EA275C">
        <w:rPr>
          <w:w w:val="150"/>
          <w:sz w:val="24"/>
          <w:szCs w:val="24"/>
        </w:rPr>
        <w:t xml:space="preserve"> </w:t>
      </w:r>
      <w:r w:rsidR="0004537D" w:rsidRPr="00EA275C">
        <w:rPr>
          <w:i/>
          <w:sz w:val="24"/>
          <w:szCs w:val="24"/>
        </w:rPr>
        <w:t>timely</w:t>
      </w:r>
      <w:r w:rsidR="0004537D" w:rsidRPr="00EA275C">
        <w:rPr>
          <w:w w:val="150"/>
          <w:sz w:val="24"/>
          <w:szCs w:val="24"/>
        </w:rPr>
        <w:t xml:space="preserve"> </w:t>
      </w:r>
      <w:r w:rsidR="0004537D" w:rsidRPr="00EA275C">
        <w:rPr>
          <w:i/>
          <w:sz w:val="24"/>
          <w:szCs w:val="24"/>
        </w:rPr>
        <w:t>plea.</w:t>
      </w:r>
      <w:proofErr w:type="gramEnd"/>
      <w:r w:rsidR="0004537D" w:rsidRPr="00EA275C">
        <w:rPr>
          <w:sz w:val="24"/>
          <w:szCs w:val="24"/>
        </w:rPr>
        <w:t xml:space="preserve">  The</w:t>
      </w:r>
      <w:r w:rsidR="0004537D" w:rsidRPr="00EA275C">
        <w:rPr>
          <w:w w:val="150"/>
          <w:sz w:val="24"/>
          <w:szCs w:val="24"/>
        </w:rPr>
        <w:t xml:space="preserve"> </w:t>
      </w:r>
      <w:r w:rsidR="0004537D" w:rsidRPr="00EA275C">
        <w:rPr>
          <w:sz w:val="24"/>
          <w:szCs w:val="24"/>
        </w:rPr>
        <w:t>practice</w:t>
      </w:r>
      <w:r w:rsidR="0004537D" w:rsidRPr="00EA275C">
        <w:rPr>
          <w:w w:val="150"/>
          <w:sz w:val="24"/>
          <w:szCs w:val="24"/>
        </w:rPr>
        <w:t xml:space="preserve"> </w:t>
      </w:r>
      <w:r w:rsidR="0004537D" w:rsidRPr="00EA275C">
        <w:rPr>
          <w:sz w:val="24"/>
          <w:szCs w:val="24"/>
        </w:rPr>
        <w:t>of</w:t>
      </w:r>
      <w:r w:rsidR="0004537D" w:rsidRPr="00EA275C">
        <w:rPr>
          <w:w w:val="150"/>
          <w:sz w:val="24"/>
          <w:szCs w:val="24"/>
        </w:rPr>
        <w:t xml:space="preserve"> </w:t>
      </w:r>
      <w:r w:rsidR="0004537D" w:rsidRPr="00EA275C">
        <w:rPr>
          <w:sz w:val="24"/>
          <w:szCs w:val="24"/>
        </w:rPr>
        <w:t>giving</w:t>
      </w:r>
      <w:r w:rsidR="0004537D" w:rsidRPr="00EA275C">
        <w:rPr>
          <w:w w:val="150"/>
          <w:sz w:val="24"/>
          <w:szCs w:val="24"/>
        </w:rPr>
        <w:t xml:space="preserve"> </w:t>
      </w:r>
      <w:r w:rsidR="0004537D" w:rsidRPr="00EA275C">
        <w:rPr>
          <w:sz w:val="24"/>
          <w:szCs w:val="24"/>
        </w:rPr>
        <w:t>one-third</w:t>
      </w:r>
      <w:r w:rsidR="0004537D" w:rsidRPr="00EA275C">
        <w:rPr>
          <w:w w:val="150"/>
          <w:sz w:val="24"/>
          <w:szCs w:val="24"/>
        </w:rPr>
        <w:t xml:space="preserve"> </w:t>
      </w:r>
      <w:r w:rsidR="0004537D" w:rsidRPr="00EA275C">
        <w:rPr>
          <w:sz w:val="24"/>
          <w:szCs w:val="24"/>
        </w:rPr>
        <w:t>discount</w:t>
      </w:r>
      <w:r w:rsidR="0004537D" w:rsidRPr="00EA275C">
        <w:rPr>
          <w:w w:val="150"/>
          <w:sz w:val="24"/>
          <w:szCs w:val="24"/>
        </w:rPr>
        <w:t xml:space="preserve"> </w:t>
      </w:r>
      <w:r w:rsidR="0004537D" w:rsidRPr="00EA275C">
        <w:rPr>
          <w:sz w:val="24"/>
          <w:szCs w:val="24"/>
        </w:rPr>
        <w:t>for</w:t>
      </w:r>
      <w:r w:rsidR="0004537D" w:rsidRPr="00EA275C">
        <w:rPr>
          <w:w w:val="150"/>
          <w:sz w:val="24"/>
          <w:szCs w:val="24"/>
        </w:rPr>
        <w:t xml:space="preserve"> </w:t>
      </w:r>
      <w:r w:rsidR="0004537D" w:rsidRPr="00EA275C">
        <w:rPr>
          <w:sz w:val="24"/>
          <w:szCs w:val="24"/>
        </w:rPr>
        <w:t>a</w:t>
      </w:r>
      <w:r w:rsidR="0004537D" w:rsidRPr="00EA275C">
        <w:rPr>
          <w:w w:val="150"/>
          <w:sz w:val="24"/>
          <w:szCs w:val="24"/>
        </w:rPr>
        <w:t xml:space="preserve"> </w:t>
      </w:r>
      <w:r w:rsidR="0004537D" w:rsidRPr="00EA275C">
        <w:rPr>
          <w:sz w:val="24"/>
          <w:szCs w:val="24"/>
        </w:rPr>
        <w:t>timely</w:t>
      </w:r>
      <w:r w:rsidR="0004537D" w:rsidRPr="00EA275C">
        <w:rPr>
          <w:w w:val="150"/>
          <w:sz w:val="24"/>
          <w:szCs w:val="24"/>
        </w:rPr>
        <w:t xml:space="preserve"> </w:t>
      </w:r>
      <w:r w:rsidR="0004537D" w:rsidRPr="00EA275C">
        <w:rPr>
          <w:sz w:val="24"/>
          <w:szCs w:val="24"/>
        </w:rPr>
        <w:t>plea</w:t>
      </w:r>
      <w:r w:rsidR="0004537D" w:rsidRPr="00EA275C">
        <w:rPr>
          <w:w w:val="150"/>
          <w:sz w:val="24"/>
          <w:szCs w:val="24"/>
        </w:rPr>
        <w:t xml:space="preserve"> </w:t>
      </w:r>
      <w:r w:rsidR="0004537D" w:rsidRPr="00EA275C">
        <w:rPr>
          <w:sz w:val="24"/>
          <w:szCs w:val="24"/>
        </w:rPr>
        <w:t>has</w:t>
      </w:r>
      <w:r w:rsidR="0004537D" w:rsidRPr="00EA275C">
        <w:rPr>
          <w:w w:val="150"/>
          <w:sz w:val="24"/>
          <w:szCs w:val="24"/>
        </w:rPr>
        <w:t xml:space="preserve"> </w:t>
      </w:r>
      <w:r w:rsidR="0004537D" w:rsidRPr="00EA275C">
        <w:rPr>
          <w:sz w:val="24"/>
          <w:szCs w:val="24"/>
        </w:rPr>
        <w:t>now</w:t>
      </w:r>
      <w:r w:rsidR="0004537D" w:rsidRPr="00EA275C">
        <w:rPr>
          <w:w w:val="150"/>
          <w:sz w:val="24"/>
          <w:szCs w:val="24"/>
        </w:rPr>
        <w:t xml:space="preserve"> </w:t>
      </w:r>
      <w:r w:rsidR="0004537D" w:rsidRPr="00EA275C">
        <w:rPr>
          <w:sz w:val="24"/>
          <w:szCs w:val="24"/>
        </w:rPr>
        <w:t>been</w:t>
      </w:r>
      <w:r w:rsidR="0004537D" w:rsidRPr="00EA275C">
        <w:rPr>
          <w:w w:val="150"/>
          <w:sz w:val="24"/>
          <w:szCs w:val="24"/>
        </w:rPr>
        <w:t xml:space="preserve"> </w:t>
      </w:r>
      <w:r w:rsidR="0004537D" w:rsidRPr="00EA275C">
        <w:rPr>
          <w:sz w:val="24"/>
          <w:szCs w:val="24"/>
        </w:rPr>
        <w:t>settled</w:t>
      </w:r>
      <w:r w:rsidR="0004537D" w:rsidRPr="00EA275C">
        <w:rPr>
          <w:w w:val="150"/>
          <w:sz w:val="24"/>
          <w:szCs w:val="24"/>
        </w:rPr>
        <w:t xml:space="preserve"> </w:t>
      </w:r>
      <w:r w:rsidR="0004537D" w:rsidRPr="00EA275C">
        <w:rPr>
          <w:sz w:val="24"/>
          <w:szCs w:val="24"/>
        </w:rPr>
        <w:t xml:space="preserve">in the recent case of </w:t>
      </w:r>
      <w:r w:rsidR="0071111A" w:rsidRPr="00EA275C">
        <w:rPr>
          <w:i/>
          <w:sz w:val="24"/>
          <w:szCs w:val="24"/>
        </w:rPr>
        <w:t xml:space="preserve">HKSAR v </w:t>
      </w:r>
      <w:proofErr w:type="spellStart"/>
      <w:r w:rsidR="0071111A" w:rsidRPr="00EA275C">
        <w:rPr>
          <w:i/>
          <w:sz w:val="24"/>
          <w:szCs w:val="24"/>
        </w:rPr>
        <w:t>Yeung</w:t>
      </w:r>
      <w:proofErr w:type="spellEnd"/>
      <w:r w:rsidR="0071111A" w:rsidRPr="00EA275C">
        <w:rPr>
          <w:i/>
          <w:sz w:val="24"/>
          <w:szCs w:val="24"/>
        </w:rPr>
        <w:t xml:space="preserve"> Kin M</w:t>
      </w:r>
      <w:r w:rsidR="0004537D" w:rsidRPr="00EA275C">
        <w:rPr>
          <w:i/>
          <w:sz w:val="24"/>
          <w:szCs w:val="24"/>
        </w:rPr>
        <w:t>an</w:t>
      </w:r>
      <w:r w:rsidR="00191BAF">
        <w:rPr>
          <w:sz w:val="24"/>
          <w:szCs w:val="24"/>
        </w:rPr>
        <w:t xml:space="preserve"> [2000] </w:t>
      </w:r>
      <w:r w:rsidR="00EA275C" w:rsidRPr="00EA275C">
        <w:rPr>
          <w:sz w:val="24"/>
          <w:szCs w:val="24"/>
        </w:rPr>
        <w:t>2 HKLRD 821</w:t>
      </w:r>
      <w:r w:rsidR="0004537D" w:rsidRPr="00EA275C">
        <w:rPr>
          <w:sz w:val="24"/>
          <w:szCs w:val="24"/>
        </w:rPr>
        <w:t xml:space="preserve">.  We do not think that the </w:t>
      </w:r>
      <w:r w:rsidR="00EA275C" w:rsidRPr="00EA275C">
        <w:rPr>
          <w:sz w:val="24"/>
          <w:szCs w:val="24"/>
        </w:rPr>
        <w:t xml:space="preserve">first </w:t>
      </w:r>
      <w:r w:rsidR="0004537D" w:rsidRPr="00EA275C">
        <w:rPr>
          <w:sz w:val="24"/>
          <w:szCs w:val="24"/>
        </w:rPr>
        <w:t>applicant’s plea was untimely</w:t>
      </w:r>
      <w:r w:rsidR="00BC5B82" w:rsidRPr="00EA275C">
        <w:rPr>
          <w:sz w:val="24"/>
          <w:szCs w:val="24"/>
        </w:rPr>
        <w:t xml:space="preserve">.  </w:t>
      </w:r>
      <w:r w:rsidR="0004537D" w:rsidRPr="00EA275C">
        <w:rPr>
          <w:sz w:val="24"/>
          <w:szCs w:val="24"/>
        </w:rPr>
        <w:t>The fact that the Judge only gave him a one-year discount instead of the full one-third is not in accorda</w:t>
      </w:r>
      <w:r w:rsidR="009438D8" w:rsidRPr="00EA275C">
        <w:rPr>
          <w:sz w:val="24"/>
          <w:szCs w:val="24"/>
        </w:rPr>
        <w:t>nce with this settled practice.</w:t>
      </w:r>
      <w:r w:rsidR="009438D8" w:rsidRPr="00EA275C">
        <w:rPr>
          <w:rFonts w:eastAsia="PMingLiU"/>
          <w:sz w:val="24"/>
          <w:szCs w:val="24"/>
          <w:lang w:eastAsia="zh-TW"/>
        </w:rPr>
        <w:t>”</w:t>
      </w:r>
      <w:r w:rsidR="009438D8" w:rsidRPr="00EA275C">
        <w:rPr>
          <w:rFonts w:eastAsia="PMingLiU" w:hint="eastAsia"/>
          <w:sz w:val="24"/>
          <w:szCs w:val="24"/>
          <w:lang w:eastAsia="zh-TW"/>
        </w:rPr>
        <w:t xml:space="preserve"> </w:t>
      </w:r>
      <w:r w:rsidR="0004537D" w:rsidRPr="00EA275C">
        <w:rPr>
          <w:sz w:val="24"/>
          <w:szCs w:val="24"/>
        </w:rPr>
        <w:t xml:space="preserve"> [Italics added.]</w:t>
      </w:r>
      <w:r w:rsidR="00F546D1" w:rsidRPr="00EA275C">
        <w:rPr>
          <w:sz w:val="24"/>
          <w:szCs w:val="24"/>
        </w:rPr>
        <w:tab/>
      </w:r>
    </w:p>
    <w:p w:rsidR="00CC426D" w:rsidRDefault="00CC426D" w:rsidP="002E0F16">
      <w:pPr>
        <w:tabs>
          <w:tab w:val="clear" w:pos="4320"/>
          <w:tab w:val="clear" w:pos="9072"/>
          <w:tab w:val="left" w:pos="1260"/>
        </w:tabs>
        <w:adjustRightInd w:val="0"/>
        <w:spacing w:line="200" w:lineRule="exact"/>
        <w:ind w:left="1454" w:right="907" w:hanging="187"/>
        <w:jc w:val="both"/>
        <w:rPr>
          <w:szCs w:val="28"/>
        </w:rPr>
      </w:pPr>
    </w:p>
    <w:p w:rsidR="006A1723" w:rsidRDefault="00B07609" w:rsidP="00855535">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Of the judge’s statement that he afforded the applicant a reduced disco</w:t>
      </w:r>
      <w:r w:rsidR="009438D8">
        <w:rPr>
          <w:szCs w:val="28"/>
        </w:rPr>
        <w:t xml:space="preserve">unt because he had been caught </w:t>
      </w:r>
      <w:r w:rsidR="009438D8" w:rsidRPr="00314286">
        <w:rPr>
          <w:rFonts w:eastAsia="PMingLiU"/>
          <w:szCs w:val="28"/>
          <w:lang w:eastAsia="zh-TW"/>
        </w:rPr>
        <w:t>“</w:t>
      </w:r>
      <w:r w:rsidR="009438D8">
        <w:rPr>
          <w:szCs w:val="28"/>
        </w:rPr>
        <w:t>red-handed</w:t>
      </w:r>
      <w:r w:rsidR="009438D8" w:rsidRPr="00314286">
        <w:rPr>
          <w:rFonts w:eastAsia="PMingLiU"/>
          <w:szCs w:val="28"/>
          <w:lang w:eastAsia="zh-TW"/>
        </w:rPr>
        <w:t>”</w:t>
      </w:r>
      <w:r w:rsidR="0004537D" w:rsidRPr="00F546D1">
        <w:rPr>
          <w:szCs w:val="28"/>
        </w:rPr>
        <w:t>, in his judgment Stuart-Moore VP said:</w:t>
      </w:r>
      <w:r w:rsidR="0004537D" w:rsidRPr="00F546D1">
        <w:rPr>
          <w:rStyle w:val="FootnoteReference"/>
          <w:szCs w:val="28"/>
        </w:rPr>
        <w:footnoteReference w:id="75"/>
      </w:r>
    </w:p>
    <w:p w:rsidR="002E0F16" w:rsidRDefault="009438D8" w:rsidP="006725BE">
      <w:pPr>
        <w:tabs>
          <w:tab w:val="clear" w:pos="4320"/>
          <w:tab w:val="clear" w:pos="9072"/>
          <w:tab w:val="left" w:pos="1260"/>
        </w:tabs>
        <w:autoSpaceDE w:val="0"/>
        <w:autoSpaceDN w:val="0"/>
        <w:adjustRightInd w:val="0"/>
        <w:snapToGrid/>
        <w:spacing w:before="240"/>
        <w:ind w:left="1440" w:right="749" w:hanging="187"/>
        <w:jc w:val="both"/>
        <w:rPr>
          <w:sz w:val="24"/>
          <w:szCs w:val="24"/>
          <w:lang w:eastAsia="zh-TW"/>
        </w:rPr>
      </w:pPr>
      <w:r w:rsidRPr="007D3B79">
        <w:rPr>
          <w:sz w:val="24"/>
          <w:szCs w:val="24"/>
          <w:lang w:eastAsia="zh-TW"/>
        </w:rPr>
        <w:lastRenderedPageBreak/>
        <w:t>“</w:t>
      </w:r>
      <w:r w:rsidR="007D3B79">
        <w:rPr>
          <w:sz w:val="24"/>
          <w:szCs w:val="24"/>
        </w:rPr>
        <w:tab/>
      </w:r>
      <w:r w:rsidR="0004537D" w:rsidRPr="007D3B79">
        <w:rPr>
          <w:sz w:val="24"/>
          <w:szCs w:val="24"/>
        </w:rPr>
        <w:t>Although this was once consid</w:t>
      </w:r>
      <w:r w:rsidR="006701DF">
        <w:rPr>
          <w:sz w:val="24"/>
          <w:szCs w:val="24"/>
        </w:rPr>
        <w:t>ered to be a good ground for ref</w:t>
      </w:r>
      <w:r w:rsidR="0004537D" w:rsidRPr="007D3B79">
        <w:rPr>
          <w:sz w:val="24"/>
          <w:szCs w:val="24"/>
        </w:rPr>
        <w:t>using the discount that would otherwise have been given, this h</w:t>
      </w:r>
      <w:r w:rsidRPr="007D3B79">
        <w:rPr>
          <w:sz w:val="24"/>
          <w:szCs w:val="24"/>
        </w:rPr>
        <w:t>as not been so</w:t>
      </w:r>
      <w:r w:rsidR="00EA275C">
        <w:rPr>
          <w:sz w:val="24"/>
          <w:szCs w:val="24"/>
        </w:rPr>
        <w:t xml:space="preserve"> for</w:t>
      </w:r>
      <w:r w:rsidRPr="007D3B79">
        <w:rPr>
          <w:sz w:val="24"/>
          <w:szCs w:val="24"/>
        </w:rPr>
        <w:t xml:space="preserve"> quite some time</w:t>
      </w:r>
      <w:r w:rsidR="00AC2CC2">
        <w:rPr>
          <w:rFonts w:hint="eastAsia"/>
          <w:sz w:val="24"/>
          <w:szCs w:val="24"/>
        </w:rPr>
        <w:t xml:space="preserve"> </w:t>
      </w:r>
      <w:r w:rsidRPr="007D3B79">
        <w:rPr>
          <w:sz w:val="24"/>
          <w:szCs w:val="24"/>
        </w:rPr>
        <w:t>…</w:t>
      </w:r>
      <w:r w:rsidRPr="007D3B79">
        <w:rPr>
          <w:sz w:val="24"/>
          <w:szCs w:val="24"/>
          <w:lang w:eastAsia="zh-TW"/>
        </w:rPr>
        <w:t>”</w:t>
      </w:r>
    </w:p>
    <w:p w:rsidR="00CC426D" w:rsidRDefault="00CC426D" w:rsidP="002E0F16">
      <w:pPr>
        <w:tabs>
          <w:tab w:val="clear" w:pos="4320"/>
          <w:tab w:val="clear" w:pos="9072"/>
          <w:tab w:val="left" w:pos="1260"/>
        </w:tabs>
        <w:adjustRightInd w:val="0"/>
        <w:spacing w:line="200" w:lineRule="exact"/>
        <w:ind w:left="1454" w:right="907" w:hanging="187"/>
        <w:jc w:val="both"/>
        <w:rPr>
          <w:sz w:val="24"/>
          <w:szCs w:val="24"/>
          <w:lang w:eastAsia="zh-TW"/>
        </w:rPr>
      </w:pPr>
    </w:p>
    <w:p w:rsidR="0004537D" w:rsidRPr="00F546D1" w:rsidRDefault="00B07609" w:rsidP="002E0F16">
      <w:pPr>
        <w:tabs>
          <w:tab w:val="clear" w:pos="4320"/>
          <w:tab w:val="clear" w:pos="9072"/>
          <w:tab w:val="left" w:pos="2259"/>
          <w:tab w:val="left" w:pos="301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Stuart-Moore VP went on to say:</w:t>
      </w:r>
      <w:r w:rsidR="0004537D" w:rsidRPr="00F546D1">
        <w:rPr>
          <w:rStyle w:val="FootnoteReference"/>
          <w:szCs w:val="28"/>
        </w:rPr>
        <w:footnoteReference w:id="76"/>
      </w:r>
    </w:p>
    <w:p w:rsidR="002E0F16" w:rsidRDefault="009438D8" w:rsidP="006725BE">
      <w:pPr>
        <w:tabs>
          <w:tab w:val="clear" w:pos="4320"/>
          <w:tab w:val="clear" w:pos="9072"/>
          <w:tab w:val="left" w:pos="1260"/>
          <w:tab w:val="left" w:pos="2259"/>
          <w:tab w:val="left" w:pos="3012"/>
        </w:tabs>
        <w:autoSpaceDE w:val="0"/>
        <w:autoSpaceDN w:val="0"/>
        <w:adjustRightInd w:val="0"/>
        <w:snapToGrid/>
        <w:spacing w:before="240"/>
        <w:ind w:left="1440" w:right="749" w:hanging="187"/>
        <w:jc w:val="both"/>
        <w:rPr>
          <w:rFonts w:eastAsia="PMingLiU"/>
          <w:sz w:val="24"/>
          <w:szCs w:val="24"/>
          <w:lang w:eastAsia="zh-TW"/>
        </w:rPr>
      </w:pPr>
      <w:r w:rsidRPr="00314286">
        <w:rPr>
          <w:rFonts w:eastAsia="PMingLiU"/>
          <w:sz w:val="24"/>
          <w:szCs w:val="24"/>
          <w:lang w:eastAsia="zh-TW"/>
        </w:rPr>
        <w:t>“</w:t>
      </w:r>
      <w:r w:rsidR="007D3B79">
        <w:rPr>
          <w:rFonts w:hint="eastAsia"/>
          <w:sz w:val="24"/>
          <w:szCs w:val="24"/>
        </w:rPr>
        <w:tab/>
      </w:r>
      <w:r w:rsidR="0004537D" w:rsidRPr="00F546D1">
        <w:rPr>
          <w:sz w:val="24"/>
          <w:szCs w:val="24"/>
        </w:rPr>
        <w:t>Apparently, the principle that being caught red-handed is not a sufficient reason to disallow the full discount where an offender pleads guilty needs to be stated again.  Counsel must be able to advise their clients with full confidence as to this aspect of sentencing, and it is neither fair nor sensible that this principle should be dependent upon the whim of the judge before whom the offender appears as to whether the full discount or less than the full discount should be given merely because an offender has been caught red-handed or, putting it another way, has been caught in the act.  Counsel cannot properly advise his client that he will receive a discount of one-third if, before one judge, it may be decided that being caught red-handed deserves a discount short of one-third and yet, before another judge, it may be decided that the full discount is appropriate.  This is no more than a statement of common sense, but it is an important rule of practice in order to achieve fairness and</w:t>
      </w:r>
      <w:r>
        <w:rPr>
          <w:sz w:val="24"/>
          <w:szCs w:val="24"/>
        </w:rPr>
        <w:t xml:space="preserve"> parity towards all defendants.</w:t>
      </w:r>
      <w:r w:rsidRPr="00314286">
        <w:rPr>
          <w:rFonts w:eastAsia="PMingLiU"/>
          <w:sz w:val="24"/>
          <w:szCs w:val="24"/>
          <w:lang w:eastAsia="zh-TW"/>
        </w:rPr>
        <w:t>”</w:t>
      </w:r>
    </w:p>
    <w:p w:rsidR="00CC426D" w:rsidRDefault="00CC426D" w:rsidP="002E0F16">
      <w:pPr>
        <w:tabs>
          <w:tab w:val="clear" w:pos="4320"/>
          <w:tab w:val="clear" w:pos="9072"/>
          <w:tab w:val="left" w:pos="1260"/>
          <w:tab w:val="left" w:pos="2259"/>
          <w:tab w:val="left" w:pos="3012"/>
        </w:tabs>
        <w:adjustRightInd w:val="0"/>
        <w:spacing w:line="200" w:lineRule="exact"/>
        <w:ind w:left="1454" w:right="907" w:hanging="187"/>
        <w:jc w:val="both"/>
        <w:rPr>
          <w:rFonts w:eastAsia="PMingLiU"/>
          <w:sz w:val="24"/>
          <w:szCs w:val="24"/>
          <w:lang w:eastAsia="zh-TW"/>
        </w:rPr>
      </w:pPr>
    </w:p>
    <w:p w:rsidR="0004537D" w:rsidRPr="00F546D1" w:rsidRDefault="00B07609" w:rsidP="002E0F16">
      <w:pPr>
        <w:tabs>
          <w:tab w:val="clear" w:pos="4320"/>
          <w:tab w:val="clear" w:pos="9072"/>
          <w:tab w:val="left" w:pos="2259"/>
          <w:tab w:val="left" w:pos="301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Stuart-Moore VP concluded:</w:t>
      </w:r>
      <w:r w:rsidR="0004537D" w:rsidRPr="00F546D1">
        <w:rPr>
          <w:rStyle w:val="FootnoteReference"/>
          <w:szCs w:val="28"/>
        </w:rPr>
        <w:footnoteReference w:id="77"/>
      </w:r>
    </w:p>
    <w:p w:rsidR="002E0F16" w:rsidRDefault="009438D8" w:rsidP="006725BE">
      <w:pPr>
        <w:tabs>
          <w:tab w:val="clear" w:pos="4320"/>
          <w:tab w:val="clear" w:pos="9072"/>
          <w:tab w:val="left" w:pos="1260"/>
          <w:tab w:val="left" w:pos="2259"/>
          <w:tab w:val="left" w:pos="3012"/>
        </w:tabs>
        <w:autoSpaceDE w:val="0"/>
        <w:autoSpaceDN w:val="0"/>
        <w:adjustRightInd w:val="0"/>
        <w:snapToGrid/>
        <w:spacing w:before="240"/>
        <w:ind w:left="1440" w:right="749" w:hanging="187"/>
        <w:jc w:val="both"/>
        <w:rPr>
          <w:szCs w:val="28"/>
        </w:rPr>
      </w:pPr>
      <w:r w:rsidRPr="00314286">
        <w:rPr>
          <w:rFonts w:eastAsia="PMingLiU"/>
          <w:sz w:val="24"/>
          <w:szCs w:val="24"/>
          <w:lang w:eastAsia="zh-TW"/>
        </w:rPr>
        <w:t>“</w:t>
      </w:r>
      <w:r w:rsidRPr="00314286">
        <w:rPr>
          <w:rFonts w:eastAsia="PMingLiU"/>
          <w:sz w:val="24"/>
          <w:szCs w:val="24"/>
          <w:lang w:eastAsia="zh-TW"/>
        </w:rPr>
        <w:tab/>
      </w:r>
      <w:r w:rsidR="0004537D" w:rsidRPr="00F546D1">
        <w:rPr>
          <w:sz w:val="24"/>
          <w:szCs w:val="24"/>
        </w:rPr>
        <w:t xml:space="preserve">The recent authorities on this aspect of sentencing are copious and the sentencing practice which used to allow for reduced discounts in cases where the offender was caught red-handed </w:t>
      </w:r>
      <w:proofErr w:type="gramStart"/>
      <w:r w:rsidR="0004537D" w:rsidRPr="00F546D1">
        <w:rPr>
          <w:sz w:val="24"/>
          <w:szCs w:val="24"/>
        </w:rPr>
        <w:t>have</w:t>
      </w:r>
      <w:proofErr w:type="gramEnd"/>
      <w:r w:rsidR="0004537D" w:rsidRPr="00F546D1">
        <w:rPr>
          <w:sz w:val="24"/>
          <w:szCs w:val="24"/>
        </w:rPr>
        <w:t xml:space="preserve"> long since been disapproved.  It suffices to make reference to the case of </w:t>
      </w:r>
      <w:r w:rsidR="0004537D" w:rsidRPr="00F546D1">
        <w:rPr>
          <w:i/>
          <w:sz w:val="24"/>
          <w:szCs w:val="24"/>
        </w:rPr>
        <w:t>HKSAR v Wong Ka-</w:t>
      </w:r>
      <w:proofErr w:type="spellStart"/>
      <w:r w:rsidR="0004537D" w:rsidRPr="00F546D1">
        <w:rPr>
          <w:i/>
          <w:sz w:val="24"/>
          <w:szCs w:val="24"/>
        </w:rPr>
        <w:t>kuen</w:t>
      </w:r>
      <w:proofErr w:type="spellEnd"/>
      <w:r w:rsidR="0004537D" w:rsidRPr="00F546D1">
        <w:rPr>
          <w:i/>
          <w:sz w:val="24"/>
          <w:szCs w:val="24"/>
        </w:rPr>
        <w:t xml:space="preserve"> &amp; Another</w:t>
      </w:r>
      <w:r>
        <w:rPr>
          <w:sz w:val="24"/>
          <w:szCs w:val="24"/>
        </w:rPr>
        <w:t xml:space="preserve"> CACC 35/1998.</w:t>
      </w:r>
      <w:r w:rsidRPr="00314286">
        <w:rPr>
          <w:rFonts w:eastAsia="PMingLiU"/>
          <w:sz w:val="24"/>
          <w:szCs w:val="24"/>
          <w:lang w:eastAsia="zh-TW"/>
        </w:rPr>
        <w:t>”</w:t>
      </w:r>
      <w:r w:rsidRPr="00F546D1">
        <w:rPr>
          <w:szCs w:val="28"/>
        </w:rPr>
        <w:t xml:space="preserve"> </w:t>
      </w:r>
    </w:p>
    <w:p w:rsidR="00CC426D" w:rsidRDefault="00CC426D" w:rsidP="002E0F16">
      <w:pPr>
        <w:tabs>
          <w:tab w:val="clear" w:pos="4320"/>
          <w:tab w:val="clear" w:pos="9072"/>
          <w:tab w:val="left" w:pos="1260"/>
          <w:tab w:val="left" w:pos="2259"/>
          <w:tab w:val="left" w:pos="3012"/>
        </w:tabs>
        <w:adjustRightInd w:val="0"/>
        <w:spacing w:line="200" w:lineRule="exact"/>
        <w:ind w:left="1454" w:right="907" w:hanging="187"/>
        <w:jc w:val="both"/>
        <w:rPr>
          <w:szCs w:val="28"/>
        </w:rPr>
      </w:pPr>
    </w:p>
    <w:p w:rsidR="0004537D" w:rsidRPr="00F546D1" w:rsidRDefault="00B07609" w:rsidP="002E0F16">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CC426D">
        <w:rPr>
          <w:szCs w:val="28"/>
        </w:rPr>
        <w:instrText xml:space="preserve"> AUTONUMOUT  </w:instrText>
      </w:r>
      <w:r>
        <w:rPr>
          <w:szCs w:val="28"/>
        </w:rPr>
        <w:fldChar w:fldCharType="end"/>
      </w:r>
      <w:r w:rsidR="00CC426D">
        <w:rPr>
          <w:szCs w:val="28"/>
        </w:rPr>
        <w:tab/>
      </w:r>
      <w:r w:rsidR="0004537D" w:rsidRPr="00F546D1">
        <w:rPr>
          <w:szCs w:val="28"/>
        </w:rPr>
        <w:t>Of the discount to be afforded to the applicant for pleading guilty at the first day of this trial, Stuart-Moore VP said:</w:t>
      </w:r>
      <w:r w:rsidR="0004537D" w:rsidRPr="00F546D1">
        <w:rPr>
          <w:rStyle w:val="FootnoteReference"/>
          <w:szCs w:val="28"/>
        </w:rPr>
        <w:footnoteReference w:id="78"/>
      </w:r>
    </w:p>
    <w:p w:rsidR="002E0F16" w:rsidRDefault="009438D8" w:rsidP="006725BE">
      <w:pPr>
        <w:tabs>
          <w:tab w:val="clear" w:pos="4320"/>
          <w:tab w:val="clear" w:pos="9072"/>
          <w:tab w:val="left" w:pos="1260"/>
          <w:tab w:val="left" w:pos="2259"/>
          <w:tab w:val="left" w:pos="3012"/>
        </w:tabs>
        <w:autoSpaceDE w:val="0"/>
        <w:autoSpaceDN w:val="0"/>
        <w:adjustRightInd w:val="0"/>
        <w:snapToGrid/>
        <w:spacing w:before="240"/>
        <w:ind w:left="1440" w:right="749" w:hanging="187"/>
        <w:jc w:val="both"/>
        <w:rPr>
          <w:rFonts w:eastAsia="PMingLiU"/>
          <w:sz w:val="24"/>
          <w:szCs w:val="24"/>
          <w:lang w:eastAsia="zh-TW"/>
        </w:rPr>
      </w:pPr>
      <w:proofErr w:type="gramStart"/>
      <w:r w:rsidRPr="00314286">
        <w:rPr>
          <w:rFonts w:eastAsia="PMingLiU"/>
          <w:sz w:val="24"/>
          <w:szCs w:val="24"/>
          <w:lang w:eastAsia="zh-TW"/>
        </w:rPr>
        <w:lastRenderedPageBreak/>
        <w:t>“</w:t>
      </w:r>
      <w:r w:rsidR="0004537D" w:rsidRPr="00F546D1">
        <w:rPr>
          <w:sz w:val="24"/>
          <w:szCs w:val="24"/>
        </w:rPr>
        <w:t xml:space="preserve"> </w:t>
      </w:r>
      <w:r w:rsidR="0004537D" w:rsidRPr="006A1723">
        <w:rPr>
          <w:i/>
          <w:sz w:val="24"/>
          <w:szCs w:val="24"/>
        </w:rPr>
        <w:t>The</w:t>
      </w:r>
      <w:proofErr w:type="gramEnd"/>
      <w:r w:rsidR="0004537D" w:rsidRPr="006A1723">
        <w:rPr>
          <w:i/>
          <w:sz w:val="24"/>
          <w:szCs w:val="24"/>
        </w:rPr>
        <w:t xml:space="preserve"> other ground for justifying a reduced discount was said to be the late plea entered on “the very first day of the trial”.  In some circumstances, that might have been a justification for slightly reducing the discount although we do not seek to encourage that view.  This will entirely depend on all the circumstances of individual cases</w:t>
      </w:r>
      <w:r w:rsidR="0004537D" w:rsidRPr="00F546D1">
        <w:rPr>
          <w:sz w:val="24"/>
          <w:szCs w:val="24"/>
        </w:rPr>
        <w:t>, particularly when considering whether a plea at court on the first day of trial has been a technical manoeuvre resulting in frightened or reluctant witnesses being forced to come to court, or resulting in a prolongation of an investigation that could have been curtailed far earlier if a plea had been indicated at the first opportunity.  These are examples and by no means do the</w:t>
      </w:r>
      <w:r>
        <w:rPr>
          <w:sz w:val="24"/>
          <w:szCs w:val="24"/>
        </w:rPr>
        <w:t>y provide an exhaustive list.</w:t>
      </w:r>
      <w:r w:rsidRPr="00314286">
        <w:rPr>
          <w:rFonts w:eastAsia="PMingLiU"/>
          <w:sz w:val="24"/>
          <w:szCs w:val="24"/>
          <w:lang w:eastAsia="zh-TW"/>
        </w:rPr>
        <w:t>”</w:t>
      </w:r>
      <w:r w:rsidR="006A1723">
        <w:rPr>
          <w:rFonts w:eastAsia="PMingLiU"/>
          <w:sz w:val="24"/>
          <w:szCs w:val="24"/>
          <w:lang w:eastAsia="zh-TW"/>
        </w:rPr>
        <w:t xml:space="preserve"> </w:t>
      </w:r>
      <w:r w:rsidR="00855535">
        <w:rPr>
          <w:rFonts w:hint="eastAsia"/>
          <w:sz w:val="24"/>
          <w:szCs w:val="24"/>
        </w:rPr>
        <w:t xml:space="preserve"> </w:t>
      </w:r>
      <w:r w:rsidR="006A1723">
        <w:rPr>
          <w:rFonts w:eastAsia="PMingLiU"/>
          <w:sz w:val="24"/>
          <w:szCs w:val="24"/>
          <w:lang w:eastAsia="zh-TW"/>
        </w:rPr>
        <w:t>[Italics added.]</w:t>
      </w:r>
    </w:p>
    <w:p w:rsidR="005A760C" w:rsidRDefault="005A760C" w:rsidP="002E0F16">
      <w:pPr>
        <w:tabs>
          <w:tab w:val="clear" w:pos="4320"/>
          <w:tab w:val="clear" w:pos="9072"/>
          <w:tab w:val="left" w:pos="1260"/>
          <w:tab w:val="left" w:pos="2259"/>
          <w:tab w:val="left" w:pos="3012"/>
        </w:tabs>
        <w:adjustRightInd w:val="0"/>
        <w:spacing w:line="200" w:lineRule="exact"/>
        <w:ind w:left="1454" w:right="907" w:hanging="187"/>
        <w:jc w:val="both"/>
        <w:rPr>
          <w:rFonts w:eastAsia="PMingLiU"/>
          <w:sz w:val="24"/>
          <w:szCs w:val="24"/>
          <w:lang w:eastAsia="zh-TW"/>
        </w:rPr>
      </w:pPr>
    </w:p>
    <w:p w:rsidR="00CC313C" w:rsidRDefault="00B07609" w:rsidP="002E0F16">
      <w:pPr>
        <w:pStyle w:val="forthethirdburglary"/>
      </w:pPr>
      <w:r>
        <w:fldChar w:fldCharType="begin"/>
      </w:r>
      <w:r w:rsidR="00626B9B">
        <w:instrText xml:space="preserve"> AUTONUMOUT  </w:instrText>
      </w:r>
      <w:r>
        <w:fldChar w:fldCharType="end"/>
      </w:r>
      <w:r w:rsidR="00626B9B">
        <w:tab/>
      </w:r>
      <w:r w:rsidR="008B7223">
        <w:t>In</w:t>
      </w:r>
      <w:r w:rsidR="0004537D" w:rsidRPr="00F546D1">
        <w:t xml:space="preserve"> </w:t>
      </w:r>
      <w:r w:rsidR="0004537D" w:rsidRPr="00F546D1">
        <w:rPr>
          <w:i/>
        </w:rPr>
        <w:t xml:space="preserve">HKSAR v Lee Kwok </w:t>
      </w:r>
      <w:proofErr w:type="spellStart"/>
      <w:proofErr w:type="gramStart"/>
      <w:r w:rsidR="0004537D" w:rsidRPr="00F546D1">
        <w:rPr>
          <w:i/>
        </w:rPr>
        <w:t>Chuen</w:t>
      </w:r>
      <w:proofErr w:type="spellEnd"/>
      <w:r w:rsidR="009438D8">
        <w:rPr>
          <w:i/>
          <w:lang w:val="en-US"/>
        </w:rPr>
        <w:t> </w:t>
      </w:r>
      <w:proofErr w:type="gramEnd"/>
      <w:r w:rsidR="0004537D" w:rsidRPr="009438D8">
        <w:rPr>
          <w:rStyle w:val="FootnoteReference"/>
        </w:rPr>
        <w:footnoteReference w:id="79"/>
      </w:r>
      <w:r w:rsidR="00D77016">
        <w:rPr>
          <w:rFonts w:hint="eastAsia"/>
          <w:lang w:val="en-US"/>
        </w:rPr>
        <w:t>,</w:t>
      </w:r>
      <w:r w:rsidR="008B7223">
        <w:rPr>
          <w:lang w:val="en-US"/>
        </w:rPr>
        <w:t xml:space="preserve"> </w:t>
      </w:r>
      <w:r w:rsidR="006701DF">
        <w:rPr>
          <w:lang w:val="en-US"/>
        </w:rPr>
        <w:t xml:space="preserve">the applicant </w:t>
      </w:r>
      <w:r w:rsidR="008B7223">
        <w:rPr>
          <w:lang w:val="en-US"/>
        </w:rPr>
        <w:t>was</w:t>
      </w:r>
      <w:r w:rsidR="006701DF">
        <w:rPr>
          <w:lang w:val="en-US"/>
        </w:rPr>
        <w:t xml:space="preserve"> sentenced to a total of 4 </w:t>
      </w:r>
      <w:r w:rsidR="008B7223">
        <w:rPr>
          <w:lang w:val="en-US"/>
        </w:rPr>
        <w:t>years’ imprisonment for three charges of burglary</w:t>
      </w:r>
      <w:r w:rsidR="00400817">
        <w:rPr>
          <w:lang w:val="en-US"/>
        </w:rPr>
        <w:t xml:space="preserve"> of</w:t>
      </w:r>
      <w:r w:rsidR="008B7223">
        <w:rPr>
          <w:lang w:val="en-US"/>
        </w:rPr>
        <w:t xml:space="preserve"> domestic premises</w:t>
      </w:r>
      <w:r w:rsidR="00BC5B82">
        <w:t xml:space="preserve">.  </w:t>
      </w:r>
      <w:r w:rsidR="006701DF">
        <w:t>For the first two burglaries, which were committed on the same day in neighbouring flats, the judge took a starting point for sentence of 3</w:t>
      </w:r>
      <w:r w:rsidR="00725BDF">
        <w:t>½</w:t>
      </w:r>
      <w:r w:rsidR="00725BDF" w:rsidRPr="00725BDF">
        <w:rPr>
          <w:w w:val="180"/>
          <w:lang w:val="en-US"/>
        </w:rPr>
        <w:t> </w:t>
      </w:r>
      <w:r w:rsidR="006701DF">
        <w:t>years</w:t>
      </w:r>
      <w:r w:rsidR="00E5406D">
        <w:t>’</w:t>
      </w:r>
      <w:r w:rsidR="006701DF">
        <w:t xml:space="preserve"> imprisonment</w:t>
      </w:r>
      <w:r w:rsidR="00BC5B82">
        <w:t xml:space="preserve">.  </w:t>
      </w:r>
      <w:r w:rsidR="006701DF">
        <w:t xml:space="preserve">For the third burglary, committed nine months later, </w:t>
      </w:r>
      <w:r w:rsidR="00304D95">
        <w:t>he took a starting point for sentence of 3</w:t>
      </w:r>
      <w:r w:rsidR="006701DF">
        <w:t xml:space="preserve"> years</w:t>
      </w:r>
      <w:r w:rsidR="00304D95">
        <w:t>’</w:t>
      </w:r>
      <w:r w:rsidR="006701DF">
        <w:t xml:space="preserve"> imprisonment</w:t>
      </w:r>
      <w:r w:rsidR="00BC5B82">
        <w:t xml:space="preserve">.  </w:t>
      </w:r>
      <w:r w:rsidR="006701DF">
        <w:t>He said that he afforded the applicant a discount of one-third from those starting points</w:t>
      </w:r>
      <w:r w:rsidR="00BC5B82">
        <w:t xml:space="preserve">.  </w:t>
      </w:r>
      <w:r w:rsidR="006701DF">
        <w:t xml:space="preserve">However, in addition, he afforded the </w:t>
      </w:r>
      <w:r w:rsidR="00304D95">
        <w:t>appellant a</w:t>
      </w:r>
      <w:r w:rsidR="006701DF">
        <w:t xml:space="preserve"> further discount of 4 months</w:t>
      </w:r>
      <w:r w:rsidR="00725BDF">
        <w:t>’</w:t>
      </w:r>
      <w:r w:rsidR="006701DF">
        <w:t xml:space="preserve"> imprisonment to reflect his previously clear record</w:t>
      </w:r>
      <w:r w:rsidR="00BC5B82">
        <w:t xml:space="preserve">.  </w:t>
      </w:r>
      <w:r w:rsidR="006701DF">
        <w:t>The sentence of 22</w:t>
      </w:r>
      <w:r w:rsidR="00AC2CC2">
        <w:rPr>
          <w:lang w:val="en-US"/>
        </w:rPr>
        <w:t> </w:t>
      </w:r>
      <w:r w:rsidR="006701DF">
        <w:t>months</w:t>
      </w:r>
      <w:r w:rsidR="00304D95">
        <w:t>’</w:t>
      </w:r>
      <w:r w:rsidR="006701DF">
        <w:t xml:space="preserve"> imprisonment imposed for the third burglary was ordered to be served consecutively to the sentences of imprisonment imposed in respect of the</w:t>
      </w:r>
      <w:r w:rsidR="00725BDF">
        <w:t xml:space="preserve"> other two burglaries</w:t>
      </w:r>
      <w:r w:rsidR="00725BDF">
        <w:rPr>
          <w:rFonts w:hint="eastAsia"/>
        </w:rPr>
        <w:t>.</w:t>
      </w:r>
    </w:p>
    <w:p w:rsidR="0004537D" w:rsidRPr="00F546D1" w:rsidRDefault="00B07609" w:rsidP="002E0F16">
      <w:pPr>
        <w:pStyle w:val="forthethirdburglary"/>
      </w:pPr>
      <w:r>
        <w:fldChar w:fldCharType="begin"/>
      </w:r>
      <w:r w:rsidR="00626B9B">
        <w:instrText xml:space="preserve"> AUTONUMOUT  </w:instrText>
      </w:r>
      <w:r>
        <w:fldChar w:fldCharType="end"/>
      </w:r>
      <w:r w:rsidR="00626B9B">
        <w:tab/>
      </w:r>
      <w:r w:rsidR="00CC313C">
        <w:t>Of the fact that the judge had afforded the applicant a further discount of 4 months</w:t>
      </w:r>
      <w:r w:rsidR="00FF1B75">
        <w:t>’</w:t>
      </w:r>
      <w:r w:rsidR="00CC313C">
        <w:t xml:space="preserve"> imprisonment, in excess of the one-third discount afforded </w:t>
      </w:r>
      <w:r w:rsidR="00855535">
        <w:t>for the applicant’s pleas of guilty, in the judg</w:t>
      </w:r>
      <w:r w:rsidR="00CC313C">
        <w:t>ment of the Court</w:t>
      </w:r>
      <w:r w:rsidR="00855535">
        <w:rPr>
          <w:rFonts w:hint="eastAsia"/>
        </w:rPr>
        <w:t>,</w:t>
      </w:r>
      <w:r w:rsidR="009438D8">
        <w:t xml:space="preserve"> Stuart-Moore</w:t>
      </w:r>
      <w:r w:rsidR="009438D8">
        <w:rPr>
          <w:lang w:val="en-US"/>
        </w:rPr>
        <w:t> </w:t>
      </w:r>
      <w:r w:rsidR="0004537D" w:rsidRPr="00F546D1">
        <w:t xml:space="preserve">VP said that the judge had been wrong to do so not </w:t>
      </w:r>
      <w:r w:rsidR="0004537D" w:rsidRPr="00F546D1">
        <w:lastRenderedPageBreak/>
        <w:t>only because h</w:t>
      </w:r>
      <w:r w:rsidR="00304D95">
        <w:t>e had described the applicant</w:t>
      </w:r>
      <w:r w:rsidR="009438D8">
        <w:t xml:space="preserve"> as having </w:t>
      </w:r>
      <w:r w:rsidR="009438D8" w:rsidRPr="00314286">
        <w:rPr>
          <w:rFonts w:eastAsia="PMingLiU"/>
          <w:lang w:eastAsia="zh-TW"/>
        </w:rPr>
        <w:t>“</w:t>
      </w:r>
      <w:r w:rsidR="0004537D" w:rsidRPr="00F546D1">
        <w:t>made a caree</w:t>
      </w:r>
      <w:r w:rsidR="009438D8">
        <w:t>r out of burglaries for a year</w:t>
      </w:r>
      <w:r w:rsidR="009438D8" w:rsidRPr="00314286">
        <w:rPr>
          <w:rFonts w:eastAsia="PMingLiU"/>
          <w:lang w:eastAsia="zh-TW"/>
        </w:rPr>
        <w:t>”</w:t>
      </w:r>
      <w:r w:rsidR="009438D8" w:rsidRPr="00314286">
        <w:rPr>
          <w:rFonts w:eastAsia="PMingLiU" w:hint="eastAsia"/>
          <w:lang w:eastAsia="zh-TW"/>
        </w:rPr>
        <w:t xml:space="preserve"> </w:t>
      </w:r>
      <w:r w:rsidR="0004537D" w:rsidRPr="00F546D1">
        <w:t>but also because, in any event:</w:t>
      </w:r>
      <w:r w:rsidR="0004537D" w:rsidRPr="00F546D1">
        <w:rPr>
          <w:rStyle w:val="FootnoteReference"/>
        </w:rPr>
        <w:footnoteReference w:id="80"/>
      </w:r>
    </w:p>
    <w:p w:rsidR="00751DA2" w:rsidRDefault="009438D8" w:rsidP="006725BE">
      <w:pPr>
        <w:tabs>
          <w:tab w:val="clear" w:pos="4320"/>
          <w:tab w:val="clear" w:pos="9072"/>
          <w:tab w:val="left" w:pos="1260"/>
          <w:tab w:val="left" w:pos="6240"/>
        </w:tabs>
        <w:autoSpaceDE w:val="0"/>
        <w:autoSpaceDN w:val="0"/>
        <w:adjustRightInd w:val="0"/>
        <w:snapToGrid/>
        <w:spacing w:before="240"/>
        <w:ind w:left="1440" w:right="749" w:hanging="187"/>
        <w:jc w:val="both"/>
        <w:rPr>
          <w:sz w:val="24"/>
          <w:szCs w:val="24"/>
        </w:rPr>
      </w:pPr>
      <w:r w:rsidRPr="00314286">
        <w:rPr>
          <w:rFonts w:eastAsia="PMingLiU"/>
          <w:sz w:val="24"/>
          <w:szCs w:val="24"/>
          <w:lang w:eastAsia="zh-TW"/>
        </w:rPr>
        <w:t>“</w:t>
      </w:r>
      <w:r w:rsidRPr="00314286">
        <w:rPr>
          <w:rFonts w:eastAsia="PMingLiU"/>
          <w:sz w:val="24"/>
          <w:szCs w:val="24"/>
          <w:lang w:eastAsia="zh-TW"/>
        </w:rPr>
        <w:tab/>
      </w:r>
      <w:r w:rsidR="0004537D" w:rsidRPr="00F546D1">
        <w:rPr>
          <w:sz w:val="24"/>
          <w:szCs w:val="24"/>
        </w:rPr>
        <w:t>…</w:t>
      </w:r>
      <w:r w:rsidR="00AC2CC2">
        <w:rPr>
          <w:rFonts w:hint="eastAsia"/>
          <w:sz w:val="24"/>
          <w:szCs w:val="24"/>
        </w:rPr>
        <w:t xml:space="preserve"> </w:t>
      </w:r>
      <w:proofErr w:type="gramStart"/>
      <w:r w:rsidR="0004537D" w:rsidRPr="00F546D1">
        <w:rPr>
          <w:sz w:val="24"/>
          <w:szCs w:val="24"/>
        </w:rPr>
        <w:t>the</w:t>
      </w:r>
      <w:proofErr w:type="gramEnd"/>
      <w:r w:rsidR="0004537D" w:rsidRPr="00F546D1">
        <w:rPr>
          <w:sz w:val="24"/>
          <w:szCs w:val="24"/>
        </w:rPr>
        <w:t xml:space="preserve"> judge had already given a discount of one-third which is usually to be regarded as </w:t>
      </w:r>
      <w:r w:rsidR="0004537D" w:rsidRPr="00F546D1">
        <w:rPr>
          <w:i/>
          <w:sz w:val="24"/>
          <w:szCs w:val="24"/>
        </w:rPr>
        <w:t>the high watermark</w:t>
      </w:r>
      <w:r w:rsidR="0004537D" w:rsidRPr="00F546D1">
        <w:rPr>
          <w:sz w:val="24"/>
          <w:szCs w:val="24"/>
        </w:rPr>
        <w:t xml:space="preserve"> of the discount given to a defendant</w:t>
      </w:r>
      <w:r>
        <w:rPr>
          <w:sz w:val="24"/>
          <w:szCs w:val="24"/>
        </w:rPr>
        <w:t xml:space="preserve"> pleading guilty in good time.</w:t>
      </w:r>
      <w:r w:rsidRPr="00314286">
        <w:rPr>
          <w:rFonts w:eastAsia="PMingLiU"/>
          <w:sz w:val="24"/>
          <w:szCs w:val="24"/>
          <w:lang w:eastAsia="zh-TW"/>
        </w:rPr>
        <w:t>”</w:t>
      </w:r>
      <w:r w:rsidRPr="00314286">
        <w:rPr>
          <w:rFonts w:eastAsia="PMingLiU" w:hint="eastAsia"/>
          <w:sz w:val="24"/>
          <w:szCs w:val="24"/>
          <w:lang w:eastAsia="zh-TW"/>
        </w:rPr>
        <w:t xml:space="preserve">  </w:t>
      </w:r>
      <w:r w:rsidR="0004537D" w:rsidRPr="00F546D1">
        <w:rPr>
          <w:sz w:val="24"/>
          <w:szCs w:val="24"/>
        </w:rPr>
        <w:t>[Italics added.]</w:t>
      </w:r>
    </w:p>
    <w:p w:rsidR="0004537D" w:rsidRPr="00F546D1" w:rsidRDefault="0004537D" w:rsidP="00751DA2">
      <w:pPr>
        <w:tabs>
          <w:tab w:val="clear" w:pos="4320"/>
          <w:tab w:val="clear" w:pos="9072"/>
          <w:tab w:val="left" w:pos="1260"/>
          <w:tab w:val="left" w:pos="6240"/>
        </w:tabs>
        <w:adjustRightInd w:val="0"/>
        <w:spacing w:line="200" w:lineRule="exact"/>
        <w:ind w:left="1454" w:right="907" w:hanging="187"/>
        <w:jc w:val="both"/>
        <w:rPr>
          <w:sz w:val="24"/>
          <w:szCs w:val="24"/>
        </w:rPr>
      </w:pPr>
    </w:p>
    <w:p w:rsidR="00AC4ABD" w:rsidRDefault="00B07609" w:rsidP="002E0F16">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626B9B">
        <w:rPr>
          <w:szCs w:val="28"/>
        </w:rPr>
        <w:instrText xml:space="preserve"> AUTONUMOUT  </w:instrText>
      </w:r>
      <w:r>
        <w:rPr>
          <w:szCs w:val="28"/>
        </w:rPr>
        <w:fldChar w:fldCharType="end"/>
      </w:r>
      <w:r w:rsidR="00626B9B">
        <w:rPr>
          <w:szCs w:val="28"/>
        </w:rPr>
        <w:tab/>
      </w:r>
      <w:r w:rsidR="0004537D" w:rsidRPr="00F546D1">
        <w:rPr>
          <w:szCs w:val="28"/>
        </w:rPr>
        <w:t xml:space="preserve">In </w:t>
      </w:r>
      <w:r w:rsidR="0004537D" w:rsidRPr="00F546D1">
        <w:rPr>
          <w:i/>
          <w:szCs w:val="28"/>
        </w:rPr>
        <w:t xml:space="preserve">HKSAR v Li </w:t>
      </w:r>
      <w:proofErr w:type="spellStart"/>
      <w:r w:rsidR="0004537D" w:rsidRPr="00F546D1">
        <w:rPr>
          <w:i/>
          <w:szCs w:val="28"/>
        </w:rPr>
        <w:t>Tak</w:t>
      </w:r>
      <w:proofErr w:type="spellEnd"/>
      <w:r w:rsidR="0004537D" w:rsidRPr="00F546D1">
        <w:rPr>
          <w:i/>
          <w:szCs w:val="28"/>
        </w:rPr>
        <w:t xml:space="preserve"> Yin</w:t>
      </w:r>
      <w:r w:rsidR="009438D8">
        <w:rPr>
          <w:i/>
          <w:szCs w:val="28"/>
          <w:lang w:val="en-US"/>
        </w:rPr>
        <w:t> </w:t>
      </w:r>
      <w:r w:rsidR="0004537D" w:rsidRPr="009438D8">
        <w:rPr>
          <w:rStyle w:val="FootnoteReference"/>
          <w:szCs w:val="28"/>
        </w:rPr>
        <w:footnoteReference w:id="81"/>
      </w:r>
      <w:r w:rsidR="0004537D" w:rsidRPr="00F546D1">
        <w:rPr>
          <w:szCs w:val="28"/>
        </w:rPr>
        <w:t xml:space="preserve"> this Court allowed the appeal against </w:t>
      </w:r>
      <w:r w:rsidR="00D7630B">
        <w:rPr>
          <w:szCs w:val="28"/>
        </w:rPr>
        <w:t xml:space="preserve">the total </w:t>
      </w:r>
      <w:r w:rsidR="0004537D" w:rsidRPr="00F546D1">
        <w:rPr>
          <w:szCs w:val="28"/>
        </w:rPr>
        <w:t>sentence of</w:t>
      </w:r>
      <w:r w:rsidR="00D7630B">
        <w:rPr>
          <w:szCs w:val="28"/>
        </w:rPr>
        <w:t xml:space="preserve"> 5 years and 3 months</w:t>
      </w:r>
      <w:r w:rsidR="00AC4ABD">
        <w:rPr>
          <w:szCs w:val="28"/>
        </w:rPr>
        <w:t>’</w:t>
      </w:r>
      <w:r w:rsidR="00D7630B">
        <w:rPr>
          <w:szCs w:val="28"/>
        </w:rPr>
        <w:t xml:space="preserve"> imprisonment imposed on</w:t>
      </w:r>
      <w:r w:rsidR="0004537D" w:rsidRPr="00F546D1">
        <w:rPr>
          <w:szCs w:val="28"/>
        </w:rPr>
        <w:t xml:space="preserve"> an applicant</w:t>
      </w:r>
      <w:r w:rsidR="00D7630B">
        <w:rPr>
          <w:szCs w:val="28"/>
        </w:rPr>
        <w:t xml:space="preserve"> on his pleas of guilty on the first day of trial to offences of burglary, handling stolen goods and unlawful possession of</w:t>
      </w:r>
      <w:r w:rsidR="00D51D2B">
        <w:rPr>
          <w:szCs w:val="28"/>
        </w:rPr>
        <w:t xml:space="preserve"> dangerous drugs</w:t>
      </w:r>
      <w:r w:rsidR="00BC5B82">
        <w:rPr>
          <w:szCs w:val="28"/>
        </w:rPr>
        <w:t xml:space="preserve">.  </w:t>
      </w:r>
      <w:r w:rsidR="00D51D2B">
        <w:rPr>
          <w:szCs w:val="28"/>
        </w:rPr>
        <w:t>This C</w:t>
      </w:r>
      <w:r w:rsidR="00400817">
        <w:rPr>
          <w:szCs w:val="28"/>
        </w:rPr>
        <w:t>ourt</w:t>
      </w:r>
      <w:r w:rsidR="00AC4ABD">
        <w:rPr>
          <w:szCs w:val="28"/>
        </w:rPr>
        <w:t xml:space="preserve"> subs</w:t>
      </w:r>
      <w:r w:rsidR="00400817">
        <w:rPr>
          <w:szCs w:val="28"/>
        </w:rPr>
        <w:t>tituted a total sentence of 4 years and 8</w:t>
      </w:r>
      <w:r w:rsidR="00AC4ABD">
        <w:rPr>
          <w:szCs w:val="28"/>
        </w:rPr>
        <w:t xml:space="preserve"> months</w:t>
      </w:r>
      <w:r w:rsidR="00400817">
        <w:rPr>
          <w:szCs w:val="28"/>
        </w:rPr>
        <w:t>’</w:t>
      </w:r>
      <w:r w:rsidR="00AC4ABD">
        <w:rPr>
          <w:szCs w:val="28"/>
        </w:rPr>
        <w:t xml:space="preserve"> imprisonment</w:t>
      </w:r>
      <w:r w:rsidR="00BC5B82">
        <w:rPr>
          <w:szCs w:val="28"/>
        </w:rPr>
        <w:t xml:space="preserve">.  </w:t>
      </w:r>
      <w:r w:rsidR="00AC4ABD">
        <w:rPr>
          <w:szCs w:val="28"/>
        </w:rPr>
        <w:t xml:space="preserve">His plea of guilty to the offence of </w:t>
      </w:r>
      <w:r w:rsidR="00400817">
        <w:rPr>
          <w:szCs w:val="28"/>
        </w:rPr>
        <w:t>handling stolen goods was to a</w:t>
      </w:r>
      <w:r w:rsidR="00AC4ABD">
        <w:rPr>
          <w:szCs w:val="28"/>
        </w:rPr>
        <w:t xml:space="preserve"> lesser offence than that charged, namely robbery. </w:t>
      </w:r>
    </w:p>
    <w:p w:rsidR="00D7630B" w:rsidRDefault="00B07609" w:rsidP="002E0F16">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626B9B">
        <w:rPr>
          <w:szCs w:val="28"/>
        </w:rPr>
        <w:instrText xml:space="preserve"> AUTONUMOUT  </w:instrText>
      </w:r>
      <w:r>
        <w:rPr>
          <w:szCs w:val="28"/>
        </w:rPr>
        <w:fldChar w:fldCharType="end"/>
      </w:r>
      <w:r w:rsidR="00626B9B">
        <w:rPr>
          <w:szCs w:val="28"/>
        </w:rPr>
        <w:tab/>
      </w:r>
      <w:r w:rsidR="00D7630B" w:rsidRPr="00F546D1">
        <w:rPr>
          <w:szCs w:val="28"/>
        </w:rPr>
        <w:t>The applicant had been found in possession of dangerous drugs and then made admissions which, together with property recovered from his home, form</w:t>
      </w:r>
      <w:r w:rsidR="00AC4ABD">
        <w:rPr>
          <w:szCs w:val="28"/>
        </w:rPr>
        <w:t>ed</w:t>
      </w:r>
      <w:r w:rsidR="00D7630B" w:rsidRPr="00F546D1">
        <w:rPr>
          <w:szCs w:val="28"/>
        </w:rPr>
        <w:t xml:space="preserve"> the basis of the other two charges</w:t>
      </w:r>
      <w:r w:rsidR="00BC5B82">
        <w:rPr>
          <w:szCs w:val="28"/>
        </w:rPr>
        <w:t xml:space="preserve">.  </w:t>
      </w:r>
      <w:r w:rsidR="00D7630B">
        <w:rPr>
          <w:szCs w:val="28"/>
        </w:rPr>
        <w:t>The judge took 4 years</w:t>
      </w:r>
      <w:r w:rsidR="00AC4ABD">
        <w:rPr>
          <w:szCs w:val="28"/>
        </w:rPr>
        <w:t>’</w:t>
      </w:r>
      <w:r w:rsidR="00D7630B">
        <w:rPr>
          <w:szCs w:val="28"/>
        </w:rPr>
        <w:t xml:space="preserve"> imprisonment as the starting point for the first two offences and 8 months</w:t>
      </w:r>
      <w:r w:rsidR="00AC4ABD">
        <w:rPr>
          <w:szCs w:val="28"/>
        </w:rPr>
        <w:t>’</w:t>
      </w:r>
      <w:r w:rsidR="00D7630B">
        <w:rPr>
          <w:szCs w:val="28"/>
        </w:rPr>
        <w:t xml:space="preserve"> imprisonment for the third offence</w:t>
      </w:r>
      <w:r w:rsidR="00BC5B82">
        <w:rPr>
          <w:szCs w:val="28"/>
        </w:rPr>
        <w:t xml:space="preserve">.  </w:t>
      </w:r>
      <w:r w:rsidR="00D7630B">
        <w:rPr>
          <w:szCs w:val="28"/>
        </w:rPr>
        <w:t>Although</w:t>
      </w:r>
      <w:r w:rsidR="000378FA">
        <w:rPr>
          <w:szCs w:val="28"/>
        </w:rPr>
        <w:t xml:space="preserve"> the judge acknowledged that, “</w:t>
      </w:r>
      <w:r w:rsidR="00D7630B">
        <w:rPr>
          <w:szCs w:val="28"/>
        </w:rPr>
        <w:t>It has now become the practice to allow a one-third reduction where an accused enters such a plea at the earliest op</w:t>
      </w:r>
      <w:r w:rsidR="000378FA">
        <w:rPr>
          <w:szCs w:val="28"/>
        </w:rPr>
        <w:t>portunity”</w:t>
      </w:r>
      <w:r w:rsidR="00D7630B">
        <w:rPr>
          <w:szCs w:val="28"/>
        </w:rPr>
        <w:t>, nevertheless he afforded the applicant a discount of 25% only from that taken as the starting points for sentence.</w:t>
      </w:r>
    </w:p>
    <w:p w:rsidR="0004537D" w:rsidRPr="00F546D1" w:rsidRDefault="00B07609" w:rsidP="002E0F16">
      <w:pPr>
        <w:tabs>
          <w:tab w:val="clear" w:pos="4320"/>
          <w:tab w:val="clear" w:pos="9072"/>
        </w:tabs>
        <w:autoSpaceDE w:val="0"/>
        <w:autoSpaceDN w:val="0"/>
        <w:adjustRightInd w:val="0"/>
        <w:snapToGrid/>
        <w:spacing w:before="360" w:line="360" w:lineRule="auto"/>
        <w:ind w:right="29"/>
        <w:jc w:val="both"/>
        <w:rPr>
          <w:szCs w:val="28"/>
        </w:rPr>
      </w:pPr>
      <w:r>
        <w:rPr>
          <w:szCs w:val="28"/>
        </w:rPr>
        <w:lastRenderedPageBreak/>
        <w:fldChar w:fldCharType="begin"/>
      </w:r>
      <w:r w:rsidR="00626B9B">
        <w:rPr>
          <w:szCs w:val="28"/>
        </w:rPr>
        <w:instrText xml:space="preserve"> AUTONUMOUT  </w:instrText>
      </w:r>
      <w:r>
        <w:rPr>
          <w:szCs w:val="28"/>
        </w:rPr>
        <w:fldChar w:fldCharType="end"/>
      </w:r>
      <w:r w:rsidR="00626B9B">
        <w:rPr>
          <w:szCs w:val="28"/>
        </w:rPr>
        <w:tab/>
      </w:r>
      <w:r w:rsidR="00400817">
        <w:rPr>
          <w:szCs w:val="28"/>
        </w:rPr>
        <w:t>In the judgment of the C</w:t>
      </w:r>
      <w:r w:rsidR="00D7630B">
        <w:rPr>
          <w:szCs w:val="28"/>
        </w:rPr>
        <w:t>ourt</w:t>
      </w:r>
      <w:r w:rsidR="0004537D" w:rsidRPr="00F546D1">
        <w:rPr>
          <w:szCs w:val="28"/>
        </w:rPr>
        <w:t>,</w:t>
      </w:r>
      <w:r w:rsidR="00D7630B">
        <w:rPr>
          <w:szCs w:val="28"/>
        </w:rPr>
        <w:t xml:space="preserve"> Stock JA noted that in not</w:t>
      </w:r>
      <w:r w:rsidR="00AC4ABD">
        <w:rPr>
          <w:szCs w:val="28"/>
        </w:rPr>
        <w:t xml:space="preserve"> affording</w:t>
      </w:r>
      <w:r w:rsidR="00D7630B">
        <w:rPr>
          <w:szCs w:val="28"/>
        </w:rPr>
        <w:t xml:space="preserve"> the applicant a one-third discount</w:t>
      </w:r>
      <w:r w:rsidR="0004537D" w:rsidRPr="00F546D1">
        <w:rPr>
          <w:szCs w:val="28"/>
        </w:rPr>
        <w:t>, the judge said:</w:t>
      </w:r>
      <w:r w:rsidR="0004537D" w:rsidRPr="00F546D1">
        <w:rPr>
          <w:rStyle w:val="FootnoteReference"/>
          <w:szCs w:val="28"/>
        </w:rPr>
        <w:footnoteReference w:id="82"/>
      </w:r>
    </w:p>
    <w:p w:rsidR="004106A4" w:rsidRDefault="009438D8" w:rsidP="006725BE">
      <w:pPr>
        <w:tabs>
          <w:tab w:val="clear" w:pos="4320"/>
          <w:tab w:val="clear" w:pos="9072"/>
          <w:tab w:val="left" w:pos="1260"/>
        </w:tabs>
        <w:autoSpaceDE w:val="0"/>
        <w:autoSpaceDN w:val="0"/>
        <w:adjustRightInd w:val="0"/>
        <w:snapToGrid/>
        <w:spacing w:before="240"/>
        <w:ind w:left="1440" w:right="749" w:hanging="187"/>
        <w:jc w:val="both"/>
        <w:rPr>
          <w:rFonts w:eastAsia="PMingLiU"/>
          <w:sz w:val="24"/>
          <w:szCs w:val="24"/>
          <w:lang w:eastAsia="zh-TW"/>
        </w:rPr>
      </w:pPr>
      <w:r w:rsidRPr="00314286">
        <w:rPr>
          <w:rFonts w:eastAsia="PMingLiU"/>
          <w:sz w:val="24"/>
          <w:szCs w:val="24"/>
          <w:lang w:eastAsia="zh-TW"/>
        </w:rPr>
        <w:t>“</w:t>
      </w:r>
      <w:r w:rsidRPr="00314286">
        <w:rPr>
          <w:rFonts w:eastAsia="PMingLiU"/>
          <w:sz w:val="24"/>
          <w:szCs w:val="24"/>
          <w:lang w:eastAsia="zh-TW"/>
        </w:rPr>
        <w:tab/>
      </w:r>
      <w:r w:rsidR="0004537D" w:rsidRPr="00F546D1">
        <w:rPr>
          <w:sz w:val="24"/>
          <w:szCs w:val="24"/>
        </w:rPr>
        <w:t>…you did not enter your pleas until what may well be regarded as the last possible practical time</w:t>
      </w:r>
      <w:r w:rsidR="00BC5B82">
        <w:rPr>
          <w:sz w:val="24"/>
          <w:szCs w:val="24"/>
        </w:rPr>
        <w:t xml:space="preserve">.  </w:t>
      </w:r>
      <w:r w:rsidR="0004537D" w:rsidRPr="00F546D1">
        <w:rPr>
          <w:sz w:val="24"/>
          <w:szCs w:val="24"/>
        </w:rPr>
        <w:t xml:space="preserve">At a recent pre-trial review you indicated that you would plead guilty to the drugs charge but at the same time additional trial time was sought due to your indication that you would challenge the admissibility of </w:t>
      </w:r>
      <w:r>
        <w:rPr>
          <w:sz w:val="24"/>
          <w:szCs w:val="24"/>
        </w:rPr>
        <w:t>certain statements made by you.</w:t>
      </w:r>
      <w:r w:rsidRPr="00314286">
        <w:rPr>
          <w:rFonts w:eastAsia="PMingLiU"/>
          <w:sz w:val="24"/>
          <w:szCs w:val="24"/>
          <w:lang w:eastAsia="zh-TW"/>
        </w:rPr>
        <w:t>”</w:t>
      </w:r>
    </w:p>
    <w:p w:rsidR="0004537D" w:rsidRPr="00314286" w:rsidRDefault="0004537D" w:rsidP="004106A4">
      <w:pPr>
        <w:tabs>
          <w:tab w:val="clear" w:pos="4320"/>
          <w:tab w:val="clear" w:pos="9072"/>
        </w:tabs>
        <w:adjustRightInd w:val="0"/>
        <w:spacing w:line="200" w:lineRule="exact"/>
        <w:ind w:left="1454" w:right="907" w:hanging="187"/>
        <w:jc w:val="both"/>
        <w:rPr>
          <w:rFonts w:eastAsia="PMingLiU"/>
          <w:sz w:val="24"/>
          <w:szCs w:val="24"/>
          <w:lang w:eastAsia="zh-TW"/>
        </w:rPr>
      </w:pPr>
    </w:p>
    <w:p w:rsidR="0004537D" w:rsidRPr="00F546D1" w:rsidRDefault="00B07609" w:rsidP="002E0F16">
      <w:pPr>
        <w:tabs>
          <w:tab w:val="clear" w:pos="4320"/>
          <w:tab w:val="clear" w:pos="9072"/>
          <w:tab w:val="left" w:pos="6240"/>
        </w:tabs>
        <w:autoSpaceDE w:val="0"/>
        <w:autoSpaceDN w:val="0"/>
        <w:adjustRightInd w:val="0"/>
        <w:snapToGrid/>
        <w:spacing w:before="360" w:line="360" w:lineRule="auto"/>
        <w:ind w:right="29"/>
        <w:jc w:val="both"/>
        <w:rPr>
          <w:szCs w:val="28"/>
        </w:rPr>
      </w:pPr>
      <w:r>
        <w:rPr>
          <w:szCs w:val="28"/>
        </w:rPr>
        <w:fldChar w:fldCharType="begin"/>
      </w:r>
      <w:r w:rsidR="00626B9B">
        <w:rPr>
          <w:szCs w:val="28"/>
        </w:rPr>
        <w:instrText xml:space="preserve"> AUTONUMOUT  </w:instrText>
      </w:r>
      <w:r>
        <w:rPr>
          <w:szCs w:val="28"/>
        </w:rPr>
        <w:fldChar w:fldCharType="end"/>
      </w:r>
      <w:r w:rsidR="00626B9B">
        <w:rPr>
          <w:szCs w:val="28"/>
        </w:rPr>
        <w:tab/>
      </w:r>
      <w:r w:rsidR="0004537D" w:rsidRPr="00F546D1">
        <w:rPr>
          <w:szCs w:val="28"/>
        </w:rPr>
        <w:t>Stock JA went on to say:</w:t>
      </w:r>
      <w:r w:rsidR="0004537D" w:rsidRPr="00F546D1">
        <w:rPr>
          <w:rStyle w:val="FootnoteReference"/>
          <w:szCs w:val="28"/>
        </w:rPr>
        <w:footnoteReference w:id="83"/>
      </w:r>
    </w:p>
    <w:p w:rsidR="0004537D" w:rsidRPr="00F546D1" w:rsidRDefault="009438D8" w:rsidP="006725BE">
      <w:pPr>
        <w:tabs>
          <w:tab w:val="clear" w:pos="4320"/>
          <w:tab w:val="clear" w:pos="9072"/>
          <w:tab w:val="left" w:pos="2160"/>
          <w:tab w:val="left" w:pos="2880"/>
        </w:tabs>
        <w:autoSpaceDE w:val="0"/>
        <w:autoSpaceDN w:val="0"/>
        <w:adjustRightInd w:val="0"/>
        <w:snapToGrid/>
        <w:spacing w:before="240"/>
        <w:ind w:left="1440" w:right="749" w:hanging="187"/>
        <w:jc w:val="both"/>
        <w:rPr>
          <w:sz w:val="24"/>
          <w:szCs w:val="24"/>
        </w:rPr>
      </w:pPr>
      <w:r w:rsidRPr="00314286">
        <w:rPr>
          <w:rFonts w:eastAsia="PMingLiU"/>
          <w:sz w:val="24"/>
          <w:szCs w:val="24"/>
          <w:lang w:eastAsia="zh-TW"/>
        </w:rPr>
        <w:t>“</w:t>
      </w:r>
      <w:r w:rsidRPr="00314286">
        <w:rPr>
          <w:rFonts w:eastAsia="PMingLiU"/>
          <w:sz w:val="24"/>
          <w:szCs w:val="24"/>
          <w:lang w:eastAsia="zh-TW"/>
        </w:rPr>
        <w:tab/>
      </w:r>
      <w:r w:rsidR="0004537D" w:rsidRPr="00F546D1">
        <w:rPr>
          <w:sz w:val="24"/>
          <w:szCs w:val="24"/>
        </w:rPr>
        <w:t xml:space="preserve">It is established that “in the absence of good reason where a timely plea has been entered, a defendant is entitled to a full one-third discount.”  See </w:t>
      </w:r>
      <w:r w:rsidR="00EA275C">
        <w:rPr>
          <w:i/>
          <w:iCs/>
          <w:sz w:val="24"/>
          <w:szCs w:val="24"/>
        </w:rPr>
        <w:t xml:space="preserve">HKSAR v Wong Ka </w:t>
      </w:r>
      <w:proofErr w:type="spellStart"/>
      <w:r w:rsidR="00EA275C">
        <w:rPr>
          <w:i/>
          <w:iCs/>
          <w:sz w:val="24"/>
          <w:szCs w:val="24"/>
        </w:rPr>
        <w:t>K</w:t>
      </w:r>
      <w:r w:rsidR="0004537D" w:rsidRPr="00F546D1">
        <w:rPr>
          <w:i/>
          <w:iCs/>
          <w:sz w:val="24"/>
          <w:szCs w:val="24"/>
        </w:rPr>
        <w:t>uen</w:t>
      </w:r>
      <w:proofErr w:type="spellEnd"/>
      <w:r w:rsidR="0004537D" w:rsidRPr="00F546D1">
        <w:rPr>
          <w:sz w:val="24"/>
          <w:szCs w:val="24"/>
        </w:rPr>
        <w:t xml:space="preserve"> </w:t>
      </w:r>
      <w:r w:rsidR="00EA275C">
        <w:rPr>
          <w:sz w:val="24"/>
          <w:szCs w:val="24"/>
        </w:rPr>
        <w:t>(</w:t>
      </w:r>
      <w:proofErr w:type="spellStart"/>
      <w:r w:rsidR="00EA275C">
        <w:rPr>
          <w:sz w:val="24"/>
          <w:szCs w:val="24"/>
        </w:rPr>
        <w:t>unrep</w:t>
      </w:r>
      <w:proofErr w:type="spellEnd"/>
      <w:r w:rsidR="00EA275C">
        <w:rPr>
          <w:sz w:val="24"/>
          <w:szCs w:val="24"/>
        </w:rPr>
        <w:t xml:space="preserve">. </w:t>
      </w:r>
      <w:proofErr w:type="spellStart"/>
      <w:r w:rsidR="0004537D" w:rsidRPr="00F546D1">
        <w:rPr>
          <w:sz w:val="24"/>
          <w:szCs w:val="24"/>
        </w:rPr>
        <w:t>Cr</w:t>
      </w:r>
      <w:r w:rsidR="00EA275C">
        <w:rPr>
          <w:sz w:val="24"/>
          <w:szCs w:val="24"/>
        </w:rPr>
        <w:t>im</w:t>
      </w:r>
      <w:proofErr w:type="spellEnd"/>
      <w:r w:rsidR="0004537D" w:rsidRPr="00F546D1">
        <w:rPr>
          <w:sz w:val="24"/>
          <w:szCs w:val="24"/>
        </w:rPr>
        <w:t> App</w:t>
      </w:r>
      <w:r w:rsidR="00EA275C">
        <w:rPr>
          <w:sz w:val="24"/>
          <w:szCs w:val="24"/>
        </w:rPr>
        <w:t xml:space="preserve"> No</w:t>
      </w:r>
      <w:r w:rsidR="0004537D" w:rsidRPr="00F546D1">
        <w:rPr>
          <w:sz w:val="24"/>
          <w:szCs w:val="24"/>
        </w:rPr>
        <w:t> 35 of 1998</w:t>
      </w:r>
      <w:r w:rsidR="00EA275C">
        <w:rPr>
          <w:sz w:val="24"/>
          <w:szCs w:val="24"/>
        </w:rPr>
        <w:t>, [1999] HKEC 112);</w:t>
      </w:r>
      <w:r w:rsidR="0004537D" w:rsidRPr="00F546D1">
        <w:rPr>
          <w:sz w:val="24"/>
          <w:szCs w:val="24"/>
        </w:rPr>
        <w:t xml:space="preserve"> and see also </w:t>
      </w:r>
      <w:r w:rsidR="0004537D" w:rsidRPr="00F546D1">
        <w:rPr>
          <w:i/>
          <w:iCs/>
          <w:sz w:val="24"/>
          <w:szCs w:val="24"/>
        </w:rPr>
        <w:t>HKSAR v Lo Chi Yip</w:t>
      </w:r>
      <w:r w:rsidR="000C74D5">
        <w:rPr>
          <w:sz w:val="24"/>
          <w:szCs w:val="24"/>
        </w:rPr>
        <w:t xml:space="preserve"> [2002] 3 HKLRD 270 at p.</w:t>
      </w:r>
      <w:r w:rsidR="0004537D" w:rsidRPr="00F546D1">
        <w:rPr>
          <w:sz w:val="24"/>
          <w:szCs w:val="24"/>
        </w:rPr>
        <w:t xml:space="preserve"> 275, and </w:t>
      </w:r>
      <w:r w:rsidR="0004537D" w:rsidRPr="00F546D1">
        <w:rPr>
          <w:i/>
          <w:iCs/>
          <w:sz w:val="24"/>
          <w:szCs w:val="24"/>
        </w:rPr>
        <w:t xml:space="preserve">HKSAR v </w:t>
      </w:r>
      <w:proofErr w:type="spellStart"/>
      <w:r w:rsidR="0004537D" w:rsidRPr="00F546D1">
        <w:rPr>
          <w:i/>
          <w:iCs/>
          <w:sz w:val="24"/>
          <w:szCs w:val="24"/>
        </w:rPr>
        <w:t>Yeung</w:t>
      </w:r>
      <w:proofErr w:type="spellEnd"/>
      <w:r w:rsidR="0004537D" w:rsidRPr="00F546D1">
        <w:rPr>
          <w:i/>
          <w:iCs/>
          <w:sz w:val="24"/>
          <w:szCs w:val="24"/>
        </w:rPr>
        <w:t xml:space="preserve"> Kin Man</w:t>
      </w:r>
      <w:r w:rsidR="000C74D5">
        <w:rPr>
          <w:sz w:val="24"/>
          <w:szCs w:val="24"/>
        </w:rPr>
        <w:t xml:space="preserve"> [2002] 2 HKLRD 821at p.</w:t>
      </w:r>
      <w:r w:rsidR="0004537D" w:rsidRPr="00F546D1">
        <w:rPr>
          <w:sz w:val="24"/>
          <w:szCs w:val="24"/>
        </w:rPr>
        <w:t xml:space="preserve"> 823.</w:t>
      </w:r>
    </w:p>
    <w:p w:rsidR="002E0F16" w:rsidRDefault="0004537D" w:rsidP="006725BE">
      <w:pPr>
        <w:tabs>
          <w:tab w:val="clear" w:pos="4320"/>
          <w:tab w:val="clear" w:pos="9072"/>
        </w:tabs>
        <w:autoSpaceDE w:val="0"/>
        <w:autoSpaceDN w:val="0"/>
        <w:adjustRightInd w:val="0"/>
        <w:snapToGrid/>
        <w:spacing w:before="240"/>
        <w:ind w:left="1440" w:right="749"/>
        <w:jc w:val="both"/>
        <w:rPr>
          <w:sz w:val="24"/>
          <w:szCs w:val="24"/>
        </w:rPr>
      </w:pPr>
      <w:r w:rsidRPr="00F546D1">
        <w:rPr>
          <w:i/>
          <w:sz w:val="24"/>
          <w:szCs w:val="24"/>
        </w:rPr>
        <w:t xml:space="preserve">The fact that a guilty plea has been tendered on the first day of trial where it could have been tendered earlier is generally not, </w:t>
      </w:r>
      <w:r w:rsidRPr="00F546D1">
        <w:rPr>
          <w:i/>
          <w:iCs/>
          <w:sz w:val="24"/>
          <w:szCs w:val="24"/>
        </w:rPr>
        <w:t>of itself</w:t>
      </w:r>
      <w:r w:rsidRPr="00F546D1">
        <w:rPr>
          <w:i/>
          <w:sz w:val="24"/>
          <w:szCs w:val="24"/>
        </w:rPr>
        <w:t>, without more, sound reason for reducing the discount normally given</w:t>
      </w:r>
      <w:r w:rsidRPr="00F546D1">
        <w:rPr>
          <w:sz w:val="24"/>
          <w:szCs w:val="24"/>
        </w:rPr>
        <w:t>; although there will be cases and circumstances where a delay or last minute plea might</w:t>
      </w:r>
      <w:r w:rsidR="009438D8">
        <w:rPr>
          <w:sz w:val="24"/>
          <w:szCs w:val="24"/>
        </w:rPr>
        <w:t xml:space="preserve"> well warrant such a reduction.</w:t>
      </w:r>
      <w:r w:rsidR="009438D8" w:rsidRPr="00314286">
        <w:rPr>
          <w:rFonts w:eastAsia="PMingLiU"/>
          <w:sz w:val="24"/>
          <w:szCs w:val="24"/>
          <w:lang w:eastAsia="zh-TW"/>
        </w:rPr>
        <w:t>”</w:t>
      </w:r>
      <w:r w:rsidR="009438D8" w:rsidRPr="00314286">
        <w:rPr>
          <w:rFonts w:eastAsia="PMingLiU" w:hint="eastAsia"/>
          <w:sz w:val="24"/>
          <w:szCs w:val="24"/>
          <w:lang w:eastAsia="zh-TW"/>
        </w:rPr>
        <w:t xml:space="preserve"> </w:t>
      </w:r>
      <w:r w:rsidRPr="00F546D1">
        <w:rPr>
          <w:sz w:val="24"/>
          <w:szCs w:val="24"/>
        </w:rPr>
        <w:t xml:space="preserve"> [Italics added.]</w:t>
      </w:r>
    </w:p>
    <w:p w:rsidR="0035706C" w:rsidRDefault="0035706C" w:rsidP="002E0F16">
      <w:pPr>
        <w:tabs>
          <w:tab w:val="clear" w:pos="4320"/>
          <w:tab w:val="clear" w:pos="9072"/>
        </w:tabs>
        <w:adjustRightInd w:val="0"/>
        <w:spacing w:line="200" w:lineRule="exact"/>
        <w:ind w:left="1454" w:right="907" w:hanging="187"/>
        <w:jc w:val="both"/>
        <w:rPr>
          <w:sz w:val="24"/>
          <w:szCs w:val="24"/>
        </w:rPr>
      </w:pPr>
    </w:p>
    <w:p w:rsidR="0004537D" w:rsidRPr="00F546D1" w:rsidRDefault="00B07609" w:rsidP="002E0F16">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626B9B">
        <w:rPr>
          <w:szCs w:val="28"/>
        </w:rPr>
        <w:instrText xml:space="preserve"> AUTONUMOUT  </w:instrText>
      </w:r>
      <w:r>
        <w:rPr>
          <w:szCs w:val="28"/>
        </w:rPr>
        <w:fldChar w:fldCharType="end"/>
      </w:r>
      <w:r w:rsidR="00626B9B">
        <w:rPr>
          <w:szCs w:val="28"/>
        </w:rPr>
        <w:tab/>
      </w:r>
      <w:r w:rsidR="0004537D" w:rsidRPr="00F546D1">
        <w:rPr>
          <w:szCs w:val="28"/>
        </w:rPr>
        <w:t xml:space="preserve">Having cited the passage from the judgment of Stuart-Moore, quoted earlier, in </w:t>
      </w:r>
      <w:r w:rsidR="0004537D" w:rsidRPr="00F546D1">
        <w:rPr>
          <w:i/>
          <w:szCs w:val="28"/>
        </w:rPr>
        <w:t>HKSAR v Lo Chi Yip</w:t>
      </w:r>
      <w:r w:rsidR="0004537D" w:rsidRPr="00F546D1">
        <w:rPr>
          <w:szCs w:val="28"/>
        </w:rPr>
        <w:t>, Stock JA said:</w:t>
      </w:r>
      <w:r w:rsidR="0004537D" w:rsidRPr="00F546D1">
        <w:rPr>
          <w:rStyle w:val="FootnoteReference"/>
          <w:szCs w:val="28"/>
        </w:rPr>
        <w:footnoteReference w:id="84"/>
      </w:r>
    </w:p>
    <w:p w:rsidR="0035706C" w:rsidRDefault="009438D8" w:rsidP="006725BE">
      <w:pPr>
        <w:tabs>
          <w:tab w:val="clear" w:pos="4320"/>
          <w:tab w:val="clear" w:pos="9072"/>
          <w:tab w:val="left" w:pos="2160"/>
          <w:tab w:val="left" w:pos="2880"/>
        </w:tabs>
        <w:autoSpaceDE w:val="0"/>
        <w:autoSpaceDN w:val="0"/>
        <w:adjustRightInd w:val="0"/>
        <w:snapToGrid/>
        <w:spacing w:before="240"/>
        <w:ind w:left="1440" w:right="749" w:hanging="187"/>
        <w:jc w:val="both"/>
        <w:rPr>
          <w:sz w:val="24"/>
          <w:szCs w:val="24"/>
        </w:rPr>
      </w:pPr>
      <w:r w:rsidRPr="00314286">
        <w:rPr>
          <w:rFonts w:eastAsia="PMingLiU"/>
          <w:sz w:val="24"/>
          <w:szCs w:val="24"/>
          <w:lang w:eastAsia="zh-TW"/>
        </w:rPr>
        <w:t>“</w:t>
      </w:r>
      <w:r w:rsidRPr="00314286">
        <w:rPr>
          <w:rFonts w:eastAsia="PMingLiU"/>
          <w:sz w:val="24"/>
          <w:szCs w:val="24"/>
          <w:lang w:eastAsia="zh-TW"/>
        </w:rPr>
        <w:tab/>
      </w:r>
      <w:r w:rsidR="0004537D" w:rsidRPr="00F546D1">
        <w:rPr>
          <w:sz w:val="24"/>
          <w:szCs w:val="24"/>
        </w:rPr>
        <w:t xml:space="preserve">This is the current approach.  In this particular case, the judge emphasised the fact that the plea was not entered at “the earliest opportunity”.  We accept that there have been cases in the past in which that phrase has been used, but of </w:t>
      </w:r>
      <w:r w:rsidR="0004537D" w:rsidRPr="002E4ACA">
        <w:rPr>
          <w:sz w:val="24"/>
          <w:szCs w:val="24"/>
        </w:rPr>
        <w:t>late</w:t>
      </w:r>
      <w:r w:rsidR="0004537D" w:rsidRPr="00F546D1">
        <w:rPr>
          <w:sz w:val="24"/>
          <w:szCs w:val="24"/>
        </w:rPr>
        <w:t xml:space="preserve"> the courts have rather been using the phrase “a timely plea” and the judge’s approach is one which might suggest that it is exceptional rather than normal to deduct one-third if the plea of guilty is offered on the first day of trial.  We emphasise that the one-third discount is not a rigid rule, for there are instances </w:t>
      </w:r>
      <w:r w:rsidR="0004537D" w:rsidRPr="00F546D1">
        <w:rPr>
          <w:sz w:val="24"/>
          <w:szCs w:val="24"/>
        </w:rPr>
        <w:lastRenderedPageBreak/>
        <w:t xml:space="preserve">where </w:t>
      </w:r>
      <w:r w:rsidR="0004537D" w:rsidRPr="00F546D1">
        <w:rPr>
          <w:i/>
          <w:sz w:val="24"/>
          <w:szCs w:val="24"/>
        </w:rPr>
        <w:t>a lesser discount will be, and as the cases show have been, warranted, and there are many examples provided by the cases.  But there should, in our judgment, be some sound reason or circumstance, over and above the mere fact that the plea is only tendered on the first day of trial.</w:t>
      </w:r>
      <w:r w:rsidR="0004537D" w:rsidRPr="00F546D1">
        <w:rPr>
          <w:sz w:val="24"/>
          <w:szCs w:val="24"/>
        </w:rPr>
        <w:t xml:space="preserve">  We do not see that such sound reason</w:t>
      </w:r>
      <w:r>
        <w:rPr>
          <w:sz w:val="24"/>
          <w:szCs w:val="24"/>
        </w:rPr>
        <w:t xml:space="preserve"> existed in this case.</w:t>
      </w:r>
      <w:r w:rsidRPr="00314286">
        <w:rPr>
          <w:rFonts w:eastAsia="PMingLiU"/>
          <w:sz w:val="24"/>
          <w:szCs w:val="24"/>
          <w:lang w:eastAsia="zh-TW"/>
        </w:rPr>
        <w:t>”</w:t>
      </w:r>
      <w:r w:rsidRPr="00314286">
        <w:rPr>
          <w:rFonts w:eastAsia="PMingLiU" w:hint="eastAsia"/>
          <w:sz w:val="24"/>
          <w:szCs w:val="24"/>
          <w:lang w:eastAsia="zh-TW"/>
        </w:rPr>
        <w:t xml:space="preserve"> </w:t>
      </w:r>
      <w:r w:rsidR="0004537D" w:rsidRPr="00F546D1">
        <w:rPr>
          <w:sz w:val="24"/>
          <w:szCs w:val="24"/>
        </w:rPr>
        <w:t xml:space="preserve"> [Italics added.]</w:t>
      </w:r>
    </w:p>
    <w:p w:rsidR="0004537D" w:rsidRPr="00F546D1" w:rsidRDefault="0004537D" w:rsidP="0035706C">
      <w:pPr>
        <w:tabs>
          <w:tab w:val="clear" w:pos="4320"/>
          <w:tab w:val="clear" w:pos="9072"/>
          <w:tab w:val="left" w:pos="2160"/>
          <w:tab w:val="left" w:pos="2880"/>
        </w:tabs>
        <w:adjustRightInd w:val="0"/>
        <w:spacing w:line="200" w:lineRule="exact"/>
        <w:ind w:left="1454" w:right="907" w:hanging="187"/>
        <w:jc w:val="both"/>
        <w:rPr>
          <w:sz w:val="24"/>
          <w:szCs w:val="24"/>
        </w:rPr>
      </w:pPr>
    </w:p>
    <w:p w:rsidR="00FF7235" w:rsidRDefault="00B07609" w:rsidP="002E0F16">
      <w:pPr>
        <w:tabs>
          <w:tab w:val="clear" w:pos="4320"/>
          <w:tab w:val="clear" w:pos="9072"/>
          <w:tab w:val="left" w:pos="2160"/>
          <w:tab w:val="left" w:pos="2880"/>
        </w:tabs>
        <w:autoSpaceDE w:val="0"/>
        <w:autoSpaceDN w:val="0"/>
        <w:adjustRightInd w:val="0"/>
        <w:snapToGrid/>
        <w:spacing w:before="360" w:line="360" w:lineRule="auto"/>
        <w:ind w:right="29"/>
        <w:jc w:val="both"/>
        <w:rPr>
          <w:szCs w:val="28"/>
        </w:rPr>
      </w:pPr>
      <w:r>
        <w:rPr>
          <w:szCs w:val="28"/>
        </w:rPr>
        <w:fldChar w:fldCharType="begin"/>
      </w:r>
      <w:r w:rsidR="00626B9B">
        <w:rPr>
          <w:szCs w:val="28"/>
        </w:rPr>
        <w:instrText xml:space="preserve"> AUTONUMOUT  </w:instrText>
      </w:r>
      <w:r>
        <w:rPr>
          <w:szCs w:val="28"/>
        </w:rPr>
        <w:fldChar w:fldCharType="end"/>
      </w:r>
      <w:r w:rsidR="00626B9B">
        <w:rPr>
          <w:szCs w:val="28"/>
        </w:rPr>
        <w:tab/>
      </w:r>
      <w:r w:rsidR="0004537D" w:rsidRPr="00F546D1">
        <w:rPr>
          <w:szCs w:val="28"/>
        </w:rPr>
        <w:t>Stock JA went on to note that, although the history of the circumstances in which the applicant pleaded guilty to the alternative charge</w:t>
      </w:r>
      <w:r w:rsidR="009438D8">
        <w:rPr>
          <w:szCs w:val="28"/>
        </w:rPr>
        <w:t xml:space="preserve"> of handling stolen goods was, </w:t>
      </w:r>
      <w:r w:rsidR="009438D8" w:rsidRPr="00314286">
        <w:rPr>
          <w:rFonts w:eastAsia="PMingLiU"/>
          <w:szCs w:val="28"/>
          <w:lang w:eastAsia="zh-TW"/>
        </w:rPr>
        <w:t>“</w:t>
      </w:r>
      <w:r w:rsidR="0004537D" w:rsidRPr="00F546D1">
        <w:rPr>
          <w:szCs w:val="28"/>
        </w:rPr>
        <w:t>not clear</w:t>
      </w:r>
      <w:r w:rsidR="009438D8" w:rsidRPr="00314286">
        <w:rPr>
          <w:rFonts w:eastAsia="PMingLiU"/>
          <w:szCs w:val="28"/>
          <w:lang w:eastAsia="zh-TW"/>
        </w:rPr>
        <w:t>”</w:t>
      </w:r>
      <w:r w:rsidR="0004537D" w:rsidRPr="00F546D1">
        <w:rPr>
          <w:szCs w:val="28"/>
        </w:rPr>
        <w:t xml:space="preserve">, nevertheless it </w:t>
      </w:r>
      <w:r w:rsidR="009438D8">
        <w:rPr>
          <w:szCs w:val="28"/>
        </w:rPr>
        <w:t xml:space="preserve">appeared that, </w:t>
      </w:r>
      <w:r w:rsidR="009438D8" w:rsidRPr="00314286">
        <w:rPr>
          <w:rFonts w:eastAsia="PMingLiU"/>
          <w:szCs w:val="28"/>
          <w:lang w:eastAsia="zh-TW"/>
        </w:rPr>
        <w:t>“</w:t>
      </w:r>
      <w:r w:rsidR="0004537D" w:rsidRPr="00F546D1">
        <w:rPr>
          <w:szCs w:val="28"/>
        </w:rPr>
        <w:t>…</w:t>
      </w:r>
      <w:r w:rsidR="00AC2CC2">
        <w:rPr>
          <w:rFonts w:hint="eastAsia"/>
          <w:szCs w:val="28"/>
        </w:rPr>
        <w:t xml:space="preserve"> </w:t>
      </w:r>
      <w:r w:rsidR="0004537D" w:rsidRPr="00F546D1">
        <w:rPr>
          <w:szCs w:val="28"/>
        </w:rPr>
        <w:t>following discussions with the prosecution before the date of arr</w:t>
      </w:r>
      <w:r w:rsidR="00FF7235">
        <w:rPr>
          <w:szCs w:val="28"/>
        </w:rPr>
        <w:t>aignment</w:t>
      </w:r>
      <w:r w:rsidR="00AC2CC2">
        <w:rPr>
          <w:rFonts w:hint="eastAsia"/>
          <w:szCs w:val="28"/>
        </w:rPr>
        <w:t xml:space="preserve"> </w:t>
      </w:r>
      <w:r w:rsidR="00FF7235">
        <w:rPr>
          <w:szCs w:val="28"/>
        </w:rPr>
        <w:t>…</w:t>
      </w:r>
      <w:r w:rsidR="00FF7235">
        <w:rPr>
          <w:rFonts w:hint="eastAsia"/>
          <w:szCs w:val="28"/>
        </w:rPr>
        <w:t xml:space="preserve"> </w:t>
      </w:r>
      <w:r w:rsidR="0004537D" w:rsidRPr="00F546D1">
        <w:rPr>
          <w:szCs w:val="28"/>
        </w:rPr>
        <w:t>the applicant offered a plea to</w:t>
      </w:r>
      <w:r w:rsidR="009438D8">
        <w:rPr>
          <w:szCs w:val="28"/>
        </w:rPr>
        <w:t xml:space="preserve"> handling, which was accepted.</w:t>
      </w:r>
      <w:r w:rsidR="009438D8" w:rsidRPr="00314286">
        <w:rPr>
          <w:rFonts w:eastAsia="PMingLiU"/>
          <w:szCs w:val="28"/>
          <w:lang w:eastAsia="zh-TW"/>
        </w:rPr>
        <w:t>”</w:t>
      </w:r>
      <w:r w:rsidR="00FF7235">
        <w:rPr>
          <w:rFonts w:hint="eastAsia"/>
          <w:szCs w:val="28"/>
        </w:rPr>
        <w:t xml:space="preserve">  </w:t>
      </w:r>
      <w:r w:rsidR="0004537D" w:rsidRPr="00F546D1">
        <w:rPr>
          <w:szCs w:val="28"/>
        </w:rPr>
        <w:t>In the result, this Court quashed the sentences of imprisonment imposed by the judge and imposed sentences of imprisonment that afforded the applicant a discount of one-third from that taken as the starting point for sentence.</w:t>
      </w:r>
    </w:p>
    <w:p w:rsidR="009438D8" w:rsidRPr="00314286" w:rsidRDefault="00B07609" w:rsidP="002E0F16">
      <w:pPr>
        <w:tabs>
          <w:tab w:val="clear" w:pos="4320"/>
          <w:tab w:val="clear" w:pos="9072"/>
          <w:tab w:val="left" w:pos="2160"/>
          <w:tab w:val="left" w:pos="2880"/>
        </w:tabs>
        <w:autoSpaceDE w:val="0"/>
        <w:autoSpaceDN w:val="0"/>
        <w:adjustRightInd w:val="0"/>
        <w:snapToGrid/>
        <w:spacing w:before="360" w:line="360" w:lineRule="auto"/>
        <w:ind w:right="29"/>
        <w:jc w:val="both"/>
        <w:rPr>
          <w:rFonts w:eastAsia="PMingLiU"/>
          <w:szCs w:val="28"/>
          <w:lang w:eastAsia="zh-TW"/>
        </w:rPr>
      </w:pPr>
      <w:r>
        <w:rPr>
          <w:szCs w:val="28"/>
        </w:rPr>
        <w:fldChar w:fldCharType="begin"/>
      </w:r>
      <w:r w:rsidR="00626B9B">
        <w:rPr>
          <w:szCs w:val="28"/>
        </w:rPr>
        <w:instrText xml:space="preserve"> AUTONUMOUT  </w:instrText>
      </w:r>
      <w:r>
        <w:rPr>
          <w:szCs w:val="28"/>
        </w:rPr>
        <w:fldChar w:fldCharType="end"/>
      </w:r>
      <w:r w:rsidR="00626B9B">
        <w:rPr>
          <w:szCs w:val="28"/>
        </w:rPr>
        <w:tab/>
      </w:r>
      <w:r w:rsidR="0004537D" w:rsidRPr="00F546D1">
        <w:rPr>
          <w:szCs w:val="28"/>
        </w:rPr>
        <w:t xml:space="preserve">In </w:t>
      </w:r>
      <w:r w:rsidR="0004537D" w:rsidRPr="00F546D1">
        <w:rPr>
          <w:i/>
          <w:szCs w:val="28"/>
        </w:rPr>
        <w:t xml:space="preserve">HKSAR v Ting Chiu &amp; </w:t>
      </w:r>
      <w:proofErr w:type="gramStart"/>
      <w:r w:rsidR="0004537D" w:rsidRPr="00F546D1">
        <w:rPr>
          <w:i/>
          <w:szCs w:val="28"/>
        </w:rPr>
        <w:t>Another</w:t>
      </w:r>
      <w:r w:rsidR="00FE1FC3">
        <w:rPr>
          <w:i/>
          <w:szCs w:val="28"/>
          <w:lang w:val="en-US"/>
        </w:rPr>
        <w:t> </w:t>
      </w:r>
      <w:proofErr w:type="gramEnd"/>
      <w:r w:rsidR="0004537D" w:rsidRPr="00F546D1">
        <w:rPr>
          <w:rStyle w:val="FootnoteReference"/>
          <w:szCs w:val="28"/>
        </w:rPr>
        <w:footnoteReference w:id="85"/>
      </w:r>
      <w:r w:rsidR="00FE1FC3" w:rsidRPr="00FE1FC3">
        <w:rPr>
          <w:szCs w:val="28"/>
        </w:rPr>
        <w:t>,</w:t>
      </w:r>
      <w:r w:rsidR="00FE1FC3" w:rsidRPr="00501FBD">
        <w:rPr>
          <w:rFonts w:eastAsia="PMingLiU" w:hint="eastAsia"/>
          <w:i/>
          <w:szCs w:val="28"/>
          <w:lang w:eastAsia="zh-TW"/>
        </w:rPr>
        <w:t xml:space="preserve"> </w:t>
      </w:r>
      <w:r w:rsidR="0004537D" w:rsidRPr="00F546D1">
        <w:rPr>
          <w:szCs w:val="28"/>
        </w:rPr>
        <w:t>this Court quashed the sentences of 45 months</w:t>
      </w:r>
      <w:r w:rsidR="009438D8" w:rsidRPr="00314286">
        <w:rPr>
          <w:rFonts w:eastAsia="PMingLiU"/>
          <w:szCs w:val="28"/>
          <w:lang w:eastAsia="zh-TW"/>
        </w:rPr>
        <w:t>’</w:t>
      </w:r>
      <w:r w:rsidR="0004537D" w:rsidRPr="00F546D1">
        <w:rPr>
          <w:szCs w:val="28"/>
        </w:rPr>
        <w:t xml:space="preserve"> imprisonment that the judge had imposed on each of the applicants on their pleas of guilty</w:t>
      </w:r>
      <w:r w:rsidR="00AC4ABD">
        <w:rPr>
          <w:szCs w:val="28"/>
        </w:rPr>
        <w:t xml:space="preserve"> to an offence of robbery on</w:t>
      </w:r>
      <w:r w:rsidR="0004537D" w:rsidRPr="00F546D1">
        <w:rPr>
          <w:szCs w:val="28"/>
        </w:rPr>
        <w:t xml:space="preserve"> the first day of the trial and, in substi</w:t>
      </w:r>
      <w:r w:rsidR="009438D8">
        <w:rPr>
          <w:szCs w:val="28"/>
        </w:rPr>
        <w:t>tution, imposed sentences of 32</w:t>
      </w:r>
      <w:r w:rsidR="009438D8" w:rsidRPr="00FD2406">
        <w:rPr>
          <w:w w:val="150"/>
          <w:szCs w:val="28"/>
          <w:lang w:val="en-US"/>
        </w:rPr>
        <w:t> </w:t>
      </w:r>
      <w:r w:rsidR="0004537D" w:rsidRPr="00F546D1">
        <w:rPr>
          <w:szCs w:val="28"/>
        </w:rPr>
        <w:t xml:space="preserve">months’ imprisonment. </w:t>
      </w:r>
      <w:r w:rsidR="009438D8" w:rsidRPr="00314286">
        <w:rPr>
          <w:rFonts w:eastAsia="PMingLiU" w:hint="eastAsia"/>
          <w:szCs w:val="28"/>
          <w:lang w:eastAsia="zh-TW"/>
        </w:rPr>
        <w:t xml:space="preserve"> </w:t>
      </w:r>
      <w:r w:rsidR="0004537D" w:rsidRPr="00F546D1">
        <w:rPr>
          <w:szCs w:val="28"/>
        </w:rPr>
        <w:t xml:space="preserve">This Court determined that the judge erred </w:t>
      </w:r>
      <w:r w:rsidR="00FF7235">
        <w:rPr>
          <w:rFonts w:hint="eastAsia"/>
          <w:szCs w:val="28"/>
        </w:rPr>
        <w:t xml:space="preserve">in </w:t>
      </w:r>
      <w:r w:rsidR="0004537D" w:rsidRPr="00F546D1">
        <w:rPr>
          <w:szCs w:val="28"/>
        </w:rPr>
        <w:t xml:space="preserve">stipulating a starting point </w:t>
      </w:r>
      <w:r w:rsidR="00FF7235">
        <w:rPr>
          <w:rFonts w:hint="eastAsia"/>
          <w:szCs w:val="28"/>
        </w:rPr>
        <w:t xml:space="preserve">for </w:t>
      </w:r>
      <w:r w:rsidR="0004537D" w:rsidRPr="00F546D1">
        <w:rPr>
          <w:szCs w:val="28"/>
        </w:rPr>
        <w:t>sentence of 5 years</w:t>
      </w:r>
      <w:r w:rsidR="009438D8" w:rsidRPr="00314286">
        <w:rPr>
          <w:rFonts w:eastAsia="PMingLiU"/>
          <w:szCs w:val="28"/>
          <w:lang w:eastAsia="zh-TW"/>
        </w:rPr>
        <w:t>’</w:t>
      </w:r>
      <w:r w:rsidR="0004537D" w:rsidRPr="00F546D1">
        <w:rPr>
          <w:szCs w:val="28"/>
        </w:rPr>
        <w:t xml:space="preserve"> imprisonment, rather than 4 years’ imprisonment, and in affording the applicant</w:t>
      </w:r>
      <w:r w:rsidR="009438D8">
        <w:rPr>
          <w:szCs w:val="28"/>
        </w:rPr>
        <w:t xml:space="preserve">s a discount of only 25%, </w:t>
      </w:r>
      <w:r w:rsidR="009438D8" w:rsidRPr="00314286">
        <w:rPr>
          <w:rFonts w:eastAsia="PMingLiU"/>
          <w:szCs w:val="28"/>
          <w:lang w:eastAsia="zh-TW"/>
        </w:rPr>
        <w:t>“</w:t>
      </w:r>
      <w:r w:rsidR="0004537D" w:rsidRPr="00F546D1">
        <w:rPr>
          <w:szCs w:val="28"/>
        </w:rPr>
        <w:t>because it was only today that the plea of guil</w:t>
      </w:r>
      <w:r w:rsidR="00E154DA">
        <w:rPr>
          <w:szCs w:val="28"/>
        </w:rPr>
        <w:t xml:space="preserve">ty was indicated to the first </w:t>
      </w:r>
      <w:r w:rsidR="00CF0E6D">
        <w:rPr>
          <w:szCs w:val="28"/>
        </w:rPr>
        <w:t>charge</w:t>
      </w:r>
      <w:r w:rsidR="00E154DA">
        <w:rPr>
          <w:szCs w:val="28"/>
        </w:rPr>
        <w:t xml:space="preserve"> [robbery]</w:t>
      </w:r>
      <w:r w:rsidR="00CF0E6D">
        <w:rPr>
          <w:szCs w:val="28"/>
        </w:rPr>
        <w:t>.</w:t>
      </w:r>
      <w:r w:rsidR="00CF0E6D">
        <w:rPr>
          <w:rFonts w:hint="eastAsia"/>
          <w:szCs w:val="28"/>
        </w:rPr>
        <w:t xml:space="preserve">  </w:t>
      </w:r>
      <w:r w:rsidR="0004537D" w:rsidRPr="00F546D1">
        <w:rPr>
          <w:szCs w:val="28"/>
        </w:rPr>
        <w:t>This was a plea not tendered at the first available o</w:t>
      </w:r>
      <w:r w:rsidR="009438D8">
        <w:rPr>
          <w:szCs w:val="28"/>
        </w:rPr>
        <w:t>pportunity.</w:t>
      </w:r>
      <w:r w:rsidR="009438D8" w:rsidRPr="00314286">
        <w:rPr>
          <w:rFonts w:eastAsia="PMingLiU"/>
          <w:szCs w:val="28"/>
          <w:lang w:eastAsia="zh-TW"/>
        </w:rPr>
        <w:t>”</w:t>
      </w:r>
      <w:r w:rsidR="00105A39">
        <w:rPr>
          <w:rFonts w:eastAsia="PMingLiU"/>
          <w:szCs w:val="28"/>
          <w:lang w:val="en-US" w:eastAsia="zh-TW"/>
        </w:rPr>
        <w:t> </w:t>
      </w:r>
      <w:r w:rsidR="00E154DA">
        <w:rPr>
          <w:rStyle w:val="FootnoteReference"/>
          <w:rFonts w:eastAsia="PMingLiU"/>
          <w:szCs w:val="28"/>
          <w:lang w:eastAsia="zh-TW"/>
        </w:rPr>
        <w:footnoteReference w:id="86"/>
      </w:r>
    </w:p>
    <w:p w:rsidR="0004537D" w:rsidRPr="00F546D1" w:rsidRDefault="00B07609" w:rsidP="002E0F16">
      <w:pPr>
        <w:tabs>
          <w:tab w:val="clear" w:pos="4320"/>
          <w:tab w:val="left" w:pos="2160"/>
          <w:tab w:val="left" w:pos="2880"/>
        </w:tabs>
        <w:autoSpaceDE w:val="0"/>
        <w:autoSpaceDN w:val="0"/>
        <w:adjustRightInd w:val="0"/>
        <w:snapToGrid/>
        <w:spacing w:before="360" w:line="360" w:lineRule="auto"/>
        <w:ind w:right="29"/>
        <w:jc w:val="both"/>
        <w:rPr>
          <w:szCs w:val="28"/>
        </w:rPr>
      </w:pPr>
      <w:r>
        <w:rPr>
          <w:szCs w:val="28"/>
        </w:rPr>
        <w:lastRenderedPageBreak/>
        <w:fldChar w:fldCharType="begin"/>
      </w:r>
      <w:r w:rsidR="00626B9B">
        <w:rPr>
          <w:szCs w:val="28"/>
        </w:rPr>
        <w:instrText xml:space="preserve"> AUTONUMOUT  </w:instrText>
      </w:r>
      <w:r>
        <w:rPr>
          <w:szCs w:val="28"/>
        </w:rPr>
        <w:fldChar w:fldCharType="end"/>
      </w:r>
      <w:r w:rsidR="00626B9B">
        <w:rPr>
          <w:szCs w:val="28"/>
        </w:rPr>
        <w:tab/>
      </w:r>
      <w:r w:rsidR="0004537D" w:rsidRPr="00F546D1">
        <w:rPr>
          <w:szCs w:val="28"/>
        </w:rPr>
        <w:t>In the judgment of this Court, Woo JA, as Woo VP was then, said:</w:t>
      </w:r>
      <w:r w:rsidR="0004537D" w:rsidRPr="00F546D1">
        <w:rPr>
          <w:rStyle w:val="FootnoteReference"/>
          <w:szCs w:val="28"/>
        </w:rPr>
        <w:footnoteReference w:id="87"/>
      </w:r>
    </w:p>
    <w:p w:rsidR="00CF0E6D" w:rsidRDefault="00CF0E6D" w:rsidP="006725BE">
      <w:pPr>
        <w:pStyle w:val="Draft"/>
        <w:tabs>
          <w:tab w:val="clear" w:pos="4320"/>
          <w:tab w:val="clear" w:pos="9072"/>
          <w:tab w:val="left" w:pos="1260"/>
        </w:tabs>
        <w:autoSpaceDE w:val="0"/>
        <w:autoSpaceDN w:val="0"/>
        <w:adjustRightInd w:val="0"/>
        <w:snapToGrid/>
        <w:spacing w:before="240" w:line="240" w:lineRule="auto"/>
        <w:ind w:left="1440" w:right="749" w:hanging="187"/>
        <w:jc w:val="both"/>
        <w:rPr>
          <w:rFonts w:eastAsia="PMingLiU"/>
          <w:sz w:val="24"/>
          <w:szCs w:val="24"/>
          <w:lang w:eastAsia="zh-TW"/>
        </w:rPr>
      </w:pPr>
      <w:r>
        <w:rPr>
          <w:sz w:val="24"/>
          <w:szCs w:val="24"/>
        </w:rPr>
        <w:t>“</w:t>
      </w:r>
      <w:r>
        <w:rPr>
          <w:sz w:val="24"/>
          <w:szCs w:val="24"/>
        </w:rPr>
        <w:tab/>
      </w:r>
      <w:r w:rsidR="0004537D" w:rsidRPr="00F546D1">
        <w:rPr>
          <w:sz w:val="24"/>
          <w:szCs w:val="24"/>
        </w:rPr>
        <w:t>A reduction of one-third from the starting point to give credit to a guilty plea has been a well-set</w:t>
      </w:r>
      <w:r w:rsidR="009438D8">
        <w:rPr>
          <w:sz w:val="24"/>
          <w:szCs w:val="24"/>
        </w:rPr>
        <w:t>tled practice in recent years.</w:t>
      </w:r>
      <w:r w:rsidR="009438D8" w:rsidRPr="00314286">
        <w:rPr>
          <w:rFonts w:eastAsia="PMingLiU"/>
          <w:sz w:val="24"/>
          <w:szCs w:val="24"/>
          <w:lang w:eastAsia="zh-TW"/>
        </w:rPr>
        <w:t>”</w:t>
      </w:r>
    </w:p>
    <w:p w:rsidR="0004537D" w:rsidRPr="00314286" w:rsidRDefault="0004537D" w:rsidP="00CF0E6D">
      <w:pPr>
        <w:pStyle w:val="Draft"/>
        <w:tabs>
          <w:tab w:val="clear" w:pos="4320"/>
          <w:tab w:val="clear" w:pos="9072"/>
          <w:tab w:val="left" w:pos="1260"/>
        </w:tabs>
        <w:adjustRightInd w:val="0"/>
        <w:spacing w:line="200" w:lineRule="exact"/>
        <w:ind w:left="1454" w:right="907" w:hanging="187"/>
        <w:jc w:val="both"/>
        <w:rPr>
          <w:rFonts w:eastAsia="PMingLiU"/>
          <w:sz w:val="24"/>
          <w:szCs w:val="24"/>
          <w:lang w:eastAsia="zh-TW"/>
        </w:rPr>
      </w:pPr>
    </w:p>
    <w:p w:rsidR="00330621" w:rsidRDefault="00B07609" w:rsidP="002E0F16">
      <w:pPr>
        <w:pStyle w:val="Draft"/>
        <w:tabs>
          <w:tab w:val="clear" w:pos="4320"/>
          <w:tab w:val="clear" w:pos="9072"/>
        </w:tabs>
        <w:autoSpaceDE w:val="0"/>
        <w:autoSpaceDN w:val="0"/>
        <w:adjustRightInd w:val="0"/>
        <w:snapToGrid/>
        <w:spacing w:before="360" w:line="360" w:lineRule="auto"/>
        <w:ind w:right="29"/>
        <w:jc w:val="both"/>
      </w:pPr>
      <w:r>
        <w:fldChar w:fldCharType="begin"/>
      </w:r>
      <w:r w:rsidR="00626B9B">
        <w:instrText xml:space="preserve"> AUTONUMOUT  </w:instrText>
      </w:r>
      <w:r>
        <w:fldChar w:fldCharType="end"/>
      </w:r>
      <w:r w:rsidR="00626B9B">
        <w:tab/>
      </w:r>
      <w:r w:rsidR="0004537D" w:rsidRPr="00F546D1">
        <w:t xml:space="preserve">Having cited a passage from the judgment of Stuart-Moore in </w:t>
      </w:r>
      <w:r w:rsidR="000C74D5">
        <w:rPr>
          <w:i/>
          <w:iCs/>
        </w:rPr>
        <w:t>HKSAR v Lo Chi Y</w:t>
      </w:r>
      <w:r w:rsidR="0004537D" w:rsidRPr="00F546D1">
        <w:rPr>
          <w:i/>
          <w:iCs/>
        </w:rPr>
        <w:t>ip &amp; Another</w:t>
      </w:r>
      <w:r w:rsidR="0004537D" w:rsidRPr="00F546D1">
        <w:rPr>
          <w:iCs/>
        </w:rPr>
        <w:t>,</w:t>
      </w:r>
      <w:r w:rsidR="0004537D" w:rsidRPr="00F546D1">
        <w:t> confirming that it</w:t>
      </w:r>
      <w:r w:rsidR="009438D8">
        <w:t xml:space="preserve"> was the practice of the Court </w:t>
      </w:r>
      <w:r w:rsidR="009438D8" w:rsidRPr="00314286">
        <w:rPr>
          <w:rFonts w:eastAsia="PMingLiU"/>
          <w:lang w:eastAsia="zh-TW"/>
        </w:rPr>
        <w:t>“</w:t>
      </w:r>
      <w:r w:rsidR="0004537D" w:rsidRPr="00F546D1">
        <w:t>to accord a defendant the customary one-third discount for a plea of guilty where no good reason was shown for a departure fro</w:t>
      </w:r>
      <w:r w:rsidR="009438D8">
        <w:t>m the practice</w:t>
      </w:r>
      <w:r w:rsidR="009438D8" w:rsidRPr="00314286">
        <w:rPr>
          <w:rFonts w:eastAsia="PMingLiU"/>
          <w:lang w:eastAsia="zh-TW"/>
        </w:rPr>
        <w:t>”</w:t>
      </w:r>
      <w:r w:rsidR="0004537D" w:rsidRPr="00F546D1">
        <w:t>, Woo JA said:</w:t>
      </w:r>
      <w:r w:rsidR="0004537D" w:rsidRPr="00F546D1">
        <w:rPr>
          <w:rStyle w:val="FootnoteReference"/>
        </w:rPr>
        <w:footnoteReference w:id="88"/>
      </w:r>
    </w:p>
    <w:p w:rsidR="009438D8" w:rsidRPr="00F25F56" w:rsidRDefault="009438D8" w:rsidP="006725BE">
      <w:pPr>
        <w:pStyle w:val="Draft"/>
        <w:tabs>
          <w:tab w:val="clear" w:pos="4320"/>
          <w:tab w:val="clear" w:pos="9072"/>
          <w:tab w:val="left" w:pos="1260"/>
        </w:tabs>
        <w:autoSpaceDE w:val="0"/>
        <w:autoSpaceDN w:val="0"/>
        <w:adjustRightInd w:val="0"/>
        <w:snapToGrid/>
        <w:spacing w:before="240" w:line="240" w:lineRule="auto"/>
        <w:ind w:left="1440" w:right="749" w:hanging="187"/>
        <w:jc w:val="both"/>
      </w:pPr>
      <w:r w:rsidRPr="00314286">
        <w:rPr>
          <w:rFonts w:eastAsia="PMingLiU"/>
          <w:sz w:val="24"/>
          <w:szCs w:val="24"/>
          <w:lang w:eastAsia="zh-TW"/>
        </w:rPr>
        <w:t>“</w:t>
      </w:r>
      <w:r w:rsidRPr="00314286">
        <w:rPr>
          <w:rFonts w:eastAsia="PMingLiU"/>
          <w:sz w:val="24"/>
          <w:szCs w:val="24"/>
          <w:lang w:eastAsia="zh-TW"/>
        </w:rPr>
        <w:tab/>
      </w:r>
      <w:r w:rsidR="0004537D" w:rsidRPr="00F546D1">
        <w:rPr>
          <w:sz w:val="24"/>
          <w:szCs w:val="24"/>
        </w:rPr>
        <w:t xml:space="preserve">Stuart-Moore VP intimated that the rationale behind the adherence to this general practice was that “counsel must be able to advise their clients with full confidence as to this aspect of sentencing” (at 277A), and “it is an important rule of practice in order to achieve fairness and parity towards all defendants” (at 277D).  </w:t>
      </w:r>
    </w:p>
    <w:p w:rsidR="004407DE" w:rsidRDefault="0004537D" w:rsidP="006725BE">
      <w:pPr>
        <w:pStyle w:val="Draft"/>
        <w:tabs>
          <w:tab w:val="clear" w:pos="9072"/>
          <w:tab w:val="left" w:pos="1260"/>
        </w:tabs>
        <w:autoSpaceDE w:val="0"/>
        <w:autoSpaceDN w:val="0"/>
        <w:adjustRightInd w:val="0"/>
        <w:snapToGrid/>
        <w:spacing w:before="240" w:line="240" w:lineRule="auto"/>
        <w:ind w:left="1440" w:right="749" w:hanging="22"/>
        <w:jc w:val="both"/>
        <w:rPr>
          <w:rFonts w:eastAsia="PMingLiU"/>
          <w:sz w:val="24"/>
          <w:szCs w:val="24"/>
          <w:lang w:eastAsia="zh-TW"/>
        </w:rPr>
      </w:pPr>
      <w:r w:rsidRPr="00F546D1">
        <w:rPr>
          <w:sz w:val="24"/>
          <w:szCs w:val="24"/>
        </w:rPr>
        <w:t>It is also pertinent to note that a failure to follow the practice would, save in most exceptional circumstances, inevitably lead to interference by the Court of Appeal, thus increasing costs and wasting</w:t>
      </w:r>
      <w:r w:rsidR="009438D8">
        <w:rPr>
          <w:sz w:val="24"/>
          <w:szCs w:val="24"/>
        </w:rPr>
        <w:t xml:space="preserve"> resources for all concerned.</w:t>
      </w:r>
      <w:r w:rsidR="009438D8" w:rsidRPr="00314286">
        <w:rPr>
          <w:rFonts w:eastAsia="PMingLiU"/>
          <w:sz w:val="24"/>
          <w:szCs w:val="24"/>
          <w:lang w:eastAsia="zh-TW"/>
        </w:rPr>
        <w:t>”</w:t>
      </w:r>
    </w:p>
    <w:p w:rsidR="0004537D" w:rsidRPr="00314286" w:rsidRDefault="0004537D" w:rsidP="002E0F16">
      <w:pPr>
        <w:pStyle w:val="Draft"/>
        <w:tabs>
          <w:tab w:val="clear" w:pos="4320"/>
          <w:tab w:val="clear" w:pos="9072"/>
          <w:tab w:val="left" w:pos="1260"/>
        </w:tabs>
        <w:adjustRightInd w:val="0"/>
        <w:spacing w:line="200" w:lineRule="exact"/>
        <w:ind w:left="1454" w:right="907" w:hanging="187"/>
        <w:jc w:val="both"/>
        <w:rPr>
          <w:rFonts w:eastAsia="PMingLiU"/>
          <w:sz w:val="24"/>
          <w:szCs w:val="24"/>
          <w:lang w:eastAsia="zh-TW"/>
        </w:rPr>
      </w:pPr>
    </w:p>
    <w:p w:rsidR="0004537D" w:rsidRPr="00F546D1" w:rsidRDefault="00B07609" w:rsidP="002E0F16">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626B9B">
        <w:rPr>
          <w:szCs w:val="28"/>
        </w:rPr>
        <w:instrText xml:space="preserve"> AUTONUMOUT  </w:instrText>
      </w:r>
      <w:r>
        <w:rPr>
          <w:szCs w:val="28"/>
        </w:rPr>
        <w:fldChar w:fldCharType="end"/>
      </w:r>
      <w:r w:rsidR="00626B9B">
        <w:rPr>
          <w:szCs w:val="28"/>
        </w:rPr>
        <w:tab/>
      </w:r>
      <w:r w:rsidR="0004537D" w:rsidRPr="00F546D1">
        <w:rPr>
          <w:szCs w:val="28"/>
        </w:rPr>
        <w:t xml:space="preserve">Having cited other passages from that judgment, and passages from the judgment of Stock JA in </w:t>
      </w:r>
      <w:r w:rsidR="0004537D" w:rsidRPr="00F546D1">
        <w:rPr>
          <w:i/>
          <w:szCs w:val="28"/>
        </w:rPr>
        <w:t xml:space="preserve">HKSAR v Li </w:t>
      </w:r>
      <w:proofErr w:type="spellStart"/>
      <w:r w:rsidR="0004537D" w:rsidRPr="00F546D1">
        <w:rPr>
          <w:i/>
          <w:szCs w:val="28"/>
        </w:rPr>
        <w:t>Tak</w:t>
      </w:r>
      <w:proofErr w:type="spellEnd"/>
      <w:r w:rsidR="0004537D" w:rsidRPr="00F546D1">
        <w:rPr>
          <w:i/>
          <w:szCs w:val="28"/>
        </w:rPr>
        <w:t xml:space="preserve"> Yin</w:t>
      </w:r>
      <w:r w:rsidR="0004537D" w:rsidRPr="00D859A6">
        <w:rPr>
          <w:szCs w:val="28"/>
        </w:rPr>
        <w:t xml:space="preserve">, </w:t>
      </w:r>
      <w:r w:rsidR="0004537D" w:rsidRPr="00F546D1">
        <w:rPr>
          <w:szCs w:val="28"/>
        </w:rPr>
        <w:t>describing the limited circumstances in which a judge might decline to afford the full one-third discount to a defendant on his plea of g</w:t>
      </w:r>
      <w:r w:rsidR="00105A39">
        <w:rPr>
          <w:szCs w:val="28"/>
        </w:rPr>
        <w:t>uilty to a charge, Woo JA said:</w:t>
      </w:r>
      <w:r w:rsidR="00105A39">
        <w:rPr>
          <w:szCs w:val="28"/>
          <w:lang w:val="en-US"/>
        </w:rPr>
        <w:t> </w:t>
      </w:r>
      <w:r w:rsidR="00F25F56">
        <w:rPr>
          <w:rStyle w:val="FootnoteReference"/>
          <w:szCs w:val="28"/>
        </w:rPr>
        <w:footnoteReference w:id="89"/>
      </w:r>
    </w:p>
    <w:p w:rsidR="00FD2406" w:rsidRDefault="009438D8" w:rsidP="006725BE">
      <w:pPr>
        <w:pStyle w:val="Draft"/>
        <w:tabs>
          <w:tab w:val="clear" w:pos="4320"/>
          <w:tab w:val="clear" w:pos="9072"/>
          <w:tab w:val="left" w:pos="1260"/>
        </w:tabs>
        <w:autoSpaceDE w:val="0"/>
        <w:autoSpaceDN w:val="0"/>
        <w:adjustRightInd w:val="0"/>
        <w:snapToGrid/>
        <w:spacing w:before="240" w:line="240" w:lineRule="auto"/>
        <w:ind w:left="1440" w:right="749" w:hanging="187"/>
        <w:jc w:val="both"/>
        <w:rPr>
          <w:rFonts w:eastAsia="PMingLiU"/>
          <w:iCs/>
          <w:sz w:val="24"/>
          <w:szCs w:val="24"/>
          <w:lang w:eastAsia="zh-TW"/>
        </w:rPr>
      </w:pPr>
      <w:r w:rsidRPr="00314286">
        <w:rPr>
          <w:rFonts w:eastAsia="PMingLiU"/>
          <w:iCs/>
          <w:sz w:val="24"/>
          <w:szCs w:val="24"/>
          <w:lang w:eastAsia="zh-TW"/>
        </w:rPr>
        <w:lastRenderedPageBreak/>
        <w:t>“</w:t>
      </w:r>
      <w:r w:rsidRPr="00314286">
        <w:rPr>
          <w:rFonts w:eastAsia="PMingLiU"/>
          <w:iCs/>
          <w:sz w:val="24"/>
          <w:szCs w:val="24"/>
          <w:lang w:eastAsia="zh-TW"/>
        </w:rPr>
        <w:tab/>
      </w:r>
      <w:r w:rsidR="0004537D" w:rsidRPr="00F546D1">
        <w:rPr>
          <w:iCs/>
          <w:sz w:val="24"/>
          <w:szCs w:val="24"/>
        </w:rPr>
        <w:t>…</w:t>
      </w:r>
      <w:r w:rsidR="00AC2CC2">
        <w:rPr>
          <w:rFonts w:hint="eastAsia"/>
          <w:iCs/>
          <w:sz w:val="24"/>
          <w:szCs w:val="24"/>
        </w:rPr>
        <w:t xml:space="preserve"> </w:t>
      </w:r>
      <w:proofErr w:type="gramStart"/>
      <w:r w:rsidR="0004537D" w:rsidRPr="00AC2CC2">
        <w:rPr>
          <w:sz w:val="24"/>
          <w:szCs w:val="24"/>
        </w:rPr>
        <w:t>the</w:t>
      </w:r>
      <w:proofErr w:type="gramEnd"/>
      <w:r w:rsidR="0004537D" w:rsidRPr="00F546D1">
        <w:rPr>
          <w:iCs/>
          <w:sz w:val="24"/>
          <w:szCs w:val="24"/>
        </w:rPr>
        <w:t xml:space="preserve"> judge merely said that the pleas by the applicants, which were made on the first day of the trial, were not tendered at the first available opportunity, as a basis for his not adopting the normal one-third discount.  We cannot discern any reason or circumstance which would justify the normal</w:t>
      </w:r>
      <w:r>
        <w:rPr>
          <w:iCs/>
          <w:sz w:val="24"/>
          <w:szCs w:val="24"/>
        </w:rPr>
        <w:t xml:space="preserve"> reduction not being applied.</w:t>
      </w:r>
      <w:r w:rsidRPr="00314286">
        <w:rPr>
          <w:rFonts w:eastAsia="PMingLiU"/>
          <w:iCs/>
          <w:sz w:val="24"/>
          <w:szCs w:val="24"/>
          <w:lang w:eastAsia="zh-TW"/>
        </w:rPr>
        <w:t>”</w:t>
      </w:r>
    </w:p>
    <w:p w:rsidR="008417DD" w:rsidRDefault="008417DD" w:rsidP="00FD2406">
      <w:pPr>
        <w:pStyle w:val="Draft"/>
        <w:tabs>
          <w:tab w:val="clear" w:pos="4320"/>
          <w:tab w:val="clear" w:pos="9072"/>
          <w:tab w:val="left" w:pos="1260"/>
        </w:tabs>
        <w:adjustRightInd w:val="0"/>
        <w:spacing w:line="200" w:lineRule="exact"/>
        <w:ind w:left="1454" w:right="907" w:hanging="187"/>
        <w:jc w:val="both"/>
        <w:rPr>
          <w:rFonts w:eastAsia="PMingLiU"/>
          <w:iCs/>
          <w:sz w:val="24"/>
          <w:szCs w:val="24"/>
          <w:lang w:eastAsia="zh-TW"/>
        </w:rPr>
      </w:pPr>
    </w:p>
    <w:p w:rsidR="00330621" w:rsidRDefault="00B07609" w:rsidP="00105A39">
      <w:pPr>
        <w:tabs>
          <w:tab w:val="clear" w:pos="4320"/>
          <w:tab w:val="clear" w:pos="9072"/>
        </w:tabs>
        <w:autoSpaceDE w:val="0"/>
        <w:autoSpaceDN w:val="0"/>
        <w:adjustRightInd w:val="0"/>
        <w:snapToGrid/>
        <w:spacing w:before="360" w:line="360" w:lineRule="auto"/>
        <w:ind w:right="29"/>
        <w:jc w:val="both"/>
        <w:rPr>
          <w:szCs w:val="28"/>
        </w:rPr>
      </w:pPr>
      <w:r>
        <w:rPr>
          <w:noProof/>
          <w:szCs w:val="28"/>
          <w:lang w:val="en-US"/>
        </w:rPr>
        <w:pict>
          <v:shape id="_x0000_s1042" type="#_x0000_t202" style="position:absolute;left:0;text-align:left;margin-left:424.95pt;margin-top:83.9pt;width:1in;height:30.25pt;z-index:251657216;mso-wrap-style:tight" filled="f" stroked="f" strokecolor="blue">
            <v:textbox>
              <w:txbxContent>
                <w:p w:rsidR="00FD673F" w:rsidRPr="000C74D5" w:rsidRDefault="00FD673F" w:rsidP="000C74D5"/>
              </w:txbxContent>
            </v:textbox>
          </v:shape>
        </w:pict>
      </w:r>
      <w:r>
        <w:rPr>
          <w:szCs w:val="28"/>
        </w:rPr>
        <w:fldChar w:fldCharType="begin"/>
      </w:r>
      <w:r w:rsidR="00626B9B">
        <w:rPr>
          <w:szCs w:val="28"/>
        </w:rPr>
        <w:instrText xml:space="preserve"> AUTONUMOUT  </w:instrText>
      </w:r>
      <w:r>
        <w:rPr>
          <w:szCs w:val="28"/>
        </w:rPr>
        <w:fldChar w:fldCharType="end"/>
      </w:r>
      <w:r w:rsidR="00626B9B">
        <w:rPr>
          <w:szCs w:val="28"/>
        </w:rPr>
        <w:tab/>
      </w:r>
      <w:r w:rsidR="00F25F56">
        <w:rPr>
          <w:szCs w:val="28"/>
        </w:rPr>
        <w:t>In conclusion, Woo</w:t>
      </w:r>
      <w:r w:rsidR="0004537D" w:rsidRPr="00F546D1">
        <w:rPr>
          <w:szCs w:val="28"/>
        </w:rPr>
        <w:t xml:space="preserve"> JA noted that, in any event, the pl</w:t>
      </w:r>
      <w:r w:rsidR="009438D8">
        <w:rPr>
          <w:szCs w:val="28"/>
        </w:rPr>
        <w:t xml:space="preserve">eas of the applicants were not </w:t>
      </w:r>
      <w:r w:rsidR="009438D8" w:rsidRPr="00314286">
        <w:rPr>
          <w:rFonts w:eastAsia="PMingLiU"/>
          <w:szCs w:val="28"/>
          <w:lang w:eastAsia="zh-TW"/>
        </w:rPr>
        <w:t>“</w:t>
      </w:r>
      <w:r w:rsidR="0004537D" w:rsidRPr="00F546D1">
        <w:rPr>
          <w:szCs w:val="28"/>
        </w:rPr>
        <w:t>untimely</w:t>
      </w:r>
      <w:r w:rsidR="009438D8" w:rsidRPr="00314286">
        <w:rPr>
          <w:rFonts w:eastAsia="PMingLiU"/>
          <w:szCs w:val="28"/>
          <w:lang w:eastAsia="zh-TW"/>
        </w:rPr>
        <w:t>”</w:t>
      </w:r>
      <w:r w:rsidR="0004537D" w:rsidRPr="00F546D1">
        <w:rPr>
          <w:szCs w:val="28"/>
        </w:rPr>
        <w:t>, given that in a</w:t>
      </w:r>
      <w:r w:rsidR="0004537D" w:rsidRPr="00F546D1">
        <w:rPr>
          <w:i/>
          <w:szCs w:val="28"/>
        </w:rPr>
        <w:t xml:space="preserve"> Newton</w:t>
      </w:r>
      <w:r w:rsidR="0004537D" w:rsidRPr="00F546D1">
        <w:rPr>
          <w:szCs w:val="28"/>
        </w:rPr>
        <w:t xml:space="preserve"> hearing they had successfully contested</w:t>
      </w:r>
      <w:r w:rsidR="00736277">
        <w:rPr>
          <w:szCs w:val="28"/>
        </w:rPr>
        <w:t xml:space="preserve"> the</w:t>
      </w:r>
      <w:r w:rsidR="0004537D" w:rsidRPr="00F546D1">
        <w:rPr>
          <w:szCs w:val="28"/>
        </w:rPr>
        <w:t xml:space="preserve"> issue of whether or not a knife was</w:t>
      </w:r>
      <w:r w:rsidR="00F25F56">
        <w:rPr>
          <w:szCs w:val="28"/>
        </w:rPr>
        <w:t xml:space="preserve"> produced in the course </w:t>
      </w:r>
      <w:r w:rsidR="000C74D5">
        <w:rPr>
          <w:szCs w:val="28"/>
        </w:rPr>
        <w:t>of the</w:t>
      </w:r>
      <w:r w:rsidR="000C74D5">
        <w:rPr>
          <w:color w:val="FF0000"/>
          <w:szCs w:val="28"/>
          <w:vertAlign w:val="subscript"/>
        </w:rPr>
        <w:t xml:space="preserve"> </w:t>
      </w:r>
      <w:r w:rsidR="00F25F56">
        <w:rPr>
          <w:szCs w:val="28"/>
        </w:rPr>
        <w:t>robbery:</w:t>
      </w:r>
      <w:r w:rsidR="00F25F56">
        <w:rPr>
          <w:rStyle w:val="FootnoteReference"/>
          <w:szCs w:val="28"/>
        </w:rPr>
        <w:footnoteReference w:id="90"/>
      </w:r>
    </w:p>
    <w:p w:rsidR="00F25F56" w:rsidRPr="00501FBD" w:rsidRDefault="00AC2CC2" w:rsidP="006725BE">
      <w:pPr>
        <w:pStyle w:val="Draft"/>
        <w:tabs>
          <w:tab w:val="clear" w:pos="4320"/>
          <w:tab w:val="clear" w:pos="9072"/>
          <w:tab w:val="left" w:pos="1260"/>
        </w:tabs>
        <w:autoSpaceDE w:val="0"/>
        <w:autoSpaceDN w:val="0"/>
        <w:adjustRightInd w:val="0"/>
        <w:snapToGrid/>
        <w:spacing w:before="240" w:line="240" w:lineRule="auto"/>
        <w:ind w:left="1440" w:right="749" w:hanging="187"/>
        <w:jc w:val="both"/>
        <w:rPr>
          <w:rFonts w:eastAsia="PMingLiU"/>
          <w:iCs/>
          <w:sz w:val="24"/>
          <w:szCs w:val="24"/>
          <w:lang w:eastAsia="zh-TW"/>
        </w:rPr>
      </w:pPr>
      <w:r>
        <w:rPr>
          <w:iCs/>
          <w:sz w:val="24"/>
          <w:szCs w:val="24"/>
        </w:rPr>
        <w:t>“</w:t>
      </w:r>
      <w:r>
        <w:rPr>
          <w:iCs/>
          <w:sz w:val="24"/>
          <w:szCs w:val="24"/>
        </w:rPr>
        <w:tab/>
      </w:r>
      <w:r w:rsidR="00F25F56" w:rsidRPr="00F25F56">
        <w:rPr>
          <w:rFonts w:hint="eastAsia"/>
          <w:iCs/>
          <w:sz w:val="24"/>
          <w:szCs w:val="24"/>
        </w:rPr>
        <w:t>However</w:t>
      </w:r>
      <w:r w:rsidR="00F25F56" w:rsidRPr="00F25F56">
        <w:rPr>
          <w:iCs/>
          <w:sz w:val="24"/>
          <w:szCs w:val="24"/>
        </w:rPr>
        <w:t>,</w:t>
      </w:r>
      <w:r w:rsidR="00F25F56" w:rsidRPr="00F25F56">
        <w:rPr>
          <w:rFonts w:hint="eastAsia"/>
          <w:iCs/>
          <w:sz w:val="24"/>
          <w:szCs w:val="24"/>
        </w:rPr>
        <w:t xml:space="preserve"> the applicants</w:t>
      </w:r>
      <w:r w:rsidR="00F25F56" w:rsidRPr="00F25F56">
        <w:rPr>
          <w:iCs/>
          <w:sz w:val="24"/>
          <w:szCs w:val="24"/>
        </w:rPr>
        <w:t>’</w:t>
      </w:r>
      <w:r w:rsidR="00F25F56" w:rsidRPr="00F25F56">
        <w:rPr>
          <w:rFonts w:hint="eastAsia"/>
          <w:iCs/>
          <w:sz w:val="24"/>
          <w:szCs w:val="24"/>
        </w:rPr>
        <w:t xml:space="preserve"> plea</w:t>
      </w:r>
      <w:r w:rsidR="00F25F56" w:rsidRPr="00F25F56">
        <w:rPr>
          <w:iCs/>
          <w:sz w:val="24"/>
          <w:szCs w:val="24"/>
        </w:rPr>
        <w:t>s did not in any event qualify</w:t>
      </w:r>
      <w:r w:rsidR="00F25F56" w:rsidRPr="00F25F56">
        <w:rPr>
          <w:rFonts w:hint="eastAsia"/>
          <w:iCs/>
          <w:sz w:val="24"/>
          <w:szCs w:val="24"/>
        </w:rPr>
        <w:t xml:space="preserve"> as </w:t>
      </w:r>
      <w:r w:rsidR="00F25F56" w:rsidRPr="00F25F56">
        <w:rPr>
          <w:iCs/>
          <w:sz w:val="24"/>
          <w:szCs w:val="24"/>
        </w:rPr>
        <w:t>“</w:t>
      </w:r>
      <w:r w:rsidR="00F25F56" w:rsidRPr="00F25F56">
        <w:rPr>
          <w:rFonts w:hint="eastAsia"/>
          <w:iCs/>
          <w:sz w:val="24"/>
          <w:szCs w:val="24"/>
        </w:rPr>
        <w:t>untimely</w:t>
      </w:r>
      <w:r w:rsidR="00F25F56" w:rsidRPr="00F25F56">
        <w:rPr>
          <w:iCs/>
          <w:sz w:val="24"/>
          <w:szCs w:val="24"/>
        </w:rPr>
        <w:t>”</w:t>
      </w:r>
      <w:r w:rsidR="00F25F56" w:rsidRPr="00F25F56">
        <w:rPr>
          <w:rFonts w:hint="eastAsia"/>
          <w:iCs/>
          <w:sz w:val="24"/>
          <w:szCs w:val="24"/>
        </w:rPr>
        <w:t xml:space="preserve">, </w:t>
      </w:r>
      <w:r w:rsidR="00F25F56" w:rsidRPr="00F25F56">
        <w:rPr>
          <w:iCs/>
          <w:sz w:val="24"/>
          <w:szCs w:val="24"/>
        </w:rPr>
        <w:t>because they</w:t>
      </w:r>
      <w:r w:rsidR="00F25F56" w:rsidRPr="00F25F56">
        <w:rPr>
          <w:rFonts w:hint="eastAsia"/>
          <w:iCs/>
          <w:sz w:val="24"/>
          <w:szCs w:val="24"/>
        </w:rPr>
        <w:t xml:space="preserve"> made no difference to the requirement </w:t>
      </w:r>
      <w:r w:rsidR="00F25F56" w:rsidRPr="00F25F56">
        <w:rPr>
          <w:iCs/>
          <w:sz w:val="24"/>
          <w:szCs w:val="24"/>
        </w:rPr>
        <w:t>for</w:t>
      </w:r>
      <w:r w:rsidR="00F25F56" w:rsidRPr="00F25F56">
        <w:rPr>
          <w:rFonts w:hint="eastAsia"/>
          <w:iCs/>
          <w:sz w:val="24"/>
          <w:szCs w:val="24"/>
        </w:rPr>
        <w:t xml:space="preserve"> the victims </w:t>
      </w:r>
      <w:r w:rsidR="00F25F56" w:rsidRPr="00F25F56">
        <w:rPr>
          <w:iCs/>
          <w:sz w:val="24"/>
          <w:szCs w:val="24"/>
        </w:rPr>
        <w:t xml:space="preserve">to </w:t>
      </w:r>
      <w:r w:rsidR="00F25F56" w:rsidRPr="00F25F56">
        <w:rPr>
          <w:rFonts w:hint="eastAsia"/>
          <w:iCs/>
          <w:sz w:val="24"/>
          <w:szCs w:val="24"/>
        </w:rPr>
        <w:t>attend</w:t>
      </w:r>
      <w:r w:rsidR="00F25F56" w:rsidRPr="00F25F56">
        <w:rPr>
          <w:iCs/>
          <w:sz w:val="24"/>
          <w:szCs w:val="24"/>
        </w:rPr>
        <w:t xml:space="preserve"> </w:t>
      </w:r>
      <w:r w:rsidR="00F25F56" w:rsidRPr="00F25F56">
        <w:rPr>
          <w:rFonts w:hint="eastAsia"/>
          <w:iCs/>
          <w:sz w:val="24"/>
          <w:szCs w:val="24"/>
        </w:rPr>
        <w:t xml:space="preserve">court to give evidence </w:t>
      </w:r>
      <w:r w:rsidR="00F25F56" w:rsidRPr="00F25F56">
        <w:rPr>
          <w:iCs/>
          <w:sz w:val="24"/>
          <w:szCs w:val="24"/>
        </w:rPr>
        <w:t>as they had to give evidence on the question whether</w:t>
      </w:r>
      <w:r w:rsidR="00F25F56" w:rsidRPr="00F25F56">
        <w:rPr>
          <w:rFonts w:hint="eastAsia"/>
          <w:iCs/>
          <w:sz w:val="24"/>
          <w:szCs w:val="24"/>
        </w:rPr>
        <w:t xml:space="preserve"> a knife was produced in the course of the robbery, which resulted in a </w:t>
      </w:r>
      <w:r w:rsidR="00F25F56" w:rsidRPr="00F25F56">
        <w:rPr>
          <w:rFonts w:hint="eastAsia"/>
          <w:i/>
          <w:sz w:val="24"/>
          <w:szCs w:val="24"/>
        </w:rPr>
        <w:t>Newton</w:t>
      </w:r>
      <w:r w:rsidR="00F25F56" w:rsidRPr="00F25F56">
        <w:rPr>
          <w:rFonts w:hint="eastAsia"/>
          <w:iCs/>
          <w:sz w:val="24"/>
          <w:szCs w:val="24"/>
        </w:rPr>
        <w:t xml:space="preserve"> Inquiry</w:t>
      </w:r>
      <w:r w:rsidR="00F25F56" w:rsidRPr="00F25F56">
        <w:rPr>
          <w:iCs/>
          <w:sz w:val="24"/>
          <w:szCs w:val="24"/>
        </w:rPr>
        <w:t>.  The applicants</w:t>
      </w:r>
      <w:r w:rsidR="00F25F56" w:rsidRPr="00F25F56">
        <w:rPr>
          <w:rFonts w:hint="eastAsia"/>
          <w:iCs/>
          <w:sz w:val="24"/>
          <w:szCs w:val="24"/>
        </w:rPr>
        <w:t xml:space="preserve"> </w:t>
      </w:r>
      <w:r w:rsidR="00F25F56" w:rsidRPr="00F25F56">
        <w:rPr>
          <w:iCs/>
          <w:sz w:val="24"/>
          <w:szCs w:val="24"/>
        </w:rPr>
        <w:t>were well justified in raising that question since the Inquiry was resolved</w:t>
      </w:r>
      <w:r w:rsidR="00F25F56" w:rsidRPr="00F25F56">
        <w:rPr>
          <w:rFonts w:hint="eastAsia"/>
          <w:iCs/>
          <w:sz w:val="24"/>
          <w:szCs w:val="24"/>
        </w:rPr>
        <w:t xml:space="preserve"> in </w:t>
      </w:r>
      <w:r w:rsidR="00F25F56" w:rsidRPr="00F25F56">
        <w:rPr>
          <w:iCs/>
          <w:sz w:val="24"/>
          <w:szCs w:val="24"/>
        </w:rPr>
        <w:t xml:space="preserve">their </w:t>
      </w:r>
      <w:r w:rsidR="00F25F56" w:rsidRPr="00F25F56">
        <w:rPr>
          <w:rFonts w:hint="eastAsia"/>
          <w:iCs/>
          <w:sz w:val="24"/>
          <w:szCs w:val="24"/>
        </w:rPr>
        <w:t>favour</w:t>
      </w:r>
      <w:r w:rsidR="00F25F56" w:rsidRPr="00F25F56">
        <w:rPr>
          <w:iCs/>
          <w:sz w:val="24"/>
          <w:szCs w:val="24"/>
        </w:rPr>
        <w:t xml:space="preserve">.  If it had been otherwise, there might have been material for the judge to consider </w:t>
      </w:r>
      <w:proofErr w:type="gramStart"/>
      <w:r w:rsidR="00F25F56" w:rsidRPr="00F25F56">
        <w:rPr>
          <w:iCs/>
          <w:sz w:val="24"/>
          <w:szCs w:val="24"/>
        </w:rPr>
        <w:t>to reduce</w:t>
      </w:r>
      <w:proofErr w:type="gramEnd"/>
      <w:r w:rsidR="00F25F56" w:rsidRPr="00F25F56">
        <w:rPr>
          <w:iCs/>
          <w:sz w:val="24"/>
          <w:szCs w:val="24"/>
        </w:rPr>
        <w:t xml:space="preserve"> the normal discount for plea.</w:t>
      </w:r>
      <w:r>
        <w:rPr>
          <w:iCs/>
          <w:sz w:val="24"/>
          <w:szCs w:val="24"/>
        </w:rPr>
        <w:t>”</w:t>
      </w:r>
    </w:p>
    <w:p w:rsidR="00C31D8F" w:rsidRPr="00501FBD" w:rsidRDefault="00C31D8F" w:rsidP="00C31D8F">
      <w:pPr>
        <w:pStyle w:val="Draft"/>
        <w:tabs>
          <w:tab w:val="clear" w:pos="4320"/>
          <w:tab w:val="clear" w:pos="9072"/>
          <w:tab w:val="left" w:pos="1260"/>
        </w:tabs>
        <w:autoSpaceDE w:val="0"/>
        <w:autoSpaceDN w:val="0"/>
        <w:adjustRightInd w:val="0"/>
        <w:snapToGrid/>
        <w:spacing w:line="200" w:lineRule="exact"/>
        <w:ind w:left="1440" w:right="748" w:hanging="187"/>
        <w:jc w:val="both"/>
        <w:rPr>
          <w:rFonts w:eastAsia="PMingLiU"/>
          <w:iCs/>
          <w:sz w:val="24"/>
          <w:szCs w:val="24"/>
          <w:lang w:eastAsia="zh-TW"/>
        </w:rPr>
      </w:pPr>
    </w:p>
    <w:p w:rsidR="009438D8" w:rsidRPr="00736277" w:rsidRDefault="00B07609" w:rsidP="002E0F16">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626B9B">
        <w:rPr>
          <w:szCs w:val="28"/>
        </w:rPr>
        <w:instrText xml:space="preserve"> AUTONUMOUT  </w:instrText>
      </w:r>
      <w:r>
        <w:rPr>
          <w:szCs w:val="28"/>
        </w:rPr>
        <w:fldChar w:fldCharType="end"/>
      </w:r>
      <w:r w:rsidR="00626B9B">
        <w:rPr>
          <w:szCs w:val="28"/>
        </w:rPr>
        <w:tab/>
      </w:r>
      <w:r w:rsidR="0004537D" w:rsidRPr="00F546D1">
        <w:rPr>
          <w:szCs w:val="28"/>
        </w:rPr>
        <w:t xml:space="preserve">In </w:t>
      </w:r>
      <w:r w:rsidR="0004537D" w:rsidRPr="00F546D1">
        <w:rPr>
          <w:i/>
          <w:szCs w:val="28"/>
        </w:rPr>
        <w:t>Yu Fai Tat v HKSAR</w:t>
      </w:r>
      <w:r w:rsidR="009438D8">
        <w:rPr>
          <w:i/>
          <w:szCs w:val="28"/>
          <w:lang w:val="en-US"/>
        </w:rPr>
        <w:t> </w:t>
      </w:r>
      <w:r w:rsidR="0004537D" w:rsidRPr="009438D8">
        <w:rPr>
          <w:rStyle w:val="FootnoteReference"/>
          <w:szCs w:val="28"/>
        </w:rPr>
        <w:footnoteReference w:id="91"/>
      </w:r>
      <w:r w:rsidR="0004537D" w:rsidRPr="00F546D1">
        <w:rPr>
          <w:szCs w:val="28"/>
        </w:rPr>
        <w:t xml:space="preserve"> the magistrate had stipulated a starting point for sentence of 15 months</w:t>
      </w:r>
      <w:r w:rsidR="009438D8" w:rsidRPr="00314286">
        <w:rPr>
          <w:rFonts w:eastAsia="PMingLiU"/>
          <w:szCs w:val="28"/>
          <w:lang w:eastAsia="zh-TW"/>
        </w:rPr>
        <w:t>’</w:t>
      </w:r>
      <w:r w:rsidR="0004537D" w:rsidRPr="00F546D1">
        <w:rPr>
          <w:szCs w:val="28"/>
        </w:rPr>
        <w:t xml:space="preserve"> imprisonment for an offence of possession of obscene articles for publication, contrary to section</w:t>
      </w:r>
      <w:r w:rsidR="009438D8">
        <w:rPr>
          <w:szCs w:val="28"/>
          <w:lang w:val="en-US"/>
        </w:rPr>
        <w:t> </w:t>
      </w:r>
      <w:r w:rsidR="009438D8">
        <w:rPr>
          <w:szCs w:val="28"/>
        </w:rPr>
        <w:t>21(1)</w:t>
      </w:r>
      <w:r w:rsidR="0004537D" w:rsidRPr="00F546D1">
        <w:rPr>
          <w:szCs w:val="28"/>
        </w:rPr>
        <w:t>(a) of the Control of Obscene and In</w:t>
      </w:r>
      <w:r w:rsidR="009438D8">
        <w:rPr>
          <w:szCs w:val="28"/>
        </w:rPr>
        <w:t>decent Articles Ordinance, Cap.</w:t>
      </w:r>
      <w:r w:rsidR="009438D8">
        <w:rPr>
          <w:szCs w:val="28"/>
          <w:lang w:val="en-US"/>
        </w:rPr>
        <w:t> </w:t>
      </w:r>
      <w:r w:rsidR="0004537D" w:rsidRPr="00F546D1">
        <w:rPr>
          <w:szCs w:val="28"/>
        </w:rPr>
        <w:t xml:space="preserve">390. </w:t>
      </w:r>
      <w:r w:rsidR="009438D8" w:rsidRPr="00314286">
        <w:rPr>
          <w:rFonts w:eastAsia="PMingLiU" w:hint="eastAsia"/>
          <w:szCs w:val="28"/>
          <w:lang w:eastAsia="zh-TW"/>
        </w:rPr>
        <w:t xml:space="preserve"> </w:t>
      </w:r>
      <w:r w:rsidR="0004537D" w:rsidRPr="00F546D1">
        <w:rPr>
          <w:szCs w:val="28"/>
        </w:rPr>
        <w:t xml:space="preserve">Although the Court of Final Appeal determined that the magistrate was in error in affording the defendant a </w:t>
      </w:r>
      <w:r w:rsidR="008417DD">
        <w:rPr>
          <w:szCs w:val="28"/>
        </w:rPr>
        <w:t>discount of 2</w:t>
      </w:r>
      <w:r w:rsidR="008417DD">
        <w:rPr>
          <w:szCs w:val="28"/>
          <w:lang w:val="en-US"/>
        </w:rPr>
        <w:t> </w:t>
      </w:r>
      <w:r w:rsidR="0004537D" w:rsidRPr="00F546D1">
        <w:rPr>
          <w:szCs w:val="28"/>
        </w:rPr>
        <w:t>months</w:t>
      </w:r>
      <w:r w:rsidR="009438D8" w:rsidRPr="00314286">
        <w:rPr>
          <w:rFonts w:eastAsia="PMingLiU"/>
          <w:szCs w:val="28"/>
          <w:lang w:eastAsia="zh-TW"/>
        </w:rPr>
        <w:t>’</w:t>
      </w:r>
      <w:r w:rsidR="0004537D" w:rsidRPr="00F546D1">
        <w:rPr>
          <w:szCs w:val="28"/>
        </w:rPr>
        <w:t xml:space="preserve"> imprisonment, in additi</w:t>
      </w:r>
      <w:r w:rsidR="008417DD">
        <w:rPr>
          <w:szCs w:val="28"/>
        </w:rPr>
        <w:t>on to the one-</w:t>
      </w:r>
      <w:r w:rsidR="009438D8">
        <w:rPr>
          <w:szCs w:val="28"/>
        </w:rPr>
        <w:t xml:space="preserve">third discount, </w:t>
      </w:r>
      <w:r w:rsidR="009438D8" w:rsidRPr="00314286">
        <w:rPr>
          <w:rFonts w:eastAsia="PMingLiU"/>
          <w:szCs w:val="28"/>
          <w:lang w:eastAsia="zh-TW"/>
        </w:rPr>
        <w:t>“</w:t>
      </w:r>
      <w:r w:rsidR="0004537D" w:rsidRPr="00F546D1">
        <w:rPr>
          <w:szCs w:val="28"/>
        </w:rPr>
        <w:t>because he admitted the obscenity of the discs, without requiring their examination and determination b</w:t>
      </w:r>
      <w:r w:rsidR="009438D8">
        <w:rPr>
          <w:szCs w:val="28"/>
        </w:rPr>
        <w:t>y the Obscene Articles Tribunal</w:t>
      </w:r>
      <w:r w:rsidR="00AC2CC2">
        <w:rPr>
          <w:szCs w:val="28"/>
        </w:rPr>
        <w:t>”</w:t>
      </w:r>
      <w:r w:rsidR="00D51D2B">
        <w:rPr>
          <w:szCs w:val="28"/>
        </w:rPr>
        <w:t xml:space="preserve">, </w:t>
      </w:r>
      <w:r w:rsidR="0004537D" w:rsidRPr="00F546D1">
        <w:rPr>
          <w:szCs w:val="28"/>
        </w:rPr>
        <w:t xml:space="preserve">nevertheless it determined that, at the hearing of the </w:t>
      </w:r>
      <w:r w:rsidR="0004537D" w:rsidRPr="00F546D1">
        <w:rPr>
          <w:szCs w:val="28"/>
        </w:rPr>
        <w:lastRenderedPageBreak/>
        <w:t>appeal, the single judge had erred in increasing th</w:t>
      </w:r>
      <w:r w:rsidR="00383B86">
        <w:rPr>
          <w:szCs w:val="28"/>
        </w:rPr>
        <w:t xml:space="preserve">e sentence of imprisonment by </w:t>
      </w:r>
      <w:r w:rsidR="00383B86">
        <w:rPr>
          <w:rFonts w:hint="eastAsia"/>
          <w:szCs w:val="28"/>
        </w:rPr>
        <w:t xml:space="preserve">two </w:t>
      </w:r>
      <w:r w:rsidR="0004537D" w:rsidRPr="00F546D1">
        <w:rPr>
          <w:szCs w:val="28"/>
        </w:rPr>
        <w:t>months without having afforded the applicant an opportunity to address the Court on that issue.</w:t>
      </w:r>
    </w:p>
    <w:p w:rsidR="0004537D" w:rsidRPr="00F546D1" w:rsidRDefault="00B07609" w:rsidP="002E0F16">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626B9B">
        <w:rPr>
          <w:szCs w:val="28"/>
        </w:rPr>
        <w:instrText xml:space="preserve"> AUTONUMOUT  </w:instrText>
      </w:r>
      <w:r>
        <w:rPr>
          <w:szCs w:val="28"/>
        </w:rPr>
        <w:fldChar w:fldCharType="end"/>
      </w:r>
      <w:r w:rsidR="00626B9B">
        <w:rPr>
          <w:szCs w:val="28"/>
        </w:rPr>
        <w:tab/>
      </w:r>
      <w:r w:rsidR="0004537D" w:rsidRPr="00F546D1">
        <w:rPr>
          <w:szCs w:val="28"/>
        </w:rPr>
        <w:t>In</w:t>
      </w:r>
      <w:r w:rsidR="00736277">
        <w:rPr>
          <w:szCs w:val="28"/>
        </w:rPr>
        <w:t xml:space="preserve"> the judgment of Sir Derek Cons</w:t>
      </w:r>
      <w:r w:rsidR="00AC4ABD">
        <w:rPr>
          <w:szCs w:val="28"/>
        </w:rPr>
        <w:t xml:space="preserve"> NPJ</w:t>
      </w:r>
      <w:r w:rsidR="00736277">
        <w:rPr>
          <w:szCs w:val="28"/>
        </w:rPr>
        <w:t>,</w:t>
      </w:r>
      <w:r w:rsidR="0004537D" w:rsidRPr="00F546D1">
        <w:rPr>
          <w:szCs w:val="28"/>
        </w:rPr>
        <w:t xml:space="preserve"> with whom the other judges agreed, the policy of the courts</w:t>
      </w:r>
      <w:r w:rsidR="00736277">
        <w:rPr>
          <w:szCs w:val="28"/>
        </w:rPr>
        <w:t xml:space="preserve"> of</w:t>
      </w:r>
      <w:r w:rsidR="0004537D" w:rsidRPr="00F546D1">
        <w:rPr>
          <w:szCs w:val="28"/>
        </w:rPr>
        <w:t xml:space="preserve"> discounting sentences by reason of a plea of guilty was addressed:</w:t>
      </w:r>
      <w:r w:rsidR="0004537D" w:rsidRPr="00F546D1">
        <w:rPr>
          <w:rStyle w:val="FootnoteReference"/>
          <w:szCs w:val="28"/>
        </w:rPr>
        <w:footnoteReference w:id="92"/>
      </w:r>
    </w:p>
    <w:p w:rsidR="00383B86" w:rsidRDefault="009438D8" w:rsidP="006725BE">
      <w:pPr>
        <w:tabs>
          <w:tab w:val="clear" w:pos="4320"/>
          <w:tab w:val="clear" w:pos="9072"/>
          <w:tab w:val="left" w:pos="1260"/>
        </w:tabs>
        <w:autoSpaceDE w:val="0"/>
        <w:autoSpaceDN w:val="0"/>
        <w:adjustRightInd w:val="0"/>
        <w:snapToGrid/>
        <w:spacing w:before="240"/>
        <w:ind w:left="1440" w:right="749" w:hanging="187"/>
        <w:jc w:val="both"/>
        <w:rPr>
          <w:sz w:val="24"/>
          <w:szCs w:val="24"/>
        </w:rPr>
      </w:pPr>
      <w:r w:rsidRPr="00314286">
        <w:rPr>
          <w:rFonts w:eastAsia="PMingLiU"/>
          <w:sz w:val="24"/>
          <w:szCs w:val="24"/>
          <w:lang w:eastAsia="zh-TW"/>
        </w:rPr>
        <w:t>“</w:t>
      </w:r>
      <w:r w:rsidRPr="00314286">
        <w:rPr>
          <w:rFonts w:eastAsia="PMingLiU"/>
          <w:sz w:val="24"/>
          <w:szCs w:val="24"/>
          <w:lang w:eastAsia="zh-TW"/>
        </w:rPr>
        <w:tab/>
      </w:r>
      <w:r w:rsidR="0004537D" w:rsidRPr="00F546D1">
        <w:rPr>
          <w:sz w:val="24"/>
          <w:szCs w:val="24"/>
        </w:rPr>
        <w:t>…</w:t>
      </w:r>
      <w:r w:rsidR="00AC2CC2">
        <w:rPr>
          <w:rFonts w:hint="eastAsia"/>
          <w:sz w:val="24"/>
          <w:szCs w:val="24"/>
        </w:rPr>
        <w:t xml:space="preserve"> </w:t>
      </w:r>
      <w:proofErr w:type="gramStart"/>
      <w:r w:rsidR="0004537D" w:rsidRPr="00F546D1">
        <w:rPr>
          <w:sz w:val="24"/>
          <w:szCs w:val="24"/>
        </w:rPr>
        <w:t>there</w:t>
      </w:r>
      <w:proofErr w:type="gramEnd"/>
      <w:r w:rsidR="0004537D" w:rsidRPr="00F546D1">
        <w:rPr>
          <w:sz w:val="24"/>
          <w:szCs w:val="24"/>
        </w:rPr>
        <w:t xml:space="preserve"> are several factors that have influenced courts to the policy of discounting sentences by reason of a plea of guilty.  But the most influential are in general the saving of judicial time and dispensing with the need for the attendance and examination of witnesses.  These factors may of course vary greatly between individual cases, both in quantity and quality.  A complex fraud may take far longer to try than a simple possession of drugs; the victim of a theft is unlikely to suffer the trauma that a rape victim may undergo in having to give evidence in open court.  </w:t>
      </w:r>
      <w:r w:rsidR="0004537D" w:rsidRPr="00F546D1">
        <w:rPr>
          <w:i/>
          <w:sz w:val="24"/>
          <w:szCs w:val="24"/>
        </w:rPr>
        <w:t>Nevertheless a standard one third discount is customary nowadays</w:t>
      </w:r>
      <w:r w:rsidR="0004537D" w:rsidRPr="00F546D1">
        <w:rPr>
          <w:sz w:val="24"/>
          <w:szCs w:val="24"/>
        </w:rPr>
        <w:t>.  It is by no means an absolute figure, and courts will vary it for good reason.  Examples of reason to increase that we have been referred to are full and early restitutio</w:t>
      </w:r>
      <w:r w:rsidR="00FF1B75">
        <w:rPr>
          <w:sz w:val="24"/>
          <w:szCs w:val="24"/>
        </w:rPr>
        <w:t>n of large sums of stolen money</w:t>
      </w:r>
      <w:r w:rsidR="0004537D" w:rsidRPr="00F546D1">
        <w:rPr>
          <w:sz w:val="24"/>
          <w:szCs w:val="24"/>
        </w:rPr>
        <w:t xml:space="preserve">: </w:t>
      </w:r>
      <w:r w:rsidR="0004537D" w:rsidRPr="00F546D1">
        <w:rPr>
          <w:i/>
          <w:iCs/>
          <w:sz w:val="24"/>
          <w:szCs w:val="24"/>
        </w:rPr>
        <w:t xml:space="preserve">HKSAR v. Leung </w:t>
      </w:r>
      <w:proofErr w:type="spellStart"/>
      <w:r w:rsidR="0004537D" w:rsidRPr="00F546D1">
        <w:rPr>
          <w:i/>
          <w:iCs/>
          <w:sz w:val="24"/>
          <w:szCs w:val="24"/>
        </w:rPr>
        <w:t>Shuk</w:t>
      </w:r>
      <w:proofErr w:type="spellEnd"/>
      <w:r w:rsidR="0004537D" w:rsidRPr="00F546D1">
        <w:rPr>
          <w:i/>
          <w:iCs/>
          <w:sz w:val="24"/>
          <w:szCs w:val="24"/>
        </w:rPr>
        <w:t xml:space="preserve"> Man </w:t>
      </w:r>
      <w:r w:rsidR="0004537D" w:rsidRPr="00F546D1">
        <w:rPr>
          <w:sz w:val="24"/>
          <w:szCs w:val="24"/>
        </w:rPr>
        <w:t xml:space="preserve">[2002] 3 HKC 424 and the giving of evidence by an accomplice: </w:t>
      </w:r>
      <w:r w:rsidR="0004537D" w:rsidRPr="00F546D1">
        <w:rPr>
          <w:i/>
          <w:iCs/>
          <w:sz w:val="24"/>
          <w:szCs w:val="24"/>
        </w:rPr>
        <w:t xml:space="preserve">HKSAR v. Chan </w:t>
      </w:r>
      <w:proofErr w:type="spellStart"/>
      <w:r w:rsidR="0004537D" w:rsidRPr="00F546D1">
        <w:rPr>
          <w:i/>
          <w:iCs/>
          <w:sz w:val="24"/>
          <w:szCs w:val="24"/>
        </w:rPr>
        <w:t>Sau</w:t>
      </w:r>
      <w:proofErr w:type="spellEnd"/>
      <w:r w:rsidR="0004537D" w:rsidRPr="00F546D1">
        <w:rPr>
          <w:i/>
          <w:iCs/>
          <w:sz w:val="24"/>
          <w:szCs w:val="24"/>
        </w:rPr>
        <w:t xml:space="preserve"> </w:t>
      </w:r>
      <w:proofErr w:type="spellStart"/>
      <w:r w:rsidR="0004537D" w:rsidRPr="00F546D1">
        <w:rPr>
          <w:i/>
          <w:iCs/>
          <w:sz w:val="24"/>
          <w:szCs w:val="24"/>
        </w:rPr>
        <w:t>Hing</w:t>
      </w:r>
      <w:proofErr w:type="spellEnd"/>
      <w:r w:rsidR="0004537D" w:rsidRPr="00F546D1">
        <w:rPr>
          <w:i/>
          <w:iCs/>
          <w:sz w:val="24"/>
          <w:szCs w:val="24"/>
        </w:rPr>
        <w:t xml:space="preserve"> </w:t>
      </w:r>
      <w:r w:rsidR="0004537D" w:rsidRPr="00F546D1">
        <w:rPr>
          <w:sz w:val="24"/>
          <w:szCs w:val="24"/>
        </w:rPr>
        <w:t>CACC 211/2001.  There are also the</w:t>
      </w:r>
      <w:r w:rsidR="008417DD">
        <w:rPr>
          <w:sz w:val="24"/>
          <w:szCs w:val="24"/>
        </w:rPr>
        <w:t xml:space="preserve"> well known “</w:t>
      </w:r>
      <w:proofErr w:type="spellStart"/>
      <w:r w:rsidR="008417DD">
        <w:rPr>
          <w:sz w:val="24"/>
          <w:szCs w:val="24"/>
        </w:rPr>
        <w:t>supergrass</w:t>
      </w:r>
      <w:proofErr w:type="spellEnd"/>
      <w:r w:rsidR="008417DD">
        <w:rPr>
          <w:sz w:val="24"/>
          <w:szCs w:val="24"/>
        </w:rPr>
        <w:t>” cases.”</w:t>
      </w:r>
      <w:r w:rsidR="008417DD">
        <w:rPr>
          <w:rFonts w:hint="eastAsia"/>
          <w:sz w:val="24"/>
          <w:szCs w:val="24"/>
        </w:rPr>
        <w:t xml:space="preserve"> </w:t>
      </w:r>
      <w:r w:rsidR="0004537D" w:rsidRPr="00F546D1">
        <w:rPr>
          <w:sz w:val="24"/>
          <w:szCs w:val="24"/>
        </w:rPr>
        <w:t xml:space="preserve"> [Italics added.] </w:t>
      </w:r>
    </w:p>
    <w:p w:rsidR="002E0F16" w:rsidRDefault="002E0F16" w:rsidP="00383B86">
      <w:pPr>
        <w:tabs>
          <w:tab w:val="clear" w:pos="4320"/>
          <w:tab w:val="clear" w:pos="9072"/>
          <w:tab w:val="left" w:pos="1260"/>
        </w:tabs>
        <w:adjustRightInd w:val="0"/>
        <w:spacing w:line="200" w:lineRule="exact"/>
        <w:ind w:left="1454" w:right="907" w:hanging="187"/>
        <w:jc w:val="both"/>
        <w:rPr>
          <w:sz w:val="24"/>
          <w:szCs w:val="24"/>
        </w:rPr>
      </w:pPr>
    </w:p>
    <w:p w:rsidR="00616167" w:rsidRDefault="00616167" w:rsidP="00383B86">
      <w:pPr>
        <w:tabs>
          <w:tab w:val="clear" w:pos="4320"/>
          <w:tab w:val="clear" w:pos="9072"/>
        </w:tabs>
        <w:autoSpaceDE w:val="0"/>
        <w:autoSpaceDN w:val="0"/>
        <w:adjustRightInd w:val="0"/>
        <w:snapToGrid/>
        <w:spacing w:before="360" w:line="360" w:lineRule="auto"/>
        <w:ind w:right="29"/>
        <w:jc w:val="both"/>
        <w:rPr>
          <w:i/>
          <w:szCs w:val="28"/>
        </w:rPr>
      </w:pPr>
      <w:r w:rsidRPr="00616167">
        <w:rPr>
          <w:i/>
          <w:szCs w:val="28"/>
        </w:rPr>
        <w:t>Factors subsumed in the one-third discount</w:t>
      </w:r>
    </w:p>
    <w:p w:rsidR="00A2712F" w:rsidRDefault="00B07609" w:rsidP="00383B86">
      <w:pPr>
        <w:pStyle w:val="ar-draft"/>
        <w:numPr>
          <w:ilvl w:val="0"/>
          <w:numId w:val="0"/>
        </w:numPr>
        <w:autoSpaceDE w:val="0"/>
        <w:autoSpaceDN w:val="0"/>
        <w:adjustRightInd w:val="0"/>
        <w:snapToGrid/>
        <w:ind w:right="29"/>
        <w:jc w:val="both"/>
      </w:pPr>
      <w:r>
        <w:fldChar w:fldCharType="begin"/>
      </w:r>
      <w:r w:rsidR="00626B9B">
        <w:instrText xml:space="preserve"> AUTONUMOUT  </w:instrText>
      </w:r>
      <w:r>
        <w:fldChar w:fldCharType="end"/>
      </w:r>
      <w:r w:rsidR="00626B9B">
        <w:tab/>
      </w:r>
      <w:r w:rsidR="00616167">
        <w:t>In</w:t>
      </w:r>
      <w:r w:rsidR="00CE7957">
        <w:t xml:space="preserve"> the</w:t>
      </w:r>
      <w:r w:rsidR="00616167">
        <w:t xml:space="preserve"> </w:t>
      </w:r>
      <w:r w:rsidR="00616167" w:rsidRPr="00A2712F">
        <w:rPr>
          <w:i/>
        </w:rPr>
        <w:t>Secretary for Justice v Lee Chun Ho, Jeff</w:t>
      </w:r>
      <w:r w:rsidR="00616167">
        <w:t xml:space="preserve"> </w:t>
      </w:r>
      <w:r w:rsidR="00D11E22">
        <w:rPr>
          <w:rStyle w:val="FootnoteReference"/>
        </w:rPr>
        <w:footnoteReference w:id="93"/>
      </w:r>
      <w:r w:rsidR="00383B86">
        <w:rPr>
          <w:rFonts w:eastAsia="宋体" w:hint="eastAsia"/>
        </w:rPr>
        <w:t xml:space="preserve"> </w:t>
      </w:r>
      <w:r w:rsidR="00616167">
        <w:t>this Court allowed an application by the Sec</w:t>
      </w:r>
      <w:r w:rsidR="001726CB">
        <w:t>retary f</w:t>
      </w:r>
      <w:r w:rsidR="00D11E22">
        <w:t>or J</w:t>
      </w:r>
      <w:r w:rsidR="00616167">
        <w:t xml:space="preserve">ustice for the review of </w:t>
      </w:r>
      <w:r w:rsidR="00D11E22">
        <w:t xml:space="preserve">sentences imposed on the </w:t>
      </w:r>
      <w:r w:rsidR="00A2712F">
        <w:t xml:space="preserve">respondent </w:t>
      </w:r>
      <w:r w:rsidR="00D11E22">
        <w:t>on</w:t>
      </w:r>
      <w:r w:rsidR="00A2712F">
        <w:t xml:space="preserve"> his conviction </w:t>
      </w:r>
      <w:r w:rsidR="00D11E22">
        <w:t>on his pleas of guilty to</w:t>
      </w:r>
      <w:r w:rsidR="00A2712F">
        <w:t xml:space="preserve"> offence</w:t>
      </w:r>
      <w:r w:rsidR="00D11E22">
        <w:t>s</w:t>
      </w:r>
      <w:r w:rsidR="00A2712F">
        <w:t xml:space="preserve"> of robbery </w:t>
      </w:r>
      <w:r w:rsidR="00D11E22">
        <w:t xml:space="preserve">and </w:t>
      </w:r>
      <w:r w:rsidR="00A2712F">
        <w:t xml:space="preserve">using an imitation firearm with intent to resist </w:t>
      </w:r>
      <w:r w:rsidR="00D11E22">
        <w:t xml:space="preserve">or prevent </w:t>
      </w:r>
      <w:r w:rsidR="00A2712F">
        <w:t xml:space="preserve">lawful arrest and substituted sentences of </w:t>
      </w:r>
      <w:r w:rsidR="00D11E22">
        <w:t>6 years</w:t>
      </w:r>
      <w:r w:rsidR="001726CB">
        <w:rPr>
          <w:rFonts w:eastAsia="宋体"/>
        </w:rPr>
        <w:t>’</w:t>
      </w:r>
      <w:r w:rsidR="00D11E22">
        <w:t xml:space="preserve"> and </w:t>
      </w:r>
      <w:r w:rsidR="00D11E22">
        <w:lastRenderedPageBreak/>
        <w:t>4</w:t>
      </w:r>
      <w:r w:rsidR="00AC2CC2">
        <w:rPr>
          <w:lang w:val="en-US"/>
        </w:rPr>
        <w:t> </w:t>
      </w:r>
      <w:r w:rsidR="00A2712F">
        <w:t>years</w:t>
      </w:r>
      <w:r w:rsidR="00CE7957">
        <w:t>’</w:t>
      </w:r>
      <w:r w:rsidR="00A2712F">
        <w:t xml:space="preserve"> imprisonme</w:t>
      </w:r>
      <w:r w:rsidR="001726CB">
        <w:t xml:space="preserve">nt respectively, ordering that </w:t>
      </w:r>
      <w:r w:rsidR="001726CB">
        <w:rPr>
          <w:rFonts w:eastAsia="宋体" w:hint="eastAsia"/>
        </w:rPr>
        <w:t xml:space="preserve">six </w:t>
      </w:r>
      <w:r w:rsidR="00A2712F">
        <w:t>months of the latter sentence of imprisonment was to be served consecutively to the former</w:t>
      </w:r>
      <w:r w:rsidR="00BC5B82">
        <w:t xml:space="preserve">.  </w:t>
      </w:r>
      <w:r w:rsidR="00A2712F">
        <w:t>The respondent was caught in a pursuit initiated by the victim</w:t>
      </w:r>
      <w:r w:rsidR="00D11E22">
        <w:t>,</w:t>
      </w:r>
      <w:r w:rsidR="00A2712F">
        <w:t xml:space="preserve"> assisted by a passerby and</w:t>
      </w:r>
      <w:r w:rsidR="00D11E22">
        <w:t xml:space="preserve"> then</w:t>
      </w:r>
      <w:r w:rsidR="00A2712F">
        <w:t xml:space="preserve"> police officers</w:t>
      </w:r>
      <w:r w:rsidR="00BC5B82">
        <w:t xml:space="preserve">.  </w:t>
      </w:r>
      <w:r w:rsidR="00A2712F">
        <w:t>He admitted the offences, pleaded guilty in the Magistracy and was committed for sentence to the Court of First Instance.</w:t>
      </w:r>
    </w:p>
    <w:p w:rsidR="00A2712F" w:rsidRPr="002E0F16" w:rsidRDefault="00B07609" w:rsidP="002E0F16">
      <w:pPr>
        <w:pStyle w:val="ar-draft"/>
        <w:numPr>
          <w:ilvl w:val="0"/>
          <w:numId w:val="0"/>
        </w:numPr>
        <w:autoSpaceDE w:val="0"/>
        <w:autoSpaceDN w:val="0"/>
        <w:adjustRightInd w:val="0"/>
        <w:snapToGrid/>
        <w:ind w:right="29"/>
        <w:jc w:val="both"/>
        <w:rPr>
          <w:rFonts w:eastAsia="宋体"/>
        </w:rPr>
      </w:pPr>
      <w:r>
        <w:fldChar w:fldCharType="begin"/>
      </w:r>
      <w:r w:rsidR="00626B9B">
        <w:instrText xml:space="preserve"> AUTONUMOUT  </w:instrText>
      </w:r>
      <w:r>
        <w:fldChar w:fldCharType="end"/>
      </w:r>
      <w:r w:rsidR="00626B9B">
        <w:tab/>
      </w:r>
      <w:r w:rsidR="00A2712F">
        <w:t>In sentencing the respondent</w:t>
      </w:r>
      <w:r w:rsidR="00D11E22">
        <w:t xml:space="preserve">, the Recorder </w:t>
      </w:r>
      <w:r w:rsidR="00A2712F">
        <w:t>had taken</w:t>
      </w:r>
      <w:r w:rsidR="00D11E22">
        <w:t xml:space="preserve"> 6</w:t>
      </w:r>
      <w:r w:rsidR="00AC2CC2" w:rsidRPr="001726CB">
        <w:rPr>
          <w:rFonts w:eastAsia="宋体"/>
          <w:w w:val="200"/>
          <w:lang w:val="en-US"/>
        </w:rPr>
        <w:t> </w:t>
      </w:r>
      <w:r w:rsidR="00D11E22">
        <w:t>years</w:t>
      </w:r>
      <w:r w:rsidR="00CE7957">
        <w:t>’</w:t>
      </w:r>
      <w:r w:rsidR="00D11E22">
        <w:t xml:space="preserve"> imprisonment </w:t>
      </w:r>
      <w:r w:rsidR="00A2712F">
        <w:t>as the starting point for</w:t>
      </w:r>
      <w:r w:rsidR="00D11E22">
        <w:t xml:space="preserve"> sentence for</w:t>
      </w:r>
      <w:r w:rsidR="00A2712F">
        <w:t xml:space="preserve"> each offence</w:t>
      </w:r>
      <w:r w:rsidR="00D11E22">
        <w:t>, which he had discounted by one-</w:t>
      </w:r>
      <w:r w:rsidR="00A2712F">
        <w:t>third</w:t>
      </w:r>
      <w:r w:rsidR="002E0F16">
        <w:t xml:space="preserve">, </w:t>
      </w:r>
      <w:r w:rsidR="002E0F16">
        <w:rPr>
          <w:rFonts w:eastAsia="宋体"/>
        </w:rPr>
        <w:t>“</w:t>
      </w:r>
      <w:r w:rsidR="00CE7957">
        <w:t>…</w:t>
      </w:r>
      <w:r w:rsidR="00D11E22">
        <w:t>on account of the guilty pleas and then by a further 6 months to 42 months for the appellant’s pleading guilty at the magistrates’ court and for his cooperation with the police, both at the scene of c</w:t>
      </w:r>
      <w:r w:rsidR="002E0F16">
        <w:t>rime and in the police station.</w:t>
      </w:r>
      <w:r w:rsidR="002E0F16">
        <w:rPr>
          <w:rFonts w:eastAsia="宋体"/>
        </w:rPr>
        <w:t>”</w:t>
      </w:r>
      <w:r w:rsidR="002E0F16">
        <w:rPr>
          <w:lang w:val="en-US"/>
        </w:rPr>
        <w:t> </w:t>
      </w:r>
      <w:r w:rsidR="00D11E22">
        <w:rPr>
          <w:rStyle w:val="FootnoteReference"/>
        </w:rPr>
        <w:footnoteReference w:id="94"/>
      </w:r>
    </w:p>
    <w:p w:rsidR="00D11E22" w:rsidRDefault="00B07609" w:rsidP="002E0F16">
      <w:pPr>
        <w:pStyle w:val="ar-draft"/>
        <w:numPr>
          <w:ilvl w:val="0"/>
          <w:numId w:val="0"/>
        </w:numPr>
        <w:autoSpaceDE w:val="0"/>
        <w:autoSpaceDN w:val="0"/>
        <w:adjustRightInd w:val="0"/>
        <w:snapToGrid/>
        <w:ind w:right="29"/>
        <w:jc w:val="both"/>
      </w:pPr>
      <w:r>
        <w:fldChar w:fldCharType="begin"/>
      </w:r>
      <w:r w:rsidR="00626B9B">
        <w:instrText xml:space="preserve"> AUTONUMOUT  </w:instrText>
      </w:r>
      <w:r>
        <w:fldChar w:fldCharType="end"/>
      </w:r>
      <w:r w:rsidR="00626B9B">
        <w:tab/>
      </w:r>
      <w:r w:rsidR="00CE7957">
        <w:t>Of the discount from the starting point taken for sentence, over and above the one-third discount, afforded to the respondent, i</w:t>
      </w:r>
      <w:r w:rsidR="00D11E22">
        <w:t xml:space="preserve">n the </w:t>
      </w:r>
      <w:r w:rsidR="00CE7957">
        <w:t>judg</w:t>
      </w:r>
      <w:r w:rsidR="00D11E22">
        <w:t xml:space="preserve">ment of this Court, </w:t>
      </w:r>
      <w:proofErr w:type="spellStart"/>
      <w:r w:rsidR="00D11E22">
        <w:t>Yeung</w:t>
      </w:r>
      <w:proofErr w:type="spellEnd"/>
      <w:r w:rsidR="00D11E22">
        <w:t xml:space="preserve"> JA said:</w:t>
      </w:r>
      <w:r w:rsidR="00D11E22">
        <w:rPr>
          <w:rStyle w:val="FootnoteReference"/>
        </w:rPr>
        <w:footnoteReference w:id="95"/>
      </w:r>
    </w:p>
    <w:p w:rsidR="00626B9B" w:rsidRDefault="00AC2CC2" w:rsidP="006725BE">
      <w:pPr>
        <w:tabs>
          <w:tab w:val="clear" w:pos="4320"/>
          <w:tab w:val="clear" w:pos="9072"/>
          <w:tab w:val="left" w:pos="1260"/>
        </w:tabs>
        <w:autoSpaceDE w:val="0"/>
        <w:autoSpaceDN w:val="0"/>
        <w:adjustRightInd w:val="0"/>
        <w:snapToGrid/>
        <w:spacing w:before="240"/>
        <w:ind w:left="1440" w:right="749" w:hanging="187"/>
        <w:jc w:val="both"/>
        <w:rPr>
          <w:sz w:val="24"/>
          <w:szCs w:val="24"/>
        </w:rPr>
      </w:pPr>
      <w:r>
        <w:rPr>
          <w:sz w:val="24"/>
          <w:szCs w:val="24"/>
        </w:rPr>
        <w:t>“</w:t>
      </w:r>
      <w:r>
        <w:rPr>
          <w:sz w:val="24"/>
          <w:szCs w:val="24"/>
        </w:rPr>
        <w:tab/>
      </w:r>
      <w:r w:rsidR="00616167" w:rsidRPr="00D11E22">
        <w:rPr>
          <w:rFonts w:hint="eastAsia"/>
          <w:sz w:val="24"/>
          <w:szCs w:val="24"/>
        </w:rPr>
        <w:t xml:space="preserve">The Court of Appeal have repeatedly emphasized that the one-third discount </w:t>
      </w:r>
      <w:r w:rsidR="00616167" w:rsidRPr="00D11E22">
        <w:rPr>
          <w:sz w:val="24"/>
          <w:szCs w:val="24"/>
        </w:rPr>
        <w:t>“</w:t>
      </w:r>
      <w:r w:rsidR="00616167" w:rsidRPr="00D11E22">
        <w:rPr>
          <w:rFonts w:hint="eastAsia"/>
          <w:sz w:val="24"/>
          <w:szCs w:val="24"/>
        </w:rPr>
        <w:t>is usually to be regarded as the high watermark of the discount given to a defendant pleading guilty in good time.</w:t>
      </w:r>
      <w:r w:rsidR="00616167" w:rsidRPr="00D11E22">
        <w:rPr>
          <w:sz w:val="24"/>
          <w:szCs w:val="24"/>
        </w:rPr>
        <w:t>”</w:t>
      </w:r>
      <w:r w:rsidR="00616167" w:rsidRPr="00D11E22">
        <w:rPr>
          <w:rFonts w:hint="eastAsia"/>
          <w:sz w:val="24"/>
          <w:szCs w:val="24"/>
        </w:rPr>
        <w:t xml:space="preserve"> </w:t>
      </w:r>
      <w:r w:rsidR="00580D18">
        <w:rPr>
          <w:rFonts w:hint="eastAsia"/>
          <w:sz w:val="24"/>
          <w:szCs w:val="24"/>
        </w:rPr>
        <w:t xml:space="preserve"> </w:t>
      </w:r>
      <w:r w:rsidR="00616167" w:rsidRPr="00D11E22">
        <w:rPr>
          <w:rFonts w:hint="eastAsia"/>
          <w:sz w:val="24"/>
          <w:szCs w:val="24"/>
        </w:rPr>
        <w:t>The respondent</w:t>
      </w:r>
      <w:r w:rsidR="00616167" w:rsidRPr="00D11E22">
        <w:rPr>
          <w:sz w:val="24"/>
          <w:szCs w:val="24"/>
        </w:rPr>
        <w:t>’</w:t>
      </w:r>
      <w:r w:rsidR="00616167" w:rsidRPr="00D11E22">
        <w:rPr>
          <w:rFonts w:hint="eastAsia"/>
          <w:sz w:val="24"/>
          <w:szCs w:val="24"/>
        </w:rPr>
        <w:t>s co-operation with the police referred to by the judge was his admission of the offence to the police, both at the scene of the crime and at the police station</w:t>
      </w:r>
      <w:r w:rsidR="00BC5B82">
        <w:rPr>
          <w:rFonts w:hint="eastAsia"/>
          <w:sz w:val="24"/>
          <w:szCs w:val="24"/>
        </w:rPr>
        <w:t xml:space="preserve">.  </w:t>
      </w:r>
      <w:r w:rsidR="00616167" w:rsidRPr="00D11E22">
        <w:rPr>
          <w:rFonts w:hint="eastAsia"/>
          <w:sz w:val="24"/>
          <w:szCs w:val="24"/>
        </w:rPr>
        <w:t xml:space="preserve">Such a </w:t>
      </w:r>
      <w:r w:rsidR="00616167" w:rsidRPr="00D11E22">
        <w:rPr>
          <w:sz w:val="24"/>
          <w:szCs w:val="24"/>
        </w:rPr>
        <w:t>“</w:t>
      </w:r>
      <w:r w:rsidR="00616167" w:rsidRPr="00D11E22">
        <w:rPr>
          <w:rFonts w:hint="eastAsia"/>
          <w:sz w:val="24"/>
          <w:szCs w:val="24"/>
        </w:rPr>
        <w:t>co-operation</w:t>
      </w:r>
      <w:r w:rsidR="00616167" w:rsidRPr="00D11E22">
        <w:rPr>
          <w:sz w:val="24"/>
          <w:szCs w:val="24"/>
        </w:rPr>
        <w:t>”</w:t>
      </w:r>
      <w:r w:rsidR="00616167" w:rsidRPr="00D11E22">
        <w:rPr>
          <w:rFonts w:hint="eastAsia"/>
          <w:sz w:val="24"/>
          <w:szCs w:val="24"/>
        </w:rPr>
        <w:t xml:space="preserve"> is just part and parcel of the respondent</w:t>
      </w:r>
      <w:r w:rsidR="00616167" w:rsidRPr="00D11E22">
        <w:rPr>
          <w:sz w:val="24"/>
          <w:szCs w:val="24"/>
        </w:rPr>
        <w:t>’</w:t>
      </w:r>
      <w:r w:rsidR="00616167" w:rsidRPr="00D11E22">
        <w:rPr>
          <w:rFonts w:hint="eastAsia"/>
          <w:sz w:val="24"/>
          <w:szCs w:val="24"/>
        </w:rPr>
        <w:t>s admission of his guilt, albeit at the first available opportunity</w:t>
      </w:r>
      <w:r w:rsidR="00BC5B82">
        <w:rPr>
          <w:rFonts w:hint="eastAsia"/>
          <w:sz w:val="24"/>
          <w:szCs w:val="24"/>
        </w:rPr>
        <w:t xml:space="preserve">.  </w:t>
      </w:r>
      <w:r w:rsidR="00616167" w:rsidRPr="00D11E22">
        <w:rPr>
          <w:rFonts w:hint="eastAsia"/>
          <w:sz w:val="24"/>
          <w:szCs w:val="24"/>
        </w:rPr>
        <w:t xml:space="preserve">This mitigating factor should be subsumed </w:t>
      </w:r>
      <w:r w:rsidR="00626B9B">
        <w:rPr>
          <w:rFonts w:hint="eastAsia"/>
          <w:sz w:val="24"/>
          <w:szCs w:val="24"/>
        </w:rPr>
        <w:t xml:space="preserve">within the one-third discount. </w:t>
      </w:r>
    </w:p>
    <w:p w:rsidR="00626B9B" w:rsidRDefault="00616167" w:rsidP="006725BE">
      <w:pPr>
        <w:tabs>
          <w:tab w:val="clear" w:pos="4320"/>
          <w:tab w:val="clear" w:pos="9072"/>
        </w:tabs>
        <w:autoSpaceDE w:val="0"/>
        <w:autoSpaceDN w:val="0"/>
        <w:adjustRightInd w:val="0"/>
        <w:snapToGrid/>
        <w:spacing w:before="240"/>
        <w:ind w:left="1440" w:right="749"/>
        <w:jc w:val="both"/>
        <w:rPr>
          <w:sz w:val="24"/>
          <w:szCs w:val="24"/>
        </w:rPr>
      </w:pPr>
      <w:r w:rsidRPr="00D11E22">
        <w:rPr>
          <w:rFonts w:hint="eastAsia"/>
          <w:sz w:val="24"/>
          <w:szCs w:val="24"/>
        </w:rPr>
        <w:lastRenderedPageBreak/>
        <w:t>We agreed with Mr Lee</w:t>
      </w:r>
      <w:r w:rsidRPr="00D11E22">
        <w:rPr>
          <w:sz w:val="24"/>
          <w:szCs w:val="24"/>
        </w:rPr>
        <w:t>’</w:t>
      </w:r>
      <w:r w:rsidRPr="00D11E22">
        <w:rPr>
          <w:rFonts w:hint="eastAsia"/>
          <w:sz w:val="24"/>
          <w:szCs w:val="24"/>
        </w:rPr>
        <w:t>s submission that the judge should not have given a further six-month discount on top of the one-third discount for the guilty pleas.</w:t>
      </w:r>
      <w:r w:rsidR="00AC2CC2">
        <w:rPr>
          <w:sz w:val="24"/>
          <w:szCs w:val="24"/>
        </w:rPr>
        <w:t>”</w:t>
      </w:r>
    </w:p>
    <w:p w:rsidR="00616167" w:rsidRPr="00626B9B" w:rsidRDefault="00616167" w:rsidP="00626B9B">
      <w:pPr>
        <w:tabs>
          <w:tab w:val="clear" w:pos="4320"/>
          <w:tab w:val="clear" w:pos="9072"/>
        </w:tabs>
        <w:adjustRightInd w:val="0"/>
        <w:spacing w:line="200" w:lineRule="exact"/>
        <w:ind w:left="1454" w:right="907" w:hanging="187"/>
        <w:jc w:val="both"/>
        <w:rPr>
          <w:sz w:val="24"/>
          <w:szCs w:val="24"/>
        </w:rPr>
      </w:pPr>
    </w:p>
    <w:p w:rsidR="001354AC" w:rsidRDefault="00B07609" w:rsidP="002E0F16">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626B9B">
        <w:rPr>
          <w:szCs w:val="28"/>
        </w:rPr>
        <w:instrText xml:space="preserve"> AUTONUMOUT  </w:instrText>
      </w:r>
      <w:r>
        <w:rPr>
          <w:szCs w:val="28"/>
        </w:rPr>
        <w:fldChar w:fldCharType="end"/>
      </w:r>
      <w:r w:rsidR="00626B9B">
        <w:rPr>
          <w:szCs w:val="28"/>
        </w:rPr>
        <w:tab/>
      </w:r>
      <w:r w:rsidR="001354AC">
        <w:rPr>
          <w:szCs w:val="28"/>
        </w:rPr>
        <w:t xml:space="preserve">In </w:t>
      </w:r>
      <w:r w:rsidR="001354AC" w:rsidRPr="001354AC">
        <w:rPr>
          <w:i/>
          <w:szCs w:val="28"/>
        </w:rPr>
        <w:t>HKSAR v Chow Yuen Fai</w:t>
      </w:r>
      <w:r w:rsidR="00580D18">
        <w:rPr>
          <w:i/>
          <w:szCs w:val="28"/>
          <w:lang w:val="en-US"/>
        </w:rPr>
        <w:t> </w:t>
      </w:r>
      <w:r w:rsidR="001354AC" w:rsidRPr="00580D18">
        <w:rPr>
          <w:rStyle w:val="FootnoteReference"/>
          <w:szCs w:val="28"/>
        </w:rPr>
        <w:footnoteReference w:id="96"/>
      </w:r>
      <w:r w:rsidR="005B536D">
        <w:rPr>
          <w:szCs w:val="28"/>
        </w:rPr>
        <w:t xml:space="preserve"> this Court dismissed an application for leave to appeal against sentences imposed for an array of sexual offences </w:t>
      </w:r>
      <w:r w:rsidR="00736277">
        <w:rPr>
          <w:szCs w:val="28"/>
        </w:rPr>
        <w:t xml:space="preserve">involving children </w:t>
      </w:r>
      <w:r w:rsidR="005B536D">
        <w:rPr>
          <w:szCs w:val="28"/>
        </w:rPr>
        <w:t>of which the applicant had been convicted on his own pleas of guilty in the District Court</w:t>
      </w:r>
      <w:r w:rsidR="00BC5B82">
        <w:rPr>
          <w:szCs w:val="28"/>
        </w:rPr>
        <w:t xml:space="preserve">.  </w:t>
      </w:r>
      <w:r w:rsidR="005B536D">
        <w:rPr>
          <w:szCs w:val="28"/>
        </w:rPr>
        <w:t>Of the issue of whether or not in such circumstances a defendant ought to be afforded a</w:t>
      </w:r>
      <w:r w:rsidR="00736277">
        <w:rPr>
          <w:szCs w:val="28"/>
        </w:rPr>
        <w:t xml:space="preserve"> discount</w:t>
      </w:r>
      <w:r w:rsidR="003A5695" w:rsidRPr="003A5695">
        <w:rPr>
          <w:szCs w:val="28"/>
        </w:rPr>
        <w:t xml:space="preserve"> </w:t>
      </w:r>
      <w:r w:rsidR="003A5695">
        <w:rPr>
          <w:szCs w:val="28"/>
        </w:rPr>
        <w:t>in addition to the one-third discount,</w:t>
      </w:r>
      <w:r w:rsidR="003A5695" w:rsidRPr="003A5695">
        <w:rPr>
          <w:szCs w:val="28"/>
        </w:rPr>
        <w:t xml:space="preserve"> </w:t>
      </w:r>
      <w:r w:rsidR="003A5695">
        <w:rPr>
          <w:szCs w:val="28"/>
        </w:rPr>
        <w:t>to reflect the fact that the victims did not have to undergo the ordeal of giving evidence,</w:t>
      </w:r>
      <w:r w:rsidR="005B536D">
        <w:rPr>
          <w:szCs w:val="28"/>
        </w:rPr>
        <w:t xml:space="preserve"> in the judgment of this Court Ma CJHC</w:t>
      </w:r>
      <w:r w:rsidR="003A5695">
        <w:rPr>
          <w:szCs w:val="28"/>
        </w:rPr>
        <w:t>, as Ma CJ was then,</w:t>
      </w:r>
      <w:r w:rsidR="005B536D">
        <w:rPr>
          <w:szCs w:val="28"/>
        </w:rPr>
        <w:t xml:space="preserve"> said:</w:t>
      </w:r>
      <w:r w:rsidR="005B536D">
        <w:rPr>
          <w:rStyle w:val="FootnoteReference"/>
          <w:szCs w:val="28"/>
        </w:rPr>
        <w:footnoteReference w:id="97"/>
      </w:r>
    </w:p>
    <w:p w:rsidR="005B536D" w:rsidRPr="005B536D" w:rsidRDefault="00AC2CC2" w:rsidP="00E50221">
      <w:pPr>
        <w:tabs>
          <w:tab w:val="clear" w:pos="4320"/>
          <w:tab w:val="clear" w:pos="9072"/>
          <w:tab w:val="left" w:pos="1260"/>
        </w:tabs>
        <w:autoSpaceDE w:val="0"/>
        <w:autoSpaceDN w:val="0"/>
        <w:adjustRightInd w:val="0"/>
        <w:snapToGrid/>
        <w:spacing w:before="240"/>
        <w:ind w:left="1440" w:right="749" w:hanging="187"/>
        <w:jc w:val="both"/>
        <w:rPr>
          <w:sz w:val="24"/>
          <w:szCs w:val="24"/>
        </w:rPr>
      </w:pPr>
      <w:r w:rsidRPr="00BF0C52">
        <w:rPr>
          <w:sz w:val="24"/>
          <w:szCs w:val="24"/>
        </w:rPr>
        <w:t>“</w:t>
      </w:r>
      <w:r w:rsidRPr="00BF0C52">
        <w:rPr>
          <w:sz w:val="24"/>
          <w:szCs w:val="24"/>
        </w:rPr>
        <w:tab/>
      </w:r>
      <w:r w:rsidR="005B536D" w:rsidRPr="005B536D">
        <w:rPr>
          <w:rFonts w:hint="eastAsia"/>
          <w:sz w:val="24"/>
          <w:szCs w:val="24"/>
        </w:rPr>
        <w:t>Here, our attention has been drawn by Mr</w:t>
      </w:r>
      <w:r w:rsidR="005B536D" w:rsidRPr="00580D18">
        <w:rPr>
          <w:rFonts w:hint="eastAsia"/>
          <w:w w:val="150"/>
          <w:szCs w:val="24"/>
        </w:rPr>
        <w:t> </w:t>
      </w:r>
      <w:r w:rsidR="005B536D" w:rsidRPr="005B536D">
        <w:rPr>
          <w:rFonts w:hint="eastAsia"/>
          <w:sz w:val="24"/>
          <w:szCs w:val="24"/>
        </w:rPr>
        <w:t>Mc</w:t>
      </w:r>
      <w:proofErr w:type="spellStart"/>
      <w:r w:rsidR="005B536D" w:rsidRPr="005B536D">
        <w:rPr>
          <w:sz w:val="24"/>
          <w:szCs w:val="24"/>
          <w:lang w:val="en-US"/>
        </w:rPr>
        <w:t>Gowan</w:t>
      </w:r>
      <w:proofErr w:type="spellEnd"/>
      <w:r w:rsidR="005B536D" w:rsidRPr="005B536D">
        <w:rPr>
          <w:sz w:val="24"/>
          <w:szCs w:val="24"/>
          <w:lang w:val="en-US"/>
        </w:rPr>
        <w:t xml:space="preserve"> to a number of cases in which the </w:t>
      </w:r>
      <w:r w:rsidR="005B536D" w:rsidRPr="005B536D">
        <w:rPr>
          <w:rFonts w:hint="eastAsia"/>
          <w:sz w:val="24"/>
          <w:szCs w:val="24"/>
          <w:lang w:val="en-US"/>
        </w:rPr>
        <w:t xml:space="preserve">courts appear to have given more than </w:t>
      </w:r>
      <w:proofErr w:type="gramStart"/>
      <w:r w:rsidR="005B536D" w:rsidRPr="005B536D">
        <w:rPr>
          <w:rFonts w:hint="eastAsia"/>
          <w:sz w:val="24"/>
          <w:szCs w:val="24"/>
          <w:lang w:val="en-US"/>
        </w:rPr>
        <w:t>a</w:t>
      </w:r>
      <w:proofErr w:type="gramEnd"/>
      <w:r w:rsidR="005B536D" w:rsidRPr="005B536D">
        <w:rPr>
          <w:rFonts w:hint="eastAsia"/>
          <w:sz w:val="24"/>
          <w:szCs w:val="24"/>
          <w:lang w:val="en-US"/>
        </w:rPr>
        <w:t xml:space="preserve"> </w:t>
      </w:r>
      <w:proofErr w:type="spellStart"/>
      <w:r w:rsidR="005B536D" w:rsidRPr="005B536D">
        <w:rPr>
          <w:rFonts w:hint="eastAsia"/>
          <w:sz w:val="24"/>
          <w:szCs w:val="24"/>
          <w:lang w:val="en-US"/>
        </w:rPr>
        <w:t>one</w:t>
      </w:r>
      <w:r w:rsidR="005B536D" w:rsidRPr="005B536D">
        <w:rPr>
          <w:sz w:val="24"/>
          <w:szCs w:val="24"/>
          <w:lang w:val="en-US"/>
        </w:rPr>
        <w:noBreakHyphen/>
        <w:t>third</w:t>
      </w:r>
      <w:proofErr w:type="spellEnd"/>
      <w:r w:rsidR="005B536D" w:rsidRPr="005B536D">
        <w:rPr>
          <w:sz w:val="24"/>
          <w:szCs w:val="24"/>
          <w:lang w:val="en-US"/>
        </w:rPr>
        <w:t xml:space="preserve"> discount for the plea of guilty. </w:t>
      </w:r>
      <w:r w:rsidR="005B536D" w:rsidRPr="005B536D">
        <w:rPr>
          <w:rFonts w:hint="eastAsia"/>
          <w:sz w:val="24"/>
          <w:szCs w:val="24"/>
          <w:lang w:val="en-US"/>
        </w:rPr>
        <w:t xml:space="preserve"> In </w:t>
      </w:r>
      <w:r w:rsidR="005B536D" w:rsidRPr="005B536D">
        <w:rPr>
          <w:rFonts w:hint="eastAsia"/>
          <w:i/>
          <w:iCs/>
          <w:sz w:val="24"/>
          <w:szCs w:val="24"/>
          <w:lang w:val="en-US"/>
        </w:rPr>
        <w:t>HKSAR v See </w:t>
      </w:r>
      <w:proofErr w:type="spellStart"/>
      <w:r w:rsidR="005B536D" w:rsidRPr="005B536D">
        <w:rPr>
          <w:rFonts w:hint="eastAsia"/>
          <w:i/>
          <w:iCs/>
          <w:sz w:val="24"/>
          <w:szCs w:val="24"/>
          <w:lang w:val="en-US"/>
        </w:rPr>
        <w:t>Tak</w:t>
      </w:r>
      <w:proofErr w:type="spellEnd"/>
      <w:r w:rsidR="005B536D" w:rsidRPr="005B536D">
        <w:rPr>
          <w:rFonts w:hint="eastAsia"/>
          <w:i/>
          <w:iCs/>
          <w:sz w:val="24"/>
          <w:szCs w:val="24"/>
          <w:lang w:val="en-US"/>
        </w:rPr>
        <w:t> Man</w:t>
      </w:r>
      <w:r w:rsidR="005B536D" w:rsidRPr="005B536D">
        <w:rPr>
          <w:sz w:val="24"/>
          <w:szCs w:val="24"/>
          <w:lang w:val="en-US"/>
        </w:rPr>
        <w:t xml:space="preserve"> [1998] 1 HKLRD 794, in relation to a charge </w:t>
      </w:r>
      <w:r w:rsidR="005B536D" w:rsidRPr="005B536D">
        <w:rPr>
          <w:rFonts w:hint="eastAsia"/>
          <w:sz w:val="24"/>
          <w:szCs w:val="24"/>
          <w:lang w:val="en-US"/>
        </w:rPr>
        <w:t>of indecent assault (the victim was 12</w:t>
      </w:r>
      <w:r w:rsidR="005B536D" w:rsidRPr="00580D18">
        <w:rPr>
          <w:rFonts w:hint="eastAsia"/>
          <w:w w:val="150"/>
          <w:szCs w:val="24"/>
          <w:lang w:val="en-US"/>
        </w:rPr>
        <w:t> </w:t>
      </w:r>
      <w:r w:rsidR="005B536D" w:rsidRPr="005B536D">
        <w:rPr>
          <w:rFonts w:hint="eastAsia"/>
          <w:sz w:val="24"/>
          <w:szCs w:val="24"/>
          <w:lang w:val="en-US"/>
        </w:rPr>
        <w:t>years old; the offence involved oral sex and various other acts falling short of attempted buggery and also ejaculation into the boy</w:t>
      </w:r>
      <w:r w:rsidR="005B536D" w:rsidRPr="005B536D">
        <w:rPr>
          <w:sz w:val="24"/>
          <w:szCs w:val="24"/>
          <w:lang w:val="en-US"/>
        </w:rPr>
        <w:t>’</w:t>
      </w:r>
      <w:r w:rsidR="005B536D" w:rsidRPr="005B536D">
        <w:rPr>
          <w:rFonts w:hint="eastAsia"/>
          <w:sz w:val="24"/>
          <w:szCs w:val="24"/>
          <w:lang w:val="en-US"/>
        </w:rPr>
        <w:t xml:space="preserve">s mouth), the Court of Appeal reduced the starting point by </w:t>
      </w:r>
      <w:r w:rsidR="005B536D" w:rsidRPr="005B536D">
        <w:rPr>
          <w:sz w:val="24"/>
          <w:szCs w:val="24"/>
          <w:lang w:val="en-US"/>
        </w:rPr>
        <w:t>“</w:t>
      </w:r>
      <w:r w:rsidR="005B536D" w:rsidRPr="005B536D">
        <w:rPr>
          <w:rFonts w:hint="eastAsia"/>
          <w:sz w:val="24"/>
          <w:szCs w:val="24"/>
          <w:lang w:val="en-US"/>
        </w:rPr>
        <w:t xml:space="preserve">little more than </w:t>
      </w:r>
      <w:proofErr w:type="spellStart"/>
      <w:r w:rsidR="005B536D" w:rsidRPr="005B536D">
        <w:rPr>
          <w:rFonts w:hint="eastAsia"/>
          <w:sz w:val="24"/>
          <w:szCs w:val="24"/>
          <w:lang w:val="en-US"/>
        </w:rPr>
        <w:t>one</w:t>
      </w:r>
      <w:r w:rsidR="005B536D" w:rsidRPr="005B536D">
        <w:rPr>
          <w:sz w:val="24"/>
          <w:szCs w:val="24"/>
          <w:lang w:val="en-US"/>
        </w:rPr>
        <w:noBreakHyphen/>
        <w:t>third</w:t>
      </w:r>
      <w:proofErr w:type="spellEnd"/>
      <w:r w:rsidR="005B536D" w:rsidRPr="005B536D">
        <w:rPr>
          <w:sz w:val="24"/>
          <w:szCs w:val="24"/>
          <w:lang w:val="en-US"/>
        </w:rPr>
        <w:t>”</w:t>
      </w:r>
      <w:r w:rsidR="005B536D" w:rsidRPr="005B536D">
        <w:rPr>
          <w:rFonts w:hint="eastAsia"/>
          <w:sz w:val="24"/>
          <w:szCs w:val="24"/>
          <w:lang w:val="en-US"/>
        </w:rPr>
        <w:t xml:space="preserve"> in view of the accused being a first time offender and also the victim being spared the ordeal of having to give evidence.  We were also referred to </w:t>
      </w:r>
      <w:r w:rsidR="005B536D" w:rsidRPr="005B536D">
        <w:rPr>
          <w:rFonts w:hint="eastAsia"/>
          <w:i/>
          <w:iCs/>
          <w:sz w:val="24"/>
          <w:szCs w:val="24"/>
          <w:lang w:val="en-US"/>
        </w:rPr>
        <w:t>Wong Ying Ho</w:t>
      </w:r>
      <w:r w:rsidR="005B536D" w:rsidRPr="005B536D">
        <w:rPr>
          <w:sz w:val="24"/>
          <w:szCs w:val="24"/>
          <w:lang w:val="en-US"/>
        </w:rPr>
        <w:t xml:space="preserve"> (</w:t>
      </w:r>
      <w:r w:rsidR="005B536D" w:rsidRPr="005B536D">
        <w:rPr>
          <w:rFonts w:hint="eastAsia"/>
          <w:sz w:val="24"/>
          <w:szCs w:val="24"/>
          <w:lang w:val="en-US"/>
        </w:rPr>
        <w:t xml:space="preserve">see </w:t>
      </w:r>
      <w:proofErr w:type="spellStart"/>
      <w:r w:rsidR="005B536D" w:rsidRPr="005B536D">
        <w:rPr>
          <w:rFonts w:hint="eastAsia"/>
          <w:sz w:val="24"/>
          <w:szCs w:val="24"/>
          <w:lang w:val="en-US"/>
        </w:rPr>
        <w:t>para</w:t>
      </w:r>
      <w:proofErr w:type="spellEnd"/>
      <w:r w:rsidR="00736277">
        <w:rPr>
          <w:sz w:val="24"/>
          <w:szCs w:val="24"/>
          <w:lang w:val="en-US"/>
        </w:rPr>
        <w:t xml:space="preserve"> 28</w:t>
      </w:r>
      <w:r w:rsidR="005B536D" w:rsidRPr="005B536D">
        <w:rPr>
          <w:sz w:val="24"/>
          <w:szCs w:val="24"/>
          <w:lang w:val="en-US"/>
        </w:rPr>
        <w:t xml:space="preserve"> </w:t>
      </w:r>
      <w:proofErr w:type="gramStart"/>
      <w:r w:rsidR="005B536D" w:rsidRPr="005B536D">
        <w:rPr>
          <w:sz w:val="24"/>
          <w:szCs w:val="24"/>
          <w:lang w:val="en-US"/>
        </w:rPr>
        <w:t>above</w:t>
      </w:r>
      <w:r w:rsidR="00E50221">
        <w:rPr>
          <w:sz w:val="24"/>
          <w:szCs w:val="24"/>
          <w:lang w:val="en-US"/>
        </w:rPr>
        <w:t> </w:t>
      </w:r>
      <w:proofErr w:type="gramEnd"/>
      <w:r w:rsidR="00736277">
        <w:rPr>
          <w:rStyle w:val="FootnoteReference"/>
          <w:sz w:val="24"/>
          <w:szCs w:val="24"/>
          <w:lang w:val="en-US"/>
        </w:rPr>
        <w:footnoteReference w:id="98"/>
      </w:r>
      <w:r w:rsidR="005B536D" w:rsidRPr="005B536D">
        <w:rPr>
          <w:sz w:val="24"/>
          <w:szCs w:val="24"/>
          <w:lang w:val="en-US"/>
        </w:rPr>
        <w:t xml:space="preserve">) where the Court of Appeal </w:t>
      </w:r>
      <w:r w:rsidR="005B536D" w:rsidRPr="005B536D">
        <w:rPr>
          <w:rFonts w:hint="eastAsia"/>
          <w:sz w:val="24"/>
          <w:szCs w:val="24"/>
          <w:lang w:val="en-US"/>
        </w:rPr>
        <w:t>left undisturbed a discount of 37.5%.</w:t>
      </w:r>
    </w:p>
    <w:p w:rsidR="002E0F16" w:rsidRDefault="005B536D" w:rsidP="00E50221">
      <w:pPr>
        <w:pStyle w:val="Fair-Body"/>
        <w:numPr>
          <w:ilvl w:val="0"/>
          <w:numId w:val="0"/>
        </w:numPr>
        <w:tabs>
          <w:tab w:val="left" w:pos="1440"/>
        </w:tabs>
        <w:spacing w:before="240" w:after="0" w:line="240" w:lineRule="auto"/>
        <w:ind w:left="1440" w:right="746"/>
        <w:rPr>
          <w:sz w:val="24"/>
          <w:szCs w:val="24"/>
          <w:lang w:val="en-US"/>
        </w:rPr>
      </w:pPr>
      <w:r w:rsidRPr="005B536D">
        <w:rPr>
          <w:rFonts w:hint="eastAsia"/>
          <w:sz w:val="24"/>
          <w:szCs w:val="24"/>
        </w:rPr>
        <w:t xml:space="preserve">In our judgment, however, these and other cases which suggest that an additional discount may be given where a victim is spared the ordeal of giving evidence (and therefore having to recount the traumatic incident or incidents in question) must now be viewed against the general principle that the </w:t>
      </w:r>
      <w:proofErr w:type="spellStart"/>
      <w:r w:rsidRPr="005B536D">
        <w:rPr>
          <w:rFonts w:hint="eastAsia"/>
          <w:sz w:val="24"/>
          <w:szCs w:val="24"/>
        </w:rPr>
        <w:t>one</w:t>
      </w:r>
      <w:r w:rsidRPr="005B536D">
        <w:rPr>
          <w:sz w:val="24"/>
          <w:szCs w:val="24"/>
        </w:rPr>
        <w:noBreakHyphen/>
        <w:t>third</w:t>
      </w:r>
      <w:proofErr w:type="spellEnd"/>
      <w:r w:rsidRPr="005B536D">
        <w:rPr>
          <w:sz w:val="24"/>
          <w:szCs w:val="24"/>
        </w:rPr>
        <w:t xml:space="preserve"> discount is usually to be regarded as the high watermark of the discount for pleading guilty</w:t>
      </w:r>
      <w:r w:rsidRPr="005B536D">
        <w:rPr>
          <w:rFonts w:hint="eastAsia"/>
          <w:sz w:val="24"/>
          <w:szCs w:val="24"/>
        </w:rPr>
        <w:t xml:space="preserve"> in good time : see </w:t>
      </w:r>
      <w:r w:rsidRPr="005B536D">
        <w:rPr>
          <w:i/>
          <w:iCs/>
          <w:sz w:val="24"/>
          <w:szCs w:val="24"/>
          <w:lang w:val="en-US"/>
        </w:rPr>
        <w:t xml:space="preserve">HKSAR v </w:t>
      </w:r>
      <w:proofErr w:type="spellStart"/>
      <w:r w:rsidRPr="005B536D">
        <w:rPr>
          <w:rFonts w:hint="eastAsia"/>
          <w:i/>
          <w:iCs/>
          <w:sz w:val="24"/>
          <w:szCs w:val="24"/>
          <w:lang w:val="en-US"/>
        </w:rPr>
        <w:t>Wen</w:t>
      </w:r>
      <w:proofErr w:type="spellEnd"/>
      <w:r w:rsidRPr="005B536D">
        <w:rPr>
          <w:rFonts w:hint="eastAsia"/>
          <w:i/>
          <w:iCs/>
          <w:sz w:val="24"/>
          <w:szCs w:val="24"/>
          <w:lang w:val="en-US"/>
        </w:rPr>
        <w:t> </w:t>
      </w:r>
      <w:proofErr w:type="spellStart"/>
      <w:r w:rsidRPr="005B536D">
        <w:rPr>
          <w:rFonts w:hint="eastAsia"/>
          <w:i/>
          <w:iCs/>
          <w:sz w:val="24"/>
          <w:szCs w:val="24"/>
          <w:lang w:val="en-US"/>
        </w:rPr>
        <w:t>Z</w:t>
      </w:r>
      <w:r w:rsidRPr="005B536D">
        <w:rPr>
          <w:i/>
          <w:iCs/>
          <w:sz w:val="24"/>
          <w:szCs w:val="24"/>
          <w:lang w:val="en-US"/>
        </w:rPr>
        <w:t>elang</w:t>
      </w:r>
      <w:proofErr w:type="spellEnd"/>
      <w:r w:rsidRPr="005B536D">
        <w:rPr>
          <w:rFonts w:hint="eastAsia"/>
          <w:sz w:val="24"/>
          <w:szCs w:val="24"/>
          <w:lang w:val="en-US"/>
        </w:rPr>
        <w:t xml:space="preserve"> [2006] 4 HKLRD 460; </w:t>
      </w:r>
      <w:r w:rsidRPr="005B536D">
        <w:rPr>
          <w:rFonts w:hint="eastAsia"/>
          <w:i/>
          <w:iCs/>
          <w:sz w:val="24"/>
          <w:szCs w:val="24"/>
          <w:lang w:val="en-US"/>
        </w:rPr>
        <w:t>HKSAR v Ng </w:t>
      </w:r>
      <w:proofErr w:type="spellStart"/>
      <w:r w:rsidRPr="005B536D">
        <w:rPr>
          <w:rFonts w:hint="eastAsia"/>
          <w:i/>
          <w:iCs/>
          <w:sz w:val="24"/>
          <w:szCs w:val="24"/>
          <w:lang w:val="en-US"/>
        </w:rPr>
        <w:t>Ngok</w:t>
      </w:r>
      <w:proofErr w:type="spellEnd"/>
      <w:r w:rsidRPr="005B536D">
        <w:rPr>
          <w:rFonts w:hint="eastAsia"/>
          <w:i/>
          <w:iCs/>
          <w:sz w:val="24"/>
          <w:szCs w:val="24"/>
          <w:lang w:val="en-US"/>
        </w:rPr>
        <w:t> </w:t>
      </w:r>
      <w:proofErr w:type="spellStart"/>
      <w:r w:rsidRPr="005B536D">
        <w:rPr>
          <w:rFonts w:hint="eastAsia"/>
          <w:i/>
          <w:iCs/>
          <w:sz w:val="24"/>
          <w:szCs w:val="24"/>
          <w:lang w:val="en-US"/>
        </w:rPr>
        <w:t>Wai</w:t>
      </w:r>
      <w:proofErr w:type="spellEnd"/>
      <w:r w:rsidRPr="005B536D">
        <w:rPr>
          <w:sz w:val="24"/>
          <w:szCs w:val="24"/>
          <w:lang w:val="en-US"/>
        </w:rPr>
        <w:t xml:space="preserve"> (</w:t>
      </w:r>
      <w:r w:rsidRPr="005B536D">
        <w:rPr>
          <w:rFonts w:hint="eastAsia"/>
          <w:sz w:val="24"/>
          <w:szCs w:val="24"/>
          <w:lang w:val="en-US"/>
        </w:rPr>
        <w:t>吳</w:t>
      </w:r>
      <w:r w:rsidRPr="005B536D">
        <w:rPr>
          <w:rFonts w:hint="eastAsia"/>
          <w:sz w:val="24"/>
          <w:szCs w:val="24"/>
          <w:lang w:val="en-US"/>
        </w:rPr>
        <w:lastRenderedPageBreak/>
        <w:t>岳威</w:t>
      </w:r>
      <w:r w:rsidRPr="005B536D">
        <w:rPr>
          <w:rFonts w:hint="eastAsia"/>
          <w:sz w:val="24"/>
          <w:szCs w:val="24"/>
          <w:lang w:val="en-US"/>
        </w:rPr>
        <w:t xml:space="preserve">) [2008] 1 HKLRD 546 (this case involved an indecent assault </w:t>
      </w:r>
      <w:r w:rsidRPr="005B536D">
        <w:rPr>
          <w:sz w:val="24"/>
          <w:szCs w:val="24"/>
          <w:lang w:val="en-US"/>
        </w:rPr>
        <w:t xml:space="preserve">on teenage children). </w:t>
      </w:r>
      <w:r w:rsidRPr="005B536D">
        <w:rPr>
          <w:rFonts w:hint="eastAsia"/>
          <w:sz w:val="24"/>
          <w:szCs w:val="24"/>
          <w:lang w:val="en-US"/>
        </w:rPr>
        <w:t xml:space="preserve"> </w:t>
      </w:r>
      <w:r w:rsidRPr="00D51D2B">
        <w:rPr>
          <w:rFonts w:hint="eastAsia"/>
          <w:i/>
          <w:sz w:val="24"/>
          <w:szCs w:val="24"/>
          <w:lang w:val="en-US"/>
        </w:rPr>
        <w:t xml:space="preserve">Only in exceptional cases should a discount of more than </w:t>
      </w:r>
      <w:proofErr w:type="spellStart"/>
      <w:r w:rsidRPr="00D51D2B">
        <w:rPr>
          <w:rFonts w:hint="eastAsia"/>
          <w:i/>
          <w:sz w:val="24"/>
          <w:szCs w:val="24"/>
          <w:lang w:val="en-US"/>
        </w:rPr>
        <w:t>one</w:t>
      </w:r>
      <w:r w:rsidRPr="00D51D2B">
        <w:rPr>
          <w:i/>
          <w:sz w:val="24"/>
          <w:szCs w:val="24"/>
          <w:lang w:val="en-US"/>
        </w:rPr>
        <w:noBreakHyphen/>
        <w:t>third</w:t>
      </w:r>
      <w:proofErr w:type="spellEnd"/>
      <w:r w:rsidRPr="00D51D2B">
        <w:rPr>
          <w:i/>
          <w:sz w:val="24"/>
          <w:szCs w:val="24"/>
          <w:lang w:val="en-US"/>
        </w:rPr>
        <w:t xml:space="preserve"> be given for a timely plea</w:t>
      </w:r>
      <w:r w:rsidRPr="005B536D">
        <w:rPr>
          <w:sz w:val="24"/>
          <w:szCs w:val="24"/>
          <w:lang w:val="en-US"/>
        </w:rPr>
        <w:t>.</w:t>
      </w:r>
      <w:r w:rsidR="00E850B8">
        <w:rPr>
          <w:sz w:val="24"/>
          <w:szCs w:val="24"/>
          <w:lang w:val="en-US"/>
        </w:rPr>
        <w:t>”</w:t>
      </w:r>
      <w:r w:rsidR="00E50221" w:rsidRPr="00501FBD">
        <w:rPr>
          <w:rFonts w:eastAsia="PMingLiU" w:hint="eastAsia"/>
          <w:sz w:val="24"/>
          <w:szCs w:val="24"/>
          <w:lang w:val="en-US" w:eastAsia="zh-TW"/>
        </w:rPr>
        <w:t xml:space="preserve"> </w:t>
      </w:r>
      <w:r w:rsidR="00E850B8">
        <w:rPr>
          <w:rFonts w:hint="eastAsia"/>
          <w:sz w:val="24"/>
          <w:szCs w:val="24"/>
          <w:lang w:val="en-US"/>
        </w:rPr>
        <w:t xml:space="preserve"> </w:t>
      </w:r>
      <w:r w:rsidR="00D51D2B">
        <w:rPr>
          <w:sz w:val="24"/>
          <w:szCs w:val="24"/>
          <w:lang w:val="en-US"/>
        </w:rPr>
        <w:t>[Italics added.]</w:t>
      </w:r>
    </w:p>
    <w:p w:rsidR="00626B9B" w:rsidRDefault="00626B9B" w:rsidP="00E50221">
      <w:pPr>
        <w:pStyle w:val="Fair-Body"/>
        <w:numPr>
          <w:ilvl w:val="0"/>
          <w:numId w:val="0"/>
        </w:numPr>
        <w:tabs>
          <w:tab w:val="clear" w:pos="1400"/>
          <w:tab w:val="left" w:pos="1418"/>
        </w:tabs>
        <w:kinsoku/>
        <w:adjustRightInd w:val="0"/>
        <w:spacing w:after="0" w:line="200" w:lineRule="exact"/>
        <w:ind w:left="1454" w:right="907" w:hanging="187"/>
        <w:rPr>
          <w:sz w:val="24"/>
          <w:szCs w:val="24"/>
          <w:lang w:val="en-US"/>
        </w:rPr>
      </w:pPr>
    </w:p>
    <w:p w:rsidR="00C30B7B" w:rsidRDefault="00B07609" w:rsidP="00626B9B">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626B9B">
        <w:rPr>
          <w:szCs w:val="28"/>
        </w:rPr>
        <w:instrText xml:space="preserve"> AUTONUMOUT  </w:instrText>
      </w:r>
      <w:r>
        <w:rPr>
          <w:szCs w:val="28"/>
        </w:rPr>
        <w:fldChar w:fldCharType="end"/>
      </w:r>
      <w:r w:rsidR="00626B9B">
        <w:rPr>
          <w:szCs w:val="28"/>
        </w:rPr>
        <w:tab/>
      </w:r>
      <w:r w:rsidR="00C30B7B">
        <w:rPr>
          <w:szCs w:val="28"/>
        </w:rPr>
        <w:t xml:space="preserve">In the judgment of this Court in </w:t>
      </w:r>
      <w:r w:rsidR="00C30B7B" w:rsidRPr="00C30B7B">
        <w:rPr>
          <w:i/>
          <w:szCs w:val="28"/>
        </w:rPr>
        <w:t xml:space="preserve">HKSAR v Tsang Cho </w:t>
      </w:r>
      <w:proofErr w:type="spellStart"/>
      <w:proofErr w:type="gramStart"/>
      <w:r w:rsidR="00C30B7B" w:rsidRPr="00C30B7B">
        <w:rPr>
          <w:i/>
          <w:szCs w:val="28"/>
        </w:rPr>
        <w:t>Kiu</w:t>
      </w:r>
      <w:proofErr w:type="spellEnd"/>
      <w:r w:rsidR="002E0F16">
        <w:rPr>
          <w:i/>
          <w:szCs w:val="28"/>
          <w:lang w:val="en-US"/>
        </w:rPr>
        <w:t> </w:t>
      </w:r>
      <w:proofErr w:type="gramEnd"/>
      <w:r w:rsidR="00C30B7B" w:rsidRPr="002E0F16">
        <w:rPr>
          <w:rStyle w:val="FootnoteReference"/>
          <w:szCs w:val="28"/>
        </w:rPr>
        <w:footnoteReference w:id="99"/>
      </w:r>
      <w:r w:rsidR="00C30B7B">
        <w:rPr>
          <w:szCs w:val="28"/>
        </w:rPr>
        <w:t xml:space="preserve">, D Pang J, as Pang JA was then, cited the passage quoted from the judgment </w:t>
      </w:r>
      <w:r w:rsidR="00D51D2B">
        <w:rPr>
          <w:szCs w:val="28"/>
        </w:rPr>
        <w:t>of Ma CJ</w:t>
      </w:r>
      <w:r w:rsidR="00C30B7B">
        <w:rPr>
          <w:szCs w:val="28"/>
        </w:rPr>
        <w:t xml:space="preserve">HC with approval and as representing </w:t>
      </w:r>
      <w:r w:rsidR="00E850B8">
        <w:rPr>
          <w:szCs w:val="28"/>
        </w:rPr>
        <w:t>“</w:t>
      </w:r>
      <w:r w:rsidR="00C30B7B">
        <w:rPr>
          <w:szCs w:val="28"/>
        </w:rPr>
        <w:t>the current position in law</w:t>
      </w:r>
      <w:r w:rsidR="00E850B8">
        <w:rPr>
          <w:szCs w:val="28"/>
        </w:rPr>
        <w:t>”</w:t>
      </w:r>
      <w:r w:rsidR="00C30B7B">
        <w:rPr>
          <w:szCs w:val="28"/>
        </w:rPr>
        <w:t>.</w:t>
      </w:r>
    </w:p>
    <w:p w:rsidR="0004537D" w:rsidRPr="00F546D1" w:rsidRDefault="00B07609" w:rsidP="00626B9B">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626B9B">
        <w:rPr>
          <w:szCs w:val="28"/>
        </w:rPr>
        <w:instrText xml:space="preserve"> AUTONUMOUT  </w:instrText>
      </w:r>
      <w:r>
        <w:rPr>
          <w:szCs w:val="28"/>
        </w:rPr>
        <w:fldChar w:fldCharType="end"/>
      </w:r>
      <w:r w:rsidR="00626B9B">
        <w:rPr>
          <w:szCs w:val="28"/>
        </w:rPr>
        <w:tab/>
      </w:r>
      <w:r w:rsidR="0004537D" w:rsidRPr="00F546D1">
        <w:rPr>
          <w:szCs w:val="28"/>
        </w:rPr>
        <w:t xml:space="preserve">In </w:t>
      </w:r>
      <w:r w:rsidR="0004537D" w:rsidRPr="00F546D1">
        <w:rPr>
          <w:i/>
          <w:szCs w:val="28"/>
        </w:rPr>
        <w:t>HKSAR v Ma Ming</w:t>
      </w:r>
      <w:r w:rsidR="009438D8">
        <w:rPr>
          <w:i/>
          <w:szCs w:val="28"/>
          <w:lang w:val="en-US"/>
        </w:rPr>
        <w:t> </w:t>
      </w:r>
      <w:r w:rsidR="0004537D" w:rsidRPr="009438D8">
        <w:rPr>
          <w:rStyle w:val="FootnoteReference"/>
          <w:szCs w:val="28"/>
        </w:rPr>
        <w:footnoteReference w:id="100"/>
      </w:r>
      <w:r w:rsidR="0004537D" w:rsidRPr="00F546D1">
        <w:rPr>
          <w:szCs w:val="28"/>
        </w:rPr>
        <w:t xml:space="preserve"> this Court rejected the applicant’s submission that he was entitled to a discount, in addition to the one-third discount for his plea of guilty, to reflect his co-operation with the police and his admissions which had led to a charge of conspiracy to procure the transfer to another of travel documents, in addition to the substantive charge of the same nature.</w:t>
      </w:r>
      <w:r w:rsidR="009438D8" w:rsidRPr="00314286">
        <w:rPr>
          <w:rFonts w:eastAsia="PMingLiU" w:hint="eastAsia"/>
          <w:szCs w:val="28"/>
          <w:lang w:eastAsia="zh-TW"/>
        </w:rPr>
        <w:t xml:space="preserve"> </w:t>
      </w:r>
      <w:r w:rsidR="0004537D" w:rsidRPr="00F546D1">
        <w:rPr>
          <w:szCs w:val="28"/>
        </w:rPr>
        <w:t xml:space="preserve"> In th</w:t>
      </w:r>
      <w:r w:rsidR="009438D8">
        <w:rPr>
          <w:szCs w:val="28"/>
        </w:rPr>
        <w:t xml:space="preserve">e judgment of this Court, </w:t>
      </w:r>
      <w:proofErr w:type="spellStart"/>
      <w:r w:rsidR="009438D8">
        <w:rPr>
          <w:szCs w:val="28"/>
        </w:rPr>
        <w:t>Yeung</w:t>
      </w:r>
      <w:proofErr w:type="spellEnd"/>
      <w:r w:rsidR="00661EEF">
        <w:rPr>
          <w:szCs w:val="28"/>
          <w:lang w:val="en-US"/>
        </w:rPr>
        <w:t> </w:t>
      </w:r>
      <w:r w:rsidR="0004537D" w:rsidRPr="00F546D1">
        <w:rPr>
          <w:szCs w:val="28"/>
        </w:rPr>
        <w:t>VP said:</w:t>
      </w:r>
      <w:r w:rsidR="0004537D" w:rsidRPr="00F546D1">
        <w:rPr>
          <w:rStyle w:val="FootnoteReference"/>
          <w:szCs w:val="28"/>
        </w:rPr>
        <w:footnoteReference w:id="101"/>
      </w:r>
    </w:p>
    <w:p w:rsidR="0004537D" w:rsidRPr="00F546D1" w:rsidRDefault="009438D8" w:rsidP="006725BE">
      <w:pPr>
        <w:pStyle w:val="NormalWeb"/>
        <w:tabs>
          <w:tab w:val="left" w:pos="1260"/>
          <w:tab w:val="left" w:pos="1440"/>
        </w:tabs>
        <w:autoSpaceDE w:val="0"/>
        <w:autoSpaceDN w:val="0"/>
        <w:adjustRightInd w:val="0"/>
        <w:spacing w:before="240" w:beforeAutospacing="0" w:after="0" w:afterAutospacing="0"/>
        <w:ind w:left="1440" w:right="749" w:hanging="187"/>
        <w:jc w:val="both"/>
        <w:rPr>
          <w:rFonts w:ascii="Times New Roman" w:hAnsi="Times New Roman" w:cs="Times New Roman"/>
        </w:rPr>
      </w:pPr>
      <w:r>
        <w:rPr>
          <w:rFonts w:ascii="Times New Roman" w:hAnsi="Times New Roman" w:cs="Times New Roman"/>
          <w:lang w:val="en-GB" w:eastAsia="zh-TW"/>
        </w:rPr>
        <w:t>“</w:t>
      </w:r>
      <w:r>
        <w:rPr>
          <w:rFonts w:ascii="Times New Roman" w:hAnsi="Times New Roman" w:cs="Times New Roman"/>
          <w:lang w:val="en-GB" w:eastAsia="zh-TW"/>
        </w:rPr>
        <w:tab/>
      </w:r>
      <w:r w:rsidR="0004537D" w:rsidRPr="00F546D1">
        <w:rPr>
          <w:rFonts w:ascii="Times New Roman" w:eastAsia="MingLiU" w:hAnsi="Times New Roman" w:cs="Times New Roman"/>
          <w:lang w:eastAsia="zh-TW"/>
        </w:rPr>
        <w:t>Since the mid 1990s the courts in Hong Kong have adopted the sentencing policy that if a defendant enters a timely plea of guilty, as a rule he is entitled to one third discount</w:t>
      </w:r>
      <w:r w:rsidR="0004537D" w:rsidRPr="00F546D1">
        <w:rPr>
          <w:rFonts w:ascii="Times New Roman" w:eastAsia="宋体" w:hAnsi="Times New Roman" w:cs="Times New Roman"/>
        </w:rPr>
        <w:t xml:space="preserve"> on the sentence he would otherwise receive</w:t>
      </w:r>
      <w:r w:rsidR="0004537D" w:rsidRPr="00F546D1">
        <w:rPr>
          <w:rFonts w:ascii="Times New Roman" w:eastAsia="MingLiU" w:hAnsi="Times New Roman" w:cs="Times New Roman"/>
          <w:lang w:eastAsia="zh-TW"/>
        </w:rPr>
        <w:t xml:space="preserve">.  In </w:t>
      </w:r>
      <w:r w:rsidR="0004537D" w:rsidRPr="00F546D1">
        <w:rPr>
          <w:rFonts w:ascii="Times New Roman" w:eastAsia="MingLiU" w:hAnsi="Times New Roman" w:cs="Times New Roman"/>
          <w:i/>
          <w:lang w:eastAsia="zh-TW"/>
        </w:rPr>
        <w:t xml:space="preserve">HKSAR v Chui Chi </w:t>
      </w:r>
      <w:proofErr w:type="spellStart"/>
      <w:r w:rsidR="0004537D" w:rsidRPr="00F546D1">
        <w:rPr>
          <w:rFonts w:ascii="Times New Roman" w:eastAsia="MingLiU" w:hAnsi="Times New Roman" w:cs="Times New Roman"/>
          <w:i/>
          <w:lang w:eastAsia="zh-TW"/>
        </w:rPr>
        <w:t>Wai</w:t>
      </w:r>
      <w:proofErr w:type="spellEnd"/>
      <w:r w:rsidR="0004537D" w:rsidRPr="00F546D1">
        <w:rPr>
          <w:rFonts w:ascii="Times New Roman" w:eastAsia="MingLiU" w:hAnsi="Times New Roman" w:cs="Times New Roman"/>
          <w:i/>
          <w:lang w:eastAsia="zh-TW"/>
        </w:rPr>
        <w:t xml:space="preserve"> &amp; Another (No. 2)</w:t>
      </w:r>
      <w:r w:rsidR="0004537D" w:rsidRPr="00F546D1">
        <w:rPr>
          <w:rFonts w:ascii="Times New Roman" w:eastAsia="MingLiU" w:hAnsi="Times New Roman" w:cs="Times New Roman"/>
          <w:lang w:eastAsia="zh-TW"/>
        </w:rPr>
        <w:t xml:space="preserve"> [2000] 1 HKLRD 704, the Court of Appeal had this to say on page 707 E-F:</w:t>
      </w:r>
    </w:p>
    <w:p w:rsidR="00626B9B" w:rsidRDefault="0004537D" w:rsidP="006725BE">
      <w:pPr>
        <w:pStyle w:val="NormalWeb"/>
        <w:tabs>
          <w:tab w:val="left" w:pos="1980"/>
        </w:tabs>
        <w:autoSpaceDE w:val="0"/>
        <w:autoSpaceDN w:val="0"/>
        <w:adjustRightInd w:val="0"/>
        <w:spacing w:before="240" w:beforeAutospacing="0" w:after="0" w:afterAutospacing="0"/>
        <w:ind w:left="1980" w:right="749"/>
        <w:jc w:val="both"/>
        <w:rPr>
          <w:rFonts w:ascii="Times New Roman" w:eastAsia="MingLiU" w:hAnsi="Times New Roman" w:cs="Times New Roman"/>
          <w:lang w:eastAsia="zh-TW"/>
        </w:rPr>
      </w:pPr>
      <w:r w:rsidRPr="00F546D1">
        <w:rPr>
          <w:rFonts w:ascii="Times New Roman" w:eastAsia="MingLiU" w:hAnsi="Times New Roman" w:cs="Times New Roman"/>
          <w:lang w:eastAsia="zh-TW"/>
        </w:rPr>
        <w:t xml:space="preserve">“Since the decision of </w:t>
      </w:r>
      <w:r w:rsidRPr="00F546D1">
        <w:rPr>
          <w:rFonts w:ascii="Times New Roman" w:eastAsia="MingLiU" w:hAnsi="Times New Roman" w:cs="Times New Roman"/>
          <w:i/>
          <w:lang w:eastAsia="zh-TW"/>
        </w:rPr>
        <w:t xml:space="preserve">R v Ng Wing </w:t>
      </w:r>
      <w:proofErr w:type="spellStart"/>
      <w:r w:rsidRPr="00F546D1">
        <w:rPr>
          <w:rFonts w:ascii="Times New Roman" w:eastAsia="MingLiU" w:hAnsi="Times New Roman" w:cs="Times New Roman"/>
          <w:i/>
          <w:lang w:eastAsia="zh-TW"/>
        </w:rPr>
        <w:t>Kwong</w:t>
      </w:r>
      <w:proofErr w:type="spellEnd"/>
      <w:r w:rsidR="00C437E1">
        <w:rPr>
          <w:rFonts w:ascii="Times New Roman" w:eastAsia="MingLiU" w:hAnsi="Times New Roman" w:cs="Times New Roman"/>
          <w:lang w:eastAsia="zh-TW"/>
        </w:rPr>
        <w:t xml:space="preserve"> (</w:t>
      </w:r>
      <w:proofErr w:type="spellStart"/>
      <w:r w:rsidR="00C437E1">
        <w:rPr>
          <w:rFonts w:ascii="Times New Roman" w:eastAsia="MingLiU" w:hAnsi="Times New Roman" w:cs="Times New Roman"/>
          <w:lang w:eastAsia="zh-TW"/>
        </w:rPr>
        <w:t>unrep</w:t>
      </w:r>
      <w:proofErr w:type="spellEnd"/>
      <w:r w:rsidR="00C437E1">
        <w:rPr>
          <w:rFonts w:ascii="Times New Roman" w:eastAsia="MingLiU" w:hAnsi="Times New Roman" w:cs="Times New Roman"/>
          <w:lang w:eastAsia="zh-TW"/>
        </w:rPr>
        <w:t xml:space="preserve"> CACC </w:t>
      </w:r>
      <w:r w:rsidRPr="00F546D1">
        <w:rPr>
          <w:rFonts w:ascii="Times New Roman" w:eastAsia="MingLiU" w:hAnsi="Times New Roman" w:cs="Times New Roman"/>
          <w:lang w:eastAsia="zh-TW"/>
        </w:rPr>
        <w:t>62/1995) in 1995, this Court has on a number of occasions in recent years pronounced that a full one-third discount is the norm rather than the exception for a timely plea of guilty and it is only in exceptional circumstances that a lesser discount th</w:t>
      </w:r>
      <w:r w:rsidR="009438D8">
        <w:rPr>
          <w:rFonts w:ascii="Times New Roman" w:eastAsia="MingLiU" w:hAnsi="Times New Roman" w:cs="Times New Roman"/>
          <w:lang w:eastAsia="zh-TW"/>
        </w:rPr>
        <w:t xml:space="preserve">an one-third should be given.” </w:t>
      </w:r>
      <w:r w:rsidR="00E50221">
        <w:rPr>
          <w:rFonts w:ascii="Times New Roman" w:eastAsia="宋体" w:hAnsi="Times New Roman" w:cs="Times New Roman"/>
          <w:lang w:eastAsia="zh-CN"/>
        </w:rPr>
        <w:t> </w:t>
      </w:r>
      <w:r w:rsidR="009438D8">
        <w:rPr>
          <w:rFonts w:ascii="Times New Roman" w:eastAsia="MingLiU" w:hAnsi="Times New Roman" w:cs="Times New Roman"/>
          <w:lang w:eastAsia="zh-TW"/>
        </w:rPr>
        <w:t>”</w:t>
      </w:r>
    </w:p>
    <w:p w:rsidR="00C437E1" w:rsidRDefault="00C437E1" w:rsidP="00626B9B">
      <w:pPr>
        <w:pStyle w:val="NormalWeb"/>
        <w:tabs>
          <w:tab w:val="left" w:pos="1980"/>
        </w:tabs>
        <w:adjustRightInd w:val="0"/>
        <w:snapToGrid w:val="0"/>
        <w:spacing w:before="0" w:beforeAutospacing="0" w:after="0" w:afterAutospacing="0" w:line="200" w:lineRule="exact"/>
        <w:ind w:left="1454" w:right="907" w:hanging="187"/>
        <w:jc w:val="both"/>
        <w:rPr>
          <w:rFonts w:ascii="Times New Roman" w:eastAsia="MingLiU" w:hAnsi="Times New Roman" w:cs="Times New Roman"/>
          <w:lang w:eastAsia="zh-TW"/>
        </w:rPr>
      </w:pPr>
    </w:p>
    <w:p w:rsidR="0004537D" w:rsidRPr="00F546D1" w:rsidRDefault="00B07609" w:rsidP="002E0F16">
      <w:pPr>
        <w:tabs>
          <w:tab w:val="clear" w:pos="4320"/>
          <w:tab w:val="clear" w:pos="9072"/>
        </w:tabs>
        <w:autoSpaceDE w:val="0"/>
        <w:autoSpaceDN w:val="0"/>
        <w:adjustRightInd w:val="0"/>
        <w:snapToGrid/>
        <w:spacing w:before="360" w:line="360" w:lineRule="auto"/>
        <w:ind w:right="29"/>
        <w:jc w:val="both"/>
        <w:rPr>
          <w:color w:val="000000"/>
          <w:szCs w:val="28"/>
        </w:rPr>
      </w:pPr>
      <w:r>
        <w:rPr>
          <w:color w:val="000000"/>
          <w:szCs w:val="28"/>
        </w:rPr>
        <w:lastRenderedPageBreak/>
        <w:fldChar w:fldCharType="begin"/>
      </w:r>
      <w:r w:rsidR="00626B9B">
        <w:rPr>
          <w:color w:val="000000"/>
          <w:szCs w:val="28"/>
        </w:rPr>
        <w:instrText xml:space="preserve"> AUTONUMOUT  </w:instrText>
      </w:r>
      <w:r>
        <w:rPr>
          <w:color w:val="000000"/>
          <w:szCs w:val="28"/>
        </w:rPr>
        <w:fldChar w:fldCharType="end"/>
      </w:r>
      <w:r w:rsidR="00626B9B">
        <w:rPr>
          <w:color w:val="000000"/>
          <w:szCs w:val="28"/>
        </w:rPr>
        <w:tab/>
      </w:r>
      <w:r w:rsidR="0004537D" w:rsidRPr="00F546D1">
        <w:rPr>
          <w:color w:val="000000"/>
          <w:szCs w:val="28"/>
        </w:rPr>
        <w:t>Of the rationale for the policy of affording a discount to a defend</w:t>
      </w:r>
      <w:r w:rsidR="009438D8">
        <w:rPr>
          <w:color w:val="000000"/>
          <w:szCs w:val="28"/>
        </w:rPr>
        <w:t xml:space="preserve">ant for a plea of guilty, </w:t>
      </w:r>
      <w:proofErr w:type="spellStart"/>
      <w:r w:rsidR="009438D8">
        <w:rPr>
          <w:color w:val="000000"/>
          <w:szCs w:val="28"/>
        </w:rPr>
        <w:t>Yeung</w:t>
      </w:r>
      <w:proofErr w:type="spellEnd"/>
      <w:r w:rsidR="009438D8">
        <w:rPr>
          <w:color w:val="000000"/>
          <w:szCs w:val="28"/>
          <w:lang w:val="en-US"/>
        </w:rPr>
        <w:t> </w:t>
      </w:r>
      <w:r w:rsidR="0004537D" w:rsidRPr="00F546D1">
        <w:rPr>
          <w:color w:val="000000"/>
          <w:szCs w:val="28"/>
        </w:rPr>
        <w:t>VP said:</w:t>
      </w:r>
      <w:r w:rsidR="0004537D" w:rsidRPr="00F546D1">
        <w:rPr>
          <w:rStyle w:val="FootnoteReference"/>
          <w:color w:val="000000"/>
          <w:szCs w:val="28"/>
        </w:rPr>
        <w:footnoteReference w:id="102"/>
      </w:r>
    </w:p>
    <w:p w:rsidR="0004537D" w:rsidRPr="00F546D1" w:rsidRDefault="009438D8" w:rsidP="006725BE">
      <w:pPr>
        <w:pStyle w:val="NormalWeb"/>
        <w:tabs>
          <w:tab w:val="left" w:pos="1440"/>
          <w:tab w:val="left" w:pos="1980"/>
        </w:tabs>
        <w:autoSpaceDE w:val="0"/>
        <w:autoSpaceDN w:val="0"/>
        <w:adjustRightInd w:val="0"/>
        <w:spacing w:before="240" w:beforeAutospacing="0" w:after="0" w:afterAutospacing="0"/>
        <w:ind w:left="1440" w:right="749" w:hanging="187"/>
        <w:jc w:val="both"/>
        <w:rPr>
          <w:rFonts w:ascii="Times New Roman" w:eastAsia="宋体" w:hAnsi="Times New Roman" w:cs="Times New Roman"/>
          <w:lang w:eastAsia="zh-TW"/>
        </w:rPr>
      </w:pPr>
      <w:r w:rsidRPr="00314286">
        <w:rPr>
          <w:rFonts w:ascii="Times New Roman" w:eastAsia="PMingLiU" w:hAnsi="Times New Roman" w:cs="Times New Roman"/>
          <w:lang w:val="en-GB" w:eastAsia="zh-TW"/>
        </w:rPr>
        <w:t>“</w:t>
      </w:r>
      <w:r w:rsidRPr="00314286">
        <w:rPr>
          <w:rFonts w:ascii="Times New Roman" w:eastAsia="PMingLiU" w:hAnsi="Times New Roman" w:cs="Times New Roman"/>
          <w:lang w:val="en-GB" w:eastAsia="zh-TW"/>
        </w:rPr>
        <w:tab/>
      </w:r>
      <w:r w:rsidR="00C1203F">
        <w:rPr>
          <w:rFonts w:ascii="Times New Roman" w:eastAsia="宋体" w:hAnsi="Times New Roman" w:cs="Times New Roman" w:hint="eastAsia"/>
          <w:lang w:val="en-GB" w:eastAsia="zh-CN"/>
        </w:rPr>
        <w:tab/>
      </w:r>
      <w:r w:rsidR="0004537D" w:rsidRPr="00F546D1">
        <w:rPr>
          <w:rFonts w:ascii="Times New Roman" w:eastAsia="宋体" w:hAnsi="Times New Roman" w:cs="Times New Roman"/>
          <w:lang w:eastAsia="zh-TW"/>
        </w:rPr>
        <w:t xml:space="preserve">If unfruitful contest, delay and </w:t>
      </w:r>
      <w:r w:rsidR="0004537D" w:rsidRPr="00F546D1">
        <w:rPr>
          <w:rFonts w:ascii="Times New Roman" w:eastAsia="宋体" w:hAnsi="Times New Roman" w:cs="Times New Roman"/>
        </w:rPr>
        <w:t xml:space="preserve">unnecessary </w:t>
      </w:r>
      <w:r w:rsidR="0004537D" w:rsidRPr="00F546D1">
        <w:rPr>
          <w:rFonts w:ascii="Times New Roman" w:eastAsia="宋体" w:hAnsi="Times New Roman" w:cs="Times New Roman"/>
          <w:lang w:eastAsia="zh-TW"/>
        </w:rPr>
        <w:t xml:space="preserve">expense of resources can be avoided, so that the court’s time can be allocated to cases which warrant more of its attention, thus ensuring that judicial proceedings </w:t>
      </w:r>
      <w:r w:rsidR="0004537D" w:rsidRPr="00F546D1">
        <w:rPr>
          <w:rFonts w:ascii="Times New Roman" w:eastAsia="宋体" w:hAnsi="Times New Roman" w:cs="Times New Roman"/>
        </w:rPr>
        <w:t>will</w:t>
      </w:r>
      <w:r w:rsidR="0004537D" w:rsidRPr="00F546D1">
        <w:rPr>
          <w:rFonts w:ascii="Times New Roman" w:eastAsia="宋体" w:hAnsi="Times New Roman" w:cs="Times New Roman"/>
          <w:lang w:eastAsia="zh-TW"/>
        </w:rPr>
        <w:t xml:space="preserve"> proceed more expeditiously and more efficiently, then giving the defendant who timely pleads guilty a one third discount is a policy decision which serves the public interest.</w:t>
      </w:r>
    </w:p>
    <w:p w:rsidR="00626B9B" w:rsidRDefault="0004537D" w:rsidP="006725BE">
      <w:pPr>
        <w:pStyle w:val="NormalWeb"/>
        <w:tabs>
          <w:tab w:val="left" w:pos="1440"/>
          <w:tab w:val="left" w:pos="1980"/>
        </w:tabs>
        <w:autoSpaceDE w:val="0"/>
        <w:autoSpaceDN w:val="0"/>
        <w:adjustRightInd w:val="0"/>
        <w:spacing w:before="240" w:beforeAutospacing="0" w:after="0" w:afterAutospacing="0"/>
        <w:ind w:left="1440" w:right="749" w:hanging="187"/>
        <w:jc w:val="both"/>
        <w:rPr>
          <w:rFonts w:ascii="Times New Roman" w:eastAsia="宋体" w:hAnsi="Times New Roman" w:cs="Times New Roman"/>
          <w:lang w:eastAsia="zh-CN"/>
        </w:rPr>
      </w:pPr>
      <w:r w:rsidRPr="00F546D1">
        <w:rPr>
          <w:rFonts w:ascii="Times New Roman" w:eastAsia="宋体" w:hAnsi="Times New Roman" w:cs="Times New Roman"/>
          <w:lang w:eastAsia="zh-TW"/>
        </w:rPr>
        <w:tab/>
      </w:r>
      <w:r w:rsidR="00CF1E23">
        <w:rPr>
          <w:rFonts w:ascii="Times New Roman" w:eastAsia="宋体" w:hAnsi="Times New Roman" w:cs="Times New Roman" w:hint="eastAsia"/>
          <w:lang w:eastAsia="zh-CN"/>
        </w:rPr>
        <w:tab/>
      </w:r>
      <w:r w:rsidRPr="00F546D1">
        <w:rPr>
          <w:rFonts w:ascii="Times New Roman" w:eastAsia="宋体" w:hAnsi="Times New Roman" w:cs="Times New Roman"/>
          <w:lang w:eastAsia="zh-TW"/>
        </w:rPr>
        <w:t xml:space="preserve">A discount of one third is quite a substantial discount.  One of the main purposes of the court giving this one third discount to a defendant who pleads guilty is to encourage a guilty person to </w:t>
      </w:r>
      <w:r w:rsidRPr="00F546D1">
        <w:rPr>
          <w:rFonts w:ascii="Times New Roman" w:eastAsia="宋体" w:hAnsi="Times New Roman" w:cs="Times New Roman"/>
        </w:rPr>
        <w:t>own up to the crimes he committed</w:t>
      </w:r>
      <w:r w:rsidRPr="00F546D1">
        <w:rPr>
          <w:rFonts w:ascii="Times New Roman" w:eastAsia="宋体" w:hAnsi="Times New Roman" w:cs="Times New Roman"/>
          <w:lang w:eastAsia="zh-TW"/>
        </w:rPr>
        <w:t>, so as to conserve the resources of the community and to ensure that justice can be administered more efficiently and matters can be concluded in the most expeditions manner.</w:t>
      </w:r>
      <w:r w:rsidR="00C437E1">
        <w:rPr>
          <w:rFonts w:ascii="Times New Roman" w:eastAsia="宋体" w:hAnsi="Times New Roman" w:cs="Times New Roman"/>
          <w:lang w:eastAsia="zh-CN"/>
        </w:rPr>
        <w:t>”</w:t>
      </w:r>
    </w:p>
    <w:p w:rsidR="00C437E1" w:rsidRDefault="00C437E1" w:rsidP="00626B9B">
      <w:pPr>
        <w:pStyle w:val="NormalWeb"/>
        <w:tabs>
          <w:tab w:val="left" w:pos="1440"/>
          <w:tab w:val="left" w:pos="1980"/>
        </w:tabs>
        <w:adjustRightInd w:val="0"/>
        <w:snapToGrid w:val="0"/>
        <w:spacing w:before="0" w:beforeAutospacing="0" w:after="0" w:afterAutospacing="0" w:line="200" w:lineRule="exact"/>
        <w:ind w:left="1454" w:right="907" w:hanging="187"/>
        <w:jc w:val="both"/>
        <w:rPr>
          <w:rFonts w:ascii="Times New Roman" w:eastAsia="宋体" w:hAnsi="Times New Roman" w:cs="Times New Roman"/>
          <w:lang w:eastAsia="zh-CN"/>
        </w:rPr>
      </w:pPr>
    </w:p>
    <w:p w:rsidR="0004537D" w:rsidRPr="00F546D1" w:rsidRDefault="00B07609" w:rsidP="002E0F16">
      <w:pPr>
        <w:pStyle w:val="NormalWeb"/>
        <w:tabs>
          <w:tab w:val="left" w:pos="1440"/>
          <w:tab w:val="left" w:pos="2160"/>
        </w:tabs>
        <w:autoSpaceDE w:val="0"/>
        <w:autoSpaceDN w:val="0"/>
        <w:adjustRightInd w:val="0"/>
        <w:spacing w:before="360" w:beforeAutospacing="0" w:after="0" w:afterAutospacing="0" w:line="360" w:lineRule="auto"/>
        <w:ind w:right="29"/>
        <w:jc w:val="both"/>
        <w:rPr>
          <w:rFonts w:ascii="Times New Roman" w:eastAsia="MingLiU" w:hAnsi="Times New Roman" w:cs="Times New Roman"/>
          <w:sz w:val="28"/>
          <w:szCs w:val="28"/>
          <w:lang w:eastAsia="zh-TW"/>
        </w:rPr>
      </w:pPr>
      <w:r>
        <w:rPr>
          <w:rFonts w:ascii="Times New Roman" w:eastAsia="MingLiU" w:hAnsi="Times New Roman" w:cs="Times New Roman"/>
          <w:sz w:val="28"/>
          <w:szCs w:val="28"/>
          <w:lang w:eastAsia="zh-TW"/>
        </w:rPr>
        <w:fldChar w:fldCharType="begin"/>
      </w:r>
      <w:r w:rsidR="00626B9B">
        <w:rPr>
          <w:rFonts w:ascii="Times New Roman" w:eastAsia="MingLiU" w:hAnsi="Times New Roman" w:cs="Times New Roman"/>
          <w:sz w:val="28"/>
          <w:szCs w:val="28"/>
          <w:lang w:eastAsia="zh-TW"/>
        </w:rPr>
        <w:instrText xml:space="preserve"> AUTONUMOUT  </w:instrText>
      </w:r>
      <w:r>
        <w:rPr>
          <w:rFonts w:ascii="Times New Roman" w:eastAsia="MingLiU" w:hAnsi="Times New Roman" w:cs="Times New Roman"/>
          <w:sz w:val="28"/>
          <w:szCs w:val="28"/>
          <w:lang w:eastAsia="zh-TW"/>
        </w:rPr>
        <w:fldChar w:fldCharType="end"/>
      </w:r>
      <w:r w:rsidR="00626B9B">
        <w:rPr>
          <w:rFonts w:ascii="Times New Roman" w:eastAsia="MingLiU" w:hAnsi="Times New Roman" w:cs="Times New Roman"/>
          <w:sz w:val="28"/>
          <w:szCs w:val="28"/>
          <w:lang w:eastAsia="zh-TW"/>
        </w:rPr>
        <w:tab/>
      </w:r>
      <w:r w:rsidR="0004537D" w:rsidRPr="00F546D1">
        <w:rPr>
          <w:rFonts w:ascii="Times New Roman" w:eastAsia="MingLiU" w:hAnsi="Times New Roman" w:cs="Times New Roman"/>
          <w:sz w:val="28"/>
          <w:szCs w:val="28"/>
          <w:lang w:eastAsia="zh-TW"/>
        </w:rPr>
        <w:t>Of the difficulties for a co</w:t>
      </w:r>
      <w:r w:rsidR="000C74D5">
        <w:rPr>
          <w:rFonts w:ascii="Times New Roman" w:eastAsia="MingLiU" w:hAnsi="Times New Roman" w:cs="Times New Roman"/>
          <w:sz w:val="28"/>
          <w:szCs w:val="28"/>
          <w:lang w:eastAsia="zh-TW"/>
        </w:rPr>
        <w:t>urt to determine</w:t>
      </w:r>
      <w:r w:rsidR="009438D8">
        <w:rPr>
          <w:rFonts w:ascii="Times New Roman" w:eastAsia="MingLiU" w:hAnsi="Times New Roman" w:cs="Times New Roman"/>
          <w:sz w:val="28"/>
          <w:szCs w:val="28"/>
          <w:lang w:eastAsia="zh-TW"/>
        </w:rPr>
        <w:t xml:space="preserve"> “</w:t>
      </w:r>
      <w:r w:rsidR="0004537D" w:rsidRPr="00F546D1">
        <w:rPr>
          <w:rFonts w:ascii="Times New Roman" w:eastAsia="MingLiU" w:hAnsi="Times New Roman" w:cs="Times New Roman"/>
          <w:sz w:val="28"/>
          <w:szCs w:val="28"/>
          <w:lang w:eastAsia="zh-TW"/>
        </w:rPr>
        <w:t>what a timely plea of guilty is</w:t>
      </w:r>
      <w:r w:rsidR="009438D8">
        <w:rPr>
          <w:rFonts w:ascii="Times New Roman" w:eastAsia="MingLiU" w:hAnsi="Times New Roman" w:cs="Times New Roman"/>
          <w:sz w:val="28"/>
          <w:szCs w:val="28"/>
          <w:lang w:eastAsia="zh-TW"/>
        </w:rPr>
        <w:t>”</w:t>
      </w:r>
      <w:r w:rsidR="0004537D" w:rsidRPr="00F546D1">
        <w:rPr>
          <w:rFonts w:ascii="Times New Roman" w:eastAsia="MingLiU" w:hAnsi="Times New Roman" w:cs="Times New Roman"/>
          <w:sz w:val="28"/>
          <w:szCs w:val="28"/>
          <w:lang w:eastAsia="zh-TW"/>
        </w:rPr>
        <w:t xml:space="preserve">, </w:t>
      </w:r>
      <w:proofErr w:type="spellStart"/>
      <w:r w:rsidR="0004537D" w:rsidRPr="00F546D1">
        <w:rPr>
          <w:rFonts w:ascii="Times New Roman" w:eastAsia="MingLiU" w:hAnsi="Times New Roman" w:cs="Times New Roman"/>
          <w:sz w:val="28"/>
          <w:szCs w:val="28"/>
          <w:lang w:eastAsia="zh-TW"/>
        </w:rPr>
        <w:t>Yeung</w:t>
      </w:r>
      <w:proofErr w:type="spellEnd"/>
      <w:r w:rsidR="0004537D" w:rsidRPr="00F546D1">
        <w:rPr>
          <w:rFonts w:ascii="Times New Roman" w:eastAsia="MingLiU" w:hAnsi="Times New Roman" w:cs="Times New Roman"/>
          <w:sz w:val="28"/>
          <w:szCs w:val="28"/>
          <w:lang w:eastAsia="zh-TW"/>
        </w:rPr>
        <w:t xml:space="preserve"> VP said:</w:t>
      </w:r>
    </w:p>
    <w:p w:rsidR="0004537D" w:rsidRPr="00F546D1" w:rsidRDefault="009438D8" w:rsidP="006725BE">
      <w:pPr>
        <w:pStyle w:val="NormalWeb"/>
        <w:tabs>
          <w:tab w:val="left" w:pos="1260"/>
          <w:tab w:val="left" w:pos="1440"/>
          <w:tab w:val="left" w:pos="1980"/>
        </w:tabs>
        <w:autoSpaceDE w:val="0"/>
        <w:autoSpaceDN w:val="0"/>
        <w:adjustRightInd w:val="0"/>
        <w:spacing w:before="240" w:beforeAutospacing="0" w:after="0" w:afterAutospacing="0"/>
        <w:ind w:left="1440" w:right="749" w:hanging="187"/>
        <w:jc w:val="both"/>
        <w:rPr>
          <w:rFonts w:ascii="Times New Roman" w:eastAsia="宋体" w:hAnsi="Times New Roman" w:cs="Times New Roman"/>
          <w:lang w:eastAsia="zh-TW"/>
        </w:rPr>
      </w:pPr>
      <w:r w:rsidRPr="00314286">
        <w:rPr>
          <w:rFonts w:ascii="Times New Roman" w:eastAsia="PMingLiU" w:hAnsi="Times New Roman" w:cs="Times New Roman"/>
          <w:lang w:eastAsia="zh-TW"/>
        </w:rPr>
        <w:t>“</w:t>
      </w:r>
      <w:r w:rsidRPr="00314286">
        <w:rPr>
          <w:rFonts w:ascii="Times New Roman" w:eastAsia="PMingLiU" w:hAnsi="Times New Roman" w:cs="Times New Roman"/>
          <w:lang w:eastAsia="zh-TW"/>
        </w:rPr>
        <w:tab/>
      </w:r>
      <w:r w:rsidR="00CF1E23">
        <w:rPr>
          <w:rFonts w:ascii="Times New Roman" w:eastAsia="宋体" w:hAnsi="Times New Roman" w:cs="Times New Roman" w:hint="eastAsia"/>
          <w:lang w:eastAsia="zh-CN"/>
        </w:rPr>
        <w:tab/>
      </w:r>
      <w:r w:rsidR="0004537D" w:rsidRPr="00F546D1">
        <w:rPr>
          <w:rFonts w:ascii="Times New Roman" w:eastAsia="宋体" w:hAnsi="Times New Roman" w:cs="Times New Roman"/>
          <w:lang w:eastAsia="zh-TW"/>
        </w:rPr>
        <w:t xml:space="preserve">Since there is a period of time between the moment when a suspect is put under arrest and the time when he appears in court to face the charge or charges, what happened during that period of time and the attitude taken by the suspect might influence the sentencing decision.  If the court has to take into account all these factors before passing sentence, not a few disputes may arise and the sentence that will be passed ultimately would become uncertain.  To give one example: </w:t>
      </w:r>
    </w:p>
    <w:p w:rsidR="009438D8" w:rsidRPr="00314286" w:rsidRDefault="00C1203F" w:rsidP="00E50221">
      <w:pPr>
        <w:pStyle w:val="NormalWeb"/>
        <w:tabs>
          <w:tab w:val="left" w:pos="1800"/>
          <w:tab w:val="left" w:pos="1980"/>
        </w:tabs>
        <w:autoSpaceDE w:val="0"/>
        <w:autoSpaceDN w:val="0"/>
        <w:adjustRightInd w:val="0"/>
        <w:spacing w:before="240" w:beforeAutospacing="0" w:after="0" w:afterAutospacing="0"/>
        <w:ind w:left="1980" w:right="1076" w:hanging="137"/>
        <w:jc w:val="both"/>
        <w:rPr>
          <w:rFonts w:ascii="Times New Roman" w:eastAsia="PMingLiU" w:hAnsi="Times New Roman" w:cs="Times New Roman"/>
          <w:lang w:eastAsia="zh-CN"/>
        </w:rPr>
      </w:pPr>
      <w:r>
        <w:rPr>
          <w:rFonts w:ascii="Times New Roman" w:eastAsia="宋体" w:hAnsi="Times New Roman" w:cs="Times New Roman"/>
          <w:lang w:eastAsia="zh-CN"/>
        </w:rPr>
        <w:t>‘</w:t>
      </w:r>
      <w:r>
        <w:rPr>
          <w:rFonts w:ascii="Times New Roman" w:eastAsia="宋体" w:hAnsi="Times New Roman" w:cs="Times New Roman" w:hint="eastAsia"/>
          <w:lang w:eastAsia="zh-CN"/>
        </w:rPr>
        <w:tab/>
      </w:r>
      <w:r w:rsidR="0004537D" w:rsidRPr="00F546D1">
        <w:rPr>
          <w:rFonts w:ascii="Times New Roman" w:eastAsia="宋体" w:hAnsi="Times New Roman" w:cs="Times New Roman"/>
          <w:lang w:eastAsia="zh-TW"/>
        </w:rPr>
        <w:t>Is a defendant who admits his guilt forthwith at the outset and cooperates with the prosecution entitled to a larger discount on his sentence when compared with a defendant who makes up his mind to plead guilty only when the trial begins?</w:t>
      </w:r>
      <w:r>
        <w:rPr>
          <w:rFonts w:ascii="Times New Roman" w:eastAsia="宋体" w:hAnsi="Times New Roman" w:cs="Times New Roman"/>
          <w:lang w:eastAsia="zh-CN"/>
        </w:rPr>
        <w:t>’</w:t>
      </w:r>
    </w:p>
    <w:p w:rsidR="00626B9B" w:rsidRDefault="0004537D" w:rsidP="006725BE">
      <w:pPr>
        <w:pStyle w:val="NormalWeb"/>
        <w:tabs>
          <w:tab w:val="left" w:pos="1440"/>
        </w:tabs>
        <w:autoSpaceDE w:val="0"/>
        <w:autoSpaceDN w:val="0"/>
        <w:adjustRightInd w:val="0"/>
        <w:spacing w:before="240" w:beforeAutospacing="0" w:after="0" w:afterAutospacing="0"/>
        <w:ind w:left="1441" w:right="749" w:hanging="1"/>
        <w:jc w:val="both"/>
        <w:rPr>
          <w:rFonts w:ascii="Times New Roman" w:eastAsia="宋体" w:hAnsi="Times New Roman" w:cs="Times New Roman"/>
          <w:lang w:eastAsia="zh-TW"/>
        </w:rPr>
      </w:pPr>
      <w:r w:rsidRPr="00F546D1">
        <w:rPr>
          <w:rFonts w:ascii="Times New Roman" w:eastAsia="宋体" w:hAnsi="Times New Roman" w:cs="Times New Roman"/>
          <w:lang w:eastAsia="zh-TW"/>
        </w:rPr>
        <w:t xml:space="preserve">Many people will think that the answer is yes and, on the face of it, it seems reasonable.  However, in order to put this kind of </w:t>
      </w:r>
      <w:r w:rsidRPr="00F546D1">
        <w:rPr>
          <w:rFonts w:ascii="Times New Roman" w:eastAsia="宋体" w:hAnsi="Times New Roman" w:cs="Times New Roman"/>
        </w:rPr>
        <w:t>thinking</w:t>
      </w:r>
      <w:r w:rsidRPr="00F546D1">
        <w:rPr>
          <w:rFonts w:ascii="Times New Roman" w:eastAsia="宋体" w:hAnsi="Times New Roman" w:cs="Times New Roman"/>
          <w:lang w:eastAsia="zh-TW"/>
        </w:rPr>
        <w:t xml:space="preserve"> into practice, the court may very likely ha</w:t>
      </w:r>
      <w:r w:rsidRPr="00F546D1">
        <w:rPr>
          <w:rFonts w:ascii="Times New Roman" w:eastAsia="宋体" w:hAnsi="Times New Roman" w:cs="Times New Roman"/>
        </w:rPr>
        <w:t>ve</w:t>
      </w:r>
      <w:r w:rsidRPr="00F546D1">
        <w:rPr>
          <w:rFonts w:ascii="Times New Roman" w:eastAsia="宋体" w:hAnsi="Times New Roman" w:cs="Times New Roman"/>
          <w:lang w:eastAsia="zh-TW"/>
        </w:rPr>
        <w:t xml:space="preserve"> to go into fine distinctions and subtle differences between different cases and adjust the sentences according to such niceties and </w:t>
      </w:r>
      <w:r w:rsidRPr="00F546D1">
        <w:rPr>
          <w:rFonts w:ascii="Times New Roman" w:eastAsia="宋体" w:hAnsi="Times New Roman" w:cs="Times New Roman"/>
          <w:lang w:eastAsia="zh-TW"/>
        </w:rPr>
        <w:lastRenderedPageBreak/>
        <w:t>subtleties.  Such an approach would lengthen and complicate the court proceedings, increase costs, adversely affect court efficiency and delay the handling of cases which genuinely require the court’s attention.  It not only goes contrary to the policy and basic objective of giving a one third discount, but is</w:t>
      </w:r>
      <w:r w:rsidR="009438D8">
        <w:rPr>
          <w:rFonts w:ascii="Times New Roman" w:eastAsia="宋体" w:hAnsi="Times New Roman" w:cs="Times New Roman"/>
          <w:lang w:eastAsia="zh-TW"/>
        </w:rPr>
        <w:t xml:space="preserve"> also against public interest.</w:t>
      </w:r>
      <w:r w:rsidR="009438D8" w:rsidRPr="00314286">
        <w:rPr>
          <w:rFonts w:ascii="Times New Roman" w:eastAsia="PMingLiU" w:hAnsi="Times New Roman" w:cs="Times New Roman"/>
          <w:lang w:eastAsia="zh-TW"/>
        </w:rPr>
        <w:t>”</w:t>
      </w:r>
      <w:r w:rsidR="009438D8" w:rsidRPr="00314286">
        <w:rPr>
          <w:rFonts w:ascii="Times New Roman" w:eastAsia="PMingLiU" w:hAnsi="Times New Roman" w:cs="Times New Roman" w:hint="eastAsia"/>
          <w:lang w:eastAsia="zh-TW"/>
        </w:rPr>
        <w:t xml:space="preserve">  </w:t>
      </w:r>
      <w:r w:rsidRPr="00F546D1">
        <w:rPr>
          <w:rFonts w:ascii="Times New Roman" w:eastAsia="宋体" w:hAnsi="Times New Roman" w:cs="Times New Roman"/>
          <w:lang w:eastAsia="zh-TW"/>
        </w:rPr>
        <w:t>[Question indented.]</w:t>
      </w:r>
    </w:p>
    <w:p w:rsidR="00330621" w:rsidRDefault="00330621" w:rsidP="00626B9B">
      <w:pPr>
        <w:pStyle w:val="NormalWeb"/>
        <w:tabs>
          <w:tab w:val="left" w:pos="1440"/>
        </w:tabs>
        <w:adjustRightInd w:val="0"/>
        <w:snapToGrid w:val="0"/>
        <w:spacing w:before="0" w:beforeAutospacing="0" w:after="0" w:afterAutospacing="0" w:line="200" w:lineRule="exact"/>
        <w:ind w:left="1454" w:right="907" w:hanging="187"/>
        <w:jc w:val="both"/>
        <w:rPr>
          <w:rFonts w:ascii="Times New Roman" w:eastAsia="宋体" w:hAnsi="Times New Roman" w:cs="Times New Roman"/>
          <w:lang w:eastAsia="zh-TW"/>
        </w:rPr>
      </w:pPr>
    </w:p>
    <w:p w:rsidR="004237A8" w:rsidRPr="00F546D1" w:rsidRDefault="00B07609" w:rsidP="002E0F16">
      <w:pPr>
        <w:pStyle w:val="NormalWeb"/>
        <w:tabs>
          <w:tab w:val="left" w:pos="1440"/>
        </w:tabs>
        <w:autoSpaceDE w:val="0"/>
        <w:autoSpaceDN w:val="0"/>
        <w:adjustRightInd w:val="0"/>
        <w:spacing w:before="360" w:beforeAutospacing="0" w:after="0" w:afterAutospacing="0" w:line="360" w:lineRule="auto"/>
        <w:ind w:right="29"/>
        <w:jc w:val="both"/>
        <w:rPr>
          <w:rFonts w:ascii="Times New Roman" w:eastAsia="MingLiU" w:hAnsi="Times New Roman" w:cs="Times New Roman"/>
          <w:sz w:val="28"/>
          <w:szCs w:val="28"/>
          <w:lang w:eastAsia="zh-TW"/>
        </w:rPr>
      </w:pPr>
      <w:r>
        <w:rPr>
          <w:rFonts w:ascii="Times New Roman" w:eastAsia="MingLiU" w:hAnsi="Times New Roman" w:cs="Times New Roman"/>
          <w:sz w:val="28"/>
          <w:szCs w:val="28"/>
          <w:lang w:eastAsia="zh-TW"/>
        </w:rPr>
        <w:fldChar w:fldCharType="begin"/>
      </w:r>
      <w:r w:rsidR="00626B9B">
        <w:rPr>
          <w:rFonts w:ascii="Times New Roman" w:eastAsia="MingLiU" w:hAnsi="Times New Roman" w:cs="Times New Roman"/>
          <w:sz w:val="28"/>
          <w:szCs w:val="28"/>
          <w:lang w:eastAsia="zh-TW"/>
        </w:rPr>
        <w:instrText xml:space="preserve"> AUTONUMOUT  </w:instrText>
      </w:r>
      <w:r>
        <w:rPr>
          <w:rFonts w:ascii="Times New Roman" w:eastAsia="MingLiU" w:hAnsi="Times New Roman" w:cs="Times New Roman"/>
          <w:sz w:val="28"/>
          <w:szCs w:val="28"/>
          <w:lang w:eastAsia="zh-TW"/>
        </w:rPr>
        <w:fldChar w:fldCharType="end"/>
      </w:r>
      <w:r w:rsidR="00626B9B">
        <w:rPr>
          <w:rFonts w:ascii="Times New Roman" w:eastAsia="MingLiU" w:hAnsi="Times New Roman" w:cs="Times New Roman"/>
          <w:sz w:val="28"/>
          <w:szCs w:val="28"/>
          <w:lang w:eastAsia="zh-TW"/>
        </w:rPr>
        <w:tab/>
      </w:r>
      <w:r w:rsidR="004237A8" w:rsidRPr="00F546D1">
        <w:rPr>
          <w:rFonts w:ascii="Times New Roman" w:eastAsia="MingLiU" w:hAnsi="Times New Roman" w:cs="Times New Roman"/>
          <w:sz w:val="28"/>
          <w:szCs w:val="28"/>
          <w:lang w:eastAsia="zh-TW"/>
        </w:rPr>
        <w:t xml:space="preserve">In the result, </w:t>
      </w:r>
      <w:proofErr w:type="spellStart"/>
      <w:r w:rsidR="004237A8" w:rsidRPr="00F546D1">
        <w:rPr>
          <w:rFonts w:ascii="Times New Roman" w:eastAsia="MingLiU" w:hAnsi="Times New Roman" w:cs="Times New Roman"/>
          <w:sz w:val="28"/>
          <w:szCs w:val="28"/>
          <w:lang w:eastAsia="zh-TW"/>
        </w:rPr>
        <w:t>Yeung</w:t>
      </w:r>
      <w:proofErr w:type="spellEnd"/>
      <w:r w:rsidR="004237A8" w:rsidRPr="00F546D1">
        <w:rPr>
          <w:rFonts w:ascii="Times New Roman" w:eastAsia="MingLiU" w:hAnsi="Times New Roman" w:cs="Times New Roman"/>
          <w:sz w:val="28"/>
          <w:szCs w:val="28"/>
          <w:lang w:eastAsia="zh-TW"/>
        </w:rPr>
        <w:t xml:space="preserve"> VP concluded that:</w:t>
      </w:r>
    </w:p>
    <w:p w:rsidR="002E0F16" w:rsidRDefault="004237A8" w:rsidP="006725BE">
      <w:pPr>
        <w:pStyle w:val="NormalWeb"/>
        <w:tabs>
          <w:tab w:val="left" w:pos="1440"/>
        </w:tabs>
        <w:autoSpaceDE w:val="0"/>
        <w:autoSpaceDN w:val="0"/>
        <w:adjustRightInd w:val="0"/>
        <w:spacing w:before="240" w:beforeAutospacing="0" w:after="0" w:afterAutospacing="0"/>
        <w:ind w:left="1440" w:right="749" w:hanging="187"/>
        <w:jc w:val="both"/>
        <w:rPr>
          <w:rFonts w:ascii="Times New Roman" w:eastAsia="PMingLiU" w:hAnsi="Times New Roman" w:cs="Times New Roman"/>
          <w:lang w:eastAsia="zh-TW"/>
        </w:rPr>
      </w:pPr>
      <w:r w:rsidRPr="00314286">
        <w:rPr>
          <w:rFonts w:ascii="Times New Roman" w:eastAsia="PMingLiU" w:hAnsi="Times New Roman" w:cs="Times New Roman"/>
          <w:lang w:eastAsia="zh-TW"/>
        </w:rPr>
        <w:t>“</w:t>
      </w:r>
      <w:r w:rsidRPr="00314286">
        <w:rPr>
          <w:rFonts w:ascii="Times New Roman" w:eastAsia="PMingLiU" w:hAnsi="Times New Roman" w:cs="Times New Roman"/>
          <w:lang w:eastAsia="zh-TW"/>
        </w:rPr>
        <w:tab/>
      </w:r>
      <w:r w:rsidRPr="00F546D1">
        <w:rPr>
          <w:rFonts w:ascii="Times New Roman" w:eastAsia="宋体" w:hAnsi="Times New Roman" w:cs="Times New Roman"/>
        </w:rPr>
        <w:t>…</w:t>
      </w:r>
      <w:r w:rsidR="00C1203F">
        <w:rPr>
          <w:rFonts w:ascii="Times New Roman" w:eastAsia="宋体" w:hAnsi="Times New Roman" w:cs="Times New Roman" w:hint="eastAsia"/>
          <w:lang w:eastAsia="zh-CN"/>
        </w:rPr>
        <w:t xml:space="preserve"> </w:t>
      </w:r>
      <w:proofErr w:type="gramStart"/>
      <w:r w:rsidRPr="00F546D1">
        <w:rPr>
          <w:rFonts w:ascii="Times New Roman" w:eastAsia="宋体" w:hAnsi="Times New Roman" w:cs="Times New Roman"/>
          <w:lang w:eastAsia="zh-TW"/>
        </w:rPr>
        <w:t>when</w:t>
      </w:r>
      <w:proofErr w:type="gramEnd"/>
      <w:r w:rsidRPr="00F546D1">
        <w:rPr>
          <w:rFonts w:ascii="Times New Roman" w:eastAsia="宋体" w:hAnsi="Times New Roman" w:cs="Times New Roman"/>
          <w:lang w:eastAsia="zh-TW"/>
        </w:rPr>
        <w:t xml:space="preserve"> giving the one third discount the approach taken by the court is a firm and broad-brush approach.  It gives a defendant who timely pleads guilty the one third </w:t>
      </w:r>
      <w:proofErr w:type="gramStart"/>
      <w:r w:rsidRPr="00F546D1">
        <w:rPr>
          <w:rFonts w:ascii="Times New Roman" w:eastAsia="宋体" w:hAnsi="Times New Roman" w:cs="Times New Roman"/>
          <w:lang w:eastAsia="zh-TW"/>
        </w:rPr>
        <w:t>discount</w:t>
      </w:r>
      <w:proofErr w:type="gramEnd"/>
      <w:r w:rsidRPr="00F546D1">
        <w:rPr>
          <w:rFonts w:ascii="Times New Roman" w:eastAsia="宋体" w:hAnsi="Times New Roman" w:cs="Times New Roman"/>
          <w:lang w:eastAsia="zh-TW"/>
        </w:rPr>
        <w:t xml:space="preserve">, which is substantial, without regard for niceties, in order to discourage excessive arguments and to prevent wasteful use of </w:t>
      </w:r>
      <w:r>
        <w:rPr>
          <w:rFonts w:ascii="Times New Roman" w:eastAsia="宋体" w:hAnsi="Times New Roman" w:cs="Times New Roman"/>
          <w:lang w:eastAsia="zh-TW"/>
        </w:rPr>
        <w:t>the resources of the community.</w:t>
      </w:r>
      <w:r w:rsidRPr="00314286">
        <w:rPr>
          <w:rFonts w:ascii="Times New Roman" w:eastAsia="PMingLiU" w:hAnsi="Times New Roman" w:cs="Times New Roman"/>
          <w:lang w:eastAsia="zh-TW"/>
        </w:rPr>
        <w:t>”</w:t>
      </w:r>
    </w:p>
    <w:p w:rsidR="00626B9B" w:rsidRDefault="00626B9B" w:rsidP="00FA0A9F">
      <w:pPr>
        <w:pStyle w:val="NormalWeb"/>
        <w:tabs>
          <w:tab w:val="left" w:pos="1440"/>
        </w:tabs>
        <w:autoSpaceDE w:val="0"/>
        <w:autoSpaceDN w:val="0"/>
        <w:adjustRightInd w:val="0"/>
        <w:spacing w:before="0" w:beforeAutospacing="0" w:after="0" w:afterAutospacing="0" w:line="200" w:lineRule="exact"/>
        <w:ind w:left="1454" w:right="562" w:hanging="187"/>
        <w:jc w:val="both"/>
        <w:rPr>
          <w:rFonts w:ascii="Times New Roman" w:eastAsia="PMingLiU" w:hAnsi="Times New Roman" w:cs="Times New Roman"/>
          <w:lang w:eastAsia="zh-TW"/>
        </w:rPr>
      </w:pPr>
    </w:p>
    <w:p w:rsidR="004237A8" w:rsidRDefault="004237A8" w:rsidP="002E0F16">
      <w:pPr>
        <w:tabs>
          <w:tab w:val="clear" w:pos="1440"/>
          <w:tab w:val="clear" w:pos="4320"/>
          <w:tab w:val="clear" w:pos="9072"/>
        </w:tabs>
        <w:snapToGrid/>
        <w:spacing w:before="360" w:line="360" w:lineRule="auto"/>
        <w:jc w:val="both"/>
        <w:rPr>
          <w:i/>
          <w:lang w:eastAsia="zh-TW"/>
        </w:rPr>
      </w:pPr>
      <w:r w:rsidRPr="004237A8">
        <w:rPr>
          <w:i/>
          <w:lang w:eastAsia="zh-TW"/>
        </w:rPr>
        <w:t xml:space="preserve">Other jurisdictions: approach to a discount in sentence for a plea of guilty </w:t>
      </w:r>
    </w:p>
    <w:p w:rsidR="00626B9B" w:rsidRDefault="00B07609" w:rsidP="002E0F16">
      <w:pPr>
        <w:tabs>
          <w:tab w:val="clear" w:pos="4320"/>
          <w:tab w:val="clear" w:pos="9072"/>
        </w:tabs>
        <w:autoSpaceDE w:val="0"/>
        <w:autoSpaceDN w:val="0"/>
        <w:adjustRightInd w:val="0"/>
        <w:snapToGrid/>
        <w:spacing w:before="360" w:line="360" w:lineRule="auto"/>
        <w:ind w:right="29"/>
        <w:jc w:val="both"/>
      </w:pPr>
      <w:r>
        <w:rPr>
          <w:lang w:eastAsia="zh-TW"/>
        </w:rPr>
        <w:fldChar w:fldCharType="begin"/>
      </w:r>
      <w:r w:rsidR="00626B9B">
        <w:rPr>
          <w:lang w:eastAsia="zh-TW"/>
        </w:rPr>
        <w:instrText xml:space="preserve"> AUTONUMOUT  </w:instrText>
      </w:r>
      <w:r>
        <w:rPr>
          <w:lang w:eastAsia="zh-TW"/>
        </w:rPr>
        <w:fldChar w:fldCharType="end"/>
      </w:r>
      <w:r w:rsidR="00626B9B">
        <w:rPr>
          <w:lang w:eastAsia="zh-TW"/>
        </w:rPr>
        <w:tab/>
      </w:r>
      <w:r w:rsidR="004237A8">
        <w:rPr>
          <w:lang w:eastAsia="zh-TW"/>
        </w:rPr>
        <w:t>In their most helpful submissions</w:t>
      </w:r>
      <w:r w:rsidR="00FF1B75">
        <w:rPr>
          <w:lang w:eastAsia="zh-TW"/>
        </w:rPr>
        <w:t>,</w:t>
      </w:r>
      <w:r w:rsidR="004237A8">
        <w:rPr>
          <w:lang w:eastAsia="zh-TW"/>
        </w:rPr>
        <w:t xml:space="preserve"> Mr </w:t>
      </w:r>
      <w:proofErr w:type="spellStart"/>
      <w:r w:rsidR="00FF4954">
        <w:rPr>
          <w:lang w:eastAsia="zh-TW"/>
        </w:rPr>
        <w:t>Yeung</w:t>
      </w:r>
      <w:proofErr w:type="spellEnd"/>
      <w:r w:rsidR="00FF4954">
        <w:rPr>
          <w:lang w:eastAsia="zh-TW"/>
        </w:rPr>
        <w:t xml:space="preserve"> and Mr</w:t>
      </w:r>
      <w:r w:rsidR="00FF4954" w:rsidRPr="00FF4954">
        <w:rPr>
          <w:w w:val="150"/>
          <w:lang w:val="en-US" w:eastAsia="zh-TW"/>
        </w:rPr>
        <w:t> </w:t>
      </w:r>
      <w:r w:rsidR="00FF4954">
        <w:rPr>
          <w:lang w:eastAsia="zh-TW"/>
        </w:rPr>
        <w:t xml:space="preserve">Pang have provided the </w:t>
      </w:r>
      <w:r w:rsidR="00FF4954">
        <w:rPr>
          <w:rFonts w:hint="eastAsia"/>
        </w:rPr>
        <w:t>C</w:t>
      </w:r>
      <w:r w:rsidR="004237A8">
        <w:rPr>
          <w:lang w:eastAsia="zh-TW"/>
        </w:rPr>
        <w:t xml:space="preserve">ourt </w:t>
      </w:r>
      <w:r w:rsidR="00214A29">
        <w:rPr>
          <w:lang w:eastAsia="zh-TW"/>
        </w:rPr>
        <w:t>with an overview</w:t>
      </w:r>
      <w:r w:rsidR="004237A8">
        <w:rPr>
          <w:lang w:eastAsia="zh-TW"/>
        </w:rPr>
        <w:t xml:space="preserve"> of the approach </w:t>
      </w:r>
      <w:r w:rsidR="00214A29">
        <w:rPr>
          <w:lang w:eastAsia="zh-TW"/>
        </w:rPr>
        <w:t>taken in other jurisdictions in</w:t>
      </w:r>
      <w:r w:rsidR="004237A8">
        <w:rPr>
          <w:lang w:eastAsia="zh-TW"/>
        </w:rPr>
        <w:t xml:space="preserve"> affording a defendant</w:t>
      </w:r>
      <w:r w:rsidR="00214A29">
        <w:rPr>
          <w:lang w:eastAsia="zh-TW"/>
        </w:rPr>
        <w:t xml:space="preserve"> a discount in</w:t>
      </w:r>
      <w:r w:rsidR="004237A8">
        <w:rPr>
          <w:lang w:eastAsia="zh-TW"/>
        </w:rPr>
        <w:t xml:space="preserve"> sentence for a plea of guilty</w:t>
      </w:r>
      <w:r w:rsidR="00BC5B82">
        <w:rPr>
          <w:lang w:eastAsia="zh-TW"/>
        </w:rPr>
        <w:t xml:space="preserve">.  </w:t>
      </w:r>
      <w:r w:rsidR="004237A8">
        <w:rPr>
          <w:lang w:eastAsia="zh-TW"/>
        </w:rPr>
        <w:t>In doing so, they have referred the Court to the sentencing regimes</w:t>
      </w:r>
      <w:r w:rsidR="00214A29">
        <w:rPr>
          <w:lang w:eastAsia="zh-TW"/>
        </w:rPr>
        <w:t xml:space="preserve"> </w:t>
      </w:r>
      <w:r w:rsidR="004237A8">
        <w:rPr>
          <w:lang w:eastAsia="zh-TW"/>
        </w:rPr>
        <w:t>obtaining in England and Wales, Scotland, Australia and New Zealand</w:t>
      </w:r>
      <w:r w:rsidR="00BC5B82">
        <w:rPr>
          <w:lang w:eastAsia="zh-TW"/>
        </w:rPr>
        <w:t xml:space="preserve">.  </w:t>
      </w:r>
      <w:r w:rsidR="004237A8">
        <w:rPr>
          <w:lang w:eastAsia="zh-TW"/>
        </w:rPr>
        <w:t>Two things stand out</w:t>
      </w:r>
      <w:r w:rsidR="00BC5B82">
        <w:rPr>
          <w:lang w:eastAsia="zh-TW"/>
        </w:rPr>
        <w:t xml:space="preserve">.  </w:t>
      </w:r>
      <w:r w:rsidR="004237A8">
        <w:rPr>
          <w:lang w:eastAsia="zh-TW"/>
        </w:rPr>
        <w:t>First,</w:t>
      </w:r>
      <w:r w:rsidR="00214A29">
        <w:rPr>
          <w:lang w:eastAsia="zh-TW"/>
        </w:rPr>
        <w:t xml:space="preserve"> all of them, save for the exception of Tasmania, have their own statutory sentencing regimes</w:t>
      </w:r>
      <w:r w:rsidR="00BC5B82">
        <w:rPr>
          <w:lang w:eastAsia="zh-TW"/>
        </w:rPr>
        <w:t xml:space="preserve">.  </w:t>
      </w:r>
      <w:r w:rsidR="00214A29">
        <w:rPr>
          <w:lang w:eastAsia="zh-TW"/>
        </w:rPr>
        <w:t>Secondly, none of them afford a discount of one-third to a defendant who first intimates a plea of guilty as late as the first day of the trial.</w:t>
      </w:r>
    </w:p>
    <w:p w:rsidR="00626B9B" w:rsidRDefault="00214A29" w:rsidP="002E0F16">
      <w:pPr>
        <w:tabs>
          <w:tab w:val="clear" w:pos="4320"/>
          <w:tab w:val="clear" w:pos="9072"/>
        </w:tabs>
        <w:autoSpaceDE w:val="0"/>
        <w:autoSpaceDN w:val="0"/>
        <w:adjustRightInd w:val="0"/>
        <w:snapToGrid/>
        <w:spacing w:before="360" w:line="360" w:lineRule="auto"/>
        <w:ind w:right="29"/>
        <w:jc w:val="both"/>
        <w:rPr>
          <w:i/>
        </w:rPr>
      </w:pPr>
      <w:r w:rsidRPr="002A1B54">
        <w:rPr>
          <w:i/>
          <w:lang w:eastAsia="zh-TW"/>
        </w:rPr>
        <w:t>England and Wales</w:t>
      </w:r>
      <w:bookmarkStart w:id="1" w:name="para2"/>
    </w:p>
    <w:p w:rsidR="00EE3145" w:rsidRPr="00EE3145" w:rsidRDefault="00B07609" w:rsidP="002E0F16">
      <w:pPr>
        <w:tabs>
          <w:tab w:val="clear" w:pos="4320"/>
          <w:tab w:val="clear" w:pos="9072"/>
        </w:tabs>
        <w:autoSpaceDE w:val="0"/>
        <w:autoSpaceDN w:val="0"/>
        <w:adjustRightInd w:val="0"/>
        <w:snapToGrid/>
        <w:spacing w:before="360" w:line="360" w:lineRule="auto"/>
        <w:ind w:right="29"/>
        <w:jc w:val="both"/>
        <w:rPr>
          <w:rFonts w:eastAsia="Times New Roman"/>
          <w:szCs w:val="28"/>
          <w:lang w:val="en-US"/>
        </w:rPr>
      </w:pPr>
      <w:r>
        <w:rPr>
          <w:rFonts w:eastAsia="Times New Roman"/>
          <w:szCs w:val="28"/>
          <w:lang w:val="en-US"/>
        </w:rPr>
        <w:fldChar w:fldCharType="begin"/>
      </w:r>
      <w:r w:rsidR="00626B9B">
        <w:rPr>
          <w:rFonts w:eastAsia="Times New Roman"/>
          <w:szCs w:val="28"/>
          <w:lang w:val="en-US"/>
        </w:rPr>
        <w:instrText xml:space="preserve"> AUTONUMOUT  </w:instrText>
      </w:r>
      <w:r>
        <w:rPr>
          <w:rFonts w:eastAsia="Times New Roman"/>
          <w:szCs w:val="28"/>
          <w:lang w:val="en-US"/>
        </w:rPr>
        <w:fldChar w:fldCharType="end"/>
      </w:r>
      <w:r w:rsidR="00626B9B">
        <w:rPr>
          <w:rFonts w:eastAsia="Times New Roman"/>
          <w:szCs w:val="28"/>
          <w:lang w:val="en-US"/>
        </w:rPr>
        <w:tab/>
      </w:r>
      <w:r w:rsidR="00EE3145" w:rsidRPr="00EE3145">
        <w:rPr>
          <w:rFonts w:eastAsia="Times New Roman"/>
          <w:szCs w:val="28"/>
          <w:lang w:val="en-US"/>
        </w:rPr>
        <w:t xml:space="preserve">Section 144(1) of the Criminal Justice Act 2003 provides that: </w:t>
      </w:r>
      <w:bookmarkEnd w:id="1"/>
    </w:p>
    <w:p w:rsidR="00EE3145" w:rsidRPr="00EE3145" w:rsidRDefault="00E850B8" w:rsidP="006725BE">
      <w:pPr>
        <w:tabs>
          <w:tab w:val="clear" w:pos="4320"/>
          <w:tab w:val="clear" w:pos="9072"/>
          <w:tab w:val="left" w:pos="1980"/>
        </w:tabs>
        <w:snapToGrid/>
        <w:spacing w:before="240"/>
        <w:ind w:left="1440" w:right="749" w:hanging="180"/>
        <w:jc w:val="both"/>
        <w:rPr>
          <w:rFonts w:eastAsia="Times New Roman"/>
          <w:sz w:val="24"/>
          <w:szCs w:val="24"/>
          <w:lang w:val="en-US"/>
        </w:rPr>
      </w:pPr>
      <w:r>
        <w:rPr>
          <w:sz w:val="24"/>
          <w:szCs w:val="24"/>
          <w:lang w:val="en-US"/>
        </w:rPr>
        <w:lastRenderedPageBreak/>
        <w:t>“</w:t>
      </w:r>
      <w:r>
        <w:rPr>
          <w:sz w:val="24"/>
          <w:szCs w:val="24"/>
          <w:lang w:val="en-US"/>
        </w:rPr>
        <w:tab/>
      </w:r>
      <w:r w:rsidR="00FF4954">
        <w:rPr>
          <w:rFonts w:eastAsia="Times New Roman"/>
          <w:sz w:val="24"/>
          <w:szCs w:val="24"/>
          <w:lang w:val="en-US"/>
        </w:rPr>
        <w:t>(1)</w:t>
      </w:r>
      <w:r w:rsidR="00FF4954">
        <w:rPr>
          <w:rFonts w:hint="eastAsia"/>
          <w:sz w:val="24"/>
          <w:szCs w:val="24"/>
          <w:lang w:val="en-US"/>
        </w:rPr>
        <w:tab/>
      </w:r>
      <w:proofErr w:type="gramStart"/>
      <w:r w:rsidR="00EE3145" w:rsidRPr="00EE3145">
        <w:rPr>
          <w:rFonts w:eastAsia="Times New Roman"/>
          <w:sz w:val="24"/>
          <w:szCs w:val="24"/>
          <w:lang w:val="en-US"/>
        </w:rPr>
        <w:t>In</w:t>
      </w:r>
      <w:proofErr w:type="gramEnd"/>
      <w:r w:rsidR="00EE3145" w:rsidRPr="00EE3145">
        <w:rPr>
          <w:rFonts w:eastAsia="Times New Roman"/>
          <w:sz w:val="24"/>
          <w:szCs w:val="24"/>
          <w:lang w:val="en-US"/>
        </w:rPr>
        <w:t xml:space="preserve"> determining what sentence to pass on an offender who ha</w:t>
      </w:r>
      <w:r w:rsidR="00EE3145">
        <w:rPr>
          <w:rFonts w:eastAsia="Times New Roman"/>
          <w:sz w:val="24"/>
          <w:szCs w:val="24"/>
          <w:lang w:val="en-US"/>
        </w:rPr>
        <w:t>s pleaded guilty to an offence before the court or another court, a court must take into account-</w:t>
      </w:r>
    </w:p>
    <w:p w:rsidR="00EE3145" w:rsidRPr="00EE3145" w:rsidRDefault="00EE3145" w:rsidP="006725BE">
      <w:pPr>
        <w:tabs>
          <w:tab w:val="clear" w:pos="1440"/>
          <w:tab w:val="clear" w:pos="4320"/>
          <w:tab w:val="clear" w:pos="9072"/>
          <w:tab w:val="left" w:pos="1980"/>
          <w:tab w:val="left" w:pos="2520"/>
        </w:tabs>
        <w:snapToGrid/>
        <w:spacing w:before="240"/>
        <w:ind w:left="2520" w:right="749" w:hanging="540"/>
        <w:jc w:val="both"/>
        <w:rPr>
          <w:rFonts w:eastAsia="Times New Roman"/>
          <w:sz w:val="24"/>
          <w:szCs w:val="24"/>
          <w:lang w:val="en-US"/>
        </w:rPr>
      </w:pPr>
      <w:r w:rsidRPr="00EE3145">
        <w:rPr>
          <w:rFonts w:eastAsia="Times New Roman"/>
          <w:sz w:val="24"/>
          <w:szCs w:val="24"/>
          <w:lang w:val="en-US"/>
        </w:rPr>
        <w:t xml:space="preserve">(a) </w:t>
      </w:r>
      <w:r w:rsidR="00E850B8">
        <w:rPr>
          <w:rFonts w:hint="eastAsia"/>
          <w:sz w:val="24"/>
          <w:szCs w:val="24"/>
          <w:lang w:val="en-US"/>
        </w:rPr>
        <w:tab/>
      </w:r>
      <w:proofErr w:type="gramStart"/>
      <w:r w:rsidRPr="00EE3145">
        <w:rPr>
          <w:rFonts w:eastAsia="Times New Roman"/>
          <w:sz w:val="24"/>
          <w:szCs w:val="24"/>
          <w:lang w:val="en-US"/>
        </w:rPr>
        <w:t>the</w:t>
      </w:r>
      <w:proofErr w:type="gramEnd"/>
      <w:r w:rsidRPr="00EE3145">
        <w:rPr>
          <w:rFonts w:eastAsia="Times New Roman"/>
          <w:sz w:val="24"/>
          <w:szCs w:val="24"/>
          <w:lang w:val="en-US"/>
        </w:rPr>
        <w:t xml:space="preserve"> stage in the proceeding for the offence at which the offender indicated his intention to plead guilty, and</w:t>
      </w:r>
    </w:p>
    <w:p w:rsidR="00626B9B" w:rsidRDefault="00EE3145" w:rsidP="006725BE">
      <w:pPr>
        <w:tabs>
          <w:tab w:val="clear" w:pos="1440"/>
          <w:tab w:val="clear" w:pos="4320"/>
          <w:tab w:val="clear" w:pos="9072"/>
          <w:tab w:val="left" w:pos="1980"/>
          <w:tab w:val="left" w:pos="2520"/>
        </w:tabs>
        <w:snapToGrid/>
        <w:spacing w:before="240"/>
        <w:ind w:left="2520" w:right="749" w:hanging="540"/>
        <w:jc w:val="both"/>
        <w:rPr>
          <w:sz w:val="24"/>
          <w:szCs w:val="24"/>
          <w:lang w:val="en-US"/>
        </w:rPr>
      </w:pPr>
      <w:r w:rsidRPr="00EE3145">
        <w:rPr>
          <w:rFonts w:eastAsia="Times New Roman"/>
          <w:sz w:val="24"/>
          <w:szCs w:val="24"/>
          <w:lang w:val="en-US"/>
        </w:rPr>
        <w:t>(</w:t>
      </w:r>
      <w:proofErr w:type="gramStart"/>
      <w:r w:rsidRPr="00EE3145">
        <w:rPr>
          <w:rFonts w:eastAsia="Times New Roman"/>
          <w:sz w:val="24"/>
          <w:szCs w:val="24"/>
          <w:lang w:val="en-US"/>
        </w:rPr>
        <w:t>b</w:t>
      </w:r>
      <w:proofErr w:type="gramEnd"/>
      <w:r w:rsidRPr="00EE3145">
        <w:rPr>
          <w:rFonts w:eastAsia="Times New Roman"/>
          <w:sz w:val="24"/>
          <w:szCs w:val="24"/>
          <w:lang w:val="en-US"/>
        </w:rPr>
        <w:t xml:space="preserve">) </w:t>
      </w:r>
      <w:r w:rsidR="00E850B8">
        <w:rPr>
          <w:rFonts w:hint="eastAsia"/>
          <w:sz w:val="24"/>
          <w:szCs w:val="24"/>
          <w:lang w:val="en-US"/>
        </w:rPr>
        <w:tab/>
      </w:r>
      <w:r w:rsidRPr="00EE3145">
        <w:rPr>
          <w:rFonts w:eastAsia="Times New Roman"/>
          <w:sz w:val="24"/>
          <w:szCs w:val="24"/>
          <w:lang w:val="en-US"/>
        </w:rPr>
        <w:t>the circumstances in w</w:t>
      </w:r>
      <w:r w:rsidR="00E850B8">
        <w:rPr>
          <w:rFonts w:eastAsia="Times New Roman"/>
          <w:sz w:val="24"/>
          <w:szCs w:val="24"/>
          <w:lang w:val="en-US"/>
        </w:rPr>
        <w:t>hich this indication was given.</w:t>
      </w:r>
      <w:r w:rsidR="00E850B8">
        <w:rPr>
          <w:sz w:val="24"/>
          <w:szCs w:val="24"/>
          <w:lang w:val="en-US"/>
        </w:rPr>
        <w:t>”</w:t>
      </w:r>
    </w:p>
    <w:p w:rsidR="00EE3145" w:rsidRPr="00E850B8" w:rsidRDefault="00EE3145" w:rsidP="00626B9B">
      <w:pPr>
        <w:tabs>
          <w:tab w:val="clear" w:pos="1440"/>
          <w:tab w:val="clear" w:pos="4320"/>
          <w:tab w:val="clear" w:pos="9072"/>
        </w:tabs>
        <w:adjustRightInd w:val="0"/>
        <w:spacing w:line="200" w:lineRule="exact"/>
        <w:ind w:left="1454" w:right="907" w:hanging="187"/>
        <w:jc w:val="both"/>
        <w:rPr>
          <w:sz w:val="24"/>
          <w:szCs w:val="24"/>
          <w:lang w:val="en-US"/>
        </w:rPr>
      </w:pPr>
    </w:p>
    <w:p w:rsidR="00D8463A" w:rsidRDefault="00B07609" w:rsidP="002E0F16">
      <w:pPr>
        <w:tabs>
          <w:tab w:val="clear" w:pos="4320"/>
          <w:tab w:val="clear" w:pos="9072"/>
        </w:tabs>
        <w:autoSpaceDE w:val="0"/>
        <w:autoSpaceDN w:val="0"/>
        <w:adjustRightInd w:val="0"/>
        <w:snapToGrid/>
        <w:spacing w:before="360" w:line="360" w:lineRule="auto"/>
        <w:ind w:right="29"/>
        <w:jc w:val="both"/>
        <w:rPr>
          <w:lang w:val="en-US" w:eastAsia="zh-TW"/>
        </w:rPr>
      </w:pPr>
      <w:r>
        <w:rPr>
          <w:lang w:val="en-US" w:eastAsia="zh-TW"/>
        </w:rPr>
        <w:fldChar w:fldCharType="begin"/>
      </w:r>
      <w:r w:rsidR="00626B9B">
        <w:rPr>
          <w:lang w:val="en-US" w:eastAsia="zh-TW"/>
        </w:rPr>
        <w:instrText xml:space="preserve"> AUTONUMOUT  </w:instrText>
      </w:r>
      <w:r>
        <w:rPr>
          <w:lang w:val="en-US" w:eastAsia="zh-TW"/>
        </w:rPr>
        <w:fldChar w:fldCharType="end"/>
      </w:r>
      <w:r w:rsidR="00626B9B">
        <w:rPr>
          <w:lang w:val="en-US" w:eastAsia="zh-TW"/>
        </w:rPr>
        <w:tab/>
      </w:r>
      <w:r w:rsidR="002A1B54">
        <w:rPr>
          <w:lang w:val="en-US" w:eastAsia="zh-TW"/>
        </w:rPr>
        <w:t>Section 172</w:t>
      </w:r>
      <w:r w:rsidR="00FF1B75">
        <w:rPr>
          <w:lang w:val="en-US" w:eastAsia="zh-TW"/>
        </w:rPr>
        <w:t xml:space="preserve"> of the Act</w:t>
      </w:r>
      <w:r w:rsidR="002A1B54">
        <w:rPr>
          <w:lang w:val="en-US" w:eastAsia="zh-TW"/>
        </w:rPr>
        <w:t xml:space="preserve"> provides that every court must have regard to any sentencing guidelines issued by the Sente</w:t>
      </w:r>
      <w:r w:rsidR="00FF1B75">
        <w:rPr>
          <w:lang w:val="en-US" w:eastAsia="zh-TW"/>
        </w:rPr>
        <w:t xml:space="preserve">ncing Guidelines Council, now </w:t>
      </w:r>
      <w:r w:rsidR="002A1B54">
        <w:rPr>
          <w:lang w:val="en-US" w:eastAsia="zh-TW"/>
        </w:rPr>
        <w:t>Sentencing Council, when sentencing</w:t>
      </w:r>
      <w:r w:rsidR="00BC5B82">
        <w:rPr>
          <w:lang w:val="en-US" w:eastAsia="zh-TW"/>
        </w:rPr>
        <w:t xml:space="preserve">.  </w:t>
      </w:r>
      <w:r w:rsidR="00D8463A">
        <w:rPr>
          <w:lang w:val="en-US" w:eastAsia="zh-TW"/>
        </w:rPr>
        <w:t>Its definitive guideline ‘Reduction in Sentence for a Guilty Plea’ (Revised 2007) identifies the purpose of the pract</w:t>
      </w:r>
      <w:r w:rsidR="00D51D2B">
        <w:rPr>
          <w:lang w:val="en-US" w:eastAsia="zh-TW"/>
        </w:rPr>
        <w:t>ice of affording a defendant a</w:t>
      </w:r>
      <w:r w:rsidR="00D8463A">
        <w:rPr>
          <w:lang w:val="en-US" w:eastAsia="zh-TW"/>
        </w:rPr>
        <w:t xml:space="preserve"> discount in sentence for a plea of guilty:</w:t>
      </w:r>
      <w:r w:rsidR="00D8463A">
        <w:rPr>
          <w:rStyle w:val="FootnoteReference"/>
          <w:lang w:val="en-US" w:eastAsia="zh-TW"/>
        </w:rPr>
        <w:footnoteReference w:id="103"/>
      </w:r>
    </w:p>
    <w:p w:rsidR="00626B9B" w:rsidRDefault="00E850B8" w:rsidP="001D2708">
      <w:pPr>
        <w:tabs>
          <w:tab w:val="clear" w:pos="4320"/>
          <w:tab w:val="clear" w:pos="9072"/>
        </w:tabs>
        <w:snapToGrid/>
        <w:spacing w:before="240"/>
        <w:ind w:left="1454" w:right="746" w:hanging="187"/>
        <w:jc w:val="both"/>
        <w:rPr>
          <w:sz w:val="24"/>
          <w:szCs w:val="24"/>
          <w:lang w:val="en-US"/>
        </w:rPr>
      </w:pPr>
      <w:r>
        <w:rPr>
          <w:sz w:val="24"/>
          <w:szCs w:val="24"/>
          <w:lang w:val="en-US"/>
        </w:rPr>
        <w:t>“</w:t>
      </w:r>
      <w:r>
        <w:rPr>
          <w:sz w:val="24"/>
          <w:szCs w:val="24"/>
          <w:lang w:val="en-US"/>
        </w:rPr>
        <w:tab/>
      </w:r>
      <w:r w:rsidR="00D8463A" w:rsidRPr="00D8463A">
        <w:rPr>
          <w:rFonts w:eastAsia="Times New Roman"/>
          <w:sz w:val="24"/>
          <w:szCs w:val="24"/>
          <w:lang w:val="en-US"/>
        </w:rPr>
        <w:t>A reduction in sentence is appropriate because a guilty plea avoids the need for a trial (thus enabling other cases to be disposed of more expeditiously), shortens the gap between charge and sentence, saves considerable cost, and, in the cas</w:t>
      </w:r>
      <w:r w:rsidR="00D8463A">
        <w:rPr>
          <w:rFonts w:eastAsia="Times New Roman"/>
          <w:sz w:val="24"/>
          <w:szCs w:val="24"/>
          <w:lang w:val="en-US"/>
        </w:rPr>
        <w:t>e of an early plea, saves victims</w:t>
      </w:r>
      <w:r w:rsidR="00D8463A" w:rsidRPr="00D8463A">
        <w:rPr>
          <w:rFonts w:eastAsia="Times New Roman"/>
          <w:sz w:val="24"/>
          <w:szCs w:val="24"/>
          <w:lang w:val="en-US"/>
        </w:rPr>
        <w:t xml:space="preserve"> and witnesses from the concern about having to give evidence</w:t>
      </w:r>
      <w:r w:rsidR="00BC5B82">
        <w:rPr>
          <w:rFonts w:eastAsia="Times New Roman"/>
          <w:sz w:val="24"/>
          <w:szCs w:val="24"/>
          <w:lang w:val="en-US"/>
        </w:rPr>
        <w:t xml:space="preserve">.  </w:t>
      </w:r>
      <w:r w:rsidR="00D8463A" w:rsidRPr="00D8463A">
        <w:rPr>
          <w:rFonts w:eastAsia="Times New Roman"/>
          <w:sz w:val="24"/>
          <w:szCs w:val="24"/>
          <w:lang w:val="en-US"/>
        </w:rPr>
        <w:t>The reduction principle derives from the need for the effective administration of justice and not as an aspect of mitigation</w:t>
      </w:r>
      <w:r>
        <w:rPr>
          <w:rFonts w:ascii="Arial" w:eastAsia="Times New Roman" w:hAnsi="Arial" w:cs="Arial"/>
          <w:sz w:val="24"/>
          <w:szCs w:val="24"/>
          <w:lang w:val="en-US"/>
        </w:rPr>
        <w:t>.</w:t>
      </w:r>
      <w:r w:rsidR="00626B9B" w:rsidRPr="00626B9B">
        <w:rPr>
          <w:sz w:val="24"/>
          <w:szCs w:val="24"/>
          <w:lang w:val="en-US"/>
        </w:rPr>
        <w:t>”</w:t>
      </w:r>
    </w:p>
    <w:p w:rsidR="00D8463A" w:rsidRPr="00E850B8" w:rsidRDefault="00D8463A" w:rsidP="00626B9B">
      <w:pPr>
        <w:tabs>
          <w:tab w:val="clear" w:pos="4320"/>
          <w:tab w:val="clear" w:pos="9072"/>
        </w:tabs>
        <w:adjustRightInd w:val="0"/>
        <w:spacing w:line="200" w:lineRule="exact"/>
        <w:ind w:left="1454" w:right="907" w:hanging="187"/>
        <w:jc w:val="both"/>
        <w:rPr>
          <w:rFonts w:ascii="Arial" w:hAnsi="Arial" w:cs="Arial"/>
          <w:sz w:val="24"/>
          <w:szCs w:val="24"/>
          <w:lang w:val="en-US"/>
        </w:rPr>
      </w:pPr>
    </w:p>
    <w:p w:rsidR="007F3EEC" w:rsidRDefault="00B07609" w:rsidP="002E0F16">
      <w:pPr>
        <w:tabs>
          <w:tab w:val="clear" w:pos="4320"/>
          <w:tab w:val="clear" w:pos="9072"/>
        </w:tabs>
        <w:autoSpaceDE w:val="0"/>
        <w:autoSpaceDN w:val="0"/>
        <w:adjustRightInd w:val="0"/>
        <w:snapToGrid/>
        <w:spacing w:before="360" w:line="360" w:lineRule="auto"/>
        <w:ind w:right="29"/>
        <w:jc w:val="both"/>
        <w:rPr>
          <w:szCs w:val="28"/>
        </w:rPr>
      </w:pPr>
      <w:r>
        <w:rPr>
          <w:rFonts w:eastAsia="Times New Roman"/>
          <w:szCs w:val="28"/>
          <w:lang w:val="en-US"/>
        </w:rPr>
        <w:fldChar w:fldCharType="begin"/>
      </w:r>
      <w:r w:rsidR="00626B9B">
        <w:rPr>
          <w:rFonts w:eastAsia="Times New Roman"/>
          <w:szCs w:val="28"/>
          <w:lang w:val="en-US"/>
        </w:rPr>
        <w:instrText xml:space="preserve"> AUTONUMOUT  </w:instrText>
      </w:r>
      <w:r>
        <w:rPr>
          <w:rFonts w:eastAsia="Times New Roman"/>
          <w:szCs w:val="28"/>
          <w:lang w:val="en-US"/>
        </w:rPr>
        <w:fldChar w:fldCharType="end"/>
      </w:r>
      <w:r w:rsidR="00626B9B">
        <w:rPr>
          <w:rFonts w:eastAsia="Times New Roman"/>
          <w:szCs w:val="28"/>
          <w:lang w:val="en-US"/>
        </w:rPr>
        <w:tab/>
      </w:r>
      <w:r w:rsidR="007F3EEC">
        <w:rPr>
          <w:rFonts w:eastAsia="Times New Roman"/>
          <w:szCs w:val="28"/>
          <w:lang w:val="en-US"/>
        </w:rPr>
        <w:t xml:space="preserve">In </w:t>
      </w:r>
      <w:r w:rsidR="007F3EEC" w:rsidRPr="007F3EEC">
        <w:rPr>
          <w:rFonts w:eastAsia="Times New Roman"/>
          <w:i/>
          <w:szCs w:val="28"/>
          <w:lang w:val="en-US"/>
        </w:rPr>
        <w:t xml:space="preserve">R v </w:t>
      </w:r>
      <w:proofErr w:type="spellStart"/>
      <w:r w:rsidR="007F3EEC" w:rsidRPr="007F3EEC">
        <w:rPr>
          <w:rFonts w:eastAsia="Times New Roman"/>
          <w:i/>
          <w:szCs w:val="28"/>
          <w:lang w:val="en-US"/>
        </w:rPr>
        <w:t>Caley</w:t>
      </w:r>
      <w:proofErr w:type="spellEnd"/>
      <w:r w:rsidR="007F3EEC" w:rsidRPr="008D3EA5">
        <w:rPr>
          <w:rStyle w:val="FootnoteReference"/>
          <w:rFonts w:eastAsia="Times New Roman"/>
          <w:szCs w:val="28"/>
          <w:lang w:val="en-US"/>
        </w:rPr>
        <w:footnoteReference w:id="104"/>
      </w:r>
      <w:r w:rsidR="00800EFC" w:rsidRPr="008D3EA5">
        <w:rPr>
          <w:rFonts w:eastAsia="Times New Roman"/>
          <w:szCs w:val="28"/>
          <w:lang w:val="en-US"/>
        </w:rPr>
        <w:t>,</w:t>
      </w:r>
      <w:r w:rsidR="00800EFC" w:rsidRPr="00501FBD">
        <w:rPr>
          <w:rFonts w:eastAsia="PMingLiU" w:hint="eastAsia"/>
          <w:szCs w:val="28"/>
          <w:lang w:val="en-US" w:eastAsia="zh-TW"/>
        </w:rPr>
        <w:t xml:space="preserve"> </w:t>
      </w:r>
      <w:r w:rsidR="007F3EEC">
        <w:rPr>
          <w:rFonts w:eastAsia="Times New Roman"/>
          <w:szCs w:val="28"/>
          <w:lang w:val="en-US"/>
        </w:rPr>
        <w:t>in the context of those Sentencing Guidelines, the Court of Appeal o</w:t>
      </w:r>
      <w:r w:rsidR="002F21B4">
        <w:rPr>
          <w:rFonts w:eastAsia="Times New Roman"/>
          <w:szCs w:val="28"/>
          <w:lang w:val="en-US"/>
        </w:rPr>
        <w:t xml:space="preserve">f </w:t>
      </w:r>
      <w:r w:rsidR="007F3EEC">
        <w:rPr>
          <w:rFonts w:eastAsia="Times New Roman"/>
          <w:szCs w:val="28"/>
          <w:lang w:val="en-US"/>
        </w:rPr>
        <w:t xml:space="preserve">England and </w:t>
      </w:r>
      <w:r w:rsidR="007F3EEC" w:rsidRPr="007F3EEC">
        <w:rPr>
          <w:rFonts w:eastAsia="Times New Roman"/>
          <w:szCs w:val="28"/>
          <w:lang w:val="en-US"/>
        </w:rPr>
        <w:t>Wales</w:t>
      </w:r>
      <w:bookmarkStart w:id="2" w:name="para1"/>
      <w:r w:rsidR="007F3EEC" w:rsidRPr="007F3EEC">
        <w:rPr>
          <w:szCs w:val="28"/>
        </w:rPr>
        <w:t xml:space="preserve"> addressed a number of different questions associated with the practice in sent</w:t>
      </w:r>
      <w:r w:rsidR="00FF1B75">
        <w:rPr>
          <w:szCs w:val="28"/>
        </w:rPr>
        <w:t xml:space="preserve">encing which recognises that, </w:t>
      </w:r>
      <w:r w:rsidR="00E850B8">
        <w:rPr>
          <w:szCs w:val="28"/>
        </w:rPr>
        <w:t>“</w:t>
      </w:r>
      <w:r w:rsidR="007F3EEC" w:rsidRPr="007F3EEC">
        <w:rPr>
          <w:szCs w:val="28"/>
        </w:rPr>
        <w:t>a distinction should ordinarily be drawn between a defendant who admits his guilt and one who does not.</w:t>
      </w:r>
      <w:r w:rsidR="00E850B8">
        <w:rPr>
          <w:szCs w:val="28"/>
        </w:rPr>
        <w:t>”</w:t>
      </w:r>
      <w:r w:rsidR="00BC77C9">
        <w:rPr>
          <w:szCs w:val="28"/>
          <w:lang w:val="en-US"/>
        </w:rPr>
        <w:t> </w:t>
      </w:r>
      <w:r w:rsidR="002F21B4">
        <w:rPr>
          <w:rStyle w:val="FootnoteReference"/>
          <w:szCs w:val="28"/>
        </w:rPr>
        <w:footnoteReference w:id="105"/>
      </w:r>
    </w:p>
    <w:p w:rsidR="002F21B4" w:rsidRDefault="00B07609" w:rsidP="002E0F16">
      <w:pPr>
        <w:tabs>
          <w:tab w:val="clear" w:pos="4320"/>
          <w:tab w:val="clear" w:pos="9072"/>
        </w:tabs>
        <w:autoSpaceDE w:val="0"/>
        <w:autoSpaceDN w:val="0"/>
        <w:adjustRightInd w:val="0"/>
        <w:snapToGrid/>
        <w:spacing w:before="360" w:line="360" w:lineRule="auto"/>
        <w:ind w:right="29"/>
        <w:jc w:val="both"/>
        <w:rPr>
          <w:szCs w:val="28"/>
        </w:rPr>
      </w:pPr>
      <w:r>
        <w:rPr>
          <w:szCs w:val="28"/>
        </w:rPr>
        <w:lastRenderedPageBreak/>
        <w:fldChar w:fldCharType="begin"/>
      </w:r>
      <w:r w:rsidR="00626B9B">
        <w:rPr>
          <w:szCs w:val="28"/>
        </w:rPr>
        <w:instrText xml:space="preserve"> AUTONUMOUT  </w:instrText>
      </w:r>
      <w:r>
        <w:rPr>
          <w:szCs w:val="28"/>
        </w:rPr>
        <w:fldChar w:fldCharType="end"/>
      </w:r>
      <w:r w:rsidR="00626B9B">
        <w:rPr>
          <w:szCs w:val="28"/>
        </w:rPr>
        <w:tab/>
      </w:r>
      <w:r w:rsidR="002F21B4">
        <w:rPr>
          <w:szCs w:val="28"/>
        </w:rPr>
        <w:t>Of the purpose of the sentencing guidelines, articulated in paragraph 2.2, Hughes LJ, as Lord Hughes was then, said</w:t>
      </w:r>
      <w:r w:rsidR="00FF1B75">
        <w:rPr>
          <w:szCs w:val="28"/>
        </w:rPr>
        <w:t xml:space="preserve"> in</w:t>
      </w:r>
      <w:r w:rsidR="002F21B4">
        <w:rPr>
          <w:szCs w:val="28"/>
        </w:rPr>
        <w:t xml:space="preserve"> the judgment of the Court:</w:t>
      </w:r>
      <w:r w:rsidR="00E76C12">
        <w:rPr>
          <w:rStyle w:val="FootnoteReference"/>
          <w:szCs w:val="28"/>
        </w:rPr>
        <w:footnoteReference w:id="106"/>
      </w:r>
    </w:p>
    <w:p w:rsidR="002F21B4" w:rsidRPr="00930491" w:rsidRDefault="00E850B8" w:rsidP="001D2708">
      <w:pPr>
        <w:tabs>
          <w:tab w:val="clear" w:pos="1440"/>
          <w:tab w:val="clear" w:pos="4320"/>
          <w:tab w:val="clear" w:pos="9072"/>
        </w:tabs>
        <w:snapToGrid/>
        <w:spacing w:before="240"/>
        <w:ind w:left="1440" w:right="746" w:hanging="180"/>
        <w:jc w:val="both"/>
        <w:rPr>
          <w:rFonts w:eastAsia="Times New Roman"/>
          <w:i/>
          <w:sz w:val="24"/>
          <w:szCs w:val="24"/>
          <w:lang w:val="en-US"/>
        </w:rPr>
      </w:pPr>
      <w:bookmarkStart w:id="3" w:name="para5"/>
      <w:proofErr w:type="gramStart"/>
      <w:r>
        <w:rPr>
          <w:sz w:val="24"/>
          <w:szCs w:val="24"/>
        </w:rPr>
        <w:t>“</w:t>
      </w:r>
      <w:r w:rsidR="002F21B4" w:rsidRPr="002F21B4">
        <w:rPr>
          <w:sz w:val="24"/>
          <w:szCs w:val="24"/>
        </w:rPr>
        <w:t xml:space="preserve"> </w:t>
      </w:r>
      <w:r w:rsidR="002F21B4" w:rsidRPr="002F21B4">
        <w:rPr>
          <w:rFonts w:eastAsia="Times New Roman"/>
          <w:sz w:val="24"/>
          <w:szCs w:val="24"/>
          <w:lang w:val="en-US"/>
        </w:rPr>
        <w:t>In</w:t>
      </w:r>
      <w:proofErr w:type="gramEnd"/>
      <w:r w:rsidR="002F21B4" w:rsidRPr="002F21B4">
        <w:rPr>
          <w:rFonts w:eastAsia="Times New Roman"/>
          <w:sz w:val="24"/>
          <w:szCs w:val="24"/>
          <w:lang w:val="en-US"/>
        </w:rPr>
        <w:t xml:space="preserve"> order of importance, plainly the first is the benefit for victims and witnesses</w:t>
      </w:r>
      <w:r w:rsidR="00BC5B82">
        <w:rPr>
          <w:rFonts w:eastAsia="Times New Roman"/>
          <w:sz w:val="24"/>
          <w:szCs w:val="24"/>
          <w:lang w:val="en-US"/>
        </w:rPr>
        <w:t xml:space="preserve">.  </w:t>
      </w:r>
      <w:r w:rsidR="002F21B4" w:rsidRPr="002F21B4">
        <w:rPr>
          <w:rFonts w:eastAsia="Times New Roman"/>
          <w:sz w:val="24"/>
          <w:szCs w:val="24"/>
          <w:lang w:val="en-US"/>
        </w:rPr>
        <w:t>The impact of crime on its victims can be enormous or slight, but whether it is large or small the knowledge that a defendant has accepted his guilt and that punishment will follow normally reduces that impact substantially and thus brings significant benefit to the victim</w:t>
      </w:r>
      <w:r w:rsidR="00BC5B82">
        <w:rPr>
          <w:rFonts w:eastAsia="Times New Roman"/>
          <w:sz w:val="24"/>
          <w:szCs w:val="24"/>
          <w:lang w:val="en-US"/>
        </w:rPr>
        <w:t xml:space="preserve">.  </w:t>
      </w:r>
      <w:r w:rsidR="002F21B4" w:rsidRPr="002F21B4">
        <w:rPr>
          <w:rFonts w:eastAsia="Times New Roman"/>
          <w:sz w:val="24"/>
          <w:szCs w:val="24"/>
          <w:lang w:val="en-US"/>
        </w:rPr>
        <w:t>It is generally worse for the victim when the offender, although guilty, is defiant</w:t>
      </w:r>
      <w:r w:rsidR="00BC5B82">
        <w:rPr>
          <w:rFonts w:eastAsia="Times New Roman"/>
          <w:sz w:val="24"/>
          <w:szCs w:val="24"/>
          <w:lang w:val="en-US"/>
        </w:rPr>
        <w:t xml:space="preserve">.  </w:t>
      </w:r>
      <w:r w:rsidR="002F21B4" w:rsidRPr="002F21B4">
        <w:rPr>
          <w:rFonts w:eastAsia="Times New Roman"/>
          <w:sz w:val="24"/>
          <w:szCs w:val="24"/>
          <w:lang w:val="en-US"/>
        </w:rPr>
        <w:t>The same applies to the impact on those who may have to give evidence; they include, but are not confined to, the victim</w:t>
      </w:r>
      <w:r w:rsidR="00BC5B82">
        <w:rPr>
          <w:rFonts w:eastAsia="Times New Roman"/>
          <w:sz w:val="24"/>
          <w:szCs w:val="24"/>
          <w:lang w:val="en-US"/>
        </w:rPr>
        <w:t xml:space="preserve">.  </w:t>
      </w:r>
      <w:r w:rsidR="002F21B4" w:rsidRPr="002F21B4">
        <w:rPr>
          <w:rFonts w:eastAsia="Times New Roman"/>
          <w:sz w:val="24"/>
          <w:szCs w:val="24"/>
          <w:lang w:val="en-US"/>
        </w:rPr>
        <w:t>A few may relish it, or think that they will, but for most the process is normally stressful and often unavoidably uncomfortable</w:t>
      </w:r>
      <w:r w:rsidR="00BC5B82">
        <w:rPr>
          <w:rFonts w:eastAsia="Times New Roman"/>
          <w:sz w:val="24"/>
          <w:szCs w:val="24"/>
          <w:lang w:val="en-US"/>
        </w:rPr>
        <w:t xml:space="preserve">.  </w:t>
      </w:r>
      <w:r w:rsidR="002F21B4" w:rsidRPr="002F21B4">
        <w:rPr>
          <w:rFonts w:eastAsia="Times New Roman"/>
          <w:sz w:val="24"/>
          <w:szCs w:val="24"/>
          <w:lang w:val="en-US"/>
        </w:rPr>
        <w:t>Moreover the anticipation may often be painful, sometimes even more than the actuality</w:t>
      </w:r>
      <w:r w:rsidR="00BC5B82">
        <w:rPr>
          <w:rFonts w:eastAsia="Times New Roman"/>
          <w:sz w:val="24"/>
          <w:szCs w:val="24"/>
          <w:lang w:val="en-US"/>
        </w:rPr>
        <w:t xml:space="preserve">.  </w:t>
      </w:r>
      <w:r w:rsidR="002F21B4" w:rsidRPr="00930491">
        <w:rPr>
          <w:rFonts w:eastAsia="Times New Roman"/>
          <w:i/>
          <w:sz w:val="24"/>
          <w:szCs w:val="24"/>
          <w:lang w:val="en-US"/>
        </w:rPr>
        <w:t xml:space="preserve">For both victims and witnesses the benefit from a plea of guilty remains even when it comes late, but generally speaking the later it is the less the benefit. </w:t>
      </w:r>
      <w:bookmarkEnd w:id="3"/>
    </w:p>
    <w:p w:rsidR="00626B9B" w:rsidRDefault="002F21B4" w:rsidP="006725BE">
      <w:pPr>
        <w:tabs>
          <w:tab w:val="clear" w:pos="1440"/>
          <w:tab w:val="clear" w:pos="4320"/>
          <w:tab w:val="clear" w:pos="9072"/>
        </w:tabs>
        <w:snapToGrid/>
        <w:spacing w:before="240"/>
        <w:ind w:left="1440" w:right="746"/>
        <w:jc w:val="both"/>
        <w:rPr>
          <w:rFonts w:eastAsia="Times New Roman"/>
          <w:sz w:val="24"/>
          <w:szCs w:val="24"/>
          <w:lang w:val="en-US"/>
        </w:rPr>
      </w:pPr>
      <w:bookmarkStart w:id="4" w:name="para6"/>
      <w:r w:rsidRPr="002F21B4">
        <w:rPr>
          <w:rFonts w:eastAsia="Times New Roman"/>
          <w:sz w:val="24"/>
          <w:szCs w:val="24"/>
          <w:lang w:val="en-US"/>
        </w:rPr>
        <w:t>The second major reason for the practice is a more pragmatic one but it is nevertheless vital in the public interest</w:t>
      </w:r>
      <w:r w:rsidR="00BC5B82">
        <w:rPr>
          <w:rFonts w:eastAsia="Times New Roman"/>
          <w:sz w:val="24"/>
          <w:szCs w:val="24"/>
          <w:lang w:val="en-US"/>
        </w:rPr>
        <w:t xml:space="preserve">.  </w:t>
      </w:r>
      <w:r w:rsidRPr="002F21B4">
        <w:rPr>
          <w:rFonts w:eastAsia="Times New Roman"/>
          <w:sz w:val="24"/>
          <w:szCs w:val="24"/>
          <w:lang w:val="en-US"/>
        </w:rPr>
        <w:t>The expenditure in public time and money on trials and on preparation for trials is considerable</w:t>
      </w:r>
      <w:r w:rsidR="00BC5B82">
        <w:rPr>
          <w:rFonts w:eastAsia="Times New Roman"/>
          <w:sz w:val="24"/>
          <w:szCs w:val="24"/>
          <w:lang w:val="en-US"/>
        </w:rPr>
        <w:t xml:space="preserve">.  </w:t>
      </w:r>
      <w:r w:rsidRPr="002F21B4">
        <w:rPr>
          <w:rFonts w:eastAsia="Times New Roman"/>
          <w:sz w:val="24"/>
          <w:szCs w:val="24"/>
          <w:lang w:val="en-US"/>
        </w:rPr>
        <w:t>The case must be thoroughly prepared so that the exacting standard of proof rightly required in a criminal case can be met</w:t>
      </w:r>
      <w:r w:rsidR="00BC5B82">
        <w:rPr>
          <w:rFonts w:eastAsia="Times New Roman"/>
          <w:sz w:val="24"/>
          <w:szCs w:val="24"/>
          <w:lang w:val="en-US"/>
        </w:rPr>
        <w:t xml:space="preserve">.  </w:t>
      </w:r>
      <w:r w:rsidRPr="00930491">
        <w:rPr>
          <w:rFonts w:eastAsia="Times New Roman"/>
          <w:i/>
          <w:sz w:val="24"/>
          <w:szCs w:val="24"/>
          <w:lang w:val="en-US"/>
        </w:rPr>
        <w:t>Further investigation is likely to be necessary, as may the assembly of a good deal more evidence, lay and expert</w:t>
      </w:r>
      <w:r w:rsidR="00BC5B82">
        <w:rPr>
          <w:rFonts w:eastAsia="Times New Roman"/>
          <w:i/>
          <w:sz w:val="24"/>
          <w:szCs w:val="24"/>
          <w:lang w:val="en-US"/>
        </w:rPr>
        <w:t xml:space="preserve">.  </w:t>
      </w:r>
      <w:r w:rsidRPr="00930491">
        <w:rPr>
          <w:rFonts w:eastAsia="Times New Roman"/>
          <w:i/>
          <w:sz w:val="24"/>
          <w:szCs w:val="24"/>
          <w:lang w:val="en-US"/>
        </w:rPr>
        <w:t>Such steps are necessary, but expensive</w:t>
      </w:r>
      <w:r w:rsidR="00BC5B82">
        <w:rPr>
          <w:rFonts w:eastAsia="Times New Roman"/>
          <w:i/>
          <w:sz w:val="24"/>
          <w:szCs w:val="24"/>
          <w:lang w:val="en-US"/>
        </w:rPr>
        <w:t xml:space="preserve">.  </w:t>
      </w:r>
      <w:r w:rsidRPr="00930491">
        <w:rPr>
          <w:rFonts w:eastAsia="Times New Roman"/>
          <w:i/>
          <w:sz w:val="24"/>
          <w:szCs w:val="24"/>
          <w:lang w:val="en-US"/>
        </w:rPr>
        <w:t>They are avoided or much reduced by an admission of guilt</w:t>
      </w:r>
      <w:r w:rsidR="00BC5B82">
        <w:rPr>
          <w:rFonts w:eastAsia="Times New Roman"/>
          <w:i/>
          <w:sz w:val="24"/>
          <w:szCs w:val="24"/>
          <w:lang w:val="en-US"/>
        </w:rPr>
        <w:t xml:space="preserve">.  </w:t>
      </w:r>
      <w:r w:rsidR="00A01D93">
        <w:rPr>
          <w:rFonts w:eastAsia="Times New Roman"/>
          <w:i/>
          <w:sz w:val="24"/>
          <w:szCs w:val="24"/>
          <w:lang w:val="en-US"/>
        </w:rPr>
        <w:t>The public</w:t>
      </w:r>
      <w:r w:rsidR="00A01D93">
        <w:rPr>
          <w:i/>
          <w:sz w:val="24"/>
          <w:szCs w:val="24"/>
          <w:lang w:val="en-US"/>
        </w:rPr>
        <w:t>’</w:t>
      </w:r>
      <w:r w:rsidRPr="00930491">
        <w:rPr>
          <w:rFonts w:eastAsia="Times New Roman"/>
          <w:i/>
          <w:sz w:val="24"/>
          <w:szCs w:val="24"/>
          <w:lang w:val="en-US"/>
        </w:rPr>
        <w:t>s limited resources can then be concentrated on those cases where a trial will really be necessary, and such cases will not be delayed, often with accused persons in custody</w:t>
      </w:r>
      <w:r w:rsidR="00BC5B82">
        <w:rPr>
          <w:rFonts w:eastAsia="Times New Roman"/>
          <w:i/>
          <w:sz w:val="24"/>
          <w:szCs w:val="24"/>
          <w:lang w:val="en-US"/>
        </w:rPr>
        <w:t xml:space="preserve">.  </w:t>
      </w:r>
      <w:r w:rsidRPr="002F21B4">
        <w:rPr>
          <w:rFonts w:eastAsia="Times New Roman"/>
          <w:sz w:val="24"/>
          <w:szCs w:val="24"/>
          <w:lang w:val="en-US"/>
        </w:rPr>
        <w:t xml:space="preserve">At present something of the order of 75% of all Crown Court cases result in pleas of guilty; if in all those cases the defendants were out of defiance or otherwise to insist on each detail of the case being proved to the hilt the administration of criminal justice would be in danger of collapse. </w:t>
      </w:r>
      <w:bookmarkEnd w:id="4"/>
      <w:proofErr w:type="gramStart"/>
      <w:r w:rsidR="00E850B8">
        <w:rPr>
          <w:sz w:val="24"/>
          <w:szCs w:val="24"/>
          <w:lang w:val="en-US"/>
        </w:rPr>
        <w:t>”</w:t>
      </w:r>
      <w:r w:rsidR="00930491">
        <w:rPr>
          <w:rFonts w:eastAsia="Times New Roman"/>
          <w:sz w:val="24"/>
          <w:szCs w:val="24"/>
          <w:lang w:val="en-US"/>
        </w:rPr>
        <w:t xml:space="preserve"> </w:t>
      </w:r>
      <w:r w:rsidR="002E0F16">
        <w:rPr>
          <w:rFonts w:hint="eastAsia"/>
          <w:sz w:val="24"/>
          <w:szCs w:val="24"/>
          <w:lang w:val="en-US"/>
        </w:rPr>
        <w:t xml:space="preserve"> </w:t>
      </w:r>
      <w:r w:rsidR="00930491">
        <w:rPr>
          <w:rFonts w:eastAsia="Times New Roman"/>
          <w:sz w:val="24"/>
          <w:szCs w:val="24"/>
          <w:lang w:val="en-US"/>
        </w:rPr>
        <w:t>[</w:t>
      </w:r>
      <w:proofErr w:type="gramEnd"/>
      <w:r w:rsidR="00930491">
        <w:rPr>
          <w:rFonts w:eastAsia="Times New Roman"/>
          <w:sz w:val="24"/>
          <w:szCs w:val="24"/>
          <w:lang w:val="en-US"/>
        </w:rPr>
        <w:t>Italics added’]</w:t>
      </w:r>
    </w:p>
    <w:p w:rsidR="00626B9B" w:rsidRDefault="00626B9B" w:rsidP="00626B9B">
      <w:pPr>
        <w:tabs>
          <w:tab w:val="clear" w:pos="1440"/>
          <w:tab w:val="clear" w:pos="4320"/>
          <w:tab w:val="clear" w:pos="9072"/>
        </w:tabs>
        <w:adjustRightInd w:val="0"/>
        <w:spacing w:line="200" w:lineRule="exact"/>
        <w:ind w:left="1454" w:right="907" w:hanging="187"/>
        <w:jc w:val="both"/>
        <w:rPr>
          <w:rFonts w:eastAsia="Times New Roman"/>
          <w:sz w:val="24"/>
          <w:szCs w:val="24"/>
          <w:lang w:val="en-US"/>
        </w:rPr>
      </w:pPr>
    </w:p>
    <w:p w:rsidR="00302DAA" w:rsidRDefault="00B07609" w:rsidP="002E0F16">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26B9B">
        <w:rPr>
          <w:szCs w:val="28"/>
          <w:lang w:val="en-US"/>
        </w:rPr>
        <w:instrText xml:space="preserve"> AUTONUMOUT  </w:instrText>
      </w:r>
      <w:r>
        <w:rPr>
          <w:szCs w:val="28"/>
          <w:lang w:val="en-US"/>
        </w:rPr>
        <w:fldChar w:fldCharType="end"/>
      </w:r>
      <w:r w:rsidR="00626B9B">
        <w:rPr>
          <w:szCs w:val="28"/>
          <w:lang w:val="en-US"/>
        </w:rPr>
        <w:tab/>
      </w:r>
      <w:r w:rsidR="00530C80">
        <w:rPr>
          <w:szCs w:val="28"/>
          <w:lang w:val="en-US"/>
        </w:rPr>
        <w:t>Having acknowledge</w:t>
      </w:r>
      <w:r w:rsidR="00D436C7">
        <w:rPr>
          <w:szCs w:val="28"/>
          <w:lang w:val="en-US"/>
        </w:rPr>
        <w:t>d</w:t>
      </w:r>
      <w:r w:rsidR="00530C80">
        <w:rPr>
          <w:szCs w:val="28"/>
          <w:lang w:val="en-US"/>
        </w:rPr>
        <w:t xml:space="preserve"> that a plea of guilty </w:t>
      </w:r>
      <w:r w:rsidR="00E76C12">
        <w:rPr>
          <w:szCs w:val="28"/>
          <w:lang w:val="en-US"/>
        </w:rPr>
        <w:t>may be an indication of remorse</w:t>
      </w:r>
      <w:r w:rsidR="00FF1B75">
        <w:rPr>
          <w:szCs w:val="28"/>
          <w:lang w:val="en-US"/>
        </w:rPr>
        <w:t>,</w:t>
      </w:r>
      <w:r w:rsidR="00E76C12">
        <w:rPr>
          <w:szCs w:val="28"/>
          <w:lang w:val="en-US"/>
        </w:rPr>
        <w:t xml:space="preserve"> </w:t>
      </w:r>
      <w:r w:rsidR="00530C80">
        <w:rPr>
          <w:szCs w:val="28"/>
          <w:lang w:val="en-US"/>
        </w:rPr>
        <w:t>but equally might be born</w:t>
      </w:r>
      <w:r w:rsidR="00F2318E">
        <w:rPr>
          <w:szCs w:val="28"/>
          <w:lang w:val="en-US"/>
        </w:rPr>
        <w:t>e</w:t>
      </w:r>
      <w:r w:rsidR="00530C80">
        <w:rPr>
          <w:szCs w:val="28"/>
          <w:lang w:val="en-US"/>
        </w:rPr>
        <w:t xml:space="preserve"> out of a </w:t>
      </w:r>
      <w:proofErr w:type="spellStart"/>
      <w:r w:rsidR="00530C80">
        <w:rPr>
          <w:szCs w:val="28"/>
          <w:lang w:val="en-US"/>
        </w:rPr>
        <w:t>realisation</w:t>
      </w:r>
      <w:proofErr w:type="spellEnd"/>
      <w:r w:rsidR="00530C80">
        <w:rPr>
          <w:szCs w:val="28"/>
          <w:lang w:val="en-US"/>
        </w:rPr>
        <w:t xml:space="preserve"> that </w:t>
      </w:r>
      <w:r w:rsidR="00530C80">
        <w:rPr>
          <w:szCs w:val="28"/>
          <w:lang w:val="en-US"/>
        </w:rPr>
        <w:lastRenderedPageBreak/>
        <w:t xml:space="preserve">there was no way out of the consequences of the prosecution, </w:t>
      </w:r>
      <w:r w:rsidR="00530C80" w:rsidRPr="00530C80">
        <w:rPr>
          <w:szCs w:val="28"/>
          <w:lang w:val="en-US"/>
        </w:rPr>
        <w:t>Hughes</w:t>
      </w:r>
      <w:r w:rsidR="00A01D93">
        <w:rPr>
          <w:szCs w:val="28"/>
          <w:lang w:val="en-US"/>
        </w:rPr>
        <w:t> </w:t>
      </w:r>
      <w:r w:rsidR="00530C80">
        <w:rPr>
          <w:szCs w:val="28"/>
          <w:lang w:val="en-US"/>
        </w:rPr>
        <w:t>LJ noted that the sentencing scheme afforded a discount to both categ</w:t>
      </w:r>
      <w:r w:rsidR="002E0F16">
        <w:rPr>
          <w:szCs w:val="28"/>
          <w:lang w:val="en-US"/>
        </w:rPr>
        <w:t>ories of defendant and did so, “</w:t>
      </w:r>
      <w:r w:rsidR="00530C80">
        <w:rPr>
          <w:szCs w:val="28"/>
          <w:lang w:val="en-US"/>
        </w:rPr>
        <w:t>by reducing the sentence which would have been imposed for trial by a proportion, on a sliding scale depending on when th</w:t>
      </w:r>
      <w:r w:rsidR="002E0F16">
        <w:rPr>
          <w:szCs w:val="28"/>
          <w:lang w:val="en-US"/>
        </w:rPr>
        <w:t>e plea of guilty was indicated.”</w:t>
      </w:r>
      <w:r w:rsidR="002E0F16">
        <w:rPr>
          <w:rFonts w:hint="eastAsia"/>
          <w:szCs w:val="28"/>
          <w:lang w:val="en-US"/>
        </w:rPr>
        <w:t xml:space="preserve"> </w:t>
      </w:r>
      <w:r w:rsidR="00530C80">
        <w:rPr>
          <w:szCs w:val="28"/>
          <w:lang w:val="en-US"/>
        </w:rPr>
        <w:t xml:space="preserve"> The Sentencing Guideline provides for a reduction of about one-third from the sentence that would have been passed after </w:t>
      </w:r>
      <w:r w:rsidR="00F2318E">
        <w:rPr>
          <w:szCs w:val="28"/>
          <w:lang w:val="en-US"/>
        </w:rPr>
        <w:t xml:space="preserve">a </w:t>
      </w:r>
      <w:r w:rsidR="00530C80">
        <w:rPr>
          <w:szCs w:val="28"/>
          <w:lang w:val="en-US"/>
        </w:rPr>
        <w:t xml:space="preserve">trial for those who indicate a plea of guilty at the </w:t>
      </w:r>
      <w:r w:rsidR="00C1203F">
        <w:rPr>
          <w:szCs w:val="28"/>
          <w:lang w:val="en-US"/>
        </w:rPr>
        <w:t>“</w:t>
      </w:r>
      <w:r w:rsidR="00530C80">
        <w:rPr>
          <w:szCs w:val="28"/>
          <w:lang w:val="en-US"/>
        </w:rPr>
        <w:t>first reasonable opportunity</w:t>
      </w:r>
      <w:r w:rsidR="00302DAA">
        <w:rPr>
          <w:szCs w:val="28"/>
          <w:lang w:val="en-US"/>
        </w:rPr>
        <w:t>; when this occurs will vary from case to case</w:t>
      </w:r>
      <w:r w:rsidR="00C1203F">
        <w:rPr>
          <w:szCs w:val="28"/>
          <w:lang w:val="en-US"/>
        </w:rPr>
        <w:t>”</w:t>
      </w:r>
      <w:r w:rsidR="00BC5B82">
        <w:rPr>
          <w:szCs w:val="28"/>
          <w:lang w:val="en-US"/>
        </w:rPr>
        <w:t xml:space="preserve">.  </w:t>
      </w:r>
      <w:r w:rsidR="00302DAA">
        <w:rPr>
          <w:szCs w:val="28"/>
          <w:lang w:val="en-US"/>
        </w:rPr>
        <w:t>Of that provision, Hughes LJ said:</w:t>
      </w:r>
      <w:r w:rsidR="00302DAA">
        <w:rPr>
          <w:rStyle w:val="FootnoteReference"/>
          <w:szCs w:val="28"/>
          <w:lang w:val="en-US"/>
        </w:rPr>
        <w:footnoteReference w:id="107"/>
      </w:r>
    </w:p>
    <w:p w:rsidR="002E0F16" w:rsidRPr="00501FBD" w:rsidRDefault="00C1203F" w:rsidP="001D2708">
      <w:pPr>
        <w:tabs>
          <w:tab w:val="clear" w:pos="4320"/>
          <w:tab w:val="clear" w:pos="9072"/>
        </w:tabs>
        <w:snapToGrid/>
        <w:spacing w:before="240"/>
        <w:ind w:left="1454" w:right="746" w:hanging="187"/>
        <w:jc w:val="both"/>
        <w:rPr>
          <w:rFonts w:eastAsia="PMingLiU"/>
          <w:sz w:val="24"/>
          <w:szCs w:val="24"/>
          <w:lang w:eastAsia="zh-TW"/>
        </w:rPr>
      </w:pPr>
      <w:bookmarkStart w:id="5" w:name="para9"/>
      <w:r>
        <w:rPr>
          <w:sz w:val="24"/>
          <w:szCs w:val="24"/>
        </w:rPr>
        <w:t>“</w:t>
      </w:r>
      <w:r>
        <w:rPr>
          <w:sz w:val="24"/>
          <w:szCs w:val="24"/>
        </w:rPr>
        <w:tab/>
      </w:r>
      <w:r w:rsidR="00302DAA" w:rsidRPr="00F2318E">
        <w:rPr>
          <w:sz w:val="24"/>
          <w:szCs w:val="24"/>
        </w:rPr>
        <w:t>The SGC Guideline rightly makes it clear that the</w:t>
      </w:r>
      <w:r w:rsidR="00A01D93">
        <w:rPr>
          <w:sz w:val="24"/>
          <w:szCs w:val="24"/>
        </w:rPr>
        <w:t xml:space="preserve"> question of when the defendant’</w:t>
      </w:r>
      <w:r w:rsidR="00302DAA" w:rsidRPr="00F2318E">
        <w:rPr>
          <w:sz w:val="24"/>
          <w:szCs w:val="24"/>
        </w:rPr>
        <w:t>s first reasonable opportunity arose is a matter for the sentencing judge</w:t>
      </w:r>
      <w:r w:rsidR="00BC5B82">
        <w:rPr>
          <w:sz w:val="24"/>
          <w:szCs w:val="24"/>
        </w:rPr>
        <w:t xml:space="preserve">.  </w:t>
      </w:r>
      <w:r w:rsidR="00302DAA" w:rsidRPr="00F2318E">
        <w:rPr>
          <w:sz w:val="24"/>
          <w:szCs w:val="24"/>
        </w:rPr>
        <w:t>Individual cases may call for individual decisions about this</w:t>
      </w:r>
      <w:r w:rsidR="00BC5B82">
        <w:rPr>
          <w:sz w:val="24"/>
          <w:szCs w:val="24"/>
        </w:rPr>
        <w:t xml:space="preserve">.  </w:t>
      </w:r>
      <w:r w:rsidR="00302DAA" w:rsidRPr="00F2318E">
        <w:rPr>
          <w:sz w:val="24"/>
          <w:szCs w:val="24"/>
        </w:rPr>
        <w:t>But it is obviously desirable for there to be a baseline of broadly consistent approach if justice is to be done between different offenders, in all parts of the country</w:t>
      </w:r>
      <w:r w:rsidR="00BC5B82">
        <w:rPr>
          <w:sz w:val="24"/>
          <w:szCs w:val="24"/>
        </w:rPr>
        <w:t xml:space="preserve">.  </w:t>
      </w:r>
      <w:r w:rsidR="00302DAA" w:rsidRPr="00F2318E">
        <w:rPr>
          <w:sz w:val="24"/>
          <w:szCs w:val="24"/>
        </w:rPr>
        <w:t>Equally such consistency is necessary if proper advice is to be given to accused persons.</w:t>
      </w:r>
      <w:bookmarkEnd w:id="5"/>
      <w:r>
        <w:rPr>
          <w:sz w:val="24"/>
          <w:szCs w:val="24"/>
        </w:rPr>
        <w:t>”</w:t>
      </w:r>
    </w:p>
    <w:p w:rsidR="00511F3D" w:rsidRPr="00501FBD" w:rsidRDefault="00511F3D" w:rsidP="00511F3D">
      <w:pPr>
        <w:tabs>
          <w:tab w:val="clear" w:pos="4320"/>
          <w:tab w:val="clear" w:pos="9072"/>
        </w:tabs>
        <w:snapToGrid/>
        <w:spacing w:line="200" w:lineRule="exact"/>
        <w:ind w:left="1451" w:right="748" w:hanging="187"/>
        <w:jc w:val="both"/>
        <w:rPr>
          <w:rFonts w:eastAsia="PMingLiU"/>
          <w:sz w:val="24"/>
          <w:szCs w:val="24"/>
          <w:lang w:eastAsia="zh-TW"/>
        </w:rPr>
      </w:pPr>
    </w:p>
    <w:p w:rsidR="00530C80" w:rsidRDefault="00B07609" w:rsidP="002E0F16">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26B9B">
        <w:rPr>
          <w:szCs w:val="28"/>
          <w:lang w:val="en-US"/>
        </w:rPr>
        <w:instrText xml:space="preserve"> AUTONUMOUT  </w:instrText>
      </w:r>
      <w:r>
        <w:rPr>
          <w:szCs w:val="28"/>
          <w:lang w:val="en-US"/>
        </w:rPr>
        <w:fldChar w:fldCharType="end"/>
      </w:r>
      <w:r w:rsidR="00626B9B">
        <w:rPr>
          <w:szCs w:val="28"/>
          <w:lang w:val="en-US"/>
        </w:rPr>
        <w:tab/>
      </w:r>
      <w:r w:rsidR="00302DAA">
        <w:rPr>
          <w:szCs w:val="28"/>
          <w:lang w:val="en-US"/>
        </w:rPr>
        <w:t>Of</w:t>
      </w:r>
      <w:r w:rsidR="00530C80">
        <w:rPr>
          <w:szCs w:val="28"/>
          <w:lang w:val="en-US"/>
        </w:rPr>
        <w:t xml:space="preserve"> the difficulties arising from an interpretation of that phrase</w:t>
      </w:r>
      <w:r w:rsidR="00302DAA">
        <w:rPr>
          <w:szCs w:val="28"/>
          <w:lang w:val="en-US"/>
        </w:rPr>
        <w:t xml:space="preserve">, </w:t>
      </w:r>
      <w:r w:rsidR="00530C80">
        <w:rPr>
          <w:szCs w:val="28"/>
          <w:lang w:val="en-US"/>
        </w:rPr>
        <w:t>Hughes LJ said:</w:t>
      </w:r>
      <w:r w:rsidR="00302DAA">
        <w:rPr>
          <w:rStyle w:val="FootnoteReference"/>
          <w:szCs w:val="28"/>
          <w:lang w:val="en-US"/>
        </w:rPr>
        <w:footnoteReference w:id="108"/>
      </w:r>
    </w:p>
    <w:p w:rsidR="002E0F16" w:rsidRDefault="00C1203F" w:rsidP="001D2708">
      <w:pPr>
        <w:tabs>
          <w:tab w:val="clear" w:pos="4320"/>
          <w:tab w:val="clear" w:pos="9072"/>
        </w:tabs>
        <w:snapToGrid/>
        <w:spacing w:before="240"/>
        <w:ind w:left="1454" w:right="746" w:hanging="187"/>
        <w:jc w:val="both"/>
        <w:rPr>
          <w:sz w:val="24"/>
          <w:szCs w:val="24"/>
        </w:rPr>
      </w:pPr>
      <w:bookmarkStart w:id="6" w:name="para14"/>
      <w:r>
        <w:rPr>
          <w:sz w:val="24"/>
          <w:szCs w:val="24"/>
        </w:rPr>
        <w:t>“</w:t>
      </w:r>
      <w:r>
        <w:rPr>
          <w:sz w:val="24"/>
          <w:szCs w:val="24"/>
        </w:rPr>
        <w:tab/>
      </w:r>
      <w:r w:rsidR="000459D9" w:rsidRPr="000459D9">
        <w:rPr>
          <w:sz w:val="24"/>
          <w:szCs w:val="24"/>
        </w:rPr>
        <w:t>There is sometimes confusion in argument between (</w:t>
      </w:r>
      <w:proofErr w:type="spellStart"/>
      <w:r w:rsidR="000459D9" w:rsidRPr="000459D9">
        <w:rPr>
          <w:sz w:val="24"/>
          <w:szCs w:val="24"/>
        </w:rPr>
        <w:t>i</w:t>
      </w:r>
      <w:proofErr w:type="spellEnd"/>
      <w:r w:rsidR="000459D9" w:rsidRPr="000459D9">
        <w:rPr>
          <w:sz w:val="24"/>
          <w:szCs w:val="24"/>
        </w:rPr>
        <w:t xml:space="preserve">) the first reasonable opportunity for </w:t>
      </w:r>
      <w:r w:rsidR="000459D9" w:rsidRPr="000459D9">
        <w:rPr>
          <w:i/>
          <w:iCs/>
          <w:sz w:val="24"/>
          <w:szCs w:val="24"/>
        </w:rPr>
        <w:t>the defendant</w:t>
      </w:r>
      <w:r w:rsidR="000459D9" w:rsidRPr="000459D9">
        <w:rPr>
          <w:sz w:val="24"/>
          <w:szCs w:val="24"/>
        </w:rPr>
        <w:t xml:space="preserve"> to indicate his guilt and (ii) the opportunity for his lawyers to assess the strength of the case against him and to advise him on it</w:t>
      </w:r>
      <w:r w:rsidR="00BC5B82">
        <w:rPr>
          <w:sz w:val="24"/>
          <w:szCs w:val="24"/>
        </w:rPr>
        <w:t xml:space="preserve">.  </w:t>
      </w:r>
      <w:r w:rsidR="000459D9" w:rsidRPr="000459D9">
        <w:rPr>
          <w:sz w:val="24"/>
          <w:szCs w:val="24"/>
        </w:rPr>
        <w:t>It is obvious that the second depends on the evidence being assembled and served</w:t>
      </w:r>
      <w:r w:rsidR="00BC5B82">
        <w:rPr>
          <w:sz w:val="24"/>
          <w:szCs w:val="24"/>
        </w:rPr>
        <w:t xml:space="preserve">.  </w:t>
      </w:r>
      <w:r w:rsidR="000459D9" w:rsidRPr="000459D9">
        <w:rPr>
          <w:sz w:val="24"/>
          <w:szCs w:val="24"/>
        </w:rPr>
        <w:t>The first, however, frequently does not</w:t>
      </w:r>
      <w:r w:rsidR="00BC5B82">
        <w:rPr>
          <w:sz w:val="24"/>
          <w:szCs w:val="24"/>
        </w:rPr>
        <w:t xml:space="preserve">.  </w:t>
      </w:r>
      <w:r w:rsidR="000459D9" w:rsidRPr="000459D9">
        <w:rPr>
          <w:sz w:val="24"/>
          <w:szCs w:val="24"/>
        </w:rPr>
        <w:t>There will certainly be cases where a defendant genuinely does not know whether he is guilty or not and needs advice and/or sight of the evidence in order to decide</w:t>
      </w:r>
      <w:r w:rsidR="00BC5B82">
        <w:rPr>
          <w:sz w:val="24"/>
          <w:szCs w:val="24"/>
        </w:rPr>
        <w:t xml:space="preserve">.  </w:t>
      </w:r>
      <w:r w:rsidR="000459D9" w:rsidRPr="000459D9">
        <w:rPr>
          <w:sz w:val="24"/>
          <w:szCs w:val="24"/>
        </w:rPr>
        <w:t>We do not attempt to define them, and they do not arise in the present appeals</w:t>
      </w:r>
      <w:r w:rsidR="00BC5B82">
        <w:rPr>
          <w:sz w:val="24"/>
          <w:szCs w:val="24"/>
        </w:rPr>
        <w:t xml:space="preserve">.  </w:t>
      </w:r>
      <w:r w:rsidR="000459D9" w:rsidRPr="000459D9">
        <w:rPr>
          <w:sz w:val="24"/>
          <w:szCs w:val="24"/>
        </w:rPr>
        <w:t xml:space="preserve">They might however include cases where even if the facts are known there is a need for legal advice as to whether an offence is constituted by them, or cases where a defendant genuinely has </w:t>
      </w:r>
      <w:r w:rsidR="000459D9" w:rsidRPr="000459D9">
        <w:rPr>
          <w:sz w:val="24"/>
          <w:szCs w:val="24"/>
        </w:rPr>
        <w:lastRenderedPageBreak/>
        <w:t>no recollection of events</w:t>
      </w:r>
      <w:r w:rsidR="00BC5B82">
        <w:rPr>
          <w:sz w:val="24"/>
          <w:szCs w:val="24"/>
        </w:rPr>
        <w:t xml:space="preserve">.  </w:t>
      </w:r>
      <w:r w:rsidR="000459D9" w:rsidRPr="00930491">
        <w:rPr>
          <w:i/>
          <w:sz w:val="24"/>
          <w:szCs w:val="24"/>
        </w:rPr>
        <w:t>There may be other cases in which a defendant cannot reasonably be expected to make any admission until he and his advisers have seen at least some of the evidence</w:t>
      </w:r>
      <w:r w:rsidR="00BC5B82">
        <w:rPr>
          <w:i/>
          <w:sz w:val="24"/>
          <w:szCs w:val="24"/>
        </w:rPr>
        <w:t xml:space="preserve">.  </w:t>
      </w:r>
      <w:r w:rsidR="000459D9" w:rsidRPr="00930491">
        <w:rPr>
          <w:i/>
          <w:sz w:val="24"/>
          <w:szCs w:val="24"/>
        </w:rPr>
        <w:t>Such cases aside, however, whilst it is perfectly proper for a defendant to require advice from his lawyers on the strength of the evidence (just as he is perfectly entitled to insist on putting the Crown to proof at trial), he does not require it in order to know whether he is guilty or not; he requires it in order to assess the prospects of conviction or acquittal, which is different</w:t>
      </w:r>
      <w:r w:rsidR="00BC5B82">
        <w:rPr>
          <w:i/>
          <w:sz w:val="24"/>
          <w:szCs w:val="24"/>
        </w:rPr>
        <w:t xml:space="preserve">.  </w:t>
      </w:r>
      <w:r w:rsidR="000459D9" w:rsidRPr="000459D9">
        <w:rPr>
          <w:sz w:val="24"/>
          <w:szCs w:val="24"/>
        </w:rPr>
        <w:t>Moreover, even though a defendant may need advice on which charge he ought to plead guilty to, there is often no reason why uncertainty about this should inhibit him from admitting, if it is true, what acts he did</w:t>
      </w:r>
      <w:r w:rsidR="00BC5B82">
        <w:rPr>
          <w:sz w:val="24"/>
          <w:szCs w:val="24"/>
        </w:rPr>
        <w:t xml:space="preserve">.  </w:t>
      </w:r>
      <w:r w:rsidR="000459D9" w:rsidRPr="000459D9">
        <w:rPr>
          <w:sz w:val="24"/>
          <w:szCs w:val="24"/>
        </w:rPr>
        <w:t>If he does so, normally the public benefits to which we have referred will flow.</w:t>
      </w:r>
      <w:bookmarkEnd w:id="6"/>
      <w:r>
        <w:rPr>
          <w:sz w:val="24"/>
          <w:szCs w:val="24"/>
        </w:rPr>
        <w:t>”</w:t>
      </w:r>
      <w:r w:rsidR="00F87722">
        <w:rPr>
          <w:rFonts w:hint="eastAsia"/>
          <w:sz w:val="24"/>
          <w:szCs w:val="24"/>
        </w:rPr>
        <w:t xml:space="preserve"> </w:t>
      </w:r>
      <w:r w:rsidR="00930491">
        <w:rPr>
          <w:sz w:val="24"/>
          <w:szCs w:val="24"/>
        </w:rPr>
        <w:t xml:space="preserve"> [Italics added.]</w:t>
      </w:r>
    </w:p>
    <w:p w:rsidR="002F21B4" w:rsidRPr="000459D9" w:rsidRDefault="002F21B4" w:rsidP="002E0F16">
      <w:pPr>
        <w:tabs>
          <w:tab w:val="clear" w:pos="4320"/>
          <w:tab w:val="clear" w:pos="9072"/>
        </w:tabs>
        <w:adjustRightInd w:val="0"/>
        <w:spacing w:line="200" w:lineRule="exact"/>
        <w:ind w:left="1454" w:right="907" w:hanging="187"/>
        <w:jc w:val="both"/>
        <w:rPr>
          <w:sz w:val="24"/>
          <w:szCs w:val="24"/>
          <w:lang w:val="en-US"/>
        </w:rPr>
      </w:pPr>
    </w:p>
    <w:bookmarkEnd w:id="2"/>
    <w:p w:rsidR="00E67860" w:rsidRDefault="00B07609" w:rsidP="002E0F16">
      <w:pPr>
        <w:tabs>
          <w:tab w:val="clear" w:pos="4320"/>
          <w:tab w:val="clear" w:pos="9072"/>
        </w:tabs>
        <w:autoSpaceDE w:val="0"/>
        <w:autoSpaceDN w:val="0"/>
        <w:adjustRightInd w:val="0"/>
        <w:snapToGrid/>
        <w:spacing w:before="360" w:line="360" w:lineRule="auto"/>
        <w:ind w:right="29"/>
        <w:jc w:val="both"/>
        <w:rPr>
          <w:lang w:eastAsia="zh-TW"/>
        </w:rPr>
      </w:pPr>
      <w:r w:rsidRPr="00B07609">
        <w:rPr>
          <w:noProof/>
          <w:sz w:val="24"/>
          <w:szCs w:val="24"/>
          <w:lang w:val="en-US"/>
        </w:rPr>
        <w:pict>
          <v:shape id="_x0000_s1048" type="#_x0000_t202" style="position:absolute;left:0;text-align:left;margin-left:437.3pt;margin-top:11.55pt;width:1in;height:30.25pt;z-index:251659264;mso-wrap-style:tight" filled="f" stroked="f" strokecolor="blue">
            <v:textbox>
              <w:txbxContent>
                <w:p w:rsidR="00FD673F" w:rsidRPr="00E154DA" w:rsidRDefault="00FD673F" w:rsidP="00E154DA"/>
              </w:txbxContent>
            </v:textbox>
          </v:shape>
        </w:pict>
      </w:r>
      <w:r>
        <w:rPr>
          <w:lang w:eastAsia="zh-TW"/>
        </w:rPr>
        <w:fldChar w:fldCharType="begin"/>
      </w:r>
      <w:r w:rsidR="00626B9B">
        <w:rPr>
          <w:lang w:eastAsia="zh-TW"/>
        </w:rPr>
        <w:instrText xml:space="preserve"> AUTONUMOUT  </w:instrText>
      </w:r>
      <w:r>
        <w:rPr>
          <w:lang w:eastAsia="zh-TW"/>
        </w:rPr>
        <w:fldChar w:fldCharType="end"/>
      </w:r>
      <w:r w:rsidR="00626B9B">
        <w:rPr>
          <w:lang w:eastAsia="zh-TW"/>
        </w:rPr>
        <w:tab/>
      </w:r>
      <w:r w:rsidR="00930491">
        <w:rPr>
          <w:lang w:eastAsia="zh-TW"/>
        </w:rPr>
        <w:t>In a C</w:t>
      </w:r>
      <w:r w:rsidR="00E67860">
        <w:rPr>
          <w:lang w:eastAsia="zh-TW"/>
        </w:rPr>
        <w:t>onsultation conducted between 11 February and 5 May 2016</w:t>
      </w:r>
      <w:r w:rsidR="000C74D5">
        <w:rPr>
          <w:lang w:eastAsia="zh-TW"/>
        </w:rPr>
        <w:t>,</w:t>
      </w:r>
      <w:r w:rsidR="00E67860">
        <w:rPr>
          <w:lang w:eastAsia="zh-TW"/>
        </w:rPr>
        <w:t xml:space="preserve"> the Sentencing Council in the United Kingdom sought views on their Draft Guideline ‘Reduction in sentence for a guilty plea’</w:t>
      </w:r>
      <w:r w:rsidR="00BC5B82">
        <w:rPr>
          <w:lang w:eastAsia="zh-TW"/>
        </w:rPr>
        <w:t xml:space="preserve">.  </w:t>
      </w:r>
      <w:r w:rsidR="00E67860">
        <w:rPr>
          <w:lang w:eastAsia="zh-TW"/>
        </w:rPr>
        <w:t>Of the draft guidelines, the Sentencing Council said:</w:t>
      </w:r>
      <w:r w:rsidR="00930491">
        <w:rPr>
          <w:rStyle w:val="FootnoteReference"/>
          <w:lang w:eastAsia="zh-TW"/>
        </w:rPr>
        <w:footnoteReference w:id="109"/>
      </w:r>
    </w:p>
    <w:p w:rsidR="002E0F16" w:rsidRDefault="00C1203F" w:rsidP="001D2708">
      <w:pPr>
        <w:pStyle w:val="Pa4"/>
        <w:tabs>
          <w:tab w:val="left" w:pos="1260"/>
          <w:tab w:val="left" w:pos="1440"/>
        </w:tabs>
        <w:spacing w:before="240" w:line="240" w:lineRule="auto"/>
        <w:ind w:left="1454" w:right="746" w:hanging="187"/>
        <w:jc w:val="both"/>
        <w:rPr>
          <w:rFonts w:ascii="Times New Roman"/>
          <w:color w:val="000000"/>
        </w:rPr>
      </w:pPr>
      <w:r>
        <w:rPr>
          <w:rFonts w:ascii="Times New Roman"/>
          <w:color w:val="000000"/>
        </w:rPr>
        <w:t>“</w:t>
      </w:r>
      <w:r w:rsidR="005C3918">
        <w:rPr>
          <w:rFonts w:ascii="Times New Roman" w:hint="eastAsia"/>
          <w:color w:val="000000"/>
        </w:rPr>
        <w:tab/>
      </w:r>
      <w:r w:rsidR="00E130B4" w:rsidRPr="00E130B4">
        <w:rPr>
          <w:rFonts w:ascii="Times New Roman"/>
          <w:color w:val="000000"/>
        </w:rPr>
        <w:t>The Council has designed the revised guideline for guilty plea reductions to clarify the levels of reduction appropriate for the different stages at which the plea is entered</w:t>
      </w:r>
      <w:r w:rsidR="00BC5B82">
        <w:rPr>
          <w:rFonts w:ascii="Times New Roman"/>
          <w:color w:val="000000"/>
        </w:rPr>
        <w:t xml:space="preserve">.  </w:t>
      </w:r>
      <w:r w:rsidR="00E130B4" w:rsidRPr="00930491">
        <w:rPr>
          <w:rFonts w:ascii="Times New Roman"/>
          <w:i/>
          <w:color w:val="000000"/>
        </w:rPr>
        <w:t>The revised guideline seeks to encourage those defendants who are aware of their guilt to enter a plea as early in the court process as possible</w:t>
      </w:r>
      <w:r w:rsidR="00BC5B82">
        <w:rPr>
          <w:rFonts w:ascii="Times New Roman"/>
          <w:i/>
          <w:color w:val="000000"/>
        </w:rPr>
        <w:t xml:space="preserve">.  </w:t>
      </w:r>
      <w:r w:rsidR="00E130B4" w:rsidRPr="00E130B4">
        <w:rPr>
          <w:rFonts w:ascii="Times New Roman"/>
          <w:color w:val="000000"/>
        </w:rPr>
        <w:t>When this occurs, victims and witnesses are spared having to appear at court to testify and the police and Crown Prosecution Service can apply their resources to the investigation and prosecution of other cases</w:t>
      </w:r>
      <w:r w:rsidR="00BC5B82">
        <w:rPr>
          <w:rFonts w:ascii="Times New Roman"/>
          <w:color w:val="000000"/>
        </w:rPr>
        <w:t xml:space="preserve">.  </w:t>
      </w:r>
      <w:r w:rsidR="00E130B4" w:rsidRPr="00E130B4">
        <w:rPr>
          <w:rFonts w:ascii="Times New Roman"/>
          <w:color w:val="000000"/>
        </w:rPr>
        <w:t xml:space="preserve">Offenders who accept their responsibility in this way benefit from receiving a modest reduction in their sentence. </w:t>
      </w:r>
      <w:proofErr w:type="gramStart"/>
      <w:r>
        <w:rPr>
          <w:rFonts w:ascii="Times New Roman"/>
          <w:color w:val="000000"/>
        </w:rPr>
        <w:t>”</w:t>
      </w:r>
      <w:r w:rsidR="00930491">
        <w:rPr>
          <w:rFonts w:ascii="Times New Roman"/>
          <w:color w:val="000000"/>
        </w:rPr>
        <w:t xml:space="preserve"> </w:t>
      </w:r>
      <w:r w:rsidR="00EB7142">
        <w:rPr>
          <w:rFonts w:ascii="Times New Roman" w:hint="eastAsia"/>
          <w:color w:val="000000"/>
        </w:rPr>
        <w:t xml:space="preserve"> </w:t>
      </w:r>
      <w:r w:rsidR="00930491">
        <w:rPr>
          <w:rFonts w:ascii="Times New Roman"/>
          <w:color w:val="000000"/>
        </w:rPr>
        <w:t>[</w:t>
      </w:r>
      <w:proofErr w:type="gramEnd"/>
      <w:r w:rsidR="00930491">
        <w:rPr>
          <w:rFonts w:ascii="Times New Roman"/>
          <w:color w:val="000000"/>
        </w:rPr>
        <w:t>Italics added.]</w:t>
      </w:r>
    </w:p>
    <w:p w:rsidR="00E130B4" w:rsidRPr="002E0F16" w:rsidRDefault="00E130B4" w:rsidP="002E0F16">
      <w:pPr>
        <w:adjustRightInd w:val="0"/>
        <w:spacing w:line="200" w:lineRule="exact"/>
        <w:ind w:left="1454" w:right="907" w:hanging="187"/>
        <w:jc w:val="both"/>
      </w:pPr>
    </w:p>
    <w:p w:rsidR="00E67860" w:rsidRPr="009B76F5" w:rsidRDefault="00B07609" w:rsidP="002E0F16">
      <w:pPr>
        <w:tabs>
          <w:tab w:val="clear" w:pos="4320"/>
          <w:tab w:val="clear" w:pos="9072"/>
        </w:tabs>
        <w:autoSpaceDE w:val="0"/>
        <w:autoSpaceDN w:val="0"/>
        <w:adjustRightInd w:val="0"/>
        <w:snapToGrid/>
        <w:spacing w:before="360" w:line="360" w:lineRule="auto"/>
        <w:ind w:right="29"/>
        <w:jc w:val="both"/>
        <w:rPr>
          <w:szCs w:val="28"/>
          <w:lang w:eastAsia="zh-TW"/>
        </w:rPr>
      </w:pPr>
      <w:r>
        <w:rPr>
          <w:szCs w:val="28"/>
          <w:lang w:eastAsia="zh-TW"/>
        </w:rPr>
        <w:fldChar w:fldCharType="begin"/>
      </w:r>
      <w:r w:rsidR="00626B9B">
        <w:rPr>
          <w:szCs w:val="28"/>
          <w:lang w:eastAsia="zh-TW"/>
        </w:rPr>
        <w:instrText xml:space="preserve"> AUTONUMOUT  </w:instrText>
      </w:r>
      <w:r>
        <w:rPr>
          <w:szCs w:val="28"/>
          <w:lang w:eastAsia="zh-TW"/>
        </w:rPr>
        <w:fldChar w:fldCharType="end"/>
      </w:r>
      <w:r w:rsidR="00626B9B">
        <w:rPr>
          <w:szCs w:val="28"/>
          <w:lang w:eastAsia="zh-TW"/>
        </w:rPr>
        <w:tab/>
      </w:r>
      <w:r w:rsidR="009B76F5">
        <w:rPr>
          <w:szCs w:val="28"/>
          <w:lang w:eastAsia="zh-TW"/>
        </w:rPr>
        <w:t xml:space="preserve">Of the purpose </w:t>
      </w:r>
      <w:r w:rsidR="00D436C7">
        <w:rPr>
          <w:szCs w:val="28"/>
          <w:lang w:eastAsia="zh-TW"/>
        </w:rPr>
        <w:t>of affording</w:t>
      </w:r>
      <w:r w:rsidR="009B76F5">
        <w:rPr>
          <w:szCs w:val="28"/>
          <w:lang w:eastAsia="zh-TW"/>
        </w:rPr>
        <w:t xml:space="preserve"> a reduction in sentence for pleas of guilty, the Sentencing Council said: </w:t>
      </w:r>
      <w:r w:rsidR="009B76F5">
        <w:rPr>
          <w:rStyle w:val="FootnoteReference"/>
          <w:szCs w:val="28"/>
          <w:lang w:eastAsia="zh-TW"/>
        </w:rPr>
        <w:footnoteReference w:id="110"/>
      </w:r>
    </w:p>
    <w:p w:rsidR="009B76F5" w:rsidRPr="009B76F5" w:rsidRDefault="00C1203F" w:rsidP="001D2708">
      <w:pPr>
        <w:pStyle w:val="Pa13"/>
        <w:tabs>
          <w:tab w:val="left" w:pos="1440"/>
        </w:tabs>
        <w:spacing w:before="240" w:line="240" w:lineRule="auto"/>
        <w:ind w:left="1440" w:right="746" w:hanging="180"/>
        <w:jc w:val="both"/>
        <w:rPr>
          <w:rFonts w:ascii="Times New Roman"/>
          <w:color w:val="000000"/>
        </w:rPr>
      </w:pPr>
      <w:r>
        <w:rPr>
          <w:rFonts w:ascii="Times New Roman" w:eastAsia="MetaOT-Light"/>
          <w:color w:val="000000"/>
        </w:rPr>
        <w:t>“</w:t>
      </w:r>
      <w:r>
        <w:rPr>
          <w:rFonts w:ascii="Times New Roman" w:eastAsia="MetaOT-Light"/>
          <w:color w:val="000000"/>
        </w:rPr>
        <w:tab/>
      </w:r>
      <w:r w:rsidR="009B76F5" w:rsidRPr="009B76F5">
        <w:rPr>
          <w:rFonts w:ascii="Times New Roman" w:eastAsia="MetaOT-Light"/>
          <w:color w:val="000000"/>
        </w:rPr>
        <w:t xml:space="preserve">The purpose of reducing sentences when offenders plead guilty is to encourage them to admit their guilt as early as possible. </w:t>
      </w:r>
    </w:p>
    <w:p w:rsidR="009B76F5" w:rsidRPr="009B76F5" w:rsidRDefault="009B76F5" w:rsidP="001D2708">
      <w:pPr>
        <w:tabs>
          <w:tab w:val="clear" w:pos="1440"/>
          <w:tab w:val="clear" w:pos="4320"/>
          <w:tab w:val="clear" w:pos="9072"/>
        </w:tabs>
        <w:autoSpaceDE w:val="0"/>
        <w:autoSpaceDN w:val="0"/>
        <w:adjustRightInd w:val="0"/>
        <w:snapToGrid/>
        <w:spacing w:before="240"/>
        <w:ind w:left="1440" w:right="746"/>
        <w:jc w:val="both"/>
        <w:rPr>
          <w:rFonts w:eastAsia="MetaOT-Light"/>
          <w:color w:val="000000"/>
          <w:sz w:val="24"/>
          <w:szCs w:val="24"/>
          <w:lang w:val="en-US"/>
        </w:rPr>
      </w:pPr>
      <w:r w:rsidRPr="009B76F5">
        <w:rPr>
          <w:rFonts w:eastAsia="MetaOT-Light"/>
          <w:color w:val="000000"/>
          <w:sz w:val="24"/>
          <w:szCs w:val="24"/>
          <w:lang w:val="en-US"/>
        </w:rPr>
        <w:lastRenderedPageBreak/>
        <w:t xml:space="preserve">By bringing forward the point at which some offenders plead guilty the proposed guideline will generate, to a greater or lesser degree, the following benefits: </w:t>
      </w:r>
    </w:p>
    <w:p w:rsidR="009B76F5" w:rsidRPr="009B76F5" w:rsidRDefault="009B76F5" w:rsidP="001D2708">
      <w:pPr>
        <w:numPr>
          <w:ilvl w:val="0"/>
          <w:numId w:val="15"/>
        </w:numPr>
        <w:tabs>
          <w:tab w:val="clear" w:pos="1440"/>
          <w:tab w:val="clear" w:pos="4320"/>
          <w:tab w:val="clear" w:pos="9072"/>
        </w:tabs>
        <w:autoSpaceDE w:val="0"/>
        <w:autoSpaceDN w:val="0"/>
        <w:adjustRightInd w:val="0"/>
        <w:snapToGrid/>
        <w:spacing w:before="240"/>
        <w:ind w:left="2160" w:right="746"/>
        <w:jc w:val="both"/>
        <w:rPr>
          <w:rFonts w:eastAsia="MetaOT-Light"/>
          <w:color w:val="000000"/>
          <w:sz w:val="24"/>
          <w:szCs w:val="24"/>
          <w:lang w:val="en-US"/>
        </w:rPr>
      </w:pPr>
      <w:r w:rsidRPr="009B76F5">
        <w:rPr>
          <w:rFonts w:eastAsia="MetaOT-Light"/>
          <w:color w:val="000000"/>
          <w:sz w:val="24"/>
          <w:szCs w:val="24"/>
          <w:lang w:val="en-US"/>
        </w:rPr>
        <w:t>Overall, victims and witnesses in many cases will be informed earlier than in the past that their testimony is not required as the defendant has pleaded guilty</w:t>
      </w:r>
      <w:r w:rsidR="00BC5B82">
        <w:rPr>
          <w:rFonts w:eastAsia="MetaOT-Light"/>
          <w:color w:val="000000"/>
          <w:sz w:val="24"/>
          <w:szCs w:val="24"/>
          <w:lang w:val="en-US"/>
        </w:rPr>
        <w:t xml:space="preserve">.  </w:t>
      </w:r>
      <w:r w:rsidRPr="009B76F5">
        <w:rPr>
          <w:rFonts w:eastAsia="MetaOT-Light"/>
          <w:color w:val="000000"/>
          <w:sz w:val="24"/>
          <w:szCs w:val="24"/>
          <w:lang w:val="en-US"/>
        </w:rPr>
        <w:t>The earlier the plea is entered, the sooner victims and witnesses can be reassured that the offender has accepted responsibility for the offence and that they will not have to worry about having to go to court</w:t>
      </w:r>
      <w:r w:rsidR="00BC5B82">
        <w:rPr>
          <w:rFonts w:eastAsia="MetaOT-Light"/>
          <w:color w:val="000000"/>
          <w:sz w:val="24"/>
          <w:szCs w:val="24"/>
          <w:lang w:val="en-US"/>
        </w:rPr>
        <w:t xml:space="preserve">.  </w:t>
      </w:r>
      <w:r w:rsidRPr="009B76F5">
        <w:rPr>
          <w:rFonts w:eastAsia="MetaOT-Light"/>
          <w:color w:val="000000"/>
          <w:sz w:val="24"/>
          <w:szCs w:val="24"/>
          <w:lang w:val="en-US"/>
        </w:rPr>
        <w:t xml:space="preserve">In addition, victims will also benefit from seeing a more consistent approach to determining sentence reductions; and </w:t>
      </w:r>
    </w:p>
    <w:p w:rsidR="002E0F16" w:rsidRPr="009B76F5" w:rsidRDefault="009B76F5" w:rsidP="001D2708">
      <w:pPr>
        <w:numPr>
          <w:ilvl w:val="0"/>
          <w:numId w:val="16"/>
        </w:numPr>
        <w:tabs>
          <w:tab w:val="clear" w:pos="1440"/>
          <w:tab w:val="clear" w:pos="4320"/>
          <w:tab w:val="clear" w:pos="9072"/>
        </w:tabs>
        <w:autoSpaceDE w:val="0"/>
        <w:autoSpaceDN w:val="0"/>
        <w:adjustRightInd w:val="0"/>
        <w:snapToGrid/>
        <w:spacing w:before="240"/>
        <w:ind w:left="2160" w:right="746"/>
        <w:jc w:val="both"/>
        <w:rPr>
          <w:rFonts w:ascii="MetaOT-Light" w:eastAsia="MetaOT-Light" w:cs="MetaOT-Light"/>
          <w:color w:val="000000"/>
          <w:sz w:val="23"/>
          <w:szCs w:val="23"/>
          <w:lang w:val="en-US"/>
        </w:rPr>
      </w:pPr>
      <w:r w:rsidRPr="009B76F5">
        <w:rPr>
          <w:rFonts w:eastAsia="MetaOT-Light"/>
          <w:color w:val="000000"/>
          <w:sz w:val="24"/>
          <w:szCs w:val="24"/>
          <w:lang w:val="en-US"/>
        </w:rPr>
        <w:t>There will be resource savings for the police, the Crown Prosecution Service (CPS), the Legal Aid Agency and Her Majesty’s Courts and Tribunals Service</w:t>
      </w:r>
      <w:r w:rsidR="00BC5B82">
        <w:rPr>
          <w:rFonts w:eastAsia="MetaOT-Light"/>
          <w:color w:val="000000"/>
          <w:sz w:val="24"/>
          <w:szCs w:val="24"/>
          <w:lang w:val="en-US"/>
        </w:rPr>
        <w:t xml:space="preserve">.  </w:t>
      </w:r>
      <w:r w:rsidRPr="009B76F5">
        <w:rPr>
          <w:rFonts w:eastAsia="MetaOT-Light"/>
          <w:color w:val="000000"/>
          <w:sz w:val="24"/>
          <w:szCs w:val="24"/>
          <w:lang w:val="en-US"/>
        </w:rPr>
        <w:t xml:space="preserve">These savings in turn benefit victims and witnesses in that they allow more time and resources to be concentrated on investigating and prosecuting other cases. </w:t>
      </w:r>
      <w:r w:rsidR="00C1203F">
        <w:rPr>
          <w:rFonts w:eastAsia="MetaOT-Light"/>
          <w:color w:val="000000"/>
          <w:sz w:val="24"/>
          <w:szCs w:val="24"/>
          <w:lang w:val="en-US"/>
        </w:rPr>
        <w:t>”</w:t>
      </w:r>
    </w:p>
    <w:p w:rsidR="009B76F5" w:rsidRPr="009B76F5" w:rsidRDefault="009B76F5" w:rsidP="001D2708">
      <w:pPr>
        <w:tabs>
          <w:tab w:val="clear" w:pos="1440"/>
          <w:tab w:val="clear" w:pos="4320"/>
          <w:tab w:val="clear" w:pos="9072"/>
        </w:tabs>
        <w:adjustRightInd w:val="0"/>
        <w:spacing w:line="200" w:lineRule="exact"/>
        <w:ind w:left="907" w:right="746"/>
        <w:jc w:val="both"/>
        <w:rPr>
          <w:rFonts w:ascii="MetaOT-Light" w:eastAsia="MetaOT-Light" w:cs="MetaOT-Light"/>
          <w:color w:val="000000"/>
          <w:sz w:val="23"/>
          <w:szCs w:val="23"/>
          <w:lang w:val="en-US"/>
        </w:rPr>
      </w:pPr>
    </w:p>
    <w:p w:rsidR="008B0244" w:rsidRDefault="00B07609" w:rsidP="002E0F16">
      <w:pPr>
        <w:tabs>
          <w:tab w:val="clear" w:pos="4320"/>
          <w:tab w:val="clear" w:pos="9072"/>
        </w:tabs>
        <w:autoSpaceDE w:val="0"/>
        <w:autoSpaceDN w:val="0"/>
        <w:adjustRightInd w:val="0"/>
        <w:snapToGrid/>
        <w:spacing w:before="360" w:line="360" w:lineRule="auto"/>
        <w:ind w:right="29"/>
        <w:jc w:val="both"/>
        <w:rPr>
          <w:rFonts w:eastAsia="MetaOT-Light"/>
          <w:color w:val="000000"/>
          <w:szCs w:val="28"/>
        </w:rPr>
      </w:pPr>
      <w:r>
        <w:rPr>
          <w:rFonts w:eastAsia="MetaOT-Light"/>
          <w:color w:val="000000"/>
          <w:szCs w:val="28"/>
        </w:rPr>
        <w:fldChar w:fldCharType="begin"/>
      </w:r>
      <w:r w:rsidR="00626B9B">
        <w:rPr>
          <w:rFonts w:eastAsia="MetaOT-Light"/>
          <w:color w:val="000000"/>
          <w:szCs w:val="28"/>
        </w:rPr>
        <w:instrText xml:space="preserve"> AUTONUMOUT  </w:instrText>
      </w:r>
      <w:r>
        <w:rPr>
          <w:rFonts w:eastAsia="MetaOT-Light"/>
          <w:color w:val="000000"/>
          <w:szCs w:val="28"/>
        </w:rPr>
        <w:fldChar w:fldCharType="end"/>
      </w:r>
      <w:r w:rsidR="00626B9B">
        <w:rPr>
          <w:rFonts w:eastAsia="MetaOT-Light"/>
          <w:color w:val="000000"/>
          <w:szCs w:val="28"/>
        </w:rPr>
        <w:tab/>
      </w:r>
      <w:r w:rsidR="00D436C7">
        <w:rPr>
          <w:rFonts w:eastAsia="MetaOT-Light"/>
          <w:color w:val="000000"/>
          <w:szCs w:val="28"/>
        </w:rPr>
        <w:t>The S</w:t>
      </w:r>
      <w:r w:rsidR="008B0244">
        <w:rPr>
          <w:rFonts w:eastAsia="MetaOT-Light"/>
          <w:color w:val="000000"/>
          <w:szCs w:val="28"/>
        </w:rPr>
        <w:t xml:space="preserve">entencing Council noted that the Draft Guideline did not use the phrase </w:t>
      </w:r>
      <w:r w:rsidR="00BC5B82">
        <w:rPr>
          <w:rFonts w:eastAsia="MetaOT-Light"/>
          <w:color w:val="000000"/>
          <w:szCs w:val="28"/>
        </w:rPr>
        <w:t>“</w:t>
      </w:r>
      <w:r w:rsidR="008B0244">
        <w:rPr>
          <w:rFonts w:eastAsia="MetaOT-Light"/>
          <w:color w:val="000000"/>
          <w:szCs w:val="28"/>
        </w:rPr>
        <w:t>first reasonable opportunity</w:t>
      </w:r>
      <w:r w:rsidR="00BC5B82">
        <w:rPr>
          <w:rFonts w:eastAsia="MetaOT-Light"/>
          <w:color w:val="000000"/>
          <w:szCs w:val="28"/>
        </w:rPr>
        <w:t>”</w:t>
      </w:r>
      <w:r w:rsidR="008B0244">
        <w:rPr>
          <w:rFonts w:eastAsia="MetaOT-Light"/>
          <w:color w:val="000000"/>
          <w:szCs w:val="28"/>
        </w:rPr>
        <w:t xml:space="preserve">, rather it referred to </w:t>
      </w:r>
      <w:r w:rsidR="00BC5B82">
        <w:rPr>
          <w:rFonts w:eastAsia="MetaOT-Light"/>
          <w:color w:val="000000"/>
          <w:szCs w:val="28"/>
        </w:rPr>
        <w:t>“</w:t>
      </w:r>
      <w:r w:rsidR="008B0244">
        <w:rPr>
          <w:rFonts w:eastAsia="MetaOT-Light"/>
          <w:color w:val="000000"/>
          <w:szCs w:val="28"/>
        </w:rPr>
        <w:t>first stage of the proceedings</w:t>
      </w:r>
      <w:r w:rsidR="00BC5B82">
        <w:rPr>
          <w:rFonts w:eastAsia="MetaOT-Light"/>
          <w:color w:val="000000"/>
          <w:szCs w:val="28"/>
        </w:rPr>
        <w:t>”</w:t>
      </w:r>
      <w:r w:rsidR="008B0244">
        <w:rPr>
          <w:rFonts w:eastAsia="MetaOT-Light"/>
          <w:color w:val="000000"/>
          <w:szCs w:val="28"/>
        </w:rPr>
        <w:t>.</w:t>
      </w:r>
      <w:r w:rsidR="00F36776">
        <w:rPr>
          <w:rFonts w:eastAsia="MetaOT-Light" w:hint="eastAsia"/>
          <w:color w:val="000000"/>
          <w:szCs w:val="28"/>
        </w:rPr>
        <w:t xml:space="preserve"> </w:t>
      </w:r>
      <w:r w:rsidR="008B0244">
        <w:rPr>
          <w:rFonts w:eastAsia="MetaOT-Light"/>
          <w:color w:val="000000"/>
          <w:szCs w:val="28"/>
        </w:rPr>
        <w:t xml:space="preserve"> </w:t>
      </w:r>
      <w:r w:rsidR="0071293B">
        <w:rPr>
          <w:rFonts w:eastAsia="MetaOT-Light"/>
          <w:color w:val="000000"/>
          <w:szCs w:val="28"/>
        </w:rPr>
        <w:t>Of the</w:t>
      </w:r>
      <w:r w:rsidR="008B0244">
        <w:rPr>
          <w:rFonts w:eastAsia="MetaOT-Light"/>
          <w:color w:val="000000"/>
          <w:szCs w:val="28"/>
        </w:rPr>
        <w:t xml:space="preserve"> stages identified in the Draft Guideline</w:t>
      </w:r>
      <w:r w:rsidR="0071293B">
        <w:rPr>
          <w:rFonts w:eastAsia="MetaOT-Light"/>
          <w:color w:val="000000"/>
          <w:szCs w:val="28"/>
        </w:rPr>
        <w:t>,</w:t>
      </w:r>
      <w:r w:rsidR="008B0244">
        <w:rPr>
          <w:rFonts w:eastAsia="MetaOT-Light"/>
          <w:color w:val="000000"/>
          <w:szCs w:val="28"/>
        </w:rPr>
        <w:t xml:space="preserve"> it went on to state:</w:t>
      </w:r>
      <w:r w:rsidR="0071293B">
        <w:rPr>
          <w:rStyle w:val="FootnoteReference"/>
          <w:rFonts w:eastAsia="MetaOT-Light"/>
          <w:color w:val="000000"/>
          <w:szCs w:val="28"/>
        </w:rPr>
        <w:footnoteReference w:id="111"/>
      </w:r>
    </w:p>
    <w:p w:rsidR="002E0F16" w:rsidRDefault="00C1203F" w:rsidP="001D2708">
      <w:pPr>
        <w:tabs>
          <w:tab w:val="clear" w:pos="1440"/>
          <w:tab w:val="clear" w:pos="4320"/>
          <w:tab w:val="clear" w:pos="9072"/>
        </w:tabs>
        <w:autoSpaceDE w:val="0"/>
        <w:autoSpaceDN w:val="0"/>
        <w:adjustRightInd w:val="0"/>
        <w:snapToGrid/>
        <w:spacing w:before="240"/>
        <w:ind w:left="1454" w:right="746" w:hanging="187"/>
        <w:jc w:val="both"/>
        <w:rPr>
          <w:rFonts w:eastAsia="MetaOT-Light"/>
          <w:color w:val="000000"/>
          <w:sz w:val="24"/>
          <w:szCs w:val="24"/>
          <w:lang w:val="en-US"/>
        </w:rPr>
      </w:pPr>
      <w:r>
        <w:rPr>
          <w:rFonts w:eastAsia="MetaOT-Light"/>
          <w:color w:val="000000"/>
          <w:sz w:val="24"/>
          <w:szCs w:val="24"/>
          <w:lang w:val="en-US"/>
        </w:rPr>
        <w:t>“</w:t>
      </w:r>
      <w:r>
        <w:rPr>
          <w:rFonts w:eastAsia="MetaOT-Light"/>
          <w:color w:val="000000"/>
          <w:sz w:val="24"/>
          <w:szCs w:val="24"/>
          <w:lang w:val="en-US"/>
        </w:rPr>
        <w:tab/>
      </w:r>
      <w:r w:rsidR="008B0244" w:rsidRPr="008B0244">
        <w:rPr>
          <w:rFonts w:eastAsia="MetaOT-Light"/>
          <w:color w:val="000000"/>
          <w:sz w:val="24"/>
          <w:szCs w:val="24"/>
          <w:lang w:val="en-US"/>
        </w:rPr>
        <w:t xml:space="preserve">Where a plea is indicated </w:t>
      </w:r>
      <w:r w:rsidR="008B0244" w:rsidRPr="008B0244">
        <w:rPr>
          <w:rFonts w:eastAsia="MetaOT-Medi"/>
          <w:color w:val="000000"/>
          <w:sz w:val="24"/>
          <w:szCs w:val="24"/>
          <w:lang w:val="en-US"/>
        </w:rPr>
        <w:t xml:space="preserve">at the first stage of the proceedings </w:t>
      </w:r>
      <w:r w:rsidR="008B0244" w:rsidRPr="008B0244">
        <w:rPr>
          <w:rFonts w:eastAsia="MetaOT-Light"/>
          <w:color w:val="000000"/>
          <w:sz w:val="24"/>
          <w:szCs w:val="24"/>
          <w:lang w:val="en-US"/>
        </w:rPr>
        <w:t xml:space="preserve">a reduction of </w:t>
      </w:r>
      <w:r w:rsidR="008B0244" w:rsidRPr="008B0244">
        <w:rPr>
          <w:rFonts w:eastAsia="MetaOT-Medi"/>
          <w:color w:val="000000"/>
          <w:sz w:val="24"/>
          <w:szCs w:val="24"/>
          <w:lang w:val="en-US"/>
        </w:rPr>
        <w:t xml:space="preserve">one-third </w:t>
      </w:r>
      <w:r w:rsidR="008B0244" w:rsidRPr="008B0244">
        <w:rPr>
          <w:rFonts w:eastAsia="MetaOT-Light"/>
          <w:color w:val="000000"/>
          <w:sz w:val="24"/>
          <w:szCs w:val="24"/>
          <w:lang w:val="en-US"/>
        </w:rPr>
        <w:t>(and not more than one-third) should be made (subject to the exceptions in section F)</w:t>
      </w:r>
      <w:r w:rsidR="00BC5B82">
        <w:rPr>
          <w:rFonts w:eastAsia="MetaOT-Light"/>
          <w:color w:val="000000"/>
          <w:sz w:val="24"/>
          <w:szCs w:val="24"/>
          <w:lang w:val="en-US"/>
        </w:rPr>
        <w:t xml:space="preserve">.  </w:t>
      </w:r>
      <w:r w:rsidR="008B0244" w:rsidRPr="008B0244">
        <w:rPr>
          <w:rFonts w:eastAsia="MetaOT-Light"/>
          <w:color w:val="000000"/>
          <w:sz w:val="24"/>
          <w:szCs w:val="24"/>
          <w:lang w:val="en-US"/>
        </w:rPr>
        <w:t xml:space="preserve">The first stage will be the first point at which the charge is put to the offender in court and a plea (or </w:t>
      </w:r>
      <w:r>
        <w:rPr>
          <w:rFonts w:eastAsia="MetaOT-Light"/>
          <w:color w:val="000000"/>
          <w:sz w:val="24"/>
          <w:szCs w:val="24"/>
          <w:lang w:val="en-US"/>
        </w:rPr>
        <w:t>indication of plea) is sought. ”</w:t>
      </w:r>
    </w:p>
    <w:p w:rsidR="008B0244" w:rsidRPr="008B0244" w:rsidRDefault="008B0244" w:rsidP="001D2708">
      <w:pPr>
        <w:tabs>
          <w:tab w:val="clear" w:pos="1440"/>
          <w:tab w:val="clear" w:pos="4320"/>
          <w:tab w:val="clear" w:pos="9072"/>
        </w:tabs>
        <w:adjustRightInd w:val="0"/>
        <w:spacing w:line="200" w:lineRule="exact"/>
        <w:ind w:left="1454" w:right="746" w:hanging="187"/>
        <w:jc w:val="both"/>
        <w:rPr>
          <w:rFonts w:eastAsia="MetaOT-Light"/>
          <w:color w:val="000000"/>
          <w:sz w:val="24"/>
          <w:szCs w:val="24"/>
          <w:lang w:val="en-US"/>
        </w:rPr>
      </w:pPr>
    </w:p>
    <w:p w:rsidR="0071293B" w:rsidRDefault="00B07609" w:rsidP="002E0F16">
      <w:pPr>
        <w:tabs>
          <w:tab w:val="clear" w:pos="4320"/>
          <w:tab w:val="clear" w:pos="9072"/>
        </w:tabs>
        <w:autoSpaceDE w:val="0"/>
        <w:autoSpaceDN w:val="0"/>
        <w:adjustRightInd w:val="0"/>
        <w:snapToGrid/>
        <w:spacing w:before="360" w:line="360" w:lineRule="auto"/>
        <w:ind w:right="29"/>
        <w:jc w:val="both"/>
        <w:rPr>
          <w:rFonts w:eastAsia="MetaOT-Light"/>
          <w:color w:val="000000"/>
          <w:szCs w:val="28"/>
          <w:lang w:val="en-US"/>
        </w:rPr>
      </w:pPr>
      <w:r>
        <w:rPr>
          <w:rFonts w:eastAsia="MetaOT-Light"/>
          <w:color w:val="000000"/>
          <w:szCs w:val="28"/>
          <w:lang w:val="en-US"/>
        </w:rPr>
        <w:fldChar w:fldCharType="begin"/>
      </w:r>
      <w:r w:rsidR="00626B9B">
        <w:rPr>
          <w:rFonts w:eastAsia="MetaOT-Light"/>
          <w:color w:val="000000"/>
          <w:szCs w:val="28"/>
          <w:lang w:val="en-US"/>
        </w:rPr>
        <w:instrText xml:space="preserve"> AUTONUMOUT  </w:instrText>
      </w:r>
      <w:r>
        <w:rPr>
          <w:rFonts w:eastAsia="MetaOT-Light"/>
          <w:color w:val="000000"/>
          <w:szCs w:val="28"/>
          <w:lang w:val="en-US"/>
        </w:rPr>
        <w:fldChar w:fldCharType="end"/>
      </w:r>
      <w:r w:rsidR="00626B9B">
        <w:rPr>
          <w:rFonts w:eastAsia="MetaOT-Light"/>
          <w:color w:val="000000"/>
          <w:szCs w:val="28"/>
          <w:lang w:val="en-US"/>
        </w:rPr>
        <w:tab/>
      </w:r>
      <w:r w:rsidR="0071293B">
        <w:rPr>
          <w:rFonts w:eastAsia="MetaOT-Light"/>
          <w:color w:val="000000"/>
          <w:szCs w:val="28"/>
          <w:lang w:val="en-US"/>
        </w:rPr>
        <w:t>Of the subsequent stages, it said:</w:t>
      </w:r>
      <w:r w:rsidR="00AC4BB8">
        <w:rPr>
          <w:rStyle w:val="FootnoteReference"/>
          <w:rFonts w:eastAsia="MetaOT-Light"/>
          <w:color w:val="000000"/>
          <w:szCs w:val="28"/>
          <w:lang w:val="en-US"/>
        </w:rPr>
        <w:footnoteReference w:id="112"/>
      </w:r>
    </w:p>
    <w:p w:rsidR="0071293B" w:rsidRDefault="003A7077" w:rsidP="001D2708">
      <w:pPr>
        <w:pStyle w:val="Pa4"/>
        <w:spacing w:before="240" w:line="240" w:lineRule="auto"/>
        <w:ind w:left="1454" w:right="746" w:hanging="187"/>
        <w:jc w:val="both"/>
        <w:rPr>
          <w:rFonts w:ascii="Times New Roman"/>
          <w:color w:val="000000"/>
        </w:rPr>
      </w:pPr>
      <w:r>
        <w:rPr>
          <w:rFonts w:ascii="Times New Roman"/>
          <w:color w:val="000000"/>
        </w:rPr>
        <w:t>“</w:t>
      </w:r>
      <w:r>
        <w:rPr>
          <w:rFonts w:ascii="Times New Roman"/>
          <w:color w:val="000000"/>
        </w:rPr>
        <w:tab/>
      </w:r>
      <w:r w:rsidR="0071293B" w:rsidRPr="0071293B">
        <w:rPr>
          <w:rFonts w:ascii="Times New Roman"/>
          <w:color w:val="000000"/>
        </w:rPr>
        <w:t xml:space="preserve">After the first stage of the proceedings the maximum level of reduction is </w:t>
      </w:r>
      <w:r w:rsidR="0071293B" w:rsidRPr="0071293B">
        <w:rPr>
          <w:rFonts w:ascii="Times New Roman" w:eastAsia="MetaOT-Medi"/>
          <w:color w:val="000000"/>
        </w:rPr>
        <w:t xml:space="preserve">one-fifth </w:t>
      </w:r>
      <w:r w:rsidR="0071293B" w:rsidRPr="0071293B">
        <w:rPr>
          <w:rFonts w:ascii="Times New Roman"/>
          <w:color w:val="000000"/>
        </w:rPr>
        <w:t>(subject to</w:t>
      </w:r>
      <w:r w:rsidR="00F36776">
        <w:rPr>
          <w:rFonts w:ascii="Times New Roman"/>
          <w:color w:val="000000"/>
        </w:rPr>
        <w:t xml:space="preserve"> the exceptions in section F).</w:t>
      </w:r>
      <w:r>
        <w:rPr>
          <w:rFonts w:ascii="Times New Roman"/>
          <w:color w:val="000000"/>
        </w:rPr>
        <w:t>”</w:t>
      </w:r>
    </w:p>
    <w:p w:rsidR="0071293B" w:rsidRPr="0071293B" w:rsidRDefault="0071293B" w:rsidP="002E0F16">
      <w:pPr>
        <w:tabs>
          <w:tab w:val="clear" w:pos="4320"/>
          <w:tab w:val="clear" w:pos="9072"/>
        </w:tabs>
        <w:spacing w:before="360" w:line="360" w:lineRule="auto"/>
        <w:jc w:val="both"/>
        <w:rPr>
          <w:lang w:val="en-US"/>
        </w:rPr>
      </w:pPr>
      <w:r>
        <w:rPr>
          <w:lang w:val="en-US"/>
        </w:rPr>
        <w:lastRenderedPageBreak/>
        <w:t>Detailed provisions were stipulated according to the jurisdiction in which the trial was held and, where appropriate, where the proceedings began.</w:t>
      </w:r>
    </w:p>
    <w:p w:rsidR="0071293B" w:rsidRDefault="00B07609" w:rsidP="002E0F16">
      <w:pPr>
        <w:tabs>
          <w:tab w:val="clear" w:pos="4320"/>
          <w:tab w:val="clear" w:pos="9072"/>
        </w:tabs>
        <w:autoSpaceDE w:val="0"/>
        <w:autoSpaceDN w:val="0"/>
        <w:adjustRightInd w:val="0"/>
        <w:snapToGrid/>
        <w:spacing w:before="360" w:line="360" w:lineRule="auto"/>
        <w:ind w:right="29"/>
        <w:jc w:val="both"/>
        <w:rPr>
          <w:lang w:val="en-US"/>
        </w:rPr>
      </w:pPr>
      <w:r>
        <w:rPr>
          <w:lang w:val="en-US"/>
        </w:rPr>
        <w:fldChar w:fldCharType="begin"/>
      </w:r>
      <w:r w:rsidR="00626B9B">
        <w:rPr>
          <w:lang w:val="en-US"/>
        </w:rPr>
        <w:instrText xml:space="preserve"> AUTONUMOUT  </w:instrText>
      </w:r>
      <w:r>
        <w:rPr>
          <w:lang w:val="en-US"/>
        </w:rPr>
        <w:fldChar w:fldCharType="end"/>
      </w:r>
      <w:r w:rsidR="00626B9B">
        <w:rPr>
          <w:lang w:val="en-US"/>
        </w:rPr>
        <w:tab/>
      </w:r>
      <w:r w:rsidR="0071293B">
        <w:rPr>
          <w:lang w:val="en-US"/>
        </w:rPr>
        <w:t>Of the sliding scale of reduction that was applicable thereafter, it said:</w:t>
      </w:r>
      <w:r w:rsidR="00AC4BB8">
        <w:rPr>
          <w:rStyle w:val="FootnoteReference"/>
          <w:lang w:val="en-US"/>
        </w:rPr>
        <w:footnoteReference w:id="113"/>
      </w:r>
    </w:p>
    <w:p w:rsidR="002E0F16" w:rsidRDefault="003A7077" w:rsidP="001D2708">
      <w:pPr>
        <w:tabs>
          <w:tab w:val="clear" w:pos="4320"/>
          <w:tab w:val="clear" w:pos="9072"/>
        </w:tabs>
        <w:spacing w:before="240"/>
        <w:ind w:left="1454" w:right="746" w:hanging="187"/>
        <w:jc w:val="both"/>
        <w:rPr>
          <w:color w:val="000000"/>
          <w:sz w:val="24"/>
          <w:szCs w:val="24"/>
        </w:rPr>
      </w:pPr>
      <w:r>
        <w:rPr>
          <w:color w:val="000000"/>
          <w:sz w:val="24"/>
          <w:szCs w:val="24"/>
        </w:rPr>
        <w:t>“</w:t>
      </w:r>
      <w:r>
        <w:rPr>
          <w:color w:val="000000"/>
          <w:sz w:val="24"/>
          <w:szCs w:val="24"/>
        </w:rPr>
        <w:tab/>
      </w:r>
      <w:r w:rsidR="0071293B" w:rsidRPr="0071293B">
        <w:rPr>
          <w:color w:val="000000"/>
          <w:sz w:val="24"/>
          <w:szCs w:val="24"/>
        </w:rPr>
        <w:t xml:space="preserve">The reduction should be decreased from </w:t>
      </w:r>
      <w:r w:rsidR="0071293B" w:rsidRPr="0071293B">
        <w:rPr>
          <w:rFonts w:eastAsia="MetaOT-Medi"/>
          <w:color w:val="000000"/>
          <w:sz w:val="24"/>
          <w:szCs w:val="24"/>
        </w:rPr>
        <w:t xml:space="preserve">one-fifth </w:t>
      </w:r>
      <w:r w:rsidR="0071293B" w:rsidRPr="0071293B">
        <w:rPr>
          <w:color w:val="000000"/>
          <w:sz w:val="24"/>
          <w:szCs w:val="24"/>
        </w:rPr>
        <w:t xml:space="preserve">to a maximum of </w:t>
      </w:r>
      <w:r w:rsidR="0071293B" w:rsidRPr="0071293B">
        <w:rPr>
          <w:rFonts w:eastAsia="MetaOT-Medi"/>
          <w:color w:val="000000"/>
          <w:sz w:val="24"/>
          <w:szCs w:val="24"/>
        </w:rPr>
        <w:t xml:space="preserve">one-tenth </w:t>
      </w:r>
      <w:r w:rsidR="0071293B" w:rsidRPr="0071293B">
        <w:rPr>
          <w:color w:val="000000"/>
          <w:sz w:val="24"/>
          <w:szCs w:val="24"/>
        </w:rPr>
        <w:t>on the first day of trial proportionate to the time when the guilty plea is first indicated relative to the progress of the case and the trial date (subject to the exceptions in section F)</w:t>
      </w:r>
      <w:r w:rsidR="00BC5B82">
        <w:rPr>
          <w:color w:val="000000"/>
          <w:sz w:val="24"/>
          <w:szCs w:val="24"/>
        </w:rPr>
        <w:t xml:space="preserve">.  </w:t>
      </w:r>
      <w:r w:rsidR="0071293B" w:rsidRPr="0071293B">
        <w:rPr>
          <w:color w:val="000000"/>
          <w:sz w:val="24"/>
          <w:szCs w:val="24"/>
        </w:rPr>
        <w:t>The reduction may be decreased further, even to zero, if the guilty plea is entered during the course of the trial.</w:t>
      </w:r>
      <w:r>
        <w:rPr>
          <w:color w:val="000000"/>
          <w:sz w:val="24"/>
          <w:szCs w:val="24"/>
        </w:rPr>
        <w:t>”</w:t>
      </w:r>
    </w:p>
    <w:p w:rsidR="0071293B" w:rsidRPr="0071293B" w:rsidRDefault="0071293B" w:rsidP="002E0F16">
      <w:pPr>
        <w:adjustRightInd w:val="0"/>
        <w:spacing w:line="200" w:lineRule="exact"/>
        <w:ind w:left="1454" w:right="907" w:hanging="187"/>
        <w:jc w:val="both"/>
        <w:rPr>
          <w:sz w:val="24"/>
          <w:szCs w:val="24"/>
          <w:lang w:val="en-US"/>
        </w:rPr>
      </w:pPr>
    </w:p>
    <w:p w:rsidR="00AC4BB8" w:rsidRDefault="00B07609" w:rsidP="002E0F16">
      <w:pPr>
        <w:tabs>
          <w:tab w:val="clear" w:pos="4320"/>
          <w:tab w:val="clear" w:pos="9072"/>
        </w:tabs>
        <w:autoSpaceDE w:val="0"/>
        <w:autoSpaceDN w:val="0"/>
        <w:adjustRightInd w:val="0"/>
        <w:snapToGrid/>
        <w:spacing w:before="360" w:line="360" w:lineRule="auto"/>
        <w:ind w:right="29"/>
        <w:jc w:val="both"/>
        <w:rPr>
          <w:lang w:val="en-US"/>
        </w:rPr>
      </w:pPr>
      <w:r>
        <w:rPr>
          <w:lang w:val="en-US"/>
        </w:rPr>
        <w:fldChar w:fldCharType="begin"/>
      </w:r>
      <w:r w:rsidR="00626B9B">
        <w:rPr>
          <w:lang w:val="en-US"/>
        </w:rPr>
        <w:instrText xml:space="preserve"> AUTONUMOUT  </w:instrText>
      </w:r>
      <w:r>
        <w:rPr>
          <w:lang w:val="en-US"/>
        </w:rPr>
        <w:fldChar w:fldCharType="end"/>
      </w:r>
      <w:r w:rsidR="00626B9B">
        <w:rPr>
          <w:lang w:val="en-US"/>
        </w:rPr>
        <w:tab/>
      </w:r>
      <w:r w:rsidR="00AC4BB8">
        <w:rPr>
          <w:lang w:val="en-US"/>
        </w:rPr>
        <w:t>Of factors of personal mitigation,</w:t>
      </w:r>
      <w:r w:rsidR="00D436C7">
        <w:rPr>
          <w:lang w:val="en-US"/>
        </w:rPr>
        <w:t xml:space="preserve"> the S</w:t>
      </w:r>
      <w:r w:rsidR="00AC4BB8">
        <w:rPr>
          <w:lang w:val="en-US"/>
        </w:rPr>
        <w:t>entencing Council stated:</w:t>
      </w:r>
      <w:r w:rsidR="00AC4BB8">
        <w:rPr>
          <w:rStyle w:val="FootnoteReference"/>
          <w:lang w:val="en-US"/>
        </w:rPr>
        <w:footnoteReference w:id="114"/>
      </w:r>
    </w:p>
    <w:p w:rsidR="002E0F16" w:rsidRDefault="003A7077" w:rsidP="001D2708">
      <w:pPr>
        <w:pStyle w:val="Pa4"/>
        <w:tabs>
          <w:tab w:val="left" w:pos="1260"/>
          <w:tab w:val="left" w:pos="1440"/>
        </w:tabs>
        <w:spacing w:before="240" w:line="240" w:lineRule="auto"/>
        <w:ind w:left="1454" w:right="746" w:hanging="187"/>
        <w:jc w:val="both"/>
        <w:rPr>
          <w:rFonts w:ascii="Times New Roman"/>
          <w:color w:val="000000"/>
        </w:rPr>
      </w:pPr>
      <w:r>
        <w:rPr>
          <w:rFonts w:ascii="Times New Roman"/>
        </w:rPr>
        <w:t>“</w:t>
      </w:r>
      <w:r>
        <w:rPr>
          <w:rFonts w:ascii="Times New Roman"/>
        </w:rPr>
        <w:tab/>
      </w:r>
      <w:r w:rsidR="00AC4BB8" w:rsidRPr="00AC4BB8">
        <w:rPr>
          <w:rFonts w:ascii="Times New Roman"/>
          <w:color w:val="000000"/>
        </w:rPr>
        <w:t>The purpose of reducing the sentence for a guilty plea is to yield the benefits described above and the guilty plea should be considered by the court to be independent of the offender’s personal mitigation</w:t>
      </w:r>
      <w:r w:rsidR="00BC5B82">
        <w:rPr>
          <w:rFonts w:ascii="Times New Roman"/>
          <w:color w:val="000000"/>
        </w:rPr>
        <w:t xml:space="preserve">.  </w:t>
      </w:r>
      <w:r w:rsidR="00AC4BB8" w:rsidRPr="00AC4BB8">
        <w:rPr>
          <w:rFonts w:ascii="Times New Roman"/>
          <w:color w:val="000000"/>
        </w:rPr>
        <w:t xml:space="preserve">Thus factors such as admissions at interview, co-operation with the investigation and demonstrations of remorse should </w:t>
      </w:r>
      <w:r w:rsidR="00AC4BB8" w:rsidRPr="00AC4BB8">
        <w:rPr>
          <w:rFonts w:ascii="Times New Roman" w:eastAsia="MetaOT-Medi"/>
          <w:color w:val="000000"/>
        </w:rPr>
        <w:t xml:space="preserve">not </w:t>
      </w:r>
      <w:r w:rsidR="00AC4BB8" w:rsidRPr="00AC4BB8">
        <w:rPr>
          <w:rFonts w:ascii="Times New Roman"/>
          <w:color w:val="000000"/>
        </w:rPr>
        <w:t>be taken into account in determining the level of reduction</w:t>
      </w:r>
      <w:r w:rsidR="00BC5B82">
        <w:rPr>
          <w:rFonts w:ascii="Times New Roman"/>
          <w:color w:val="000000"/>
        </w:rPr>
        <w:t xml:space="preserve">.  </w:t>
      </w:r>
      <w:r w:rsidR="00AC4BB8" w:rsidRPr="00AC4BB8">
        <w:rPr>
          <w:rFonts w:ascii="Times New Roman"/>
          <w:color w:val="000000"/>
        </w:rPr>
        <w:t>Rather, they should be considered separately and prior to any guilty plea reduction, a</w:t>
      </w:r>
      <w:r>
        <w:rPr>
          <w:rFonts w:ascii="Times New Roman"/>
          <w:color w:val="000000"/>
        </w:rPr>
        <w:t>s potential mitigating factors.”</w:t>
      </w:r>
    </w:p>
    <w:p w:rsidR="00AC4BB8" w:rsidRPr="002E0F16" w:rsidRDefault="00AC4BB8" w:rsidP="002E0F16">
      <w:pPr>
        <w:tabs>
          <w:tab w:val="clear" w:pos="4320"/>
          <w:tab w:val="clear" w:pos="9072"/>
        </w:tabs>
        <w:adjustRightInd w:val="0"/>
        <w:spacing w:line="200" w:lineRule="exact"/>
        <w:ind w:left="1454" w:right="907" w:hanging="187"/>
        <w:jc w:val="both"/>
      </w:pPr>
    </w:p>
    <w:p w:rsidR="00AC4BB8" w:rsidRPr="00AC4BB8" w:rsidRDefault="00B07609" w:rsidP="002E0F16">
      <w:pPr>
        <w:pStyle w:val="Pa4"/>
        <w:tabs>
          <w:tab w:val="left" w:pos="1440"/>
        </w:tabs>
        <w:spacing w:before="360" w:line="360" w:lineRule="auto"/>
        <w:ind w:right="29"/>
        <w:jc w:val="both"/>
        <w:rPr>
          <w:rFonts w:ascii="Times New Roman"/>
          <w:color w:val="000000"/>
          <w:sz w:val="28"/>
          <w:szCs w:val="28"/>
        </w:rPr>
      </w:pPr>
      <w:r>
        <w:rPr>
          <w:rFonts w:ascii="Times New Roman"/>
          <w:color w:val="000000"/>
          <w:sz w:val="28"/>
          <w:szCs w:val="28"/>
        </w:rPr>
        <w:fldChar w:fldCharType="begin"/>
      </w:r>
      <w:r w:rsidR="00626B9B">
        <w:rPr>
          <w:rFonts w:ascii="Times New Roman"/>
          <w:color w:val="000000"/>
          <w:sz w:val="28"/>
          <w:szCs w:val="28"/>
        </w:rPr>
        <w:instrText xml:space="preserve"> AUTONUMOUT  </w:instrText>
      </w:r>
      <w:r>
        <w:rPr>
          <w:rFonts w:ascii="Times New Roman"/>
          <w:color w:val="000000"/>
          <w:sz w:val="28"/>
          <w:szCs w:val="28"/>
        </w:rPr>
        <w:fldChar w:fldCharType="end"/>
      </w:r>
      <w:r w:rsidR="00626B9B">
        <w:rPr>
          <w:rFonts w:ascii="Times New Roman"/>
          <w:color w:val="000000"/>
          <w:sz w:val="28"/>
          <w:szCs w:val="28"/>
        </w:rPr>
        <w:tab/>
      </w:r>
      <w:r w:rsidR="00AC4BB8" w:rsidRPr="00AC4BB8">
        <w:rPr>
          <w:rFonts w:ascii="Times New Roman"/>
          <w:color w:val="000000"/>
          <w:sz w:val="28"/>
          <w:szCs w:val="28"/>
        </w:rPr>
        <w:t>Furthermore, and contrary to the existing guidance</w:t>
      </w:r>
      <w:r w:rsidR="0024545A">
        <w:rPr>
          <w:rStyle w:val="FootnoteReference"/>
          <w:rFonts w:ascii="Times New Roman"/>
          <w:color w:val="000000"/>
          <w:sz w:val="28"/>
          <w:szCs w:val="28"/>
        </w:rPr>
        <w:footnoteReference w:id="115"/>
      </w:r>
      <w:r w:rsidR="00AC4BB8" w:rsidRPr="00AC4BB8">
        <w:rPr>
          <w:rFonts w:ascii="Times New Roman"/>
          <w:color w:val="000000"/>
          <w:sz w:val="28"/>
          <w:szCs w:val="28"/>
        </w:rPr>
        <w:t>, the Sentencing Council said:</w:t>
      </w:r>
      <w:r w:rsidR="00AC4BB8">
        <w:rPr>
          <w:rStyle w:val="FootnoteReference"/>
          <w:rFonts w:ascii="Times New Roman"/>
          <w:color w:val="000000"/>
          <w:sz w:val="28"/>
          <w:szCs w:val="28"/>
        </w:rPr>
        <w:footnoteReference w:id="116"/>
      </w:r>
    </w:p>
    <w:p w:rsidR="005C3918" w:rsidRDefault="003A7077" w:rsidP="001D2708">
      <w:pPr>
        <w:pStyle w:val="Pa4"/>
        <w:spacing w:before="240" w:line="240" w:lineRule="auto"/>
        <w:ind w:left="1454" w:right="746" w:hanging="187"/>
        <w:jc w:val="both"/>
        <w:rPr>
          <w:rFonts w:ascii="Times New Roman"/>
          <w:color w:val="000000"/>
        </w:rPr>
      </w:pPr>
      <w:r>
        <w:rPr>
          <w:rFonts w:ascii="Times New Roman"/>
          <w:color w:val="000000"/>
        </w:rPr>
        <w:t>“</w:t>
      </w:r>
      <w:r>
        <w:rPr>
          <w:rFonts w:ascii="Times New Roman"/>
          <w:color w:val="000000"/>
        </w:rPr>
        <w:tab/>
      </w:r>
      <w:r w:rsidR="00AC4BB8" w:rsidRPr="00AC4BB8">
        <w:rPr>
          <w:rFonts w:ascii="Times New Roman"/>
          <w:color w:val="000000"/>
        </w:rPr>
        <w:t>The benefits apply regardless of the strength of the evidence against an offender</w:t>
      </w:r>
      <w:r w:rsidR="00BC5B82">
        <w:rPr>
          <w:rFonts w:ascii="Times New Roman"/>
          <w:color w:val="000000"/>
        </w:rPr>
        <w:t xml:space="preserve">.  </w:t>
      </w:r>
      <w:r w:rsidR="00AC4BB8" w:rsidRPr="0024545A">
        <w:rPr>
          <w:rFonts w:ascii="Times New Roman"/>
          <w:i/>
          <w:color w:val="000000"/>
        </w:rPr>
        <w:t xml:space="preserve">The strength of the evidence should </w:t>
      </w:r>
      <w:r w:rsidR="00AC4BB8" w:rsidRPr="0024545A">
        <w:rPr>
          <w:rFonts w:ascii="Times New Roman" w:eastAsia="MetaOT-Medi"/>
          <w:i/>
          <w:color w:val="000000"/>
        </w:rPr>
        <w:t xml:space="preserve">not </w:t>
      </w:r>
      <w:r w:rsidR="00AC4BB8" w:rsidRPr="0024545A">
        <w:rPr>
          <w:rFonts w:ascii="Times New Roman"/>
          <w:i/>
          <w:color w:val="000000"/>
        </w:rPr>
        <w:lastRenderedPageBreak/>
        <w:t>be taken into account when determining the level of reduction</w:t>
      </w:r>
      <w:r w:rsidR="00AC4BB8" w:rsidRPr="00AC4BB8">
        <w:rPr>
          <w:rFonts w:ascii="Times New Roman"/>
          <w:color w:val="000000"/>
        </w:rPr>
        <w:t>.</w:t>
      </w:r>
      <w:r>
        <w:rPr>
          <w:rFonts w:ascii="Times New Roman"/>
          <w:color w:val="000000"/>
        </w:rPr>
        <w:t>”</w:t>
      </w:r>
      <w:r w:rsidR="005C3918">
        <w:rPr>
          <w:rFonts w:ascii="Times New Roman" w:hint="eastAsia"/>
          <w:color w:val="000000"/>
        </w:rPr>
        <w:t xml:space="preserve"> </w:t>
      </w:r>
      <w:r>
        <w:rPr>
          <w:rFonts w:ascii="Times New Roman" w:hint="eastAsia"/>
          <w:color w:val="000000"/>
        </w:rPr>
        <w:t xml:space="preserve"> </w:t>
      </w:r>
      <w:r w:rsidR="0024545A">
        <w:rPr>
          <w:rFonts w:ascii="Times New Roman"/>
          <w:color w:val="000000"/>
        </w:rPr>
        <w:t>[Italics added.]</w:t>
      </w:r>
    </w:p>
    <w:p w:rsidR="002E0F16" w:rsidRPr="005C3918" w:rsidRDefault="002E0F16" w:rsidP="005C3918">
      <w:pPr>
        <w:adjustRightInd w:val="0"/>
        <w:spacing w:line="200" w:lineRule="exact"/>
        <w:ind w:left="1454" w:right="907" w:hanging="187"/>
        <w:jc w:val="both"/>
      </w:pPr>
    </w:p>
    <w:p w:rsidR="00D436C7" w:rsidRPr="009B37C1" w:rsidRDefault="00D436C7" w:rsidP="005C3918">
      <w:pPr>
        <w:tabs>
          <w:tab w:val="clear" w:pos="4320"/>
          <w:tab w:val="clear" w:pos="9072"/>
        </w:tabs>
        <w:spacing w:before="360" w:line="360" w:lineRule="auto"/>
        <w:rPr>
          <w:i/>
          <w:lang w:val="en-US"/>
        </w:rPr>
      </w:pPr>
      <w:r w:rsidRPr="009B37C1">
        <w:rPr>
          <w:i/>
          <w:lang w:val="en-US"/>
        </w:rPr>
        <w:t>Scotland</w:t>
      </w:r>
    </w:p>
    <w:p w:rsidR="00D436C7" w:rsidRPr="00D436C7" w:rsidRDefault="00B07609" w:rsidP="002E0F16">
      <w:pPr>
        <w:tabs>
          <w:tab w:val="clear" w:pos="4320"/>
          <w:tab w:val="clear" w:pos="9072"/>
        </w:tabs>
        <w:autoSpaceDE w:val="0"/>
        <w:autoSpaceDN w:val="0"/>
        <w:adjustRightInd w:val="0"/>
        <w:snapToGrid/>
        <w:spacing w:before="360" w:line="360" w:lineRule="auto"/>
        <w:ind w:right="29"/>
        <w:jc w:val="both"/>
        <w:rPr>
          <w:rFonts w:eastAsia="Times New Roman"/>
          <w:szCs w:val="28"/>
          <w:lang w:val="en-US"/>
        </w:rPr>
      </w:pPr>
      <w:r>
        <w:rPr>
          <w:rFonts w:eastAsia="Times New Roman"/>
          <w:bCs/>
          <w:szCs w:val="28"/>
        </w:rPr>
        <w:fldChar w:fldCharType="begin"/>
      </w:r>
      <w:r w:rsidR="00626B9B">
        <w:rPr>
          <w:rFonts w:eastAsia="Times New Roman"/>
          <w:bCs/>
          <w:szCs w:val="28"/>
        </w:rPr>
        <w:instrText xml:space="preserve"> AUTONUMOUT  </w:instrText>
      </w:r>
      <w:r>
        <w:rPr>
          <w:rFonts w:eastAsia="Times New Roman"/>
          <w:bCs/>
          <w:szCs w:val="28"/>
        </w:rPr>
        <w:fldChar w:fldCharType="end"/>
      </w:r>
      <w:r w:rsidR="00626B9B">
        <w:rPr>
          <w:rFonts w:eastAsia="Times New Roman"/>
          <w:bCs/>
          <w:szCs w:val="28"/>
        </w:rPr>
        <w:tab/>
      </w:r>
      <w:r w:rsidR="009B37C1" w:rsidRPr="009B37C1">
        <w:rPr>
          <w:rFonts w:eastAsia="Times New Roman"/>
          <w:bCs/>
          <w:szCs w:val="28"/>
        </w:rPr>
        <w:t xml:space="preserve">Section 196 of the </w:t>
      </w:r>
      <w:r w:rsidR="00D436C7" w:rsidRPr="00D436C7">
        <w:rPr>
          <w:rFonts w:eastAsia="Times New Roman"/>
          <w:bCs/>
          <w:szCs w:val="28"/>
        </w:rPr>
        <w:t>Criminal Proc</w:t>
      </w:r>
      <w:r w:rsidR="00FF2FFE">
        <w:rPr>
          <w:rFonts w:eastAsia="Times New Roman"/>
          <w:bCs/>
          <w:szCs w:val="28"/>
        </w:rPr>
        <w:t>edure (Scotland) Act 1995</w:t>
      </w:r>
      <w:r w:rsidR="009B37C1" w:rsidRPr="009B37C1">
        <w:rPr>
          <w:rFonts w:eastAsia="Times New Roman"/>
          <w:bCs/>
          <w:szCs w:val="28"/>
        </w:rPr>
        <w:t>, as amended</w:t>
      </w:r>
      <w:r w:rsidR="003F1A9A">
        <w:rPr>
          <w:rFonts w:eastAsia="Times New Roman"/>
          <w:bCs/>
          <w:szCs w:val="28"/>
        </w:rPr>
        <w:t>,</w:t>
      </w:r>
      <w:r w:rsidR="009B37C1" w:rsidRPr="009B37C1">
        <w:rPr>
          <w:rFonts w:eastAsia="Times New Roman"/>
          <w:szCs w:val="28"/>
        </w:rPr>
        <w:t xml:space="preserve"> </w:t>
      </w:r>
      <w:r w:rsidR="009B37C1" w:rsidRPr="00D436C7">
        <w:rPr>
          <w:rFonts w:eastAsia="Times New Roman"/>
          <w:szCs w:val="28"/>
        </w:rPr>
        <w:t>first recognised in legislation</w:t>
      </w:r>
      <w:r w:rsidR="00F713BF">
        <w:rPr>
          <w:rFonts w:eastAsia="Times New Roman"/>
          <w:b/>
          <w:bCs/>
          <w:szCs w:val="28"/>
        </w:rPr>
        <w:t xml:space="preserve"> </w:t>
      </w:r>
      <w:r w:rsidR="00F713BF" w:rsidRPr="00F713BF">
        <w:rPr>
          <w:rFonts w:hint="eastAsia"/>
          <w:bCs/>
          <w:szCs w:val="28"/>
        </w:rPr>
        <w:t>t</w:t>
      </w:r>
      <w:r w:rsidR="009B37C1">
        <w:rPr>
          <w:rFonts w:eastAsia="Times New Roman"/>
          <w:szCs w:val="28"/>
        </w:rPr>
        <w:t xml:space="preserve">he principle of sentence   discounting, </w:t>
      </w:r>
      <w:r w:rsidR="009B37C1" w:rsidRPr="009B37C1">
        <w:rPr>
          <w:rFonts w:eastAsia="Times New Roman"/>
          <w:szCs w:val="28"/>
        </w:rPr>
        <w:t>providing that</w:t>
      </w:r>
      <w:r w:rsidR="009B37C1">
        <w:rPr>
          <w:rFonts w:eastAsia="Times New Roman"/>
          <w:szCs w:val="28"/>
        </w:rPr>
        <w:t>:</w:t>
      </w:r>
    </w:p>
    <w:p w:rsidR="00D436C7" w:rsidRPr="00D436C7" w:rsidRDefault="00B3751D" w:rsidP="001D2708">
      <w:pPr>
        <w:tabs>
          <w:tab w:val="clear" w:pos="1440"/>
          <w:tab w:val="clear" w:pos="4320"/>
          <w:tab w:val="clear" w:pos="9072"/>
        </w:tabs>
        <w:snapToGrid/>
        <w:spacing w:before="240"/>
        <w:ind w:left="1440" w:right="746" w:hanging="180"/>
        <w:jc w:val="both"/>
        <w:rPr>
          <w:rFonts w:eastAsia="Times New Roman"/>
          <w:sz w:val="20"/>
          <w:lang w:val="en-US"/>
        </w:rPr>
      </w:pPr>
      <w:r>
        <w:rPr>
          <w:sz w:val="24"/>
          <w:szCs w:val="24"/>
          <w:lang w:val="en-US"/>
        </w:rPr>
        <w:t>“</w:t>
      </w:r>
      <w:r>
        <w:rPr>
          <w:sz w:val="24"/>
          <w:szCs w:val="24"/>
          <w:lang w:val="en-US"/>
        </w:rPr>
        <w:tab/>
      </w:r>
      <w:r w:rsidR="00D436C7" w:rsidRPr="00D436C7">
        <w:rPr>
          <w:rFonts w:eastAsia="Times New Roman"/>
          <w:sz w:val="24"/>
          <w:szCs w:val="24"/>
        </w:rPr>
        <w:t>In determining what sentence to pass on, or what other disposal or order to make in relation to, an offender who has pled guilty to an offence, a court may take into account-</w:t>
      </w:r>
    </w:p>
    <w:p w:rsidR="00D436C7" w:rsidRPr="00D436C7" w:rsidRDefault="00D436C7" w:rsidP="001D2708">
      <w:pPr>
        <w:tabs>
          <w:tab w:val="clear" w:pos="1440"/>
          <w:tab w:val="clear" w:pos="4320"/>
          <w:tab w:val="clear" w:pos="9072"/>
        </w:tabs>
        <w:snapToGrid/>
        <w:spacing w:before="240"/>
        <w:ind w:left="2160" w:right="746" w:hanging="540"/>
        <w:jc w:val="both"/>
        <w:rPr>
          <w:rFonts w:eastAsia="Times New Roman"/>
          <w:sz w:val="20"/>
          <w:lang w:val="en-US"/>
        </w:rPr>
      </w:pPr>
      <w:r w:rsidRPr="00D436C7">
        <w:rPr>
          <w:rFonts w:eastAsia="Times New Roman"/>
          <w:sz w:val="24"/>
          <w:szCs w:val="24"/>
        </w:rPr>
        <w:t xml:space="preserve">(a) </w:t>
      </w:r>
      <w:r w:rsidR="00B3751D">
        <w:rPr>
          <w:rFonts w:hint="eastAsia"/>
          <w:sz w:val="24"/>
          <w:szCs w:val="24"/>
        </w:rPr>
        <w:tab/>
      </w:r>
      <w:proofErr w:type="gramStart"/>
      <w:r w:rsidRPr="00D436C7">
        <w:rPr>
          <w:rFonts w:eastAsia="Times New Roman"/>
          <w:sz w:val="24"/>
          <w:szCs w:val="24"/>
        </w:rPr>
        <w:t>the</w:t>
      </w:r>
      <w:proofErr w:type="gramEnd"/>
      <w:r w:rsidRPr="00D436C7">
        <w:rPr>
          <w:rFonts w:eastAsia="Times New Roman"/>
          <w:sz w:val="24"/>
          <w:szCs w:val="24"/>
        </w:rPr>
        <w:t xml:space="preserve"> stage in the proceedings for the offence at which the offender indicated his intention to plead guilty, and </w:t>
      </w:r>
    </w:p>
    <w:p w:rsidR="002E0F16" w:rsidRDefault="00D436C7" w:rsidP="001D2708">
      <w:pPr>
        <w:tabs>
          <w:tab w:val="clear" w:pos="1440"/>
          <w:tab w:val="clear" w:pos="4320"/>
          <w:tab w:val="clear" w:pos="9072"/>
        </w:tabs>
        <w:snapToGrid/>
        <w:spacing w:before="240"/>
        <w:ind w:left="2160" w:right="746" w:hanging="540"/>
        <w:jc w:val="both"/>
        <w:rPr>
          <w:sz w:val="24"/>
          <w:szCs w:val="24"/>
        </w:rPr>
      </w:pPr>
      <w:r w:rsidRPr="00D436C7">
        <w:rPr>
          <w:rFonts w:eastAsia="Times New Roman"/>
          <w:sz w:val="24"/>
          <w:szCs w:val="24"/>
        </w:rPr>
        <w:t>(</w:t>
      </w:r>
      <w:proofErr w:type="gramStart"/>
      <w:r w:rsidRPr="00D436C7">
        <w:rPr>
          <w:rFonts w:eastAsia="Times New Roman"/>
          <w:sz w:val="24"/>
          <w:szCs w:val="24"/>
        </w:rPr>
        <w:t>b</w:t>
      </w:r>
      <w:proofErr w:type="gramEnd"/>
      <w:r w:rsidRPr="00D436C7">
        <w:rPr>
          <w:rFonts w:eastAsia="Times New Roman"/>
          <w:sz w:val="24"/>
          <w:szCs w:val="24"/>
        </w:rPr>
        <w:t xml:space="preserve">) </w:t>
      </w:r>
      <w:r w:rsidR="00B3751D">
        <w:rPr>
          <w:rFonts w:hint="eastAsia"/>
          <w:sz w:val="24"/>
          <w:szCs w:val="24"/>
        </w:rPr>
        <w:tab/>
      </w:r>
      <w:r w:rsidRPr="00D436C7">
        <w:rPr>
          <w:rFonts w:eastAsia="Times New Roman"/>
          <w:sz w:val="24"/>
          <w:szCs w:val="24"/>
        </w:rPr>
        <w:t>the circumstances in which that indication was given.</w:t>
      </w:r>
      <w:r w:rsidR="00B3751D">
        <w:rPr>
          <w:sz w:val="24"/>
          <w:szCs w:val="24"/>
        </w:rPr>
        <w:t>”</w:t>
      </w:r>
    </w:p>
    <w:p w:rsidR="00D436C7" w:rsidRPr="00B3751D" w:rsidRDefault="00D436C7" w:rsidP="002E0F16">
      <w:pPr>
        <w:tabs>
          <w:tab w:val="clear" w:pos="1440"/>
          <w:tab w:val="clear" w:pos="4320"/>
          <w:tab w:val="clear" w:pos="9072"/>
        </w:tabs>
        <w:adjustRightInd w:val="0"/>
        <w:spacing w:line="200" w:lineRule="exact"/>
        <w:ind w:left="1454" w:right="907" w:hanging="187"/>
        <w:jc w:val="both"/>
        <w:rPr>
          <w:sz w:val="20"/>
          <w:lang w:val="en-US"/>
        </w:rPr>
      </w:pPr>
    </w:p>
    <w:p w:rsidR="00E6707D" w:rsidRDefault="00B07609" w:rsidP="002E0F16">
      <w:pPr>
        <w:tabs>
          <w:tab w:val="clear" w:pos="4320"/>
          <w:tab w:val="clear" w:pos="9072"/>
        </w:tabs>
        <w:autoSpaceDE w:val="0"/>
        <w:autoSpaceDN w:val="0"/>
        <w:adjustRightInd w:val="0"/>
        <w:snapToGrid/>
        <w:spacing w:before="360" w:line="360" w:lineRule="auto"/>
        <w:ind w:right="29"/>
        <w:jc w:val="both"/>
        <w:rPr>
          <w:lang w:val="en-US"/>
        </w:rPr>
      </w:pPr>
      <w:r>
        <w:rPr>
          <w:lang w:val="en-US"/>
        </w:rPr>
        <w:fldChar w:fldCharType="begin"/>
      </w:r>
      <w:r w:rsidR="00626B9B">
        <w:rPr>
          <w:lang w:val="en-US"/>
        </w:rPr>
        <w:instrText xml:space="preserve"> AUTONUMOUT  </w:instrText>
      </w:r>
      <w:r>
        <w:rPr>
          <w:lang w:val="en-US"/>
        </w:rPr>
        <w:fldChar w:fldCharType="end"/>
      </w:r>
      <w:r w:rsidR="00626B9B">
        <w:rPr>
          <w:lang w:val="en-US"/>
        </w:rPr>
        <w:tab/>
      </w:r>
      <w:r w:rsidR="009B37C1">
        <w:rPr>
          <w:lang w:val="en-US"/>
        </w:rPr>
        <w:t xml:space="preserve">In </w:t>
      </w:r>
      <w:proofErr w:type="spellStart"/>
      <w:r w:rsidR="009B37C1" w:rsidRPr="00FF2FFE">
        <w:rPr>
          <w:i/>
          <w:lang w:val="en-US"/>
        </w:rPr>
        <w:t>Gemmell</w:t>
      </w:r>
      <w:proofErr w:type="spellEnd"/>
      <w:r w:rsidR="009B37C1" w:rsidRPr="00FF2FFE">
        <w:rPr>
          <w:i/>
          <w:lang w:val="en-US"/>
        </w:rPr>
        <w:t xml:space="preserve"> v HM Advocate</w:t>
      </w:r>
      <w:r w:rsidR="00574C21">
        <w:rPr>
          <w:i/>
          <w:lang w:val="en-US"/>
        </w:rPr>
        <w:t> </w:t>
      </w:r>
      <w:r w:rsidR="00FF2FFE" w:rsidRPr="00574C21">
        <w:rPr>
          <w:rStyle w:val="FootnoteReference"/>
          <w:lang w:val="en-US"/>
        </w:rPr>
        <w:footnoteReference w:id="117"/>
      </w:r>
      <w:r w:rsidR="009B37C1">
        <w:rPr>
          <w:lang w:val="en-US"/>
        </w:rPr>
        <w:t xml:space="preserve"> the High Court </w:t>
      </w:r>
      <w:r w:rsidR="00B929E2">
        <w:rPr>
          <w:rFonts w:hint="eastAsia"/>
          <w:lang w:val="en-US"/>
        </w:rPr>
        <w:t xml:space="preserve">of </w:t>
      </w:r>
      <w:proofErr w:type="spellStart"/>
      <w:r w:rsidR="009B37C1">
        <w:rPr>
          <w:lang w:val="en-US"/>
        </w:rPr>
        <w:t>Justiciary</w:t>
      </w:r>
      <w:proofErr w:type="spellEnd"/>
      <w:r w:rsidR="009B37C1">
        <w:rPr>
          <w:lang w:val="en-US"/>
        </w:rPr>
        <w:t xml:space="preserve"> considered that legislation and related principles of sentencing in seven appeals against sentence</w:t>
      </w:r>
      <w:r w:rsidR="00BC5B82">
        <w:rPr>
          <w:lang w:val="en-US"/>
        </w:rPr>
        <w:t xml:space="preserve">.  </w:t>
      </w:r>
      <w:r w:rsidR="00FF2FFE">
        <w:rPr>
          <w:lang w:val="en-US"/>
        </w:rPr>
        <w:t>I</w:t>
      </w:r>
      <w:r w:rsidR="00D9605A">
        <w:rPr>
          <w:lang w:val="en-US"/>
        </w:rPr>
        <w:t>n his judgment,</w:t>
      </w:r>
      <w:r w:rsidR="00E6707D" w:rsidRPr="00E6707D">
        <w:rPr>
          <w:lang w:val="en-US"/>
        </w:rPr>
        <w:t xml:space="preserve"> </w:t>
      </w:r>
      <w:r w:rsidR="00E6707D">
        <w:rPr>
          <w:lang w:val="en-US"/>
        </w:rPr>
        <w:t xml:space="preserve">Lord Justice Clerk Gill described the discounting process as </w:t>
      </w:r>
      <w:r w:rsidR="00FE5684">
        <w:rPr>
          <w:lang w:val="en-US"/>
        </w:rPr>
        <w:t>involving three stages, namely: </w:t>
      </w:r>
      <w:r w:rsidR="00E6707D">
        <w:rPr>
          <w:rStyle w:val="FootnoteReference"/>
          <w:lang w:val="en-US"/>
        </w:rPr>
        <w:footnoteReference w:id="118"/>
      </w:r>
    </w:p>
    <w:p w:rsidR="002E0F16" w:rsidRDefault="00B3751D" w:rsidP="001D2708">
      <w:pPr>
        <w:tabs>
          <w:tab w:val="clear" w:pos="4320"/>
          <w:tab w:val="clear" w:pos="9072"/>
        </w:tabs>
        <w:spacing w:before="240"/>
        <w:ind w:left="1454" w:right="746" w:hanging="187"/>
        <w:jc w:val="both"/>
        <w:rPr>
          <w:sz w:val="24"/>
          <w:szCs w:val="24"/>
        </w:rPr>
      </w:pPr>
      <w:r>
        <w:rPr>
          <w:sz w:val="24"/>
          <w:szCs w:val="24"/>
          <w:lang w:val="en-US"/>
        </w:rPr>
        <w:t>“</w:t>
      </w:r>
      <w:r>
        <w:rPr>
          <w:sz w:val="24"/>
          <w:szCs w:val="24"/>
          <w:lang w:val="en-US"/>
        </w:rPr>
        <w:tab/>
      </w:r>
      <w:r w:rsidR="00E6707D" w:rsidRPr="00E6707D">
        <w:rPr>
          <w:rFonts w:eastAsia="Times New Roman"/>
          <w:sz w:val="24"/>
          <w:szCs w:val="24"/>
        </w:rPr>
        <w:t xml:space="preserve">(1) </w:t>
      </w:r>
      <w:proofErr w:type="gramStart"/>
      <w:r w:rsidR="00E6707D" w:rsidRPr="00E6707D">
        <w:rPr>
          <w:rFonts w:eastAsia="Times New Roman"/>
          <w:sz w:val="24"/>
          <w:szCs w:val="24"/>
        </w:rPr>
        <w:t>to</w:t>
      </w:r>
      <w:proofErr w:type="gramEnd"/>
      <w:r w:rsidR="00E6707D" w:rsidRPr="00E6707D">
        <w:rPr>
          <w:rFonts w:eastAsia="Times New Roman"/>
          <w:sz w:val="24"/>
          <w:szCs w:val="24"/>
        </w:rPr>
        <w:t xml:space="preserve"> decide what the sentence would be if no question of a discount arose; (2) to decide whether there should be a discount, and (3) if so, to decide w</w:t>
      </w:r>
      <w:r>
        <w:rPr>
          <w:rFonts w:eastAsia="Times New Roman"/>
          <w:sz w:val="24"/>
          <w:szCs w:val="24"/>
        </w:rPr>
        <w:t>hat the amount of it should be.</w:t>
      </w:r>
      <w:r>
        <w:rPr>
          <w:sz w:val="24"/>
          <w:szCs w:val="24"/>
        </w:rPr>
        <w:t>”</w:t>
      </w:r>
    </w:p>
    <w:p w:rsidR="00E6707D" w:rsidRPr="00B3751D" w:rsidRDefault="00E6707D" w:rsidP="002E0F16">
      <w:pPr>
        <w:tabs>
          <w:tab w:val="clear" w:pos="4320"/>
          <w:tab w:val="clear" w:pos="9072"/>
        </w:tabs>
        <w:adjustRightInd w:val="0"/>
        <w:spacing w:line="200" w:lineRule="exact"/>
        <w:ind w:left="1454" w:right="907" w:hanging="187"/>
        <w:jc w:val="both"/>
        <w:rPr>
          <w:sz w:val="24"/>
          <w:szCs w:val="24"/>
        </w:rPr>
      </w:pPr>
    </w:p>
    <w:p w:rsidR="005D63D7" w:rsidRDefault="00B07609" w:rsidP="00FE5684">
      <w:pPr>
        <w:tabs>
          <w:tab w:val="clear" w:pos="4320"/>
          <w:tab w:val="clear" w:pos="9072"/>
        </w:tabs>
        <w:autoSpaceDE w:val="0"/>
        <w:autoSpaceDN w:val="0"/>
        <w:adjustRightInd w:val="0"/>
        <w:snapToGrid/>
        <w:spacing w:before="360" w:line="360" w:lineRule="auto"/>
        <w:ind w:right="29"/>
        <w:jc w:val="both"/>
        <w:rPr>
          <w:lang w:val="en-US"/>
        </w:rPr>
      </w:pPr>
      <w:r>
        <w:fldChar w:fldCharType="begin"/>
      </w:r>
      <w:r w:rsidR="00626B9B">
        <w:instrText xml:space="preserve"> AUTONUMOUT  </w:instrText>
      </w:r>
      <w:r>
        <w:fldChar w:fldCharType="end"/>
      </w:r>
      <w:r w:rsidR="00626B9B">
        <w:tab/>
      </w:r>
      <w:r w:rsidR="00E6707D" w:rsidRPr="00E6707D">
        <w:rPr>
          <w:lang w:val="en-US"/>
        </w:rPr>
        <w:t xml:space="preserve"> </w:t>
      </w:r>
      <w:r w:rsidR="00E6707D">
        <w:rPr>
          <w:lang w:val="en-US"/>
        </w:rPr>
        <w:t xml:space="preserve">Lord Justice Clerk Gill </w:t>
      </w:r>
      <w:r w:rsidR="00FF2FFE">
        <w:rPr>
          <w:lang w:val="en-US"/>
        </w:rPr>
        <w:t>described the legislative provision</w:t>
      </w:r>
      <w:r w:rsidR="005D63D7">
        <w:rPr>
          <w:lang w:val="en-US"/>
        </w:rPr>
        <w:t xml:space="preserve"> a</w:t>
      </w:r>
      <w:r w:rsidR="00FF2FFE">
        <w:rPr>
          <w:lang w:val="en-US"/>
        </w:rPr>
        <w:t>s</w:t>
      </w:r>
      <w:r w:rsidR="00FE5684">
        <w:rPr>
          <w:lang w:val="en-US"/>
        </w:rPr>
        <w:t>, “</w:t>
      </w:r>
      <w:r w:rsidR="005D63D7">
        <w:rPr>
          <w:lang w:val="en-US"/>
        </w:rPr>
        <w:t>statutor</w:t>
      </w:r>
      <w:r w:rsidR="00FE5684">
        <w:rPr>
          <w:lang w:val="en-US"/>
        </w:rPr>
        <w:t>y encouragement of early pleas.”</w:t>
      </w:r>
      <w:r w:rsidR="00FE5684">
        <w:rPr>
          <w:rFonts w:hint="eastAsia"/>
          <w:lang w:val="en-US"/>
        </w:rPr>
        <w:t xml:space="preserve"> </w:t>
      </w:r>
      <w:r w:rsidR="005D63D7">
        <w:rPr>
          <w:lang w:val="en-US"/>
        </w:rPr>
        <w:t xml:space="preserve"> Of the basis for the provision, he said:</w:t>
      </w:r>
      <w:r w:rsidR="005D63D7">
        <w:rPr>
          <w:rStyle w:val="FootnoteReference"/>
          <w:lang w:val="en-US"/>
        </w:rPr>
        <w:footnoteReference w:id="119"/>
      </w:r>
    </w:p>
    <w:p w:rsidR="005C3918" w:rsidRDefault="00B3751D" w:rsidP="001D2708">
      <w:pPr>
        <w:tabs>
          <w:tab w:val="clear" w:pos="4320"/>
          <w:tab w:val="clear" w:pos="9072"/>
        </w:tabs>
        <w:spacing w:before="240"/>
        <w:ind w:left="1454" w:right="746" w:hanging="187"/>
        <w:jc w:val="both"/>
        <w:rPr>
          <w:sz w:val="24"/>
          <w:szCs w:val="24"/>
        </w:rPr>
      </w:pPr>
      <w:r>
        <w:rPr>
          <w:sz w:val="24"/>
          <w:szCs w:val="24"/>
        </w:rPr>
        <w:lastRenderedPageBreak/>
        <w:t>“</w:t>
      </w:r>
      <w:r>
        <w:rPr>
          <w:sz w:val="24"/>
          <w:szCs w:val="24"/>
        </w:rPr>
        <w:tab/>
      </w:r>
      <w:r w:rsidR="005D63D7" w:rsidRPr="005D63D7">
        <w:rPr>
          <w:rFonts w:eastAsia="Times New Roman"/>
          <w:sz w:val="24"/>
          <w:szCs w:val="24"/>
        </w:rPr>
        <w:t>It is based on the objective value of an early plea in the administrative and other costs, and the persona</w:t>
      </w:r>
      <w:r>
        <w:rPr>
          <w:rFonts w:eastAsia="Times New Roman"/>
          <w:sz w:val="24"/>
          <w:szCs w:val="24"/>
        </w:rPr>
        <w:t>l inconvenience, that it saves.</w:t>
      </w:r>
      <w:r>
        <w:rPr>
          <w:sz w:val="24"/>
          <w:szCs w:val="24"/>
        </w:rPr>
        <w:t>”</w:t>
      </w:r>
    </w:p>
    <w:p w:rsidR="005D63D7" w:rsidRPr="00B3751D" w:rsidRDefault="005D63D7" w:rsidP="005C3918">
      <w:pPr>
        <w:tabs>
          <w:tab w:val="clear" w:pos="4320"/>
          <w:tab w:val="clear" w:pos="9072"/>
        </w:tabs>
        <w:adjustRightInd w:val="0"/>
        <w:spacing w:line="200" w:lineRule="exact"/>
        <w:ind w:left="1454" w:right="907" w:hanging="187"/>
        <w:jc w:val="both"/>
        <w:rPr>
          <w:sz w:val="24"/>
          <w:szCs w:val="24"/>
        </w:rPr>
      </w:pPr>
    </w:p>
    <w:p w:rsidR="005D63D7" w:rsidRDefault="00B07609" w:rsidP="002E0F16">
      <w:pPr>
        <w:tabs>
          <w:tab w:val="clear" w:pos="4320"/>
          <w:tab w:val="clear" w:pos="9072"/>
        </w:tabs>
        <w:autoSpaceDE w:val="0"/>
        <w:autoSpaceDN w:val="0"/>
        <w:adjustRightInd w:val="0"/>
        <w:snapToGrid/>
        <w:spacing w:before="360" w:line="360" w:lineRule="auto"/>
        <w:ind w:right="29"/>
        <w:jc w:val="both"/>
        <w:rPr>
          <w:lang w:val="en-US"/>
        </w:rPr>
      </w:pPr>
      <w:r>
        <w:rPr>
          <w:lang w:val="en-US"/>
        </w:rPr>
        <w:fldChar w:fldCharType="begin"/>
      </w:r>
      <w:r w:rsidR="00626B9B">
        <w:rPr>
          <w:lang w:val="en-US"/>
        </w:rPr>
        <w:instrText xml:space="preserve"> AUTONUMOUT  </w:instrText>
      </w:r>
      <w:r>
        <w:rPr>
          <w:lang w:val="en-US"/>
        </w:rPr>
        <w:fldChar w:fldCharType="end"/>
      </w:r>
      <w:r w:rsidR="00626B9B">
        <w:rPr>
          <w:lang w:val="en-US"/>
        </w:rPr>
        <w:tab/>
      </w:r>
      <w:r w:rsidR="005D63D7">
        <w:rPr>
          <w:lang w:val="en-US"/>
        </w:rPr>
        <w:t>He described those benefits as including:</w:t>
      </w:r>
      <w:r w:rsidR="005D63D7">
        <w:rPr>
          <w:rStyle w:val="FootnoteReference"/>
          <w:lang w:val="en-US"/>
        </w:rPr>
        <w:footnoteReference w:id="120"/>
      </w:r>
    </w:p>
    <w:p w:rsidR="00CE49BD" w:rsidRPr="00501FBD" w:rsidRDefault="00B3751D" w:rsidP="00347E4C">
      <w:pPr>
        <w:tabs>
          <w:tab w:val="clear" w:pos="4320"/>
          <w:tab w:val="clear" w:pos="9072"/>
        </w:tabs>
        <w:spacing w:before="240"/>
        <w:ind w:left="1454" w:right="746" w:hanging="187"/>
        <w:jc w:val="both"/>
        <w:rPr>
          <w:rFonts w:eastAsia="PMingLiU"/>
          <w:sz w:val="24"/>
          <w:szCs w:val="24"/>
          <w:lang w:eastAsia="zh-TW"/>
        </w:rPr>
      </w:pPr>
      <w:r>
        <w:rPr>
          <w:sz w:val="24"/>
          <w:szCs w:val="24"/>
          <w:lang w:val="en-US"/>
        </w:rPr>
        <w:t>“</w:t>
      </w:r>
      <w:r w:rsidR="002E0F16">
        <w:rPr>
          <w:rFonts w:hint="eastAsia"/>
          <w:sz w:val="24"/>
          <w:szCs w:val="24"/>
          <w:lang w:val="en-US"/>
        </w:rPr>
        <w:tab/>
      </w:r>
      <w:r w:rsidR="005D63D7" w:rsidRPr="005D63D7">
        <w:rPr>
          <w:rFonts w:eastAsia="Times New Roman"/>
          <w:sz w:val="24"/>
          <w:szCs w:val="24"/>
        </w:rPr>
        <w:t>In some cases, there is a saving of inconvenience to complainers and witnesses</w:t>
      </w:r>
      <w:r w:rsidR="00BC5B82">
        <w:rPr>
          <w:rFonts w:eastAsia="Times New Roman"/>
          <w:sz w:val="24"/>
          <w:szCs w:val="24"/>
        </w:rPr>
        <w:t xml:space="preserve">.  </w:t>
      </w:r>
      <w:r w:rsidR="005D63D7" w:rsidRPr="005D63D7">
        <w:rPr>
          <w:rFonts w:eastAsia="Times New Roman"/>
          <w:sz w:val="24"/>
          <w:szCs w:val="24"/>
        </w:rPr>
        <w:t>In a small minority of cases there is a saving in jury costs</w:t>
      </w:r>
      <w:r w:rsidR="00BC5B82">
        <w:rPr>
          <w:rFonts w:eastAsia="Times New Roman"/>
          <w:sz w:val="24"/>
          <w:szCs w:val="24"/>
        </w:rPr>
        <w:t xml:space="preserve">.  </w:t>
      </w:r>
      <w:r w:rsidR="005D63D7" w:rsidRPr="005D63D7">
        <w:rPr>
          <w:rFonts w:eastAsia="Times New Roman"/>
          <w:sz w:val="24"/>
          <w:szCs w:val="24"/>
        </w:rPr>
        <w:t>There is also a benefit to the criminal justice system in the avoidance of undue delay between arrest and sentencing</w:t>
      </w:r>
      <w:r w:rsidR="00BC5B82">
        <w:rPr>
          <w:rFonts w:eastAsia="Times New Roman"/>
          <w:sz w:val="24"/>
          <w:szCs w:val="24"/>
        </w:rPr>
        <w:t xml:space="preserve">.  </w:t>
      </w:r>
      <w:r w:rsidR="005D63D7" w:rsidRPr="005D63D7">
        <w:rPr>
          <w:rFonts w:eastAsia="Times New Roman"/>
          <w:sz w:val="24"/>
          <w:szCs w:val="24"/>
        </w:rPr>
        <w:t>But the primary benefit that is realised in every case is the saving of administrative costs and the red</w:t>
      </w:r>
      <w:r w:rsidR="00E325D9">
        <w:rPr>
          <w:rFonts w:eastAsia="Times New Roman"/>
          <w:sz w:val="24"/>
          <w:szCs w:val="24"/>
        </w:rPr>
        <w:t>uction of the court</w:t>
      </w:r>
      <w:r w:rsidR="00E325D9">
        <w:rPr>
          <w:sz w:val="24"/>
          <w:szCs w:val="24"/>
        </w:rPr>
        <w:t>’</w:t>
      </w:r>
      <w:r>
        <w:rPr>
          <w:rFonts w:eastAsia="Times New Roman"/>
          <w:sz w:val="24"/>
          <w:szCs w:val="24"/>
        </w:rPr>
        <w:t>s workload.</w:t>
      </w:r>
      <w:r>
        <w:rPr>
          <w:sz w:val="24"/>
          <w:szCs w:val="24"/>
        </w:rPr>
        <w:t>”</w:t>
      </w:r>
    </w:p>
    <w:p w:rsidR="00347E4C" w:rsidRPr="00501FBD" w:rsidRDefault="00347E4C" w:rsidP="00347E4C">
      <w:pPr>
        <w:tabs>
          <w:tab w:val="clear" w:pos="4320"/>
          <w:tab w:val="clear" w:pos="9072"/>
        </w:tabs>
        <w:spacing w:line="200" w:lineRule="exact"/>
        <w:ind w:left="1451" w:right="748" w:hanging="187"/>
        <w:jc w:val="both"/>
        <w:rPr>
          <w:rFonts w:eastAsia="PMingLiU"/>
          <w:i/>
          <w:szCs w:val="28"/>
          <w:lang w:eastAsia="zh-TW"/>
        </w:rPr>
      </w:pPr>
    </w:p>
    <w:p w:rsidR="00B75EBE" w:rsidRPr="006725BE" w:rsidRDefault="005C3918" w:rsidP="006725BE">
      <w:pPr>
        <w:tabs>
          <w:tab w:val="clear" w:pos="4320"/>
          <w:tab w:val="clear" w:pos="9072"/>
        </w:tabs>
        <w:autoSpaceDE w:val="0"/>
        <w:autoSpaceDN w:val="0"/>
        <w:adjustRightInd w:val="0"/>
        <w:snapToGrid/>
        <w:spacing w:before="360" w:line="360" w:lineRule="auto"/>
        <w:ind w:right="29"/>
        <w:jc w:val="both"/>
        <w:rPr>
          <w:i/>
          <w:szCs w:val="28"/>
        </w:rPr>
      </w:pPr>
      <w:r w:rsidRPr="006725BE">
        <w:rPr>
          <w:i/>
          <w:szCs w:val="28"/>
        </w:rPr>
        <w:t>The court’</w:t>
      </w:r>
      <w:r w:rsidR="00B75EBE" w:rsidRPr="006725BE">
        <w:rPr>
          <w:i/>
          <w:szCs w:val="28"/>
        </w:rPr>
        <w:t xml:space="preserve">s discretion </w:t>
      </w:r>
    </w:p>
    <w:p w:rsidR="005D63D7" w:rsidRDefault="00B07609" w:rsidP="00E70D17">
      <w:pPr>
        <w:tabs>
          <w:tab w:val="clear" w:pos="4320"/>
          <w:tab w:val="clear" w:pos="9072"/>
        </w:tabs>
        <w:autoSpaceDE w:val="0"/>
        <w:autoSpaceDN w:val="0"/>
        <w:adjustRightInd w:val="0"/>
        <w:snapToGrid/>
        <w:spacing w:before="360" w:line="360" w:lineRule="auto"/>
        <w:ind w:right="29"/>
        <w:jc w:val="both"/>
        <w:rPr>
          <w:szCs w:val="28"/>
          <w:lang w:val="en-US"/>
        </w:rPr>
      </w:pPr>
      <w:r>
        <w:rPr>
          <w:szCs w:val="28"/>
        </w:rPr>
        <w:fldChar w:fldCharType="begin"/>
      </w:r>
      <w:r w:rsidR="00626B9B">
        <w:rPr>
          <w:szCs w:val="28"/>
        </w:rPr>
        <w:instrText xml:space="preserve"> AUTONUMOUT  </w:instrText>
      </w:r>
      <w:r>
        <w:rPr>
          <w:szCs w:val="28"/>
        </w:rPr>
        <w:fldChar w:fldCharType="end"/>
      </w:r>
      <w:r w:rsidR="00626B9B">
        <w:rPr>
          <w:szCs w:val="28"/>
        </w:rPr>
        <w:tab/>
      </w:r>
      <w:r w:rsidR="005D63D7" w:rsidRPr="005D63D7">
        <w:rPr>
          <w:szCs w:val="28"/>
        </w:rPr>
        <w:t>Of t</w:t>
      </w:r>
      <w:r w:rsidR="00E70D17">
        <w:rPr>
          <w:szCs w:val="28"/>
          <w:lang w:val="en-US"/>
        </w:rPr>
        <w:t>he approach to be</w:t>
      </w:r>
      <w:r w:rsidR="00E70D17" w:rsidRPr="00501FBD">
        <w:rPr>
          <w:rFonts w:eastAsia="PMingLiU" w:hint="eastAsia"/>
          <w:szCs w:val="28"/>
          <w:lang w:val="en-US" w:eastAsia="zh-TW"/>
        </w:rPr>
        <w:t xml:space="preserve"> taken </w:t>
      </w:r>
      <w:r w:rsidR="005D63D7" w:rsidRPr="005D63D7">
        <w:rPr>
          <w:szCs w:val="28"/>
          <w:lang w:val="en-US"/>
        </w:rPr>
        <w:t>in sentencing a defendant</w:t>
      </w:r>
      <w:r w:rsidR="00FE3436">
        <w:rPr>
          <w:szCs w:val="28"/>
          <w:lang w:val="en-US"/>
        </w:rPr>
        <w:t xml:space="preserve"> on his plea of guilty</w:t>
      </w:r>
      <w:r w:rsidR="005D63D7" w:rsidRPr="005D63D7">
        <w:rPr>
          <w:szCs w:val="28"/>
          <w:lang w:val="en-US"/>
        </w:rPr>
        <w:t xml:space="preserve">, </w:t>
      </w:r>
      <w:r w:rsidR="00FE3436">
        <w:rPr>
          <w:lang w:val="en-US"/>
        </w:rPr>
        <w:t>Lord Justice Clerk Gill</w:t>
      </w:r>
      <w:r w:rsidR="005D63D7" w:rsidRPr="005D63D7">
        <w:rPr>
          <w:szCs w:val="28"/>
          <w:lang w:val="en-US"/>
        </w:rPr>
        <w:t xml:space="preserve"> said:</w:t>
      </w:r>
      <w:r w:rsidR="00FE3436">
        <w:rPr>
          <w:rStyle w:val="FootnoteReference"/>
          <w:szCs w:val="28"/>
          <w:lang w:val="en-US"/>
        </w:rPr>
        <w:footnoteReference w:id="121"/>
      </w:r>
    </w:p>
    <w:p w:rsidR="005D63D7" w:rsidRPr="00FE3436" w:rsidRDefault="00B3751D" w:rsidP="001D2708">
      <w:pPr>
        <w:tabs>
          <w:tab w:val="clear" w:pos="4320"/>
          <w:tab w:val="clear" w:pos="9072"/>
          <w:tab w:val="left" w:pos="1260"/>
        </w:tabs>
        <w:spacing w:before="240"/>
        <w:ind w:left="1440" w:right="746" w:hanging="180"/>
        <w:jc w:val="both"/>
        <w:rPr>
          <w:rFonts w:eastAsia="Times New Roman"/>
          <w:sz w:val="24"/>
          <w:szCs w:val="24"/>
        </w:rPr>
      </w:pPr>
      <w:r>
        <w:rPr>
          <w:sz w:val="24"/>
          <w:szCs w:val="24"/>
        </w:rPr>
        <w:t>“</w:t>
      </w:r>
      <w:r>
        <w:rPr>
          <w:sz w:val="24"/>
          <w:szCs w:val="24"/>
        </w:rPr>
        <w:tab/>
      </w:r>
      <w:r w:rsidR="00FE3436" w:rsidRPr="00FE3436">
        <w:rPr>
          <w:rFonts w:eastAsia="Times New Roman"/>
          <w:sz w:val="24"/>
          <w:szCs w:val="24"/>
        </w:rPr>
        <w:t>…</w:t>
      </w:r>
      <w:r>
        <w:rPr>
          <w:rFonts w:hint="eastAsia"/>
          <w:sz w:val="24"/>
          <w:szCs w:val="24"/>
        </w:rPr>
        <w:t xml:space="preserve"> </w:t>
      </w:r>
      <w:proofErr w:type="gramStart"/>
      <w:r w:rsidR="00FE3436" w:rsidRPr="00FE3436">
        <w:rPr>
          <w:rFonts w:eastAsia="Times New Roman"/>
          <w:sz w:val="24"/>
          <w:szCs w:val="24"/>
        </w:rPr>
        <w:t>an</w:t>
      </w:r>
      <w:proofErr w:type="gramEnd"/>
      <w:r w:rsidR="00FE3436" w:rsidRPr="00FE3436">
        <w:rPr>
          <w:rFonts w:eastAsia="Times New Roman"/>
          <w:sz w:val="24"/>
          <w:szCs w:val="24"/>
        </w:rPr>
        <w:t xml:space="preserve"> accused is not entitled to any particular discount in return for a plea of guilty</w:t>
      </w:r>
      <w:r w:rsidR="00BC5B82">
        <w:rPr>
          <w:rFonts w:eastAsia="Times New Roman"/>
          <w:sz w:val="24"/>
          <w:szCs w:val="24"/>
        </w:rPr>
        <w:t xml:space="preserve">.  </w:t>
      </w:r>
      <w:r w:rsidR="00FE3436" w:rsidRPr="00FE3436">
        <w:rPr>
          <w:rFonts w:eastAsia="Times New Roman"/>
          <w:sz w:val="24"/>
          <w:szCs w:val="24"/>
        </w:rPr>
        <w:t xml:space="preserve">The level of discount, if any, is and must always be a matter for the discretion of the </w:t>
      </w:r>
      <w:proofErr w:type="spellStart"/>
      <w:r w:rsidR="00FE3436" w:rsidRPr="00FE3436">
        <w:rPr>
          <w:rFonts w:eastAsia="Times New Roman"/>
          <w:sz w:val="24"/>
          <w:szCs w:val="24"/>
        </w:rPr>
        <w:t>sentence</w:t>
      </w:r>
      <w:r w:rsidR="00B929E2">
        <w:rPr>
          <w:rFonts w:hint="eastAsia"/>
          <w:sz w:val="24"/>
          <w:szCs w:val="24"/>
        </w:rPr>
        <w:t>r</w:t>
      </w:r>
      <w:proofErr w:type="spellEnd"/>
      <w:r>
        <w:rPr>
          <w:rFonts w:hint="eastAsia"/>
          <w:sz w:val="24"/>
          <w:szCs w:val="24"/>
        </w:rPr>
        <w:t xml:space="preserve"> </w:t>
      </w:r>
      <w:r w:rsidR="00FE3436" w:rsidRPr="00FE3436">
        <w:rPr>
          <w:rFonts w:eastAsia="Times New Roman"/>
          <w:sz w:val="24"/>
          <w:szCs w:val="24"/>
        </w:rPr>
        <w:t>…</w:t>
      </w:r>
    </w:p>
    <w:p w:rsidR="002E0F16" w:rsidRDefault="00FE3436" w:rsidP="001D2708">
      <w:pPr>
        <w:tabs>
          <w:tab w:val="clear" w:pos="4320"/>
          <w:tab w:val="clear" w:pos="9072"/>
          <w:tab w:val="left" w:pos="7560"/>
        </w:tabs>
        <w:spacing w:before="240"/>
        <w:ind w:left="1440" w:right="746"/>
        <w:jc w:val="both"/>
        <w:rPr>
          <w:sz w:val="24"/>
          <w:szCs w:val="24"/>
        </w:rPr>
      </w:pPr>
      <w:r w:rsidRPr="00FE3436">
        <w:rPr>
          <w:rFonts w:eastAsia="Times New Roman"/>
          <w:sz w:val="24"/>
          <w:szCs w:val="24"/>
        </w:rPr>
        <w:t>Moreover, even in a discretionary matter such as this, it is desirable that the court should exercise its discretion in accordance with some broad general principles.</w:t>
      </w:r>
      <w:r w:rsidR="00B3751D">
        <w:rPr>
          <w:sz w:val="24"/>
          <w:szCs w:val="24"/>
        </w:rPr>
        <w:t>”</w:t>
      </w:r>
    </w:p>
    <w:p w:rsidR="00FE3436" w:rsidRPr="00B3751D" w:rsidRDefault="00FE3436" w:rsidP="00E44D4D">
      <w:pPr>
        <w:tabs>
          <w:tab w:val="clear" w:pos="4320"/>
          <w:tab w:val="clear" w:pos="9072"/>
          <w:tab w:val="left" w:pos="1260"/>
        </w:tabs>
        <w:adjustRightInd w:val="0"/>
        <w:spacing w:line="200" w:lineRule="exact"/>
        <w:ind w:left="1454" w:right="907" w:hanging="187"/>
        <w:jc w:val="both"/>
        <w:rPr>
          <w:sz w:val="24"/>
          <w:szCs w:val="24"/>
          <w:lang w:val="en-US"/>
        </w:rPr>
      </w:pPr>
    </w:p>
    <w:p w:rsidR="00C8205E" w:rsidRDefault="00B07609" w:rsidP="002E0F16">
      <w:pPr>
        <w:tabs>
          <w:tab w:val="clear" w:pos="4320"/>
          <w:tab w:val="clear" w:pos="9072"/>
        </w:tabs>
        <w:autoSpaceDE w:val="0"/>
        <w:autoSpaceDN w:val="0"/>
        <w:adjustRightInd w:val="0"/>
        <w:snapToGrid/>
        <w:spacing w:before="360" w:line="360" w:lineRule="auto"/>
        <w:ind w:right="29"/>
        <w:jc w:val="both"/>
        <w:rPr>
          <w:szCs w:val="28"/>
          <w:lang w:val="en-US"/>
        </w:rPr>
      </w:pPr>
      <w:r>
        <w:rPr>
          <w:lang w:val="en-US"/>
        </w:rPr>
        <w:fldChar w:fldCharType="begin"/>
      </w:r>
      <w:r w:rsidR="002E0F16">
        <w:rPr>
          <w:lang w:val="en-US"/>
        </w:rPr>
        <w:instrText xml:space="preserve"> AUTONUMOUT  </w:instrText>
      </w:r>
      <w:r>
        <w:rPr>
          <w:lang w:val="en-US"/>
        </w:rPr>
        <w:fldChar w:fldCharType="end"/>
      </w:r>
      <w:r w:rsidR="002E0F16">
        <w:rPr>
          <w:lang w:val="en-US"/>
        </w:rPr>
        <w:tab/>
      </w:r>
      <w:r w:rsidR="00C8205E">
        <w:rPr>
          <w:lang w:val="en-US"/>
        </w:rPr>
        <w:t>Of the level of discount to be afforded to such a defendant, Lord Justice Clerk Gill</w:t>
      </w:r>
      <w:r w:rsidR="00C8205E" w:rsidRPr="005D63D7">
        <w:rPr>
          <w:szCs w:val="28"/>
          <w:lang w:val="en-US"/>
        </w:rPr>
        <w:t xml:space="preserve"> said</w:t>
      </w:r>
      <w:r w:rsidR="00C8205E">
        <w:rPr>
          <w:szCs w:val="28"/>
          <w:lang w:val="en-US"/>
        </w:rPr>
        <w:t>:</w:t>
      </w:r>
      <w:r w:rsidR="00E13C2F">
        <w:rPr>
          <w:rStyle w:val="FootnoteReference"/>
          <w:szCs w:val="28"/>
          <w:lang w:val="en-US"/>
        </w:rPr>
        <w:footnoteReference w:id="122"/>
      </w:r>
    </w:p>
    <w:p w:rsidR="008B585A" w:rsidRDefault="003358D9" w:rsidP="001D2708">
      <w:pPr>
        <w:tabs>
          <w:tab w:val="clear" w:pos="4320"/>
          <w:tab w:val="clear" w:pos="9072"/>
        </w:tabs>
        <w:spacing w:before="240"/>
        <w:ind w:left="1454" w:right="746" w:hanging="187"/>
        <w:jc w:val="both"/>
        <w:rPr>
          <w:sz w:val="24"/>
          <w:szCs w:val="24"/>
        </w:rPr>
      </w:pPr>
      <w:r>
        <w:rPr>
          <w:sz w:val="24"/>
          <w:szCs w:val="24"/>
        </w:rPr>
        <w:t>“</w:t>
      </w:r>
      <w:r>
        <w:rPr>
          <w:sz w:val="24"/>
          <w:szCs w:val="24"/>
        </w:rPr>
        <w:tab/>
      </w:r>
      <w:r w:rsidR="00C8205E" w:rsidRPr="00E13C2F">
        <w:rPr>
          <w:rFonts w:eastAsia="Times New Roman"/>
          <w:sz w:val="24"/>
          <w:szCs w:val="24"/>
        </w:rPr>
        <w:t>In my opinion the sliding scale approach exemplified in the Definitive Guideline carries a risk of rigidity</w:t>
      </w:r>
      <w:r w:rsidR="00BC5B82">
        <w:rPr>
          <w:rFonts w:eastAsia="Times New Roman"/>
          <w:sz w:val="24"/>
          <w:szCs w:val="24"/>
        </w:rPr>
        <w:t xml:space="preserve">.  </w:t>
      </w:r>
      <w:r w:rsidR="00C8205E" w:rsidRPr="00E13C2F">
        <w:rPr>
          <w:rFonts w:eastAsia="Times New Roman"/>
          <w:sz w:val="24"/>
          <w:szCs w:val="24"/>
        </w:rPr>
        <w:t xml:space="preserve">That approach was favoured by this court in </w:t>
      </w:r>
      <w:r w:rsidR="00C8205E" w:rsidRPr="00E13C2F">
        <w:rPr>
          <w:rFonts w:eastAsia="Times New Roman"/>
          <w:i/>
          <w:iCs/>
          <w:sz w:val="24"/>
          <w:szCs w:val="24"/>
        </w:rPr>
        <w:t xml:space="preserve">Spence </w:t>
      </w:r>
      <w:r w:rsidR="00C8205E" w:rsidRPr="00E13C2F">
        <w:rPr>
          <w:rFonts w:eastAsia="Times New Roman"/>
          <w:sz w:val="24"/>
          <w:szCs w:val="24"/>
        </w:rPr>
        <w:t>v</w:t>
      </w:r>
      <w:r w:rsidR="00C8205E" w:rsidRPr="00E13C2F">
        <w:rPr>
          <w:rFonts w:eastAsia="Times New Roman"/>
          <w:i/>
          <w:iCs/>
          <w:sz w:val="24"/>
          <w:szCs w:val="24"/>
        </w:rPr>
        <w:t xml:space="preserve"> HM Adv</w:t>
      </w:r>
      <w:r w:rsidR="00B929E2">
        <w:rPr>
          <w:rFonts w:hint="eastAsia"/>
          <w:i/>
          <w:iCs/>
          <w:sz w:val="24"/>
          <w:szCs w:val="24"/>
        </w:rPr>
        <w:t>ocate</w:t>
      </w:r>
      <w:r w:rsidR="00C8205E" w:rsidRPr="00E13C2F">
        <w:rPr>
          <w:rFonts w:eastAsia="Times New Roman"/>
          <w:sz w:val="24"/>
          <w:szCs w:val="24"/>
        </w:rPr>
        <w:t>, but with the clear reservation that the amount of the discount, if any, would depend in every case on the circumstances (para</w:t>
      </w:r>
      <w:r>
        <w:rPr>
          <w:rFonts w:hint="eastAsia"/>
          <w:sz w:val="24"/>
          <w:szCs w:val="24"/>
        </w:rPr>
        <w:t>graph</w:t>
      </w:r>
      <w:r w:rsidR="00C8205E" w:rsidRPr="00E13C2F">
        <w:rPr>
          <w:rFonts w:eastAsia="Times New Roman"/>
          <w:sz w:val="24"/>
          <w:szCs w:val="24"/>
        </w:rPr>
        <w:t xml:space="preserve"> [15]).</w:t>
      </w:r>
      <w:r>
        <w:rPr>
          <w:sz w:val="24"/>
          <w:szCs w:val="24"/>
        </w:rPr>
        <w:t>”</w:t>
      </w:r>
    </w:p>
    <w:p w:rsidR="00C8205E" w:rsidRPr="003358D9" w:rsidRDefault="00C8205E" w:rsidP="008B585A">
      <w:pPr>
        <w:tabs>
          <w:tab w:val="clear" w:pos="4320"/>
          <w:tab w:val="clear" w:pos="9072"/>
        </w:tabs>
        <w:adjustRightInd w:val="0"/>
        <w:spacing w:line="200" w:lineRule="exact"/>
        <w:ind w:left="1454" w:right="907" w:hanging="187"/>
        <w:jc w:val="both"/>
        <w:rPr>
          <w:sz w:val="24"/>
          <w:szCs w:val="24"/>
        </w:rPr>
      </w:pPr>
    </w:p>
    <w:p w:rsidR="00E13C2F" w:rsidRDefault="00E13C2F" w:rsidP="0038137D">
      <w:pPr>
        <w:tabs>
          <w:tab w:val="clear" w:pos="4320"/>
          <w:tab w:val="clear" w:pos="9072"/>
        </w:tabs>
        <w:spacing w:before="240" w:line="360" w:lineRule="auto"/>
        <w:rPr>
          <w:rFonts w:eastAsia="Times New Roman"/>
          <w:szCs w:val="24"/>
        </w:rPr>
      </w:pPr>
      <w:r>
        <w:rPr>
          <w:rFonts w:eastAsia="Times New Roman"/>
          <w:szCs w:val="24"/>
        </w:rPr>
        <w:t>He went on to say:</w:t>
      </w:r>
    </w:p>
    <w:p w:rsidR="002628DB" w:rsidRDefault="002E0F16" w:rsidP="001D2708">
      <w:pPr>
        <w:tabs>
          <w:tab w:val="clear" w:pos="4320"/>
          <w:tab w:val="clear" w:pos="9072"/>
          <w:tab w:val="left" w:pos="1267"/>
        </w:tabs>
        <w:spacing w:before="240"/>
        <w:ind w:left="1454" w:right="746" w:hanging="187"/>
        <w:jc w:val="both"/>
        <w:rPr>
          <w:sz w:val="24"/>
          <w:szCs w:val="24"/>
        </w:rPr>
      </w:pPr>
      <w:proofErr w:type="gramStart"/>
      <w:r>
        <w:rPr>
          <w:sz w:val="24"/>
          <w:szCs w:val="24"/>
        </w:rPr>
        <w:t>“</w:t>
      </w:r>
      <w:r w:rsidR="0038137D">
        <w:rPr>
          <w:rFonts w:hint="eastAsia"/>
          <w:sz w:val="24"/>
          <w:szCs w:val="24"/>
        </w:rPr>
        <w:tab/>
      </w:r>
      <w:r w:rsidR="00C8205E" w:rsidRPr="002E0F16">
        <w:rPr>
          <w:rFonts w:eastAsia="Times New Roman"/>
          <w:sz w:val="24"/>
          <w:szCs w:val="24"/>
        </w:rPr>
        <w:t xml:space="preserve">In my view, the broad principle that, in general, the discount </w:t>
      </w:r>
      <w:r w:rsidR="00C8205E" w:rsidRPr="00E13C2F">
        <w:rPr>
          <w:rFonts w:eastAsia="Times New Roman"/>
          <w:sz w:val="24"/>
          <w:szCs w:val="24"/>
        </w:rPr>
        <w:t xml:space="preserve">will be the greater the earlier the plea is probably a sufficient statement of guidance </w:t>
      </w:r>
      <w:r w:rsidR="00E13C2F">
        <w:rPr>
          <w:rFonts w:eastAsia="Times New Roman"/>
          <w:sz w:val="24"/>
          <w:szCs w:val="24"/>
        </w:rPr>
        <w:t>for most purposes.</w:t>
      </w:r>
      <w:r w:rsidR="003358D9">
        <w:rPr>
          <w:sz w:val="24"/>
          <w:szCs w:val="24"/>
        </w:rPr>
        <w:t>”</w:t>
      </w:r>
      <w:proofErr w:type="gramEnd"/>
    </w:p>
    <w:p w:rsidR="00C8205E" w:rsidRPr="003358D9" w:rsidRDefault="00C8205E" w:rsidP="002628DB">
      <w:pPr>
        <w:tabs>
          <w:tab w:val="clear" w:pos="4320"/>
          <w:tab w:val="clear" w:pos="9072"/>
          <w:tab w:val="left" w:pos="1267"/>
        </w:tabs>
        <w:adjustRightInd w:val="0"/>
        <w:spacing w:line="200" w:lineRule="exact"/>
        <w:ind w:left="1454" w:right="907" w:hanging="187"/>
        <w:jc w:val="both"/>
        <w:rPr>
          <w:sz w:val="24"/>
          <w:szCs w:val="24"/>
        </w:rPr>
      </w:pPr>
    </w:p>
    <w:p w:rsidR="00E6707D" w:rsidRDefault="00B07609" w:rsidP="002628DB">
      <w:pPr>
        <w:tabs>
          <w:tab w:val="clear" w:pos="4320"/>
          <w:tab w:val="clear" w:pos="9072"/>
        </w:tabs>
        <w:autoSpaceDE w:val="0"/>
        <w:autoSpaceDN w:val="0"/>
        <w:adjustRightInd w:val="0"/>
        <w:snapToGrid/>
        <w:spacing w:before="360" w:line="360" w:lineRule="auto"/>
        <w:ind w:right="29"/>
        <w:jc w:val="both"/>
        <w:rPr>
          <w:lang w:val="en-US"/>
        </w:rPr>
      </w:pPr>
      <w:r>
        <w:rPr>
          <w:lang w:val="en-US"/>
        </w:rPr>
        <w:fldChar w:fldCharType="begin"/>
      </w:r>
      <w:r w:rsidR="00626B9B">
        <w:rPr>
          <w:lang w:val="en-US"/>
        </w:rPr>
        <w:instrText xml:space="preserve"> AUTONUMOUT  </w:instrText>
      </w:r>
      <w:r>
        <w:rPr>
          <w:lang w:val="en-US"/>
        </w:rPr>
        <w:fldChar w:fldCharType="end"/>
      </w:r>
      <w:r w:rsidR="00626B9B">
        <w:rPr>
          <w:lang w:val="en-US"/>
        </w:rPr>
        <w:tab/>
      </w:r>
      <w:r w:rsidR="00C8205E">
        <w:rPr>
          <w:lang w:val="en-US"/>
        </w:rPr>
        <w:t>Of</w:t>
      </w:r>
      <w:r w:rsidR="00E6707D">
        <w:rPr>
          <w:lang w:val="en-US"/>
        </w:rPr>
        <w:t xml:space="preserve"> the approach to be taken to</w:t>
      </w:r>
      <w:r w:rsidR="00E13C2F">
        <w:rPr>
          <w:lang w:val="en-US"/>
        </w:rPr>
        <w:t xml:space="preserve"> what he identified as</w:t>
      </w:r>
      <w:r w:rsidR="00E6707D">
        <w:rPr>
          <w:lang w:val="en-US"/>
        </w:rPr>
        <w:t xml:space="preserve"> the three stages</w:t>
      </w:r>
      <w:r w:rsidR="00BC4C88">
        <w:rPr>
          <w:lang w:val="en-US"/>
        </w:rPr>
        <w:t xml:space="preserve"> of</w:t>
      </w:r>
      <w:r w:rsidR="00E6707D">
        <w:rPr>
          <w:lang w:val="en-US"/>
        </w:rPr>
        <w:t xml:space="preserve"> senten</w:t>
      </w:r>
      <w:r w:rsidR="00D9605A">
        <w:rPr>
          <w:lang w:val="en-US"/>
        </w:rPr>
        <w:t>cing in those circumstances,</w:t>
      </w:r>
      <w:r w:rsidR="00E6707D">
        <w:rPr>
          <w:lang w:val="en-US"/>
        </w:rPr>
        <w:t xml:space="preserve"> Lord Justice Clerk Gill said:</w:t>
      </w:r>
      <w:r w:rsidR="00BC4C88">
        <w:rPr>
          <w:rStyle w:val="FootnoteReference"/>
          <w:lang w:val="en-US"/>
        </w:rPr>
        <w:footnoteReference w:id="123"/>
      </w:r>
    </w:p>
    <w:p w:rsidR="00F61FF0" w:rsidRDefault="003358D9" w:rsidP="001D2708">
      <w:pPr>
        <w:tabs>
          <w:tab w:val="clear" w:pos="4320"/>
          <w:tab w:val="clear" w:pos="9072"/>
        </w:tabs>
        <w:spacing w:before="240"/>
        <w:ind w:left="1454" w:right="746" w:hanging="187"/>
        <w:jc w:val="both"/>
        <w:rPr>
          <w:sz w:val="24"/>
          <w:szCs w:val="24"/>
        </w:rPr>
      </w:pPr>
      <w:r>
        <w:rPr>
          <w:sz w:val="24"/>
          <w:szCs w:val="24"/>
        </w:rPr>
        <w:t>“</w:t>
      </w:r>
      <w:r>
        <w:rPr>
          <w:sz w:val="24"/>
          <w:szCs w:val="24"/>
        </w:rPr>
        <w:tab/>
      </w:r>
      <w:proofErr w:type="gramStart"/>
      <w:r w:rsidR="00E6707D" w:rsidRPr="00E6707D">
        <w:rPr>
          <w:rFonts w:eastAsia="Times New Roman"/>
          <w:sz w:val="24"/>
          <w:szCs w:val="24"/>
        </w:rPr>
        <w:t>the</w:t>
      </w:r>
      <w:proofErr w:type="gramEnd"/>
      <w:r w:rsidR="00E6707D" w:rsidRPr="00E6707D">
        <w:rPr>
          <w:rFonts w:eastAsia="Times New Roman"/>
          <w:sz w:val="24"/>
          <w:szCs w:val="24"/>
        </w:rPr>
        <w:t xml:space="preserve"> assessment of the headline sentence and the assessment of any discount are separate processes governed by separate criteria</w:t>
      </w:r>
      <w:r w:rsidR="00BC5B82">
        <w:rPr>
          <w:rFonts w:eastAsia="Times New Roman"/>
          <w:sz w:val="24"/>
          <w:szCs w:val="24"/>
        </w:rPr>
        <w:t xml:space="preserve">.  </w:t>
      </w:r>
      <w:r w:rsidR="00E6707D" w:rsidRPr="00E6707D">
        <w:rPr>
          <w:rFonts w:eastAsia="Times New Roman"/>
          <w:sz w:val="24"/>
          <w:szCs w:val="24"/>
        </w:rPr>
        <w:t xml:space="preserve">When the headline sentence is assessed at the first stage of the sentencing process, the </w:t>
      </w:r>
      <w:proofErr w:type="spellStart"/>
      <w:r w:rsidR="00E6707D" w:rsidRPr="00E6707D">
        <w:rPr>
          <w:rFonts w:eastAsia="Times New Roman"/>
          <w:sz w:val="24"/>
          <w:szCs w:val="24"/>
        </w:rPr>
        <w:t>sentencer</w:t>
      </w:r>
      <w:proofErr w:type="spellEnd"/>
      <w:r w:rsidR="00E6707D" w:rsidRPr="00E6707D">
        <w:rPr>
          <w:rFonts w:eastAsia="Times New Roman"/>
          <w:sz w:val="24"/>
          <w:szCs w:val="24"/>
        </w:rPr>
        <w:t xml:space="preserve"> makes a judgment from a consideration of numerous sentencing objectives, such as retribution, denunciation, public protection and deterrence</w:t>
      </w:r>
      <w:r w:rsidR="00BC5B82">
        <w:rPr>
          <w:rFonts w:eastAsia="Times New Roman"/>
          <w:sz w:val="24"/>
          <w:szCs w:val="24"/>
        </w:rPr>
        <w:t xml:space="preserve">.  </w:t>
      </w:r>
      <w:r w:rsidR="00E6707D" w:rsidRPr="00E6707D">
        <w:rPr>
          <w:rFonts w:eastAsia="Times New Roman"/>
          <w:sz w:val="24"/>
          <w:szCs w:val="24"/>
        </w:rPr>
        <w:t>But when he considers the matter of a discount, the only relevant consideration, in my view, is how far the so-called utilitarian benefits of the early plea have been achieved</w:t>
      </w:r>
      <w:r w:rsidR="00BC5B82">
        <w:rPr>
          <w:rFonts w:eastAsia="Times New Roman"/>
          <w:sz w:val="24"/>
          <w:szCs w:val="24"/>
        </w:rPr>
        <w:t xml:space="preserve">.  </w:t>
      </w:r>
      <w:r w:rsidR="00E6707D" w:rsidRPr="00E6707D">
        <w:rPr>
          <w:rFonts w:eastAsia="Times New Roman"/>
          <w:sz w:val="24"/>
          <w:szCs w:val="24"/>
        </w:rPr>
        <w:t>That is an objective consideration unrelated, in my opinion, to the moral values on which the headline sentence is fixed.</w:t>
      </w:r>
      <w:r>
        <w:rPr>
          <w:sz w:val="24"/>
          <w:szCs w:val="24"/>
        </w:rPr>
        <w:t>”</w:t>
      </w:r>
    </w:p>
    <w:p w:rsidR="002628DB" w:rsidRDefault="002628DB" w:rsidP="00F61FF0">
      <w:pPr>
        <w:tabs>
          <w:tab w:val="clear" w:pos="4320"/>
          <w:tab w:val="clear" w:pos="9072"/>
        </w:tabs>
        <w:adjustRightInd w:val="0"/>
        <w:spacing w:line="200" w:lineRule="exact"/>
        <w:ind w:left="1454" w:right="907" w:hanging="187"/>
        <w:jc w:val="both"/>
        <w:rPr>
          <w:sz w:val="24"/>
          <w:szCs w:val="24"/>
        </w:rPr>
      </w:pPr>
    </w:p>
    <w:p w:rsidR="00214A29" w:rsidRDefault="00B07609" w:rsidP="00F61FF0">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eastAsia="zh-TW"/>
        </w:rPr>
        <w:fldChar w:fldCharType="begin"/>
      </w:r>
      <w:r w:rsidR="00626B9B">
        <w:rPr>
          <w:szCs w:val="28"/>
          <w:lang w:val="en-US" w:eastAsia="zh-TW"/>
        </w:rPr>
        <w:instrText xml:space="preserve"> AUTONUMOUT  </w:instrText>
      </w:r>
      <w:r>
        <w:rPr>
          <w:szCs w:val="28"/>
          <w:lang w:val="en-US" w:eastAsia="zh-TW"/>
        </w:rPr>
        <w:fldChar w:fldCharType="end"/>
      </w:r>
      <w:r w:rsidR="00626B9B">
        <w:rPr>
          <w:szCs w:val="28"/>
          <w:lang w:val="en-US" w:eastAsia="zh-TW"/>
        </w:rPr>
        <w:tab/>
      </w:r>
      <w:r w:rsidR="00BC4C88" w:rsidRPr="00BC4C88">
        <w:rPr>
          <w:szCs w:val="28"/>
          <w:lang w:val="en-US" w:eastAsia="zh-TW"/>
        </w:rPr>
        <w:t>Of the approach to be taken to the discount to be afforded to the defendant,</w:t>
      </w:r>
      <w:r w:rsidR="00BC4C88" w:rsidRPr="00BC4C88">
        <w:rPr>
          <w:szCs w:val="28"/>
          <w:lang w:val="en-US"/>
        </w:rPr>
        <w:t xml:space="preserve"> Lord Justice Clerk Gill said:</w:t>
      </w:r>
      <w:r w:rsidR="00695C0B">
        <w:rPr>
          <w:rStyle w:val="FootnoteReference"/>
          <w:szCs w:val="28"/>
          <w:lang w:val="en-US"/>
        </w:rPr>
        <w:footnoteReference w:id="124"/>
      </w:r>
    </w:p>
    <w:p w:rsidR="002628DB" w:rsidRDefault="003358D9" w:rsidP="001D2708">
      <w:pPr>
        <w:tabs>
          <w:tab w:val="clear" w:pos="4320"/>
          <w:tab w:val="clear" w:pos="9072"/>
        </w:tabs>
        <w:spacing w:before="240"/>
        <w:ind w:left="1454" w:right="746" w:hanging="187"/>
        <w:jc w:val="both"/>
        <w:rPr>
          <w:sz w:val="24"/>
          <w:szCs w:val="24"/>
        </w:rPr>
      </w:pPr>
      <w:proofErr w:type="gramStart"/>
      <w:r>
        <w:rPr>
          <w:sz w:val="24"/>
          <w:szCs w:val="24"/>
          <w:lang w:val="en-US"/>
        </w:rPr>
        <w:t>“</w:t>
      </w:r>
      <w:r w:rsidR="00695C0B" w:rsidRPr="00695C0B">
        <w:rPr>
          <w:rFonts w:eastAsia="Times New Roman"/>
          <w:sz w:val="24"/>
          <w:szCs w:val="24"/>
        </w:rPr>
        <w:t xml:space="preserve"> the</w:t>
      </w:r>
      <w:proofErr w:type="gramEnd"/>
      <w:r w:rsidR="00695C0B" w:rsidRPr="00695C0B">
        <w:rPr>
          <w:rFonts w:eastAsia="Times New Roman"/>
          <w:sz w:val="24"/>
          <w:szCs w:val="24"/>
        </w:rPr>
        <w:t xml:space="preserve"> two questions to be answered are how early the plea was tendered and the extent to which the tendering of it furthered the objective justifications set out in </w:t>
      </w:r>
      <w:r w:rsidR="00695C0B" w:rsidRPr="00695C0B">
        <w:rPr>
          <w:rFonts w:eastAsia="Times New Roman"/>
          <w:i/>
          <w:iCs/>
          <w:sz w:val="24"/>
          <w:szCs w:val="24"/>
        </w:rPr>
        <w:t xml:space="preserve">Du </w:t>
      </w:r>
      <w:proofErr w:type="spellStart"/>
      <w:r w:rsidR="00695C0B" w:rsidRPr="00695C0B">
        <w:rPr>
          <w:rFonts w:eastAsia="Times New Roman"/>
          <w:i/>
          <w:iCs/>
          <w:sz w:val="24"/>
          <w:szCs w:val="24"/>
        </w:rPr>
        <w:t>Plooy</w:t>
      </w:r>
      <w:proofErr w:type="spellEnd"/>
      <w:r w:rsidR="00695C0B" w:rsidRPr="00695C0B">
        <w:rPr>
          <w:rFonts w:eastAsia="Times New Roman"/>
          <w:sz w:val="24"/>
          <w:szCs w:val="24"/>
        </w:rPr>
        <w:t>.</w:t>
      </w:r>
      <w:r w:rsidR="00695C0B" w:rsidRPr="00695C0B">
        <w:rPr>
          <w:rStyle w:val="FootnoteReference"/>
          <w:rFonts w:eastAsia="Times New Roman"/>
          <w:sz w:val="24"/>
          <w:szCs w:val="24"/>
        </w:rPr>
        <w:footnoteReference w:id="125"/>
      </w:r>
      <w:r w:rsidR="00695C0B" w:rsidRPr="00695C0B">
        <w:rPr>
          <w:rFonts w:eastAsia="Times New Roman"/>
          <w:sz w:val="24"/>
          <w:szCs w:val="24"/>
        </w:rPr>
        <w:t xml:space="preserve"> </w:t>
      </w:r>
      <w:r>
        <w:rPr>
          <w:sz w:val="24"/>
          <w:szCs w:val="24"/>
        </w:rPr>
        <w:t>”</w:t>
      </w:r>
    </w:p>
    <w:p w:rsidR="00695C0B" w:rsidRPr="003358D9" w:rsidRDefault="00695C0B" w:rsidP="002628DB">
      <w:pPr>
        <w:tabs>
          <w:tab w:val="clear" w:pos="4320"/>
          <w:tab w:val="clear" w:pos="9072"/>
        </w:tabs>
        <w:adjustRightInd w:val="0"/>
        <w:spacing w:line="200" w:lineRule="exact"/>
        <w:ind w:left="1454" w:right="907" w:hanging="187"/>
        <w:jc w:val="both"/>
        <w:rPr>
          <w:sz w:val="24"/>
          <w:szCs w:val="24"/>
        </w:rPr>
      </w:pPr>
    </w:p>
    <w:p w:rsidR="00D058E7" w:rsidRDefault="00B07609" w:rsidP="002628DB">
      <w:pPr>
        <w:tabs>
          <w:tab w:val="clear" w:pos="4320"/>
          <w:tab w:val="clear" w:pos="9072"/>
        </w:tabs>
        <w:autoSpaceDE w:val="0"/>
        <w:autoSpaceDN w:val="0"/>
        <w:adjustRightInd w:val="0"/>
        <w:snapToGrid/>
        <w:spacing w:before="360" w:line="360" w:lineRule="auto"/>
        <w:ind w:right="29"/>
        <w:jc w:val="both"/>
        <w:rPr>
          <w:szCs w:val="28"/>
        </w:rPr>
      </w:pPr>
      <w:r>
        <w:rPr>
          <w:lang w:eastAsia="zh-TW"/>
        </w:rPr>
        <w:fldChar w:fldCharType="begin"/>
      </w:r>
      <w:r w:rsidR="00626B9B">
        <w:rPr>
          <w:lang w:eastAsia="zh-TW"/>
        </w:rPr>
        <w:instrText xml:space="preserve"> AUTONUMOUT  </w:instrText>
      </w:r>
      <w:r>
        <w:rPr>
          <w:lang w:eastAsia="zh-TW"/>
        </w:rPr>
        <w:fldChar w:fldCharType="end"/>
      </w:r>
      <w:r w:rsidR="00626B9B">
        <w:rPr>
          <w:lang w:eastAsia="zh-TW"/>
        </w:rPr>
        <w:tab/>
      </w:r>
      <w:r w:rsidR="00D058E7" w:rsidRPr="00D058E7">
        <w:rPr>
          <w:lang w:eastAsia="zh-TW"/>
        </w:rPr>
        <w:t>Earlier in his judgment,</w:t>
      </w:r>
      <w:r w:rsidR="00D058E7" w:rsidRPr="00D058E7">
        <w:rPr>
          <w:szCs w:val="28"/>
        </w:rPr>
        <w:t xml:space="preserve"> Lord Justice Clerk Gill referred to the</w:t>
      </w:r>
      <w:r w:rsidR="00D058E7">
        <w:rPr>
          <w:szCs w:val="28"/>
        </w:rPr>
        <w:t xml:space="preserve"> judg</w:t>
      </w:r>
      <w:r w:rsidR="00D058E7" w:rsidRPr="00D058E7">
        <w:rPr>
          <w:szCs w:val="28"/>
        </w:rPr>
        <w:t>ment</w:t>
      </w:r>
      <w:r w:rsidR="00D058E7">
        <w:rPr>
          <w:szCs w:val="28"/>
        </w:rPr>
        <w:t xml:space="preserve"> of the High Court </w:t>
      </w:r>
      <w:r w:rsidR="00B929E2">
        <w:rPr>
          <w:rFonts w:hint="eastAsia"/>
          <w:szCs w:val="28"/>
        </w:rPr>
        <w:t xml:space="preserve">of </w:t>
      </w:r>
      <w:proofErr w:type="spellStart"/>
      <w:r w:rsidR="00D058E7">
        <w:rPr>
          <w:szCs w:val="28"/>
        </w:rPr>
        <w:t>J</w:t>
      </w:r>
      <w:r w:rsidR="00D058E7" w:rsidRPr="00D058E7">
        <w:rPr>
          <w:szCs w:val="28"/>
        </w:rPr>
        <w:t>usticiary</w:t>
      </w:r>
      <w:proofErr w:type="spellEnd"/>
      <w:r w:rsidR="00D058E7" w:rsidRPr="00D058E7">
        <w:rPr>
          <w:szCs w:val="28"/>
        </w:rPr>
        <w:t xml:space="preserve"> in </w:t>
      </w:r>
      <w:r w:rsidR="00D058E7" w:rsidRPr="00B75EBE">
        <w:rPr>
          <w:i/>
          <w:szCs w:val="28"/>
        </w:rPr>
        <w:t xml:space="preserve">Du </w:t>
      </w:r>
      <w:proofErr w:type="spellStart"/>
      <w:r w:rsidR="00D058E7" w:rsidRPr="00B75EBE">
        <w:rPr>
          <w:i/>
          <w:szCs w:val="28"/>
        </w:rPr>
        <w:t>Plooy</w:t>
      </w:r>
      <w:proofErr w:type="spellEnd"/>
      <w:r w:rsidR="00D058E7">
        <w:rPr>
          <w:szCs w:val="28"/>
        </w:rPr>
        <w:t xml:space="preserve"> as giving guidance, </w:t>
      </w:r>
      <w:r w:rsidR="00BC5B82">
        <w:rPr>
          <w:szCs w:val="28"/>
        </w:rPr>
        <w:t>“</w:t>
      </w:r>
      <w:r w:rsidR="00D058E7">
        <w:rPr>
          <w:szCs w:val="28"/>
        </w:rPr>
        <w:t xml:space="preserve">as the basis of, and the scope for, an allowance in the </w:t>
      </w:r>
      <w:r w:rsidR="00D058E7">
        <w:rPr>
          <w:szCs w:val="28"/>
        </w:rPr>
        <w:lastRenderedPageBreak/>
        <w:t>sentencing of an accused in respect of the fact that he has pled guilty</w:t>
      </w:r>
      <w:r w:rsidR="00BC5B82">
        <w:rPr>
          <w:szCs w:val="28"/>
        </w:rPr>
        <w:t xml:space="preserve">”.  </w:t>
      </w:r>
      <w:r w:rsidR="00D058E7">
        <w:rPr>
          <w:szCs w:val="28"/>
        </w:rPr>
        <w:t>Of that, he said that an allowance was to be given:</w:t>
      </w:r>
      <w:r w:rsidR="00BF6AD1">
        <w:rPr>
          <w:rStyle w:val="FootnoteReference"/>
          <w:szCs w:val="28"/>
        </w:rPr>
        <w:footnoteReference w:id="126"/>
      </w:r>
    </w:p>
    <w:p w:rsidR="002628DB" w:rsidRDefault="003358D9" w:rsidP="00DE7E87">
      <w:pPr>
        <w:tabs>
          <w:tab w:val="clear" w:pos="4320"/>
          <w:tab w:val="clear" w:pos="9072"/>
        </w:tabs>
        <w:spacing w:before="240"/>
        <w:ind w:left="1454" w:right="749" w:hanging="187"/>
        <w:jc w:val="both"/>
        <w:rPr>
          <w:sz w:val="24"/>
          <w:szCs w:val="24"/>
        </w:rPr>
      </w:pPr>
      <w:r>
        <w:rPr>
          <w:sz w:val="24"/>
          <w:szCs w:val="24"/>
        </w:rPr>
        <w:t>“</w:t>
      </w:r>
      <w:r w:rsidR="00D058E7" w:rsidRPr="003358D9">
        <w:rPr>
          <w:rFonts w:eastAsia="Times New Roman"/>
          <w:sz w:val="24"/>
          <w:szCs w:val="24"/>
        </w:rPr>
        <w:t xml:space="preserve"> …</w:t>
      </w:r>
      <w:r>
        <w:rPr>
          <w:rFonts w:hint="eastAsia"/>
          <w:sz w:val="24"/>
          <w:szCs w:val="24"/>
        </w:rPr>
        <w:t xml:space="preserve"> </w:t>
      </w:r>
      <w:r w:rsidR="00D058E7" w:rsidRPr="003358D9">
        <w:rPr>
          <w:rFonts w:eastAsia="Times New Roman"/>
          <w:sz w:val="24"/>
          <w:szCs w:val="24"/>
        </w:rPr>
        <w:t>for the fact that the tendering of a plea of guilty was likely to save public money and court time, and in general to avoid inconvenience to witnesses; or, in certain types of cases, to avoid the additional distress that could be caused by their having to be precognosced or to give evidence.</w:t>
      </w:r>
      <w:r>
        <w:rPr>
          <w:sz w:val="24"/>
          <w:szCs w:val="24"/>
        </w:rPr>
        <w:t>”</w:t>
      </w:r>
    </w:p>
    <w:p w:rsidR="00D058E7" w:rsidRPr="003358D9" w:rsidRDefault="00D058E7" w:rsidP="002628DB">
      <w:pPr>
        <w:tabs>
          <w:tab w:val="clear" w:pos="4320"/>
          <w:tab w:val="clear" w:pos="9072"/>
        </w:tabs>
        <w:adjustRightInd w:val="0"/>
        <w:spacing w:line="200" w:lineRule="exact"/>
        <w:ind w:left="1454" w:right="907" w:hanging="187"/>
        <w:jc w:val="both"/>
        <w:rPr>
          <w:sz w:val="24"/>
          <w:szCs w:val="24"/>
        </w:rPr>
      </w:pPr>
    </w:p>
    <w:p w:rsidR="00D058E7" w:rsidRPr="00D058E7" w:rsidRDefault="00B07609" w:rsidP="002628DB">
      <w:pPr>
        <w:tabs>
          <w:tab w:val="clear" w:pos="4320"/>
          <w:tab w:val="clear" w:pos="9072"/>
        </w:tabs>
        <w:autoSpaceDE w:val="0"/>
        <w:autoSpaceDN w:val="0"/>
        <w:adjustRightInd w:val="0"/>
        <w:snapToGrid/>
        <w:spacing w:before="360" w:line="360" w:lineRule="auto"/>
        <w:ind w:right="29"/>
        <w:jc w:val="both"/>
        <w:rPr>
          <w:rFonts w:eastAsia="Times New Roman"/>
          <w:szCs w:val="28"/>
        </w:rPr>
      </w:pPr>
      <w:r>
        <w:rPr>
          <w:rFonts w:eastAsia="Times New Roman"/>
          <w:szCs w:val="28"/>
        </w:rPr>
        <w:fldChar w:fldCharType="begin"/>
      </w:r>
      <w:r w:rsidR="00626B9B">
        <w:rPr>
          <w:rFonts w:eastAsia="Times New Roman"/>
          <w:szCs w:val="28"/>
        </w:rPr>
        <w:instrText xml:space="preserve"> AUTONUMOUT  </w:instrText>
      </w:r>
      <w:r>
        <w:rPr>
          <w:rFonts w:eastAsia="Times New Roman"/>
          <w:szCs w:val="28"/>
        </w:rPr>
        <w:fldChar w:fldCharType="end"/>
      </w:r>
      <w:r w:rsidR="00626B9B">
        <w:rPr>
          <w:rFonts w:eastAsia="Times New Roman"/>
          <w:szCs w:val="28"/>
        </w:rPr>
        <w:tab/>
      </w:r>
      <w:r w:rsidR="00D058E7" w:rsidRPr="00D058E7">
        <w:rPr>
          <w:rFonts w:eastAsia="Times New Roman"/>
          <w:szCs w:val="28"/>
        </w:rPr>
        <w:t>Lord Justice Clerk Gill</w:t>
      </w:r>
      <w:r w:rsidR="00BF6AD1">
        <w:rPr>
          <w:rFonts w:eastAsia="Times New Roman"/>
          <w:szCs w:val="28"/>
        </w:rPr>
        <w:t xml:space="preserve"> noted that in reaching that determination,</w:t>
      </w:r>
      <w:r w:rsidR="00D058E7" w:rsidRPr="00D058E7">
        <w:rPr>
          <w:rFonts w:eastAsia="Times New Roman"/>
          <w:szCs w:val="28"/>
        </w:rPr>
        <w:t xml:space="preserve"> the Court adopted:</w:t>
      </w:r>
      <w:r w:rsidR="00BF6AD1">
        <w:rPr>
          <w:rStyle w:val="FootnoteReference"/>
          <w:rFonts w:eastAsia="Times New Roman"/>
          <w:szCs w:val="28"/>
        </w:rPr>
        <w:footnoteReference w:id="127"/>
      </w:r>
    </w:p>
    <w:p w:rsidR="002628DB" w:rsidRDefault="003358D9" w:rsidP="002628DB">
      <w:pPr>
        <w:tabs>
          <w:tab w:val="clear" w:pos="4320"/>
          <w:tab w:val="clear" w:pos="9072"/>
        </w:tabs>
        <w:spacing w:before="240"/>
        <w:ind w:left="1454" w:right="749" w:hanging="187"/>
        <w:jc w:val="both"/>
        <w:rPr>
          <w:sz w:val="24"/>
          <w:szCs w:val="24"/>
        </w:rPr>
      </w:pPr>
      <w:r>
        <w:rPr>
          <w:sz w:val="24"/>
          <w:szCs w:val="24"/>
        </w:rPr>
        <w:t>“</w:t>
      </w:r>
      <w:r>
        <w:rPr>
          <w:rFonts w:hint="eastAsia"/>
          <w:sz w:val="24"/>
          <w:szCs w:val="24"/>
        </w:rPr>
        <w:t xml:space="preserve"> </w:t>
      </w:r>
      <w:r w:rsidR="00D058E7" w:rsidRPr="003358D9">
        <w:rPr>
          <w:rFonts w:eastAsia="Times New Roman"/>
          <w:sz w:val="24"/>
          <w:szCs w:val="24"/>
        </w:rPr>
        <w:t>…</w:t>
      </w:r>
      <w:r>
        <w:rPr>
          <w:rFonts w:hint="eastAsia"/>
          <w:sz w:val="24"/>
          <w:szCs w:val="24"/>
        </w:rPr>
        <w:t xml:space="preserve"> </w:t>
      </w:r>
      <w:r w:rsidR="00D058E7" w:rsidRPr="003358D9">
        <w:rPr>
          <w:rFonts w:eastAsia="Times New Roman"/>
          <w:sz w:val="24"/>
          <w:szCs w:val="24"/>
        </w:rPr>
        <w:t xml:space="preserve">the language of </w:t>
      </w:r>
      <w:proofErr w:type="spellStart"/>
      <w:r w:rsidR="00D058E7" w:rsidRPr="003358D9">
        <w:rPr>
          <w:rFonts w:eastAsia="Times New Roman"/>
          <w:sz w:val="24"/>
          <w:szCs w:val="24"/>
        </w:rPr>
        <w:t>Spigelman</w:t>
      </w:r>
      <w:proofErr w:type="spellEnd"/>
      <w:r w:rsidR="00D058E7" w:rsidRPr="003358D9">
        <w:rPr>
          <w:rFonts w:eastAsia="Times New Roman"/>
          <w:sz w:val="24"/>
          <w:szCs w:val="24"/>
        </w:rPr>
        <w:t xml:space="preserve"> CJ in a decision of the Court of Appeal of New South Wales (</w:t>
      </w:r>
      <w:r w:rsidR="00D058E7" w:rsidRPr="003358D9">
        <w:rPr>
          <w:rFonts w:eastAsia="Times New Roman"/>
          <w:i/>
          <w:iCs/>
          <w:sz w:val="24"/>
          <w:szCs w:val="24"/>
        </w:rPr>
        <w:t xml:space="preserve">R </w:t>
      </w:r>
      <w:r w:rsidR="00D058E7" w:rsidRPr="003358D9">
        <w:rPr>
          <w:rFonts w:eastAsia="Times New Roman"/>
          <w:sz w:val="24"/>
          <w:szCs w:val="24"/>
        </w:rPr>
        <w:t>v</w:t>
      </w:r>
      <w:r w:rsidR="00D058E7" w:rsidRPr="003358D9">
        <w:rPr>
          <w:rFonts w:eastAsia="Times New Roman"/>
          <w:i/>
          <w:iCs/>
          <w:sz w:val="24"/>
          <w:szCs w:val="24"/>
        </w:rPr>
        <w:t xml:space="preserve"> Thomson; R </w:t>
      </w:r>
      <w:r w:rsidR="00D058E7" w:rsidRPr="003358D9">
        <w:rPr>
          <w:rFonts w:eastAsia="Times New Roman"/>
          <w:sz w:val="24"/>
          <w:szCs w:val="24"/>
        </w:rPr>
        <w:t>v</w:t>
      </w:r>
      <w:r w:rsidR="00D058E7" w:rsidRPr="003358D9">
        <w:rPr>
          <w:rFonts w:eastAsia="Times New Roman"/>
          <w:i/>
          <w:iCs/>
          <w:sz w:val="24"/>
          <w:szCs w:val="24"/>
        </w:rPr>
        <w:t xml:space="preserve"> Houlton</w:t>
      </w:r>
      <w:r w:rsidR="00D058E7" w:rsidRPr="003358D9">
        <w:rPr>
          <w:rFonts w:eastAsia="Times New Roman"/>
          <w:sz w:val="24"/>
          <w:szCs w:val="24"/>
        </w:rPr>
        <w:t xml:space="preserve"> (2000) 49 NSWLR 383) and Kirby J in the High Court of Australia (</w:t>
      </w:r>
      <w:r w:rsidR="00D058E7" w:rsidRPr="003358D9">
        <w:rPr>
          <w:rFonts w:eastAsia="Times New Roman"/>
          <w:i/>
          <w:iCs/>
          <w:sz w:val="24"/>
          <w:szCs w:val="24"/>
        </w:rPr>
        <w:t xml:space="preserve">Cameron </w:t>
      </w:r>
      <w:r w:rsidR="00D058E7" w:rsidRPr="003358D9">
        <w:rPr>
          <w:rFonts w:eastAsia="Times New Roman"/>
          <w:sz w:val="24"/>
          <w:szCs w:val="24"/>
        </w:rPr>
        <w:t>v</w:t>
      </w:r>
      <w:r w:rsidR="00D058E7" w:rsidRPr="003358D9">
        <w:rPr>
          <w:rFonts w:eastAsia="Times New Roman"/>
          <w:i/>
          <w:iCs/>
          <w:sz w:val="24"/>
          <w:szCs w:val="24"/>
        </w:rPr>
        <w:t xml:space="preserve"> R</w:t>
      </w:r>
      <w:r w:rsidR="00D058E7" w:rsidRPr="003358D9">
        <w:rPr>
          <w:rFonts w:eastAsia="Times New Roman"/>
          <w:sz w:val="24"/>
          <w:szCs w:val="24"/>
        </w:rPr>
        <w:t xml:space="preserve"> (2002) 187 ALR 65), the court said that thes</w:t>
      </w:r>
      <w:r w:rsidR="00545437">
        <w:rPr>
          <w:rFonts w:eastAsia="Times New Roman"/>
          <w:sz w:val="24"/>
          <w:szCs w:val="24"/>
        </w:rPr>
        <w:t xml:space="preserve">e specific considerations gave </w:t>
      </w:r>
      <w:r w:rsidR="00545437">
        <w:rPr>
          <w:sz w:val="24"/>
          <w:szCs w:val="24"/>
        </w:rPr>
        <w:t>“</w:t>
      </w:r>
      <w:r w:rsidR="00545437">
        <w:rPr>
          <w:rFonts w:eastAsia="Times New Roman"/>
          <w:sz w:val="24"/>
          <w:szCs w:val="24"/>
        </w:rPr>
        <w:t>utilitarian value</w:t>
      </w:r>
      <w:r w:rsidR="00545437">
        <w:rPr>
          <w:sz w:val="24"/>
          <w:szCs w:val="24"/>
        </w:rPr>
        <w:t>”</w:t>
      </w:r>
      <w:r w:rsidR="00D058E7" w:rsidRPr="003358D9">
        <w:rPr>
          <w:rFonts w:eastAsia="Times New Roman"/>
          <w:sz w:val="24"/>
          <w:szCs w:val="24"/>
        </w:rPr>
        <w:t xml:space="preserve"> to the plea (para</w:t>
      </w:r>
      <w:r>
        <w:rPr>
          <w:rFonts w:hint="eastAsia"/>
          <w:sz w:val="24"/>
          <w:szCs w:val="24"/>
        </w:rPr>
        <w:t>graph</w:t>
      </w:r>
      <w:r w:rsidR="00D058E7" w:rsidRPr="003358D9">
        <w:rPr>
          <w:rFonts w:eastAsia="Times New Roman"/>
          <w:sz w:val="24"/>
          <w:szCs w:val="24"/>
        </w:rPr>
        <w:t xml:space="preserve"> [16]).</w:t>
      </w:r>
      <w:r>
        <w:rPr>
          <w:sz w:val="24"/>
          <w:szCs w:val="24"/>
        </w:rPr>
        <w:t>”</w:t>
      </w:r>
    </w:p>
    <w:p w:rsidR="00D058E7" w:rsidRPr="003358D9" w:rsidRDefault="00D058E7" w:rsidP="002628DB">
      <w:pPr>
        <w:tabs>
          <w:tab w:val="clear" w:pos="4320"/>
          <w:tab w:val="clear" w:pos="9072"/>
        </w:tabs>
        <w:adjustRightInd w:val="0"/>
        <w:spacing w:line="200" w:lineRule="exact"/>
        <w:ind w:left="1454" w:right="907" w:hanging="187"/>
        <w:jc w:val="both"/>
        <w:rPr>
          <w:sz w:val="24"/>
          <w:szCs w:val="24"/>
          <w:lang w:eastAsia="zh-TW"/>
        </w:rPr>
      </w:pPr>
    </w:p>
    <w:p w:rsidR="00BF6AD1" w:rsidRDefault="00B07609" w:rsidP="00C2638A">
      <w:pPr>
        <w:tabs>
          <w:tab w:val="clear" w:pos="4320"/>
          <w:tab w:val="clear" w:pos="9072"/>
        </w:tabs>
        <w:autoSpaceDE w:val="0"/>
        <w:autoSpaceDN w:val="0"/>
        <w:adjustRightInd w:val="0"/>
        <w:snapToGrid/>
        <w:spacing w:before="360" w:line="360" w:lineRule="auto"/>
        <w:ind w:right="29"/>
        <w:jc w:val="both"/>
        <w:rPr>
          <w:rFonts w:eastAsia="Times New Roman"/>
          <w:szCs w:val="28"/>
        </w:rPr>
      </w:pPr>
      <w:r>
        <w:rPr>
          <w:szCs w:val="28"/>
          <w:lang w:eastAsia="zh-TW"/>
        </w:rPr>
        <w:fldChar w:fldCharType="begin"/>
      </w:r>
      <w:r w:rsidR="00626B9B">
        <w:rPr>
          <w:szCs w:val="28"/>
          <w:lang w:eastAsia="zh-TW"/>
        </w:rPr>
        <w:instrText xml:space="preserve"> AUTONUMOUT  </w:instrText>
      </w:r>
      <w:r>
        <w:rPr>
          <w:szCs w:val="28"/>
          <w:lang w:eastAsia="zh-TW"/>
        </w:rPr>
        <w:fldChar w:fldCharType="end"/>
      </w:r>
      <w:r w:rsidR="00626B9B">
        <w:rPr>
          <w:szCs w:val="28"/>
          <w:lang w:eastAsia="zh-TW"/>
        </w:rPr>
        <w:tab/>
      </w:r>
      <w:r w:rsidR="00BF6AD1">
        <w:rPr>
          <w:szCs w:val="28"/>
          <w:lang w:eastAsia="zh-TW"/>
        </w:rPr>
        <w:t>Of the obvious implied relevance of an early plea of guilty, given the statutory provision,</w:t>
      </w:r>
      <w:r w:rsidR="00BF6AD1" w:rsidRPr="00BF6AD1">
        <w:rPr>
          <w:rFonts w:eastAsia="Times New Roman"/>
          <w:szCs w:val="28"/>
        </w:rPr>
        <w:t xml:space="preserve"> </w:t>
      </w:r>
      <w:r w:rsidR="00BF6AD1" w:rsidRPr="00D058E7">
        <w:rPr>
          <w:rFonts w:eastAsia="Times New Roman"/>
          <w:szCs w:val="28"/>
        </w:rPr>
        <w:t>Lord Justice Clerk Gill</w:t>
      </w:r>
      <w:r w:rsidR="00BF6AD1">
        <w:rPr>
          <w:rFonts w:eastAsia="Times New Roman"/>
          <w:szCs w:val="28"/>
        </w:rPr>
        <w:t xml:space="preserve"> said:</w:t>
      </w:r>
      <w:r w:rsidR="00BF6AD1">
        <w:rPr>
          <w:rStyle w:val="FootnoteReference"/>
          <w:rFonts w:eastAsia="Times New Roman"/>
          <w:szCs w:val="28"/>
        </w:rPr>
        <w:footnoteReference w:id="128"/>
      </w:r>
    </w:p>
    <w:p w:rsidR="00C2638A" w:rsidRDefault="003358D9" w:rsidP="00C2638A">
      <w:pPr>
        <w:tabs>
          <w:tab w:val="clear" w:pos="4320"/>
          <w:tab w:val="clear" w:pos="9072"/>
        </w:tabs>
        <w:spacing w:before="240"/>
        <w:ind w:left="1454" w:right="749" w:hanging="187"/>
        <w:jc w:val="both"/>
        <w:rPr>
          <w:sz w:val="24"/>
          <w:szCs w:val="24"/>
        </w:rPr>
      </w:pPr>
      <w:r>
        <w:rPr>
          <w:sz w:val="24"/>
          <w:szCs w:val="24"/>
        </w:rPr>
        <w:t>“</w:t>
      </w:r>
      <w:r>
        <w:rPr>
          <w:sz w:val="24"/>
          <w:szCs w:val="24"/>
        </w:rPr>
        <w:tab/>
      </w:r>
      <w:proofErr w:type="gramStart"/>
      <w:r w:rsidR="00BF6AD1" w:rsidRPr="00BF6AD1">
        <w:rPr>
          <w:rFonts w:eastAsia="Times New Roman"/>
          <w:sz w:val="24"/>
          <w:szCs w:val="24"/>
        </w:rPr>
        <w:t>the</w:t>
      </w:r>
      <w:proofErr w:type="gramEnd"/>
      <w:r w:rsidR="00BF6AD1" w:rsidRPr="00BF6AD1">
        <w:rPr>
          <w:rFonts w:eastAsia="Times New Roman"/>
          <w:sz w:val="24"/>
          <w:szCs w:val="24"/>
        </w:rPr>
        <w:t xml:space="preserve"> essential consideration is how early in the proceedings the accused has indicated his intention to plead guilty</w:t>
      </w:r>
      <w:r w:rsidR="00BC5B82">
        <w:rPr>
          <w:rFonts w:eastAsia="Times New Roman"/>
          <w:sz w:val="24"/>
          <w:szCs w:val="24"/>
        </w:rPr>
        <w:t xml:space="preserve">.  </w:t>
      </w:r>
      <w:r w:rsidR="00BF6AD1" w:rsidRPr="00BF6AD1">
        <w:rPr>
          <w:rFonts w:eastAsia="Times New Roman"/>
          <w:sz w:val="24"/>
          <w:szCs w:val="24"/>
        </w:rPr>
        <w:t>In any given case, the discount will be greater the</w:t>
      </w:r>
      <w:r>
        <w:rPr>
          <w:rFonts w:eastAsia="Times New Roman"/>
          <w:sz w:val="24"/>
          <w:szCs w:val="24"/>
        </w:rPr>
        <w:t xml:space="preserve"> earlier the plea is tendered. </w:t>
      </w:r>
      <w:r>
        <w:rPr>
          <w:sz w:val="24"/>
          <w:szCs w:val="24"/>
        </w:rPr>
        <w:t>”</w:t>
      </w:r>
    </w:p>
    <w:p w:rsidR="00BF6AD1" w:rsidRPr="003358D9" w:rsidRDefault="00BF6AD1" w:rsidP="00C2638A">
      <w:pPr>
        <w:tabs>
          <w:tab w:val="clear" w:pos="4320"/>
          <w:tab w:val="clear" w:pos="9072"/>
        </w:tabs>
        <w:adjustRightInd w:val="0"/>
        <w:spacing w:line="200" w:lineRule="exact"/>
        <w:ind w:left="1454" w:right="907" w:hanging="187"/>
        <w:jc w:val="both"/>
        <w:rPr>
          <w:sz w:val="24"/>
          <w:szCs w:val="24"/>
        </w:rPr>
      </w:pPr>
    </w:p>
    <w:p w:rsidR="00B75EBE" w:rsidRPr="00B75EBE" w:rsidRDefault="00B75EBE" w:rsidP="00C2638A">
      <w:pPr>
        <w:tabs>
          <w:tab w:val="clear" w:pos="4320"/>
        </w:tabs>
        <w:spacing w:before="360" w:line="360" w:lineRule="auto"/>
        <w:rPr>
          <w:rFonts w:eastAsia="Times New Roman"/>
          <w:i/>
          <w:szCs w:val="28"/>
        </w:rPr>
      </w:pPr>
      <w:r w:rsidRPr="00B75EBE">
        <w:rPr>
          <w:rFonts w:eastAsia="Times New Roman"/>
          <w:i/>
          <w:szCs w:val="28"/>
        </w:rPr>
        <w:t xml:space="preserve">What is an early plea of guilty? </w:t>
      </w:r>
    </w:p>
    <w:p w:rsidR="00BF6AD1" w:rsidRDefault="00B07609" w:rsidP="00C2638A">
      <w:pPr>
        <w:tabs>
          <w:tab w:val="clear" w:pos="4320"/>
          <w:tab w:val="clear" w:pos="9072"/>
        </w:tabs>
        <w:autoSpaceDE w:val="0"/>
        <w:autoSpaceDN w:val="0"/>
        <w:adjustRightInd w:val="0"/>
        <w:snapToGrid/>
        <w:spacing w:before="360" w:line="360" w:lineRule="auto"/>
        <w:ind w:right="29"/>
        <w:jc w:val="both"/>
        <w:rPr>
          <w:rFonts w:eastAsia="Times New Roman"/>
          <w:szCs w:val="28"/>
        </w:rPr>
      </w:pPr>
      <w:r>
        <w:rPr>
          <w:rFonts w:eastAsia="Times New Roman"/>
          <w:szCs w:val="28"/>
        </w:rPr>
        <w:fldChar w:fldCharType="begin"/>
      </w:r>
      <w:r w:rsidR="00626B9B">
        <w:rPr>
          <w:rFonts w:eastAsia="Times New Roman"/>
          <w:szCs w:val="28"/>
        </w:rPr>
        <w:instrText xml:space="preserve"> AUTONUMOUT  </w:instrText>
      </w:r>
      <w:r>
        <w:rPr>
          <w:rFonts w:eastAsia="Times New Roman"/>
          <w:szCs w:val="28"/>
        </w:rPr>
        <w:fldChar w:fldCharType="end"/>
      </w:r>
      <w:r w:rsidR="00626B9B">
        <w:rPr>
          <w:rFonts w:eastAsia="Times New Roman"/>
          <w:szCs w:val="28"/>
        </w:rPr>
        <w:tab/>
      </w:r>
      <w:r w:rsidR="009A3715" w:rsidRPr="009A3715">
        <w:rPr>
          <w:rFonts w:eastAsia="Times New Roman"/>
          <w:szCs w:val="28"/>
        </w:rPr>
        <w:t>Of what constituted an early plea of guilty</w:t>
      </w:r>
      <w:r w:rsidR="009A3715">
        <w:rPr>
          <w:rFonts w:eastAsia="Times New Roman"/>
          <w:szCs w:val="28"/>
        </w:rPr>
        <w:t>,</w:t>
      </w:r>
      <w:r w:rsidR="009A3715" w:rsidRPr="009A3715">
        <w:rPr>
          <w:rFonts w:eastAsia="Times New Roman"/>
          <w:szCs w:val="28"/>
        </w:rPr>
        <w:t xml:space="preserve"> Lord Justice Clerk Gill said:</w:t>
      </w:r>
      <w:r w:rsidR="009A3715">
        <w:rPr>
          <w:rStyle w:val="FootnoteReference"/>
          <w:rFonts w:eastAsia="Times New Roman"/>
          <w:szCs w:val="28"/>
        </w:rPr>
        <w:footnoteReference w:id="129"/>
      </w:r>
    </w:p>
    <w:p w:rsidR="009A3715" w:rsidRPr="009A3715" w:rsidRDefault="003358D9" w:rsidP="00903AE3">
      <w:pPr>
        <w:tabs>
          <w:tab w:val="clear" w:pos="4320"/>
          <w:tab w:val="clear" w:pos="9072"/>
        </w:tabs>
        <w:spacing w:before="240"/>
        <w:ind w:left="1440" w:right="749" w:hanging="187"/>
        <w:jc w:val="both"/>
        <w:rPr>
          <w:rFonts w:eastAsia="Times New Roman"/>
          <w:sz w:val="24"/>
          <w:szCs w:val="24"/>
        </w:rPr>
      </w:pPr>
      <w:r>
        <w:rPr>
          <w:sz w:val="24"/>
          <w:szCs w:val="24"/>
        </w:rPr>
        <w:lastRenderedPageBreak/>
        <w:t>“</w:t>
      </w:r>
      <w:r w:rsidR="009A3715" w:rsidRPr="009A3715">
        <w:rPr>
          <w:rFonts w:eastAsia="Times New Roman"/>
          <w:sz w:val="24"/>
          <w:szCs w:val="24"/>
        </w:rPr>
        <w:t xml:space="preserve"> We have become familiar in this court with the argument that the accused is justified in withholding an</w:t>
      </w:r>
      <w:r w:rsidR="009A3715">
        <w:rPr>
          <w:rFonts w:eastAsia="Times New Roman"/>
          <w:sz w:val="24"/>
          <w:szCs w:val="24"/>
        </w:rPr>
        <w:t xml:space="preserve"> early plea yet invoking s.</w:t>
      </w:r>
      <w:r w:rsidR="00903AE3" w:rsidRPr="00903AE3">
        <w:rPr>
          <w:w w:val="150"/>
          <w:szCs w:val="24"/>
          <w:lang w:val="en-US"/>
        </w:rPr>
        <w:t> </w:t>
      </w:r>
      <w:r w:rsidR="009A3715" w:rsidRPr="009A3715">
        <w:rPr>
          <w:rFonts w:eastAsia="Times New Roman"/>
          <w:sz w:val="24"/>
          <w:szCs w:val="24"/>
        </w:rPr>
        <w:t>196 where there has been a delay in obtaining Crown disclosure, police statements, forensic reports and the like; or where investigations have been carried out by the defence.</w:t>
      </w:r>
      <w:r w:rsidR="00903AE3">
        <w:rPr>
          <w:rFonts w:hint="eastAsia"/>
          <w:sz w:val="24"/>
          <w:szCs w:val="24"/>
        </w:rPr>
        <w:t xml:space="preserve"> </w:t>
      </w:r>
      <w:r w:rsidR="009A3715" w:rsidRPr="009A3715">
        <w:rPr>
          <w:rFonts w:eastAsia="Times New Roman"/>
          <w:sz w:val="24"/>
          <w:szCs w:val="24"/>
        </w:rPr>
        <w:t xml:space="preserve"> This is a specious argument.</w:t>
      </w:r>
      <w:r w:rsidR="00903AE3">
        <w:rPr>
          <w:rFonts w:hint="eastAsia"/>
          <w:sz w:val="24"/>
          <w:szCs w:val="24"/>
        </w:rPr>
        <w:t xml:space="preserve"> </w:t>
      </w:r>
      <w:r w:rsidR="009A3715" w:rsidRPr="009A3715">
        <w:rPr>
          <w:rFonts w:eastAsia="Times New Roman"/>
          <w:sz w:val="24"/>
          <w:szCs w:val="24"/>
        </w:rPr>
        <w:t xml:space="preserve"> I repeat what I said in </w:t>
      </w:r>
      <w:r w:rsidR="009A3715" w:rsidRPr="009A3715">
        <w:rPr>
          <w:rFonts w:eastAsia="Times New Roman"/>
          <w:i/>
          <w:iCs/>
          <w:sz w:val="24"/>
          <w:szCs w:val="24"/>
        </w:rPr>
        <w:t>HM Ad</w:t>
      </w:r>
      <w:r w:rsidR="00B929E2">
        <w:rPr>
          <w:rFonts w:hint="eastAsia"/>
          <w:i/>
          <w:iCs/>
          <w:sz w:val="24"/>
          <w:szCs w:val="24"/>
        </w:rPr>
        <w:t>v</w:t>
      </w:r>
      <w:r w:rsidR="009A3715">
        <w:rPr>
          <w:rFonts w:eastAsia="Times New Roman"/>
          <w:i/>
          <w:iCs/>
          <w:sz w:val="24"/>
          <w:szCs w:val="24"/>
        </w:rPr>
        <w:t xml:space="preserve">ocate </w:t>
      </w:r>
      <w:r w:rsidR="009A3715" w:rsidRPr="009A3715">
        <w:rPr>
          <w:rFonts w:eastAsia="Times New Roman"/>
          <w:sz w:val="24"/>
          <w:szCs w:val="24"/>
        </w:rPr>
        <w:t>v</w:t>
      </w:r>
      <w:r w:rsidR="009A3715" w:rsidRPr="009A3715">
        <w:rPr>
          <w:rFonts w:eastAsia="Times New Roman"/>
          <w:i/>
          <w:iCs/>
          <w:sz w:val="24"/>
          <w:szCs w:val="24"/>
        </w:rPr>
        <w:t xml:space="preserve"> Thomso</w:t>
      </w:r>
      <w:r w:rsidR="009A3715">
        <w:rPr>
          <w:rFonts w:eastAsia="Times New Roman"/>
          <w:i/>
          <w:iCs/>
          <w:sz w:val="24"/>
          <w:szCs w:val="24"/>
        </w:rPr>
        <w:t>n (2006 S.C.C.CR</w:t>
      </w:r>
      <w:proofErr w:type="gramStart"/>
      <w:r w:rsidR="009A3715">
        <w:rPr>
          <w:rFonts w:eastAsia="Times New Roman"/>
          <w:i/>
          <w:iCs/>
          <w:sz w:val="24"/>
          <w:szCs w:val="24"/>
        </w:rPr>
        <w:t>. ,</w:t>
      </w:r>
      <w:proofErr w:type="gramEnd"/>
      <w:r w:rsidR="00D159FE">
        <w:rPr>
          <w:rFonts w:hint="eastAsia"/>
          <w:i/>
          <w:iCs/>
          <w:sz w:val="24"/>
          <w:szCs w:val="24"/>
        </w:rPr>
        <w:t xml:space="preserve"> </w:t>
      </w:r>
      <w:r w:rsidR="009A3715">
        <w:rPr>
          <w:rFonts w:eastAsia="Times New Roman"/>
          <w:i/>
          <w:iCs/>
          <w:sz w:val="24"/>
          <w:szCs w:val="24"/>
        </w:rPr>
        <w:t xml:space="preserve">p.271, </w:t>
      </w:r>
      <w:proofErr w:type="spellStart"/>
      <w:r w:rsidR="009A3715">
        <w:rPr>
          <w:rFonts w:eastAsia="Times New Roman"/>
          <w:i/>
          <w:iCs/>
          <w:sz w:val="24"/>
          <w:szCs w:val="24"/>
        </w:rPr>
        <w:t>para</w:t>
      </w:r>
      <w:proofErr w:type="spellEnd"/>
      <w:r w:rsidR="009A3715">
        <w:rPr>
          <w:rFonts w:eastAsia="Times New Roman"/>
          <w:i/>
          <w:iCs/>
          <w:sz w:val="24"/>
          <w:szCs w:val="24"/>
        </w:rPr>
        <w:t xml:space="preserve"> 27</w:t>
      </w:r>
      <w:r w:rsidR="009A3715" w:rsidRPr="009A3715">
        <w:rPr>
          <w:rFonts w:eastAsia="Times New Roman"/>
          <w:sz w:val="24"/>
          <w:szCs w:val="24"/>
        </w:rPr>
        <w:t>):</w:t>
      </w:r>
    </w:p>
    <w:p w:rsidR="00C2638A" w:rsidRDefault="00D159FE" w:rsidP="00F22E89">
      <w:pPr>
        <w:tabs>
          <w:tab w:val="clear" w:pos="1440"/>
          <w:tab w:val="clear" w:pos="4320"/>
          <w:tab w:val="clear" w:pos="9072"/>
          <w:tab w:val="left" w:pos="2160"/>
        </w:tabs>
        <w:spacing w:before="240"/>
        <w:ind w:left="2160" w:right="746" w:hanging="90"/>
        <w:jc w:val="both"/>
        <w:rPr>
          <w:sz w:val="24"/>
          <w:szCs w:val="24"/>
        </w:rPr>
      </w:pPr>
      <w:r>
        <w:rPr>
          <w:sz w:val="24"/>
          <w:szCs w:val="24"/>
        </w:rPr>
        <w:t>‘</w:t>
      </w:r>
      <w:r>
        <w:rPr>
          <w:rFonts w:hint="eastAsia"/>
          <w:sz w:val="24"/>
          <w:szCs w:val="24"/>
        </w:rPr>
        <w:tab/>
      </w:r>
      <w:r w:rsidR="009A3715" w:rsidRPr="009A3715">
        <w:rPr>
          <w:rFonts w:eastAsia="Times New Roman"/>
          <w:sz w:val="24"/>
          <w:szCs w:val="24"/>
        </w:rPr>
        <w:t>If an accused person has committed the crime charged, he can plead guilty to it at the outset and benefit from his plea by way of discount when the sentence is assessed; or he can defer pleading until he is sure that the Crown have a corroborated case, in the knowledge that a sentence discount may be reduced or refused altogether</w:t>
      </w:r>
      <w:r w:rsidR="00BC5B82">
        <w:rPr>
          <w:rFonts w:eastAsia="Times New Roman"/>
          <w:sz w:val="24"/>
          <w:szCs w:val="24"/>
        </w:rPr>
        <w:t xml:space="preserve">.  </w:t>
      </w:r>
      <w:r w:rsidR="009A3715" w:rsidRPr="009A3715">
        <w:rPr>
          <w:rFonts w:eastAsia="Times New Roman"/>
          <w:sz w:val="24"/>
          <w:szCs w:val="24"/>
        </w:rPr>
        <w:t>That is the choice that he must make</w:t>
      </w:r>
      <w:r w:rsidR="00BC5B82">
        <w:rPr>
          <w:rFonts w:eastAsia="Times New Roman"/>
          <w:sz w:val="24"/>
          <w:szCs w:val="24"/>
        </w:rPr>
        <w:t xml:space="preserve">.  </w:t>
      </w:r>
      <w:r w:rsidR="009A3715" w:rsidRPr="009A3715">
        <w:rPr>
          <w:rFonts w:eastAsia="Times New Roman"/>
          <w:sz w:val="24"/>
          <w:szCs w:val="24"/>
        </w:rPr>
        <w:t>He cannot have it both ways</w:t>
      </w:r>
      <w:r w:rsidR="003358D9">
        <w:rPr>
          <w:sz w:val="24"/>
          <w:szCs w:val="24"/>
        </w:rPr>
        <w:t>’</w:t>
      </w:r>
      <w:r w:rsidR="009A3715" w:rsidRPr="009A3715">
        <w:rPr>
          <w:rFonts w:eastAsia="Times New Roman"/>
          <w:sz w:val="24"/>
          <w:szCs w:val="24"/>
        </w:rPr>
        <w:t xml:space="preserve"> (para</w:t>
      </w:r>
      <w:r w:rsidR="003358D9">
        <w:rPr>
          <w:rFonts w:hint="eastAsia"/>
          <w:sz w:val="24"/>
          <w:szCs w:val="24"/>
        </w:rPr>
        <w:t>graph</w:t>
      </w:r>
      <w:r w:rsidR="009A3715" w:rsidRPr="009A3715">
        <w:rPr>
          <w:rFonts w:eastAsia="Times New Roman"/>
          <w:sz w:val="24"/>
          <w:szCs w:val="24"/>
        </w:rPr>
        <w:t xml:space="preserve"> [27]</w:t>
      </w:r>
      <w:r w:rsidR="003358D9">
        <w:rPr>
          <w:rFonts w:hint="eastAsia"/>
          <w:sz w:val="24"/>
          <w:szCs w:val="24"/>
        </w:rPr>
        <w:t>)</w:t>
      </w:r>
      <w:r w:rsidR="009A3715" w:rsidRPr="009A3715">
        <w:rPr>
          <w:rFonts w:eastAsia="Times New Roman"/>
          <w:sz w:val="24"/>
          <w:szCs w:val="24"/>
        </w:rPr>
        <w:t>;</w:t>
      </w:r>
      <w:r w:rsidR="003358D9">
        <w:rPr>
          <w:sz w:val="24"/>
          <w:szCs w:val="24"/>
        </w:rPr>
        <w:t>”</w:t>
      </w:r>
    </w:p>
    <w:p w:rsidR="009A3715" w:rsidRPr="003358D9" w:rsidRDefault="009A3715" w:rsidP="00F22E89">
      <w:pPr>
        <w:tabs>
          <w:tab w:val="clear" w:pos="1440"/>
          <w:tab w:val="clear" w:pos="4320"/>
          <w:tab w:val="clear" w:pos="9072"/>
        </w:tabs>
        <w:autoSpaceDE w:val="0"/>
        <w:autoSpaceDN w:val="0"/>
        <w:adjustRightInd w:val="0"/>
        <w:snapToGrid/>
        <w:spacing w:line="200" w:lineRule="exact"/>
        <w:ind w:left="1454" w:right="562" w:hanging="187"/>
        <w:jc w:val="both"/>
        <w:rPr>
          <w:sz w:val="24"/>
          <w:szCs w:val="24"/>
        </w:rPr>
      </w:pPr>
    </w:p>
    <w:p w:rsidR="00B75EBE" w:rsidRPr="00B75EBE" w:rsidRDefault="00B75EBE" w:rsidP="00C2638A">
      <w:pPr>
        <w:pStyle w:val="NormalWeb"/>
        <w:tabs>
          <w:tab w:val="left" w:pos="1440"/>
        </w:tabs>
        <w:autoSpaceDE w:val="0"/>
        <w:autoSpaceDN w:val="0"/>
        <w:adjustRightInd w:val="0"/>
        <w:spacing w:before="360" w:beforeAutospacing="0" w:after="0" w:afterAutospacing="0" w:line="360" w:lineRule="auto"/>
        <w:ind w:right="29"/>
        <w:jc w:val="both"/>
        <w:rPr>
          <w:rFonts w:ascii="Times New Roman" w:eastAsia="宋体" w:hAnsi="Times New Roman" w:cs="Times New Roman"/>
          <w:i/>
          <w:sz w:val="28"/>
          <w:szCs w:val="28"/>
          <w:lang w:val="en-GB" w:eastAsia="zh-TW"/>
        </w:rPr>
      </w:pPr>
      <w:r w:rsidRPr="00B75EBE">
        <w:rPr>
          <w:rFonts w:ascii="Times New Roman" w:eastAsia="宋体" w:hAnsi="Times New Roman" w:cs="Times New Roman"/>
          <w:i/>
          <w:sz w:val="28"/>
          <w:szCs w:val="28"/>
          <w:lang w:val="en-GB" w:eastAsia="zh-TW"/>
        </w:rPr>
        <w:t xml:space="preserve">The strength of the prosecution case </w:t>
      </w:r>
    </w:p>
    <w:p w:rsidR="00B75EBE" w:rsidRDefault="00B07609" w:rsidP="00C2638A">
      <w:pPr>
        <w:tabs>
          <w:tab w:val="clear" w:pos="4320"/>
          <w:tab w:val="clear" w:pos="9072"/>
        </w:tabs>
        <w:autoSpaceDE w:val="0"/>
        <w:autoSpaceDN w:val="0"/>
        <w:adjustRightInd w:val="0"/>
        <w:snapToGrid/>
        <w:spacing w:before="360" w:line="360" w:lineRule="auto"/>
        <w:ind w:right="29"/>
        <w:jc w:val="both"/>
        <w:rPr>
          <w:szCs w:val="28"/>
          <w:lang w:eastAsia="zh-TW"/>
        </w:rPr>
      </w:pPr>
      <w:r>
        <w:rPr>
          <w:szCs w:val="28"/>
          <w:lang w:eastAsia="zh-TW"/>
        </w:rPr>
        <w:fldChar w:fldCharType="begin"/>
      </w:r>
      <w:r w:rsidR="00626B9B">
        <w:rPr>
          <w:szCs w:val="28"/>
          <w:lang w:eastAsia="zh-TW"/>
        </w:rPr>
        <w:instrText xml:space="preserve"> AUTONUMOUT  </w:instrText>
      </w:r>
      <w:r>
        <w:rPr>
          <w:szCs w:val="28"/>
          <w:lang w:eastAsia="zh-TW"/>
        </w:rPr>
        <w:fldChar w:fldCharType="end"/>
      </w:r>
      <w:r w:rsidR="00626B9B">
        <w:rPr>
          <w:szCs w:val="28"/>
          <w:lang w:eastAsia="zh-TW"/>
        </w:rPr>
        <w:tab/>
      </w:r>
      <w:r w:rsidR="00B75EBE">
        <w:rPr>
          <w:szCs w:val="28"/>
          <w:lang w:eastAsia="zh-TW"/>
        </w:rPr>
        <w:t xml:space="preserve">Of the decisions of the </w:t>
      </w:r>
      <w:r w:rsidR="00D159FE">
        <w:rPr>
          <w:rFonts w:hint="eastAsia"/>
          <w:szCs w:val="28"/>
        </w:rPr>
        <w:t>C</w:t>
      </w:r>
      <w:r w:rsidR="00B75EBE">
        <w:rPr>
          <w:szCs w:val="28"/>
          <w:lang w:eastAsia="zh-TW"/>
        </w:rPr>
        <w:t>ourt that the strength of the prosecution case restricts the discount afforded to the defendant, Lord Justice Clerk Gill said:</w:t>
      </w:r>
      <w:r w:rsidR="00B75EBE">
        <w:rPr>
          <w:rStyle w:val="FootnoteReference"/>
          <w:szCs w:val="28"/>
          <w:lang w:eastAsia="zh-TW"/>
        </w:rPr>
        <w:footnoteReference w:id="130"/>
      </w:r>
    </w:p>
    <w:p w:rsidR="00C2638A" w:rsidRDefault="000C6147" w:rsidP="00C2638A">
      <w:pPr>
        <w:tabs>
          <w:tab w:val="clear" w:pos="4320"/>
          <w:tab w:val="clear" w:pos="9072"/>
        </w:tabs>
        <w:spacing w:before="240"/>
        <w:ind w:left="1454" w:right="749" w:hanging="187"/>
        <w:jc w:val="both"/>
        <w:rPr>
          <w:rFonts w:eastAsia="Times New Roman"/>
          <w:sz w:val="24"/>
          <w:szCs w:val="24"/>
        </w:rPr>
      </w:pPr>
      <w:proofErr w:type="gramStart"/>
      <w:r>
        <w:rPr>
          <w:sz w:val="24"/>
          <w:szCs w:val="24"/>
        </w:rPr>
        <w:t>“</w:t>
      </w:r>
      <w:r w:rsidR="00B75EBE" w:rsidRPr="00B75EBE">
        <w:rPr>
          <w:rFonts w:eastAsia="Times New Roman"/>
          <w:sz w:val="24"/>
          <w:szCs w:val="24"/>
        </w:rPr>
        <w:t xml:space="preserve"> I</w:t>
      </w:r>
      <w:proofErr w:type="gramEnd"/>
      <w:r w:rsidR="00B75EBE" w:rsidRPr="00B75EBE">
        <w:rPr>
          <w:rFonts w:eastAsia="Times New Roman"/>
          <w:sz w:val="24"/>
          <w:szCs w:val="24"/>
        </w:rPr>
        <w:t xml:space="preserve"> have come to the view that this approach is unsound</w:t>
      </w:r>
      <w:r w:rsidR="00BC5B82">
        <w:rPr>
          <w:rFonts w:eastAsia="Times New Roman"/>
          <w:sz w:val="24"/>
          <w:szCs w:val="24"/>
        </w:rPr>
        <w:t xml:space="preserve">.  </w:t>
      </w:r>
      <w:proofErr w:type="gramStart"/>
      <w:r w:rsidR="00B75EBE" w:rsidRPr="00B75EBE">
        <w:rPr>
          <w:rFonts w:eastAsia="Times New Roman"/>
          <w:sz w:val="24"/>
          <w:szCs w:val="24"/>
        </w:rPr>
        <w:t>For the court to refuse or to minimise a discount on this basis is for the court to decide what the outcome would have been if the accused had gone to trial</w:t>
      </w:r>
      <w:r w:rsidR="00BC5B82">
        <w:rPr>
          <w:rFonts w:eastAsia="Times New Roman"/>
          <w:sz w:val="24"/>
          <w:szCs w:val="24"/>
        </w:rPr>
        <w:t>.</w:t>
      </w:r>
      <w:proofErr w:type="gramEnd"/>
      <w:r w:rsidR="00BC5B82">
        <w:rPr>
          <w:rFonts w:eastAsia="Times New Roman"/>
          <w:sz w:val="24"/>
          <w:szCs w:val="24"/>
        </w:rPr>
        <w:t xml:space="preserve">  </w:t>
      </w:r>
      <w:r w:rsidR="00B75EBE" w:rsidRPr="00B75EBE">
        <w:rPr>
          <w:rFonts w:eastAsia="Times New Roman"/>
          <w:sz w:val="24"/>
          <w:szCs w:val="24"/>
        </w:rPr>
        <w:t>In my view, there are dangers in that approach</w:t>
      </w:r>
      <w:r w:rsidR="00BC5B82">
        <w:rPr>
          <w:rFonts w:eastAsia="Times New Roman"/>
          <w:sz w:val="24"/>
          <w:szCs w:val="24"/>
        </w:rPr>
        <w:t xml:space="preserve">.  </w:t>
      </w:r>
      <w:r w:rsidR="00B75EBE" w:rsidRPr="00B75EBE">
        <w:rPr>
          <w:rFonts w:eastAsia="Times New Roman"/>
          <w:sz w:val="24"/>
          <w:szCs w:val="24"/>
        </w:rPr>
        <w:t>It is the common experience of practitioners that criminal trials regularly produce the unexpected</w:t>
      </w:r>
      <w:r w:rsidR="00BC5B82">
        <w:rPr>
          <w:rFonts w:eastAsia="Times New Roman"/>
          <w:sz w:val="24"/>
          <w:szCs w:val="24"/>
        </w:rPr>
        <w:t xml:space="preserve">.  </w:t>
      </w:r>
      <w:r w:rsidR="00B75EBE" w:rsidRPr="00B75EBE">
        <w:rPr>
          <w:rFonts w:eastAsia="Times New Roman"/>
          <w:sz w:val="24"/>
          <w:szCs w:val="24"/>
        </w:rPr>
        <w:t>Moreover, it is undesirable in my view that in determining the sentence the court should become involved in an appraisal of the strength of the Crown case based mainly on the Crown narrative</w:t>
      </w:r>
      <w:r w:rsidR="00BC5B82">
        <w:rPr>
          <w:rFonts w:eastAsia="Times New Roman"/>
          <w:sz w:val="24"/>
          <w:szCs w:val="24"/>
        </w:rPr>
        <w:t xml:space="preserve">.  </w:t>
      </w:r>
      <w:r w:rsidR="00B75EBE" w:rsidRPr="00B75EBE">
        <w:rPr>
          <w:rFonts w:eastAsia="Times New Roman"/>
          <w:sz w:val="24"/>
          <w:szCs w:val="24"/>
        </w:rPr>
        <w:t>Experience shows that Crown witnesses do not always live up to their precognitions and that on occasions even the strongest cases come to grief</w:t>
      </w:r>
      <w:r w:rsidR="00BC5B82">
        <w:rPr>
          <w:rFonts w:eastAsia="Times New Roman"/>
          <w:sz w:val="24"/>
          <w:szCs w:val="24"/>
        </w:rPr>
        <w:t xml:space="preserve">.  </w:t>
      </w:r>
      <w:r w:rsidR="00B75EBE" w:rsidRPr="00B75EBE">
        <w:rPr>
          <w:rFonts w:eastAsia="Times New Roman"/>
          <w:sz w:val="24"/>
          <w:szCs w:val="24"/>
        </w:rPr>
        <w:t xml:space="preserve">I also agree with the point made by Lord </w:t>
      </w:r>
      <w:proofErr w:type="spellStart"/>
      <w:r w:rsidR="00B75EBE" w:rsidRPr="00B75EBE">
        <w:rPr>
          <w:rFonts w:eastAsia="Times New Roman"/>
          <w:sz w:val="24"/>
          <w:szCs w:val="24"/>
        </w:rPr>
        <w:t>Eassie</w:t>
      </w:r>
      <w:proofErr w:type="spellEnd"/>
      <w:r w:rsidR="00B75EBE" w:rsidRPr="00B75EBE">
        <w:rPr>
          <w:rFonts w:eastAsia="Times New Roman"/>
          <w:sz w:val="24"/>
          <w:szCs w:val="24"/>
        </w:rPr>
        <w:t xml:space="preserve"> that in many cases the strength of the Crown case results from the </w:t>
      </w:r>
      <w:proofErr w:type="spellStart"/>
      <w:r w:rsidR="00D159FE">
        <w:rPr>
          <w:rFonts w:eastAsia="Times New Roman"/>
          <w:sz w:val="24"/>
          <w:szCs w:val="24"/>
        </w:rPr>
        <w:t>accused</w:t>
      </w:r>
      <w:r w:rsidR="00D159FE">
        <w:rPr>
          <w:sz w:val="24"/>
          <w:szCs w:val="24"/>
        </w:rPr>
        <w:t>’</w:t>
      </w:r>
      <w:r w:rsidR="00B75EBE" w:rsidRPr="00B75EBE">
        <w:rPr>
          <w:rFonts w:eastAsia="Times New Roman"/>
          <w:sz w:val="24"/>
          <w:szCs w:val="24"/>
        </w:rPr>
        <w:t>s</w:t>
      </w:r>
      <w:proofErr w:type="spellEnd"/>
      <w:r w:rsidR="00B75EBE" w:rsidRPr="00B75EBE">
        <w:rPr>
          <w:rFonts w:eastAsia="Times New Roman"/>
          <w:sz w:val="24"/>
          <w:szCs w:val="24"/>
        </w:rPr>
        <w:t xml:space="preserve"> frankness with the police</w:t>
      </w:r>
      <w:r w:rsidR="00BC5B82">
        <w:rPr>
          <w:rFonts w:eastAsia="Times New Roman"/>
          <w:sz w:val="24"/>
          <w:szCs w:val="24"/>
        </w:rPr>
        <w:t xml:space="preserve">.  </w:t>
      </w:r>
      <w:r w:rsidR="00B75EBE" w:rsidRPr="00B75EBE">
        <w:rPr>
          <w:rFonts w:eastAsia="Times New Roman"/>
          <w:sz w:val="24"/>
          <w:szCs w:val="24"/>
        </w:rPr>
        <w:t xml:space="preserve">In </w:t>
      </w:r>
      <w:r w:rsidR="001374A9">
        <w:rPr>
          <w:rFonts w:eastAsia="Times New Roman"/>
          <w:sz w:val="24"/>
          <w:szCs w:val="24"/>
        </w:rPr>
        <w:t xml:space="preserve">some cases, without the </w:t>
      </w:r>
      <w:proofErr w:type="spellStart"/>
      <w:r w:rsidR="001374A9">
        <w:rPr>
          <w:rFonts w:eastAsia="Times New Roman"/>
          <w:sz w:val="24"/>
          <w:szCs w:val="24"/>
        </w:rPr>
        <w:t>accused</w:t>
      </w:r>
      <w:r w:rsidR="001374A9">
        <w:rPr>
          <w:sz w:val="24"/>
          <w:szCs w:val="24"/>
        </w:rPr>
        <w:t>’</w:t>
      </w:r>
      <w:r w:rsidR="00B75EBE" w:rsidRPr="00B75EBE">
        <w:rPr>
          <w:rFonts w:eastAsia="Times New Roman"/>
          <w:sz w:val="24"/>
          <w:szCs w:val="24"/>
        </w:rPr>
        <w:t>s</w:t>
      </w:r>
      <w:proofErr w:type="spellEnd"/>
      <w:r w:rsidR="00B75EBE" w:rsidRPr="00B75EBE">
        <w:rPr>
          <w:rFonts w:eastAsia="Times New Roman"/>
          <w:sz w:val="24"/>
          <w:szCs w:val="24"/>
        </w:rPr>
        <w:t xml:space="preserve"> own admission, the Crown would be in difficulty in finding corroboration</w:t>
      </w:r>
      <w:r w:rsidR="00BC5B82">
        <w:rPr>
          <w:rFonts w:eastAsia="Times New Roman"/>
          <w:sz w:val="24"/>
          <w:szCs w:val="24"/>
        </w:rPr>
        <w:t xml:space="preserve">.  </w:t>
      </w:r>
      <w:r w:rsidR="00B75EBE" w:rsidRPr="00B75EBE">
        <w:rPr>
          <w:rFonts w:eastAsia="Times New Roman"/>
          <w:sz w:val="24"/>
          <w:szCs w:val="24"/>
        </w:rPr>
        <w:t>It is illogical, in my view, to withhold a discount from the accused in such circumstances</w:t>
      </w:r>
      <w:r w:rsidR="00BC5B82">
        <w:rPr>
          <w:rFonts w:eastAsia="Times New Roman"/>
          <w:sz w:val="24"/>
          <w:szCs w:val="24"/>
        </w:rPr>
        <w:t xml:space="preserve">.  </w:t>
      </w:r>
      <w:r w:rsidR="00B75EBE" w:rsidRPr="008D55C0">
        <w:rPr>
          <w:rFonts w:eastAsia="Times New Roman"/>
          <w:i/>
          <w:sz w:val="24"/>
          <w:szCs w:val="24"/>
        </w:rPr>
        <w:t xml:space="preserve">I conclude </w:t>
      </w:r>
      <w:r w:rsidR="00B75EBE" w:rsidRPr="008D55C0">
        <w:rPr>
          <w:rFonts w:eastAsia="Times New Roman"/>
          <w:i/>
          <w:sz w:val="24"/>
          <w:szCs w:val="24"/>
        </w:rPr>
        <w:lastRenderedPageBreak/>
        <w:t>therefore that the strength of the Crown case ought not to be treated as a factor influencing the amount of the discount.</w:t>
      </w:r>
      <w:r>
        <w:rPr>
          <w:sz w:val="24"/>
          <w:szCs w:val="24"/>
        </w:rPr>
        <w:t>”</w:t>
      </w:r>
      <w:r w:rsidR="008D55C0">
        <w:rPr>
          <w:rFonts w:eastAsia="Times New Roman"/>
          <w:sz w:val="24"/>
          <w:szCs w:val="24"/>
        </w:rPr>
        <w:t xml:space="preserve"> </w:t>
      </w:r>
      <w:r w:rsidR="00941E9E">
        <w:rPr>
          <w:rFonts w:hint="eastAsia"/>
          <w:sz w:val="24"/>
          <w:szCs w:val="24"/>
        </w:rPr>
        <w:t xml:space="preserve"> </w:t>
      </w:r>
      <w:r w:rsidR="008D55C0">
        <w:rPr>
          <w:rFonts w:eastAsia="Times New Roman"/>
          <w:sz w:val="24"/>
          <w:szCs w:val="24"/>
        </w:rPr>
        <w:t>[Italics added.]</w:t>
      </w:r>
    </w:p>
    <w:p w:rsidR="00B75EBE" w:rsidRPr="00B75EBE" w:rsidRDefault="00B75EBE" w:rsidP="00C2638A">
      <w:pPr>
        <w:tabs>
          <w:tab w:val="clear" w:pos="4320"/>
          <w:tab w:val="clear" w:pos="9072"/>
        </w:tabs>
        <w:adjustRightInd w:val="0"/>
        <w:spacing w:line="200" w:lineRule="exact"/>
        <w:ind w:left="1454" w:right="907" w:hanging="187"/>
        <w:jc w:val="both"/>
        <w:rPr>
          <w:rFonts w:eastAsia="Times New Roman"/>
          <w:sz w:val="24"/>
          <w:szCs w:val="24"/>
        </w:rPr>
      </w:pPr>
    </w:p>
    <w:p w:rsidR="00C70DF5" w:rsidRDefault="00B07609" w:rsidP="00C2638A">
      <w:pPr>
        <w:tabs>
          <w:tab w:val="clear" w:pos="4320"/>
          <w:tab w:val="clear" w:pos="9072"/>
        </w:tabs>
        <w:autoSpaceDE w:val="0"/>
        <w:autoSpaceDN w:val="0"/>
        <w:adjustRightInd w:val="0"/>
        <w:snapToGrid/>
        <w:spacing w:before="360" w:line="360" w:lineRule="auto"/>
        <w:ind w:right="29"/>
        <w:jc w:val="both"/>
        <w:rPr>
          <w:szCs w:val="28"/>
          <w:lang w:eastAsia="zh-TW"/>
        </w:rPr>
      </w:pPr>
      <w:r>
        <w:rPr>
          <w:szCs w:val="28"/>
          <w:lang w:eastAsia="zh-TW"/>
        </w:rPr>
        <w:fldChar w:fldCharType="begin"/>
      </w:r>
      <w:r w:rsidR="00626B9B">
        <w:rPr>
          <w:szCs w:val="28"/>
          <w:lang w:eastAsia="zh-TW"/>
        </w:rPr>
        <w:instrText xml:space="preserve"> AUTONUMOUT  </w:instrText>
      </w:r>
      <w:r>
        <w:rPr>
          <w:szCs w:val="28"/>
          <w:lang w:eastAsia="zh-TW"/>
        </w:rPr>
        <w:fldChar w:fldCharType="end"/>
      </w:r>
      <w:r w:rsidR="00626B9B">
        <w:rPr>
          <w:szCs w:val="28"/>
          <w:lang w:eastAsia="zh-TW"/>
        </w:rPr>
        <w:tab/>
      </w:r>
      <w:r w:rsidR="00D9605A">
        <w:rPr>
          <w:szCs w:val="28"/>
          <w:lang w:eastAsia="zh-TW"/>
        </w:rPr>
        <w:t>In agreeing with</w:t>
      </w:r>
      <w:r w:rsidR="00E13C2F">
        <w:rPr>
          <w:szCs w:val="28"/>
          <w:lang w:eastAsia="zh-TW"/>
        </w:rPr>
        <w:t xml:space="preserve"> Lord Justice Clerk Gill, that the strength of the prosecution case was not a material factor to be taken into account in determining sentence, Lord </w:t>
      </w:r>
      <w:proofErr w:type="spellStart"/>
      <w:r w:rsidR="00E13C2F">
        <w:rPr>
          <w:szCs w:val="28"/>
          <w:lang w:eastAsia="zh-TW"/>
        </w:rPr>
        <w:t>Eassie</w:t>
      </w:r>
      <w:proofErr w:type="spellEnd"/>
      <w:r w:rsidR="00E13C2F">
        <w:rPr>
          <w:szCs w:val="28"/>
          <w:lang w:eastAsia="zh-TW"/>
        </w:rPr>
        <w:t xml:space="preserve"> said that not only did he have</w:t>
      </w:r>
      <w:r w:rsidR="00C2638A">
        <w:rPr>
          <w:szCs w:val="28"/>
          <w:lang w:eastAsia="zh-TW"/>
        </w:rPr>
        <w:t xml:space="preserve"> </w:t>
      </w:r>
      <w:r w:rsidR="00C2638A">
        <w:rPr>
          <w:szCs w:val="28"/>
        </w:rPr>
        <w:t>“</w:t>
      </w:r>
      <w:r w:rsidR="00E13C2F">
        <w:rPr>
          <w:szCs w:val="28"/>
          <w:lang w:eastAsia="zh-TW"/>
        </w:rPr>
        <w:t>reservations in principle</w:t>
      </w:r>
      <w:r w:rsidR="00C2638A">
        <w:rPr>
          <w:szCs w:val="28"/>
        </w:rPr>
        <w:t>”</w:t>
      </w:r>
      <w:r w:rsidR="00C70DF5">
        <w:rPr>
          <w:szCs w:val="28"/>
          <w:lang w:eastAsia="zh-TW"/>
        </w:rPr>
        <w:t xml:space="preserve"> bu</w:t>
      </w:r>
      <w:r w:rsidR="00E13C2F">
        <w:rPr>
          <w:szCs w:val="28"/>
          <w:lang w:eastAsia="zh-TW"/>
        </w:rPr>
        <w:t>t also</w:t>
      </w:r>
      <w:r w:rsidR="00C70DF5">
        <w:rPr>
          <w:szCs w:val="28"/>
          <w:lang w:eastAsia="zh-TW"/>
        </w:rPr>
        <w:t xml:space="preserve"> </w:t>
      </w:r>
      <w:r w:rsidR="00426769">
        <w:rPr>
          <w:szCs w:val="28"/>
          <w:lang w:eastAsia="zh-TW"/>
        </w:rPr>
        <w:t>there were</w:t>
      </w:r>
      <w:r w:rsidR="00C70DF5">
        <w:rPr>
          <w:szCs w:val="28"/>
          <w:lang w:eastAsia="zh-TW"/>
        </w:rPr>
        <w:t xml:space="preserve"> practical problems:</w:t>
      </w:r>
      <w:r w:rsidR="00C70DF5">
        <w:rPr>
          <w:rStyle w:val="FootnoteReference"/>
          <w:szCs w:val="28"/>
          <w:lang w:eastAsia="zh-TW"/>
        </w:rPr>
        <w:footnoteReference w:id="131"/>
      </w:r>
    </w:p>
    <w:p w:rsidR="00C2638A" w:rsidRDefault="000C6147" w:rsidP="00C2638A">
      <w:pPr>
        <w:tabs>
          <w:tab w:val="clear" w:pos="4320"/>
          <w:tab w:val="clear" w:pos="9072"/>
        </w:tabs>
        <w:spacing w:before="240"/>
        <w:ind w:left="1454" w:right="749" w:hanging="187"/>
        <w:jc w:val="both"/>
        <w:rPr>
          <w:sz w:val="24"/>
          <w:szCs w:val="24"/>
        </w:rPr>
      </w:pPr>
      <w:r>
        <w:rPr>
          <w:sz w:val="24"/>
          <w:szCs w:val="24"/>
        </w:rPr>
        <w:t>“</w:t>
      </w:r>
      <w:r>
        <w:rPr>
          <w:sz w:val="24"/>
          <w:szCs w:val="24"/>
        </w:rPr>
        <w:tab/>
      </w:r>
      <w:r w:rsidR="00C70DF5" w:rsidRPr="000C6147">
        <w:rPr>
          <w:sz w:val="24"/>
          <w:szCs w:val="24"/>
          <w:lang w:eastAsia="zh-TW"/>
        </w:rPr>
        <w:t>More generally, it is in my view wholly undesirable that on a plea of guilty the court should begin to entertain competing submissions at the respective strengths of the Crown and defence case</w:t>
      </w:r>
      <w:r w:rsidR="00BC5B82">
        <w:rPr>
          <w:sz w:val="24"/>
          <w:szCs w:val="24"/>
          <w:lang w:eastAsia="zh-TW"/>
        </w:rPr>
        <w:t xml:space="preserve">.  </w:t>
      </w:r>
      <w:r w:rsidR="00C70DF5" w:rsidRPr="000C6147">
        <w:rPr>
          <w:sz w:val="24"/>
          <w:szCs w:val="24"/>
          <w:lang w:eastAsia="zh-TW"/>
        </w:rPr>
        <w:t>A narration of agreed facts tendered at a plea is no basis for assessment of actual strengths and weaknesses of the parties’ positions and to inquire beyond that, as a matter relevant to the giving or extent of any discount on account of the t</w:t>
      </w:r>
      <w:r w:rsidR="00D9605A">
        <w:rPr>
          <w:sz w:val="24"/>
          <w:szCs w:val="24"/>
          <w:lang w:eastAsia="zh-TW"/>
        </w:rPr>
        <w:t>iming of the plea of guilty, woul</w:t>
      </w:r>
      <w:r w:rsidR="00C70DF5" w:rsidRPr="000C6147">
        <w:rPr>
          <w:sz w:val="24"/>
          <w:szCs w:val="24"/>
          <w:lang w:eastAsia="zh-TW"/>
        </w:rPr>
        <w:t>d</w:t>
      </w:r>
      <w:r w:rsidR="00D9605A">
        <w:rPr>
          <w:sz w:val="24"/>
          <w:szCs w:val="24"/>
          <w:lang w:eastAsia="zh-TW"/>
        </w:rPr>
        <w:t>, in my view, put in jeopardy the</w:t>
      </w:r>
      <w:r w:rsidR="00C70DF5" w:rsidRPr="000C6147">
        <w:rPr>
          <w:sz w:val="24"/>
          <w:szCs w:val="24"/>
          <w:lang w:eastAsia="zh-TW"/>
        </w:rPr>
        <w:t xml:space="preserve"> practical working of our system of criminal procedure in disposing of cases in which an accused pleads guilty</w:t>
      </w:r>
      <w:r w:rsidR="00BC5B82">
        <w:rPr>
          <w:sz w:val="24"/>
          <w:szCs w:val="24"/>
          <w:lang w:eastAsia="zh-TW"/>
        </w:rPr>
        <w:t xml:space="preserve">.  </w:t>
      </w:r>
      <w:r w:rsidR="00C70DF5" w:rsidRPr="000C6147">
        <w:rPr>
          <w:sz w:val="24"/>
          <w:szCs w:val="24"/>
          <w:lang w:eastAsia="zh-TW"/>
        </w:rPr>
        <w:t>Ultimately, the strength of the prosecution ca</w:t>
      </w:r>
      <w:r>
        <w:rPr>
          <w:sz w:val="24"/>
          <w:szCs w:val="24"/>
          <w:lang w:eastAsia="zh-TW"/>
        </w:rPr>
        <w:t>se can only be tested by trial.</w:t>
      </w:r>
      <w:r>
        <w:rPr>
          <w:sz w:val="24"/>
          <w:szCs w:val="24"/>
        </w:rPr>
        <w:t>”</w:t>
      </w:r>
    </w:p>
    <w:p w:rsidR="00C70DF5" w:rsidRPr="000C6147" w:rsidRDefault="00C70DF5" w:rsidP="00C2638A">
      <w:pPr>
        <w:tabs>
          <w:tab w:val="clear" w:pos="4320"/>
          <w:tab w:val="clear" w:pos="9072"/>
        </w:tabs>
        <w:adjustRightInd w:val="0"/>
        <w:spacing w:line="200" w:lineRule="exact"/>
        <w:ind w:left="1454" w:right="907" w:hanging="187"/>
        <w:jc w:val="both"/>
        <w:rPr>
          <w:sz w:val="24"/>
          <w:szCs w:val="24"/>
        </w:rPr>
      </w:pPr>
    </w:p>
    <w:p w:rsidR="00B75EBE" w:rsidRDefault="00EB14B3" w:rsidP="00C2638A">
      <w:pPr>
        <w:pStyle w:val="NormalWeb"/>
        <w:tabs>
          <w:tab w:val="left" w:pos="1440"/>
        </w:tabs>
        <w:autoSpaceDE w:val="0"/>
        <w:autoSpaceDN w:val="0"/>
        <w:adjustRightInd w:val="0"/>
        <w:spacing w:before="360" w:beforeAutospacing="0" w:after="0" w:afterAutospacing="0" w:line="360" w:lineRule="auto"/>
        <w:ind w:right="748"/>
        <w:jc w:val="both"/>
        <w:rPr>
          <w:rFonts w:ascii="Times New Roman" w:hAnsi="Times New Roman" w:cs="Times New Roman"/>
          <w:i/>
          <w:sz w:val="28"/>
          <w:szCs w:val="28"/>
          <w:lang w:val="en-GB" w:eastAsia="zh-TW"/>
        </w:rPr>
      </w:pPr>
      <w:r w:rsidRPr="00EB14B3">
        <w:rPr>
          <w:rFonts w:ascii="Times New Roman" w:hAnsi="Times New Roman" w:cs="Times New Roman"/>
          <w:i/>
          <w:sz w:val="28"/>
          <w:szCs w:val="28"/>
          <w:lang w:val="en-GB" w:eastAsia="zh-TW"/>
        </w:rPr>
        <w:t>Assistance to the authorities</w:t>
      </w:r>
    </w:p>
    <w:p w:rsidR="00EB14B3" w:rsidRDefault="00B07609" w:rsidP="00C2638A">
      <w:pPr>
        <w:tabs>
          <w:tab w:val="clear" w:pos="4320"/>
          <w:tab w:val="clear" w:pos="9072"/>
        </w:tabs>
        <w:autoSpaceDE w:val="0"/>
        <w:autoSpaceDN w:val="0"/>
        <w:adjustRightInd w:val="0"/>
        <w:snapToGrid/>
        <w:spacing w:before="360" w:line="360" w:lineRule="auto"/>
        <w:ind w:right="29"/>
        <w:jc w:val="both"/>
        <w:rPr>
          <w:szCs w:val="28"/>
          <w:lang w:eastAsia="zh-TW"/>
        </w:rPr>
      </w:pPr>
      <w:r>
        <w:rPr>
          <w:szCs w:val="28"/>
          <w:lang w:eastAsia="zh-TW"/>
        </w:rPr>
        <w:fldChar w:fldCharType="begin"/>
      </w:r>
      <w:r w:rsidR="00626B9B">
        <w:rPr>
          <w:szCs w:val="28"/>
          <w:lang w:eastAsia="zh-TW"/>
        </w:rPr>
        <w:instrText xml:space="preserve"> AUTONUMOUT  </w:instrText>
      </w:r>
      <w:r>
        <w:rPr>
          <w:szCs w:val="28"/>
          <w:lang w:eastAsia="zh-TW"/>
        </w:rPr>
        <w:fldChar w:fldCharType="end"/>
      </w:r>
      <w:r w:rsidR="00626B9B">
        <w:rPr>
          <w:szCs w:val="28"/>
          <w:lang w:eastAsia="zh-TW"/>
        </w:rPr>
        <w:tab/>
      </w:r>
      <w:r w:rsidR="00EB14B3">
        <w:rPr>
          <w:szCs w:val="28"/>
          <w:lang w:eastAsia="zh-TW"/>
        </w:rPr>
        <w:t>Of the factor of assistance to the authorities given by a defendant</w:t>
      </w:r>
      <w:r w:rsidR="00BC615C">
        <w:rPr>
          <w:szCs w:val="28"/>
          <w:lang w:eastAsia="zh-TW"/>
        </w:rPr>
        <w:t>,</w:t>
      </w:r>
      <w:r w:rsidR="00EB14B3">
        <w:rPr>
          <w:szCs w:val="28"/>
          <w:lang w:eastAsia="zh-TW"/>
        </w:rPr>
        <w:t xml:space="preserve"> Lord Justice Clerk Gill describe</w:t>
      </w:r>
      <w:r w:rsidR="0099391D">
        <w:rPr>
          <w:szCs w:val="28"/>
          <w:lang w:eastAsia="zh-TW"/>
        </w:rPr>
        <w:t xml:space="preserve">d as </w:t>
      </w:r>
      <w:r w:rsidR="0099391D">
        <w:rPr>
          <w:szCs w:val="28"/>
        </w:rPr>
        <w:t>“</w:t>
      </w:r>
      <w:r w:rsidR="0099391D">
        <w:rPr>
          <w:szCs w:val="28"/>
          <w:lang w:eastAsia="zh-TW"/>
        </w:rPr>
        <w:t>confused</w:t>
      </w:r>
      <w:r w:rsidR="0099391D">
        <w:rPr>
          <w:szCs w:val="28"/>
        </w:rPr>
        <w:t>”</w:t>
      </w:r>
      <w:r w:rsidR="00EB14B3">
        <w:rPr>
          <w:szCs w:val="28"/>
          <w:lang w:eastAsia="zh-TW"/>
        </w:rPr>
        <w:t xml:space="preserve"> the reasoning of</w:t>
      </w:r>
      <w:r w:rsidR="00BC615C">
        <w:rPr>
          <w:szCs w:val="28"/>
          <w:lang w:eastAsia="zh-TW"/>
        </w:rPr>
        <w:t xml:space="preserve"> the C</w:t>
      </w:r>
      <w:r w:rsidR="00EB14B3">
        <w:rPr>
          <w:szCs w:val="28"/>
          <w:lang w:eastAsia="zh-TW"/>
        </w:rPr>
        <w:t xml:space="preserve">ourt in </w:t>
      </w:r>
      <w:r w:rsidR="00EB14B3" w:rsidRPr="00EB14B3">
        <w:rPr>
          <w:i/>
          <w:szCs w:val="28"/>
          <w:lang w:eastAsia="zh-TW"/>
        </w:rPr>
        <w:t xml:space="preserve">Du </w:t>
      </w:r>
      <w:proofErr w:type="spellStart"/>
      <w:r w:rsidR="00EB14B3" w:rsidRPr="00EB14B3">
        <w:rPr>
          <w:i/>
          <w:szCs w:val="28"/>
          <w:lang w:eastAsia="zh-TW"/>
        </w:rPr>
        <w:t>Plooy</w:t>
      </w:r>
      <w:proofErr w:type="spellEnd"/>
      <w:r w:rsidR="00EB14B3">
        <w:rPr>
          <w:szCs w:val="28"/>
          <w:lang w:eastAsia="zh-TW"/>
        </w:rPr>
        <w:t xml:space="preserve"> that it was a matter to be taken into account in the discount of sentence</w:t>
      </w:r>
      <w:r w:rsidR="00BC5B82">
        <w:rPr>
          <w:szCs w:val="28"/>
          <w:lang w:eastAsia="zh-TW"/>
        </w:rPr>
        <w:t xml:space="preserve">.  </w:t>
      </w:r>
      <w:r w:rsidR="00EB14B3">
        <w:rPr>
          <w:szCs w:val="28"/>
          <w:lang w:eastAsia="zh-TW"/>
        </w:rPr>
        <w:t>Rather, he said:</w:t>
      </w:r>
      <w:r w:rsidR="00EB14B3">
        <w:rPr>
          <w:rStyle w:val="FootnoteReference"/>
          <w:szCs w:val="28"/>
          <w:lang w:eastAsia="zh-TW"/>
        </w:rPr>
        <w:footnoteReference w:id="132"/>
      </w:r>
    </w:p>
    <w:p w:rsidR="00C2638A" w:rsidRDefault="000C6147" w:rsidP="00C2638A">
      <w:pPr>
        <w:tabs>
          <w:tab w:val="clear" w:pos="4320"/>
          <w:tab w:val="clear" w:pos="9072"/>
        </w:tabs>
        <w:spacing w:before="240"/>
        <w:ind w:left="1454" w:right="749" w:hanging="187"/>
        <w:jc w:val="both"/>
        <w:rPr>
          <w:sz w:val="24"/>
          <w:szCs w:val="24"/>
        </w:rPr>
      </w:pPr>
      <w:proofErr w:type="gramStart"/>
      <w:r>
        <w:rPr>
          <w:sz w:val="24"/>
          <w:szCs w:val="24"/>
        </w:rPr>
        <w:t>“</w:t>
      </w:r>
      <w:r w:rsidR="00EB14B3" w:rsidRPr="000C6147">
        <w:rPr>
          <w:rFonts w:eastAsia="Times New Roman"/>
          <w:sz w:val="24"/>
          <w:szCs w:val="24"/>
        </w:rPr>
        <w:t xml:space="preserve"> Any</w:t>
      </w:r>
      <w:proofErr w:type="gramEnd"/>
      <w:r w:rsidR="00EB14B3" w:rsidRPr="000C6147">
        <w:rPr>
          <w:rFonts w:eastAsia="Times New Roman"/>
          <w:sz w:val="24"/>
          <w:szCs w:val="24"/>
        </w:rPr>
        <w:t xml:space="preserve"> assistance that the accused may have given to the police or the Crown in the investigation and prosecution of the offence is properly a matter of mitigation and, as such, a matter to be taken into account in the asses</w:t>
      </w:r>
      <w:r>
        <w:rPr>
          <w:rFonts w:eastAsia="Times New Roman"/>
          <w:sz w:val="24"/>
          <w:szCs w:val="24"/>
        </w:rPr>
        <w:t>sment of the headline sentence.</w:t>
      </w:r>
      <w:r>
        <w:rPr>
          <w:sz w:val="24"/>
          <w:szCs w:val="24"/>
        </w:rPr>
        <w:t>”</w:t>
      </w:r>
    </w:p>
    <w:p w:rsidR="00EB14B3" w:rsidRPr="000C6147" w:rsidRDefault="00EB14B3" w:rsidP="00C2638A">
      <w:pPr>
        <w:tabs>
          <w:tab w:val="clear" w:pos="4320"/>
          <w:tab w:val="clear" w:pos="9072"/>
        </w:tabs>
        <w:adjustRightInd w:val="0"/>
        <w:spacing w:line="200" w:lineRule="exact"/>
        <w:ind w:left="1454" w:right="907" w:hanging="187"/>
        <w:jc w:val="both"/>
        <w:rPr>
          <w:sz w:val="24"/>
          <w:szCs w:val="24"/>
        </w:rPr>
      </w:pPr>
    </w:p>
    <w:p w:rsidR="00EB14B3" w:rsidRDefault="001B2A8A" w:rsidP="00C2638A">
      <w:pPr>
        <w:pStyle w:val="NormalWeb"/>
        <w:tabs>
          <w:tab w:val="left" w:pos="1440"/>
        </w:tabs>
        <w:autoSpaceDE w:val="0"/>
        <w:autoSpaceDN w:val="0"/>
        <w:adjustRightInd w:val="0"/>
        <w:spacing w:before="360" w:beforeAutospacing="0" w:after="0" w:afterAutospacing="0" w:line="360" w:lineRule="auto"/>
        <w:ind w:right="749"/>
        <w:jc w:val="both"/>
        <w:rPr>
          <w:rFonts w:ascii="Times New Roman" w:eastAsia="Times New Roman" w:hAnsi="Times New Roman" w:cs="Times New Roman"/>
          <w:i/>
          <w:sz w:val="28"/>
          <w:szCs w:val="28"/>
          <w:lang w:val="en-GB"/>
        </w:rPr>
      </w:pPr>
      <w:r>
        <w:rPr>
          <w:rFonts w:ascii="Times New Roman" w:eastAsia="Times New Roman" w:hAnsi="Times New Roman" w:cs="Times New Roman"/>
          <w:i/>
          <w:sz w:val="28"/>
          <w:szCs w:val="28"/>
          <w:lang w:val="en-GB"/>
        </w:rPr>
        <w:br w:type="page"/>
      </w:r>
      <w:r w:rsidR="00EB14B3" w:rsidRPr="00EB14B3">
        <w:rPr>
          <w:rFonts w:ascii="Times New Roman" w:eastAsia="Times New Roman" w:hAnsi="Times New Roman" w:cs="Times New Roman"/>
          <w:i/>
          <w:sz w:val="28"/>
          <w:szCs w:val="28"/>
          <w:lang w:val="en-GB"/>
        </w:rPr>
        <w:lastRenderedPageBreak/>
        <w:t>Remorse</w:t>
      </w:r>
    </w:p>
    <w:p w:rsidR="005B0581" w:rsidRDefault="00B07609" w:rsidP="00C2638A">
      <w:pPr>
        <w:tabs>
          <w:tab w:val="clear" w:pos="4320"/>
          <w:tab w:val="clear" w:pos="9072"/>
        </w:tabs>
        <w:autoSpaceDE w:val="0"/>
        <w:autoSpaceDN w:val="0"/>
        <w:adjustRightInd w:val="0"/>
        <w:snapToGrid/>
        <w:spacing w:before="360" w:line="360" w:lineRule="auto"/>
        <w:ind w:right="29"/>
        <w:jc w:val="both"/>
        <w:rPr>
          <w:szCs w:val="28"/>
          <w:lang w:eastAsia="zh-TW"/>
        </w:rPr>
      </w:pPr>
      <w:r>
        <w:rPr>
          <w:szCs w:val="28"/>
          <w:lang w:eastAsia="zh-TW"/>
        </w:rPr>
        <w:fldChar w:fldCharType="begin"/>
      </w:r>
      <w:r w:rsidR="00626B9B">
        <w:rPr>
          <w:szCs w:val="28"/>
          <w:lang w:eastAsia="zh-TW"/>
        </w:rPr>
        <w:instrText xml:space="preserve"> AUTONUMOUT  </w:instrText>
      </w:r>
      <w:r>
        <w:rPr>
          <w:szCs w:val="28"/>
          <w:lang w:eastAsia="zh-TW"/>
        </w:rPr>
        <w:fldChar w:fldCharType="end"/>
      </w:r>
      <w:r w:rsidR="007E4D67" w:rsidRPr="00501FBD">
        <w:rPr>
          <w:rFonts w:eastAsia="PMingLiU" w:hint="eastAsia"/>
          <w:szCs w:val="28"/>
          <w:lang w:eastAsia="zh-TW"/>
        </w:rPr>
        <w:tab/>
      </w:r>
      <w:r w:rsidR="00EB14B3">
        <w:rPr>
          <w:szCs w:val="28"/>
          <w:lang w:eastAsia="zh-TW"/>
        </w:rPr>
        <w:t>Lord Justice Clerk Gill</w:t>
      </w:r>
      <w:r w:rsidR="005B0581">
        <w:rPr>
          <w:szCs w:val="28"/>
          <w:lang w:eastAsia="zh-TW"/>
        </w:rPr>
        <w:t xml:space="preserve"> said that, in his opinion, the remorse of a defendant, </w:t>
      </w:r>
      <w:r w:rsidR="00BC5B82">
        <w:rPr>
          <w:szCs w:val="28"/>
        </w:rPr>
        <w:t>“</w:t>
      </w:r>
      <w:r w:rsidR="005B0581">
        <w:rPr>
          <w:szCs w:val="28"/>
          <w:lang w:eastAsia="zh-TW"/>
        </w:rPr>
        <w:t>cannot…be a proper justification for a sentence discount.</w:t>
      </w:r>
      <w:r w:rsidR="00BC5B82">
        <w:rPr>
          <w:szCs w:val="28"/>
        </w:rPr>
        <w:t>”</w:t>
      </w:r>
      <w:r w:rsidR="00BC5B82">
        <w:rPr>
          <w:rFonts w:hint="eastAsia"/>
          <w:szCs w:val="28"/>
        </w:rPr>
        <w:t xml:space="preserve"> </w:t>
      </w:r>
      <w:r w:rsidR="005B0581">
        <w:rPr>
          <w:szCs w:val="28"/>
          <w:lang w:eastAsia="zh-TW"/>
        </w:rPr>
        <w:t xml:space="preserve"> He went on to say:</w:t>
      </w:r>
      <w:r w:rsidR="005B0581">
        <w:rPr>
          <w:rStyle w:val="FootnoteReference"/>
          <w:szCs w:val="28"/>
          <w:lang w:eastAsia="zh-TW"/>
        </w:rPr>
        <w:footnoteReference w:id="133"/>
      </w:r>
    </w:p>
    <w:p w:rsidR="00EB14B3" w:rsidRPr="00501FBD" w:rsidRDefault="000C6147" w:rsidP="00C2638A">
      <w:pPr>
        <w:tabs>
          <w:tab w:val="clear" w:pos="4320"/>
          <w:tab w:val="clear" w:pos="9072"/>
        </w:tabs>
        <w:spacing w:before="240"/>
        <w:ind w:left="1454" w:right="749" w:hanging="187"/>
        <w:jc w:val="both"/>
        <w:rPr>
          <w:rFonts w:eastAsia="PMingLiU"/>
          <w:sz w:val="24"/>
          <w:szCs w:val="24"/>
          <w:lang w:eastAsia="zh-TW"/>
        </w:rPr>
      </w:pPr>
      <w:r>
        <w:rPr>
          <w:sz w:val="24"/>
          <w:szCs w:val="24"/>
        </w:rPr>
        <w:t>“</w:t>
      </w:r>
      <w:r w:rsidR="005B0581" w:rsidRPr="000C6147">
        <w:rPr>
          <w:rFonts w:eastAsia="Times New Roman"/>
          <w:sz w:val="24"/>
          <w:szCs w:val="24"/>
        </w:rPr>
        <w:t xml:space="preserve"> My own view is that there is seldom any sure criterion for assessing whether the accused is truly remorseful; but where there is convincing evidence of remorse, the </w:t>
      </w:r>
      <w:proofErr w:type="spellStart"/>
      <w:r w:rsidR="005B0581" w:rsidRPr="000C6147">
        <w:rPr>
          <w:rFonts w:eastAsia="Times New Roman"/>
          <w:sz w:val="24"/>
          <w:szCs w:val="24"/>
        </w:rPr>
        <w:t>sentencer</w:t>
      </w:r>
      <w:proofErr w:type="spellEnd"/>
      <w:r w:rsidR="005B0581" w:rsidRPr="000C6147">
        <w:rPr>
          <w:rFonts w:eastAsia="Times New Roman"/>
          <w:sz w:val="24"/>
          <w:szCs w:val="24"/>
        </w:rPr>
        <w:t xml:space="preserve"> may make allowance for it, as an aspect of mitigation, in deciding on the starting figure (Sentencing Guidelines Council Revised Guideline, </w:t>
      </w:r>
      <w:r w:rsidR="005B0581" w:rsidRPr="000C6147">
        <w:rPr>
          <w:rFonts w:eastAsia="Times New Roman"/>
          <w:i/>
          <w:iCs/>
          <w:sz w:val="24"/>
          <w:szCs w:val="24"/>
        </w:rPr>
        <w:t xml:space="preserve">Reduction in Sentence for a Guilty Plea </w:t>
      </w:r>
      <w:r w:rsidR="0099391D">
        <w:rPr>
          <w:rFonts w:eastAsia="Times New Roman"/>
          <w:sz w:val="24"/>
          <w:szCs w:val="24"/>
        </w:rPr>
        <w:t xml:space="preserve">(2007), </w:t>
      </w:r>
      <w:proofErr w:type="spellStart"/>
      <w:r w:rsidR="0099391D">
        <w:rPr>
          <w:rFonts w:eastAsia="Times New Roman"/>
          <w:sz w:val="24"/>
          <w:szCs w:val="24"/>
        </w:rPr>
        <w:t>para</w:t>
      </w:r>
      <w:proofErr w:type="spellEnd"/>
      <w:r w:rsidR="0099391D">
        <w:rPr>
          <w:rFonts w:eastAsia="Times New Roman"/>
          <w:sz w:val="24"/>
          <w:szCs w:val="24"/>
          <w:lang w:val="en-US"/>
        </w:rPr>
        <w:t> </w:t>
      </w:r>
      <w:r w:rsidR="005B0581" w:rsidRPr="000C6147">
        <w:rPr>
          <w:rFonts w:eastAsia="Times New Roman"/>
          <w:sz w:val="24"/>
          <w:szCs w:val="24"/>
        </w:rPr>
        <w:t>2.4</w:t>
      </w:r>
      <w:r>
        <w:rPr>
          <w:rFonts w:eastAsia="Times New Roman"/>
          <w:sz w:val="24"/>
          <w:szCs w:val="24"/>
        </w:rPr>
        <w:t>; …</w:t>
      </w:r>
      <w:r>
        <w:rPr>
          <w:sz w:val="24"/>
          <w:szCs w:val="24"/>
        </w:rPr>
        <w:t>”</w:t>
      </w:r>
    </w:p>
    <w:p w:rsidR="007E4D67" w:rsidRPr="00501FBD" w:rsidRDefault="007E4D67" w:rsidP="007E4D67">
      <w:pPr>
        <w:tabs>
          <w:tab w:val="clear" w:pos="4320"/>
          <w:tab w:val="clear" w:pos="9072"/>
        </w:tabs>
        <w:spacing w:line="200" w:lineRule="exact"/>
        <w:ind w:left="1451" w:right="748" w:hanging="187"/>
        <w:jc w:val="both"/>
        <w:rPr>
          <w:rFonts w:eastAsia="PMingLiU"/>
          <w:sz w:val="24"/>
          <w:szCs w:val="24"/>
          <w:lang w:eastAsia="zh-TW"/>
        </w:rPr>
      </w:pPr>
    </w:p>
    <w:p w:rsidR="006F64A0" w:rsidRDefault="006F64A0" w:rsidP="00626B9B">
      <w:pPr>
        <w:pStyle w:val="NormalWeb"/>
        <w:tabs>
          <w:tab w:val="left" w:pos="1440"/>
        </w:tabs>
        <w:autoSpaceDE w:val="0"/>
        <w:autoSpaceDN w:val="0"/>
        <w:adjustRightInd w:val="0"/>
        <w:spacing w:before="360" w:beforeAutospacing="0" w:after="0" w:afterAutospacing="0" w:line="360" w:lineRule="auto"/>
        <w:ind w:right="29"/>
        <w:jc w:val="both"/>
        <w:rPr>
          <w:rFonts w:ascii="Times New Roman" w:hAnsi="Times New Roman" w:cs="Times New Roman"/>
          <w:i/>
          <w:sz w:val="28"/>
          <w:szCs w:val="28"/>
          <w:lang w:val="en-GB" w:eastAsia="zh-TW"/>
        </w:rPr>
      </w:pPr>
      <w:r w:rsidRPr="006F64A0">
        <w:rPr>
          <w:rFonts w:ascii="Times New Roman" w:hAnsi="Times New Roman" w:cs="Times New Roman"/>
          <w:i/>
          <w:sz w:val="28"/>
          <w:szCs w:val="28"/>
          <w:lang w:val="en-GB" w:eastAsia="zh-TW"/>
        </w:rPr>
        <w:t>Australia</w:t>
      </w:r>
    </w:p>
    <w:p w:rsidR="000546A7" w:rsidRDefault="00B07609" w:rsidP="00C2638A">
      <w:pPr>
        <w:tabs>
          <w:tab w:val="clear" w:pos="4320"/>
          <w:tab w:val="clear" w:pos="9072"/>
        </w:tabs>
        <w:autoSpaceDE w:val="0"/>
        <w:autoSpaceDN w:val="0"/>
        <w:adjustRightInd w:val="0"/>
        <w:snapToGrid/>
        <w:spacing w:before="360" w:line="360" w:lineRule="auto"/>
        <w:ind w:right="29"/>
        <w:jc w:val="both"/>
        <w:rPr>
          <w:szCs w:val="28"/>
          <w:lang w:eastAsia="zh-TW"/>
        </w:rPr>
      </w:pPr>
      <w:r>
        <w:rPr>
          <w:szCs w:val="28"/>
          <w:lang w:eastAsia="zh-TW"/>
        </w:rPr>
        <w:fldChar w:fldCharType="begin"/>
      </w:r>
      <w:r w:rsidR="00626B9B">
        <w:rPr>
          <w:szCs w:val="28"/>
          <w:lang w:eastAsia="zh-TW"/>
        </w:rPr>
        <w:instrText xml:space="preserve"> AUTONUMOUT  </w:instrText>
      </w:r>
      <w:r>
        <w:rPr>
          <w:szCs w:val="28"/>
          <w:lang w:eastAsia="zh-TW"/>
        </w:rPr>
        <w:fldChar w:fldCharType="end"/>
      </w:r>
      <w:r w:rsidR="00626B9B">
        <w:rPr>
          <w:szCs w:val="28"/>
          <w:lang w:eastAsia="zh-TW"/>
        </w:rPr>
        <w:tab/>
      </w:r>
      <w:r w:rsidR="006F64A0" w:rsidRPr="006F64A0">
        <w:rPr>
          <w:szCs w:val="28"/>
          <w:lang w:eastAsia="zh-TW"/>
        </w:rPr>
        <w:t>I</w:t>
      </w:r>
      <w:r w:rsidR="006F64A0">
        <w:rPr>
          <w:szCs w:val="28"/>
          <w:lang w:eastAsia="zh-TW"/>
        </w:rPr>
        <w:t>n the judg</w:t>
      </w:r>
      <w:r w:rsidR="006F64A0" w:rsidRPr="006F64A0">
        <w:rPr>
          <w:szCs w:val="28"/>
          <w:lang w:eastAsia="zh-TW"/>
        </w:rPr>
        <w:t>ment of the majority</w:t>
      </w:r>
      <w:r w:rsidR="0099391D">
        <w:rPr>
          <w:szCs w:val="28"/>
          <w:lang w:val="en-US" w:eastAsia="zh-TW"/>
        </w:rPr>
        <w:t> </w:t>
      </w:r>
      <w:r w:rsidR="006F64A0">
        <w:rPr>
          <w:rStyle w:val="FootnoteReference"/>
          <w:szCs w:val="28"/>
          <w:lang w:eastAsia="zh-TW"/>
        </w:rPr>
        <w:footnoteReference w:id="134"/>
      </w:r>
      <w:r w:rsidR="006F64A0" w:rsidRPr="006F64A0">
        <w:rPr>
          <w:szCs w:val="28"/>
          <w:lang w:eastAsia="zh-TW"/>
        </w:rPr>
        <w:t xml:space="preserve"> in the High Court of Australia in </w:t>
      </w:r>
      <w:r w:rsidR="006F64A0" w:rsidRPr="006F64A0">
        <w:rPr>
          <w:i/>
          <w:szCs w:val="28"/>
          <w:lang w:eastAsia="zh-TW"/>
        </w:rPr>
        <w:t xml:space="preserve">Cameron v The </w:t>
      </w:r>
      <w:proofErr w:type="gramStart"/>
      <w:r w:rsidR="006F64A0" w:rsidRPr="006F64A0">
        <w:rPr>
          <w:i/>
          <w:szCs w:val="28"/>
          <w:lang w:eastAsia="zh-TW"/>
        </w:rPr>
        <w:t>Queen</w:t>
      </w:r>
      <w:r w:rsidR="0099391D">
        <w:rPr>
          <w:i/>
          <w:szCs w:val="28"/>
          <w:lang w:val="en-US" w:eastAsia="zh-TW"/>
        </w:rPr>
        <w:t> </w:t>
      </w:r>
      <w:proofErr w:type="gramEnd"/>
      <w:r w:rsidR="00176F24" w:rsidRPr="0099391D">
        <w:rPr>
          <w:rStyle w:val="FootnoteReference"/>
          <w:szCs w:val="28"/>
          <w:lang w:eastAsia="zh-TW"/>
        </w:rPr>
        <w:footnoteReference w:id="135"/>
      </w:r>
      <w:r w:rsidR="00D93802" w:rsidRPr="00D93802">
        <w:rPr>
          <w:szCs w:val="28"/>
          <w:lang w:eastAsia="zh-TW"/>
        </w:rPr>
        <w:t>,</w:t>
      </w:r>
      <w:r w:rsidR="00D93802" w:rsidRPr="00501FBD">
        <w:rPr>
          <w:rFonts w:eastAsia="PMingLiU" w:hint="eastAsia"/>
          <w:szCs w:val="28"/>
          <w:lang w:eastAsia="zh-TW"/>
        </w:rPr>
        <w:t xml:space="preserve"> </w:t>
      </w:r>
      <w:r w:rsidR="006F64A0">
        <w:rPr>
          <w:szCs w:val="28"/>
          <w:lang w:eastAsia="zh-TW"/>
        </w:rPr>
        <w:t>the basis on which it was permissible to afford a defendant a discount in sentence following his plea of guilty was addressed</w:t>
      </w:r>
      <w:r w:rsidR="000546A7">
        <w:rPr>
          <w:szCs w:val="28"/>
          <w:lang w:eastAsia="zh-TW"/>
        </w:rPr>
        <w:t>:</w:t>
      </w:r>
      <w:r w:rsidR="00176F24">
        <w:rPr>
          <w:rStyle w:val="FootnoteReference"/>
          <w:szCs w:val="28"/>
          <w:lang w:eastAsia="zh-TW"/>
        </w:rPr>
        <w:footnoteReference w:id="136"/>
      </w:r>
    </w:p>
    <w:p w:rsidR="000546A7" w:rsidRPr="000546A7" w:rsidRDefault="000C6147" w:rsidP="00C2638A">
      <w:pPr>
        <w:tabs>
          <w:tab w:val="clear" w:pos="1440"/>
          <w:tab w:val="clear" w:pos="4320"/>
          <w:tab w:val="clear" w:pos="9072"/>
        </w:tabs>
        <w:snapToGrid/>
        <w:spacing w:before="240"/>
        <w:ind w:left="1440" w:right="749" w:hanging="180"/>
        <w:jc w:val="both"/>
        <w:rPr>
          <w:sz w:val="24"/>
          <w:szCs w:val="24"/>
        </w:rPr>
      </w:pPr>
      <w:r>
        <w:rPr>
          <w:sz w:val="24"/>
          <w:szCs w:val="24"/>
        </w:rPr>
        <w:t>“</w:t>
      </w:r>
      <w:r>
        <w:rPr>
          <w:rFonts w:hint="eastAsia"/>
          <w:sz w:val="24"/>
          <w:szCs w:val="24"/>
        </w:rPr>
        <w:tab/>
      </w:r>
      <w:r w:rsidR="000546A7" w:rsidRPr="000546A7">
        <w:rPr>
          <w:sz w:val="24"/>
          <w:szCs w:val="24"/>
        </w:rPr>
        <w:t>It is well established that the fact that an accused person has pleaded guilty is a matter properly to be taken into account in mitigation of his or her sentence</w:t>
      </w:r>
      <w:r w:rsidR="00BC5B82">
        <w:rPr>
          <w:sz w:val="24"/>
          <w:szCs w:val="24"/>
        </w:rPr>
        <w:t xml:space="preserve">.  </w:t>
      </w:r>
      <w:r w:rsidR="000546A7" w:rsidRPr="000546A7">
        <w:rPr>
          <w:sz w:val="24"/>
          <w:szCs w:val="24"/>
        </w:rPr>
        <w:t xml:space="preserve">In </w:t>
      </w:r>
      <w:proofErr w:type="spellStart"/>
      <w:r w:rsidR="000546A7" w:rsidRPr="000546A7">
        <w:rPr>
          <w:i/>
          <w:iCs/>
          <w:sz w:val="24"/>
          <w:szCs w:val="24"/>
        </w:rPr>
        <w:t>Siganto</w:t>
      </w:r>
      <w:proofErr w:type="spellEnd"/>
      <w:r w:rsidR="000546A7" w:rsidRPr="000546A7">
        <w:rPr>
          <w:i/>
          <w:iCs/>
          <w:sz w:val="24"/>
          <w:szCs w:val="24"/>
        </w:rPr>
        <w:t xml:space="preserve"> v The Queen</w:t>
      </w:r>
      <w:r w:rsidR="0099391D">
        <w:rPr>
          <w:i/>
          <w:iCs/>
          <w:sz w:val="24"/>
          <w:szCs w:val="24"/>
          <w:lang w:val="en-US"/>
        </w:rPr>
        <w:t> </w:t>
      </w:r>
      <w:r w:rsidR="000546A7" w:rsidRPr="0099391D">
        <w:rPr>
          <w:rStyle w:val="FootnoteReference"/>
          <w:iCs/>
          <w:sz w:val="24"/>
          <w:szCs w:val="24"/>
        </w:rPr>
        <w:footnoteReference w:id="137"/>
      </w:r>
      <w:r w:rsidR="000546A7" w:rsidRPr="000546A7">
        <w:rPr>
          <w:i/>
          <w:iCs/>
          <w:sz w:val="24"/>
          <w:szCs w:val="24"/>
        </w:rPr>
        <w:t xml:space="preserve"> </w:t>
      </w:r>
      <w:r w:rsidR="000546A7" w:rsidRPr="000546A7">
        <w:rPr>
          <w:sz w:val="24"/>
          <w:szCs w:val="24"/>
        </w:rPr>
        <w:t xml:space="preserve">it was said: </w:t>
      </w:r>
    </w:p>
    <w:p w:rsidR="000546A7" w:rsidRPr="000546A7" w:rsidRDefault="000C6147" w:rsidP="000C4A20">
      <w:pPr>
        <w:pStyle w:val="NormalWeb"/>
        <w:tabs>
          <w:tab w:val="left" w:pos="2160"/>
        </w:tabs>
        <w:spacing w:before="240" w:beforeAutospacing="0" w:after="0" w:afterAutospacing="0"/>
        <w:ind w:left="2160" w:right="1076" w:hanging="90"/>
        <w:jc w:val="both"/>
        <w:rPr>
          <w:rFonts w:ascii="Times New Roman" w:hAnsi="Times New Roman" w:cs="Times New Roman"/>
        </w:rPr>
      </w:pPr>
      <w:r>
        <w:rPr>
          <w:rFonts w:ascii="Times New Roman" w:hAnsi="Times New Roman" w:cs="Times New Roman"/>
          <w:lang w:eastAsia="zh-CN"/>
        </w:rPr>
        <w:t>‘</w:t>
      </w:r>
      <w:r>
        <w:rPr>
          <w:rFonts w:ascii="Times New Roman" w:hAnsi="Times New Roman" w:cs="Times New Roman"/>
          <w:lang w:eastAsia="zh-CN"/>
        </w:rPr>
        <w:tab/>
      </w:r>
      <w:proofErr w:type="gramStart"/>
      <w:r w:rsidR="000546A7" w:rsidRPr="000546A7">
        <w:rPr>
          <w:rFonts w:ascii="Times New Roman" w:hAnsi="Times New Roman" w:cs="Times New Roman"/>
        </w:rPr>
        <w:t>a</w:t>
      </w:r>
      <w:proofErr w:type="gramEnd"/>
      <w:r w:rsidR="000546A7" w:rsidRPr="000546A7">
        <w:rPr>
          <w:rFonts w:ascii="Times New Roman" w:hAnsi="Times New Roman" w:cs="Times New Roman"/>
        </w:rPr>
        <w:t xml:space="preserve"> plea of guilty is ordinarily a matter to be taken into account in mitigation; first, because it is usually evidence of some remorse on the part of the offender, and second, on the pragmatic ground that </w:t>
      </w:r>
      <w:r w:rsidR="000546A7" w:rsidRPr="000546A7">
        <w:rPr>
          <w:rFonts w:ascii="Times New Roman" w:hAnsi="Times New Roman" w:cs="Times New Roman"/>
        </w:rPr>
        <w:lastRenderedPageBreak/>
        <w:t>the community is spared the expense of a contested trial</w:t>
      </w:r>
      <w:r w:rsidR="00BC5B82">
        <w:rPr>
          <w:rFonts w:ascii="Times New Roman" w:hAnsi="Times New Roman" w:cs="Times New Roman"/>
        </w:rPr>
        <w:t xml:space="preserve">.  </w:t>
      </w:r>
      <w:r w:rsidR="000546A7" w:rsidRPr="000546A7">
        <w:rPr>
          <w:rFonts w:ascii="Times New Roman" w:hAnsi="Times New Roman" w:cs="Times New Roman"/>
        </w:rPr>
        <w:t>The extent of the mitigation may vary depending on</w:t>
      </w:r>
      <w:r>
        <w:rPr>
          <w:rFonts w:ascii="Times New Roman" w:hAnsi="Times New Roman" w:cs="Times New Roman"/>
        </w:rPr>
        <w:t xml:space="preserve"> the circumstances of the case.</w:t>
      </w:r>
      <w:r>
        <w:rPr>
          <w:rFonts w:ascii="Times New Roman" w:hAnsi="Times New Roman" w:cs="Times New Roman"/>
          <w:lang w:eastAsia="zh-CN"/>
        </w:rPr>
        <w:t>’</w:t>
      </w:r>
      <w:r w:rsidR="000546A7" w:rsidRPr="000546A7">
        <w:rPr>
          <w:rFonts w:ascii="Times New Roman" w:hAnsi="Times New Roman" w:cs="Times New Roman"/>
        </w:rPr>
        <w:t xml:space="preserve"> </w:t>
      </w:r>
    </w:p>
    <w:p w:rsidR="00C2638A" w:rsidRDefault="000546A7" w:rsidP="00C2638A">
      <w:pPr>
        <w:pStyle w:val="NormalWeb"/>
        <w:spacing w:before="240" w:beforeAutospacing="0" w:after="0" w:afterAutospacing="0"/>
        <w:ind w:left="1440" w:right="749"/>
        <w:jc w:val="both"/>
        <w:rPr>
          <w:rFonts w:ascii="Times New Roman" w:hAnsi="Times New Roman" w:cs="Times New Roman"/>
          <w:lang w:eastAsia="zh-CN"/>
        </w:rPr>
      </w:pPr>
      <w:r w:rsidRPr="000546A7">
        <w:rPr>
          <w:rFonts w:ascii="Times New Roman" w:hAnsi="Times New Roman" w:cs="Times New Roman"/>
        </w:rPr>
        <w:t>It should at once be noted that remorse is not necessarily the only subjective matter revealed by a plea of guilty</w:t>
      </w:r>
      <w:r w:rsidR="00BC5B82">
        <w:rPr>
          <w:rFonts w:ascii="Times New Roman" w:hAnsi="Times New Roman" w:cs="Times New Roman"/>
        </w:rPr>
        <w:t xml:space="preserve">.  </w:t>
      </w:r>
      <w:r w:rsidRPr="000546A7">
        <w:rPr>
          <w:rFonts w:ascii="Times New Roman" w:hAnsi="Times New Roman" w:cs="Times New Roman"/>
        </w:rPr>
        <w:t>The plea may also indicate acceptance of responsibility and a willingness to facilitate the course of justice.</w:t>
      </w:r>
      <w:r w:rsidR="000C6147">
        <w:rPr>
          <w:rFonts w:ascii="Times New Roman" w:hAnsi="Times New Roman" w:cs="Times New Roman"/>
          <w:lang w:eastAsia="zh-CN"/>
        </w:rPr>
        <w:t>”</w:t>
      </w:r>
    </w:p>
    <w:p w:rsidR="000546A7" w:rsidRPr="000546A7" w:rsidRDefault="000546A7" w:rsidP="00C2638A">
      <w:pPr>
        <w:pStyle w:val="NormalWeb"/>
        <w:adjustRightInd w:val="0"/>
        <w:snapToGrid w:val="0"/>
        <w:spacing w:before="0" w:beforeAutospacing="0" w:after="0" w:afterAutospacing="0" w:line="200" w:lineRule="exact"/>
        <w:ind w:left="1454" w:right="907" w:hanging="187"/>
        <w:jc w:val="both"/>
        <w:rPr>
          <w:rFonts w:ascii="Times New Roman" w:hAnsi="Times New Roman" w:cs="Times New Roman"/>
          <w:lang w:eastAsia="zh-CN"/>
        </w:rPr>
      </w:pPr>
    </w:p>
    <w:bookmarkStart w:id="7" w:name="para12"/>
    <w:bookmarkEnd w:id="7"/>
    <w:p w:rsidR="00471C45" w:rsidRDefault="00B07609" w:rsidP="00C2638A">
      <w:pPr>
        <w:tabs>
          <w:tab w:val="clear" w:pos="4320"/>
          <w:tab w:val="clear" w:pos="9072"/>
        </w:tabs>
        <w:autoSpaceDE w:val="0"/>
        <w:autoSpaceDN w:val="0"/>
        <w:adjustRightInd w:val="0"/>
        <w:snapToGrid/>
        <w:spacing w:before="360" w:line="360" w:lineRule="auto"/>
        <w:ind w:right="29"/>
        <w:jc w:val="both"/>
      </w:pPr>
      <w:r>
        <w:rPr>
          <w:lang w:val="en-US"/>
        </w:rPr>
        <w:fldChar w:fldCharType="begin"/>
      </w:r>
      <w:r w:rsidR="00626B9B">
        <w:rPr>
          <w:lang w:val="en-US"/>
        </w:rPr>
        <w:instrText xml:space="preserve"> AUTONUMOUT  </w:instrText>
      </w:r>
      <w:r>
        <w:rPr>
          <w:lang w:val="en-US"/>
        </w:rPr>
        <w:fldChar w:fldCharType="end"/>
      </w:r>
      <w:r w:rsidR="00626B9B">
        <w:rPr>
          <w:lang w:val="en-US"/>
        </w:rPr>
        <w:tab/>
      </w:r>
      <w:r w:rsidR="00471C45">
        <w:rPr>
          <w:lang w:val="en-US"/>
        </w:rPr>
        <w:t>Of t</w:t>
      </w:r>
      <w:r w:rsidR="00471C45">
        <w:t xml:space="preserve">he issue of discrimination against a defendant who availed himself of the right to trial, the majority said: </w:t>
      </w:r>
      <w:r w:rsidR="00176F24">
        <w:rPr>
          <w:rStyle w:val="FootnoteReference"/>
        </w:rPr>
        <w:footnoteReference w:id="138"/>
      </w:r>
    </w:p>
    <w:p w:rsidR="000546A7" w:rsidRPr="00471C45" w:rsidRDefault="000C6147" w:rsidP="00C2638A">
      <w:pPr>
        <w:tabs>
          <w:tab w:val="clear" w:pos="1440"/>
          <w:tab w:val="clear" w:pos="4320"/>
          <w:tab w:val="clear" w:pos="9072"/>
        </w:tabs>
        <w:snapToGrid/>
        <w:spacing w:before="240"/>
        <w:ind w:left="1440" w:right="749" w:hanging="180"/>
        <w:jc w:val="both"/>
        <w:rPr>
          <w:sz w:val="24"/>
          <w:szCs w:val="24"/>
        </w:rPr>
      </w:pPr>
      <w:r>
        <w:rPr>
          <w:sz w:val="24"/>
          <w:szCs w:val="24"/>
        </w:rPr>
        <w:t>“</w:t>
      </w:r>
      <w:r>
        <w:rPr>
          <w:sz w:val="24"/>
          <w:szCs w:val="24"/>
        </w:rPr>
        <w:tab/>
      </w:r>
      <w:r w:rsidR="000546A7" w:rsidRPr="00471C45">
        <w:rPr>
          <w:sz w:val="24"/>
          <w:szCs w:val="24"/>
        </w:rPr>
        <w:t xml:space="preserve">Although a plea of guilty may be taken into account in mitigation, a convicted person may not be penalised for having insisted on his or her right to </w:t>
      </w:r>
      <w:proofErr w:type="gramStart"/>
      <w:r w:rsidR="000546A7" w:rsidRPr="00471C45">
        <w:rPr>
          <w:sz w:val="24"/>
          <w:szCs w:val="24"/>
        </w:rPr>
        <w:t>trial</w:t>
      </w:r>
      <w:r w:rsidR="00491B4C">
        <w:rPr>
          <w:sz w:val="24"/>
          <w:szCs w:val="24"/>
          <w:lang w:val="en-US"/>
        </w:rPr>
        <w:t> </w:t>
      </w:r>
      <w:proofErr w:type="gramEnd"/>
      <w:r w:rsidR="009E333B">
        <w:rPr>
          <w:rStyle w:val="FootnoteReference"/>
          <w:sz w:val="24"/>
          <w:szCs w:val="24"/>
        </w:rPr>
        <w:footnoteReference w:id="139"/>
      </w:r>
      <w:r w:rsidR="00BC5B82">
        <w:rPr>
          <w:sz w:val="24"/>
          <w:szCs w:val="24"/>
        </w:rPr>
        <w:t xml:space="preserve">.  </w:t>
      </w:r>
      <w:r w:rsidR="000546A7" w:rsidRPr="00471C45">
        <w:rPr>
          <w:sz w:val="24"/>
          <w:szCs w:val="24"/>
        </w:rPr>
        <w:t xml:space="preserve">The distinction between allowing a reduction for a plea of guilty and not penalising a convicted person for not pleading guilty is not without its subtleties, but it is, nonetheless, a real distinction, albeit one the rationale for which may need some refinement in expression if the distinction is to be seen as non-discriminatory. </w:t>
      </w:r>
    </w:p>
    <w:p w:rsidR="000546A7" w:rsidRPr="00471C45" w:rsidRDefault="000546A7" w:rsidP="00C2638A">
      <w:pPr>
        <w:tabs>
          <w:tab w:val="clear" w:pos="1440"/>
          <w:tab w:val="clear" w:pos="4320"/>
          <w:tab w:val="clear" w:pos="9072"/>
        </w:tabs>
        <w:snapToGrid/>
        <w:spacing w:before="240"/>
        <w:ind w:left="1440" w:right="749"/>
        <w:jc w:val="both"/>
        <w:rPr>
          <w:sz w:val="24"/>
          <w:szCs w:val="24"/>
        </w:rPr>
      </w:pPr>
      <w:bookmarkStart w:id="8" w:name="para13"/>
      <w:bookmarkEnd w:id="8"/>
      <w:r w:rsidRPr="00471C45">
        <w:rPr>
          <w:sz w:val="24"/>
          <w:szCs w:val="24"/>
        </w:rPr>
        <w:t>It is difficult to see that a person who has exercised his or her right to trial is not being discriminated against by reason of his or her exercising that right if, in otherwise comparable cir</w:t>
      </w:r>
      <w:r w:rsidR="00491B4C">
        <w:rPr>
          <w:sz w:val="24"/>
          <w:szCs w:val="24"/>
        </w:rPr>
        <w:t>cumstances, another’</w:t>
      </w:r>
      <w:r w:rsidRPr="00471C45">
        <w:rPr>
          <w:sz w:val="24"/>
          <w:szCs w:val="24"/>
        </w:rPr>
        <w:t>s plea of guilty results in a reduction of the sentence that would otherwise have been imposed on the pragmatic and objective ground that the plea has saved the community the expense of a trial</w:t>
      </w:r>
      <w:r w:rsidR="00BC5B82">
        <w:rPr>
          <w:sz w:val="24"/>
          <w:szCs w:val="24"/>
        </w:rPr>
        <w:t xml:space="preserve">.  </w:t>
      </w:r>
      <w:r w:rsidRPr="00471C45">
        <w:rPr>
          <w:sz w:val="24"/>
          <w:szCs w:val="24"/>
        </w:rPr>
        <w:t xml:space="preserve">However, the same is not true if the plea is seen, subjectively, as the willingness of the offender to facilitate the course of justice. </w:t>
      </w:r>
    </w:p>
    <w:p w:rsidR="00C2638A" w:rsidRDefault="000546A7" w:rsidP="00C2638A">
      <w:pPr>
        <w:tabs>
          <w:tab w:val="clear" w:pos="1440"/>
          <w:tab w:val="clear" w:pos="4320"/>
          <w:tab w:val="clear" w:pos="9072"/>
        </w:tabs>
        <w:snapToGrid/>
        <w:spacing w:before="240"/>
        <w:ind w:left="1440" w:right="749"/>
        <w:jc w:val="both"/>
        <w:rPr>
          <w:sz w:val="24"/>
          <w:szCs w:val="24"/>
        </w:rPr>
      </w:pPr>
      <w:r w:rsidRPr="00471C45">
        <w:rPr>
          <w:i/>
          <w:sz w:val="24"/>
          <w:szCs w:val="24"/>
        </w:rPr>
        <w:t xml:space="preserve">Reconciliation of the requirement that a person not be penalised for pleading not guilty with the rule that a plea of guilty may be taken into account in mitigation requires that the rationale for that rule, so far as it depends on factors other than remorse and acceptance of responsibility, be expressed in terms of willingness to facilitate the course of justice and not on the basis that the plea has saved the community the </w:t>
      </w:r>
      <w:r w:rsidR="000C6147">
        <w:rPr>
          <w:i/>
          <w:sz w:val="24"/>
          <w:szCs w:val="24"/>
        </w:rPr>
        <w:t>expense of a contested hearing.</w:t>
      </w:r>
      <w:r w:rsidR="000C6147" w:rsidRPr="00491B4C">
        <w:rPr>
          <w:sz w:val="24"/>
          <w:szCs w:val="24"/>
        </w:rPr>
        <w:t>”</w:t>
      </w:r>
      <w:r w:rsidR="000C6147" w:rsidRPr="00491B4C">
        <w:rPr>
          <w:rFonts w:hint="eastAsia"/>
          <w:sz w:val="24"/>
          <w:szCs w:val="24"/>
        </w:rPr>
        <w:t xml:space="preserve"> </w:t>
      </w:r>
      <w:r w:rsidR="00491B4C">
        <w:rPr>
          <w:rFonts w:hint="eastAsia"/>
          <w:sz w:val="24"/>
          <w:szCs w:val="24"/>
        </w:rPr>
        <w:t xml:space="preserve"> </w:t>
      </w:r>
      <w:r w:rsidR="009E333B">
        <w:rPr>
          <w:sz w:val="24"/>
          <w:szCs w:val="24"/>
        </w:rPr>
        <w:t>[Italics added.]</w:t>
      </w:r>
    </w:p>
    <w:p w:rsidR="000546A7" w:rsidRPr="009E333B" w:rsidRDefault="000546A7" w:rsidP="00C2638A">
      <w:pPr>
        <w:tabs>
          <w:tab w:val="clear" w:pos="1440"/>
          <w:tab w:val="clear" w:pos="4320"/>
          <w:tab w:val="clear" w:pos="9072"/>
        </w:tabs>
        <w:adjustRightInd w:val="0"/>
        <w:spacing w:line="200" w:lineRule="exact"/>
        <w:ind w:left="1454" w:right="907" w:hanging="187"/>
        <w:jc w:val="both"/>
        <w:rPr>
          <w:sz w:val="24"/>
          <w:szCs w:val="24"/>
        </w:rPr>
      </w:pPr>
    </w:p>
    <w:p w:rsidR="0032391E" w:rsidRDefault="00B07609" w:rsidP="00C2638A">
      <w:pPr>
        <w:tabs>
          <w:tab w:val="clear" w:pos="4320"/>
          <w:tab w:val="clear" w:pos="9072"/>
        </w:tabs>
        <w:autoSpaceDE w:val="0"/>
        <w:autoSpaceDN w:val="0"/>
        <w:adjustRightInd w:val="0"/>
        <w:snapToGrid/>
        <w:spacing w:before="360" w:line="360" w:lineRule="auto"/>
        <w:ind w:right="29"/>
        <w:jc w:val="both"/>
        <w:rPr>
          <w:szCs w:val="28"/>
          <w:lang w:eastAsia="zh-TW"/>
        </w:rPr>
      </w:pPr>
      <w:r>
        <w:rPr>
          <w:szCs w:val="28"/>
          <w:lang w:eastAsia="zh-TW"/>
        </w:rPr>
        <w:fldChar w:fldCharType="begin"/>
      </w:r>
      <w:r w:rsidR="00626B9B">
        <w:rPr>
          <w:szCs w:val="28"/>
          <w:lang w:eastAsia="zh-TW"/>
        </w:rPr>
        <w:instrText xml:space="preserve"> AUTONUMOUT  </w:instrText>
      </w:r>
      <w:r>
        <w:rPr>
          <w:szCs w:val="28"/>
          <w:lang w:eastAsia="zh-TW"/>
        </w:rPr>
        <w:fldChar w:fldCharType="end"/>
      </w:r>
      <w:r w:rsidR="00626B9B">
        <w:rPr>
          <w:szCs w:val="28"/>
          <w:lang w:eastAsia="zh-TW"/>
        </w:rPr>
        <w:tab/>
      </w:r>
      <w:r w:rsidR="003466FD">
        <w:rPr>
          <w:szCs w:val="28"/>
          <w:lang w:eastAsia="zh-TW"/>
        </w:rPr>
        <w:t>I</w:t>
      </w:r>
      <w:r w:rsidR="00223DC1">
        <w:rPr>
          <w:szCs w:val="28"/>
          <w:lang w:eastAsia="zh-TW"/>
        </w:rPr>
        <w:t>n that appeal, from</w:t>
      </w:r>
      <w:r w:rsidR="00BC75A2">
        <w:rPr>
          <w:szCs w:val="28"/>
          <w:lang w:eastAsia="zh-TW"/>
        </w:rPr>
        <w:t xml:space="preserve"> the Court of Criminal A</w:t>
      </w:r>
      <w:r w:rsidR="00223DC1">
        <w:rPr>
          <w:szCs w:val="28"/>
          <w:lang w:eastAsia="zh-TW"/>
        </w:rPr>
        <w:t>ppeal in Western A</w:t>
      </w:r>
      <w:r w:rsidR="003466FD">
        <w:rPr>
          <w:szCs w:val="28"/>
          <w:lang w:eastAsia="zh-TW"/>
        </w:rPr>
        <w:t>ustralia, initially</w:t>
      </w:r>
      <w:r w:rsidR="00223DC1">
        <w:rPr>
          <w:szCs w:val="28"/>
          <w:lang w:eastAsia="zh-TW"/>
        </w:rPr>
        <w:t xml:space="preserve"> the</w:t>
      </w:r>
      <w:r w:rsidR="003466FD">
        <w:rPr>
          <w:szCs w:val="28"/>
          <w:lang w:eastAsia="zh-TW"/>
        </w:rPr>
        <w:t xml:space="preserve"> dangerous </w:t>
      </w:r>
      <w:r w:rsidR="00223DC1">
        <w:rPr>
          <w:szCs w:val="28"/>
          <w:lang w:eastAsia="zh-TW"/>
        </w:rPr>
        <w:t xml:space="preserve">drug had </w:t>
      </w:r>
      <w:r w:rsidR="003466FD">
        <w:rPr>
          <w:szCs w:val="28"/>
          <w:lang w:eastAsia="zh-TW"/>
        </w:rPr>
        <w:t>been</w:t>
      </w:r>
      <w:r w:rsidR="00223DC1">
        <w:rPr>
          <w:szCs w:val="28"/>
          <w:lang w:eastAsia="zh-TW"/>
        </w:rPr>
        <w:t xml:space="preserve"> described</w:t>
      </w:r>
      <w:r w:rsidR="003466FD">
        <w:rPr>
          <w:szCs w:val="28"/>
          <w:lang w:eastAsia="zh-TW"/>
        </w:rPr>
        <w:t xml:space="preserve"> wrongly</w:t>
      </w:r>
      <w:r w:rsidR="003F1A9A">
        <w:rPr>
          <w:szCs w:val="28"/>
          <w:lang w:eastAsia="zh-TW"/>
        </w:rPr>
        <w:t xml:space="preserve">, by its chemical composition, </w:t>
      </w:r>
      <w:r w:rsidR="003466FD">
        <w:rPr>
          <w:szCs w:val="28"/>
          <w:lang w:eastAsia="zh-TW"/>
        </w:rPr>
        <w:t>as</w:t>
      </w:r>
      <w:r w:rsidR="003F1A9A">
        <w:rPr>
          <w:szCs w:val="28"/>
          <w:lang w:eastAsia="zh-TW"/>
        </w:rPr>
        <w:t xml:space="preserve"> what is known commonly as</w:t>
      </w:r>
      <w:r w:rsidR="003466FD">
        <w:rPr>
          <w:szCs w:val="28"/>
          <w:lang w:eastAsia="zh-TW"/>
        </w:rPr>
        <w:t xml:space="preserve"> ‘Ecstasy’, not ‘Speed’</w:t>
      </w:r>
      <w:r w:rsidR="00BC5B82">
        <w:rPr>
          <w:szCs w:val="28"/>
          <w:lang w:eastAsia="zh-TW"/>
        </w:rPr>
        <w:t xml:space="preserve">.  </w:t>
      </w:r>
      <w:r w:rsidR="003466FD">
        <w:rPr>
          <w:szCs w:val="28"/>
          <w:lang w:eastAsia="zh-TW"/>
        </w:rPr>
        <w:t xml:space="preserve">In consequence, </w:t>
      </w:r>
      <w:r w:rsidR="00A12A9D">
        <w:rPr>
          <w:szCs w:val="28"/>
          <w:lang w:eastAsia="zh-TW"/>
        </w:rPr>
        <w:t>the appellant’</w:t>
      </w:r>
      <w:r w:rsidR="00BC75A2">
        <w:rPr>
          <w:szCs w:val="28"/>
          <w:lang w:eastAsia="zh-TW"/>
        </w:rPr>
        <w:t xml:space="preserve">s first intimation of a plea </w:t>
      </w:r>
      <w:r w:rsidR="00A12A9D">
        <w:rPr>
          <w:szCs w:val="28"/>
          <w:lang w:eastAsia="zh-TW"/>
        </w:rPr>
        <w:t xml:space="preserve">of guilty was more than </w:t>
      </w:r>
      <w:r w:rsidR="00A12A9D">
        <w:rPr>
          <w:rFonts w:hint="eastAsia"/>
          <w:szCs w:val="28"/>
        </w:rPr>
        <w:t>six</w:t>
      </w:r>
      <w:r w:rsidR="00BC75A2">
        <w:rPr>
          <w:szCs w:val="28"/>
          <w:lang w:eastAsia="zh-TW"/>
        </w:rPr>
        <w:t xml:space="preserve"> months after he had been arrested and charged and, thereafter, repeatedly remanded by the courts</w:t>
      </w:r>
      <w:r w:rsidR="00BC5B82">
        <w:rPr>
          <w:szCs w:val="28"/>
          <w:lang w:eastAsia="zh-TW"/>
        </w:rPr>
        <w:t xml:space="preserve">.  </w:t>
      </w:r>
      <w:r w:rsidR="00917707">
        <w:rPr>
          <w:szCs w:val="28"/>
          <w:lang w:eastAsia="zh-TW"/>
        </w:rPr>
        <w:t xml:space="preserve">The </w:t>
      </w:r>
      <w:r w:rsidR="002E5711">
        <w:rPr>
          <w:szCs w:val="28"/>
          <w:lang w:eastAsia="zh-TW"/>
        </w:rPr>
        <w:t>judge had reduced the appellant</w:t>
      </w:r>
      <w:r w:rsidR="002E5711">
        <w:rPr>
          <w:szCs w:val="28"/>
        </w:rPr>
        <w:t>’</w:t>
      </w:r>
      <w:r w:rsidR="00917707">
        <w:rPr>
          <w:szCs w:val="28"/>
          <w:lang w:eastAsia="zh-TW"/>
        </w:rPr>
        <w:t>s sentence by 10% to reflect his plea of guilt</w:t>
      </w:r>
      <w:r w:rsidR="00D9605A">
        <w:rPr>
          <w:szCs w:val="28"/>
          <w:lang w:eastAsia="zh-TW"/>
        </w:rPr>
        <w:t>y</w:t>
      </w:r>
      <w:r w:rsidR="00917707">
        <w:rPr>
          <w:szCs w:val="28"/>
          <w:lang w:eastAsia="zh-TW"/>
        </w:rPr>
        <w:t xml:space="preserve">. </w:t>
      </w:r>
      <w:r w:rsidR="00BC5B82">
        <w:rPr>
          <w:rFonts w:hint="eastAsia"/>
          <w:szCs w:val="28"/>
        </w:rPr>
        <w:t xml:space="preserve"> </w:t>
      </w:r>
      <w:r w:rsidR="003466FD">
        <w:rPr>
          <w:szCs w:val="28"/>
          <w:lang w:eastAsia="zh-TW"/>
        </w:rPr>
        <w:t>At issue was whether</w:t>
      </w:r>
      <w:r w:rsidR="00BC75A2">
        <w:rPr>
          <w:szCs w:val="28"/>
          <w:lang w:eastAsia="zh-TW"/>
        </w:rPr>
        <w:t xml:space="preserve"> </w:t>
      </w:r>
      <w:r w:rsidR="003466FD">
        <w:rPr>
          <w:szCs w:val="28"/>
          <w:lang w:eastAsia="zh-TW"/>
        </w:rPr>
        <w:t xml:space="preserve">or not </w:t>
      </w:r>
      <w:r w:rsidR="002E5711">
        <w:rPr>
          <w:szCs w:val="28"/>
          <w:lang w:eastAsia="zh-TW"/>
        </w:rPr>
        <w:t>the appellant</w:t>
      </w:r>
      <w:r w:rsidR="002E5711">
        <w:rPr>
          <w:szCs w:val="28"/>
        </w:rPr>
        <w:t>’</w:t>
      </w:r>
      <w:r w:rsidR="00BC75A2">
        <w:rPr>
          <w:szCs w:val="28"/>
          <w:lang w:eastAsia="zh-TW"/>
        </w:rPr>
        <w:t xml:space="preserve">s plea was to be regarded as a </w:t>
      </w:r>
      <w:r w:rsidR="00BC5B82">
        <w:rPr>
          <w:szCs w:val="28"/>
        </w:rPr>
        <w:t>“</w:t>
      </w:r>
      <w:r w:rsidR="00BC75A2">
        <w:rPr>
          <w:szCs w:val="28"/>
          <w:lang w:eastAsia="zh-TW"/>
        </w:rPr>
        <w:t>fast track</w:t>
      </w:r>
      <w:r w:rsidR="00BC5B82">
        <w:rPr>
          <w:szCs w:val="28"/>
        </w:rPr>
        <w:t>”</w:t>
      </w:r>
      <w:r w:rsidR="00BC75A2">
        <w:rPr>
          <w:szCs w:val="28"/>
          <w:lang w:eastAsia="zh-TW"/>
        </w:rPr>
        <w:t xml:space="preserve"> plea of guilty, for which the practice was to afford a discount in sentence</w:t>
      </w:r>
      <w:r w:rsidR="003466FD">
        <w:rPr>
          <w:szCs w:val="28"/>
          <w:lang w:eastAsia="zh-TW"/>
        </w:rPr>
        <w:t xml:space="preserve"> of </w:t>
      </w:r>
      <w:r w:rsidR="00BC5B82">
        <w:rPr>
          <w:szCs w:val="28"/>
        </w:rPr>
        <w:t>“</w:t>
      </w:r>
      <w:r w:rsidR="00314B93">
        <w:rPr>
          <w:szCs w:val="28"/>
          <w:lang w:eastAsia="zh-TW"/>
        </w:rPr>
        <w:t>between 20-</w:t>
      </w:r>
      <w:r w:rsidR="003466FD">
        <w:rPr>
          <w:szCs w:val="28"/>
          <w:lang w:eastAsia="zh-TW"/>
        </w:rPr>
        <w:t>25 per cent up to 30-35 per cent</w:t>
      </w:r>
      <w:r w:rsidR="00BC75A2">
        <w:rPr>
          <w:szCs w:val="28"/>
          <w:lang w:eastAsia="zh-TW"/>
        </w:rPr>
        <w:t xml:space="preserve"> depending on the circumstances</w:t>
      </w:r>
      <w:r w:rsidR="00BC5B82">
        <w:rPr>
          <w:szCs w:val="28"/>
        </w:rPr>
        <w:t>”</w:t>
      </w:r>
      <w:r w:rsidR="000A177D">
        <w:rPr>
          <w:szCs w:val="28"/>
          <w:lang w:eastAsia="zh-TW"/>
        </w:rPr>
        <w:t xml:space="preserve"> of the plea</w:t>
      </w:r>
      <w:r w:rsidR="00BC5B82">
        <w:rPr>
          <w:szCs w:val="28"/>
          <w:lang w:eastAsia="zh-TW"/>
        </w:rPr>
        <w:t xml:space="preserve">.  </w:t>
      </w:r>
      <w:r w:rsidR="0032391E">
        <w:rPr>
          <w:szCs w:val="28"/>
          <w:lang w:eastAsia="zh-TW"/>
        </w:rPr>
        <w:t>Of the statutory provision, namely the Sentencing Act 1995 (WA), the majority said:</w:t>
      </w:r>
      <w:r w:rsidR="0032391E">
        <w:rPr>
          <w:rStyle w:val="FootnoteReference"/>
          <w:szCs w:val="28"/>
          <w:lang w:eastAsia="zh-TW"/>
        </w:rPr>
        <w:footnoteReference w:id="140"/>
      </w:r>
    </w:p>
    <w:p w:rsidR="00C2638A" w:rsidRDefault="000C6147" w:rsidP="00C2638A">
      <w:pPr>
        <w:tabs>
          <w:tab w:val="clear" w:pos="1440"/>
          <w:tab w:val="clear" w:pos="4320"/>
          <w:tab w:val="clear" w:pos="9072"/>
        </w:tabs>
        <w:snapToGrid/>
        <w:spacing w:before="240"/>
        <w:ind w:left="1454" w:right="749" w:hanging="187"/>
        <w:jc w:val="both"/>
        <w:rPr>
          <w:sz w:val="24"/>
          <w:szCs w:val="24"/>
        </w:rPr>
      </w:pPr>
      <w:r>
        <w:rPr>
          <w:sz w:val="24"/>
          <w:szCs w:val="24"/>
        </w:rPr>
        <w:t>“</w:t>
      </w:r>
      <w:r>
        <w:rPr>
          <w:sz w:val="24"/>
          <w:szCs w:val="24"/>
        </w:rPr>
        <w:tab/>
      </w:r>
      <w:r w:rsidR="0032391E" w:rsidRPr="000C6147">
        <w:rPr>
          <w:sz w:val="24"/>
          <w:szCs w:val="24"/>
        </w:rPr>
        <w:t xml:space="preserve">The </w:t>
      </w:r>
      <w:hyperlink r:id="rId8" w:history="1">
        <w:r w:rsidR="0032391E" w:rsidRPr="000C6147">
          <w:rPr>
            <w:rStyle w:val="Hyperlink"/>
            <w:color w:val="auto"/>
            <w:sz w:val="24"/>
            <w:szCs w:val="24"/>
            <w:u w:val="none"/>
          </w:rPr>
          <w:t>Sentencing Act</w:t>
        </w:r>
      </w:hyperlink>
      <w:r w:rsidR="0032391E" w:rsidRPr="000C6147">
        <w:rPr>
          <w:sz w:val="24"/>
          <w:szCs w:val="24"/>
        </w:rPr>
        <w:t xml:space="preserve">, which sets out sentencing principles applicable to all persons convicted of an offence, specifies, in </w:t>
      </w:r>
      <w:hyperlink r:id="rId9" w:history="1">
        <w:r w:rsidR="002E5711">
          <w:rPr>
            <w:rStyle w:val="Hyperlink"/>
            <w:color w:val="auto"/>
            <w:sz w:val="24"/>
            <w:szCs w:val="24"/>
            <w:u w:val="none"/>
          </w:rPr>
          <w:t>s</w:t>
        </w:r>
        <w:r w:rsidR="002E5711" w:rsidRPr="002E5711">
          <w:rPr>
            <w:rStyle w:val="Hyperlink"/>
            <w:color w:val="auto"/>
            <w:w w:val="250"/>
            <w:szCs w:val="24"/>
            <w:u w:val="none"/>
            <w:lang w:val="en-US"/>
          </w:rPr>
          <w:t> </w:t>
        </w:r>
        <w:r w:rsidR="0032391E" w:rsidRPr="000C6147">
          <w:rPr>
            <w:rStyle w:val="Hyperlink"/>
            <w:color w:val="auto"/>
            <w:sz w:val="24"/>
            <w:szCs w:val="24"/>
            <w:u w:val="none"/>
          </w:rPr>
          <w:t>8</w:t>
        </w:r>
      </w:hyperlink>
      <w:r w:rsidR="0032391E" w:rsidRPr="000C6147">
        <w:rPr>
          <w:sz w:val="24"/>
          <w:szCs w:val="24"/>
        </w:rPr>
        <w:t>, mitigating factors to be taken into account on sentence</w:t>
      </w:r>
      <w:r w:rsidR="00BC5B82">
        <w:rPr>
          <w:sz w:val="24"/>
          <w:szCs w:val="24"/>
        </w:rPr>
        <w:t xml:space="preserve">.  </w:t>
      </w:r>
      <w:r w:rsidR="0032391E" w:rsidRPr="000C6147">
        <w:rPr>
          <w:sz w:val="24"/>
          <w:szCs w:val="24"/>
        </w:rPr>
        <w:t>One such factor is that the offender pleaded guilty</w:t>
      </w:r>
      <w:r w:rsidR="00BC5B82">
        <w:rPr>
          <w:sz w:val="24"/>
          <w:szCs w:val="24"/>
        </w:rPr>
        <w:t xml:space="preserve">.  </w:t>
      </w:r>
      <w:r w:rsidR="0032391E" w:rsidRPr="000C6147">
        <w:rPr>
          <w:sz w:val="24"/>
          <w:szCs w:val="24"/>
        </w:rPr>
        <w:t xml:space="preserve">By </w:t>
      </w:r>
      <w:hyperlink r:id="rId10" w:history="1">
        <w:r w:rsidR="002E5711">
          <w:rPr>
            <w:rStyle w:val="Hyperlink"/>
            <w:color w:val="auto"/>
            <w:sz w:val="24"/>
            <w:szCs w:val="24"/>
            <w:u w:val="none"/>
          </w:rPr>
          <w:t>s</w:t>
        </w:r>
        <w:r w:rsidR="002E5711">
          <w:rPr>
            <w:rStyle w:val="Hyperlink"/>
            <w:color w:val="auto"/>
            <w:sz w:val="24"/>
            <w:szCs w:val="24"/>
            <w:u w:val="none"/>
            <w:lang w:val="en-US"/>
          </w:rPr>
          <w:t> </w:t>
        </w:r>
        <w:r w:rsidR="0032391E" w:rsidRPr="000C6147">
          <w:rPr>
            <w:rStyle w:val="Hyperlink"/>
            <w:color w:val="auto"/>
            <w:sz w:val="24"/>
            <w:szCs w:val="24"/>
            <w:u w:val="none"/>
          </w:rPr>
          <w:t>8(2)</w:t>
        </w:r>
      </w:hyperlink>
      <w:r w:rsidR="002E5711">
        <w:rPr>
          <w:sz w:val="24"/>
          <w:szCs w:val="24"/>
        </w:rPr>
        <w:t xml:space="preserve"> it is provided that “</w:t>
      </w:r>
      <w:r w:rsidR="0032391E" w:rsidRPr="000C6147">
        <w:rPr>
          <w:sz w:val="24"/>
          <w:szCs w:val="24"/>
        </w:rPr>
        <w:t>the earlier in proceedings that [the guilty plea] is made, or indication is given that it will be ma</w:t>
      </w:r>
      <w:r w:rsidR="002E5711">
        <w:rPr>
          <w:sz w:val="24"/>
          <w:szCs w:val="24"/>
        </w:rPr>
        <w:t>de, the greater the mitigation.”</w:t>
      </w:r>
      <w:r w:rsidR="002E5711">
        <w:rPr>
          <w:rFonts w:hint="eastAsia"/>
          <w:sz w:val="24"/>
          <w:szCs w:val="24"/>
        </w:rPr>
        <w:t xml:space="preserve"> </w:t>
      </w:r>
      <w:r w:rsidR="0032391E" w:rsidRPr="000C6147">
        <w:rPr>
          <w:sz w:val="24"/>
          <w:szCs w:val="24"/>
        </w:rPr>
        <w:t xml:space="preserve"> Provision is also made in </w:t>
      </w:r>
      <w:hyperlink r:id="rId11" w:history="1">
        <w:r w:rsidR="002E5711">
          <w:rPr>
            <w:rStyle w:val="Hyperlink"/>
            <w:color w:val="auto"/>
            <w:sz w:val="24"/>
            <w:szCs w:val="24"/>
            <w:u w:val="none"/>
          </w:rPr>
          <w:t>s</w:t>
        </w:r>
        <w:r w:rsidR="002E5711">
          <w:rPr>
            <w:rStyle w:val="Hyperlink"/>
            <w:color w:val="auto"/>
            <w:sz w:val="24"/>
            <w:szCs w:val="24"/>
            <w:u w:val="none"/>
            <w:lang w:val="en-US"/>
          </w:rPr>
          <w:t> </w:t>
        </w:r>
        <w:r w:rsidR="0032391E" w:rsidRPr="000C6147">
          <w:rPr>
            <w:rStyle w:val="Hyperlink"/>
            <w:color w:val="auto"/>
            <w:sz w:val="24"/>
            <w:szCs w:val="24"/>
            <w:u w:val="none"/>
          </w:rPr>
          <w:t>7</w:t>
        </w:r>
      </w:hyperlink>
      <w:r w:rsidR="0032391E" w:rsidRPr="000C6147">
        <w:rPr>
          <w:sz w:val="24"/>
          <w:szCs w:val="24"/>
        </w:rPr>
        <w:t xml:space="preserve"> with respect to aggravating factors</w:t>
      </w:r>
      <w:r w:rsidR="00BC5B82">
        <w:rPr>
          <w:sz w:val="24"/>
          <w:szCs w:val="24"/>
        </w:rPr>
        <w:t xml:space="preserve">.  </w:t>
      </w:r>
      <w:r w:rsidR="0032391E" w:rsidRPr="000C6147">
        <w:rPr>
          <w:sz w:val="24"/>
          <w:szCs w:val="24"/>
        </w:rPr>
        <w:t xml:space="preserve">The fact that the offender pleaded not guilty is expressly excluded from those aggravating factors by </w:t>
      </w:r>
      <w:hyperlink r:id="rId12" w:history="1">
        <w:r w:rsidR="002E5711">
          <w:rPr>
            <w:rStyle w:val="Hyperlink"/>
            <w:color w:val="auto"/>
            <w:sz w:val="24"/>
            <w:szCs w:val="24"/>
            <w:u w:val="none"/>
          </w:rPr>
          <w:t>s</w:t>
        </w:r>
        <w:r w:rsidR="002E5711">
          <w:rPr>
            <w:rStyle w:val="Hyperlink"/>
            <w:color w:val="auto"/>
            <w:sz w:val="24"/>
            <w:szCs w:val="24"/>
            <w:u w:val="none"/>
            <w:lang w:val="en-US"/>
          </w:rPr>
          <w:t> </w:t>
        </w:r>
        <w:r w:rsidR="0032391E" w:rsidRPr="000C6147">
          <w:rPr>
            <w:rStyle w:val="Hyperlink"/>
            <w:color w:val="auto"/>
            <w:sz w:val="24"/>
            <w:szCs w:val="24"/>
            <w:u w:val="none"/>
          </w:rPr>
          <w:t>7(2</w:t>
        </w:r>
        <w:proofErr w:type="gramStart"/>
        <w:r w:rsidR="0032391E" w:rsidRPr="000C6147">
          <w:rPr>
            <w:rStyle w:val="Hyperlink"/>
            <w:color w:val="auto"/>
            <w:sz w:val="24"/>
            <w:szCs w:val="24"/>
            <w:u w:val="none"/>
          </w:rPr>
          <w:t>)(</w:t>
        </w:r>
        <w:proofErr w:type="gramEnd"/>
        <w:r w:rsidR="0032391E" w:rsidRPr="000C6147">
          <w:rPr>
            <w:rStyle w:val="Hyperlink"/>
            <w:color w:val="auto"/>
            <w:sz w:val="24"/>
            <w:szCs w:val="24"/>
            <w:u w:val="none"/>
          </w:rPr>
          <w:t>a)</w:t>
        </w:r>
      </w:hyperlink>
      <w:r w:rsidR="0032391E" w:rsidRPr="000C6147">
        <w:rPr>
          <w:sz w:val="24"/>
          <w:szCs w:val="24"/>
        </w:rPr>
        <w:t xml:space="preserve"> of the </w:t>
      </w:r>
      <w:hyperlink r:id="rId13" w:history="1">
        <w:r w:rsidR="0032391E" w:rsidRPr="000C6147">
          <w:rPr>
            <w:rStyle w:val="Hyperlink"/>
            <w:color w:val="auto"/>
            <w:sz w:val="24"/>
            <w:szCs w:val="24"/>
            <w:u w:val="none"/>
          </w:rPr>
          <w:t>Sentencing Act</w:t>
        </w:r>
      </w:hyperlink>
      <w:r w:rsidR="0032391E" w:rsidRPr="000C6147">
        <w:rPr>
          <w:sz w:val="24"/>
          <w:szCs w:val="24"/>
        </w:rPr>
        <w:t>.</w:t>
      </w:r>
      <w:r>
        <w:rPr>
          <w:sz w:val="24"/>
          <w:szCs w:val="24"/>
        </w:rPr>
        <w:t>”</w:t>
      </w:r>
    </w:p>
    <w:p w:rsidR="000A177D" w:rsidRPr="000C6147" w:rsidRDefault="000A177D" w:rsidP="00C2638A">
      <w:pPr>
        <w:tabs>
          <w:tab w:val="clear" w:pos="1440"/>
          <w:tab w:val="clear" w:pos="4320"/>
          <w:tab w:val="clear" w:pos="9072"/>
        </w:tabs>
        <w:adjustRightInd w:val="0"/>
        <w:spacing w:line="200" w:lineRule="exact"/>
        <w:ind w:left="1454" w:right="907" w:hanging="187"/>
        <w:jc w:val="both"/>
        <w:rPr>
          <w:sz w:val="24"/>
          <w:szCs w:val="24"/>
          <w:lang w:eastAsia="zh-TW"/>
        </w:rPr>
      </w:pPr>
    </w:p>
    <w:p w:rsidR="0032391E" w:rsidRDefault="00B07609" w:rsidP="00C2638A">
      <w:pPr>
        <w:tabs>
          <w:tab w:val="clear" w:pos="4320"/>
          <w:tab w:val="clear" w:pos="9072"/>
        </w:tabs>
        <w:autoSpaceDE w:val="0"/>
        <w:autoSpaceDN w:val="0"/>
        <w:adjustRightInd w:val="0"/>
        <w:snapToGrid/>
        <w:spacing w:before="360" w:line="360" w:lineRule="auto"/>
        <w:ind w:right="29"/>
        <w:jc w:val="both"/>
        <w:rPr>
          <w:szCs w:val="28"/>
          <w:lang w:eastAsia="zh-TW"/>
        </w:rPr>
      </w:pPr>
      <w:r>
        <w:rPr>
          <w:szCs w:val="28"/>
          <w:lang w:eastAsia="zh-TW"/>
        </w:rPr>
        <w:fldChar w:fldCharType="begin"/>
      </w:r>
      <w:r w:rsidR="00626B9B">
        <w:rPr>
          <w:szCs w:val="28"/>
          <w:lang w:eastAsia="zh-TW"/>
        </w:rPr>
        <w:instrText xml:space="preserve"> AUTONUMOUT  </w:instrText>
      </w:r>
      <w:r>
        <w:rPr>
          <w:szCs w:val="28"/>
          <w:lang w:eastAsia="zh-TW"/>
        </w:rPr>
        <w:fldChar w:fldCharType="end"/>
      </w:r>
      <w:r w:rsidR="00626B9B">
        <w:rPr>
          <w:szCs w:val="28"/>
          <w:lang w:eastAsia="zh-TW"/>
        </w:rPr>
        <w:tab/>
      </w:r>
      <w:r w:rsidR="0032391E">
        <w:rPr>
          <w:szCs w:val="28"/>
          <w:lang w:eastAsia="zh-TW"/>
        </w:rPr>
        <w:t>Of the resolution of the reconciliation of the two provisions, the majority said:</w:t>
      </w:r>
      <w:r w:rsidR="0032391E">
        <w:rPr>
          <w:rStyle w:val="FootnoteReference"/>
          <w:szCs w:val="28"/>
          <w:lang w:eastAsia="zh-TW"/>
        </w:rPr>
        <w:footnoteReference w:id="141"/>
      </w:r>
    </w:p>
    <w:p w:rsidR="00C2638A" w:rsidRDefault="000C6147" w:rsidP="00C2638A">
      <w:pPr>
        <w:tabs>
          <w:tab w:val="clear" w:pos="1440"/>
          <w:tab w:val="clear" w:pos="4320"/>
          <w:tab w:val="clear" w:pos="9072"/>
        </w:tabs>
        <w:snapToGrid/>
        <w:spacing w:before="240"/>
        <w:ind w:left="1454" w:right="749" w:hanging="187"/>
        <w:jc w:val="both"/>
        <w:rPr>
          <w:sz w:val="24"/>
          <w:szCs w:val="24"/>
        </w:rPr>
      </w:pPr>
      <w:proofErr w:type="gramStart"/>
      <w:r>
        <w:rPr>
          <w:sz w:val="24"/>
          <w:szCs w:val="24"/>
        </w:rPr>
        <w:t>“</w:t>
      </w:r>
      <w:r w:rsidR="0032391E" w:rsidRPr="000C6147">
        <w:rPr>
          <w:sz w:val="24"/>
          <w:szCs w:val="24"/>
        </w:rPr>
        <w:t xml:space="preserve"> </w:t>
      </w:r>
      <w:proofErr w:type="gramEnd"/>
      <w:r w:rsidR="00B07609">
        <w:fldChar w:fldCharType="begin"/>
      </w:r>
      <w:r w:rsidR="005A2069">
        <w:instrText>HYPERLINK "http://www.austlii.edu.au/au/legis/wa/consol_act/sa1995121/s8.html"</w:instrText>
      </w:r>
      <w:r w:rsidR="00B07609">
        <w:fldChar w:fldCharType="separate"/>
      </w:r>
      <w:r w:rsidR="0032391E" w:rsidRPr="000C6147">
        <w:rPr>
          <w:rStyle w:val="Hyperlink"/>
          <w:color w:val="auto"/>
          <w:sz w:val="24"/>
          <w:szCs w:val="24"/>
          <w:u w:val="none"/>
        </w:rPr>
        <w:t>s 8(2)</w:t>
      </w:r>
      <w:r w:rsidR="00B07609">
        <w:fldChar w:fldCharType="end"/>
      </w:r>
      <w:r w:rsidR="0032391E" w:rsidRPr="000C6147">
        <w:rPr>
          <w:sz w:val="24"/>
          <w:szCs w:val="24"/>
        </w:rPr>
        <w:t xml:space="preserve"> must be read as allowing that a plea of guilty may be taken into account in mitigation for the reason that a guilty plea evidences a willingness to facilitate the course of justice and not simply because the plea saves the time and expense of </w:t>
      </w:r>
      <w:r w:rsidR="0032391E" w:rsidRPr="000C6147">
        <w:rPr>
          <w:sz w:val="24"/>
          <w:szCs w:val="24"/>
        </w:rPr>
        <w:lastRenderedPageBreak/>
        <w:t>those involved in the administration of criminal justice</w:t>
      </w:r>
      <w:r w:rsidR="00BC5B82">
        <w:rPr>
          <w:sz w:val="24"/>
          <w:szCs w:val="24"/>
        </w:rPr>
        <w:t xml:space="preserve">.  </w:t>
      </w:r>
      <w:r w:rsidR="0032391E" w:rsidRPr="000C6147">
        <w:rPr>
          <w:sz w:val="24"/>
          <w:szCs w:val="24"/>
        </w:rPr>
        <w:t>That being so, the relevant question is not simply when the plea was entered but, as was accepted by the Court of Criminal Appeal in this matter, whether it was possible to enter a plea at an earlier time.</w:t>
      </w:r>
      <w:r>
        <w:rPr>
          <w:sz w:val="24"/>
          <w:szCs w:val="24"/>
        </w:rPr>
        <w:t>”</w:t>
      </w:r>
    </w:p>
    <w:p w:rsidR="0032391E" w:rsidRPr="000C6147" w:rsidRDefault="0032391E" w:rsidP="00C2638A">
      <w:pPr>
        <w:tabs>
          <w:tab w:val="clear" w:pos="1440"/>
          <w:tab w:val="clear" w:pos="4320"/>
          <w:tab w:val="clear" w:pos="9072"/>
        </w:tabs>
        <w:adjustRightInd w:val="0"/>
        <w:spacing w:line="200" w:lineRule="exact"/>
        <w:ind w:left="1454" w:right="907" w:hanging="187"/>
        <w:jc w:val="both"/>
        <w:rPr>
          <w:sz w:val="24"/>
          <w:szCs w:val="24"/>
          <w:lang w:eastAsia="zh-TW"/>
        </w:rPr>
      </w:pPr>
    </w:p>
    <w:p w:rsidR="00223DC1" w:rsidRDefault="00B07609" w:rsidP="00C2638A">
      <w:pPr>
        <w:tabs>
          <w:tab w:val="clear" w:pos="4320"/>
          <w:tab w:val="clear" w:pos="9072"/>
        </w:tabs>
        <w:autoSpaceDE w:val="0"/>
        <w:autoSpaceDN w:val="0"/>
        <w:adjustRightInd w:val="0"/>
        <w:snapToGrid/>
        <w:spacing w:before="360" w:line="360" w:lineRule="auto"/>
        <w:ind w:right="29"/>
        <w:jc w:val="both"/>
        <w:rPr>
          <w:szCs w:val="28"/>
          <w:lang w:eastAsia="zh-TW"/>
        </w:rPr>
      </w:pPr>
      <w:r>
        <w:rPr>
          <w:szCs w:val="28"/>
          <w:lang w:eastAsia="zh-TW"/>
        </w:rPr>
        <w:fldChar w:fldCharType="begin"/>
      </w:r>
      <w:r w:rsidR="00626B9B">
        <w:rPr>
          <w:szCs w:val="28"/>
          <w:lang w:eastAsia="zh-TW"/>
        </w:rPr>
        <w:instrText xml:space="preserve"> AUTONUMOUT  </w:instrText>
      </w:r>
      <w:r>
        <w:rPr>
          <w:szCs w:val="28"/>
          <w:lang w:eastAsia="zh-TW"/>
        </w:rPr>
        <w:fldChar w:fldCharType="end"/>
      </w:r>
      <w:r w:rsidR="00626B9B">
        <w:rPr>
          <w:szCs w:val="28"/>
          <w:lang w:eastAsia="zh-TW"/>
        </w:rPr>
        <w:tab/>
      </w:r>
      <w:r w:rsidR="0032391E">
        <w:rPr>
          <w:szCs w:val="28"/>
          <w:lang w:eastAsia="zh-TW"/>
        </w:rPr>
        <w:t>In the result, the majority concluded</w:t>
      </w:r>
      <w:r w:rsidR="00BC75A2">
        <w:rPr>
          <w:szCs w:val="28"/>
          <w:lang w:eastAsia="zh-TW"/>
        </w:rPr>
        <w:t>:</w:t>
      </w:r>
      <w:r w:rsidR="00176F24">
        <w:rPr>
          <w:rStyle w:val="FootnoteReference"/>
          <w:szCs w:val="28"/>
          <w:lang w:eastAsia="zh-TW"/>
        </w:rPr>
        <w:footnoteReference w:id="142"/>
      </w:r>
    </w:p>
    <w:p w:rsidR="007729FE" w:rsidRDefault="000C6147" w:rsidP="00C2638A">
      <w:pPr>
        <w:tabs>
          <w:tab w:val="clear" w:pos="1440"/>
          <w:tab w:val="clear" w:pos="4320"/>
          <w:tab w:val="clear" w:pos="9072"/>
        </w:tabs>
        <w:snapToGrid/>
        <w:spacing w:before="240"/>
        <w:ind w:left="1454" w:right="749" w:hanging="187"/>
        <w:jc w:val="both"/>
        <w:rPr>
          <w:sz w:val="24"/>
          <w:szCs w:val="24"/>
        </w:rPr>
      </w:pPr>
      <w:r>
        <w:rPr>
          <w:sz w:val="24"/>
          <w:szCs w:val="24"/>
        </w:rPr>
        <w:t>“</w:t>
      </w:r>
      <w:r>
        <w:rPr>
          <w:sz w:val="24"/>
          <w:szCs w:val="24"/>
        </w:rPr>
        <w:tab/>
      </w:r>
      <w:r w:rsidR="000A177D" w:rsidRPr="000C6147">
        <w:rPr>
          <w:sz w:val="24"/>
          <w:szCs w:val="24"/>
          <w:lang w:eastAsia="zh-TW"/>
        </w:rPr>
        <w:t>...</w:t>
      </w:r>
      <w:r>
        <w:rPr>
          <w:rFonts w:hint="eastAsia"/>
          <w:sz w:val="24"/>
          <w:szCs w:val="24"/>
        </w:rPr>
        <w:t xml:space="preserve"> </w:t>
      </w:r>
      <w:proofErr w:type="gramStart"/>
      <w:r w:rsidR="000A177D" w:rsidRPr="000C6147">
        <w:rPr>
          <w:sz w:val="24"/>
          <w:szCs w:val="24"/>
          <w:lang w:eastAsia="zh-TW"/>
        </w:rPr>
        <w:t>the</w:t>
      </w:r>
      <w:proofErr w:type="gramEnd"/>
      <w:r w:rsidR="000A177D" w:rsidRPr="000C6147">
        <w:rPr>
          <w:sz w:val="24"/>
          <w:szCs w:val="24"/>
          <w:lang w:eastAsia="zh-TW"/>
        </w:rPr>
        <w:t xml:space="preserve"> rationale for the rule a plea may be taken into account in mitigation, namely, that, being a sign of remorse and acceptance of responsibility, (is) the cooperative consideration of willingness to facilitate the course of justice</w:t>
      </w:r>
      <w:r w:rsidR="00BC5B82">
        <w:rPr>
          <w:sz w:val="24"/>
          <w:szCs w:val="24"/>
          <w:lang w:eastAsia="zh-TW"/>
        </w:rPr>
        <w:t xml:space="preserve">.  </w:t>
      </w:r>
      <w:r w:rsidR="000A177D" w:rsidRPr="000C6147">
        <w:rPr>
          <w:sz w:val="24"/>
          <w:szCs w:val="24"/>
          <w:lang w:eastAsia="zh-TW"/>
        </w:rPr>
        <w:t xml:space="preserve">And </w:t>
      </w:r>
      <w:r w:rsidR="00BC75A2" w:rsidRPr="000C6147">
        <w:rPr>
          <w:sz w:val="24"/>
          <w:szCs w:val="24"/>
        </w:rPr>
        <w:t xml:space="preserve">once that rationale </w:t>
      </w:r>
      <w:r w:rsidR="0079162E">
        <w:rPr>
          <w:sz w:val="24"/>
          <w:szCs w:val="24"/>
        </w:rPr>
        <w:t>is accepted, the respondent’</w:t>
      </w:r>
      <w:r w:rsidR="00BC75A2" w:rsidRPr="000C6147">
        <w:rPr>
          <w:sz w:val="24"/>
          <w:szCs w:val="24"/>
        </w:rPr>
        <w:t xml:space="preserve">s suggestion that the extent to which a plea of guilty may be taken into account in mitigation may vary according </w:t>
      </w:r>
      <w:r w:rsidR="0079162E">
        <w:rPr>
          <w:sz w:val="24"/>
          <w:szCs w:val="24"/>
        </w:rPr>
        <w:t>to whether it was or was not a “fast-track”</w:t>
      </w:r>
      <w:r w:rsidR="00BC75A2" w:rsidRPr="000C6147">
        <w:rPr>
          <w:sz w:val="24"/>
          <w:szCs w:val="24"/>
        </w:rPr>
        <w:t xml:space="preserve"> plea must be rejected</w:t>
      </w:r>
      <w:r w:rsidR="00BC5B82">
        <w:rPr>
          <w:sz w:val="24"/>
          <w:szCs w:val="24"/>
        </w:rPr>
        <w:t xml:space="preserve">.  </w:t>
      </w:r>
      <w:r w:rsidR="00BC75A2" w:rsidRPr="000C6147">
        <w:rPr>
          <w:sz w:val="24"/>
          <w:szCs w:val="24"/>
        </w:rPr>
        <w:t xml:space="preserve">Rather, </w:t>
      </w:r>
      <w:r w:rsidR="00BC75A2" w:rsidRPr="000C6147">
        <w:rPr>
          <w:i/>
          <w:sz w:val="24"/>
          <w:szCs w:val="24"/>
        </w:rPr>
        <w:t>the issue is to what extent the plea is indicative of remorse, acceptance of responsibility and willingness to facilitate the course of justice</w:t>
      </w:r>
      <w:r w:rsidR="00BC5B82">
        <w:rPr>
          <w:i/>
          <w:sz w:val="24"/>
          <w:szCs w:val="24"/>
        </w:rPr>
        <w:t xml:space="preserve">.  </w:t>
      </w:r>
      <w:r w:rsidR="00BC75A2" w:rsidRPr="000C6147">
        <w:rPr>
          <w:i/>
          <w:sz w:val="24"/>
          <w:szCs w:val="24"/>
        </w:rPr>
        <w:t>And a significant consideration on that issue is whether the plea was entered at the first reasonable opportunity.</w:t>
      </w:r>
      <w:r w:rsidRPr="0079162E">
        <w:rPr>
          <w:sz w:val="24"/>
          <w:szCs w:val="24"/>
        </w:rPr>
        <w:t>”</w:t>
      </w:r>
      <w:r w:rsidRPr="0079162E">
        <w:rPr>
          <w:rFonts w:hint="eastAsia"/>
          <w:sz w:val="24"/>
          <w:szCs w:val="24"/>
        </w:rPr>
        <w:t xml:space="preserve"> </w:t>
      </w:r>
      <w:r>
        <w:rPr>
          <w:rFonts w:hint="eastAsia"/>
          <w:i/>
          <w:sz w:val="24"/>
          <w:szCs w:val="24"/>
        </w:rPr>
        <w:t xml:space="preserve"> </w:t>
      </w:r>
      <w:r w:rsidR="00BC75A2" w:rsidRPr="000C6147">
        <w:rPr>
          <w:sz w:val="24"/>
          <w:szCs w:val="24"/>
        </w:rPr>
        <w:t>[Italics added.]</w:t>
      </w:r>
    </w:p>
    <w:p w:rsidR="00C2638A" w:rsidRDefault="00C2638A" w:rsidP="007729FE">
      <w:pPr>
        <w:tabs>
          <w:tab w:val="clear" w:pos="1440"/>
          <w:tab w:val="clear" w:pos="4320"/>
          <w:tab w:val="clear" w:pos="9072"/>
        </w:tabs>
        <w:adjustRightInd w:val="0"/>
        <w:spacing w:line="200" w:lineRule="exact"/>
        <w:ind w:left="1454" w:right="907" w:hanging="187"/>
        <w:jc w:val="both"/>
        <w:rPr>
          <w:sz w:val="24"/>
          <w:szCs w:val="24"/>
        </w:rPr>
      </w:pPr>
    </w:p>
    <w:p w:rsidR="005E48F2" w:rsidRDefault="00B07609" w:rsidP="00C2638A">
      <w:pPr>
        <w:tabs>
          <w:tab w:val="clear" w:pos="4320"/>
          <w:tab w:val="clear" w:pos="9072"/>
        </w:tabs>
        <w:autoSpaceDE w:val="0"/>
        <w:autoSpaceDN w:val="0"/>
        <w:adjustRightInd w:val="0"/>
        <w:snapToGrid/>
        <w:spacing w:before="360" w:line="360" w:lineRule="auto"/>
        <w:ind w:right="29"/>
        <w:jc w:val="both"/>
        <w:rPr>
          <w:szCs w:val="28"/>
          <w:lang w:eastAsia="zh-TW"/>
        </w:rPr>
      </w:pPr>
      <w:r>
        <w:rPr>
          <w:szCs w:val="28"/>
          <w:lang w:eastAsia="zh-TW"/>
        </w:rPr>
        <w:fldChar w:fldCharType="begin"/>
      </w:r>
      <w:r w:rsidR="00626B9B">
        <w:rPr>
          <w:szCs w:val="28"/>
          <w:lang w:eastAsia="zh-TW"/>
        </w:rPr>
        <w:instrText xml:space="preserve"> AUTONUMOUT  </w:instrText>
      </w:r>
      <w:r>
        <w:rPr>
          <w:szCs w:val="28"/>
          <w:lang w:eastAsia="zh-TW"/>
        </w:rPr>
        <w:fldChar w:fldCharType="end"/>
      </w:r>
      <w:r w:rsidR="00626B9B">
        <w:rPr>
          <w:szCs w:val="28"/>
          <w:lang w:eastAsia="zh-TW"/>
        </w:rPr>
        <w:tab/>
      </w:r>
      <w:r w:rsidR="005E48F2">
        <w:rPr>
          <w:szCs w:val="28"/>
          <w:lang w:eastAsia="zh-TW"/>
        </w:rPr>
        <w:t xml:space="preserve">As noted earlier in this </w:t>
      </w:r>
      <w:r w:rsidR="007729FE">
        <w:rPr>
          <w:szCs w:val="28"/>
          <w:lang w:eastAsia="zh-TW"/>
        </w:rPr>
        <w:t>judgment, in his judgment Kirby</w:t>
      </w:r>
      <w:r w:rsidR="007729FE" w:rsidRPr="007729FE">
        <w:rPr>
          <w:w w:val="150"/>
          <w:szCs w:val="28"/>
          <w:lang w:val="en-US" w:eastAsia="zh-TW"/>
        </w:rPr>
        <w:t> </w:t>
      </w:r>
      <w:r w:rsidR="005E48F2">
        <w:rPr>
          <w:szCs w:val="28"/>
          <w:lang w:eastAsia="zh-TW"/>
        </w:rPr>
        <w:t xml:space="preserve">J said that </w:t>
      </w:r>
      <w:r w:rsidR="00BC5B82">
        <w:rPr>
          <w:szCs w:val="28"/>
        </w:rPr>
        <w:t>“</w:t>
      </w:r>
      <w:r w:rsidR="005E48F2">
        <w:rPr>
          <w:szCs w:val="28"/>
          <w:lang w:eastAsia="zh-TW"/>
        </w:rPr>
        <w:t>The main features of the public interest</w:t>
      </w:r>
      <w:r w:rsidR="00BC5B82">
        <w:rPr>
          <w:szCs w:val="28"/>
        </w:rPr>
        <w:t>”</w:t>
      </w:r>
      <w:r w:rsidR="005E48F2">
        <w:rPr>
          <w:szCs w:val="28"/>
          <w:lang w:eastAsia="zh-TW"/>
        </w:rPr>
        <w:t xml:space="preserve">, relevant to the discount for a plea of guilty, are </w:t>
      </w:r>
      <w:r w:rsidR="00BC5B82">
        <w:rPr>
          <w:szCs w:val="28"/>
        </w:rPr>
        <w:t>“</w:t>
      </w:r>
      <w:r w:rsidR="005E48F2">
        <w:rPr>
          <w:szCs w:val="28"/>
          <w:lang w:eastAsia="zh-TW"/>
        </w:rPr>
        <w:t>purely utilitarian</w:t>
      </w:r>
      <w:r w:rsidR="00BC5B82">
        <w:rPr>
          <w:szCs w:val="28"/>
        </w:rPr>
        <w:t>”</w:t>
      </w:r>
      <w:r w:rsidR="00BC5B82">
        <w:rPr>
          <w:szCs w:val="28"/>
          <w:lang w:eastAsia="zh-TW"/>
        </w:rPr>
        <w:t xml:space="preserve">.  </w:t>
      </w:r>
      <w:r w:rsidR="005E48F2">
        <w:rPr>
          <w:szCs w:val="28"/>
          <w:lang w:eastAsia="zh-TW"/>
        </w:rPr>
        <w:t>Thereafter, he enumerated those features</w:t>
      </w:r>
      <w:r w:rsidR="00BC5B82">
        <w:rPr>
          <w:szCs w:val="28"/>
          <w:lang w:eastAsia="zh-TW"/>
        </w:rPr>
        <w:t xml:space="preserve">.  </w:t>
      </w:r>
      <w:r w:rsidR="005E48F2">
        <w:rPr>
          <w:szCs w:val="28"/>
          <w:lang w:eastAsia="zh-TW"/>
        </w:rPr>
        <w:t>Of the relevance of the stage in the proceedings at which the plea of guilt</w:t>
      </w:r>
      <w:r w:rsidR="007729FE">
        <w:rPr>
          <w:szCs w:val="28"/>
          <w:lang w:eastAsia="zh-TW"/>
        </w:rPr>
        <w:t>y was the first intimated</w:t>
      </w:r>
      <w:r w:rsidR="00D9605A">
        <w:rPr>
          <w:szCs w:val="28"/>
          <w:lang w:eastAsia="zh-TW"/>
        </w:rPr>
        <w:t>,</w:t>
      </w:r>
      <w:r w:rsidR="007729FE">
        <w:rPr>
          <w:szCs w:val="28"/>
          <w:lang w:eastAsia="zh-TW"/>
        </w:rPr>
        <w:t xml:space="preserve"> Kirby</w:t>
      </w:r>
      <w:r w:rsidR="007729FE" w:rsidRPr="007729FE">
        <w:rPr>
          <w:w w:val="150"/>
          <w:szCs w:val="28"/>
          <w:lang w:val="en-US" w:eastAsia="zh-TW"/>
        </w:rPr>
        <w:t> </w:t>
      </w:r>
      <w:r w:rsidR="005E48F2">
        <w:rPr>
          <w:szCs w:val="28"/>
          <w:lang w:eastAsia="zh-TW"/>
        </w:rPr>
        <w:t>J said:</w:t>
      </w:r>
      <w:r w:rsidR="000E124F">
        <w:rPr>
          <w:rStyle w:val="FootnoteReference"/>
          <w:szCs w:val="28"/>
          <w:lang w:eastAsia="zh-TW"/>
        </w:rPr>
        <w:footnoteReference w:id="143"/>
      </w:r>
    </w:p>
    <w:p w:rsidR="00C2638A" w:rsidRDefault="000C6147" w:rsidP="00C2638A">
      <w:pPr>
        <w:tabs>
          <w:tab w:val="clear" w:pos="1440"/>
          <w:tab w:val="clear" w:pos="4320"/>
          <w:tab w:val="clear" w:pos="9072"/>
        </w:tabs>
        <w:snapToGrid/>
        <w:spacing w:before="240"/>
        <w:ind w:left="1454" w:right="749" w:hanging="187"/>
        <w:jc w:val="both"/>
        <w:rPr>
          <w:sz w:val="24"/>
          <w:szCs w:val="24"/>
        </w:rPr>
      </w:pPr>
      <w:r>
        <w:rPr>
          <w:sz w:val="24"/>
          <w:szCs w:val="24"/>
        </w:rPr>
        <w:t>“</w:t>
      </w:r>
      <w:r>
        <w:rPr>
          <w:sz w:val="24"/>
          <w:szCs w:val="24"/>
        </w:rPr>
        <w:tab/>
      </w:r>
      <w:r w:rsidR="005E48F2" w:rsidRPr="000C6147">
        <w:rPr>
          <w:sz w:val="24"/>
          <w:szCs w:val="24"/>
        </w:rPr>
        <w:t>Obviously, the timing of any plea of guilty has a large bearing on the credit that should be given to the prisoner</w:t>
      </w:r>
      <w:r w:rsidR="00BC5B82">
        <w:rPr>
          <w:sz w:val="24"/>
          <w:szCs w:val="24"/>
        </w:rPr>
        <w:t xml:space="preserve">.  </w:t>
      </w:r>
      <w:r w:rsidR="005E48F2" w:rsidRPr="000C6147">
        <w:rPr>
          <w:sz w:val="24"/>
          <w:szCs w:val="24"/>
        </w:rPr>
        <w:t>A plea of guilty at the last moment (as on the day set down for the trial) will ordinarily attract a smaller discount in sentence than one that is entered at the first reasonable opportunity</w:t>
      </w:r>
      <w:r w:rsidR="00BC5B82">
        <w:rPr>
          <w:sz w:val="24"/>
          <w:szCs w:val="24"/>
        </w:rPr>
        <w:t xml:space="preserve">.  </w:t>
      </w:r>
      <w:r w:rsidR="005E48F2" w:rsidRPr="000C6147">
        <w:rPr>
          <w:sz w:val="24"/>
          <w:szCs w:val="24"/>
        </w:rPr>
        <w:t>But even a belated plea wi</w:t>
      </w:r>
      <w:r>
        <w:rPr>
          <w:sz w:val="24"/>
          <w:szCs w:val="24"/>
        </w:rPr>
        <w:t>ll normally attract a discount.”</w:t>
      </w:r>
    </w:p>
    <w:p w:rsidR="00917707" w:rsidRPr="000C6147" w:rsidRDefault="00917707" w:rsidP="00C2638A">
      <w:pPr>
        <w:tabs>
          <w:tab w:val="clear" w:pos="1440"/>
          <w:tab w:val="clear" w:pos="4320"/>
          <w:tab w:val="clear" w:pos="9072"/>
        </w:tabs>
        <w:adjustRightInd w:val="0"/>
        <w:spacing w:line="200" w:lineRule="exact"/>
        <w:ind w:left="1454" w:right="907" w:hanging="187"/>
        <w:jc w:val="both"/>
        <w:rPr>
          <w:sz w:val="24"/>
          <w:szCs w:val="24"/>
          <w:lang w:eastAsia="zh-TW"/>
        </w:rPr>
      </w:pPr>
    </w:p>
    <w:p w:rsidR="00466370" w:rsidRPr="00466370" w:rsidRDefault="00206994" w:rsidP="001406FE">
      <w:pPr>
        <w:pStyle w:val="ListParagraph"/>
        <w:tabs>
          <w:tab w:val="clear" w:pos="1440"/>
          <w:tab w:val="clear" w:pos="4320"/>
          <w:tab w:val="clear" w:pos="9072"/>
        </w:tabs>
        <w:autoSpaceDE w:val="0"/>
        <w:autoSpaceDN w:val="0"/>
        <w:adjustRightInd w:val="0"/>
        <w:snapToGrid/>
        <w:spacing w:before="360" w:line="360" w:lineRule="auto"/>
        <w:ind w:left="0" w:right="29"/>
        <w:contextualSpacing w:val="0"/>
        <w:jc w:val="both"/>
        <w:rPr>
          <w:rFonts w:eastAsia="PMingLiU"/>
          <w:i/>
          <w:szCs w:val="28"/>
          <w:lang w:eastAsia="zh-HK"/>
        </w:rPr>
      </w:pPr>
      <w:r w:rsidRPr="00466370">
        <w:rPr>
          <w:rFonts w:eastAsia="PMingLiU"/>
          <w:i/>
          <w:szCs w:val="28"/>
          <w:lang w:eastAsia="zh-HK"/>
        </w:rPr>
        <w:lastRenderedPageBreak/>
        <w:t xml:space="preserve">The submissions of the </w:t>
      </w:r>
      <w:proofErr w:type="spellStart"/>
      <w:r w:rsidRPr="00466370">
        <w:rPr>
          <w:rFonts w:eastAsia="PMingLiU"/>
          <w:i/>
          <w:szCs w:val="28"/>
          <w:lang w:eastAsia="zh-HK"/>
        </w:rPr>
        <w:t>amici</w:t>
      </w:r>
      <w:proofErr w:type="spellEnd"/>
      <w:r w:rsidRPr="00466370">
        <w:rPr>
          <w:rFonts w:eastAsia="PMingLiU"/>
          <w:i/>
          <w:szCs w:val="28"/>
          <w:lang w:eastAsia="zh-HK"/>
        </w:rPr>
        <w:t xml:space="preserve"> curiae</w:t>
      </w:r>
    </w:p>
    <w:p w:rsidR="00206994" w:rsidRDefault="00B07609" w:rsidP="001406FE">
      <w:pPr>
        <w:tabs>
          <w:tab w:val="clear" w:pos="4320"/>
          <w:tab w:val="clear" w:pos="9072"/>
        </w:tabs>
        <w:autoSpaceDE w:val="0"/>
        <w:autoSpaceDN w:val="0"/>
        <w:adjustRightInd w:val="0"/>
        <w:snapToGrid/>
        <w:spacing w:before="360" w:line="360" w:lineRule="auto"/>
        <w:ind w:right="29"/>
        <w:jc w:val="both"/>
        <w:rPr>
          <w:rFonts w:eastAsia="PMingLiU"/>
          <w:szCs w:val="28"/>
          <w:lang w:eastAsia="zh-HK"/>
        </w:rPr>
      </w:pPr>
      <w:r>
        <w:rPr>
          <w:rFonts w:eastAsia="PMingLiU"/>
          <w:szCs w:val="28"/>
          <w:lang w:eastAsia="zh-HK"/>
        </w:rPr>
        <w:fldChar w:fldCharType="begin"/>
      </w:r>
      <w:r w:rsidR="00626B9B">
        <w:rPr>
          <w:rFonts w:eastAsia="PMingLiU"/>
          <w:szCs w:val="28"/>
          <w:lang w:eastAsia="zh-HK"/>
        </w:rPr>
        <w:instrText xml:space="preserve"> AUTONUMOUT  </w:instrText>
      </w:r>
      <w:r>
        <w:rPr>
          <w:rFonts w:eastAsia="PMingLiU"/>
          <w:szCs w:val="28"/>
          <w:lang w:eastAsia="zh-HK"/>
        </w:rPr>
        <w:fldChar w:fldCharType="end"/>
      </w:r>
      <w:r w:rsidR="00626B9B">
        <w:rPr>
          <w:rFonts w:eastAsia="PMingLiU"/>
          <w:szCs w:val="28"/>
          <w:lang w:eastAsia="zh-HK"/>
        </w:rPr>
        <w:tab/>
      </w:r>
      <w:r w:rsidR="00466370">
        <w:rPr>
          <w:rFonts w:eastAsia="PMingLiU"/>
          <w:szCs w:val="28"/>
          <w:lang w:eastAsia="zh-HK"/>
        </w:rPr>
        <w:t>Mr P</w:t>
      </w:r>
      <w:r w:rsidR="009E680C">
        <w:rPr>
          <w:rFonts w:eastAsia="PMingLiU"/>
          <w:szCs w:val="28"/>
          <w:lang w:eastAsia="zh-HK"/>
        </w:rPr>
        <w:t>ang</w:t>
      </w:r>
      <w:r w:rsidR="009E680C">
        <w:rPr>
          <w:rFonts w:hint="eastAsia"/>
          <w:szCs w:val="28"/>
        </w:rPr>
        <w:t xml:space="preserve"> </w:t>
      </w:r>
      <w:r w:rsidR="00466370">
        <w:rPr>
          <w:rFonts w:eastAsia="PMingLiU"/>
          <w:szCs w:val="28"/>
          <w:lang w:eastAsia="zh-HK"/>
        </w:rPr>
        <w:t>submitted that</w:t>
      </w:r>
      <w:r w:rsidR="00206994">
        <w:rPr>
          <w:rFonts w:eastAsia="PMingLiU"/>
          <w:szCs w:val="28"/>
          <w:lang w:eastAsia="zh-HK"/>
        </w:rPr>
        <w:t xml:space="preserve"> most c</w:t>
      </w:r>
      <w:r w:rsidR="00466370">
        <w:rPr>
          <w:rFonts w:eastAsia="PMingLiU"/>
          <w:szCs w:val="28"/>
          <w:lang w:eastAsia="zh-HK"/>
        </w:rPr>
        <w:t>ommon law jurisdictions recognis</w:t>
      </w:r>
      <w:r w:rsidR="00206994">
        <w:rPr>
          <w:rFonts w:eastAsia="PMingLiU"/>
          <w:szCs w:val="28"/>
          <w:lang w:eastAsia="zh-HK"/>
        </w:rPr>
        <w:t>e that an early plea</w:t>
      </w:r>
      <w:r w:rsidR="00466370">
        <w:rPr>
          <w:rFonts w:eastAsia="PMingLiU"/>
          <w:szCs w:val="28"/>
          <w:lang w:eastAsia="zh-HK"/>
        </w:rPr>
        <w:t xml:space="preserve"> of guilty</w:t>
      </w:r>
      <w:r w:rsidR="00206994">
        <w:rPr>
          <w:rFonts w:eastAsia="PMingLiU"/>
          <w:szCs w:val="28"/>
          <w:lang w:eastAsia="zh-HK"/>
        </w:rPr>
        <w:t xml:space="preserve"> should give rise to a greater reduction in sentence than a late plea</w:t>
      </w:r>
      <w:r w:rsidR="00BC5B82">
        <w:rPr>
          <w:rFonts w:eastAsia="PMingLiU"/>
          <w:szCs w:val="28"/>
          <w:lang w:eastAsia="zh-HK"/>
        </w:rPr>
        <w:t xml:space="preserve">.  </w:t>
      </w:r>
      <w:r w:rsidR="00466370">
        <w:rPr>
          <w:rFonts w:eastAsia="PMingLiU"/>
          <w:szCs w:val="28"/>
          <w:lang w:eastAsia="zh-HK"/>
        </w:rPr>
        <w:t>It was suggested that the most persuasive reason</w:t>
      </w:r>
      <w:r w:rsidR="00725E65">
        <w:rPr>
          <w:rFonts w:eastAsia="PMingLiU"/>
          <w:szCs w:val="28"/>
          <w:lang w:eastAsia="zh-HK"/>
        </w:rPr>
        <w:t xml:space="preserve"> advanced</w:t>
      </w:r>
      <w:r w:rsidR="00466370">
        <w:rPr>
          <w:rFonts w:eastAsia="PMingLiU"/>
          <w:szCs w:val="28"/>
          <w:lang w:eastAsia="zh-HK"/>
        </w:rPr>
        <w:t xml:space="preserve"> was the resulting utilitarian value</w:t>
      </w:r>
      <w:r w:rsidR="00BC5B82">
        <w:rPr>
          <w:rFonts w:eastAsia="PMingLiU"/>
          <w:szCs w:val="28"/>
          <w:lang w:eastAsia="zh-HK"/>
        </w:rPr>
        <w:t xml:space="preserve">.  </w:t>
      </w:r>
      <w:r w:rsidR="003A3C30">
        <w:rPr>
          <w:rFonts w:eastAsia="PMingLiU"/>
          <w:szCs w:val="28"/>
          <w:lang w:eastAsia="zh-HK"/>
        </w:rPr>
        <w:t xml:space="preserve">By contrast, the utilitarian value of a plea of guilty at trial was </w:t>
      </w:r>
      <w:r w:rsidR="00206994">
        <w:rPr>
          <w:rFonts w:eastAsia="PMingLiU"/>
          <w:szCs w:val="28"/>
          <w:lang w:eastAsia="zh-HK"/>
        </w:rPr>
        <w:t xml:space="preserve">greatly reduced. </w:t>
      </w:r>
    </w:p>
    <w:p w:rsidR="00206994" w:rsidRDefault="00B07609" w:rsidP="001406FE">
      <w:pPr>
        <w:tabs>
          <w:tab w:val="clear" w:pos="4320"/>
          <w:tab w:val="clear" w:pos="9072"/>
        </w:tabs>
        <w:autoSpaceDE w:val="0"/>
        <w:autoSpaceDN w:val="0"/>
        <w:adjustRightInd w:val="0"/>
        <w:snapToGrid/>
        <w:spacing w:before="360" w:line="360" w:lineRule="auto"/>
        <w:ind w:right="29"/>
        <w:jc w:val="both"/>
        <w:rPr>
          <w:rFonts w:eastAsia="PMingLiU"/>
          <w:szCs w:val="28"/>
          <w:lang w:eastAsia="zh-HK"/>
        </w:rPr>
      </w:pPr>
      <w:r>
        <w:rPr>
          <w:rFonts w:eastAsia="PMingLiU"/>
          <w:szCs w:val="28"/>
          <w:lang w:eastAsia="zh-HK"/>
        </w:rPr>
        <w:fldChar w:fldCharType="begin"/>
      </w:r>
      <w:r w:rsidR="00626B9B">
        <w:rPr>
          <w:rFonts w:eastAsia="PMingLiU"/>
          <w:szCs w:val="28"/>
          <w:lang w:eastAsia="zh-HK"/>
        </w:rPr>
        <w:instrText xml:space="preserve"> AUTONUMOUT  </w:instrText>
      </w:r>
      <w:r>
        <w:rPr>
          <w:rFonts w:eastAsia="PMingLiU"/>
          <w:szCs w:val="28"/>
          <w:lang w:eastAsia="zh-HK"/>
        </w:rPr>
        <w:fldChar w:fldCharType="end"/>
      </w:r>
      <w:r w:rsidR="00626B9B">
        <w:rPr>
          <w:rFonts w:eastAsia="PMingLiU"/>
          <w:szCs w:val="28"/>
          <w:lang w:eastAsia="zh-HK"/>
        </w:rPr>
        <w:tab/>
      </w:r>
      <w:r w:rsidR="001118E2">
        <w:rPr>
          <w:rFonts w:eastAsia="PMingLiU"/>
          <w:szCs w:val="28"/>
          <w:lang w:eastAsia="zh-HK"/>
        </w:rPr>
        <w:t>Of the</w:t>
      </w:r>
      <w:r w:rsidR="003A3C30">
        <w:rPr>
          <w:rFonts w:eastAsia="PMingLiU"/>
          <w:szCs w:val="28"/>
          <w:lang w:eastAsia="zh-HK"/>
        </w:rPr>
        <w:t xml:space="preserve"> issue of the identification </w:t>
      </w:r>
      <w:r w:rsidR="00C35F8A">
        <w:rPr>
          <w:rFonts w:eastAsia="PMingLiU"/>
          <w:szCs w:val="28"/>
          <w:lang w:eastAsia="zh-HK"/>
        </w:rPr>
        <w:t>of the time</w:t>
      </w:r>
      <w:r w:rsidR="003A3C30">
        <w:rPr>
          <w:rFonts w:eastAsia="PMingLiU"/>
          <w:szCs w:val="28"/>
          <w:lang w:eastAsia="zh-HK"/>
        </w:rPr>
        <w:t xml:space="preserve"> at which an early plea is to be recognised</w:t>
      </w:r>
      <w:r w:rsidR="00C35F8A">
        <w:rPr>
          <w:rFonts w:eastAsia="PMingLiU"/>
          <w:szCs w:val="28"/>
          <w:lang w:eastAsia="zh-HK"/>
        </w:rPr>
        <w:t>,</w:t>
      </w:r>
      <w:r w:rsidR="003A3C30">
        <w:rPr>
          <w:rFonts w:eastAsia="PMingLiU"/>
          <w:szCs w:val="28"/>
          <w:lang w:eastAsia="zh-HK"/>
        </w:rPr>
        <w:t xml:space="preserve"> </w:t>
      </w:r>
      <w:r w:rsidR="00B94194">
        <w:rPr>
          <w:rFonts w:eastAsia="PMingLiU"/>
          <w:szCs w:val="28"/>
          <w:lang w:eastAsia="zh-HK"/>
        </w:rPr>
        <w:t>the C</w:t>
      </w:r>
      <w:r w:rsidR="001118E2">
        <w:rPr>
          <w:rFonts w:eastAsia="PMingLiU"/>
          <w:szCs w:val="28"/>
          <w:lang w:eastAsia="zh-HK"/>
        </w:rPr>
        <w:t>ourt was invited to note</w:t>
      </w:r>
      <w:r w:rsidR="003A3C30">
        <w:rPr>
          <w:rFonts w:eastAsia="PMingLiU"/>
          <w:szCs w:val="28"/>
          <w:lang w:eastAsia="zh-HK"/>
        </w:rPr>
        <w:t xml:space="preserve"> that different jurisdictions approached the matter differently</w:t>
      </w:r>
      <w:r w:rsidR="00BC5B82">
        <w:rPr>
          <w:rFonts w:eastAsia="PMingLiU"/>
          <w:szCs w:val="28"/>
          <w:lang w:eastAsia="zh-HK"/>
        </w:rPr>
        <w:t xml:space="preserve">.  </w:t>
      </w:r>
      <w:r w:rsidR="00206994">
        <w:rPr>
          <w:rFonts w:eastAsia="PMingLiU"/>
          <w:szCs w:val="28"/>
          <w:lang w:eastAsia="zh-HK"/>
        </w:rPr>
        <w:t>England and Wales have adopted sliding scales</w:t>
      </w:r>
      <w:r w:rsidR="001118E2">
        <w:rPr>
          <w:rFonts w:eastAsia="PMingLiU"/>
          <w:szCs w:val="28"/>
          <w:lang w:eastAsia="zh-HK"/>
        </w:rPr>
        <w:t>,</w:t>
      </w:r>
      <w:r w:rsidR="00206994">
        <w:rPr>
          <w:rFonts w:eastAsia="PMingLiU"/>
          <w:szCs w:val="28"/>
          <w:lang w:eastAsia="zh-HK"/>
        </w:rPr>
        <w:t xml:space="preserve"> with very specific sentencing discounts applied at specific </w:t>
      </w:r>
      <w:r w:rsidR="003A3C30">
        <w:rPr>
          <w:rFonts w:eastAsia="PMingLiU"/>
          <w:szCs w:val="28"/>
          <w:lang w:eastAsia="zh-HK"/>
        </w:rPr>
        <w:t>stages</w:t>
      </w:r>
      <w:r w:rsidR="00206994">
        <w:rPr>
          <w:rFonts w:eastAsia="PMingLiU"/>
          <w:szCs w:val="28"/>
          <w:lang w:eastAsia="zh-HK"/>
        </w:rPr>
        <w:t xml:space="preserve"> in the criminal justice process when</w:t>
      </w:r>
      <w:r w:rsidR="003A3C30">
        <w:rPr>
          <w:rFonts w:eastAsia="PMingLiU"/>
          <w:szCs w:val="28"/>
          <w:lang w:eastAsia="zh-HK"/>
        </w:rPr>
        <w:t xml:space="preserve"> a plea is indicated</w:t>
      </w:r>
      <w:r w:rsidR="001118E2">
        <w:rPr>
          <w:rFonts w:eastAsia="PMingLiU"/>
          <w:szCs w:val="28"/>
          <w:lang w:eastAsia="zh-HK"/>
        </w:rPr>
        <w:t xml:space="preserve">. </w:t>
      </w:r>
      <w:r w:rsidR="00206994">
        <w:rPr>
          <w:rFonts w:eastAsia="PMingLiU"/>
          <w:szCs w:val="28"/>
          <w:lang w:eastAsia="zh-HK"/>
        </w:rPr>
        <w:t xml:space="preserve"> Other jurisdictions leave the extent of reduction in discount for</w:t>
      </w:r>
      <w:r w:rsidR="001118E2">
        <w:rPr>
          <w:rFonts w:eastAsia="PMingLiU"/>
          <w:szCs w:val="28"/>
          <w:lang w:eastAsia="zh-HK"/>
        </w:rPr>
        <w:t xml:space="preserve"> a</w:t>
      </w:r>
      <w:r w:rsidR="00206994">
        <w:rPr>
          <w:rFonts w:eastAsia="PMingLiU"/>
          <w:szCs w:val="28"/>
          <w:lang w:eastAsia="zh-HK"/>
        </w:rPr>
        <w:t xml:space="preserve"> plea</w:t>
      </w:r>
      <w:r w:rsidR="001118E2">
        <w:rPr>
          <w:rFonts w:eastAsia="PMingLiU"/>
          <w:szCs w:val="28"/>
          <w:lang w:eastAsia="zh-HK"/>
        </w:rPr>
        <w:t>,</w:t>
      </w:r>
      <w:r w:rsidR="00206994">
        <w:rPr>
          <w:rFonts w:eastAsia="PMingLiU"/>
          <w:szCs w:val="28"/>
          <w:lang w:eastAsia="zh-HK"/>
        </w:rPr>
        <w:t xml:space="preserve"> and the point in the criminal justice process at which a reduction in discount for plea should be applied</w:t>
      </w:r>
      <w:r w:rsidR="001118E2">
        <w:rPr>
          <w:rFonts w:eastAsia="PMingLiU"/>
          <w:szCs w:val="28"/>
          <w:lang w:eastAsia="zh-HK"/>
        </w:rPr>
        <w:t>,</w:t>
      </w:r>
      <w:r w:rsidR="00C35F8A">
        <w:rPr>
          <w:rFonts w:eastAsia="PMingLiU"/>
          <w:szCs w:val="28"/>
          <w:lang w:eastAsia="zh-HK"/>
        </w:rPr>
        <w:t xml:space="preserve"> to</w:t>
      </w:r>
      <w:r w:rsidR="00206994">
        <w:rPr>
          <w:rFonts w:eastAsia="PMingLiU"/>
          <w:szCs w:val="28"/>
          <w:lang w:eastAsia="zh-HK"/>
        </w:rPr>
        <w:t xml:space="preserve"> the unfett</w:t>
      </w:r>
      <w:r w:rsidR="003A3C30">
        <w:rPr>
          <w:rFonts w:eastAsia="PMingLiU"/>
          <w:szCs w:val="28"/>
          <w:lang w:eastAsia="zh-HK"/>
        </w:rPr>
        <w:t>ered discretion of the sentencing judge</w:t>
      </w:r>
      <w:r w:rsidR="00206994">
        <w:rPr>
          <w:rFonts w:eastAsia="PMingLiU"/>
          <w:szCs w:val="28"/>
          <w:lang w:eastAsia="zh-HK"/>
        </w:rPr>
        <w:t xml:space="preserve">. </w:t>
      </w:r>
    </w:p>
    <w:p w:rsidR="00206994" w:rsidRDefault="00B07609" w:rsidP="001406FE">
      <w:pPr>
        <w:tabs>
          <w:tab w:val="clear" w:pos="4320"/>
          <w:tab w:val="clear" w:pos="9072"/>
        </w:tabs>
        <w:autoSpaceDE w:val="0"/>
        <w:autoSpaceDN w:val="0"/>
        <w:adjustRightInd w:val="0"/>
        <w:snapToGrid/>
        <w:spacing w:before="360" w:line="360" w:lineRule="auto"/>
        <w:ind w:right="29"/>
        <w:jc w:val="both"/>
        <w:rPr>
          <w:rFonts w:eastAsia="PMingLiU"/>
          <w:szCs w:val="28"/>
          <w:lang w:eastAsia="zh-HK"/>
        </w:rPr>
      </w:pPr>
      <w:r>
        <w:rPr>
          <w:rFonts w:eastAsia="PMingLiU"/>
          <w:szCs w:val="28"/>
          <w:lang w:eastAsia="zh-HK"/>
        </w:rPr>
        <w:fldChar w:fldCharType="begin"/>
      </w:r>
      <w:r w:rsidR="00626B9B">
        <w:rPr>
          <w:rFonts w:eastAsia="PMingLiU"/>
          <w:szCs w:val="28"/>
          <w:lang w:eastAsia="zh-HK"/>
        </w:rPr>
        <w:instrText xml:space="preserve"> AUTONUMOUT  </w:instrText>
      </w:r>
      <w:r>
        <w:rPr>
          <w:rFonts w:eastAsia="PMingLiU"/>
          <w:szCs w:val="28"/>
          <w:lang w:eastAsia="zh-HK"/>
        </w:rPr>
        <w:fldChar w:fldCharType="end"/>
      </w:r>
      <w:r w:rsidR="00626B9B">
        <w:rPr>
          <w:rFonts w:eastAsia="PMingLiU"/>
          <w:szCs w:val="28"/>
          <w:lang w:eastAsia="zh-HK"/>
        </w:rPr>
        <w:tab/>
      </w:r>
      <w:r w:rsidR="003A3C30">
        <w:rPr>
          <w:rFonts w:eastAsia="PMingLiU"/>
          <w:szCs w:val="28"/>
          <w:lang w:eastAsia="zh-HK"/>
        </w:rPr>
        <w:t>Mr Pang submitted that a</w:t>
      </w:r>
      <w:r w:rsidR="00206994">
        <w:rPr>
          <w:rFonts w:eastAsia="PMingLiU"/>
          <w:szCs w:val="28"/>
          <w:lang w:eastAsia="zh-HK"/>
        </w:rPr>
        <w:t xml:space="preserve"> sliding scale</w:t>
      </w:r>
      <w:r w:rsidR="00725E65">
        <w:rPr>
          <w:rFonts w:eastAsia="PMingLiU"/>
          <w:szCs w:val="28"/>
          <w:lang w:eastAsia="zh-HK"/>
        </w:rPr>
        <w:t>,</w:t>
      </w:r>
      <w:r w:rsidR="00206994">
        <w:rPr>
          <w:rFonts w:eastAsia="PMingLiU"/>
          <w:szCs w:val="28"/>
          <w:lang w:eastAsia="zh-HK"/>
        </w:rPr>
        <w:t xml:space="preserve"> with specifi</w:t>
      </w:r>
      <w:r w:rsidR="00C35F8A">
        <w:rPr>
          <w:rFonts w:eastAsia="PMingLiU"/>
          <w:szCs w:val="28"/>
          <w:lang w:eastAsia="zh-HK"/>
        </w:rPr>
        <w:t>c defined discounts at defined ‘</w:t>
      </w:r>
      <w:r w:rsidR="00206994">
        <w:rPr>
          <w:rFonts w:eastAsia="PMingLiU"/>
          <w:szCs w:val="28"/>
          <w:lang w:eastAsia="zh-HK"/>
        </w:rPr>
        <w:t>waypoint</w:t>
      </w:r>
      <w:r w:rsidR="00C35F8A">
        <w:rPr>
          <w:rFonts w:eastAsia="PMingLiU"/>
          <w:szCs w:val="28"/>
          <w:lang w:eastAsia="zh-HK"/>
        </w:rPr>
        <w:t>s’</w:t>
      </w:r>
      <w:r w:rsidR="00206994">
        <w:rPr>
          <w:rFonts w:eastAsia="PMingLiU"/>
          <w:szCs w:val="28"/>
          <w:lang w:eastAsia="zh-HK"/>
        </w:rPr>
        <w:t xml:space="preserve"> in the criminal justice </w:t>
      </w:r>
      <w:proofErr w:type="gramStart"/>
      <w:r w:rsidR="00206994">
        <w:rPr>
          <w:rFonts w:eastAsia="PMingLiU"/>
          <w:szCs w:val="28"/>
          <w:lang w:eastAsia="zh-HK"/>
        </w:rPr>
        <w:t>process</w:t>
      </w:r>
      <w:r w:rsidR="00725E65">
        <w:rPr>
          <w:rFonts w:eastAsia="PMingLiU"/>
          <w:szCs w:val="28"/>
          <w:lang w:eastAsia="zh-HK"/>
        </w:rPr>
        <w:t>,</w:t>
      </w:r>
      <w:proofErr w:type="gramEnd"/>
      <w:r w:rsidR="00206994">
        <w:rPr>
          <w:rFonts w:eastAsia="PMingLiU"/>
          <w:szCs w:val="28"/>
          <w:lang w:eastAsia="zh-HK"/>
        </w:rPr>
        <w:t xml:space="preserve"> has the benefit of certainty</w:t>
      </w:r>
      <w:r w:rsidR="00BC5B82">
        <w:rPr>
          <w:rFonts w:eastAsia="PMingLiU"/>
          <w:szCs w:val="28"/>
          <w:lang w:eastAsia="zh-HK"/>
        </w:rPr>
        <w:t xml:space="preserve">.  </w:t>
      </w:r>
      <w:r w:rsidR="00206994">
        <w:rPr>
          <w:rFonts w:eastAsia="PMingLiU"/>
          <w:szCs w:val="28"/>
          <w:lang w:eastAsia="zh-HK"/>
        </w:rPr>
        <w:t>However, such certainty carries with it a rigidity</w:t>
      </w:r>
      <w:r w:rsidR="003A3C30">
        <w:rPr>
          <w:rFonts w:eastAsia="PMingLiU"/>
          <w:szCs w:val="28"/>
          <w:lang w:eastAsia="zh-HK"/>
        </w:rPr>
        <w:t>,</w:t>
      </w:r>
      <w:r w:rsidR="00206994">
        <w:rPr>
          <w:rFonts w:eastAsia="PMingLiU"/>
          <w:szCs w:val="28"/>
          <w:lang w:eastAsia="zh-HK"/>
        </w:rPr>
        <w:t xml:space="preserve"> which m</w:t>
      </w:r>
      <w:r w:rsidR="00C35F8A">
        <w:rPr>
          <w:rFonts w:eastAsia="PMingLiU"/>
          <w:szCs w:val="28"/>
          <w:lang w:eastAsia="zh-HK"/>
        </w:rPr>
        <w:t>ay create unfairness</w:t>
      </w:r>
      <w:r w:rsidR="00BC5B82">
        <w:rPr>
          <w:rFonts w:eastAsia="PMingLiU"/>
          <w:szCs w:val="28"/>
          <w:lang w:eastAsia="zh-HK"/>
        </w:rPr>
        <w:t xml:space="preserve">.  </w:t>
      </w:r>
      <w:r w:rsidR="00C35F8A">
        <w:rPr>
          <w:rFonts w:eastAsia="PMingLiU"/>
          <w:szCs w:val="28"/>
          <w:lang w:eastAsia="zh-HK"/>
        </w:rPr>
        <w:t>A</w:t>
      </w:r>
      <w:r w:rsidR="001118E2">
        <w:rPr>
          <w:rFonts w:eastAsia="PMingLiU"/>
          <w:szCs w:val="28"/>
          <w:lang w:eastAsia="zh-HK"/>
        </w:rPr>
        <w:t xml:space="preserve"> defendant</w:t>
      </w:r>
      <w:r w:rsidR="00206994">
        <w:rPr>
          <w:rFonts w:eastAsia="PMingLiU"/>
          <w:szCs w:val="28"/>
          <w:lang w:eastAsia="zh-HK"/>
        </w:rPr>
        <w:t>’s plea may result in the same utilitarian benefit</w:t>
      </w:r>
      <w:r w:rsidR="003A3C30">
        <w:rPr>
          <w:rFonts w:eastAsia="PMingLiU"/>
          <w:szCs w:val="28"/>
          <w:lang w:eastAsia="zh-HK"/>
        </w:rPr>
        <w:t>,</w:t>
      </w:r>
      <w:r w:rsidR="00206994">
        <w:rPr>
          <w:rFonts w:eastAsia="PMingLiU"/>
          <w:szCs w:val="28"/>
          <w:lang w:eastAsia="zh-HK"/>
        </w:rPr>
        <w:t xml:space="preserve"> but he </w:t>
      </w:r>
      <w:r w:rsidR="00C35F8A">
        <w:rPr>
          <w:rFonts w:eastAsia="PMingLiU"/>
          <w:szCs w:val="28"/>
          <w:lang w:eastAsia="zh-HK"/>
        </w:rPr>
        <w:t>might</w:t>
      </w:r>
      <w:r w:rsidR="00206994">
        <w:rPr>
          <w:rFonts w:eastAsia="PMingLiU"/>
          <w:szCs w:val="28"/>
          <w:lang w:eastAsia="zh-HK"/>
        </w:rPr>
        <w:t xml:space="preserve"> receive a lesser discount simply be</w:t>
      </w:r>
      <w:r w:rsidR="001118E2">
        <w:rPr>
          <w:rFonts w:eastAsia="PMingLiU"/>
          <w:szCs w:val="28"/>
          <w:lang w:eastAsia="zh-HK"/>
        </w:rPr>
        <w:t>cause he</w:t>
      </w:r>
      <w:r w:rsidR="00206994">
        <w:rPr>
          <w:rFonts w:eastAsia="PMingLiU"/>
          <w:szCs w:val="28"/>
          <w:lang w:eastAsia="zh-HK"/>
        </w:rPr>
        <w:t xml:space="preserve"> has missed a particular </w:t>
      </w:r>
      <w:r w:rsidR="00C35F8A">
        <w:rPr>
          <w:rFonts w:eastAsia="PMingLiU"/>
          <w:szCs w:val="28"/>
          <w:lang w:eastAsia="zh-HK"/>
        </w:rPr>
        <w:t>‘</w:t>
      </w:r>
      <w:r w:rsidR="00206994">
        <w:rPr>
          <w:rFonts w:eastAsia="PMingLiU"/>
          <w:szCs w:val="28"/>
          <w:lang w:eastAsia="zh-HK"/>
        </w:rPr>
        <w:t>waypoint</w:t>
      </w:r>
      <w:r w:rsidR="00C35F8A">
        <w:rPr>
          <w:rFonts w:eastAsia="PMingLiU"/>
          <w:szCs w:val="28"/>
          <w:lang w:eastAsia="zh-HK"/>
        </w:rPr>
        <w:t>’</w:t>
      </w:r>
      <w:r w:rsidR="00BC5B82">
        <w:rPr>
          <w:rFonts w:eastAsia="PMingLiU"/>
          <w:szCs w:val="28"/>
          <w:lang w:eastAsia="zh-HK"/>
        </w:rPr>
        <w:t xml:space="preserve">.  </w:t>
      </w:r>
      <w:r w:rsidR="00206994">
        <w:rPr>
          <w:rFonts w:eastAsia="PMingLiU"/>
          <w:szCs w:val="28"/>
          <w:lang w:eastAsia="zh-HK"/>
        </w:rPr>
        <w:t>In</w:t>
      </w:r>
      <w:r w:rsidR="003A3C30">
        <w:rPr>
          <w:rFonts w:eastAsia="PMingLiU"/>
          <w:szCs w:val="28"/>
          <w:lang w:eastAsia="zh-HK"/>
        </w:rPr>
        <w:t xml:space="preserve"> summary trials in the M</w:t>
      </w:r>
      <w:r w:rsidR="00206994">
        <w:rPr>
          <w:rFonts w:eastAsia="PMingLiU"/>
          <w:szCs w:val="28"/>
          <w:lang w:eastAsia="zh-HK"/>
        </w:rPr>
        <w:t>agistrate’s courts, the time between first appearance and trial</w:t>
      </w:r>
      <w:r w:rsidR="001118E2">
        <w:rPr>
          <w:rFonts w:eastAsia="PMingLiU"/>
          <w:szCs w:val="28"/>
          <w:lang w:eastAsia="zh-HK"/>
        </w:rPr>
        <w:t xml:space="preserve"> may be so short that a defendant</w:t>
      </w:r>
      <w:r w:rsidR="00206994">
        <w:rPr>
          <w:rFonts w:eastAsia="PMingLiU"/>
          <w:szCs w:val="28"/>
          <w:lang w:eastAsia="zh-HK"/>
        </w:rPr>
        <w:t xml:space="preserve"> may not have sufficient time to make a considered </w:t>
      </w:r>
      <w:r w:rsidR="00206994">
        <w:rPr>
          <w:rFonts w:eastAsia="PMingLiU"/>
          <w:szCs w:val="28"/>
          <w:lang w:eastAsia="zh-HK"/>
        </w:rPr>
        <w:lastRenderedPageBreak/>
        <w:t>decision on plea and may therefore forfeit what would otherwise be an appropriate sentencing discount.</w:t>
      </w:r>
    </w:p>
    <w:p w:rsidR="00206994" w:rsidRDefault="00B07609" w:rsidP="001406FE">
      <w:pPr>
        <w:tabs>
          <w:tab w:val="clear" w:pos="4320"/>
          <w:tab w:val="clear" w:pos="9072"/>
        </w:tabs>
        <w:autoSpaceDE w:val="0"/>
        <w:autoSpaceDN w:val="0"/>
        <w:adjustRightInd w:val="0"/>
        <w:snapToGrid/>
        <w:spacing w:before="360" w:line="360" w:lineRule="auto"/>
        <w:ind w:right="29"/>
        <w:jc w:val="both"/>
        <w:rPr>
          <w:rFonts w:eastAsia="PMingLiU"/>
          <w:szCs w:val="28"/>
          <w:lang w:eastAsia="zh-HK"/>
        </w:rPr>
      </w:pPr>
      <w:r>
        <w:rPr>
          <w:rFonts w:eastAsia="PMingLiU"/>
          <w:szCs w:val="28"/>
          <w:lang w:eastAsia="zh-HK"/>
        </w:rPr>
        <w:fldChar w:fldCharType="begin"/>
      </w:r>
      <w:r w:rsidR="00626B9B">
        <w:rPr>
          <w:rFonts w:eastAsia="PMingLiU"/>
          <w:szCs w:val="28"/>
          <w:lang w:eastAsia="zh-HK"/>
        </w:rPr>
        <w:instrText xml:space="preserve"> AUTONUMOUT  </w:instrText>
      </w:r>
      <w:r>
        <w:rPr>
          <w:rFonts w:eastAsia="PMingLiU"/>
          <w:szCs w:val="28"/>
          <w:lang w:eastAsia="zh-HK"/>
        </w:rPr>
        <w:fldChar w:fldCharType="end"/>
      </w:r>
      <w:r w:rsidR="00626B9B">
        <w:rPr>
          <w:rFonts w:eastAsia="PMingLiU"/>
          <w:szCs w:val="28"/>
          <w:lang w:eastAsia="zh-HK"/>
        </w:rPr>
        <w:tab/>
      </w:r>
      <w:r w:rsidR="00154DA7">
        <w:rPr>
          <w:rFonts w:eastAsia="PMingLiU"/>
          <w:szCs w:val="28"/>
          <w:lang w:eastAsia="zh-HK"/>
        </w:rPr>
        <w:t>Mr Pang suggested that, by contrast,</w:t>
      </w:r>
      <w:r w:rsidR="00206994">
        <w:rPr>
          <w:rFonts w:eastAsia="PMingLiU"/>
          <w:szCs w:val="28"/>
          <w:lang w:eastAsia="zh-HK"/>
        </w:rPr>
        <w:t xml:space="preserve"> a broad discretion</w:t>
      </w:r>
      <w:r w:rsidR="00154DA7">
        <w:rPr>
          <w:rFonts w:eastAsia="PMingLiU"/>
          <w:szCs w:val="28"/>
          <w:lang w:eastAsia="zh-HK"/>
        </w:rPr>
        <w:t xml:space="preserve"> in determining the discount to be afforded to a defendant on his plea of guilty might</w:t>
      </w:r>
      <w:r w:rsidR="00206994">
        <w:rPr>
          <w:rFonts w:eastAsia="PMingLiU"/>
          <w:szCs w:val="28"/>
          <w:lang w:eastAsia="zh-HK"/>
        </w:rPr>
        <w:t xml:space="preserve"> l</w:t>
      </w:r>
      <w:r w:rsidR="00154DA7">
        <w:rPr>
          <w:rFonts w:eastAsia="PMingLiU"/>
          <w:szCs w:val="28"/>
          <w:lang w:eastAsia="zh-HK"/>
        </w:rPr>
        <w:t>ead to uncertainty, making</w:t>
      </w:r>
      <w:r w:rsidR="00206994">
        <w:rPr>
          <w:rFonts w:eastAsia="PMingLiU"/>
          <w:szCs w:val="28"/>
          <w:lang w:eastAsia="zh-HK"/>
        </w:rPr>
        <w:t xml:space="preserve"> it less attractive to an accused to enter</w:t>
      </w:r>
      <w:r w:rsidR="00154DA7">
        <w:rPr>
          <w:rFonts w:eastAsia="PMingLiU"/>
          <w:szCs w:val="28"/>
          <w:lang w:eastAsia="zh-HK"/>
        </w:rPr>
        <w:t xml:space="preserve"> a plea of guilty</w:t>
      </w:r>
      <w:r w:rsidR="00BC5B82">
        <w:rPr>
          <w:rFonts w:eastAsia="PMingLiU"/>
          <w:szCs w:val="28"/>
          <w:lang w:eastAsia="zh-HK"/>
        </w:rPr>
        <w:t xml:space="preserve">.  </w:t>
      </w:r>
      <w:r w:rsidR="00154DA7">
        <w:rPr>
          <w:rFonts w:eastAsia="PMingLiU"/>
          <w:szCs w:val="28"/>
          <w:lang w:eastAsia="zh-HK"/>
        </w:rPr>
        <w:t>Also, it might</w:t>
      </w:r>
      <w:r w:rsidR="00206994">
        <w:rPr>
          <w:rFonts w:eastAsia="PMingLiU"/>
          <w:szCs w:val="28"/>
          <w:lang w:eastAsia="zh-HK"/>
        </w:rPr>
        <w:t xml:space="preserve"> lead to an increase in appeals against sen</w:t>
      </w:r>
      <w:r w:rsidR="00154DA7">
        <w:rPr>
          <w:rFonts w:eastAsia="PMingLiU"/>
          <w:szCs w:val="28"/>
          <w:lang w:eastAsia="zh-HK"/>
        </w:rPr>
        <w:t>tence</w:t>
      </w:r>
      <w:r w:rsidR="00206994">
        <w:rPr>
          <w:rFonts w:eastAsia="PMingLiU"/>
          <w:szCs w:val="28"/>
          <w:lang w:eastAsia="zh-HK"/>
        </w:rPr>
        <w:t xml:space="preserve">. </w:t>
      </w:r>
    </w:p>
    <w:p w:rsidR="00206994" w:rsidRDefault="00B07609" w:rsidP="001406FE">
      <w:pPr>
        <w:tabs>
          <w:tab w:val="clear" w:pos="4320"/>
          <w:tab w:val="clear" w:pos="9072"/>
        </w:tabs>
        <w:autoSpaceDE w:val="0"/>
        <w:autoSpaceDN w:val="0"/>
        <w:adjustRightInd w:val="0"/>
        <w:snapToGrid/>
        <w:spacing w:before="360" w:line="360" w:lineRule="auto"/>
        <w:ind w:right="29"/>
        <w:jc w:val="both"/>
        <w:rPr>
          <w:rFonts w:eastAsia="PMingLiU"/>
          <w:szCs w:val="28"/>
          <w:lang w:eastAsia="zh-HK"/>
        </w:rPr>
      </w:pPr>
      <w:r>
        <w:rPr>
          <w:rFonts w:eastAsia="PMingLiU"/>
          <w:szCs w:val="28"/>
          <w:lang w:eastAsia="zh-HK"/>
        </w:rPr>
        <w:fldChar w:fldCharType="begin"/>
      </w:r>
      <w:r w:rsidR="00626B9B">
        <w:rPr>
          <w:rFonts w:eastAsia="PMingLiU"/>
          <w:szCs w:val="28"/>
          <w:lang w:eastAsia="zh-HK"/>
        </w:rPr>
        <w:instrText xml:space="preserve"> AUTONUMOUT  </w:instrText>
      </w:r>
      <w:r>
        <w:rPr>
          <w:rFonts w:eastAsia="PMingLiU"/>
          <w:szCs w:val="28"/>
          <w:lang w:eastAsia="zh-HK"/>
        </w:rPr>
        <w:fldChar w:fldCharType="end"/>
      </w:r>
      <w:r w:rsidR="00626B9B">
        <w:rPr>
          <w:rFonts w:eastAsia="PMingLiU"/>
          <w:szCs w:val="28"/>
          <w:lang w:eastAsia="zh-HK"/>
        </w:rPr>
        <w:tab/>
      </w:r>
      <w:r w:rsidR="00C35F8A">
        <w:rPr>
          <w:rFonts w:eastAsia="PMingLiU"/>
          <w:szCs w:val="28"/>
          <w:lang w:eastAsia="zh-HK"/>
        </w:rPr>
        <w:t>R</w:t>
      </w:r>
      <w:r w:rsidR="00154DA7">
        <w:rPr>
          <w:rFonts w:eastAsia="PMingLiU"/>
          <w:szCs w:val="28"/>
          <w:lang w:eastAsia="zh-HK"/>
        </w:rPr>
        <w:t>ather than adopting</w:t>
      </w:r>
      <w:r w:rsidR="00206994">
        <w:rPr>
          <w:rFonts w:eastAsia="PMingLiU"/>
          <w:szCs w:val="28"/>
          <w:lang w:eastAsia="zh-HK"/>
        </w:rPr>
        <w:t xml:space="preserve"> a full sliding scale with a number of </w:t>
      </w:r>
      <w:r w:rsidR="00154DA7">
        <w:rPr>
          <w:rFonts w:eastAsia="PMingLiU"/>
          <w:szCs w:val="28"/>
          <w:lang w:eastAsia="zh-HK"/>
        </w:rPr>
        <w:t>specific ‘</w:t>
      </w:r>
      <w:r w:rsidR="00206994">
        <w:rPr>
          <w:rFonts w:eastAsia="PMingLiU"/>
          <w:szCs w:val="28"/>
          <w:lang w:eastAsia="zh-HK"/>
        </w:rPr>
        <w:t>waypoints</w:t>
      </w:r>
      <w:r w:rsidR="00154DA7">
        <w:rPr>
          <w:rFonts w:eastAsia="PMingLiU"/>
          <w:szCs w:val="28"/>
          <w:lang w:eastAsia="zh-HK"/>
        </w:rPr>
        <w:t xml:space="preserve">’, </w:t>
      </w:r>
      <w:r w:rsidR="00C35F8A">
        <w:rPr>
          <w:rFonts w:eastAsia="PMingLiU"/>
          <w:szCs w:val="28"/>
          <w:lang w:eastAsia="zh-HK"/>
        </w:rPr>
        <w:t xml:space="preserve">Mr Pang submitted that </w:t>
      </w:r>
      <w:r w:rsidR="001118E2">
        <w:rPr>
          <w:rFonts w:eastAsia="PMingLiU"/>
          <w:szCs w:val="28"/>
          <w:lang w:eastAsia="zh-HK"/>
        </w:rPr>
        <w:t>the full sentencing discount</w:t>
      </w:r>
      <w:r w:rsidR="00206994">
        <w:rPr>
          <w:rFonts w:eastAsia="PMingLiU"/>
          <w:szCs w:val="28"/>
          <w:lang w:eastAsia="zh-HK"/>
        </w:rPr>
        <w:t xml:space="preserve"> </w:t>
      </w:r>
      <w:r w:rsidR="001118E2">
        <w:rPr>
          <w:rFonts w:eastAsia="PMingLiU"/>
          <w:szCs w:val="28"/>
          <w:lang w:eastAsia="zh-HK"/>
        </w:rPr>
        <w:t>ought to be afforded</w:t>
      </w:r>
      <w:r w:rsidR="00C35F8A">
        <w:rPr>
          <w:rFonts w:eastAsia="PMingLiU"/>
          <w:szCs w:val="28"/>
          <w:lang w:eastAsia="zh-HK"/>
        </w:rPr>
        <w:t xml:space="preserve"> for</w:t>
      </w:r>
      <w:r w:rsidR="001118E2">
        <w:rPr>
          <w:rFonts w:eastAsia="PMingLiU"/>
          <w:szCs w:val="28"/>
          <w:lang w:eastAsia="zh-HK"/>
        </w:rPr>
        <w:t xml:space="preserve"> a defendant’s </w:t>
      </w:r>
      <w:r w:rsidR="00BC5B82">
        <w:rPr>
          <w:szCs w:val="28"/>
        </w:rPr>
        <w:t>“</w:t>
      </w:r>
      <w:r w:rsidR="001118E2">
        <w:rPr>
          <w:rFonts w:eastAsia="PMingLiU"/>
          <w:szCs w:val="28"/>
          <w:lang w:eastAsia="zh-HK"/>
        </w:rPr>
        <w:t>timely</w:t>
      </w:r>
      <w:r w:rsidR="00BC5B82">
        <w:rPr>
          <w:szCs w:val="28"/>
        </w:rPr>
        <w:t>”</w:t>
      </w:r>
      <w:r w:rsidR="00206994">
        <w:rPr>
          <w:rFonts w:eastAsia="PMingLiU"/>
          <w:szCs w:val="28"/>
          <w:lang w:eastAsia="zh-HK"/>
        </w:rPr>
        <w:t xml:space="preserve"> plea, and lesser </w:t>
      </w:r>
      <w:r w:rsidR="001118E2">
        <w:rPr>
          <w:rFonts w:eastAsia="PMingLiU"/>
          <w:szCs w:val="28"/>
          <w:lang w:eastAsia="zh-HK"/>
        </w:rPr>
        <w:t xml:space="preserve">discounts afforded for pleas which are not </w:t>
      </w:r>
      <w:r w:rsidR="00BC5B82">
        <w:rPr>
          <w:szCs w:val="28"/>
        </w:rPr>
        <w:t>“</w:t>
      </w:r>
      <w:r w:rsidR="001118E2">
        <w:rPr>
          <w:rFonts w:eastAsia="PMingLiU"/>
          <w:szCs w:val="28"/>
          <w:lang w:eastAsia="zh-HK"/>
        </w:rPr>
        <w:t>timely</w:t>
      </w:r>
      <w:r w:rsidR="00BC5B82">
        <w:rPr>
          <w:szCs w:val="28"/>
        </w:rPr>
        <w:t>”</w:t>
      </w:r>
      <w:r w:rsidR="00BC5B82">
        <w:rPr>
          <w:rFonts w:eastAsia="PMingLiU"/>
          <w:szCs w:val="28"/>
          <w:lang w:eastAsia="zh-HK"/>
        </w:rPr>
        <w:t xml:space="preserve">.  </w:t>
      </w:r>
      <w:r w:rsidR="001118E2">
        <w:rPr>
          <w:rFonts w:eastAsia="PMingLiU"/>
          <w:szCs w:val="28"/>
          <w:lang w:eastAsia="zh-HK"/>
        </w:rPr>
        <w:t>Timeliness should not be determined by reference only to a specific stage in the proceedings</w:t>
      </w:r>
      <w:r w:rsidR="00BC5B82">
        <w:rPr>
          <w:rFonts w:eastAsia="PMingLiU"/>
          <w:szCs w:val="28"/>
          <w:lang w:eastAsia="zh-HK"/>
        </w:rPr>
        <w:t xml:space="preserve">.  </w:t>
      </w:r>
      <w:r w:rsidR="001118E2">
        <w:rPr>
          <w:rFonts w:eastAsia="PMingLiU"/>
          <w:szCs w:val="28"/>
          <w:lang w:eastAsia="zh-HK"/>
        </w:rPr>
        <w:t xml:space="preserve">Rather, a defendant </w:t>
      </w:r>
      <w:r w:rsidR="00206994">
        <w:rPr>
          <w:rFonts w:eastAsia="PMingLiU"/>
          <w:szCs w:val="28"/>
          <w:lang w:eastAsia="zh-HK"/>
        </w:rPr>
        <w:t>should be accorded sufficient time to</w:t>
      </w:r>
      <w:r w:rsidR="001118E2">
        <w:rPr>
          <w:rFonts w:eastAsia="PMingLiU"/>
          <w:szCs w:val="28"/>
          <w:lang w:eastAsia="zh-HK"/>
        </w:rPr>
        <w:t xml:space="preserve"> receive and consider appropriate legal advice before indicating his plea</w:t>
      </w:r>
      <w:r w:rsidR="00BC5B82">
        <w:rPr>
          <w:rFonts w:eastAsia="PMingLiU"/>
          <w:szCs w:val="28"/>
          <w:lang w:eastAsia="zh-HK"/>
        </w:rPr>
        <w:t xml:space="preserve">.  </w:t>
      </w:r>
      <w:r w:rsidR="00206994">
        <w:rPr>
          <w:rFonts w:eastAsia="PMingLiU"/>
          <w:szCs w:val="28"/>
          <w:lang w:eastAsia="zh-HK"/>
        </w:rPr>
        <w:t>If allo</w:t>
      </w:r>
      <w:r w:rsidR="00F533C5">
        <w:rPr>
          <w:rFonts w:eastAsia="PMingLiU"/>
          <w:szCs w:val="28"/>
          <w:lang w:eastAsia="zh-HK"/>
        </w:rPr>
        <w:t>wance is not made for a defendant</w:t>
      </w:r>
      <w:r w:rsidR="00206994">
        <w:rPr>
          <w:rFonts w:eastAsia="PMingLiU"/>
          <w:szCs w:val="28"/>
          <w:lang w:eastAsia="zh-HK"/>
        </w:rPr>
        <w:t xml:space="preserve"> to receive proper legal advice before tendering</w:t>
      </w:r>
      <w:r w:rsidR="00F533C5">
        <w:rPr>
          <w:rFonts w:eastAsia="PMingLiU"/>
          <w:szCs w:val="28"/>
          <w:lang w:eastAsia="zh-HK"/>
        </w:rPr>
        <w:t xml:space="preserve"> his</w:t>
      </w:r>
      <w:r w:rsidR="00206994">
        <w:rPr>
          <w:rFonts w:eastAsia="PMingLiU"/>
          <w:szCs w:val="28"/>
          <w:lang w:eastAsia="zh-HK"/>
        </w:rPr>
        <w:t xml:space="preserve"> plea, there may</w:t>
      </w:r>
      <w:r w:rsidR="00C35F8A">
        <w:rPr>
          <w:rFonts w:eastAsia="PMingLiU"/>
          <w:szCs w:val="28"/>
          <w:lang w:eastAsia="zh-HK"/>
        </w:rPr>
        <w:t xml:space="preserve"> well be justifiable complaints</w:t>
      </w:r>
      <w:r w:rsidR="00206994">
        <w:rPr>
          <w:rFonts w:eastAsia="PMingLiU"/>
          <w:szCs w:val="28"/>
          <w:lang w:eastAsia="zh-HK"/>
        </w:rPr>
        <w:t xml:space="preserve"> of derogations to the right to trial and </w:t>
      </w:r>
      <w:r w:rsidR="00C35F8A">
        <w:rPr>
          <w:rFonts w:eastAsia="PMingLiU"/>
          <w:szCs w:val="28"/>
          <w:lang w:eastAsia="zh-HK"/>
        </w:rPr>
        <w:t xml:space="preserve">the </w:t>
      </w:r>
      <w:r w:rsidR="00206994">
        <w:rPr>
          <w:rFonts w:eastAsia="PMingLiU"/>
          <w:szCs w:val="28"/>
          <w:lang w:eastAsia="zh-HK"/>
        </w:rPr>
        <w:t>right to legal advice.</w:t>
      </w:r>
    </w:p>
    <w:p w:rsidR="00206994" w:rsidRDefault="00B07609" w:rsidP="001406FE">
      <w:pPr>
        <w:tabs>
          <w:tab w:val="clear" w:pos="4320"/>
          <w:tab w:val="clear" w:pos="9072"/>
        </w:tabs>
        <w:autoSpaceDE w:val="0"/>
        <w:autoSpaceDN w:val="0"/>
        <w:adjustRightInd w:val="0"/>
        <w:snapToGrid/>
        <w:spacing w:before="360" w:line="360" w:lineRule="auto"/>
        <w:ind w:right="29"/>
        <w:jc w:val="both"/>
        <w:rPr>
          <w:rFonts w:eastAsia="PMingLiU"/>
          <w:szCs w:val="28"/>
          <w:lang w:eastAsia="zh-HK"/>
        </w:rPr>
      </w:pPr>
      <w:r>
        <w:rPr>
          <w:rFonts w:eastAsia="PMingLiU"/>
          <w:szCs w:val="28"/>
          <w:lang w:eastAsia="zh-HK"/>
        </w:rPr>
        <w:fldChar w:fldCharType="begin"/>
      </w:r>
      <w:r w:rsidR="00626B9B">
        <w:rPr>
          <w:rFonts w:eastAsia="PMingLiU"/>
          <w:szCs w:val="28"/>
          <w:lang w:eastAsia="zh-HK"/>
        </w:rPr>
        <w:instrText xml:space="preserve"> AUTONUMOUT  </w:instrText>
      </w:r>
      <w:r>
        <w:rPr>
          <w:rFonts w:eastAsia="PMingLiU"/>
          <w:szCs w:val="28"/>
          <w:lang w:eastAsia="zh-HK"/>
        </w:rPr>
        <w:fldChar w:fldCharType="end"/>
      </w:r>
      <w:r w:rsidR="00626B9B">
        <w:rPr>
          <w:rFonts w:eastAsia="PMingLiU"/>
          <w:szCs w:val="28"/>
          <w:lang w:eastAsia="zh-HK"/>
        </w:rPr>
        <w:tab/>
      </w:r>
      <w:r w:rsidR="00F533C5">
        <w:rPr>
          <w:rFonts w:eastAsia="PMingLiU"/>
          <w:szCs w:val="28"/>
          <w:lang w:eastAsia="zh-HK"/>
        </w:rPr>
        <w:t xml:space="preserve">Mr Pang contended that a </w:t>
      </w:r>
      <w:r w:rsidR="00BC5B82">
        <w:rPr>
          <w:szCs w:val="28"/>
        </w:rPr>
        <w:t>“</w:t>
      </w:r>
      <w:r w:rsidR="00F533C5">
        <w:rPr>
          <w:rFonts w:eastAsia="PMingLiU"/>
          <w:szCs w:val="28"/>
          <w:lang w:eastAsia="zh-HK"/>
        </w:rPr>
        <w:t>non-timely</w:t>
      </w:r>
      <w:r w:rsidR="00BC5B82">
        <w:rPr>
          <w:szCs w:val="28"/>
        </w:rPr>
        <w:t>”</w:t>
      </w:r>
      <w:r w:rsidR="00206994">
        <w:rPr>
          <w:rFonts w:eastAsia="PMingLiU"/>
          <w:szCs w:val="28"/>
          <w:lang w:eastAsia="zh-HK"/>
        </w:rPr>
        <w:t xml:space="preserve"> plea </w:t>
      </w:r>
      <w:r w:rsidR="00F533C5">
        <w:rPr>
          <w:rFonts w:eastAsia="PMingLiU"/>
          <w:szCs w:val="28"/>
          <w:lang w:eastAsia="zh-HK"/>
        </w:rPr>
        <w:t>occurs only when, having had the opportunity to receive and consider legal advice, a defendant does not</w:t>
      </w:r>
      <w:r w:rsidR="006704C2">
        <w:rPr>
          <w:rFonts w:eastAsia="PMingLiU"/>
          <w:szCs w:val="28"/>
          <w:lang w:eastAsia="zh-HK"/>
        </w:rPr>
        <w:t xml:space="preserve"> then</w:t>
      </w:r>
      <w:r w:rsidR="00F533C5">
        <w:rPr>
          <w:rFonts w:eastAsia="PMingLiU"/>
          <w:szCs w:val="28"/>
          <w:lang w:eastAsia="zh-HK"/>
        </w:rPr>
        <w:t xml:space="preserve"> indicate or tender a plea.</w:t>
      </w:r>
      <w:r w:rsidR="00206994">
        <w:rPr>
          <w:rFonts w:eastAsia="PMingLiU"/>
          <w:szCs w:val="28"/>
          <w:lang w:eastAsia="zh-HK"/>
        </w:rPr>
        <w:t xml:space="preserve"> </w:t>
      </w:r>
    </w:p>
    <w:p w:rsidR="00725E65" w:rsidRDefault="00B07609" w:rsidP="001406FE">
      <w:pPr>
        <w:tabs>
          <w:tab w:val="clear" w:pos="4320"/>
          <w:tab w:val="clear" w:pos="9072"/>
        </w:tabs>
        <w:autoSpaceDE w:val="0"/>
        <w:autoSpaceDN w:val="0"/>
        <w:adjustRightInd w:val="0"/>
        <w:snapToGrid/>
        <w:spacing w:before="360" w:line="360" w:lineRule="auto"/>
        <w:ind w:right="29"/>
        <w:jc w:val="both"/>
        <w:rPr>
          <w:rFonts w:eastAsia="PMingLiU"/>
          <w:szCs w:val="28"/>
          <w:lang w:eastAsia="zh-HK"/>
        </w:rPr>
      </w:pPr>
      <w:r>
        <w:rPr>
          <w:rFonts w:eastAsia="PMingLiU"/>
          <w:szCs w:val="28"/>
          <w:lang w:eastAsia="zh-HK"/>
        </w:rPr>
        <w:fldChar w:fldCharType="begin"/>
      </w:r>
      <w:r w:rsidR="00626B9B">
        <w:rPr>
          <w:rFonts w:eastAsia="PMingLiU"/>
          <w:szCs w:val="28"/>
          <w:lang w:eastAsia="zh-HK"/>
        </w:rPr>
        <w:instrText xml:space="preserve"> AUTONUMOUT  </w:instrText>
      </w:r>
      <w:r>
        <w:rPr>
          <w:rFonts w:eastAsia="PMingLiU"/>
          <w:szCs w:val="28"/>
          <w:lang w:eastAsia="zh-HK"/>
        </w:rPr>
        <w:fldChar w:fldCharType="end"/>
      </w:r>
      <w:r w:rsidR="00626B9B">
        <w:rPr>
          <w:rFonts w:eastAsia="PMingLiU"/>
          <w:szCs w:val="28"/>
          <w:lang w:eastAsia="zh-HK"/>
        </w:rPr>
        <w:tab/>
      </w:r>
      <w:r w:rsidR="006704C2">
        <w:rPr>
          <w:rFonts w:eastAsia="PMingLiU"/>
          <w:szCs w:val="28"/>
          <w:lang w:eastAsia="zh-HK"/>
        </w:rPr>
        <w:t xml:space="preserve">It was contended </w:t>
      </w:r>
      <w:r w:rsidR="00F533C5">
        <w:rPr>
          <w:rFonts w:eastAsia="PMingLiU"/>
          <w:szCs w:val="28"/>
          <w:lang w:eastAsia="zh-HK"/>
        </w:rPr>
        <w:t xml:space="preserve">that </w:t>
      </w:r>
      <w:r w:rsidR="006704C2">
        <w:rPr>
          <w:rFonts w:eastAsia="PMingLiU"/>
          <w:szCs w:val="28"/>
          <w:lang w:eastAsia="zh-HK"/>
        </w:rPr>
        <w:t>a discount of</w:t>
      </w:r>
      <w:r w:rsidR="00F533C5">
        <w:rPr>
          <w:rFonts w:eastAsia="PMingLiU"/>
          <w:szCs w:val="28"/>
          <w:lang w:eastAsia="zh-HK"/>
        </w:rPr>
        <w:t xml:space="preserve"> </w:t>
      </w:r>
      <w:r w:rsidR="006704C2">
        <w:rPr>
          <w:rFonts w:eastAsia="PMingLiU"/>
          <w:szCs w:val="28"/>
          <w:lang w:eastAsia="zh-HK"/>
        </w:rPr>
        <w:t>sentence</w:t>
      </w:r>
      <w:r w:rsidR="00F533C5">
        <w:rPr>
          <w:rFonts w:eastAsia="PMingLiU"/>
          <w:szCs w:val="28"/>
          <w:lang w:eastAsia="zh-HK"/>
        </w:rPr>
        <w:t xml:space="preserve"> based only on a conside</w:t>
      </w:r>
      <w:r w:rsidR="006704C2">
        <w:rPr>
          <w:rFonts w:eastAsia="PMingLiU"/>
          <w:szCs w:val="28"/>
          <w:lang w:eastAsia="zh-HK"/>
        </w:rPr>
        <w:t>ration of the utilitarian value</w:t>
      </w:r>
      <w:r w:rsidR="00F533C5">
        <w:rPr>
          <w:rFonts w:eastAsia="PMingLiU"/>
          <w:szCs w:val="28"/>
          <w:lang w:eastAsia="zh-HK"/>
        </w:rPr>
        <w:t xml:space="preserve"> </w:t>
      </w:r>
      <w:r w:rsidR="006704C2">
        <w:rPr>
          <w:rFonts w:eastAsia="PMingLiU"/>
          <w:szCs w:val="28"/>
          <w:lang w:eastAsia="zh-HK"/>
        </w:rPr>
        <w:t xml:space="preserve">ignores </w:t>
      </w:r>
      <w:r w:rsidR="00F533C5">
        <w:rPr>
          <w:rFonts w:eastAsia="PMingLiU"/>
          <w:szCs w:val="28"/>
          <w:lang w:eastAsia="zh-HK"/>
        </w:rPr>
        <w:t>other legitimate and relevant factors</w:t>
      </w:r>
      <w:r w:rsidR="006704C2">
        <w:rPr>
          <w:rFonts w:eastAsia="PMingLiU"/>
          <w:szCs w:val="28"/>
          <w:lang w:eastAsia="zh-HK"/>
        </w:rPr>
        <w:t>,</w:t>
      </w:r>
      <w:r w:rsidR="00F533C5">
        <w:rPr>
          <w:rFonts w:eastAsia="PMingLiU"/>
          <w:szCs w:val="28"/>
          <w:lang w:eastAsia="zh-HK"/>
        </w:rPr>
        <w:t xml:space="preserve"> such as remorse</w:t>
      </w:r>
      <w:r w:rsidR="00BC5B82">
        <w:rPr>
          <w:rFonts w:eastAsia="PMingLiU"/>
          <w:szCs w:val="28"/>
          <w:lang w:eastAsia="zh-HK"/>
        </w:rPr>
        <w:t xml:space="preserve">.  </w:t>
      </w:r>
      <w:r w:rsidR="00F533C5">
        <w:rPr>
          <w:rFonts w:eastAsia="PMingLiU"/>
          <w:szCs w:val="28"/>
          <w:lang w:eastAsia="zh-HK"/>
        </w:rPr>
        <w:t xml:space="preserve">Accordingly, Mr Pang submitted that </w:t>
      </w:r>
      <w:r w:rsidR="006704C2">
        <w:rPr>
          <w:rFonts w:eastAsia="PMingLiU"/>
          <w:szCs w:val="28"/>
          <w:lang w:eastAsia="zh-HK"/>
        </w:rPr>
        <w:t>a</w:t>
      </w:r>
      <w:r w:rsidR="00F533C5">
        <w:rPr>
          <w:rFonts w:eastAsia="PMingLiU"/>
          <w:szCs w:val="28"/>
          <w:lang w:eastAsia="zh-HK"/>
        </w:rPr>
        <w:t xml:space="preserve"> </w:t>
      </w:r>
      <w:r w:rsidR="006704C2">
        <w:rPr>
          <w:rFonts w:eastAsia="PMingLiU"/>
          <w:szCs w:val="28"/>
          <w:lang w:eastAsia="zh-HK"/>
        </w:rPr>
        <w:t xml:space="preserve">further </w:t>
      </w:r>
      <w:r w:rsidR="00F533C5">
        <w:rPr>
          <w:rFonts w:eastAsia="PMingLiU"/>
          <w:szCs w:val="28"/>
          <w:lang w:eastAsia="zh-HK"/>
        </w:rPr>
        <w:t>discount</w:t>
      </w:r>
      <w:r w:rsidR="006704C2">
        <w:rPr>
          <w:rFonts w:eastAsia="PMingLiU"/>
          <w:szCs w:val="28"/>
          <w:lang w:eastAsia="zh-HK"/>
        </w:rPr>
        <w:t>,</w:t>
      </w:r>
      <w:r w:rsidR="00F533C5">
        <w:rPr>
          <w:rFonts w:eastAsia="PMingLiU"/>
          <w:szCs w:val="28"/>
          <w:lang w:eastAsia="zh-HK"/>
        </w:rPr>
        <w:t xml:space="preserve"> over and above that afforded for the utilitarian value of a plea</w:t>
      </w:r>
      <w:r w:rsidR="006704C2">
        <w:rPr>
          <w:rFonts w:eastAsia="PMingLiU"/>
          <w:szCs w:val="28"/>
          <w:lang w:eastAsia="zh-HK"/>
        </w:rPr>
        <w:t>,</w:t>
      </w:r>
      <w:r w:rsidR="00F533C5">
        <w:rPr>
          <w:rFonts w:eastAsia="PMingLiU"/>
          <w:szCs w:val="28"/>
          <w:lang w:eastAsia="zh-HK"/>
        </w:rPr>
        <w:t xml:space="preserve"> was to be afforded</w:t>
      </w:r>
      <w:r w:rsidR="006704C2">
        <w:rPr>
          <w:rFonts w:eastAsia="PMingLiU"/>
          <w:szCs w:val="28"/>
          <w:lang w:eastAsia="zh-HK"/>
        </w:rPr>
        <w:t xml:space="preserve"> to reflect those factors</w:t>
      </w:r>
      <w:r w:rsidR="00BC5B82">
        <w:rPr>
          <w:rFonts w:eastAsia="PMingLiU"/>
          <w:szCs w:val="28"/>
          <w:lang w:eastAsia="zh-HK"/>
        </w:rPr>
        <w:t xml:space="preserve">.  </w:t>
      </w:r>
      <w:r w:rsidR="00B936DD">
        <w:rPr>
          <w:rFonts w:eastAsia="PMingLiU"/>
          <w:szCs w:val="28"/>
          <w:lang w:eastAsia="zh-HK"/>
        </w:rPr>
        <w:t>By contrast, Mr</w:t>
      </w:r>
      <w:r w:rsidR="00B936DD" w:rsidRPr="00B936DD">
        <w:rPr>
          <w:w w:val="200"/>
          <w:szCs w:val="28"/>
          <w:lang w:val="en-US" w:eastAsia="zh-HK"/>
        </w:rPr>
        <w:t> </w:t>
      </w:r>
      <w:r w:rsidR="00F533C5">
        <w:rPr>
          <w:rFonts w:eastAsia="PMingLiU"/>
          <w:szCs w:val="28"/>
          <w:lang w:eastAsia="zh-HK"/>
        </w:rPr>
        <w:t xml:space="preserve">Pang </w:t>
      </w:r>
      <w:r w:rsidR="00FE0254">
        <w:rPr>
          <w:rFonts w:eastAsia="PMingLiU"/>
          <w:szCs w:val="28"/>
          <w:lang w:eastAsia="zh-HK"/>
        </w:rPr>
        <w:lastRenderedPageBreak/>
        <w:t>ac</w:t>
      </w:r>
      <w:r w:rsidR="00F533C5">
        <w:rPr>
          <w:rFonts w:eastAsia="PMingLiU"/>
          <w:szCs w:val="28"/>
          <w:lang w:eastAsia="zh-HK"/>
        </w:rPr>
        <w:t>knowledge</w:t>
      </w:r>
      <w:r w:rsidR="00FE0254">
        <w:rPr>
          <w:rFonts w:eastAsia="PMingLiU"/>
          <w:szCs w:val="28"/>
          <w:lang w:eastAsia="zh-HK"/>
        </w:rPr>
        <w:t>d</w:t>
      </w:r>
      <w:r w:rsidR="00F533C5">
        <w:rPr>
          <w:rFonts w:eastAsia="PMingLiU"/>
          <w:szCs w:val="28"/>
          <w:lang w:eastAsia="zh-HK"/>
        </w:rPr>
        <w:t xml:space="preserve"> that the</w:t>
      </w:r>
      <w:r w:rsidR="00206994" w:rsidRPr="00156173">
        <w:rPr>
          <w:rFonts w:eastAsia="PMingLiU"/>
          <w:szCs w:val="28"/>
          <w:lang w:eastAsia="zh-HK"/>
        </w:rPr>
        <w:t xml:space="preserve"> current practice</w:t>
      </w:r>
      <w:r w:rsidR="00FE0254">
        <w:rPr>
          <w:rFonts w:eastAsia="PMingLiU"/>
          <w:szCs w:val="28"/>
          <w:lang w:eastAsia="zh-HK"/>
        </w:rPr>
        <w:t xml:space="preserve"> in sentencing subsumes the defendant’s</w:t>
      </w:r>
      <w:r w:rsidR="00206994" w:rsidRPr="00156173">
        <w:rPr>
          <w:rFonts w:eastAsia="PMingLiU"/>
          <w:szCs w:val="28"/>
          <w:lang w:eastAsia="zh-HK"/>
        </w:rPr>
        <w:t xml:space="preserve"> remorse, his acceptance of responsibility and administrative convenience of a timely plea</w:t>
      </w:r>
      <w:r w:rsidR="00FE0254">
        <w:rPr>
          <w:rFonts w:eastAsia="PMingLiU"/>
          <w:szCs w:val="28"/>
          <w:lang w:eastAsia="zh-HK"/>
        </w:rPr>
        <w:t xml:space="preserve"> within the</w:t>
      </w:r>
      <w:r w:rsidR="006704C2">
        <w:rPr>
          <w:rFonts w:eastAsia="PMingLiU"/>
          <w:szCs w:val="28"/>
          <w:lang w:eastAsia="zh-HK"/>
        </w:rPr>
        <w:t xml:space="preserve"> current one-third</w:t>
      </w:r>
      <w:r w:rsidR="00FE0254">
        <w:rPr>
          <w:rFonts w:eastAsia="PMingLiU"/>
          <w:szCs w:val="28"/>
          <w:lang w:eastAsia="zh-HK"/>
        </w:rPr>
        <w:t xml:space="preserve"> discount</w:t>
      </w:r>
      <w:r w:rsidR="00BC5B82">
        <w:rPr>
          <w:rFonts w:eastAsia="PMingLiU"/>
          <w:szCs w:val="28"/>
          <w:lang w:eastAsia="zh-HK"/>
        </w:rPr>
        <w:t xml:space="preserve">.  </w:t>
      </w:r>
      <w:r w:rsidR="00725E65">
        <w:rPr>
          <w:rFonts w:eastAsia="PMingLiU"/>
          <w:szCs w:val="28"/>
          <w:lang w:eastAsia="zh-HK"/>
        </w:rPr>
        <w:t>He suggested that in order to properly reflect such mitigatin</w:t>
      </w:r>
      <w:r w:rsidR="00B936DD">
        <w:rPr>
          <w:rFonts w:eastAsia="PMingLiU"/>
          <w:szCs w:val="28"/>
          <w:lang w:eastAsia="zh-HK"/>
        </w:rPr>
        <w:t>g factors</w:t>
      </w:r>
      <w:r w:rsidR="00D9605A">
        <w:rPr>
          <w:rFonts w:eastAsia="PMingLiU"/>
          <w:szCs w:val="28"/>
          <w:lang w:eastAsia="zh-HK"/>
        </w:rPr>
        <w:t>,</w:t>
      </w:r>
      <w:r w:rsidR="00B936DD">
        <w:rPr>
          <w:rFonts w:eastAsia="PMingLiU"/>
          <w:szCs w:val="28"/>
          <w:lang w:eastAsia="zh-HK"/>
        </w:rPr>
        <w:t xml:space="preserve"> either the effective </w:t>
      </w:r>
      <w:r w:rsidR="00B936DD">
        <w:rPr>
          <w:szCs w:val="28"/>
        </w:rPr>
        <w:t>“</w:t>
      </w:r>
      <w:r w:rsidR="00725E65">
        <w:rPr>
          <w:rFonts w:eastAsia="PMingLiU"/>
          <w:szCs w:val="28"/>
          <w:lang w:eastAsia="zh-HK"/>
        </w:rPr>
        <w:t>cap</w:t>
      </w:r>
      <w:r w:rsidR="00B936DD">
        <w:rPr>
          <w:szCs w:val="28"/>
        </w:rPr>
        <w:t>”</w:t>
      </w:r>
      <w:r w:rsidR="00725E65">
        <w:rPr>
          <w:rFonts w:eastAsia="PMingLiU"/>
          <w:szCs w:val="28"/>
          <w:lang w:eastAsia="zh-HK"/>
        </w:rPr>
        <w:t xml:space="preserve"> of a discount of</w:t>
      </w:r>
      <w:r w:rsidR="00206994">
        <w:rPr>
          <w:rFonts w:eastAsia="PMingLiU"/>
          <w:szCs w:val="28"/>
          <w:lang w:eastAsia="zh-HK"/>
        </w:rPr>
        <w:t xml:space="preserve"> one-third of the starting point </w:t>
      </w:r>
      <w:r w:rsidR="00725E65">
        <w:rPr>
          <w:rFonts w:eastAsia="PMingLiU"/>
          <w:szCs w:val="28"/>
          <w:lang w:eastAsia="zh-HK"/>
        </w:rPr>
        <w:t>could be removed or the discount afforded for the purely utilitarian value of the plea could be reduced from one-third</w:t>
      </w:r>
      <w:r w:rsidR="00BC5B82">
        <w:rPr>
          <w:rFonts w:eastAsia="PMingLiU"/>
          <w:szCs w:val="28"/>
          <w:lang w:eastAsia="zh-HK"/>
        </w:rPr>
        <w:t xml:space="preserve">.  </w:t>
      </w:r>
      <w:r w:rsidR="00725E65">
        <w:rPr>
          <w:rFonts w:eastAsia="PMingLiU"/>
          <w:szCs w:val="28"/>
          <w:lang w:eastAsia="zh-HK"/>
        </w:rPr>
        <w:t>However, he said that consideration ought to be given to whether adopting the latter process might</w:t>
      </w:r>
      <w:r w:rsidR="00725E65" w:rsidRPr="00725E65">
        <w:rPr>
          <w:rFonts w:eastAsia="PMingLiU"/>
          <w:szCs w:val="28"/>
          <w:lang w:eastAsia="zh-HK"/>
        </w:rPr>
        <w:t xml:space="preserve"> </w:t>
      </w:r>
      <w:r w:rsidR="00725E65">
        <w:rPr>
          <w:rFonts w:eastAsia="PMingLiU"/>
          <w:szCs w:val="28"/>
          <w:lang w:eastAsia="zh-HK"/>
        </w:rPr>
        <w:t>prove unattractive to defendants and result in a reduction in those pleading guilty and</w:t>
      </w:r>
      <w:r w:rsidR="00CA18D4">
        <w:rPr>
          <w:rFonts w:eastAsia="PMingLiU"/>
          <w:szCs w:val="28"/>
          <w:lang w:eastAsia="zh-HK"/>
        </w:rPr>
        <w:t xml:space="preserve"> an</w:t>
      </w:r>
      <w:r w:rsidR="00725E65">
        <w:rPr>
          <w:rFonts w:eastAsia="PMingLiU"/>
          <w:szCs w:val="28"/>
          <w:lang w:eastAsia="zh-HK"/>
        </w:rPr>
        <w:t xml:space="preserve"> increase in those seeking trial.</w:t>
      </w:r>
    </w:p>
    <w:p w:rsidR="00206994" w:rsidRDefault="00B07609" w:rsidP="001406FE">
      <w:pPr>
        <w:tabs>
          <w:tab w:val="clear" w:pos="4320"/>
          <w:tab w:val="clear" w:pos="9072"/>
        </w:tabs>
        <w:autoSpaceDE w:val="0"/>
        <w:autoSpaceDN w:val="0"/>
        <w:adjustRightInd w:val="0"/>
        <w:snapToGrid/>
        <w:spacing w:before="360" w:line="360" w:lineRule="auto"/>
        <w:ind w:right="29"/>
        <w:jc w:val="both"/>
        <w:rPr>
          <w:rFonts w:eastAsia="PMingLiU"/>
          <w:szCs w:val="28"/>
          <w:lang w:eastAsia="zh-HK"/>
        </w:rPr>
      </w:pPr>
      <w:r>
        <w:rPr>
          <w:rFonts w:eastAsia="PMingLiU"/>
          <w:szCs w:val="28"/>
          <w:lang w:eastAsia="zh-HK"/>
        </w:rPr>
        <w:fldChar w:fldCharType="begin"/>
      </w:r>
      <w:r w:rsidR="00626B9B">
        <w:rPr>
          <w:rFonts w:eastAsia="PMingLiU"/>
          <w:szCs w:val="28"/>
          <w:lang w:eastAsia="zh-HK"/>
        </w:rPr>
        <w:instrText xml:space="preserve"> AUTONUMOUT  </w:instrText>
      </w:r>
      <w:r>
        <w:rPr>
          <w:rFonts w:eastAsia="PMingLiU"/>
          <w:szCs w:val="28"/>
          <w:lang w:eastAsia="zh-HK"/>
        </w:rPr>
        <w:fldChar w:fldCharType="end"/>
      </w:r>
      <w:r w:rsidR="00626B9B">
        <w:rPr>
          <w:rFonts w:eastAsia="PMingLiU"/>
          <w:szCs w:val="28"/>
          <w:lang w:eastAsia="zh-HK"/>
        </w:rPr>
        <w:tab/>
      </w:r>
      <w:r w:rsidR="00725E65">
        <w:rPr>
          <w:rFonts w:eastAsia="PMingLiU"/>
          <w:szCs w:val="28"/>
          <w:lang w:eastAsia="zh-HK"/>
        </w:rPr>
        <w:t>Finally, Mr Pang submitted</w:t>
      </w:r>
      <w:r w:rsidR="00206994">
        <w:rPr>
          <w:rFonts w:eastAsia="PMingLiU"/>
          <w:szCs w:val="28"/>
          <w:lang w:eastAsia="zh-HK"/>
        </w:rPr>
        <w:t xml:space="preserve"> that there should </w:t>
      </w:r>
      <w:r w:rsidR="00C35F8A">
        <w:rPr>
          <w:rFonts w:eastAsia="PMingLiU"/>
          <w:szCs w:val="28"/>
          <w:lang w:eastAsia="zh-HK"/>
        </w:rPr>
        <w:t>not be a return</w:t>
      </w:r>
      <w:r w:rsidR="00725E65">
        <w:rPr>
          <w:rFonts w:eastAsia="PMingLiU"/>
          <w:szCs w:val="28"/>
          <w:lang w:eastAsia="zh-HK"/>
        </w:rPr>
        <w:t xml:space="preserve"> to the practice of reducing the discount af</w:t>
      </w:r>
      <w:r w:rsidR="009D090C">
        <w:rPr>
          <w:rFonts w:eastAsia="PMingLiU"/>
          <w:szCs w:val="28"/>
          <w:lang w:eastAsia="zh-HK"/>
        </w:rPr>
        <w:t>forded to a defendant for his plea</w:t>
      </w:r>
      <w:r w:rsidR="00725E65">
        <w:rPr>
          <w:rFonts w:eastAsia="PMingLiU"/>
          <w:szCs w:val="28"/>
          <w:lang w:eastAsia="zh-HK"/>
        </w:rPr>
        <w:t xml:space="preserve"> of guilty if it was made</w:t>
      </w:r>
      <w:r w:rsidR="00206994">
        <w:rPr>
          <w:rFonts w:eastAsia="PMingLiU"/>
          <w:szCs w:val="28"/>
          <w:lang w:eastAsia="zh-HK"/>
        </w:rPr>
        <w:t xml:space="preserve"> in the face of overwhelming evidence</w:t>
      </w:r>
      <w:r w:rsidR="00BC5B82">
        <w:rPr>
          <w:rFonts w:eastAsia="PMingLiU"/>
          <w:szCs w:val="28"/>
          <w:lang w:eastAsia="zh-HK"/>
        </w:rPr>
        <w:t xml:space="preserve">.  </w:t>
      </w:r>
      <w:r w:rsidR="00206994">
        <w:rPr>
          <w:rFonts w:eastAsia="PMingLiU"/>
          <w:szCs w:val="28"/>
          <w:lang w:eastAsia="zh-HK"/>
        </w:rPr>
        <w:t>Quite apart from the difficulties in a</w:t>
      </w:r>
      <w:r w:rsidR="00725E65">
        <w:rPr>
          <w:rFonts w:eastAsia="PMingLiU"/>
          <w:szCs w:val="28"/>
          <w:lang w:eastAsia="zh-HK"/>
        </w:rPr>
        <w:t xml:space="preserve">ssessing whether the available and unchallenged </w:t>
      </w:r>
      <w:r w:rsidR="009D090C">
        <w:rPr>
          <w:rFonts w:eastAsia="PMingLiU"/>
          <w:szCs w:val="28"/>
          <w:lang w:eastAsia="zh-HK"/>
        </w:rPr>
        <w:t>evidence wa</w:t>
      </w:r>
      <w:r w:rsidR="00725E65">
        <w:rPr>
          <w:rFonts w:eastAsia="PMingLiU"/>
          <w:szCs w:val="28"/>
          <w:lang w:eastAsia="zh-HK"/>
        </w:rPr>
        <w:t>s</w:t>
      </w:r>
      <w:r w:rsidR="00C35F8A">
        <w:rPr>
          <w:rFonts w:eastAsia="PMingLiU"/>
          <w:szCs w:val="28"/>
          <w:lang w:eastAsia="zh-HK"/>
        </w:rPr>
        <w:t xml:space="preserve"> actually</w:t>
      </w:r>
      <w:r w:rsidR="00B936DD">
        <w:rPr>
          <w:rFonts w:eastAsia="PMingLiU"/>
          <w:szCs w:val="28"/>
          <w:lang w:eastAsia="zh-HK"/>
        </w:rPr>
        <w:t xml:space="preserve"> </w:t>
      </w:r>
      <w:r w:rsidR="00B936DD">
        <w:rPr>
          <w:szCs w:val="28"/>
        </w:rPr>
        <w:t>“</w:t>
      </w:r>
      <w:r w:rsidR="00B936DD">
        <w:rPr>
          <w:rFonts w:eastAsia="PMingLiU"/>
          <w:szCs w:val="28"/>
          <w:lang w:eastAsia="zh-HK"/>
        </w:rPr>
        <w:t>overwhelming</w:t>
      </w:r>
      <w:r w:rsidR="00B936DD">
        <w:rPr>
          <w:szCs w:val="28"/>
        </w:rPr>
        <w:t>”</w:t>
      </w:r>
      <w:r w:rsidR="00725E65">
        <w:rPr>
          <w:rFonts w:eastAsia="PMingLiU"/>
          <w:szCs w:val="28"/>
          <w:lang w:eastAsia="zh-HK"/>
        </w:rPr>
        <w:t>, such an approach ignored</w:t>
      </w:r>
      <w:r w:rsidR="00206994">
        <w:rPr>
          <w:rFonts w:eastAsia="PMingLiU"/>
          <w:szCs w:val="28"/>
          <w:lang w:eastAsia="zh-HK"/>
        </w:rPr>
        <w:t xml:space="preserve"> the utilitarian value of a plea of guilty.    </w:t>
      </w:r>
    </w:p>
    <w:p w:rsidR="00DD660C" w:rsidRPr="00DD660C" w:rsidRDefault="00DD660C" w:rsidP="001406FE">
      <w:pPr>
        <w:pStyle w:val="ListParagraph"/>
        <w:tabs>
          <w:tab w:val="clear" w:pos="1440"/>
          <w:tab w:val="clear" w:pos="4320"/>
          <w:tab w:val="clear" w:pos="9072"/>
        </w:tabs>
        <w:autoSpaceDE w:val="0"/>
        <w:autoSpaceDN w:val="0"/>
        <w:adjustRightInd w:val="0"/>
        <w:snapToGrid/>
        <w:spacing w:before="360" w:line="360" w:lineRule="auto"/>
        <w:ind w:left="0" w:right="29"/>
        <w:contextualSpacing w:val="0"/>
        <w:jc w:val="both"/>
        <w:rPr>
          <w:rFonts w:eastAsia="PMingLiU"/>
          <w:i/>
          <w:szCs w:val="28"/>
          <w:lang w:eastAsia="zh-HK"/>
        </w:rPr>
      </w:pPr>
      <w:r w:rsidRPr="00DD660C">
        <w:rPr>
          <w:rFonts w:eastAsia="PMingLiU"/>
          <w:i/>
          <w:szCs w:val="28"/>
          <w:lang w:eastAsia="zh-HK"/>
        </w:rPr>
        <w:t xml:space="preserve">General </w:t>
      </w:r>
      <w:proofErr w:type="gramStart"/>
      <w:r w:rsidRPr="00DD660C">
        <w:rPr>
          <w:rFonts w:eastAsia="PMingLiU"/>
          <w:i/>
          <w:szCs w:val="28"/>
          <w:lang w:eastAsia="zh-HK"/>
        </w:rPr>
        <w:t>submissions :</w:t>
      </w:r>
      <w:proofErr w:type="gramEnd"/>
      <w:r w:rsidR="003F1A9A">
        <w:rPr>
          <w:rFonts w:eastAsia="PMingLiU"/>
          <w:i/>
          <w:szCs w:val="28"/>
          <w:lang w:eastAsia="zh-HK"/>
        </w:rPr>
        <w:t xml:space="preserve"> </w:t>
      </w:r>
      <w:proofErr w:type="spellStart"/>
      <w:r w:rsidRPr="00DD660C">
        <w:rPr>
          <w:rFonts w:eastAsia="PMingLiU"/>
          <w:i/>
          <w:szCs w:val="28"/>
          <w:lang w:eastAsia="zh-HK"/>
        </w:rPr>
        <w:t>Ab</w:t>
      </w:r>
      <w:r w:rsidR="000F34E6">
        <w:rPr>
          <w:rFonts w:hint="eastAsia"/>
          <w:i/>
          <w:szCs w:val="28"/>
        </w:rPr>
        <w:t>d</w:t>
      </w:r>
      <w:r w:rsidR="000F34E6">
        <w:rPr>
          <w:rFonts w:eastAsia="PMingLiU"/>
          <w:i/>
          <w:szCs w:val="28"/>
          <w:lang w:eastAsia="zh-HK"/>
        </w:rPr>
        <w:t>ou</w:t>
      </w:r>
      <w:proofErr w:type="spellEnd"/>
      <w:r w:rsidRPr="00DD660C">
        <w:rPr>
          <w:rFonts w:eastAsia="PMingLiU"/>
          <w:i/>
          <w:szCs w:val="28"/>
          <w:lang w:eastAsia="zh-HK"/>
        </w:rPr>
        <w:t xml:space="preserve"> </w:t>
      </w:r>
      <w:proofErr w:type="spellStart"/>
      <w:r w:rsidRPr="00DD660C">
        <w:rPr>
          <w:rFonts w:eastAsia="PMingLiU"/>
          <w:i/>
          <w:szCs w:val="28"/>
          <w:lang w:eastAsia="zh-HK"/>
        </w:rPr>
        <w:t>Maikido</w:t>
      </w:r>
      <w:proofErr w:type="spellEnd"/>
      <w:r w:rsidRPr="00DD660C">
        <w:rPr>
          <w:rFonts w:eastAsia="PMingLiU"/>
          <w:i/>
          <w:szCs w:val="28"/>
          <w:lang w:eastAsia="zh-HK"/>
        </w:rPr>
        <w:t xml:space="preserve"> </w:t>
      </w:r>
      <w:proofErr w:type="spellStart"/>
      <w:r w:rsidRPr="00DD660C">
        <w:rPr>
          <w:rFonts w:eastAsia="PMingLiU"/>
          <w:i/>
          <w:szCs w:val="28"/>
          <w:lang w:eastAsia="zh-HK"/>
        </w:rPr>
        <w:t>Abdoulkarim</w:t>
      </w:r>
      <w:proofErr w:type="spellEnd"/>
    </w:p>
    <w:p w:rsidR="00206994" w:rsidRDefault="00B07609" w:rsidP="001406FE">
      <w:pPr>
        <w:tabs>
          <w:tab w:val="clear" w:pos="4320"/>
          <w:tab w:val="clear" w:pos="9072"/>
        </w:tabs>
        <w:autoSpaceDE w:val="0"/>
        <w:autoSpaceDN w:val="0"/>
        <w:adjustRightInd w:val="0"/>
        <w:snapToGrid/>
        <w:spacing w:before="360" w:line="360" w:lineRule="auto"/>
        <w:ind w:right="29"/>
        <w:jc w:val="both"/>
        <w:rPr>
          <w:rFonts w:eastAsia="PMingLiU"/>
          <w:szCs w:val="28"/>
          <w:lang w:eastAsia="zh-HK"/>
        </w:rPr>
      </w:pPr>
      <w:r>
        <w:rPr>
          <w:rFonts w:eastAsia="PMingLiU"/>
          <w:szCs w:val="28"/>
          <w:lang w:eastAsia="zh-HK"/>
        </w:rPr>
        <w:fldChar w:fldCharType="begin"/>
      </w:r>
      <w:r w:rsidR="00626B9B">
        <w:rPr>
          <w:rFonts w:eastAsia="PMingLiU"/>
          <w:szCs w:val="28"/>
          <w:lang w:eastAsia="zh-HK"/>
        </w:rPr>
        <w:instrText xml:space="preserve"> AUTONUMOUT  </w:instrText>
      </w:r>
      <w:r>
        <w:rPr>
          <w:rFonts w:eastAsia="PMingLiU"/>
          <w:szCs w:val="28"/>
          <w:lang w:eastAsia="zh-HK"/>
        </w:rPr>
        <w:fldChar w:fldCharType="end"/>
      </w:r>
      <w:r w:rsidR="00626B9B">
        <w:rPr>
          <w:rFonts w:eastAsia="PMingLiU"/>
          <w:szCs w:val="28"/>
          <w:lang w:eastAsia="zh-HK"/>
        </w:rPr>
        <w:tab/>
      </w:r>
      <w:r w:rsidR="007D26AA">
        <w:rPr>
          <w:rFonts w:eastAsia="PMingLiU"/>
          <w:szCs w:val="28"/>
          <w:lang w:eastAsia="zh-HK"/>
        </w:rPr>
        <w:t>In his submissions in respect of the general policy of affording a defendant a discount for a ‘timely’ plea of guilty, Mr</w:t>
      </w:r>
      <w:r w:rsidR="00B936DD" w:rsidRPr="00B936DD">
        <w:rPr>
          <w:w w:val="150"/>
          <w:szCs w:val="28"/>
          <w:lang w:val="en-US" w:eastAsia="zh-HK"/>
        </w:rPr>
        <w:t> </w:t>
      </w:r>
      <w:proofErr w:type="spellStart"/>
      <w:r w:rsidR="00B936DD">
        <w:rPr>
          <w:rFonts w:eastAsia="PMingLiU"/>
          <w:szCs w:val="28"/>
          <w:lang w:eastAsia="zh-HK"/>
        </w:rPr>
        <w:t>Blanchflower</w:t>
      </w:r>
      <w:proofErr w:type="spellEnd"/>
      <w:r w:rsidR="00B936DD" w:rsidRPr="00B936DD">
        <w:rPr>
          <w:w w:val="150"/>
          <w:szCs w:val="28"/>
          <w:lang w:val="en-US" w:eastAsia="zh-HK"/>
        </w:rPr>
        <w:t> </w:t>
      </w:r>
      <w:r w:rsidR="007D26AA">
        <w:rPr>
          <w:rFonts w:eastAsia="PMingLiU"/>
          <w:szCs w:val="28"/>
          <w:lang w:eastAsia="zh-HK"/>
        </w:rPr>
        <w:t>SC</w:t>
      </w:r>
      <w:r w:rsidR="009D090C">
        <w:rPr>
          <w:rFonts w:eastAsia="PMingLiU"/>
          <w:szCs w:val="28"/>
          <w:lang w:eastAsia="zh-HK"/>
        </w:rPr>
        <w:t xml:space="preserve"> invited the C</w:t>
      </w:r>
      <w:r w:rsidR="007D26AA">
        <w:rPr>
          <w:rFonts w:eastAsia="PMingLiU"/>
          <w:szCs w:val="28"/>
          <w:lang w:eastAsia="zh-HK"/>
        </w:rPr>
        <w:t>ourt to note that the practice had developed that a plea tendered up and until the first day of trial was regarded as ‘timely’</w:t>
      </w:r>
      <w:r w:rsidR="00BC5B82">
        <w:rPr>
          <w:rFonts w:eastAsia="PMingLiU"/>
          <w:szCs w:val="28"/>
          <w:lang w:eastAsia="zh-HK"/>
        </w:rPr>
        <w:t xml:space="preserve">.  </w:t>
      </w:r>
      <w:r w:rsidR="009D090C">
        <w:rPr>
          <w:rFonts w:eastAsia="PMingLiU"/>
          <w:szCs w:val="28"/>
          <w:lang w:eastAsia="zh-HK"/>
        </w:rPr>
        <w:t>The one-</w:t>
      </w:r>
      <w:r w:rsidR="007D26AA">
        <w:rPr>
          <w:rFonts w:eastAsia="PMingLiU"/>
          <w:szCs w:val="28"/>
          <w:lang w:eastAsia="zh-HK"/>
        </w:rPr>
        <w:t>third discount</w:t>
      </w:r>
      <w:r w:rsidR="009D090C">
        <w:rPr>
          <w:rFonts w:eastAsia="PMingLiU"/>
          <w:szCs w:val="28"/>
          <w:lang w:eastAsia="zh-HK"/>
        </w:rPr>
        <w:t xml:space="preserve"> wa</w:t>
      </w:r>
      <w:r w:rsidR="007D26AA">
        <w:rPr>
          <w:rFonts w:eastAsia="PMingLiU"/>
          <w:szCs w:val="28"/>
          <w:lang w:eastAsia="zh-HK"/>
        </w:rPr>
        <w:t xml:space="preserve">s the </w:t>
      </w:r>
      <w:r w:rsidR="00BC5B82">
        <w:rPr>
          <w:szCs w:val="28"/>
        </w:rPr>
        <w:t>“</w:t>
      </w:r>
      <w:r w:rsidR="007D26AA">
        <w:rPr>
          <w:rFonts w:eastAsia="PMingLiU"/>
          <w:szCs w:val="28"/>
          <w:lang w:eastAsia="zh-HK"/>
        </w:rPr>
        <w:t>high-water mark</w:t>
      </w:r>
      <w:r w:rsidR="00BC5B82">
        <w:rPr>
          <w:szCs w:val="28"/>
        </w:rPr>
        <w:t>”</w:t>
      </w:r>
      <w:r w:rsidR="009D090C">
        <w:rPr>
          <w:rFonts w:eastAsia="PMingLiU"/>
          <w:szCs w:val="28"/>
          <w:lang w:eastAsia="zh-HK"/>
        </w:rPr>
        <w:t xml:space="preserve"> and subsumed</w:t>
      </w:r>
      <w:r w:rsidR="007D26AA">
        <w:rPr>
          <w:rFonts w:eastAsia="PMingLiU"/>
          <w:szCs w:val="28"/>
          <w:lang w:eastAsia="zh-HK"/>
        </w:rPr>
        <w:t xml:space="preserve"> all mitigation,</w:t>
      </w:r>
      <w:r w:rsidR="009D090C">
        <w:rPr>
          <w:rFonts w:eastAsia="PMingLiU"/>
          <w:szCs w:val="28"/>
          <w:lang w:eastAsia="zh-HK"/>
        </w:rPr>
        <w:t xml:space="preserve"> other than exceptional</w:t>
      </w:r>
      <w:r w:rsidR="007D26AA">
        <w:rPr>
          <w:rFonts w:eastAsia="PMingLiU"/>
          <w:szCs w:val="28"/>
          <w:lang w:eastAsia="zh-HK"/>
        </w:rPr>
        <w:t xml:space="preserve"> factors such as full an</w:t>
      </w:r>
      <w:r w:rsidR="009D090C">
        <w:rPr>
          <w:rFonts w:eastAsia="PMingLiU"/>
          <w:szCs w:val="28"/>
          <w:lang w:eastAsia="zh-HK"/>
        </w:rPr>
        <w:t>d</w:t>
      </w:r>
      <w:r w:rsidR="007D26AA">
        <w:rPr>
          <w:rFonts w:eastAsia="PMingLiU"/>
          <w:szCs w:val="28"/>
          <w:lang w:eastAsia="zh-HK"/>
        </w:rPr>
        <w:t xml:space="preserve"> early restitution, giving evidence against</w:t>
      </w:r>
      <w:r w:rsidR="009D090C">
        <w:rPr>
          <w:rFonts w:eastAsia="PMingLiU"/>
          <w:szCs w:val="28"/>
          <w:lang w:eastAsia="zh-HK"/>
        </w:rPr>
        <w:t xml:space="preserve"> a</w:t>
      </w:r>
      <w:r w:rsidR="007D26AA">
        <w:rPr>
          <w:rFonts w:eastAsia="PMingLiU"/>
          <w:szCs w:val="28"/>
          <w:lang w:eastAsia="zh-HK"/>
        </w:rPr>
        <w:t xml:space="preserve"> co-defendant or the </w:t>
      </w:r>
      <w:r w:rsidR="00BC5B82">
        <w:rPr>
          <w:szCs w:val="28"/>
        </w:rPr>
        <w:t>“</w:t>
      </w:r>
      <w:proofErr w:type="spellStart"/>
      <w:r w:rsidR="007D26AA">
        <w:rPr>
          <w:rFonts w:eastAsia="PMingLiU"/>
          <w:szCs w:val="28"/>
          <w:lang w:eastAsia="zh-HK"/>
        </w:rPr>
        <w:t>supergrass</w:t>
      </w:r>
      <w:proofErr w:type="spellEnd"/>
      <w:r w:rsidR="00BC5B82">
        <w:rPr>
          <w:szCs w:val="28"/>
        </w:rPr>
        <w:t>”</w:t>
      </w:r>
      <w:r w:rsidR="007D26AA">
        <w:rPr>
          <w:rFonts w:eastAsia="PMingLiU"/>
          <w:szCs w:val="28"/>
          <w:lang w:eastAsia="zh-HK"/>
        </w:rPr>
        <w:t xml:space="preserve"> cases.</w:t>
      </w:r>
    </w:p>
    <w:p w:rsidR="007D26AA" w:rsidRDefault="00B07609" w:rsidP="001406FE">
      <w:pPr>
        <w:tabs>
          <w:tab w:val="clear" w:pos="4320"/>
          <w:tab w:val="clear" w:pos="9072"/>
        </w:tabs>
        <w:autoSpaceDE w:val="0"/>
        <w:autoSpaceDN w:val="0"/>
        <w:adjustRightInd w:val="0"/>
        <w:snapToGrid/>
        <w:spacing w:before="360" w:line="360" w:lineRule="auto"/>
        <w:ind w:right="29"/>
        <w:jc w:val="both"/>
        <w:rPr>
          <w:rFonts w:eastAsia="PMingLiU"/>
          <w:szCs w:val="28"/>
          <w:lang w:eastAsia="zh-HK"/>
        </w:rPr>
      </w:pPr>
      <w:r>
        <w:rPr>
          <w:rFonts w:eastAsia="PMingLiU"/>
          <w:szCs w:val="28"/>
          <w:lang w:eastAsia="zh-HK"/>
        </w:rPr>
        <w:lastRenderedPageBreak/>
        <w:fldChar w:fldCharType="begin"/>
      </w:r>
      <w:r w:rsidR="00626B9B">
        <w:rPr>
          <w:rFonts w:eastAsia="PMingLiU"/>
          <w:szCs w:val="28"/>
          <w:lang w:eastAsia="zh-HK"/>
        </w:rPr>
        <w:instrText xml:space="preserve"> AUTONUMOUT  </w:instrText>
      </w:r>
      <w:r>
        <w:rPr>
          <w:rFonts w:eastAsia="PMingLiU"/>
          <w:szCs w:val="28"/>
          <w:lang w:eastAsia="zh-HK"/>
        </w:rPr>
        <w:fldChar w:fldCharType="end"/>
      </w:r>
      <w:r w:rsidR="00626B9B">
        <w:rPr>
          <w:rFonts w:eastAsia="PMingLiU"/>
          <w:szCs w:val="28"/>
          <w:lang w:eastAsia="zh-HK"/>
        </w:rPr>
        <w:tab/>
      </w:r>
      <w:r w:rsidR="007D26AA">
        <w:rPr>
          <w:rFonts w:eastAsia="PMingLiU"/>
          <w:szCs w:val="28"/>
          <w:lang w:eastAsia="zh-HK"/>
        </w:rPr>
        <w:t xml:space="preserve">Mr </w:t>
      </w:r>
      <w:proofErr w:type="spellStart"/>
      <w:r w:rsidR="007D26AA">
        <w:rPr>
          <w:rFonts w:eastAsia="PMingLiU"/>
          <w:szCs w:val="28"/>
          <w:lang w:eastAsia="zh-HK"/>
        </w:rPr>
        <w:t>Blanchflower</w:t>
      </w:r>
      <w:proofErr w:type="spellEnd"/>
      <w:r w:rsidR="007D26AA">
        <w:rPr>
          <w:rFonts w:eastAsia="PMingLiU"/>
          <w:szCs w:val="28"/>
          <w:lang w:eastAsia="zh-HK"/>
        </w:rPr>
        <w:t xml:space="preserve"> submitted that separating</w:t>
      </w:r>
      <w:r w:rsidR="004D64E6">
        <w:rPr>
          <w:rFonts w:eastAsia="PMingLiU"/>
          <w:szCs w:val="28"/>
          <w:lang w:eastAsia="zh-HK"/>
        </w:rPr>
        <w:t xml:space="preserve"> the one-</w:t>
      </w:r>
      <w:r w:rsidR="007D26AA">
        <w:rPr>
          <w:rFonts w:eastAsia="PMingLiU"/>
          <w:szCs w:val="28"/>
          <w:lang w:eastAsia="zh-HK"/>
        </w:rPr>
        <w:t>third discount into subjective and objective components is contrary to the current practice in Hong Kong</w:t>
      </w:r>
      <w:r w:rsidR="00BC5B82">
        <w:rPr>
          <w:rFonts w:eastAsia="PMingLiU"/>
          <w:szCs w:val="28"/>
          <w:lang w:eastAsia="zh-HK"/>
        </w:rPr>
        <w:t xml:space="preserve">.  </w:t>
      </w:r>
      <w:r w:rsidR="004D64E6">
        <w:rPr>
          <w:rFonts w:eastAsia="PMingLiU"/>
          <w:szCs w:val="28"/>
          <w:lang w:eastAsia="zh-HK"/>
        </w:rPr>
        <w:t xml:space="preserve">In the judgment of this Court in </w:t>
      </w:r>
      <w:r w:rsidR="004D64E6" w:rsidRPr="004D64E6">
        <w:rPr>
          <w:rFonts w:eastAsia="PMingLiU"/>
          <w:i/>
          <w:szCs w:val="28"/>
          <w:lang w:eastAsia="zh-HK"/>
        </w:rPr>
        <w:t xml:space="preserve">HKSAR v </w:t>
      </w:r>
      <w:proofErr w:type="spellStart"/>
      <w:r w:rsidR="006405E0">
        <w:rPr>
          <w:rFonts w:eastAsia="PMingLiU"/>
          <w:i/>
          <w:szCs w:val="28"/>
          <w:lang w:eastAsia="zh-HK"/>
        </w:rPr>
        <w:t>Abdallah</w:t>
      </w:r>
      <w:proofErr w:type="spellEnd"/>
      <w:r w:rsidR="006405E0">
        <w:rPr>
          <w:rFonts w:eastAsia="PMingLiU"/>
          <w:i/>
          <w:szCs w:val="28"/>
          <w:lang w:eastAsia="zh-HK"/>
        </w:rPr>
        <w:t xml:space="preserve"> Anwar </w:t>
      </w:r>
      <w:proofErr w:type="spellStart"/>
      <w:r w:rsidR="004D64E6" w:rsidRPr="004D64E6">
        <w:rPr>
          <w:rFonts w:eastAsia="PMingLiU"/>
          <w:i/>
          <w:szCs w:val="28"/>
          <w:lang w:eastAsia="zh-HK"/>
        </w:rPr>
        <w:t>Abbas</w:t>
      </w:r>
      <w:proofErr w:type="spellEnd"/>
      <w:r w:rsidR="000F34E6">
        <w:rPr>
          <w:rFonts w:hint="eastAsia"/>
          <w:szCs w:val="28"/>
        </w:rPr>
        <w:t>,</w:t>
      </w:r>
      <w:r w:rsidR="00BC5B82">
        <w:rPr>
          <w:rFonts w:eastAsia="PMingLiU"/>
          <w:szCs w:val="28"/>
          <w:lang w:eastAsia="zh-HK"/>
        </w:rPr>
        <w:t xml:space="preserve"> Stuart-</w:t>
      </w:r>
      <w:r w:rsidR="004D64E6">
        <w:rPr>
          <w:rFonts w:eastAsia="PMingLiU"/>
          <w:szCs w:val="28"/>
          <w:lang w:eastAsia="zh-HK"/>
        </w:rPr>
        <w:t>Moore VP</w:t>
      </w:r>
      <w:r w:rsidR="006405E0">
        <w:rPr>
          <w:rFonts w:eastAsia="PMingLiU"/>
          <w:szCs w:val="28"/>
          <w:lang w:eastAsia="zh-HK"/>
        </w:rPr>
        <w:t xml:space="preserve"> described the one-third as subsuming a </w:t>
      </w:r>
      <w:r w:rsidR="00BC5B82">
        <w:rPr>
          <w:szCs w:val="28"/>
        </w:rPr>
        <w:t>“</w:t>
      </w:r>
      <w:r w:rsidR="006405E0">
        <w:rPr>
          <w:rFonts w:eastAsia="PMingLiU"/>
          <w:szCs w:val="28"/>
          <w:lang w:eastAsia="zh-HK"/>
        </w:rPr>
        <w:t>combination</w:t>
      </w:r>
      <w:r w:rsidR="00BC5B82">
        <w:rPr>
          <w:szCs w:val="28"/>
        </w:rPr>
        <w:t>”</w:t>
      </w:r>
      <w:r w:rsidR="006405E0">
        <w:rPr>
          <w:rFonts w:eastAsia="PMingLiU"/>
          <w:szCs w:val="28"/>
          <w:lang w:eastAsia="zh-HK"/>
        </w:rPr>
        <w:t xml:space="preserve"> of mitigating reasons.</w:t>
      </w:r>
      <w:r w:rsidR="006405E0">
        <w:rPr>
          <w:rStyle w:val="FootnoteReference"/>
          <w:rFonts w:eastAsia="PMingLiU"/>
          <w:szCs w:val="28"/>
          <w:lang w:eastAsia="zh-HK"/>
        </w:rPr>
        <w:footnoteReference w:id="144"/>
      </w:r>
    </w:p>
    <w:p w:rsidR="006405E0" w:rsidRDefault="00B07609" w:rsidP="001406FE">
      <w:pPr>
        <w:tabs>
          <w:tab w:val="clear" w:pos="4320"/>
          <w:tab w:val="clear" w:pos="9072"/>
        </w:tabs>
        <w:autoSpaceDE w:val="0"/>
        <w:autoSpaceDN w:val="0"/>
        <w:adjustRightInd w:val="0"/>
        <w:snapToGrid/>
        <w:spacing w:before="360" w:line="360" w:lineRule="auto"/>
        <w:ind w:right="29"/>
        <w:jc w:val="both"/>
        <w:rPr>
          <w:rFonts w:eastAsia="PMingLiU"/>
          <w:szCs w:val="28"/>
          <w:lang w:eastAsia="zh-HK"/>
        </w:rPr>
      </w:pPr>
      <w:r>
        <w:rPr>
          <w:rFonts w:eastAsia="PMingLiU"/>
          <w:szCs w:val="28"/>
          <w:lang w:eastAsia="zh-HK"/>
        </w:rPr>
        <w:fldChar w:fldCharType="begin"/>
      </w:r>
      <w:r w:rsidR="00626B9B">
        <w:rPr>
          <w:rFonts w:eastAsia="PMingLiU"/>
          <w:szCs w:val="28"/>
          <w:lang w:eastAsia="zh-HK"/>
        </w:rPr>
        <w:instrText xml:space="preserve"> AUTONUMOUT  </w:instrText>
      </w:r>
      <w:r>
        <w:rPr>
          <w:rFonts w:eastAsia="PMingLiU"/>
          <w:szCs w:val="28"/>
          <w:lang w:eastAsia="zh-HK"/>
        </w:rPr>
        <w:fldChar w:fldCharType="end"/>
      </w:r>
      <w:r w:rsidR="00626B9B">
        <w:rPr>
          <w:rFonts w:eastAsia="PMingLiU"/>
          <w:szCs w:val="28"/>
          <w:lang w:eastAsia="zh-HK"/>
        </w:rPr>
        <w:tab/>
      </w:r>
      <w:r w:rsidR="006405E0">
        <w:rPr>
          <w:rFonts w:eastAsia="PMingLiU"/>
          <w:szCs w:val="28"/>
          <w:lang w:eastAsia="zh-HK"/>
        </w:rPr>
        <w:t>Furt</w:t>
      </w:r>
      <w:r w:rsidR="003C5B16">
        <w:rPr>
          <w:rFonts w:eastAsia="PMingLiU"/>
          <w:szCs w:val="28"/>
          <w:lang w:eastAsia="zh-HK"/>
        </w:rPr>
        <w:t>her</w:t>
      </w:r>
      <w:r w:rsidR="00010DF0">
        <w:rPr>
          <w:rFonts w:eastAsia="PMingLiU"/>
          <w:szCs w:val="28"/>
          <w:lang w:eastAsia="zh-HK"/>
        </w:rPr>
        <w:t xml:space="preserve">more, Mr </w:t>
      </w:r>
      <w:proofErr w:type="spellStart"/>
      <w:r w:rsidR="00010DF0">
        <w:rPr>
          <w:rFonts w:eastAsia="PMingLiU"/>
          <w:szCs w:val="28"/>
          <w:lang w:eastAsia="zh-HK"/>
        </w:rPr>
        <w:t>Blanchflower</w:t>
      </w:r>
      <w:proofErr w:type="spellEnd"/>
      <w:r w:rsidR="00010DF0">
        <w:rPr>
          <w:rFonts w:eastAsia="PMingLiU"/>
          <w:szCs w:val="28"/>
          <w:lang w:eastAsia="zh-HK"/>
        </w:rPr>
        <w:t xml:space="preserve"> contended</w:t>
      </w:r>
      <w:r w:rsidR="006405E0">
        <w:rPr>
          <w:rFonts w:eastAsia="PMingLiU"/>
          <w:szCs w:val="28"/>
          <w:lang w:eastAsia="zh-HK"/>
        </w:rPr>
        <w:t xml:space="preserve"> that there was a long line </w:t>
      </w:r>
      <w:r w:rsidR="009D090C">
        <w:rPr>
          <w:rFonts w:eastAsia="PMingLiU"/>
          <w:szCs w:val="28"/>
          <w:lang w:eastAsia="zh-HK"/>
        </w:rPr>
        <w:t>of judg</w:t>
      </w:r>
      <w:r w:rsidR="006405E0">
        <w:rPr>
          <w:rFonts w:eastAsia="PMingLiU"/>
          <w:szCs w:val="28"/>
          <w:lang w:eastAsia="zh-HK"/>
        </w:rPr>
        <w:t>ments of this Court in which it had been held that the strength of the prosecution case was irrelevant to the discount to be afforded to a defendant for his plea of guilty.</w:t>
      </w:r>
    </w:p>
    <w:p w:rsidR="008C3EAB" w:rsidRDefault="00B07609" w:rsidP="001406FE">
      <w:pPr>
        <w:tabs>
          <w:tab w:val="clear" w:pos="4320"/>
          <w:tab w:val="clear" w:pos="9072"/>
        </w:tabs>
        <w:autoSpaceDE w:val="0"/>
        <w:autoSpaceDN w:val="0"/>
        <w:adjustRightInd w:val="0"/>
        <w:snapToGrid/>
        <w:spacing w:before="360" w:line="360" w:lineRule="auto"/>
        <w:ind w:right="29"/>
        <w:jc w:val="both"/>
        <w:rPr>
          <w:rFonts w:eastAsia="PMingLiU"/>
          <w:szCs w:val="28"/>
          <w:lang w:eastAsia="zh-HK"/>
        </w:rPr>
      </w:pPr>
      <w:r>
        <w:rPr>
          <w:rFonts w:eastAsia="PMingLiU"/>
          <w:szCs w:val="28"/>
          <w:lang w:eastAsia="zh-HK"/>
        </w:rPr>
        <w:fldChar w:fldCharType="begin"/>
      </w:r>
      <w:r w:rsidR="00626B9B">
        <w:rPr>
          <w:rFonts w:eastAsia="PMingLiU"/>
          <w:szCs w:val="28"/>
          <w:lang w:eastAsia="zh-HK"/>
        </w:rPr>
        <w:instrText xml:space="preserve"> AUTONUMOUT  </w:instrText>
      </w:r>
      <w:r>
        <w:rPr>
          <w:rFonts w:eastAsia="PMingLiU"/>
          <w:szCs w:val="28"/>
          <w:lang w:eastAsia="zh-HK"/>
        </w:rPr>
        <w:fldChar w:fldCharType="end"/>
      </w:r>
      <w:r w:rsidR="00626B9B">
        <w:rPr>
          <w:rFonts w:eastAsia="PMingLiU"/>
          <w:szCs w:val="28"/>
          <w:lang w:eastAsia="zh-HK"/>
        </w:rPr>
        <w:tab/>
      </w:r>
      <w:r w:rsidR="003C5B16">
        <w:rPr>
          <w:rFonts w:eastAsia="PMingLiU"/>
          <w:szCs w:val="28"/>
          <w:lang w:eastAsia="zh-HK"/>
        </w:rPr>
        <w:t xml:space="preserve">Mr </w:t>
      </w:r>
      <w:proofErr w:type="spellStart"/>
      <w:r w:rsidR="003C5B16">
        <w:rPr>
          <w:rFonts w:eastAsia="PMingLiU"/>
          <w:szCs w:val="28"/>
          <w:lang w:eastAsia="zh-HK"/>
        </w:rPr>
        <w:t>Blanchflower</w:t>
      </w:r>
      <w:proofErr w:type="spellEnd"/>
      <w:r w:rsidR="003C5B16">
        <w:rPr>
          <w:rFonts w:eastAsia="PMingLiU"/>
          <w:szCs w:val="28"/>
          <w:lang w:eastAsia="zh-HK"/>
        </w:rPr>
        <w:t xml:space="preserve"> suggested</w:t>
      </w:r>
      <w:r w:rsidR="008C3EAB">
        <w:rPr>
          <w:rFonts w:eastAsia="PMingLiU"/>
          <w:szCs w:val="28"/>
          <w:lang w:eastAsia="zh-HK"/>
        </w:rPr>
        <w:t xml:space="preserve"> that this Court</w:t>
      </w:r>
      <w:r w:rsidR="000F34E6">
        <w:rPr>
          <w:rFonts w:eastAsia="PMingLiU"/>
          <w:szCs w:val="28"/>
          <w:lang w:eastAsia="zh-HK"/>
        </w:rPr>
        <w:t xml:space="preserve"> should not adopt the approach </w:t>
      </w:r>
      <w:r w:rsidR="008C3EAB">
        <w:rPr>
          <w:rFonts w:eastAsia="PMingLiU"/>
          <w:szCs w:val="28"/>
          <w:lang w:eastAsia="zh-HK"/>
        </w:rPr>
        <w:t>o</w:t>
      </w:r>
      <w:r w:rsidR="000F34E6">
        <w:rPr>
          <w:rFonts w:hint="eastAsia"/>
          <w:szCs w:val="28"/>
        </w:rPr>
        <w:t>f</w:t>
      </w:r>
      <w:r w:rsidR="008C3EAB">
        <w:rPr>
          <w:rFonts w:eastAsia="PMingLiU"/>
          <w:szCs w:val="28"/>
          <w:lang w:eastAsia="zh-HK"/>
        </w:rPr>
        <w:t xml:space="preserve"> affording a defendant a reduced discount for his plea of guilty taken in England and Wales and articulated in th</w:t>
      </w:r>
      <w:r w:rsidR="002E6225">
        <w:rPr>
          <w:rFonts w:eastAsia="PMingLiU"/>
          <w:szCs w:val="28"/>
          <w:lang w:eastAsia="zh-HK"/>
        </w:rPr>
        <w:t>e Sentencing Guidelines Council</w:t>
      </w:r>
      <w:r w:rsidR="002E6225">
        <w:rPr>
          <w:szCs w:val="28"/>
        </w:rPr>
        <w:t>’</w:t>
      </w:r>
      <w:r w:rsidR="008C3EAB">
        <w:rPr>
          <w:rFonts w:eastAsia="PMingLiU"/>
          <w:szCs w:val="28"/>
          <w:lang w:eastAsia="zh-HK"/>
        </w:rPr>
        <w:t>s Definitive Guidelines</w:t>
      </w:r>
      <w:r w:rsidR="00BC5B82">
        <w:rPr>
          <w:rFonts w:eastAsia="PMingLiU"/>
          <w:szCs w:val="28"/>
          <w:lang w:eastAsia="zh-HK"/>
        </w:rPr>
        <w:t xml:space="preserve">.  </w:t>
      </w:r>
      <w:r w:rsidR="008C3EAB">
        <w:rPr>
          <w:rFonts w:eastAsia="PMingLiU"/>
          <w:szCs w:val="28"/>
          <w:lang w:eastAsia="zh-HK"/>
        </w:rPr>
        <w:t>To do so</w:t>
      </w:r>
      <w:r w:rsidR="009D090C">
        <w:rPr>
          <w:rFonts w:eastAsia="PMingLiU"/>
          <w:szCs w:val="28"/>
          <w:lang w:eastAsia="zh-HK"/>
        </w:rPr>
        <w:t>,</w:t>
      </w:r>
      <w:r w:rsidR="008C3EAB">
        <w:rPr>
          <w:rFonts w:eastAsia="PMingLiU"/>
          <w:szCs w:val="28"/>
          <w:lang w:eastAsia="zh-HK"/>
        </w:rPr>
        <w:t xml:space="preserve"> would be to punish a defendant by reducing the discount afforded to him because he might have delayed exercising his right to waive his constitutional rights to a fair trial and presumption of innocence</w:t>
      </w:r>
      <w:r w:rsidR="00BC5B82">
        <w:rPr>
          <w:rFonts w:eastAsia="PMingLiU"/>
          <w:szCs w:val="28"/>
          <w:lang w:eastAsia="zh-HK"/>
        </w:rPr>
        <w:t xml:space="preserve">.  </w:t>
      </w:r>
      <w:r w:rsidR="008C3EAB">
        <w:rPr>
          <w:rFonts w:eastAsia="PMingLiU"/>
          <w:szCs w:val="28"/>
          <w:lang w:eastAsia="zh-HK"/>
        </w:rPr>
        <w:t>In any event, reducing the incentive to</w:t>
      </w:r>
      <w:r w:rsidR="003F1A9A">
        <w:rPr>
          <w:rFonts w:eastAsia="PMingLiU"/>
          <w:szCs w:val="28"/>
          <w:lang w:eastAsia="zh-HK"/>
        </w:rPr>
        <w:t xml:space="preserve"> plead</w:t>
      </w:r>
      <w:r w:rsidR="008C3EAB">
        <w:rPr>
          <w:rFonts w:eastAsia="PMingLiU"/>
          <w:szCs w:val="28"/>
          <w:lang w:eastAsia="zh-HK"/>
        </w:rPr>
        <w:t xml:space="preserve"> guilty would encourage some defe</w:t>
      </w:r>
      <w:r w:rsidR="00370031">
        <w:rPr>
          <w:rFonts w:eastAsia="PMingLiU"/>
          <w:szCs w:val="28"/>
          <w:lang w:eastAsia="zh-HK"/>
        </w:rPr>
        <w:t xml:space="preserve">ndants to plead not guilty and </w:t>
      </w:r>
      <w:r w:rsidR="00370031">
        <w:rPr>
          <w:szCs w:val="28"/>
        </w:rPr>
        <w:t>“</w:t>
      </w:r>
      <w:r w:rsidR="00370031">
        <w:rPr>
          <w:rFonts w:eastAsia="PMingLiU"/>
          <w:szCs w:val="28"/>
          <w:lang w:eastAsia="zh-HK"/>
        </w:rPr>
        <w:t>try their luck</w:t>
      </w:r>
      <w:r w:rsidR="00370031">
        <w:rPr>
          <w:szCs w:val="28"/>
        </w:rPr>
        <w:t>”</w:t>
      </w:r>
      <w:r w:rsidR="008C3EAB">
        <w:rPr>
          <w:rFonts w:eastAsia="PMingLiU"/>
          <w:szCs w:val="28"/>
          <w:lang w:eastAsia="zh-HK"/>
        </w:rPr>
        <w:t>.</w:t>
      </w:r>
    </w:p>
    <w:p w:rsidR="00C326BD" w:rsidRDefault="00B07609" w:rsidP="00C326BD">
      <w:pPr>
        <w:tabs>
          <w:tab w:val="clear" w:pos="4320"/>
          <w:tab w:val="clear" w:pos="9072"/>
        </w:tabs>
        <w:autoSpaceDE w:val="0"/>
        <w:autoSpaceDN w:val="0"/>
        <w:adjustRightInd w:val="0"/>
        <w:snapToGrid/>
        <w:spacing w:before="360" w:line="360" w:lineRule="auto"/>
        <w:ind w:right="29"/>
        <w:jc w:val="both"/>
        <w:rPr>
          <w:rFonts w:eastAsia="PMingLiU"/>
          <w:i/>
          <w:szCs w:val="28"/>
          <w:lang w:eastAsia="zh-HK"/>
        </w:rPr>
      </w:pPr>
      <w:r>
        <w:rPr>
          <w:rFonts w:eastAsia="PMingLiU"/>
          <w:szCs w:val="28"/>
          <w:lang w:eastAsia="zh-HK"/>
        </w:rPr>
        <w:lastRenderedPageBreak/>
        <w:fldChar w:fldCharType="begin"/>
      </w:r>
      <w:r w:rsidR="00626B9B">
        <w:rPr>
          <w:rFonts w:eastAsia="PMingLiU"/>
          <w:szCs w:val="28"/>
          <w:lang w:eastAsia="zh-HK"/>
        </w:rPr>
        <w:instrText xml:space="preserve"> AUTONUMOUT  </w:instrText>
      </w:r>
      <w:r>
        <w:rPr>
          <w:rFonts w:eastAsia="PMingLiU"/>
          <w:szCs w:val="28"/>
          <w:lang w:eastAsia="zh-HK"/>
        </w:rPr>
        <w:fldChar w:fldCharType="end"/>
      </w:r>
      <w:r w:rsidR="00626B9B">
        <w:rPr>
          <w:rFonts w:eastAsia="PMingLiU"/>
          <w:szCs w:val="28"/>
          <w:lang w:eastAsia="zh-HK"/>
        </w:rPr>
        <w:tab/>
      </w:r>
      <w:r w:rsidR="008C3EAB">
        <w:rPr>
          <w:rFonts w:eastAsia="PMingLiU"/>
          <w:szCs w:val="28"/>
          <w:lang w:eastAsia="zh-HK"/>
        </w:rPr>
        <w:t>Finally, Mr</w:t>
      </w:r>
      <w:r w:rsidR="008C3EAB" w:rsidRPr="00370031">
        <w:rPr>
          <w:w w:val="90"/>
          <w:szCs w:val="28"/>
          <w:lang w:eastAsia="zh-HK"/>
        </w:rPr>
        <w:t xml:space="preserve"> </w:t>
      </w:r>
      <w:proofErr w:type="spellStart"/>
      <w:r w:rsidR="008C3EAB">
        <w:rPr>
          <w:rFonts w:eastAsia="PMingLiU"/>
          <w:szCs w:val="28"/>
          <w:lang w:eastAsia="zh-HK"/>
        </w:rPr>
        <w:t>Blanchflower</w:t>
      </w:r>
      <w:proofErr w:type="spellEnd"/>
      <w:r w:rsidR="008C3EAB">
        <w:rPr>
          <w:rFonts w:eastAsia="PMingLiU"/>
          <w:szCs w:val="28"/>
          <w:lang w:eastAsia="zh-HK"/>
        </w:rPr>
        <w:t xml:space="preserve"> submitted</w:t>
      </w:r>
      <w:r w:rsidR="009D090C">
        <w:rPr>
          <w:rFonts w:eastAsia="PMingLiU"/>
          <w:szCs w:val="28"/>
          <w:lang w:eastAsia="zh-HK"/>
        </w:rPr>
        <w:t xml:space="preserve"> that</w:t>
      </w:r>
      <w:r w:rsidR="008C3EAB">
        <w:rPr>
          <w:rFonts w:eastAsia="PMingLiU"/>
          <w:szCs w:val="28"/>
          <w:lang w:eastAsia="zh-HK"/>
        </w:rPr>
        <w:t xml:space="preserve"> before the</w:t>
      </w:r>
      <w:r w:rsidR="009D090C">
        <w:rPr>
          <w:rFonts w:eastAsia="PMingLiU"/>
          <w:szCs w:val="28"/>
          <w:lang w:eastAsia="zh-HK"/>
        </w:rPr>
        <w:t xml:space="preserve"> C</w:t>
      </w:r>
      <w:r w:rsidR="008C3EAB">
        <w:rPr>
          <w:rFonts w:eastAsia="PMingLiU"/>
          <w:szCs w:val="28"/>
          <w:lang w:eastAsia="zh-HK"/>
        </w:rPr>
        <w:t>ourt should contemplate a material change in practice there must be strong policy reasons supported by clear, compelling evidence</w:t>
      </w:r>
      <w:r w:rsidR="00BC5B82">
        <w:rPr>
          <w:rFonts w:eastAsia="PMingLiU"/>
          <w:szCs w:val="28"/>
          <w:lang w:eastAsia="zh-HK"/>
        </w:rPr>
        <w:t xml:space="preserve">.  </w:t>
      </w:r>
      <w:r w:rsidR="008C3EAB">
        <w:rPr>
          <w:rFonts w:eastAsia="PMingLiU"/>
          <w:szCs w:val="28"/>
          <w:lang w:eastAsia="zh-HK"/>
        </w:rPr>
        <w:t>They were absent.</w:t>
      </w:r>
    </w:p>
    <w:p w:rsidR="00156D1A" w:rsidRDefault="00156D1A" w:rsidP="001406FE">
      <w:pPr>
        <w:pStyle w:val="ListParagraph"/>
        <w:tabs>
          <w:tab w:val="clear" w:pos="4320"/>
          <w:tab w:val="clear" w:pos="9072"/>
        </w:tabs>
        <w:autoSpaceDE w:val="0"/>
        <w:autoSpaceDN w:val="0"/>
        <w:adjustRightInd w:val="0"/>
        <w:snapToGrid/>
        <w:spacing w:before="360" w:line="360" w:lineRule="auto"/>
        <w:ind w:left="0" w:right="29"/>
        <w:jc w:val="both"/>
        <w:rPr>
          <w:rFonts w:eastAsia="PMingLiU"/>
          <w:i/>
          <w:szCs w:val="28"/>
          <w:lang w:eastAsia="zh-HK"/>
        </w:rPr>
      </w:pPr>
      <w:r>
        <w:rPr>
          <w:rFonts w:eastAsia="PMingLiU"/>
          <w:i/>
          <w:szCs w:val="28"/>
          <w:lang w:eastAsia="zh-HK"/>
        </w:rPr>
        <w:t>General submissions</w:t>
      </w:r>
      <w:r w:rsidRPr="00DD660C">
        <w:rPr>
          <w:rFonts w:eastAsia="PMingLiU"/>
          <w:i/>
          <w:szCs w:val="28"/>
          <w:lang w:eastAsia="zh-HK"/>
        </w:rPr>
        <w:t>:</w:t>
      </w:r>
      <w:r>
        <w:rPr>
          <w:rFonts w:eastAsia="PMingLiU"/>
          <w:i/>
          <w:szCs w:val="28"/>
          <w:lang w:eastAsia="zh-HK"/>
        </w:rPr>
        <w:t xml:space="preserve"> Ngo Van Nam</w:t>
      </w:r>
    </w:p>
    <w:p w:rsidR="00156D1A" w:rsidRDefault="00B07609" w:rsidP="001406FE">
      <w:pPr>
        <w:tabs>
          <w:tab w:val="clear" w:pos="4320"/>
          <w:tab w:val="clear" w:pos="9072"/>
        </w:tabs>
        <w:autoSpaceDE w:val="0"/>
        <w:autoSpaceDN w:val="0"/>
        <w:adjustRightInd w:val="0"/>
        <w:snapToGrid/>
        <w:spacing w:before="360" w:line="360" w:lineRule="auto"/>
        <w:ind w:right="29"/>
        <w:jc w:val="both"/>
        <w:rPr>
          <w:rFonts w:eastAsia="PMingLiU"/>
          <w:szCs w:val="28"/>
          <w:lang w:eastAsia="zh-HK"/>
        </w:rPr>
      </w:pPr>
      <w:r>
        <w:rPr>
          <w:rFonts w:eastAsia="PMingLiU"/>
          <w:szCs w:val="28"/>
          <w:lang w:eastAsia="zh-HK"/>
        </w:rPr>
        <w:fldChar w:fldCharType="begin"/>
      </w:r>
      <w:r w:rsidR="00626B9B">
        <w:rPr>
          <w:rFonts w:eastAsia="PMingLiU"/>
          <w:szCs w:val="28"/>
          <w:lang w:eastAsia="zh-HK"/>
        </w:rPr>
        <w:instrText xml:space="preserve"> AUTONUMOUT  </w:instrText>
      </w:r>
      <w:r>
        <w:rPr>
          <w:rFonts w:eastAsia="PMingLiU"/>
          <w:szCs w:val="28"/>
          <w:lang w:eastAsia="zh-HK"/>
        </w:rPr>
        <w:fldChar w:fldCharType="end"/>
      </w:r>
      <w:r w:rsidR="00626B9B">
        <w:rPr>
          <w:rFonts w:eastAsia="PMingLiU"/>
          <w:szCs w:val="28"/>
          <w:lang w:eastAsia="zh-HK"/>
        </w:rPr>
        <w:tab/>
      </w:r>
      <w:r w:rsidR="00156D1A">
        <w:rPr>
          <w:rFonts w:eastAsia="PMingLiU"/>
          <w:szCs w:val="28"/>
          <w:lang w:eastAsia="zh-HK"/>
        </w:rPr>
        <w:t>In his submissions in respect of the general policy of affording a defendant a discount for a ‘timely’ plea of guilty, Mr</w:t>
      </w:r>
      <w:r w:rsidR="00295927" w:rsidRPr="00370031">
        <w:rPr>
          <w:w w:val="200"/>
          <w:szCs w:val="28"/>
          <w:lang w:val="en-US" w:eastAsia="zh-HK"/>
        </w:rPr>
        <w:t> </w:t>
      </w:r>
      <w:r w:rsidR="00156D1A">
        <w:rPr>
          <w:rFonts w:eastAsia="PMingLiU"/>
          <w:szCs w:val="28"/>
          <w:lang w:eastAsia="zh-HK"/>
        </w:rPr>
        <w:t>Grossman</w:t>
      </w:r>
      <w:r w:rsidR="003F1A9A">
        <w:rPr>
          <w:rFonts w:eastAsia="PMingLiU"/>
          <w:szCs w:val="28"/>
          <w:lang w:eastAsia="zh-HK"/>
        </w:rPr>
        <w:t xml:space="preserve"> SC invited the C</w:t>
      </w:r>
      <w:r w:rsidR="00156D1A">
        <w:rPr>
          <w:rFonts w:eastAsia="PMingLiU"/>
          <w:szCs w:val="28"/>
          <w:lang w:eastAsia="zh-HK"/>
        </w:rPr>
        <w:t xml:space="preserve">ourt to note that the practice had developed </w:t>
      </w:r>
      <w:r w:rsidR="009D090C">
        <w:rPr>
          <w:rFonts w:eastAsia="PMingLiU"/>
          <w:szCs w:val="28"/>
          <w:lang w:eastAsia="zh-HK"/>
        </w:rPr>
        <w:t>that</w:t>
      </w:r>
      <w:r w:rsidR="00156D1A">
        <w:rPr>
          <w:rFonts w:eastAsia="PMingLiU"/>
          <w:szCs w:val="28"/>
          <w:lang w:eastAsia="zh-HK"/>
        </w:rPr>
        <w:t xml:space="preserve"> exceptional circumstances had to be shown to withhold a discount of one-third from the starting point for sentence for a defendant who pleaded guilty before or at the first day of trial</w:t>
      </w:r>
      <w:r w:rsidR="00BC5B82">
        <w:rPr>
          <w:rFonts w:eastAsia="PMingLiU"/>
          <w:szCs w:val="28"/>
          <w:lang w:eastAsia="zh-HK"/>
        </w:rPr>
        <w:t xml:space="preserve">.  </w:t>
      </w:r>
      <w:r w:rsidR="00156D1A">
        <w:rPr>
          <w:rFonts w:eastAsia="PMingLiU"/>
          <w:szCs w:val="28"/>
          <w:lang w:eastAsia="zh-HK"/>
        </w:rPr>
        <w:t xml:space="preserve">Such circumstances included the fact that it was a retrial or the need to hold a </w:t>
      </w:r>
      <w:r w:rsidR="00156D1A" w:rsidRPr="00156D1A">
        <w:rPr>
          <w:rFonts w:eastAsia="PMingLiU"/>
          <w:i/>
          <w:szCs w:val="28"/>
          <w:lang w:eastAsia="zh-HK"/>
        </w:rPr>
        <w:t>Newton</w:t>
      </w:r>
      <w:r w:rsidR="00156D1A">
        <w:rPr>
          <w:rFonts w:eastAsia="PMingLiU"/>
          <w:szCs w:val="28"/>
          <w:lang w:eastAsia="zh-HK"/>
        </w:rPr>
        <w:t xml:space="preserve"> hearing.</w:t>
      </w:r>
    </w:p>
    <w:p w:rsidR="00384758" w:rsidRDefault="00B07609" w:rsidP="001406FE">
      <w:pPr>
        <w:tabs>
          <w:tab w:val="clear" w:pos="4320"/>
          <w:tab w:val="clear" w:pos="9072"/>
        </w:tabs>
        <w:autoSpaceDE w:val="0"/>
        <w:autoSpaceDN w:val="0"/>
        <w:adjustRightInd w:val="0"/>
        <w:snapToGrid/>
        <w:spacing w:before="360" w:line="360" w:lineRule="auto"/>
        <w:ind w:right="29"/>
        <w:jc w:val="both"/>
        <w:rPr>
          <w:rFonts w:eastAsia="PMingLiU"/>
          <w:szCs w:val="28"/>
          <w:lang w:eastAsia="zh-HK"/>
        </w:rPr>
      </w:pPr>
      <w:r>
        <w:rPr>
          <w:rFonts w:eastAsia="PMingLiU"/>
          <w:szCs w:val="28"/>
          <w:lang w:eastAsia="zh-HK"/>
        </w:rPr>
        <w:fldChar w:fldCharType="begin"/>
      </w:r>
      <w:r w:rsidR="00626B9B">
        <w:rPr>
          <w:rFonts w:eastAsia="PMingLiU"/>
          <w:szCs w:val="28"/>
          <w:lang w:eastAsia="zh-HK"/>
        </w:rPr>
        <w:instrText xml:space="preserve"> AUTONUMOUT  </w:instrText>
      </w:r>
      <w:r>
        <w:rPr>
          <w:rFonts w:eastAsia="PMingLiU"/>
          <w:szCs w:val="28"/>
          <w:lang w:eastAsia="zh-HK"/>
        </w:rPr>
        <w:fldChar w:fldCharType="end"/>
      </w:r>
      <w:r w:rsidR="00626B9B">
        <w:rPr>
          <w:rFonts w:eastAsia="PMingLiU"/>
          <w:szCs w:val="28"/>
          <w:lang w:eastAsia="zh-HK"/>
        </w:rPr>
        <w:tab/>
      </w:r>
      <w:r w:rsidR="00156D1A">
        <w:rPr>
          <w:rFonts w:eastAsia="PMingLiU"/>
          <w:szCs w:val="28"/>
          <w:lang w:eastAsia="zh-HK"/>
        </w:rPr>
        <w:t>Of the practice in England and Wales, Mr Grossman said that it was clear that the one-third discount afforded in such circumstances was separate and distinct from all other mitigating factors</w:t>
      </w:r>
      <w:r w:rsidR="00BC5B82">
        <w:rPr>
          <w:rFonts w:eastAsia="PMingLiU"/>
          <w:szCs w:val="28"/>
          <w:lang w:eastAsia="zh-HK"/>
        </w:rPr>
        <w:t xml:space="preserve">.  </w:t>
      </w:r>
      <w:r w:rsidR="00156D1A">
        <w:rPr>
          <w:rFonts w:eastAsia="PMingLiU"/>
          <w:szCs w:val="28"/>
          <w:lang w:eastAsia="zh-HK"/>
        </w:rPr>
        <w:t>The Court should distinguish between artificial remorse</w:t>
      </w:r>
      <w:r w:rsidR="009D090C">
        <w:rPr>
          <w:rFonts w:eastAsia="PMingLiU"/>
          <w:szCs w:val="28"/>
          <w:lang w:eastAsia="zh-HK"/>
        </w:rPr>
        <w:t>,</w:t>
      </w:r>
      <w:r w:rsidR="00156D1A">
        <w:rPr>
          <w:rFonts w:eastAsia="PMingLiU"/>
          <w:szCs w:val="28"/>
          <w:lang w:eastAsia="zh-HK"/>
        </w:rPr>
        <w:t xml:space="preserve"> theoretically attributable to a plea of guilty</w:t>
      </w:r>
      <w:r w:rsidR="009D090C">
        <w:rPr>
          <w:rFonts w:eastAsia="PMingLiU"/>
          <w:szCs w:val="28"/>
          <w:lang w:eastAsia="zh-HK"/>
        </w:rPr>
        <w:t>,</w:t>
      </w:r>
      <w:r w:rsidR="00B94194">
        <w:rPr>
          <w:rFonts w:eastAsia="PMingLiU"/>
          <w:szCs w:val="28"/>
          <w:lang w:eastAsia="zh-HK"/>
        </w:rPr>
        <w:t xml:space="preserve"> when the defendant was caught</w:t>
      </w:r>
      <w:r w:rsidR="00156D1A">
        <w:rPr>
          <w:rFonts w:eastAsia="PMingLiU"/>
          <w:szCs w:val="28"/>
          <w:lang w:eastAsia="zh-HK"/>
        </w:rPr>
        <w:t xml:space="preserve"> red-handed on the one hand and a genuine and demonstrable remorse evidenced by a volunteer</w:t>
      </w:r>
      <w:r w:rsidR="00B94194">
        <w:rPr>
          <w:rFonts w:eastAsia="PMingLiU"/>
          <w:szCs w:val="28"/>
          <w:lang w:eastAsia="zh-HK"/>
        </w:rPr>
        <w:t>ed</w:t>
      </w:r>
      <w:r w:rsidR="00156D1A">
        <w:rPr>
          <w:rFonts w:eastAsia="PMingLiU"/>
          <w:szCs w:val="28"/>
          <w:lang w:eastAsia="zh-HK"/>
        </w:rPr>
        <w:t xml:space="preserve"> confession to the offence.</w:t>
      </w:r>
    </w:p>
    <w:p w:rsidR="00857A68" w:rsidRDefault="00384758" w:rsidP="00384758">
      <w:pPr>
        <w:tabs>
          <w:tab w:val="clear" w:pos="4320"/>
          <w:tab w:val="clear" w:pos="9072"/>
        </w:tabs>
        <w:autoSpaceDE w:val="0"/>
        <w:autoSpaceDN w:val="0"/>
        <w:adjustRightInd w:val="0"/>
        <w:snapToGrid/>
        <w:spacing w:before="360" w:line="360" w:lineRule="auto"/>
        <w:ind w:right="29"/>
        <w:jc w:val="both"/>
        <w:rPr>
          <w:i/>
          <w:szCs w:val="28"/>
          <w:lang w:val="en-US"/>
        </w:rPr>
      </w:pPr>
      <w:r>
        <w:rPr>
          <w:rFonts w:eastAsia="PMingLiU"/>
          <w:szCs w:val="28"/>
          <w:lang w:eastAsia="zh-HK"/>
        </w:rPr>
        <w:br w:type="page"/>
      </w:r>
      <w:r w:rsidR="00857A68">
        <w:rPr>
          <w:i/>
          <w:szCs w:val="28"/>
          <w:lang w:val="en-US"/>
        </w:rPr>
        <w:lastRenderedPageBreak/>
        <w:t>The submissions of the Department of Justice</w:t>
      </w:r>
    </w:p>
    <w:p w:rsidR="00857A68" w:rsidRPr="00857A68" w:rsidRDefault="00857A68" w:rsidP="00384758">
      <w:pPr>
        <w:tabs>
          <w:tab w:val="clear" w:pos="1440"/>
          <w:tab w:val="clear" w:pos="4320"/>
          <w:tab w:val="clear" w:pos="9072"/>
        </w:tabs>
        <w:autoSpaceDE w:val="0"/>
        <w:autoSpaceDN w:val="0"/>
        <w:adjustRightInd w:val="0"/>
        <w:snapToGrid/>
        <w:spacing w:before="120" w:line="360" w:lineRule="auto"/>
        <w:ind w:right="29"/>
        <w:jc w:val="both"/>
        <w:rPr>
          <w:i/>
          <w:szCs w:val="28"/>
          <w:lang w:val="en-US"/>
        </w:rPr>
      </w:pPr>
      <w:r>
        <w:rPr>
          <w:i/>
          <w:szCs w:val="28"/>
          <w:lang w:val="en-US"/>
        </w:rPr>
        <w:t>D</w:t>
      </w:r>
      <w:proofErr w:type="spellStart"/>
      <w:r w:rsidRPr="00857A68">
        <w:rPr>
          <w:i/>
          <w:szCs w:val="28"/>
        </w:rPr>
        <w:t>iscount</w:t>
      </w:r>
      <w:proofErr w:type="spellEnd"/>
      <w:r w:rsidRPr="00857A68">
        <w:rPr>
          <w:i/>
          <w:szCs w:val="28"/>
        </w:rPr>
        <w:t xml:space="preserve"> o</w:t>
      </w:r>
      <w:r>
        <w:rPr>
          <w:i/>
          <w:szCs w:val="28"/>
        </w:rPr>
        <w:t>f sentence upon a plea of guilty</w:t>
      </w:r>
    </w:p>
    <w:p w:rsidR="00857A68" w:rsidRDefault="00B07609" w:rsidP="001406FE">
      <w:pPr>
        <w:tabs>
          <w:tab w:val="clear" w:pos="4320"/>
          <w:tab w:val="clear" w:pos="9072"/>
        </w:tabs>
        <w:autoSpaceDE w:val="0"/>
        <w:autoSpaceDN w:val="0"/>
        <w:adjustRightInd w:val="0"/>
        <w:snapToGrid/>
        <w:spacing w:before="360" w:line="360" w:lineRule="auto"/>
        <w:ind w:right="29"/>
        <w:jc w:val="both"/>
        <w:rPr>
          <w:szCs w:val="28"/>
        </w:rPr>
      </w:pPr>
      <w:r>
        <w:rPr>
          <w:szCs w:val="28"/>
          <w:lang w:val="en-US"/>
        </w:rPr>
        <w:fldChar w:fldCharType="begin"/>
      </w:r>
      <w:r w:rsidR="00626B9B">
        <w:rPr>
          <w:szCs w:val="28"/>
          <w:lang w:val="en-US"/>
        </w:rPr>
        <w:instrText xml:space="preserve"> AUTONUMOUT  </w:instrText>
      </w:r>
      <w:r>
        <w:rPr>
          <w:szCs w:val="28"/>
          <w:lang w:val="en-US"/>
        </w:rPr>
        <w:fldChar w:fldCharType="end"/>
      </w:r>
      <w:r w:rsidR="00626B9B">
        <w:rPr>
          <w:szCs w:val="28"/>
          <w:lang w:val="en-US"/>
        </w:rPr>
        <w:tab/>
      </w:r>
      <w:r w:rsidR="00295927">
        <w:rPr>
          <w:rFonts w:hint="eastAsia"/>
          <w:szCs w:val="28"/>
          <w:lang w:val="en-US"/>
        </w:rPr>
        <w:t>I</w:t>
      </w:r>
      <w:r w:rsidR="00021ACA" w:rsidRPr="00295927">
        <w:rPr>
          <w:rFonts w:eastAsia="PMingLiU"/>
          <w:szCs w:val="28"/>
          <w:lang w:eastAsia="zh-HK"/>
        </w:rPr>
        <w:t>n</w:t>
      </w:r>
      <w:r w:rsidR="00021ACA">
        <w:rPr>
          <w:szCs w:val="28"/>
          <w:lang w:val="en-US"/>
        </w:rPr>
        <w:t xml:space="preserve"> </w:t>
      </w:r>
      <w:proofErr w:type="spellStart"/>
      <w:r w:rsidR="00021ACA">
        <w:rPr>
          <w:szCs w:val="28"/>
          <w:lang w:val="en-US"/>
        </w:rPr>
        <w:t>summarising</w:t>
      </w:r>
      <w:proofErr w:type="spellEnd"/>
      <w:r w:rsidR="00021ACA">
        <w:rPr>
          <w:szCs w:val="28"/>
          <w:lang w:val="en-US"/>
        </w:rPr>
        <w:t xml:space="preserve"> his submissions</w:t>
      </w:r>
      <w:r w:rsidR="006405E0">
        <w:rPr>
          <w:szCs w:val="28"/>
          <w:lang w:val="en-US"/>
        </w:rPr>
        <w:t>,</w:t>
      </w:r>
      <w:r w:rsidR="00021ACA">
        <w:rPr>
          <w:szCs w:val="28"/>
          <w:lang w:val="en-US"/>
        </w:rPr>
        <w:t xml:space="preserve"> </w:t>
      </w:r>
      <w:proofErr w:type="spellStart"/>
      <w:r w:rsidR="00857A68">
        <w:rPr>
          <w:szCs w:val="28"/>
          <w:lang w:val="en-US"/>
        </w:rPr>
        <w:t>Mr</w:t>
      </w:r>
      <w:proofErr w:type="spellEnd"/>
      <w:r w:rsidR="00857A68" w:rsidRPr="00370031">
        <w:rPr>
          <w:w w:val="90"/>
          <w:szCs w:val="28"/>
          <w:lang w:val="en-US"/>
        </w:rPr>
        <w:t xml:space="preserve"> </w:t>
      </w:r>
      <w:proofErr w:type="spellStart"/>
      <w:r w:rsidR="00857A68">
        <w:rPr>
          <w:szCs w:val="28"/>
          <w:lang w:val="en-US"/>
        </w:rPr>
        <w:t>Yeung</w:t>
      </w:r>
      <w:proofErr w:type="spellEnd"/>
      <w:r w:rsidR="00857A68">
        <w:rPr>
          <w:szCs w:val="28"/>
          <w:lang w:val="en-US"/>
        </w:rPr>
        <w:t xml:space="preserve"> </w:t>
      </w:r>
      <w:r w:rsidR="00021ACA">
        <w:rPr>
          <w:szCs w:val="28"/>
          <w:lang w:val="en-US"/>
        </w:rPr>
        <w:t>said that t</w:t>
      </w:r>
      <w:r w:rsidR="00857A68">
        <w:rPr>
          <w:szCs w:val="28"/>
        </w:rPr>
        <w:t>he Courts’ practice of discounting a defendant’s sentence upon a plea of guilty a</w:t>
      </w:r>
      <w:r w:rsidR="00021ACA">
        <w:rPr>
          <w:szCs w:val="28"/>
        </w:rPr>
        <w:t>ccords with the public interest</w:t>
      </w:r>
      <w:r w:rsidR="00BC5B82">
        <w:rPr>
          <w:szCs w:val="28"/>
        </w:rPr>
        <w:t xml:space="preserve">.  </w:t>
      </w:r>
      <w:r w:rsidR="00021ACA">
        <w:rPr>
          <w:szCs w:val="28"/>
        </w:rPr>
        <w:t>It was an acknowledgement of t</w:t>
      </w:r>
      <w:r w:rsidR="00857A68">
        <w:rPr>
          <w:szCs w:val="28"/>
        </w:rPr>
        <w:t>he utilitaria</w:t>
      </w:r>
      <w:r w:rsidR="00021ACA">
        <w:rPr>
          <w:szCs w:val="28"/>
        </w:rPr>
        <w:t>n value of a plea of guilty, the defendant’s remorse and</w:t>
      </w:r>
      <w:r w:rsidR="00857A68">
        <w:rPr>
          <w:szCs w:val="28"/>
        </w:rPr>
        <w:t xml:space="preserve"> h</w:t>
      </w:r>
      <w:r w:rsidR="00021ACA">
        <w:rPr>
          <w:szCs w:val="28"/>
        </w:rPr>
        <w:t>is acceptance of responsibility</w:t>
      </w:r>
      <w:r w:rsidR="00BC5B82">
        <w:rPr>
          <w:szCs w:val="28"/>
        </w:rPr>
        <w:t xml:space="preserve">.  </w:t>
      </w:r>
      <w:r w:rsidR="00021ACA">
        <w:rPr>
          <w:szCs w:val="28"/>
        </w:rPr>
        <w:t>He contended that t</w:t>
      </w:r>
      <w:r w:rsidR="00857A68">
        <w:rPr>
          <w:szCs w:val="28"/>
        </w:rPr>
        <w:t>he full o</w:t>
      </w:r>
      <w:r w:rsidR="00021ACA">
        <w:rPr>
          <w:szCs w:val="28"/>
        </w:rPr>
        <w:t>ne-third discount should be afforded only to those</w:t>
      </w:r>
      <w:r w:rsidR="00857A68">
        <w:rPr>
          <w:szCs w:val="28"/>
        </w:rPr>
        <w:t xml:space="preserve"> defendant</w:t>
      </w:r>
      <w:r w:rsidR="00021ACA">
        <w:rPr>
          <w:szCs w:val="28"/>
        </w:rPr>
        <w:t>s who enter</w:t>
      </w:r>
      <w:r w:rsidR="009D090C">
        <w:rPr>
          <w:szCs w:val="28"/>
        </w:rPr>
        <w:t>ed</w:t>
      </w:r>
      <w:r w:rsidR="00857A68">
        <w:rPr>
          <w:szCs w:val="28"/>
        </w:rPr>
        <w:t xml:space="preserve"> a </w:t>
      </w:r>
      <w:r w:rsidR="00857A68" w:rsidRPr="00021ACA">
        <w:rPr>
          <w:szCs w:val="28"/>
        </w:rPr>
        <w:t>timely plea</w:t>
      </w:r>
      <w:r w:rsidR="00857A68">
        <w:rPr>
          <w:szCs w:val="28"/>
        </w:rPr>
        <w:t xml:space="preserve"> and are genuinely remorseful</w:t>
      </w:r>
      <w:r w:rsidR="00021ACA">
        <w:rPr>
          <w:szCs w:val="28"/>
        </w:rPr>
        <w:t>.</w:t>
      </w:r>
      <w:r w:rsidR="00857A68">
        <w:rPr>
          <w:rStyle w:val="FootnoteReference"/>
          <w:szCs w:val="28"/>
        </w:rPr>
        <w:footnoteReference w:id="145"/>
      </w:r>
    </w:p>
    <w:p w:rsidR="00857A68" w:rsidRDefault="00B07609" w:rsidP="001406FE">
      <w:pPr>
        <w:tabs>
          <w:tab w:val="clear" w:pos="4320"/>
          <w:tab w:val="clear" w:pos="9072"/>
        </w:tabs>
        <w:autoSpaceDE w:val="0"/>
        <w:autoSpaceDN w:val="0"/>
        <w:adjustRightInd w:val="0"/>
        <w:snapToGrid/>
        <w:spacing w:before="360" w:line="360" w:lineRule="auto"/>
        <w:ind w:right="29"/>
        <w:jc w:val="both"/>
        <w:rPr>
          <w:szCs w:val="28"/>
        </w:rPr>
      </w:pPr>
      <w:r>
        <w:rPr>
          <w:noProof/>
          <w:szCs w:val="28"/>
          <w:lang w:val="en-US"/>
        </w:rPr>
        <w:pict>
          <v:shape id="_x0000_s1046" type="#_x0000_t202" style="position:absolute;left:0;text-align:left;margin-left:426.7pt;margin-top:12.85pt;width:1in;height:30.25pt;z-index:251658240;mso-wrap-style:tight" filled="f" stroked="f" strokecolor="blue">
            <v:textbox>
              <w:txbxContent>
                <w:p w:rsidR="00FD673F" w:rsidRPr="00370031" w:rsidRDefault="00FD673F" w:rsidP="00370031">
                  <w:pPr>
                    <w:jc w:val="both"/>
                    <w:rPr>
                      <w:spacing w:val="20"/>
                    </w:rPr>
                  </w:pPr>
                </w:p>
              </w:txbxContent>
            </v:textbox>
          </v:shape>
        </w:pict>
      </w:r>
      <w:r>
        <w:rPr>
          <w:szCs w:val="28"/>
        </w:rPr>
        <w:fldChar w:fldCharType="begin"/>
      </w:r>
      <w:r w:rsidR="00626B9B">
        <w:rPr>
          <w:szCs w:val="28"/>
        </w:rPr>
        <w:instrText xml:space="preserve"> AUTONUMOUT  </w:instrText>
      </w:r>
      <w:r>
        <w:rPr>
          <w:szCs w:val="28"/>
        </w:rPr>
        <w:fldChar w:fldCharType="end"/>
      </w:r>
      <w:r w:rsidR="00626B9B">
        <w:rPr>
          <w:szCs w:val="28"/>
        </w:rPr>
        <w:tab/>
      </w:r>
      <w:r w:rsidR="003C5B16">
        <w:rPr>
          <w:szCs w:val="28"/>
        </w:rPr>
        <w:t>Of what was to be</w:t>
      </w:r>
      <w:r w:rsidR="00370031">
        <w:rPr>
          <w:color w:val="FF0000"/>
          <w:szCs w:val="28"/>
          <w:vertAlign w:val="subscript"/>
        </w:rPr>
        <w:t xml:space="preserve"> </w:t>
      </w:r>
      <w:r w:rsidR="00021ACA">
        <w:rPr>
          <w:szCs w:val="28"/>
        </w:rPr>
        <w:t>regarded as</w:t>
      </w:r>
      <w:r w:rsidR="00857A68">
        <w:rPr>
          <w:szCs w:val="28"/>
        </w:rPr>
        <w:t xml:space="preserve"> a timely plea</w:t>
      </w:r>
      <w:r w:rsidR="00021ACA">
        <w:rPr>
          <w:szCs w:val="28"/>
        </w:rPr>
        <w:t>, he submitted that</w:t>
      </w:r>
      <w:r w:rsidR="00857A68">
        <w:rPr>
          <w:szCs w:val="28"/>
        </w:rPr>
        <w:t xml:space="preserve"> </w:t>
      </w:r>
      <w:r w:rsidR="00021ACA">
        <w:rPr>
          <w:szCs w:val="28"/>
        </w:rPr>
        <w:t>it was</w:t>
      </w:r>
      <w:r w:rsidR="009D090C">
        <w:rPr>
          <w:szCs w:val="28"/>
        </w:rPr>
        <w:t>,</w:t>
      </w:r>
      <w:r w:rsidR="00021ACA">
        <w:rPr>
          <w:szCs w:val="28"/>
        </w:rPr>
        <w:t xml:space="preserve"> subjectively</w:t>
      </w:r>
      <w:r w:rsidR="009D090C">
        <w:rPr>
          <w:szCs w:val="28"/>
        </w:rPr>
        <w:t>,</w:t>
      </w:r>
      <w:r w:rsidR="00021ACA">
        <w:rPr>
          <w:szCs w:val="28"/>
        </w:rPr>
        <w:t xml:space="preserve"> to what extent the plea was</w:t>
      </w:r>
      <w:r w:rsidR="00857A68">
        <w:rPr>
          <w:szCs w:val="28"/>
        </w:rPr>
        <w:t xml:space="preserve"> indicative of remorse, acceptance of responsibility and willingness to f</w:t>
      </w:r>
      <w:r w:rsidR="00021ACA">
        <w:rPr>
          <w:szCs w:val="28"/>
        </w:rPr>
        <w:t>acilitate the course of justice</w:t>
      </w:r>
      <w:r w:rsidR="00857A68">
        <w:rPr>
          <w:szCs w:val="28"/>
        </w:rPr>
        <w:t xml:space="preserve"> and</w:t>
      </w:r>
      <w:r w:rsidR="00021ACA">
        <w:rPr>
          <w:szCs w:val="28"/>
        </w:rPr>
        <w:t>,</w:t>
      </w:r>
      <w:r w:rsidR="00857A68">
        <w:rPr>
          <w:szCs w:val="28"/>
        </w:rPr>
        <w:t xml:space="preserve"> </w:t>
      </w:r>
      <w:r w:rsidR="00021ACA">
        <w:rPr>
          <w:szCs w:val="28"/>
        </w:rPr>
        <w:t>objectively</w:t>
      </w:r>
      <w:r w:rsidR="009D090C">
        <w:rPr>
          <w:szCs w:val="28"/>
        </w:rPr>
        <w:t>,</w:t>
      </w:r>
      <w:r w:rsidR="00857A68">
        <w:rPr>
          <w:szCs w:val="28"/>
        </w:rPr>
        <w:t xml:space="preserve"> the utilitarian value of the plea</w:t>
      </w:r>
      <w:r w:rsidR="009D740C">
        <w:rPr>
          <w:szCs w:val="28"/>
        </w:rPr>
        <w:t>.</w:t>
      </w:r>
      <w:r w:rsidR="00857A68">
        <w:rPr>
          <w:rStyle w:val="FootnoteReference"/>
          <w:szCs w:val="28"/>
        </w:rPr>
        <w:footnoteReference w:id="146"/>
      </w:r>
      <w:r w:rsidR="009D740C">
        <w:rPr>
          <w:szCs w:val="28"/>
        </w:rPr>
        <w:t xml:space="preserve"> </w:t>
      </w:r>
      <w:r w:rsidR="00370031">
        <w:rPr>
          <w:rFonts w:hint="eastAsia"/>
          <w:szCs w:val="28"/>
        </w:rPr>
        <w:t xml:space="preserve"> </w:t>
      </w:r>
      <w:r w:rsidR="009D740C">
        <w:rPr>
          <w:szCs w:val="28"/>
        </w:rPr>
        <w:t>He contended that a</w:t>
      </w:r>
      <w:r w:rsidR="00857A68">
        <w:rPr>
          <w:szCs w:val="28"/>
        </w:rPr>
        <w:t xml:space="preserve"> significan</w:t>
      </w:r>
      <w:r w:rsidR="009D740C">
        <w:rPr>
          <w:szCs w:val="28"/>
        </w:rPr>
        <w:t>t factor was the timing of the plea</w:t>
      </w:r>
      <w:r w:rsidR="00BC5B82">
        <w:rPr>
          <w:szCs w:val="28"/>
        </w:rPr>
        <w:t xml:space="preserve">.  </w:t>
      </w:r>
      <w:r w:rsidR="009D090C">
        <w:rPr>
          <w:szCs w:val="28"/>
        </w:rPr>
        <w:t>In that respect,</w:t>
      </w:r>
      <w:r w:rsidR="009D740C">
        <w:rPr>
          <w:szCs w:val="28"/>
        </w:rPr>
        <w:t xml:space="preserve"> the appropriate</w:t>
      </w:r>
      <w:r w:rsidR="009D740C">
        <w:rPr>
          <w:rFonts w:eastAsia="Times New Roman"/>
          <w:szCs w:val="28"/>
        </w:rPr>
        <w:t xml:space="preserve"> question to pose was</w:t>
      </w:r>
      <w:r w:rsidR="00857A68">
        <w:rPr>
          <w:rFonts w:eastAsia="Times New Roman"/>
          <w:szCs w:val="28"/>
        </w:rPr>
        <w:t xml:space="preserve"> when it was reasonable, in all the circumstances and as a matter of practicality, to have expected a plea of guilty to</w:t>
      </w:r>
      <w:r w:rsidR="009D740C">
        <w:rPr>
          <w:rFonts w:eastAsia="Times New Roman"/>
          <w:szCs w:val="28"/>
        </w:rPr>
        <w:t xml:space="preserve"> have been tendered or indicated.</w:t>
      </w:r>
    </w:p>
    <w:p w:rsidR="00857A68" w:rsidRDefault="00B07609" w:rsidP="001406FE">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626B9B">
        <w:rPr>
          <w:szCs w:val="28"/>
        </w:rPr>
        <w:instrText xml:space="preserve"> AUTONUMOUT  </w:instrText>
      </w:r>
      <w:r>
        <w:rPr>
          <w:szCs w:val="28"/>
        </w:rPr>
        <w:fldChar w:fldCharType="end"/>
      </w:r>
      <w:r w:rsidR="00626B9B">
        <w:rPr>
          <w:szCs w:val="28"/>
        </w:rPr>
        <w:tab/>
      </w:r>
      <w:r w:rsidR="009D740C">
        <w:rPr>
          <w:szCs w:val="28"/>
        </w:rPr>
        <w:t>M</w:t>
      </w:r>
      <w:r w:rsidR="003C5B16">
        <w:rPr>
          <w:szCs w:val="28"/>
        </w:rPr>
        <w:t xml:space="preserve">r </w:t>
      </w:r>
      <w:proofErr w:type="spellStart"/>
      <w:r w:rsidR="003C5B16">
        <w:rPr>
          <w:szCs w:val="28"/>
        </w:rPr>
        <w:t>Yeung</w:t>
      </w:r>
      <w:proofErr w:type="spellEnd"/>
      <w:r w:rsidR="003C5B16">
        <w:rPr>
          <w:szCs w:val="28"/>
        </w:rPr>
        <w:t xml:space="preserve"> contended</w:t>
      </w:r>
      <w:r w:rsidR="009D740C">
        <w:rPr>
          <w:szCs w:val="28"/>
        </w:rPr>
        <w:t xml:space="preserve"> that the line of judgments of this </w:t>
      </w:r>
      <w:r w:rsidR="00857A68">
        <w:rPr>
          <w:szCs w:val="28"/>
        </w:rPr>
        <w:t>Court to the effect that a full one-third d</w:t>
      </w:r>
      <w:r w:rsidR="009D740C">
        <w:rPr>
          <w:szCs w:val="28"/>
        </w:rPr>
        <w:t>iscount should normally be afforded to a defendant, even for a</w:t>
      </w:r>
      <w:r w:rsidR="00857A68">
        <w:rPr>
          <w:szCs w:val="28"/>
        </w:rPr>
        <w:t xml:space="preserve"> plea</w:t>
      </w:r>
      <w:r w:rsidR="009D740C">
        <w:rPr>
          <w:szCs w:val="28"/>
        </w:rPr>
        <w:t xml:space="preserve"> of guilty made on the first day</w:t>
      </w:r>
      <w:r w:rsidR="004A2730">
        <w:rPr>
          <w:szCs w:val="28"/>
        </w:rPr>
        <w:t xml:space="preserve"> of</w:t>
      </w:r>
      <w:r w:rsidR="009D740C">
        <w:rPr>
          <w:szCs w:val="28"/>
        </w:rPr>
        <w:t xml:space="preserve"> trial</w:t>
      </w:r>
      <w:r w:rsidR="004A2730">
        <w:rPr>
          <w:szCs w:val="28"/>
        </w:rPr>
        <w:t>,</w:t>
      </w:r>
      <w:r w:rsidR="009D740C">
        <w:rPr>
          <w:szCs w:val="28"/>
        </w:rPr>
        <w:t xml:space="preserve"> is</w:t>
      </w:r>
      <w:r w:rsidR="00857A68">
        <w:rPr>
          <w:szCs w:val="28"/>
        </w:rPr>
        <w:t xml:space="preserve"> at odds with the policy reasons for granting</w:t>
      </w:r>
      <w:r w:rsidR="009D740C">
        <w:rPr>
          <w:szCs w:val="28"/>
        </w:rPr>
        <w:t xml:space="preserve"> a discount for a plea and</w:t>
      </w:r>
      <w:r w:rsidR="00857A68">
        <w:rPr>
          <w:szCs w:val="28"/>
        </w:rPr>
        <w:t xml:space="preserve"> at variance with an earlier and even longer</w:t>
      </w:r>
      <w:r w:rsidR="004A2730">
        <w:rPr>
          <w:szCs w:val="28"/>
        </w:rPr>
        <w:t xml:space="preserve"> line of authorities of the </w:t>
      </w:r>
      <w:r w:rsidR="004A2730">
        <w:rPr>
          <w:szCs w:val="28"/>
        </w:rPr>
        <w:lastRenderedPageBreak/>
        <w:t xml:space="preserve">Court, </w:t>
      </w:r>
      <w:r w:rsidR="00857A68">
        <w:rPr>
          <w:szCs w:val="28"/>
        </w:rPr>
        <w:t xml:space="preserve">in which court-door pleas were </w:t>
      </w:r>
      <w:r w:rsidR="00857A68" w:rsidRPr="004A2730">
        <w:rPr>
          <w:szCs w:val="28"/>
        </w:rPr>
        <w:t>not</w:t>
      </w:r>
      <w:r w:rsidR="004A2730">
        <w:rPr>
          <w:szCs w:val="28"/>
        </w:rPr>
        <w:t xml:space="preserve"> afforded the</w:t>
      </w:r>
      <w:r w:rsidR="00857A68">
        <w:rPr>
          <w:szCs w:val="28"/>
        </w:rPr>
        <w:t xml:space="preserve"> full discount</w:t>
      </w:r>
      <w:r w:rsidR="00BC5B82">
        <w:rPr>
          <w:szCs w:val="28"/>
        </w:rPr>
        <w:t xml:space="preserve">.  </w:t>
      </w:r>
      <w:r w:rsidR="004A2730">
        <w:rPr>
          <w:szCs w:val="28"/>
        </w:rPr>
        <w:t>He submitted that c</w:t>
      </w:r>
      <w:r w:rsidR="00857A68">
        <w:rPr>
          <w:szCs w:val="28"/>
        </w:rPr>
        <w:t>ourt-door pl</w:t>
      </w:r>
      <w:r w:rsidR="004A2730">
        <w:rPr>
          <w:szCs w:val="28"/>
        </w:rPr>
        <w:t>eas ought not to be afforded the</w:t>
      </w:r>
      <w:r w:rsidR="00857A68">
        <w:rPr>
          <w:szCs w:val="28"/>
        </w:rPr>
        <w:t xml:space="preserve"> full on</w:t>
      </w:r>
      <w:r w:rsidR="004A2730">
        <w:rPr>
          <w:szCs w:val="28"/>
        </w:rPr>
        <w:t>e-third discount and</w:t>
      </w:r>
      <w:r w:rsidR="00857A68">
        <w:rPr>
          <w:szCs w:val="28"/>
        </w:rPr>
        <w:t xml:space="preserve"> invited</w:t>
      </w:r>
      <w:r w:rsidR="004A2730">
        <w:rPr>
          <w:szCs w:val="28"/>
        </w:rPr>
        <w:t xml:space="preserve"> this Court to clarify the conflict in the judgments of this Court.</w:t>
      </w:r>
    </w:p>
    <w:p w:rsidR="00E10838" w:rsidRDefault="00B07609" w:rsidP="001406FE">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626B9B">
        <w:rPr>
          <w:szCs w:val="28"/>
        </w:rPr>
        <w:instrText xml:space="preserve"> AUTONUMOUT  </w:instrText>
      </w:r>
      <w:r>
        <w:rPr>
          <w:szCs w:val="28"/>
        </w:rPr>
        <w:fldChar w:fldCharType="end"/>
      </w:r>
      <w:r w:rsidR="00626B9B">
        <w:rPr>
          <w:szCs w:val="28"/>
        </w:rPr>
        <w:tab/>
      </w:r>
      <w:r w:rsidR="00E10838">
        <w:rPr>
          <w:szCs w:val="28"/>
        </w:rPr>
        <w:t>Mr</w:t>
      </w:r>
      <w:r w:rsidR="00E10838" w:rsidRPr="00370031">
        <w:rPr>
          <w:w w:val="90"/>
          <w:szCs w:val="28"/>
        </w:rPr>
        <w:t xml:space="preserve"> </w:t>
      </w:r>
      <w:proofErr w:type="spellStart"/>
      <w:r w:rsidR="003C5B16">
        <w:rPr>
          <w:szCs w:val="28"/>
        </w:rPr>
        <w:t>Yeung</w:t>
      </w:r>
      <w:proofErr w:type="spellEnd"/>
      <w:r w:rsidR="003C5B16">
        <w:rPr>
          <w:szCs w:val="28"/>
        </w:rPr>
        <w:t xml:space="preserve"> suggest</w:t>
      </w:r>
      <w:r w:rsidR="00E10838">
        <w:rPr>
          <w:szCs w:val="28"/>
        </w:rPr>
        <w:t xml:space="preserve">ed that all </w:t>
      </w:r>
      <w:r w:rsidR="00857A68">
        <w:rPr>
          <w:szCs w:val="28"/>
        </w:rPr>
        <w:t>mitigating factors</w:t>
      </w:r>
      <w:r w:rsidR="009D090C">
        <w:rPr>
          <w:szCs w:val="28"/>
        </w:rPr>
        <w:t xml:space="preserve"> that </w:t>
      </w:r>
      <w:r w:rsidR="00E10838">
        <w:rPr>
          <w:szCs w:val="28"/>
        </w:rPr>
        <w:t xml:space="preserve">flow from the utilitarian value of a plea of guilty and the subjective factor of remorse, other than exceptional remorse, </w:t>
      </w:r>
      <w:r w:rsidR="00857A68">
        <w:rPr>
          <w:szCs w:val="28"/>
        </w:rPr>
        <w:t>are subsumed</w:t>
      </w:r>
      <w:r w:rsidR="00E10838">
        <w:rPr>
          <w:szCs w:val="28"/>
        </w:rPr>
        <w:t xml:space="preserve"> in the one-third discount</w:t>
      </w:r>
      <w:r w:rsidR="00857A68">
        <w:rPr>
          <w:szCs w:val="28"/>
        </w:rPr>
        <w:t xml:space="preserve">.  </w:t>
      </w:r>
    </w:p>
    <w:p w:rsidR="00857A68" w:rsidRDefault="00B07609" w:rsidP="001406FE">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626B9B">
        <w:rPr>
          <w:szCs w:val="28"/>
        </w:rPr>
        <w:instrText xml:space="preserve"> AUTONUMOUT  </w:instrText>
      </w:r>
      <w:r>
        <w:rPr>
          <w:szCs w:val="28"/>
        </w:rPr>
        <w:fldChar w:fldCharType="end"/>
      </w:r>
      <w:r w:rsidR="00626B9B">
        <w:rPr>
          <w:szCs w:val="28"/>
        </w:rPr>
        <w:tab/>
      </w:r>
      <w:r w:rsidR="00E10838">
        <w:rPr>
          <w:szCs w:val="28"/>
        </w:rPr>
        <w:t>Of the approach taken</w:t>
      </w:r>
      <w:r w:rsidR="00857A68">
        <w:rPr>
          <w:szCs w:val="28"/>
        </w:rPr>
        <w:t xml:space="preserve"> by the then Sentencing Guidelines Council in</w:t>
      </w:r>
      <w:r w:rsidR="00E10838">
        <w:rPr>
          <w:szCs w:val="28"/>
        </w:rPr>
        <w:t xml:space="preserve"> England and Wales, namely the provision of </w:t>
      </w:r>
      <w:r w:rsidR="00857A68">
        <w:rPr>
          <w:szCs w:val="28"/>
        </w:rPr>
        <w:t>a slid</w:t>
      </w:r>
      <w:r w:rsidR="00E10838">
        <w:rPr>
          <w:szCs w:val="28"/>
        </w:rPr>
        <w:t>ing scale from a full discount of one-third afforded to a defendant who pleaded guilty at the</w:t>
      </w:r>
      <w:r w:rsidR="00857A68">
        <w:rPr>
          <w:i/>
          <w:szCs w:val="28"/>
        </w:rPr>
        <w:t xml:space="preserve"> </w:t>
      </w:r>
      <w:r w:rsidR="00F0011E">
        <w:rPr>
          <w:szCs w:val="28"/>
        </w:rPr>
        <w:t>“</w:t>
      </w:r>
      <w:r w:rsidR="00857A68" w:rsidRPr="00E10838">
        <w:rPr>
          <w:szCs w:val="28"/>
        </w:rPr>
        <w:t>first reasonable opportunity</w:t>
      </w:r>
      <w:r w:rsidR="00F0011E">
        <w:rPr>
          <w:szCs w:val="28"/>
        </w:rPr>
        <w:t>”</w:t>
      </w:r>
      <w:r w:rsidR="00857A68">
        <w:rPr>
          <w:szCs w:val="28"/>
        </w:rPr>
        <w:t xml:space="preserve"> to not more than one-tenth for</w:t>
      </w:r>
      <w:r w:rsidR="00E10838">
        <w:rPr>
          <w:szCs w:val="28"/>
        </w:rPr>
        <w:t xml:space="preserve"> a court-door plea, Mr</w:t>
      </w:r>
      <w:r w:rsidR="00F0011E" w:rsidRPr="00D0715C">
        <w:rPr>
          <w:w w:val="130"/>
          <w:szCs w:val="28"/>
          <w:lang w:val="en-US"/>
        </w:rPr>
        <w:t> </w:t>
      </w:r>
      <w:proofErr w:type="spellStart"/>
      <w:r w:rsidR="003C5B16">
        <w:rPr>
          <w:szCs w:val="28"/>
        </w:rPr>
        <w:t>Yeung</w:t>
      </w:r>
      <w:proofErr w:type="spellEnd"/>
      <w:r w:rsidR="003C5B16">
        <w:rPr>
          <w:szCs w:val="28"/>
        </w:rPr>
        <w:t xml:space="preserve"> said</w:t>
      </w:r>
      <w:r w:rsidR="00E10838">
        <w:rPr>
          <w:szCs w:val="28"/>
        </w:rPr>
        <w:t xml:space="preserve"> that whilst</w:t>
      </w:r>
      <w:r w:rsidR="00857A68">
        <w:rPr>
          <w:szCs w:val="28"/>
        </w:rPr>
        <w:t xml:space="preserve"> this Court has always regarded the </w:t>
      </w:r>
      <w:r w:rsidR="00E10838">
        <w:rPr>
          <w:szCs w:val="28"/>
        </w:rPr>
        <w:t>timeliness of a plea as relevant, it had</w:t>
      </w:r>
      <w:r w:rsidR="009D090C">
        <w:rPr>
          <w:szCs w:val="28"/>
        </w:rPr>
        <w:t xml:space="preserve"> n</w:t>
      </w:r>
      <w:r w:rsidR="00857A68">
        <w:rPr>
          <w:szCs w:val="28"/>
        </w:rPr>
        <w:t>ever set any guiding percentage</w:t>
      </w:r>
      <w:r w:rsidR="00E10838">
        <w:rPr>
          <w:szCs w:val="28"/>
        </w:rPr>
        <w:t xml:space="preserve"> to be applied mechanically by</w:t>
      </w:r>
      <w:r w:rsidR="00857A68">
        <w:rPr>
          <w:szCs w:val="28"/>
        </w:rPr>
        <w:t xml:space="preserve"> reference to the stage of the proce</w:t>
      </w:r>
      <w:r w:rsidR="00E10838">
        <w:rPr>
          <w:szCs w:val="28"/>
        </w:rPr>
        <w:t>edings at which a plea was made</w:t>
      </w:r>
      <w:r w:rsidR="00857A68">
        <w:rPr>
          <w:szCs w:val="28"/>
        </w:rPr>
        <w:t xml:space="preserve">.  The </w:t>
      </w:r>
      <w:r w:rsidR="00857A68">
        <w:rPr>
          <w:rFonts w:eastAsia="Times New Roman"/>
          <w:szCs w:val="28"/>
        </w:rPr>
        <w:t>question of discount has been a matter for the discretion of the trial judge</w:t>
      </w:r>
      <w:r w:rsidR="00FF6392">
        <w:rPr>
          <w:rFonts w:eastAsia="Times New Roman"/>
          <w:szCs w:val="28"/>
        </w:rPr>
        <w:t>.</w:t>
      </w:r>
    </w:p>
    <w:p w:rsidR="00D0715C" w:rsidRDefault="00B07609" w:rsidP="001406FE">
      <w:pPr>
        <w:tabs>
          <w:tab w:val="clear" w:pos="4320"/>
          <w:tab w:val="clear" w:pos="9072"/>
        </w:tabs>
        <w:autoSpaceDE w:val="0"/>
        <w:autoSpaceDN w:val="0"/>
        <w:adjustRightInd w:val="0"/>
        <w:snapToGrid/>
        <w:spacing w:before="360" w:line="360" w:lineRule="auto"/>
        <w:ind w:right="29"/>
        <w:jc w:val="both"/>
        <w:rPr>
          <w:szCs w:val="28"/>
        </w:rPr>
      </w:pPr>
      <w:r>
        <w:rPr>
          <w:rFonts w:eastAsia="Times New Roman"/>
          <w:szCs w:val="28"/>
        </w:rPr>
        <w:fldChar w:fldCharType="begin"/>
      </w:r>
      <w:r w:rsidR="00626B9B">
        <w:rPr>
          <w:rFonts w:eastAsia="Times New Roman"/>
          <w:szCs w:val="28"/>
        </w:rPr>
        <w:instrText xml:space="preserve"> AUTONUMOUT  </w:instrText>
      </w:r>
      <w:r>
        <w:rPr>
          <w:rFonts w:eastAsia="Times New Roman"/>
          <w:szCs w:val="28"/>
        </w:rPr>
        <w:fldChar w:fldCharType="end"/>
      </w:r>
      <w:r w:rsidR="00626B9B">
        <w:rPr>
          <w:rFonts w:eastAsia="Times New Roman"/>
          <w:szCs w:val="28"/>
        </w:rPr>
        <w:tab/>
      </w:r>
      <w:r w:rsidR="00FF6392">
        <w:rPr>
          <w:rFonts w:eastAsia="Times New Roman"/>
          <w:szCs w:val="28"/>
        </w:rPr>
        <w:t xml:space="preserve">Finally, </w:t>
      </w:r>
      <w:r w:rsidR="00F0011E">
        <w:rPr>
          <w:szCs w:val="28"/>
        </w:rPr>
        <w:t>Mr</w:t>
      </w:r>
      <w:r w:rsidR="00F0011E" w:rsidRPr="00D0715C">
        <w:rPr>
          <w:w w:val="130"/>
          <w:szCs w:val="28"/>
          <w:lang w:val="en-US"/>
        </w:rPr>
        <w:t> </w:t>
      </w:r>
      <w:proofErr w:type="spellStart"/>
      <w:r w:rsidR="00F0011E">
        <w:rPr>
          <w:szCs w:val="28"/>
        </w:rPr>
        <w:t>Yeung</w:t>
      </w:r>
      <w:proofErr w:type="spellEnd"/>
      <w:r w:rsidR="00F0011E">
        <w:rPr>
          <w:szCs w:val="28"/>
        </w:rPr>
        <w:t xml:space="preserve"> </w:t>
      </w:r>
      <w:r w:rsidR="00FF6392">
        <w:rPr>
          <w:rFonts w:eastAsia="Times New Roman"/>
          <w:szCs w:val="28"/>
        </w:rPr>
        <w:t>submitted that t</w:t>
      </w:r>
      <w:r w:rsidR="00857A68">
        <w:rPr>
          <w:rFonts w:eastAsia="Times New Roman"/>
          <w:szCs w:val="28"/>
        </w:rPr>
        <w:t>he approach</w:t>
      </w:r>
      <w:r w:rsidR="00FB0229">
        <w:rPr>
          <w:rFonts w:eastAsia="Times New Roman"/>
          <w:szCs w:val="28"/>
        </w:rPr>
        <w:t xml:space="preserve"> in England and Wales</w:t>
      </w:r>
      <w:r w:rsidR="00857A68">
        <w:rPr>
          <w:rFonts w:eastAsia="Times New Roman"/>
          <w:szCs w:val="28"/>
        </w:rPr>
        <w:t xml:space="preserve"> of having pre-set </w:t>
      </w:r>
      <w:r w:rsidR="00857A68">
        <w:rPr>
          <w:szCs w:val="28"/>
        </w:rPr>
        <w:t>percentage discounts</w:t>
      </w:r>
      <w:r w:rsidR="00FF6392">
        <w:rPr>
          <w:rFonts w:eastAsia="Times New Roman"/>
          <w:szCs w:val="28"/>
        </w:rPr>
        <w:t xml:space="preserve"> to be</w:t>
      </w:r>
      <w:r w:rsidR="00857A68">
        <w:rPr>
          <w:rFonts w:eastAsia="Times New Roman"/>
          <w:szCs w:val="28"/>
        </w:rPr>
        <w:t xml:space="preserve"> applied </w:t>
      </w:r>
      <w:r w:rsidR="00FF6392">
        <w:rPr>
          <w:rFonts w:eastAsia="Times New Roman"/>
          <w:szCs w:val="28"/>
        </w:rPr>
        <w:t xml:space="preserve">mechanically </w:t>
      </w:r>
      <w:r w:rsidR="00857A68">
        <w:rPr>
          <w:rFonts w:eastAsia="Times New Roman"/>
          <w:szCs w:val="28"/>
        </w:rPr>
        <w:t>depending principally upon the stage at w</w:t>
      </w:r>
      <w:r w:rsidR="00FF6392">
        <w:rPr>
          <w:rFonts w:eastAsia="Times New Roman"/>
          <w:szCs w:val="28"/>
        </w:rPr>
        <w:t>hich the plea was</w:t>
      </w:r>
      <w:r w:rsidR="00857A68">
        <w:rPr>
          <w:rFonts w:eastAsia="Times New Roman"/>
          <w:szCs w:val="28"/>
        </w:rPr>
        <w:t xml:space="preserve"> entered </w:t>
      </w:r>
      <w:r w:rsidR="00FF6392">
        <w:rPr>
          <w:rFonts w:eastAsia="Times New Roman"/>
          <w:szCs w:val="28"/>
        </w:rPr>
        <w:t>was</w:t>
      </w:r>
      <w:r w:rsidR="00857A68" w:rsidRPr="00FF6392">
        <w:rPr>
          <w:rFonts w:eastAsia="Times New Roman"/>
          <w:szCs w:val="28"/>
        </w:rPr>
        <w:t xml:space="preserve"> not</w:t>
      </w:r>
      <w:r w:rsidR="00FF6392">
        <w:rPr>
          <w:rFonts w:eastAsia="Times New Roman"/>
          <w:szCs w:val="28"/>
        </w:rPr>
        <w:t xml:space="preserve"> to be </w:t>
      </w:r>
      <w:r w:rsidR="00857A68">
        <w:rPr>
          <w:rFonts w:eastAsia="Times New Roman"/>
          <w:szCs w:val="28"/>
        </w:rPr>
        <w:t>supported</w:t>
      </w:r>
      <w:r w:rsidR="00BC5B82">
        <w:rPr>
          <w:szCs w:val="28"/>
        </w:rPr>
        <w:t xml:space="preserve">.  </w:t>
      </w:r>
      <w:r w:rsidR="00FF6392">
        <w:rPr>
          <w:szCs w:val="28"/>
        </w:rPr>
        <w:t>The issue of what constituted</w:t>
      </w:r>
      <w:r w:rsidR="00857A68">
        <w:rPr>
          <w:szCs w:val="28"/>
        </w:rPr>
        <w:t xml:space="preserve"> the </w:t>
      </w:r>
      <w:r w:rsidR="00F0011E">
        <w:rPr>
          <w:szCs w:val="28"/>
        </w:rPr>
        <w:t>“</w:t>
      </w:r>
      <w:r w:rsidR="00857A68" w:rsidRPr="00FF6392">
        <w:rPr>
          <w:szCs w:val="28"/>
        </w:rPr>
        <w:t>first reasonable opportunity</w:t>
      </w:r>
      <w:r w:rsidR="00F0011E">
        <w:rPr>
          <w:szCs w:val="28"/>
        </w:rPr>
        <w:t>”</w:t>
      </w:r>
      <w:r w:rsidR="00FF6392">
        <w:rPr>
          <w:szCs w:val="28"/>
        </w:rPr>
        <w:t xml:space="preserve"> had proved to be controversial</w:t>
      </w:r>
      <w:r w:rsidR="00857A68">
        <w:rPr>
          <w:szCs w:val="28"/>
        </w:rPr>
        <w:t xml:space="preserve"> </w:t>
      </w:r>
      <w:r w:rsidR="00FF6392">
        <w:rPr>
          <w:szCs w:val="28"/>
        </w:rPr>
        <w:t xml:space="preserve">and had led to many appeals against sentence. </w:t>
      </w:r>
    </w:p>
    <w:p w:rsidR="00857A68" w:rsidRDefault="00D0715C" w:rsidP="001406FE">
      <w:pPr>
        <w:tabs>
          <w:tab w:val="clear" w:pos="4320"/>
          <w:tab w:val="clear" w:pos="9072"/>
        </w:tabs>
        <w:autoSpaceDE w:val="0"/>
        <w:autoSpaceDN w:val="0"/>
        <w:adjustRightInd w:val="0"/>
        <w:snapToGrid/>
        <w:spacing w:before="360" w:line="360" w:lineRule="auto"/>
        <w:ind w:right="29"/>
        <w:jc w:val="both"/>
        <w:rPr>
          <w:szCs w:val="28"/>
        </w:rPr>
      </w:pPr>
      <w:r>
        <w:rPr>
          <w:szCs w:val="28"/>
        </w:rPr>
        <w:br w:type="page"/>
      </w:r>
    </w:p>
    <w:p w:rsidR="003F1A9A" w:rsidRDefault="003F1A9A" w:rsidP="001406FE">
      <w:pPr>
        <w:tabs>
          <w:tab w:val="clear" w:pos="1440"/>
          <w:tab w:val="clear" w:pos="4320"/>
          <w:tab w:val="clear" w:pos="9072"/>
        </w:tabs>
        <w:autoSpaceDE w:val="0"/>
        <w:autoSpaceDN w:val="0"/>
        <w:adjustRightInd w:val="0"/>
        <w:snapToGrid/>
        <w:spacing w:before="360" w:line="360" w:lineRule="auto"/>
        <w:ind w:right="29"/>
        <w:jc w:val="both"/>
        <w:rPr>
          <w:i/>
          <w:szCs w:val="28"/>
          <w:lang w:val="en-US"/>
        </w:rPr>
      </w:pPr>
      <w:r>
        <w:rPr>
          <w:i/>
          <w:szCs w:val="28"/>
          <w:lang w:val="en-US"/>
        </w:rPr>
        <w:lastRenderedPageBreak/>
        <w:t>A consideration of the submissions</w:t>
      </w:r>
    </w:p>
    <w:p w:rsidR="00415790" w:rsidRPr="00415790" w:rsidRDefault="00154088" w:rsidP="00AA1254">
      <w:pPr>
        <w:tabs>
          <w:tab w:val="clear" w:pos="1440"/>
          <w:tab w:val="clear" w:pos="4320"/>
          <w:tab w:val="clear" w:pos="9072"/>
        </w:tabs>
        <w:autoSpaceDE w:val="0"/>
        <w:autoSpaceDN w:val="0"/>
        <w:adjustRightInd w:val="0"/>
        <w:snapToGrid/>
        <w:spacing w:before="120" w:line="360" w:lineRule="auto"/>
        <w:ind w:right="29"/>
        <w:jc w:val="both"/>
        <w:rPr>
          <w:i/>
          <w:szCs w:val="28"/>
          <w:lang w:val="en-US"/>
        </w:rPr>
      </w:pPr>
      <w:r w:rsidRPr="00154088">
        <w:rPr>
          <w:i/>
          <w:szCs w:val="28"/>
          <w:lang w:val="en-US"/>
        </w:rPr>
        <w:t>Discount for a plea of g</w:t>
      </w:r>
      <w:r w:rsidR="003F1A9A">
        <w:rPr>
          <w:i/>
          <w:szCs w:val="28"/>
          <w:lang w:val="en-US"/>
        </w:rPr>
        <w:t>uilty: s</w:t>
      </w:r>
      <w:r w:rsidR="00415790" w:rsidRPr="00415790">
        <w:rPr>
          <w:i/>
          <w:szCs w:val="28"/>
          <w:lang w:val="en-US"/>
        </w:rPr>
        <w:t>trength of the prosecution case</w:t>
      </w:r>
    </w:p>
    <w:p w:rsidR="00154088" w:rsidRDefault="00B07609" w:rsidP="003C5B16">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26B9B">
        <w:rPr>
          <w:szCs w:val="28"/>
          <w:lang w:val="en-US"/>
        </w:rPr>
        <w:instrText xml:space="preserve"> AUTONUMOUT  </w:instrText>
      </w:r>
      <w:r>
        <w:rPr>
          <w:szCs w:val="28"/>
          <w:lang w:val="en-US"/>
        </w:rPr>
        <w:fldChar w:fldCharType="end"/>
      </w:r>
      <w:r w:rsidR="00626B9B">
        <w:rPr>
          <w:szCs w:val="28"/>
          <w:lang w:val="en-US"/>
        </w:rPr>
        <w:tab/>
      </w:r>
      <w:r w:rsidR="00E944DD">
        <w:rPr>
          <w:szCs w:val="28"/>
          <w:lang w:val="en-US"/>
        </w:rPr>
        <w:t>As we indicated in the course of the hearing</w:t>
      </w:r>
      <w:r w:rsidR="003227E4">
        <w:rPr>
          <w:szCs w:val="28"/>
          <w:lang w:val="en-US"/>
        </w:rPr>
        <w:t>,</w:t>
      </w:r>
      <w:r w:rsidR="00E944DD">
        <w:rPr>
          <w:szCs w:val="28"/>
          <w:lang w:val="en-US"/>
        </w:rPr>
        <w:t xml:space="preserve"> the practice of </w:t>
      </w:r>
      <w:r w:rsidR="003227E4">
        <w:rPr>
          <w:szCs w:val="28"/>
          <w:lang w:val="en-US"/>
        </w:rPr>
        <w:t>not having regard to the strength</w:t>
      </w:r>
      <w:r w:rsidR="00E944DD">
        <w:rPr>
          <w:szCs w:val="28"/>
          <w:lang w:val="en-US"/>
        </w:rPr>
        <w:t xml:space="preserve"> of the prosecution case in determining the discount to be afforded to a defendant for his plea of guilty is not only</w:t>
      </w:r>
      <w:r w:rsidR="003227E4">
        <w:rPr>
          <w:szCs w:val="28"/>
          <w:lang w:val="en-US"/>
        </w:rPr>
        <w:t xml:space="preserve"> well established and of</w:t>
      </w:r>
      <w:r w:rsidR="00E944DD">
        <w:rPr>
          <w:szCs w:val="28"/>
          <w:lang w:val="en-US"/>
        </w:rPr>
        <w:t xml:space="preserve"> long-standing</w:t>
      </w:r>
      <w:r w:rsidR="003227E4">
        <w:rPr>
          <w:szCs w:val="28"/>
          <w:lang w:val="en-US"/>
        </w:rPr>
        <w:t xml:space="preserve"> in Hong Kong</w:t>
      </w:r>
      <w:r w:rsidR="00E944DD">
        <w:rPr>
          <w:szCs w:val="28"/>
          <w:lang w:val="en-US"/>
        </w:rPr>
        <w:t xml:space="preserve"> but also</w:t>
      </w:r>
      <w:r w:rsidR="003F1A9A">
        <w:rPr>
          <w:szCs w:val="28"/>
          <w:lang w:val="en-US"/>
        </w:rPr>
        <w:t xml:space="preserve"> </w:t>
      </w:r>
      <w:r w:rsidR="00E944DD">
        <w:rPr>
          <w:szCs w:val="28"/>
          <w:lang w:val="en-US"/>
        </w:rPr>
        <w:t>this Court has provided cogent re</w:t>
      </w:r>
      <w:r w:rsidR="003C5B16">
        <w:rPr>
          <w:szCs w:val="28"/>
          <w:lang w:val="en-US"/>
        </w:rPr>
        <w:t>asons for the change</w:t>
      </w:r>
      <w:r w:rsidR="00E944DD">
        <w:rPr>
          <w:szCs w:val="28"/>
          <w:lang w:val="en-US"/>
        </w:rPr>
        <w:t xml:space="preserve"> from the earlier practice</w:t>
      </w:r>
      <w:r w:rsidR="003F1A9A">
        <w:rPr>
          <w:szCs w:val="28"/>
          <w:lang w:val="en-US"/>
        </w:rPr>
        <w:t>,</w:t>
      </w:r>
      <w:r w:rsidR="00E944DD">
        <w:rPr>
          <w:szCs w:val="28"/>
          <w:lang w:val="en-US"/>
        </w:rPr>
        <w:t xml:space="preserve"> where regard was had to that factor. </w:t>
      </w:r>
    </w:p>
    <w:p w:rsidR="000C7877" w:rsidRPr="000C7877" w:rsidRDefault="00B07609" w:rsidP="001406FE">
      <w:pPr>
        <w:tabs>
          <w:tab w:val="clear" w:pos="4320"/>
          <w:tab w:val="clear" w:pos="9072"/>
        </w:tabs>
        <w:autoSpaceDE w:val="0"/>
        <w:autoSpaceDN w:val="0"/>
        <w:adjustRightInd w:val="0"/>
        <w:snapToGrid/>
        <w:spacing w:before="360" w:line="360" w:lineRule="auto"/>
        <w:ind w:right="29"/>
        <w:jc w:val="both"/>
        <w:rPr>
          <w:szCs w:val="28"/>
        </w:rPr>
      </w:pPr>
      <w:r>
        <w:rPr>
          <w:szCs w:val="28"/>
          <w:lang w:val="en-US"/>
        </w:rPr>
        <w:fldChar w:fldCharType="begin"/>
      </w:r>
      <w:r w:rsidR="00626B9B">
        <w:rPr>
          <w:szCs w:val="28"/>
          <w:lang w:val="en-US"/>
        </w:rPr>
        <w:instrText xml:space="preserve"> AUTONUMOUT  </w:instrText>
      </w:r>
      <w:r>
        <w:rPr>
          <w:szCs w:val="28"/>
          <w:lang w:val="en-US"/>
        </w:rPr>
        <w:fldChar w:fldCharType="end"/>
      </w:r>
      <w:r w:rsidR="00626B9B">
        <w:rPr>
          <w:szCs w:val="28"/>
          <w:lang w:val="en-US"/>
        </w:rPr>
        <w:tab/>
      </w:r>
      <w:proofErr w:type="gramStart"/>
      <w:r w:rsidR="00E944DD">
        <w:rPr>
          <w:szCs w:val="28"/>
          <w:lang w:val="en-US"/>
        </w:rPr>
        <w:t xml:space="preserve">As noted earlier, </w:t>
      </w:r>
      <w:r w:rsidR="00517801">
        <w:rPr>
          <w:szCs w:val="28"/>
          <w:lang w:val="en-US"/>
        </w:rPr>
        <w:t xml:space="preserve">powerful </w:t>
      </w:r>
      <w:r w:rsidR="00E944DD">
        <w:rPr>
          <w:szCs w:val="28"/>
          <w:lang w:val="en-US"/>
        </w:rPr>
        <w:t>support for that approach is to be found in the judgments of</w:t>
      </w:r>
      <w:r w:rsidR="00E944DD" w:rsidRPr="00E944DD">
        <w:rPr>
          <w:szCs w:val="28"/>
          <w:lang w:eastAsia="zh-TW"/>
        </w:rPr>
        <w:t xml:space="preserve"> </w:t>
      </w:r>
      <w:r w:rsidR="00E944DD">
        <w:rPr>
          <w:szCs w:val="28"/>
          <w:lang w:eastAsia="zh-TW"/>
        </w:rPr>
        <w:t xml:space="preserve">Lord Justice Clerk Gill and Lord </w:t>
      </w:r>
      <w:proofErr w:type="spellStart"/>
      <w:r w:rsidR="00E944DD">
        <w:rPr>
          <w:szCs w:val="28"/>
          <w:lang w:eastAsia="zh-TW"/>
        </w:rPr>
        <w:t>Eassie</w:t>
      </w:r>
      <w:proofErr w:type="spellEnd"/>
      <w:r w:rsidR="00E944DD">
        <w:rPr>
          <w:szCs w:val="28"/>
          <w:lang w:eastAsia="zh-TW"/>
        </w:rPr>
        <w:t xml:space="preserve"> in </w:t>
      </w:r>
      <w:proofErr w:type="spellStart"/>
      <w:r w:rsidR="00E944DD">
        <w:rPr>
          <w:i/>
          <w:lang w:val="en-US"/>
        </w:rPr>
        <w:t>Gemmell</w:t>
      </w:r>
      <w:proofErr w:type="spellEnd"/>
      <w:r w:rsidR="00E944DD">
        <w:rPr>
          <w:i/>
          <w:lang w:val="en-US"/>
        </w:rPr>
        <w:t xml:space="preserve"> v HM Advocat</w:t>
      </w:r>
      <w:r w:rsidR="000C7877">
        <w:rPr>
          <w:i/>
          <w:lang w:val="en-US"/>
        </w:rPr>
        <w:t>e</w:t>
      </w:r>
      <w:r w:rsidR="00517801" w:rsidRPr="001406FE">
        <w:rPr>
          <w:rStyle w:val="FootnoteReference"/>
          <w:lang w:val="en-US"/>
        </w:rPr>
        <w:footnoteReference w:id="147"/>
      </w:r>
      <w:r w:rsidR="000C7877">
        <w:rPr>
          <w:i/>
          <w:lang w:val="en-US"/>
        </w:rPr>
        <w:t xml:space="preserve"> </w:t>
      </w:r>
      <w:r w:rsidR="000C7877" w:rsidRPr="000C7877">
        <w:rPr>
          <w:lang w:val="en-US"/>
        </w:rPr>
        <w:t>and</w:t>
      </w:r>
      <w:r w:rsidR="000C7877">
        <w:rPr>
          <w:lang w:val="en-US"/>
        </w:rPr>
        <w:t>, albeit</w:t>
      </w:r>
      <w:r w:rsidR="00EE71D9">
        <w:rPr>
          <w:lang w:val="en-US"/>
        </w:rPr>
        <w:t xml:space="preserve"> necessarily</w:t>
      </w:r>
      <w:r w:rsidR="000C7877">
        <w:rPr>
          <w:lang w:val="en-US"/>
        </w:rPr>
        <w:t xml:space="preserve"> to a lesser extent</w:t>
      </w:r>
      <w:r w:rsidR="003F1A9A">
        <w:rPr>
          <w:lang w:val="en-US"/>
        </w:rPr>
        <w:t>,</w:t>
      </w:r>
      <w:r w:rsidR="00EE71D9">
        <w:rPr>
          <w:lang w:val="en-US"/>
        </w:rPr>
        <w:t xml:space="preserve"> given the sentencing guidelines</w:t>
      </w:r>
      <w:r w:rsidR="000C7877">
        <w:rPr>
          <w:lang w:val="en-US"/>
        </w:rPr>
        <w:t>, in</w:t>
      </w:r>
      <w:r w:rsidR="001406FE">
        <w:rPr>
          <w:lang w:val="en-US"/>
        </w:rPr>
        <w:t xml:space="preserve"> the judgment of Hughes</w:t>
      </w:r>
      <w:r w:rsidR="00F0011E">
        <w:rPr>
          <w:lang w:val="en-US"/>
        </w:rPr>
        <w:t> </w:t>
      </w:r>
      <w:r w:rsidR="000C7877" w:rsidRPr="000C7877">
        <w:rPr>
          <w:lang w:val="en-US"/>
        </w:rPr>
        <w:t>JA</w:t>
      </w:r>
      <w:r w:rsidR="000C7877">
        <w:rPr>
          <w:lang w:val="en-US"/>
        </w:rPr>
        <w:t xml:space="preserve"> in </w:t>
      </w:r>
      <w:r w:rsidR="000C7877">
        <w:rPr>
          <w:i/>
          <w:lang w:val="en-US"/>
        </w:rPr>
        <w:t xml:space="preserve">R </w:t>
      </w:r>
      <w:r w:rsidR="000C7877" w:rsidRPr="000C7877">
        <w:rPr>
          <w:i/>
          <w:lang w:val="en-US"/>
        </w:rPr>
        <w:t xml:space="preserve">v </w:t>
      </w:r>
      <w:proofErr w:type="spellStart"/>
      <w:r w:rsidR="000C7877" w:rsidRPr="000C7877">
        <w:rPr>
          <w:i/>
          <w:lang w:val="en-US"/>
        </w:rPr>
        <w:t>Caley</w:t>
      </w:r>
      <w:proofErr w:type="spellEnd"/>
      <w:r w:rsidR="00BC5B82">
        <w:rPr>
          <w:i/>
          <w:szCs w:val="28"/>
          <w:lang w:val="en-US"/>
        </w:rPr>
        <w:t>.</w:t>
      </w:r>
      <w:proofErr w:type="gramEnd"/>
      <w:r w:rsidR="00BC5B82">
        <w:rPr>
          <w:i/>
          <w:szCs w:val="28"/>
          <w:lang w:val="en-US"/>
        </w:rPr>
        <w:t xml:space="preserve">  </w:t>
      </w:r>
      <w:r w:rsidR="000C7877" w:rsidRPr="000C7877">
        <w:rPr>
          <w:szCs w:val="28"/>
        </w:rPr>
        <w:t>In the latter case, Hughes JA said:</w:t>
      </w:r>
      <w:r w:rsidR="000C7877">
        <w:rPr>
          <w:rStyle w:val="FootnoteReference"/>
          <w:szCs w:val="28"/>
        </w:rPr>
        <w:footnoteReference w:id="148"/>
      </w:r>
    </w:p>
    <w:p w:rsidR="001406FE" w:rsidRDefault="00BB6347" w:rsidP="001406FE">
      <w:pPr>
        <w:tabs>
          <w:tab w:val="clear" w:pos="1440"/>
          <w:tab w:val="clear" w:pos="4320"/>
          <w:tab w:val="clear" w:pos="9072"/>
        </w:tabs>
        <w:snapToGrid/>
        <w:spacing w:before="240"/>
        <w:ind w:left="1454" w:right="749" w:hanging="187"/>
        <w:jc w:val="both"/>
        <w:rPr>
          <w:sz w:val="20"/>
          <w:lang w:val="en-US"/>
        </w:rPr>
      </w:pPr>
      <w:r>
        <w:rPr>
          <w:sz w:val="24"/>
          <w:szCs w:val="24"/>
        </w:rPr>
        <w:t>“</w:t>
      </w:r>
      <w:r>
        <w:rPr>
          <w:sz w:val="24"/>
          <w:szCs w:val="24"/>
        </w:rPr>
        <w:tab/>
      </w:r>
      <w:r w:rsidR="000C7877" w:rsidRPr="000C7877">
        <w:rPr>
          <w:sz w:val="24"/>
          <w:szCs w:val="24"/>
        </w:rPr>
        <w:t xml:space="preserve">The various public benefits which underlie the practice of reducing sentence for plea of guilty apply just as much </w:t>
      </w:r>
      <w:proofErr w:type="gramStart"/>
      <w:r w:rsidR="000C7877" w:rsidRPr="000C7877">
        <w:rPr>
          <w:sz w:val="24"/>
          <w:szCs w:val="24"/>
        </w:rPr>
        <w:t>to</w:t>
      </w:r>
      <w:proofErr w:type="gramEnd"/>
      <w:r w:rsidR="000C7877" w:rsidRPr="000C7877">
        <w:rPr>
          <w:sz w:val="24"/>
          <w:szCs w:val="24"/>
        </w:rPr>
        <w:t xml:space="preserve"> overwhelming cases as to less strong ones</w:t>
      </w:r>
      <w:r w:rsidR="00BC5B82">
        <w:rPr>
          <w:sz w:val="24"/>
          <w:szCs w:val="24"/>
        </w:rPr>
        <w:t xml:space="preserve">.  </w:t>
      </w:r>
      <w:r w:rsidR="000C7877" w:rsidRPr="000C7877">
        <w:rPr>
          <w:sz w:val="24"/>
          <w:szCs w:val="24"/>
        </w:rPr>
        <w:t>Next, judges ought to be war</w:t>
      </w:r>
      <w:r w:rsidR="00F0011E">
        <w:rPr>
          <w:sz w:val="24"/>
          <w:szCs w:val="24"/>
        </w:rPr>
        <w:t>y of concluding that a case is “overwhelming”</w:t>
      </w:r>
      <w:r w:rsidR="00F0011E">
        <w:rPr>
          <w:rFonts w:hint="eastAsia"/>
          <w:sz w:val="24"/>
          <w:szCs w:val="24"/>
        </w:rPr>
        <w:t xml:space="preserve"> </w:t>
      </w:r>
      <w:r w:rsidR="000C7877" w:rsidRPr="000C7877">
        <w:rPr>
          <w:sz w:val="24"/>
          <w:szCs w:val="24"/>
        </w:rPr>
        <w:t>when all that is seen is evidence which is not contested</w:t>
      </w:r>
      <w:r w:rsidR="00BC5B82">
        <w:rPr>
          <w:sz w:val="24"/>
          <w:szCs w:val="24"/>
        </w:rPr>
        <w:t xml:space="preserve">.  </w:t>
      </w:r>
      <w:r w:rsidR="000C7877" w:rsidRPr="000C7877">
        <w:rPr>
          <w:sz w:val="24"/>
          <w:szCs w:val="24"/>
        </w:rPr>
        <w:t>Thirdly, even when the case is very strong indeed, some defendants will elect to force the issue to trial, as indeed is their right</w:t>
      </w:r>
      <w:r w:rsidR="00BC5B82">
        <w:rPr>
          <w:sz w:val="24"/>
          <w:szCs w:val="24"/>
        </w:rPr>
        <w:t xml:space="preserve">.  </w:t>
      </w:r>
      <w:r w:rsidR="000C7877" w:rsidRPr="000C7877">
        <w:rPr>
          <w:sz w:val="24"/>
          <w:szCs w:val="24"/>
        </w:rPr>
        <w:t>It cannot be assumed that defendants will make rational decisions or ones which are born of any inclination to co-operate with the system, but those who do merit recognition.</w:t>
      </w:r>
      <w:r>
        <w:rPr>
          <w:sz w:val="20"/>
          <w:lang w:val="en-US"/>
        </w:rPr>
        <w:t>”</w:t>
      </w:r>
    </w:p>
    <w:p w:rsidR="00BC75A2" w:rsidRPr="000C7877" w:rsidRDefault="00BC75A2" w:rsidP="001406FE">
      <w:pPr>
        <w:tabs>
          <w:tab w:val="clear" w:pos="1440"/>
          <w:tab w:val="clear" w:pos="4320"/>
          <w:tab w:val="clear" w:pos="9072"/>
        </w:tabs>
        <w:adjustRightInd w:val="0"/>
        <w:spacing w:line="200" w:lineRule="exact"/>
        <w:ind w:left="1454" w:right="907" w:hanging="187"/>
        <w:jc w:val="both"/>
        <w:rPr>
          <w:sz w:val="24"/>
          <w:szCs w:val="24"/>
          <w:lang w:val="en-US"/>
        </w:rPr>
      </w:pPr>
    </w:p>
    <w:p w:rsidR="006B2BCC"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26B9B">
        <w:rPr>
          <w:szCs w:val="28"/>
          <w:lang w:val="en-US"/>
        </w:rPr>
        <w:instrText xml:space="preserve"> AUTONUMOUT  </w:instrText>
      </w:r>
      <w:r>
        <w:rPr>
          <w:szCs w:val="28"/>
          <w:lang w:val="en-US"/>
        </w:rPr>
        <w:fldChar w:fldCharType="end"/>
      </w:r>
      <w:r w:rsidR="00626B9B">
        <w:rPr>
          <w:szCs w:val="28"/>
          <w:lang w:val="en-US"/>
        </w:rPr>
        <w:tab/>
      </w:r>
      <w:r w:rsidR="00803A9F">
        <w:rPr>
          <w:szCs w:val="28"/>
          <w:lang w:val="en-US"/>
        </w:rPr>
        <w:t>Earlier in his judgment, Hughes JA</w:t>
      </w:r>
      <w:r w:rsidR="006B2BCC">
        <w:rPr>
          <w:szCs w:val="28"/>
          <w:lang w:val="en-US"/>
        </w:rPr>
        <w:t xml:space="preserve"> had cited with approval</w:t>
      </w:r>
      <w:r w:rsidR="003C5B16">
        <w:rPr>
          <w:szCs w:val="28"/>
          <w:lang w:val="en-US"/>
        </w:rPr>
        <w:t xml:space="preserve"> an</w:t>
      </w:r>
      <w:r w:rsidR="00803A9F">
        <w:rPr>
          <w:szCs w:val="28"/>
          <w:lang w:val="en-US"/>
        </w:rPr>
        <w:t xml:space="preserve"> observation of Lord Judge CJ in his judgment in the Court of Appeal </w:t>
      </w:r>
      <w:r w:rsidR="00803A9F">
        <w:rPr>
          <w:szCs w:val="28"/>
          <w:lang w:val="en-US"/>
        </w:rPr>
        <w:lastRenderedPageBreak/>
        <w:t xml:space="preserve">of England and Wales in </w:t>
      </w:r>
      <w:r w:rsidR="00803A9F" w:rsidRPr="00803A9F">
        <w:rPr>
          <w:i/>
          <w:szCs w:val="28"/>
          <w:lang w:val="en-US"/>
        </w:rPr>
        <w:t xml:space="preserve">R v </w:t>
      </w:r>
      <w:proofErr w:type="gramStart"/>
      <w:r w:rsidR="00803A9F" w:rsidRPr="00803A9F">
        <w:rPr>
          <w:i/>
          <w:szCs w:val="28"/>
          <w:lang w:val="en-US"/>
        </w:rPr>
        <w:t>Wilson</w:t>
      </w:r>
      <w:r w:rsidR="00B54BE0">
        <w:rPr>
          <w:szCs w:val="28"/>
          <w:lang w:val="en-US"/>
        </w:rPr>
        <w:t> </w:t>
      </w:r>
      <w:proofErr w:type="gramEnd"/>
      <w:r w:rsidR="00803A9F" w:rsidRPr="001D2708">
        <w:rPr>
          <w:rStyle w:val="FootnoteReference"/>
          <w:szCs w:val="28"/>
          <w:lang w:val="en-US"/>
        </w:rPr>
        <w:footnoteReference w:id="149"/>
      </w:r>
      <w:r w:rsidR="00B54BE0" w:rsidRPr="00B54BE0">
        <w:rPr>
          <w:szCs w:val="28"/>
          <w:lang w:val="en-US"/>
        </w:rPr>
        <w:t>, </w:t>
      </w:r>
      <w:r w:rsidR="00803A9F">
        <w:rPr>
          <w:szCs w:val="28"/>
          <w:lang w:val="en-US"/>
        </w:rPr>
        <w:t xml:space="preserve">in which the </w:t>
      </w:r>
      <w:r w:rsidR="00F0011E">
        <w:rPr>
          <w:szCs w:val="28"/>
          <w:lang w:val="en-US"/>
        </w:rPr>
        <w:t>C</w:t>
      </w:r>
      <w:r w:rsidR="00803A9F">
        <w:rPr>
          <w:szCs w:val="28"/>
          <w:lang w:val="en-US"/>
        </w:rPr>
        <w:t>ourt held that the judge was wrong not to afford the appellant any discount in stipulating the minimum term of imprisonment to be served for sentences of life imprisonment for his pleas of guilty,</w:t>
      </w:r>
      <w:r w:rsidR="00607C9A">
        <w:rPr>
          <w:szCs w:val="28"/>
          <w:lang w:val="en-US"/>
        </w:rPr>
        <w:t xml:space="preserve"> notwithstanding</w:t>
      </w:r>
      <w:r w:rsidR="00803A9F">
        <w:rPr>
          <w:szCs w:val="28"/>
          <w:lang w:val="en-US"/>
        </w:rPr>
        <w:t xml:space="preserve"> the judge’s finding that the prosecution case was overwhelming</w:t>
      </w:r>
      <w:r w:rsidR="00BC5B82">
        <w:rPr>
          <w:szCs w:val="28"/>
          <w:lang w:val="en-US"/>
        </w:rPr>
        <w:t xml:space="preserve">.  </w:t>
      </w:r>
      <w:r w:rsidR="00803A9F">
        <w:rPr>
          <w:szCs w:val="28"/>
          <w:lang w:val="en-US"/>
        </w:rPr>
        <w:t xml:space="preserve">Lord Judge CJ said </w:t>
      </w:r>
      <w:r w:rsidR="00BB6347">
        <w:rPr>
          <w:szCs w:val="28"/>
          <w:lang w:val="en-US"/>
        </w:rPr>
        <w:t>“</w:t>
      </w:r>
      <w:r w:rsidR="00803A9F">
        <w:rPr>
          <w:szCs w:val="28"/>
          <w:lang w:val="en-US"/>
        </w:rPr>
        <w:t>Even in an overwhelming case the guilty plea has a distinct public benefit</w:t>
      </w:r>
      <w:r w:rsidR="00BC5B82">
        <w:rPr>
          <w:szCs w:val="28"/>
          <w:lang w:val="en-US"/>
        </w:rPr>
        <w:t xml:space="preserve">.  </w:t>
      </w:r>
      <w:r w:rsidR="00803A9F">
        <w:rPr>
          <w:szCs w:val="28"/>
          <w:lang w:val="en-US"/>
        </w:rPr>
        <w:t>The earlier that it was indicated, the better for everyone.</w:t>
      </w:r>
      <w:r w:rsidR="00BB6347">
        <w:rPr>
          <w:szCs w:val="28"/>
          <w:lang w:val="en-US"/>
        </w:rPr>
        <w:t>”</w:t>
      </w:r>
      <w:r w:rsidR="001D2708">
        <w:rPr>
          <w:szCs w:val="28"/>
          <w:lang w:val="en-US"/>
        </w:rPr>
        <w:t> </w:t>
      </w:r>
      <w:r w:rsidR="00803A9F">
        <w:rPr>
          <w:rStyle w:val="FootnoteReference"/>
          <w:szCs w:val="28"/>
          <w:lang w:val="en-US"/>
        </w:rPr>
        <w:footnoteReference w:id="150"/>
      </w:r>
    </w:p>
    <w:p w:rsidR="000C7877" w:rsidRDefault="00B07609" w:rsidP="001406FE">
      <w:pPr>
        <w:tabs>
          <w:tab w:val="clear" w:pos="4320"/>
          <w:tab w:val="clear" w:pos="9072"/>
        </w:tabs>
        <w:autoSpaceDE w:val="0"/>
        <w:autoSpaceDN w:val="0"/>
        <w:adjustRightInd w:val="0"/>
        <w:snapToGrid/>
        <w:spacing w:before="360" w:line="360" w:lineRule="auto"/>
        <w:ind w:right="29"/>
        <w:jc w:val="both"/>
        <w:rPr>
          <w:rFonts w:eastAsia="MetaOT-Light"/>
          <w:color w:val="000000"/>
          <w:szCs w:val="28"/>
        </w:rPr>
      </w:pPr>
      <w:r>
        <w:rPr>
          <w:szCs w:val="28"/>
          <w:lang w:val="en-US"/>
        </w:rPr>
        <w:fldChar w:fldCharType="begin"/>
      </w:r>
      <w:r w:rsidR="00626B9B">
        <w:rPr>
          <w:szCs w:val="28"/>
          <w:lang w:val="en-US"/>
        </w:rPr>
        <w:instrText xml:space="preserve"> AUTONUMOUT  </w:instrText>
      </w:r>
      <w:r>
        <w:rPr>
          <w:szCs w:val="28"/>
          <w:lang w:val="en-US"/>
        </w:rPr>
        <w:fldChar w:fldCharType="end"/>
      </w:r>
      <w:r w:rsidR="00626B9B">
        <w:rPr>
          <w:szCs w:val="28"/>
          <w:lang w:val="en-US"/>
        </w:rPr>
        <w:tab/>
      </w:r>
      <w:r w:rsidR="00EE71D9">
        <w:rPr>
          <w:szCs w:val="28"/>
          <w:lang w:val="en-US"/>
        </w:rPr>
        <w:t>Furthermore,</w:t>
      </w:r>
      <w:r w:rsidR="00EE71D9" w:rsidRPr="00EE71D9">
        <w:rPr>
          <w:rFonts w:eastAsia="MetaOT-Light"/>
          <w:color w:val="000000"/>
          <w:szCs w:val="28"/>
        </w:rPr>
        <w:t xml:space="preserve"> </w:t>
      </w:r>
      <w:r w:rsidR="00EE71D9">
        <w:rPr>
          <w:rFonts w:eastAsia="MetaOT-Light"/>
          <w:color w:val="000000"/>
          <w:szCs w:val="28"/>
        </w:rPr>
        <w:t>as noted earlier, in England and Wales the Sentenc</w:t>
      </w:r>
      <w:r w:rsidR="00415790">
        <w:rPr>
          <w:rFonts w:eastAsia="MetaOT-Light"/>
          <w:color w:val="000000"/>
          <w:szCs w:val="28"/>
        </w:rPr>
        <w:t>ing Council has proposed in its</w:t>
      </w:r>
      <w:r w:rsidR="00EE71D9">
        <w:rPr>
          <w:rFonts w:eastAsia="MetaOT-Light"/>
          <w:color w:val="000000"/>
          <w:szCs w:val="28"/>
        </w:rPr>
        <w:t xml:space="preserve"> Draft Guideline to remove the requirement that, in affording a defendant a discount of sentence for his plea of guilty, consideration be given to</w:t>
      </w:r>
      <w:r w:rsidR="00415790">
        <w:rPr>
          <w:rFonts w:eastAsia="MetaOT-Light"/>
          <w:color w:val="000000"/>
          <w:szCs w:val="28"/>
        </w:rPr>
        <w:t xml:space="preserve"> the</w:t>
      </w:r>
      <w:r w:rsidR="00EE71D9">
        <w:rPr>
          <w:rFonts w:eastAsia="MetaOT-Light"/>
          <w:color w:val="000000"/>
          <w:szCs w:val="28"/>
        </w:rPr>
        <w:t xml:space="preserve"> factor of the strength of the prosecution case</w:t>
      </w:r>
      <w:r w:rsidR="00BC5B82">
        <w:rPr>
          <w:rFonts w:eastAsia="MetaOT-Light"/>
          <w:color w:val="000000"/>
          <w:szCs w:val="28"/>
        </w:rPr>
        <w:t xml:space="preserve">.  </w:t>
      </w:r>
      <w:r w:rsidR="00154088">
        <w:rPr>
          <w:rFonts w:eastAsia="MetaOT-Light"/>
          <w:color w:val="000000"/>
          <w:szCs w:val="28"/>
        </w:rPr>
        <w:t>In m</w:t>
      </w:r>
      <w:r w:rsidR="00415790">
        <w:rPr>
          <w:rFonts w:eastAsia="MetaOT-Light"/>
          <w:color w:val="000000"/>
          <w:szCs w:val="28"/>
        </w:rPr>
        <w:t xml:space="preserve">aking that recommendation, </w:t>
      </w:r>
      <w:r w:rsidR="00154088">
        <w:rPr>
          <w:rFonts w:eastAsia="MetaOT-Light"/>
          <w:color w:val="000000"/>
          <w:szCs w:val="28"/>
        </w:rPr>
        <w:t>the Sentencing Council sa</w:t>
      </w:r>
      <w:r w:rsidR="00415790">
        <w:rPr>
          <w:rFonts w:eastAsia="MetaOT-Light"/>
          <w:color w:val="000000"/>
          <w:szCs w:val="28"/>
        </w:rPr>
        <w:t>id that the benefits flowing</w:t>
      </w:r>
      <w:r w:rsidR="00154088">
        <w:rPr>
          <w:rFonts w:eastAsia="MetaOT-Light"/>
          <w:color w:val="000000"/>
          <w:szCs w:val="28"/>
        </w:rPr>
        <w:t xml:space="preserve"> from a plea of guilty </w:t>
      </w:r>
      <w:r w:rsidR="00BB6347">
        <w:rPr>
          <w:rFonts w:eastAsia="MetaOT-Light"/>
          <w:color w:val="000000"/>
          <w:szCs w:val="28"/>
        </w:rPr>
        <w:t>“</w:t>
      </w:r>
      <w:r w:rsidR="00154088">
        <w:rPr>
          <w:rFonts w:eastAsia="MetaOT-Light"/>
          <w:color w:val="000000"/>
          <w:szCs w:val="28"/>
        </w:rPr>
        <w:t>apply regardless of the strength of the evidence against an offender</w:t>
      </w:r>
      <w:r w:rsidR="00BB6347">
        <w:rPr>
          <w:rFonts w:eastAsia="MetaOT-Light"/>
          <w:color w:val="000000"/>
          <w:szCs w:val="28"/>
        </w:rPr>
        <w:t>”</w:t>
      </w:r>
      <w:r w:rsidR="00154088">
        <w:rPr>
          <w:rFonts w:eastAsia="MetaOT-Light"/>
          <w:color w:val="000000"/>
          <w:szCs w:val="28"/>
        </w:rPr>
        <w:t xml:space="preserve">. </w:t>
      </w:r>
      <w:r w:rsidR="00BB6347">
        <w:rPr>
          <w:rFonts w:eastAsia="MetaOT-Light" w:hint="eastAsia"/>
          <w:color w:val="000000"/>
          <w:szCs w:val="28"/>
        </w:rPr>
        <w:t xml:space="preserve"> </w:t>
      </w:r>
      <w:r w:rsidR="00154088">
        <w:rPr>
          <w:rFonts w:eastAsia="MetaOT-Light"/>
          <w:color w:val="000000"/>
          <w:szCs w:val="28"/>
        </w:rPr>
        <w:t xml:space="preserve">Further, they noted that research indicated that </w:t>
      </w:r>
      <w:r w:rsidR="00BB6347">
        <w:rPr>
          <w:rFonts w:eastAsia="MetaOT-Light"/>
          <w:color w:val="000000"/>
          <w:szCs w:val="28"/>
        </w:rPr>
        <w:t>“</w:t>
      </w:r>
      <w:r w:rsidR="00154088">
        <w:rPr>
          <w:rFonts w:eastAsia="MetaOT-Light"/>
          <w:color w:val="000000"/>
          <w:szCs w:val="28"/>
        </w:rPr>
        <w:t>withholding the guilty plea reduction is not applied consistently</w:t>
      </w:r>
      <w:r w:rsidR="00BB6347">
        <w:rPr>
          <w:rFonts w:eastAsia="MetaOT-Light"/>
          <w:color w:val="000000"/>
          <w:szCs w:val="28"/>
        </w:rPr>
        <w:t>”</w:t>
      </w:r>
      <w:r w:rsidR="00154088">
        <w:rPr>
          <w:rFonts w:eastAsia="MetaOT-Light"/>
          <w:color w:val="000000"/>
          <w:szCs w:val="28"/>
        </w:rPr>
        <w:t xml:space="preserve">. </w:t>
      </w:r>
      <w:r w:rsidR="00BB6347">
        <w:rPr>
          <w:rFonts w:eastAsia="MetaOT-Light" w:hint="eastAsia"/>
          <w:color w:val="000000"/>
          <w:szCs w:val="28"/>
        </w:rPr>
        <w:t xml:space="preserve"> </w:t>
      </w:r>
      <w:r w:rsidR="00154088">
        <w:rPr>
          <w:rFonts w:eastAsia="MetaOT-Light"/>
          <w:color w:val="000000"/>
          <w:szCs w:val="28"/>
        </w:rPr>
        <w:t>Of that</w:t>
      </w:r>
      <w:r w:rsidR="00415790">
        <w:rPr>
          <w:rFonts w:eastAsia="MetaOT-Light"/>
          <w:color w:val="000000"/>
          <w:szCs w:val="28"/>
        </w:rPr>
        <w:t xml:space="preserve"> issue,</w:t>
      </w:r>
      <w:r w:rsidR="00154088">
        <w:rPr>
          <w:rFonts w:eastAsia="MetaOT-Light"/>
          <w:color w:val="000000"/>
          <w:szCs w:val="28"/>
        </w:rPr>
        <w:t xml:space="preserve"> it was said, </w:t>
      </w:r>
      <w:r w:rsidR="00BB6347">
        <w:rPr>
          <w:rFonts w:eastAsia="MetaOT-Light"/>
          <w:color w:val="000000"/>
          <w:szCs w:val="28"/>
        </w:rPr>
        <w:t>“</w:t>
      </w:r>
      <w:r w:rsidR="00154088">
        <w:rPr>
          <w:rFonts w:eastAsia="MetaOT-Light"/>
          <w:color w:val="000000"/>
          <w:szCs w:val="28"/>
        </w:rPr>
        <w:t>What amounts to an overwhelming case i</w:t>
      </w:r>
      <w:r w:rsidR="00415790">
        <w:rPr>
          <w:rFonts w:eastAsia="MetaOT-Light"/>
          <w:color w:val="000000"/>
          <w:szCs w:val="28"/>
        </w:rPr>
        <w:t>s necessarily a subjective judg</w:t>
      </w:r>
      <w:r w:rsidR="00154088">
        <w:rPr>
          <w:rFonts w:eastAsia="MetaOT-Light"/>
          <w:color w:val="000000"/>
          <w:szCs w:val="28"/>
        </w:rPr>
        <w:t>ment and courts have interpreted it differently.</w:t>
      </w:r>
      <w:r w:rsidR="00BB6347">
        <w:rPr>
          <w:rFonts w:eastAsia="MetaOT-Light"/>
          <w:color w:val="000000"/>
          <w:szCs w:val="28"/>
        </w:rPr>
        <w:t>”</w:t>
      </w:r>
    </w:p>
    <w:p w:rsidR="003665BC" w:rsidRDefault="00B07609" w:rsidP="003665BC">
      <w:pPr>
        <w:tabs>
          <w:tab w:val="clear" w:pos="4320"/>
          <w:tab w:val="clear" w:pos="9072"/>
        </w:tabs>
        <w:autoSpaceDE w:val="0"/>
        <w:autoSpaceDN w:val="0"/>
        <w:adjustRightInd w:val="0"/>
        <w:snapToGrid/>
        <w:spacing w:before="360" w:line="360" w:lineRule="auto"/>
        <w:ind w:right="29"/>
        <w:jc w:val="both"/>
        <w:rPr>
          <w:color w:val="000000"/>
          <w:szCs w:val="28"/>
          <w:lang w:val="en-US"/>
        </w:rPr>
      </w:pPr>
      <w:r>
        <w:rPr>
          <w:color w:val="000000"/>
          <w:szCs w:val="28"/>
          <w:lang w:val="en-US"/>
        </w:rPr>
        <w:fldChar w:fldCharType="begin"/>
      </w:r>
      <w:r w:rsidR="00626B9B">
        <w:rPr>
          <w:color w:val="000000"/>
          <w:szCs w:val="28"/>
          <w:lang w:val="en-US"/>
        </w:rPr>
        <w:instrText xml:space="preserve"> AUTONUMOUT  </w:instrText>
      </w:r>
      <w:r>
        <w:rPr>
          <w:color w:val="000000"/>
          <w:szCs w:val="28"/>
          <w:lang w:val="en-US"/>
        </w:rPr>
        <w:fldChar w:fldCharType="end"/>
      </w:r>
      <w:r w:rsidR="00626B9B">
        <w:rPr>
          <w:color w:val="000000"/>
          <w:szCs w:val="28"/>
          <w:lang w:val="en-US"/>
        </w:rPr>
        <w:tab/>
      </w:r>
      <w:r w:rsidR="00E92CD4">
        <w:rPr>
          <w:color w:val="000000"/>
          <w:szCs w:val="28"/>
          <w:lang w:val="en-US"/>
        </w:rPr>
        <w:t>In contrast to the cogent reasons advanced in a number of judgments of this Cour</w:t>
      </w:r>
      <w:r w:rsidR="003F1A9A">
        <w:rPr>
          <w:color w:val="000000"/>
          <w:szCs w:val="28"/>
          <w:lang w:val="en-US"/>
        </w:rPr>
        <w:t>t</w:t>
      </w:r>
      <w:r w:rsidR="00E92CD4">
        <w:rPr>
          <w:color w:val="000000"/>
          <w:szCs w:val="28"/>
          <w:lang w:val="en-US"/>
        </w:rPr>
        <w:t xml:space="preserve">, which resulted in </w:t>
      </w:r>
      <w:r w:rsidR="00415790">
        <w:rPr>
          <w:color w:val="000000"/>
          <w:szCs w:val="28"/>
          <w:lang w:val="en-US"/>
        </w:rPr>
        <w:t>the eventual resolution of the C</w:t>
      </w:r>
      <w:r w:rsidR="00E92CD4">
        <w:rPr>
          <w:color w:val="000000"/>
          <w:szCs w:val="28"/>
          <w:lang w:val="en-US"/>
        </w:rPr>
        <w:t xml:space="preserve">ourt that the strength of the prosecution case was not to be taken into account in reducing the discount afforded to a defendant for his plea of guilty, </w:t>
      </w:r>
      <w:r w:rsidR="003F1A9A">
        <w:rPr>
          <w:color w:val="000000"/>
          <w:szCs w:val="28"/>
          <w:lang w:val="en-US"/>
        </w:rPr>
        <w:t xml:space="preserve">with </w:t>
      </w:r>
      <w:r w:rsidR="00B93E00">
        <w:rPr>
          <w:color w:val="000000"/>
          <w:szCs w:val="28"/>
          <w:lang w:val="en-US"/>
        </w:rPr>
        <w:t xml:space="preserve">great </w:t>
      </w:r>
      <w:r w:rsidR="003F1A9A">
        <w:rPr>
          <w:color w:val="000000"/>
          <w:szCs w:val="28"/>
          <w:lang w:val="en-US"/>
        </w:rPr>
        <w:t xml:space="preserve">respect, </w:t>
      </w:r>
      <w:r w:rsidR="00415790">
        <w:rPr>
          <w:color w:val="000000"/>
          <w:szCs w:val="28"/>
          <w:lang w:val="en-US"/>
        </w:rPr>
        <w:t xml:space="preserve">nothing </w:t>
      </w:r>
      <w:r w:rsidR="00E92CD4">
        <w:rPr>
          <w:color w:val="000000"/>
          <w:szCs w:val="28"/>
          <w:lang w:val="en-US"/>
        </w:rPr>
        <w:t xml:space="preserve">in the way of analytical reasoning has been advanced in the judgments of this Court to explain the change from </w:t>
      </w:r>
      <w:r w:rsidR="00E92CD4">
        <w:rPr>
          <w:color w:val="000000"/>
          <w:szCs w:val="28"/>
          <w:lang w:val="en-US"/>
        </w:rPr>
        <w:lastRenderedPageBreak/>
        <w:t>a discount of about 25% for an early plea of guilty to the current situation in which a defendant is afforded a discount of one-third for his plea of guilty up</w:t>
      </w:r>
      <w:r w:rsidR="003C5B16">
        <w:rPr>
          <w:color w:val="000000"/>
          <w:szCs w:val="28"/>
          <w:lang w:val="en-US"/>
        </w:rPr>
        <w:t xml:space="preserve"> to</w:t>
      </w:r>
      <w:r w:rsidR="00E92CD4">
        <w:rPr>
          <w:color w:val="000000"/>
          <w:szCs w:val="28"/>
          <w:lang w:val="en-US"/>
        </w:rPr>
        <w:t xml:space="preserve"> and until the commencement of the trial</w:t>
      </w:r>
      <w:r w:rsidR="00BC5B82">
        <w:rPr>
          <w:color w:val="000000"/>
          <w:szCs w:val="28"/>
          <w:lang w:val="en-US"/>
        </w:rPr>
        <w:t xml:space="preserve">.  </w:t>
      </w:r>
      <w:r w:rsidR="00E92CD4">
        <w:rPr>
          <w:color w:val="000000"/>
          <w:szCs w:val="28"/>
          <w:lang w:val="en-US"/>
        </w:rPr>
        <w:t>As noted earlier, Hong Kong is the only jurisdiction to which we have been referred in which a discount of one-third is</w:t>
      </w:r>
      <w:r w:rsidR="00CA30F8">
        <w:rPr>
          <w:color w:val="000000"/>
          <w:szCs w:val="28"/>
          <w:lang w:val="en-US"/>
        </w:rPr>
        <w:t xml:space="preserve"> afforded to a defendant on the first day of trial.</w:t>
      </w:r>
    </w:p>
    <w:p w:rsidR="00A2031D" w:rsidRPr="003C5B16" w:rsidRDefault="00A2031D" w:rsidP="003665BC">
      <w:pPr>
        <w:tabs>
          <w:tab w:val="clear" w:pos="4320"/>
          <w:tab w:val="clear" w:pos="9072"/>
        </w:tabs>
        <w:autoSpaceDE w:val="0"/>
        <w:autoSpaceDN w:val="0"/>
        <w:adjustRightInd w:val="0"/>
        <w:snapToGrid/>
        <w:spacing w:before="360" w:line="360" w:lineRule="auto"/>
        <w:ind w:right="29"/>
        <w:jc w:val="both"/>
        <w:rPr>
          <w:color w:val="000000"/>
          <w:szCs w:val="28"/>
          <w:lang w:val="en-US"/>
        </w:rPr>
      </w:pPr>
      <w:r w:rsidRPr="00A2031D">
        <w:rPr>
          <w:i/>
          <w:color w:val="000000"/>
          <w:szCs w:val="28"/>
          <w:lang w:val="en-US"/>
        </w:rPr>
        <w:t>The stage of a plea of guilty: a range of discount</w:t>
      </w:r>
    </w:p>
    <w:p w:rsidR="00E92CD4" w:rsidRPr="00A2031D" w:rsidRDefault="00B07609" w:rsidP="001406FE">
      <w:pPr>
        <w:tabs>
          <w:tab w:val="clear" w:pos="4320"/>
          <w:tab w:val="clear" w:pos="9072"/>
        </w:tabs>
        <w:autoSpaceDE w:val="0"/>
        <w:autoSpaceDN w:val="0"/>
        <w:adjustRightInd w:val="0"/>
        <w:snapToGrid/>
        <w:spacing w:before="360" w:line="360" w:lineRule="auto"/>
        <w:ind w:right="29"/>
        <w:jc w:val="both"/>
        <w:rPr>
          <w:color w:val="000000"/>
          <w:szCs w:val="28"/>
          <w:lang w:val="en-US"/>
        </w:rPr>
      </w:pPr>
      <w:r>
        <w:rPr>
          <w:color w:val="000000"/>
          <w:szCs w:val="28"/>
          <w:lang w:val="en-US"/>
        </w:rPr>
        <w:fldChar w:fldCharType="begin"/>
      </w:r>
      <w:r w:rsidR="00626B9B">
        <w:rPr>
          <w:color w:val="000000"/>
          <w:szCs w:val="28"/>
          <w:lang w:val="en-US"/>
        </w:rPr>
        <w:instrText xml:space="preserve"> AUTONUMOUT  </w:instrText>
      </w:r>
      <w:r>
        <w:rPr>
          <w:color w:val="000000"/>
          <w:szCs w:val="28"/>
          <w:lang w:val="en-US"/>
        </w:rPr>
        <w:fldChar w:fldCharType="end"/>
      </w:r>
      <w:r w:rsidR="00626B9B">
        <w:rPr>
          <w:color w:val="000000"/>
          <w:szCs w:val="28"/>
          <w:lang w:val="en-US"/>
        </w:rPr>
        <w:tab/>
      </w:r>
      <w:r w:rsidR="00E92CD4">
        <w:rPr>
          <w:color w:val="000000"/>
          <w:szCs w:val="28"/>
          <w:lang w:val="en-US"/>
        </w:rPr>
        <w:t>There is no doubt that the utilitarian value of a plea of guilty</w:t>
      </w:r>
      <w:r w:rsidR="003C5B16">
        <w:rPr>
          <w:color w:val="000000"/>
          <w:szCs w:val="28"/>
          <w:lang w:val="en-US"/>
        </w:rPr>
        <w:t xml:space="preserve"> is greater</w:t>
      </w:r>
      <w:r w:rsidR="00E92CD4">
        <w:rPr>
          <w:color w:val="000000"/>
          <w:szCs w:val="28"/>
          <w:lang w:val="en-US"/>
        </w:rPr>
        <w:t xml:space="preserve"> the earlier the plea of guilty is intimated or tendered</w:t>
      </w:r>
      <w:r w:rsidR="00BC5B82">
        <w:rPr>
          <w:color w:val="000000"/>
          <w:szCs w:val="28"/>
          <w:lang w:val="en-US"/>
        </w:rPr>
        <w:t xml:space="preserve">.  </w:t>
      </w:r>
      <w:r w:rsidR="00E92CD4">
        <w:rPr>
          <w:color w:val="000000"/>
          <w:szCs w:val="28"/>
          <w:lang w:val="en-US"/>
        </w:rPr>
        <w:t>The authorities</w:t>
      </w:r>
      <w:r w:rsidR="00A2031D">
        <w:rPr>
          <w:color w:val="000000"/>
          <w:szCs w:val="28"/>
          <w:lang w:val="en-US"/>
        </w:rPr>
        <w:t xml:space="preserve"> to </w:t>
      </w:r>
      <w:proofErr w:type="gramStart"/>
      <w:r w:rsidR="00E92CD4">
        <w:rPr>
          <w:color w:val="000000"/>
          <w:szCs w:val="28"/>
          <w:lang w:val="en-US"/>
        </w:rPr>
        <w:t>which</w:t>
      </w:r>
      <w:proofErr w:type="gramEnd"/>
      <w:r w:rsidR="00E92CD4">
        <w:rPr>
          <w:color w:val="000000"/>
          <w:szCs w:val="28"/>
          <w:lang w:val="en-US"/>
        </w:rPr>
        <w:t xml:space="preserve"> we have referred speak </w:t>
      </w:r>
      <w:r w:rsidR="00CA30F8">
        <w:rPr>
          <w:rFonts w:hint="eastAsia"/>
          <w:color w:val="000000"/>
          <w:szCs w:val="28"/>
          <w:lang w:val="en-US"/>
        </w:rPr>
        <w:t>with</w:t>
      </w:r>
      <w:r w:rsidR="00E92CD4">
        <w:rPr>
          <w:color w:val="000000"/>
          <w:szCs w:val="28"/>
          <w:lang w:val="en-US"/>
        </w:rPr>
        <w:t xml:space="preserve"> one voice in that respect</w:t>
      </w:r>
      <w:r w:rsidR="00BC5B82">
        <w:rPr>
          <w:color w:val="000000"/>
          <w:szCs w:val="28"/>
          <w:lang w:val="en-US"/>
        </w:rPr>
        <w:t xml:space="preserve">.  </w:t>
      </w:r>
      <w:r w:rsidR="00E92CD4">
        <w:rPr>
          <w:color w:val="000000"/>
          <w:szCs w:val="28"/>
          <w:lang w:val="en-US"/>
        </w:rPr>
        <w:t>We are satisfied that it is not only logical</w:t>
      </w:r>
      <w:r w:rsidR="00A2031D">
        <w:rPr>
          <w:color w:val="000000"/>
          <w:szCs w:val="28"/>
          <w:lang w:val="en-US"/>
        </w:rPr>
        <w:t>,</w:t>
      </w:r>
      <w:r w:rsidR="00E92CD4">
        <w:rPr>
          <w:color w:val="000000"/>
          <w:szCs w:val="28"/>
          <w:lang w:val="en-US"/>
        </w:rPr>
        <w:t xml:space="preserve"> but also fair to reflect that factor in </w:t>
      </w:r>
      <w:r w:rsidR="00AA3A9C">
        <w:rPr>
          <w:color w:val="000000"/>
          <w:szCs w:val="28"/>
          <w:lang w:val="en-US"/>
        </w:rPr>
        <w:t xml:space="preserve">sentencing, so that </w:t>
      </w:r>
      <w:r w:rsidR="00E92CD4">
        <w:rPr>
          <w:color w:val="000000"/>
          <w:szCs w:val="28"/>
          <w:lang w:val="en-US"/>
        </w:rPr>
        <w:t>a defendant who pleads guilty at an earlier stage</w:t>
      </w:r>
      <w:r w:rsidR="00AA3A9C">
        <w:rPr>
          <w:color w:val="000000"/>
          <w:szCs w:val="28"/>
          <w:lang w:val="en-US"/>
        </w:rPr>
        <w:t xml:space="preserve"> is to be afforded</w:t>
      </w:r>
      <w:r w:rsidR="00E92CD4">
        <w:rPr>
          <w:color w:val="000000"/>
          <w:szCs w:val="28"/>
          <w:lang w:val="en-US"/>
        </w:rPr>
        <w:t xml:space="preserve"> a greater</w:t>
      </w:r>
      <w:r w:rsidR="00AA3A9C">
        <w:rPr>
          <w:color w:val="000000"/>
          <w:szCs w:val="28"/>
          <w:lang w:val="en-US"/>
        </w:rPr>
        <w:t xml:space="preserve"> discount i</w:t>
      </w:r>
      <w:r w:rsidR="00A2031D">
        <w:rPr>
          <w:color w:val="000000"/>
          <w:szCs w:val="28"/>
          <w:lang w:val="en-US"/>
        </w:rPr>
        <w:t>n sentence than a defendant who</w:t>
      </w:r>
      <w:r w:rsidR="00E92CD4">
        <w:rPr>
          <w:color w:val="000000"/>
          <w:szCs w:val="28"/>
          <w:lang w:val="en-US"/>
        </w:rPr>
        <w:t xml:space="preserve"> pleads guilty at a later stage</w:t>
      </w:r>
      <w:r w:rsidR="00BC5B82">
        <w:rPr>
          <w:color w:val="000000"/>
          <w:szCs w:val="28"/>
          <w:lang w:val="en-US"/>
        </w:rPr>
        <w:t xml:space="preserve">.  </w:t>
      </w:r>
      <w:r w:rsidR="00AA3A9C">
        <w:rPr>
          <w:color w:val="000000"/>
          <w:szCs w:val="28"/>
          <w:lang w:val="en-US"/>
        </w:rPr>
        <w:t>That was the practice to which Robert</w:t>
      </w:r>
      <w:r w:rsidR="003C5B16">
        <w:rPr>
          <w:color w:val="000000"/>
          <w:szCs w:val="28"/>
          <w:lang w:val="en-US"/>
        </w:rPr>
        <w:t>s</w:t>
      </w:r>
      <w:r w:rsidR="00AA3A9C">
        <w:rPr>
          <w:color w:val="000000"/>
          <w:szCs w:val="28"/>
          <w:lang w:val="en-US"/>
        </w:rPr>
        <w:t xml:space="preserve"> CJ referred in</w:t>
      </w:r>
      <w:r w:rsidR="00AA3A9C" w:rsidRPr="00AA3A9C">
        <w:rPr>
          <w:szCs w:val="28"/>
        </w:rPr>
        <w:t xml:space="preserve"> </w:t>
      </w:r>
      <w:r w:rsidR="00AA3A9C" w:rsidRPr="00F546D1">
        <w:rPr>
          <w:szCs w:val="28"/>
        </w:rPr>
        <w:t xml:space="preserve">the </w:t>
      </w:r>
      <w:r w:rsidR="00AA3A9C" w:rsidRPr="00F546D1">
        <w:rPr>
          <w:i/>
          <w:szCs w:val="28"/>
        </w:rPr>
        <w:t>Queen v Wong Ping Yu &amp; Another</w:t>
      </w:r>
      <w:r w:rsidR="00BC5B82">
        <w:rPr>
          <w:i/>
          <w:szCs w:val="28"/>
        </w:rPr>
        <w:t xml:space="preserve">.  </w:t>
      </w:r>
      <w:r w:rsidR="00AA3A9C">
        <w:rPr>
          <w:szCs w:val="28"/>
        </w:rPr>
        <w:t xml:space="preserve">There, it was said that the practice was that a discount of </w:t>
      </w:r>
      <w:r w:rsidR="003F1A9A">
        <w:rPr>
          <w:szCs w:val="28"/>
        </w:rPr>
        <w:t xml:space="preserve">up to </w:t>
      </w:r>
      <w:r w:rsidR="00AA3A9C">
        <w:rPr>
          <w:szCs w:val="28"/>
        </w:rPr>
        <w:t>20% from the starting point for sentence was afforded to a defendant who pleaded guilty on the first day of trial, whereas a discount of</w:t>
      </w:r>
      <w:r w:rsidR="003F1A9A">
        <w:rPr>
          <w:szCs w:val="28"/>
        </w:rPr>
        <w:t xml:space="preserve"> up to</w:t>
      </w:r>
      <w:r w:rsidR="00AA3A9C">
        <w:rPr>
          <w:szCs w:val="28"/>
        </w:rPr>
        <w:t xml:space="preserve"> 25% was afforded to a defendant who pleaded in the Magistracy and was committed for sentence.</w:t>
      </w:r>
    </w:p>
    <w:p w:rsidR="00626B9B" w:rsidRDefault="00B07609" w:rsidP="001406FE">
      <w:pPr>
        <w:tabs>
          <w:tab w:val="clear" w:pos="4320"/>
          <w:tab w:val="clear" w:pos="9072"/>
        </w:tabs>
        <w:autoSpaceDE w:val="0"/>
        <w:autoSpaceDN w:val="0"/>
        <w:adjustRightInd w:val="0"/>
        <w:snapToGrid/>
        <w:spacing w:before="360" w:line="360" w:lineRule="auto"/>
        <w:ind w:right="29"/>
        <w:jc w:val="both"/>
      </w:pPr>
      <w:r>
        <w:fldChar w:fldCharType="begin"/>
      </w:r>
      <w:r w:rsidR="00626B9B">
        <w:instrText xml:space="preserve"> AUTONUMOUT  </w:instrText>
      </w:r>
      <w:r>
        <w:fldChar w:fldCharType="end"/>
      </w:r>
      <w:r w:rsidR="00626B9B">
        <w:tab/>
      </w:r>
      <w:r w:rsidR="00D45621">
        <w:t>We are satisfied</w:t>
      </w:r>
      <w:r w:rsidR="00A15455">
        <w:t xml:space="preserve"> that</w:t>
      </w:r>
      <w:r w:rsidR="0027507D">
        <w:t>,</w:t>
      </w:r>
      <w:r w:rsidR="0027507D" w:rsidRPr="0027507D">
        <w:rPr>
          <w:lang w:val="en-US"/>
        </w:rPr>
        <w:t xml:space="preserve"> </w:t>
      </w:r>
      <w:r w:rsidR="0027507D">
        <w:rPr>
          <w:lang w:val="en-US"/>
        </w:rPr>
        <w:t>subject to the overriding discretion of the judge in sentence,</w:t>
      </w:r>
      <w:r w:rsidR="00A15455">
        <w:t xml:space="preserve"> a discount of 20% from that taken for the starting point for sentence is the appropriate discount to be afforded to a defendant who pleads guilty only on the first day of trial</w:t>
      </w:r>
      <w:r w:rsidR="00BC5B82">
        <w:t xml:space="preserve">.  </w:t>
      </w:r>
      <w:r w:rsidR="00A2031D">
        <w:t xml:space="preserve">In broad terms it reflects the reduced utilitarian value of the plea of guilty, in </w:t>
      </w:r>
      <w:r w:rsidR="00A2031D">
        <w:lastRenderedPageBreak/>
        <w:t>comparison to a plea of guilty intimated at an early stage</w:t>
      </w:r>
      <w:r w:rsidR="00BC5B82">
        <w:t xml:space="preserve">.  </w:t>
      </w:r>
      <w:r w:rsidR="00A15455">
        <w:t>On the other hand, although it was the pract</w:t>
      </w:r>
      <w:r w:rsidR="0027507D">
        <w:t>ice of times gone by to afford a</w:t>
      </w:r>
      <w:r w:rsidR="00A15455">
        <w:t xml:space="preserve"> discount of</w:t>
      </w:r>
      <w:r w:rsidR="0027507D">
        <w:t xml:space="preserve"> up to</w:t>
      </w:r>
      <w:r w:rsidR="00A15455">
        <w:t xml:space="preserve"> 25% from the starting point</w:t>
      </w:r>
      <w:r w:rsidR="0027507D">
        <w:t xml:space="preserve"> taken</w:t>
      </w:r>
      <w:r w:rsidR="00A15455">
        <w:t xml:space="preserve"> for sentence to a defendant who pleaded at an early stage in the proceedings, and although no reasons </w:t>
      </w:r>
      <w:r w:rsidR="00A2031D">
        <w:t xml:space="preserve">or explanations </w:t>
      </w:r>
      <w:r w:rsidR="00A15455">
        <w:t xml:space="preserve">were articulated in the judgments of this Court in which it was said that the practice had changed to one affording a discount of one-third to those who pleaded guilty at that early stage, we </w:t>
      </w:r>
      <w:r w:rsidR="00DE352E">
        <w:t>acknowledge that the practice is</w:t>
      </w:r>
      <w:r w:rsidR="00A15455">
        <w:t xml:space="preserve"> not only very we</w:t>
      </w:r>
      <w:r w:rsidR="00DE352E">
        <w:t xml:space="preserve">ll established but also working </w:t>
      </w:r>
      <w:r w:rsidR="00A15455">
        <w:t>effectively</w:t>
      </w:r>
      <w:r w:rsidR="00DE352E">
        <w:t>, in that it encourages those who are guilty to plead guilty</w:t>
      </w:r>
      <w:r w:rsidR="00BC5B82">
        <w:t xml:space="preserve">.  </w:t>
      </w:r>
      <w:r w:rsidR="00A15455">
        <w:t>Accordingly, we are satisfied that</w:t>
      </w:r>
      <w:r w:rsidR="0027507D">
        <w:t>,</w:t>
      </w:r>
      <w:r w:rsidR="0027507D" w:rsidRPr="0027507D">
        <w:rPr>
          <w:lang w:val="en-US"/>
        </w:rPr>
        <w:t xml:space="preserve"> </w:t>
      </w:r>
      <w:r w:rsidR="0027507D">
        <w:rPr>
          <w:lang w:val="en-US"/>
        </w:rPr>
        <w:t>subject to the overriding discretion of the judge in sentence,</w:t>
      </w:r>
      <w:r w:rsidR="00A15455">
        <w:t xml:space="preserve"> a one-third discount is appropriate in those circumstances</w:t>
      </w:r>
      <w:r w:rsidR="00BC5B82">
        <w:t xml:space="preserve">.  </w:t>
      </w:r>
      <w:r w:rsidR="00AC3431">
        <w:t>That range of discount in sentence, reflecting the stage at which a plea of guilty is indicated,</w:t>
      </w:r>
      <w:r w:rsidR="00A2031D">
        <w:t xml:space="preserve"> affords those who wish to plead guilty an appropriate</w:t>
      </w:r>
      <w:r w:rsidR="00AC3431">
        <w:t xml:space="preserve"> i</w:t>
      </w:r>
      <w:r w:rsidR="00A2031D">
        <w:t>ncentive to intimate a plea of guilty at an early stage.</w:t>
      </w:r>
    </w:p>
    <w:p w:rsidR="00AC3431" w:rsidRPr="00AC3431" w:rsidRDefault="00AC3431" w:rsidP="001406FE">
      <w:pPr>
        <w:tabs>
          <w:tab w:val="clear" w:pos="4320"/>
          <w:tab w:val="clear" w:pos="9072"/>
        </w:tabs>
        <w:autoSpaceDE w:val="0"/>
        <w:autoSpaceDN w:val="0"/>
        <w:adjustRightInd w:val="0"/>
        <w:snapToGrid/>
        <w:spacing w:before="360" w:line="360" w:lineRule="auto"/>
        <w:ind w:right="29"/>
        <w:jc w:val="both"/>
        <w:rPr>
          <w:i/>
          <w:szCs w:val="28"/>
          <w:lang w:val="en-US"/>
        </w:rPr>
      </w:pPr>
      <w:r w:rsidRPr="00AC3431">
        <w:rPr>
          <w:i/>
          <w:szCs w:val="28"/>
          <w:lang w:val="en-US"/>
        </w:rPr>
        <w:t xml:space="preserve">Factors of mitigation subsumed in a one-third discount </w:t>
      </w:r>
    </w:p>
    <w:p w:rsidR="00753F0B"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26B9B">
        <w:rPr>
          <w:szCs w:val="28"/>
          <w:lang w:val="en-US"/>
        </w:rPr>
        <w:instrText xml:space="preserve"> AUTONUMOUT  </w:instrText>
      </w:r>
      <w:r>
        <w:rPr>
          <w:szCs w:val="28"/>
          <w:lang w:val="en-US"/>
        </w:rPr>
        <w:fldChar w:fldCharType="end"/>
      </w:r>
      <w:r w:rsidR="00626B9B">
        <w:rPr>
          <w:szCs w:val="28"/>
          <w:lang w:val="en-US"/>
        </w:rPr>
        <w:tab/>
      </w:r>
      <w:r w:rsidR="00AA3A9C">
        <w:rPr>
          <w:szCs w:val="28"/>
          <w:lang w:val="en-US"/>
        </w:rPr>
        <w:t xml:space="preserve">In contrast to the approach in sentencing in Scotland and Australia, as evidenced in the judgments of the </w:t>
      </w:r>
      <w:r w:rsidR="00DC3BC7">
        <w:rPr>
          <w:rFonts w:hint="eastAsia"/>
          <w:szCs w:val="28"/>
          <w:lang w:val="en-US"/>
        </w:rPr>
        <w:t>C</w:t>
      </w:r>
      <w:r w:rsidR="00AA3A9C">
        <w:rPr>
          <w:szCs w:val="28"/>
          <w:lang w:val="en-US"/>
        </w:rPr>
        <w:t>ourt</w:t>
      </w:r>
      <w:r w:rsidR="00297969">
        <w:rPr>
          <w:szCs w:val="28"/>
          <w:lang w:val="en-US"/>
        </w:rPr>
        <w:t>s of</w:t>
      </w:r>
      <w:r w:rsidR="00AA3A9C">
        <w:rPr>
          <w:szCs w:val="28"/>
          <w:lang w:val="en-US"/>
        </w:rPr>
        <w:t xml:space="preserve"> those jurisdiction</w:t>
      </w:r>
      <w:r w:rsidR="00297969">
        <w:rPr>
          <w:szCs w:val="28"/>
          <w:lang w:val="en-US"/>
        </w:rPr>
        <w:t>s</w:t>
      </w:r>
      <w:r w:rsidR="00AA3A9C">
        <w:rPr>
          <w:szCs w:val="28"/>
          <w:lang w:val="en-US"/>
        </w:rPr>
        <w:t xml:space="preserve">, in Hong Kong to a considerable extent this Court has </w:t>
      </w:r>
      <w:proofErr w:type="spellStart"/>
      <w:r w:rsidR="00AA3A9C">
        <w:rPr>
          <w:szCs w:val="28"/>
          <w:lang w:val="en-US"/>
        </w:rPr>
        <w:t>elided</w:t>
      </w:r>
      <w:proofErr w:type="spellEnd"/>
      <w:r w:rsidR="00AA3A9C">
        <w:rPr>
          <w:szCs w:val="28"/>
          <w:lang w:val="en-US"/>
        </w:rPr>
        <w:t xml:space="preserve"> the difference between</w:t>
      </w:r>
      <w:r w:rsidR="00297969">
        <w:rPr>
          <w:szCs w:val="28"/>
          <w:lang w:val="en-US"/>
        </w:rPr>
        <w:t xml:space="preserve"> the utilitarian value of a</w:t>
      </w:r>
      <w:r w:rsidR="00AA3A9C">
        <w:rPr>
          <w:szCs w:val="28"/>
          <w:lang w:val="en-US"/>
        </w:rPr>
        <w:t xml:space="preserve"> plea of guilty and the subjective factor</w:t>
      </w:r>
      <w:r w:rsidR="00297969">
        <w:rPr>
          <w:szCs w:val="28"/>
          <w:lang w:val="en-US"/>
        </w:rPr>
        <w:t xml:space="preserve"> of remorse</w:t>
      </w:r>
      <w:r w:rsidR="00BC5B82">
        <w:rPr>
          <w:szCs w:val="28"/>
          <w:lang w:val="en-US"/>
        </w:rPr>
        <w:t xml:space="preserve">.  </w:t>
      </w:r>
      <w:r w:rsidR="00AA3A9C">
        <w:rPr>
          <w:szCs w:val="28"/>
          <w:lang w:val="en-US"/>
        </w:rPr>
        <w:t>So, other than in exceptional circumstances</w:t>
      </w:r>
      <w:r w:rsidR="00297969">
        <w:rPr>
          <w:szCs w:val="28"/>
          <w:lang w:val="en-US"/>
        </w:rPr>
        <w:t>,</w:t>
      </w:r>
      <w:r w:rsidR="00AA3A9C">
        <w:rPr>
          <w:szCs w:val="28"/>
          <w:lang w:val="en-US"/>
        </w:rPr>
        <w:t xml:space="preserve"> the remorse of a defendant</w:t>
      </w:r>
      <w:r w:rsidR="00297969">
        <w:rPr>
          <w:szCs w:val="28"/>
          <w:lang w:val="en-US"/>
        </w:rPr>
        <w:t xml:space="preserve"> who</w:t>
      </w:r>
      <w:r w:rsidR="00AA3A9C">
        <w:rPr>
          <w:szCs w:val="28"/>
          <w:lang w:val="en-US"/>
        </w:rPr>
        <w:t xml:space="preserve"> pleads guilty is taken to be subsumed</w:t>
      </w:r>
      <w:r w:rsidR="00297969">
        <w:rPr>
          <w:szCs w:val="28"/>
          <w:lang w:val="en-US"/>
        </w:rPr>
        <w:t xml:space="preserve"> in the discount of one-third</w:t>
      </w:r>
      <w:r w:rsidR="00AA3A9C">
        <w:rPr>
          <w:szCs w:val="28"/>
          <w:lang w:val="en-US"/>
        </w:rPr>
        <w:t xml:space="preserve"> afforded for a plea of guilty</w:t>
      </w:r>
      <w:r w:rsidR="00BC5B82">
        <w:rPr>
          <w:szCs w:val="28"/>
          <w:lang w:val="en-US"/>
        </w:rPr>
        <w:t xml:space="preserve">.  </w:t>
      </w:r>
      <w:r w:rsidR="00297969">
        <w:rPr>
          <w:szCs w:val="28"/>
          <w:lang w:val="en-US"/>
        </w:rPr>
        <w:t>As noted earlier, this</w:t>
      </w:r>
      <w:r w:rsidR="00882AAF">
        <w:rPr>
          <w:szCs w:val="28"/>
          <w:lang w:val="en-US"/>
        </w:rPr>
        <w:t xml:space="preserve"> Court has used the phrase the “</w:t>
      </w:r>
      <w:r w:rsidR="00297969">
        <w:rPr>
          <w:szCs w:val="28"/>
          <w:lang w:val="en-US"/>
        </w:rPr>
        <w:t>high water mark</w:t>
      </w:r>
      <w:r w:rsidR="00882AAF">
        <w:rPr>
          <w:szCs w:val="28"/>
          <w:lang w:val="en-US"/>
        </w:rPr>
        <w:t>”</w:t>
      </w:r>
      <w:r w:rsidR="00297969">
        <w:rPr>
          <w:szCs w:val="28"/>
          <w:lang w:val="en-US"/>
        </w:rPr>
        <w:t xml:space="preserve"> in a number of judgments in reference to the one-third discount to describe the fact that remorse is subsumed in that </w:t>
      </w:r>
      <w:r w:rsidR="00297969">
        <w:rPr>
          <w:szCs w:val="28"/>
          <w:lang w:val="en-US"/>
        </w:rPr>
        <w:lastRenderedPageBreak/>
        <w:t>discount</w:t>
      </w:r>
      <w:r w:rsidR="00BC5B82">
        <w:rPr>
          <w:szCs w:val="28"/>
          <w:lang w:val="en-US"/>
        </w:rPr>
        <w:t xml:space="preserve">.  </w:t>
      </w:r>
      <w:r w:rsidR="00A15455">
        <w:rPr>
          <w:szCs w:val="28"/>
          <w:lang w:val="en-US"/>
        </w:rPr>
        <w:t>Notwithstanding that the practice does not reflect a pure</w:t>
      </w:r>
      <w:r w:rsidR="005271ED">
        <w:rPr>
          <w:szCs w:val="28"/>
          <w:lang w:val="en-US"/>
        </w:rPr>
        <w:t>,</w:t>
      </w:r>
      <w:r w:rsidR="00A15455">
        <w:rPr>
          <w:szCs w:val="28"/>
          <w:lang w:val="en-US"/>
        </w:rPr>
        <w:t xml:space="preserve"> principled approach to sentencing, we are satisfied</w:t>
      </w:r>
      <w:r w:rsidR="006E765E">
        <w:rPr>
          <w:szCs w:val="28"/>
          <w:lang w:val="en-US"/>
        </w:rPr>
        <w:t xml:space="preserve"> that i</w:t>
      </w:r>
      <w:r w:rsidR="00DE352E">
        <w:rPr>
          <w:szCs w:val="28"/>
          <w:lang w:val="en-US"/>
        </w:rPr>
        <w:t>t is not only well established but also</w:t>
      </w:r>
      <w:r w:rsidR="006E765E">
        <w:rPr>
          <w:szCs w:val="28"/>
          <w:lang w:val="en-US"/>
        </w:rPr>
        <w:t xml:space="preserve"> working in practice</w:t>
      </w:r>
      <w:r w:rsidR="00BC5B82">
        <w:rPr>
          <w:szCs w:val="28"/>
          <w:lang w:val="en-US"/>
        </w:rPr>
        <w:t xml:space="preserve">.  </w:t>
      </w:r>
      <w:r w:rsidR="006E765E">
        <w:rPr>
          <w:szCs w:val="28"/>
          <w:lang w:val="en-US"/>
        </w:rPr>
        <w:t>Accordingly, we are satisfied that it is app</w:t>
      </w:r>
      <w:r w:rsidR="00DC3BC7">
        <w:rPr>
          <w:szCs w:val="28"/>
          <w:lang w:val="en-US"/>
        </w:rPr>
        <w:t>ropriate to continue sentencing</w:t>
      </w:r>
      <w:r w:rsidR="00DC3BC7">
        <w:rPr>
          <w:rFonts w:hint="eastAsia"/>
          <w:szCs w:val="28"/>
          <w:lang w:val="en-US"/>
        </w:rPr>
        <w:t xml:space="preserve"> </w:t>
      </w:r>
      <w:r w:rsidR="006E765E">
        <w:rPr>
          <w:szCs w:val="28"/>
          <w:lang w:val="en-US"/>
        </w:rPr>
        <w:t>on that basis.</w:t>
      </w:r>
    </w:p>
    <w:p w:rsidR="00626B9B" w:rsidRDefault="0027507D" w:rsidP="001406FE">
      <w:pPr>
        <w:tabs>
          <w:tab w:val="clear" w:pos="4320"/>
          <w:tab w:val="clear" w:pos="9072"/>
        </w:tabs>
        <w:autoSpaceDE w:val="0"/>
        <w:autoSpaceDN w:val="0"/>
        <w:adjustRightInd w:val="0"/>
        <w:snapToGrid/>
        <w:spacing w:before="360" w:line="360" w:lineRule="auto"/>
        <w:ind w:right="29"/>
        <w:jc w:val="both"/>
        <w:rPr>
          <w:szCs w:val="28"/>
          <w:lang w:val="en-US"/>
        </w:rPr>
      </w:pPr>
      <w:r>
        <w:rPr>
          <w:i/>
          <w:szCs w:val="28"/>
          <w:lang w:val="en-US"/>
        </w:rPr>
        <w:t>Knowledge of t</w:t>
      </w:r>
      <w:r w:rsidR="00E76C12" w:rsidRPr="00E76C12">
        <w:rPr>
          <w:i/>
          <w:szCs w:val="28"/>
          <w:lang w:val="en-US"/>
        </w:rPr>
        <w:t>he facts of the prosecution case and</w:t>
      </w:r>
      <w:r>
        <w:rPr>
          <w:i/>
          <w:szCs w:val="28"/>
          <w:lang w:val="en-US"/>
        </w:rPr>
        <w:t xml:space="preserve"> receipt of</w:t>
      </w:r>
      <w:r w:rsidR="00E76C12" w:rsidRPr="00E76C12">
        <w:rPr>
          <w:i/>
          <w:szCs w:val="28"/>
          <w:lang w:val="en-US"/>
        </w:rPr>
        <w:t xml:space="preserve"> legal advice</w:t>
      </w:r>
    </w:p>
    <w:p w:rsidR="00D45621"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26B9B">
        <w:rPr>
          <w:szCs w:val="28"/>
          <w:lang w:val="en-US"/>
        </w:rPr>
        <w:instrText xml:space="preserve"> </w:instrText>
      </w:r>
      <w:r w:rsidR="00626B9B">
        <w:rPr>
          <w:rFonts w:hint="eastAsia"/>
          <w:szCs w:val="28"/>
          <w:lang w:val="en-US"/>
        </w:rPr>
        <w:instrText xml:space="preserve">AUTONUMOUT </w:instrText>
      </w:r>
      <w:r w:rsidR="00626B9B">
        <w:rPr>
          <w:szCs w:val="28"/>
          <w:lang w:val="en-US"/>
        </w:rPr>
        <w:instrText xml:space="preserve"> </w:instrText>
      </w:r>
      <w:r>
        <w:rPr>
          <w:szCs w:val="28"/>
          <w:lang w:val="en-US"/>
        </w:rPr>
        <w:fldChar w:fldCharType="end"/>
      </w:r>
      <w:r w:rsidR="00626B9B">
        <w:rPr>
          <w:szCs w:val="28"/>
          <w:lang w:val="en-US"/>
        </w:rPr>
        <w:tab/>
      </w:r>
      <w:r w:rsidR="00E76C12">
        <w:rPr>
          <w:szCs w:val="28"/>
          <w:lang w:val="en-US"/>
        </w:rPr>
        <w:t>As noted earlier, in the</w:t>
      </w:r>
      <w:r w:rsidR="00982747">
        <w:rPr>
          <w:szCs w:val="28"/>
          <w:lang w:val="en-US"/>
        </w:rPr>
        <w:t xml:space="preserve"> judgments</w:t>
      </w:r>
      <w:r w:rsidR="00E76C12">
        <w:rPr>
          <w:szCs w:val="28"/>
          <w:lang w:val="en-US"/>
        </w:rPr>
        <w:t xml:space="preserve"> of the Court of Appeal</w:t>
      </w:r>
      <w:r w:rsidR="00982747">
        <w:rPr>
          <w:szCs w:val="28"/>
          <w:lang w:val="en-US"/>
        </w:rPr>
        <w:t xml:space="preserve"> of England and Wales</w:t>
      </w:r>
      <w:r w:rsidR="00E76C12">
        <w:rPr>
          <w:szCs w:val="28"/>
          <w:lang w:val="en-US"/>
        </w:rPr>
        <w:t xml:space="preserve"> in</w:t>
      </w:r>
      <w:r w:rsidR="00982747">
        <w:rPr>
          <w:szCs w:val="28"/>
          <w:lang w:val="en-US"/>
        </w:rPr>
        <w:t xml:space="preserve"> </w:t>
      </w:r>
      <w:r w:rsidR="00982747" w:rsidRPr="00982747">
        <w:rPr>
          <w:i/>
          <w:szCs w:val="28"/>
          <w:lang w:val="en-US"/>
        </w:rPr>
        <w:t xml:space="preserve">R v </w:t>
      </w:r>
      <w:proofErr w:type="spellStart"/>
      <w:r w:rsidR="00982747" w:rsidRPr="00982747">
        <w:rPr>
          <w:i/>
          <w:szCs w:val="28"/>
          <w:lang w:val="en-US"/>
        </w:rPr>
        <w:t>Caley</w:t>
      </w:r>
      <w:proofErr w:type="spellEnd"/>
      <w:r w:rsidR="00E76C12">
        <w:rPr>
          <w:szCs w:val="28"/>
          <w:lang w:val="en-US"/>
        </w:rPr>
        <w:t xml:space="preserve"> </w:t>
      </w:r>
      <w:r w:rsidR="00982747">
        <w:rPr>
          <w:szCs w:val="28"/>
          <w:lang w:val="en-US"/>
        </w:rPr>
        <w:t xml:space="preserve">and that of Lord Justice Clerk Gill in </w:t>
      </w:r>
      <w:proofErr w:type="spellStart"/>
      <w:r w:rsidR="00982747" w:rsidRPr="00982747">
        <w:rPr>
          <w:i/>
          <w:szCs w:val="28"/>
          <w:lang w:val="en-US"/>
        </w:rPr>
        <w:t>Gemmell</w:t>
      </w:r>
      <w:proofErr w:type="spellEnd"/>
      <w:r w:rsidR="00982747" w:rsidRPr="00982747">
        <w:rPr>
          <w:i/>
          <w:szCs w:val="28"/>
          <w:lang w:val="en-US"/>
        </w:rPr>
        <w:t xml:space="preserve"> v HM Advocate</w:t>
      </w:r>
      <w:r w:rsidR="00982747">
        <w:rPr>
          <w:szCs w:val="28"/>
          <w:lang w:val="en-US"/>
        </w:rPr>
        <w:t xml:space="preserve"> in the High Court of </w:t>
      </w:r>
      <w:proofErr w:type="spellStart"/>
      <w:r w:rsidR="00982747">
        <w:rPr>
          <w:szCs w:val="28"/>
          <w:lang w:val="en-US"/>
        </w:rPr>
        <w:t>Justiciary</w:t>
      </w:r>
      <w:proofErr w:type="spellEnd"/>
      <w:r w:rsidR="00982747">
        <w:rPr>
          <w:szCs w:val="28"/>
          <w:lang w:val="en-US"/>
        </w:rPr>
        <w:t xml:space="preserve"> of Scotland, in determining what was the </w:t>
      </w:r>
      <w:r w:rsidR="00E63458">
        <w:rPr>
          <w:szCs w:val="28"/>
          <w:lang w:val="en-US"/>
        </w:rPr>
        <w:t>“</w:t>
      </w:r>
      <w:r w:rsidR="00982747">
        <w:rPr>
          <w:szCs w:val="28"/>
          <w:lang w:val="en-US"/>
        </w:rPr>
        <w:t>first reasonable opportunity</w:t>
      </w:r>
      <w:r w:rsidR="00E63458">
        <w:rPr>
          <w:szCs w:val="28"/>
          <w:lang w:val="en-US"/>
        </w:rPr>
        <w:t>”</w:t>
      </w:r>
      <w:r w:rsidR="00982747">
        <w:rPr>
          <w:szCs w:val="28"/>
          <w:lang w:val="en-US"/>
        </w:rPr>
        <w:t xml:space="preserve"> for a defendant to indicate his guilt or what was </w:t>
      </w:r>
      <w:r w:rsidR="00E63458">
        <w:rPr>
          <w:szCs w:val="28"/>
          <w:lang w:val="en-US"/>
        </w:rPr>
        <w:t>“</w:t>
      </w:r>
      <w:r w:rsidR="00982747">
        <w:rPr>
          <w:szCs w:val="28"/>
          <w:lang w:val="en-US"/>
        </w:rPr>
        <w:t>an early plea</w:t>
      </w:r>
      <w:r w:rsidR="00E63458">
        <w:rPr>
          <w:szCs w:val="28"/>
          <w:lang w:val="en-US"/>
        </w:rPr>
        <w:t>”</w:t>
      </w:r>
      <w:r w:rsidR="00982747">
        <w:rPr>
          <w:szCs w:val="28"/>
          <w:lang w:val="en-US"/>
        </w:rPr>
        <w:t xml:space="preserve"> respectively, </w:t>
      </w:r>
      <w:r w:rsidR="00E76C12">
        <w:rPr>
          <w:szCs w:val="28"/>
          <w:lang w:val="en-US"/>
        </w:rPr>
        <w:t>a distinction was drawn between</w:t>
      </w:r>
      <w:r w:rsidR="00982747">
        <w:rPr>
          <w:szCs w:val="28"/>
          <w:lang w:val="en-US"/>
        </w:rPr>
        <w:t xml:space="preserve"> that stage of proceedings and the separate and different stage at which a defendant exercised his undoubted right to avail himself of the opportunity, </w:t>
      </w:r>
      <w:r w:rsidR="00E63458">
        <w:rPr>
          <w:szCs w:val="28"/>
          <w:lang w:val="en-US"/>
        </w:rPr>
        <w:t>“</w:t>
      </w:r>
      <w:r w:rsidR="00982747">
        <w:rPr>
          <w:szCs w:val="28"/>
          <w:lang w:val="en-US"/>
        </w:rPr>
        <w:t>for his lawyers to assess the strength of the case against him and to advise him on it.</w:t>
      </w:r>
      <w:r w:rsidR="00E63458">
        <w:rPr>
          <w:szCs w:val="28"/>
          <w:lang w:val="en-US"/>
        </w:rPr>
        <w:t>”</w:t>
      </w:r>
      <w:r w:rsidR="001A1594">
        <w:rPr>
          <w:szCs w:val="28"/>
          <w:lang w:val="en-US"/>
        </w:rPr>
        <w:t> </w:t>
      </w:r>
      <w:r w:rsidR="00982747">
        <w:rPr>
          <w:rStyle w:val="FootnoteReference"/>
          <w:szCs w:val="28"/>
          <w:lang w:val="en-US"/>
        </w:rPr>
        <w:footnoteReference w:id="151"/>
      </w:r>
      <w:r w:rsidR="00314023">
        <w:rPr>
          <w:rFonts w:hint="eastAsia"/>
          <w:szCs w:val="28"/>
          <w:lang w:val="en-US"/>
        </w:rPr>
        <w:t xml:space="preserve">  </w:t>
      </w:r>
      <w:r w:rsidR="00BE244E">
        <w:rPr>
          <w:szCs w:val="28"/>
          <w:lang w:val="en-US"/>
        </w:rPr>
        <w:t xml:space="preserve">Of the different circumstances, Hughes LJ said </w:t>
      </w:r>
      <w:r w:rsidR="00E63458">
        <w:rPr>
          <w:szCs w:val="28"/>
          <w:lang w:val="en-US"/>
        </w:rPr>
        <w:t>“</w:t>
      </w:r>
      <w:r w:rsidR="00BE244E">
        <w:rPr>
          <w:szCs w:val="28"/>
          <w:lang w:val="en-US"/>
        </w:rPr>
        <w:t>…</w:t>
      </w:r>
      <w:r w:rsidR="00E63458">
        <w:rPr>
          <w:rFonts w:hint="eastAsia"/>
          <w:szCs w:val="28"/>
          <w:lang w:val="en-US"/>
        </w:rPr>
        <w:t xml:space="preserve"> </w:t>
      </w:r>
      <w:r w:rsidR="00BE244E">
        <w:rPr>
          <w:szCs w:val="28"/>
          <w:lang w:val="en-US"/>
        </w:rPr>
        <w:t>the second depends on the evidence   being assembled and served</w:t>
      </w:r>
      <w:r w:rsidR="00BC5B82">
        <w:rPr>
          <w:szCs w:val="28"/>
          <w:lang w:val="en-US"/>
        </w:rPr>
        <w:t xml:space="preserve">.  </w:t>
      </w:r>
      <w:r w:rsidR="00BE244E">
        <w:rPr>
          <w:szCs w:val="28"/>
          <w:lang w:val="en-US"/>
        </w:rPr>
        <w:t>The first, however frequently does not.</w:t>
      </w:r>
      <w:r w:rsidR="00E63458">
        <w:rPr>
          <w:szCs w:val="28"/>
          <w:lang w:val="en-US"/>
        </w:rPr>
        <w:t>”</w:t>
      </w:r>
      <w:r w:rsidR="00E63458">
        <w:rPr>
          <w:rFonts w:hint="eastAsia"/>
          <w:szCs w:val="28"/>
          <w:lang w:val="en-US"/>
        </w:rPr>
        <w:t xml:space="preserve"> </w:t>
      </w:r>
      <w:r w:rsidR="00D45621">
        <w:rPr>
          <w:szCs w:val="28"/>
          <w:lang w:val="en-US"/>
        </w:rPr>
        <w:t xml:space="preserve"> However</w:t>
      </w:r>
      <w:r w:rsidR="00BE244E">
        <w:rPr>
          <w:szCs w:val="28"/>
          <w:lang w:val="en-US"/>
        </w:rPr>
        <w:t xml:space="preserve">, he acknowledged that </w:t>
      </w:r>
      <w:r w:rsidR="00E63458">
        <w:rPr>
          <w:szCs w:val="28"/>
          <w:lang w:val="en-US"/>
        </w:rPr>
        <w:t>“</w:t>
      </w:r>
      <w:r w:rsidR="00BE244E">
        <w:rPr>
          <w:szCs w:val="28"/>
          <w:lang w:val="en-US"/>
        </w:rPr>
        <w:t>…</w:t>
      </w:r>
      <w:r w:rsidR="00E63458">
        <w:rPr>
          <w:rFonts w:hint="eastAsia"/>
          <w:szCs w:val="28"/>
          <w:lang w:val="en-US"/>
        </w:rPr>
        <w:t xml:space="preserve"> </w:t>
      </w:r>
      <w:r w:rsidR="00BE244E">
        <w:rPr>
          <w:szCs w:val="28"/>
          <w:lang w:val="en-US"/>
        </w:rPr>
        <w:t>there will certainly be cases where a defendant genuinely does not know whether he is guilty or not and needs advice and/or sight of the evidence in order to decide.</w:t>
      </w:r>
      <w:r w:rsidR="00E63458">
        <w:rPr>
          <w:szCs w:val="28"/>
          <w:lang w:val="en-US"/>
        </w:rPr>
        <w:t>”</w:t>
      </w:r>
      <w:r w:rsidR="00E63458">
        <w:rPr>
          <w:rFonts w:hint="eastAsia"/>
          <w:szCs w:val="28"/>
          <w:lang w:val="en-US"/>
        </w:rPr>
        <w:t xml:space="preserve"> </w:t>
      </w:r>
      <w:r w:rsidR="00D45621">
        <w:rPr>
          <w:szCs w:val="28"/>
          <w:lang w:val="en-US"/>
        </w:rPr>
        <w:t xml:space="preserve"> Nevertheless, he went on to conclude:</w:t>
      </w:r>
      <w:r w:rsidR="000840F5">
        <w:rPr>
          <w:rStyle w:val="FootnoteReference"/>
          <w:szCs w:val="28"/>
          <w:lang w:val="en-US"/>
        </w:rPr>
        <w:footnoteReference w:id="152"/>
      </w:r>
    </w:p>
    <w:p w:rsidR="00BC75A2" w:rsidRPr="00D45621" w:rsidRDefault="00E63458" w:rsidP="001406FE">
      <w:pPr>
        <w:tabs>
          <w:tab w:val="clear" w:pos="1440"/>
          <w:tab w:val="clear" w:pos="4320"/>
          <w:tab w:val="clear" w:pos="9072"/>
        </w:tabs>
        <w:snapToGrid/>
        <w:spacing w:before="240"/>
        <w:ind w:left="1454" w:right="749" w:hanging="187"/>
        <w:jc w:val="both"/>
        <w:rPr>
          <w:sz w:val="24"/>
          <w:szCs w:val="24"/>
          <w:lang w:val="en-US"/>
        </w:rPr>
      </w:pPr>
      <w:r>
        <w:rPr>
          <w:sz w:val="24"/>
          <w:szCs w:val="24"/>
        </w:rPr>
        <w:t>“</w:t>
      </w:r>
      <w:r>
        <w:rPr>
          <w:rFonts w:hint="eastAsia"/>
          <w:sz w:val="24"/>
          <w:szCs w:val="24"/>
        </w:rPr>
        <w:tab/>
      </w:r>
      <w:r w:rsidR="00D45621" w:rsidRPr="00D45621">
        <w:rPr>
          <w:sz w:val="24"/>
          <w:szCs w:val="24"/>
        </w:rPr>
        <w:t xml:space="preserve">Such cases aside, however, whilst it is perfectly proper for a defendant to require advice from his lawyers on the strength of the evidence (just as he is perfectly entitled to insist on putting the Crown to proof at trial), </w:t>
      </w:r>
      <w:r w:rsidR="00D45621" w:rsidRPr="0027507D">
        <w:rPr>
          <w:i/>
          <w:sz w:val="24"/>
          <w:szCs w:val="24"/>
        </w:rPr>
        <w:t>he does not require it in order to know whether he is guilty or not</w:t>
      </w:r>
      <w:r w:rsidR="00D45621" w:rsidRPr="00D45621">
        <w:rPr>
          <w:sz w:val="24"/>
          <w:szCs w:val="24"/>
        </w:rPr>
        <w:t xml:space="preserve">; he requires it in order to </w:t>
      </w:r>
      <w:r w:rsidR="00D45621" w:rsidRPr="00D45621">
        <w:rPr>
          <w:sz w:val="24"/>
          <w:szCs w:val="24"/>
        </w:rPr>
        <w:lastRenderedPageBreak/>
        <w:t>assess the prospects of conviction or</w:t>
      </w:r>
      <w:r w:rsidR="001A1594">
        <w:rPr>
          <w:sz w:val="24"/>
          <w:szCs w:val="24"/>
        </w:rPr>
        <w:t xml:space="preserve"> acquittal, which is different.</w:t>
      </w:r>
      <w:r>
        <w:rPr>
          <w:sz w:val="24"/>
          <w:szCs w:val="24"/>
        </w:rPr>
        <w:t>”</w:t>
      </w:r>
      <w:r w:rsidR="001A1594">
        <w:rPr>
          <w:rFonts w:hint="eastAsia"/>
          <w:sz w:val="24"/>
          <w:szCs w:val="24"/>
        </w:rPr>
        <w:t xml:space="preserve"> </w:t>
      </w:r>
      <w:r w:rsidR="0027507D">
        <w:rPr>
          <w:sz w:val="24"/>
          <w:szCs w:val="24"/>
        </w:rPr>
        <w:t xml:space="preserve"> [Italics added.]</w:t>
      </w:r>
    </w:p>
    <w:p w:rsidR="00626B9B" w:rsidRDefault="00D45621" w:rsidP="001406FE">
      <w:pPr>
        <w:tabs>
          <w:tab w:val="clear" w:pos="4320"/>
          <w:tab w:val="clear" w:pos="9072"/>
        </w:tabs>
        <w:snapToGrid/>
        <w:spacing w:before="360" w:line="360" w:lineRule="auto"/>
        <w:jc w:val="both"/>
        <w:rPr>
          <w:szCs w:val="28"/>
          <w:lang w:val="en-US"/>
        </w:rPr>
      </w:pPr>
      <w:r>
        <w:rPr>
          <w:szCs w:val="28"/>
          <w:lang w:val="en-US"/>
        </w:rPr>
        <w:t>In our judgment,</w:t>
      </w:r>
      <w:r w:rsidR="0027507D">
        <w:rPr>
          <w:szCs w:val="28"/>
          <w:lang w:val="en-US"/>
        </w:rPr>
        <w:t xml:space="preserve"> with respect,</w:t>
      </w:r>
      <w:r>
        <w:rPr>
          <w:szCs w:val="28"/>
          <w:lang w:val="en-US"/>
        </w:rPr>
        <w:t xml:space="preserve"> there</w:t>
      </w:r>
      <w:r w:rsidR="0027507D">
        <w:rPr>
          <w:szCs w:val="28"/>
          <w:lang w:val="en-US"/>
        </w:rPr>
        <w:t xml:space="preserve"> is considerable force in those </w:t>
      </w:r>
      <w:r>
        <w:rPr>
          <w:szCs w:val="28"/>
          <w:lang w:val="en-US"/>
        </w:rPr>
        <w:t>observations.</w:t>
      </w:r>
    </w:p>
    <w:p w:rsidR="006E765E" w:rsidRPr="006E765E" w:rsidRDefault="006E765E" w:rsidP="00BF0C52">
      <w:pPr>
        <w:tabs>
          <w:tab w:val="clear" w:pos="4320"/>
          <w:tab w:val="clear" w:pos="9072"/>
        </w:tabs>
        <w:autoSpaceDE w:val="0"/>
        <w:autoSpaceDN w:val="0"/>
        <w:adjustRightInd w:val="0"/>
        <w:snapToGrid/>
        <w:spacing w:before="360" w:line="360" w:lineRule="auto"/>
        <w:ind w:right="29"/>
        <w:jc w:val="both"/>
        <w:rPr>
          <w:i/>
          <w:szCs w:val="28"/>
          <w:lang w:val="en-US"/>
        </w:rPr>
      </w:pPr>
      <w:r w:rsidRPr="006E765E">
        <w:rPr>
          <w:i/>
          <w:szCs w:val="28"/>
          <w:lang w:val="en-US"/>
        </w:rPr>
        <w:t xml:space="preserve">An early plea </w:t>
      </w:r>
    </w:p>
    <w:p w:rsidR="006E765E" w:rsidRDefault="00E63458" w:rsidP="00314023">
      <w:pPr>
        <w:numPr>
          <w:ilvl w:val="0"/>
          <w:numId w:val="19"/>
        </w:numPr>
        <w:tabs>
          <w:tab w:val="clear" w:pos="1440"/>
          <w:tab w:val="clear" w:pos="4320"/>
          <w:tab w:val="clear" w:pos="9072"/>
        </w:tabs>
        <w:snapToGrid/>
        <w:spacing w:before="120" w:line="360" w:lineRule="auto"/>
        <w:ind w:left="720"/>
        <w:jc w:val="both"/>
        <w:rPr>
          <w:i/>
          <w:szCs w:val="28"/>
          <w:lang w:val="en-US"/>
        </w:rPr>
      </w:pPr>
      <w:r>
        <w:rPr>
          <w:rFonts w:hint="eastAsia"/>
          <w:i/>
          <w:szCs w:val="28"/>
          <w:lang w:val="en-US"/>
        </w:rPr>
        <w:tab/>
      </w:r>
      <w:r w:rsidR="006E765E" w:rsidRPr="006E765E">
        <w:rPr>
          <w:i/>
          <w:szCs w:val="28"/>
          <w:lang w:val="en-US"/>
        </w:rPr>
        <w:t>The Court of First Instance</w:t>
      </w:r>
    </w:p>
    <w:p w:rsidR="005B5284"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6E765E">
        <w:rPr>
          <w:szCs w:val="28"/>
          <w:lang w:val="en-US"/>
        </w:rPr>
        <w:t xml:space="preserve">In practice, almost all cases that are heard in the Court of First </w:t>
      </w:r>
      <w:r w:rsidR="0027507D">
        <w:rPr>
          <w:szCs w:val="28"/>
          <w:lang w:val="en-US"/>
        </w:rPr>
        <w:t>Instance</w:t>
      </w:r>
      <w:r w:rsidR="005271ED">
        <w:rPr>
          <w:szCs w:val="28"/>
          <w:lang w:val="en-US"/>
        </w:rPr>
        <w:t xml:space="preserve"> are committed to the C</w:t>
      </w:r>
      <w:r w:rsidR="006E765E">
        <w:rPr>
          <w:szCs w:val="28"/>
          <w:lang w:val="en-US"/>
        </w:rPr>
        <w:t xml:space="preserve">ourt from the Magistracy, either for trial or for sentence. </w:t>
      </w:r>
      <w:r w:rsidR="001A1594">
        <w:rPr>
          <w:rFonts w:hint="eastAsia"/>
          <w:szCs w:val="28"/>
          <w:lang w:val="en-US"/>
        </w:rPr>
        <w:t xml:space="preserve"> </w:t>
      </w:r>
      <w:r w:rsidR="009F486F">
        <w:rPr>
          <w:szCs w:val="28"/>
          <w:lang w:val="en-US"/>
        </w:rPr>
        <w:t>We understand from the</w:t>
      </w:r>
      <w:r w:rsidR="001A1594">
        <w:rPr>
          <w:szCs w:val="28"/>
          <w:lang w:val="en-US"/>
        </w:rPr>
        <w:t xml:space="preserve"> most helpful submissions of </w:t>
      </w:r>
      <w:proofErr w:type="spellStart"/>
      <w:r w:rsidR="001A1594">
        <w:rPr>
          <w:szCs w:val="28"/>
          <w:lang w:val="en-US"/>
        </w:rPr>
        <w:t>Mr</w:t>
      </w:r>
      <w:proofErr w:type="spellEnd"/>
      <w:r w:rsidR="001A1594" w:rsidRPr="001A1594">
        <w:rPr>
          <w:w w:val="200"/>
          <w:szCs w:val="28"/>
          <w:lang w:val="en-US"/>
        </w:rPr>
        <w:t> </w:t>
      </w:r>
      <w:r w:rsidR="001A1594">
        <w:rPr>
          <w:szCs w:val="28"/>
          <w:lang w:val="en-US"/>
        </w:rPr>
        <w:t xml:space="preserve">Pang </w:t>
      </w:r>
      <w:r w:rsidR="009F486F">
        <w:rPr>
          <w:szCs w:val="28"/>
          <w:lang w:val="en-US"/>
        </w:rPr>
        <w:t>that</w:t>
      </w:r>
      <w:r w:rsidR="0027507D">
        <w:rPr>
          <w:szCs w:val="28"/>
          <w:lang w:val="en-US"/>
        </w:rPr>
        <w:t>,</w:t>
      </w:r>
      <w:r w:rsidR="009F486F">
        <w:rPr>
          <w:szCs w:val="28"/>
          <w:lang w:val="en-US"/>
        </w:rPr>
        <w:t xml:space="preserve"> o</w:t>
      </w:r>
      <w:r w:rsidR="006E765E">
        <w:rPr>
          <w:szCs w:val="28"/>
          <w:lang w:val="en-US"/>
        </w:rPr>
        <w:t>n</w:t>
      </w:r>
      <w:r w:rsidR="009F486F">
        <w:rPr>
          <w:szCs w:val="28"/>
          <w:lang w:val="en-US"/>
        </w:rPr>
        <w:t xml:space="preserve"> t</w:t>
      </w:r>
      <w:r w:rsidR="006E765E">
        <w:rPr>
          <w:szCs w:val="28"/>
          <w:lang w:val="en-US"/>
        </w:rPr>
        <w:t>heir first appearances in the Magistracy, those</w:t>
      </w:r>
      <w:r w:rsidR="0027507D">
        <w:rPr>
          <w:szCs w:val="28"/>
          <w:lang w:val="en-US"/>
        </w:rPr>
        <w:t xml:space="preserve"> defendants</w:t>
      </w:r>
      <w:r w:rsidR="006E765E">
        <w:rPr>
          <w:szCs w:val="28"/>
          <w:lang w:val="en-US"/>
        </w:rPr>
        <w:t xml:space="preserve"> who are no</w:t>
      </w:r>
      <w:r w:rsidR="0027507D">
        <w:rPr>
          <w:szCs w:val="28"/>
          <w:lang w:val="en-US"/>
        </w:rPr>
        <w:t>t legally represented privately</w:t>
      </w:r>
      <w:r w:rsidR="006E765E">
        <w:rPr>
          <w:szCs w:val="28"/>
          <w:lang w:val="en-US"/>
        </w:rPr>
        <w:t xml:space="preserve"> are usually represented by the Duty Lawyer Scheme</w:t>
      </w:r>
      <w:r w:rsidR="00BC5B82">
        <w:rPr>
          <w:szCs w:val="28"/>
          <w:lang w:val="en-US"/>
        </w:rPr>
        <w:t xml:space="preserve">.  </w:t>
      </w:r>
      <w:r w:rsidR="009F486F">
        <w:rPr>
          <w:szCs w:val="28"/>
          <w:lang w:val="en-US"/>
        </w:rPr>
        <w:t>It is the practice in the Magistracy to inform t</w:t>
      </w:r>
      <w:r w:rsidR="006E765E">
        <w:rPr>
          <w:szCs w:val="28"/>
          <w:lang w:val="en-US"/>
        </w:rPr>
        <w:t>hose</w:t>
      </w:r>
      <w:r w:rsidR="0027507D">
        <w:rPr>
          <w:szCs w:val="28"/>
          <w:lang w:val="en-US"/>
        </w:rPr>
        <w:t xml:space="preserve"> defendants</w:t>
      </w:r>
      <w:r w:rsidR="006E765E">
        <w:rPr>
          <w:szCs w:val="28"/>
          <w:lang w:val="en-US"/>
        </w:rPr>
        <w:t xml:space="preserve"> whose cases are to be committed to the </w:t>
      </w:r>
      <w:r w:rsidR="009F486F">
        <w:rPr>
          <w:szCs w:val="28"/>
          <w:lang w:val="en-US"/>
        </w:rPr>
        <w:t>Court of First I</w:t>
      </w:r>
      <w:r w:rsidR="006E765E">
        <w:rPr>
          <w:szCs w:val="28"/>
          <w:lang w:val="en-US"/>
        </w:rPr>
        <w:t>nstance</w:t>
      </w:r>
      <w:r w:rsidR="009F486F">
        <w:rPr>
          <w:szCs w:val="28"/>
          <w:lang w:val="en-US"/>
        </w:rPr>
        <w:t>, by service of a form entitled ‘Important Notice’,</w:t>
      </w:r>
      <w:r w:rsidR="006E765E">
        <w:rPr>
          <w:szCs w:val="28"/>
          <w:lang w:val="en-US"/>
        </w:rPr>
        <w:t xml:space="preserve"> </w:t>
      </w:r>
      <w:r w:rsidR="009F486F">
        <w:rPr>
          <w:szCs w:val="28"/>
          <w:lang w:val="en-US"/>
        </w:rPr>
        <w:t>that the Duty Lawyer Service will not represent them in committal proceedings and that they may instruct lawyers privately or apply for legal aid.</w:t>
      </w:r>
    </w:p>
    <w:p w:rsidR="009F486F" w:rsidRPr="002930DB" w:rsidRDefault="009F486F" w:rsidP="001406FE">
      <w:pPr>
        <w:tabs>
          <w:tab w:val="clear" w:pos="4320"/>
          <w:tab w:val="clear" w:pos="9072"/>
        </w:tabs>
        <w:autoSpaceDE w:val="0"/>
        <w:autoSpaceDN w:val="0"/>
        <w:adjustRightInd w:val="0"/>
        <w:snapToGrid/>
        <w:spacing w:before="360" w:line="360" w:lineRule="auto"/>
        <w:ind w:right="29"/>
        <w:jc w:val="both"/>
        <w:rPr>
          <w:i/>
          <w:szCs w:val="28"/>
          <w:lang w:val="en-US"/>
        </w:rPr>
      </w:pPr>
      <w:r w:rsidRPr="002930DB">
        <w:rPr>
          <w:i/>
          <w:szCs w:val="28"/>
          <w:lang w:val="en-US"/>
        </w:rPr>
        <w:t>The appointment of the ‘Return Day’</w:t>
      </w:r>
    </w:p>
    <w:p w:rsidR="002930DB"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9F486F">
        <w:rPr>
          <w:szCs w:val="28"/>
          <w:lang w:val="en-US"/>
        </w:rPr>
        <w:t>Section 80 A of the Magistrate’s Ordinance makes provision for the appo</w:t>
      </w:r>
      <w:r w:rsidR="001A1594">
        <w:rPr>
          <w:szCs w:val="28"/>
          <w:lang w:val="en-US"/>
        </w:rPr>
        <w:t xml:space="preserve">intment of a Return Day by the </w:t>
      </w:r>
      <w:r w:rsidR="001A1594">
        <w:rPr>
          <w:rFonts w:hint="eastAsia"/>
          <w:szCs w:val="28"/>
          <w:lang w:val="en-US"/>
        </w:rPr>
        <w:t>C</w:t>
      </w:r>
      <w:r w:rsidR="009F486F">
        <w:rPr>
          <w:szCs w:val="28"/>
          <w:lang w:val="en-US"/>
        </w:rPr>
        <w:t>ourt for the continuation of committal proceedings, which is to be not less than 10 days and not more than 42 days from the date of the appointment of the Return Day</w:t>
      </w:r>
      <w:r w:rsidR="00BC5B82">
        <w:rPr>
          <w:szCs w:val="28"/>
          <w:lang w:val="en-US"/>
        </w:rPr>
        <w:t xml:space="preserve">.  </w:t>
      </w:r>
      <w:r w:rsidR="009F486F">
        <w:rPr>
          <w:szCs w:val="28"/>
          <w:lang w:val="en-US"/>
        </w:rPr>
        <w:t>Upon reasonable cause being sh</w:t>
      </w:r>
      <w:r w:rsidR="001A1594">
        <w:rPr>
          <w:szCs w:val="28"/>
          <w:lang w:val="en-US"/>
        </w:rPr>
        <w:t>own</w:t>
      </w:r>
      <w:r w:rsidR="003C5B16">
        <w:rPr>
          <w:szCs w:val="28"/>
          <w:lang w:val="en-US"/>
        </w:rPr>
        <w:t>,</w:t>
      </w:r>
      <w:r w:rsidR="001A1594">
        <w:rPr>
          <w:szCs w:val="28"/>
          <w:lang w:val="en-US"/>
        </w:rPr>
        <w:t xml:space="preserve"> the </w:t>
      </w:r>
      <w:r w:rsidR="001A1594">
        <w:rPr>
          <w:rFonts w:hint="eastAsia"/>
          <w:szCs w:val="28"/>
          <w:lang w:val="en-US"/>
        </w:rPr>
        <w:t>C</w:t>
      </w:r>
      <w:r w:rsidR="009F486F">
        <w:rPr>
          <w:szCs w:val="28"/>
          <w:lang w:val="en-US"/>
        </w:rPr>
        <w:t xml:space="preserve">ourt may appoint another Return </w:t>
      </w:r>
      <w:r w:rsidR="009F486F">
        <w:rPr>
          <w:szCs w:val="28"/>
          <w:lang w:val="en-US"/>
        </w:rPr>
        <w:lastRenderedPageBreak/>
        <w:t>Day</w:t>
      </w:r>
      <w:r w:rsidR="00BC5B82">
        <w:rPr>
          <w:szCs w:val="28"/>
          <w:lang w:val="en-US"/>
        </w:rPr>
        <w:t xml:space="preserve">.  </w:t>
      </w:r>
      <w:r w:rsidR="000840F5">
        <w:rPr>
          <w:szCs w:val="28"/>
          <w:lang w:val="en-US"/>
        </w:rPr>
        <w:t>On the appointment of the R</w:t>
      </w:r>
      <w:r w:rsidR="002930DB">
        <w:rPr>
          <w:szCs w:val="28"/>
          <w:lang w:val="en-US"/>
        </w:rPr>
        <w:t>eturn Day</w:t>
      </w:r>
      <w:r w:rsidR="003C5B16">
        <w:rPr>
          <w:szCs w:val="28"/>
          <w:lang w:val="en-US"/>
        </w:rPr>
        <w:t>,</w:t>
      </w:r>
      <w:r w:rsidR="002930DB">
        <w:rPr>
          <w:szCs w:val="28"/>
          <w:lang w:val="en-US"/>
        </w:rPr>
        <w:t xml:space="preserve"> the Magistrate is required to inform the accused:</w:t>
      </w:r>
    </w:p>
    <w:p w:rsidR="00FD5208" w:rsidRDefault="00327028" w:rsidP="00327028">
      <w:pPr>
        <w:tabs>
          <w:tab w:val="clear" w:pos="4320"/>
          <w:tab w:val="clear" w:pos="9072"/>
          <w:tab w:val="left" w:pos="1260"/>
          <w:tab w:val="left" w:pos="1980"/>
        </w:tabs>
        <w:snapToGrid/>
        <w:spacing w:before="240"/>
        <w:ind w:left="1987" w:right="749" w:hanging="720"/>
        <w:jc w:val="both"/>
        <w:rPr>
          <w:sz w:val="24"/>
          <w:szCs w:val="24"/>
        </w:rPr>
      </w:pPr>
      <w:r>
        <w:rPr>
          <w:sz w:val="24"/>
          <w:szCs w:val="24"/>
        </w:rPr>
        <w:t>“</w:t>
      </w:r>
      <w:r>
        <w:rPr>
          <w:rFonts w:hint="eastAsia"/>
          <w:sz w:val="24"/>
          <w:szCs w:val="24"/>
        </w:rPr>
        <w:tab/>
      </w:r>
      <w:r w:rsidR="002930DB" w:rsidRPr="002930DB">
        <w:rPr>
          <w:sz w:val="24"/>
          <w:szCs w:val="24"/>
        </w:rPr>
        <w:t xml:space="preserve">(a) </w:t>
      </w:r>
      <w:r w:rsidR="00FD5208">
        <w:rPr>
          <w:rFonts w:hint="eastAsia"/>
          <w:sz w:val="24"/>
          <w:szCs w:val="24"/>
        </w:rPr>
        <w:tab/>
      </w:r>
      <w:r w:rsidR="002930DB" w:rsidRPr="002930DB">
        <w:rPr>
          <w:sz w:val="24"/>
          <w:szCs w:val="24"/>
        </w:rPr>
        <w:t>of his right to apply for legal aid;</w:t>
      </w:r>
    </w:p>
    <w:p w:rsidR="00FD5208" w:rsidRDefault="002930DB" w:rsidP="001406FE">
      <w:pPr>
        <w:tabs>
          <w:tab w:val="clear" w:pos="4320"/>
          <w:tab w:val="clear" w:pos="9072"/>
          <w:tab w:val="left" w:pos="1980"/>
        </w:tabs>
        <w:snapToGrid/>
        <w:spacing w:before="240"/>
        <w:ind w:left="1987" w:right="749" w:hanging="540"/>
        <w:jc w:val="both"/>
        <w:rPr>
          <w:sz w:val="24"/>
          <w:szCs w:val="24"/>
        </w:rPr>
      </w:pPr>
      <w:r w:rsidRPr="002930DB">
        <w:rPr>
          <w:sz w:val="24"/>
          <w:szCs w:val="24"/>
        </w:rPr>
        <w:t xml:space="preserve">(b) </w:t>
      </w:r>
      <w:r w:rsidR="00FD5208">
        <w:rPr>
          <w:rFonts w:hint="eastAsia"/>
          <w:sz w:val="24"/>
          <w:szCs w:val="24"/>
        </w:rPr>
        <w:tab/>
      </w:r>
      <w:r w:rsidRPr="002930DB">
        <w:rPr>
          <w:sz w:val="24"/>
          <w:szCs w:val="24"/>
        </w:rPr>
        <w:t xml:space="preserve">that not less than 7 clear days before the </w:t>
      </w:r>
      <w:hyperlink r:id="rId14" w:anchor="return_day" w:history="1">
        <w:r w:rsidRPr="002930DB">
          <w:rPr>
            <w:rStyle w:val="Hyperlink"/>
            <w:color w:val="auto"/>
            <w:sz w:val="24"/>
            <w:szCs w:val="24"/>
            <w:u w:val="none"/>
          </w:rPr>
          <w:t>return day</w:t>
        </w:r>
      </w:hyperlink>
      <w:r w:rsidRPr="002930DB">
        <w:rPr>
          <w:sz w:val="24"/>
          <w:szCs w:val="24"/>
        </w:rPr>
        <w:t xml:space="preserve"> he will receive a copy of the complaint made or </w:t>
      </w:r>
      <w:hyperlink r:id="rId15" w:anchor="information" w:history="1">
        <w:r w:rsidRPr="002930DB">
          <w:rPr>
            <w:rStyle w:val="Hyperlink"/>
            <w:color w:val="auto"/>
            <w:sz w:val="24"/>
            <w:szCs w:val="24"/>
            <w:u w:val="none"/>
          </w:rPr>
          <w:t>information</w:t>
        </w:r>
      </w:hyperlink>
      <w:r w:rsidRPr="002930DB">
        <w:rPr>
          <w:sz w:val="24"/>
          <w:szCs w:val="24"/>
        </w:rPr>
        <w:t xml:space="preserve"> laid together with copies of witness statements and any documentary evidence in support thereof, being the statements and evidence upon which the p</w:t>
      </w:r>
      <w:r w:rsidR="00327028">
        <w:rPr>
          <w:sz w:val="24"/>
          <w:szCs w:val="24"/>
        </w:rPr>
        <w:t xml:space="preserve">rosecutor will seek the </w:t>
      </w:r>
      <w:proofErr w:type="spellStart"/>
      <w:r w:rsidR="00327028">
        <w:rPr>
          <w:sz w:val="24"/>
          <w:szCs w:val="24"/>
        </w:rPr>
        <w:t>accused’</w:t>
      </w:r>
      <w:r w:rsidRPr="002930DB">
        <w:rPr>
          <w:sz w:val="24"/>
          <w:szCs w:val="24"/>
        </w:rPr>
        <w:t>s</w:t>
      </w:r>
      <w:proofErr w:type="spellEnd"/>
      <w:r w:rsidRPr="002930DB">
        <w:rPr>
          <w:sz w:val="24"/>
          <w:szCs w:val="24"/>
        </w:rPr>
        <w:t xml:space="preserve"> </w:t>
      </w:r>
      <w:hyperlink r:id="rId16" w:anchor="committal" w:history="1">
        <w:r w:rsidRPr="002930DB">
          <w:rPr>
            <w:rStyle w:val="Hyperlink"/>
            <w:color w:val="auto"/>
            <w:sz w:val="24"/>
            <w:szCs w:val="24"/>
            <w:u w:val="none"/>
          </w:rPr>
          <w:t>committal</w:t>
        </w:r>
      </w:hyperlink>
      <w:r w:rsidRPr="002930DB">
        <w:rPr>
          <w:sz w:val="24"/>
          <w:szCs w:val="24"/>
        </w:rPr>
        <w:t>;</w:t>
      </w:r>
    </w:p>
    <w:p w:rsidR="00FD5208" w:rsidRDefault="002930DB" w:rsidP="001406FE">
      <w:pPr>
        <w:tabs>
          <w:tab w:val="clear" w:pos="4320"/>
          <w:tab w:val="clear" w:pos="9072"/>
          <w:tab w:val="left" w:pos="1980"/>
        </w:tabs>
        <w:snapToGrid/>
        <w:spacing w:before="240"/>
        <w:ind w:left="1987" w:right="749" w:hanging="540"/>
        <w:jc w:val="both"/>
        <w:rPr>
          <w:sz w:val="24"/>
          <w:szCs w:val="24"/>
        </w:rPr>
      </w:pPr>
      <w:r w:rsidRPr="002930DB">
        <w:rPr>
          <w:sz w:val="24"/>
          <w:szCs w:val="24"/>
        </w:rPr>
        <w:t xml:space="preserve">(c) </w:t>
      </w:r>
      <w:r w:rsidR="00FD5208">
        <w:rPr>
          <w:rFonts w:hint="eastAsia"/>
          <w:sz w:val="24"/>
          <w:szCs w:val="24"/>
        </w:rPr>
        <w:tab/>
      </w:r>
      <w:r w:rsidRPr="002930DB">
        <w:rPr>
          <w:sz w:val="24"/>
          <w:szCs w:val="24"/>
        </w:rPr>
        <w:t xml:space="preserve">on the </w:t>
      </w:r>
      <w:hyperlink r:id="rId17" w:anchor="return_day" w:history="1">
        <w:r w:rsidRPr="002930DB">
          <w:rPr>
            <w:rStyle w:val="Hyperlink"/>
            <w:color w:val="auto"/>
            <w:sz w:val="24"/>
            <w:szCs w:val="24"/>
            <w:u w:val="none"/>
          </w:rPr>
          <w:t>return day</w:t>
        </w:r>
      </w:hyperlink>
      <w:r w:rsidRPr="002930DB">
        <w:rPr>
          <w:sz w:val="24"/>
          <w:szCs w:val="24"/>
        </w:rPr>
        <w:t xml:space="preserve">, he will have the right to require a </w:t>
      </w:r>
      <w:hyperlink r:id="rId18" w:anchor="preliminary_inquiry" w:history="1">
        <w:r w:rsidRPr="002930DB">
          <w:rPr>
            <w:rStyle w:val="Hyperlink"/>
            <w:color w:val="auto"/>
            <w:sz w:val="24"/>
            <w:szCs w:val="24"/>
            <w:u w:val="none"/>
          </w:rPr>
          <w:t>preliminary inquiry</w:t>
        </w:r>
      </w:hyperlink>
      <w:r w:rsidRPr="002930DB">
        <w:rPr>
          <w:sz w:val="24"/>
          <w:szCs w:val="24"/>
        </w:rPr>
        <w:t xml:space="preserve"> and, if he does so require, he may, at the inquiry, call witnesses to give evidence on his behalf;</w:t>
      </w:r>
    </w:p>
    <w:p w:rsidR="00FD5208" w:rsidRDefault="002930DB" w:rsidP="001406FE">
      <w:pPr>
        <w:tabs>
          <w:tab w:val="clear" w:pos="4320"/>
          <w:tab w:val="clear" w:pos="9072"/>
          <w:tab w:val="left" w:pos="1980"/>
        </w:tabs>
        <w:snapToGrid/>
        <w:spacing w:before="240"/>
        <w:ind w:left="1987" w:right="749" w:hanging="540"/>
        <w:jc w:val="both"/>
        <w:rPr>
          <w:sz w:val="24"/>
          <w:szCs w:val="24"/>
        </w:rPr>
      </w:pPr>
      <w:r w:rsidRPr="002930DB">
        <w:rPr>
          <w:sz w:val="24"/>
          <w:szCs w:val="24"/>
        </w:rPr>
        <w:t xml:space="preserve">(d) </w:t>
      </w:r>
      <w:r w:rsidR="00FD5208">
        <w:rPr>
          <w:rFonts w:hint="eastAsia"/>
          <w:sz w:val="24"/>
          <w:szCs w:val="24"/>
        </w:rPr>
        <w:tab/>
      </w:r>
      <w:r w:rsidRPr="002930DB">
        <w:rPr>
          <w:sz w:val="24"/>
          <w:szCs w:val="24"/>
        </w:rPr>
        <w:t xml:space="preserve">where there is more than one charge that, in the event of his requiring a </w:t>
      </w:r>
      <w:hyperlink r:id="rId19" w:anchor="preliminary_inquiry" w:history="1">
        <w:r w:rsidRPr="002930DB">
          <w:rPr>
            <w:rStyle w:val="Hyperlink"/>
            <w:color w:val="auto"/>
            <w:sz w:val="24"/>
            <w:szCs w:val="24"/>
            <w:u w:val="none"/>
          </w:rPr>
          <w:t>preliminary inquiry</w:t>
        </w:r>
      </w:hyperlink>
      <w:r w:rsidRPr="002930DB">
        <w:rPr>
          <w:sz w:val="24"/>
          <w:szCs w:val="24"/>
        </w:rPr>
        <w:t xml:space="preserve"> on any charge, the inquiry will be held into all the charges against him and that only at the conclusion of the inquiry will he have the opportunity to plead guilty to any charge;</w:t>
      </w:r>
    </w:p>
    <w:p w:rsidR="00327028" w:rsidRDefault="002930DB" w:rsidP="001406FE">
      <w:pPr>
        <w:tabs>
          <w:tab w:val="clear" w:pos="4320"/>
          <w:tab w:val="clear" w:pos="9072"/>
          <w:tab w:val="left" w:pos="1980"/>
        </w:tabs>
        <w:snapToGrid/>
        <w:spacing w:before="240"/>
        <w:ind w:left="1987" w:right="749" w:hanging="540"/>
        <w:jc w:val="both"/>
        <w:rPr>
          <w:sz w:val="24"/>
          <w:szCs w:val="24"/>
        </w:rPr>
      </w:pPr>
      <w:r w:rsidRPr="002930DB">
        <w:rPr>
          <w:sz w:val="24"/>
          <w:szCs w:val="24"/>
        </w:rPr>
        <w:t xml:space="preserve">(e) </w:t>
      </w:r>
      <w:r w:rsidR="00FD5208">
        <w:rPr>
          <w:rFonts w:hint="eastAsia"/>
          <w:sz w:val="24"/>
          <w:szCs w:val="24"/>
        </w:rPr>
        <w:tab/>
      </w:r>
      <w:proofErr w:type="gramStart"/>
      <w:r w:rsidRPr="002930DB">
        <w:rPr>
          <w:sz w:val="24"/>
          <w:szCs w:val="24"/>
        </w:rPr>
        <w:t>if</w:t>
      </w:r>
      <w:proofErr w:type="gramEnd"/>
      <w:r w:rsidRPr="002930DB">
        <w:rPr>
          <w:sz w:val="24"/>
          <w:szCs w:val="24"/>
        </w:rPr>
        <w:t xml:space="preserve"> he does not require a </w:t>
      </w:r>
      <w:hyperlink r:id="rId20" w:anchor="preliminary_inquiry" w:history="1">
        <w:r w:rsidRPr="002930DB">
          <w:rPr>
            <w:rStyle w:val="Hyperlink"/>
            <w:color w:val="auto"/>
            <w:sz w:val="24"/>
            <w:szCs w:val="24"/>
            <w:u w:val="none"/>
          </w:rPr>
          <w:t>preliminary inquiry</w:t>
        </w:r>
      </w:hyperlink>
      <w:r w:rsidRPr="002930DB">
        <w:rPr>
          <w:sz w:val="24"/>
          <w:szCs w:val="24"/>
        </w:rPr>
        <w:t>, he will be committed for trial without an inquiry unless he pleads guilty to the charge, in which case he will be committed for sentence on that charge.</w:t>
      </w:r>
      <w:r w:rsidR="00FD5208">
        <w:rPr>
          <w:sz w:val="24"/>
          <w:szCs w:val="24"/>
        </w:rPr>
        <w:t>”</w:t>
      </w:r>
    </w:p>
    <w:p w:rsidR="001406FE" w:rsidRDefault="001406FE" w:rsidP="00327028">
      <w:pPr>
        <w:tabs>
          <w:tab w:val="clear" w:pos="4320"/>
          <w:tab w:val="clear" w:pos="9072"/>
          <w:tab w:val="left" w:pos="1980"/>
        </w:tabs>
        <w:adjustRightInd w:val="0"/>
        <w:spacing w:line="200" w:lineRule="exact"/>
        <w:ind w:left="1454" w:right="907" w:hanging="187"/>
        <w:jc w:val="both"/>
        <w:rPr>
          <w:sz w:val="24"/>
          <w:szCs w:val="24"/>
        </w:rPr>
      </w:pPr>
    </w:p>
    <w:p w:rsidR="002930DB" w:rsidRDefault="00B07609" w:rsidP="001406FE">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5B5284">
        <w:rPr>
          <w:szCs w:val="28"/>
        </w:rPr>
        <w:instrText xml:space="preserve"> AUTONUMOUT  </w:instrText>
      </w:r>
      <w:r>
        <w:rPr>
          <w:szCs w:val="28"/>
        </w:rPr>
        <w:fldChar w:fldCharType="end"/>
      </w:r>
      <w:r w:rsidR="005B5284">
        <w:rPr>
          <w:szCs w:val="28"/>
        </w:rPr>
        <w:tab/>
      </w:r>
      <w:r w:rsidR="002930DB">
        <w:rPr>
          <w:szCs w:val="28"/>
        </w:rPr>
        <w:t>The Court was informed by Mr Pang that it was</w:t>
      </w:r>
      <w:r w:rsidR="00DE3104">
        <w:rPr>
          <w:szCs w:val="28"/>
        </w:rPr>
        <w:t xml:space="preserve"> norm</w:t>
      </w:r>
      <w:r w:rsidR="000840F5">
        <w:rPr>
          <w:szCs w:val="28"/>
        </w:rPr>
        <w:t>ally</w:t>
      </w:r>
      <w:r w:rsidR="002930DB">
        <w:rPr>
          <w:szCs w:val="28"/>
        </w:rPr>
        <w:t xml:space="preserve"> after the appointment of the Return Day that</w:t>
      </w:r>
      <w:r w:rsidR="00366872">
        <w:rPr>
          <w:szCs w:val="28"/>
        </w:rPr>
        <w:t xml:space="preserve"> defendant</w:t>
      </w:r>
      <w:r w:rsidR="000840F5">
        <w:rPr>
          <w:szCs w:val="28"/>
        </w:rPr>
        <w:t>s</w:t>
      </w:r>
      <w:r w:rsidR="0027507D">
        <w:rPr>
          <w:szCs w:val="28"/>
        </w:rPr>
        <w:t xml:space="preserve"> apply</w:t>
      </w:r>
      <w:r w:rsidR="00DE3104">
        <w:rPr>
          <w:szCs w:val="28"/>
        </w:rPr>
        <w:t xml:space="preserve"> for legal aid and that norm</w:t>
      </w:r>
      <w:r w:rsidR="002930DB">
        <w:rPr>
          <w:szCs w:val="28"/>
        </w:rPr>
        <w:t>ally th</w:t>
      </w:r>
      <w:r w:rsidR="0027507D">
        <w:rPr>
          <w:szCs w:val="28"/>
        </w:rPr>
        <w:t>e Legal Aid Department process</w:t>
      </w:r>
      <w:r w:rsidR="002930DB">
        <w:rPr>
          <w:szCs w:val="28"/>
        </w:rPr>
        <w:t xml:space="preserve"> those applications within 10 days</w:t>
      </w:r>
      <w:r w:rsidR="00BC5B82">
        <w:rPr>
          <w:szCs w:val="28"/>
        </w:rPr>
        <w:t xml:space="preserve">.  </w:t>
      </w:r>
      <w:r w:rsidR="002930DB">
        <w:rPr>
          <w:szCs w:val="28"/>
        </w:rPr>
        <w:t xml:space="preserve">Similarly, we were informed that it was commonplace for adjournments to be sought by the </w:t>
      </w:r>
      <w:r w:rsidR="000A1321">
        <w:rPr>
          <w:szCs w:val="28"/>
        </w:rPr>
        <w:t xml:space="preserve">prosecution and granted by the </w:t>
      </w:r>
      <w:r w:rsidR="000A1321">
        <w:rPr>
          <w:rFonts w:hint="eastAsia"/>
          <w:szCs w:val="28"/>
        </w:rPr>
        <w:t>C</w:t>
      </w:r>
      <w:r w:rsidR="002930DB">
        <w:rPr>
          <w:szCs w:val="28"/>
        </w:rPr>
        <w:t>ourt to enable the prosecution to serve the</w:t>
      </w:r>
      <w:r w:rsidR="0027507D">
        <w:rPr>
          <w:szCs w:val="28"/>
        </w:rPr>
        <w:t xml:space="preserve"> requisite material</w:t>
      </w:r>
      <w:r w:rsidR="002930DB">
        <w:rPr>
          <w:szCs w:val="28"/>
        </w:rPr>
        <w:t xml:space="preserve"> on the defendant</w:t>
      </w:r>
      <w:r w:rsidR="00BC5B82">
        <w:rPr>
          <w:szCs w:val="28"/>
        </w:rPr>
        <w:t xml:space="preserve">.  </w:t>
      </w:r>
      <w:r w:rsidR="00366872">
        <w:rPr>
          <w:szCs w:val="28"/>
        </w:rPr>
        <w:t>Furthermore, that again it was commonplace that</w:t>
      </w:r>
      <w:r w:rsidR="002930DB">
        <w:rPr>
          <w:szCs w:val="28"/>
        </w:rPr>
        <w:t xml:space="preserve"> the Legal Aid Department received that materia</w:t>
      </w:r>
      <w:r w:rsidR="00366872">
        <w:rPr>
          <w:szCs w:val="28"/>
        </w:rPr>
        <w:t>l only shortly before the Return Day so that, on the application o</w:t>
      </w:r>
      <w:r w:rsidR="000840F5">
        <w:rPr>
          <w:szCs w:val="28"/>
        </w:rPr>
        <w:t>f the Legal Aid Department,</w:t>
      </w:r>
      <w:r w:rsidR="00366872">
        <w:rPr>
          <w:szCs w:val="28"/>
        </w:rPr>
        <w:t xml:space="preserve"> proceedings were</w:t>
      </w:r>
      <w:r w:rsidR="000840F5">
        <w:rPr>
          <w:szCs w:val="28"/>
        </w:rPr>
        <w:t xml:space="preserve"> often</w:t>
      </w:r>
      <w:r w:rsidR="00366872">
        <w:rPr>
          <w:szCs w:val="28"/>
        </w:rPr>
        <w:t xml:space="preserve"> adjourned yet again. </w:t>
      </w:r>
      <w:r w:rsidR="000A1321">
        <w:rPr>
          <w:szCs w:val="28"/>
        </w:rPr>
        <w:t xml:space="preserve"> Mr</w:t>
      </w:r>
      <w:r w:rsidR="000A1321">
        <w:rPr>
          <w:szCs w:val="28"/>
          <w:lang w:val="en-US"/>
        </w:rPr>
        <w:t> </w:t>
      </w:r>
      <w:r w:rsidR="00427079">
        <w:rPr>
          <w:szCs w:val="28"/>
        </w:rPr>
        <w:t>Pang said that a</w:t>
      </w:r>
      <w:r w:rsidR="00366872">
        <w:rPr>
          <w:szCs w:val="28"/>
        </w:rPr>
        <w:t>djournments of that kind were sought so that</w:t>
      </w:r>
      <w:r w:rsidR="00DE3104">
        <w:rPr>
          <w:szCs w:val="28"/>
        </w:rPr>
        <w:t xml:space="preserve"> the Legal Aid </w:t>
      </w:r>
      <w:r w:rsidR="00DE3104">
        <w:rPr>
          <w:szCs w:val="28"/>
        </w:rPr>
        <w:lastRenderedPageBreak/>
        <w:t>Department could</w:t>
      </w:r>
      <w:r w:rsidR="00FD5208">
        <w:rPr>
          <w:rFonts w:hint="eastAsia"/>
          <w:szCs w:val="28"/>
        </w:rPr>
        <w:t xml:space="preserve"> </w:t>
      </w:r>
      <w:r w:rsidR="00366872">
        <w:rPr>
          <w:szCs w:val="28"/>
        </w:rPr>
        <w:t xml:space="preserve">consider the papers with a view to determining whether there is a </w:t>
      </w:r>
      <w:r w:rsidR="00366872" w:rsidRPr="00366872">
        <w:rPr>
          <w:i/>
          <w:szCs w:val="28"/>
        </w:rPr>
        <w:t>prima facie</w:t>
      </w:r>
      <w:r w:rsidR="00366872">
        <w:rPr>
          <w:szCs w:val="28"/>
        </w:rPr>
        <w:t xml:space="preserve"> c</w:t>
      </w:r>
      <w:r w:rsidR="00DE3104">
        <w:rPr>
          <w:szCs w:val="28"/>
        </w:rPr>
        <w:t xml:space="preserve">ase disclosed in the papers, </w:t>
      </w:r>
      <w:r w:rsidR="00366872">
        <w:rPr>
          <w:szCs w:val="28"/>
        </w:rPr>
        <w:t>to advise the def</w:t>
      </w:r>
      <w:r w:rsidR="00DE3104">
        <w:rPr>
          <w:szCs w:val="28"/>
        </w:rPr>
        <w:t>endant on the mode of committal</w:t>
      </w:r>
      <w:r w:rsidR="00366872">
        <w:rPr>
          <w:szCs w:val="28"/>
        </w:rPr>
        <w:t xml:space="preserve"> and</w:t>
      </w:r>
      <w:r w:rsidR="00DE3104">
        <w:rPr>
          <w:szCs w:val="28"/>
        </w:rPr>
        <w:t xml:space="preserve"> to</w:t>
      </w:r>
      <w:r w:rsidR="00366872">
        <w:rPr>
          <w:szCs w:val="28"/>
        </w:rPr>
        <w:t xml:space="preserve"> deal with other pre-committal no</w:t>
      </w:r>
      <w:r w:rsidR="00FD5208">
        <w:rPr>
          <w:szCs w:val="28"/>
        </w:rPr>
        <w:t>tice</w:t>
      </w:r>
      <w:r w:rsidR="00C66872">
        <w:rPr>
          <w:szCs w:val="28"/>
          <w:lang w:val="en-US"/>
        </w:rPr>
        <w:t> </w:t>
      </w:r>
      <w:r w:rsidR="00DE3104" w:rsidRPr="00DE3104">
        <w:rPr>
          <w:i/>
          <w:w w:val="200"/>
          <w:szCs w:val="28"/>
        </w:rPr>
        <w:t>-</w:t>
      </w:r>
      <w:r w:rsidR="000A1321">
        <w:rPr>
          <w:szCs w:val="28"/>
          <w:lang w:val="en-US"/>
        </w:rPr>
        <w:t xml:space="preserve"> </w:t>
      </w:r>
      <w:r w:rsidR="00DE3104">
        <w:rPr>
          <w:szCs w:val="28"/>
        </w:rPr>
        <w:t>such as bail applications.</w:t>
      </w:r>
    </w:p>
    <w:p w:rsidR="00366872" w:rsidRDefault="00B07609" w:rsidP="001406FE">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5B5284">
        <w:rPr>
          <w:szCs w:val="28"/>
        </w:rPr>
        <w:instrText xml:space="preserve"> AUTONUMOUT  </w:instrText>
      </w:r>
      <w:r>
        <w:rPr>
          <w:szCs w:val="28"/>
        </w:rPr>
        <w:fldChar w:fldCharType="end"/>
      </w:r>
      <w:r w:rsidR="005B5284">
        <w:rPr>
          <w:szCs w:val="28"/>
        </w:rPr>
        <w:tab/>
      </w:r>
      <w:r w:rsidR="000A1321">
        <w:rPr>
          <w:szCs w:val="28"/>
        </w:rPr>
        <w:t>Mr Pang informed the</w:t>
      </w:r>
      <w:r w:rsidR="000A1321">
        <w:rPr>
          <w:rFonts w:hint="eastAsia"/>
          <w:szCs w:val="28"/>
        </w:rPr>
        <w:t xml:space="preserve"> C</w:t>
      </w:r>
      <w:r w:rsidR="00366872">
        <w:rPr>
          <w:szCs w:val="28"/>
        </w:rPr>
        <w:t xml:space="preserve">ourt that Legal Aid counsel </w:t>
      </w:r>
      <w:r w:rsidR="00BC5B82">
        <w:rPr>
          <w:szCs w:val="28"/>
        </w:rPr>
        <w:t>“</w:t>
      </w:r>
      <w:r w:rsidR="00366872">
        <w:rPr>
          <w:szCs w:val="28"/>
        </w:rPr>
        <w:t>attended</w:t>
      </w:r>
      <w:r w:rsidR="00BC5B82">
        <w:rPr>
          <w:szCs w:val="28"/>
        </w:rPr>
        <w:t>”</w:t>
      </w:r>
      <w:r w:rsidR="00366872">
        <w:rPr>
          <w:szCs w:val="28"/>
        </w:rPr>
        <w:t xml:space="preserve"> defendants on the Return Day and before their committal</w:t>
      </w:r>
      <w:r w:rsidR="00BC5B82">
        <w:rPr>
          <w:szCs w:val="28"/>
        </w:rPr>
        <w:t xml:space="preserve">.  </w:t>
      </w:r>
      <w:r w:rsidR="00366872">
        <w:rPr>
          <w:szCs w:val="28"/>
        </w:rPr>
        <w:t xml:space="preserve">Helpfully, we were provided with a </w:t>
      </w:r>
      <w:r w:rsidR="00366872" w:rsidRPr="00366872">
        <w:rPr>
          <w:i/>
          <w:szCs w:val="28"/>
        </w:rPr>
        <w:t>pro forma</w:t>
      </w:r>
      <w:r w:rsidR="00366872">
        <w:rPr>
          <w:szCs w:val="28"/>
        </w:rPr>
        <w:t xml:space="preserve"> used in such interviews, entitled </w:t>
      </w:r>
      <w:r w:rsidR="00BC5B82">
        <w:rPr>
          <w:szCs w:val="28"/>
        </w:rPr>
        <w:t>“</w:t>
      </w:r>
      <w:r w:rsidR="00366872">
        <w:rPr>
          <w:szCs w:val="28"/>
        </w:rPr>
        <w:t>Matters to be dealt with in Committal Interview</w:t>
      </w:r>
      <w:r w:rsidR="00BC5B82">
        <w:rPr>
          <w:szCs w:val="28"/>
        </w:rPr>
        <w:t>”</w:t>
      </w:r>
      <w:r w:rsidR="00366872">
        <w:rPr>
          <w:szCs w:val="28"/>
        </w:rPr>
        <w:t xml:space="preserve">. </w:t>
      </w:r>
      <w:r w:rsidR="00BC5B82">
        <w:rPr>
          <w:rFonts w:hint="eastAsia"/>
          <w:szCs w:val="28"/>
        </w:rPr>
        <w:t xml:space="preserve"> </w:t>
      </w:r>
      <w:r w:rsidR="00366872">
        <w:rPr>
          <w:szCs w:val="28"/>
        </w:rPr>
        <w:t xml:space="preserve">The acronym ‘A/P’ used in the form </w:t>
      </w:r>
      <w:r w:rsidR="000B6155">
        <w:rPr>
          <w:rFonts w:hint="eastAsia"/>
          <w:szCs w:val="28"/>
        </w:rPr>
        <w:t xml:space="preserve">appears to </w:t>
      </w:r>
      <w:r w:rsidR="00DE3104">
        <w:rPr>
          <w:szCs w:val="28"/>
        </w:rPr>
        <w:t>refer</w:t>
      </w:r>
      <w:r w:rsidR="000B6155">
        <w:rPr>
          <w:szCs w:val="28"/>
        </w:rPr>
        <w:t xml:space="preserve"> to the a</w:t>
      </w:r>
      <w:r w:rsidR="000B6155">
        <w:rPr>
          <w:rFonts w:hint="eastAsia"/>
          <w:szCs w:val="28"/>
        </w:rPr>
        <w:t>ided</w:t>
      </w:r>
      <w:r w:rsidR="00DE3104">
        <w:rPr>
          <w:szCs w:val="28"/>
        </w:rPr>
        <w:t xml:space="preserve"> person</w:t>
      </w:r>
      <w:r w:rsidR="00BC5B82">
        <w:rPr>
          <w:szCs w:val="28"/>
        </w:rPr>
        <w:t xml:space="preserve">.  </w:t>
      </w:r>
      <w:r w:rsidR="00366872">
        <w:rPr>
          <w:szCs w:val="28"/>
        </w:rPr>
        <w:t xml:space="preserve">The form states, </w:t>
      </w:r>
      <w:r w:rsidR="00366872" w:rsidRPr="005E3817">
        <w:rPr>
          <w:i/>
          <w:szCs w:val="28"/>
        </w:rPr>
        <w:t>inter-alia</w:t>
      </w:r>
      <w:r w:rsidR="00366872">
        <w:rPr>
          <w:szCs w:val="28"/>
        </w:rPr>
        <w:t>:</w:t>
      </w:r>
    </w:p>
    <w:p w:rsidR="005E3817" w:rsidRPr="005E3817" w:rsidRDefault="005E25C2" w:rsidP="001406FE">
      <w:pPr>
        <w:tabs>
          <w:tab w:val="clear" w:pos="4320"/>
          <w:tab w:val="clear" w:pos="9072"/>
          <w:tab w:val="left" w:pos="1980"/>
        </w:tabs>
        <w:snapToGrid/>
        <w:spacing w:before="240"/>
        <w:ind w:left="1987" w:right="749" w:hanging="720"/>
        <w:jc w:val="both"/>
        <w:rPr>
          <w:sz w:val="24"/>
          <w:szCs w:val="24"/>
        </w:rPr>
      </w:pPr>
      <w:r>
        <w:rPr>
          <w:sz w:val="24"/>
          <w:szCs w:val="24"/>
        </w:rPr>
        <w:t>“</w:t>
      </w:r>
      <w:r>
        <w:rPr>
          <w:sz w:val="24"/>
          <w:szCs w:val="24"/>
        </w:rPr>
        <w:tab/>
      </w:r>
      <w:r w:rsidR="005E3817" w:rsidRPr="005E3817">
        <w:rPr>
          <w:sz w:val="24"/>
          <w:szCs w:val="24"/>
        </w:rPr>
        <w:t xml:space="preserve">1. </w:t>
      </w:r>
      <w:r>
        <w:rPr>
          <w:rFonts w:hint="eastAsia"/>
          <w:sz w:val="24"/>
          <w:szCs w:val="24"/>
        </w:rPr>
        <w:tab/>
      </w:r>
      <w:r w:rsidR="005E3817" w:rsidRPr="005E3817">
        <w:rPr>
          <w:sz w:val="24"/>
          <w:szCs w:val="24"/>
        </w:rPr>
        <w:t xml:space="preserve">when A/P received papers? </w:t>
      </w:r>
      <w:r w:rsidR="000A1321">
        <w:rPr>
          <w:rFonts w:hint="eastAsia"/>
          <w:sz w:val="24"/>
          <w:szCs w:val="24"/>
        </w:rPr>
        <w:t xml:space="preserve"> </w:t>
      </w:r>
      <w:r w:rsidR="005E3817" w:rsidRPr="005E3817">
        <w:rPr>
          <w:sz w:val="24"/>
          <w:szCs w:val="24"/>
        </w:rPr>
        <w:t>Consent to abridgement of less th</w:t>
      </w:r>
      <w:r w:rsidR="00427079">
        <w:rPr>
          <w:sz w:val="24"/>
          <w:szCs w:val="24"/>
        </w:rPr>
        <w:t xml:space="preserve">an 7 days? </w:t>
      </w:r>
      <w:r w:rsidR="000A1321">
        <w:rPr>
          <w:rFonts w:hint="eastAsia"/>
          <w:sz w:val="24"/>
          <w:szCs w:val="24"/>
        </w:rPr>
        <w:t xml:space="preserve"> </w:t>
      </w:r>
      <w:r w:rsidR="00427079">
        <w:rPr>
          <w:sz w:val="24"/>
          <w:szCs w:val="24"/>
        </w:rPr>
        <w:t>If no papers, case</w:t>
      </w:r>
      <w:r w:rsidR="005E3817" w:rsidRPr="005E3817">
        <w:rPr>
          <w:sz w:val="24"/>
          <w:szCs w:val="24"/>
        </w:rPr>
        <w:t xml:space="preserve"> will be adjourned a</w:t>
      </w:r>
      <w:r w:rsidR="000A1321">
        <w:rPr>
          <w:sz w:val="24"/>
          <w:szCs w:val="24"/>
        </w:rPr>
        <w:t>nd A/P consents to adjournments</w:t>
      </w:r>
      <w:r w:rsidR="005E3817" w:rsidRPr="005E3817">
        <w:rPr>
          <w:sz w:val="24"/>
          <w:szCs w:val="24"/>
        </w:rPr>
        <w:t xml:space="preserve">? </w:t>
      </w:r>
      <w:r w:rsidR="000A1321">
        <w:rPr>
          <w:rFonts w:hint="eastAsia"/>
          <w:sz w:val="24"/>
          <w:szCs w:val="24"/>
        </w:rPr>
        <w:t xml:space="preserve"> </w:t>
      </w:r>
      <w:r w:rsidR="005E3817" w:rsidRPr="005E3817">
        <w:rPr>
          <w:sz w:val="24"/>
          <w:szCs w:val="24"/>
        </w:rPr>
        <w:t xml:space="preserve">Does AP require translation of papers other than English before/after committal? </w:t>
      </w:r>
    </w:p>
    <w:p w:rsidR="005E3817" w:rsidRPr="005E3817" w:rsidRDefault="005E3817" w:rsidP="001406FE">
      <w:pPr>
        <w:tabs>
          <w:tab w:val="clear" w:pos="1440"/>
          <w:tab w:val="clear" w:pos="4320"/>
          <w:tab w:val="clear" w:pos="9072"/>
        </w:tabs>
        <w:snapToGrid/>
        <w:spacing w:before="240"/>
        <w:ind w:left="1987" w:right="749" w:hanging="540"/>
        <w:jc w:val="both"/>
        <w:rPr>
          <w:sz w:val="24"/>
          <w:szCs w:val="24"/>
        </w:rPr>
      </w:pPr>
      <w:r w:rsidRPr="005E3817">
        <w:rPr>
          <w:sz w:val="24"/>
          <w:szCs w:val="24"/>
        </w:rPr>
        <w:t xml:space="preserve">2. </w:t>
      </w:r>
      <w:r w:rsidR="005E25C2">
        <w:rPr>
          <w:rFonts w:hint="eastAsia"/>
          <w:sz w:val="24"/>
          <w:szCs w:val="24"/>
        </w:rPr>
        <w:tab/>
      </w:r>
      <w:r w:rsidRPr="005E3817">
        <w:rPr>
          <w:sz w:val="24"/>
          <w:szCs w:val="24"/>
        </w:rPr>
        <w:t xml:space="preserve">A/P was given an opportunity to view non-documentary exhibits? </w:t>
      </w:r>
      <w:r w:rsidR="000A1321">
        <w:rPr>
          <w:rFonts w:hint="eastAsia"/>
          <w:sz w:val="24"/>
          <w:szCs w:val="24"/>
        </w:rPr>
        <w:t xml:space="preserve"> </w:t>
      </w:r>
      <w:r w:rsidRPr="005E3817">
        <w:rPr>
          <w:sz w:val="24"/>
          <w:szCs w:val="24"/>
        </w:rPr>
        <w:t>Want it if not?</w:t>
      </w:r>
    </w:p>
    <w:p w:rsidR="00366872" w:rsidRPr="005E3817" w:rsidRDefault="00366872" w:rsidP="001406FE">
      <w:pPr>
        <w:tabs>
          <w:tab w:val="clear" w:pos="1440"/>
          <w:tab w:val="clear" w:pos="4320"/>
          <w:tab w:val="clear" w:pos="9072"/>
        </w:tabs>
        <w:snapToGrid/>
        <w:spacing w:before="240"/>
        <w:ind w:left="1987" w:right="749" w:hanging="540"/>
        <w:jc w:val="both"/>
        <w:rPr>
          <w:sz w:val="24"/>
          <w:szCs w:val="24"/>
        </w:rPr>
      </w:pPr>
      <w:r w:rsidRPr="005E3817">
        <w:rPr>
          <w:sz w:val="24"/>
          <w:szCs w:val="24"/>
        </w:rPr>
        <w:t xml:space="preserve">3. </w:t>
      </w:r>
      <w:r w:rsidR="005E25C2">
        <w:rPr>
          <w:rFonts w:hint="eastAsia"/>
          <w:sz w:val="24"/>
          <w:szCs w:val="24"/>
        </w:rPr>
        <w:tab/>
      </w:r>
      <w:r w:rsidRPr="005E3817">
        <w:rPr>
          <w:sz w:val="24"/>
          <w:szCs w:val="24"/>
        </w:rPr>
        <w:t>A/</w:t>
      </w:r>
      <w:r w:rsidR="005E3817" w:rsidRPr="005E3817">
        <w:rPr>
          <w:sz w:val="24"/>
          <w:szCs w:val="24"/>
        </w:rPr>
        <w:t xml:space="preserve">P </w:t>
      </w:r>
      <w:r w:rsidRPr="005E3817">
        <w:rPr>
          <w:sz w:val="24"/>
          <w:szCs w:val="24"/>
        </w:rPr>
        <w:t>read the papers?</w:t>
      </w:r>
      <w:r w:rsidR="000A1321">
        <w:rPr>
          <w:rFonts w:hint="eastAsia"/>
          <w:sz w:val="24"/>
          <w:szCs w:val="24"/>
        </w:rPr>
        <w:t xml:space="preserve"> </w:t>
      </w:r>
      <w:r w:rsidRPr="005E3817">
        <w:rPr>
          <w:sz w:val="24"/>
          <w:szCs w:val="24"/>
        </w:rPr>
        <w:t xml:space="preserve"> A/P understands charge</w:t>
      </w:r>
      <w:r w:rsidR="005E3817" w:rsidRPr="005E3817">
        <w:rPr>
          <w:sz w:val="24"/>
          <w:szCs w:val="24"/>
        </w:rPr>
        <w:t xml:space="preserve"> he i</w:t>
      </w:r>
      <w:r w:rsidRPr="005E3817">
        <w:rPr>
          <w:sz w:val="24"/>
          <w:szCs w:val="24"/>
        </w:rPr>
        <w:t>s facing?</w:t>
      </w:r>
    </w:p>
    <w:p w:rsidR="00366872" w:rsidRPr="005E3817" w:rsidRDefault="00366872" w:rsidP="001406FE">
      <w:pPr>
        <w:tabs>
          <w:tab w:val="clear" w:pos="1440"/>
          <w:tab w:val="clear" w:pos="4320"/>
          <w:tab w:val="clear" w:pos="9072"/>
        </w:tabs>
        <w:snapToGrid/>
        <w:spacing w:before="240"/>
        <w:ind w:left="1987" w:right="749" w:hanging="540"/>
        <w:jc w:val="both"/>
        <w:rPr>
          <w:sz w:val="24"/>
          <w:szCs w:val="24"/>
        </w:rPr>
      </w:pPr>
      <w:r w:rsidRPr="005E3817">
        <w:rPr>
          <w:sz w:val="24"/>
          <w:szCs w:val="24"/>
        </w:rPr>
        <w:t xml:space="preserve">4. </w:t>
      </w:r>
      <w:r w:rsidR="005E25C2">
        <w:rPr>
          <w:rFonts w:hint="eastAsia"/>
          <w:sz w:val="24"/>
          <w:szCs w:val="24"/>
        </w:rPr>
        <w:tab/>
      </w:r>
      <w:r w:rsidRPr="005E3817">
        <w:rPr>
          <w:sz w:val="24"/>
          <w:szCs w:val="24"/>
        </w:rPr>
        <w:t>A/P’s</w:t>
      </w:r>
      <w:r w:rsidR="005E3817" w:rsidRPr="005E3817">
        <w:rPr>
          <w:sz w:val="24"/>
          <w:szCs w:val="24"/>
        </w:rPr>
        <w:t xml:space="preserve"> intended plea</w:t>
      </w:r>
      <w:r w:rsidR="00BC5B82">
        <w:rPr>
          <w:sz w:val="24"/>
          <w:szCs w:val="24"/>
        </w:rPr>
        <w:t xml:space="preserve">.  </w:t>
      </w:r>
      <w:r w:rsidR="005E3817" w:rsidRPr="005E3817">
        <w:rPr>
          <w:sz w:val="24"/>
          <w:szCs w:val="24"/>
        </w:rPr>
        <w:t>In case of A/P pleading guilty, matters normally adjourned</w:t>
      </w:r>
      <w:r w:rsidR="00427079">
        <w:rPr>
          <w:sz w:val="24"/>
          <w:szCs w:val="24"/>
        </w:rPr>
        <w:t xml:space="preserve"> 4 weeks </w:t>
      </w:r>
      <w:r w:rsidR="005E3817" w:rsidRPr="005E3817">
        <w:rPr>
          <w:sz w:val="24"/>
          <w:szCs w:val="24"/>
        </w:rPr>
        <w:t>for Summary of facts to be agreed and plea.</w:t>
      </w:r>
    </w:p>
    <w:p w:rsidR="005E3817" w:rsidRPr="005E3817" w:rsidRDefault="005E3817" w:rsidP="001406FE">
      <w:pPr>
        <w:tabs>
          <w:tab w:val="clear" w:pos="1440"/>
          <w:tab w:val="clear" w:pos="4320"/>
          <w:tab w:val="clear" w:pos="9072"/>
        </w:tabs>
        <w:snapToGrid/>
        <w:spacing w:before="240"/>
        <w:ind w:left="1987" w:right="749" w:hanging="540"/>
        <w:jc w:val="both"/>
        <w:rPr>
          <w:sz w:val="24"/>
          <w:szCs w:val="24"/>
        </w:rPr>
      </w:pPr>
      <w:r w:rsidRPr="005E3817">
        <w:rPr>
          <w:sz w:val="24"/>
          <w:szCs w:val="24"/>
        </w:rPr>
        <w:t xml:space="preserve">5. </w:t>
      </w:r>
      <w:r w:rsidR="005E25C2">
        <w:rPr>
          <w:rFonts w:hint="eastAsia"/>
          <w:sz w:val="24"/>
          <w:szCs w:val="24"/>
        </w:rPr>
        <w:tab/>
      </w:r>
      <w:r w:rsidRPr="005E3817">
        <w:rPr>
          <w:sz w:val="24"/>
          <w:szCs w:val="24"/>
        </w:rPr>
        <w:t>Counsel’s advice given to A/P re whether Prima facie case &amp; mode of Committal.</w:t>
      </w:r>
    </w:p>
    <w:p w:rsidR="00427079" w:rsidRDefault="005E3817" w:rsidP="001406FE">
      <w:pPr>
        <w:tabs>
          <w:tab w:val="clear" w:pos="1440"/>
          <w:tab w:val="clear" w:pos="4320"/>
          <w:tab w:val="clear" w:pos="9072"/>
        </w:tabs>
        <w:snapToGrid/>
        <w:spacing w:before="240"/>
        <w:ind w:left="1987" w:right="749" w:hanging="540"/>
        <w:jc w:val="both"/>
        <w:rPr>
          <w:sz w:val="24"/>
          <w:szCs w:val="24"/>
        </w:rPr>
      </w:pPr>
      <w:r w:rsidRPr="005E3817">
        <w:rPr>
          <w:sz w:val="24"/>
          <w:szCs w:val="24"/>
        </w:rPr>
        <w:t xml:space="preserve">6. </w:t>
      </w:r>
      <w:r w:rsidR="005E25C2">
        <w:rPr>
          <w:rFonts w:hint="eastAsia"/>
          <w:sz w:val="24"/>
          <w:szCs w:val="24"/>
        </w:rPr>
        <w:tab/>
      </w:r>
      <w:r w:rsidRPr="005E3817">
        <w:rPr>
          <w:sz w:val="24"/>
          <w:szCs w:val="24"/>
        </w:rPr>
        <w:t>A/P understands the advice and takes counsel’s advice?</w:t>
      </w:r>
    </w:p>
    <w:p w:rsidR="00427079" w:rsidRDefault="00427079" w:rsidP="001406FE">
      <w:pPr>
        <w:tabs>
          <w:tab w:val="clear" w:pos="1440"/>
          <w:tab w:val="clear" w:pos="4320"/>
          <w:tab w:val="clear" w:pos="9072"/>
        </w:tabs>
        <w:snapToGrid/>
        <w:spacing w:before="240"/>
        <w:ind w:left="1987" w:right="749" w:hanging="540"/>
        <w:jc w:val="both"/>
        <w:rPr>
          <w:sz w:val="24"/>
          <w:szCs w:val="24"/>
        </w:rPr>
      </w:pPr>
      <w:r>
        <w:rPr>
          <w:sz w:val="24"/>
          <w:szCs w:val="24"/>
        </w:rPr>
        <w:t xml:space="preserve">7. </w:t>
      </w:r>
      <w:r w:rsidR="005E25C2">
        <w:rPr>
          <w:rFonts w:hint="eastAsia"/>
          <w:sz w:val="24"/>
          <w:szCs w:val="24"/>
        </w:rPr>
        <w:tab/>
      </w:r>
      <w:r>
        <w:rPr>
          <w:sz w:val="24"/>
          <w:szCs w:val="24"/>
        </w:rPr>
        <w:t xml:space="preserve">Yes cautioned statement given involuntarily, does A/P once </w:t>
      </w:r>
      <w:proofErr w:type="gramStart"/>
      <w:r>
        <w:rPr>
          <w:sz w:val="24"/>
          <w:szCs w:val="24"/>
        </w:rPr>
        <w:t>had</w:t>
      </w:r>
      <w:proofErr w:type="gramEnd"/>
      <w:r>
        <w:rPr>
          <w:sz w:val="24"/>
          <w:szCs w:val="24"/>
        </w:rPr>
        <w:t xml:space="preserve"> complained to be registered with CAPO? </w:t>
      </w:r>
    </w:p>
    <w:p w:rsidR="00427079" w:rsidRDefault="00427079" w:rsidP="001406FE">
      <w:pPr>
        <w:tabs>
          <w:tab w:val="clear" w:pos="1440"/>
          <w:tab w:val="clear" w:pos="4320"/>
          <w:tab w:val="clear" w:pos="9072"/>
        </w:tabs>
        <w:snapToGrid/>
        <w:spacing w:before="240"/>
        <w:ind w:left="1987" w:right="749" w:hanging="540"/>
        <w:jc w:val="both"/>
        <w:rPr>
          <w:sz w:val="24"/>
          <w:szCs w:val="24"/>
        </w:rPr>
      </w:pPr>
      <w:r>
        <w:rPr>
          <w:sz w:val="24"/>
          <w:szCs w:val="24"/>
        </w:rPr>
        <w:t xml:space="preserve">8. </w:t>
      </w:r>
      <w:r w:rsidR="005E25C2">
        <w:rPr>
          <w:rFonts w:hint="eastAsia"/>
          <w:sz w:val="24"/>
          <w:szCs w:val="24"/>
        </w:rPr>
        <w:tab/>
      </w:r>
      <w:r>
        <w:rPr>
          <w:sz w:val="24"/>
          <w:szCs w:val="24"/>
        </w:rPr>
        <w:t>Alibi warning explained.</w:t>
      </w:r>
    </w:p>
    <w:p w:rsidR="00427079" w:rsidRDefault="00427079" w:rsidP="001406FE">
      <w:pPr>
        <w:tabs>
          <w:tab w:val="clear" w:pos="1440"/>
          <w:tab w:val="clear" w:pos="4320"/>
          <w:tab w:val="clear" w:pos="9072"/>
        </w:tabs>
        <w:snapToGrid/>
        <w:spacing w:before="240"/>
        <w:ind w:left="1987" w:right="749" w:hanging="540"/>
        <w:jc w:val="both"/>
        <w:rPr>
          <w:sz w:val="24"/>
          <w:szCs w:val="24"/>
        </w:rPr>
      </w:pPr>
      <w:r>
        <w:rPr>
          <w:sz w:val="24"/>
          <w:szCs w:val="24"/>
        </w:rPr>
        <w:t xml:space="preserve">9. </w:t>
      </w:r>
      <w:r w:rsidR="005E25C2">
        <w:rPr>
          <w:rFonts w:hint="eastAsia"/>
          <w:sz w:val="24"/>
          <w:szCs w:val="24"/>
        </w:rPr>
        <w:tab/>
      </w:r>
      <w:r>
        <w:rPr>
          <w:sz w:val="24"/>
          <w:szCs w:val="24"/>
        </w:rPr>
        <w:t xml:space="preserve">Bail application. </w:t>
      </w:r>
      <w:r w:rsidR="005E25C2">
        <w:rPr>
          <w:rFonts w:hint="eastAsia"/>
          <w:sz w:val="24"/>
          <w:szCs w:val="24"/>
        </w:rPr>
        <w:t xml:space="preserve"> </w:t>
      </w:r>
      <w:proofErr w:type="gramStart"/>
      <w:r>
        <w:rPr>
          <w:sz w:val="24"/>
          <w:szCs w:val="24"/>
        </w:rPr>
        <w:t>Instructions and advice.</w:t>
      </w:r>
      <w:proofErr w:type="gramEnd"/>
      <w:r>
        <w:rPr>
          <w:sz w:val="24"/>
          <w:szCs w:val="24"/>
        </w:rPr>
        <w:t xml:space="preserve"> </w:t>
      </w:r>
    </w:p>
    <w:p w:rsidR="00427079" w:rsidRDefault="00427079" w:rsidP="001406FE">
      <w:pPr>
        <w:tabs>
          <w:tab w:val="clear" w:pos="1440"/>
          <w:tab w:val="clear" w:pos="4320"/>
          <w:tab w:val="clear" w:pos="9072"/>
        </w:tabs>
        <w:snapToGrid/>
        <w:spacing w:before="240"/>
        <w:ind w:left="1987" w:right="749" w:hanging="540"/>
        <w:jc w:val="both"/>
        <w:rPr>
          <w:sz w:val="24"/>
          <w:szCs w:val="24"/>
        </w:rPr>
      </w:pPr>
      <w:r>
        <w:rPr>
          <w:sz w:val="24"/>
          <w:szCs w:val="24"/>
        </w:rPr>
        <w:t xml:space="preserve">10. </w:t>
      </w:r>
      <w:r w:rsidR="005E25C2">
        <w:rPr>
          <w:rFonts w:hint="eastAsia"/>
          <w:sz w:val="24"/>
          <w:szCs w:val="24"/>
        </w:rPr>
        <w:tab/>
      </w:r>
      <w:r>
        <w:rPr>
          <w:sz w:val="24"/>
          <w:szCs w:val="24"/>
        </w:rPr>
        <w:t>Post Committal Procedure explained.</w:t>
      </w:r>
    </w:p>
    <w:p w:rsidR="00C66872" w:rsidRDefault="00427079" w:rsidP="00C66872">
      <w:pPr>
        <w:tabs>
          <w:tab w:val="clear" w:pos="1440"/>
          <w:tab w:val="clear" w:pos="4320"/>
          <w:tab w:val="clear" w:pos="9072"/>
        </w:tabs>
        <w:snapToGrid/>
        <w:spacing w:before="240"/>
        <w:ind w:left="1987" w:right="749" w:hanging="540"/>
        <w:jc w:val="both"/>
        <w:rPr>
          <w:sz w:val="24"/>
          <w:szCs w:val="24"/>
        </w:rPr>
      </w:pPr>
      <w:proofErr w:type="gramStart"/>
      <w:r>
        <w:rPr>
          <w:sz w:val="24"/>
          <w:szCs w:val="24"/>
        </w:rPr>
        <w:lastRenderedPageBreak/>
        <w:t xml:space="preserve">11. </w:t>
      </w:r>
      <w:r w:rsidR="005E25C2">
        <w:rPr>
          <w:rFonts w:hint="eastAsia"/>
          <w:sz w:val="24"/>
          <w:szCs w:val="24"/>
        </w:rPr>
        <w:tab/>
      </w:r>
      <w:r>
        <w:rPr>
          <w:sz w:val="24"/>
          <w:szCs w:val="24"/>
        </w:rPr>
        <w:t>Any other matters.</w:t>
      </w:r>
      <w:r w:rsidR="005E25C2">
        <w:rPr>
          <w:sz w:val="24"/>
          <w:szCs w:val="24"/>
        </w:rPr>
        <w:t>”</w:t>
      </w:r>
      <w:proofErr w:type="gramEnd"/>
    </w:p>
    <w:p w:rsidR="00C66872" w:rsidRDefault="00C66872" w:rsidP="00C66872">
      <w:pPr>
        <w:tabs>
          <w:tab w:val="clear" w:pos="1440"/>
          <w:tab w:val="clear" w:pos="4320"/>
          <w:tab w:val="clear" w:pos="9072"/>
        </w:tabs>
        <w:autoSpaceDE w:val="0"/>
        <w:autoSpaceDN w:val="0"/>
        <w:adjustRightInd w:val="0"/>
        <w:snapToGrid/>
        <w:spacing w:line="200" w:lineRule="exact"/>
        <w:ind w:left="1454" w:right="562" w:hanging="187"/>
        <w:jc w:val="both"/>
        <w:rPr>
          <w:sz w:val="24"/>
          <w:szCs w:val="24"/>
        </w:rPr>
      </w:pPr>
    </w:p>
    <w:p w:rsidR="00BC75A2" w:rsidRPr="00DE3104" w:rsidRDefault="005E3817" w:rsidP="00D76AF5">
      <w:pPr>
        <w:tabs>
          <w:tab w:val="clear" w:pos="1440"/>
          <w:tab w:val="clear" w:pos="4320"/>
          <w:tab w:val="clear" w:pos="9072"/>
        </w:tabs>
        <w:snapToGrid/>
        <w:spacing w:before="360" w:line="360" w:lineRule="auto"/>
        <w:ind w:right="749"/>
        <w:jc w:val="both"/>
        <w:rPr>
          <w:sz w:val="24"/>
          <w:szCs w:val="24"/>
        </w:rPr>
      </w:pPr>
      <w:r w:rsidRPr="00101696">
        <w:rPr>
          <w:i/>
          <w:szCs w:val="28"/>
          <w:lang w:val="en-US"/>
        </w:rPr>
        <w:t>Proced</w:t>
      </w:r>
      <w:r w:rsidR="00101696" w:rsidRPr="00101696">
        <w:rPr>
          <w:i/>
          <w:szCs w:val="28"/>
          <w:lang w:val="en-US"/>
        </w:rPr>
        <w:t>ure on the</w:t>
      </w:r>
      <w:r w:rsidRPr="00101696">
        <w:rPr>
          <w:i/>
          <w:szCs w:val="28"/>
          <w:lang w:val="en-US"/>
        </w:rPr>
        <w:t xml:space="preserve"> Return Day</w:t>
      </w:r>
    </w:p>
    <w:p w:rsidR="00101696"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5E3817">
        <w:rPr>
          <w:szCs w:val="28"/>
          <w:lang w:val="en-US"/>
        </w:rPr>
        <w:t>Section 80</w:t>
      </w:r>
      <w:r w:rsidR="00845D00">
        <w:rPr>
          <w:szCs w:val="28"/>
          <w:lang w:val="en-US"/>
        </w:rPr>
        <w:t> </w:t>
      </w:r>
      <w:r w:rsidR="005E3817">
        <w:rPr>
          <w:szCs w:val="28"/>
          <w:lang w:val="en-US"/>
        </w:rPr>
        <w:t>C of the Magistrate’s Ordinance requires the Magistrate to inform the accused on the Return Day that, unless he elects to have the charge heard at a preliminary hearing, he will be committed without such an inquiry</w:t>
      </w:r>
      <w:r w:rsidR="00BC5B82">
        <w:rPr>
          <w:szCs w:val="28"/>
          <w:lang w:val="en-US"/>
        </w:rPr>
        <w:t xml:space="preserve">.  </w:t>
      </w:r>
      <w:r w:rsidR="005E3817">
        <w:rPr>
          <w:szCs w:val="28"/>
          <w:lang w:val="en-US"/>
        </w:rPr>
        <w:t>Further, provision is made</w:t>
      </w:r>
      <w:r w:rsidR="00101696">
        <w:rPr>
          <w:szCs w:val="28"/>
          <w:lang w:val="en-US"/>
        </w:rPr>
        <w:t xml:space="preserve"> that</w:t>
      </w:r>
      <w:r w:rsidR="00D31166">
        <w:rPr>
          <w:szCs w:val="28"/>
          <w:lang w:val="en-US"/>
        </w:rPr>
        <w:t>,</w:t>
      </w:r>
      <w:r w:rsidR="00101696">
        <w:rPr>
          <w:szCs w:val="28"/>
          <w:lang w:val="en-US"/>
        </w:rPr>
        <w:t xml:space="preserve"> if the defendant does not make or is deemed to make such an election</w:t>
      </w:r>
      <w:r w:rsidR="00D31166">
        <w:rPr>
          <w:szCs w:val="28"/>
          <w:lang w:val="en-US"/>
        </w:rPr>
        <w:t>,</w:t>
      </w:r>
      <w:r w:rsidR="00101696">
        <w:rPr>
          <w:szCs w:val="28"/>
          <w:lang w:val="en-US"/>
        </w:rPr>
        <w:t xml:space="preserve"> the Magistrate shall inform the accused that:</w:t>
      </w:r>
      <w:r w:rsidR="00101696">
        <w:rPr>
          <w:rStyle w:val="FootnoteReference"/>
          <w:szCs w:val="28"/>
          <w:lang w:val="en-US"/>
        </w:rPr>
        <w:footnoteReference w:id="153"/>
      </w:r>
    </w:p>
    <w:p w:rsidR="005E3817" w:rsidRPr="00101696" w:rsidRDefault="008906B0" w:rsidP="00845D00">
      <w:pPr>
        <w:tabs>
          <w:tab w:val="clear" w:pos="4320"/>
          <w:tab w:val="clear" w:pos="9072"/>
          <w:tab w:val="left" w:pos="1260"/>
          <w:tab w:val="left" w:pos="1980"/>
        </w:tabs>
        <w:snapToGrid/>
        <w:spacing w:before="240"/>
        <w:ind w:left="1440" w:right="749" w:hanging="187"/>
        <w:jc w:val="both"/>
        <w:rPr>
          <w:sz w:val="24"/>
          <w:szCs w:val="24"/>
          <w:lang w:val="en-US"/>
        </w:rPr>
      </w:pPr>
      <w:r>
        <w:rPr>
          <w:sz w:val="24"/>
          <w:szCs w:val="24"/>
        </w:rPr>
        <w:t>“</w:t>
      </w:r>
      <w:r w:rsidR="00101696" w:rsidRPr="00101696">
        <w:rPr>
          <w:sz w:val="24"/>
          <w:szCs w:val="24"/>
        </w:rPr>
        <w:t xml:space="preserve"> (a) </w:t>
      </w:r>
      <w:r w:rsidR="00882AAF">
        <w:rPr>
          <w:rFonts w:hint="eastAsia"/>
          <w:sz w:val="24"/>
          <w:szCs w:val="24"/>
        </w:rPr>
        <w:tab/>
      </w:r>
      <w:r w:rsidR="00101696" w:rsidRPr="00101696">
        <w:rPr>
          <w:sz w:val="24"/>
          <w:szCs w:val="24"/>
        </w:rPr>
        <w:t>he is not obliged to say anything in respect of the charge but that he may plead guilty to the charge and that such a plea will result in his being committe</w:t>
      </w:r>
      <w:r>
        <w:rPr>
          <w:sz w:val="24"/>
          <w:szCs w:val="24"/>
        </w:rPr>
        <w:t>d for sentence on that charge; ”</w:t>
      </w:r>
    </w:p>
    <w:p w:rsidR="005B5284" w:rsidRDefault="00101696" w:rsidP="001406FE">
      <w:pPr>
        <w:tabs>
          <w:tab w:val="clear" w:pos="4320"/>
          <w:tab w:val="clear" w:pos="9072"/>
        </w:tabs>
        <w:snapToGrid/>
        <w:spacing w:before="360" w:line="360" w:lineRule="auto"/>
        <w:jc w:val="both"/>
        <w:rPr>
          <w:szCs w:val="28"/>
          <w:lang w:val="en-US"/>
        </w:rPr>
      </w:pPr>
      <w:r>
        <w:rPr>
          <w:szCs w:val="28"/>
          <w:lang w:val="en-US"/>
        </w:rPr>
        <w:t>It is in those circumstances that a defendant is committed to the Court of First Instance</w:t>
      </w:r>
      <w:r w:rsidR="00D31166">
        <w:rPr>
          <w:szCs w:val="28"/>
          <w:lang w:val="en-US"/>
        </w:rPr>
        <w:t>,</w:t>
      </w:r>
      <w:r>
        <w:rPr>
          <w:szCs w:val="28"/>
          <w:lang w:val="en-US"/>
        </w:rPr>
        <w:t xml:space="preserve"> either for trial or for sentence.</w:t>
      </w:r>
    </w:p>
    <w:p w:rsidR="005B5284" w:rsidRDefault="004532F8" w:rsidP="001406FE">
      <w:pPr>
        <w:tabs>
          <w:tab w:val="clear" w:pos="4320"/>
          <w:tab w:val="clear" w:pos="9072"/>
        </w:tabs>
        <w:snapToGrid/>
        <w:spacing w:before="360" w:line="360" w:lineRule="auto"/>
        <w:jc w:val="both"/>
        <w:rPr>
          <w:i/>
          <w:szCs w:val="28"/>
          <w:lang w:val="en-US"/>
        </w:rPr>
      </w:pPr>
      <w:r w:rsidRPr="004532F8">
        <w:rPr>
          <w:i/>
          <w:szCs w:val="28"/>
          <w:lang w:val="en-US"/>
        </w:rPr>
        <w:t>The I</w:t>
      </w:r>
      <w:r w:rsidR="00BB45F1" w:rsidRPr="004532F8">
        <w:rPr>
          <w:i/>
          <w:szCs w:val="28"/>
          <w:lang w:val="en-US"/>
        </w:rPr>
        <w:t>ndictment</w:t>
      </w:r>
    </w:p>
    <w:p w:rsidR="00C326BD"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845D00">
        <w:rPr>
          <w:szCs w:val="28"/>
          <w:lang w:val="en-US"/>
        </w:rPr>
        <w:t>Section 14(1)</w:t>
      </w:r>
      <w:r w:rsidR="00BB45F1">
        <w:rPr>
          <w:szCs w:val="28"/>
          <w:lang w:val="en-US"/>
        </w:rPr>
        <w:t xml:space="preserve">(a) of the Criminal Procedure Ordinance requires the Secretary for Justice to file an indictment within </w:t>
      </w:r>
      <w:r w:rsidR="00845D00">
        <w:rPr>
          <w:rFonts w:hint="eastAsia"/>
          <w:szCs w:val="28"/>
          <w:lang w:val="en-US"/>
        </w:rPr>
        <w:t>seven</w:t>
      </w:r>
      <w:r w:rsidR="00BB45F1">
        <w:rPr>
          <w:szCs w:val="28"/>
          <w:lang w:val="en-US"/>
        </w:rPr>
        <w:t xml:space="preserve"> days of the committal of the defendant to the Court of First Instance for trial.</w:t>
      </w:r>
      <w:r w:rsidR="00BB45F1">
        <w:rPr>
          <w:rStyle w:val="FootnoteReference"/>
          <w:szCs w:val="28"/>
          <w:lang w:val="en-US"/>
        </w:rPr>
        <w:footnoteReference w:id="154"/>
      </w:r>
    </w:p>
    <w:p w:rsidR="004532F8" w:rsidRPr="004532F8" w:rsidRDefault="00C326BD" w:rsidP="00D76AF5">
      <w:pPr>
        <w:tabs>
          <w:tab w:val="clear" w:pos="1440"/>
          <w:tab w:val="clear" w:pos="4320"/>
          <w:tab w:val="clear" w:pos="9072"/>
        </w:tabs>
        <w:snapToGrid/>
        <w:spacing w:before="360" w:line="360" w:lineRule="auto"/>
        <w:rPr>
          <w:i/>
          <w:szCs w:val="28"/>
          <w:lang w:val="en-US"/>
        </w:rPr>
      </w:pPr>
      <w:r>
        <w:rPr>
          <w:szCs w:val="28"/>
          <w:lang w:val="en-US"/>
        </w:rPr>
        <w:br w:type="page"/>
      </w:r>
      <w:r w:rsidR="00C72AD7">
        <w:rPr>
          <w:i/>
          <w:szCs w:val="28"/>
          <w:lang w:val="en-US"/>
        </w:rPr>
        <w:lastRenderedPageBreak/>
        <w:t>The L</w:t>
      </w:r>
      <w:r w:rsidR="004532F8" w:rsidRPr="004532F8">
        <w:rPr>
          <w:i/>
          <w:szCs w:val="28"/>
          <w:lang w:val="en-US"/>
        </w:rPr>
        <w:t xml:space="preserve">isting </w:t>
      </w:r>
      <w:r w:rsidR="00845D00">
        <w:rPr>
          <w:rFonts w:hint="eastAsia"/>
          <w:i/>
          <w:szCs w:val="28"/>
          <w:lang w:val="en-US"/>
        </w:rPr>
        <w:t>J</w:t>
      </w:r>
      <w:r w:rsidR="004532F8" w:rsidRPr="004532F8">
        <w:rPr>
          <w:i/>
          <w:szCs w:val="28"/>
          <w:lang w:val="en-US"/>
        </w:rPr>
        <w:t>udge</w:t>
      </w:r>
    </w:p>
    <w:p w:rsidR="005B5284" w:rsidRDefault="00B07609" w:rsidP="00D76AF5">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4532F8">
        <w:rPr>
          <w:szCs w:val="28"/>
          <w:lang w:val="en-US"/>
        </w:rPr>
        <w:t>After an indictment is filed with the</w:t>
      </w:r>
      <w:r w:rsidR="000840F5" w:rsidRPr="000840F5">
        <w:rPr>
          <w:szCs w:val="28"/>
          <w:lang w:val="en-US"/>
        </w:rPr>
        <w:t xml:space="preserve"> </w:t>
      </w:r>
      <w:r w:rsidR="000840F5">
        <w:rPr>
          <w:szCs w:val="28"/>
          <w:lang w:val="en-US"/>
        </w:rPr>
        <w:t>Court of First Instance</w:t>
      </w:r>
      <w:r w:rsidR="004532F8">
        <w:rPr>
          <w:szCs w:val="28"/>
          <w:lang w:val="en-US"/>
        </w:rPr>
        <w:t>, the matter is fixed for hearing before the Listing Judge</w:t>
      </w:r>
      <w:r w:rsidR="00BC5B82">
        <w:rPr>
          <w:szCs w:val="28"/>
          <w:lang w:val="en-US"/>
        </w:rPr>
        <w:t xml:space="preserve">.  </w:t>
      </w:r>
      <w:r w:rsidR="004532F8">
        <w:rPr>
          <w:szCs w:val="28"/>
          <w:lang w:val="en-US"/>
        </w:rPr>
        <w:t xml:space="preserve">Usually, that takes place within </w:t>
      </w:r>
      <w:r w:rsidR="00845D00">
        <w:rPr>
          <w:rFonts w:hint="eastAsia"/>
          <w:szCs w:val="28"/>
          <w:lang w:val="en-US"/>
        </w:rPr>
        <w:t>four</w:t>
      </w:r>
      <w:r w:rsidR="004532F8">
        <w:rPr>
          <w:szCs w:val="28"/>
          <w:lang w:val="en-US"/>
        </w:rPr>
        <w:t xml:space="preserve"> to </w:t>
      </w:r>
      <w:r w:rsidR="00845D00">
        <w:rPr>
          <w:rFonts w:hint="eastAsia"/>
          <w:szCs w:val="28"/>
          <w:lang w:val="en-US"/>
        </w:rPr>
        <w:t>six</w:t>
      </w:r>
      <w:r w:rsidR="004532F8">
        <w:rPr>
          <w:szCs w:val="28"/>
          <w:lang w:val="en-US"/>
        </w:rPr>
        <w:t xml:space="preserve"> weeks of the committal having occurred. </w:t>
      </w:r>
    </w:p>
    <w:p w:rsidR="005B5284"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proofErr w:type="spellStart"/>
      <w:r w:rsidR="000840F5">
        <w:rPr>
          <w:szCs w:val="28"/>
          <w:lang w:val="en-US"/>
        </w:rPr>
        <w:t>Mr</w:t>
      </w:r>
      <w:proofErr w:type="spellEnd"/>
      <w:r w:rsidR="000840F5">
        <w:rPr>
          <w:szCs w:val="28"/>
          <w:lang w:val="en-US"/>
        </w:rPr>
        <w:t xml:space="preserve"> Pang informed the C</w:t>
      </w:r>
      <w:r w:rsidR="00E96499">
        <w:rPr>
          <w:szCs w:val="28"/>
          <w:lang w:val="en-US"/>
        </w:rPr>
        <w:t>ourt that, after a</w:t>
      </w:r>
      <w:r w:rsidR="004532F8">
        <w:rPr>
          <w:szCs w:val="28"/>
          <w:lang w:val="en-US"/>
        </w:rPr>
        <w:t xml:space="preserve"> hearing</w:t>
      </w:r>
      <w:r w:rsidR="00E96499">
        <w:rPr>
          <w:szCs w:val="28"/>
          <w:lang w:val="en-US"/>
        </w:rPr>
        <w:t xml:space="preserve"> date is fixed before the L</w:t>
      </w:r>
      <w:r w:rsidR="004532F8">
        <w:rPr>
          <w:szCs w:val="28"/>
          <w:lang w:val="en-US"/>
        </w:rPr>
        <w:t>isting Judge, the Legal Aid Department arranges for one of its clerks to take further instructions from the</w:t>
      </w:r>
      <w:r w:rsidR="005271ED">
        <w:rPr>
          <w:szCs w:val="28"/>
          <w:lang w:val="en-US"/>
        </w:rPr>
        <w:t xml:space="preserve"> defendants whom they represent</w:t>
      </w:r>
      <w:r w:rsidR="00E96499">
        <w:rPr>
          <w:szCs w:val="28"/>
          <w:lang w:val="en-US"/>
        </w:rPr>
        <w:t>:</w:t>
      </w:r>
      <w:r w:rsidR="004532F8">
        <w:rPr>
          <w:szCs w:val="28"/>
          <w:lang w:val="en-US"/>
        </w:rPr>
        <w:t xml:space="preserve"> (</w:t>
      </w:r>
      <w:proofErr w:type="spellStart"/>
      <w:r w:rsidR="004532F8">
        <w:rPr>
          <w:szCs w:val="28"/>
          <w:lang w:val="en-US"/>
        </w:rPr>
        <w:t>i</w:t>
      </w:r>
      <w:proofErr w:type="spellEnd"/>
      <w:r w:rsidR="004532F8">
        <w:rPr>
          <w:szCs w:val="28"/>
          <w:lang w:val="en-US"/>
        </w:rPr>
        <w:t xml:space="preserve">) to take listing instructions; </w:t>
      </w:r>
      <w:r w:rsidR="00E96499">
        <w:rPr>
          <w:szCs w:val="28"/>
          <w:lang w:val="en-US"/>
        </w:rPr>
        <w:t xml:space="preserve">and </w:t>
      </w:r>
      <w:r w:rsidR="004532F8">
        <w:rPr>
          <w:szCs w:val="28"/>
          <w:lang w:val="en-US"/>
        </w:rPr>
        <w:t>(ii) to ascertain whether he intends to plead guilty or not</w:t>
      </w:r>
      <w:r w:rsidR="00BC5B82">
        <w:rPr>
          <w:szCs w:val="28"/>
          <w:lang w:val="en-US"/>
        </w:rPr>
        <w:t xml:space="preserve">.  </w:t>
      </w:r>
      <w:r w:rsidR="004532F8">
        <w:t xml:space="preserve">Whether or not the defendant indicates that </w:t>
      </w:r>
      <w:r w:rsidR="00E96499">
        <w:t>he wishes to plead</w:t>
      </w:r>
      <w:r w:rsidR="004532F8">
        <w:t xml:space="preserve"> </w:t>
      </w:r>
      <w:r w:rsidR="00E96499">
        <w:t>guilty or proceed to have a trial,</w:t>
      </w:r>
      <w:r w:rsidR="004532F8">
        <w:t xml:space="preserve"> legal aid counsel re</w:t>
      </w:r>
      <w:r w:rsidR="00E96499">
        <w:t>presents the defendant at the Li</w:t>
      </w:r>
      <w:r w:rsidR="004532F8">
        <w:t>sting hearing</w:t>
      </w:r>
      <w:r w:rsidR="00BC5B82">
        <w:t xml:space="preserve">.  </w:t>
      </w:r>
      <w:r w:rsidR="004532F8">
        <w:t>In the event that</w:t>
      </w:r>
      <w:r w:rsidR="004532F8">
        <w:rPr>
          <w:szCs w:val="28"/>
          <w:lang w:val="en-US"/>
        </w:rPr>
        <w:t xml:space="preserve"> the defendant maintains his instructions to plead not guilty and only after trial dates are fixed does the Legal Aid Department take steps to assign solicitors and counsel to represent the defendant at trial.</w:t>
      </w:r>
    </w:p>
    <w:p w:rsidR="00C72AD7" w:rsidRDefault="00C72AD7" w:rsidP="001406FE">
      <w:pPr>
        <w:tabs>
          <w:tab w:val="clear" w:pos="4320"/>
          <w:tab w:val="clear" w:pos="9072"/>
        </w:tabs>
        <w:autoSpaceDE w:val="0"/>
        <w:autoSpaceDN w:val="0"/>
        <w:adjustRightInd w:val="0"/>
        <w:snapToGrid/>
        <w:spacing w:before="360" w:line="360" w:lineRule="auto"/>
        <w:ind w:right="29"/>
        <w:jc w:val="both"/>
        <w:rPr>
          <w:i/>
          <w:szCs w:val="28"/>
          <w:lang w:val="en-US"/>
        </w:rPr>
      </w:pPr>
      <w:r w:rsidRPr="00C72AD7">
        <w:rPr>
          <w:i/>
          <w:szCs w:val="28"/>
          <w:lang w:val="en-US"/>
        </w:rPr>
        <w:t>Solicitors and counsel assigned by the Legal Aid Department</w:t>
      </w:r>
    </w:p>
    <w:p w:rsidR="00D76AF5"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C72AD7">
        <w:rPr>
          <w:szCs w:val="28"/>
          <w:lang w:val="en-US"/>
        </w:rPr>
        <w:t>As is to be expected, after they have been assigned</w:t>
      </w:r>
      <w:r w:rsidR="002119EB">
        <w:rPr>
          <w:szCs w:val="28"/>
          <w:lang w:val="en-US"/>
        </w:rPr>
        <w:t xml:space="preserve"> by the L</w:t>
      </w:r>
      <w:r w:rsidR="00C72AD7">
        <w:rPr>
          <w:szCs w:val="28"/>
          <w:lang w:val="en-US"/>
        </w:rPr>
        <w:t xml:space="preserve">egal Aid </w:t>
      </w:r>
      <w:r w:rsidR="002119EB">
        <w:rPr>
          <w:szCs w:val="28"/>
          <w:lang w:val="en-US"/>
        </w:rPr>
        <w:t>D</w:t>
      </w:r>
      <w:r w:rsidR="00C72AD7">
        <w:rPr>
          <w:szCs w:val="28"/>
          <w:lang w:val="en-US"/>
        </w:rPr>
        <w:t>epartment to represent a defendant</w:t>
      </w:r>
      <w:r w:rsidR="00D31166">
        <w:rPr>
          <w:szCs w:val="28"/>
          <w:lang w:val="en-US"/>
        </w:rPr>
        <w:t>,</w:t>
      </w:r>
      <w:r w:rsidR="00C72AD7">
        <w:rPr>
          <w:szCs w:val="28"/>
          <w:lang w:val="en-US"/>
        </w:rPr>
        <w:t xml:space="preserve"> arrangements are</w:t>
      </w:r>
      <w:r w:rsidR="00D31166">
        <w:rPr>
          <w:szCs w:val="28"/>
          <w:lang w:val="en-US"/>
        </w:rPr>
        <w:t xml:space="preserve"> made</w:t>
      </w:r>
      <w:r w:rsidR="00C72AD7">
        <w:rPr>
          <w:szCs w:val="28"/>
          <w:lang w:val="en-US"/>
        </w:rPr>
        <w:t xml:space="preserve"> by solicitors to take full instructions from the defendant</w:t>
      </w:r>
      <w:r w:rsidR="00E96499">
        <w:rPr>
          <w:szCs w:val="28"/>
          <w:lang w:val="en-US"/>
        </w:rPr>
        <w:t>,</w:t>
      </w:r>
      <w:r w:rsidR="00C72AD7">
        <w:rPr>
          <w:szCs w:val="28"/>
          <w:lang w:val="en-US"/>
        </w:rPr>
        <w:t xml:space="preserve"> so that they are able to brief counsel.</w:t>
      </w:r>
    </w:p>
    <w:p w:rsidR="006454EA" w:rsidRDefault="00D76AF5"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br w:type="page"/>
      </w:r>
    </w:p>
    <w:p w:rsidR="005B5284" w:rsidRDefault="00C72AD7" w:rsidP="001406FE">
      <w:pPr>
        <w:tabs>
          <w:tab w:val="clear" w:pos="4320"/>
          <w:tab w:val="clear" w:pos="9072"/>
        </w:tabs>
        <w:autoSpaceDE w:val="0"/>
        <w:autoSpaceDN w:val="0"/>
        <w:adjustRightInd w:val="0"/>
        <w:snapToGrid/>
        <w:spacing w:before="360" w:line="360" w:lineRule="auto"/>
        <w:ind w:right="29"/>
        <w:jc w:val="both"/>
        <w:rPr>
          <w:i/>
          <w:szCs w:val="28"/>
          <w:lang w:val="en-US"/>
        </w:rPr>
      </w:pPr>
      <w:r w:rsidRPr="00C72AD7">
        <w:rPr>
          <w:i/>
          <w:szCs w:val="28"/>
          <w:lang w:val="en-US"/>
        </w:rPr>
        <w:lastRenderedPageBreak/>
        <w:t xml:space="preserve">A one-third discount </w:t>
      </w:r>
    </w:p>
    <w:p w:rsidR="005B5284"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noProof/>
          <w:szCs w:val="28"/>
          <w:lang w:val="en-US"/>
        </w:rPr>
        <w:pict>
          <v:shape id="_x0000_s1050" type="#_x0000_t202" style="position:absolute;left:0;text-align:left;margin-left:434.75pt;margin-top:279.8pt;width:62.15pt;height:21.9pt;z-index:251660288" filled="f" stroked="f">
            <v:textbox>
              <w:txbxContent>
                <w:p w:rsidR="00FD673F" w:rsidRPr="00DE3104" w:rsidRDefault="00FD673F" w:rsidP="00DE3104"/>
              </w:txbxContent>
            </v:textbox>
          </v:shape>
        </w:pict>
      </w: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C72AD7">
        <w:rPr>
          <w:szCs w:val="28"/>
          <w:lang w:val="en-US"/>
        </w:rPr>
        <w:t>We are satisfied that in cases committ</w:t>
      </w:r>
      <w:r w:rsidR="00E96499">
        <w:rPr>
          <w:szCs w:val="28"/>
          <w:lang w:val="en-US"/>
        </w:rPr>
        <w:t>ed for trial or sentence t</w:t>
      </w:r>
      <w:r w:rsidR="00C72AD7">
        <w:rPr>
          <w:szCs w:val="28"/>
          <w:lang w:val="en-US"/>
        </w:rPr>
        <w:t>he stage at which a discount of</w:t>
      </w:r>
      <w:r w:rsidR="00DE3104">
        <w:rPr>
          <w:szCs w:val="28"/>
          <w:lang w:val="en-US"/>
        </w:rPr>
        <w:t xml:space="preserve"> a full</w:t>
      </w:r>
      <w:r w:rsidR="00C72AD7">
        <w:rPr>
          <w:szCs w:val="28"/>
          <w:lang w:val="en-US"/>
        </w:rPr>
        <w:t xml:space="preserve"> one-third is to be afforded to the defendant is at the stage of committal described earlier</w:t>
      </w:r>
      <w:r w:rsidR="00BC5B82">
        <w:rPr>
          <w:szCs w:val="28"/>
          <w:lang w:val="en-US"/>
        </w:rPr>
        <w:t xml:space="preserve">.  </w:t>
      </w:r>
      <w:r w:rsidR="00C72AD7">
        <w:rPr>
          <w:szCs w:val="28"/>
          <w:lang w:val="en-US"/>
        </w:rPr>
        <w:t>Usually, but subject to the overriding discretion of the judge in sentence, the opportunity to secure a one-third discount from the starting point for sentence occurs when the defendant is given the opportunity to plead guilty in the</w:t>
      </w:r>
      <w:r w:rsidR="00445CD2">
        <w:rPr>
          <w:szCs w:val="28"/>
          <w:lang w:val="en-US"/>
        </w:rPr>
        <w:t xml:space="preserve"> Magistracy</w:t>
      </w:r>
      <w:r w:rsidR="00E96499">
        <w:rPr>
          <w:szCs w:val="28"/>
          <w:lang w:val="en-US"/>
        </w:rPr>
        <w:t>, pleads guilty</w:t>
      </w:r>
      <w:r w:rsidR="00C72AD7">
        <w:rPr>
          <w:szCs w:val="28"/>
          <w:lang w:val="en-US"/>
        </w:rPr>
        <w:t xml:space="preserve"> and is committed for sentence to the Court of First Instance</w:t>
      </w:r>
      <w:r w:rsidR="00BC5B82">
        <w:rPr>
          <w:szCs w:val="28"/>
          <w:lang w:val="en-US"/>
        </w:rPr>
        <w:t xml:space="preserve">.  </w:t>
      </w:r>
      <w:r w:rsidR="00A960C4">
        <w:rPr>
          <w:szCs w:val="28"/>
          <w:lang w:val="en-US"/>
        </w:rPr>
        <w:t>Obviously, that is an event of importance to a defendant</w:t>
      </w:r>
      <w:r w:rsidR="00BC5B82">
        <w:rPr>
          <w:szCs w:val="28"/>
          <w:lang w:val="en-US"/>
        </w:rPr>
        <w:t xml:space="preserve">.  </w:t>
      </w:r>
      <w:r w:rsidR="00A960C4">
        <w:rPr>
          <w:szCs w:val="28"/>
          <w:lang w:val="en-US"/>
        </w:rPr>
        <w:t>So, those representing a defendant who is to be committed to the Court of First Instance must advise a defendant of his options</w:t>
      </w:r>
      <w:r w:rsidR="00E96499">
        <w:rPr>
          <w:szCs w:val="28"/>
          <w:lang w:val="en-US"/>
        </w:rPr>
        <w:t>,</w:t>
      </w:r>
      <w:r w:rsidR="00A960C4">
        <w:rPr>
          <w:szCs w:val="28"/>
          <w:lang w:val="en-US"/>
        </w:rPr>
        <w:t xml:space="preserve"> so that he is in a position to make an informed choice</w:t>
      </w:r>
      <w:r w:rsidR="00BC5B82">
        <w:rPr>
          <w:szCs w:val="28"/>
          <w:lang w:val="en-US"/>
        </w:rPr>
        <w:t xml:space="preserve">.  </w:t>
      </w:r>
      <w:r w:rsidR="00A960C4">
        <w:rPr>
          <w:szCs w:val="28"/>
          <w:lang w:val="en-US"/>
        </w:rPr>
        <w:t>As noted earlier, that does not require that</w:t>
      </w:r>
      <w:r w:rsidR="00DE3104">
        <w:rPr>
          <w:szCs w:val="28"/>
          <w:lang w:val="en-US"/>
        </w:rPr>
        <w:t xml:space="preserve"> a</w:t>
      </w:r>
      <w:r w:rsidR="009C15AC">
        <w:rPr>
          <w:szCs w:val="28"/>
          <w:lang w:val="en-US"/>
        </w:rPr>
        <w:t xml:space="preserve"> </w:t>
      </w:r>
      <w:r w:rsidR="00A960C4">
        <w:rPr>
          <w:szCs w:val="28"/>
          <w:lang w:val="en-US"/>
        </w:rPr>
        <w:t xml:space="preserve">defendant is given an assessment of </w:t>
      </w:r>
      <w:r w:rsidR="00BC5B82">
        <w:rPr>
          <w:szCs w:val="28"/>
          <w:lang w:val="en-US"/>
        </w:rPr>
        <w:t>“</w:t>
      </w:r>
      <w:r w:rsidR="00A960C4">
        <w:rPr>
          <w:szCs w:val="28"/>
          <w:lang w:val="en-US"/>
        </w:rPr>
        <w:t>the prospects of conviction or acquittal</w:t>
      </w:r>
      <w:r w:rsidR="00BC5B82">
        <w:rPr>
          <w:szCs w:val="28"/>
          <w:lang w:val="en-US"/>
        </w:rPr>
        <w:t xml:space="preserve">”.  </w:t>
      </w:r>
      <w:r w:rsidR="00A960C4">
        <w:rPr>
          <w:szCs w:val="28"/>
          <w:lang w:val="en-US"/>
        </w:rPr>
        <w:t>At issue only</w:t>
      </w:r>
      <w:r w:rsidR="00D31166">
        <w:rPr>
          <w:szCs w:val="28"/>
          <w:lang w:val="en-US"/>
        </w:rPr>
        <w:t>,</w:t>
      </w:r>
      <w:r w:rsidR="00A960C4">
        <w:rPr>
          <w:szCs w:val="28"/>
          <w:lang w:val="en-US"/>
        </w:rPr>
        <w:t xml:space="preserve"> is whether or not in his instructions the defendant acknowledges that he performed the acts, with the accompanying mental element, proof of which is required to establish the offence</w:t>
      </w:r>
      <w:r w:rsidR="00E96499">
        <w:rPr>
          <w:szCs w:val="28"/>
          <w:lang w:val="en-US"/>
        </w:rPr>
        <w:t>.</w:t>
      </w:r>
    </w:p>
    <w:p w:rsidR="005B5284" w:rsidRDefault="00C72AD7" w:rsidP="001406FE">
      <w:pPr>
        <w:tabs>
          <w:tab w:val="clear" w:pos="4320"/>
          <w:tab w:val="clear" w:pos="9072"/>
        </w:tabs>
        <w:autoSpaceDE w:val="0"/>
        <w:autoSpaceDN w:val="0"/>
        <w:adjustRightInd w:val="0"/>
        <w:snapToGrid/>
        <w:spacing w:before="360" w:line="360" w:lineRule="auto"/>
        <w:ind w:right="29"/>
        <w:jc w:val="both"/>
        <w:rPr>
          <w:i/>
          <w:szCs w:val="28"/>
          <w:lang w:val="en-US"/>
        </w:rPr>
      </w:pPr>
      <w:r w:rsidRPr="00A960C4">
        <w:rPr>
          <w:i/>
          <w:szCs w:val="28"/>
          <w:lang w:val="en-US"/>
        </w:rPr>
        <w:t>A 25% discount</w:t>
      </w:r>
    </w:p>
    <w:p w:rsidR="00F22E89"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DE3104">
        <w:rPr>
          <w:szCs w:val="28"/>
          <w:lang w:val="en-US"/>
        </w:rPr>
        <w:t>We are satisfied that,</w:t>
      </w:r>
      <w:r w:rsidR="00CF2A78">
        <w:rPr>
          <w:szCs w:val="28"/>
          <w:lang w:val="en-US"/>
        </w:rPr>
        <w:t xml:space="preserve"> if </w:t>
      </w:r>
      <w:r w:rsidR="00D81537">
        <w:rPr>
          <w:szCs w:val="28"/>
          <w:lang w:val="en-US"/>
        </w:rPr>
        <w:t xml:space="preserve">the defendant indicates to the </w:t>
      </w:r>
      <w:r w:rsidR="00D81537">
        <w:rPr>
          <w:rFonts w:hint="eastAsia"/>
          <w:szCs w:val="28"/>
          <w:lang w:val="en-US"/>
        </w:rPr>
        <w:t>C</w:t>
      </w:r>
      <w:r w:rsidR="00CF2A78">
        <w:rPr>
          <w:szCs w:val="28"/>
          <w:lang w:val="en-US"/>
        </w:rPr>
        <w:t>ourt or prosecution that he wishes to plead guilty after he has been committed to the Court of First Instance for trial, but</w:t>
      </w:r>
      <w:r w:rsidR="00D31166">
        <w:rPr>
          <w:szCs w:val="28"/>
          <w:lang w:val="en-US"/>
        </w:rPr>
        <w:t xml:space="preserve"> up</w:t>
      </w:r>
      <w:r w:rsidR="00DE3104">
        <w:rPr>
          <w:szCs w:val="28"/>
          <w:lang w:val="en-US"/>
        </w:rPr>
        <w:t xml:space="preserve"> to</w:t>
      </w:r>
      <w:r w:rsidR="00D31166">
        <w:rPr>
          <w:szCs w:val="28"/>
          <w:lang w:val="en-US"/>
        </w:rPr>
        <w:t xml:space="preserve"> and until</w:t>
      </w:r>
      <w:r w:rsidR="00CF2A78">
        <w:rPr>
          <w:szCs w:val="28"/>
          <w:lang w:val="en-US"/>
        </w:rPr>
        <w:t xml:space="preserve"> dates </w:t>
      </w:r>
      <w:r w:rsidR="00E96499">
        <w:rPr>
          <w:szCs w:val="28"/>
          <w:lang w:val="en-US"/>
        </w:rPr>
        <w:t>are fixed for his trial by the L</w:t>
      </w:r>
      <w:r w:rsidR="00CF2A78">
        <w:rPr>
          <w:szCs w:val="28"/>
          <w:lang w:val="en-US"/>
        </w:rPr>
        <w:t xml:space="preserve">isting Judge, the appropriate discount for sentence from </w:t>
      </w:r>
      <w:r w:rsidR="00C679C5">
        <w:rPr>
          <w:szCs w:val="28"/>
          <w:lang w:val="en-US"/>
        </w:rPr>
        <w:t xml:space="preserve">the starting point for sentence, subject to the overriding discretion of the judge in sentence, </w:t>
      </w:r>
      <w:r w:rsidR="00CF2A78">
        <w:rPr>
          <w:szCs w:val="28"/>
          <w:lang w:val="en-US"/>
        </w:rPr>
        <w:t>is 25%</w:t>
      </w:r>
      <w:r w:rsidR="00BC5B82">
        <w:rPr>
          <w:szCs w:val="28"/>
          <w:lang w:val="en-US"/>
        </w:rPr>
        <w:t xml:space="preserve">.  </w:t>
      </w:r>
    </w:p>
    <w:p w:rsidR="00F22E89" w:rsidRDefault="00F22E89">
      <w:pPr>
        <w:tabs>
          <w:tab w:val="clear" w:pos="1440"/>
          <w:tab w:val="clear" w:pos="4320"/>
          <w:tab w:val="clear" w:pos="9072"/>
        </w:tabs>
        <w:snapToGrid/>
        <w:rPr>
          <w:szCs w:val="28"/>
          <w:lang w:val="en-US"/>
        </w:rPr>
      </w:pPr>
      <w:r>
        <w:rPr>
          <w:szCs w:val="28"/>
          <w:lang w:val="en-US"/>
        </w:rPr>
        <w:br w:type="page"/>
      </w:r>
    </w:p>
    <w:p w:rsidR="006C5B97" w:rsidRDefault="006C5B97" w:rsidP="001406FE">
      <w:pPr>
        <w:tabs>
          <w:tab w:val="clear" w:pos="4320"/>
          <w:tab w:val="clear" w:pos="9072"/>
        </w:tabs>
        <w:autoSpaceDE w:val="0"/>
        <w:autoSpaceDN w:val="0"/>
        <w:adjustRightInd w:val="0"/>
        <w:snapToGrid/>
        <w:spacing w:before="360" w:line="360" w:lineRule="auto"/>
        <w:ind w:right="29"/>
        <w:jc w:val="both"/>
        <w:rPr>
          <w:szCs w:val="28"/>
          <w:lang w:val="en-US"/>
        </w:rPr>
      </w:pPr>
    </w:p>
    <w:p w:rsidR="005B5284" w:rsidRDefault="00CF2A78" w:rsidP="001406FE">
      <w:pPr>
        <w:tabs>
          <w:tab w:val="clear" w:pos="4320"/>
          <w:tab w:val="clear" w:pos="9072"/>
        </w:tabs>
        <w:autoSpaceDE w:val="0"/>
        <w:autoSpaceDN w:val="0"/>
        <w:adjustRightInd w:val="0"/>
        <w:snapToGrid/>
        <w:spacing w:before="360" w:line="360" w:lineRule="auto"/>
        <w:ind w:right="29"/>
        <w:jc w:val="both"/>
        <w:rPr>
          <w:szCs w:val="28"/>
          <w:lang w:val="en-US"/>
        </w:rPr>
      </w:pPr>
      <w:r w:rsidRPr="00CF2A78">
        <w:rPr>
          <w:i/>
          <w:szCs w:val="28"/>
          <w:lang w:val="en-US"/>
        </w:rPr>
        <w:t>Plea of guilty at the first day of trial</w:t>
      </w:r>
      <w:r>
        <w:rPr>
          <w:i/>
          <w:szCs w:val="28"/>
          <w:lang w:val="en-US"/>
        </w:rPr>
        <w:t>: a 20% discount</w:t>
      </w:r>
      <w:r w:rsidR="005B5284" w:rsidRPr="005B5284">
        <w:rPr>
          <w:rFonts w:hint="eastAsia"/>
          <w:szCs w:val="28"/>
          <w:lang w:val="en-US"/>
        </w:rPr>
        <w:t>.</w:t>
      </w:r>
    </w:p>
    <w:p w:rsidR="005B5284"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DE3104">
        <w:rPr>
          <w:szCs w:val="28"/>
          <w:lang w:val="en-US"/>
        </w:rPr>
        <w:t>Further, w</w:t>
      </w:r>
      <w:r w:rsidR="00CF2A78">
        <w:rPr>
          <w:szCs w:val="28"/>
          <w:lang w:val="en-US"/>
        </w:rPr>
        <w:t xml:space="preserve">e are satisfied that, subject to the overriding discretion of the judge in sentencing, it is appropriate that the </w:t>
      </w:r>
      <w:r w:rsidR="00D81537">
        <w:rPr>
          <w:rFonts w:hint="eastAsia"/>
          <w:szCs w:val="28"/>
          <w:lang w:val="en-US"/>
        </w:rPr>
        <w:t>C</w:t>
      </w:r>
      <w:r w:rsidR="00CF2A78">
        <w:rPr>
          <w:szCs w:val="28"/>
          <w:lang w:val="en-US"/>
        </w:rPr>
        <w:t>ourts revert to the previous practice of affording a defendant who pleads guilty</w:t>
      </w:r>
      <w:r w:rsidR="00E96499">
        <w:rPr>
          <w:szCs w:val="28"/>
          <w:lang w:val="en-US"/>
        </w:rPr>
        <w:t xml:space="preserve"> on the first day of his trial </w:t>
      </w:r>
      <w:r w:rsidR="00CF2A78">
        <w:rPr>
          <w:szCs w:val="28"/>
          <w:lang w:val="en-US"/>
        </w:rPr>
        <w:t>a discount of 20% from the starting point taken for sentence.</w:t>
      </w:r>
    </w:p>
    <w:p w:rsidR="005B5284" w:rsidRDefault="00CF2A78" w:rsidP="001406FE">
      <w:pPr>
        <w:tabs>
          <w:tab w:val="clear" w:pos="4320"/>
          <w:tab w:val="clear" w:pos="9072"/>
        </w:tabs>
        <w:autoSpaceDE w:val="0"/>
        <w:autoSpaceDN w:val="0"/>
        <w:adjustRightInd w:val="0"/>
        <w:snapToGrid/>
        <w:spacing w:before="360" w:line="360" w:lineRule="auto"/>
        <w:ind w:right="29"/>
        <w:jc w:val="both"/>
        <w:rPr>
          <w:i/>
          <w:szCs w:val="28"/>
          <w:lang w:val="en-US"/>
        </w:rPr>
      </w:pPr>
      <w:r w:rsidRPr="00CF2A78">
        <w:rPr>
          <w:i/>
          <w:szCs w:val="28"/>
          <w:lang w:val="en-US"/>
        </w:rPr>
        <w:t>An indication of a plea of guilty after the fixing of trial dates but before the first day of trial</w:t>
      </w:r>
      <w:r>
        <w:rPr>
          <w:i/>
          <w:szCs w:val="28"/>
          <w:lang w:val="en-US"/>
        </w:rPr>
        <w:t>: 25% to 20% discount</w:t>
      </w:r>
    </w:p>
    <w:p w:rsidR="00D76AF5"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06522D">
        <w:rPr>
          <w:szCs w:val="28"/>
          <w:lang w:val="en-US"/>
        </w:rPr>
        <w:t>Next</w:t>
      </w:r>
      <w:r w:rsidR="00CF2A78">
        <w:rPr>
          <w:szCs w:val="28"/>
          <w:lang w:val="en-US"/>
        </w:rPr>
        <w:t>,</w:t>
      </w:r>
      <w:r w:rsidR="0006522D">
        <w:rPr>
          <w:szCs w:val="28"/>
          <w:lang w:val="en-US"/>
        </w:rPr>
        <w:t xml:space="preserve"> we are satisfied that,</w:t>
      </w:r>
      <w:r w:rsidR="002119EB">
        <w:rPr>
          <w:szCs w:val="28"/>
          <w:lang w:val="en-US"/>
        </w:rPr>
        <w:t xml:space="preserve"> subject to the overriding discretion of the judge in sentencing, the range of discount to be afforded to a </w:t>
      </w:r>
      <w:r w:rsidR="00940BA4">
        <w:rPr>
          <w:szCs w:val="28"/>
          <w:lang w:val="en-US"/>
        </w:rPr>
        <w:t xml:space="preserve">defendant who indicates to the </w:t>
      </w:r>
      <w:r w:rsidR="00940BA4">
        <w:rPr>
          <w:rFonts w:hint="eastAsia"/>
          <w:szCs w:val="28"/>
          <w:lang w:val="en-US"/>
        </w:rPr>
        <w:t>C</w:t>
      </w:r>
      <w:r w:rsidR="002119EB">
        <w:rPr>
          <w:szCs w:val="28"/>
          <w:lang w:val="en-US"/>
        </w:rPr>
        <w:t>ourt or the prosecution that he intends to plead guilty after trial date</w:t>
      </w:r>
      <w:r w:rsidR="00445CD2">
        <w:rPr>
          <w:szCs w:val="28"/>
          <w:lang w:val="en-US"/>
        </w:rPr>
        <w:t>s</w:t>
      </w:r>
      <w:r w:rsidR="002119EB">
        <w:rPr>
          <w:szCs w:val="28"/>
          <w:lang w:val="en-US"/>
        </w:rPr>
        <w:t xml:space="preserve"> have been fixed but before the first day of trial, lies between the 25% discount to be afforded to the defendant who indicates that </w:t>
      </w:r>
      <w:r w:rsidR="00C679C5">
        <w:rPr>
          <w:szCs w:val="28"/>
          <w:lang w:val="en-US"/>
        </w:rPr>
        <w:t>he wishes to plead guilty up</w:t>
      </w:r>
      <w:r w:rsidR="00DE3104">
        <w:rPr>
          <w:szCs w:val="28"/>
          <w:lang w:val="en-US"/>
        </w:rPr>
        <w:t xml:space="preserve"> to</w:t>
      </w:r>
      <w:r w:rsidR="00C679C5">
        <w:rPr>
          <w:szCs w:val="28"/>
          <w:lang w:val="en-US"/>
        </w:rPr>
        <w:t xml:space="preserve"> and until</w:t>
      </w:r>
      <w:r w:rsidR="002119EB">
        <w:rPr>
          <w:szCs w:val="28"/>
          <w:lang w:val="en-US"/>
        </w:rPr>
        <w:t xml:space="preserve"> </w:t>
      </w:r>
      <w:r w:rsidR="00C679C5">
        <w:rPr>
          <w:szCs w:val="28"/>
          <w:lang w:val="en-US"/>
        </w:rPr>
        <w:t>dates are fixed for his trial by the Listing Judge</w:t>
      </w:r>
      <w:r w:rsidR="002119EB">
        <w:rPr>
          <w:szCs w:val="28"/>
          <w:lang w:val="en-US"/>
        </w:rPr>
        <w:t xml:space="preserve"> and the 20% discount to be afforded to the defendant for a plea of guilty on the first day of trial</w:t>
      </w:r>
      <w:r w:rsidR="00BC5B82">
        <w:rPr>
          <w:szCs w:val="28"/>
          <w:lang w:val="en-US"/>
        </w:rPr>
        <w:t xml:space="preserve">.  </w:t>
      </w:r>
      <w:r w:rsidR="002119EB">
        <w:rPr>
          <w:szCs w:val="28"/>
          <w:lang w:val="en-US"/>
        </w:rPr>
        <w:t>In determining the appropriate discount to be afforded to the defendant in those circumstances</w:t>
      </w:r>
      <w:r w:rsidR="00BD60CB">
        <w:rPr>
          <w:szCs w:val="28"/>
          <w:lang w:val="en-US"/>
        </w:rPr>
        <w:t>,</w:t>
      </w:r>
      <w:r w:rsidR="002119EB">
        <w:rPr>
          <w:szCs w:val="28"/>
          <w:lang w:val="en-US"/>
        </w:rPr>
        <w:t xml:space="preserve"> the judge will have regard to the time at which the indication was given and to all the other relevant circumstances.</w:t>
      </w:r>
    </w:p>
    <w:p w:rsidR="006454EA" w:rsidRDefault="00D76AF5"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br w:type="page"/>
      </w:r>
    </w:p>
    <w:p w:rsidR="005B5284" w:rsidRDefault="0006522D" w:rsidP="001406FE">
      <w:pPr>
        <w:tabs>
          <w:tab w:val="clear" w:pos="4320"/>
          <w:tab w:val="clear" w:pos="9072"/>
        </w:tabs>
        <w:autoSpaceDE w:val="0"/>
        <w:autoSpaceDN w:val="0"/>
        <w:adjustRightInd w:val="0"/>
        <w:snapToGrid/>
        <w:spacing w:before="360" w:line="360" w:lineRule="auto"/>
        <w:ind w:right="29"/>
        <w:jc w:val="both"/>
        <w:rPr>
          <w:i/>
          <w:szCs w:val="28"/>
          <w:lang w:val="en-US"/>
        </w:rPr>
      </w:pPr>
      <w:r w:rsidRPr="0006522D">
        <w:rPr>
          <w:i/>
          <w:szCs w:val="28"/>
          <w:lang w:val="en-US"/>
        </w:rPr>
        <w:lastRenderedPageBreak/>
        <w:t xml:space="preserve">A plea of guilty after arraignment and during the trial </w:t>
      </w:r>
    </w:p>
    <w:p w:rsidR="005B5284"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06522D">
        <w:rPr>
          <w:szCs w:val="28"/>
          <w:lang w:val="en-US"/>
        </w:rPr>
        <w:t>Finally, we are satisfied that, subject to the overriding discretion of the judge in sentencing, the discount to be afforded to a defendant who pleads guilty after arraignment but during the trial itself would usually be less than the 20% afforded to the defendant who pleads guilty on the first day of trial and will reflect the circumstances in which the plea was tendered</w:t>
      </w:r>
      <w:r w:rsidR="00BC5B82">
        <w:rPr>
          <w:szCs w:val="28"/>
          <w:lang w:val="en-US"/>
        </w:rPr>
        <w:t xml:space="preserve">.  </w:t>
      </w:r>
      <w:r w:rsidR="0006522D">
        <w:rPr>
          <w:szCs w:val="28"/>
          <w:lang w:val="en-US"/>
        </w:rPr>
        <w:t xml:space="preserve">Often, it will follow the holding of a </w:t>
      </w:r>
      <w:proofErr w:type="spellStart"/>
      <w:r w:rsidR="00940BA4">
        <w:rPr>
          <w:i/>
          <w:szCs w:val="28"/>
          <w:lang w:val="en-US"/>
        </w:rPr>
        <w:t>voir</w:t>
      </w:r>
      <w:proofErr w:type="spellEnd"/>
      <w:r w:rsidR="00940BA4">
        <w:rPr>
          <w:i/>
          <w:szCs w:val="28"/>
          <w:lang w:val="en-US"/>
        </w:rPr>
        <w:t> </w:t>
      </w:r>
      <w:r w:rsidR="0006522D" w:rsidRPr="00E96499">
        <w:rPr>
          <w:i/>
          <w:szCs w:val="28"/>
          <w:lang w:val="en-US"/>
        </w:rPr>
        <w:t>dire</w:t>
      </w:r>
      <w:r w:rsidR="00BC5B82">
        <w:rPr>
          <w:szCs w:val="28"/>
          <w:lang w:val="en-US"/>
        </w:rPr>
        <w:t xml:space="preserve">.  </w:t>
      </w:r>
      <w:r w:rsidR="0006522D">
        <w:rPr>
          <w:szCs w:val="28"/>
          <w:lang w:val="en-US"/>
        </w:rPr>
        <w:t>In those circumstances, it may be that the nature of the challenge to the admissibility of the evidence will be relevant</w:t>
      </w:r>
      <w:r w:rsidR="00BC5B82">
        <w:rPr>
          <w:szCs w:val="28"/>
          <w:lang w:val="en-US"/>
        </w:rPr>
        <w:t xml:space="preserve">.  </w:t>
      </w:r>
      <w:r w:rsidR="0006522D">
        <w:rPr>
          <w:szCs w:val="28"/>
          <w:lang w:val="en-US"/>
        </w:rPr>
        <w:t xml:space="preserve">In other circumstances, it may occur in circumstances where the </w:t>
      </w:r>
      <w:proofErr w:type="spellStart"/>
      <w:r w:rsidR="0006522D">
        <w:rPr>
          <w:szCs w:val="28"/>
          <w:lang w:val="en-US"/>
        </w:rPr>
        <w:t>defence</w:t>
      </w:r>
      <w:proofErr w:type="spellEnd"/>
      <w:r w:rsidR="0006522D">
        <w:rPr>
          <w:szCs w:val="28"/>
          <w:lang w:val="en-US"/>
        </w:rPr>
        <w:t xml:space="preserve"> has sought to test some other aspect of the prosecution case</w:t>
      </w:r>
      <w:r w:rsidR="00BC5B82">
        <w:rPr>
          <w:szCs w:val="28"/>
          <w:lang w:val="en-US"/>
        </w:rPr>
        <w:t xml:space="preserve">.  </w:t>
      </w:r>
      <w:r w:rsidR="0006522D">
        <w:rPr>
          <w:szCs w:val="28"/>
          <w:lang w:val="en-US"/>
        </w:rPr>
        <w:t>The discount to be afforded to the defendan</w:t>
      </w:r>
      <w:r w:rsidR="00E96499">
        <w:rPr>
          <w:szCs w:val="28"/>
          <w:lang w:val="en-US"/>
        </w:rPr>
        <w:t>t in those circumstances is pre-</w:t>
      </w:r>
      <w:r w:rsidR="0006522D">
        <w:rPr>
          <w:szCs w:val="28"/>
          <w:lang w:val="en-US"/>
        </w:rPr>
        <w:t>eminently one for the trial judge.</w:t>
      </w:r>
    </w:p>
    <w:p w:rsidR="0006522D" w:rsidRPr="005B5284" w:rsidRDefault="005B5284" w:rsidP="001406FE">
      <w:pPr>
        <w:tabs>
          <w:tab w:val="clear" w:pos="4320"/>
          <w:tab w:val="clear" w:pos="9072"/>
        </w:tabs>
        <w:autoSpaceDE w:val="0"/>
        <w:autoSpaceDN w:val="0"/>
        <w:adjustRightInd w:val="0"/>
        <w:snapToGrid/>
        <w:spacing w:before="360" w:line="360" w:lineRule="auto"/>
        <w:ind w:right="29"/>
        <w:jc w:val="both"/>
        <w:rPr>
          <w:i/>
          <w:szCs w:val="28"/>
          <w:lang w:val="en-US"/>
        </w:rPr>
      </w:pPr>
      <w:r w:rsidRPr="005B5284">
        <w:rPr>
          <w:rFonts w:hint="eastAsia"/>
          <w:i/>
          <w:szCs w:val="28"/>
          <w:lang w:val="en-US"/>
        </w:rPr>
        <w:t xml:space="preserve">(ii)  </w:t>
      </w:r>
      <w:r w:rsidR="003F20CA" w:rsidRPr="005B5284">
        <w:rPr>
          <w:i/>
          <w:szCs w:val="28"/>
          <w:lang w:val="en-US"/>
        </w:rPr>
        <w:t>T</w:t>
      </w:r>
      <w:r w:rsidR="0006522D" w:rsidRPr="005B5284">
        <w:rPr>
          <w:i/>
          <w:szCs w:val="28"/>
          <w:lang w:val="en-US"/>
        </w:rPr>
        <w:t>he District Court</w:t>
      </w:r>
    </w:p>
    <w:p w:rsidR="0006522D"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06522D">
        <w:rPr>
          <w:szCs w:val="28"/>
          <w:lang w:val="en-US"/>
        </w:rPr>
        <w:t>By contrast to the procedure obtaining for committal of a defendant to the Court of First Instance, a defendant who is transferred to the District Court from the Magistracy has no opportunity to tender a plea of guilty in the Magistracy.</w:t>
      </w:r>
    </w:p>
    <w:p w:rsidR="005B5284"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proofErr w:type="spellStart"/>
      <w:r w:rsidR="00E96499">
        <w:rPr>
          <w:szCs w:val="28"/>
          <w:lang w:val="en-US"/>
        </w:rPr>
        <w:t>Mr</w:t>
      </w:r>
      <w:proofErr w:type="spellEnd"/>
      <w:r w:rsidR="00E96499">
        <w:rPr>
          <w:szCs w:val="28"/>
          <w:lang w:val="en-US"/>
        </w:rPr>
        <w:t xml:space="preserve"> Pang informed the C</w:t>
      </w:r>
      <w:r w:rsidR="003F20CA">
        <w:rPr>
          <w:szCs w:val="28"/>
          <w:lang w:val="en-US"/>
        </w:rPr>
        <w:t xml:space="preserve">ourt that, apart from those who are </w:t>
      </w:r>
      <w:r w:rsidR="00E96499">
        <w:rPr>
          <w:szCs w:val="28"/>
          <w:lang w:val="en-US"/>
        </w:rPr>
        <w:t>privately legally represented,</w:t>
      </w:r>
      <w:r w:rsidR="003F20CA">
        <w:rPr>
          <w:szCs w:val="28"/>
          <w:lang w:val="en-US"/>
        </w:rPr>
        <w:t xml:space="preserve"> other defendants</w:t>
      </w:r>
      <w:r w:rsidR="00E96499">
        <w:rPr>
          <w:szCs w:val="28"/>
          <w:lang w:val="en-US"/>
        </w:rPr>
        <w:t>,</w:t>
      </w:r>
      <w:r w:rsidR="00E96499" w:rsidRPr="00E96499">
        <w:rPr>
          <w:szCs w:val="28"/>
          <w:lang w:val="en-US"/>
        </w:rPr>
        <w:t xml:space="preserve"> </w:t>
      </w:r>
      <w:r w:rsidR="00E96499">
        <w:rPr>
          <w:szCs w:val="28"/>
          <w:lang w:val="en-US"/>
        </w:rPr>
        <w:t>if they wish to be so represented,</w:t>
      </w:r>
      <w:r w:rsidR="003F20CA">
        <w:rPr>
          <w:szCs w:val="28"/>
          <w:lang w:val="en-US"/>
        </w:rPr>
        <w:t xml:space="preserve"> may be represented by the Duty Lawyer Scheme</w:t>
      </w:r>
      <w:r w:rsidR="00BC5B82">
        <w:rPr>
          <w:szCs w:val="28"/>
          <w:lang w:val="en-US"/>
        </w:rPr>
        <w:t xml:space="preserve">.  </w:t>
      </w:r>
      <w:r w:rsidR="003F20CA">
        <w:rPr>
          <w:szCs w:val="28"/>
          <w:lang w:val="en-US"/>
        </w:rPr>
        <w:t>On the day of their transfer</w:t>
      </w:r>
      <w:r w:rsidR="001E298E">
        <w:rPr>
          <w:szCs w:val="28"/>
          <w:lang w:val="en-US"/>
        </w:rPr>
        <w:t xml:space="preserve"> to the District C</w:t>
      </w:r>
      <w:r w:rsidR="00940BA4">
        <w:rPr>
          <w:szCs w:val="28"/>
          <w:lang w:val="en-US"/>
        </w:rPr>
        <w:t>ourt</w:t>
      </w:r>
      <w:r w:rsidR="00940BA4">
        <w:rPr>
          <w:rFonts w:hint="eastAsia"/>
          <w:szCs w:val="28"/>
          <w:lang w:val="en-US"/>
        </w:rPr>
        <w:t xml:space="preserve"> </w:t>
      </w:r>
      <w:r w:rsidR="003F20CA">
        <w:rPr>
          <w:szCs w:val="28"/>
          <w:lang w:val="en-US"/>
        </w:rPr>
        <w:t xml:space="preserve">defendants are informed by the </w:t>
      </w:r>
      <w:r w:rsidR="001E298E">
        <w:rPr>
          <w:szCs w:val="28"/>
          <w:lang w:val="en-US"/>
        </w:rPr>
        <w:t>Duty Lawyer Service by service of a</w:t>
      </w:r>
      <w:r w:rsidR="003F20CA">
        <w:rPr>
          <w:szCs w:val="28"/>
          <w:lang w:val="en-US"/>
        </w:rPr>
        <w:t xml:space="preserve"> notice entitled ‘Important Notice’ that</w:t>
      </w:r>
      <w:r w:rsidR="001E298E">
        <w:rPr>
          <w:szCs w:val="28"/>
          <w:lang w:val="en-US"/>
        </w:rPr>
        <w:t xml:space="preserve"> the Duty L</w:t>
      </w:r>
      <w:r w:rsidR="003F20CA">
        <w:rPr>
          <w:szCs w:val="28"/>
          <w:lang w:val="en-US"/>
        </w:rPr>
        <w:t>awyer</w:t>
      </w:r>
      <w:r w:rsidR="001E298E">
        <w:rPr>
          <w:szCs w:val="28"/>
          <w:lang w:val="en-US"/>
        </w:rPr>
        <w:t xml:space="preserve"> S</w:t>
      </w:r>
      <w:r w:rsidR="003F20CA">
        <w:rPr>
          <w:szCs w:val="28"/>
          <w:lang w:val="en-US"/>
        </w:rPr>
        <w:t>ervice will not be available to</w:t>
      </w:r>
      <w:r w:rsidR="00DE3104">
        <w:rPr>
          <w:szCs w:val="28"/>
          <w:lang w:val="en-US"/>
        </w:rPr>
        <w:t xml:space="preserve"> them in the District Court but</w:t>
      </w:r>
      <w:r w:rsidR="003F20CA">
        <w:rPr>
          <w:szCs w:val="28"/>
          <w:lang w:val="en-US"/>
        </w:rPr>
        <w:t xml:space="preserve"> </w:t>
      </w:r>
      <w:r w:rsidR="00E96499">
        <w:rPr>
          <w:szCs w:val="28"/>
          <w:lang w:val="en-US"/>
        </w:rPr>
        <w:t>that</w:t>
      </w:r>
      <w:r w:rsidR="00DE3104">
        <w:rPr>
          <w:szCs w:val="28"/>
          <w:lang w:val="en-US"/>
        </w:rPr>
        <w:t>,</w:t>
      </w:r>
      <w:r w:rsidR="00E96499">
        <w:rPr>
          <w:szCs w:val="28"/>
          <w:lang w:val="en-US"/>
        </w:rPr>
        <w:t xml:space="preserve"> </w:t>
      </w:r>
      <w:r w:rsidR="003F20CA">
        <w:rPr>
          <w:szCs w:val="28"/>
          <w:lang w:val="en-US"/>
        </w:rPr>
        <w:t xml:space="preserve">if they are not to be represented privately, they </w:t>
      </w:r>
      <w:r w:rsidR="003F20CA">
        <w:rPr>
          <w:szCs w:val="28"/>
          <w:lang w:val="en-US"/>
        </w:rPr>
        <w:lastRenderedPageBreak/>
        <w:t>may apply for legal aid</w:t>
      </w:r>
      <w:r w:rsidR="001E298E">
        <w:rPr>
          <w:szCs w:val="28"/>
          <w:lang w:val="en-US"/>
        </w:rPr>
        <w:t>,</w:t>
      </w:r>
      <w:r w:rsidR="003F20CA">
        <w:rPr>
          <w:szCs w:val="28"/>
          <w:lang w:val="en-US"/>
        </w:rPr>
        <w:t xml:space="preserve"> so that they may be represented in the District Court</w:t>
      </w:r>
      <w:r w:rsidR="00BC5B82">
        <w:rPr>
          <w:szCs w:val="28"/>
          <w:lang w:val="en-US"/>
        </w:rPr>
        <w:t xml:space="preserve">.  </w:t>
      </w:r>
      <w:r w:rsidR="003F20CA">
        <w:rPr>
          <w:szCs w:val="28"/>
          <w:lang w:val="en-US"/>
        </w:rPr>
        <w:t>The recipients of such notices are enjoined t</w:t>
      </w:r>
      <w:r w:rsidR="00940BA4">
        <w:rPr>
          <w:szCs w:val="28"/>
          <w:lang w:val="en-US"/>
        </w:rPr>
        <w:t>o take steps to be represented “well before”</w:t>
      </w:r>
      <w:r w:rsidR="003F20CA">
        <w:rPr>
          <w:szCs w:val="28"/>
          <w:lang w:val="en-US"/>
        </w:rPr>
        <w:t xml:space="preserve"> the date for their first appearance in the District Court.</w:t>
      </w:r>
      <w:r w:rsidR="001E298E">
        <w:rPr>
          <w:szCs w:val="28"/>
          <w:lang w:val="en-US"/>
        </w:rPr>
        <w:t xml:space="preserve"> </w:t>
      </w:r>
      <w:r w:rsidR="008906B0">
        <w:rPr>
          <w:rFonts w:hint="eastAsia"/>
          <w:szCs w:val="28"/>
          <w:lang w:val="en-US"/>
        </w:rPr>
        <w:t xml:space="preserve"> </w:t>
      </w:r>
      <w:proofErr w:type="spellStart"/>
      <w:r w:rsidR="001E298E">
        <w:rPr>
          <w:szCs w:val="28"/>
          <w:lang w:val="en-US"/>
        </w:rPr>
        <w:t>Mr</w:t>
      </w:r>
      <w:proofErr w:type="spellEnd"/>
      <w:r w:rsidR="00940BA4" w:rsidRPr="00940BA4">
        <w:rPr>
          <w:w w:val="230"/>
          <w:szCs w:val="28"/>
          <w:lang w:val="en-US"/>
        </w:rPr>
        <w:t> </w:t>
      </w:r>
      <w:r w:rsidR="001E298E">
        <w:rPr>
          <w:szCs w:val="28"/>
          <w:lang w:val="en-US"/>
        </w:rPr>
        <w:t>P</w:t>
      </w:r>
      <w:r w:rsidR="00940BA4">
        <w:rPr>
          <w:szCs w:val="28"/>
          <w:lang w:val="en-US"/>
        </w:rPr>
        <w:t xml:space="preserve">ang informed the </w:t>
      </w:r>
      <w:r w:rsidR="00940BA4">
        <w:rPr>
          <w:rFonts w:hint="eastAsia"/>
          <w:szCs w:val="28"/>
          <w:lang w:val="en-US"/>
        </w:rPr>
        <w:t>C</w:t>
      </w:r>
      <w:r w:rsidR="003F20CA">
        <w:rPr>
          <w:szCs w:val="28"/>
          <w:lang w:val="en-US"/>
        </w:rPr>
        <w:t>ourt that the processing of such applications for legal aid takes about 10 working days.</w:t>
      </w:r>
    </w:p>
    <w:p w:rsidR="005B5284" w:rsidRDefault="0006522D" w:rsidP="001406FE">
      <w:pPr>
        <w:tabs>
          <w:tab w:val="clear" w:pos="4320"/>
          <w:tab w:val="clear" w:pos="9072"/>
        </w:tabs>
        <w:autoSpaceDE w:val="0"/>
        <w:autoSpaceDN w:val="0"/>
        <w:adjustRightInd w:val="0"/>
        <w:snapToGrid/>
        <w:spacing w:before="360" w:line="360" w:lineRule="auto"/>
        <w:ind w:right="29"/>
        <w:jc w:val="both"/>
        <w:rPr>
          <w:i/>
          <w:szCs w:val="28"/>
          <w:lang w:val="en-US"/>
        </w:rPr>
      </w:pPr>
      <w:r w:rsidRPr="0006522D">
        <w:rPr>
          <w:i/>
          <w:szCs w:val="28"/>
          <w:lang w:val="en-US"/>
        </w:rPr>
        <w:t>Plea Day</w:t>
      </w:r>
    </w:p>
    <w:p w:rsidR="0006522D"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3F20CA">
        <w:rPr>
          <w:szCs w:val="28"/>
          <w:lang w:val="en-US"/>
        </w:rPr>
        <w:t>Although the first day of hearing</w:t>
      </w:r>
      <w:r w:rsidR="00B43714">
        <w:rPr>
          <w:szCs w:val="28"/>
          <w:lang w:val="en-US"/>
        </w:rPr>
        <w:t xml:space="preserve"> of cases transfer</w:t>
      </w:r>
      <w:r w:rsidR="001E298E">
        <w:rPr>
          <w:szCs w:val="28"/>
          <w:lang w:val="en-US"/>
        </w:rPr>
        <w:t>red from the M</w:t>
      </w:r>
      <w:r w:rsidR="00B43714">
        <w:rPr>
          <w:szCs w:val="28"/>
          <w:lang w:val="en-US"/>
        </w:rPr>
        <w:t xml:space="preserve">agistracy to the District Court is uniformly known as the </w:t>
      </w:r>
      <w:r w:rsidR="008906B0">
        <w:rPr>
          <w:szCs w:val="28"/>
          <w:lang w:val="en-US"/>
        </w:rPr>
        <w:t>“</w:t>
      </w:r>
      <w:r w:rsidR="00B43714">
        <w:rPr>
          <w:szCs w:val="28"/>
          <w:lang w:val="en-US"/>
        </w:rPr>
        <w:t>Plea Day</w:t>
      </w:r>
      <w:r w:rsidR="008906B0">
        <w:rPr>
          <w:szCs w:val="28"/>
          <w:lang w:val="en-US"/>
        </w:rPr>
        <w:t>”</w:t>
      </w:r>
      <w:r w:rsidR="00B43714">
        <w:rPr>
          <w:szCs w:val="28"/>
          <w:lang w:val="en-US"/>
        </w:rPr>
        <w:t xml:space="preserve"> no pleas are</w:t>
      </w:r>
      <w:r w:rsidR="00E96499">
        <w:rPr>
          <w:szCs w:val="28"/>
          <w:lang w:val="en-US"/>
        </w:rPr>
        <w:t xml:space="preserve"> in fact tendered</w:t>
      </w:r>
      <w:r w:rsidR="00BC5B82">
        <w:rPr>
          <w:szCs w:val="28"/>
          <w:lang w:val="en-US"/>
        </w:rPr>
        <w:t xml:space="preserve">.  </w:t>
      </w:r>
      <w:r w:rsidR="00E96499">
        <w:rPr>
          <w:szCs w:val="28"/>
          <w:lang w:val="en-US"/>
        </w:rPr>
        <w:t>Rather</w:t>
      </w:r>
      <w:r w:rsidR="00B43714">
        <w:rPr>
          <w:szCs w:val="28"/>
          <w:lang w:val="en-US"/>
        </w:rPr>
        <w:t>, it is a hearing at which an indication may be given of what pleas are to be tendered</w:t>
      </w:r>
      <w:r w:rsidR="00495E96">
        <w:rPr>
          <w:szCs w:val="28"/>
          <w:lang w:val="en-US"/>
        </w:rPr>
        <w:t xml:space="preserve"> and </w:t>
      </w:r>
      <w:r w:rsidR="00B43714">
        <w:rPr>
          <w:szCs w:val="28"/>
          <w:lang w:val="en-US"/>
        </w:rPr>
        <w:t>at which dates may be fixed for trial.</w:t>
      </w:r>
    </w:p>
    <w:p w:rsidR="005B5284" w:rsidRDefault="00B07609" w:rsidP="00C326BD">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C326BD">
        <w:rPr>
          <w:szCs w:val="28"/>
          <w:lang w:val="en-US"/>
        </w:rPr>
        <w:instrText xml:space="preserve"> AUTONUMOUT  </w:instrText>
      </w:r>
      <w:r>
        <w:rPr>
          <w:szCs w:val="28"/>
          <w:lang w:val="en-US"/>
        </w:rPr>
        <w:fldChar w:fldCharType="end"/>
      </w:r>
      <w:r w:rsidR="00C326BD">
        <w:rPr>
          <w:szCs w:val="28"/>
          <w:lang w:val="en-US"/>
        </w:rPr>
        <w:tab/>
      </w:r>
      <w:proofErr w:type="spellStart"/>
      <w:r w:rsidR="00B43714">
        <w:rPr>
          <w:szCs w:val="28"/>
          <w:lang w:val="en-US"/>
        </w:rPr>
        <w:t>Mr</w:t>
      </w:r>
      <w:proofErr w:type="spellEnd"/>
      <w:r w:rsidR="00B43714">
        <w:rPr>
          <w:szCs w:val="28"/>
          <w:lang w:val="en-US"/>
        </w:rPr>
        <w:t xml:space="preserve"> Pang informed the</w:t>
      </w:r>
      <w:r w:rsidR="00E96499">
        <w:rPr>
          <w:szCs w:val="28"/>
          <w:lang w:val="en-US"/>
        </w:rPr>
        <w:t xml:space="preserve"> C</w:t>
      </w:r>
      <w:r w:rsidR="00B43714">
        <w:rPr>
          <w:szCs w:val="28"/>
          <w:lang w:val="en-US"/>
        </w:rPr>
        <w:t>ourt that</w:t>
      </w:r>
      <w:r w:rsidR="00495E96">
        <w:rPr>
          <w:szCs w:val="28"/>
          <w:lang w:val="en-US"/>
        </w:rPr>
        <w:t xml:space="preserve"> it was estimated that 85% of defendants appearing in the District Court did so having been granted legal aid</w:t>
      </w:r>
      <w:r w:rsidR="00BC5B82">
        <w:rPr>
          <w:szCs w:val="28"/>
          <w:lang w:val="en-US"/>
        </w:rPr>
        <w:t xml:space="preserve">.  </w:t>
      </w:r>
      <w:r w:rsidR="00495E96">
        <w:rPr>
          <w:szCs w:val="28"/>
          <w:lang w:val="en-US"/>
        </w:rPr>
        <w:t>However, he said that</w:t>
      </w:r>
      <w:r w:rsidR="00B43714">
        <w:rPr>
          <w:szCs w:val="28"/>
          <w:lang w:val="en-US"/>
        </w:rPr>
        <w:t xml:space="preserve"> often legal aid counsel</w:t>
      </w:r>
      <w:r w:rsidR="00495E96">
        <w:rPr>
          <w:szCs w:val="28"/>
          <w:lang w:val="en-US"/>
        </w:rPr>
        <w:t xml:space="preserve"> first saw</w:t>
      </w:r>
      <w:r w:rsidR="00B43714">
        <w:rPr>
          <w:szCs w:val="28"/>
          <w:lang w:val="en-US"/>
        </w:rPr>
        <w:t xml:space="preserve"> those</w:t>
      </w:r>
      <w:r w:rsidR="00495E96">
        <w:rPr>
          <w:szCs w:val="28"/>
          <w:lang w:val="en-US"/>
        </w:rPr>
        <w:t xml:space="preserve"> defendants who had</w:t>
      </w:r>
      <w:r w:rsidR="00B43714">
        <w:rPr>
          <w:szCs w:val="28"/>
          <w:lang w:val="en-US"/>
        </w:rPr>
        <w:t xml:space="preserve"> been granted legal aid</w:t>
      </w:r>
      <w:r w:rsidR="00495E96">
        <w:rPr>
          <w:szCs w:val="28"/>
          <w:lang w:val="en-US"/>
        </w:rPr>
        <w:t xml:space="preserve"> </w:t>
      </w:r>
      <w:r w:rsidR="00B43714">
        <w:rPr>
          <w:szCs w:val="28"/>
          <w:lang w:val="en-US"/>
        </w:rPr>
        <w:t>in the dock in the Plea Day Court</w:t>
      </w:r>
      <w:r w:rsidR="00BC5B82">
        <w:rPr>
          <w:szCs w:val="28"/>
          <w:lang w:val="en-US"/>
        </w:rPr>
        <w:t xml:space="preserve">.  </w:t>
      </w:r>
      <w:r w:rsidR="00B43714">
        <w:rPr>
          <w:szCs w:val="28"/>
          <w:lang w:val="en-US"/>
        </w:rPr>
        <w:t xml:space="preserve">It appears that unsatisfactory situation arises because of a combination of factors: </w:t>
      </w:r>
      <w:r w:rsidR="00495E96">
        <w:rPr>
          <w:szCs w:val="28"/>
          <w:lang w:val="en-US"/>
        </w:rPr>
        <w:t>the time taken in</w:t>
      </w:r>
      <w:r w:rsidR="00B43714">
        <w:rPr>
          <w:szCs w:val="28"/>
          <w:lang w:val="en-US"/>
        </w:rPr>
        <w:t xml:space="preserve"> processing the applications for legal aid following </w:t>
      </w:r>
      <w:r w:rsidR="00495E96">
        <w:rPr>
          <w:szCs w:val="28"/>
          <w:lang w:val="en-US"/>
        </w:rPr>
        <w:t>transfer to the D</w:t>
      </w:r>
      <w:r w:rsidR="00B43714">
        <w:rPr>
          <w:szCs w:val="28"/>
          <w:lang w:val="en-US"/>
        </w:rPr>
        <w:t>istrict Court; the lack of manpower in the Legal</w:t>
      </w:r>
      <w:r w:rsidR="00E96499">
        <w:rPr>
          <w:szCs w:val="28"/>
          <w:lang w:val="en-US"/>
        </w:rPr>
        <w:t xml:space="preserve"> Aid</w:t>
      </w:r>
      <w:r w:rsidR="00B43714">
        <w:rPr>
          <w:szCs w:val="28"/>
          <w:lang w:val="en-US"/>
        </w:rPr>
        <w:t xml:space="preserve"> Department and the fact of the short time gap between </w:t>
      </w:r>
      <w:proofErr w:type="gramStart"/>
      <w:r w:rsidR="00B43714">
        <w:rPr>
          <w:szCs w:val="28"/>
          <w:lang w:val="en-US"/>
        </w:rPr>
        <w:t>transfer</w:t>
      </w:r>
      <w:proofErr w:type="gramEnd"/>
      <w:r w:rsidR="00B43714">
        <w:rPr>
          <w:szCs w:val="28"/>
          <w:lang w:val="en-US"/>
        </w:rPr>
        <w:t xml:space="preserve"> from the Magistracy to the Plea Day hearing</w:t>
      </w:r>
      <w:r w:rsidR="00BC5B82">
        <w:rPr>
          <w:szCs w:val="28"/>
          <w:lang w:val="en-US"/>
        </w:rPr>
        <w:t xml:space="preserve">.  </w:t>
      </w:r>
      <w:r w:rsidR="001C6719">
        <w:rPr>
          <w:szCs w:val="28"/>
          <w:lang w:val="en-US"/>
        </w:rPr>
        <w:t>As a result, the C</w:t>
      </w:r>
      <w:r w:rsidR="00495E96">
        <w:rPr>
          <w:szCs w:val="28"/>
          <w:lang w:val="en-US"/>
        </w:rPr>
        <w:t>ourt was informed that in about 30% of the cases the proceedings were adjourned to a second Plea Day hearing</w:t>
      </w:r>
      <w:r w:rsidR="00BC5B82">
        <w:rPr>
          <w:szCs w:val="28"/>
          <w:lang w:val="en-US"/>
        </w:rPr>
        <w:t xml:space="preserve">.  </w:t>
      </w:r>
      <w:r w:rsidR="00495E96">
        <w:rPr>
          <w:szCs w:val="28"/>
          <w:lang w:val="en-US"/>
        </w:rPr>
        <w:t>There was no dispute that in those circumstance</w:t>
      </w:r>
      <w:r w:rsidR="001C6719">
        <w:rPr>
          <w:szCs w:val="28"/>
          <w:lang w:val="en-US"/>
        </w:rPr>
        <w:t>s adjournments</w:t>
      </w:r>
      <w:r w:rsidR="00495E96">
        <w:rPr>
          <w:szCs w:val="28"/>
          <w:lang w:val="en-US"/>
        </w:rPr>
        <w:t xml:space="preserve"> were readily granted by the judge pr</w:t>
      </w:r>
      <w:r w:rsidR="001E298E">
        <w:rPr>
          <w:szCs w:val="28"/>
          <w:lang w:val="en-US"/>
        </w:rPr>
        <w:t>esiding in the P</w:t>
      </w:r>
      <w:r w:rsidR="00495E96">
        <w:rPr>
          <w:szCs w:val="28"/>
          <w:lang w:val="en-US"/>
        </w:rPr>
        <w:t>lea Day hearing.</w:t>
      </w:r>
    </w:p>
    <w:p w:rsidR="00B43714"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lastRenderedPageBreak/>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B43714">
        <w:rPr>
          <w:szCs w:val="28"/>
          <w:lang w:val="en-US"/>
        </w:rPr>
        <w:t>In taking instructions from defendants who have been granted legal aid</w:t>
      </w:r>
      <w:r w:rsidR="00BD60CB">
        <w:rPr>
          <w:szCs w:val="28"/>
          <w:lang w:val="en-US"/>
        </w:rPr>
        <w:t>,</w:t>
      </w:r>
      <w:r w:rsidR="00B43714">
        <w:rPr>
          <w:szCs w:val="28"/>
          <w:lang w:val="en-US"/>
        </w:rPr>
        <w:t xml:space="preserve"> the law clerks of the Legal Aid</w:t>
      </w:r>
      <w:r w:rsidR="001E298E">
        <w:rPr>
          <w:szCs w:val="28"/>
          <w:lang w:val="en-US"/>
        </w:rPr>
        <w:t xml:space="preserve"> D</w:t>
      </w:r>
      <w:r w:rsidR="00B43714">
        <w:rPr>
          <w:szCs w:val="28"/>
          <w:lang w:val="en-US"/>
        </w:rPr>
        <w:t xml:space="preserve">epartment make use of a </w:t>
      </w:r>
      <w:r w:rsidR="00B43714" w:rsidRPr="001E298E">
        <w:rPr>
          <w:i/>
          <w:szCs w:val="28"/>
          <w:lang w:val="en-US"/>
        </w:rPr>
        <w:t xml:space="preserve">pro forma </w:t>
      </w:r>
      <w:r w:rsidR="00B43714">
        <w:rPr>
          <w:szCs w:val="28"/>
          <w:lang w:val="en-US"/>
        </w:rPr>
        <w:t xml:space="preserve">entitled </w:t>
      </w:r>
      <w:r w:rsidR="001E7458">
        <w:rPr>
          <w:szCs w:val="28"/>
          <w:lang w:val="en-US"/>
        </w:rPr>
        <w:t>“</w:t>
      </w:r>
      <w:r w:rsidR="00B43714">
        <w:rPr>
          <w:szCs w:val="28"/>
          <w:lang w:val="en-US"/>
        </w:rPr>
        <w:t>General Instructions</w:t>
      </w:r>
      <w:r w:rsidR="001E7458">
        <w:rPr>
          <w:szCs w:val="28"/>
          <w:lang w:val="en-US"/>
        </w:rPr>
        <w:t>”</w:t>
      </w:r>
      <w:r w:rsidR="00B43714">
        <w:rPr>
          <w:szCs w:val="28"/>
          <w:lang w:val="en-US"/>
        </w:rPr>
        <w:t xml:space="preserve"> (Bail applications/Plea Day cases). </w:t>
      </w:r>
      <w:r w:rsidR="008906B0">
        <w:rPr>
          <w:rFonts w:hint="eastAsia"/>
          <w:szCs w:val="28"/>
          <w:lang w:val="en-US"/>
        </w:rPr>
        <w:t xml:space="preserve"> </w:t>
      </w:r>
      <w:r w:rsidR="00B43714">
        <w:rPr>
          <w:szCs w:val="28"/>
          <w:lang w:val="en-US"/>
        </w:rPr>
        <w:t xml:space="preserve">Amongst the information sought is that in respect of the </w:t>
      </w:r>
      <w:proofErr w:type="spellStart"/>
      <w:r w:rsidR="00B43714">
        <w:rPr>
          <w:szCs w:val="28"/>
          <w:lang w:val="en-US"/>
        </w:rPr>
        <w:t>defence</w:t>
      </w:r>
      <w:proofErr w:type="spellEnd"/>
      <w:r w:rsidR="00B43714">
        <w:rPr>
          <w:szCs w:val="28"/>
          <w:lang w:val="en-US"/>
        </w:rPr>
        <w:t>:</w:t>
      </w:r>
    </w:p>
    <w:p w:rsidR="002144A5" w:rsidRDefault="008906B0" w:rsidP="002144A5">
      <w:pPr>
        <w:tabs>
          <w:tab w:val="clear" w:pos="4320"/>
          <w:tab w:val="clear" w:pos="9072"/>
          <w:tab w:val="left" w:pos="1260"/>
        </w:tabs>
        <w:spacing w:before="240"/>
        <w:ind w:left="1987" w:right="749" w:hanging="720"/>
        <w:jc w:val="both"/>
        <w:rPr>
          <w:sz w:val="24"/>
          <w:szCs w:val="24"/>
          <w:lang w:val="en-US"/>
        </w:rPr>
      </w:pPr>
      <w:r>
        <w:rPr>
          <w:sz w:val="24"/>
          <w:szCs w:val="24"/>
          <w:lang w:val="en-US"/>
        </w:rPr>
        <w:t>“</w:t>
      </w:r>
      <w:r>
        <w:rPr>
          <w:sz w:val="24"/>
          <w:szCs w:val="24"/>
          <w:lang w:val="en-US"/>
        </w:rPr>
        <w:tab/>
      </w:r>
      <w:r w:rsidR="002144A5">
        <w:rPr>
          <w:sz w:val="24"/>
          <w:szCs w:val="24"/>
          <w:lang w:val="en-US"/>
        </w:rPr>
        <w:t>(</w:t>
      </w:r>
      <w:proofErr w:type="gramStart"/>
      <w:r w:rsidR="002144A5">
        <w:rPr>
          <w:sz w:val="24"/>
          <w:szCs w:val="24"/>
          <w:lang w:val="en-US"/>
        </w:rPr>
        <w:t>a</w:t>
      </w:r>
      <w:proofErr w:type="gramEnd"/>
      <w:r w:rsidR="002144A5">
        <w:rPr>
          <w:sz w:val="24"/>
          <w:szCs w:val="24"/>
          <w:lang w:val="en-US"/>
        </w:rPr>
        <w:t>)</w:t>
      </w:r>
      <w:r w:rsidR="002144A5">
        <w:rPr>
          <w:rFonts w:hint="eastAsia"/>
          <w:sz w:val="24"/>
          <w:szCs w:val="24"/>
          <w:lang w:val="en-US"/>
        </w:rPr>
        <w:tab/>
      </w:r>
      <w:r w:rsidR="00B43714" w:rsidRPr="00495E96">
        <w:rPr>
          <w:sz w:val="24"/>
          <w:szCs w:val="24"/>
          <w:lang w:val="en-US"/>
        </w:rPr>
        <w:t>no knowledge of existence/substance</w:t>
      </w:r>
    </w:p>
    <w:p w:rsidR="002144A5" w:rsidRDefault="00495E96" w:rsidP="002144A5">
      <w:pPr>
        <w:tabs>
          <w:tab w:val="clear" w:pos="4320"/>
          <w:tab w:val="clear" w:pos="9072"/>
        </w:tabs>
        <w:spacing w:before="240"/>
        <w:ind w:left="1987" w:right="749" w:hanging="547"/>
        <w:jc w:val="both"/>
        <w:rPr>
          <w:sz w:val="24"/>
          <w:szCs w:val="24"/>
          <w:lang w:val="en-US"/>
        </w:rPr>
      </w:pPr>
      <w:r w:rsidRPr="00495E96">
        <w:rPr>
          <w:sz w:val="24"/>
          <w:szCs w:val="24"/>
          <w:lang w:val="en-US"/>
        </w:rPr>
        <w:t xml:space="preserve">(b) </w:t>
      </w:r>
      <w:r w:rsidR="008906B0">
        <w:rPr>
          <w:rFonts w:hint="eastAsia"/>
          <w:sz w:val="24"/>
          <w:szCs w:val="24"/>
          <w:lang w:val="en-US"/>
        </w:rPr>
        <w:tab/>
      </w:r>
      <w:proofErr w:type="gramStart"/>
      <w:r w:rsidRPr="00495E96">
        <w:rPr>
          <w:sz w:val="24"/>
          <w:szCs w:val="24"/>
          <w:lang w:val="en-US"/>
        </w:rPr>
        <w:t>no</w:t>
      </w:r>
      <w:proofErr w:type="gramEnd"/>
      <w:r w:rsidRPr="00495E96">
        <w:rPr>
          <w:sz w:val="24"/>
          <w:szCs w:val="24"/>
          <w:lang w:val="en-US"/>
        </w:rPr>
        <w:t xml:space="preserve"> intention</w:t>
      </w:r>
    </w:p>
    <w:p w:rsidR="002144A5" w:rsidRDefault="00495E96" w:rsidP="002144A5">
      <w:pPr>
        <w:tabs>
          <w:tab w:val="clear" w:pos="4320"/>
          <w:tab w:val="clear" w:pos="9072"/>
        </w:tabs>
        <w:spacing w:before="240"/>
        <w:ind w:left="1987" w:right="749" w:hanging="547"/>
        <w:jc w:val="both"/>
        <w:rPr>
          <w:sz w:val="24"/>
          <w:szCs w:val="24"/>
          <w:lang w:val="en-US"/>
        </w:rPr>
      </w:pPr>
      <w:r w:rsidRPr="00495E96">
        <w:rPr>
          <w:sz w:val="24"/>
          <w:szCs w:val="24"/>
          <w:lang w:val="en-US"/>
        </w:rPr>
        <w:t>(c</w:t>
      </w:r>
      <w:r w:rsidR="00B43714" w:rsidRPr="00495E96">
        <w:rPr>
          <w:sz w:val="24"/>
          <w:szCs w:val="24"/>
          <w:lang w:val="en-US"/>
        </w:rPr>
        <w:t>)</w:t>
      </w:r>
      <w:r w:rsidRPr="00495E96">
        <w:rPr>
          <w:sz w:val="24"/>
          <w:szCs w:val="24"/>
          <w:lang w:val="en-US"/>
        </w:rPr>
        <w:t xml:space="preserve"> </w:t>
      </w:r>
      <w:r w:rsidR="008906B0">
        <w:rPr>
          <w:rFonts w:hint="eastAsia"/>
          <w:sz w:val="24"/>
          <w:szCs w:val="24"/>
          <w:lang w:val="en-US"/>
        </w:rPr>
        <w:tab/>
      </w:r>
      <w:proofErr w:type="gramStart"/>
      <w:r w:rsidRPr="00495E96">
        <w:rPr>
          <w:sz w:val="24"/>
          <w:szCs w:val="24"/>
          <w:lang w:val="en-US"/>
        </w:rPr>
        <w:t>wrongly</w:t>
      </w:r>
      <w:proofErr w:type="gramEnd"/>
      <w:r w:rsidRPr="00495E96">
        <w:rPr>
          <w:sz w:val="24"/>
          <w:szCs w:val="24"/>
          <w:lang w:val="en-US"/>
        </w:rPr>
        <w:t xml:space="preserve"> identified by witnesses</w:t>
      </w:r>
    </w:p>
    <w:p w:rsidR="002144A5" w:rsidRDefault="00495E96" w:rsidP="002144A5">
      <w:pPr>
        <w:tabs>
          <w:tab w:val="clear" w:pos="4320"/>
          <w:tab w:val="clear" w:pos="9072"/>
        </w:tabs>
        <w:spacing w:before="240"/>
        <w:ind w:left="1987" w:right="749" w:hanging="547"/>
        <w:jc w:val="both"/>
        <w:rPr>
          <w:sz w:val="24"/>
          <w:szCs w:val="24"/>
          <w:lang w:val="en-US"/>
        </w:rPr>
      </w:pPr>
      <w:r w:rsidRPr="00495E96">
        <w:rPr>
          <w:sz w:val="24"/>
          <w:szCs w:val="24"/>
          <w:lang w:val="en-US"/>
        </w:rPr>
        <w:t xml:space="preserve">(d) </w:t>
      </w:r>
      <w:r w:rsidR="008906B0">
        <w:rPr>
          <w:rFonts w:hint="eastAsia"/>
          <w:sz w:val="24"/>
          <w:szCs w:val="24"/>
          <w:lang w:val="en-US"/>
        </w:rPr>
        <w:tab/>
      </w:r>
      <w:proofErr w:type="gramStart"/>
      <w:r w:rsidRPr="00495E96">
        <w:rPr>
          <w:sz w:val="24"/>
          <w:szCs w:val="24"/>
          <w:lang w:val="en-US"/>
        </w:rPr>
        <w:t>fabricated</w:t>
      </w:r>
      <w:proofErr w:type="gramEnd"/>
      <w:r w:rsidRPr="00495E96">
        <w:rPr>
          <w:sz w:val="24"/>
          <w:szCs w:val="24"/>
          <w:lang w:val="en-US"/>
        </w:rPr>
        <w:t xml:space="preserve"> by witnesses</w:t>
      </w:r>
    </w:p>
    <w:p w:rsidR="002144A5" w:rsidRDefault="00495E96" w:rsidP="002144A5">
      <w:pPr>
        <w:tabs>
          <w:tab w:val="clear" w:pos="4320"/>
          <w:tab w:val="clear" w:pos="9072"/>
        </w:tabs>
        <w:spacing w:before="240"/>
        <w:ind w:left="1987" w:right="749" w:hanging="547"/>
        <w:jc w:val="both"/>
        <w:rPr>
          <w:sz w:val="24"/>
          <w:szCs w:val="24"/>
          <w:lang w:val="en-US"/>
        </w:rPr>
      </w:pPr>
      <w:r w:rsidRPr="00495E96">
        <w:rPr>
          <w:sz w:val="24"/>
          <w:szCs w:val="24"/>
          <w:lang w:val="en-US"/>
        </w:rPr>
        <w:t xml:space="preserve">(e) </w:t>
      </w:r>
      <w:r w:rsidR="008906B0">
        <w:rPr>
          <w:rFonts w:hint="eastAsia"/>
          <w:sz w:val="24"/>
          <w:szCs w:val="24"/>
          <w:lang w:val="en-US"/>
        </w:rPr>
        <w:tab/>
      </w:r>
      <w:r w:rsidRPr="00495E96">
        <w:rPr>
          <w:sz w:val="24"/>
          <w:szCs w:val="24"/>
          <w:lang w:val="en-US"/>
        </w:rPr>
        <w:t>fingerprint/DNA</w:t>
      </w:r>
    </w:p>
    <w:p w:rsidR="002144A5" w:rsidRDefault="00495E96" w:rsidP="002144A5">
      <w:pPr>
        <w:tabs>
          <w:tab w:val="clear" w:pos="4320"/>
          <w:tab w:val="clear" w:pos="9072"/>
        </w:tabs>
        <w:spacing w:before="240"/>
        <w:ind w:left="1987" w:right="749" w:hanging="547"/>
        <w:jc w:val="both"/>
        <w:rPr>
          <w:sz w:val="24"/>
          <w:szCs w:val="24"/>
          <w:lang w:val="en-US"/>
        </w:rPr>
      </w:pPr>
      <w:r w:rsidRPr="00495E96">
        <w:rPr>
          <w:sz w:val="24"/>
          <w:szCs w:val="24"/>
          <w:lang w:val="en-US"/>
        </w:rPr>
        <w:t xml:space="preserve">(f) </w:t>
      </w:r>
      <w:r w:rsidR="008906B0">
        <w:rPr>
          <w:rFonts w:hint="eastAsia"/>
          <w:sz w:val="24"/>
          <w:szCs w:val="24"/>
          <w:lang w:val="en-US"/>
        </w:rPr>
        <w:tab/>
      </w:r>
      <w:proofErr w:type="gramStart"/>
      <w:r w:rsidR="004057BB">
        <w:rPr>
          <w:rFonts w:hint="eastAsia"/>
          <w:sz w:val="24"/>
          <w:szCs w:val="24"/>
          <w:lang w:val="en-US"/>
        </w:rPr>
        <w:t>e</w:t>
      </w:r>
      <w:r w:rsidRPr="00495E96">
        <w:rPr>
          <w:sz w:val="24"/>
          <w:szCs w:val="24"/>
          <w:lang w:val="en-US"/>
        </w:rPr>
        <w:t>xhibits</w:t>
      </w:r>
      <w:proofErr w:type="gramEnd"/>
    </w:p>
    <w:p w:rsidR="002144A5" w:rsidRDefault="00495E96" w:rsidP="002144A5">
      <w:pPr>
        <w:tabs>
          <w:tab w:val="clear" w:pos="4320"/>
          <w:tab w:val="clear" w:pos="9072"/>
        </w:tabs>
        <w:spacing w:before="240"/>
        <w:ind w:left="1987" w:right="749" w:hanging="547"/>
        <w:jc w:val="both"/>
        <w:rPr>
          <w:sz w:val="24"/>
          <w:szCs w:val="24"/>
          <w:lang w:val="en-US"/>
        </w:rPr>
      </w:pPr>
      <w:r w:rsidRPr="00495E96">
        <w:rPr>
          <w:sz w:val="24"/>
          <w:szCs w:val="24"/>
          <w:lang w:val="en-US"/>
        </w:rPr>
        <w:t xml:space="preserve">(g) </w:t>
      </w:r>
      <w:r w:rsidR="008906B0">
        <w:rPr>
          <w:rFonts w:hint="eastAsia"/>
          <w:sz w:val="24"/>
          <w:szCs w:val="24"/>
          <w:lang w:val="en-US"/>
        </w:rPr>
        <w:tab/>
      </w:r>
      <w:proofErr w:type="gramStart"/>
      <w:r w:rsidRPr="00495E96">
        <w:rPr>
          <w:sz w:val="24"/>
          <w:szCs w:val="24"/>
          <w:lang w:val="en-US"/>
        </w:rPr>
        <w:t>possession</w:t>
      </w:r>
      <w:proofErr w:type="gramEnd"/>
      <w:r w:rsidRPr="00495E96">
        <w:rPr>
          <w:sz w:val="24"/>
          <w:szCs w:val="24"/>
          <w:lang w:val="en-US"/>
        </w:rPr>
        <w:t xml:space="preserve"> of DD your own consumption</w:t>
      </w:r>
    </w:p>
    <w:p w:rsidR="001406FE" w:rsidRDefault="00495E96" w:rsidP="002144A5">
      <w:pPr>
        <w:tabs>
          <w:tab w:val="clear" w:pos="4320"/>
          <w:tab w:val="clear" w:pos="9072"/>
        </w:tabs>
        <w:spacing w:before="240"/>
        <w:ind w:left="1987" w:right="749" w:hanging="547"/>
        <w:jc w:val="both"/>
        <w:rPr>
          <w:szCs w:val="28"/>
          <w:lang w:val="en-US"/>
        </w:rPr>
      </w:pPr>
      <w:r w:rsidRPr="00495E96">
        <w:rPr>
          <w:sz w:val="24"/>
          <w:szCs w:val="24"/>
          <w:lang w:val="en-US"/>
        </w:rPr>
        <w:t xml:space="preserve">(h) </w:t>
      </w:r>
      <w:r w:rsidR="008906B0">
        <w:rPr>
          <w:rFonts w:hint="eastAsia"/>
          <w:sz w:val="24"/>
          <w:szCs w:val="24"/>
          <w:lang w:val="en-US"/>
        </w:rPr>
        <w:tab/>
      </w:r>
      <w:proofErr w:type="gramStart"/>
      <w:r w:rsidRPr="00495E96">
        <w:rPr>
          <w:sz w:val="24"/>
          <w:szCs w:val="24"/>
          <w:lang w:val="en-US"/>
        </w:rPr>
        <w:t>with</w:t>
      </w:r>
      <w:proofErr w:type="gramEnd"/>
      <w:r w:rsidRPr="00495E96">
        <w:rPr>
          <w:sz w:val="24"/>
          <w:szCs w:val="24"/>
          <w:lang w:val="en-US"/>
        </w:rPr>
        <w:t xml:space="preserve"> consent</w:t>
      </w:r>
      <w:r w:rsidR="008906B0">
        <w:rPr>
          <w:szCs w:val="28"/>
          <w:lang w:val="en-US"/>
        </w:rPr>
        <w:t>”</w:t>
      </w:r>
    </w:p>
    <w:p w:rsidR="00495E96" w:rsidRDefault="00495E96" w:rsidP="001406FE">
      <w:pPr>
        <w:tabs>
          <w:tab w:val="clear" w:pos="4320"/>
          <w:tab w:val="clear" w:pos="9072"/>
        </w:tabs>
        <w:adjustRightInd w:val="0"/>
        <w:spacing w:line="200" w:lineRule="exact"/>
        <w:ind w:left="1454" w:right="907" w:hanging="187"/>
        <w:jc w:val="both"/>
        <w:rPr>
          <w:szCs w:val="28"/>
          <w:lang w:val="en-US"/>
        </w:rPr>
      </w:pPr>
    </w:p>
    <w:p w:rsidR="00495E96"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495E96">
        <w:rPr>
          <w:szCs w:val="28"/>
          <w:lang w:val="en-US"/>
        </w:rPr>
        <w:t xml:space="preserve">Elsewhere the form addresses issues in respect of cautioned statements; identification evidence; trafficking in dangerous drugs; </w:t>
      </w:r>
      <w:proofErr w:type="spellStart"/>
      <w:r w:rsidR="00495E96">
        <w:rPr>
          <w:szCs w:val="28"/>
          <w:lang w:val="en-US"/>
        </w:rPr>
        <w:t>defence</w:t>
      </w:r>
      <w:proofErr w:type="spellEnd"/>
      <w:r w:rsidR="00495E96">
        <w:rPr>
          <w:szCs w:val="28"/>
          <w:lang w:val="en-US"/>
        </w:rPr>
        <w:t xml:space="preserve"> witnesses; medical evidence; fingerprint evidence; and</w:t>
      </w:r>
      <w:r w:rsidR="001C6719">
        <w:rPr>
          <w:szCs w:val="28"/>
          <w:lang w:val="en-US"/>
        </w:rPr>
        <w:t xml:space="preserve"> the</w:t>
      </w:r>
      <w:r w:rsidR="00495E96">
        <w:rPr>
          <w:szCs w:val="28"/>
          <w:lang w:val="en-US"/>
        </w:rPr>
        <w:t xml:space="preserve"> chain of evidence.</w:t>
      </w:r>
    </w:p>
    <w:p w:rsidR="00495E96" w:rsidRPr="001E298E" w:rsidRDefault="001E298E" w:rsidP="001406FE">
      <w:pPr>
        <w:tabs>
          <w:tab w:val="clear" w:pos="4320"/>
          <w:tab w:val="clear" w:pos="9072"/>
        </w:tabs>
        <w:autoSpaceDE w:val="0"/>
        <w:autoSpaceDN w:val="0"/>
        <w:adjustRightInd w:val="0"/>
        <w:snapToGrid/>
        <w:spacing w:before="360" w:line="360" w:lineRule="auto"/>
        <w:ind w:right="29"/>
        <w:jc w:val="both"/>
        <w:rPr>
          <w:i/>
          <w:szCs w:val="28"/>
          <w:lang w:val="en-US"/>
        </w:rPr>
      </w:pPr>
      <w:r w:rsidRPr="001E298E">
        <w:rPr>
          <w:i/>
          <w:szCs w:val="28"/>
          <w:lang w:val="en-US"/>
        </w:rPr>
        <w:t>An indication of a plea of guilty at Plea day: o</w:t>
      </w:r>
      <w:r w:rsidR="00495E96" w:rsidRPr="001E298E">
        <w:rPr>
          <w:i/>
          <w:szCs w:val="28"/>
          <w:lang w:val="en-US"/>
        </w:rPr>
        <w:t>ne-third discount</w:t>
      </w:r>
    </w:p>
    <w:p w:rsidR="005B5284"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C469BE">
        <w:rPr>
          <w:szCs w:val="28"/>
          <w:lang w:val="en-US"/>
        </w:rPr>
        <w:t>W</w:t>
      </w:r>
      <w:r w:rsidR="00495E96">
        <w:rPr>
          <w:szCs w:val="28"/>
          <w:lang w:val="en-US"/>
        </w:rPr>
        <w:t>e are satisfied that</w:t>
      </w:r>
      <w:r w:rsidR="00C469BE">
        <w:rPr>
          <w:szCs w:val="28"/>
          <w:lang w:val="en-US"/>
        </w:rPr>
        <w:t>, subject to the</w:t>
      </w:r>
      <w:r w:rsidR="001E298E">
        <w:rPr>
          <w:szCs w:val="28"/>
          <w:lang w:val="en-US"/>
        </w:rPr>
        <w:t xml:space="preserve"> overriding</w:t>
      </w:r>
      <w:r w:rsidR="00C469BE">
        <w:rPr>
          <w:szCs w:val="28"/>
          <w:lang w:val="en-US"/>
        </w:rPr>
        <w:t xml:space="preserve"> discretion of the judge in sentencing,</w:t>
      </w:r>
      <w:r w:rsidR="00495E96">
        <w:rPr>
          <w:szCs w:val="28"/>
          <w:lang w:val="en-US"/>
        </w:rPr>
        <w:t xml:space="preserve"> a</w:t>
      </w:r>
      <w:r w:rsidR="00C469BE">
        <w:rPr>
          <w:szCs w:val="28"/>
          <w:lang w:val="en-US"/>
        </w:rPr>
        <w:t xml:space="preserve"> one third-</w:t>
      </w:r>
      <w:r w:rsidR="00495E96">
        <w:rPr>
          <w:szCs w:val="28"/>
          <w:lang w:val="en-US"/>
        </w:rPr>
        <w:t>discount</w:t>
      </w:r>
      <w:r w:rsidR="00C469BE">
        <w:rPr>
          <w:szCs w:val="28"/>
          <w:lang w:val="en-US"/>
        </w:rPr>
        <w:t xml:space="preserve"> from the starting point taken for sentence i</w:t>
      </w:r>
      <w:r w:rsidR="00495E96">
        <w:rPr>
          <w:szCs w:val="28"/>
          <w:lang w:val="en-US"/>
        </w:rPr>
        <w:t>s to be afforded</w:t>
      </w:r>
      <w:r w:rsidR="00C469BE">
        <w:rPr>
          <w:szCs w:val="28"/>
          <w:lang w:val="en-US"/>
        </w:rPr>
        <w:t xml:space="preserve"> to those defendants who indicate at the Plea Day</w:t>
      </w:r>
      <w:r w:rsidR="001E298E" w:rsidRPr="001E298E">
        <w:rPr>
          <w:szCs w:val="28"/>
          <w:lang w:val="en-US"/>
        </w:rPr>
        <w:t xml:space="preserve"> </w:t>
      </w:r>
      <w:r w:rsidR="001E298E">
        <w:rPr>
          <w:szCs w:val="28"/>
          <w:lang w:val="en-US"/>
        </w:rPr>
        <w:t>that they intend pleading guilty</w:t>
      </w:r>
      <w:r w:rsidR="00BC5B82">
        <w:rPr>
          <w:szCs w:val="28"/>
          <w:lang w:val="en-US"/>
        </w:rPr>
        <w:t xml:space="preserve">.  </w:t>
      </w:r>
      <w:r w:rsidR="001E298E">
        <w:rPr>
          <w:szCs w:val="28"/>
          <w:lang w:val="en-US"/>
        </w:rPr>
        <w:t>That is to be the case</w:t>
      </w:r>
      <w:r w:rsidR="00C469BE">
        <w:rPr>
          <w:szCs w:val="28"/>
          <w:lang w:val="en-US"/>
        </w:rPr>
        <w:t xml:space="preserve"> whether</w:t>
      </w:r>
      <w:r w:rsidR="001C6719">
        <w:rPr>
          <w:szCs w:val="28"/>
          <w:lang w:val="en-US"/>
        </w:rPr>
        <w:t xml:space="preserve"> that is done</w:t>
      </w:r>
      <w:r w:rsidR="00C469BE">
        <w:rPr>
          <w:szCs w:val="28"/>
          <w:lang w:val="en-US"/>
        </w:rPr>
        <w:t xml:space="preserve"> on the first of such hearing dates or on a subsequent Plea Day</w:t>
      </w:r>
      <w:r w:rsidR="001C6719">
        <w:rPr>
          <w:szCs w:val="28"/>
          <w:lang w:val="en-US"/>
        </w:rPr>
        <w:t>,</w:t>
      </w:r>
      <w:r w:rsidR="00C469BE">
        <w:rPr>
          <w:szCs w:val="28"/>
          <w:lang w:val="en-US"/>
        </w:rPr>
        <w:t xml:space="preserve"> necessitated in order to obtain adequate instructions</w:t>
      </w:r>
      <w:r w:rsidR="001E298E">
        <w:rPr>
          <w:szCs w:val="28"/>
          <w:lang w:val="en-US"/>
        </w:rPr>
        <w:t xml:space="preserve"> and provide a </w:t>
      </w:r>
      <w:r w:rsidR="001E298E">
        <w:rPr>
          <w:szCs w:val="28"/>
          <w:lang w:val="en-US"/>
        </w:rPr>
        <w:lastRenderedPageBreak/>
        <w:t>defendant with</w:t>
      </w:r>
      <w:r w:rsidR="00C469BE">
        <w:rPr>
          <w:szCs w:val="28"/>
          <w:lang w:val="en-US"/>
        </w:rPr>
        <w:t xml:space="preserve"> appropriate advice</w:t>
      </w:r>
      <w:r w:rsidR="00BC5B82">
        <w:rPr>
          <w:szCs w:val="28"/>
          <w:lang w:val="en-US"/>
        </w:rPr>
        <w:t xml:space="preserve">.  </w:t>
      </w:r>
      <w:r w:rsidR="00C469BE">
        <w:rPr>
          <w:szCs w:val="28"/>
          <w:lang w:val="en-US"/>
        </w:rPr>
        <w:t>A lesser discount is to be afforded to a defendant who pleads guilty thereafter.</w:t>
      </w:r>
    </w:p>
    <w:p w:rsidR="005B5284" w:rsidRDefault="00C469BE" w:rsidP="001406FE">
      <w:pPr>
        <w:tabs>
          <w:tab w:val="clear" w:pos="4320"/>
          <w:tab w:val="clear" w:pos="9072"/>
        </w:tabs>
        <w:autoSpaceDE w:val="0"/>
        <w:autoSpaceDN w:val="0"/>
        <w:adjustRightInd w:val="0"/>
        <w:snapToGrid/>
        <w:spacing w:before="360" w:line="360" w:lineRule="auto"/>
        <w:ind w:right="29"/>
        <w:jc w:val="both"/>
        <w:rPr>
          <w:i/>
          <w:szCs w:val="28"/>
          <w:lang w:val="en-US"/>
        </w:rPr>
      </w:pPr>
      <w:r w:rsidRPr="00CF2A78">
        <w:rPr>
          <w:i/>
          <w:szCs w:val="28"/>
          <w:lang w:val="en-US"/>
        </w:rPr>
        <w:t>Plea of guilty at the first day of trial</w:t>
      </w:r>
      <w:r>
        <w:rPr>
          <w:szCs w:val="28"/>
          <w:lang w:val="en-US"/>
        </w:rPr>
        <w:t xml:space="preserve">: </w:t>
      </w:r>
      <w:r w:rsidRPr="00BD60CB">
        <w:rPr>
          <w:i/>
          <w:szCs w:val="28"/>
          <w:lang w:val="en-US"/>
        </w:rPr>
        <w:t>20% discount</w:t>
      </w:r>
    </w:p>
    <w:p w:rsidR="005B5284" w:rsidRDefault="00B07609"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5B5284">
        <w:rPr>
          <w:szCs w:val="28"/>
          <w:lang w:val="en-US"/>
        </w:rPr>
        <w:instrText xml:space="preserve"> AUTONUMOUT  </w:instrText>
      </w:r>
      <w:r>
        <w:rPr>
          <w:szCs w:val="28"/>
          <w:lang w:val="en-US"/>
        </w:rPr>
        <w:fldChar w:fldCharType="end"/>
      </w:r>
      <w:r w:rsidR="005B5284">
        <w:rPr>
          <w:szCs w:val="28"/>
          <w:lang w:val="en-US"/>
        </w:rPr>
        <w:tab/>
      </w:r>
      <w:r w:rsidR="001C6719">
        <w:rPr>
          <w:szCs w:val="28"/>
          <w:lang w:val="en-US"/>
        </w:rPr>
        <w:t>If the plea of guilty i</w:t>
      </w:r>
      <w:r w:rsidR="00C469BE">
        <w:rPr>
          <w:szCs w:val="28"/>
          <w:lang w:val="en-US"/>
        </w:rPr>
        <w:t>s tendered at the first day</w:t>
      </w:r>
      <w:r w:rsidR="004057BB">
        <w:rPr>
          <w:szCs w:val="28"/>
          <w:lang w:val="en-US"/>
        </w:rPr>
        <w:t xml:space="preserve"> of trial, subject to the judge’</w:t>
      </w:r>
      <w:r w:rsidR="00C469BE">
        <w:rPr>
          <w:szCs w:val="28"/>
          <w:lang w:val="en-US"/>
        </w:rPr>
        <w:t>s overriding discretion in sentencing, the appropriate discount for sentence is 20%</w:t>
      </w:r>
      <w:r w:rsidR="00C679C5">
        <w:rPr>
          <w:szCs w:val="28"/>
          <w:lang w:val="en-US"/>
        </w:rPr>
        <w:t xml:space="preserve"> of that taken as the starting point</w:t>
      </w:r>
      <w:r w:rsidR="00C469BE">
        <w:rPr>
          <w:szCs w:val="28"/>
          <w:lang w:val="en-US"/>
        </w:rPr>
        <w:t>.</w:t>
      </w:r>
    </w:p>
    <w:p w:rsidR="00603B12" w:rsidRDefault="00603B12" w:rsidP="00603B12">
      <w:pPr>
        <w:tabs>
          <w:tab w:val="clear" w:pos="4320"/>
          <w:tab w:val="clear" w:pos="9072"/>
        </w:tabs>
        <w:autoSpaceDE w:val="0"/>
        <w:autoSpaceDN w:val="0"/>
        <w:adjustRightInd w:val="0"/>
        <w:snapToGrid/>
        <w:spacing w:before="360" w:line="360" w:lineRule="auto"/>
        <w:ind w:right="29"/>
        <w:jc w:val="both"/>
        <w:rPr>
          <w:szCs w:val="28"/>
          <w:lang w:val="en-US"/>
        </w:rPr>
      </w:pPr>
      <w:r w:rsidRPr="00CF2A78">
        <w:rPr>
          <w:i/>
          <w:szCs w:val="28"/>
          <w:lang w:val="en-US"/>
        </w:rPr>
        <w:t>An indication of a plea of guilty after the fixing of trial dates but before the first day of trial</w:t>
      </w:r>
      <w:r>
        <w:rPr>
          <w:szCs w:val="28"/>
          <w:lang w:val="en-US"/>
        </w:rPr>
        <w:t xml:space="preserve"> </w:t>
      </w:r>
    </w:p>
    <w:p w:rsidR="00603B12" w:rsidRDefault="00B07609" w:rsidP="00603B12">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03B12">
        <w:rPr>
          <w:szCs w:val="28"/>
          <w:lang w:val="en-US"/>
        </w:rPr>
        <w:instrText xml:space="preserve"> AUTONUMOUT  </w:instrText>
      </w:r>
      <w:r>
        <w:rPr>
          <w:szCs w:val="28"/>
          <w:lang w:val="en-US"/>
        </w:rPr>
        <w:fldChar w:fldCharType="end"/>
      </w:r>
      <w:r w:rsidR="00603B12">
        <w:rPr>
          <w:szCs w:val="28"/>
          <w:lang w:val="en-US"/>
        </w:rPr>
        <w:tab/>
        <w:t xml:space="preserve">Subject to the overriding discretion of the judge in sentencing, a defendant who gives the Court or the prosecution an indication of a plea of </w:t>
      </w:r>
      <w:r w:rsidR="009720B4">
        <w:rPr>
          <w:rFonts w:hint="eastAsia"/>
          <w:szCs w:val="28"/>
          <w:lang w:val="en-US"/>
        </w:rPr>
        <w:t xml:space="preserve">not </w:t>
      </w:r>
      <w:r w:rsidR="00603B12">
        <w:rPr>
          <w:szCs w:val="28"/>
          <w:lang w:val="en-US"/>
        </w:rPr>
        <w:t>guilty at the Plea Day after which trial dates are fixed, who then indicates to the Court or the prosecution</w:t>
      </w:r>
      <w:r w:rsidR="00603B12" w:rsidRPr="00156E04">
        <w:rPr>
          <w:szCs w:val="28"/>
          <w:lang w:val="en-US"/>
        </w:rPr>
        <w:t xml:space="preserve"> </w:t>
      </w:r>
      <w:r w:rsidR="00603B12">
        <w:rPr>
          <w:szCs w:val="28"/>
          <w:lang w:val="en-US"/>
        </w:rPr>
        <w:t xml:space="preserve">before the first day of trial that he wishes to plead guilty, is to be afforded a discount between </w:t>
      </w:r>
      <w:r w:rsidR="00603B12">
        <w:rPr>
          <w:rFonts w:hint="eastAsia"/>
          <w:szCs w:val="28"/>
          <w:lang w:val="en-US"/>
        </w:rPr>
        <w:t>25%</w:t>
      </w:r>
      <w:r w:rsidR="00603B12">
        <w:rPr>
          <w:szCs w:val="28"/>
          <w:lang w:val="en-US"/>
        </w:rPr>
        <w:t xml:space="preserve"> and 20% of that taken as the starting point for sentence.  In determining the appropriate discount to be afforded to the defendant in those circumstances</w:t>
      </w:r>
      <w:r w:rsidR="00603B12">
        <w:rPr>
          <w:rFonts w:hint="eastAsia"/>
          <w:szCs w:val="28"/>
          <w:lang w:val="en-US"/>
        </w:rPr>
        <w:t>,</w:t>
      </w:r>
      <w:r w:rsidR="00603B12">
        <w:rPr>
          <w:szCs w:val="28"/>
          <w:lang w:val="en-US"/>
        </w:rPr>
        <w:t xml:space="preserve"> the judge will have regard to the time at which the indication was given and to all the other relevant circumstances.</w:t>
      </w:r>
    </w:p>
    <w:p w:rsidR="00603B12" w:rsidRPr="00A55B95" w:rsidRDefault="00603B12" w:rsidP="00603B12">
      <w:pPr>
        <w:tabs>
          <w:tab w:val="clear" w:pos="4320"/>
          <w:tab w:val="clear" w:pos="9072"/>
        </w:tabs>
        <w:autoSpaceDE w:val="0"/>
        <w:autoSpaceDN w:val="0"/>
        <w:adjustRightInd w:val="0"/>
        <w:snapToGrid/>
        <w:spacing w:before="360" w:line="360" w:lineRule="auto"/>
        <w:ind w:right="29"/>
        <w:jc w:val="both"/>
        <w:rPr>
          <w:i/>
          <w:szCs w:val="28"/>
          <w:lang w:val="en-US"/>
        </w:rPr>
      </w:pPr>
      <w:r w:rsidRPr="00A55B95">
        <w:rPr>
          <w:i/>
          <w:szCs w:val="28"/>
          <w:lang w:val="en-US"/>
        </w:rPr>
        <w:t xml:space="preserve">A plea of guilty during the trial </w:t>
      </w:r>
    </w:p>
    <w:p w:rsidR="00603B12" w:rsidRDefault="00B07609" w:rsidP="00603B12">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03B12">
        <w:rPr>
          <w:szCs w:val="28"/>
          <w:lang w:val="en-US"/>
        </w:rPr>
        <w:instrText xml:space="preserve"> AUTONUMOUT  </w:instrText>
      </w:r>
      <w:r>
        <w:rPr>
          <w:szCs w:val="28"/>
          <w:lang w:val="en-US"/>
        </w:rPr>
        <w:fldChar w:fldCharType="end"/>
      </w:r>
      <w:r w:rsidR="00603B12">
        <w:rPr>
          <w:szCs w:val="28"/>
          <w:lang w:val="en-US"/>
        </w:rPr>
        <w:tab/>
      </w:r>
      <w:r w:rsidR="00603B12" w:rsidRPr="00A55B95">
        <w:rPr>
          <w:szCs w:val="28"/>
          <w:lang w:val="en-US"/>
        </w:rPr>
        <w:t xml:space="preserve">We are satisfied that, subject to the overriding discretion of the judge in sentencing, the discount to be afforded to a defendant who pleads guilty after the plea is taken and during the trial itself would </w:t>
      </w:r>
      <w:r w:rsidR="00603B12" w:rsidRPr="00A55B95">
        <w:rPr>
          <w:szCs w:val="28"/>
          <w:lang w:val="en-US"/>
        </w:rPr>
        <w:lastRenderedPageBreak/>
        <w:t>usually be less than the 20% afforded to the defendant who pleads guilty on the first day of trial and will reflect the circumstances in which the plea was tendered.</w:t>
      </w:r>
      <w:r w:rsidR="00603B12">
        <w:rPr>
          <w:rFonts w:hint="eastAsia"/>
          <w:szCs w:val="28"/>
          <w:lang w:val="en-US"/>
        </w:rPr>
        <w:t xml:space="preserve"> </w:t>
      </w:r>
      <w:r w:rsidR="00603B12" w:rsidRPr="00A55B95">
        <w:rPr>
          <w:szCs w:val="28"/>
          <w:lang w:val="en-US"/>
        </w:rPr>
        <w:t xml:space="preserve"> The discount to be afforded to the defendant in t</w:t>
      </w:r>
      <w:r w:rsidR="00603B12">
        <w:rPr>
          <w:szCs w:val="28"/>
          <w:lang w:val="en-US"/>
        </w:rPr>
        <w:t>hose circumstances is pre-</w:t>
      </w:r>
      <w:r w:rsidR="00603B12" w:rsidRPr="00A55B95">
        <w:rPr>
          <w:szCs w:val="28"/>
          <w:lang w:val="en-US"/>
        </w:rPr>
        <w:t>eminently one for the trial judge, having regard to all the circumstances including tho</w:t>
      </w:r>
      <w:r w:rsidR="00603B12">
        <w:rPr>
          <w:szCs w:val="28"/>
          <w:lang w:val="en-US"/>
        </w:rPr>
        <w:t xml:space="preserve">se mentioned in paragraph 215. </w:t>
      </w:r>
    </w:p>
    <w:p w:rsidR="00603B12" w:rsidRDefault="00603B12" w:rsidP="00603B12">
      <w:pPr>
        <w:tabs>
          <w:tab w:val="clear" w:pos="4320"/>
          <w:tab w:val="clear" w:pos="9072"/>
        </w:tabs>
        <w:autoSpaceDE w:val="0"/>
        <w:autoSpaceDN w:val="0"/>
        <w:adjustRightInd w:val="0"/>
        <w:snapToGrid/>
        <w:spacing w:before="360" w:line="360" w:lineRule="auto"/>
        <w:ind w:right="29"/>
        <w:jc w:val="both"/>
        <w:rPr>
          <w:i/>
          <w:szCs w:val="28"/>
          <w:lang w:val="en-US"/>
        </w:rPr>
      </w:pPr>
      <w:r w:rsidRPr="001C6719">
        <w:rPr>
          <w:i/>
          <w:szCs w:val="28"/>
          <w:lang w:val="en-US"/>
        </w:rPr>
        <w:t>The Magistracy</w:t>
      </w:r>
    </w:p>
    <w:p w:rsidR="00603B12" w:rsidRDefault="00B07609" w:rsidP="00603B12">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03B12">
        <w:rPr>
          <w:szCs w:val="28"/>
          <w:lang w:val="en-US"/>
        </w:rPr>
        <w:instrText xml:space="preserve"> AUTONUMOUT  </w:instrText>
      </w:r>
      <w:r>
        <w:rPr>
          <w:szCs w:val="28"/>
          <w:lang w:val="en-US"/>
        </w:rPr>
        <w:fldChar w:fldCharType="end"/>
      </w:r>
      <w:r w:rsidR="00603B12">
        <w:rPr>
          <w:szCs w:val="28"/>
          <w:lang w:val="en-US"/>
        </w:rPr>
        <w:tab/>
        <w:t>In the Magistrates Courts the Duty Lawyer Service covers some 300 statutory and common law offences.  However, it does not encompass committal proceedings; hawking offences; traffic summonses and regulatory offences, such as summonses issued by the Environmental Protection Department, Inland Revenue Department and the Fire Services Department</w:t>
      </w:r>
    </w:p>
    <w:p w:rsidR="00603B12" w:rsidRDefault="00B07609" w:rsidP="00603B12">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03B12">
        <w:rPr>
          <w:szCs w:val="28"/>
          <w:lang w:val="en-US"/>
        </w:rPr>
        <w:instrText xml:space="preserve"> AUTONUMOUT  </w:instrText>
      </w:r>
      <w:r>
        <w:rPr>
          <w:szCs w:val="28"/>
          <w:lang w:val="en-US"/>
        </w:rPr>
        <w:fldChar w:fldCharType="end"/>
      </w:r>
      <w:r w:rsidR="00603B12">
        <w:rPr>
          <w:szCs w:val="28"/>
          <w:lang w:val="en-US"/>
        </w:rPr>
        <w:tab/>
        <w:t xml:space="preserve">Legal representation is provided to defendants for their first appearance in court without means testing.  That representation is available by application to the Court Liaison office at each of the Magistrates Courts.  The Court Liaison office makes contact with all defendants who are remanded in custody.  Subsequent representation is subject to a means test, for which the financial eligibility limit is set at a gross annual income of $185,810.  Having passed the means test, a defendant is required to pay a fixed handling fee of $540, which encompasses all hearings no matter how long the trial lasts.  The Administrator of the Duty </w:t>
      </w:r>
      <w:r w:rsidR="00603B12">
        <w:rPr>
          <w:rFonts w:hint="eastAsia"/>
          <w:szCs w:val="28"/>
          <w:lang w:val="en-US"/>
        </w:rPr>
        <w:t>L</w:t>
      </w:r>
      <w:r w:rsidR="00603B12">
        <w:rPr>
          <w:szCs w:val="28"/>
          <w:lang w:val="en-US"/>
        </w:rPr>
        <w:t>awyer Service has the discretion to waive the means test if she is of the view that it is in the interests of justice so to do.</w:t>
      </w:r>
    </w:p>
    <w:p w:rsidR="00603B12" w:rsidRDefault="00B07609" w:rsidP="00603B12">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03B12">
        <w:rPr>
          <w:szCs w:val="28"/>
          <w:lang w:val="en-US"/>
        </w:rPr>
        <w:instrText xml:space="preserve"> AUTONUMOUT  </w:instrText>
      </w:r>
      <w:r>
        <w:rPr>
          <w:szCs w:val="28"/>
          <w:lang w:val="en-US"/>
        </w:rPr>
        <w:fldChar w:fldCharType="end"/>
      </w:r>
      <w:r w:rsidR="00603B12">
        <w:rPr>
          <w:szCs w:val="28"/>
          <w:lang w:val="en-US"/>
        </w:rPr>
        <w:tab/>
      </w:r>
      <w:proofErr w:type="spellStart"/>
      <w:r w:rsidR="00603B12">
        <w:rPr>
          <w:szCs w:val="28"/>
          <w:lang w:val="en-US"/>
        </w:rPr>
        <w:t>Mr</w:t>
      </w:r>
      <w:proofErr w:type="spellEnd"/>
      <w:r w:rsidR="00603B12">
        <w:rPr>
          <w:szCs w:val="28"/>
          <w:lang w:val="en-US"/>
        </w:rPr>
        <w:t xml:space="preserve"> Pang informed the Court that at the first hearing of a case in the Magistrates court the prosecution make available to the </w:t>
      </w:r>
      <w:r w:rsidR="00603B12">
        <w:rPr>
          <w:szCs w:val="28"/>
          <w:lang w:val="en-US"/>
        </w:rPr>
        <w:lastRenderedPageBreak/>
        <w:t xml:space="preserve">magistrate and the Duty </w:t>
      </w:r>
      <w:r w:rsidR="00603B12">
        <w:rPr>
          <w:rFonts w:hint="eastAsia"/>
          <w:szCs w:val="28"/>
          <w:lang w:val="en-US"/>
        </w:rPr>
        <w:t>L</w:t>
      </w:r>
      <w:r w:rsidR="00603B12">
        <w:rPr>
          <w:szCs w:val="28"/>
          <w:lang w:val="en-US"/>
        </w:rPr>
        <w:t xml:space="preserve">awyer a copy of the charge(s) and a document entitled ‘Brief Facts’ which, as its title suggests, gives a short summary of the prosecution case in respect of circumstances of the commission of the offence.  Armed with that document the Duty Lawyer takes instructions from the defendant with the assistance of a </w:t>
      </w:r>
      <w:r w:rsidR="00603B12">
        <w:rPr>
          <w:i/>
          <w:szCs w:val="28"/>
          <w:lang w:val="en-US"/>
        </w:rPr>
        <w:t>pro </w:t>
      </w:r>
      <w:r w:rsidR="00603B12" w:rsidRPr="00AD7C38">
        <w:rPr>
          <w:i/>
          <w:szCs w:val="28"/>
          <w:lang w:val="en-US"/>
        </w:rPr>
        <w:t>forma</w:t>
      </w:r>
      <w:r w:rsidR="00603B12">
        <w:rPr>
          <w:szCs w:val="28"/>
          <w:lang w:val="en-US"/>
        </w:rPr>
        <w:t>.  At the beginning, that document provides for information to be set out of the “Offence Charged” and the “Defendan</w:t>
      </w:r>
      <w:r w:rsidR="00FD673F">
        <w:rPr>
          <w:szCs w:val="28"/>
          <w:lang w:val="en-US"/>
        </w:rPr>
        <w:t>t’</w:t>
      </w:r>
      <w:r w:rsidR="00603B12">
        <w:rPr>
          <w:szCs w:val="28"/>
          <w:lang w:val="en-US"/>
        </w:rPr>
        <w:t>s Plea”.  Also, it provides for the provision of further details under the headings “Personal Particulars”; “Any outstanding case?”; “Convictions”; “Bail” and “Mitigation”.</w:t>
      </w:r>
    </w:p>
    <w:p w:rsidR="00603B12" w:rsidRDefault="00B07609" w:rsidP="00603B12">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03B12">
        <w:rPr>
          <w:szCs w:val="28"/>
          <w:lang w:val="en-US"/>
        </w:rPr>
        <w:instrText xml:space="preserve"> AUTONUMOUT  </w:instrText>
      </w:r>
      <w:r>
        <w:rPr>
          <w:szCs w:val="28"/>
          <w:lang w:val="en-US"/>
        </w:rPr>
        <w:fldChar w:fldCharType="end"/>
      </w:r>
      <w:r w:rsidR="00603B12">
        <w:rPr>
          <w:szCs w:val="28"/>
          <w:lang w:val="en-US"/>
        </w:rPr>
        <w:tab/>
        <w:t xml:space="preserve">There is no dispute that often a Duty </w:t>
      </w:r>
      <w:r w:rsidR="00603B12">
        <w:rPr>
          <w:rFonts w:hint="eastAsia"/>
          <w:szCs w:val="28"/>
          <w:lang w:val="en-US"/>
        </w:rPr>
        <w:t>L</w:t>
      </w:r>
      <w:r w:rsidR="00603B12">
        <w:rPr>
          <w:szCs w:val="28"/>
          <w:lang w:val="en-US"/>
        </w:rPr>
        <w:t>awyer is called upon to represent multiple defendants at any given hearing day.  As a result, it is often the case that application is made by the Duty Lawyer for an adjournment to obtain material from a prosecution or to obtain better instructions, which applications are usually granted by the Magistrate.  Often, the prosecution indicates to the</w:t>
      </w:r>
      <w:r w:rsidR="00603B12">
        <w:rPr>
          <w:rFonts w:hint="eastAsia"/>
          <w:szCs w:val="28"/>
          <w:lang w:val="en-US"/>
        </w:rPr>
        <w:t xml:space="preserve"> C</w:t>
      </w:r>
      <w:r w:rsidR="00603B12">
        <w:rPr>
          <w:szCs w:val="28"/>
          <w:lang w:val="en-US"/>
        </w:rPr>
        <w:t xml:space="preserve">ourt that they are not ready for a plea to be taken from the defendant.  That may occur, for example, because the prosecution requires a Government Chemist’s certificate in respect of the analysis of dangerous drugs.  So, in many cases there is an adjourned hearing before the prosecution asks for a plea </w:t>
      </w:r>
      <w:r w:rsidR="000F6BE4">
        <w:rPr>
          <w:rFonts w:hint="eastAsia"/>
          <w:szCs w:val="28"/>
          <w:lang w:val="en-US"/>
        </w:rPr>
        <w:t xml:space="preserve">to </w:t>
      </w:r>
      <w:r w:rsidR="00603B12">
        <w:rPr>
          <w:szCs w:val="28"/>
          <w:lang w:val="en-US"/>
        </w:rPr>
        <w:t>be taken from the defendant, and the defendant indicates whether or not he pleads guilty or not guilty.  In the latter case, trial dates are fixed.  In the former case, it may be that the case can be dealt with that day or, if not, a date is fixed for sentencing.</w:t>
      </w:r>
    </w:p>
    <w:p w:rsidR="00603B12" w:rsidRDefault="00B07609" w:rsidP="00603B12">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03B12">
        <w:rPr>
          <w:szCs w:val="28"/>
          <w:lang w:val="en-US"/>
        </w:rPr>
        <w:instrText xml:space="preserve"> AUTONUMOUT  </w:instrText>
      </w:r>
      <w:r>
        <w:rPr>
          <w:szCs w:val="28"/>
          <w:lang w:val="en-US"/>
        </w:rPr>
        <w:fldChar w:fldCharType="end"/>
      </w:r>
      <w:r w:rsidR="00603B12">
        <w:rPr>
          <w:szCs w:val="28"/>
          <w:lang w:val="en-US"/>
        </w:rPr>
        <w:tab/>
        <w:t xml:space="preserve">In cases where a defendant is represented privately by a lawyer, it is to be expected that at the first hearing day, if the </w:t>
      </w:r>
      <w:proofErr w:type="spellStart"/>
      <w:r w:rsidR="00603B12">
        <w:rPr>
          <w:szCs w:val="28"/>
          <w:lang w:val="en-US"/>
        </w:rPr>
        <w:t>defence</w:t>
      </w:r>
      <w:proofErr w:type="spellEnd"/>
      <w:r w:rsidR="00603B12">
        <w:rPr>
          <w:szCs w:val="28"/>
          <w:lang w:val="en-US"/>
        </w:rPr>
        <w:t xml:space="preserve"> is </w:t>
      </w:r>
      <w:r w:rsidR="00603B12">
        <w:rPr>
          <w:szCs w:val="28"/>
          <w:lang w:val="en-US"/>
        </w:rPr>
        <w:lastRenderedPageBreak/>
        <w:t xml:space="preserve">not in a position to tender a plea to the charge, for whatever reason, an application would be made for an adjournment.  On the other hand, if the </w:t>
      </w:r>
      <w:proofErr w:type="spellStart"/>
      <w:r w:rsidR="00603B12">
        <w:rPr>
          <w:szCs w:val="28"/>
          <w:lang w:val="en-US"/>
        </w:rPr>
        <w:t>defence</w:t>
      </w:r>
      <w:proofErr w:type="spellEnd"/>
      <w:r w:rsidR="00603B12">
        <w:rPr>
          <w:szCs w:val="28"/>
          <w:lang w:val="en-US"/>
        </w:rPr>
        <w:t xml:space="preserve"> is ready to proceed with tendering a plea to the charge, the case can proceed and, if the plea is one of not guilty, trial dates can be fixed.</w:t>
      </w:r>
    </w:p>
    <w:p w:rsidR="00603B12" w:rsidRDefault="00B07609" w:rsidP="00603B12">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03B12">
        <w:rPr>
          <w:szCs w:val="28"/>
          <w:lang w:val="en-US"/>
        </w:rPr>
        <w:instrText xml:space="preserve"> AUTONUMOUT  </w:instrText>
      </w:r>
      <w:r>
        <w:rPr>
          <w:szCs w:val="28"/>
          <w:lang w:val="en-US"/>
        </w:rPr>
        <w:fldChar w:fldCharType="end"/>
      </w:r>
      <w:r w:rsidR="00603B12">
        <w:rPr>
          <w:szCs w:val="28"/>
          <w:lang w:val="en-US"/>
        </w:rPr>
        <w:tab/>
        <w:t xml:space="preserve">It follows that, in common with the practice in the higher courts a defendant is afforded not only the opportunity to be informed of the charge and, by provision of the Brief Facts, made aware of the prosecution case in summary but also has the opportunity to seek legal advice before being called upon to tender a plea to the charge.  As is to be expected it is clear that, on the request of the </w:t>
      </w:r>
      <w:proofErr w:type="spellStart"/>
      <w:r w:rsidR="00603B12">
        <w:rPr>
          <w:szCs w:val="28"/>
          <w:lang w:val="en-US"/>
        </w:rPr>
        <w:t>defence</w:t>
      </w:r>
      <w:proofErr w:type="spellEnd"/>
      <w:r w:rsidR="00603B12">
        <w:rPr>
          <w:szCs w:val="28"/>
          <w:lang w:val="en-US"/>
        </w:rPr>
        <w:t xml:space="preserve">, the </w:t>
      </w:r>
      <w:r w:rsidR="00603B12">
        <w:rPr>
          <w:rFonts w:hint="eastAsia"/>
          <w:szCs w:val="28"/>
          <w:lang w:val="en-US"/>
        </w:rPr>
        <w:t>C</w:t>
      </w:r>
      <w:r w:rsidR="00603B12">
        <w:rPr>
          <w:szCs w:val="28"/>
          <w:lang w:val="en-US"/>
        </w:rPr>
        <w:t>ourts grant adjournments to those defendants who are not in that position.</w:t>
      </w:r>
    </w:p>
    <w:p w:rsidR="00603B12" w:rsidRDefault="00603B12" w:rsidP="00603B12">
      <w:pPr>
        <w:tabs>
          <w:tab w:val="clear" w:pos="4320"/>
          <w:tab w:val="clear" w:pos="9072"/>
        </w:tabs>
        <w:autoSpaceDE w:val="0"/>
        <w:autoSpaceDN w:val="0"/>
        <w:adjustRightInd w:val="0"/>
        <w:snapToGrid/>
        <w:spacing w:before="360" w:line="360" w:lineRule="auto"/>
        <w:ind w:right="29"/>
        <w:jc w:val="both"/>
        <w:rPr>
          <w:i/>
          <w:szCs w:val="28"/>
          <w:lang w:val="en-US"/>
        </w:rPr>
      </w:pPr>
      <w:r w:rsidRPr="00E07889">
        <w:rPr>
          <w:i/>
          <w:szCs w:val="28"/>
          <w:lang w:val="en-US"/>
        </w:rPr>
        <w:t xml:space="preserve">Plea of guilty: the one-third discount </w:t>
      </w:r>
    </w:p>
    <w:p w:rsidR="00603B12" w:rsidRDefault="00B07609" w:rsidP="00603B12">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03B12">
        <w:rPr>
          <w:szCs w:val="28"/>
          <w:lang w:val="en-US"/>
        </w:rPr>
        <w:instrText xml:space="preserve"> AUTONUMOUT  </w:instrText>
      </w:r>
      <w:r>
        <w:rPr>
          <w:szCs w:val="28"/>
          <w:lang w:val="en-US"/>
        </w:rPr>
        <w:fldChar w:fldCharType="end"/>
      </w:r>
      <w:r w:rsidR="00603B12">
        <w:rPr>
          <w:szCs w:val="28"/>
          <w:lang w:val="en-US"/>
        </w:rPr>
        <w:tab/>
        <w:t>In those circumstances we are satisfied that,</w:t>
      </w:r>
      <w:r w:rsidR="00603B12" w:rsidRPr="0055322F">
        <w:rPr>
          <w:szCs w:val="28"/>
          <w:lang w:val="en-US"/>
        </w:rPr>
        <w:t xml:space="preserve"> </w:t>
      </w:r>
      <w:r w:rsidR="00603B12">
        <w:rPr>
          <w:szCs w:val="28"/>
          <w:lang w:val="en-US"/>
        </w:rPr>
        <w:t>usually, but subject to the overriding discretion of the magistrate in sentencing, the opportunity to secure a one-third discount from the starting point for sentence occurs when the defendant is asked to tender a plea to the charge.  If he pleads not guilty and trial dates are fixed that opportunity is lost.</w:t>
      </w:r>
    </w:p>
    <w:p w:rsidR="00603B12" w:rsidRDefault="00603B12" w:rsidP="00603B12">
      <w:pPr>
        <w:tabs>
          <w:tab w:val="clear" w:pos="4320"/>
          <w:tab w:val="clear" w:pos="9072"/>
        </w:tabs>
        <w:autoSpaceDE w:val="0"/>
        <w:autoSpaceDN w:val="0"/>
        <w:adjustRightInd w:val="0"/>
        <w:snapToGrid/>
        <w:spacing w:before="360" w:line="360" w:lineRule="auto"/>
        <w:ind w:right="29"/>
        <w:jc w:val="both"/>
        <w:rPr>
          <w:szCs w:val="28"/>
          <w:lang w:val="en-US"/>
        </w:rPr>
      </w:pPr>
      <w:r w:rsidRPr="00CF2A78">
        <w:rPr>
          <w:i/>
          <w:szCs w:val="28"/>
          <w:lang w:val="en-US"/>
        </w:rPr>
        <w:t>Plea of guilty at the first day of trial</w:t>
      </w:r>
    </w:p>
    <w:p w:rsidR="00603B12" w:rsidRDefault="00B07609" w:rsidP="00603B12">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03B12">
        <w:rPr>
          <w:szCs w:val="28"/>
          <w:lang w:val="en-US"/>
        </w:rPr>
        <w:instrText xml:space="preserve"> AUTONUMOUT  </w:instrText>
      </w:r>
      <w:r>
        <w:rPr>
          <w:szCs w:val="28"/>
          <w:lang w:val="en-US"/>
        </w:rPr>
        <w:fldChar w:fldCharType="end"/>
      </w:r>
      <w:r w:rsidR="00603B12">
        <w:rPr>
          <w:szCs w:val="28"/>
          <w:lang w:val="en-US"/>
        </w:rPr>
        <w:tab/>
        <w:t>If the defendant pleads guilty at the first day fixed for his trial</w:t>
      </w:r>
      <w:r w:rsidR="00603B12" w:rsidRPr="0055322F">
        <w:rPr>
          <w:szCs w:val="28"/>
          <w:lang w:val="en-US"/>
        </w:rPr>
        <w:t xml:space="preserve"> </w:t>
      </w:r>
      <w:r w:rsidR="00603B12">
        <w:rPr>
          <w:szCs w:val="28"/>
          <w:lang w:val="en-US"/>
        </w:rPr>
        <w:t xml:space="preserve">usually, but subject to the overriding discretion of the magistrate in sentencing, the discount to be afforded to the defendant is 20% of the starting point for sentence. </w:t>
      </w:r>
    </w:p>
    <w:p w:rsidR="00603B12" w:rsidRDefault="00603B12" w:rsidP="00603B12">
      <w:pPr>
        <w:tabs>
          <w:tab w:val="clear" w:pos="4320"/>
          <w:tab w:val="clear" w:pos="9072"/>
        </w:tabs>
        <w:autoSpaceDE w:val="0"/>
        <w:autoSpaceDN w:val="0"/>
        <w:adjustRightInd w:val="0"/>
        <w:snapToGrid/>
        <w:spacing w:before="360" w:line="360" w:lineRule="auto"/>
        <w:ind w:right="29"/>
        <w:jc w:val="both"/>
        <w:rPr>
          <w:i/>
          <w:szCs w:val="28"/>
          <w:lang w:val="en-US"/>
        </w:rPr>
      </w:pPr>
      <w:r w:rsidRPr="00CF2A78">
        <w:rPr>
          <w:i/>
          <w:szCs w:val="28"/>
          <w:lang w:val="en-US"/>
        </w:rPr>
        <w:lastRenderedPageBreak/>
        <w:t>An indication of a plea of guilty after the fixing of trial dates but before the first da</w:t>
      </w:r>
      <w:r>
        <w:rPr>
          <w:i/>
          <w:szCs w:val="28"/>
          <w:lang w:val="en-US"/>
        </w:rPr>
        <w:t>y of trial</w:t>
      </w:r>
    </w:p>
    <w:p w:rsidR="00603B12" w:rsidRDefault="00B07609" w:rsidP="00603B12">
      <w:pPr>
        <w:tabs>
          <w:tab w:val="clear" w:pos="4320"/>
          <w:tab w:val="clear" w:pos="9072"/>
        </w:tabs>
        <w:autoSpaceDE w:val="0"/>
        <w:autoSpaceDN w:val="0"/>
        <w:adjustRightInd w:val="0"/>
        <w:snapToGrid/>
        <w:spacing w:before="360" w:line="360" w:lineRule="auto"/>
        <w:ind w:right="29"/>
        <w:jc w:val="both"/>
        <w:rPr>
          <w:szCs w:val="28"/>
          <w:lang w:val="en-US"/>
        </w:rPr>
      </w:pPr>
      <w:r>
        <w:rPr>
          <w:noProof/>
          <w:szCs w:val="28"/>
          <w:lang w:val="en-US"/>
        </w:rPr>
        <w:pict>
          <v:shape id="_x0000_s1054" type="#_x0000_t202" style="position:absolute;left:0;text-align:left;margin-left:430.75pt;margin-top:63.05pt;width:62.15pt;height:21.9pt;z-index:251661312" filled="f" stroked="f">
            <v:textbox>
              <w:txbxContent>
                <w:p w:rsidR="00FD673F" w:rsidRPr="000D426B" w:rsidRDefault="00FD673F" w:rsidP="00603B12"/>
              </w:txbxContent>
            </v:textbox>
          </v:shape>
        </w:pict>
      </w:r>
      <w:r>
        <w:rPr>
          <w:szCs w:val="28"/>
          <w:lang w:val="en-US"/>
        </w:rPr>
        <w:fldChar w:fldCharType="begin"/>
      </w:r>
      <w:r w:rsidR="00603B12">
        <w:rPr>
          <w:szCs w:val="28"/>
          <w:lang w:val="en-US"/>
        </w:rPr>
        <w:instrText xml:space="preserve"> AUTONUMOUT  </w:instrText>
      </w:r>
      <w:r>
        <w:rPr>
          <w:szCs w:val="28"/>
          <w:lang w:val="en-US"/>
        </w:rPr>
        <w:fldChar w:fldCharType="end"/>
      </w:r>
      <w:r w:rsidR="00603B12">
        <w:rPr>
          <w:szCs w:val="28"/>
          <w:lang w:val="en-US"/>
        </w:rPr>
        <w:tab/>
        <w:t xml:space="preserve">If the defendant indicates to the </w:t>
      </w:r>
      <w:r w:rsidR="00603B12">
        <w:rPr>
          <w:rFonts w:hint="eastAsia"/>
          <w:szCs w:val="28"/>
          <w:lang w:val="en-US"/>
        </w:rPr>
        <w:t>C</w:t>
      </w:r>
      <w:r w:rsidR="00603B12">
        <w:rPr>
          <w:szCs w:val="28"/>
          <w:lang w:val="en-US"/>
        </w:rPr>
        <w:t>ourt or to the prosecution in advance of the date fixed for trial that he wishes now to tender a plea of guilty</w:t>
      </w:r>
      <w:r w:rsidR="00603B12">
        <w:rPr>
          <w:rFonts w:hint="eastAsia"/>
          <w:szCs w:val="28"/>
          <w:lang w:val="en-US"/>
        </w:rPr>
        <w:t>,</w:t>
      </w:r>
      <w:r w:rsidR="00603B12">
        <w:rPr>
          <w:szCs w:val="28"/>
          <w:lang w:val="en-US"/>
        </w:rPr>
        <w:t xml:space="preserve"> followed by a plea of guilty, the discount to be afforded to</w:t>
      </w:r>
      <w:r w:rsidR="00603B12">
        <w:rPr>
          <w:color w:val="FF0000"/>
          <w:szCs w:val="28"/>
          <w:vertAlign w:val="subscript"/>
          <w:lang w:val="en-US"/>
        </w:rPr>
        <w:t xml:space="preserve"> </w:t>
      </w:r>
      <w:r w:rsidR="00603B12">
        <w:rPr>
          <w:szCs w:val="28"/>
          <w:lang w:val="en-US"/>
        </w:rPr>
        <w:t>the defendant, subject to the overriding discretion of the magistrate in sentencing, lies between 25% and 20% of the starting point for sentence.  In determining the appropriate discount to be afforded to the defendant in those circumstances the magistrate will have regard to the time at which the indication was given and to all the other relevant circumstances.</w:t>
      </w:r>
    </w:p>
    <w:p w:rsidR="00603B12" w:rsidRDefault="00603B12" w:rsidP="00603B12">
      <w:pPr>
        <w:tabs>
          <w:tab w:val="clear" w:pos="4320"/>
          <w:tab w:val="clear" w:pos="9072"/>
        </w:tabs>
        <w:autoSpaceDE w:val="0"/>
        <w:autoSpaceDN w:val="0"/>
        <w:adjustRightInd w:val="0"/>
        <w:snapToGrid/>
        <w:spacing w:before="360" w:line="360" w:lineRule="auto"/>
        <w:ind w:right="29"/>
        <w:jc w:val="both"/>
        <w:rPr>
          <w:i/>
          <w:szCs w:val="28"/>
          <w:lang w:val="en-US"/>
        </w:rPr>
      </w:pPr>
      <w:r w:rsidRPr="00A55B95">
        <w:rPr>
          <w:i/>
          <w:szCs w:val="28"/>
          <w:lang w:val="en-US"/>
        </w:rPr>
        <w:t>A p</w:t>
      </w:r>
      <w:r>
        <w:rPr>
          <w:i/>
          <w:szCs w:val="28"/>
          <w:lang w:val="en-US"/>
        </w:rPr>
        <w:t xml:space="preserve">lea of guilty during the trial </w:t>
      </w:r>
    </w:p>
    <w:p w:rsidR="00603B12" w:rsidRDefault="00B07609" w:rsidP="00603B12">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fldChar w:fldCharType="begin"/>
      </w:r>
      <w:r w:rsidR="00603B12">
        <w:rPr>
          <w:szCs w:val="28"/>
          <w:lang w:val="en-US"/>
        </w:rPr>
        <w:instrText xml:space="preserve"> AUTONUMOUT  </w:instrText>
      </w:r>
      <w:r>
        <w:rPr>
          <w:szCs w:val="28"/>
          <w:lang w:val="en-US"/>
        </w:rPr>
        <w:fldChar w:fldCharType="end"/>
      </w:r>
      <w:r w:rsidR="00603B12">
        <w:rPr>
          <w:szCs w:val="28"/>
          <w:lang w:val="en-US"/>
        </w:rPr>
        <w:tab/>
      </w:r>
      <w:r w:rsidR="00603B12" w:rsidRPr="00A55B95">
        <w:rPr>
          <w:szCs w:val="28"/>
          <w:lang w:val="en-US"/>
        </w:rPr>
        <w:t xml:space="preserve">We are satisfied that, subject to the overriding discretion of the judge in sentencing, the discount to be afforded to a defendant who pleads guilty after the plea is taken and during the trial itself would usually be less than the 20% afforded to the defendant who pleads guilty on the first day of trial and will reflect the circumstances in which the plea was tendered. </w:t>
      </w:r>
      <w:r w:rsidR="00603B12">
        <w:rPr>
          <w:rFonts w:hint="eastAsia"/>
          <w:szCs w:val="28"/>
          <w:lang w:val="en-US"/>
        </w:rPr>
        <w:t xml:space="preserve"> </w:t>
      </w:r>
      <w:r w:rsidR="00603B12" w:rsidRPr="00A55B95">
        <w:rPr>
          <w:szCs w:val="28"/>
          <w:lang w:val="en-US"/>
        </w:rPr>
        <w:t>The discount to be afforded to the defendant in those circumstances is pre-eminently one for the trial magistrate, having regard to all the circumstances including those mentioned in paragraph 215.</w:t>
      </w:r>
    </w:p>
    <w:p w:rsidR="00603B12" w:rsidRDefault="00B07609" w:rsidP="00603B12">
      <w:pPr>
        <w:tabs>
          <w:tab w:val="clear" w:pos="4320"/>
          <w:tab w:val="clear" w:pos="9072"/>
        </w:tabs>
        <w:autoSpaceDE w:val="0"/>
        <w:autoSpaceDN w:val="0"/>
        <w:adjustRightInd w:val="0"/>
        <w:snapToGrid/>
        <w:spacing w:before="360" w:line="360" w:lineRule="auto"/>
        <w:ind w:right="29"/>
        <w:jc w:val="both"/>
        <w:rPr>
          <w:szCs w:val="28"/>
        </w:rPr>
      </w:pPr>
      <w:r>
        <w:rPr>
          <w:szCs w:val="28"/>
          <w:lang w:val="en-US"/>
        </w:rPr>
        <w:fldChar w:fldCharType="begin"/>
      </w:r>
      <w:r w:rsidR="00603B12">
        <w:rPr>
          <w:szCs w:val="28"/>
          <w:lang w:val="en-US"/>
        </w:rPr>
        <w:instrText xml:space="preserve"> AUTONUMOUT  </w:instrText>
      </w:r>
      <w:r>
        <w:rPr>
          <w:szCs w:val="28"/>
          <w:lang w:val="en-US"/>
        </w:rPr>
        <w:fldChar w:fldCharType="end"/>
      </w:r>
      <w:r w:rsidR="00603B12">
        <w:rPr>
          <w:szCs w:val="28"/>
          <w:lang w:val="en-US"/>
        </w:rPr>
        <w:tab/>
        <w:t>T</w:t>
      </w:r>
      <w:r w:rsidR="00603B12" w:rsidRPr="001F23B8">
        <w:rPr>
          <w:szCs w:val="28"/>
          <w:lang w:val="en-US"/>
        </w:rPr>
        <w:t>he revised practice of affording discounts of sentence for pleas of guilty</w:t>
      </w:r>
      <w:r w:rsidR="00603B12">
        <w:rPr>
          <w:szCs w:val="28"/>
          <w:lang w:val="en-US"/>
        </w:rPr>
        <w:t xml:space="preserve"> is to be applied only to those who, in future, reach the stages in criminal proceedings identified in this judgment at which revised discounts of sentence for pleas of guilty are identified.  So, for example, the revised practice applies to a defendant currently in the </w:t>
      </w:r>
      <w:r w:rsidR="00603B12">
        <w:rPr>
          <w:szCs w:val="28"/>
          <w:lang w:val="en-US"/>
        </w:rPr>
        <w:lastRenderedPageBreak/>
        <w:t>magistracy who, in the future, is committed to the Court of First Instance for trial.  On the other hand, for example, a defendant in respect of whom trial dates have been fixed in</w:t>
      </w:r>
      <w:r w:rsidR="00603B12" w:rsidRPr="00244938">
        <w:rPr>
          <w:szCs w:val="28"/>
          <w:lang w:val="en-US"/>
        </w:rPr>
        <w:t xml:space="preserve"> </w:t>
      </w:r>
      <w:r w:rsidR="00603B12">
        <w:rPr>
          <w:szCs w:val="28"/>
          <w:lang w:val="en-US"/>
        </w:rPr>
        <w:t>the Court of First Instance who pleads guilty on the first day of his trial is to benefit from the existing practice of affording a discount of one-third from that taken as a starting point for sentence.</w:t>
      </w:r>
      <w:r w:rsidR="00603B12">
        <w:rPr>
          <w:szCs w:val="28"/>
        </w:rPr>
        <w:t xml:space="preserve">   </w:t>
      </w:r>
    </w:p>
    <w:p w:rsidR="00603B12" w:rsidRDefault="00B07609" w:rsidP="00FA0EF2">
      <w:pPr>
        <w:tabs>
          <w:tab w:val="clear" w:pos="4320"/>
          <w:tab w:val="clear" w:pos="9072"/>
        </w:tabs>
        <w:autoSpaceDE w:val="0"/>
        <w:autoSpaceDN w:val="0"/>
        <w:adjustRightInd w:val="0"/>
        <w:snapToGrid/>
        <w:spacing w:before="360" w:line="360" w:lineRule="auto"/>
        <w:ind w:right="29"/>
        <w:jc w:val="both"/>
      </w:pPr>
      <w:r>
        <w:fldChar w:fldCharType="begin"/>
      </w:r>
      <w:r w:rsidR="00603B12">
        <w:instrText xml:space="preserve"> AUTONUMOUT  </w:instrText>
      </w:r>
      <w:r>
        <w:fldChar w:fldCharType="end"/>
      </w:r>
      <w:r w:rsidR="00603B12">
        <w:tab/>
      </w:r>
      <w:r w:rsidR="00603B12" w:rsidRPr="007F6DB6">
        <w:t>A draft of this judgment was circulated to all other members of the Court of Appeal, all of whom have indicated that they support</w:t>
      </w:r>
      <w:r w:rsidR="00603B12">
        <w:t xml:space="preserve"> </w:t>
      </w:r>
      <w:r w:rsidR="00603B12" w:rsidRPr="007F6DB6">
        <w:rPr>
          <w:color w:val="000000"/>
        </w:rPr>
        <w:t>the revision of the general practice of affording a discount of one-third on a plea of guilt</w:t>
      </w:r>
      <w:r w:rsidR="00EE7490">
        <w:rPr>
          <w:rFonts w:hint="eastAsia"/>
          <w:color w:val="000000"/>
        </w:rPr>
        <w:t>y</w:t>
      </w:r>
      <w:r w:rsidR="00603B12" w:rsidRPr="007F6DB6">
        <w:t xml:space="preserve">, set out in paragraphs </w:t>
      </w:r>
      <w:r w:rsidR="00603B12">
        <w:t>193-236</w:t>
      </w:r>
      <w:r w:rsidR="00603B12" w:rsidRPr="007F6DB6">
        <w:t xml:space="preserve"> of this judgment.</w:t>
      </w:r>
    </w:p>
    <w:p w:rsidR="00F95362" w:rsidRPr="00F95362" w:rsidRDefault="00B07609" w:rsidP="00FA0EF2">
      <w:pPr>
        <w:tabs>
          <w:tab w:val="clear" w:pos="4320"/>
          <w:tab w:val="clear" w:pos="9072"/>
        </w:tabs>
        <w:autoSpaceDE w:val="0"/>
        <w:autoSpaceDN w:val="0"/>
        <w:adjustRightInd w:val="0"/>
        <w:snapToGrid/>
        <w:spacing w:before="360" w:line="360" w:lineRule="auto"/>
        <w:ind w:right="29"/>
        <w:jc w:val="both"/>
        <w:rPr>
          <w:szCs w:val="28"/>
        </w:rPr>
      </w:pPr>
      <w:r>
        <w:rPr>
          <w:szCs w:val="28"/>
        </w:rPr>
        <w:fldChar w:fldCharType="begin"/>
      </w:r>
      <w:r w:rsidR="00FA0EF2">
        <w:rPr>
          <w:szCs w:val="28"/>
        </w:rPr>
        <w:instrText xml:space="preserve"> </w:instrText>
      </w:r>
      <w:r w:rsidR="00FA0EF2">
        <w:rPr>
          <w:rFonts w:hint="eastAsia"/>
          <w:szCs w:val="28"/>
        </w:rPr>
        <w:instrText xml:space="preserve">AUTONUMOUT </w:instrText>
      </w:r>
      <w:r w:rsidR="00FA0EF2">
        <w:rPr>
          <w:szCs w:val="28"/>
        </w:rPr>
        <w:instrText xml:space="preserve"> </w:instrText>
      </w:r>
      <w:r>
        <w:rPr>
          <w:szCs w:val="28"/>
        </w:rPr>
        <w:fldChar w:fldCharType="end"/>
      </w:r>
      <w:r w:rsidR="00FA0EF2">
        <w:rPr>
          <w:szCs w:val="28"/>
        </w:rPr>
        <w:tab/>
      </w:r>
      <w:r w:rsidR="00F95362">
        <w:rPr>
          <w:rFonts w:hint="eastAsia"/>
          <w:szCs w:val="28"/>
        </w:rPr>
        <w:t xml:space="preserve">I agree with the judgments of </w:t>
      </w:r>
      <w:proofErr w:type="spellStart"/>
      <w:r w:rsidR="00F95362">
        <w:rPr>
          <w:rFonts w:hint="eastAsia"/>
          <w:szCs w:val="28"/>
        </w:rPr>
        <w:t>Yeung</w:t>
      </w:r>
      <w:proofErr w:type="spellEnd"/>
      <w:r w:rsidR="00F95362">
        <w:rPr>
          <w:rFonts w:hint="eastAsia"/>
          <w:szCs w:val="28"/>
        </w:rPr>
        <w:t xml:space="preserve"> VP in CACC 418/2014 and </w:t>
      </w:r>
      <w:proofErr w:type="spellStart"/>
      <w:r w:rsidR="00F95362">
        <w:rPr>
          <w:rFonts w:hint="eastAsia"/>
          <w:szCs w:val="28"/>
        </w:rPr>
        <w:t>Macrae</w:t>
      </w:r>
      <w:proofErr w:type="spellEnd"/>
      <w:r w:rsidR="00F95362">
        <w:rPr>
          <w:rFonts w:hint="eastAsia"/>
          <w:szCs w:val="28"/>
        </w:rPr>
        <w:t xml:space="preserve"> JA in CACC 327/2015.</w:t>
      </w:r>
    </w:p>
    <w:p w:rsidR="0063657F" w:rsidRDefault="0063657F" w:rsidP="007216AD">
      <w:pPr>
        <w:tabs>
          <w:tab w:val="clear" w:pos="4320"/>
          <w:tab w:val="clear" w:pos="9072"/>
        </w:tabs>
        <w:autoSpaceDE w:val="0"/>
        <w:autoSpaceDN w:val="0"/>
        <w:adjustRightInd w:val="0"/>
        <w:snapToGrid/>
        <w:spacing w:before="360" w:line="360" w:lineRule="auto"/>
        <w:ind w:right="29"/>
        <w:jc w:val="center"/>
      </w:pPr>
      <w:proofErr w:type="gramStart"/>
      <w:r>
        <w:rPr>
          <w:szCs w:val="28"/>
        </w:rPr>
        <w:t xml:space="preserve">CRIMINAL APPEAL </w:t>
      </w:r>
      <w:r w:rsidRPr="00393161">
        <w:rPr>
          <w:szCs w:val="28"/>
        </w:rPr>
        <w:t>NO.</w:t>
      </w:r>
      <w:proofErr w:type="gramEnd"/>
      <w:r w:rsidRPr="00393161">
        <w:rPr>
          <w:szCs w:val="28"/>
        </w:rPr>
        <w:t xml:space="preserve"> </w:t>
      </w:r>
      <w:r>
        <w:rPr>
          <w:szCs w:val="28"/>
        </w:rPr>
        <w:t>327</w:t>
      </w:r>
      <w:r w:rsidRPr="00393161">
        <w:rPr>
          <w:rFonts w:eastAsia="PMingLiU"/>
          <w:lang w:eastAsia="zh-TW"/>
        </w:rPr>
        <w:t xml:space="preserve"> </w:t>
      </w:r>
      <w:r w:rsidRPr="00393161">
        <w:t>OF 20</w:t>
      </w:r>
      <w:r>
        <w:t>1</w:t>
      </w:r>
      <w:r>
        <w:rPr>
          <w:rFonts w:hint="eastAsia"/>
        </w:rPr>
        <w:t>5</w:t>
      </w:r>
    </w:p>
    <w:p w:rsidR="00D76AF5" w:rsidRDefault="00A76912" w:rsidP="00F95362">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t xml:space="preserve">Hon </w:t>
      </w:r>
      <w:proofErr w:type="spellStart"/>
      <w:r>
        <w:rPr>
          <w:szCs w:val="28"/>
          <w:lang w:val="en-US"/>
        </w:rPr>
        <w:t>Macrae</w:t>
      </w:r>
      <w:proofErr w:type="spellEnd"/>
      <w:r>
        <w:rPr>
          <w:szCs w:val="28"/>
          <w:lang w:val="en-US"/>
        </w:rPr>
        <w:t xml:space="preserve"> </w:t>
      </w:r>
      <w:proofErr w:type="gramStart"/>
      <w:r>
        <w:rPr>
          <w:szCs w:val="28"/>
          <w:lang w:val="en-US"/>
        </w:rPr>
        <w:t>JA</w:t>
      </w:r>
      <w:r w:rsidR="00F95362">
        <w:rPr>
          <w:rFonts w:hint="eastAsia"/>
          <w:szCs w:val="28"/>
          <w:lang w:val="en-US"/>
        </w:rPr>
        <w:t xml:space="preserve"> </w:t>
      </w:r>
      <w:r w:rsidR="00D76AF5">
        <w:rPr>
          <w:rFonts w:hint="eastAsia"/>
          <w:szCs w:val="28"/>
          <w:lang w:val="en-US"/>
        </w:rPr>
        <w:t>:</w:t>
      </w:r>
      <w:proofErr w:type="gramEnd"/>
    </w:p>
    <w:p w:rsidR="00FE78A7" w:rsidRDefault="00B07609" w:rsidP="00F95362">
      <w:pPr>
        <w:pStyle w:val="ar-draft"/>
        <w:numPr>
          <w:ilvl w:val="0"/>
          <w:numId w:val="0"/>
        </w:numPr>
        <w:autoSpaceDE w:val="0"/>
        <w:autoSpaceDN w:val="0"/>
        <w:adjustRightInd w:val="0"/>
        <w:snapToGrid/>
        <w:ind w:right="29"/>
        <w:jc w:val="both"/>
      </w:pPr>
      <w:r>
        <w:fldChar w:fldCharType="begin"/>
      </w:r>
      <w:r w:rsidR="00F95362">
        <w:instrText xml:space="preserve"> </w:instrText>
      </w:r>
      <w:r w:rsidR="00F95362">
        <w:rPr>
          <w:rFonts w:hint="eastAsia"/>
        </w:rPr>
        <w:instrText xml:space="preserve">AUTONUMOUT </w:instrText>
      </w:r>
      <w:r w:rsidR="00F95362">
        <w:instrText xml:space="preserve"> </w:instrText>
      </w:r>
      <w:r>
        <w:fldChar w:fldCharType="end"/>
      </w:r>
      <w:r w:rsidR="00F95362">
        <w:tab/>
      </w:r>
      <w:r w:rsidR="00430D3A">
        <w:rPr>
          <w:rFonts w:hint="eastAsia"/>
        </w:rPr>
        <w:t>Th</w:t>
      </w:r>
      <w:r w:rsidR="00430D3A">
        <w:rPr>
          <w:rFonts w:eastAsia="宋体" w:hint="eastAsia"/>
        </w:rPr>
        <w:t>e</w:t>
      </w:r>
      <w:r w:rsidR="00430D3A">
        <w:rPr>
          <w:rFonts w:hint="eastAsia"/>
        </w:rPr>
        <w:t xml:space="preserve"> applicant</w:t>
      </w:r>
      <w:r w:rsidR="00430D3A">
        <w:rPr>
          <w:rFonts w:eastAsia="宋体" w:hint="eastAsia"/>
        </w:rPr>
        <w:t xml:space="preserve"> (</w:t>
      </w:r>
      <w:proofErr w:type="spellStart"/>
      <w:r w:rsidR="00430D3A">
        <w:rPr>
          <w:rFonts w:eastAsia="宋体" w:hint="eastAsia"/>
        </w:rPr>
        <w:t>Abdou</w:t>
      </w:r>
      <w:proofErr w:type="spellEnd"/>
      <w:r w:rsidR="00430D3A">
        <w:rPr>
          <w:rFonts w:eastAsia="宋体" w:hint="eastAsia"/>
        </w:rPr>
        <w:t xml:space="preserve"> </w:t>
      </w:r>
      <w:proofErr w:type="spellStart"/>
      <w:r w:rsidR="00430D3A">
        <w:rPr>
          <w:rFonts w:eastAsia="宋体" w:hint="eastAsia"/>
        </w:rPr>
        <w:t>Maikido</w:t>
      </w:r>
      <w:proofErr w:type="spellEnd"/>
      <w:r w:rsidR="00430D3A">
        <w:rPr>
          <w:rFonts w:eastAsia="宋体" w:hint="eastAsia"/>
        </w:rPr>
        <w:t xml:space="preserve"> </w:t>
      </w:r>
      <w:proofErr w:type="spellStart"/>
      <w:r w:rsidR="00430D3A">
        <w:rPr>
          <w:rFonts w:eastAsia="宋体" w:hint="eastAsia"/>
        </w:rPr>
        <w:t>Abdoulkarim</w:t>
      </w:r>
      <w:proofErr w:type="spellEnd"/>
      <w:r w:rsidR="00430D3A">
        <w:rPr>
          <w:rFonts w:eastAsia="宋体" w:hint="eastAsia"/>
        </w:rPr>
        <w:t>)</w:t>
      </w:r>
      <w:r w:rsidR="00430D3A">
        <w:rPr>
          <w:rFonts w:hint="eastAsia"/>
        </w:rPr>
        <w:t>, a Nigerian national aged 35 at the time of the offence, pleaded guilty on 17</w:t>
      </w:r>
      <w:r w:rsidR="00430D3A">
        <w:rPr>
          <w:lang w:val="en-US"/>
        </w:rPr>
        <w:t> </w:t>
      </w:r>
      <w:r w:rsidR="00430D3A">
        <w:rPr>
          <w:rFonts w:hint="eastAsia"/>
        </w:rPr>
        <w:t>September 2015 before Deputy Judge</w:t>
      </w:r>
      <w:r w:rsidR="00430D3A">
        <w:rPr>
          <w:lang w:val="en-US"/>
        </w:rPr>
        <w:t> </w:t>
      </w:r>
      <w:r w:rsidR="00430D3A">
        <w:rPr>
          <w:rFonts w:hint="eastAsia"/>
        </w:rPr>
        <w:t>Beeson in the High Court to one</w:t>
      </w:r>
      <w:r w:rsidR="00B06E70">
        <w:rPr>
          <w:rFonts w:eastAsia="宋体" w:hint="eastAsia"/>
          <w:lang w:val="en-US"/>
        </w:rPr>
        <w:t xml:space="preserve"> </w:t>
      </w:r>
      <w:r w:rsidR="00430D3A">
        <w:rPr>
          <w:rFonts w:hint="eastAsia"/>
        </w:rPr>
        <w:t>count of trafficking unlawfully in a dangerous drug, namely 2,410.28</w:t>
      </w:r>
      <w:r w:rsidR="00430D3A">
        <w:rPr>
          <w:lang w:val="en-US"/>
        </w:rPr>
        <w:t> </w:t>
      </w:r>
      <w:proofErr w:type="spellStart"/>
      <w:r w:rsidR="00430D3A">
        <w:rPr>
          <w:rFonts w:hint="eastAsia"/>
        </w:rPr>
        <w:t>grammes</w:t>
      </w:r>
      <w:proofErr w:type="spellEnd"/>
      <w:r w:rsidR="00430D3A">
        <w:rPr>
          <w:rFonts w:hint="eastAsia"/>
        </w:rPr>
        <w:t xml:space="preserve"> of a crystalline solid containing 2,357.23 </w:t>
      </w:r>
      <w:proofErr w:type="spellStart"/>
      <w:r w:rsidR="00430D3A">
        <w:rPr>
          <w:rFonts w:hint="eastAsia"/>
        </w:rPr>
        <w:t>grammes</w:t>
      </w:r>
      <w:proofErr w:type="spellEnd"/>
      <w:r w:rsidR="00430D3A">
        <w:rPr>
          <w:rFonts w:hint="eastAsia"/>
        </w:rPr>
        <w:t xml:space="preserve"> of methamphetamine hydrochloride (commonly known as </w:t>
      </w:r>
      <w:r w:rsidR="00430D3A">
        <w:rPr>
          <w:rFonts w:eastAsia="宋体"/>
        </w:rPr>
        <w:t>‘</w:t>
      </w:r>
      <w:r w:rsidR="00430D3A">
        <w:rPr>
          <w:rFonts w:hint="eastAsia"/>
        </w:rPr>
        <w:t>Ice</w:t>
      </w:r>
      <w:r w:rsidR="00430D3A">
        <w:rPr>
          <w:rFonts w:eastAsia="宋体"/>
        </w:rPr>
        <w:t>’</w:t>
      </w:r>
      <w:r w:rsidR="00430D3A">
        <w:rPr>
          <w:rFonts w:hint="eastAsia"/>
        </w:rPr>
        <w:t>).</w:t>
      </w:r>
    </w:p>
    <w:p w:rsidR="00FE78A7" w:rsidRDefault="00FE78A7">
      <w:pPr>
        <w:tabs>
          <w:tab w:val="clear" w:pos="1440"/>
          <w:tab w:val="clear" w:pos="4320"/>
          <w:tab w:val="clear" w:pos="9072"/>
        </w:tabs>
        <w:snapToGrid/>
        <w:rPr>
          <w:rFonts w:eastAsia="MingLiU"/>
        </w:rPr>
      </w:pPr>
      <w:r>
        <w:br w:type="page"/>
      </w:r>
    </w:p>
    <w:p w:rsidR="009619CA" w:rsidRDefault="009619CA" w:rsidP="00F95362">
      <w:pPr>
        <w:pStyle w:val="ar-draft"/>
        <w:numPr>
          <w:ilvl w:val="0"/>
          <w:numId w:val="0"/>
        </w:numPr>
        <w:autoSpaceDE w:val="0"/>
        <w:autoSpaceDN w:val="0"/>
        <w:adjustRightInd w:val="0"/>
        <w:snapToGrid/>
        <w:ind w:right="29"/>
        <w:jc w:val="both"/>
        <w:rPr>
          <w:rFonts w:eastAsia="宋体"/>
        </w:rPr>
      </w:pPr>
    </w:p>
    <w:p w:rsidR="009619CA" w:rsidRDefault="00430D3A" w:rsidP="009619CA">
      <w:pPr>
        <w:pStyle w:val="ar-draft"/>
        <w:numPr>
          <w:ilvl w:val="0"/>
          <w:numId w:val="0"/>
        </w:numPr>
        <w:autoSpaceDE w:val="0"/>
        <w:autoSpaceDN w:val="0"/>
        <w:adjustRightInd w:val="0"/>
        <w:snapToGrid/>
        <w:ind w:right="29"/>
        <w:jc w:val="both"/>
        <w:rPr>
          <w:rFonts w:eastAsia="宋体"/>
        </w:rPr>
      </w:pPr>
      <w:r w:rsidRPr="009619CA">
        <w:rPr>
          <w:rFonts w:hint="eastAsia"/>
          <w:i/>
        </w:rPr>
        <w:t>The facts</w:t>
      </w:r>
    </w:p>
    <w:p w:rsidR="00FE78A7" w:rsidRDefault="00B07609" w:rsidP="00F95362">
      <w:pPr>
        <w:pStyle w:val="ar-draft"/>
        <w:numPr>
          <w:ilvl w:val="0"/>
          <w:numId w:val="0"/>
        </w:numPr>
        <w:autoSpaceDE w:val="0"/>
        <w:autoSpaceDN w:val="0"/>
        <w:adjustRightInd w:val="0"/>
        <w:snapToGrid/>
        <w:ind w:right="29"/>
        <w:jc w:val="both"/>
        <w:rPr>
          <w:rFonts w:eastAsia="宋体"/>
        </w:rPr>
      </w:pPr>
      <w:r>
        <w:fldChar w:fldCharType="begin"/>
      </w:r>
      <w:r w:rsidR="00F95362">
        <w:instrText xml:space="preserve"> </w:instrText>
      </w:r>
      <w:r w:rsidR="00F95362">
        <w:rPr>
          <w:rFonts w:hint="eastAsia"/>
        </w:rPr>
        <w:instrText xml:space="preserve">AUTONUMOUT </w:instrText>
      </w:r>
      <w:r w:rsidR="00F95362">
        <w:instrText xml:space="preserve"> </w:instrText>
      </w:r>
      <w:r>
        <w:fldChar w:fldCharType="end"/>
      </w:r>
      <w:r w:rsidR="00F95362">
        <w:tab/>
      </w:r>
      <w:r w:rsidR="00430D3A">
        <w:rPr>
          <w:rFonts w:hint="eastAsia"/>
        </w:rPr>
        <w:t>The applicant</w:t>
      </w:r>
      <w:r w:rsidR="00430D3A">
        <w:t xml:space="preserve"> </w:t>
      </w:r>
      <w:r w:rsidR="00430D3A">
        <w:rPr>
          <w:rFonts w:hint="eastAsia"/>
        </w:rPr>
        <w:t xml:space="preserve">had arrived </w:t>
      </w:r>
      <w:r w:rsidR="00430D3A">
        <w:t>at 21</w:t>
      </w:r>
      <w:r w:rsidR="00430D3A">
        <w:rPr>
          <w:rFonts w:hint="eastAsia"/>
        </w:rPr>
        <w:t>:</w:t>
      </w:r>
      <w:r w:rsidR="00430D3A">
        <w:t>05 h</w:t>
      </w:r>
      <w:r w:rsidR="00430D3A">
        <w:rPr>
          <w:rFonts w:hint="eastAsia"/>
        </w:rPr>
        <w:t>ours</w:t>
      </w:r>
      <w:r w:rsidR="00430D3A">
        <w:t xml:space="preserve"> on 7 April 2014 at the</w:t>
      </w:r>
      <w:r w:rsidR="00430D3A">
        <w:rPr>
          <w:rFonts w:hint="eastAsia"/>
        </w:rPr>
        <w:t xml:space="preserve"> Shenzhen Bay Control Point, New Territories, </w:t>
      </w:r>
      <w:proofErr w:type="gramStart"/>
      <w:r w:rsidR="00430D3A">
        <w:rPr>
          <w:rFonts w:hint="eastAsia"/>
        </w:rPr>
        <w:t>Hong</w:t>
      </w:r>
      <w:proofErr w:type="gramEnd"/>
      <w:r w:rsidR="00430D3A">
        <w:rPr>
          <w:rFonts w:hint="eastAsia"/>
        </w:rPr>
        <w:t xml:space="preserve"> Kong</w:t>
      </w:r>
      <w:r w:rsidR="00430D3A">
        <w:t xml:space="preserve"> from the </w:t>
      </w:r>
      <w:r w:rsidR="00430D3A" w:rsidRPr="009619CA">
        <w:rPr>
          <w:rFonts w:eastAsia="宋体" w:hint="eastAsia"/>
        </w:rPr>
        <w:t>M</w:t>
      </w:r>
      <w:r w:rsidR="00430D3A">
        <w:t xml:space="preserve">ainland. </w:t>
      </w:r>
      <w:r w:rsidR="00430D3A" w:rsidRPr="009619CA">
        <w:rPr>
          <w:rFonts w:eastAsia="宋体" w:hint="eastAsia"/>
        </w:rPr>
        <w:t xml:space="preserve"> </w:t>
      </w:r>
      <w:r w:rsidR="00430D3A">
        <w:t xml:space="preserve">He was escorted to the </w:t>
      </w:r>
      <w:r w:rsidR="00430D3A" w:rsidRPr="009619CA">
        <w:rPr>
          <w:rFonts w:eastAsia="宋体" w:hint="eastAsia"/>
        </w:rPr>
        <w:t>C</w:t>
      </w:r>
      <w:r w:rsidR="00430D3A">
        <w:t xml:space="preserve">ustoms </w:t>
      </w:r>
      <w:r w:rsidR="00430D3A">
        <w:rPr>
          <w:rFonts w:hint="eastAsia"/>
        </w:rPr>
        <w:t>departure hall</w:t>
      </w:r>
      <w:r w:rsidR="00430D3A">
        <w:t xml:space="preserve"> for immigration clearance</w:t>
      </w:r>
      <w:r w:rsidR="00430D3A">
        <w:rPr>
          <w:rFonts w:hint="eastAsia"/>
        </w:rPr>
        <w:t xml:space="preserve">. </w:t>
      </w:r>
      <w:r w:rsidR="00430D3A" w:rsidRPr="009619CA">
        <w:rPr>
          <w:rFonts w:eastAsia="宋体" w:hint="eastAsia"/>
        </w:rPr>
        <w:t xml:space="preserve"> Upon inspection and investigation of his luggage, a</w:t>
      </w:r>
      <w:r w:rsidR="00430D3A">
        <w:t xml:space="preserve"> total of 24 packages</w:t>
      </w:r>
      <w:r w:rsidR="00430D3A">
        <w:rPr>
          <w:rFonts w:hint="eastAsia"/>
        </w:rPr>
        <w:t xml:space="preserve"> of </w:t>
      </w:r>
      <w:r w:rsidR="00430D3A">
        <w:t>‘</w:t>
      </w:r>
      <w:r w:rsidR="00430D3A">
        <w:rPr>
          <w:rFonts w:hint="eastAsia"/>
        </w:rPr>
        <w:t>Ice</w:t>
      </w:r>
      <w:r w:rsidR="00430D3A">
        <w:t>’ were found concealed in the lining of six ladies</w:t>
      </w:r>
      <w:r w:rsidR="00430D3A" w:rsidRPr="009619CA">
        <w:rPr>
          <w:rFonts w:eastAsia="宋体"/>
        </w:rPr>
        <w:t>’</w:t>
      </w:r>
      <w:r w:rsidR="00430D3A">
        <w:t xml:space="preserve"> handbags</w:t>
      </w:r>
      <w:r w:rsidR="00430D3A" w:rsidRPr="009619CA">
        <w:rPr>
          <w:rFonts w:eastAsia="宋体" w:hint="eastAsia"/>
        </w:rPr>
        <w:t>,</w:t>
      </w:r>
      <w:r w:rsidR="00430D3A">
        <w:t xml:space="preserve"> which</w:t>
      </w:r>
      <w:r w:rsidR="00430D3A" w:rsidRPr="009619CA">
        <w:rPr>
          <w:rFonts w:eastAsia="宋体" w:hint="eastAsia"/>
        </w:rPr>
        <w:t>, amongst other things,</w:t>
      </w:r>
      <w:r w:rsidR="00430D3A">
        <w:t xml:space="preserve"> he was carrying in</w:t>
      </w:r>
      <w:r w:rsidR="00430D3A" w:rsidRPr="009619CA">
        <w:rPr>
          <w:rFonts w:eastAsia="宋体" w:hint="eastAsia"/>
        </w:rPr>
        <w:t>side</w:t>
      </w:r>
      <w:r w:rsidR="00430D3A">
        <w:t xml:space="preserve"> his backpack</w:t>
      </w:r>
      <w:r w:rsidR="00430D3A">
        <w:rPr>
          <w:rFonts w:hint="eastAsia"/>
        </w:rPr>
        <w:t>.</w:t>
      </w:r>
      <w:r w:rsidR="00430D3A">
        <w:t xml:space="preserve"> </w:t>
      </w:r>
      <w:r w:rsidR="00430D3A" w:rsidRPr="009619CA">
        <w:rPr>
          <w:rFonts w:eastAsia="宋体" w:hint="eastAsia"/>
        </w:rPr>
        <w:t xml:space="preserve"> </w:t>
      </w:r>
      <w:r w:rsidR="00430D3A">
        <w:t>Following his arrest and caution</w:t>
      </w:r>
      <w:r w:rsidR="00430D3A">
        <w:rPr>
          <w:rFonts w:hint="eastAsia"/>
        </w:rPr>
        <w:t>, the applicant was</w:t>
      </w:r>
      <w:r w:rsidR="00430D3A">
        <w:t xml:space="preserve"> asked who owned the drugs</w:t>
      </w:r>
      <w:r w:rsidR="00430D3A">
        <w:rPr>
          <w:rFonts w:hint="eastAsia"/>
        </w:rPr>
        <w:t>,</w:t>
      </w:r>
      <w:r w:rsidR="00430D3A">
        <w:t xml:space="preserve"> to which he replied</w:t>
      </w:r>
      <w:r w:rsidR="00430D3A">
        <w:rPr>
          <w:rFonts w:hint="eastAsia"/>
        </w:rPr>
        <w:t xml:space="preserve">: </w:t>
      </w:r>
      <w:r w:rsidR="00430D3A">
        <w:t>“</w:t>
      </w:r>
      <w:r w:rsidR="00430D3A">
        <w:rPr>
          <w:rFonts w:hint="eastAsia"/>
        </w:rPr>
        <w:t>I don</w:t>
      </w:r>
      <w:r w:rsidR="00430D3A">
        <w:t>’</w:t>
      </w:r>
      <w:r w:rsidR="00430D3A">
        <w:rPr>
          <w:rFonts w:hint="eastAsia"/>
        </w:rPr>
        <w:t>t know</w:t>
      </w:r>
      <w:proofErr w:type="gramStart"/>
      <w:r w:rsidR="00430D3A">
        <w:rPr>
          <w:rFonts w:hint="eastAsia"/>
        </w:rPr>
        <w:t>,</w:t>
      </w:r>
      <w:proofErr w:type="gramEnd"/>
      <w:r w:rsidR="00430D3A">
        <w:t xml:space="preserve"> my friends give me to bring six handbags to his girlfriend in Hong Kong</w:t>
      </w:r>
      <w:r w:rsidR="00430D3A">
        <w:rPr>
          <w:rFonts w:hint="eastAsia"/>
        </w:rPr>
        <w:t>.</w:t>
      </w:r>
      <w:r w:rsidR="00430D3A">
        <w:t xml:space="preserve">” </w:t>
      </w:r>
      <w:r w:rsidR="00430D3A" w:rsidRPr="009619CA">
        <w:rPr>
          <w:rFonts w:eastAsia="宋体" w:hint="eastAsia"/>
        </w:rPr>
        <w:t xml:space="preserve"> </w:t>
      </w:r>
      <w:r w:rsidR="00430D3A">
        <w:t>When asked who</w:t>
      </w:r>
      <w:r w:rsidR="00430D3A" w:rsidRPr="009619CA">
        <w:rPr>
          <w:rFonts w:eastAsia="宋体" w:hint="eastAsia"/>
        </w:rPr>
        <w:t>m</w:t>
      </w:r>
      <w:r w:rsidR="00430D3A">
        <w:t xml:space="preserve"> he meant by “his friends”</w:t>
      </w:r>
      <w:r w:rsidR="00430D3A">
        <w:rPr>
          <w:rFonts w:hint="eastAsia"/>
        </w:rPr>
        <w:t>,</w:t>
      </w:r>
      <w:r w:rsidR="00430D3A">
        <w:t xml:space="preserve"> he said he did not know and was waiting for someone to call him after he arrived</w:t>
      </w:r>
      <w:r w:rsidR="00430D3A">
        <w:rPr>
          <w:rFonts w:hint="eastAsia"/>
        </w:rPr>
        <w:t>.</w:t>
      </w:r>
    </w:p>
    <w:p w:rsidR="009619CA" w:rsidRDefault="00B07609" w:rsidP="00F95362">
      <w:pPr>
        <w:pStyle w:val="ar-draft"/>
        <w:numPr>
          <w:ilvl w:val="0"/>
          <w:numId w:val="0"/>
        </w:numPr>
        <w:autoSpaceDE w:val="0"/>
        <w:autoSpaceDN w:val="0"/>
        <w:adjustRightInd w:val="0"/>
        <w:snapToGrid/>
        <w:ind w:right="29"/>
        <w:jc w:val="both"/>
        <w:rPr>
          <w:rFonts w:eastAsia="宋体"/>
        </w:rPr>
      </w:pPr>
      <w:r>
        <w:fldChar w:fldCharType="begin"/>
      </w:r>
      <w:r w:rsidR="00F95362">
        <w:instrText xml:space="preserve"> AUTONUMOUT  </w:instrText>
      </w:r>
      <w:r>
        <w:fldChar w:fldCharType="end"/>
      </w:r>
      <w:r w:rsidR="00F95362">
        <w:tab/>
      </w:r>
      <w:r w:rsidR="00430D3A">
        <w:t>In a subsequent video recorded interview, the applicant denied knowing that there were dangerous drugs inside the six handbags</w:t>
      </w:r>
      <w:r w:rsidR="00430D3A">
        <w:rPr>
          <w:rFonts w:hint="eastAsia"/>
        </w:rPr>
        <w:t>, or that there were handbags inside his backpack.</w:t>
      </w:r>
      <w:r w:rsidR="00430D3A" w:rsidRPr="009619CA">
        <w:rPr>
          <w:rFonts w:eastAsia="宋体" w:hint="eastAsia"/>
        </w:rPr>
        <w:t xml:space="preserve">  However, the applicant admitted before the judge when he pleaded guilty that he had trafficked in the drugs particularised in the indictment.</w:t>
      </w:r>
    </w:p>
    <w:p w:rsidR="00FE78A7" w:rsidRDefault="00B07609" w:rsidP="00F95362">
      <w:pPr>
        <w:pStyle w:val="ar-draft"/>
        <w:numPr>
          <w:ilvl w:val="0"/>
          <w:numId w:val="0"/>
        </w:numPr>
        <w:autoSpaceDE w:val="0"/>
        <w:autoSpaceDN w:val="0"/>
        <w:adjustRightInd w:val="0"/>
        <w:snapToGrid/>
        <w:ind w:right="29"/>
        <w:jc w:val="both"/>
      </w:pPr>
      <w:r>
        <w:fldChar w:fldCharType="begin"/>
      </w:r>
      <w:r w:rsidR="00F95362">
        <w:instrText xml:space="preserve"> </w:instrText>
      </w:r>
      <w:r w:rsidR="00F95362">
        <w:rPr>
          <w:rFonts w:hint="eastAsia"/>
        </w:rPr>
        <w:instrText xml:space="preserve">AUTONUMOUT </w:instrText>
      </w:r>
      <w:r w:rsidR="00F95362">
        <w:instrText xml:space="preserve"> </w:instrText>
      </w:r>
      <w:r>
        <w:fldChar w:fldCharType="end"/>
      </w:r>
      <w:r w:rsidR="00F95362">
        <w:tab/>
      </w:r>
      <w:r w:rsidR="00430D3A">
        <w:rPr>
          <w:rFonts w:hint="eastAsia"/>
        </w:rPr>
        <w:t>The retail value of the dangerous drugs as at April 2014 was HK$980,983.</w:t>
      </w:r>
    </w:p>
    <w:p w:rsidR="00FE78A7" w:rsidRDefault="00FE78A7">
      <w:pPr>
        <w:tabs>
          <w:tab w:val="clear" w:pos="1440"/>
          <w:tab w:val="clear" w:pos="4320"/>
          <w:tab w:val="clear" w:pos="9072"/>
        </w:tabs>
        <w:snapToGrid/>
        <w:rPr>
          <w:rFonts w:eastAsia="MingLiU"/>
        </w:rPr>
      </w:pPr>
      <w:r>
        <w:br w:type="page"/>
      </w:r>
    </w:p>
    <w:p w:rsidR="009619CA" w:rsidRDefault="009619CA" w:rsidP="00F95362">
      <w:pPr>
        <w:pStyle w:val="ar-draft"/>
        <w:numPr>
          <w:ilvl w:val="0"/>
          <w:numId w:val="0"/>
        </w:numPr>
        <w:autoSpaceDE w:val="0"/>
        <w:autoSpaceDN w:val="0"/>
        <w:adjustRightInd w:val="0"/>
        <w:snapToGrid/>
        <w:ind w:right="29"/>
        <w:jc w:val="both"/>
        <w:rPr>
          <w:rFonts w:eastAsia="宋体"/>
        </w:rPr>
      </w:pPr>
    </w:p>
    <w:p w:rsidR="009619CA" w:rsidRPr="009619CA" w:rsidRDefault="00430D3A" w:rsidP="009619CA">
      <w:pPr>
        <w:pStyle w:val="ar-draft"/>
        <w:numPr>
          <w:ilvl w:val="0"/>
          <w:numId w:val="0"/>
        </w:numPr>
        <w:autoSpaceDE w:val="0"/>
        <w:autoSpaceDN w:val="0"/>
        <w:adjustRightInd w:val="0"/>
        <w:snapToGrid/>
        <w:ind w:right="29"/>
        <w:jc w:val="both"/>
        <w:rPr>
          <w:rFonts w:eastAsia="宋体"/>
          <w:i/>
        </w:rPr>
      </w:pPr>
      <w:r w:rsidRPr="009619CA">
        <w:rPr>
          <w:rFonts w:hint="eastAsia"/>
          <w:i/>
        </w:rPr>
        <w:t>The judge</w:t>
      </w:r>
      <w:r w:rsidRPr="009619CA">
        <w:rPr>
          <w:i/>
        </w:rPr>
        <w:t>’</w:t>
      </w:r>
      <w:r w:rsidRPr="009619CA">
        <w:rPr>
          <w:rFonts w:hint="eastAsia"/>
          <w:i/>
        </w:rPr>
        <w:t>s reasons for sentence</w:t>
      </w:r>
    </w:p>
    <w:p w:rsidR="00FE78A7" w:rsidRDefault="00B07609" w:rsidP="00F95362">
      <w:pPr>
        <w:pStyle w:val="ar-draft"/>
        <w:numPr>
          <w:ilvl w:val="0"/>
          <w:numId w:val="0"/>
        </w:numPr>
        <w:autoSpaceDE w:val="0"/>
        <w:autoSpaceDN w:val="0"/>
        <w:adjustRightInd w:val="0"/>
        <w:snapToGrid/>
        <w:ind w:right="29"/>
        <w:jc w:val="both"/>
        <w:rPr>
          <w:rFonts w:eastAsia="宋体"/>
        </w:rPr>
      </w:pPr>
      <w:r>
        <w:fldChar w:fldCharType="begin"/>
      </w:r>
      <w:r w:rsidR="00F95362">
        <w:instrText xml:space="preserve"> </w:instrText>
      </w:r>
      <w:r w:rsidR="00F95362">
        <w:rPr>
          <w:rFonts w:hint="eastAsia"/>
        </w:rPr>
        <w:instrText xml:space="preserve">AUTONUMOUT </w:instrText>
      </w:r>
      <w:r w:rsidR="00F95362">
        <w:instrText xml:space="preserve"> </w:instrText>
      </w:r>
      <w:r>
        <w:fldChar w:fldCharType="end"/>
      </w:r>
      <w:r w:rsidR="00F95362">
        <w:tab/>
      </w:r>
      <w:r w:rsidR="00430D3A">
        <w:rPr>
          <w:rFonts w:hint="eastAsia"/>
        </w:rPr>
        <w:t>The judge adopted a</w:t>
      </w:r>
      <w:r w:rsidR="00430D3A" w:rsidRPr="009619CA">
        <w:rPr>
          <w:rFonts w:eastAsia="宋体" w:hint="eastAsia"/>
        </w:rPr>
        <w:t>n</w:t>
      </w:r>
      <w:r w:rsidR="00B06E70">
        <w:rPr>
          <w:rFonts w:hint="eastAsia"/>
        </w:rPr>
        <w:t xml:space="preserve"> initial starting point of 22</w:t>
      </w:r>
      <w:r w:rsidR="00B06E70" w:rsidRPr="009619CA">
        <w:rPr>
          <w:lang w:val="en-US"/>
        </w:rPr>
        <w:t> </w:t>
      </w:r>
      <w:r w:rsidR="00430D3A">
        <w:rPr>
          <w:rFonts w:hint="eastAsia"/>
        </w:rPr>
        <w:t>years</w:t>
      </w:r>
      <w:r w:rsidR="00430D3A">
        <w:t xml:space="preserve">’ imprisonment for the narcotic concerned </w:t>
      </w:r>
      <w:r w:rsidR="00430D3A">
        <w:rPr>
          <w:rFonts w:hint="eastAsia"/>
        </w:rPr>
        <w:t>after extrapolating</w:t>
      </w:r>
      <w:r w:rsidR="00430D3A">
        <w:t xml:space="preserve"> the guidelines</w:t>
      </w:r>
      <w:r w:rsidR="00430D3A" w:rsidRPr="009619CA">
        <w:rPr>
          <w:rFonts w:eastAsia="宋体" w:hint="eastAsia"/>
        </w:rPr>
        <w:t xml:space="preserve"> of this Court </w:t>
      </w:r>
      <w:r w:rsidR="00430D3A">
        <w:rPr>
          <w:rFonts w:hint="eastAsia"/>
        </w:rPr>
        <w:t xml:space="preserve">in </w:t>
      </w:r>
      <w:r w:rsidR="00430D3A" w:rsidRPr="009619CA">
        <w:rPr>
          <w:rFonts w:hint="eastAsia"/>
          <w:i/>
        </w:rPr>
        <w:t xml:space="preserve">Attorney-General v </w:t>
      </w:r>
      <w:proofErr w:type="spellStart"/>
      <w:r w:rsidR="00430D3A" w:rsidRPr="009619CA">
        <w:rPr>
          <w:rFonts w:hint="eastAsia"/>
          <w:i/>
        </w:rPr>
        <w:t>Ching</w:t>
      </w:r>
      <w:proofErr w:type="spellEnd"/>
      <w:r w:rsidR="00430D3A" w:rsidRPr="009619CA">
        <w:rPr>
          <w:rFonts w:hint="eastAsia"/>
          <w:i/>
        </w:rPr>
        <w:t xml:space="preserve"> Kwok Hung</w:t>
      </w:r>
      <w:r w:rsidR="00B06E70" w:rsidRPr="009619CA">
        <w:rPr>
          <w:lang w:val="en-US"/>
        </w:rPr>
        <w:t> </w:t>
      </w:r>
      <w:r w:rsidR="00430D3A">
        <w:rPr>
          <w:rStyle w:val="FootnoteReference"/>
        </w:rPr>
        <w:footnoteReference w:id="155"/>
      </w:r>
      <w:r w:rsidR="00430D3A" w:rsidRPr="009619CA">
        <w:rPr>
          <w:rFonts w:eastAsia="宋体" w:hint="eastAsia"/>
        </w:rPr>
        <w:t>, t</w:t>
      </w:r>
      <w:r w:rsidR="00430D3A">
        <w:rPr>
          <w:rFonts w:hint="eastAsia"/>
        </w:rPr>
        <w:t xml:space="preserve">he facts giving rise to </w:t>
      </w:r>
      <w:r w:rsidR="00430D3A" w:rsidRPr="009619CA">
        <w:rPr>
          <w:rFonts w:eastAsia="宋体" w:hint="eastAsia"/>
        </w:rPr>
        <w:t>his arrest</w:t>
      </w:r>
      <w:r w:rsidR="00430D3A">
        <w:rPr>
          <w:rFonts w:hint="eastAsia"/>
        </w:rPr>
        <w:t xml:space="preserve"> having occurred about two months before the </w:t>
      </w:r>
      <w:r w:rsidR="00430D3A" w:rsidRPr="009619CA">
        <w:rPr>
          <w:rFonts w:eastAsia="宋体" w:hint="eastAsia"/>
        </w:rPr>
        <w:t xml:space="preserve">revised guidelines for </w:t>
      </w:r>
      <w:r w:rsidR="00430D3A" w:rsidRPr="009619CA">
        <w:rPr>
          <w:rFonts w:eastAsia="宋体"/>
        </w:rPr>
        <w:t>‘</w:t>
      </w:r>
      <w:r w:rsidR="00430D3A" w:rsidRPr="009619CA">
        <w:rPr>
          <w:rFonts w:eastAsia="宋体" w:hint="eastAsia"/>
        </w:rPr>
        <w:t>Ice</w:t>
      </w:r>
      <w:r w:rsidR="00430D3A" w:rsidRPr="009619CA">
        <w:rPr>
          <w:rFonts w:eastAsia="宋体"/>
        </w:rPr>
        <w:t>’</w:t>
      </w:r>
      <w:r w:rsidR="00430D3A" w:rsidRPr="009619CA">
        <w:rPr>
          <w:rFonts w:eastAsia="宋体" w:hint="eastAsia"/>
        </w:rPr>
        <w:t xml:space="preserve"> in</w:t>
      </w:r>
      <w:r w:rsidR="00430D3A">
        <w:rPr>
          <w:rFonts w:hint="eastAsia"/>
        </w:rPr>
        <w:t xml:space="preserve"> </w:t>
      </w:r>
      <w:r w:rsidR="00430D3A" w:rsidRPr="009619CA">
        <w:rPr>
          <w:rFonts w:hint="eastAsia"/>
          <w:i/>
        </w:rPr>
        <w:t>HKSAR v Tam Yi Chun</w:t>
      </w:r>
      <w:r w:rsidR="00B06E70" w:rsidRPr="009619CA">
        <w:rPr>
          <w:lang w:val="en-US"/>
        </w:rPr>
        <w:t> </w:t>
      </w:r>
      <w:r w:rsidR="00430D3A">
        <w:rPr>
          <w:rStyle w:val="FootnoteReference"/>
        </w:rPr>
        <w:footnoteReference w:id="156"/>
      </w:r>
      <w:r w:rsidR="00430D3A" w:rsidRPr="009619CA">
        <w:rPr>
          <w:rFonts w:eastAsia="宋体" w:hint="eastAsia"/>
        </w:rPr>
        <w:t xml:space="preserve"> were</w:t>
      </w:r>
      <w:r w:rsidR="00430D3A">
        <w:rPr>
          <w:rFonts w:hint="eastAsia"/>
        </w:rPr>
        <w:t xml:space="preserve"> handed down.</w:t>
      </w:r>
      <w:r w:rsidR="00430D3A" w:rsidRPr="009619CA">
        <w:rPr>
          <w:rFonts w:eastAsia="宋体" w:hint="eastAsia"/>
        </w:rPr>
        <w:t xml:space="preserve"> </w:t>
      </w:r>
      <w:r w:rsidR="00430D3A">
        <w:rPr>
          <w:rFonts w:hint="eastAsia"/>
        </w:rPr>
        <w:t xml:space="preserve"> She duly enhanced the start</w:t>
      </w:r>
      <w:r w:rsidR="00430D3A" w:rsidRPr="009619CA">
        <w:rPr>
          <w:rFonts w:eastAsia="宋体" w:hint="eastAsia"/>
        </w:rPr>
        <w:t>ing</w:t>
      </w:r>
      <w:r w:rsidR="00430D3A">
        <w:rPr>
          <w:rFonts w:hint="eastAsia"/>
        </w:rPr>
        <w:t xml:space="preserve"> point </w:t>
      </w:r>
      <w:r w:rsidR="00430D3A" w:rsidRPr="009619CA">
        <w:rPr>
          <w:rFonts w:eastAsia="宋体" w:hint="eastAsia"/>
        </w:rPr>
        <w:t xml:space="preserve">for sentence </w:t>
      </w:r>
      <w:r w:rsidR="00B06E70">
        <w:rPr>
          <w:rFonts w:hint="eastAsia"/>
        </w:rPr>
        <w:t>by 2</w:t>
      </w:r>
      <w:r w:rsidR="00B06E70" w:rsidRPr="009619CA">
        <w:rPr>
          <w:lang w:val="en-US"/>
        </w:rPr>
        <w:t> </w:t>
      </w:r>
      <w:r w:rsidR="00430D3A">
        <w:rPr>
          <w:rFonts w:hint="eastAsia"/>
        </w:rPr>
        <w:t>years</w:t>
      </w:r>
      <w:r w:rsidR="00430D3A">
        <w:t>’</w:t>
      </w:r>
      <w:r w:rsidR="00430D3A">
        <w:rPr>
          <w:rFonts w:hint="eastAsia"/>
        </w:rPr>
        <w:t xml:space="preserve"> </w:t>
      </w:r>
      <w:r w:rsidR="00430D3A">
        <w:t>imprisonment</w:t>
      </w:r>
      <w:r w:rsidR="00430D3A">
        <w:rPr>
          <w:rFonts w:hint="eastAsia"/>
        </w:rPr>
        <w:t xml:space="preserve"> for the international </w:t>
      </w:r>
      <w:r w:rsidR="00430D3A" w:rsidRPr="009619CA">
        <w:rPr>
          <w:rFonts w:eastAsia="宋体" w:hint="eastAsia"/>
        </w:rPr>
        <w:t>element in</w:t>
      </w:r>
      <w:r w:rsidR="00430D3A">
        <w:rPr>
          <w:rFonts w:hint="eastAsia"/>
        </w:rPr>
        <w:t xml:space="preserve"> trafficking more than 2</w:t>
      </w:r>
      <w:r w:rsidR="00430D3A" w:rsidRPr="009619CA">
        <w:rPr>
          <w:lang w:val="en-US"/>
        </w:rPr>
        <w:t> </w:t>
      </w:r>
      <w:proofErr w:type="spellStart"/>
      <w:r w:rsidR="00430D3A">
        <w:rPr>
          <w:rFonts w:hint="eastAsia"/>
        </w:rPr>
        <w:t>kilogrammes</w:t>
      </w:r>
      <w:proofErr w:type="spellEnd"/>
      <w:r w:rsidR="00430D3A">
        <w:rPr>
          <w:rFonts w:hint="eastAsia"/>
        </w:rPr>
        <w:t xml:space="preserve"> of </w:t>
      </w:r>
      <w:r w:rsidR="00430D3A" w:rsidRPr="009619CA">
        <w:rPr>
          <w:rFonts w:eastAsia="宋体"/>
        </w:rPr>
        <w:t>‘</w:t>
      </w:r>
      <w:r w:rsidR="00430D3A" w:rsidRPr="009619CA">
        <w:rPr>
          <w:rFonts w:eastAsia="宋体" w:hint="eastAsia"/>
        </w:rPr>
        <w:t>Ice</w:t>
      </w:r>
      <w:r w:rsidR="00430D3A" w:rsidRPr="009619CA">
        <w:rPr>
          <w:rFonts w:eastAsia="宋体"/>
        </w:rPr>
        <w:t>’</w:t>
      </w:r>
      <w:r w:rsidR="00430D3A">
        <w:rPr>
          <w:rFonts w:hint="eastAsia"/>
        </w:rPr>
        <w:t xml:space="preserve"> across the border into Hong Kong.</w:t>
      </w:r>
      <w:r w:rsidR="00430D3A" w:rsidRPr="009619CA">
        <w:rPr>
          <w:rFonts w:eastAsia="宋体" w:hint="eastAsia"/>
        </w:rPr>
        <w:t xml:space="preserve"> </w:t>
      </w:r>
      <w:r w:rsidR="00430D3A">
        <w:rPr>
          <w:rFonts w:hint="eastAsia"/>
        </w:rPr>
        <w:t xml:space="preserve"> She then reduced the notional sentence of 24</w:t>
      </w:r>
      <w:r w:rsidR="00430D3A" w:rsidRPr="009619CA">
        <w:rPr>
          <w:rFonts w:eastAsia="宋体" w:hint="eastAsia"/>
        </w:rPr>
        <w:t xml:space="preserve"> </w:t>
      </w:r>
      <w:r w:rsidR="00430D3A">
        <w:rPr>
          <w:rFonts w:hint="eastAsia"/>
        </w:rPr>
        <w:t>years</w:t>
      </w:r>
      <w:r w:rsidR="00430D3A">
        <w:t>’</w:t>
      </w:r>
      <w:r w:rsidR="00430D3A">
        <w:rPr>
          <w:rFonts w:hint="eastAsia"/>
        </w:rPr>
        <w:t xml:space="preserve"> imprisonment after trial by 25%, resulting in a sentence of 18</w:t>
      </w:r>
      <w:r w:rsidR="00430D3A" w:rsidRPr="009619CA">
        <w:rPr>
          <w:rFonts w:eastAsia="宋体" w:hint="eastAsia"/>
        </w:rPr>
        <w:t xml:space="preserve"> </w:t>
      </w:r>
      <w:r w:rsidR="00430D3A">
        <w:rPr>
          <w:rFonts w:hint="eastAsia"/>
        </w:rPr>
        <w:t>years</w:t>
      </w:r>
      <w:r w:rsidR="00430D3A">
        <w:t>’</w:t>
      </w:r>
      <w:r w:rsidR="00430D3A">
        <w:rPr>
          <w:rFonts w:hint="eastAsia"/>
        </w:rPr>
        <w:t xml:space="preserve"> imprisonment.</w:t>
      </w:r>
    </w:p>
    <w:p w:rsidR="00CC63BD" w:rsidRPr="00D76AF5" w:rsidRDefault="00B07609" w:rsidP="00F95362">
      <w:pPr>
        <w:pStyle w:val="ar-draft"/>
        <w:numPr>
          <w:ilvl w:val="0"/>
          <w:numId w:val="0"/>
        </w:numPr>
        <w:autoSpaceDE w:val="0"/>
        <w:autoSpaceDN w:val="0"/>
        <w:adjustRightInd w:val="0"/>
        <w:snapToGrid/>
        <w:ind w:right="29"/>
        <w:jc w:val="both"/>
        <w:rPr>
          <w:rFonts w:eastAsia="宋体"/>
        </w:rPr>
      </w:pPr>
      <w:r>
        <w:fldChar w:fldCharType="begin"/>
      </w:r>
      <w:r w:rsidR="00F95362">
        <w:instrText xml:space="preserve"> AUTONUMOUT  </w:instrText>
      </w:r>
      <w:r>
        <w:fldChar w:fldCharType="end"/>
      </w:r>
      <w:r w:rsidR="00F95362">
        <w:tab/>
      </w:r>
      <w:r w:rsidR="00430D3A" w:rsidRPr="00D76AF5">
        <w:rPr>
          <w:rFonts w:eastAsia="宋体" w:hint="eastAsia"/>
        </w:rPr>
        <w:t>In her reasons for sentence, t</w:t>
      </w:r>
      <w:r w:rsidR="00430D3A">
        <w:rPr>
          <w:rFonts w:hint="eastAsia"/>
        </w:rPr>
        <w:t xml:space="preserve">he </w:t>
      </w:r>
      <w:r w:rsidR="00430D3A" w:rsidRPr="00D76AF5">
        <w:rPr>
          <w:rFonts w:eastAsia="宋体" w:hint="eastAsia"/>
        </w:rPr>
        <w:t>judge explained the reasons for her departure from the</w:t>
      </w:r>
      <w:r w:rsidR="00430D3A">
        <w:rPr>
          <w:rFonts w:hint="eastAsia"/>
        </w:rPr>
        <w:t xml:space="preserve"> one-third</w:t>
      </w:r>
      <w:r w:rsidR="00430D3A" w:rsidRPr="00D76AF5">
        <w:rPr>
          <w:rFonts w:eastAsia="宋体" w:hint="eastAsia"/>
          <w:lang w:val="en-US"/>
        </w:rPr>
        <w:t xml:space="preserve"> </w:t>
      </w:r>
      <w:r w:rsidR="00430D3A">
        <w:rPr>
          <w:rFonts w:hint="eastAsia"/>
        </w:rPr>
        <w:t xml:space="preserve">discount </w:t>
      </w:r>
      <w:r w:rsidR="00430D3A" w:rsidRPr="00D76AF5">
        <w:rPr>
          <w:rFonts w:eastAsia="宋体" w:hint="eastAsia"/>
        </w:rPr>
        <w:t>for plea</w:t>
      </w:r>
      <w:r w:rsidR="00430D3A">
        <w:rPr>
          <w:rFonts w:hint="eastAsia"/>
        </w:rPr>
        <w:t xml:space="preserve"> as follows:</w:t>
      </w:r>
    </w:p>
    <w:p w:rsidR="00CC63BD" w:rsidRDefault="00CC63BD" w:rsidP="00CC63BD">
      <w:pPr>
        <w:pStyle w:val="ar-quotation"/>
        <w:tabs>
          <w:tab w:val="left" w:pos="1260"/>
        </w:tabs>
        <w:ind w:hanging="180"/>
      </w:pPr>
      <w:r>
        <w:t>“</w:t>
      </w:r>
      <w:r>
        <w:rPr>
          <w:rFonts w:eastAsia="宋体" w:hint="eastAsia"/>
        </w:rPr>
        <w:tab/>
      </w:r>
      <w:r>
        <w:rPr>
          <w:rFonts w:hint="eastAsia"/>
        </w:rPr>
        <w:t>When</w:t>
      </w:r>
      <w:r>
        <w:t xml:space="preserve"> considering the discount, I note that the defendant was arrested on </w:t>
      </w:r>
      <w:r>
        <w:rPr>
          <w:rFonts w:hint="eastAsia"/>
        </w:rPr>
        <w:t>8</w:t>
      </w:r>
      <w:r>
        <w:t xml:space="preserve"> April and first appeared in the </w:t>
      </w:r>
      <w:r>
        <w:rPr>
          <w:rFonts w:hint="eastAsia"/>
        </w:rPr>
        <w:t>M</w:t>
      </w:r>
      <w:r>
        <w:t>agistracy on 9</w:t>
      </w:r>
      <w:r>
        <w:rPr>
          <w:lang w:val="en-US"/>
        </w:rPr>
        <w:t> </w:t>
      </w:r>
      <w:r>
        <w:t>April 2014. On 17 October 2014 he pleaded guilty at committal. On 14 January 2015 he appeared for sentence in the High Court and told the court that he did not know that the dangerous drugs were in the bag he carried. He also told the court that he wanted to be sentenced anyway for the offen</w:t>
      </w:r>
      <w:r w:rsidR="00D77016">
        <w:rPr>
          <w:rFonts w:eastAsia="宋体" w:hint="eastAsia"/>
        </w:rPr>
        <w:t>c</w:t>
      </w:r>
      <w:r>
        <w:t xml:space="preserve">e on that day, </w:t>
      </w:r>
      <w:r>
        <w:rPr>
          <w:rFonts w:hint="eastAsia"/>
        </w:rPr>
        <w:t>but</w:t>
      </w:r>
      <w:r>
        <w:t xml:space="preserve"> the deputy High Court judge who was presiding clearly could not accept that plea and explained why that was so to the defendant. The plea of guilty was vacated and conviction set aside</w:t>
      </w:r>
      <w:r>
        <w:rPr>
          <w:rFonts w:hint="eastAsia"/>
        </w:rPr>
        <w:t>.</w:t>
      </w:r>
    </w:p>
    <w:p w:rsidR="00CC63BD" w:rsidRDefault="00CC63BD" w:rsidP="00CC63BD">
      <w:pPr>
        <w:pStyle w:val="ar-quotation"/>
      </w:pPr>
      <w:r>
        <w:rPr>
          <w:rFonts w:hint="eastAsia"/>
        </w:rPr>
        <w:t xml:space="preserve">A </w:t>
      </w:r>
      <w:r>
        <w:rPr>
          <w:rFonts w:eastAsia="宋体"/>
        </w:rPr>
        <w:t>‘</w:t>
      </w:r>
      <w:r>
        <w:rPr>
          <w:rFonts w:hint="eastAsia"/>
        </w:rPr>
        <w:t>For</w:t>
      </w:r>
      <w:r>
        <w:t xml:space="preserve"> </w:t>
      </w:r>
      <w:r>
        <w:rPr>
          <w:rFonts w:hint="eastAsia"/>
        </w:rPr>
        <w:t>M</w:t>
      </w:r>
      <w:r>
        <w:t>ention</w:t>
      </w:r>
      <w:r>
        <w:rPr>
          <w:rFonts w:eastAsia="宋体"/>
        </w:rPr>
        <w:t>’</w:t>
      </w:r>
      <w:r>
        <w:t xml:space="preserve"> hearing date followed on 16 April 20</w:t>
      </w:r>
      <w:r>
        <w:rPr>
          <w:rFonts w:hint="eastAsia"/>
        </w:rPr>
        <w:t>15</w:t>
      </w:r>
      <w:r>
        <w:t xml:space="preserve"> and indicat</w:t>
      </w:r>
      <w:r>
        <w:rPr>
          <w:rFonts w:hint="eastAsia"/>
        </w:rPr>
        <w:t>ed</w:t>
      </w:r>
      <w:r>
        <w:t xml:space="preserve"> an adjournment for plea</w:t>
      </w:r>
      <w:r>
        <w:rPr>
          <w:rFonts w:hint="eastAsia"/>
        </w:rPr>
        <w:t>.</w:t>
      </w:r>
      <w:r>
        <w:t xml:space="preserve"> On 6 May 2015 a plea of not guilty was entered </w:t>
      </w:r>
      <w:r>
        <w:rPr>
          <w:rFonts w:hint="eastAsia"/>
        </w:rPr>
        <w:t>and</w:t>
      </w:r>
      <w:r>
        <w:t xml:space="preserve"> the case was ordered to be re</w:t>
      </w:r>
      <w:r>
        <w:rPr>
          <w:rFonts w:hint="eastAsia"/>
        </w:rPr>
        <w:t>-l</w:t>
      </w:r>
      <w:r>
        <w:t>isted.</w:t>
      </w:r>
    </w:p>
    <w:p w:rsidR="00CC63BD" w:rsidRDefault="00D77016" w:rsidP="00CC63BD">
      <w:pPr>
        <w:pStyle w:val="ar-quotation"/>
      </w:pPr>
      <w:r>
        <w:lastRenderedPageBreak/>
        <w:t xml:space="preserve">On the 27 July 2015, </w:t>
      </w:r>
      <w:r w:rsidR="00CC63BD">
        <w:t>a pre</w:t>
      </w:r>
      <w:r w:rsidR="00CC63BD">
        <w:rPr>
          <w:rFonts w:hint="eastAsia"/>
        </w:rPr>
        <w:t>-</w:t>
      </w:r>
      <w:r w:rsidR="00CC63BD">
        <w:t xml:space="preserve">trial review proceeded </w:t>
      </w:r>
      <w:r w:rsidR="00CC63BD">
        <w:rPr>
          <w:rFonts w:hint="eastAsia"/>
        </w:rPr>
        <w:t>and</w:t>
      </w:r>
      <w:r w:rsidR="00CC63BD">
        <w:t xml:space="preserve"> the trial dates were fixed from 7 September 2015 with eight days allotted. On 14 September, three days before the trial was due to start, the court was advised by letter that the defendant would plead guilty to the charge.</w:t>
      </w:r>
    </w:p>
    <w:p w:rsidR="00CC63BD" w:rsidRPr="00CE318A" w:rsidRDefault="00CC63BD" w:rsidP="00CC63BD">
      <w:pPr>
        <w:pStyle w:val="ar-quotation"/>
        <w:rPr>
          <w:rFonts w:eastAsia="宋体"/>
        </w:rPr>
      </w:pPr>
      <w:r>
        <w:t xml:space="preserve">I set out this timetable to illustrate the waste of court time </w:t>
      </w:r>
      <w:r>
        <w:rPr>
          <w:rFonts w:hint="eastAsia"/>
        </w:rPr>
        <w:t>and</w:t>
      </w:r>
      <w:r>
        <w:t xml:space="preserve"> public money that has been caused by the defendant</w:t>
      </w:r>
      <w:r>
        <w:rPr>
          <w:rFonts w:eastAsia="宋体"/>
        </w:rPr>
        <w:t>’</w:t>
      </w:r>
      <w:r>
        <w:t xml:space="preserve">s </w:t>
      </w:r>
      <w:r>
        <w:rPr>
          <w:rFonts w:hint="eastAsia"/>
        </w:rPr>
        <w:t>dilatory</w:t>
      </w:r>
      <w:r>
        <w:t xml:space="preserve"> behavio</w:t>
      </w:r>
      <w:r>
        <w:rPr>
          <w:rFonts w:hint="eastAsia"/>
        </w:rPr>
        <w:t>u</w:t>
      </w:r>
      <w:r>
        <w:t>r, and I have considered whether this would justify my reducing the usual one</w:t>
      </w:r>
      <w:r>
        <w:rPr>
          <w:rFonts w:hint="eastAsia"/>
        </w:rPr>
        <w:t>-</w:t>
      </w:r>
      <w:r>
        <w:t>third discount for plea</w:t>
      </w:r>
      <w:r>
        <w:rPr>
          <w:rFonts w:eastAsia="宋体" w:hint="eastAsia"/>
        </w:rPr>
        <w:t>.</w:t>
      </w:r>
    </w:p>
    <w:p w:rsidR="00CC63BD" w:rsidRDefault="00CC63BD" w:rsidP="00CC63BD">
      <w:pPr>
        <w:pStyle w:val="ar-quotation"/>
      </w:pPr>
      <w:r>
        <w:t>I note that the defendant has been legally advised throughout these proceedings. I note to</w:t>
      </w:r>
      <w:r>
        <w:rPr>
          <w:rFonts w:hint="eastAsia"/>
        </w:rPr>
        <w:t>o</w:t>
      </w:r>
      <w:r>
        <w:t xml:space="preserve"> that on all occasions </w:t>
      </w:r>
      <w:r>
        <w:rPr>
          <w:rFonts w:hint="eastAsia"/>
        </w:rPr>
        <w:t>after</w:t>
      </w:r>
      <w:r>
        <w:t xml:space="preserve"> his arrest, an</w:t>
      </w:r>
      <w:r>
        <w:rPr>
          <w:rFonts w:hint="eastAsia"/>
        </w:rPr>
        <w:t xml:space="preserve"> Igbo Interpreter</w:t>
      </w:r>
      <w:r>
        <w:t xml:space="preserve"> has been made available to him.</w:t>
      </w:r>
    </w:p>
    <w:p w:rsidR="00CC63BD" w:rsidRDefault="00CC63BD" w:rsidP="00CC63BD">
      <w:pPr>
        <w:pStyle w:val="ar-quotation"/>
      </w:pPr>
      <w:r>
        <w:t>His initial plea was admitted as being made voluntarily and with a full understanding of the charge. On its face it was an unequivocal plea of guilty</w:t>
      </w:r>
      <w:r>
        <w:rPr>
          <w:rFonts w:hint="eastAsia"/>
        </w:rPr>
        <w:t>.</w:t>
      </w:r>
    </w:p>
    <w:p w:rsidR="00CC63BD" w:rsidRPr="00CE318A" w:rsidRDefault="00CC63BD" w:rsidP="00CC63BD">
      <w:pPr>
        <w:pStyle w:val="ar-quotation"/>
        <w:rPr>
          <w:rFonts w:eastAsia="宋体"/>
        </w:rPr>
      </w:pPr>
      <w:r>
        <w:t>I am quite aware of the one</w:t>
      </w:r>
      <w:r>
        <w:rPr>
          <w:rFonts w:hint="eastAsia"/>
        </w:rPr>
        <w:t>-</w:t>
      </w:r>
      <w:r>
        <w:t>third discount for plea being an important factor in court sentencing. However</w:t>
      </w:r>
      <w:r>
        <w:rPr>
          <w:rFonts w:hint="eastAsia"/>
        </w:rPr>
        <w:t>,</w:t>
      </w:r>
      <w:r>
        <w:t xml:space="preserve"> the norm is that </w:t>
      </w:r>
      <w:r w:rsidR="00D77016">
        <w:rPr>
          <w:rFonts w:eastAsia="宋体" w:hint="eastAsia"/>
        </w:rPr>
        <w:t xml:space="preserve">the </w:t>
      </w:r>
      <w:r>
        <w:t>one</w:t>
      </w:r>
      <w:r>
        <w:rPr>
          <w:rFonts w:hint="eastAsia"/>
        </w:rPr>
        <w:t>-</w:t>
      </w:r>
      <w:r>
        <w:t>third discount is given for a timely plea</w:t>
      </w:r>
      <w:r>
        <w:rPr>
          <w:rFonts w:hint="eastAsia"/>
        </w:rPr>
        <w:t>. I</w:t>
      </w:r>
      <w:r>
        <w:t xml:space="preserve">t is not right that a discount remain available at its full range and in all cases, especially when </w:t>
      </w:r>
      <w:r w:rsidR="00D77016">
        <w:rPr>
          <w:rFonts w:eastAsia="宋体" w:hint="eastAsia"/>
        </w:rPr>
        <w:t xml:space="preserve">there </w:t>
      </w:r>
      <w:r>
        <w:t>has been delay</w:t>
      </w:r>
      <w:r>
        <w:rPr>
          <w:rFonts w:eastAsia="宋体" w:hint="eastAsia"/>
        </w:rPr>
        <w:t>.</w:t>
      </w:r>
    </w:p>
    <w:p w:rsidR="00CC63BD" w:rsidRDefault="00CC63BD" w:rsidP="00CC63BD">
      <w:pPr>
        <w:pStyle w:val="ar-quotation"/>
      </w:pPr>
      <w:r>
        <w:rPr>
          <w:rFonts w:hint="eastAsia"/>
        </w:rPr>
        <w:t>A</w:t>
      </w:r>
      <w:r>
        <w:t xml:space="preserve"> three day window before the trial advising his plea means that an eight</w:t>
      </w:r>
      <w:r>
        <w:rPr>
          <w:rFonts w:hint="eastAsia"/>
        </w:rPr>
        <w:t>-</w:t>
      </w:r>
      <w:r>
        <w:t>day trial has been wasted as it is not possible for a comparable case to be slotted into those days as would be desirable</w:t>
      </w:r>
      <w:r>
        <w:rPr>
          <w:rFonts w:hint="eastAsia"/>
        </w:rPr>
        <w:t>. He</w:t>
      </w:r>
      <w:r>
        <w:t xml:space="preserve"> has also had a long gap between the arrest and the initial plea to have legal advice. There was further opportunity for legal advice between 14 January and the pre</w:t>
      </w:r>
      <w:r>
        <w:rPr>
          <w:rFonts w:hint="eastAsia"/>
        </w:rPr>
        <w:t>-</w:t>
      </w:r>
      <w:r>
        <w:t>trial review. Between the pre</w:t>
      </w:r>
      <w:r>
        <w:rPr>
          <w:rFonts w:hint="eastAsia"/>
        </w:rPr>
        <w:t>-</w:t>
      </w:r>
      <w:r>
        <w:t>trial review and the start of the trial that has been further time for him to get advice, or to consider giving information.</w:t>
      </w:r>
    </w:p>
    <w:p w:rsidR="00D76AF5" w:rsidRDefault="00CC63BD" w:rsidP="00D76AF5">
      <w:pPr>
        <w:pStyle w:val="ar-quotation"/>
        <w:rPr>
          <w:rFonts w:eastAsia="宋体"/>
        </w:rPr>
      </w:pPr>
      <w:r>
        <w:t xml:space="preserve">I consider that some note should be taken of the fact </w:t>
      </w:r>
      <w:r>
        <w:rPr>
          <w:rFonts w:hint="eastAsia"/>
        </w:rPr>
        <w:t>of</w:t>
      </w:r>
      <w:r>
        <w:t xml:space="preserve"> this delay. I take the 24</w:t>
      </w:r>
      <w:r>
        <w:rPr>
          <w:rFonts w:eastAsia="宋体" w:hint="eastAsia"/>
        </w:rPr>
        <w:t>-</w:t>
      </w:r>
      <w:r>
        <w:t xml:space="preserve">year sentence and discount it by </w:t>
      </w:r>
      <w:r>
        <w:rPr>
          <w:rFonts w:hint="eastAsia"/>
        </w:rPr>
        <w:t>one-quarter</w:t>
      </w:r>
      <w:r>
        <w:t xml:space="preserve"> to 18 years</w:t>
      </w:r>
      <w:r>
        <w:rPr>
          <w:rFonts w:hint="eastAsia"/>
        </w:rPr>
        <w:t>.</w:t>
      </w:r>
      <w:r>
        <w:t>”</w:t>
      </w:r>
    </w:p>
    <w:p w:rsidR="00D76AF5" w:rsidRPr="00D76AF5" w:rsidRDefault="00D76AF5" w:rsidP="00D76AF5">
      <w:pPr>
        <w:pStyle w:val="ar-quotation"/>
        <w:autoSpaceDE w:val="0"/>
        <w:autoSpaceDN w:val="0"/>
        <w:adjustRightInd w:val="0"/>
        <w:snapToGrid/>
        <w:spacing w:before="0" w:line="200" w:lineRule="exact"/>
        <w:ind w:left="1454" w:right="562" w:hanging="187"/>
        <w:rPr>
          <w:rFonts w:eastAsia="宋体"/>
        </w:rPr>
      </w:pPr>
    </w:p>
    <w:p w:rsidR="001C66B4" w:rsidRPr="00D76AF5" w:rsidRDefault="00430D3A" w:rsidP="00D76AF5">
      <w:pPr>
        <w:pStyle w:val="ar-quotation"/>
        <w:tabs>
          <w:tab w:val="clear" w:pos="1440"/>
        </w:tabs>
        <w:spacing w:before="360" w:line="360" w:lineRule="auto"/>
        <w:ind w:left="0"/>
        <w:rPr>
          <w:rFonts w:eastAsia="宋体"/>
          <w:i/>
          <w:sz w:val="28"/>
          <w:szCs w:val="28"/>
        </w:rPr>
      </w:pPr>
      <w:r w:rsidRPr="00D76AF5">
        <w:rPr>
          <w:rFonts w:hint="eastAsia"/>
          <w:i/>
          <w:sz w:val="28"/>
          <w:szCs w:val="28"/>
        </w:rPr>
        <w:t>The appeal</w:t>
      </w:r>
    </w:p>
    <w:p w:rsidR="001C66B4" w:rsidRPr="001C66B4" w:rsidRDefault="00B07609" w:rsidP="00F95362">
      <w:pPr>
        <w:pStyle w:val="ar-draft"/>
        <w:numPr>
          <w:ilvl w:val="0"/>
          <w:numId w:val="0"/>
        </w:numPr>
        <w:autoSpaceDE w:val="0"/>
        <w:autoSpaceDN w:val="0"/>
        <w:adjustRightInd w:val="0"/>
        <w:snapToGrid/>
        <w:ind w:right="29"/>
        <w:jc w:val="both"/>
        <w:rPr>
          <w:rFonts w:eastAsia="宋体"/>
        </w:rPr>
      </w:pPr>
      <w:r>
        <w:rPr>
          <w:rFonts w:eastAsia="宋体"/>
        </w:rPr>
        <w:fldChar w:fldCharType="begin"/>
      </w:r>
      <w:r w:rsidR="00F95362">
        <w:rPr>
          <w:rFonts w:eastAsia="宋体"/>
        </w:rPr>
        <w:instrText xml:space="preserve"> </w:instrText>
      </w:r>
      <w:r w:rsidR="00F95362">
        <w:rPr>
          <w:rFonts w:eastAsia="宋体" w:hint="eastAsia"/>
        </w:rPr>
        <w:instrText xml:space="preserve">AUTONUMOUT </w:instrText>
      </w:r>
      <w:r w:rsidR="00F95362">
        <w:rPr>
          <w:rFonts w:eastAsia="宋体"/>
        </w:rPr>
        <w:instrText xml:space="preserve"> </w:instrText>
      </w:r>
      <w:r>
        <w:rPr>
          <w:rFonts w:eastAsia="宋体"/>
        </w:rPr>
        <w:fldChar w:fldCharType="end"/>
      </w:r>
      <w:r w:rsidR="00F95362">
        <w:rPr>
          <w:rFonts w:eastAsia="宋体"/>
        </w:rPr>
        <w:tab/>
      </w:r>
      <w:r w:rsidR="00430D3A" w:rsidRPr="001C66B4">
        <w:rPr>
          <w:rFonts w:eastAsia="宋体" w:hint="eastAsia"/>
        </w:rPr>
        <w:t xml:space="preserve">Mr </w:t>
      </w:r>
      <w:proofErr w:type="spellStart"/>
      <w:r w:rsidR="00430D3A" w:rsidRPr="001C66B4">
        <w:rPr>
          <w:rFonts w:eastAsia="宋体" w:hint="eastAsia"/>
        </w:rPr>
        <w:t>Blanchflower</w:t>
      </w:r>
      <w:proofErr w:type="spellEnd"/>
      <w:r w:rsidR="00430D3A" w:rsidRPr="001C66B4">
        <w:rPr>
          <w:rFonts w:eastAsia="宋体" w:hint="eastAsia"/>
        </w:rPr>
        <w:t xml:space="preserve"> SC takes a single ground of appeal on behalf of the applicant, namely that the judge erred in finding that the plea of guilty tendered by the applicant was not a </w:t>
      </w:r>
      <w:r w:rsidR="00430D3A" w:rsidRPr="001C66B4">
        <w:rPr>
          <w:rFonts w:eastAsia="宋体"/>
        </w:rPr>
        <w:t>“</w:t>
      </w:r>
      <w:r w:rsidR="00430D3A" w:rsidRPr="001C66B4">
        <w:rPr>
          <w:rFonts w:eastAsia="宋体" w:hint="eastAsia"/>
        </w:rPr>
        <w:t>timely</w:t>
      </w:r>
      <w:r w:rsidR="00430D3A" w:rsidRPr="001C66B4">
        <w:rPr>
          <w:rFonts w:eastAsia="宋体"/>
        </w:rPr>
        <w:t>”</w:t>
      </w:r>
      <w:r w:rsidR="00430D3A" w:rsidRPr="001C66B4">
        <w:rPr>
          <w:rFonts w:eastAsia="宋体" w:hint="eastAsia"/>
        </w:rPr>
        <w:t xml:space="preserve"> one and that </w:t>
      </w:r>
      <w:r w:rsidR="00430D3A" w:rsidRPr="001C66B4">
        <w:rPr>
          <w:rFonts w:eastAsia="宋体" w:hint="eastAsia"/>
        </w:rPr>
        <w:lastRenderedPageBreak/>
        <w:t>he was not therefore entitled to the full one-third discount, thereby rendering the sentence manifestly excessive.  He argues that not only was the reduced discount of 25% inconsistent with prevailing sentencing principles applicable at the time of sentence, but the judge gave no warning of what she proposed to do, thus depriving the applicant</w:t>
      </w:r>
      <w:r w:rsidR="00430D3A" w:rsidRPr="001C66B4">
        <w:rPr>
          <w:rFonts w:eastAsia="宋体"/>
        </w:rPr>
        <w:t>’</w:t>
      </w:r>
      <w:r w:rsidR="00430D3A" w:rsidRPr="001C66B4">
        <w:rPr>
          <w:rFonts w:eastAsia="宋体" w:hint="eastAsia"/>
        </w:rPr>
        <w:t>s counsel of the opportunity of making submissions on the issue and, if necessary, referring to relevant authorities.</w:t>
      </w:r>
    </w:p>
    <w:p w:rsidR="001C66B4" w:rsidRPr="001C66B4" w:rsidRDefault="00430D3A" w:rsidP="001C66B4">
      <w:pPr>
        <w:pStyle w:val="ar-draft"/>
        <w:numPr>
          <w:ilvl w:val="0"/>
          <w:numId w:val="0"/>
        </w:numPr>
        <w:autoSpaceDE w:val="0"/>
        <w:autoSpaceDN w:val="0"/>
        <w:adjustRightInd w:val="0"/>
        <w:snapToGrid/>
        <w:ind w:right="29"/>
        <w:jc w:val="both"/>
        <w:rPr>
          <w:rFonts w:eastAsia="宋体"/>
          <w:i/>
        </w:rPr>
      </w:pPr>
      <w:r w:rsidRPr="001C66B4">
        <w:rPr>
          <w:rFonts w:hint="eastAsia"/>
          <w:i/>
        </w:rPr>
        <w:t>Discussion</w:t>
      </w:r>
    </w:p>
    <w:p w:rsidR="00FD37A0" w:rsidRDefault="00B07609" w:rsidP="00F95362">
      <w:pPr>
        <w:pStyle w:val="ar-draft"/>
        <w:numPr>
          <w:ilvl w:val="0"/>
          <w:numId w:val="0"/>
        </w:numPr>
        <w:autoSpaceDE w:val="0"/>
        <w:autoSpaceDN w:val="0"/>
        <w:adjustRightInd w:val="0"/>
        <w:snapToGrid/>
        <w:ind w:right="29"/>
        <w:jc w:val="both"/>
        <w:rPr>
          <w:rFonts w:eastAsia="宋体"/>
        </w:rPr>
      </w:pPr>
      <w:r>
        <w:fldChar w:fldCharType="begin"/>
      </w:r>
      <w:r w:rsidR="00F95362">
        <w:instrText xml:space="preserve"> </w:instrText>
      </w:r>
      <w:r w:rsidR="00F95362">
        <w:rPr>
          <w:rFonts w:hint="eastAsia"/>
        </w:rPr>
        <w:instrText xml:space="preserve">AUTONUMOUT </w:instrText>
      </w:r>
      <w:r w:rsidR="00F95362">
        <w:instrText xml:space="preserve"> </w:instrText>
      </w:r>
      <w:r>
        <w:fldChar w:fldCharType="end"/>
      </w:r>
      <w:r w:rsidR="00F95362">
        <w:tab/>
      </w:r>
      <w:r w:rsidR="00430D3A">
        <w:rPr>
          <w:rFonts w:hint="eastAsia"/>
        </w:rPr>
        <w:t xml:space="preserve">This Court can well understand the frustration of the courts and those whose responsibility it is to list cases for trial when defendants prevaricate or change their minds and instructions about their pleas resulting in </w:t>
      </w:r>
      <w:r w:rsidR="00430D3A" w:rsidRPr="001C66B4">
        <w:rPr>
          <w:rFonts w:eastAsia="宋体" w:hint="eastAsia"/>
        </w:rPr>
        <w:t>trials that are aborted and ensuing hearing dates that</w:t>
      </w:r>
      <w:r w:rsidR="00430D3A">
        <w:rPr>
          <w:rFonts w:hint="eastAsia"/>
        </w:rPr>
        <w:t xml:space="preserve"> are rendered useless. </w:t>
      </w:r>
      <w:r w:rsidR="00430D3A" w:rsidRPr="001C66B4">
        <w:rPr>
          <w:rFonts w:eastAsia="宋体" w:hint="eastAsia"/>
        </w:rPr>
        <w:t xml:space="preserve"> The applicant</w:t>
      </w:r>
      <w:r w:rsidR="00430D3A" w:rsidRPr="001C66B4">
        <w:rPr>
          <w:rFonts w:eastAsia="宋体"/>
        </w:rPr>
        <w:t>’</w:t>
      </w:r>
      <w:r w:rsidR="00430D3A" w:rsidRPr="001C66B4">
        <w:rPr>
          <w:rFonts w:eastAsia="宋体" w:hint="eastAsia"/>
        </w:rPr>
        <w:t xml:space="preserve">s conduct in this particular case exemplifies how the utilitarian value of a timely plea was minimal.  </w:t>
      </w:r>
      <w:r w:rsidR="00430D3A">
        <w:rPr>
          <w:rFonts w:hint="eastAsia"/>
        </w:rPr>
        <w:t xml:space="preserve">One should not forget that when an 8-day trial </w:t>
      </w:r>
      <w:r w:rsidR="00430D3A" w:rsidRPr="001C66B4">
        <w:rPr>
          <w:rFonts w:eastAsia="宋体" w:hint="eastAsia"/>
        </w:rPr>
        <w:t xml:space="preserve">in the High Court </w:t>
      </w:r>
      <w:r w:rsidR="00430D3A">
        <w:rPr>
          <w:rFonts w:hint="eastAsia"/>
        </w:rPr>
        <w:t xml:space="preserve">is aborted at short notice, </w:t>
      </w:r>
      <w:r w:rsidR="00430D3A" w:rsidRPr="001C66B4">
        <w:rPr>
          <w:rFonts w:eastAsia="宋体" w:hint="eastAsia"/>
        </w:rPr>
        <w:t xml:space="preserve">not only is the time of the courts and witnesses wasted, but </w:t>
      </w:r>
      <w:r w:rsidR="00430D3A">
        <w:rPr>
          <w:rFonts w:hint="eastAsia"/>
        </w:rPr>
        <w:t>other defendants who are in custody patiently waiting for their own trials to take place</w:t>
      </w:r>
      <w:r w:rsidR="00430D3A" w:rsidRPr="001C66B4">
        <w:rPr>
          <w:rFonts w:eastAsia="宋体" w:hint="eastAsia"/>
        </w:rPr>
        <w:t xml:space="preserve"> are also disadvantaged</w:t>
      </w:r>
      <w:r w:rsidR="00430D3A">
        <w:rPr>
          <w:rFonts w:hint="eastAsia"/>
        </w:rPr>
        <w:t xml:space="preserve">, </w:t>
      </w:r>
      <w:r w:rsidR="00430D3A" w:rsidRPr="001C66B4">
        <w:rPr>
          <w:rFonts w:eastAsia="宋体" w:hint="eastAsia"/>
        </w:rPr>
        <w:t>particularly so if ultimately they are acquitted</w:t>
      </w:r>
      <w:r w:rsidR="00430D3A">
        <w:rPr>
          <w:rFonts w:hint="eastAsia"/>
        </w:rPr>
        <w:t>.</w:t>
      </w:r>
    </w:p>
    <w:p w:rsidR="00FD37A0" w:rsidRDefault="00B07609" w:rsidP="00F95362">
      <w:pPr>
        <w:pStyle w:val="ar-draft"/>
        <w:numPr>
          <w:ilvl w:val="0"/>
          <w:numId w:val="0"/>
        </w:numPr>
        <w:autoSpaceDE w:val="0"/>
        <w:autoSpaceDN w:val="0"/>
        <w:adjustRightInd w:val="0"/>
        <w:snapToGrid/>
        <w:ind w:right="29"/>
        <w:jc w:val="both"/>
        <w:rPr>
          <w:rFonts w:eastAsia="宋体"/>
        </w:rPr>
      </w:pPr>
      <w:r>
        <w:fldChar w:fldCharType="begin"/>
      </w:r>
      <w:r w:rsidR="00F95362">
        <w:instrText xml:space="preserve"> </w:instrText>
      </w:r>
      <w:r w:rsidR="00F95362">
        <w:rPr>
          <w:rFonts w:hint="eastAsia"/>
        </w:rPr>
        <w:instrText xml:space="preserve">AUTONUMOUT </w:instrText>
      </w:r>
      <w:r w:rsidR="00F95362">
        <w:instrText xml:space="preserve"> </w:instrText>
      </w:r>
      <w:r>
        <w:fldChar w:fldCharType="end"/>
      </w:r>
      <w:r w:rsidR="00F95362">
        <w:tab/>
      </w:r>
      <w:r w:rsidR="00430D3A">
        <w:rPr>
          <w:rFonts w:hint="eastAsia"/>
        </w:rPr>
        <w:t>Unfortunately,</w:t>
      </w:r>
      <w:r w:rsidR="00430D3A">
        <w:t xml:space="preserve"> </w:t>
      </w:r>
      <w:r w:rsidR="00430D3A" w:rsidRPr="00FD37A0">
        <w:rPr>
          <w:rFonts w:eastAsia="宋体" w:hint="eastAsia"/>
        </w:rPr>
        <w:t xml:space="preserve">however, </w:t>
      </w:r>
      <w:r w:rsidR="00430D3A">
        <w:t>the judge did not draw h</w:t>
      </w:r>
      <w:r w:rsidR="00430D3A">
        <w:rPr>
          <w:rFonts w:hint="eastAsia"/>
        </w:rPr>
        <w:t>er</w:t>
      </w:r>
      <w:r w:rsidR="00430D3A">
        <w:t xml:space="preserve"> </w:t>
      </w:r>
      <w:r w:rsidR="00430D3A" w:rsidRPr="00FD37A0">
        <w:rPr>
          <w:rFonts w:eastAsia="宋体" w:hint="eastAsia"/>
        </w:rPr>
        <w:t xml:space="preserve">entirely proper </w:t>
      </w:r>
      <w:r w:rsidR="00430D3A">
        <w:t>concerns to defen</w:t>
      </w:r>
      <w:r w:rsidR="00430D3A">
        <w:rPr>
          <w:rFonts w:hint="eastAsia"/>
        </w:rPr>
        <w:t>c</w:t>
      </w:r>
      <w:r w:rsidR="00430D3A">
        <w:t>e counsel</w:t>
      </w:r>
      <w:r w:rsidR="00430D3A" w:rsidRPr="00FD37A0">
        <w:rPr>
          <w:rFonts w:eastAsia="宋体"/>
        </w:rPr>
        <w:t>’</w:t>
      </w:r>
      <w:r w:rsidR="00430D3A" w:rsidRPr="00FD37A0">
        <w:rPr>
          <w:rFonts w:eastAsia="宋体" w:hint="eastAsia"/>
        </w:rPr>
        <w:t>s attention</w:t>
      </w:r>
      <w:r w:rsidR="00430D3A">
        <w:t xml:space="preserve"> at any stage </w:t>
      </w:r>
      <w:r w:rsidR="00430D3A">
        <w:rPr>
          <w:rFonts w:hint="eastAsia"/>
        </w:rPr>
        <w:t>prior</w:t>
      </w:r>
      <w:r w:rsidR="00430D3A">
        <w:t xml:space="preserve"> to </w:t>
      </w:r>
      <w:r w:rsidR="00430D3A" w:rsidRPr="00FD37A0">
        <w:rPr>
          <w:rFonts w:eastAsia="宋体" w:hint="eastAsia"/>
        </w:rPr>
        <w:t>passing sentence, and it seems evident from the transcript of proceedings that he</w:t>
      </w:r>
      <w:r w:rsidR="00430D3A">
        <w:t xml:space="preserve"> was </w:t>
      </w:r>
      <w:r w:rsidR="00430D3A" w:rsidRPr="00FD37A0">
        <w:rPr>
          <w:rFonts w:eastAsia="宋体" w:hint="eastAsia"/>
        </w:rPr>
        <w:t>completely</w:t>
      </w:r>
      <w:r w:rsidR="00430D3A">
        <w:t xml:space="preserve"> unaware of what she had in mind. </w:t>
      </w:r>
      <w:r w:rsidR="00430D3A" w:rsidRPr="00FD37A0">
        <w:rPr>
          <w:rFonts w:eastAsia="宋体" w:hint="eastAsia"/>
        </w:rPr>
        <w:t xml:space="preserve"> </w:t>
      </w:r>
      <w:r w:rsidR="00430D3A">
        <w:t xml:space="preserve">Indeed, he </w:t>
      </w:r>
      <w:r w:rsidR="00430D3A" w:rsidRPr="00FD37A0">
        <w:rPr>
          <w:rFonts w:eastAsia="宋体" w:hint="eastAsia"/>
        </w:rPr>
        <w:t>had based his mitigation on an assumption, which he articulated at the outset of his remarks as follows</w:t>
      </w:r>
      <w:r w:rsidR="00430D3A">
        <w:rPr>
          <w:rFonts w:hint="eastAsia"/>
        </w:rPr>
        <w:t>:</w:t>
      </w:r>
    </w:p>
    <w:p w:rsidR="00FD37A0" w:rsidRDefault="00430D3A" w:rsidP="00FD37A0">
      <w:pPr>
        <w:pStyle w:val="ar-draft"/>
        <w:numPr>
          <w:ilvl w:val="0"/>
          <w:numId w:val="0"/>
        </w:numPr>
        <w:tabs>
          <w:tab w:val="left" w:pos="1267"/>
        </w:tabs>
        <w:spacing w:before="240" w:line="240" w:lineRule="auto"/>
        <w:ind w:left="1440" w:right="749" w:hanging="180"/>
        <w:jc w:val="both"/>
        <w:rPr>
          <w:rFonts w:eastAsia="宋体"/>
          <w:sz w:val="24"/>
        </w:rPr>
      </w:pPr>
      <w:r w:rsidRPr="00FD37A0">
        <w:rPr>
          <w:sz w:val="24"/>
        </w:rPr>
        <w:lastRenderedPageBreak/>
        <w:t>“</w:t>
      </w:r>
      <w:r w:rsidR="00FD37A0">
        <w:rPr>
          <w:rFonts w:eastAsia="宋体" w:hint="eastAsia"/>
          <w:sz w:val="24"/>
        </w:rPr>
        <w:tab/>
      </w:r>
      <w:r w:rsidRPr="00FD37A0">
        <w:rPr>
          <w:rFonts w:hint="eastAsia"/>
          <w:sz w:val="24"/>
        </w:rPr>
        <w:t>The defendant</w:t>
      </w:r>
      <w:r w:rsidRPr="00FD37A0">
        <w:rPr>
          <w:sz w:val="24"/>
        </w:rPr>
        <w:t xml:space="preserve"> has obviously pleaded guilty and seeks the one</w:t>
      </w:r>
      <w:r w:rsidRPr="00FD37A0">
        <w:rPr>
          <w:rFonts w:eastAsia="宋体" w:hint="eastAsia"/>
          <w:sz w:val="24"/>
        </w:rPr>
        <w:t>-</w:t>
      </w:r>
      <w:r w:rsidRPr="00FD37A0">
        <w:rPr>
          <w:sz w:val="24"/>
        </w:rPr>
        <w:t>third discount on the sentence of imprisonment which must follow</w:t>
      </w:r>
      <w:r w:rsidRPr="00FD37A0">
        <w:rPr>
          <w:rFonts w:hint="eastAsia"/>
          <w:sz w:val="24"/>
        </w:rPr>
        <w:t>.</w:t>
      </w:r>
      <w:r w:rsidRPr="00FD37A0">
        <w:rPr>
          <w:sz w:val="24"/>
        </w:rPr>
        <w:t>”</w:t>
      </w:r>
    </w:p>
    <w:p w:rsidR="00FD37A0" w:rsidRPr="00FD37A0" w:rsidRDefault="00FD37A0" w:rsidP="00FD37A0">
      <w:pPr>
        <w:pStyle w:val="ar-draft"/>
        <w:numPr>
          <w:ilvl w:val="0"/>
          <w:numId w:val="0"/>
        </w:numPr>
        <w:tabs>
          <w:tab w:val="left" w:pos="1267"/>
        </w:tabs>
        <w:autoSpaceDE w:val="0"/>
        <w:autoSpaceDN w:val="0"/>
        <w:adjustRightInd w:val="0"/>
        <w:snapToGrid/>
        <w:spacing w:before="0" w:line="200" w:lineRule="exact"/>
        <w:ind w:left="1454" w:right="562" w:hanging="187"/>
        <w:jc w:val="both"/>
        <w:rPr>
          <w:rFonts w:eastAsia="宋体"/>
          <w:sz w:val="24"/>
        </w:rPr>
      </w:pPr>
    </w:p>
    <w:p w:rsidR="00937C71" w:rsidRPr="00937C71" w:rsidRDefault="00B07609" w:rsidP="00F95362">
      <w:pPr>
        <w:pStyle w:val="ar-draft"/>
        <w:numPr>
          <w:ilvl w:val="0"/>
          <w:numId w:val="0"/>
        </w:numPr>
        <w:autoSpaceDE w:val="0"/>
        <w:autoSpaceDN w:val="0"/>
        <w:adjustRightInd w:val="0"/>
        <w:snapToGrid/>
        <w:ind w:right="29"/>
        <w:jc w:val="both"/>
        <w:rPr>
          <w:rFonts w:eastAsia="宋体"/>
        </w:rPr>
      </w:pPr>
      <w:r>
        <w:fldChar w:fldCharType="begin"/>
      </w:r>
      <w:r w:rsidR="00F95362">
        <w:instrText xml:space="preserve"> </w:instrText>
      </w:r>
      <w:r w:rsidR="00F95362">
        <w:rPr>
          <w:rFonts w:hint="eastAsia"/>
        </w:rPr>
        <w:instrText xml:space="preserve">AUTONUMOUT </w:instrText>
      </w:r>
      <w:r w:rsidR="00F95362">
        <w:instrText xml:space="preserve"> </w:instrText>
      </w:r>
      <w:r>
        <w:fldChar w:fldCharType="end"/>
      </w:r>
      <w:r w:rsidR="00F95362">
        <w:tab/>
      </w:r>
      <w:r w:rsidR="00430D3A">
        <w:rPr>
          <w:rFonts w:hint="eastAsia"/>
        </w:rPr>
        <w:t xml:space="preserve">The judge did not demur or engage counsel on his submission at all. </w:t>
      </w:r>
      <w:r w:rsidR="00430D3A" w:rsidRPr="00FD37A0">
        <w:rPr>
          <w:rFonts w:eastAsia="宋体" w:hint="eastAsia"/>
        </w:rPr>
        <w:t xml:space="preserve"> No doubt counsel would have sat down at the conclusion of his plea in mitigation, satisfied that his assumption was correct and that his client would receive a full one-third discount from whatever the starting point was found to be.  </w:t>
      </w:r>
      <w:r w:rsidR="00430D3A">
        <w:rPr>
          <w:rFonts w:hint="eastAsia"/>
        </w:rPr>
        <w:t xml:space="preserve">Had </w:t>
      </w:r>
      <w:r w:rsidR="00430D3A" w:rsidRPr="00FD37A0">
        <w:rPr>
          <w:rFonts w:eastAsia="宋体" w:hint="eastAsia"/>
        </w:rPr>
        <w:t>the judge</w:t>
      </w:r>
      <w:r w:rsidR="00430D3A">
        <w:rPr>
          <w:rFonts w:hint="eastAsia"/>
        </w:rPr>
        <w:t xml:space="preserve"> </w:t>
      </w:r>
      <w:r w:rsidR="00430D3A" w:rsidRPr="00FD37A0">
        <w:rPr>
          <w:rFonts w:eastAsia="宋体" w:hint="eastAsia"/>
        </w:rPr>
        <w:t>voiced her misgivings about the timetable of the applicant</w:t>
      </w:r>
      <w:r w:rsidR="00430D3A" w:rsidRPr="00FD37A0">
        <w:rPr>
          <w:rFonts w:eastAsia="宋体"/>
        </w:rPr>
        <w:t>’</w:t>
      </w:r>
      <w:r w:rsidR="00430D3A" w:rsidRPr="00FD37A0">
        <w:rPr>
          <w:rFonts w:eastAsia="宋体" w:hint="eastAsia"/>
        </w:rPr>
        <w:t>s plea and raised the possibility that she was considering adopting a reduced discount in view of it</w:t>
      </w:r>
      <w:r w:rsidR="00FE78A7">
        <w:rPr>
          <w:rFonts w:eastAsia="宋体" w:hint="eastAsia"/>
        </w:rPr>
        <w:t xml:space="preserve"> during mitigation</w:t>
      </w:r>
      <w:r w:rsidR="00430D3A">
        <w:rPr>
          <w:rFonts w:hint="eastAsia"/>
        </w:rPr>
        <w:t>, counsel may well have sought a brief adjournment and pointed to some of the authorities</w:t>
      </w:r>
      <w:r w:rsidR="00430D3A">
        <w:t xml:space="preserve"> to which we have referred earlier in this judgment</w:t>
      </w:r>
      <w:r w:rsidR="00430D3A">
        <w:rPr>
          <w:rFonts w:hint="eastAsia"/>
        </w:rPr>
        <w:t xml:space="preserve">; in particular, </w:t>
      </w:r>
      <w:r w:rsidR="00430D3A" w:rsidRPr="00FD37A0">
        <w:rPr>
          <w:rFonts w:hint="eastAsia"/>
          <w:i/>
        </w:rPr>
        <w:t xml:space="preserve">HKSAR v Lo Chi </w:t>
      </w:r>
      <w:proofErr w:type="gramStart"/>
      <w:r w:rsidR="00430D3A" w:rsidRPr="00FD37A0">
        <w:rPr>
          <w:rFonts w:hint="eastAsia"/>
          <w:i/>
        </w:rPr>
        <w:t>Yip</w:t>
      </w:r>
      <w:r w:rsidR="001C2D3C" w:rsidRPr="00FD37A0">
        <w:rPr>
          <w:lang w:val="en-US"/>
        </w:rPr>
        <w:t> </w:t>
      </w:r>
      <w:proofErr w:type="gramEnd"/>
      <w:r w:rsidR="00430D3A">
        <w:rPr>
          <w:rStyle w:val="FootnoteReference"/>
        </w:rPr>
        <w:footnoteReference w:id="157"/>
      </w:r>
      <w:r w:rsidR="00430D3A">
        <w:rPr>
          <w:rFonts w:hint="eastAsia"/>
        </w:rPr>
        <w:t xml:space="preserve">; </w:t>
      </w:r>
      <w:r w:rsidR="00430D3A" w:rsidRPr="00FD37A0">
        <w:rPr>
          <w:rFonts w:hint="eastAsia"/>
          <w:i/>
        </w:rPr>
        <w:t xml:space="preserve">HKSAR v Li </w:t>
      </w:r>
      <w:proofErr w:type="spellStart"/>
      <w:r w:rsidR="00430D3A" w:rsidRPr="00FD37A0">
        <w:rPr>
          <w:rFonts w:hint="eastAsia"/>
          <w:i/>
        </w:rPr>
        <w:t>Tak</w:t>
      </w:r>
      <w:proofErr w:type="spellEnd"/>
      <w:r w:rsidR="00430D3A" w:rsidRPr="00FD37A0">
        <w:rPr>
          <w:rFonts w:hint="eastAsia"/>
          <w:i/>
        </w:rPr>
        <w:t xml:space="preserve"> Yin</w:t>
      </w:r>
      <w:r w:rsidR="001C2D3C" w:rsidRPr="00FD37A0">
        <w:rPr>
          <w:lang w:val="en-US"/>
        </w:rPr>
        <w:t> </w:t>
      </w:r>
      <w:r w:rsidR="00430D3A">
        <w:rPr>
          <w:rStyle w:val="FootnoteReference"/>
        </w:rPr>
        <w:footnoteReference w:id="158"/>
      </w:r>
      <w:r w:rsidR="00430D3A">
        <w:t xml:space="preserve">. </w:t>
      </w:r>
      <w:r w:rsidR="00430D3A" w:rsidRPr="00FD37A0">
        <w:rPr>
          <w:rFonts w:eastAsia="宋体" w:hint="eastAsia"/>
        </w:rPr>
        <w:t xml:space="preserve"> Whether his submissions on the issue were or were not ultimately accepted, the matter would at least have been canvassed and he would have had the chance to try and persuade the judge out of the course she was indicating.</w:t>
      </w:r>
    </w:p>
    <w:p w:rsidR="00937C71" w:rsidRDefault="00B07609" w:rsidP="00F95362">
      <w:pPr>
        <w:pStyle w:val="ar-draft"/>
        <w:numPr>
          <w:ilvl w:val="0"/>
          <w:numId w:val="0"/>
        </w:numPr>
        <w:autoSpaceDE w:val="0"/>
        <w:autoSpaceDN w:val="0"/>
        <w:adjustRightInd w:val="0"/>
        <w:snapToGrid/>
        <w:ind w:right="29"/>
        <w:jc w:val="both"/>
        <w:rPr>
          <w:rFonts w:eastAsia="宋体"/>
        </w:rPr>
      </w:pPr>
      <w:r>
        <w:rPr>
          <w:rFonts w:eastAsia="宋体"/>
        </w:rPr>
        <w:fldChar w:fldCharType="begin"/>
      </w:r>
      <w:r w:rsidR="00F95362">
        <w:rPr>
          <w:rFonts w:eastAsia="宋体"/>
        </w:rPr>
        <w:instrText xml:space="preserve"> </w:instrText>
      </w:r>
      <w:r w:rsidR="00F95362">
        <w:rPr>
          <w:rFonts w:eastAsia="宋体" w:hint="eastAsia"/>
        </w:rPr>
        <w:instrText xml:space="preserve">AUTONUMOUT </w:instrText>
      </w:r>
      <w:r w:rsidR="00F95362">
        <w:rPr>
          <w:rFonts w:eastAsia="宋体"/>
        </w:rPr>
        <w:instrText xml:space="preserve"> </w:instrText>
      </w:r>
      <w:r>
        <w:rPr>
          <w:rFonts w:eastAsia="宋体"/>
        </w:rPr>
        <w:fldChar w:fldCharType="end"/>
      </w:r>
      <w:r w:rsidR="00F95362">
        <w:rPr>
          <w:rFonts w:eastAsia="宋体"/>
        </w:rPr>
        <w:tab/>
      </w:r>
      <w:r w:rsidR="00430D3A" w:rsidRPr="00937C71">
        <w:rPr>
          <w:rFonts w:eastAsia="宋体" w:hint="eastAsia"/>
        </w:rPr>
        <w:t>It might be suggested from the timetable of the applicant</w:t>
      </w:r>
      <w:r w:rsidR="00430D3A" w:rsidRPr="00937C71">
        <w:rPr>
          <w:rFonts w:eastAsia="宋体"/>
        </w:rPr>
        <w:t>’</w:t>
      </w:r>
      <w:r w:rsidR="00430D3A" w:rsidRPr="00937C71">
        <w:rPr>
          <w:rFonts w:eastAsia="宋体" w:hint="eastAsia"/>
        </w:rPr>
        <w:t xml:space="preserve">s plea that counsel should have anticipated that the judge might well have been considering a reduced discount for plea and that he should not have assumed, therefore, that his client would receive the full discount.  There would be some force in that observation.  However, here counsel raised his expectation that the full one-third discount would follow at the outset of his mitigation and issue was not joined with the proposition by the court.  In those </w:t>
      </w:r>
      <w:r w:rsidR="00430D3A" w:rsidRPr="00937C71">
        <w:rPr>
          <w:rFonts w:eastAsia="宋体" w:hint="eastAsia"/>
        </w:rPr>
        <w:lastRenderedPageBreak/>
        <w:t>circumstances, we think counsel was entitled to assume from the judge</w:t>
      </w:r>
      <w:r w:rsidR="00430D3A" w:rsidRPr="00937C71">
        <w:rPr>
          <w:rFonts w:eastAsia="宋体"/>
        </w:rPr>
        <w:t>’</w:t>
      </w:r>
      <w:r w:rsidR="00430D3A" w:rsidRPr="00937C71">
        <w:rPr>
          <w:rFonts w:eastAsia="宋体" w:hint="eastAsia"/>
        </w:rPr>
        <w:t>s silence when directly confronted with the submission, particularly given the state of the authorities which we have discussed,</w:t>
      </w:r>
      <w:r w:rsidR="00430D3A">
        <w:rPr>
          <w:rFonts w:hint="eastAsia"/>
        </w:rPr>
        <w:t xml:space="preserve"> that she was not going to </w:t>
      </w:r>
      <w:r w:rsidR="00430D3A" w:rsidRPr="00937C71">
        <w:rPr>
          <w:rFonts w:eastAsia="宋体" w:hint="eastAsia"/>
        </w:rPr>
        <w:t>depart from the usual one-third discount</w:t>
      </w:r>
      <w:r w:rsidR="00430D3A">
        <w:rPr>
          <w:rFonts w:hint="eastAsia"/>
        </w:rPr>
        <w:t xml:space="preserve"> for plea.</w:t>
      </w:r>
    </w:p>
    <w:p w:rsidR="00D76AF5" w:rsidRDefault="00B07609" w:rsidP="00F95362">
      <w:pPr>
        <w:pStyle w:val="ar-draft"/>
        <w:numPr>
          <w:ilvl w:val="0"/>
          <w:numId w:val="0"/>
        </w:numPr>
        <w:autoSpaceDE w:val="0"/>
        <w:autoSpaceDN w:val="0"/>
        <w:adjustRightInd w:val="0"/>
        <w:snapToGrid/>
        <w:ind w:right="29"/>
        <w:jc w:val="both"/>
      </w:pPr>
      <w:r>
        <w:fldChar w:fldCharType="begin"/>
      </w:r>
      <w:r w:rsidR="00F95362">
        <w:instrText xml:space="preserve"> </w:instrText>
      </w:r>
      <w:r w:rsidR="00F95362">
        <w:rPr>
          <w:rFonts w:hint="eastAsia"/>
        </w:rPr>
        <w:instrText xml:space="preserve">AUTONUMOUT </w:instrText>
      </w:r>
      <w:r w:rsidR="00F95362">
        <w:instrText xml:space="preserve"> </w:instrText>
      </w:r>
      <w:r>
        <w:fldChar w:fldCharType="end"/>
      </w:r>
      <w:r w:rsidR="00F95362">
        <w:tab/>
      </w:r>
      <w:r w:rsidR="00430D3A">
        <w:rPr>
          <w:rFonts w:hint="eastAsia"/>
        </w:rPr>
        <w:t xml:space="preserve">In the </w:t>
      </w:r>
      <w:r w:rsidR="00430D3A" w:rsidRPr="00937C71">
        <w:rPr>
          <w:rFonts w:eastAsia="宋体" w:hint="eastAsia"/>
        </w:rPr>
        <w:t xml:space="preserve">particular </w:t>
      </w:r>
      <w:r w:rsidR="00430D3A">
        <w:rPr>
          <w:rFonts w:hint="eastAsia"/>
        </w:rPr>
        <w:t xml:space="preserve">circumstances, </w:t>
      </w:r>
      <w:r w:rsidR="00430D3A" w:rsidRPr="00937C71">
        <w:rPr>
          <w:rFonts w:eastAsia="宋体" w:hint="eastAsia"/>
        </w:rPr>
        <w:t xml:space="preserve">therefore, </w:t>
      </w:r>
      <w:r w:rsidR="00430D3A">
        <w:rPr>
          <w:rFonts w:hint="eastAsia"/>
        </w:rPr>
        <w:t xml:space="preserve">we feel that we should allow the appeal and give the applicant what we think his counsel </w:t>
      </w:r>
      <w:r w:rsidR="00430D3A" w:rsidRPr="00937C71">
        <w:rPr>
          <w:rFonts w:eastAsia="宋体" w:hint="eastAsia"/>
        </w:rPr>
        <w:t>evidently anticipated and what he would no doubt have told his lay client to expect</w:t>
      </w:r>
      <w:r w:rsidR="00430D3A">
        <w:rPr>
          <w:rFonts w:hint="eastAsia"/>
        </w:rPr>
        <w:t>, namely the conventional one-third discount</w:t>
      </w:r>
      <w:r w:rsidR="00430D3A" w:rsidRPr="00937C71">
        <w:rPr>
          <w:rFonts w:eastAsia="宋体" w:hint="eastAsia"/>
        </w:rPr>
        <w:t xml:space="preserve"> from the starting point for pleading guilty</w:t>
      </w:r>
      <w:r w:rsidR="00430D3A">
        <w:rPr>
          <w:rFonts w:hint="eastAsia"/>
        </w:rPr>
        <w:t xml:space="preserve">.  In the circumstances, we </w:t>
      </w:r>
      <w:r w:rsidR="00430D3A" w:rsidRPr="00937C71">
        <w:rPr>
          <w:rFonts w:eastAsia="宋体" w:hint="eastAsia"/>
        </w:rPr>
        <w:t xml:space="preserve">are prepared to </w:t>
      </w:r>
      <w:r w:rsidR="00430D3A">
        <w:rPr>
          <w:rFonts w:hint="eastAsia"/>
        </w:rPr>
        <w:t xml:space="preserve">grant the application for leave, and treating the hearing of the application as the hearing of the appeal, </w:t>
      </w:r>
      <w:r w:rsidR="00430D3A" w:rsidRPr="00937C71">
        <w:rPr>
          <w:rFonts w:eastAsia="宋体" w:hint="eastAsia"/>
        </w:rPr>
        <w:t xml:space="preserve">we </w:t>
      </w:r>
      <w:r w:rsidR="00430D3A">
        <w:rPr>
          <w:rFonts w:hint="eastAsia"/>
        </w:rPr>
        <w:t xml:space="preserve">allow the appeal and reduce the </w:t>
      </w:r>
      <w:r w:rsidR="00430D3A" w:rsidRPr="00937C71">
        <w:rPr>
          <w:rFonts w:eastAsia="宋体" w:hint="eastAsia"/>
        </w:rPr>
        <w:t>starting point (about which no complaint is made) by one-third, resulting in a</w:t>
      </w:r>
      <w:r w:rsidR="00430D3A">
        <w:rPr>
          <w:rFonts w:hint="eastAsia"/>
        </w:rPr>
        <w:t xml:space="preserve"> sentence </w:t>
      </w:r>
      <w:r w:rsidR="00430D3A" w:rsidRPr="00937C71">
        <w:rPr>
          <w:rFonts w:eastAsia="宋体" w:hint="eastAsia"/>
        </w:rPr>
        <w:t>of</w:t>
      </w:r>
      <w:r w:rsidR="00430D3A">
        <w:rPr>
          <w:rFonts w:hint="eastAsia"/>
        </w:rPr>
        <w:t xml:space="preserve"> 16 years</w:t>
      </w:r>
      <w:r w:rsidR="00430D3A">
        <w:t>’</w:t>
      </w:r>
      <w:r w:rsidR="00430D3A">
        <w:rPr>
          <w:rFonts w:hint="eastAsia"/>
        </w:rPr>
        <w:t xml:space="preserve"> </w:t>
      </w:r>
      <w:r w:rsidR="00430D3A">
        <w:t>imprisonment</w:t>
      </w:r>
      <w:r w:rsidR="00430D3A" w:rsidRPr="00937C71">
        <w:rPr>
          <w:rFonts w:eastAsia="宋体" w:hint="eastAsia"/>
        </w:rPr>
        <w:t xml:space="preserve"> in place of 18 years</w:t>
      </w:r>
      <w:r w:rsidR="00430D3A" w:rsidRPr="00937C71">
        <w:rPr>
          <w:rFonts w:eastAsia="宋体"/>
        </w:rPr>
        <w:t>’</w:t>
      </w:r>
      <w:r w:rsidR="00430D3A" w:rsidRPr="00937C71">
        <w:rPr>
          <w:rFonts w:eastAsia="宋体" w:hint="eastAsia"/>
        </w:rPr>
        <w:t xml:space="preserve"> imprisonment</w:t>
      </w:r>
      <w:r w:rsidR="00430D3A">
        <w:rPr>
          <w:rFonts w:hint="eastAsia"/>
        </w:rPr>
        <w:t>.</w:t>
      </w:r>
    </w:p>
    <w:p w:rsidR="000260C5" w:rsidRDefault="00B07609" w:rsidP="00F95362">
      <w:pPr>
        <w:pStyle w:val="ar-draft"/>
        <w:numPr>
          <w:ilvl w:val="0"/>
          <w:numId w:val="0"/>
        </w:numPr>
        <w:tabs>
          <w:tab w:val="left" w:pos="-90"/>
        </w:tabs>
        <w:autoSpaceDE w:val="0"/>
        <w:autoSpaceDN w:val="0"/>
        <w:adjustRightInd w:val="0"/>
        <w:snapToGrid/>
        <w:ind w:right="29"/>
        <w:jc w:val="both"/>
        <w:rPr>
          <w:rFonts w:eastAsia="宋体"/>
        </w:rPr>
      </w:pPr>
      <w:r>
        <w:fldChar w:fldCharType="begin"/>
      </w:r>
      <w:r w:rsidR="00F95362">
        <w:instrText xml:space="preserve"> </w:instrText>
      </w:r>
      <w:r w:rsidR="00F95362">
        <w:rPr>
          <w:rFonts w:hint="eastAsia"/>
        </w:rPr>
        <w:instrText xml:space="preserve">AUTONUMOUT </w:instrText>
      </w:r>
      <w:r w:rsidR="00F95362">
        <w:instrText xml:space="preserve"> </w:instrText>
      </w:r>
      <w:r>
        <w:fldChar w:fldCharType="end"/>
      </w:r>
      <w:r w:rsidR="00F95362">
        <w:tab/>
      </w:r>
      <w:r w:rsidR="00430D3A">
        <w:rPr>
          <w:rFonts w:hint="eastAsia"/>
        </w:rPr>
        <w:t>To that extent, the appeal is allowed.</w:t>
      </w:r>
    </w:p>
    <w:p w:rsidR="00F95362" w:rsidRPr="00F95362" w:rsidRDefault="00B07609" w:rsidP="00F95362">
      <w:pPr>
        <w:pStyle w:val="ar-draft"/>
        <w:numPr>
          <w:ilvl w:val="0"/>
          <w:numId w:val="0"/>
        </w:numPr>
        <w:tabs>
          <w:tab w:val="left" w:pos="-90"/>
        </w:tabs>
        <w:autoSpaceDE w:val="0"/>
        <w:autoSpaceDN w:val="0"/>
        <w:adjustRightInd w:val="0"/>
        <w:snapToGrid/>
        <w:ind w:right="29"/>
        <w:jc w:val="both"/>
        <w:rPr>
          <w:rFonts w:eastAsia="宋体"/>
        </w:rPr>
      </w:pPr>
      <w:r>
        <w:rPr>
          <w:rFonts w:eastAsia="宋体"/>
        </w:rPr>
        <w:fldChar w:fldCharType="begin"/>
      </w:r>
      <w:r w:rsidR="00F95362">
        <w:rPr>
          <w:rFonts w:eastAsia="宋体"/>
        </w:rPr>
        <w:instrText xml:space="preserve"> </w:instrText>
      </w:r>
      <w:r w:rsidR="00F95362">
        <w:rPr>
          <w:rFonts w:eastAsia="宋体" w:hint="eastAsia"/>
        </w:rPr>
        <w:instrText xml:space="preserve">AUTONUMOUT </w:instrText>
      </w:r>
      <w:r w:rsidR="00F95362">
        <w:rPr>
          <w:rFonts w:eastAsia="宋体"/>
        </w:rPr>
        <w:instrText xml:space="preserve"> </w:instrText>
      </w:r>
      <w:r>
        <w:rPr>
          <w:rFonts w:eastAsia="宋体"/>
        </w:rPr>
        <w:fldChar w:fldCharType="end"/>
      </w:r>
      <w:r w:rsidR="00F95362">
        <w:rPr>
          <w:rFonts w:eastAsia="宋体"/>
        </w:rPr>
        <w:tab/>
      </w:r>
      <w:r w:rsidR="00F95362">
        <w:rPr>
          <w:rFonts w:eastAsia="宋体" w:hint="eastAsia"/>
        </w:rPr>
        <w:t xml:space="preserve">I agree with the judgments of </w:t>
      </w:r>
      <w:proofErr w:type="spellStart"/>
      <w:r w:rsidR="00F95362">
        <w:rPr>
          <w:rFonts w:eastAsia="宋体" w:hint="eastAsia"/>
        </w:rPr>
        <w:t>Yeung</w:t>
      </w:r>
      <w:proofErr w:type="spellEnd"/>
      <w:r w:rsidR="00F95362">
        <w:rPr>
          <w:rFonts w:eastAsia="宋体" w:hint="eastAsia"/>
        </w:rPr>
        <w:t xml:space="preserve"> VP in CACC 418/2014 and </w:t>
      </w:r>
      <w:proofErr w:type="spellStart"/>
      <w:r w:rsidR="00F95362">
        <w:rPr>
          <w:rFonts w:eastAsia="宋体" w:hint="eastAsia"/>
        </w:rPr>
        <w:t>Lunn</w:t>
      </w:r>
      <w:proofErr w:type="spellEnd"/>
      <w:r w:rsidR="00F95362">
        <w:rPr>
          <w:rFonts w:eastAsia="宋体" w:hint="eastAsia"/>
        </w:rPr>
        <w:t> VP in CAC</w:t>
      </w:r>
      <w:r w:rsidR="000260C5">
        <w:rPr>
          <w:rFonts w:eastAsia="宋体" w:hint="eastAsia"/>
        </w:rPr>
        <w:t>C</w:t>
      </w:r>
      <w:r w:rsidR="00F95362">
        <w:rPr>
          <w:rFonts w:eastAsia="宋体" w:hint="eastAsia"/>
        </w:rPr>
        <w:t xml:space="preserve"> 418/2014 and 327/2015.</w:t>
      </w:r>
    </w:p>
    <w:p w:rsidR="005B5284" w:rsidRPr="005B5284" w:rsidRDefault="005B5284" w:rsidP="001406FE">
      <w:pPr>
        <w:tabs>
          <w:tab w:val="clear" w:pos="4320"/>
          <w:tab w:val="clear" w:pos="9072"/>
        </w:tabs>
        <w:autoSpaceDE w:val="0"/>
        <w:autoSpaceDN w:val="0"/>
        <w:adjustRightInd w:val="0"/>
        <w:snapToGrid/>
        <w:spacing w:before="360" w:line="360" w:lineRule="auto"/>
        <w:ind w:right="29"/>
        <w:jc w:val="both"/>
        <w:rPr>
          <w:szCs w:val="28"/>
          <w:lang w:val="en-US"/>
        </w:rPr>
      </w:pPr>
      <w:r>
        <w:rPr>
          <w:szCs w:val="28"/>
          <w:lang w:val="en-US"/>
        </w:rPr>
        <w:tab/>
      </w:r>
    </w:p>
    <w:p w:rsidR="00E92879" w:rsidRDefault="00E92879" w:rsidP="001F23B8">
      <w:pPr>
        <w:spacing w:before="120" w:after="120" w:line="360" w:lineRule="auto"/>
        <w:rPr>
          <w:szCs w:val="28"/>
          <w:lang w:val="en-US"/>
        </w:rPr>
      </w:pPr>
    </w:p>
    <w:tbl>
      <w:tblPr>
        <w:tblW w:w="8149" w:type="dxa"/>
        <w:tblLook w:val="04A0"/>
      </w:tblPr>
      <w:tblGrid>
        <w:gridCol w:w="2628"/>
        <w:gridCol w:w="2970"/>
        <w:gridCol w:w="2551"/>
      </w:tblGrid>
      <w:tr w:rsidR="00E92879" w:rsidRPr="00F546D1" w:rsidTr="00842DB0">
        <w:tc>
          <w:tcPr>
            <w:tcW w:w="2628" w:type="dxa"/>
            <w:hideMark/>
          </w:tcPr>
          <w:p w:rsidR="00E92879" w:rsidRPr="00F546D1" w:rsidRDefault="00E92879" w:rsidP="00583E91">
            <w:pPr>
              <w:pStyle w:val="normal2"/>
              <w:tabs>
                <w:tab w:val="clear" w:pos="1411"/>
                <w:tab w:val="clear" w:pos="4320"/>
                <w:tab w:val="clear" w:pos="9072"/>
              </w:tabs>
              <w:overflowPunct/>
              <w:autoSpaceDE/>
              <w:spacing w:line="240" w:lineRule="auto"/>
              <w:rPr>
                <w:rFonts w:eastAsia="宋体"/>
                <w:caps w:val="0"/>
                <w:lang w:val="en-US"/>
              </w:rPr>
            </w:pPr>
          </w:p>
          <w:p w:rsidR="00E92879" w:rsidRPr="00F546D1" w:rsidRDefault="00E92879" w:rsidP="00583E91">
            <w:pPr>
              <w:pStyle w:val="normal2"/>
              <w:tabs>
                <w:tab w:val="clear" w:pos="1411"/>
                <w:tab w:val="clear" w:pos="4320"/>
                <w:tab w:val="clear" w:pos="9072"/>
                <w:tab w:val="left" w:pos="752"/>
              </w:tabs>
              <w:overflowPunct/>
              <w:autoSpaceDE/>
              <w:spacing w:line="240" w:lineRule="auto"/>
              <w:rPr>
                <w:rFonts w:eastAsia="宋体"/>
                <w:caps w:val="0"/>
                <w:lang w:val="en-US"/>
              </w:rPr>
            </w:pPr>
          </w:p>
          <w:p w:rsidR="00E92879" w:rsidRPr="00F546D1" w:rsidRDefault="00E92879" w:rsidP="00583E91">
            <w:pPr>
              <w:tabs>
                <w:tab w:val="clear" w:pos="4320"/>
                <w:tab w:val="clear" w:pos="9072"/>
              </w:tabs>
              <w:jc w:val="center"/>
            </w:pPr>
            <w:r w:rsidRPr="00F546D1">
              <w:t xml:space="preserve">(Wally </w:t>
            </w:r>
            <w:proofErr w:type="spellStart"/>
            <w:r w:rsidRPr="00F546D1">
              <w:t>Yeung</w:t>
            </w:r>
            <w:proofErr w:type="spellEnd"/>
            <w:r w:rsidRPr="00F546D1">
              <w:rPr>
                <w:lang w:val="en-US"/>
              </w:rPr>
              <w:t>)</w:t>
            </w:r>
          </w:p>
          <w:p w:rsidR="00E92879" w:rsidRPr="00F546D1" w:rsidRDefault="00E92879" w:rsidP="00583E91">
            <w:pPr>
              <w:pStyle w:val="normal2"/>
              <w:tabs>
                <w:tab w:val="clear" w:pos="1411"/>
                <w:tab w:val="clear" w:pos="4320"/>
              </w:tabs>
              <w:overflowPunct/>
              <w:autoSpaceDE/>
              <w:spacing w:line="240" w:lineRule="auto"/>
              <w:rPr>
                <w:rFonts w:eastAsia="宋体"/>
                <w:caps w:val="0"/>
                <w:lang w:val="en-US"/>
              </w:rPr>
            </w:pPr>
            <w:r w:rsidRPr="00F546D1">
              <w:rPr>
                <w:rFonts w:eastAsia="宋体"/>
                <w:caps w:val="0"/>
              </w:rPr>
              <w:t>Vice Presiden</w:t>
            </w:r>
            <w:r>
              <w:rPr>
                <w:rFonts w:eastAsia="宋体"/>
                <w:caps w:val="0"/>
              </w:rPr>
              <w:t>t</w:t>
            </w:r>
          </w:p>
        </w:tc>
        <w:tc>
          <w:tcPr>
            <w:tcW w:w="2970" w:type="dxa"/>
          </w:tcPr>
          <w:p w:rsidR="00E92879" w:rsidRPr="00F546D1" w:rsidRDefault="00E92879" w:rsidP="00583E91">
            <w:pPr>
              <w:tabs>
                <w:tab w:val="clear" w:pos="4320"/>
                <w:tab w:val="clear" w:pos="9072"/>
              </w:tabs>
              <w:jc w:val="center"/>
            </w:pPr>
          </w:p>
          <w:p w:rsidR="00E92879" w:rsidRPr="00F546D1" w:rsidRDefault="00E92879" w:rsidP="00583E91">
            <w:pPr>
              <w:tabs>
                <w:tab w:val="clear" w:pos="4320"/>
                <w:tab w:val="clear" w:pos="9072"/>
              </w:tabs>
              <w:jc w:val="center"/>
            </w:pPr>
          </w:p>
          <w:p w:rsidR="00E92879" w:rsidRPr="00F546D1" w:rsidRDefault="00E92879" w:rsidP="00583E91">
            <w:pPr>
              <w:tabs>
                <w:tab w:val="clear" w:pos="4320"/>
                <w:tab w:val="clear" w:pos="9072"/>
              </w:tabs>
              <w:ind w:leftChars="-39" w:left="-107" w:hanging="2"/>
              <w:jc w:val="center"/>
            </w:pPr>
            <w:r w:rsidRPr="00F546D1">
              <w:t>(</w:t>
            </w:r>
            <w:r w:rsidRPr="00F546D1">
              <w:rPr>
                <w:lang w:val="en-US"/>
              </w:rPr>
              <w:t xml:space="preserve">Michael </w:t>
            </w:r>
            <w:proofErr w:type="spellStart"/>
            <w:r w:rsidRPr="00F546D1">
              <w:rPr>
                <w:lang w:val="en-US"/>
              </w:rPr>
              <w:t>Lunn</w:t>
            </w:r>
            <w:proofErr w:type="spellEnd"/>
            <w:r w:rsidRPr="00F546D1">
              <w:rPr>
                <w:lang w:val="en-US"/>
              </w:rPr>
              <w:t>)</w:t>
            </w:r>
          </w:p>
          <w:p w:rsidR="00E92879" w:rsidRPr="00F546D1" w:rsidRDefault="00E92879" w:rsidP="00583E91">
            <w:pPr>
              <w:pStyle w:val="normal2"/>
              <w:tabs>
                <w:tab w:val="clear" w:pos="1411"/>
                <w:tab w:val="clear" w:pos="1440"/>
                <w:tab w:val="clear" w:pos="4320"/>
                <w:tab w:val="clear" w:pos="9072"/>
              </w:tabs>
              <w:overflowPunct/>
              <w:autoSpaceDE/>
              <w:spacing w:line="240" w:lineRule="auto"/>
              <w:ind w:right="162"/>
              <w:rPr>
                <w:rFonts w:eastAsia="宋体"/>
                <w:caps w:val="0"/>
              </w:rPr>
            </w:pPr>
            <w:r w:rsidRPr="00F546D1">
              <w:rPr>
                <w:rFonts w:eastAsia="宋体"/>
                <w:caps w:val="0"/>
              </w:rPr>
              <w:t>Vice President</w:t>
            </w:r>
          </w:p>
        </w:tc>
        <w:tc>
          <w:tcPr>
            <w:tcW w:w="2551" w:type="dxa"/>
          </w:tcPr>
          <w:p w:rsidR="00E92879" w:rsidRPr="00F546D1" w:rsidRDefault="00E92879" w:rsidP="00583E91">
            <w:pPr>
              <w:pStyle w:val="normal2"/>
              <w:tabs>
                <w:tab w:val="clear" w:pos="1411"/>
                <w:tab w:val="clear" w:pos="4320"/>
                <w:tab w:val="clear" w:pos="9072"/>
              </w:tabs>
              <w:overflowPunct/>
              <w:autoSpaceDE/>
              <w:spacing w:line="240" w:lineRule="auto"/>
              <w:rPr>
                <w:rFonts w:eastAsia="宋体"/>
                <w:caps w:val="0"/>
                <w:lang w:val="en-US"/>
              </w:rPr>
            </w:pPr>
          </w:p>
          <w:p w:rsidR="00E92879" w:rsidRPr="00F546D1" w:rsidRDefault="00E92879" w:rsidP="00583E91">
            <w:pPr>
              <w:pStyle w:val="normal2"/>
              <w:tabs>
                <w:tab w:val="clear" w:pos="1411"/>
                <w:tab w:val="clear" w:pos="4320"/>
                <w:tab w:val="clear" w:pos="9072"/>
              </w:tabs>
              <w:overflowPunct/>
              <w:autoSpaceDE/>
              <w:spacing w:line="240" w:lineRule="auto"/>
              <w:rPr>
                <w:rFonts w:eastAsia="宋体"/>
                <w:caps w:val="0"/>
                <w:lang w:val="en-US"/>
              </w:rPr>
            </w:pPr>
          </w:p>
          <w:p w:rsidR="00E92879" w:rsidRPr="00F546D1" w:rsidRDefault="00E92879" w:rsidP="00583E91">
            <w:pPr>
              <w:pStyle w:val="normal2"/>
              <w:tabs>
                <w:tab w:val="clear" w:pos="1411"/>
                <w:tab w:val="clear" w:pos="4320"/>
                <w:tab w:val="clear" w:pos="9072"/>
              </w:tabs>
              <w:overflowPunct/>
              <w:autoSpaceDE/>
              <w:spacing w:line="240" w:lineRule="auto"/>
              <w:rPr>
                <w:rFonts w:eastAsia="宋体"/>
                <w:caps w:val="0"/>
                <w:lang w:val="en-US"/>
              </w:rPr>
            </w:pPr>
            <w:r w:rsidRPr="00F546D1">
              <w:rPr>
                <w:rFonts w:eastAsia="宋体"/>
                <w:caps w:val="0"/>
                <w:lang w:val="en-US"/>
              </w:rPr>
              <w:t>(</w:t>
            </w:r>
            <w:r w:rsidRPr="00F546D1">
              <w:rPr>
                <w:rFonts w:eastAsia="宋体"/>
                <w:caps w:val="0"/>
              </w:rPr>
              <w:t xml:space="preserve">Andrew </w:t>
            </w:r>
            <w:proofErr w:type="spellStart"/>
            <w:r w:rsidRPr="00F546D1">
              <w:rPr>
                <w:rFonts w:eastAsia="宋体"/>
                <w:caps w:val="0"/>
              </w:rPr>
              <w:t>Macrae</w:t>
            </w:r>
            <w:proofErr w:type="spellEnd"/>
            <w:r w:rsidRPr="00F546D1">
              <w:rPr>
                <w:rFonts w:eastAsia="宋体"/>
                <w:caps w:val="0"/>
              </w:rPr>
              <w:t>)</w:t>
            </w:r>
          </w:p>
          <w:p w:rsidR="00E92879" w:rsidRPr="00F546D1" w:rsidRDefault="00E92879" w:rsidP="00583E91">
            <w:pPr>
              <w:pStyle w:val="normal2"/>
              <w:tabs>
                <w:tab w:val="clear" w:pos="1411"/>
                <w:tab w:val="clear" w:pos="4320"/>
                <w:tab w:val="clear" w:pos="9072"/>
              </w:tabs>
              <w:overflowPunct/>
              <w:autoSpaceDE/>
              <w:spacing w:line="240" w:lineRule="auto"/>
              <w:rPr>
                <w:rFonts w:eastAsia="宋体"/>
                <w:caps w:val="0"/>
                <w:lang w:val="en-US"/>
              </w:rPr>
            </w:pPr>
            <w:r w:rsidRPr="00F546D1">
              <w:rPr>
                <w:rFonts w:eastAsia="宋体"/>
                <w:caps w:val="0"/>
                <w:lang w:val="en-US"/>
              </w:rPr>
              <w:t>Justice of Appeal</w:t>
            </w:r>
          </w:p>
          <w:p w:rsidR="00E92879" w:rsidRPr="00F546D1" w:rsidRDefault="00E92879" w:rsidP="00583E91">
            <w:pPr>
              <w:pStyle w:val="normal2"/>
              <w:tabs>
                <w:tab w:val="clear" w:pos="1411"/>
                <w:tab w:val="clear" w:pos="4320"/>
                <w:tab w:val="clear" w:pos="9072"/>
              </w:tabs>
              <w:overflowPunct/>
              <w:autoSpaceDE/>
              <w:spacing w:line="240" w:lineRule="auto"/>
              <w:rPr>
                <w:rFonts w:eastAsia="宋体"/>
                <w:caps w:val="0"/>
                <w:lang w:val="en-US"/>
              </w:rPr>
            </w:pPr>
          </w:p>
        </w:tc>
      </w:tr>
      <w:tr w:rsidR="00E92879" w:rsidRPr="00F546D1" w:rsidTr="00842DB0">
        <w:tc>
          <w:tcPr>
            <w:tcW w:w="2628" w:type="dxa"/>
          </w:tcPr>
          <w:p w:rsidR="00E92879" w:rsidRPr="00F546D1" w:rsidRDefault="00E92879" w:rsidP="00842DB0">
            <w:pPr>
              <w:pStyle w:val="normal2"/>
              <w:tabs>
                <w:tab w:val="clear" w:pos="1411"/>
                <w:tab w:val="clear" w:pos="4320"/>
                <w:tab w:val="clear" w:pos="9072"/>
              </w:tabs>
              <w:overflowPunct/>
              <w:autoSpaceDE/>
              <w:spacing w:line="240" w:lineRule="auto"/>
              <w:rPr>
                <w:rFonts w:eastAsia="宋体"/>
                <w:caps w:val="0"/>
                <w:lang w:val="en-US"/>
              </w:rPr>
            </w:pPr>
          </w:p>
        </w:tc>
        <w:tc>
          <w:tcPr>
            <w:tcW w:w="2970" w:type="dxa"/>
          </w:tcPr>
          <w:p w:rsidR="00E92879" w:rsidRPr="00F546D1" w:rsidRDefault="00E92879" w:rsidP="00842DB0">
            <w:pPr>
              <w:pStyle w:val="normal2"/>
              <w:tabs>
                <w:tab w:val="clear" w:pos="1411"/>
                <w:tab w:val="clear" w:pos="4320"/>
                <w:tab w:val="clear" w:pos="9072"/>
              </w:tabs>
              <w:overflowPunct/>
              <w:autoSpaceDE/>
              <w:spacing w:line="240" w:lineRule="auto"/>
              <w:rPr>
                <w:rFonts w:eastAsia="宋体"/>
                <w:caps w:val="0"/>
                <w:lang w:val="en-US"/>
              </w:rPr>
            </w:pPr>
          </w:p>
        </w:tc>
        <w:tc>
          <w:tcPr>
            <w:tcW w:w="2551" w:type="dxa"/>
          </w:tcPr>
          <w:p w:rsidR="00E92879" w:rsidRPr="00F546D1" w:rsidRDefault="00E92879" w:rsidP="00842DB0">
            <w:pPr>
              <w:pStyle w:val="normal2"/>
              <w:tabs>
                <w:tab w:val="clear" w:pos="1411"/>
                <w:tab w:val="clear" w:pos="4320"/>
                <w:tab w:val="clear" w:pos="9072"/>
              </w:tabs>
              <w:overflowPunct/>
              <w:autoSpaceDE/>
              <w:spacing w:line="240" w:lineRule="auto"/>
              <w:rPr>
                <w:rFonts w:eastAsia="宋体"/>
                <w:caps w:val="0"/>
                <w:lang w:val="en-US"/>
              </w:rPr>
            </w:pPr>
          </w:p>
        </w:tc>
      </w:tr>
    </w:tbl>
    <w:p w:rsidR="00D76AF5" w:rsidRDefault="00D76AF5" w:rsidP="00E92879">
      <w:pPr>
        <w:tabs>
          <w:tab w:val="clear" w:pos="1440"/>
          <w:tab w:val="clear" w:pos="4320"/>
          <w:tab w:val="clear" w:pos="9072"/>
        </w:tabs>
        <w:snapToGrid/>
        <w:spacing w:line="400" w:lineRule="exact"/>
        <w:ind w:left="720" w:hanging="720"/>
        <w:jc w:val="both"/>
        <w:rPr>
          <w:szCs w:val="28"/>
          <w:lang w:val="en-US"/>
        </w:rPr>
      </w:pPr>
    </w:p>
    <w:p w:rsidR="00E92879" w:rsidRDefault="00E92879" w:rsidP="00E92879">
      <w:pPr>
        <w:tabs>
          <w:tab w:val="clear" w:pos="1440"/>
          <w:tab w:val="clear" w:pos="4320"/>
          <w:tab w:val="clear" w:pos="9072"/>
        </w:tabs>
        <w:snapToGrid/>
        <w:spacing w:line="400" w:lineRule="exact"/>
        <w:ind w:left="720" w:hanging="720"/>
        <w:jc w:val="both"/>
        <w:rPr>
          <w:szCs w:val="28"/>
          <w:lang w:val="en-US"/>
        </w:rPr>
      </w:pPr>
      <w:proofErr w:type="spellStart"/>
      <w:r w:rsidRPr="00F546D1">
        <w:rPr>
          <w:szCs w:val="28"/>
          <w:lang w:val="en-US"/>
        </w:rPr>
        <w:lastRenderedPageBreak/>
        <w:t>Mr</w:t>
      </w:r>
      <w:proofErr w:type="spellEnd"/>
      <w:r w:rsidRPr="00F546D1">
        <w:rPr>
          <w:szCs w:val="28"/>
          <w:lang w:val="en-US"/>
        </w:rPr>
        <w:t xml:space="preserve"> </w:t>
      </w:r>
      <w:r>
        <w:rPr>
          <w:szCs w:val="28"/>
          <w:lang w:val="en-US"/>
        </w:rPr>
        <w:t xml:space="preserve">Keith </w:t>
      </w:r>
      <w:proofErr w:type="spellStart"/>
      <w:r w:rsidR="006F4577">
        <w:rPr>
          <w:rFonts w:hint="eastAsia"/>
          <w:szCs w:val="28"/>
          <w:lang w:val="en-US"/>
        </w:rPr>
        <w:t>Y</w:t>
      </w:r>
      <w:r>
        <w:rPr>
          <w:szCs w:val="28"/>
          <w:lang w:val="en-US"/>
        </w:rPr>
        <w:t>eung</w:t>
      </w:r>
      <w:proofErr w:type="spellEnd"/>
      <w:r>
        <w:rPr>
          <w:szCs w:val="28"/>
          <w:lang w:val="en-US"/>
        </w:rPr>
        <w:t xml:space="preserve">, </w:t>
      </w:r>
      <w:r w:rsidRPr="00F546D1">
        <w:rPr>
          <w:szCs w:val="28"/>
          <w:lang w:val="en-US"/>
        </w:rPr>
        <w:t>SC</w:t>
      </w:r>
      <w:r>
        <w:rPr>
          <w:szCs w:val="28"/>
          <w:lang w:val="en-US"/>
        </w:rPr>
        <w:t xml:space="preserve">, DPP, Ms </w:t>
      </w:r>
      <w:proofErr w:type="spellStart"/>
      <w:r>
        <w:rPr>
          <w:szCs w:val="28"/>
          <w:lang w:val="en-US"/>
        </w:rPr>
        <w:t>Christal</w:t>
      </w:r>
      <w:proofErr w:type="spellEnd"/>
      <w:r>
        <w:rPr>
          <w:szCs w:val="28"/>
          <w:lang w:val="en-US"/>
        </w:rPr>
        <w:t xml:space="preserve"> Chan, SPP, Ms Rosa Lo, SPP and </w:t>
      </w:r>
      <w:proofErr w:type="spellStart"/>
      <w:r>
        <w:rPr>
          <w:szCs w:val="28"/>
          <w:lang w:val="en-US"/>
        </w:rPr>
        <w:t>Mr</w:t>
      </w:r>
      <w:proofErr w:type="spellEnd"/>
      <w:r>
        <w:rPr>
          <w:szCs w:val="28"/>
          <w:lang w:val="en-US"/>
        </w:rPr>
        <w:t xml:space="preserve"> Ivan Cheung PP, </w:t>
      </w:r>
      <w:r w:rsidRPr="00F546D1">
        <w:rPr>
          <w:szCs w:val="28"/>
          <w:lang w:val="en-US"/>
        </w:rPr>
        <w:t>of the Department of Justice, for the respondent</w:t>
      </w:r>
    </w:p>
    <w:p w:rsidR="00E92879" w:rsidRDefault="00E92879" w:rsidP="00E92879">
      <w:pPr>
        <w:tabs>
          <w:tab w:val="clear" w:pos="1440"/>
          <w:tab w:val="clear" w:pos="4320"/>
          <w:tab w:val="clear" w:pos="9072"/>
        </w:tabs>
        <w:snapToGrid/>
        <w:ind w:left="720" w:hanging="720"/>
        <w:jc w:val="both"/>
        <w:rPr>
          <w:szCs w:val="28"/>
          <w:lang w:val="en-US"/>
        </w:rPr>
      </w:pPr>
    </w:p>
    <w:p w:rsidR="00E92879" w:rsidRDefault="00E92879" w:rsidP="00E92879">
      <w:pPr>
        <w:tabs>
          <w:tab w:val="clear" w:pos="4320"/>
          <w:tab w:val="clear" w:pos="9072"/>
        </w:tabs>
        <w:spacing w:line="400" w:lineRule="exact"/>
        <w:ind w:left="720" w:hanging="720"/>
        <w:jc w:val="both"/>
        <w:rPr>
          <w:szCs w:val="28"/>
          <w:lang w:val="en-US"/>
        </w:rPr>
      </w:pPr>
      <w:proofErr w:type="spellStart"/>
      <w:r w:rsidRPr="00F546D1">
        <w:rPr>
          <w:szCs w:val="28"/>
          <w:lang w:val="en-US"/>
        </w:rPr>
        <w:t>Mr</w:t>
      </w:r>
      <w:proofErr w:type="spellEnd"/>
      <w:r w:rsidRPr="00F546D1">
        <w:rPr>
          <w:szCs w:val="28"/>
          <w:lang w:val="en-US"/>
        </w:rPr>
        <w:t xml:space="preserve"> </w:t>
      </w:r>
      <w:r>
        <w:rPr>
          <w:rFonts w:hint="eastAsia"/>
          <w:szCs w:val="28"/>
          <w:lang w:val="en-US"/>
        </w:rPr>
        <w:t>Clive Grossman</w:t>
      </w:r>
      <w:r>
        <w:rPr>
          <w:szCs w:val="28"/>
          <w:lang w:val="en-US"/>
        </w:rPr>
        <w:t xml:space="preserve">, SC and </w:t>
      </w:r>
      <w:proofErr w:type="spellStart"/>
      <w:r>
        <w:rPr>
          <w:szCs w:val="28"/>
          <w:lang w:val="en-US"/>
        </w:rPr>
        <w:t>Mr</w:t>
      </w:r>
      <w:proofErr w:type="spellEnd"/>
      <w:r>
        <w:rPr>
          <w:szCs w:val="28"/>
          <w:lang w:val="en-US"/>
        </w:rPr>
        <w:t xml:space="preserve"> </w:t>
      </w:r>
      <w:r>
        <w:rPr>
          <w:rFonts w:hint="eastAsia"/>
          <w:szCs w:val="28"/>
          <w:lang w:val="en-US"/>
        </w:rPr>
        <w:t>Andy Hung</w:t>
      </w:r>
      <w:r>
        <w:rPr>
          <w:szCs w:val="28"/>
          <w:lang w:val="en-US"/>
        </w:rPr>
        <w:t xml:space="preserve">, </w:t>
      </w:r>
      <w:r w:rsidRPr="00F546D1">
        <w:rPr>
          <w:szCs w:val="28"/>
          <w:lang w:val="en-US"/>
        </w:rPr>
        <w:t>instructed by</w:t>
      </w:r>
      <w:r>
        <w:rPr>
          <w:rFonts w:hint="eastAsia"/>
          <w:szCs w:val="28"/>
          <w:lang w:val="en-US"/>
        </w:rPr>
        <w:t xml:space="preserve"> Augustine C.Y. Tong &amp; Co.</w:t>
      </w:r>
      <w:r w:rsidRPr="00F546D1">
        <w:rPr>
          <w:lang w:val="en-US"/>
        </w:rPr>
        <w:t xml:space="preserve">, </w:t>
      </w:r>
      <w:r>
        <w:rPr>
          <w:lang w:val="en-US"/>
        </w:rPr>
        <w:t xml:space="preserve">assigned by </w:t>
      </w:r>
      <w:r w:rsidRPr="00F546D1">
        <w:rPr>
          <w:rFonts w:eastAsia="Times New Roman"/>
          <w:bCs/>
          <w:szCs w:val="28"/>
          <w:lang w:val="en-US"/>
        </w:rPr>
        <w:t>Director</w:t>
      </w:r>
      <w:r w:rsidRPr="00F546D1">
        <w:rPr>
          <w:rFonts w:eastAsia="Times New Roman"/>
          <w:szCs w:val="28"/>
          <w:lang w:val="en-US"/>
        </w:rPr>
        <w:t xml:space="preserve"> of Legal Aid, for the app</w:t>
      </w:r>
      <w:r w:rsidR="006F4577">
        <w:rPr>
          <w:rFonts w:hint="eastAsia"/>
          <w:szCs w:val="28"/>
          <w:lang w:val="en-US"/>
        </w:rPr>
        <w:t>ella</w:t>
      </w:r>
      <w:r w:rsidRPr="00F546D1">
        <w:rPr>
          <w:rFonts w:eastAsia="Times New Roman"/>
          <w:szCs w:val="28"/>
          <w:lang w:val="en-US"/>
        </w:rPr>
        <w:t>nt</w:t>
      </w:r>
      <w:r>
        <w:rPr>
          <w:rFonts w:eastAsia="Times New Roman"/>
          <w:szCs w:val="28"/>
          <w:lang w:val="en-US"/>
        </w:rPr>
        <w:t xml:space="preserve"> (in CACC </w:t>
      </w:r>
      <w:r>
        <w:rPr>
          <w:rFonts w:hint="eastAsia"/>
          <w:szCs w:val="28"/>
          <w:lang w:val="en-US"/>
        </w:rPr>
        <w:t>418</w:t>
      </w:r>
      <w:r>
        <w:rPr>
          <w:rFonts w:eastAsia="Times New Roman"/>
          <w:szCs w:val="28"/>
          <w:lang w:val="en-US"/>
        </w:rPr>
        <w:t>/201</w:t>
      </w:r>
      <w:r>
        <w:rPr>
          <w:rFonts w:hint="eastAsia"/>
          <w:szCs w:val="28"/>
          <w:lang w:val="en-US"/>
        </w:rPr>
        <w:t>4</w:t>
      </w:r>
      <w:r>
        <w:rPr>
          <w:rFonts w:eastAsia="Times New Roman"/>
          <w:szCs w:val="28"/>
          <w:lang w:val="en-US"/>
        </w:rPr>
        <w:t>)</w:t>
      </w:r>
    </w:p>
    <w:p w:rsidR="00E92879" w:rsidRPr="00F546D1" w:rsidRDefault="00E92879" w:rsidP="00E92879">
      <w:pPr>
        <w:tabs>
          <w:tab w:val="clear" w:pos="4320"/>
          <w:tab w:val="clear" w:pos="9072"/>
          <w:tab w:val="left" w:pos="567"/>
        </w:tabs>
        <w:ind w:left="720" w:hanging="720"/>
        <w:jc w:val="both"/>
      </w:pPr>
    </w:p>
    <w:p w:rsidR="00E92879" w:rsidRDefault="00E92879" w:rsidP="00E92879">
      <w:pPr>
        <w:tabs>
          <w:tab w:val="clear" w:pos="4320"/>
        </w:tabs>
        <w:spacing w:line="400" w:lineRule="exact"/>
        <w:ind w:left="720" w:hanging="720"/>
        <w:jc w:val="both"/>
        <w:rPr>
          <w:szCs w:val="28"/>
          <w:lang w:val="en-US"/>
        </w:rPr>
      </w:pPr>
      <w:proofErr w:type="spellStart"/>
      <w:r w:rsidRPr="00F546D1">
        <w:rPr>
          <w:szCs w:val="28"/>
          <w:lang w:val="en-US"/>
        </w:rPr>
        <w:t>Mr</w:t>
      </w:r>
      <w:proofErr w:type="spellEnd"/>
      <w:r w:rsidRPr="00F546D1">
        <w:rPr>
          <w:szCs w:val="28"/>
          <w:lang w:val="en-US"/>
        </w:rPr>
        <w:t xml:space="preserve"> </w:t>
      </w:r>
      <w:r>
        <w:rPr>
          <w:szCs w:val="28"/>
          <w:lang w:val="en-US"/>
        </w:rPr>
        <w:t xml:space="preserve">Michael </w:t>
      </w:r>
      <w:proofErr w:type="spellStart"/>
      <w:r>
        <w:rPr>
          <w:szCs w:val="28"/>
          <w:lang w:val="en-US"/>
        </w:rPr>
        <w:t>Blanchflower</w:t>
      </w:r>
      <w:proofErr w:type="spellEnd"/>
      <w:r>
        <w:rPr>
          <w:szCs w:val="28"/>
          <w:lang w:val="en-US"/>
        </w:rPr>
        <w:t xml:space="preserve">, SC and </w:t>
      </w:r>
      <w:proofErr w:type="spellStart"/>
      <w:r>
        <w:rPr>
          <w:szCs w:val="28"/>
          <w:lang w:val="en-US"/>
        </w:rPr>
        <w:t>Mr</w:t>
      </w:r>
      <w:proofErr w:type="spellEnd"/>
      <w:r>
        <w:rPr>
          <w:szCs w:val="28"/>
          <w:lang w:val="en-US"/>
        </w:rPr>
        <w:t xml:space="preserve"> Michael Arthur, </w:t>
      </w:r>
      <w:r w:rsidRPr="00F546D1">
        <w:rPr>
          <w:szCs w:val="28"/>
          <w:lang w:val="en-US"/>
        </w:rPr>
        <w:t xml:space="preserve">instructed by </w:t>
      </w:r>
      <w:r>
        <w:rPr>
          <w:szCs w:val="28"/>
          <w:lang w:val="en-US"/>
        </w:rPr>
        <w:t>Krishnan &amp; Tsang</w:t>
      </w:r>
      <w:r w:rsidRPr="00F546D1">
        <w:rPr>
          <w:lang w:val="en-US"/>
        </w:rPr>
        <w:t xml:space="preserve">, </w:t>
      </w:r>
      <w:r>
        <w:rPr>
          <w:lang w:val="en-US"/>
        </w:rPr>
        <w:t xml:space="preserve">assigned by </w:t>
      </w:r>
      <w:bookmarkStart w:id="9" w:name="ctx1"/>
      <w:r w:rsidRPr="00F546D1">
        <w:rPr>
          <w:rFonts w:eastAsia="Times New Roman"/>
          <w:bCs/>
          <w:szCs w:val="28"/>
          <w:lang w:val="en-US"/>
        </w:rPr>
        <w:t>Director</w:t>
      </w:r>
      <w:bookmarkEnd w:id="9"/>
      <w:r w:rsidRPr="00F546D1">
        <w:rPr>
          <w:rFonts w:eastAsia="Times New Roman"/>
          <w:szCs w:val="28"/>
          <w:lang w:val="en-US"/>
        </w:rPr>
        <w:t xml:space="preserve"> of Legal Aid, for the applicant</w:t>
      </w:r>
      <w:r>
        <w:rPr>
          <w:rFonts w:eastAsia="Times New Roman"/>
          <w:szCs w:val="28"/>
          <w:lang w:val="en-US"/>
        </w:rPr>
        <w:t xml:space="preserve"> (in CACC 327/2015)</w:t>
      </w:r>
    </w:p>
    <w:p w:rsidR="00E92879" w:rsidRPr="00F546D1" w:rsidRDefault="00E92879" w:rsidP="00E92879">
      <w:pPr>
        <w:tabs>
          <w:tab w:val="clear" w:pos="4320"/>
          <w:tab w:val="left" w:pos="567"/>
        </w:tabs>
        <w:ind w:left="720" w:hanging="720"/>
        <w:jc w:val="both"/>
      </w:pPr>
    </w:p>
    <w:p w:rsidR="00517801" w:rsidRDefault="00E92879" w:rsidP="00235D85">
      <w:pPr>
        <w:tabs>
          <w:tab w:val="clear" w:pos="4320"/>
          <w:tab w:val="clear" w:pos="9072"/>
        </w:tabs>
        <w:spacing w:line="400" w:lineRule="exact"/>
        <w:ind w:left="720" w:hanging="720"/>
        <w:jc w:val="both"/>
        <w:rPr>
          <w:szCs w:val="28"/>
          <w:lang w:val="en-US"/>
        </w:rPr>
      </w:pPr>
      <w:proofErr w:type="spellStart"/>
      <w:r>
        <w:rPr>
          <w:szCs w:val="28"/>
          <w:lang w:val="en-US"/>
        </w:rPr>
        <w:t>Mr</w:t>
      </w:r>
      <w:proofErr w:type="spellEnd"/>
      <w:r>
        <w:rPr>
          <w:szCs w:val="28"/>
          <w:lang w:val="en-US"/>
        </w:rPr>
        <w:t xml:space="preserve"> Robert Pang, SC and Ms Maggie Wong, appointed as Amic</w:t>
      </w:r>
      <w:r w:rsidR="006F4577">
        <w:rPr>
          <w:rFonts w:hint="eastAsia"/>
          <w:szCs w:val="28"/>
          <w:lang w:val="en-US"/>
        </w:rPr>
        <w:t>us</w:t>
      </w:r>
      <w:r>
        <w:rPr>
          <w:szCs w:val="28"/>
          <w:lang w:val="en-US"/>
        </w:rPr>
        <w:t xml:space="preserve"> Curiae by the Court</w:t>
      </w:r>
    </w:p>
    <w:sectPr w:rsidR="00517801" w:rsidSect="009937D3">
      <w:headerReference w:type="default" r:id="rId21"/>
      <w:headerReference w:type="first" r:id="rId22"/>
      <w:footerReference w:type="first" r:id="rId23"/>
      <w:type w:val="continuous"/>
      <w:pgSz w:w="11906" w:h="16838" w:code="9"/>
      <w:pgMar w:top="2045" w:right="1800" w:bottom="1440" w:left="1800" w:header="1008" w:footer="1037" w:gutter="0"/>
      <w:pgNumType w:fmt="numberI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22E" w:rsidRDefault="008D222E">
      <w:r>
        <w:separator/>
      </w:r>
    </w:p>
  </w:endnote>
  <w:endnote w:type="continuationSeparator" w:id="0">
    <w:p w:rsidR="008D222E" w:rsidRDefault="008D22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華康細明體">
    <w:altName w:val="Arial Unicode MS"/>
    <w:charset w:val="88"/>
    <w:family w:val="modern"/>
    <w:pitch w:val="fixed"/>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MetaOT-Light">
    <w:altName w:val="Arial Unicode MS"/>
    <w:panose1 w:val="00000000000000000000"/>
    <w:charset w:val="86"/>
    <w:family w:val="swiss"/>
    <w:notTrueType/>
    <w:pitch w:val="default"/>
    <w:sig w:usb0="00000000" w:usb1="080E0000" w:usb2="00000010" w:usb3="00000000" w:csb0="00040001" w:csb1="00000000"/>
  </w:font>
  <w:font w:name="MetaSerifOT-Bold">
    <w:altName w:val="Arial Unicode MS"/>
    <w:panose1 w:val="00000000000000000000"/>
    <w:charset w:val="00"/>
    <w:family w:val="roman"/>
    <w:notTrueType/>
    <w:pitch w:val="default"/>
    <w:sig w:usb0="00000000"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MetaOT-Medi">
    <w:altName w:val="Arial Unicode MS"/>
    <w:panose1 w:val="00000000000000000000"/>
    <w:charset w:val="86"/>
    <w:family w:val="swiss"/>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73F" w:rsidRDefault="00FD673F" w:rsidP="000F48C2">
    <w:pPr>
      <w:pStyle w:val="Footer"/>
      <w:tabs>
        <w:tab w:val="clear" w:pos="4153"/>
        <w:tab w:val="clear" w:pos="4320"/>
        <w:tab w:val="clear" w:pos="907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22E" w:rsidRDefault="008D222E">
      <w:r>
        <w:separator/>
      </w:r>
    </w:p>
  </w:footnote>
  <w:footnote w:type="continuationSeparator" w:id="0">
    <w:p w:rsidR="008D222E" w:rsidRDefault="008D222E">
      <w:r>
        <w:continuationSeparator/>
      </w:r>
    </w:p>
  </w:footnote>
  <w:footnote w:id="1">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sidRPr="008F3AA8">
        <w:tab/>
      </w:r>
      <w:proofErr w:type="gramStart"/>
      <w:r w:rsidRPr="008F3AA8">
        <w:rPr>
          <w:i/>
        </w:rPr>
        <w:t xml:space="preserve">HKSAR v Lo </w:t>
      </w:r>
      <w:proofErr w:type="spellStart"/>
      <w:r w:rsidRPr="008F3AA8">
        <w:rPr>
          <w:i/>
        </w:rPr>
        <w:t>Kam</w:t>
      </w:r>
      <w:proofErr w:type="spellEnd"/>
      <w:r w:rsidRPr="008F3AA8">
        <w:rPr>
          <w:i/>
        </w:rPr>
        <w:t xml:space="preserve"> Fai </w:t>
      </w:r>
      <w:r w:rsidRPr="008F3AA8">
        <w:t>(CACC 374/2014; unreported, 2 February 2016).</w:t>
      </w:r>
      <w:proofErr w:type="gramEnd"/>
    </w:p>
  </w:footnote>
  <w:footnote w:id="2">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sidRPr="008F3AA8">
        <w:tab/>
      </w:r>
      <w:r w:rsidRPr="008F3AA8">
        <w:rPr>
          <w:i/>
        </w:rPr>
        <w:t>R v Cameron,</w:t>
      </w:r>
      <w:r w:rsidRPr="008F3AA8">
        <w:t xml:space="preserve"> in which, for different reasons, Kirby J concurred with the joint judgment of </w:t>
      </w:r>
      <w:proofErr w:type="spellStart"/>
      <w:r w:rsidRPr="008F3AA8">
        <w:t>Gaudron</w:t>
      </w:r>
      <w:proofErr w:type="spellEnd"/>
      <w:r w:rsidRPr="008F3AA8">
        <w:t xml:space="preserve">, </w:t>
      </w:r>
      <w:proofErr w:type="spellStart"/>
      <w:r w:rsidRPr="008F3AA8">
        <w:t>Gummow</w:t>
      </w:r>
      <w:proofErr w:type="spellEnd"/>
      <w:r w:rsidRPr="008F3AA8">
        <w:t xml:space="preserve"> and </w:t>
      </w:r>
      <w:proofErr w:type="spellStart"/>
      <w:r w:rsidRPr="008F3AA8">
        <w:t>Callinan</w:t>
      </w:r>
      <w:proofErr w:type="spellEnd"/>
      <w:r w:rsidRPr="008F3AA8">
        <w:t xml:space="preserve"> JJs.</w:t>
      </w:r>
    </w:p>
  </w:footnote>
  <w:footnote w:id="3">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sidRPr="008F3AA8">
        <w:tab/>
      </w:r>
      <w:proofErr w:type="gramStart"/>
      <w:r w:rsidRPr="008F3AA8">
        <w:rPr>
          <w:i/>
        </w:rPr>
        <w:t xml:space="preserve">R v Cameron </w:t>
      </w:r>
      <w:r w:rsidRPr="008F3AA8">
        <w:t>[2002] 209 CLR 339.</w:t>
      </w:r>
      <w:proofErr w:type="gramEnd"/>
    </w:p>
  </w:footnote>
  <w:footnote w:id="4">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ab/>
      </w:r>
      <w:proofErr w:type="gramStart"/>
      <w:r w:rsidRPr="008F3AA8">
        <w:rPr>
          <w:i/>
        </w:rPr>
        <w:t xml:space="preserve">HKSAR v Ma Ming </w:t>
      </w:r>
      <w:r w:rsidRPr="008F3AA8">
        <w:t>[2013] 1 HKLRD 813, at 820.</w:t>
      </w:r>
      <w:proofErr w:type="gramEnd"/>
    </w:p>
  </w:footnote>
  <w:footnote w:id="5">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sidRPr="008F3AA8">
        <w:tab/>
      </w:r>
      <w:r w:rsidRPr="008F3AA8">
        <w:rPr>
          <w:i/>
        </w:rPr>
        <w:t xml:space="preserve">HKSAR v Lo </w:t>
      </w:r>
      <w:proofErr w:type="spellStart"/>
      <w:r w:rsidRPr="008F3AA8">
        <w:rPr>
          <w:i/>
        </w:rPr>
        <w:t>Kam</w:t>
      </w:r>
      <w:proofErr w:type="spellEnd"/>
      <w:r w:rsidRPr="008F3AA8">
        <w:rPr>
          <w:i/>
        </w:rPr>
        <w:t xml:space="preserve"> Fai</w:t>
      </w:r>
      <w:r w:rsidRPr="008F3AA8">
        <w:t>, paragraph 5.</w:t>
      </w:r>
    </w:p>
  </w:footnote>
  <w:footnote w:id="6">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sidRPr="008F3AA8">
        <w:tab/>
      </w:r>
      <w:r w:rsidRPr="008F3AA8">
        <w:rPr>
          <w:i/>
        </w:rPr>
        <w:t xml:space="preserve">HKSAR v Lo </w:t>
      </w:r>
      <w:proofErr w:type="spellStart"/>
      <w:r w:rsidRPr="008F3AA8">
        <w:rPr>
          <w:i/>
        </w:rPr>
        <w:t>Kam</w:t>
      </w:r>
      <w:proofErr w:type="spellEnd"/>
      <w:r w:rsidRPr="008F3AA8">
        <w:rPr>
          <w:i/>
        </w:rPr>
        <w:t xml:space="preserve"> Fai</w:t>
      </w:r>
      <w:r w:rsidRPr="008F3AA8">
        <w:t>, paragraphs 6 and 7.</w:t>
      </w:r>
    </w:p>
  </w:footnote>
  <w:footnote w:id="7">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sidRPr="008F3AA8">
        <w:tab/>
      </w:r>
      <w:r w:rsidRPr="008F3AA8">
        <w:rPr>
          <w:i/>
        </w:rPr>
        <w:t xml:space="preserve">HKSAR v Lo </w:t>
      </w:r>
      <w:proofErr w:type="spellStart"/>
      <w:r w:rsidRPr="008F3AA8">
        <w:rPr>
          <w:i/>
        </w:rPr>
        <w:t>Kam</w:t>
      </w:r>
      <w:proofErr w:type="spellEnd"/>
      <w:r w:rsidRPr="008F3AA8">
        <w:rPr>
          <w:i/>
        </w:rPr>
        <w:t xml:space="preserve"> Fai</w:t>
      </w:r>
      <w:r w:rsidRPr="008F3AA8">
        <w:t>, paragraphs 87-8.</w:t>
      </w:r>
    </w:p>
  </w:footnote>
  <w:footnote w:id="8">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Pr>
          <w:rFonts w:hint="eastAsia"/>
        </w:rPr>
        <w:tab/>
      </w:r>
      <w:proofErr w:type="gramStart"/>
      <w:r w:rsidRPr="00FA7FEF">
        <w:rPr>
          <w:i/>
        </w:rPr>
        <w:t>Prison Rules</w:t>
      </w:r>
      <w:r w:rsidRPr="008F3AA8">
        <w:t>, Cap.</w:t>
      </w:r>
      <w:proofErr w:type="gramEnd"/>
      <w:r w:rsidRPr="008F3AA8">
        <w:t xml:space="preserve"> </w:t>
      </w:r>
      <w:proofErr w:type="gramStart"/>
      <w:r w:rsidRPr="008F3AA8">
        <w:t>234A</w:t>
      </w:r>
      <w:r>
        <w:rPr>
          <w:lang w:val="en-US"/>
        </w:rPr>
        <w:t>,</w:t>
      </w:r>
      <w:r>
        <w:rPr>
          <w:rFonts w:hint="eastAsia"/>
          <w:lang w:val="en-US"/>
        </w:rPr>
        <w:t xml:space="preserve"> rule 188</w:t>
      </w:r>
      <w:r w:rsidRPr="008F3AA8">
        <w:t>.</w:t>
      </w:r>
      <w:proofErr w:type="gramEnd"/>
    </w:p>
  </w:footnote>
  <w:footnote w:id="9">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sidRPr="008F3AA8">
        <w:tab/>
      </w:r>
      <w:r w:rsidRPr="00A703C8">
        <w:rPr>
          <w:i/>
        </w:rPr>
        <w:t>Prison Rules</w:t>
      </w:r>
      <w:r>
        <w:t>, rul</w:t>
      </w:r>
      <w:r>
        <w:rPr>
          <w:rFonts w:hint="eastAsia"/>
        </w:rPr>
        <w:t xml:space="preserve">e </w:t>
      </w:r>
      <w:r w:rsidRPr="008F3AA8">
        <w:t>192.</w:t>
      </w:r>
    </w:p>
  </w:footnote>
  <w:footnote w:id="10">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sidRPr="008F3AA8">
        <w:tab/>
      </w:r>
      <w:r w:rsidRPr="00A703C8">
        <w:rPr>
          <w:i/>
        </w:rPr>
        <w:t>Prison Rules</w:t>
      </w:r>
      <w:r w:rsidRPr="008F3AA8">
        <w:t>, rule</w:t>
      </w:r>
      <w:r>
        <w:rPr>
          <w:rFonts w:hint="eastAsia"/>
        </w:rPr>
        <w:t xml:space="preserve"> </w:t>
      </w:r>
      <w:r w:rsidRPr="008F3AA8">
        <w:t>195.</w:t>
      </w:r>
    </w:p>
  </w:footnote>
  <w:footnote w:id="11">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sidRPr="00A703C8">
        <w:rPr>
          <w:i/>
        </w:rPr>
        <w:tab/>
        <w:t>Prison Rules</w:t>
      </w:r>
      <w:r w:rsidRPr="008F3AA8">
        <w:t>, rule</w:t>
      </w:r>
      <w:r>
        <w:rPr>
          <w:rFonts w:hint="eastAsia"/>
        </w:rPr>
        <w:t xml:space="preserve"> </w:t>
      </w:r>
      <w:r w:rsidRPr="008F3AA8">
        <w:t>196.</w:t>
      </w:r>
    </w:p>
  </w:footnote>
  <w:footnote w:id="12">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sidRPr="008F3AA8">
        <w:tab/>
      </w:r>
      <w:r w:rsidRPr="00A703C8">
        <w:rPr>
          <w:i/>
        </w:rPr>
        <w:t>Prison Rules</w:t>
      </w:r>
      <w:r w:rsidRPr="008F3AA8">
        <w:t>, rule 201.</w:t>
      </w:r>
    </w:p>
  </w:footnote>
  <w:footnote w:id="13">
    <w:p w:rsidR="00FD673F" w:rsidRPr="00A2002D" w:rsidRDefault="00FD673F" w:rsidP="00B04418">
      <w:pPr>
        <w:pStyle w:val="FootnoteText"/>
        <w:tabs>
          <w:tab w:val="left" w:pos="426"/>
        </w:tabs>
        <w:spacing w:beforeLines="50" w:after="0" w:line="240" w:lineRule="auto"/>
        <w:ind w:left="426" w:hangingChars="213" w:hanging="426"/>
        <w:jc w:val="both"/>
        <w:rPr>
          <w:i/>
        </w:rPr>
      </w:pPr>
      <w:r w:rsidRPr="008F3AA8">
        <w:rPr>
          <w:rStyle w:val="FootnoteReference"/>
        </w:rPr>
        <w:footnoteRef/>
      </w:r>
      <w:r w:rsidRPr="008F3AA8">
        <w:t xml:space="preserve"> </w:t>
      </w:r>
      <w:r w:rsidRPr="008F3AA8">
        <w:tab/>
      </w:r>
      <w:r w:rsidRPr="00A2002D">
        <w:rPr>
          <w:i/>
        </w:rPr>
        <w:t>Prison Rules</w:t>
      </w:r>
      <w:r w:rsidRPr="00A2002D">
        <w:t>,</w:t>
      </w:r>
      <w:r w:rsidRPr="00A2002D">
        <w:rPr>
          <w:i/>
        </w:rPr>
        <w:t xml:space="preserve"> </w:t>
      </w:r>
      <w:r w:rsidRPr="00730DEA">
        <w:t>rule 203</w:t>
      </w:r>
      <w:r w:rsidRPr="00A2002D">
        <w:rPr>
          <w:i/>
        </w:rPr>
        <w:t>.</w:t>
      </w:r>
    </w:p>
  </w:footnote>
  <w:footnote w:id="14">
    <w:p w:rsidR="00FD673F" w:rsidRPr="00DF73DB" w:rsidRDefault="00FD673F" w:rsidP="00B04418">
      <w:pPr>
        <w:pStyle w:val="FootnoteText"/>
        <w:tabs>
          <w:tab w:val="left" w:pos="426"/>
        </w:tabs>
        <w:spacing w:beforeLines="50" w:after="0" w:line="240" w:lineRule="auto"/>
        <w:ind w:left="426" w:hangingChars="213" w:hanging="426"/>
        <w:jc w:val="both"/>
      </w:pPr>
      <w:r w:rsidRPr="00DF73DB">
        <w:rPr>
          <w:rStyle w:val="FootnoteReference"/>
        </w:rPr>
        <w:footnoteRef/>
      </w:r>
      <w:r w:rsidRPr="00DF73DB">
        <w:t xml:space="preserve"> </w:t>
      </w:r>
      <w:r w:rsidRPr="00DF73DB">
        <w:tab/>
      </w:r>
      <w:r w:rsidRPr="00DF73DB">
        <w:rPr>
          <w:i/>
        </w:rPr>
        <w:t>Prison Rules</w:t>
      </w:r>
      <w:r w:rsidRPr="00DF73DB">
        <w:t>, rule 206.</w:t>
      </w:r>
    </w:p>
  </w:footnote>
  <w:footnote w:id="15">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sidRPr="008F3AA8">
        <w:tab/>
      </w:r>
      <w:r w:rsidRPr="009937D3">
        <w:rPr>
          <w:i/>
        </w:rPr>
        <w:t>Prison Rules</w:t>
      </w:r>
      <w:r w:rsidRPr="008F3AA8">
        <w:t>, rule 38.</w:t>
      </w:r>
    </w:p>
  </w:footnote>
  <w:footnote w:id="16">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sidRPr="008F3AA8">
        <w:tab/>
      </w:r>
      <w:r w:rsidRPr="009937D3">
        <w:rPr>
          <w:i/>
        </w:rPr>
        <w:t>Prison Rules</w:t>
      </w:r>
      <w:r w:rsidRPr="008F3AA8">
        <w:t>, rule 48.</w:t>
      </w:r>
    </w:p>
  </w:footnote>
  <w:footnote w:id="17">
    <w:p w:rsidR="00FD673F" w:rsidRPr="008F3AA8" w:rsidRDefault="00FD673F" w:rsidP="00B04418">
      <w:pPr>
        <w:tabs>
          <w:tab w:val="clear" w:pos="4320"/>
          <w:tab w:val="clear" w:pos="9072"/>
          <w:tab w:val="left" w:pos="426"/>
        </w:tabs>
        <w:spacing w:beforeLines="50"/>
        <w:ind w:left="426" w:hangingChars="213" w:hanging="426"/>
        <w:jc w:val="both"/>
        <w:rPr>
          <w:sz w:val="20"/>
        </w:rPr>
      </w:pPr>
      <w:r w:rsidRPr="008F3AA8">
        <w:rPr>
          <w:rStyle w:val="FootnoteReference"/>
          <w:sz w:val="20"/>
        </w:rPr>
        <w:footnoteRef/>
      </w:r>
      <w:r w:rsidRPr="008F3AA8">
        <w:rPr>
          <w:sz w:val="20"/>
        </w:rPr>
        <w:t xml:space="preserve"> </w:t>
      </w:r>
      <w:r w:rsidRPr="008F3AA8">
        <w:rPr>
          <w:sz w:val="20"/>
        </w:rPr>
        <w:tab/>
        <w:t xml:space="preserve">“The length of any sentence of imprisonment imposed </w:t>
      </w:r>
      <w:r w:rsidRPr="00A703C8">
        <w:rPr>
          <w:sz w:val="20"/>
        </w:rPr>
        <w:t xml:space="preserve">on a person by a </w:t>
      </w:r>
      <w:hyperlink r:id="rId1" w:anchor="court" w:history="1">
        <w:r w:rsidRPr="00A703C8">
          <w:rPr>
            <w:rStyle w:val="Hyperlink"/>
            <w:color w:val="auto"/>
            <w:sz w:val="20"/>
            <w:u w:val="none"/>
          </w:rPr>
          <w:t>court</w:t>
        </w:r>
      </w:hyperlink>
      <w:r w:rsidRPr="00A703C8">
        <w:rPr>
          <w:sz w:val="20"/>
        </w:rPr>
        <w:t xml:space="preserve"> shall be treated as reduced by any period during which he was in custody by reason only of having been committed to custody by an order of a </w:t>
      </w:r>
      <w:hyperlink r:id="rId2" w:anchor="court" w:history="1">
        <w:r w:rsidRPr="00A703C8">
          <w:rPr>
            <w:rStyle w:val="Hyperlink"/>
            <w:color w:val="auto"/>
            <w:sz w:val="20"/>
            <w:u w:val="none"/>
          </w:rPr>
          <w:t>court</w:t>
        </w:r>
      </w:hyperlink>
      <w:r w:rsidRPr="00A703C8">
        <w:rPr>
          <w:sz w:val="20"/>
        </w:rPr>
        <w:t xml:space="preserve"> made in connection with any proceedings relating to the sentence or the offence for which it was passed, or with any proceedings from which those proceedings arose…”</w:t>
      </w:r>
    </w:p>
  </w:footnote>
  <w:footnote w:id="18">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t xml:space="preserve">The </w:t>
      </w:r>
      <w:r>
        <w:rPr>
          <w:i/>
        </w:rPr>
        <w:t>Queen v Wong Ping Yu &amp; Another</w:t>
      </w:r>
      <w:r w:rsidRPr="00480B61">
        <w:t xml:space="preserve"> </w:t>
      </w:r>
      <w:r w:rsidRPr="008F3AA8">
        <w:t>(CACC 1</w:t>
      </w:r>
      <w:r>
        <w:t>6/1987;</w:t>
      </w:r>
      <w:r>
        <w:rPr>
          <w:rFonts w:hint="eastAsia"/>
        </w:rPr>
        <w:t xml:space="preserve"> </w:t>
      </w:r>
      <w:r>
        <w:t>unreported, 12 March 1987</w:t>
      </w:r>
      <w:r w:rsidRPr="008F3AA8">
        <w:t>)</w:t>
      </w:r>
      <w:r>
        <w:t>.</w:t>
      </w:r>
      <w:proofErr w:type="gramEnd"/>
    </w:p>
  </w:footnote>
  <w:footnote w:id="19">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t xml:space="preserve">The </w:t>
      </w:r>
      <w:r w:rsidRPr="008F3AA8">
        <w:rPr>
          <w:i/>
        </w:rPr>
        <w:t>Qu</w:t>
      </w:r>
      <w:r>
        <w:rPr>
          <w:i/>
        </w:rPr>
        <w:t xml:space="preserve">een v Kwok Chi Kwan and Another </w:t>
      </w:r>
      <w:r w:rsidRPr="008F3AA8">
        <w:t>[1990] 1</w:t>
      </w:r>
      <w:r>
        <w:t xml:space="preserve"> </w:t>
      </w:r>
      <w:r w:rsidRPr="008F3AA8">
        <w:t>HKLR 293.</w:t>
      </w:r>
      <w:proofErr w:type="gramEnd"/>
    </w:p>
  </w:footnote>
  <w:footnote w:id="20">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rPr>
          <w:i/>
        </w:rPr>
        <w:t xml:space="preserve">Attorney General v Wong Kwok </w:t>
      </w:r>
      <w:proofErr w:type="spellStart"/>
      <w:r w:rsidRPr="008F3AA8">
        <w:rPr>
          <w:i/>
        </w:rPr>
        <w:t>Wai</w:t>
      </w:r>
      <w:proofErr w:type="spellEnd"/>
      <w:r>
        <w:rPr>
          <w:i/>
        </w:rPr>
        <w:t xml:space="preserve"> </w:t>
      </w:r>
      <w:r w:rsidRPr="008F3AA8">
        <w:t>[1991] 2 HKLR 384.</w:t>
      </w:r>
      <w:proofErr w:type="gramEnd"/>
    </w:p>
  </w:footnote>
  <w:footnote w:id="21">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t xml:space="preserve">The </w:t>
      </w:r>
      <w:r>
        <w:rPr>
          <w:i/>
        </w:rPr>
        <w:t xml:space="preserve">Queen v Wong Ping Yu &amp; Another </w:t>
      </w:r>
      <w:r w:rsidRPr="008F3AA8">
        <w:t>(CACC 1</w:t>
      </w:r>
      <w:r>
        <w:t>6/1987;</w:t>
      </w:r>
      <w:r>
        <w:rPr>
          <w:rFonts w:hint="eastAsia"/>
        </w:rPr>
        <w:t xml:space="preserve"> </w:t>
      </w:r>
      <w:r>
        <w:t>unreported, 12 March 1987</w:t>
      </w:r>
      <w:r w:rsidRPr="008F3AA8">
        <w:t>)</w:t>
      </w:r>
      <w:r>
        <w:t>.</w:t>
      </w:r>
      <w:proofErr w:type="gramEnd"/>
      <w:r>
        <w:rPr>
          <w:i/>
        </w:rPr>
        <w:tab/>
      </w:r>
    </w:p>
  </w:footnote>
  <w:footnote w:id="22">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t xml:space="preserve">The </w:t>
      </w:r>
      <w:r w:rsidRPr="008F3AA8">
        <w:rPr>
          <w:i/>
        </w:rPr>
        <w:t>Queen v Wong Ping Yu &amp; Another.</w:t>
      </w:r>
      <w:proofErr w:type="gramEnd"/>
    </w:p>
  </w:footnote>
  <w:footnote w:id="23">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52498F">
        <w:t xml:space="preserve">The </w:t>
      </w:r>
      <w:r>
        <w:rPr>
          <w:i/>
        </w:rPr>
        <w:t>Queen v Leung Tin Man</w:t>
      </w:r>
      <w:r w:rsidRPr="00480B61">
        <w:t xml:space="preserve"> </w:t>
      </w:r>
      <w:r w:rsidRPr="008F3AA8">
        <w:t>(CACC 411/1990, unreported, 19 April 1991)</w:t>
      </w:r>
      <w:r>
        <w:t>.</w:t>
      </w:r>
      <w:proofErr w:type="gramEnd"/>
    </w:p>
  </w:footnote>
  <w:footnote w:id="24">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sidRPr="0052498F">
        <w:tab/>
      </w:r>
      <w:proofErr w:type="gramStart"/>
      <w:r w:rsidRPr="0052498F">
        <w:t>The</w:t>
      </w:r>
      <w:r w:rsidRPr="008F3AA8">
        <w:rPr>
          <w:i/>
        </w:rPr>
        <w:t xml:space="preserve"> Queen v Wong </w:t>
      </w:r>
      <w:proofErr w:type="spellStart"/>
      <w:r w:rsidRPr="008F3AA8">
        <w:rPr>
          <w:i/>
        </w:rPr>
        <w:t>Ngai</w:t>
      </w:r>
      <w:proofErr w:type="spellEnd"/>
      <w:r w:rsidRPr="008F3AA8">
        <w:rPr>
          <w:i/>
        </w:rPr>
        <w:t xml:space="preserve"> Hung</w:t>
      </w:r>
      <w:r w:rsidRPr="00131E15">
        <w:t xml:space="preserve"> </w:t>
      </w:r>
      <w:r w:rsidRPr="008F3AA8">
        <w:t>(CACC 596/1995; unreported, 3 April 1996)</w:t>
      </w:r>
      <w:r>
        <w:t>.</w:t>
      </w:r>
      <w:proofErr w:type="gramEnd"/>
    </w:p>
  </w:footnote>
  <w:footnote w:id="25">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rPr>
          <w:i/>
        </w:rPr>
        <w:t xml:space="preserve">HKSAR v Wong Ka </w:t>
      </w:r>
      <w:proofErr w:type="spellStart"/>
      <w:r w:rsidRPr="008F3AA8">
        <w:rPr>
          <w:i/>
        </w:rPr>
        <w:t>Kuen</w:t>
      </w:r>
      <w:proofErr w:type="spellEnd"/>
      <w:r w:rsidRPr="00131E15">
        <w:t xml:space="preserve"> </w:t>
      </w:r>
      <w:r w:rsidRPr="008F3AA8">
        <w:t>(CACC 35/1998; unreported, 28 January 1999)</w:t>
      </w:r>
      <w:r>
        <w:t>.</w:t>
      </w:r>
      <w:proofErr w:type="gramEnd"/>
    </w:p>
  </w:footnote>
  <w:footnote w:id="26">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rPr>
          <w:i/>
        </w:rPr>
        <w:t xml:space="preserve">HKSAR v Wong Ka </w:t>
      </w:r>
      <w:proofErr w:type="spellStart"/>
      <w:r w:rsidRPr="008F3AA8">
        <w:rPr>
          <w:i/>
        </w:rPr>
        <w:t>Kuen</w:t>
      </w:r>
      <w:proofErr w:type="spellEnd"/>
      <w:r>
        <w:rPr>
          <w:i/>
        </w:rPr>
        <w:t>.</w:t>
      </w:r>
      <w:proofErr w:type="gramEnd"/>
    </w:p>
  </w:footnote>
  <w:footnote w:id="27">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52498F">
        <w:t>The</w:t>
      </w:r>
      <w:r w:rsidRPr="008F3AA8">
        <w:t xml:space="preserve"> </w:t>
      </w:r>
      <w:r w:rsidRPr="008F3AA8">
        <w:rPr>
          <w:i/>
        </w:rPr>
        <w:t>Queen v Chan Chi Yuen</w:t>
      </w:r>
      <w:r w:rsidRPr="008F3AA8">
        <w:t xml:space="preserve"> (</w:t>
      </w:r>
      <w:r>
        <w:rPr>
          <w:rFonts w:hint="eastAsia"/>
        </w:rPr>
        <w:t>CA</w:t>
      </w:r>
      <w:r w:rsidRPr="008F3AA8">
        <w:t xml:space="preserve">AR 8/1983; unreported, </w:t>
      </w:r>
      <w:r>
        <w:t>8 July 1983</w:t>
      </w:r>
      <w:r w:rsidRPr="008F3AA8">
        <w:t>)</w:t>
      </w:r>
      <w:r>
        <w:t>.</w:t>
      </w:r>
      <w:proofErr w:type="gramEnd"/>
    </w:p>
  </w:footnote>
  <w:footnote w:id="28">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t xml:space="preserve">The </w:t>
      </w:r>
      <w:r w:rsidRPr="008F3AA8">
        <w:rPr>
          <w:i/>
        </w:rPr>
        <w:t xml:space="preserve">Queen v Leung </w:t>
      </w:r>
      <w:proofErr w:type="spellStart"/>
      <w:r w:rsidRPr="008F3AA8">
        <w:rPr>
          <w:i/>
        </w:rPr>
        <w:t>Yiu</w:t>
      </w:r>
      <w:proofErr w:type="spellEnd"/>
      <w:r w:rsidRPr="008F3AA8">
        <w:rPr>
          <w:i/>
        </w:rPr>
        <w:t xml:space="preserve"> Hung &amp; Oth</w:t>
      </w:r>
      <w:r>
        <w:rPr>
          <w:rFonts w:hint="eastAsia"/>
          <w:i/>
        </w:rPr>
        <w:t>e</w:t>
      </w:r>
      <w:r w:rsidRPr="008F3AA8">
        <w:rPr>
          <w:i/>
        </w:rPr>
        <w:t xml:space="preserve">rs </w:t>
      </w:r>
      <w:r w:rsidRPr="008F3AA8">
        <w:t>(CACC 452/1984; unreported, 23 November 1984</w:t>
      </w:r>
      <w:r>
        <w:t>).</w:t>
      </w:r>
      <w:proofErr w:type="gramEnd"/>
    </w:p>
  </w:footnote>
  <w:footnote w:id="29">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52498F">
        <w:t>The</w:t>
      </w:r>
      <w:r w:rsidRPr="008F3AA8">
        <w:rPr>
          <w:i/>
        </w:rPr>
        <w:t xml:space="preserve"> Queen v Wong Ping Yu &amp; Another </w:t>
      </w:r>
      <w:r w:rsidRPr="008F3AA8">
        <w:t>(CACC 1</w:t>
      </w:r>
      <w:r>
        <w:t>6/1987;</w:t>
      </w:r>
      <w:r>
        <w:rPr>
          <w:rFonts w:hint="eastAsia"/>
        </w:rPr>
        <w:t xml:space="preserve"> </w:t>
      </w:r>
      <w:r>
        <w:t>unreported, 12 March 1987</w:t>
      </w:r>
      <w:r w:rsidRPr="008F3AA8">
        <w:t>)</w:t>
      </w:r>
      <w:r>
        <w:t>.</w:t>
      </w:r>
      <w:proofErr w:type="gramEnd"/>
      <w:r>
        <w:rPr>
          <w:i/>
        </w:rPr>
        <w:tab/>
      </w:r>
    </w:p>
  </w:footnote>
  <w:footnote w:id="30">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rPr>
          <w:i/>
        </w:rPr>
        <w:t xml:space="preserve">Attorney General v Han Man Fai &amp; Another </w:t>
      </w:r>
      <w:r w:rsidRPr="008F3AA8">
        <w:t>(CAAR 7/1988, unreported, 14 September 1988)</w:t>
      </w:r>
      <w:r>
        <w:t>.</w:t>
      </w:r>
      <w:proofErr w:type="gramEnd"/>
    </w:p>
  </w:footnote>
  <w:footnote w:id="31">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Attorney General v Han Man Fai &amp; Another</w:t>
      </w:r>
      <w:r w:rsidRPr="008F3AA8">
        <w:t>, page 5.</w:t>
      </w:r>
    </w:p>
  </w:footnote>
  <w:footnote w:id="32">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rPr>
          <w:i/>
        </w:rPr>
        <w:t>Attorney General v Han Man Fai &amp; Another</w:t>
      </w:r>
      <w:r w:rsidRPr="008F3AA8">
        <w:t>, pages 5 and 6.</w:t>
      </w:r>
      <w:proofErr w:type="gramEnd"/>
    </w:p>
  </w:footnote>
  <w:footnote w:id="33">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Pr>
          <w:rFonts w:hint="eastAsia"/>
        </w:rPr>
        <w:t xml:space="preserve">The </w:t>
      </w:r>
      <w:r w:rsidRPr="008F3AA8">
        <w:rPr>
          <w:i/>
        </w:rPr>
        <w:t xml:space="preserve">Queen v Kwok Chi Kwan </w:t>
      </w:r>
      <w:r w:rsidRPr="008F3AA8">
        <w:t>[1990] 1</w:t>
      </w:r>
      <w:r>
        <w:t xml:space="preserve"> </w:t>
      </w:r>
      <w:r w:rsidRPr="008F3AA8">
        <w:t>HKLR 293.</w:t>
      </w:r>
      <w:proofErr w:type="gramEnd"/>
    </w:p>
  </w:footnote>
  <w:footnote w:id="34">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Pr>
          <w:rFonts w:hint="eastAsia"/>
        </w:rPr>
        <w:t xml:space="preserve">The </w:t>
      </w:r>
      <w:r w:rsidRPr="008F3AA8">
        <w:rPr>
          <w:i/>
        </w:rPr>
        <w:t>Queen v Kwok Chi Kwan</w:t>
      </w:r>
      <w:r w:rsidRPr="008F3AA8">
        <w:t>, page 296 A-C.</w:t>
      </w:r>
    </w:p>
  </w:footnote>
  <w:footnote w:id="35">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52498F">
        <w:t>The</w:t>
      </w:r>
      <w:r w:rsidRPr="008F3AA8">
        <w:rPr>
          <w:i/>
        </w:rPr>
        <w:t xml:space="preserve"> Queen v Leung Tin Man</w:t>
      </w:r>
      <w:r w:rsidRPr="008F3AA8">
        <w:t xml:space="preserve"> (CACC 411/1990, unreported, 19 April 1991)</w:t>
      </w:r>
      <w:r>
        <w:t>.</w:t>
      </w:r>
      <w:proofErr w:type="gramEnd"/>
    </w:p>
  </w:footnote>
  <w:footnote w:id="36">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sidRPr="0052498F">
        <w:tab/>
        <w:t>The</w:t>
      </w:r>
      <w:r w:rsidRPr="008F3AA8">
        <w:rPr>
          <w:i/>
        </w:rPr>
        <w:t xml:space="preserve"> Queen v Leung Tin Man</w:t>
      </w:r>
      <w:r w:rsidRPr="008F3AA8">
        <w:t>, page 5.</w:t>
      </w:r>
    </w:p>
  </w:footnote>
  <w:footnote w:id="37">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rPr>
          <w:i/>
        </w:rPr>
        <w:t xml:space="preserve">Attorney General v Wong Kwok </w:t>
      </w:r>
      <w:proofErr w:type="spellStart"/>
      <w:r w:rsidRPr="008F3AA8">
        <w:rPr>
          <w:i/>
        </w:rPr>
        <w:t>Wai</w:t>
      </w:r>
      <w:proofErr w:type="spellEnd"/>
      <w:r w:rsidRPr="008F3AA8">
        <w:t xml:space="preserve"> [1991] 2 HKLR 384.</w:t>
      </w:r>
      <w:proofErr w:type="gramEnd"/>
    </w:p>
  </w:footnote>
  <w:footnote w:id="38">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 xml:space="preserve">Attorney General v Wong Kwok </w:t>
      </w:r>
      <w:proofErr w:type="spellStart"/>
      <w:r w:rsidRPr="008F3AA8">
        <w:rPr>
          <w:i/>
        </w:rPr>
        <w:t>Wai</w:t>
      </w:r>
      <w:proofErr w:type="spellEnd"/>
      <w:r w:rsidRPr="008F3AA8">
        <w:t>, page 387 C-D.</w:t>
      </w:r>
    </w:p>
  </w:footnote>
  <w:footnote w:id="39">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 xml:space="preserve">Attorney General v Wong Kwok </w:t>
      </w:r>
      <w:proofErr w:type="spellStart"/>
      <w:r w:rsidRPr="008F3AA8">
        <w:rPr>
          <w:i/>
        </w:rPr>
        <w:t>Wai</w:t>
      </w:r>
      <w:proofErr w:type="spellEnd"/>
      <w:r w:rsidRPr="008F3AA8">
        <w:t>,</w:t>
      </w:r>
      <w:r w:rsidRPr="008F3AA8">
        <w:rPr>
          <w:i/>
        </w:rPr>
        <w:t xml:space="preserve"> </w:t>
      </w:r>
      <w:r w:rsidRPr="008F3AA8">
        <w:t>page 387 E-F.</w:t>
      </w:r>
    </w:p>
  </w:footnote>
  <w:footnote w:id="40">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52498F">
        <w:t>The</w:t>
      </w:r>
      <w:r w:rsidRPr="008F3AA8">
        <w:rPr>
          <w:i/>
        </w:rPr>
        <w:t xml:space="preserve"> Queen v Law Hon Chung </w:t>
      </w:r>
      <w:r>
        <w:t>(CACC 548/1990;</w:t>
      </w:r>
      <w:r>
        <w:rPr>
          <w:rFonts w:hint="eastAsia"/>
        </w:rPr>
        <w:t xml:space="preserve"> </w:t>
      </w:r>
      <w:r>
        <w:t xml:space="preserve">unreported, </w:t>
      </w:r>
      <w:r w:rsidRPr="008F3AA8">
        <w:t xml:space="preserve">25 </w:t>
      </w:r>
      <w:r>
        <w:t>February 1992</w:t>
      </w:r>
      <w:r w:rsidRPr="008F3AA8">
        <w:t>)</w:t>
      </w:r>
      <w:r>
        <w:t>.</w:t>
      </w:r>
      <w:proofErr w:type="gramEnd"/>
    </w:p>
  </w:footnote>
  <w:footnote w:id="41">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52498F">
        <w:t>The</w:t>
      </w:r>
      <w:r w:rsidRPr="008F3AA8">
        <w:rPr>
          <w:i/>
        </w:rPr>
        <w:t xml:space="preserve"> Queen v Law Hon Chung</w:t>
      </w:r>
      <w:r w:rsidRPr="008F3AA8">
        <w:t>, page 5.</w:t>
      </w:r>
    </w:p>
  </w:footnote>
  <w:footnote w:id="42">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52498F">
        <w:t xml:space="preserve">The </w:t>
      </w:r>
      <w:r w:rsidRPr="008F3AA8">
        <w:rPr>
          <w:i/>
        </w:rPr>
        <w:t>Queen v Law Hon Chung</w:t>
      </w:r>
      <w:r w:rsidRPr="008F3AA8">
        <w:t xml:space="preserve">, page 5. </w:t>
      </w:r>
    </w:p>
  </w:footnote>
  <w:footnote w:id="43">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52498F">
        <w:t xml:space="preserve">The </w:t>
      </w:r>
      <w:r w:rsidRPr="008F3AA8">
        <w:rPr>
          <w:i/>
        </w:rPr>
        <w:t xml:space="preserve">Queen v Lai Kwok Hung </w:t>
      </w:r>
      <w:r w:rsidRPr="008F3AA8">
        <w:t>[1994] 1</w:t>
      </w:r>
      <w:r>
        <w:rPr>
          <w:rFonts w:hint="eastAsia"/>
        </w:rPr>
        <w:t xml:space="preserve"> </w:t>
      </w:r>
      <w:r w:rsidRPr="008F3AA8">
        <w:t>HKC 283 (4 May 1994)</w:t>
      </w:r>
      <w:r>
        <w:t>.</w:t>
      </w:r>
      <w:proofErr w:type="gramEnd"/>
    </w:p>
  </w:footnote>
  <w:footnote w:id="44">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52498F">
        <w:t xml:space="preserve">The </w:t>
      </w:r>
      <w:r w:rsidRPr="008F3AA8">
        <w:rPr>
          <w:i/>
        </w:rPr>
        <w:t>Queen v Lai Kwok Hung</w:t>
      </w:r>
      <w:r w:rsidRPr="008F3AA8">
        <w:t>, page 285 A-B.</w:t>
      </w:r>
    </w:p>
  </w:footnote>
  <w:footnote w:id="45">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sidRPr="0052498F">
        <w:tab/>
        <w:t>The</w:t>
      </w:r>
      <w:r w:rsidRPr="008F3AA8">
        <w:t xml:space="preserve"> </w:t>
      </w:r>
      <w:r w:rsidRPr="008F3AA8">
        <w:rPr>
          <w:i/>
        </w:rPr>
        <w:t>Queen v Lai Kwok Hung</w:t>
      </w:r>
      <w:r w:rsidRPr="008F3AA8">
        <w:t>,</w:t>
      </w:r>
      <w:r w:rsidRPr="008F3AA8">
        <w:rPr>
          <w:i/>
        </w:rPr>
        <w:t xml:space="preserve"> </w:t>
      </w:r>
      <w:r w:rsidRPr="008F3AA8">
        <w:t>page 285 B-C.</w:t>
      </w:r>
    </w:p>
  </w:footnote>
  <w:footnote w:id="46">
    <w:p w:rsidR="00FD673F" w:rsidRPr="005B258B"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proofErr w:type="gramStart"/>
      <w:r>
        <w:rPr>
          <w:rFonts w:hint="eastAsia"/>
        </w:rPr>
        <w:t xml:space="preserve">The </w:t>
      </w:r>
      <w:r w:rsidRPr="007F3EC8">
        <w:rPr>
          <w:i/>
          <w:szCs w:val="28"/>
        </w:rPr>
        <w:t>Queen v Chan Leung</w:t>
      </w:r>
      <w:r>
        <w:rPr>
          <w:szCs w:val="28"/>
        </w:rPr>
        <w:t xml:space="preserve"> (CACC 347/1994; unreported, 17 January 1995).</w:t>
      </w:r>
      <w:proofErr w:type="gramEnd"/>
    </w:p>
  </w:footnote>
  <w:footnote w:id="47">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t xml:space="preserve"> </w:t>
      </w:r>
      <w:r>
        <w:rPr>
          <w:rFonts w:hint="eastAsia"/>
        </w:rPr>
        <w:tab/>
      </w:r>
      <w:proofErr w:type="gramStart"/>
      <w:r w:rsidRPr="0052498F">
        <w:t>The</w:t>
      </w:r>
      <w:r w:rsidRPr="008F3AA8">
        <w:rPr>
          <w:i/>
        </w:rPr>
        <w:t xml:space="preserve"> Queen v Ng Wing </w:t>
      </w:r>
      <w:proofErr w:type="spellStart"/>
      <w:r w:rsidRPr="008F3AA8">
        <w:rPr>
          <w:i/>
        </w:rPr>
        <w:t>Kwong</w:t>
      </w:r>
      <w:proofErr w:type="spellEnd"/>
      <w:r w:rsidRPr="008F3AA8">
        <w:rPr>
          <w:i/>
        </w:rPr>
        <w:t xml:space="preserve"> </w:t>
      </w:r>
      <w:r w:rsidRPr="008F3AA8">
        <w:t>(CACC 62/1995; unreported, 1</w:t>
      </w:r>
      <w:r>
        <w:t xml:space="preserve"> </w:t>
      </w:r>
      <w:r w:rsidRPr="008F3AA8">
        <w:t>September 1995)</w:t>
      </w:r>
      <w:r>
        <w:t>.</w:t>
      </w:r>
      <w:proofErr w:type="gramEnd"/>
    </w:p>
  </w:footnote>
  <w:footnote w:id="48">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Pr>
          <w:rFonts w:hint="eastAsia"/>
        </w:rPr>
        <w:tab/>
      </w:r>
      <w:proofErr w:type="gramStart"/>
      <w:r w:rsidRPr="0052498F">
        <w:t>The</w:t>
      </w:r>
      <w:r w:rsidRPr="008F3AA8">
        <w:rPr>
          <w:i/>
        </w:rPr>
        <w:t xml:space="preserve"> Queen v Wong </w:t>
      </w:r>
      <w:proofErr w:type="spellStart"/>
      <w:r w:rsidRPr="008F3AA8">
        <w:rPr>
          <w:i/>
        </w:rPr>
        <w:t>Ngai</w:t>
      </w:r>
      <w:proofErr w:type="spellEnd"/>
      <w:r w:rsidRPr="008F3AA8">
        <w:rPr>
          <w:i/>
        </w:rPr>
        <w:t xml:space="preserve"> Hung </w:t>
      </w:r>
      <w:r w:rsidRPr="008F3AA8">
        <w:t>(CACC 596/1995; unreported, 3 April 1996)</w:t>
      </w:r>
      <w:r>
        <w:t>.</w:t>
      </w:r>
      <w:proofErr w:type="gramEnd"/>
    </w:p>
  </w:footnote>
  <w:footnote w:id="49">
    <w:p w:rsidR="00FD673F" w:rsidRPr="00041730"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proofErr w:type="gramStart"/>
      <w:r w:rsidRPr="00041730">
        <w:rPr>
          <w:i/>
          <w:szCs w:val="28"/>
        </w:rPr>
        <w:t>R v Lo Chi Man</w:t>
      </w:r>
      <w:r>
        <w:rPr>
          <w:szCs w:val="28"/>
        </w:rPr>
        <w:t xml:space="preserve"> [1996] 4 HKC 699 (22 May 1996).</w:t>
      </w:r>
      <w:proofErr w:type="gramEnd"/>
    </w:p>
  </w:footnote>
  <w:footnote w:id="50">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Pr>
          <w:rFonts w:hint="eastAsia"/>
        </w:rPr>
        <w:tab/>
      </w:r>
      <w:proofErr w:type="gramStart"/>
      <w:r w:rsidRPr="0052498F">
        <w:t xml:space="preserve">The </w:t>
      </w:r>
      <w:r w:rsidRPr="008F3AA8">
        <w:rPr>
          <w:i/>
        </w:rPr>
        <w:t xml:space="preserve">Queen v Lau Kin Hong </w:t>
      </w:r>
      <w:r w:rsidRPr="008F3AA8">
        <w:t>(HCMA 355/1996; unreported, 11 July 1996)</w:t>
      </w:r>
      <w:r>
        <w:t>.</w:t>
      </w:r>
      <w:proofErr w:type="gramEnd"/>
    </w:p>
  </w:footnote>
  <w:footnote w:id="51">
    <w:p w:rsidR="00FD673F" w:rsidRPr="00A23B21"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proofErr w:type="gramStart"/>
      <w:r w:rsidRPr="00A23B21">
        <w:rPr>
          <w:i/>
          <w:szCs w:val="28"/>
        </w:rPr>
        <w:t>The Queen</w:t>
      </w:r>
      <w:r w:rsidRPr="00651149">
        <w:rPr>
          <w:i/>
          <w:szCs w:val="28"/>
        </w:rPr>
        <w:t xml:space="preserve"> v Wu </w:t>
      </w:r>
      <w:proofErr w:type="spellStart"/>
      <w:r w:rsidRPr="00651149">
        <w:rPr>
          <w:i/>
          <w:szCs w:val="28"/>
        </w:rPr>
        <w:t>Yau</w:t>
      </w:r>
      <w:proofErr w:type="spellEnd"/>
      <w:r w:rsidRPr="00651149">
        <w:rPr>
          <w:i/>
          <w:szCs w:val="28"/>
        </w:rPr>
        <w:t xml:space="preserve"> Man</w:t>
      </w:r>
      <w:r>
        <w:rPr>
          <w:szCs w:val="28"/>
        </w:rPr>
        <w:t xml:space="preserve"> (CACC 27/1996; unreported, 29 October 1996)</w:t>
      </w:r>
      <w:r>
        <w:rPr>
          <w:rFonts w:hint="eastAsia"/>
          <w:szCs w:val="28"/>
        </w:rPr>
        <w:t>.</w:t>
      </w:r>
      <w:proofErr w:type="gramEnd"/>
    </w:p>
  </w:footnote>
  <w:footnote w:id="52">
    <w:p w:rsidR="00FD673F" w:rsidRPr="008B4560"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proofErr w:type="gramStart"/>
      <w:r>
        <w:rPr>
          <w:rFonts w:hint="eastAsia"/>
        </w:rPr>
        <w:t xml:space="preserve">The </w:t>
      </w:r>
      <w:r w:rsidRPr="008B4560">
        <w:rPr>
          <w:i/>
          <w:szCs w:val="28"/>
        </w:rPr>
        <w:t xml:space="preserve">Queen v </w:t>
      </w:r>
      <w:proofErr w:type="spellStart"/>
      <w:r w:rsidRPr="008B4560">
        <w:rPr>
          <w:i/>
          <w:szCs w:val="28"/>
        </w:rPr>
        <w:t>Lun</w:t>
      </w:r>
      <w:proofErr w:type="spellEnd"/>
      <w:r w:rsidRPr="008B4560">
        <w:rPr>
          <w:i/>
          <w:szCs w:val="28"/>
        </w:rPr>
        <w:t xml:space="preserve"> </w:t>
      </w:r>
      <w:proofErr w:type="spellStart"/>
      <w:r w:rsidRPr="008B4560">
        <w:rPr>
          <w:i/>
          <w:szCs w:val="28"/>
        </w:rPr>
        <w:t>Nai</w:t>
      </w:r>
      <w:proofErr w:type="spellEnd"/>
      <w:r w:rsidRPr="008B4560">
        <w:rPr>
          <w:i/>
          <w:szCs w:val="28"/>
        </w:rPr>
        <w:t xml:space="preserve"> Kin</w:t>
      </w:r>
      <w:r>
        <w:rPr>
          <w:i/>
          <w:szCs w:val="28"/>
        </w:rPr>
        <w:t xml:space="preserve"> </w:t>
      </w:r>
      <w:r w:rsidRPr="003C2AB9">
        <w:rPr>
          <w:szCs w:val="28"/>
        </w:rPr>
        <w:t>(CACC 652/1996; unreported, 18 April 1997).</w:t>
      </w:r>
      <w:proofErr w:type="gramEnd"/>
    </w:p>
  </w:footnote>
  <w:footnote w:id="53">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Pr>
          <w:rFonts w:hint="eastAsia"/>
        </w:rPr>
        <w:tab/>
      </w:r>
      <w:proofErr w:type="gramStart"/>
      <w:r>
        <w:rPr>
          <w:rFonts w:hint="eastAsia"/>
        </w:rPr>
        <w:t xml:space="preserve">The </w:t>
      </w:r>
      <w:r w:rsidRPr="008F3AA8">
        <w:rPr>
          <w:i/>
        </w:rPr>
        <w:t xml:space="preserve">Queen v </w:t>
      </w:r>
      <w:proofErr w:type="spellStart"/>
      <w:r w:rsidRPr="008F3AA8">
        <w:rPr>
          <w:i/>
        </w:rPr>
        <w:t>Guo</w:t>
      </w:r>
      <w:proofErr w:type="spellEnd"/>
      <w:r w:rsidRPr="008F3AA8">
        <w:rPr>
          <w:i/>
        </w:rPr>
        <w:t xml:space="preserve"> Jun</w:t>
      </w:r>
      <w:r w:rsidRPr="008F3AA8">
        <w:t xml:space="preserve"> (CACC 366/19</w:t>
      </w:r>
      <w:r>
        <w:t>96; unreported, 30 January 1997</w:t>
      </w:r>
      <w:r w:rsidRPr="008F3AA8">
        <w:t>)</w:t>
      </w:r>
      <w:r>
        <w:t>.</w:t>
      </w:r>
      <w:proofErr w:type="gramEnd"/>
    </w:p>
  </w:footnote>
  <w:footnote w:id="54">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rPr>
          <w:rFonts w:hint="eastAsia"/>
        </w:rPr>
        <w:tab/>
      </w:r>
      <w:proofErr w:type="gramStart"/>
      <w:r w:rsidRPr="008F3AA8">
        <w:rPr>
          <w:i/>
        </w:rPr>
        <w:t xml:space="preserve">HKSAR v Leung </w:t>
      </w:r>
      <w:proofErr w:type="spellStart"/>
      <w:r w:rsidRPr="008F3AA8">
        <w:rPr>
          <w:i/>
        </w:rPr>
        <w:t>Kwai</w:t>
      </w:r>
      <w:proofErr w:type="spellEnd"/>
      <w:r w:rsidRPr="008F3AA8">
        <w:rPr>
          <w:i/>
        </w:rPr>
        <w:t xml:space="preserve"> Sing </w:t>
      </w:r>
      <w:r>
        <w:t>(CACC 484/1999; unreported, 11 February 1999</w:t>
      </w:r>
      <w:r w:rsidRPr="008F3AA8">
        <w:t>)</w:t>
      </w:r>
      <w:r>
        <w:t>.</w:t>
      </w:r>
      <w:proofErr w:type="gramEnd"/>
    </w:p>
  </w:footnote>
  <w:footnote w:id="55">
    <w:p w:rsidR="00FD673F" w:rsidRPr="00A87AE2" w:rsidRDefault="00FD673F" w:rsidP="00B04418">
      <w:pPr>
        <w:pStyle w:val="FootnoteText"/>
        <w:tabs>
          <w:tab w:val="left" w:pos="426"/>
        </w:tabs>
        <w:spacing w:beforeLines="50" w:after="0" w:line="240" w:lineRule="auto"/>
        <w:ind w:left="426" w:hangingChars="213" w:hanging="426"/>
        <w:rPr>
          <w:rFonts w:eastAsia="PMingLiU"/>
          <w:lang w:eastAsia="zh-TW"/>
        </w:rPr>
      </w:pPr>
      <w:r>
        <w:rPr>
          <w:rStyle w:val="FootnoteReference"/>
        </w:rPr>
        <w:footnoteRef/>
      </w:r>
      <w:r>
        <w:t xml:space="preserve"> </w:t>
      </w:r>
      <w:r w:rsidRPr="00A87AE2">
        <w:rPr>
          <w:rFonts w:eastAsia="PMingLiU" w:hint="eastAsia"/>
          <w:lang w:eastAsia="zh-TW"/>
        </w:rPr>
        <w:tab/>
      </w:r>
      <w:r w:rsidRPr="005C7C17">
        <w:rPr>
          <w:i/>
        </w:rPr>
        <w:t xml:space="preserve">HKSAR v Leung </w:t>
      </w:r>
      <w:proofErr w:type="spellStart"/>
      <w:r w:rsidRPr="005C7C17">
        <w:rPr>
          <w:i/>
        </w:rPr>
        <w:t>Kwai</w:t>
      </w:r>
      <w:proofErr w:type="spellEnd"/>
      <w:r w:rsidRPr="005C7C17">
        <w:rPr>
          <w:i/>
        </w:rPr>
        <w:t xml:space="preserve"> Sing</w:t>
      </w:r>
      <w:r w:rsidRPr="005C7C17">
        <w:t>, page 2.</w:t>
      </w:r>
    </w:p>
  </w:footnote>
  <w:footnote w:id="56">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rPr>
          <w:i/>
        </w:rPr>
        <w:t xml:space="preserve">HKSAR v Wong Ka </w:t>
      </w:r>
      <w:proofErr w:type="spellStart"/>
      <w:r w:rsidRPr="008F3AA8">
        <w:rPr>
          <w:i/>
        </w:rPr>
        <w:t>Kuen</w:t>
      </w:r>
      <w:proofErr w:type="spellEnd"/>
      <w:r w:rsidRPr="008F3AA8">
        <w:rPr>
          <w:i/>
        </w:rPr>
        <w:t xml:space="preserve"> </w:t>
      </w:r>
      <w:r w:rsidRPr="008F3AA8">
        <w:t>(CACC 35/1998; unreported, 28 January 1999)</w:t>
      </w:r>
      <w:r>
        <w:t>.</w:t>
      </w:r>
      <w:proofErr w:type="gramEnd"/>
    </w:p>
  </w:footnote>
  <w:footnote w:id="57">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rPr>
          <w:i/>
        </w:rPr>
        <w:t xml:space="preserve">HKSAR v </w:t>
      </w:r>
      <w:proofErr w:type="spellStart"/>
      <w:r w:rsidRPr="008F3AA8">
        <w:rPr>
          <w:i/>
        </w:rPr>
        <w:t>Yeung</w:t>
      </w:r>
      <w:proofErr w:type="spellEnd"/>
      <w:r w:rsidRPr="008F3AA8">
        <w:rPr>
          <w:i/>
        </w:rPr>
        <w:t xml:space="preserve"> Kin Man</w:t>
      </w:r>
      <w:r>
        <w:rPr>
          <w:i/>
        </w:rPr>
        <w:t xml:space="preserve"> </w:t>
      </w:r>
      <w:r w:rsidRPr="008F3AA8">
        <w:t>[2000]</w:t>
      </w:r>
      <w:r>
        <w:t xml:space="preserve"> </w:t>
      </w:r>
      <w:r w:rsidRPr="008F3AA8">
        <w:t>2 HKLRD 821.</w:t>
      </w:r>
      <w:proofErr w:type="gramEnd"/>
    </w:p>
  </w:footnote>
  <w:footnote w:id="58">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 xml:space="preserve">HKSAR v Wong Ka </w:t>
      </w:r>
      <w:proofErr w:type="spellStart"/>
      <w:r w:rsidRPr="008F3AA8">
        <w:rPr>
          <w:i/>
        </w:rPr>
        <w:t>Kuen</w:t>
      </w:r>
      <w:proofErr w:type="spellEnd"/>
      <w:r w:rsidRPr="005C7C17">
        <w:t xml:space="preserve">, </w:t>
      </w:r>
      <w:r w:rsidRPr="008F3AA8">
        <w:t>page 2.</w:t>
      </w:r>
    </w:p>
  </w:footnote>
  <w:footnote w:id="59">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 xml:space="preserve">HKSAR v Wong Ka </w:t>
      </w:r>
      <w:proofErr w:type="spellStart"/>
      <w:r w:rsidRPr="008F3AA8">
        <w:rPr>
          <w:i/>
        </w:rPr>
        <w:t>Kuen</w:t>
      </w:r>
      <w:proofErr w:type="spellEnd"/>
      <w:r w:rsidRPr="008F3AA8">
        <w:t>,</w:t>
      </w:r>
      <w:r w:rsidRPr="008F3AA8">
        <w:rPr>
          <w:i/>
        </w:rPr>
        <w:t xml:space="preserve"> </w:t>
      </w:r>
      <w:r w:rsidRPr="008F3AA8">
        <w:t>page 9.</w:t>
      </w:r>
    </w:p>
  </w:footnote>
  <w:footnote w:id="60">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 xml:space="preserve">HKSAR v Wong Ka </w:t>
      </w:r>
      <w:proofErr w:type="spellStart"/>
      <w:r w:rsidRPr="008F3AA8">
        <w:rPr>
          <w:i/>
        </w:rPr>
        <w:t>Kuen</w:t>
      </w:r>
      <w:proofErr w:type="spellEnd"/>
      <w:r w:rsidRPr="008F3AA8">
        <w:t>,</w:t>
      </w:r>
      <w:r w:rsidRPr="008F3AA8">
        <w:rPr>
          <w:i/>
        </w:rPr>
        <w:t xml:space="preserve"> </w:t>
      </w:r>
      <w:r w:rsidRPr="008F3AA8">
        <w:t>page 9.</w:t>
      </w:r>
    </w:p>
  </w:footnote>
  <w:footnote w:id="61">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 xml:space="preserve">HKSAR v </w:t>
      </w:r>
      <w:proofErr w:type="spellStart"/>
      <w:r w:rsidRPr="008F3AA8">
        <w:rPr>
          <w:i/>
        </w:rPr>
        <w:t>Yeung</w:t>
      </w:r>
      <w:proofErr w:type="spellEnd"/>
      <w:r w:rsidRPr="008F3AA8">
        <w:rPr>
          <w:i/>
        </w:rPr>
        <w:t xml:space="preserve"> Kin Man</w:t>
      </w:r>
      <w:r w:rsidRPr="008F3AA8">
        <w:t>, page 822 G.</w:t>
      </w:r>
    </w:p>
  </w:footnote>
  <w:footnote w:id="62">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 xml:space="preserve">HKSAR v </w:t>
      </w:r>
      <w:proofErr w:type="spellStart"/>
      <w:r w:rsidRPr="008F3AA8">
        <w:rPr>
          <w:i/>
        </w:rPr>
        <w:t>Yeung</w:t>
      </w:r>
      <w:proofErr w:type="spellEnd"/>
      <w:r w:rsidRPr="008F3AA8">
        <w:rPr>
          <w:i/>
        </w:rPr>
        <w:t xml:space="preserve"> Kin Man</w:t>
      </w:r>
      <w:r w:rsidRPr="008F3AA8">
        <w:t>, page 923 D-E.</w:t>
      </w:r>
    </w:p>
  </w:footnote>
  <w:footnote w:id="63">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 xml:space="preserve">HKSAR v </w:t>
      </w:r>
      <w:proofErr w:type="spellStart"/>
      <w:r w:rsidRPr="008F3AA8">
        <w:rPr>
          <w:i/>
        </w:rPr>
        <w:t>Yeung</w:t>
      </w:r>
      <w:proofErr w:type="spellEnd"/>
      <w:r w:rsidRPr="008F3AA8">
        <w:rPr>
          <w:i/>
        </w:rPr>
        <w:t xml:space="preserve"> Kin Man</w:t>
      </w:r>
      <w:r w:rsidRPr="008F3AA8">
        <w:t>, page 823 G-H.</w:t>
      </w:r>
    </w:p>
  </w:footnote>
  <w:footnote w:id="64">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HKSAR v</w:t>
      </w:r>
      <w:r>
        <w:rPr>
          <w:rFonts w:hint="eastAsia"/>
          <w:i/>
        </w:rPr>
        <w:t xml:space="preserve"> </w:t>
      </w:r>
      <w:r>
        <w:rPr>
          <w:i/>
        </w:rPr>
        <w:t>Chui</w:t>
      </w:r>
      <w:r w:rsidRPr="008F3AA8">
        <w:rPr>
          <w:i/>
        </w:rPr>
        <w:t xml:space="preserve"> Chi </w:t>
      </w:r>
      <w:proofErr w:type="spellStart"/>
      <w:r w:rsidRPr="008F3AA8">
        <w:rPr>
          <w:i/>
        </w:rPr>
        <w:t>Chi</w:t>
      </w:r>
      <w:proofErr w:type="spellEnd"/>
      <w:r w:rsidRPr="008F3AA8">
        <w:rPr>
          <w:i/>
        </w:rPr>
        <w:t xml:space="preserve"> &amp; </w:t>
      </w:r>
      <w:proofErr w:type="gramStart"/>
      <w:r w:rsidRPr="008F3AA8">
        <w:rPr>
          <w:i/>
        </w:rPr>
        <w:t>Another</w:t>
      </w:r>
      <w:proofErr w:type="gramEnd"/>
      <w:r>
        <w:rPr>
          <w:i/>
        </w:rPr>
        <w:t xml:space="preserve"> (No 2)</w:t>
      </w:r>
      <w:r w:rsidRPr="008F3AA8">
        <w:t xml:space="preserve"> [2000] 1 HKLRD 704.</w:t>
      </w:r>
    </w:p>
  </w:footnote>
  <w:footnote w:id="65">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 xml:space="preserve">HKSAR v </w:t>
      </w:r>
      <w:r>
        <w:rPr>
          <w:i/>
        </w:rPr>
        <w:t xml:space="preserve">Chui </w:t>
      </w:r>
      <w:r w:rsidRPr="008F3AA8">
        <w:rPr>
          <w:i/>
        </w:rPr>
        <w:t xml:space="preserve">Chi </w:t>
      </w:r>
      <w:proofErr w:type="spellStart"/>
      <w:r w:rsidRPr="008F3AA8">
        <w:rPr>
          <w:i/>
        </w:rPr>
        <w:t>Chi</w:t>
      </w:r>
      <w:proofErr w:type="spellEnd"/>
      <w:r w:rsidRPr="008F3AA8">
        <w:rPr>
          <w:i/>
        </w:rPr>
        <w:t xml:space="preserve"> &amp; </w:t>
      </w:r>
      <w:proofErr w:type="gramStart"/>
      <w:r w:rsidRPr="008F3AA8">
        <w:rPr>
          <w:i/>
        </w:rPr>
        <w:t>Another</w:t>
      </w:r>
      <w:proofErr w:type="gramEnd"/>
      <w:r>
        <w:rPr>
          <w:i/>
        </w:rPr>
        <w:t xml:space="preserve"> (No</w:t>
      </w:r>
      <w:r>
        <w:rPr>
          <w:i/>
          <w:lang w:val="en-US"/>
        </w:rPr>
        <w:t> </w:t>
      </w:r>
      <w:r>
        <w:rPr>
          <w:i/>
        </w:rPr>
        <w:t>2)</w:t>
      </w:r>
      <w:r w:rsidRPr="008F3AA8">
        <w:t>, page 706 F-G.</w:t>
      </w:r>
    </w:p>
  </w:footnote>
  <w:footnote w:id="66">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 xml:space="preserve">HKSAR v </w:t>
      </w:r>
      <w:r>
        <w:rPr>
          <w:i/>
        </w:rPr>
        <w:t xml:space="preserve">Chui </w:t>
      </w:r>
      <w:r w:rsidRPr="008F3AA8">
        <w:rPr>
          <w:i/>
        </w:rPr>
        <w:t xml:space="preserve">Chi </w:t>
      </w:r>
      <w:proofErr w:type="spellStart"/>
      <w:r w:rsidRPr="008F3AA8">
        <w:rPr>
          <w:i/>
        </w:rPr>
        <w:t>Chi</w:t>
      </w:r>
      <w:proofErr w:type="spellEnd"/>
      <w:r w:rsidRPr="008F3AA8">
        <w:rPr>
          <w:i/>
        </w:rPr>
        <w:t xml:space="preserve"> &amp; </w:t>
      </w:r>
      <w:proofErr w:type="gramStart"/>
      <w:r w:rsidRPr="008F3AA8">
        <w:rPr>
          <w:i/>
        </w:rPr>
        <w:t>Another</w:t>
      </w:r>
      <w:proofErr w:type="gramEnd"/>
      <w:r>
        <w:rPr>
          <w:i/>
        </w:rPr>
        <w:t xml:space="preserve"> (No</w:t>
      </w:r>
      <w:r>
        <w:rPr>
          <w:i/>
          <w:lang w:val="en-US"/>
        </w:rPr>
        <w:t> </w:t>
      </w:r>
      <w:r>
        <w:rPr>
          <w:i/>
        </w:rPr>
        <w:t>2)</w:t>
      </w:r>
      <w:r w:rsidRPr="002A39F4">
        <w:t>,</w:t>
      </w:r>
      <w:r w:rsidRPr="008F3AA8">
        <w:rPr>
          <w:i/>
        </w:rPr>
        <w:t xml:space="preserve"> </w:t>
      </w:r>
      <w:r>
        <w:t>page 707 E-</w:t>
      </w:r>
      <w:r>
        <w:rPr>
          <w:rFonts w:hint="eastAsia"/>
        </w:rPr>
        <w:t>G</w:t>
      </w:r>
      <w:r w:rsidRPr="008F3AA8">
        <w:t>.</w:t>
      </w:r>
    </w:p>
  </w:footnote>
  <w:footnote w:id="67">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rPr>
          <w:i/>
        </w:rPr>
        <w:t xml:space="preserve">HKSAR v Lee Man </w:t>
      </w:r>
      <w:proofErr w:type="spellStart"/>
      <w:r w:rsidRPr="008F3AA8">
        <w:rPr>
          <w:i/>
        </w:rPr>
        <w:t>Ki</w:t>
      </w:r>
      <w:proofErr w:type="spellEnd"/>
      <w:r w:rsidRPr="008F3AA8">
        <w:rPr>
          <w:i/>
        </w:rPr>
        <w:t xml:space="preserve"> </w:t>
      </w:r>
      <w:r w:rsidRPr="008F3AA8">
        <w:t>(CACC 66/2000; unreported, 18 April 2000)</w:t>
      </w:r>
      <w:r>
        <w:t>.</w:t>
      </w:r>
      <w:proofErr w:type="gramEnd"/>
    </w:p>
  </w:footnote>
  <w:footnote w:id="68">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 xml:space="preserve">HKSAR v Lee Man </w:t>
      </w:r>
      <w:proofErr w:type="spellStart"/>
      <w:r w:rsidRPr="008F3AA8">
        <w:rPr>
          <w:i/>
        </w:rPr>
        <w:t>Ki</w:t>
      </w:r>
      <w:proofErr w:type="spellEnd"/>
      <w:r w:rsidRPr="008F3AA8">
        <w:t>, pages 2 and 3.</w:t>
      </w:r>
    </w:p>
  </w:footnote>
  <w:footnote w:id="69">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rPr>
          <w:i/>
        </w:rPr>
        <w:t>HKSAR v Lo Chi Yip</w:t>
      </w:r>
      <w:r>
        <w:t xml:space="preserve"> [</w:t>
      </w:r>
      <w:r w:rsidRPr="008F3AA8">
        <w:t>2000] 3</w:t>
      </w:r>
      <w:r>
        <w:t xml:space="preserve"> </w:t>
      </w:r>
      <w:r w:rsidRPr="008F3AA8">
        <w:t>HKLRD 274 (21 July 2000).</w:t>
      </w:r>
      <w:proofErr w:type="gramEnd"/>
    </w:p>
  </w:footnote>
  <w:footnote w:id="70">
    <w:p w:rsidR="00FD673F"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r w:rsidRPr="00F05868">
        <w:rPr>
          <w:i/>
        </w:rPr>
        <w:t>HKSAR v Lo Chi Yip</w:t>
      </w:r>
      <w:r w:rsidRPr="00F05868">
        <w:t>, page 275 H-J.</w:t>
      </w:r>
    </w:p>
  </w:footnote>
  <w:footnote w:id="71">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HKSAR v Lo Chi Yip</w:t>
      </w:r>
      <w:r w:rsidRPr="008F3AA8">
        <w:t>, page 274 G-H.</w:t>
      </w:r>
    </w:p>
  </w:footnote>
  <w:footnote w:id="72">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Pr>
          <w:i/>
        </w:rPr>
        <w:t>HKSAR v Lo Chi Yip</w:t>
      </w:r>
      <w:r w:rsidRPr="00942AFE">
        <w:t>,</w:t>
      </w:r>
      <w:r w:rsidRPr="008F3AA8">
        <w:rPr>
          <w:i/>
        </w:rPr>
        <w:t xml:space="preserve"> </w:t>
      </w:r>
      <w:r w:rsidRPr="008F3AA8">
        <w:t>page 275</w:t>
      </w:r>
      <w:r>
        <w:t xml:space="preserve"> </w:t>
      </w:r>
      <w:r w:rsidRPr="008F3AA8">
        <w:t>E-F.</w:t>
      </w:r>
    </w:p>
  </w:footnote>
  <w:footnote w:id="73">
    <w:p w:rsidR="00FD673F" w:rsidRPr="0071111A" w:rsidRDefault="00FD673F" w:rsidP="00B04418">
      <w:pPr>
        <w:pStyle w:val="FootnoteText"/>
        <w:tabs>
          <w:tab w:val="left" w:pos="426"/>
        </w:tabs>
        <w:spacing w:beforeLines="50" w:after="0" w:line="240" w:lineRule="auto"/>
        <w:ind w:left="426" w:hangingChars="213" w:hanging="426"/>
        <w:jc w:val="both"/>
      </w:pPr>
      <w:r>
        <w:rPr>
          <w:rStyle w:val="FootnoteReference"/>
        </w:rPr>
        <w:footnoteRef/>
      </w:r>
      <w:r>
        <w:t xml:space="preserve"> </w:t>
      </w:r>
      <w:r w:rsidRPr="00501FBD">
        <w:rPr>
          <w:rFonts w:eastAsia="PMingLiU" w:hint="eastAsia"/>
          <w:lang w:eastAsia="zh-TW"/>
        </w:rPr>
        <w:tab/>
      </w:r>
      <w:r>
        <w:rPr>
          <w:i/>
        </w:rPr>
        <w:t>HKSAR v Lo Chi Yip</w:t>
      </w:r>
      <w:r w:rsidRPr="00942AFE">
        <w:t>,</w:t>
      </w:r>
      <w:r w:rsidRPr="008F3AA8">
        <w:rPr>
          <w:i/>
        </w:rPr>
        <w:t xml:space="preserve"> </w:t>
      </w:r>
      <w:r w:rsidRPr="008F3AA8">
        <w:t>page 275</w:t>
      </w:r>
      <w:r>
        <w:t xml:space="preserve"> F-G</w:t>
      </w:r>
      <w:r w:rsidRPr="008F3AA8">
        <w:t>.</w:t>
      </w:r>
    </w:p>
  </w:footnote>
  <w:footnote w:id="74">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HKSAR v Lo Chi Yip</w:t>
      </w:r>
      <w:r w:rsidRPr="008F3AA8">
        <w:t>, page 275</w:t>
      </w:r>
      <w:r>
        <w:t xml:space="preserve"> </w:t>
      </w:r>
      <w:r w:rsidRPr="008F3AA8">
        <w:t>G-H.</w:t>
      </w:r>
    </w:p>
  </w:footnote>
  <w:footnote w:id="75">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HKSAR v Lo Chi Yip</w:t>
      </w:r>
      <w:r w:rsidRPr="008F3AA8">
        <w:t>, page 276 E-F.</w:t>
      </w:r>
    </w:p>
  </w:footnote>
  <w:footnote w:id="76">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HKSAR v Lo Chi Yip</w:t>
      </w:r>
      <w:r w:rsidRPr="0042196A">
        <w:t>,</w:t>
      </w:r>
      <w:r w:rsidRPr="008F3AA8">
        <w:rPr>
          <w:i/>
        </w:rPr>
        <w:t xml:space="preserve"> </w:t>
      </w:r>
      <w:r w:rsidRPr="008F3AA8">
        <w:t>page 277 A-D.</w:t>
      </w:r>
    </w:p>
  </w:footnote>
  <w:footnote w:id="77">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HKSAR v Lo Chi Yip</w:t>
      </w:r>
      <w:r w:rsidRPr="0042196A">
        <w:t>,</w:t>
      </w:r>
      <w:r w:rsidRPr="008F3AA8">
        <w:rPr>
          <w:i/>
        </w:rPr>
        <w:t xml:space="preserve"> </w:t>
      </w:r>
      <w:r w:rsidRPr="008F3AA8">
        <w:t>page 277 F-G.</w:t>
      </w:r>
    </w:p>
  </w:footnote>
  <w:footnote w:id="78">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HKSAR v Lo Chi Yip</w:t>
      </w:r>
      <w:r w:rsidRPr="0042196A">
        <w:t>,</w:t>
      </w:r>
      <w:r w:rsidRPr="008F3AA8">
        <w:rPr>
          <w:i/>
        </w:rPr>
        <w:t xml:space="preserve"> </w:t>
      </w:r>
      <w:r w:rsidRPr="008F3AA8">
        <w:t>page 276 F-H.</w:t>
      </w:r>
    </w:p>
  </w:footnote>
  <w:footnote w:id="79">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rPr>
          <w:i/>
        </w:rPr>
        <w:t xml:space="preserve">HKSAR v Lee Kwok </w:t>
      </w:r>
      <w:proofErr w:type="spellStart"/>
      <w:r w:rsidRPr="008F3AA8">
        <w:rPr>
          <w:i/>
        </w:rPr>
        <w:t>Chuen</w:t>
      </w:r>
      <w:proofErr w:type="spellEnd"/>
      <w:r w:rsidRPr="008F3AA8">
        <w:t xml:space="preserve"> (CACC 445/2000; unreported, 10 August 2001)</w:t>
      </w:r>
      <w:r>
        <w:t>.</w:t>
      </w:r>
      <w:proofErr w:type="gramEnd"/>
    </w:p>
  </w:footnote>
  <w:footnote w:id="80">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Pr>
          <w:i/>
        </w:rPr>
        <w:t xml:space="preserve">HKSAR v Lee Kwok </w:t>
      </w:r>
      <w:proofErr w:type="spellStart"/>
      <w:r>
        <w:rPr>
          <w:i/>
        </w:rPr>
        <w:t>Chuen</w:t>
      </w:r>
      <w:proofErr w:type="spellEnd"/>
      <w:r w:rsidRPr="008F3AA8">
        <w:t>, paragraph 11.</w:t>
      </w:r>
    </w:p>
  </w:footnote>
  <w:footnote w:id="81">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rPr>
          <w:i/>
        </w:rPr>
        <w:t xml:space="preserve">HKSAR v Li </w:t>
      </w:r>
      <w:proofErr w:type="spellStart"/>
      <w:r w:rsidRPr="008F3AA8">
        <w:rPr>
          <w:i/>
        </w:rPr>
        <w:t>Tak</w:t>
      </w:r>
      <w:proofErr w:type="spellEnd"/>
      <w:r w:rsidRPr="008F3AA8">
        <w:rPr>
          <w:i/>
        </w:rPr>
        <w:t xml:space="preserve"> Yin</w:t>
      </w:r>
      <w:r w:rsidRPr="008F3AA8">
        <w:t xml:space="preserve"> [2003] HKLRD 519 (6 February 2003).</w:t>
      </w:r>
      <w:proofErr w:type="gramEnd"/>
    </w:p>
  </w:footnote>
  <w:footnote w:id="82">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 xml:space="preserve">HKSAR v Li </w:t>
      </w:r>
      <w:proofErr w:type="spellStart"/>
      <w:r w:rsidRPr="008F3AA8">
        <w:rPr>
          <w:i/>
        </w:rPr>
        <w:t>Tak</w:t>
      </w:r>
      <w:proofErr w:type="spellEnd"/>
      <w:r w:rsidRPr="008F3AA8">
        <w:rPr>
          <w:i/>
        </w:rPr>
        <w:t xml:space="preserve"> Yin</w:t>
      </w:r>
      <w:r w:rsidRPr="0042196A">
        <w:t>;</w:t>
      </w:r>
      <w:r w:rsidRPr="008F3AA8">
        <w:rPr>
          <w:i/>
        </w:rPr>
        <w:t xml:space="preserve"> </w:t>
      </w:r>
      <w:r w:rsidRPr="008F3AA8">
        <w:t>page 521 G-K, paragraph 7.</w:t>
      </w:r>
    </w:p>
  </w:footnote>
  <w:footnote w:id="83">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 xml:space="preserve">HKSAR v Li </w:t>
      </w:r>
      <w:proofErr w:type="spellStart"/>
      <w:r w:rsidRPr="008F3AA8">
        <w:rPr>
          <w:i/>
        </w:rPr>
        <w:t>Tak</w:t>
      </w:r>
      <w:proofErr w:type="spellEnd"/>
      <w:r w:rsidRPr="008F3AA8">
        <w:rPr>
          <w:i/>
        </w:rPr>
        <w:t xml:space="preserve"> Yin</w:t>
      </w:r>
      <w:r w:rsidRPr="0042196A">
        <w:t>;</w:t>
      </w:r>
      <w:r w:rsidRPr="008F3AA8">
        <w:rPr>
          <w:i/>
        </w:rPr>
        <w:t xml:space="preserve"> </w:t>
      </w:r>
      <w:r w:rsidRPr="008F3AA8">
        <w:t>page 522 E-G, paragraphs 12 and 13.</w:t>
      </w:r>
    </w:p>
  </w:footnote>
  <w:footnote w:id="84">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rPr>
          <w:i/>
        </w:rPr>
        <w:t xml:space="preserve">HKSAR v Li </w:t>
      </w:r>
      <w:proofErr w:type="spellStart"/>
      <w:r w:rsidRPr="008F3AA8">
        <w:rPr>
          <w:i/>
        </w:rPr>
        <w:t>Tak</w:t>
      </w:r>
      <w:proofErr w:type="spellEnd"/>
      <w:r w:rsidRPr="008F3AA8">
        <w:rPr>
          <w:i/>
        </w:rPr>
        <w:t xml:space="preserve"> Yin</w:t>
      </w:r>
      <w:r w:rsidRPr="0042196A">
        <w:t xml:space="preserve">; </w:t>
      </w:r>
      <w:r w:rsidRPr="008F3AA8">
        <w:t>page 523 A-D</w:t>
      </w:r>
      <w:r>
        <w:t>,</w:t>
      </w:r>
      <w:r w:rsidRPr="008F3AA8">
        <w:t xml:space="preserve"> paragraph 14.</w:t>
      </w:r>
      <w:proofErr w:type="gramEnd"/>
    </w:p>
  </w:footnote>
  <w:footnote w:id="85">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 xml:space="preserve">HKSAR v Ting Chiu &amp; Another </w:t>
      </w:r>
      <w:r w:rsidRPr="008F3AA8">
        <w:t>[2003] 3</w:t>
      </w:r>
      <w:r>
        <w:t xml:space="preserve"> </w:t>
      </w:r>
      <w:r w:rsidRPr="008F3AA8">
        <w:t>HKLRD 378 (14 August 2003).</w:t>
      </w:r>
    </w:p>
  </w:footnote>
  <w:footnote w:id="86">
    <w:p w:rsidR="00FD673F" w:rsidRPr="00E154DA" w:rsidRDefault="00FD673F" w:rsidP="00B04418">
      <w:pPr>
        <w:pStyle w:val="FootnoteText"/>
        <w:tabs>
          <w:tab w:val="left" w:pos="426"/>
        </w:tabs>
        <w:spacing w:beforeLines="50" w:after="0" w:line="240" w:lineRule="auto"/>
        <w:ind w:left="426" w:hangingChars="213" w:hanging="426"/>
        <w:jc w:val="both"/>
      </w:pPr>
      <w:r>
        <w:rPr>
          <w:rStyle w:val="FootnoteReference"/>
        </w:rPr>
        <w:footnoteRef/>
      </w:r>
      <w:r>
        <w:t xml:space="preserve">  </w:t>
      </w:r>
      <w:r w:rsidRPr="00501FBD">
        <w:rPr>
          <w:rFonts w:eastAsia="PMingLiU" w:hint="eastAsia"/>
          <w:lang w:eastAsia="zh-TW"/>
        </w:rPr>
        <w:tab/>
      </w:r>
      <w:r w:rsidRPr="008F3AA8">
        <w:rPr>
          <w:i/>
        </w:rPr>
        <w:t>HKSAR v Ting Chiu &amp; Another</w:t>
      </w:r>
      <w:r>
        <w:t>; page 383 J, paragraph 17</w:t>
      </w:r>
      <w:r w:rsidRPr="008F3AA8">
        <w:t>.</w:t>
      </w:r>
    </w:p>
  </w:footnote>
  <w:footnote w:id="87">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HKSAR v Ting Chiu &amp; Another</w:t>
      </w:r>
      <w:r w:rsidRPr="008F3AA8">
        <w:t>; page 384 C, paragraph 18.</w:t>
      </w:r>
    </w:p>
  </w:footnote>
  <w:footnote w:id="88">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HKSAR v Ting Chiu &amp; Another</w:t>
      </w:r>
      <w:r w:rsidRPr="008F3AA8">
        <w:t>; page 384 E-G, paragraphs 19-20.</w:t>
      </w:r>
    </w:p>
  </w:footnote>
  <w:footnote w:id="89">
    <w:p w:rsidR="00FD673F" w:rsidRPr="00F25F56"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r w:rsidRPr="008F3AA8">
        <w:rPr>
          <w:i/>
        </w:rPr>
        <w:t>HKSAR v Ting Chiu &amp; Another</w:t>
      </w:r>
      <w:r>
        <w:t xml:space="preserve">; page </w:t>
      </w:r>
      <w:proofErr w:type="gramStart"/>
      <w:r>
        <w:t>385 I-J, paragraph 23</w:t>
      </w:r>
      <w:proofErr w:type="gramEnd"/>
      <w:r w:rsidRPr="008F3AA8">
        <w:t>.</w:t>
      </w:r>
    </w:p>
  </w:footnote>
  <w:footnote w:id="90">
    <w:p w:rsidR="00FD673F" w:rsidRPr="00F25F56"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r w:rsidRPr="008F3AA8">
        <w:rPr>
          <w:i/>
        </w:rPr>
        <w:t>HKSAR v Ting Chiu &amp; Another</w:t>
      </w:r>
      <w:r>
        <w:t>; page 386</w:t>
      </w:r>
      <w:r>
        <w:rPr>
          <w:rFonts w:hint="eastAsia"/>
        </w:rPr>
        <w:t xml:space="preserve"> </w:t>
      </w:r>
      <w:r>
        <w:t>A-C, paragraph 23</w:t>
      </w:r>
      <w:r w:rsidRPr="008F3AA8">
        <w:t>.</w:t>
      </w:r>
    </w:p>
  </w:footnote>
  <w:footnote w:id="91">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Yu Fai Tat v HKSAR</w:t>
      </w:r>
      <w:r w:rsidRPr="008F3AA8">
        <w:t xml:space="preserve"> (2004) 7 HKCFAR 293.</w:t>
      </w:r>
    </w:p>
  </w:footnote>
  <w:footnote w:id="92">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Pr>
          <w:i/>
        </w:rPr>
        <w:t>Yu Fai Tat v HKSAR</w:t>
      </w:r>
      <w:r w:rsidRPr="008F3AA8">
        <w:t>;</w:t>
      </w:r>
      <w:r>
        <w:t xml:space="preserve"> </w:t>
      </w:r>
      <w:r w:rsidRPr="008F3AA8">
        <w:t>page 297 G-J, paragraph 9.</w:t>
      </w:r>
    </w:p>
  </w:footnote>
  <w:footnote w:id="93">
    <w:p w:rsidR="00FD673F" w:rsidRPr="00D11E22"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proofErr w:type="gramStart"/>
      <w:r w:rsidRPr="00A2712F">
        <w:rPr>
          <w:i/>
        </w:rPr>
        <w:t>Secretary for Justice v Lee Chun Ho, Jeff</w:t>
      </w:r>
      <w:r>
        <w:rPr>
          <w:i/>
        </w:rPr>
        <w:t xml:space="preserve"> </w:t>
      </w:r>
      <w:r>
        <w:t>[2010] 1</w:t>
      </w:r>
      <w:r>
        <w:rPr>
          <w:rFonts w:hint="eastAsia"/>
        </w:rPr>
        <w:t xml:space="preserve"> </w:t>
      </w:r>
      <w:r>
        <w:t>HKLRD 84 (3 November 2009).</w:t>
      </w:r>
      <w:proofErr w:type="gramEnd"/>
    </w:p>
  </w:footnote>
  <w:footnote w:id="94">
    <w:p w:rsidR="00FD673F" w:rsidRPr="00CE7957"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r w:rsidRPr="00A2712F">
        <w:rPr>
          <w:i/>
        </w:rPr>
        <w:t>Secretary for Justice v Lee Chun Ho, Jeff</w:t>
      </w:r>
      <w:r>
        <w:t>; page 87, paragraph 9.</w:t>
      </w:r>
    </w:p>
  </w:footnote>
  <w:footnote w:id="95">
    <w:p w:rsidR="00FD673F" w:rsidRPr="00CE7957"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r w:rsidRPr="00A2712F">
        <w:rPr>
          <w:i/>
        </w:rPr>
        <w:t>Secretary for Justice v Lee Chun Ho, Jeff</w:t>
      </w:r>
      <w:r>
        <w:t>; pages 90-1, paragraph 37.</w:t>
      </w:r>
    </w:p>
  </w:footnote>
  <w:footnote w:id="96">
    <w:p w:rsidR="00FD673F" w:rsidRPr="001354AC"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proofErr w:type="gramStart"/>
      <w:r w:rsidRPr="001354AC">
        <w:rPr>
          <w:i/>
          <w:szCs w:val="28"/>
        </w:rPr>
        <w:t>HKSAR v Chow Yuen Fai</w:t>
      </w:r>
      <w:r>
        <w:rPr>
          <w:i/>
          <w:szCs w:val="28"/>
        </w:rPr>
        <w:t xml:space="preserve"> </w:t>
      </w:r>
      <w:r w:rsidRPr="001354AC">
        <w:rPr>
          <w:szCs w:val="28"/>
        </w:rPr>
        <w:t>[2010] 1 HKLRD 354</w:t>
      </w:r>
      <w:r>
        <w:rPr>
          <w:szCs w:val="28"/>
        </w:rPr>
        <w:t xml:space="preserve"> (8 December 2009)</w:t>
      </w:r>
      <w:r w:rsidRPr="001354AC">
        <w:rPr>
          <w:szCs w:val="28"/>
        </w:rPr>
        <w:t>.</w:t>
      </w:r>
      <w:proofErr w:type="gramEnd"/>
    </w:p>
  </w:footnote>
  <w:footnote w:id="97">
    <w:p w:rsidR="00FD673F" w:rsidRPr="005B536D"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r w:rsidRPr="001354AC">
        <w:rPr>
          <w:i/>
          <w:szCs w:val="28"/>
        </w:rPr>
        <w:t>HKSAR v Chow Yuen Fai</w:t>
      </w:r>
      <w:r>
        <w:rPr>
          <w:szCs w:val="28"/>
        </w:rPr>
        <w:t>: page 367, paragraphs 30-1.</w:t>
      </w:r>
    </w:p>
  </w:footnote>
  <w:footnote w:id="98">
    <w:p w:rsidR="00FD673F" w:rsidRPr="00736277"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proofErr w:type="gramStart"/>
      <w:r w:rsidRPr="00E850B8">
        <w:rPr>
          <w:i/>
        </w:rPr>
        <w:t xml:space="preserve">HKSAR v </w:t>
      </w:r>
      <w:r w:rsidRPr="00E850B8">
        <w:rPr>
          <w:rFonts w:hint="eastAsia"/>
          <w:i/>
          <w:iCs/>
          <w:lang w:val="en-US"/>
        </w:rPr>
        <w:t>Wong Ying Ho</w:t>
      </w:r>
      <w:r w:rsidRPr="00E850B8">
        <w:rPr>
          <w:iCs/>
          <w:sz w:val="24"/>
          <w:szCs w:val="24"/>
          <w:lang w:val="en-US"/>
        </w:rPr>
        <w:t xml:space="preserve"> </w:t>
      </w:r>
      <w:r w:rsidRPr="00E850B8">
        <w:rPr>
          <w:iCs/>
          <w:lang w:val="en-US"/>
        </w:rPr>
        <w:t>[1999] 4 HKC 825</w:t>
      </w:r>
      <w:r>
        <w:rPr>
          <w:i/>
          <w:iCs/>
          <w:sz w:val="24"/>
          <w:szCs w:val="24"/>
          <w:lang w:val="en-US"/>
        </w:rPr>
        <w:t>.</w:t>
      </w:r>
      <w:proofErr w:type="gramEnd"/>
    </w:p>
  </w:footnote>
  <w:footnote w:id="99">
    <w:p w:rsidR="00FD673F" w:rsidRPr="00C30B7B"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proofErr w:type="gramStart"/>
      <w:r w:rsidRPr="00C30B7B">
        <w:rPr>
          <w:i/>
          <w:szCs w:val="28"/>
        </w:rPr>
        <w:t xml:space="preserve">HKSAR v Tsang Cho </w:t>
      </w:r>
      <w:proofErr w:type="spellStart"/>
      <w:r w:rsidRPr="00C30B7B">
        <w:rPr>
          <w:i/>
          <w:szCs w:val="28"/>
        </w:rPr>
        <w:t>Kiu</w:t>
      </w:r>
      <w:proofErr w:type="spellEnd"/>
      <w:r>
        <w:rPr>
          <w:i/>
          <w:szCs w:val="28"/>
        </w:rPr>
        <w:t xml:space="preserve"> </w:t>
      </w:r>
      <w:r>
        <w:rPr>
          <w:szCs w:val="28"/>
        </w:rPr>
        <w:t>(CACC 42/2014; unreported, 27 October 2014).</w:t>
      </w:r>
      <w:proofErr w:type="gramEnd"/>
    </w:p>
  </w:footnote>
  <w:footnote w:id="100">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proofErr w:type="gramStart"/>
      <w:r w:rsidRPr="008F3AA8">
        <w:rPr>
          <w:i/>
        </w:rPr>
        <w:t xml:space="preserve">HKSAR v Ma Ming </w:t>
      </w:r>
      <w:r w:rsidRPr="008F3AA8">
        <w:t>[2013] 1 HKLRD</w:t>
      </w:r>
      <w:r>
        <w:t xml:space="preserve"> </w:t>
      </w:r>
      <w:r w:rsidRPr="008F3AA8">
        <w:t>813.</w:t>
      </w:r>
      <w:proofErr w:type="gramEnd"/>
    </w:p>
  </w:footnote>
  <w:footnote w:id="101">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HKSAR v Ma Ming</w:t>
      </w:r>
      <w:r w:rsidRPr="008F3AA8">
        <w:t>, paragraph 23.</w:t>
      </w:r>
    </w:p>
  </w:footnote>
  <w:footnote w:id="102">
    <w:p w:rsidR="00FD673F" w:rsidRPr="008F3AA8" w:rsidRDefault="00FD673F" w:rsidP="00B04418">
      <w:pPr>
        <w:pStyle w:val="FootnoteText"/>
        <w:tabs>
          <w:tab w:val="left" w:pos="426"/>
        </w:tabs>
        <w:spacing w:beforeLines="50" w:after="0" w:line="240" w:lineRule="auto"/>
        <w:ind w:left="426" w:hangingChars="213" w:hanging="426"/>
        <w:jc w:val="both"/>
      </w:pPr>
      <w:r w:rsidRPr="008F3AA8">
        <w:rPr>
          <w:rStyle w:val="FootnoteReference"/>
        </w:rPr>
        <w:footnoteRef/>
      </w:r>
      <w:r w:rsidRPr="008F3AA8">
        <w:t xml:space="preserve"> </w:t>
      </w:r>
      <w:r>
        <w:tab/>
      </w:r>
      <w:r w:rsidRPr="008F3AA8">
        <w:rPr>
          <w:i/>
        </w:rPr>
        <w:t>HKSAR v Ma Ming</w:t>
      </w:r>
      <w:r w:rsidRPr="008F3AA8">
        <w:t>, paragraphs 26</w:t>
      </w:r>
      <w:r>
        <w:t xml:space="preserve"> </w:t>
      </w:r>
      <w:r w:rsidRPr="008F3AA8">
        <w:t>and 27.</w:t>
      </w:r>
    </w:p>
  </w:footnote>
  <w:footnote w:id="103">
    <w:p w:rsidR="00FD673F" w:rsidRPr="00D8463A"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rPr>
          <w:rFonts w:hint="eastAsia"/>
        </w:rPr>
        <w:tab/>
      </w:r>
      <w:proofErr w:type="gramStart"/>
      <w:r w:rsidRPr="00501FBD">
        <w:rPr>
          <w:rFonts w:eastAsia="PMingLiU"/>
          <w:lang w:eastAsia="zh-TW"/>
        </w:rPr>
        <w:t>‘</w:t>
      </w:r>
      <w:r>
        <w:rPr>
          <w:lang w:val="en-US" w:eastAsia="zh-TW"/>
        </w:rPr>
        <w:t>Reduction in Sentence for a Guilty Plea’ (Revised 2007), at paragraph 2.2.</w:t>
      </w:r>
      <w:proofErr w:type="gramEnd"/>
    </w:p>
  </w:footnote>
  <w:footnote w:id="104">
    <w:p w:rsidR="00FD673F" w:rsidRPr="007F3EEC"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t xml:space="preserve"> </w:t>
      </w:r>
      <w:r>
        <w:rPr>
          <w:rFonts w:hint="eastAsia"/>
        </w:rPr>
        <w:tab/>
      </w:r>
      <w:r w:rsidRPr="007F3EEC">
        <w:rPr>
          <w:rFonts w:eastAsia="Times New Roman"/>
          <w:i/>
          <w:szCs w:val="28"/>
          <w:lang w:val="en-US"/>
        </w:rPr>
        <w:t xml:space="preserve">R v </w:t>
      </w:r>
      <w:proofErr w:type="spellStart"/>
      <w:r w:rsidRPr="007F3EEC">
        <w:rPr>
          <w:rFonts w:eastAsia="Times New Roman"/>
          <w:i/>
          <w:szCs w:val="28"/>
          <w:lang w:val="en-US"/>
        </w:rPr>
        <w:t>Caley</w:t>
      </w:r>
      <w:proofErr w:type="spellEnd"/>
      <w:r>
        <w:rPr>
          <w:rFonts w:eastAsia="Times New Roman"/>
          <w:szCs w:val="28"/>
          <w:lang w:val="en-US"/>
        </w:rPr>
        <w:t xml:space="preserve"> (2013) 2 Cr App R (S) 305.</w:t>
      </w:r>
    </w:p>
  </w:footnote>
  <w:footnote w:id="105">
    <w:p w:rsidR="00FD673F" w:rsidRPr="002F21B4"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t xml:space="preserve"> </w:t>
      </w:r>
      <w:r>
        <w:rPr>
          <w:rFonts w:hint="eastAsia"/>
        </w:rPr>
        <w:tab/>
      </w:r>
      <w:r w:rsidRPr="007F3EEC">
        <w:rPr>
          <w:rFonts w:eastAsia="Times New Roman"/>
          <w:i/>
          <w:szCs w:val="28"/>
          <w:lang w:val="en-US"/>
        </w:rPr>
        <w:t xml:space="preserve">R v </w:t>
      </w:r>
      <w:proofErr w:type="spellStart"/>
      <w:r w:rsidRPr="007F3EEC">
        <w:rPr>
          <w:rFonts w:eastAsia="Times New Roman"/>
          <w:i/>
          <w:szCs w:val="28"/>
          <w:lang w:val="en-US"/>
        </w:rPr>
        <w:t>Caley</w:t>
      </w:r>
      <w:proofErr w:type="spellEnd"/>
      <w:r w:rsidRPr="002A39F4">
        <w:rPr>
          <w:rFonts w:eastAsia="Times New Roman"/>
          <w:szCs w:val="28"/>
          <w:lang w:val="en-US"/>
        </w:rPr>
        <w:t>;</w:t>
      </w:r>
      <w:r>
        <w:rPr>
          <w:rFonts w:eastAsia="Times New Roman"/>
          <w:szCs w:val="28"/>
          <w:lang w:val="en-US"/>
        </w:rPr>
        <w:t xml:space="preserve"> page 310, paragraph 1.</w:t>
      </w:r>
    </w:p>
  </w:footnote>
  <w:footnote w:id="106">
    <w:p w:rsidR="00FD673F" w:rsidRPr="00E76C12"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proofErr w:type="gramStart"/>
      <w:r w:rsidRPr="007F3EEC">
        <w:rPr>
          <w:rFonts w:eastAsia="Times New Roman"/>
          <w:i/>
          <w:szCs w:val="28"/>
          <w:lang w:val="en-US"/>
        </w:rPr>
        <w:t xml:space="preserve">R v </w:t>
      </w:r>
      <w:proofErr w:type="spellStart"/>
      <w:r w:rsidRPr="007F3EEC">
        <w:rPr>
          <w:rFonts w:eastAsia="Times New Roman"/>
          <w:i/>
          <w:szCs w:val="28"/>
          <w:lang w:val="en-US"/>
        </w:rPr>
        <w:t>Caley</w:t>
      </w:r>
      <w:proofErr w:type="spellEnd"/>
      <w:r w:rsidRPr="002A39F4">
        <w:rPr>
          <w:rFonts w:eastAsia="Times New Roman"/>
          <w:szCs w:val="28"/>
          <w:lang w:val="en-US"/>
        </w:rPr>
        <w:t>;</w:t>
      </w:r>
      <w:r>
        <w:rPr>
          <w:rFonts w:eastAsia="Times New Roman"/>
          <w:szCs w:val="28"/>
          <w:lang w:val="en-US"/>
        </w:rPr>
        <w:t xml:space="preserve"> page 311, paragraphs 5 and 6.</w:t>
      </w:r>
      <w:proofErr w:type="gramEnd"/>
    </w:p>
  </w:footnote>
  <w:footnote w:id="107">
    <w:p w:rsidR="00FD673F" w:rsidRPr="00302DAA"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r w:rsidRPr="007F3EEC">
        <w:rPr>
          <w:rFonts w:eastAsia="Times New Roman"/>
          <w:i/>
          <w:szCs w:val="28"/>
          <w:lang w:val="en-US"/>
        </w:rPr>
        <w:t xml:space="preserve">R v </w:t>
      </w:r>
      <w:proofErr w:type="spellStart"/>
      <w:r w:rsidRPr="007F3EEC">
        <w:rPr>
          <w:rFonts w:eastAsia="Times New Roman"/>
          <w:i/>
          <w:szCs w:val="28"/>
          <w:lang w:val="en-US"/>
        </w:rPr>
        <w:t>Caley</w:t>
      </w:r>
      <w:proofErr w:type="spellEnd"/>
      <w:r w:rsidRPr="002E0F16">
        <w:rPr>
          <w:rFonts w:eastAsia="Times New Roman"/>
          <w:szCs w:val="28"/>
          <w:lang w:val="en-US"/>
        </w:rPr>
        <w:t>;</w:t>
      </w:r>
      <w:r>
        <w:rPr>
          <w:rFonts w:eastAsia="Times New Roman"/>
          <w:szCs w:val="28"/>
          <w:lang w:val="en-US"/>
        </w:rPr>
        <w:t xml:space="preserve"> page 312, paragraph 9.</w:t>
      </w:r>
    </w:p>
  </w:footnote>
  <w:footnote w:id="108">
    <w:p w:rsidR="00FD673F" w:rsidRPr="00302DAA"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t xml:space="preserve"> </w:t>
      </w:r>
      <w:r>
        <w:rPr>
          <w:rFonts w:hint="eastAsia"/>
        </w:rPr>
        <w:tab/>
      </w:r>
      <w:r w:rsidRPr="007F3EEC">
        <w:rPr>
          <w:rFonts w:eastAsia="Times New Roman"/>
          <w:i/>
          <w:szCs w:val="28"/>
          <w:lang w:val="en-US"/>
        </w:rPr>
        <w:t xml:space="preserve">R v </w:t>
      </w:r>
      <w:proofErr w:type="spellStart"/>
      <w:r w:rsidRPr="007F3EEC">
        <w:rPr>
          <w:rFonts w:eastAsia="Times New Roman"/>
          <w:i/>
          <w:szCs w:val="28"/>
          <w:lang w:val="en-US"/>
        </w:rPr>
        <w:t>Caley</w:t>
      </w:r>
      <w:proofErr w:type="spellEnd"/>
      <w:r w:rsidRPr="002A39F4">
        <w:rPr>
          <w:rFonts w:eastAsia="Times New Roman"/>
          <w:szCs w:val="28"/>
          <w:lang w:val="en-US"/>
        </w:rPr>
        <w:t>;</w:t>
      </w:r>
      <w:r>
        <w:rPr>
          <w:rFonts w:eastAsia="Times New Roman"/>
          <w:szCs w:val="28"/>
          <w:lang w:val="en-US"/>
        </w:rPr>
        <w:t xml:space="preserve"> page 313, paragraph 14.</w:t>
      </w:r>
    </w:p>
  </w:footnote>
  <w:footnote w:id="109">
    <w:p w:rsidR="00FD673F" w:rsidRPr="00930491"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t xml:space="preserve"> </w:t>
      </w:r>
      <w:r>
        <w:rPr>
          <w:rFonts w:hint="eastAsia"/>
        </w:rPr>
        <w:tab/>
      </w:r>
      <w:r>
        <w:rPr>
          <w:lang w:eastAsia="zh-TW"/>
        </w:rPr>
        <w:t>Draft Guideline ‘Reduction in Sentence for a Guilty Plea Guideline’ Consultation, page 5.</w:t>
      </w:r>
    </w:p>
  </w:footnote>
  <w:footnote w:id="110">
    <w:p w:rsidR="00FD673F" w:rsidRPr="009B76F5"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t xml:space="preserve"> </w:t>
      </w:r>
      <w:r>
        <w:rPr>
          <w:rFonts w:hint="eastAsia"/>
        </w:rPr>
        <w:tab/>
      </w:r>
      <w:r>
        <w:rPr>
          <w:lang w:eastAsia="zh-TW"/>
        </w:rPr>
        <w:t>Draft Guideline ‘Reduction in Sentence for a Guilty Plea Guideline’ Consultation, page 7.</w:t>
      </w:r>
    </w:p>
  </w:footnote>
  <w:footnote w:id="111">
    <w:p w:rsidR="00FD673F" w:rsidRPr="0071293B"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t xml:space="preserve"> </w:t>
      </w:r>
      <w:r>
        <w:rPr>
          <w:rFonts w:hint="eastAsia"/>
        </w:rPr>
        <w:tab/>
      </w:r>
      <w:r>
        <w:rPr>
          <w:lang w:eastAsia="zh-TW"/>
        </w:rPr>
        <w:t>Draft Guideline ‘Reduction in Sentence for a Guilty Plea Guideline’ Consultation, page 41.</w:t>
      </w:r>
    </w:p>
  </w:footnote>
  <w:footnote w:id="112">
    <w:p w:rsidR="00FD673F" w:rsidRPr="00AC4BB8"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r>
        <w:rPr>
          <w:lang w:eastAsia="zh-TW"/>
        </w:rPr>
        <w:t>Draft Guideline ‘Reduction in Sentence for a Guilty Plea Guideline’ Consultation, page 41.</w:t>
      </w:r>
    </w:p>
  </w:footnote>
  <w:footnote w:id="113">
    <w:p w:rsidR="00FD673F" w:rsidRPr="00AC4BB8"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r>
        <w:rPr>
          <w:lang w:eastAsia="zh-TW"/>
        </w:rPr>
        <w:t>Draft Guideline ‘Reduction in Sentence for a Guilty Plea Guideline’ Consultation, page 41.</w:t>
      </w:r>
    </w:p>
  </w:footnote>
  <w:footnote w:id="114">
    <w:p w:rsidR="00FD673F" w:rsidRPr="00AC4BB8" w:rsidRDefault="00FD673F" w:rsidP="00B04418">
      <w:pPr>
        <w:pStyle w:val="FootnoteText"/>
        <w:tabs>
          <w:tab w:val="left" w:pos="426"/>
        </w:tabs>
        <w:spacing w:beforeLines="50" w:after="0" w:line="240" w:lineRule="auto"/>
        <w:ind w:left="426" w:hangingChars="213" w:hanging="426"/>
        <w:jc w:val="both"/>
      </w:pPr>
      <w:r>
        <w:rPr>
          <w:rStyle w:val="FootnoteReference"/>
        </w:rPr>
        <w:footnoteRef/>
      </w:r>
      <w:r>
        <w:rPr>
          <w:rFonts w:hint="eastAsia"/>
        </w:rPr>
        <w:tab/>
      </w:r>
      <w:r>
        <w:rPr>
          <w:lang w:eastAsia="zh-TW"/>
        </w:rPr>
        <w:t>Draft Guideline ‘Reduction in Sentence for a Guilty Plea Guideline’ Consultation, page 40.</w:t>
      </w:r>
    </w:p>
  </w:footnote>
  <w:footnote w:id="115">
    <w:p w:rsidR="00FD673F" w:rsidRPr="0024545A" w:rsidRDefault="00FD673F" w:rsidP="00B04418">
      <w:pPr>
        <w:pStyle w:val="FootnoteText"/>
        <w:tabs>
          <w:tab w:val="left" w:pos="426"/>
        </w:tabs>
        <w:spacing w:beforeLines="50" w:after="0" w:line="240" w:lineRule="auto"/>
        <w:ind w:left="426" w:hangingChars="213" w:hanging="426"/>
        <w:jc w:val="both"/>
      </w:pPr>
      <w:r>
        <w:rPr>
          <w:rStyle w:val="FootnoteReference"/>
        </w:rPr>
        <w:footnoteRef/>
      </w:r>
      <w:r>
        <w:rPr>
          <w:rFonts w:hint="eastAsia"/>
        </w:rPr>
        <w:tab/>
      </w:r>
      <w:r>
        <w:rPr>
          <w:lang w:eastAsia="zh-TW"/>
        </w:rPr>
        <w:t>‘Reduction in Sentence for a Guilty Plea’</w:t>
      </w:r>
      <w:r>
        <w:rPr>
          <w:rFonts w:hint="eastAsia"/>
        </w:rPr>
        <w:t xml:space="preserve"> </w:t>
      </w:r>
      <w:r>
        <w:rPr>
          <w:lang w:eastAsia="zh-TW"/>
        </w:rPr>
        <w:t>-</w:t>
      </w:r>
      <w:r>
        <w:rPr>
          <w:rFonts w:hint="eastAsia"/>
        </w:rPr>
        <w:t xml:space="preserve"> </w:t>
      </w:r>
      <w:r>
        <w:rPr>
          <w:lang w:eastAsia="zh-TW"/>
        </w:rPr>
        <w:t>Definitive Guideline Revised 2007, paragraphs 5.3 and 5.4</w:t>
      </w:r>
      <w:r>
        <w:rPr>
          <w:rFonts w:hint="eastAsia"/>
        </w:rPr>
        <w:t>.</w:t>
      </w:r>
    </w:p>
  </w:footnote>
  <w:footnote w:id="116">
    <w:p w:rsidR="00FD673F" w:rsidRPr="00AC4BB8" w:rsidRDefault="00FD673F" w:rsidP="00B04418">
      <w:pPr>
        <w:pStyle w:val="FootnoteText"/>
        <w:tabs>
          <w:tab w:val="left" w:pos="426"/>
        </w:tabs>
        <w:spacing w:beforeLines="50" w:after="0" w:line="240" w:lineRule="auto"/>
        <w:ind w:left="426" w:hangingChars="213" w:hanging="426"/>
        <w:jc w:val="both"/>
        <w:rPr>
          <w:lang w:val="en-US"/>
        </w:rPr>
      </w:pPr>
      <w:r>
        <w:rPr>
          <w:rStyle w:val="FootnoteReference"/>
        </w:rPr>
        <w:footnoteRef/>
      </w:r>
      <w:r>
        <w:rPr>
          <w:rFonts w:hint="eastAsia"/>
        </w:rPr>
        <w:tab/>
      </w:r>
      <w:r>
        <w:rPr>
          <w:lang w:eastAsia="zh-TW"/>
        </w:rPr>
        <w:t>Draft Guideline ‘Reduction in Sentence for a Guilty Plea Guideline’ Consultation, page 40.</w:t>
      </w:r>
    </w:p>
  </w:footnote>
  <w:footnote w:id="117">
    <w:p w:rsidR="00FD673F" w:rsidRPr="00FF2FFE"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rPr>
          <w:rFonts w:hint="eastAsia"/>
        </w:rPr>
        <w:tab/>
      </w:r>
      <w:proofErr w:type="spellStart"/>
      <w:proofErr w:type="gramStart"/>
      <w:r>
        <w:rPr>
          <w:i/>
          <w:lang w:val="en-US"/>
        </w:rPr>
        <w:t>Gemmell</w:t>
      </w:r>
      <w:proofErr w:type="spellEnd"/>
      <w:r>
        <w:rPr>
          <w:i/>
          <w:lang w:val="en-US"/>
        </w:rPr>
        <w:t xml:space="preserve"> v HM Advocate</w:t>
      </w:r>
      <w:r>
        <w:rPr>
          <w:lang w:val="en-US"/>
        </w:rPr>
        <w:t xml:space="preserve"> [2012] S.C.L. 385; SLT 484.</w:t>
      </w:r>
      <w:proofErr w:type="gramEnd"/>
    </w:p>
  </w:footnote>
  <w:footnote w:id="118">
    <w:p w:rsidR="00FD673F" w:rsidRPr="00E6707D" w:rsidRDefault="00FD673F" w:rsidP="00B04418">
      <w:pPr>
        <w:pStyle w:val="FootnoteText"/>
        <w:tabs>
          <w:tab w:val="left" w:pos="426"/>
        </w:tabs>
        <w:spacing w:beforeLines="50" w:after="0" w:line="240" w:lineRule="auto"/>
        <w:ind w:left="426" w:hangingChars="213" w:hanging="426"/>
      </w:pPr>
      <w:r>
        <w:rPr>
          <w:rStyle w:val="FootnoteReference"/>
        </w:rPr>
        <w:footnoteRef/>
      </w:r>
      <w:r>
        <w:rPr>
          <w:rFonts w:hint="eastAsia"/>
        </w:rPr>
        <w:tab/>
      </w:r>
      <w:proofErr w:type="spellStart"/>
      <w:r>
        <w:rPr>
          <w:i/>
          <w:lang w:val="en-US"/>
        </w:rPr>
        <w:t>Gemmell</w:t>
      </w:r>
      <w:proofErr w:type="spellEnd"/>
      <w:r>
        <w:rPr>
          <w:i/>
          <w:lang w:val="en-US"/>
        </w:rPr>
        <w:t xml:space="preserve"> v HM Advocate</w:t>
      </w:r>
      <w:r w:rsidRPr="00CE49BD">
        <w:rPr>
          <w:lang w:val="en-US"/>
        </w:rPr>
        <w:t>,</w:t>
      </w:r>
      <w:r>
        <w:rPr>
          <w:lang w:val="en-US"/>
        </w:rPr>
        <w:t xml:space="preserve"> paragraph 27.</w:t>
      </w:r>
    </w:p>
  </w:footnote>
  <w:footnote w:id="119">
    <w:p w:rsidR="00FD673F" w:rsidRPr="005D63D7"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rPr>
          <w:rFonts w:hint="eastAsia"/>
        </w:rPr>
        <w:tab/>
      </w:r>
      <w:proofErr w:type="spellStart"/>
      <w:r>
        <w:rPr>
          <w:i/>
          <w:lang w:val="en-US"/>
        </w:rPr>
        <w:t>Gemmell</w:t>
      </w:r>
      <w:proofErr w:type="spellEnd"/>
      <w:r>
        <w:rPr>
          <w:i/>
          <w:lang w:val="en-US"/>
        </w:rPr>
        <w:t xml:space="preserve"> v HM Advocate</w:t>
      </w:r>
      <w:r w:rsidRPr="00CE49BD">
        <w:rPr>
          <w:lang w:val="en-US"/>
        </w:rPr>
        <w:t xml:space="preserve">, </w:t>
      </w:r>
      <w:r>
        <w:rPr>
          <w:lang w:val="en-US"/>
        </w:rPr>
        <w:t>paragraph 33.</w:t>
      </w:r>
    </w:p>
  </w:footnote>
  <w:footnote w:id="120">
    <w:p w:rsidR="00FD673F" w:rsidRPr="005D63D7"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rPr>
          <w:rFonts w:hint="eastAsia"/>
        </w:rPr>
        <w:tab/>
      </w:r>
      <w:proofErr w:type="spellStart"/>
      <w:r>
        <w:rPr>
          <w:i/>
          <w:lang w:val="en-US"/>
        </w:rPr>
        <w:t>Gemmell</w:t>
      </w:r>
      <w:proofErr w:type="spellEnd"/>
      <w:r>
        <w:rPr>
          <w:i/>
          <w:lang w:val="en-US"/>
        </w:rPr>
        <w:t xml:space="preserve"> v HM Advocate</w:t>
      </w:r>
      <w:r w:rsidRPr="00CE49BD">
        <w:rPr>
          <w:lang w:val="en-US"/>
        </w:rPr>
        <w:t xml:space="preserve">, </w:t>
      </w:r>
      <w:r>
        <w:rPr>
          <w:lang w:val="en-US"/>
        </w:rPr>
        <w:t>paragraph 34.</w:t>
      </w:r>
    </w:p>
  </w:footnote>
  <w:footnote w:id="121">
    <w:p w:rsidR="00FD673F" w:rsidRPr="00FE3436"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t xml:space="preserve"> </w:t>
      </w:r>
      <w:r>
        <w:rPr>
          <w:rFonts w:hint="eastAsia"/>
        </w:rPr>
        <w:tab/>
      </w:r>
      <w:proofErr w:type="spellStart"/>
      <w:r>
        <w:rPr>
          <w:i/>
          <w:lang w:val="en-US"/>
        </w:rPr>
        <w:t>Gemmell</w:t>
      </w:r>
      <w:proofErr w:type="spellEnd"/>
      <w:r>
        <w:rPr>
          <w:i/>
          <w:lang w:val="en-US"/>
        </w:rPr>
        <w:t xml:space="preserve"> v HM Advocate</w:t>
      </w:r>
      <w:r w:rsidRPr="00CE49BD">
        <w:rPr>
          <w:lang w:val="en-US"/>
        </w:rPr>
        <w:t xml:space="preserve">, </w:t>
      </w:r>
      <w:r>
        <w:rPr>
          <w:lang w:val="en-US"/>
        </w:rPr>
        <w:t>paragraphs 31-2.</w:t>
      </w:r>
    </w:p>
  </w:footnote>
  <w:footnote w:id="122">
    <w:p w:rsidR="00FD673F" w:rsidRPr="00E13C2F"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proofErr w:type="spellStart"/>
      <w:r>
        <w:rPr>
          <w:i/>
          <w:lang w:val="en-US"/>
        </w:rPr>
        <w:t>Gemmell</w:t>
      </w:r>
      <w:proofErr w:type="spellEnd"/>
      <w:r>
        <w:rPr>
          <w:i/>
          <w:lang w:val="en-US"/>
        </w:rPr>
        <w:t xml:space="preserve"> v HM Advocate</w:t>
      </w:r>
      <w:r w:rsidRPr="00CE49BD">
        <w:rPr>
          <w:lang w:val="en-US"/>
        </w:rPr>
        <w:t xml:space="preserve">, </w:t>
      </w:r>
      <w:r>
        <w:rPr>
          <w:lang w:val="en-US"/>
        </w:rPr>
        <w:t>paragraph 78.</w:t>
      </w:r>
    </w:p>
  </w:footnote>
  <w:footnote w:id="123">
    <w:p w:rsidR="00FD673F" w:rsidRPr="00BC4C88"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t xml:space="preserve"> </w:t>
      </w:r>
      <w:r>
        <w:rPr>
          <w:rFonts w:hint="eastAsia"/>
        </w:rPr>
        <w:tab/>
      </w:r>
      <w:proofErr w:type="spellStart"/>
      <w:r>
        <w:rPr>
          <w:i/>
          <w:lang w:val="en-US"/>
        </w:rPr>
        <w:t>Gemmell</w:t>
      </w:r>
      <w:proofErr w:type="spellEnd"/>
      <w:r>
        <w:rPr>
          <w:i/>
          <w:lang w:val="en-US"/>
        </w:rPr>
        <w:t xml:space="preserve"> v HM Advocate</w:t>
      </w:r>
      <w:r w:rsidRPr="00CE49BD">
        <w:rPr>
          <w:lang w:val="en-US"/>
        </w:rPr>
        <w:t xml:space="preserve">, </w:t>
      </w:r>
      <w:r>
        <w:rPr>
          <w:lang w:val="en-US"/>
        </w:rPr>
        <w:t>paragraph 37.</w:t>
      </w:r>
    </w:p>
  </w:footnote>
  <w:footnote w:id="124">
    <w:p w:rsidR="00FD673F" w:rsidRPr="00695C0B"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proofErr w:type="spellStart"/>
      <w:r>
        <w:rPr>
          <w:i/>
          <w:lang w:val="en-US"/>
        </w:rPr>
        <w:t>Gemmell</w:t>
      </w:r>
      <w:proofErr w:type="spellEnd"/>
      <w:r>
        <w:rPr>
          <w:i/>
          <w:lang w:val="en-US"/>
        </w:rPr>
        <w:t xml:space="preserve"> v HM Advocate</w:t>
      </w:r>
      <w:r w:rsidRPr="00CE49BD">
        <w:rPr>
          <w:lang w:val="en-US"/>
        </w:rPr>
        <w:t>,</w:t>
      </w:r>
      <w:r>
        <w:rPr>
          <w:lang w:val="en-US"/>
        </w:rPr>
        <w:t xml:space="preserve"> paragraph 38.</w:t>
      </w:r>
    </w:p>
  </w:footnote>
  <w:footnote w:id="125">
    <w:p w:rsidR="00FD673F" w:rsidRPr="00D058E7" w:rsidRDefault="00FD673F" w:rsidP="00B04418">
      <w:pPr>
        <w:pStyle w:val="NormalWeb"/>
        <w:tabs>
          <w:tab w:val="left" w:pos="426"/>
          <w:tab w:val="left" w:pos="1440"/>
        </w:tabs>
        <w:autoSpaceDE w:val="0"/>
        <w:autoSpaceDN w:val="0"/>
        <w:adjustRightInd w:val="0"/>
        <w:spacing w:beforeLines="50" w:beforeAutospacing="0" w:after="0" w:afterAutospacing="0"/>
        <w:ind w:left="426" w:right="746" w:hangingChars="213" w:hanging="426"/>
        <w:jc w:val="both"/>
        <w:rPr>
          <w:rFonts w:ascii="Times New Roman" w:eastAsia="宋体" w:hAnsi="Times New Roman" w:cs="Times New Roman"/>
          <w:sz w:val="20"/>
          <w:szCs w:val="20"/>
          <w:lang w:eastAsia="zh-TW"/>
        </w:rPr>
      </w:pPr>
      <w:r w:rsidRPr="00D058E7">
        <w:rPr>
          <w:rStyle w:val="FootnoteReference"/>
          <w:rFonts w:ascii="Times New Roman" w:hAnsi="Times New Roman" w:cs="Times New Roman"/>
          <w:sz w:val="20"/>
          <w:szCs w:val="20"/>
        </w:rPr>
        <w:footnoteRef/>
      </w:r>
      <w:r>
        <w:rPr>
          <w:rFonts w:ascii="Times New Roman" w:eastAsia="Times New Roman" w:hAnsi="Times New Roman" w:cs="Times New Roman"/>
          <w:i/>
          <w:iCs/>
          <w:sz w:val="20"/>
          <w:szCs w:val="20"/>
          <w:lang w:val="en-GB"/>
        </w:rPr>
        <w:t xml:space="preserve"> </w:t>
      </w:r>
      <w:r>
        <w:rPr>
          <w:rFonts w:ascii="Times New Roman" w:eastAsia="宋体" w:hAnsi="Times New Roman" w:cs="Times New Roman" w:hint="eastAsia"/>
          <w:i/>
          <w:iCs/>
          <w:sz w:val="20"/>
          <w:szCs w:val="20"/>
          <w:lang w:val="en-GB" w:eastAsia="zh-CN"/>
        </w:rPr>
        <w:tab/>
      </w:r>
      <w:proofErr w:type="gramStart"/>
      <w:r w:rsidRPr="002628DB">
        <w:rPr>
          <w:rFonts w:ascii="Times New Roman" w:eastAsia="Times New Roman" w:hAnsi="Times New Roman" w:cs="Times New Roman"/>
          <w:i/>
          <w:iCs/>
          <w:sz w:val="20"/>
          <w:szCs w:val="20"/>
          <w:lang w:val="en-GB"/>
        </w:rPr>
        <w:t xml:space="preserve">Du </w:t>
      </w:r>
      <w:proofErr w:type="spellStart"/>
      <w:r w:rsidRPr="002628DB">
        <w:rPr>
          <w:rFonts w:ascii="Times New Roman" w:eastAsia="Times New Roman" w:hAnsi="Times New Roman" w:cs="Times New Roman"/>
          <w:i/>
          <w:iCs/>
          <w:sz w:val="20"/>
          <w:szCs w:val="20"/>
          <w:lang w:val="en-GB"/>
        </w:rPr>
        <w:t>Plooy</w:t>
      </w:r>
      <w:proofErr w:type="spellEnd"/>
      <w:r w:rsidRPr="002628DB">
        <w:rPr>
          <w:rFonts w:ascii="Times New Roman" w:eastAsia="Times New Roman" w:hAnsi="Times New Roman" w:cs="Times New Roman"/>
          <w:i/>
          <w:sz w:val="20"/>
          <w:szCs w:val="20"/>
        </w:rPr>
        <w:t xml:space="preserve"> v HM Advocate</w:t>
      </w:r>
      <w:r w:rsidRPr="00D058E7">
        <w:rPr>
          <w:rFonts w:ascii="Times New Roman" w:eastAsia="Times New Roman" w:hAnsi="Times New Roman" w:cs="Times New Roman"/>
          <w:sz w:val="20"/>
          <w:szCs w:val="20"/>
        </w:rPr>
        <w:t xml:space="preserve"> [2003] S.L.T. 1237.</w:t>
      </w:r>
      <w:proofErr w:type="gramEnd"/>
    </w:p>
  </w:footnote>
  <w:footnote w:id="126">
    <w:p w:rsidR="00FD673F" w:rsidRPr="00BF6AD1"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t xml:space="preserve"> </w:t>
      </w:r>
      <w:r>
        <w:rPr>
          <w:rFonts w:hint="eastAsia"/>
        </w:rPr>
        <w:tab/>
      </w:r>
      <w:proofErr w:type="spellStart"/>
      <w:r>
        <w:rPr>
          <w:i/>
          <w:lang w:val="en-US"/>
        </w:rPr>
        <w:t>Gemmell</w:t>
      </w:r>
      <w:proofErr w:type="spellEnd"/>
      <w:r>
        <w:rPr>
          <w:i/>
          <w:lang w:val="en-US"/>
        </w:rPr>
        <w:t xml:space="preserve"> v HM Advocate</w:t>
      </w:r>
      <w:r w:rsidRPr="00CE49BD">
        <w:rPr>
          <w:lang w:val="en-US"/>
        </w:rPr>
        <w:t xml:space="preserve">, </w:t>
      </w:r>
      <w:r>
        <w:rPr>
          <w:lang w:val="en-US"/>
        </w:rPr>
        <w:t>paragraph 8.</w:t>
      </w:r>
    </w:p>
  </w:footnote>
  <w:footnote w:id="127">
    <w:p w:rsidR="00FD673F" w:rsidRPr="00BF6AD1"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rPr>
          <w:rFonts w:hint="eastAsia"/>
        </w:rPr>
        <w:tab/>
      </w:r>
      <w:proofErr w:type="spellStart"/>
      <w:r>
        <w:rPr>
          <w:i/>
          <w:lang w:val="en-US"/>
        </w:rPr>
        <w:t>Gemmell</w:t>
      </w:r>
      <w:proofErr w:type="spellEnd"/>
      <w:r>
        <w:rPr>
          <w:i/>
          <w:lang w:val="en-US"/>
        </w:rPr>
        <w:t xml:space="preserve"> v HM Advocate</w:t>
      </w:r>
      <w:r w:rsidRPr="00CE49BD">
        <w:rPr>
          <w:lang w:val="en-US"/>
        </w:rPr>
        <w:t>,</w:t>
      </w:r>
      <w:r>
        <w:rPr>
          <w:lang w:val="en-US"/>
        </w:rPr>
        <w:t xml:space="preserve"> paragraph 8.</w:t>
      </w:r>
    </w:p>
  </w:footnote>
  <w:footnote w:id="128">
    <w:p w:rsidR="00FD673F" w:rsidRPr="00BF6AD1"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rPr>
          <w:rFonts w:hint="eastAsia"/>
        </w:rPr>
        <w:tab/>
      </w:r>
      <w:proofErr w:type="spellStart"/>
      <w:r>
        <w:rPr>
          <w:i/>
          <w:lang w:val="en-US"/>
        </w:rPr>
        <w:t>Gemmell</w:t>
      </w:r>
      <w:proofErr w:type="spellEnd"/>
      <w:r>
        <w:rPr>
          <w:i/>
          <w:lang w:val="en-US"/>
        </w:rPr>
        <w:t xml:space="preserve"> v HM Advocate</w:t>
      </w:r>
      <w:r w:rsidRPr="00D159FE">
        <w:rPr>
          <w:lang w:val="en-US"/>
        </w:rPr>
        <w:t xml:space="preserve">, </w:t>
      </w:r>
      <w:r>
        <w:rPr>
          <w:lang w:val="en-US"/>
        </w:rPr>
        <w:t>paragraph 41.</w:t>
      </w:r>
    </w:p>
  </w:footnote>
  <w:footnote w:id="129">
    <w:p w:rsidR="00FD673F" w:rsidRPr="009A3715"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rPr>
          <w:rFonts w:hint="eastAsia"/>
        </w:rPr>
        <w:tab/>
      </w:r>
      <w:proofErr w:type="spellStart"/>
      <w:r>
        <w:rPr>
          <w:i/>
          <w:lang w:val="en-US"/>
        </w:rPr>
        <w:t>Gemmell</w:t>
      </w:r>
      <w:proofErr w:type="spellEnd"/>
      <w:r>
        <w:rPr>
          <w:i/>
          <w:lang w:val="en-US"/>
        </w:rPr>
        <w:t xml:space="preserve"> v HM Advocate</w:t>
      </w:r>
      <w:r w:rsidRPr="00D159FE">
        <w:rPr>
          <w:lang w:val="en-US"/>
        </w:rPr>
        <w:t>,</w:t>
      </w:r>
      <w:r>
        <w:rPr>
          <w:lang w:val="en-US"/>
        </w:rPr>
        <w:t xml:space="preserve"> paragraph 42</w:t>
      </w:r>
      <w:r>
        <w:rPr>
          <w:rFonts w:hint="eastAsia"/>
          <w:lang w:val="en-US"/>
        </w:rPr>
        <w:t>.</w:t>
      </w:r>
    </w:p>
  </w:footnote>
  <w:footnote w:id="130">
    <w:p w:rsidR="00FD673F" w:rsidRPr="00B75EBE"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t xml:space="preserve"> </w:t>
      </w:r>
      <w:r>
        <w:rPr>
          <w:rFonts w:hint="eastAsia"/>
        </w:rPr>
        <w:tab/>
      </w:r>
      <w:proofErr w:type="spellStart"/>
      <w:r>
        <w:rPr>
          <w:i/>
          <w:lang w:val="en-US"/>
        </w:rPr>
        <w:t>Gemmell</w:t>
      </w:r>
      <w:proofErr w:type="spellEnd"/>
      <w:r>
        <w:rPr>
          <w:i/>
          <w:lang w:val="en-US"/>
        </w:rPr>
        <w:t xml:space="preserve"> v HM Advocate</w:t>
      </w:r>
      <w:r w:rsidRPr="00941E9E">
        <w:rPr>
          <w:lang w:val="en-US"/>
        </w:rPr>
        <w:t>,</w:t>
      </w:r>
      <w:r>
        <w:rPr>
          <w:lang w:val="en-US"/>
        </w:rPr>
        <w:t xml:space="preserve"> paragraph 48.</w:t>
      </w:r>
    </w:p>
  </w:footnote>
  <w:footnote w:id="131">
    <w:p w:rsidR="00FD673F" w:rsidRPr="00C70DF5"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proofErr w:type="spellStart"/>
      <w:r>
        <w:rPr>
          <w:i/>
          <w:lang w:val="en-US"/>
        </w:rPr>
        <w:t>Gemmell</w:t>
      </w:r>
      <w:proofErr w:type="spellEnd"/>
      <w:r>
        <w:rPr>
          <w:i/>
          <w:lang w:val="en-US"/>
        </w:rPr>
        <w:t xml:space="preserve"> v HM Advocate</w:t>
      </w:r>
      <w:r w:rsidRPr="00941E9E">
        <w:rPr>
          <w:lang w:val="en-US"/>
        </w:rPr>
        <w:t xml:space="preserve">, </w:t>
      </w:r>
      <w:r>
        <w:rPr>
          <w:lang w:val="en-US"/>
        </w:rPr>
        <w:t>paragraph 149.</w:t>
      </w:r>
    </w:p>
  </w:footnote>
  <w:footnote w:id="132">
    <w:p w:rsidR="00FD673F" w:rsidRPr="00EB14B3"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t xml:space="preserve"> </w:t>
      </w:r>
      <w:r>
        <w:rPr>
          <w:rFonts w:hint="eastAsia"/>
        </w:rPr>
        <w:tab/>
      </w:r>
      <w:proofErr w:type="spellStart"/>
      <w:r>
        <w:rPr>
          <w:i/>
          <w:lang w:val="en-US"/>
        </w:rPr>
        <w:t>Gemmell</w:t>
      </w:r>
      <w:proofErr w:type="spellEnd"/>
      <w:r>
        <w:rPr>
          <w:i/>
          <w:lang w:val="en-US"/>
        </w:rPr>
        <w:t xml:space="preserve"> v HM Advocate</w:t>
      </w:r>
      <w:r w:rsidRPr="00C2638A">
        <w:rPr>
          <w:lang w:val="en-US"/>
        </w:rPr>
        <w:t>,</w:t>
      </w:r>
      <w:r>
        <w:rPr>
          <w:lang w:val="en-US"/>
        </w:rPr>
        <w:t xml:space="preserve"> paragraph 50.</w:t>
      </w:r>
    </w:p>
  </w:footnote>
  <w:footnote w:id="133">
    <w:p w:rsidR="00FD673F" w:rsidRPr="005B0581"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t xml:space="preserve"> </w:t>
      </w:r>
      <w:r>
        <w:rPr>
          <w:rFonts w:hint="eastAsia"/>
        </w:rPr>
        <w:tab/>
      </w:r>
      <w:proofErr w:type="spellStart"/>
      <w:r>
        <w:rPr>
          <w:i/>
          <w:lang w:val="en-US"/>
        </w:rPr>
        <w:t>Gemmell</w:t>
      </w:r>
      <w:proofErr w:type="spellEnd"/>
      <w:r>
        <w:rPr>
          <w:i/>
          <w:lang w:val="en-US"/>
        </w:rPr>
        <w:t xml:space="preserve"> v HM Advocate</w:t>
      </w:r>
      <w:r w:rsidRPr="00C2638A">
        <w:rPr>
          <w:lang w:val="en-US"/>
        </w:rPr>
        <w:t>,</w:t>
      </w:r>
      <w:r>
        <w:rPr>
          <w:lang w:val="en-US"/>
        </w:rPr>
        <w:t xml:space="preserve"> paragraph 51.</w:t>
      </w:r>
    </w:p>
  </w:footnote>
  <w:footnote w:id="134">
    <w:p w:rsidR="00FD673F" w:rsidRPr="006F64A0" w:rsidRDefault="00FD673F" w:rsidP="00B04418">
      <w:pPr>
        <w:pStyle w:val="FootnoteText"/>
        <w:tabs>
          <w:tab w:val="left" w:pos="426"/>
        </w:tabs>
        <w:spacing w:beforeLines="50" w:after="0" w:line="240" w:lineRule="auto"/>
        <w:ind w:left="426" w:hangingChars="213" w:hanging="426"/>
        <w:jc w:val="both"/>
        <w:rPr>
          <w:lang w:val="en-US"/>
        </w:rPr>
      </w:pPr>
      <w:r>
        <w:rPr>
          <w:rStyle w:val="FootnoteReference"/>
        </w:rPr>
        <w:footnoteRef/>
      </w:r>
      <w:r>
        <w:rPr>
          <w:rFonts w:hint="eastAsia"/>
        </w:rPr>
        <w:tab/>
      </w:r>
      <w:proofErr w:type="spellStart"/>
      <w:r>
        <w:rPr>
          <w:lang w:val="en-US"/>
        </w:rPr>
        <w:t>Gaudron</w:t>
      </w:r>
      <w:proofErr w:type="spellEnd"/>
      <w:r>
        <w:rPr>
          <w:lang w:val="en-US"/>
        </w:rPr>
        <w:t xml:space="preserve">, </w:t>
      </w:r>
      <w:proofErr w:type="spellStart"/>
      <w:r>
        <w:rPr>
          <w:lang w:val="en-US"/>
        </w:rPr>
        <w:t>Gummow</w:t>
      </w:r>
      <w:proofErr w:type="spellEnd"/>
      <w:r>
        <w:rPr>
          <w:lang w:val="en-US"/>
        </w:rPr>
        <w:t xml:space="preserve"> and </w:t>
      </w:r>
      <w:proofErr w:type="spellStart"/>
      <w:r>
        <w:rPr>
          <w:lang w:val="en-US"/>
        </w:rPr>
        <w:t>Callinan</w:t>
      </w:r>
      <w:proofErr w:type="spellEnd"/>
      <w:r>
        <w:rPr>
          <w:lang w:val="en-US"/>
        </w:rPr>
        <w:t xml:space="preserve"> JJ</w:t>
      </w:r>
    </w:p>
  </w:footnote>
  <w:footnote w:id="135">
    <w:p w:rsidR="00FD673F" w:rsidRPr="00176F24" w:rsidRDefault="00FD673F" w:rsidP="00B04418">
      <w:pPr>
        <w:tabs>
          <w:tab w:val="clear" w:pos="1440"/>
          <w:tab w:val="clear" w:pos="4320"/>
          <w:tab w:val="clear" w:pos="9072"/>
          <w:tab w:val="left" w:pos="426"/>
        </w:tabs>
        <w:snapToGrid/>
        <w:spacing w:beforeLines="50"/>
        <w:ind w:left="426" w:hangingChars="213" w:hanging="426"/>
        <w:jc w:val="both"/>
        <w:rPr>
          <w:lang w:val="en-US"/>
        </w:rPr>
      </w:pPr>
      <w:r w:rsidRPr="00176F24">
        <w:rPr>
          <w:rStyle w:val="FootnoteReference"/>
          <w:sz w:val="20"/>
        </w:rPr>
        <w:footnoteRef/>
      </w:r>
      <w:r>
        <w:rPr>
          <w:rFonts w:hint="eastAsia"/>
          <w:sz w:val="20"/>
        </w:rPr>
        <w:tab/>
      </w:r>
      <w:proofErr w:type="gramStart"/>
      <w:r w:rsidRPr="00176F24">
        <w:rPr>
          <w:i/>
          <w:sz w:val="20"/>
          <w:lang w:eastAsia="zh-TW"/>
        </w:rPr>
        <w:t>Cameron v The Queen</w:t>
      </w:r>
      <w:r>
        <w:rPr>
          <w:i/>
          <w:sz w:val="20"/>
          <w:lang w:eastAsia="zh-TW"/>
        </w:rPr>
        <w:t xml:space="preserve"> (2002)</w:t>
      </w:r>
      <w:r>
        <w:rPr>
          <w:sz w:val="20"/>
          <w:lang w:eastAsia="zh-TW"/>
        </w:rPr>
        <w:t xml:space="preserve"> 209 CLR 339.</w:t>
      </w:r>
      <w:proofErr w:type="gramEnd"/>
    </w:p>
  </w:footnote>
  <w:footnote w:id="136">
    <w:p w:rsidR="00FD673F" w:rsidRPr="00176F24" w:rsidRDefault="00FD673F" w:rsidP="00B04418">
      <w:pPr>
        <w:pStyle w:val="FootnoteText"/>
        <w:tabs>
          <w:tab w:val="left" w:pos="426"/>
        </w:tabs>
        <w:spacing w:beforeLines="50" w:after="0" w:line="240" w:lineRule="auto"/>
        <w:ind w:left="426" w:hangingChars="213" w:hanging="426"/>
        <w:jc w:val="both"/>
      </w:pPr>
      <w:r>
        <w:rPr>
          <w:rStyle w:val="FootnoteReference"/>
        </w:rPr>
        <w:footnoteRef/>
      </w:r>
      <w:r>
        <w:rPr>
          <w:rFonts w:hint="eastAsia"/>
        </w:rPr>
        <w:tab/>
      </w:r>
      <w:r w:rsidRPr="00176F24">
        <w:rPr>
          <w:i/>
          <w:lang w:eastAsia="zh-TW"/>
        </w:rPr>
        <w:t xml:space="preserve">Cameron v </w:t>
      </w:r>
      <w:proofErr w:type="gramStart"/>
      <w:r w:rsidRPr="00176F24">
        <w:rPr>
          <w:i/>
          <w:lang w:eastAsia="zh-TW"/>
        </w:rPr>
        <w:t>The</w:t>
      </w:r>
      <w:proofErr w:type="gramEnd"/>
      <w:r w:rsidRPr="00176F24">
        <w:rPr>
          <w:i/>
          <w:lang w:eastAsia="zh-TW"/>
        </w:rPr>
        <w:t xml:space="preserve"> Queen</w:t>
      </w:r>
      <w:r>
        <w:rPr>
          <w:lang w:eastAsia="zh-TW"/>
        </w:rPr>
        <w:t>, paragraph 11.</w:t>
      </w:r>
    </w:p>
  </w:footnote>
  <w:footnote w:id="137">
    <w:p w:rsidR="00FD673F" w:rsidRPr="000546A7" w:rsidRDefault="00FD673F" w:rsidP="00B04418">
      <w:pPr>
        <w:pStyle w:val="FootnoteText"/>
        <w:tabs>
          <w:tab w:val="left" w:pos="426"/>
        </w:tabs>
        <w:spacing w:beforeLines="50" w:after="0" w:line="240" w:lineRule="auto"/>
        <w:ind w:left="426" w:hangingChars="213" w:hanging="426"/>
        <w:jc w:val="both"/>
        <w:rPr>
          <w:lang w:val="en-US"/>
        </w:rPr>
      </w:pPr>
      <w:r w:rsidRPr="000546A7">
        <w:rPr>
          <w:rStyle w:val="FootnoteReference"/>
        </w:rPr>
        <w:footnoteRef/>
      </w:r>
      <w:r>
        <w:rPr>
          <w:rFonts w:hint="eastAsia"/>
        </w:rPr>
        <w:tab/>
      </w:r>
      <w:proofErr w:type="spellStart"/>
      <w:proofErr w:type="gramStart"/>
      <w:r w:rsidRPr="000546A7">
        <w:rPr>
          <w:i/>
          <w:iCs/>
        </w:rPr>
        <w:t>Siganto</w:t>
      </w:r>
      <w:proofErr w:type="spellEnd"/>
      <w:r w:rsidRPr="000546A7">
        <w:rPr>
          <w:i/>
          <w:iCs/>
        </w:rPr>
        <w:t xml:space="preserve"> v The Queen </w:t>
      </w:r>
      <w:r w:rsidRPr="000546A7">
        <w:rPr>
          <w:iCs/>
        </w:rPr>
        <w:t>(1998) 194 CLR 656 at 663</w:t>
      </w:r>
      <w:r>
        <w:rPr>
          <w:iCs/>
        </w:rPr>
        <w:t xml:space="preserve">-664 [22], per Gleeson CJ, </w:t>
      </w:r>
      <w:proofErr w:type="spellStart"/>
      <w:r>
        <w:rPr>
          <w:iCs/>
        </w:rPr>
        <w:t>Gummow</w:t>
      </w:r>
      <w:proofErr w:type="spellEnd"/>
      <w:r>
        <w:rPr>
          <w:iCs/>
        </w:rPr>
        <w:t xml:space="preserve">, Hayne and </w:t>
      </w:r>
      <w:proofErr w:type="spellStart"/>
      <w:r>
        <w:rPr>
          <w:iCs/>
        </w:rPr>
        <w:t>Callinan</w:t>
      </w:r>
      <w:proofErr w:type="spellEnd"/>
      <w:r>
        <w:rPr>
          <w:iCs/>
        </w:rPr>
        <w:t xml:space="preserve"> JJ.</w:t>
      </w:r>
      <w:proofErr w:type="gramEnd"/>
    </w:p>
  </w:footnote>
  <w:footnote w:id="138">
    <w:p w:rsidR="00FD673F" w:rsidRPr="00176F24" w:rsidRDefault="00FD673F" w:rsidP="00B04418">
      <w:pPr>
        <w:pStyle w:val="FootnoteText"/>
        <w:tabs>
          <w:tab w:val="left" w:pos="426"/>
        </w:tabs>
        <w:spacing w:beforeLines="50" w:after="0" w:line="240" w:lineRule="auto"/>
        <w:ind w:left="426" w:hangingChars="213" w:hanging="426"/>
        <w:jc w:val="both"/>
      </w:pPr>
      <w:r>
        <w:rPr>
          <w:rStyle w:val="FootnoteReference"/>
        </w:rPr>
        <w:footnoteRef/>
      </w:r>
      <w:r>
        <w:rPr>
          <w:rFonts w:hint="eastAsia"/>
        </w:rPr>
        <w:tab/>
      </w:r>
      <w:r w:rsidRPr="00176F24">
        <w:rPr>
          <w:i/>
          <w:lang w:eastAsia="zh-TW"/>
        </w:rPr>
        <w:t xml:space="preserve">Cameron v </w:t>
      </w:r>
      <w:proofErr w:type="gramStart"/>
      <w:r w:rsidRPr="00176F24">
        <w:rPr>
          <w:i/>
          <w:lang w:eastAsia="zh-TW"/>
        </w:rPr>
        <w:t>The</w:t>
      </w:r>
      <w:proofErr w:type="gramEnd"/>
      <w:r w:rsidRPr="00176F24">
        <w:rPr>
          <w:i/>
          <w:lang w:eastAsia="zh-TW"/>
        </w:rPr>
        <w:t xml:space="preserve"> Queen</w:t>
      </w:r>
      <w:r>
        <w:rPr>
          <w:lang w:eastAsia="zh-TW"/>
        </w:rPr>
        <w:t>, paragraphs 12-14.</w:t>
      </w:r>
    </w:p>
  </w:footnote>
  <w:footnote w:id="139">
    <w:p w:rsidR="00FD673F" w:rsidRPr="000546A7" w:rsidRDefault="00FD673F" w:rsidP="00B04418">
      <w:pPr>
        <w:pStyle w:val="FootnoteText"/>
        <w:tabs>
          <w:tab w:val="left" w:pos="426"/>
        </w:tabs>
        <w:spacing w:beforeLines="50" w:after="0" w:line="240" w:lineRule="auto"/>
        <w:ind w:left="426" w:hangingChars="213" w:hanging="426"/>
        <w:jc w:val="both"/>
        <w:rPr>
          <w:lang w:val="en-US"/>
        </w:rPr>
      </w:pPr>
      <w:r>
        <w:rPr>
          <w:rStyle w:val="FootnoteReference"/>
        </w:rPr>
        <w:footnoteRef/>
      </w:r>
      <w:r>
        <w:rPr>
          <w:rFonts w:hint="eastAsia"/>
        </w:rPr>
        <w:tab/>
      </w:r>
      <w:proofErr w:type="spellStart"/>
      <w:proofErr w:type="gramStart"/>
      <w:r w:rsidRPr="000546A7">
        <w:rPr>
          <w:i/>
          <w:iCs/>
        </w:rPr>
        <w:t>Siganto</w:t>
      </w:r>
      <w:proofErr w:type="spellEnd"/>
      <w:r w:rsidRPr="000546A7">
        <w:rPr>
          <w:i/>
          <w:iCs/>
        </w:rPr>
        <w:t xml:space="preserve"> v The Queen </w:t>
      </w:r>
      <w:r w:rsidRPr="000546A7">
        <w:rPr>
          <w:iCs/>
        </w:rPr>
        <w:t>(1998) 194 CLR 656 at 663</w:t>
      </w:r>
      <w:r>
        <w:rPr>
          <w:iCs/>
        </w:rPr>
        <w:t xml:space="preserve"> [22], per Gleeson CJ, </w:t>
      </w:r>
      <w:proofErr w:type="spellStart"/>
      <w:r>
        <w:rPr>
          <w:iCs/>
        </w:rPr>
        <w:t>Gummow</w:t>
      </w:r>
      <w:proofErr w:type="spellEnd"/>
      <w:r>
        <w:rPr>
          <w:iCs/>
        </w:rPr>
        <w:t xml:space="preserve">, Hayne and </w:t>
      </w:r>
      <w:proofErr w:type="spellStart"/>
      <w:r>
        <w:rPr>
          <w:iCs/>
        </w:rPr>
        <w:t>Callinan</w:t>
      </w:r>
      <w:proofErr w:type="spellEnd"/>
      <w:r>
        <w:rPr>
          <w:iCs/>
        </w:rPr>
        <w:t xml:space="preserve"> JJ.</w:t>
      </w:r>
      <w:proofErr w:type="gramEnd"/>
      <w:r>
        <w:rPr>
          <w:iCs/>
        </w:rPr>
        <w:t xml:space="preserve"> </w:t>
      </w:r>
      <w:r>
        <w:rPr>
          <w:rFonts w:hint="eastAsia"/>
          <w:iCs/>
        </w:rPr>
        <w:t xml:space="preserve"> </w:t>
      </w:r>
      <w:r>
        <w:rPr>
          <w:iCs/>
        </w:rPr>
        <w:t xml:space="preserve">See also </w:t>
      </w:r>
      <w:r w:rsidRPr="009E333B">
        <w:rPr>
          <w:i/>
          <w:iCs/>
        </w:rPr>
        <w:t xml:space="preserve">R v Gray </w:t>
      </w:r>
      <w:r>
        <w:rPr>
          <w:iCs/>
        </w:rPr>
        <w:t>[1977] VR 225 at 231.</w:t>
      </w:r>
    </w:p>
    <w:p w:rsidR="00FD673F" w:rsidRPr="009E333B" w:rsidRDefault="00FD673F" w:rsidP="00B04418">
      <w:pPr>
        <w:pStyle w:val="FootnoteText"/>
        <w:tabs>
          <w:tab w:val="left" w:pos="426"/>
        </w:tabs>
        <w:spacing w:beforeLines="50" w:after="0" w:line="240" w:lineRule="auto"/>
        <w:ind w:left="426" w:hangingChars="213" w:hanging="426"/>
        <w:jc w:val="both"/>
        <w:rPr>
          <w:lang w:val="en-US"/>
        </w:rPr>
      </w:pPr>
    </w:p>
  </w:footnote>
  <w:footnote w:id="140">
    <w:p w:rsidR="00FD673F" w:rsidRPr="0032391E" w:rsidRDefault="00FD673F" w:rsidP="00B04418">
      <w:pPr>
        <w:pStyle w:val="FootnoteText"/>
        <w:tabs>
          <w:tab w:val="left" w:pos="426"/>
        </w:tabs>
        <w:spacing w:beforeLines="50" w:after="0" w:line="240" w:lineRule="auto"/>
        <w:ind w:left="426" w:hangingChars="213" w:hanging="426"/>
      </w:pPr>
      <w:r>
        <w:rPr>
          <w:rStyle w:val="FootnoteReference"/>
        </w:rPr>
        <w:footnoteRef/>
      </w:r>
      <w:r>
        <w:rPr>
          <w:rFonts w:hint="eastAsia"/>
        </w:rPr>
        <w:tab/>
      </w:r>
      <w:r w:rsidRPr="00176F24">
        <w:rPr>
          <w:i/>
          <w:lang w:eastAsia="zh-TW"/>
        </w:rPr>
        <w:t xml:space="preserve">Cameron v </w:t>
      </w:r>
      <w:proofErr w:type="gramStart"/>
      <w:r w:rsidRPr="00176F24">
        <w:rPr>
          <w:i/>
          <w:lang w:eastAsia="zh-TW"/>
        </w:rPr>
        <w:t>The</w:t>
      </w:r>
      <w:proofErr w:type="gramEnd"/>
      <w:r w:rsidRPr="00176F24">
        <w:rPr>
          <w:i/>
          <w:lang w:eastAsia="zh-TW"/>
        </w:rPr>
        <w:t xml:space="preserve"> Queen</w:t>
      </w:r>
      <w:r>
        <w:rPr>
          <w:lang w:eastAsia="zh-TW"/>
        </w:rPr>
        <w:t>, paragraph 17.</w:t>
      </w:r>
    </w:p>
  </w:footnote>
  <w:footnote w:id="141">
    <w:p w:rsidR="00FD673F" w:rsidRPr="0032391E" w:rsidRDefault="00FD673F" w:rsidP="00B04418">
      <w:pPr>
        <w:pStyle w:val="FootnoteText"/>
        <w:tabs>
          <w:tab w:val="left" w:pos="426"/>
        </w:tabs>
        <w:spacing w:beforeLines="50" w:after="0" w:line="240" w:lineRule="auto"/>
        <w:ind w:left="426" w:hangingChars="213" w:hanging="426"/>
      </w:pPr>
      <w:r>
        <w:rPr>
          <w:rStyle w:val="FootnoteReference"/>
        </w:rPr>
        <w:footnoteRef/>
      </w:r>
      <w:r>
        <w:rPr>
          <w:rFonts w:hint="eastAsia"/>
        </w:rPr>
        <w:tab/>
      </w:r>
      <w:r w:rsidRPr="00176F24">
        <w:rPr>
          <w:i/>
          <w:lang w:eastAsia="zh-TW"/>
        </w:rPr>
        <w:t xml:space="preserve">Cameron v </w:t>
      </w:r>
      <w:proofErr w:type="gramStart"/>
      <w:r w:rsidRPr="00176F24">
        <w:rPr>
          <w:i/>
          <w:lang w:eastAsia="zh-TW"/>
        </w:rPr>
        <w:t>The</w:t>
      </w:r>
      <w:proofErr w:type="gramEnd"/>
      <w:r w:rsidRPr="00176F24">
        <w:rPr>
          <w:i/>
          <w:lang w:eastAsia="zh-TW"/>
        </w:rPr>
        <w:t xml:space="preserve"> Queen</w:t>
      </w:r>
      <w:r>
        <w:rPr>
          <w:lang w:eastAsia="zh-TW"/>
        </w:rPr>
        <w:t>, paragraph 19.</w:t>
      </w:r>
    </w:p>
  </w:footnote>
  <w:footnote w:id="142">
    <w:p w:rsidR="00FD673F" w:rsidRPr="00176F24"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rPr>
          <w:rFonts w:hint="eastAsia"/>
        </w:rPr>
        <w:tab/>
      </w:r>
      <w:r w:rsidRPr="00176F24">
        <w:rPr>
          <w:i/>
          <w:lang w:eastAsia="zh-TW"/>
        </w:rPr>
        <w:t xml:space="preserve">Cameron v </w:t>
      </w:r>
      <w:proofErr w:type="gramStart"/>
      <w:r w:rsidRPr="00176F24">
        <w:rPr>
          <w:i/>
          <w:lang w:eastAsia="zh-TW"/>
        </w:rPr>
        <w:t>The</w:t>
      </w:r>
      <w:proofErr w:type="gramEnd"/>
      <w:r w:rsidRPr="00176F24">
        <w:rPr>
          <w:i/>
          <w:lang w:eastAsia="zh-TW"/>
        </w:rPr>
        <w:t xml:space="preserve"> Queen</w:t>
      </w:r>
      <w:r>
        <w:rPr>
          <w:lang w:eastAsia="zh-TW"/>
        </w:rPr>
        <w:t>, paragraph 22.</w:t>
      </w:r>
    </w:p>
  </w:footnote>
  <w:footnote w:id="143">
    <w:p w:rsidR="00FD673F" w:rsidRPr="000E124F"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tab/>
      </w:r>
      <w:r w:rsidRPr="00176F24">
        <w:rPr>
          <w:i/>
          <w:lang w:eastAsia="zh-TW"/>
        </w:rPr>
        <w:t xml:space="preserve">Cameron v </w:t>
      </w:r>
      <w:proofErr w:type="gramStart"/>
      <w:r w:rsidRPr="00176F24">
        <w:rPr>
          <w:i/>
          <w:lang w:eastAsia="zh-TW"/>
        </w:rPr>
        <w:t>The</w:t>
      </w:r>
      <w:proofErr w:type="gramEnd"/>
      <w:r w:rsidRPr="00176F24">
        <w:rPr>
          <w:i/>
          <w:lang w:eastAsia="zh-TW"/>
        </w:rPr>
        <w:t xml:space="preserve"> Queen</w:t>
      </w:r>
      <w:r>
        <w:rPr>
          <w:lang w:eastAsia="zh-TW"/>
        </w:rPr>
        <w:t>, paragraph 65(4).</w:t>
      </w:r>
    </w:p>
  </w:footnote>
  <w:footnote w:id="144">
    <w:p w:rsidR="00FD673F" w:rsidRDefault="00FD673F" w:rsidP="00B04418">
      <w:pPr>
        <w:pStyle w:val="FootnoteText"/>
        <w:keepNext/>
        <w:keepLines/>
        <w:tabs>
          <w:tab w:val="left" w:pos="426"/>
        </w:tabs>
        <w:spacing w:beforeLines="50" w:after="0" w:line="240" w:lineRule="auto"/>
        <w:ind w:left="426" w:hangingChars="213" w:hanging="426"/>
        <w:rPr>
          <w:rFonts w:eastAsia="PMingLiU"/>
          <w:szCs w:val="28"/>
          <w:lang w:eastAsia="zh-HK"/>
        </w:rPr>
      </w:pPr>
      <w:r>
        <w:rPr>
          <w:rStyle w:val="FootnoteReference"/>
        </w:rPr>
        <w:footnoteRef/>
      </w:r>
      <w:r>
        <w:rPr>
          <w:rFonts w:hint="eastAsia"/>
        </w:rPr>
        <w:tab/>
      </w:r>
      <w:proofErr w:type="gramStart"/>
      <w:r w:rsidRPr="004D64E6">
        <w:rPr>
          <w:rFonts w:eastAsia="PMingLiU"/>
          <w:i/>
          <w:szCs w:val="28"/>
          <w:lang w:eastAsia="zh-HK"/>
        </w:rPr>
        <w:t xml:space="preserve">HKSAR v </w:t>
      </w:r>
      <w:proofErr w:type="spellStart"/>
      <w:r>
        <w:rPr>
          <w:rFonts w:eastAsia="PMingLiU"/>
          <w:i/>
          <w:szCs w:val="28"/>
          <w:lang w:eastAsia="zh-HK"/>
        </w:rPr>
        <w:t>Abdallah</w:t>
      </w:r>
      <w:proofErr w:type="spellEnd"/>
      <w:r>
        <w:rPr>
          <w:rFonts w:eastAsia="PMingLiU"/>
          <w:i/>
          <w:szCs w:val="28"/>
          <w:lang w:eastAsia="zh-HK"/>
        </w:rPr>
        <w:t xml:space="preserve"> Anwar </w:t>
      </w:r>
      <w:proofErr w:type="spellStart"/>
      <w:r w:rsidRPr="004D64E6">
        <w:rPr>
          <w:rFonts w:eastAsia="PMingLiU"/>
          <w:i/>
          <w:szCs w:val="28"/>
          <w:lang w:eastAsia="zh-HK"/>
        </w:rPr>
        <w:t>Abbas</w:t>
      </w:r>
      <w:proofErr w:type="spellEnd"/>
      <w:r>
        <w:rPr>
          <w:rFonts w:eastAsia="PMingLiU"/>
          <w:i/>
          <w:szCs w:val="28"/>
          <w:lang w:eastAsia="zh-HK"/>
        </w:rPr>
        <w:t xml:space="preserve"> </w:t>
      </w:r>
      <w:r>
        <w:rPr>
          <w:rFonts w:eastAsia="PMingLiU"/>
          <w:szCs w:val="28"/>
          <w:lang w:eastAsia="zh-HK"/>
        </w:rPr>
        <w:t>[2009] 2 HKC197, paragraph 14.</w:t>
      </w:r>
      <w:proofErr w:type="gramEnd"/>
    </w:p>
    <w:p w:rsidR="00FD673F" w:rsidRPr="006405E0" w:rsidRDefault="00FD673F" w:rsidP="00B04418">
      <w:pPr>
        <w:pStyle w:val="SM-Draft"/>
        <w:keepNext/>
        <w:keepLines/>
        <w:numPr>
          <w:ilvl w:val="0"/>
          <w:numId w:val="0"/>
        </w:numPr>
        <w:tabs>
          <w:tab w:val="left" w:pos="426"/>
        </w:tabs>
        <w:spacing w:beforeLines="50" w:line="240" w:lineRule="auto"/>
        <w:ind w:left="426" w:hangingChars="213" w:hanging="426"/>
        <w:rPr>
          <w:sz w:val="20"/>
        </w:rPr>
      </w:pPr>
      <w:r>
        <w:rPr>
          <w:rFonts w:eastAsia="宋体" w:hint="eastAsia"/>
          <w:sz w:val="20"/>
        </w:rPr>
        <w:tab/>
      </w:r>
      <w:r>
        <w:rPr>
          <w:rFonts w:eastAsia="宋体"/>
          <w:sz w:val="20"/>
        </w:rPr>
        <w:t>“</w:t>
      </w:r>
      <w:r w:rsidRPr="006405E0">
        <w:rPr>
          <w:sz w:val="20"/>
        </w:rPr>
        <w:t xml:space="preserve">It has sometimes been said that a full discount of one-third is given in order to reflect a defendant’s ‘remorsefulness’.  Perhaps these days this is more to be regarded as a convenient, if not antiquated, label to describe the attitude of someone who, by pleading guilty, not only shows some degree of remorse but also provides for himself powerful mitigation by reason of the saving of court time and public funds which would otherwise be expended on a trial and by obviating the need on the part of witnesses to testify which may often represent for them a considerable ordeal.  </w:t>
      </w:r>
      <w:r w:rsidRPr="006405E0">
        <w:rPr>
          <w:i/>
          <w:sz w:val="20"/>
        </w:rPr>
        <w:t xml:space="preserve">The combination of these reasons </w:t>
      </w:r>
      <w:r w:rsidRPr="006405E0">
        <w:rPr>
          <w:sz w:val="20"/>
        </w:rPr>
        <w:t>will almost inevitably lead to the defendant being rewarded with a substantial discount, normally by a reduction of a third from the starting point, unless there is proper justification for departing from this practice.</w:t>
      </w:r>
      <w:r>
        <w:rPr>
          <w:rFonts w:eastAsia="宋体"/>
          <w:sz w:val="20"/>
        </w:rPr>
        <w:t>”</w:t>
      </w:r>
      <w:r w:rsidRPr="006405E0">
        <w:rPr>
          <w:sz w:val="20"/>
        </w:rPr>
        <w:t xml:space="preserve">  </w:t>
      </w:r>
      <w:r>
        <w:rPr>
          <w:sz w:val="20"/>
        </w:rPr>
        <w:t>[Italics added.]</w:t>
      </w:r>
    </w:p>
    <w:p w:rsidR="00FD673F" w:rsidRPr="006405E0" w:rsidRDefault="00FD673F" w:rsidP="00B04418">
      <w:pPr>
        <w:pStyle w:val="FootnoteText"/>
        <w:tabs>
          <w:tab w:val="left" w:pos="426"/>
        </w:tabs>
        <w:spacing w:beforeLines="50" w:after="0" w:line="240" w:lineRule="auto"/>
        <w:ind w:left="426" w:hangingChars="213" w:hanging="426"/>
      </w:pPr>
    </w:p>
  </w:footnote>
  <w:footnote w:id="145">
    <w:p w:rsidR="00FD673F" w:rsidRDefault="00FD673F" w:rsidP="00B04418">
      <w:pPr>
        <w:pStyle w:val="FootnoteText"/>
        <w:tabs>
          <w:tab w:val="left" w:pos="426"/>
        </w:tabs>
        <w:spacing w:beforeLines="50" w:after="0" w:line="240" w:lineRule="auto"/>
        <w:ind w:left="426" w:hangingChars="213" w:hanging="426"/>
        <w:jc w:val="both"/>
      </w:pPr>
      <w:r>
        <w:rPr>
          <w:rStyle w:val="FootnoteReference"/>
        </w:rPr>
        <w:footnoteRef/>
      </w:r>
      <w:r>
        <w:rPr>
          <w:rFonts w:hint="eastAsia"/>
        </w:rPr>
        <w:tab/>
      </w:r>
      <w:r w:rsidRPr="00021ACA">
        <w:rPr>
          <w:i/>
        </w:rPr>
        <w:t>R v Lau Kin Hong</w:t>
      </w:r>
      <w:r>
        <w:t xml:space="preserve"> (HCMA 355/1996), par</w:t>
      </w:r>
      <w:r>
        <w:rPr>
          <w:rFonts w:hint="eastAsia"/>
        </w:rPr>
        <w:t>a</w:t>
      </w:r>
      <w:r>
        <w:t xml:space="preserve">graph 8. </w:t>
      </w:r>
    </w:p>
  </w:footnote>
  <w:footnote w:id="146">
    <w:p w:rsidR="00FD673F" w:rsidRDefault="00FD673F" w:rsidP="00B04418">
      <w:pPr>
        <w:pStyle w:val="FootnoteText"/>
        <w:tabs>
          <w:tab w:val="left" w:pos="426"/>
        </w:tabs>
        <w:spacing w:beforeLines="50" w:after="0" w:line="240" w:lineRule="auto"/>
        <w:ind w:left="426" w:hangingChars="213" w:hanging="426"/>
        <w:jc w:val="both"/>
      </w:pPr>
      <w:r>
        <w:rPr>
          <w:rStyle w:val="FootnoteReference"/>
        </w:rPr>
        <w:footnoteRef/>
      </w:r>
      <w:r>
        <w:rPr>
          <w:rFonts w:hint="eastAsia"/>
        </w:rPr>
        <w:tab/>
      </w:r>
      <w:r w:rsidRPr="00021ACA">
        <w:rPr>
          <w:i/>
        </w:rPr>
        <w:t>Cameron</w:t>
      </w:r>
      <w:r>
        <w:rPr>
          <w:rFonts w:hint="eastAsia"/>
          <w:i/>
        </w:rPr>
        <w:t xml:space="preserve"> v </w:t>
      </w:r>
      <w:proofErr w:type="gramStart"/>
      <w:r>
        <w:rPr>
          <w:rFonts w:hint="eastAsia"/>
          <w:i/>
        </w:rPr>
        <w:t>The</w:t>
      </w:r>
      <w:proofErr w:type="gramEnd"/>
      <w:r>
        <w:rPr>
          <w:rFonts w:hint="eastAsia"/>
          <w:i/>
        </w:rPr>
        <w:t xml:space="preserve"> Queen</w:t>
      </w:r>
      <w:r>
        <w:rPr>
          <w:rFonts w:hint="eastAsia"/>
        </w:rPr>
        <w:t>,</w:t>
      </w:r>
      <w:r>
        <w:t xml:space="preserve"> paragraphs 22, 74 &amp; 75.</w:t>
      </w:r>
    </w:p>
  </w:footnote>
  <w:footnote w:id="147">
    <w:p w:rsidR="00FD673F" w:rsidRPr="00517801"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rPr>
          <w:rFonts w:hint="eastAsia"/>
        </w:rPr>
        <w:tab/>
      </w:r>
      <w:proofErr w:type="spellStart"/>
      <w:r>
        <w:rPr>
          <w:i/>
          <w:lang w:val="en-US"/>
        </w:rPr>
        <w:t>Gemmell</w:t>
      </w:r>
      <w:proofErr w:type="spellEnd"/>
      <w:r>
        <w:rPr>
          <w:i/>
          <w:lang w:val="en-US"/>
        </w:rPr>
        <w:t xml:space="preserve"> v HM Advocate</w:t>
      </w:r>
      <w:r w:rsidRPr="001406FE">
        <w:rPr>
          <w:lang w:val="en-US"/>
        </w:rPr>
        <w:t xml:space="preserve">, </w:t>
      </w:r>
      <w:r>
        <w:rPr>
          <w:lang w:val="en-US"/>
        </w:rPr>
        <w:t>paragraphs 48 and 148.</w:t>
      </w:r>
    </w:p>
  </w:footnote>
  <w:footnote w:id="148">
    <w:p w:rsidR="00FD673F" w:rsidRPr="000C7877"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rPr>
          <w:rFonts w:hint="eastAsia"/>
        </w:rPr>
        <w:tab/>
      </w:r>
      <w:r w:rsidRPr="000C7877">
        <w:rPr>
          <w:i/>
          <w:lang w:val="en-US"/>
        </w:rPr>
        <w:t xml:space="preserve">R v </w:t>
      </w:r>
      <w:proofErr w:type="spellStart"/>
      <w:r w:rsidRPr="000C7877">
        <w:rPr>
          <w:i/>
          <w:lang w:val="en-US"/>
        </w:rPr>
        <w:t>Caley</w:t>
      </w:r>
      <w:proofErr w:type="spellEnd"/>
      <w:r w:rsidRPr="00AA1254">
        <w:rPr>
          <w:lang w:val="en-US"/>
        </w:rPr>
        <w:t>,</w:t>
      </w:r>
      <w:r>
        <w:rPr>
          <w:i/>
          <w:lang w:val="en-US"/>
        </w:rPr>
        <w:t xml:space="preserve"> </w:t>
      </w:r>
      <w:r>
        <w:rPr>
          <w:lang w:val="en-US"/>
        </w:rPr>
        <w:t>paragraph 24.</w:t>
      </w:r>
    </w:p>
  </w:footnote>
  <w:footnote w:id="149">
    <w:p w:rsidR="00FD673F" w:rsidRPr="00803A9F"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rPr>
          <w:rFonts w:hint="eastAsia"/>
        </w:rPr>
        <w:tab/>
      </w:r>
      <w:r w:rsidRPr="00803A9F">
        <w:rPr>
          <w:i/>
          <w:szCs w:val="28"/>
          <w:lang w:val="en-US"/>
        </w:rPr>
        <w:t>R v Wilson</w:t>
      </w:r>
      <w:r>
        <w:rPr>
          <w:i/>
          <w:szCs w:val="28"/>
          <w:lang w:val="en-US"/>
        </w:rPr>
        <w:t xml:space="preserve"> </w:t>
      </w:r>
      <w:r>
        <w:rPr>
          <w:szCs w:val="28"/>
          <w:lang w:val="en-US"/>
        </w:rPr>
        <w:t>[2012] 2 Cr. App. R</w:t>
      </w:r>
      <w:proofErr w:type="gramStart"/>
      <w:r>
        <w:rPr>
          <w:szCs w:val="28"/>
          <w:lang w:val="en-US"/>
        </w:rPr>
        <w:t>.(</w:t>
      </w:r>
      <w:proofErr w:type="gramEnd"/>
      <w:r>
        <w:rPr>
          <w:szCs w:val="28"/>
          <w:lang w:val="en-US"/>
        </w:rPr>
        <w:t>S) 440.</w:t>
      </w:r>
    </w:p>
  </w:footnote>
  <w:footnote w:id="150">
    <w:p w:rsidR="00FD673F" w:rsidRPr="001B40B2"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t xml:space="preserve"> </w:t>
      </w:r>
      <w:r>
        <w:rPr>
          <w:rFonts w:hint="eastAsia"/>
        </w:rPr>
        <w:tab/>
      </w:r>
      <w:r w:rsidRPr="00803A9F">
        <w:rPr>
          <w:i/>
          <w:szCs w:val="28"/>
          <w:lang w:val="en-US"/>
        </w:rPr>
        <w:t>R v Wilson</w:t>
      </w:r>
      <w:r>
        <w:rPr>
          <w:szCs w:val="28"/>
          <w:lang w:val="en-US"/>
        </w:rPr>
        <w:t>, paragraph 29.</w:t>
      </w:r>
    </w:p>
  </w:footnote>
  <w:footnote w:id="151">
    <w:p w:rsidR="00FD673F" w:rsidRPr="00982747"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rPr>
          <w:rFonts w:hint="eastAsia"/>
        </w:rPr>
        <w:tab/>
      </w:r>
      <w:r w:rsidRPr="000840F5">
        <w:rPr>
          <w:i/>
          <w:lang w:val="en-US"/>
        </w:rPr>
        <w:t xml:space="preserve">R v </w:t>
      </w:r>
      <w:proofErr w:type="spellStart"/>
      <w:r w:rsidRPr="000840F5">
        <w:rPr>
          <w:i/>
          <w:lang w:val="en-US"/>
        </w:rPr>
        <w:t>Caley</w:t>
      </w:r>
      <w:proofErr w:type="spellEnd"/>
      <w:r>
        <w:rPr>
          <w:lang w:val="en-US"/>
        </w:rPr>
        <w:t>; page 313, paragraph 14.</w:t>
      </w:r>
    </w:p>
  </w:footnote>
  <w:footnote w:id="152">
    <w:p w:rsidR="00FD673F" w:rsidRPr="000840F5" w:rsidRDefault="00FD673F" w:rsidP="00B04418">
      <w:pPr>
        <w:pStyle w:val="FootnoteText"/>
        <w:tabs>
          <w:tab w:val="left" w:pos="426"/>
        </w:tabs>
        <w:spacing w:beforeLines="50" w:after="0" w:line="240" w:lineRule="auto"/>
        <w:ind w:left="426" w:hangingChars="213" w:hanging="426"/>
      </w:pPr>
      <w:r>
        <w:rPr>
          <w:rStyle w:val="FootnoteReference"/>
        </w:rPr>
        <w:footnoteRef/>
      </w:r>
      <w:r>
        <w:rPr>
          <w:rFonts w:hint="eastAsia"/>
        </w:rPr>
        <w:tab/>
      </w:r>
      <w:r w:rsidRPr="000840F5">
        <w:rPr>
          <w:i/>
        </w:rPr>
        <w:t xml:space="preserve">R </w:t>
      </w:r>
      <w:r w:rsidRPr="000840F5">
        <w:rPr>
          <w:i/>
          <w:lang w:val="en-US"/>
        </w:rPr>
        <w:t xml:space="preserve">v </w:t>
      </w:r>
      <w:proofErr w:type="spellStart"/>
      <w:r w:rsidRPr="000840F5">
        <w:rPr>
          <w:i/>
          <w:lang w:val="en-US"/>
        </w:rPr>
        <w:t>Caley</w:t>
      </w:r>
      <w:proofErr w:type="spellEnd"/>
      <w:r>
        <w:rPr>
          <w:lang w:val="en-US"/>
        </w:rPr>
        <w:t>; page 313, paragraph 14.</w:t>
      </w:r>
    </w:p>
  </w:footnote>
  <w:footnote w:id="153">
    <w:p w:rsidR="00FD673F" w:rsidRPr="00101696" w:rsidRDefault="00FD673F" w:rsidP="00B04418">
      <w:pPr>
        <w:pStyle w:val="FootnoteText"/>
        <w:tabs>
          <w:tab w:val="left" w:pos="426"/>
        </w:tabs>
        <w:spacing w:beforeLines="50" w:after="0" w:line="240" w:lineRule="auto"/>
        <w:ind w:left="426" w:hangingChars="213" w:hanging="426"/>
        <w:rPr>
          <w:lang w:val="en-US"/>
        </w:rPr>
      </w:pPr>
      <w:r>
        <w:rPr>
          <w:rStyle w:val="FootnoteReference"/>
        </w:rPr>
        <w:footnoteRef/>
      </w:r>
      <w:r>
        <w:tab/>
      </w:r>
      <w:r w:rsidRPr="00101696">
        <w:rPr>
          <w:lang w:val="en-US"/>
        </w:rPr>
        <w:t xml:space="preserve">Section </w:t>
      </w:r>
      <w:proofErr w:type="gramStart"/>
      <w:r w:rsidRPr="00101696">
        <w:rPr>
          <w:lang w:val="en-US"/>
        </w:rPr>
        <w:t>80C</w:t>
      </w:r>
      <w:r w:rsidRPr="00101696">
        <w:t>(</w:t>
      </w:r>
      <w:proofErr w:type="gramEnd"/>
      <w:r w:rsidRPr="00101696">
        <w:t>a) of the Magistrates Ordinance</w:t>
      </w:r>
      <w:r>
        <w:rPr>
          <w:rFonts w:hint="eastAsia"/>
        </w:rPr>
        <w:t>.</w:t>
      </w:r>
    </w:p>
  </w:footnote>
  <w:footnote w:id="154">
    <w:p w:rsidR="00FD673F" w:rsidRPr="00BB45F1" w:rsidRDefault="00FD673F" w:rsidP="00B04418">
      <w:pPr>
        <w:keepNext/>
        <w:keepLines/>
        <w:tabs>
          <w:tab w:val="clear" w:pos="4320"/>
          <w:tab w:val="clear" w:pos="9072"/>
          <w:tab w:val="left" w:pos="450"/>
          <w:tab w:val="left" w:pos="900"/>
        </w:tabs>
        <w:spacing w:beforeLines="50"/>
        <w:ind w:left="426" w:hangingChars="213" w:hanging="426"/>
        <w:contextualSpacing/>
        <w:rPr>
          <w:sz w:val="20"/>
        </w:rPr>
      </w:pPr>
      <w:r w:rsidRPr="00C326BD">
        <w:rPr>
          <w:rStyle w:val="FootnoteReference"/>
          <w:sz w:val="20"/>
        </w:rPr>
        <w:footnoteRef/>
      </w:r>
      <w:r w:rsidRPr="00C326BD">
        <w:rPr>
          <w:sz w:val="20"/>
        </w:rPr>
        <w:tab/>
      </w:r>
      <w:r w:rsidRPr="00BB45F1">
        <w:rPr>
          <w:sz w:val="20"/>
        </w:rPr>
        <w:t xml:space="preserve">(1) </w:t>
      </w:r>
      <w:r>
        <w:rPr>
          <w:rFonts w:hint="eastAsia"/>
          <w:sz w:val="20"/>
        </w:rPr>
        <w:tab/>
      </w:r>
      <w:r w:rsidRPr="00BB45F1">
        <w:rPr>
          <w:sz w:val="20"/>
        </w:rPr>
        <w:t xml:space="preserve">The Secretary for Justice, if he sees fit to institute criminal proceedings, shall institute such proceedings in the </w:t>
      </w:r>
      <w:hyperlink r:id="rId3" w:anchor="court" w:history="1">
        <w:r w:rsidRPr="00BB45F1">
          <w:rPr>
            <w:rStyle w:val="Hyperlink"/>
            <w:color w:val="auto"/>
            <w:sz w:val="20"/>
            <w:u w:val="none"/>
          </w:rPr>
          <w:t>court</w:t>
        </w:r>
      </w:hyperlink>
      <w:r w:rsidRPr="00BB45F1">
        <w:rPr>
          <w:sz w:val="20"/>
        </w:rPr>
        <w:t xml:space="preserve"> against the accused person as to him may seem legal and proper- </w:t>
      </w:r>
    </w:p>
    <w:p w:rsidR="00FD673F" w:rsidRPr="00BB45F1" w:rsidRDefault="00FD673F" w:rsidP="00B04418">
      <w:pPr>
        <w:keepNext/>
        <w:keepLines/>
        <w:tabs>
          <w:tab w:val="clear" w:pos="1440"/>
          <w:tab w:val="clear" w:pos="4320"/>
          <w:tab w:val="clear" w:pos="9072"/>
          <w:tab w:val="left" w:pos="900"/>
          <w:tab w:val="left" w:pos="1260"/>
        </w:tabs>
        <w:spacing w:beforeLines="50"/>
        <w:ind w:leftChars="321" w:left="1260" w:hanging="361"/>
        <w:contextualSpacing/>
        <w:rPr>
          <w:sz w:val="20"/>
        </w:rPr>
      </w:pPr>
      <w:r w:rsidRPr="00BB45F1">
        <w:rPr>
          <w:sz w:val="20"/>
        </w:rPr>
        <w:t>(a)</w:t>
      </w:r>
      <w:r>
        <w:rPr>
          <w:rFonts w:hint="eastAsia"/>
          <w:sz w:val="20"/>
        </w:rPr>
        <w:tab/>
      </w:r>
      <w:r w:rsidRPr="00BB45F1">
        <w:rPr>
          <w:sz w:val="20"/>
        </w:rPr>
        <w:t xml:space="preserve">in the case of a committal for trial under </w:t>
      </w:r>
      <w:hyperlink r:id="rId4" w:history="1">
        <w:r w:rsidRPr="00BB45F1">
          <w:rPr>
            <w:rStyle w:val="Hyperlink"/>
            <w:color w:val="auto"/>
            <w:sz w:val="20"/>
            <w:u w:val="none"/>
          </w:rPr>
          <w:t>section 80C(4)</w:t>
        </w:r>
      </w:hyperlink>
      <w:r w:rsidRPr="00BB45F1">
        <w:rPr>
          <w:sz w:val="20"/>
        </w:rPr>
        <w:t xml:space="preserve"> of the </w:t>
      </w:r>
      <w:hyperlink r:id="rId5" w:history="1">
        <w:r w:rsidRPr="00BB45F1">
          <w:rPr>
            <w:rStyle w:val="Hyperlink"/>
            <w:color w:val="auto"/>
            <w:sz w:val="20"/>
            <w:u w:val="none"/>
          </w:rPr>
          <w:t>Magistrates Ordinance</w:t>
        </w:r>
      </w:hyperlink>
      <w:r w:rsidRPr="00BB45F1">
        <w:rPr>
          <w:sz w:val="20"/>
        </w:rPr>
        <w:t xml:space="preserve"> (</w:t>
      </w:r>
      <w:hyperlink r:id="rId6" w:history="1">
        <w:r w:rsidRPr="00BB45F1">
          <w:rPr>
            <w:rStyle w:val="Hyperlink"/>
            <w:color w:val="auto"/>
            <w:sz w:val="20"/>
            <w:u w:val="none"/>
          </w:rPr>
          <w:t>Cap 227</w:t>
        </w:r>
      </w:hyperlink>
      <w:r w:rsidRPr="00BB45F1">
        <w:rPr>
          <w:sz w:val="20"/>
        </w:rPr>
        <w:t>), within 7 days of such committal;</w:t>
      </w:r>
    </w:p>
    <w:p w:rsidR="00FD673F" w:rsidRPr="00BB45F1" w:rsidRDefault="00FD673F" w:rsidP="00B04418">
      <w:pPr>
        <w:pStyle w:val="FootnoteText"/>
        <w:tabs>
          <w:tab w:val="left" w:pos="426"/>
        </w:tabs>
        <w:spacing w:beforeLines="50" w:after="0" w:line="240" w:lineRule="auto"/>
        <w:ind w:left="426" w:hangingChars="213" w:hanging="426"/>
      </w:pPr>
    </w:p>
  </w:footnote>
  <w:footnote w:id="155">
    <w:p w:rsidR="00FD673F"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proofErr w:type="gramStart"/>
      <w:r>
        <w:rPr>
          <w:rFonts w:hint="eastAsia"/>
        </w:rPr>
        <w:t>[1991] 2 HKLR 125.</w:t>
      </w:r>
      <w:proofErr w:type="gramEnd"/>
    </w:p>
  </w:footnote>
  <w:footnote w:id="156">
    <w:p w:rsidR="00FD673F"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proofErr w:type="gramStart"/>
      <w:r>
        <w:rPr>
          <w:rFonts w:hint="eastAsia"/>
        </w:rPr>
        <w:t>[2014] 3 HKLRD 691.</w:t>
      </w:r>
      <w:proofErr w:type="gramEnd"/>
    </w:p>
  </w:footnote>
  <w:footnote w:id="157">
    <w:p w:rsidR="00FD673F"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proofErr w:type="gramStart"/>
      <w:r>
        <w:rPr>
          <w:rFonts w:hint="eastAsia"/>
        </w:rPr>
        <w:t>[2000] 3 HKLRD 274.</w:t>
      </w:r>
      <w:proofErr w:type="gramEnd"/>
    </w:p>
  </w:footnote>
  <w:footnote w:id="158">
    <w:p w:rsidR="00FD673F" w:rsidRDefault="00FD673F" w:rsidP="00B04418">
      <w:pPr>
        <w:pStyle w:val="FootnoteText"/>
        <w:tabs>
          <w:tab w:val="left" w:pos="426"/>
        </w:tabs>
        <w:spacing w:beforeLines="50" w:after="0" w:line="240" w:lineRule="auto"/>
        <w:ind w:left="426" w:hangingChars="213" w:hanging="426"/>
      </w:pPr>
      <w:r>
        <w:rPr>
          <w:rStyle w:val="FootnoteReference"/>
        </w:rPr>
        <w:footnoteRef/>
      </w:r>
      <w:r>
        <w:t xml:space="preserve"> </w:t>
      </w:r>
      <w:r>
        <w:rPr>
          <w:rFonts w:hint="eastAsia"/>
        </w:rPr>
        <w:tab/>
      </w:r>
      <w:proofErr w:type="gramStart"/>
      <w:r>
        <w:rPr>
          <w:rFonts w:hint="eastAsia"/>
        </w:rPr>
        <w:t>[2003] 1 HKLRD 519.</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73F" w:rsidRDefault="00B07609" w:rsidP="00F74339">
    <w:pPr>
      <w:pStyle w:val="Header"/>
      <w:tabs>
        <w:tab w:val="clear" w:pos="4153"/>
        <w:tab w:val="clear" w:pos="4320"/>
        <w:tab w:val="clear" w:pos="8306"/>
        <w:tab w:val="clear" w:pos="9072"/>
      </w:tabs>
      <w:rPr>
        <w:rStyle w:val="PageNumber"/>
        <w:sz w:val="28"/>
      </w:rPr>
    </w:pPr>
    <w:r w:rsidRPr="00B07609">
      <w:rPr>
        <w:noProof/>
        <w:sz w:val="24"/>
        <w:szCs w:val="24"/>
        <w:lang w:val="en-US" w:eastAsia="en-US"/>
      </w:rPr>
      <w:pict>
        <v:shapetype id="_x0000_t202" coordsize="21600,21600" o:spt="202" path="m,l,21600r21600,l21600,xe">
          <v:stroke joinstyle="miter"/>
          <v:path gradientshapeok="t" o:connecttype="rect"/>
        </v:shapetype>
        <v:shape id="_x0000_s2061" type="#_x0000_t202" style="position:absolute;left:0;text-align:left;margin-left:-84pt;margin-top:-41.4pt;width:42pt;height:817pt;z-index:251659264" stroked="f">
          <v:textbox style="mso-next-textbox:#_x0000_s2061">
            <w:txbxContent>
              <w:p w:rsidR="00FD673F" w:rsidRDefault="00FD673F">
                <w:pPr>
                  <w:rPr>
                    <w:rFonts w:eastAsia="PMingLiU"/>
                    <w:b/>
                    <w:sz w:val="18"/>
                    <w:lang w:eastAsia="zh-TW"/>
                  </w:rPr>
                </w:pPr>
                <w:r>
                  <w:rPr>
                    <w:rFonts w:eastAsia="PMingLiU" w:hint="eastAsia"/>
                    <w:b/>
                    <w:sz w:val="18"/>
                    <w:lang w:eastAsia="zh-TW"/>
                  </w:rPr>
                  <w:t xml:space="preserve">  </w:t>
                </w:r>
              </w:p>
              <w:p w:rsidR="00FD673F" w:rsidRDefault="00FD673F">
                <w:pPr>
                  <w:rPr>
                    <w:rFonts w:eastAsia="PMingLiU"/>
                    <w:b/>
                    <w:sz w:val="18"/>
                    <w:lang w:eastAsia="zh-TW"/>
                  </w:rPr>
                </w:pPr>
                <w:r>
                  <w:rPr>
                    <w:rFonts w:eastAsia="PMingLiU" w:hint="eastAsia"/>
                    <w:b/>
                    <w:sz w:val="18"/>
                    <w:lang w:eastAsia="zh-TW"/>
                  </w:rPr>
                  <w:t xml:space="preserve">  </w:t>
                </w:r>
                <w:r>
                  <w:rPr>
                    <w:rFonts w:eastAsia="黑体" w:hint="eastAsia"/>
                    <w:b/>
                    <w:sz w:val="18"/>
                  </w:rPr>
                  <w:t>由此</w:t>
                </w:r>
              </w:p>
              <w:p w:rsidR="00FD673F" w:rsidRDefault="00FD673F">
                <w:pPr>
                  <w:spacing w:line="320" w:lineRule="exact"/>
                  <w:rPr>
                    <w:rFonts w:eastAsia="PMingLiU"/>
                    <w:b/>
                    <w:sz w:val="18"/>
                    <w:lang w:eastAsia="zh-TW"/>
                  </w:rPr>
                </w:pPr>
              </w:p>
              <w:p w:rsidR="00FD673F" w:rsidRDefault="00FD673F">
                <w:pPr>
                  <w:ind w:left="-140" w:firstLine="280"/>
                  <w:rPr>
                    <w:b/>
                    <w:sz w:val="20"/>
                  </w:rPr>
                </w:pPr>
                <w:r>
                  <w:rPr>
                    <w:rFonts w:eastAsia="PMingLiU" w:hint="eastAsia"/>
                    <w:b/>
                    <w:sz w:val="20"/>
                    <w:lang w:eastAsia="zh-TW"/>
                  </w:rPr>
                  <w:t xml:space="preserve"> </w:t>
                </w:r>
                <w:r>
                  <w:rPr>
                    <w:rFonts w:hint="eastAsia"/>
                    <w:b/>
                    <w:sz w:val="20"/>
                  </w:rPr>
                  <w:t>A</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rFonts w:eastAsia="PMingLiU"/>
                    <w:b/>
                    <w:sz w:val="16"/>
                    <w:lang w:eastAsia="zh-TW"/>
                  </w:rPr>
                </w:pPr>
                <w:r>
                  <w:rPr>
                    <w:rFonts w:eastAsia="PMingLiU" w:hint="eastAsia"/>
                    <w:b/>
                    <w:sz w:val="16"/>
                    <w:lang w:eastAsia="zh-TW"/>
                  </w:rPr>
                  <w:t xml:space="preserve"> </w:t>
                </w:r>
              </w:p>
              <w:p w:rsidR="00FD673F" w:rsidRDefault="00FD673F">
                <w:pPr>
                  <w:snapToGrid/>
                  <w:ind w:left="-142" w:firstLine="278"/>
                  <w:rPr>
                    <w:b/>
                    <w:sz w:val="20"/>
                  </w:rPr>
                </w:pPr>
                <w:r>
                  <w:rPr>
                    <w:rFonts w:eastAsia="PMingLiU" w:hint="eastAsia"/>
                    <w:b/>
                    <w:sz w:val="20"/>
                    <w:lang w:eastAsia="zh-TW"/>
                  </w:rPr>
                  <w:t xml:space="preserve"> </w:t>
                </w:r>
                <w:r>
                  <w:rPr>
                    <w:rFonts w:hint="eastAsia"/>
                    <w:b/>
                    <w:sz w:val="20"/>
                  </w:rPr>
                  <w:t>B</w:t>
                </w:r>
              </w:p>
              <w:p w:rsidR="00FD673F" w:rsidRDefault="00FD673F">
                <w:pPr>
                  <w:snapToGrid/>
                  <w:ind w:left="-142" w:firstLine="278"/>
                  <w:rPr>
                    <w:b/>
                    <w:sz w:val="10"/>
                  </w:rPr>
                </w:pPr>
              </w:p>
              <w:p w:rsidR="00FD673F" w:rsidRDefault="00FD673F">
                <w:pPr>
                  <w:snapToGrid/>
                  <w:ind w:left="-142" w:firstLine="278"/>
                  <w:rPr>
                    <w:b/>
                    <w:sz w:val="16"/>
                  </w:rPr>
                </w:pPr>
              </w:p>
              <w:p w:rsidR="00FD673F" w:rsidRDefault="00FD673F">
                <w:pPr>
                  <w:snapToGrid/>
                  <w:ind w:left="-142" w:firstLine="278"/>
                  <w:rPr>
                    <w:b/>
                    <w:sz w:val="16"/>
                  </w:rPr>
                </w:pPr>
              </w:p>
              <w:p w:rsidR="00FD673F" w:rsidRDefault="00FD673F">
                <w:pPr>
                  <w:snapToGrid/>
                  <w:ind w:left="-142" w:firstLine="278"/>
                  <w:rPr>
                    <w:b/>
                    <w:sz w:val="16"/>
                  </w:rPr>
                </w:pPr>
                <w:r>
                  <w:rPr>
                    <w:rFonts w:eastAsia="PMingLiU" w:hint="eastAsia"/>
                    <w:b/>
                    <w:sz w:val="20"/>
                    <w:lang w:eastAsia="zh-TW"/>
                  </w:rPr>
                  <w:t xml:space="preserve"> </w:t>
                </w:r>
                <w:r>
                  <w:rPr>
                    <w:rFonts w:hint="eastAsia"/>
                    <w:b/>
                    <w:sz w:val="20"/>
                  </w:rPr>
                  <w:t>C</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pStyle w:val="Heading2"/>
                  <w:ind w:left="-140" w:firstLine="280"/>
                  <w:rPr>
                    <w:sz w:val="16"/>
                  </w:rPr>
                </w:pPr>
                <w:r>
                  <w:rPr>
                    <w:rFonts w:eastAsia="PMingLiU" w:hint="eastAsia"/>
                    <w:lang w:eastAsia="zh-TW"/>
                  </w:rPr>
                  <w:t xml:space="preserve"> </w:t>
                </w:r>
                <w:r>
                  <w:rPr>
                    <w:rFonts w:hint="eastAsia"/>
                  </w:rPr>
                  <w:t>D</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16"/>
                  </w:rPr>
                </w:pPr>
                <w:r>
                  <w:rPr>
                    <w:rFonts w:eastAsia="PMingLiU" w:hint="eastAsia"/>
                    <w:b/>
                    <w:sz w:val="20"/>
                    <w:lang w:eastAsia="zh-TW"/>
                  </w:rPr>
                  <w:t xml:space="preserve"> </w:t>
                </w:r>
                <w:r>
                  <w:rPr>
                    <w:rFonts w:hint="eastAsia"/>
                    <w:b/>
                    <w:sz w:val="20"/>
                  </w:rPr>
                  <w:t>E</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20"/>
                  </w:rPr>
                </w:pPr>
                <w:r>
                  <w:rPr>
                    <w:rFonts w:eastAsia="PMingLiU" w:hint="eastAsia"/>
                    <w:b/>
                    <w:sz w:val="20"/>
                    <w:lang w:eastAsia="zh-TW"/>
                  </w:rPr>
                  <w:t xml:space="preserve"> </w:t>
                </w:r>
                <w:r>
                  <w:rPr>
                    <w:rFonts w:hint="eastAsia"/>
                    <w:b/>
                    <w:sz w:val="20"/>
                  </w:rPr>
                  <w:t>F</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16"/>
                  </w:rPr>
                </w:pPr>
                <w:r>
                  <w:rPr>
                    <w:rFonts w:eastAsia="PMingLiU" w:hint="eastAsia"/>
                    <w:b/>
                    <w:sz w:val="20"/>
                    <w:lang w:eastAsia="zh-TW"/>
                  </w:rPr>
                  <w:t xml:space="preserve"> </w:t>
                </w:r>
                <w:r>
                  <w:rPr>
                    <w:rFonts w:hint="eastAsia"/>
                    <w:b/>
                    <w:sz w:val="20"/>
                  </w:rPr>
                  <w:t>G</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16"/>
                  </w:rPr>
                </w:pPr>
                <w:r>
                  <w:rPr>
                    <w:rFonts w:eastAsia="PMingLiU" w:hint="eastAsia"/>
                    <w:b/>
                    <w:sz w:val="20"/>
                    <w:lang w:eastAsia="zh-TW"/>
                  </w:rPr>
                  <w:t xml:space="preserve"> </w:t>
                </w:r>
                <w:r>
                  <w:rPr>
                    <w:rFonts w:hint="eastAsia"/>
                    <w:b/>
                    <w:sz w:val="20"/>
                  </w:rPr>
                  <w:t>H</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16"/>
                  </w:rPr>
                </w:pPr>
                <w:r>
                  <w:rPr>
                    <w:rFonts w:eastAsia="PMingLiU" w:hint="eastAsia"/>
                    <w:b/>
                    <w:sz w:val="20"/>
                    <w:lang w:eastAsia="zh-TW"/>
                  </w:rPr>
                  <w:t xml:space="preserve"> </w:t>
                </w:r>
                <w:r>
                  <w:rPr>
                    <w:rFonts w:hint="eastAsia"/>
                    <w:b/>
                    <w:sz w:val="20"/>
                  </w:rPr>
                  <w:t>I</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16"/>
                  </w:rPr>
                </w:pPr>
                <w:r>
                  <w:rPr>
                    <w:rFonts w:eastAsia="PMingLiU" w:hint="eastAsia"/>
                    <w:b/>
                    <w:sz w:val="20"/>
                    <w:lang w:eastAsia="zh-TW"/>
                  </w:rPr>
                  <w:t xml:space="preserve"> </w:t>
                </w:r>
                <w:r>
                  <w:rPr>
                    <w:rFonts w:hint="eastAsia"/>
                    <w:b/>
                    <w:sz w:val="20"/>
                  </w:rPr>
                  <w:t>J</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16"/>
                  </w:rPr>
                </w:pPr>
                <w:r>
                  <w:rPr>
                    <w:rFonts w:eastAsia="PMingLiU" w:hint="eastAsia"/>
                    <w:b/>
                    <w:sz w:val="20"/>
                    <w:lang w:eastAsia="zh-TW"/>
                  </w:rPr>
                  <w:t xml:space="preserve"> </w:t>
                </w:r>
                <w:r>
                  <w:rPr>
                    <w:rFonts w:hint="eastAsia"/>
                    <w:b/>
                    <w:sz w:val="20"/>
                  </w:rPr>
                  <w:t>K</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16"/>
                  </w:rPr>
                </w:pPr>
                <w:r>
                  <w:rPr>
                    <w:rFonts w:eastAsia="PMingLiU" w:hint="eastAsia"/>
                    <w:b/>
                    <w:sz w:val="20"/>
                    <w:lang w:eastAsia="zh-TW"/>
                  </w:rPr>
                  <w:t xml:space="preserve"> </w:t>
                </w:r>
                <w:r>
                  <w:rPr>
                    <w:rFonts w:hint="eastAsia"/>
                    <w:b/>
                    <w:sz w:val="20"/>
                  </w:rPr>
                  <w:t>L</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16"/>
                  </w:rPr>
                </w:pPr>
                <w:r>
                  <w:rPr>
                    <w:rFonts w:eastAsia="PMingLiU" w:hint="eastAsia"/>
                    <w:b/>
                    <w:sz w:val="20"/>
                    <w:lang w:eastAsia="zh-TW"/>
                  </w:rPr>
                  <w:t xml:space="preserve"> </w:t>
                </w:r>
                <w:r>
                  <w:rPr>
                    <w:rFonts w:hint="eastAsia"/>
                    <w:b/>
                    <w:sz w:val="20"/>
                  </w:rPr>
                  <w:t>M</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16"/>
                  </w:rPr>
                </w:pPr>
                <w:r>
                  <w:rPr>
                    <w:rFonts w:eastAsia="PMingLiU" w:hint="eastAsia"/>
                    <w:b/>
                    <w:sz w:val="20"/>
                    <w:lang w:eastAsia="zh-TW"/>
                  </w:rPr>
                  <w:t xml:space="preserve"> </w:t>
                </w:r>
                <w:r>
                  <w:rPr>
                    <w:rFonts w:hint="eastAsia"/>
                    <w:b/>
                    <w:sz w:val="20"/>
                  </w:rPr>
                  <w:t>N</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16"/>
                  </w:rPr>
                </w:pPr>
                <w:r>
                  <w:rPr>
                    <w:rFonts w:eastAsia="PMingLiU" w:hint="eastAsia"/>
                    <w:b/>
                    <w:sz w:val="20"/>
                    <w:lang w:eastAsia="zh-TW"/>
                  </w:rPr>
                  <w:t xml:space="preserve"> </w:t>
                </w:r>
                <w:r>
                  <w:rPr>
                    <w:rFonts w:hint="eastAsia"/>
                    <w:b/>
                    <w:sz w:val="20"/>
                  </w:rPr>
                  <w:t>O</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16"/>
                  </w:rPr>
                </w:pPr>
                <w:r>
                  <w:rPr>
                    <w:rFonts w:eastAsia="PMingLiU" w:hint="eastAsia"/>
                    <w:b/>
                    <w:sz w:val="20"/>
                    <w:lang w:eastAsia="zh-TW"/>
                  </w:rPr>
                  <w:t xml:space="preserve"> </w:t>
                </w:r>
                <w:r>
                  <w:rPr>
                    <w:rFonts w:hint="eastAsia"/>
                    <w:b/>
                    <w:sz w:val="20"/>
                  </w:rPr>
                  <w:t>P</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16"/>
                  </w:rPr>
                </w:pPr>
                <w:r>
                  <w:rPr>
                    <w:rFonts w:eastAsia="PMingLiU" w:hint="eastAsia"/>
                    <w:b/>
                    <w:sz w:val="20"/>
                    <w:lang w:eastAsia="zh-TW"/>
                  </w:rPr>
                  <w:t xml:space="preserve"> </w:t>
                </w:r>
                <w:r>
                  <w:rPr>
                    <w:rFonts w:hint="eastAsia"/>
                    <w:b/>
                    <w:sz w:val="20"/>
                  </w:rPr>
                  <w:t>Q</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16"/>
                  </w:rPr>
                </w:pPr>
                <w:r>
                  <w:rPr>
                    <w:rFonts w:eastAsia="PMingLiU" w:hint="eastAsia"/>
                    <w:b/>
                    <w:sz w:val="20"/>
                    <w:lang w:eastAsia="zh-TW"/>
                  </w:rPr>
                  <w:t xml:space="preserve"> </w:t>
                </w:r>
                <w:r>
                  <w:rPr>
                    <w:rFonts w:hint="eastAsia"/>
                    <w:b/>
                    <w:sz w:val="20"/>
                  </w:rPr>
                  <w:t>R</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16"/>
                  </w:rPr>
                </w:pPr>
                <w:r>
                  <w:rPr>
                    <w:rFonts w:eastAsia="PMingLiU" w:hint="eastAsia"/>
                    <w:b/>
                    <w:sz w:val="20"/>
                    <w:lang w:eastAsia="zh-TW"/>
                  </w:rPr>
                  <w:t xml:space="preserve"> </w:t>
                </w:r>
                <w:r>
                  <w:rPr>
                    <w:rFonts w:hint="eastAsia"/>
                    <w:b/>
                    <w:sz w:val="20"/>
                  </w:rPr>
                  <w:t>S</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16"/>
                  </w:rPr>
                </w:pPr>
                <w:r>
                  <w:rPr>
                    <w:rFonts w:eastAsia="PMingLiU" w:hint="eastAsia"/>
                    <w:b/>
                    <w:sz w:val="20"/>
                    <w:lang w:eastAsia="zh-TW"/>
                  </w:rPr>
                  <w:t xml:space="preserve"> </w:t>
                </w:r>
                <w:r>
                  <w:rPr>
                    <w:rFonts w:hint="eastAsia"/>
                    <w:b/>
                    <w:sz w:val="20"/>
                  </w:rPr>
                  <w:t>T</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ind w:left="-140" w:firstLine="280"/>
                  <w:rPr>
                    <w:b/>
                    <w:sz w:val="16"/>
                  </w:rPr>
                </w:pPr>
                <w:r>
                  <w:rPr>
                    <w:rFonts w:eastAsia="PMingLiU" w:hint="eastAsia"/>
                    <w:b/>
                    <w:sz w:val="20"/>
                    <w:lang w:eastAsia="zh-TW"/>
                  </w:rPr>
                  <w:t xml:space="preserve"> </w:t>
                </w:r>
                <w:r>
                  <w:rPr>
                    <w:rFonts w:hint="eastAsia"/>
                    <w:b/>
                    <w:sz w:val="20"/>
                  </w:rPr>
                  <w:t>U</w:t>
                </w:r>
              </w:p>
              <w:p w:rsidR="00FD673F" w:rsidRDefault="00FD673F">
                <w:pPr>
                  <w:ind w:left="-140" w:firstLine="280"/>
                  <w:rPr>
                    <w:b/>
                    <w:sz w:val="10"/>
                  </w:rPr>
                </w:pPr>
              </w:p>
              <w:p w:rsidR="00FD673F" w:rsidRDefault="00FD673F">
                <w:pPr>
                  <w:ind w:left="-140" w:firstLine="280"/>
                  <w:rPr>
                    <w:b/>
                    <w:sz w:val="16"/>
                  </w:rPr>
                </w:pPr>
              </w:p>
              <w:p w:rsidR="00FD673F" w:rsidRDefault="00FD673F">
                <w:pPr>
                  <w:ind w:left="-140" w:firstLine="280"/>
                  <w:rPr>
                    <w:b/>
                    <w:sz w:val="16"/>
                  </w:rPr>
                </w:pPr>
              </w:p>
              <w:p w:rsidR="00FD673F" w:rsidRDefault="00FD673F">
                <w:pPr>
                  <w:pStyle w:val="Heading3"/>
                  <w:ind w:left="-140" w:firstLine="280"/>
                  <w:jc w:val="left"/>
                </w:pPr>
                <w:r>
                  <w:rPr>
                    <w:rFonts w:eastAsia="PMingLiU" w:hint="eastAsia"/>
                    <w:lang w:eastAsia="zh-TW"/>
                  </w:rPr>
                  <w:t xml:space="preserve"> </w:t>
                </w:r>
                <w:r>
                  <w:rPr>
                    <w:rFonts w:hint="eastAsia"/>
                  </w:rPr>
                  <w:t>V</w:t>
                </w:r>
              </w:p>
            </w:txbxContent>
          </v:textbox>
        </v:shape>
      </w:pict>
    </w:r>
    <w:r w:rsidRPr="00B07609">
      <w:rPr>
        <w:noProof/>
        <w:sz w:val="24"/>
        <w:szCs w:val="24"/>
        <w:lang w:val="en-US" w:eastAsia="en-US"/>
      </w:rPr>
      <w:pict>
        <v:shape id="_x0000_s2060" type="#_x0000_t202" style="position:absolute;left:0;text-align:left;margin-left:462pt;margin-top:-41.4pt;width:42pt;height:819.5pt;z-index:251658240" stroked="f">
          <v:textbox style="mso-next-textbox:#_x0000_s2060">
            <w:txbxContent>
              <w:p w:rsidR="00FD673F" w:rsidRDefault="00FD673F">
                <w:pPr>
                  <w:snapToGrid/>
                  <w:spacing w:line="80" w:lineRule="exact"/>
                  <w:rPr>
                    <w:rFonts w:eastAsia="PMingLiU"/>
                    <w:b/>
                    <w:sz w:val="18"/>
                    <w:lang w:eastAsia="zh-TW"/>
                  </w:rPr>
                </w:pPr>
              </w:p>
              <w:p w:rsidR="00FD673F" w:rsidRDefault="00FD673F">
                <w:pPr>
                  <w:snapToGrid/>
                  <w:spacing w:line="80" w:lineRule="exact"/>
                  <w:rPr>
                    <w:rFonts w:eastAsia="PMingLiU"/>
                    <w:b/>
                    <w:sz w:val="18"/>
                    <w:lang w:eastAsia="zh-TW"/>
                  </w:rPr>
                </w:pPr>
              </w:p>
              <w:p w:rsidR="00FD673F" w:rsidRDefault="00FD673F">
                <w:pPr>
                  <w:snapToGrid/>
                  <w:spacing w:line="80" w:lineRule="exact"/>
                  <w:rPr>
                    <w:rFonts w:eastAsia="PMingLiU"/>
                    <w:b/>
                    <w:sz w:val="18"/>
                    <w:lang w:eastAsia="zh-TW"/>
                  </w:rPr>
                </w:pPr>
              </w:p>
              <w:p w:rsidR="00FD673F" w:rsidRDefault="00FD673F">
                <w:pPr>
                  <w:snapToGrid/>
                  <w:spacing w:line="20" w:lineRule="exact"/>
                  <w:rPr>
                    <w:rFonts w:eastAsia="PMingLiU"/>
                    <w:b/>
                    <w:sz w:val="18"/>
                    <w:lang w:eastAsia="zh-TW"/>
                  </w:rPr>
                </w:pPr>
              </w:p>
              <w:p w:rsidR="00FD673F" w:rsidRDefault="00FD673F">
                <w:pPr>
                  <w:snapToGrid/>
                  <w:spacing w:line="80" w:lineRule="exact"/>
                  <w:rPr>
                    <w:rFonts w:eastAsia="PMingLiU"/>
                    <w:b/>
                    <w:sz w:val="20"/>
                    <w:lang w:eastAsia="zh-TW"/>
                  </w:rPr>
                </w:pPr>
              </w:p>
              <w:p w:rsidR="00FD673F" w:rsidRDefault="00FD673F" w:rsidP="004E3A7A">
                <w:pPr>
                  <w:snapToGrid/>
                  <w:spacing w:line="260" w:lineRule="exact"/>
                  <w:rPr>
                    <w:rFonts w:eastAsia="PMingLiU"/>
                    <w:b/>
                    <w:sz w:val="20"/>
                    <w:lang w:eastAsia="zh-TW"/>
                  </w:rPr>
                </w:pPr>
                <w:r>
                  <w:rPr>
                    <w:rFonts w:eastAsia="PMingLiU" w:hint="eastAsia"/>
                    <w:b/>
                    <w:sz w:val="20"/>
                    <w:lang w:eastAsia="zh-TW"/>
                  </w:rPr>
                  <w:t xml:space="preserve"> </w:t>
                </w:r>
              </w:p>
              <w:p w:rsidR="00FD673F" w:rsidRDefault="00FD673F" w:rsidP="00BC0E2E">
                <w:pPr>
                  <w:snapToGrid/>
                  <w:spacing w:line="160" w:lineRule="exact"/>
                  <w:rPr>
                    <w:rFonts w:eastAsia="PMingLiU"/>
                    <w:b/>
                    <w:sz w:val="20"/>
                    <w:lang w:eastAsia="zh-TW"/>
                  </w:rPr>
                </w:pPr>
                <w:r>
                  <w:rPr>
                    <w:rFonts w:eastAsia="PMingLiU" w:hint="eastAsia"/>
                    <w:b/>
                    <w:sz w:val="20"/>
                    <w:lang w:eastAsia="zh-TW"/>
                  </w:rPr>
                  <w:t xml:space="preserve"> </w:t>
                </w:r>
              </w:p>
              <w:p w:rsidR="00FD673F" w:rsidRDefault="00FD673F">
                <w:pPr>
                  <w:rPr>
                    <w:b/>
                    <w:sz w:val="20"/>
                  </w:rPr>
                </w:pPr>
                <w:r>
                  <w:rPr>
                    <w:rFonts w:eastAsia="PMingLiU" w:hint="eastAsia"/>
                    <w:b/>
                    <w:sz w:val="20"/>
                    <w:lang w:eastAsia="zh-TW"/>
                  </w:rPr>
                  <w:t xml:space="preserve"> </w:t>
                </w:r>
                <w:r>
                  <w:rPr>
                    <w:rFonts w:hint="eastAsia"/>
                    <w:b/>
                    <w:sz w:val="20"/>
                  </w:rPr>
                  <w:t>A</w:t>
                </w:r>
              </w:p>
              <w:p w:rsidR="00FD673F" w:rsidRDefault="00FD673F">
                <w:pPr>
                  <w:rPr>
                    <w:b/>
                    <w:sz w:val="10"/>
                  </w:rPr>
                </w:pPr>
              </w:p>
              <w:p w:rsidR="00FD673F" w:rsidRDefault="00FD673F">
                <w:pPr>
                  <w:rPr>
                    <w:b/>
                    <w:sz w:val="16"/>
                  </w:rPr>
                </w:pPr>
              </w:p>
              <w:p w:rsidR="00FD673F" w:rsidRDefault="00FD673F">
                <w:pPr>
                  <w:rPr>
                    <w:rFonts w:eastAsia="PMingLiU"/>
                    <w:b/>
                    <w:sz w:val="16"/>
                    <w:lang w:eastAsia="zh-TW"/>
                  </w:rPr>
                </w:pPr>
                <w:r>
                  <w:rPr>
                    <w:rFonts w:eastAsia="PMingLiU" w:hint="eastAsia"/>
                    <w:b/>
                    <w:sz w:val="16"/>
                    <w:lang w:eastAsia="zh-TW"/>
                  </w:rPr>
                  <w:t xml:space="preserve"> </w:t>
                </w:r>
              </w:p>
              <w:p w:rsidR="00FD673F" w:rsidRDefault="00FD673F">
                <w:pPr>
                  <w:rPr>
                    <w:b/>
                    <w:sz w:val="20"/>
                  </w:rPr>
                </w:pPr>
                <w:r>
                  <w:rPr>
                    <w:rFonts w:eastAsia="PMingLiU" w:hint="eastAsia"/>
                    <w:b/>
                    <w:sz w:val="20"/>
                    <w:lang w:eastAsia="zh-TW"/>
                  </w:rPr>
                  <w:t xml:space="preserve"> </w:t>
                </w:r>
                <w:r>
                  <w:rPr>
                    <w:rFonts w:hint="eastAsia"/>
                    <w:b/>
                    <w:sz w:val="20"/>
                  </w:rPr>
                  <w:t>B</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C</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pStyle w:val="Heading2"/>
                  <w:rPr>
                    <w:sz w:val="16"/>
                  </w:rPr>
                </w:pPr>
                <w:r>
                  <w:rPr>
                    <w:rFonts w:eastAsia="PMingLiU" w:hint="eastAsia"/>
                    <w:lang w:eastAsia="zh-TW"/>
                  </w:rPr>
                  <w:t xml:space="preserve"> </w:t>
                </w:r>
                <w:r>
                  <w:rPr>
                    <w:rFonts w:hint="eastAsia"/>
                  </w:rPr>
                  <w:t>D</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E</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20"/>
                  </w:rPr>
                </w:pPr>
                <w:r>
                  <w:rPr>
                    <w:rFonts w:eastAsia="PMingLiU" w:hint="eastAsia"/>
                    <w:b/>
                    <w:sz w:val="20"/>
                    <w:lang w:eastAsia="zh-TW"/>
                  </w:rPr>
                  <w:t xml:space="preserve"> </w:t>
                </w:r>
                <w:r>
                  <w:rPr>
                    <w:rFonts w:hint="eastAsia"/>
                    <w:b/>
                    <w:sz w:val="20"/>
                  </w:rPr>
                  <w:t>F</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G</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H</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I</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J</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K</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L</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M</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N</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O</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P</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Q</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R</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S</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T</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U</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pStyle w:val="Heading3"/>
                  <w:jc w:val="left"/>
                </w:pPr>
                <w:r>
                  <w:rPr>
                    <w:rFonts w:eastAsia="PMingLiU" w:hint="eastAsia"/>
                    <w:lang w:eastAsia="zh-TW"/>
                  </w:rPr>
                  <w:t xml:space="preserve"> </w:t>
                </w:r>
                <w:r>
                  <w:rPr>
                    <w:rFonts w:hint="eastAsia"/>
                  </w:rPr>
                  <w:t>V</w:t>
                </w:r>
              </w:p>
            </w:txbxContent>
          </v:textbox>
        </v:shape>
      </w:pict>
    </w:r>
    <w:r w:rsidR="00FD673F" w:rsidRPr="00F74339">
      <w:rPr>
        <w:rFonts w:hint="eastAsia"/>
        <w:sz w:val="24"/>
        <w:szCs w:val="24"/>
      </w:rPr>
      <w:t xml:space="preserve"> </w:t>
    </w:r>
    <w:r w:rsidRPr="00F74339">
      <w:rPr>
        <w:rStyle w:val="PageNumber"/>
        <w:sz w:val="24"/>
        <w:szCs w:val="24"/>
      </w:rPr>
      <w:fldChar w:fldCharType="begin"/>
    </w:r>
    <w:r w:rsidR="00FD673F" w:rsidRPr="00F74339">
      <w:rPr>
        <w:rStyle w:val="PageNumber"/>
        <w:sz w:val="24"/>
        <w:szCs w:val="24"/>
      </w:rPr>
      <w:instrText xml:space="preserve"> PAGE </w:instrText>
    </w:r>
    <w:r w:rsidRPr="00F74339">
      <w:rPr>
        <w:rStyle w:val="PageNumber"/>
        <w:sz w:val="24"/>
        <w:szCs w:val="24"/>
      </w:rPr>
      <w:fldChar w:fldCharType="separate"/>
    </w:r>
    <w:r w:rsidR="00B04418">
      <w:rPr>
        <w:rStyle w:val="PageNumber"/>
        <w:noProof/>
        <w:sz w:val="24"/>
        <w:szCs w:val="24"/>
      </w:rPr>
      <w:t>- 102 -</w:t>
    </w:r>
    <w:r w:rsidRPr="00F74339">
      <w:rPr>
        <w:rStyle w:val="PageNumber"/>
        <w:sz w:val="24"/>
        <w:szCs w:val="24"/>
      </w:rPr>
      <w:fldChar w:fldCharType="end"/>
    </w:r>
    <w:r w:rsidR="00FD673F">
      <w:rPr>
        <w:rStyle w:val="PageNumber"/>
        <w:rFonts w:hint="eastAsia"/>
        <w:sz w:val="28"/>
      </w:rPr>
      <w:t xml:space="preserve"> </w:t>
    </w:r>
  </w:p>
  <w:p w:rsidR="00FD673F" w:rsidRDefault="00FD673F">
    <w:pPr>
      <w:pStyle w:val="Header"/>
      <w:tabs>
        <w:tab w:val="clear" w:pos="4153"/>
        <w:tab w:val="clear" w:pos="8306"/>
        <w:tab w:val="clear" w:pos="9072"/>
      </w:tabs>
      <w:rPr>
        <w:rStyle w:val="PageNumber"/>
        <w:sz w:val="28"/>
      </w:rPr>
    </w:pPr>
  </w:p>
  <w:p w:rsidR="00FD673F" w:rsidRDefault="00FD673F">
    <w:pPr>
      <w:pStyle w:val="Header"/>
      <w:tabs>
        <w:tab w:val="clear" w:pos="4153"/>
        <w:tab w:val="clear" w:pos="8306"/>
        <w:tab w:val="clear" w:pos="9072"/>
      </w:tabs>
      <w:rPr>
        <w:sz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73F" w:rsidRDefault="00B07609">
    <w:pPr>
      <w:pStyle w:val="Header"/>
      <w:tabs>
        <w:tab w:val="clear" w:pos="1440"/>
        <w:tab w:val="clear" w:pos="4153"/>
        <w:tab w:val="clear" w:pos="4320"/>
        <w:tab w:val="clear" w:pos="8306"/>
        <w:tab w:val="clear" w:pos="9072"/>
      </w:tabs>
      <w:rPr>
        <w:sz w:val="32"/>
      </w:rPr>
    </w:pPr>
    <w:r w:rsidRPr="00B07609">
      <w:rPr>
        <w:noProof/>
        <w:sz w:val="20"/>
        <w:lang w:val="en-US" w:eastAsia="en-US"/>
      </w:rPr>
      <w:pict>
        <v:shapetype id="_x0000_t202" coordsize="21600,21600" o:spt="202" path="m,l,21600r21600,l21600,xe">
          <v:stroke joinstyle="miter"/>
          <v:path gradientshapeok="t" o:connecttype="rect"/>
        </v:shapetype>
        <v:shape id="_x0000_s2059" type="#_x0000_t202" style="position:absolute;left:0;text-align:left;margin-left:469pt;margin-top:-41.4pt;width:42pt;height:807.5pt;z-index:251657216" stroked="f">
          <v:textbox style="mso-next-textbox:#_x0000_s2059">
            <w:txbxContent>
              <w:p w:rsidR="00FD673F" w:rsidRDefault="00FD673F">
                <w:pPr>
                  <w:snapToGrid/>
                  <w:spacing w:line="80" w:lineRule="exact"/>
                  <w:rPr>
                    <w:rFonts w:eastAsia="PMingLiU"/>
                    <w:b/>
                    <w:sz w:val="18"/>
                    <w:lang w:eastAsia="zh-TW"/>
                  </w:rPr>
                </w:pPr>
              </w:p>
              <w:p w:rsidR="00FD673F" w:rsidRDefault="00FD673F">
                <w:pPr>
                  <w:snapToGrid/>
                  <w:spacing w:line="80" w:lineRule="exact"/>
                  <w:rPr>
                    <w:rFonts w:eastAsia="PMingLiU"/>
                    <w:b/>
                    <w:sz w:val="18"/>
                    <w:lang w:eastAsia="zh-TW"/>
                  </w:rPr>
                </w:pPr>
              </w:p>
              <w:p w:rsidR="00FD673F" w:rsidRDefault="00FD673F">
                <w:pPr>
                  <w:snapToGrid/>
                  <w:spacing w:line="120" w:lineRule="exact"/>
                  <w:rPr>
                    <w:rFonts w:eastAsia="PMingLiU"/>
                    <w:b/>
                    <w:sz w:val="18"/>
                    <w:lang w:eastAsia="zh-TW"/>
                  </w:rPr>
                </w:pPr>
              </w:p>
              <w:p w:rsidR="00FD673F" w:rsidRDefault="00FD673F">
                <w:pPr>
                  <w:snapToGrid/>
                  <w:spacing w:line="80" w:lineRule="exact"/>
                  <w:rPr>
                    <w:rFonts w:eastAsia="PMingLiU"/>
                    <w:b/>
                    <w:sz w:val="18"/>
                    <w:lang w:eastAsia="zh-TW"/>
                  </w:rPr>
                </w:pPr>
              </w:p>
              <w:p w:rsidR="00FD673F" w:rsidRDefault="00FD673F">
                <w:pPr>
                  <w:snapToGrid/>
                  <w:spacing w:line="120" w:lineRule="exact"/>
                  <w:rPr>
                    <w:rFonts w:eastAsia="PMingLiU"/>
                    <w:b/>
                    <w:sz w:val="20"/>
                    <w:lang w:eastAsia="zh-TW"/>
                  </w:rPr>
                </w:pPr>
              </w:p>
              <w:p w:rsidR="00FD673F" w:rsidRDefault="00FD673F" w:rsidP="004E3A7A">
                <w:pPr>
                  <w:snapToGrid/>
                  <w:spacing w:line="280" w:lineRule="exact"/>
                  <w:rPr>
                    <w:rFonts w:eastAsia="PMingLiU"/>
                    <w:b/>
                    <w:sz w:val="20"/>
                    <w:lang w:eastAsia="zh-TW"/>
                  </w:rPr>
                </w:pPr>
                <w:r>
                  <w:rPr>
                    <w:rFonts w:eastAsia="PMingLiU" w:hint="eastAsia"/>
                    <w:b/>
                    <w:sz w:val="20"/>
                    <w:lang w:eastAsia="zh-TW"/>
                  </w:rPr>
                  <w:t xml:space="preserve"> </w:t>
                </w:r>
              </w:p>
              <w:p w:rsidR="00FD673F" w:rsidRDefault="00FD673F">
                <w:pPr>
                  <w:snapToGrid/>
                  <w:spacing w:line="80" w:lineRule="exact"/>
                  <w:rPr>
                    <w:rFonts w:eastAsia="PMingLiU"/>
                    <w:b/>
                    <w:sz w:val="20"/>
                    <w:lang w:eastAsia="zh-TW"/>
                  </w:rPr>
                </w:pPr>
                <w:r>
                  <w:rPr>
                    <w:rFonts w:eastAsia="PMingLiU" w:hint="eastAsia"/>
                    <w:b/>
                    <w:sz w:val="20"/>
                    <w:lang w:eastAsia="zh-TW"/>
                  </w:rPr>
                  <w:t xml:space="preserve"> </w:t>
                </w:r>
              </w:p>
              <w:p w:rsidR="00FD673F" w:rsidRDefault="00FD673F">
                <w:pPr>
                  <w:snapToGrid/>
                  <w:spacing w:line="80" w:lineRule="exact"/>
                  <w:rPr>
                    <w:rFonts w:eastAsia="PMingLiU"/>
                    <w:b/>
                    <w:sz w:val="20"/>
                    <w:lang w:eastAsia="zh-TW"/>
                  </w:rPr>
                </w:pPr>
              </w:p>
              <w:p w:rsidR="00FD673F" w:rsidRDefault="00FD673F">
                <w:pPr>
                  <w:rPr>
                    <w:b/>
                    <w:sz w:val="20"/>
                  </w:rPr>
                </w:pPr>
                <w:r>
                  <w:rPr>
                    <w:rFonts w:eastAsia="PMingLiU" w:hint="eastAsia"/>
                    <w:b/>
                    <w:sz w:val="20"/>
                    <w:lang w:eastAsia="zh-TW"/>
                  </w:rPr>
                  <w:t xml:space="preserve"> </w:t>
                </w:r>
                <w:r>
                  <w:rPr>
                    <w:rFonts w:hint="eastAsia"/>
                    <w:b/>
                    <w:sz w:val="20"/>
                  </w:rPr>
                  <w:t>A</w:t>
                </w:r>
              </w:p>
              <w:p w:rsidR="00FD673F" w:rsidRDefault="00FD673F">
                <w:pPr>
                  <w:rPr>
                    <w:b/>
                    <w:sz w:val="10"/>
                  </w:rPr>
                </w:pPr>
              </w:p>
              <w:p w:rsidR="00FD673F" w:rsidRDefault="00FD673F">
                <w:pPr>
                  <w:rPr>
                    <w:b/>
                    <w:sz w:val="16"/>
                  </w:rPr>
                </w:pPr>
              </w:p>
              <w:p w:rsidR="00FD673F" w:rsidRDefault="00FD673F">
                <w:pPr>
                  <w:rPr>
                    <w:rFonts w:eastAsia="PMingLiU"/>
                    <w:b/>
                    <w:sz w:val="16"/>
                    <w:lang w:eastAsia="zh-TW"/>
                  </w:rPr>
                </w:pPr>
                <w:r>
                  <w:rPr>
                    <w:rFonts w:eastAsia="PMingLiU" w:hint="eastAsia"/>
                    <w:b/>
                    <w:sz w:val="16"/>
                    <w:lang w:eastAsia="zh-TW"/>
                  </w:rPr>
                  <w:t xml:space="preserve"> </w:t>
                </w:r>
              </w:p>
              <w:p w:rsidR="00FD673F" w:rsidRDefault="00FD673F">
                <w:pPr>
                  <w:rPr>
                    <w:b/>
                    <w:sz w:val="20"/>
                  </w:rPr>
                </w:pPr>
                <w:r>
                  <w:rPr>
                    <w:rFonts w:eastAsia="PMingLiU" w:hint="eastAsia"/>
                    <w:b/>
                    <w:sz w:val="20"/>
                    <w:lang w:eastAsia="zh-TW"/>
                  </w:rPr>
                  <w:t xml:space="preserve"> </w:t>
                </w:r>
                <w:r>
                  <w:rPr>
                    <w:rFonts w:hint="eastAsia"/>
                    <w:b/>
                    <w:sz w:val="20"/>
                  </w:rPr>
                  <w:t>B</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C</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pStyle w:val="Heading2"/>
                  <w:rPr>
                    <w:sz w:val="16"/>
                  </w:rPr>
                </w:pPr>
                <w:r>
                  <w:rPr>
                    <w:rFonts w:eastAsia="PMingLiU" w:hint="eastAsia"/>
                    <w:lang w:eastAsia="zh-TW"/>
                  </w:rPr>
                  <w:t xml:space="preserve"> </w:t>
                </w:r>
                <w:r>
                  <w:rPr>
                    <w:rFonts w:hint="eastAsia"/>
                  </w:rPr>
                  <w:t>D</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E</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20"/>
                  </w:rPr>
                </w:pPr>
                <w:r>
                  <w:rPr>
                    <w:rFonts w:eastAsia="PMingLiU" w:hint="eastAsia"/>
                    <w:b/>
                    <w:sz w:val="20"/>
                    <w:lang w:eastAsia="zh-TW"/>
                  </w:rPr>
                  <w:t xml:space="preserve"> </w:t>
                </w:r>
                <w:r>
                  <w:rPr>
                    <w:rFonts w:hint="eastAsia"/>
                    <w:b/>
                    <w:sz w:val="20"/>
                  </w:rPr>
                  <w:t>F</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G</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H</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I</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J</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K</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L</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M</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N</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O</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P</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Q</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R</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S</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T</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rPr>
                    <w:b/>
                    <w:sz w:val="16"/>
                  </w:rPr>
                </w:pPr>
                <w:r>
                  <w:rPr>
                    <w:rFonts w:eastAsia="PMingLiU" w:hint="eastAsia"/>
                    <w:b/>
                    <w:sz w:val="20"/>
                    <w:lang w:eastAsia="zh-TW"/>
                  </w:rPr>
                  <w:t xml:space="preserve"> </w:t>
                </w:r>
                <w:r>
                  <w:rPr>
                    <w:rFonts w:hint="eastAsia"/>
                    <w:b/>
                    <w:sz w:val="20"/>
                  </w:rPr>
                  <w:t>U</w:t>
                </w:r>
              </w:p>
              <w:p w:rsidR="00FD673F" w:rsidRDefault="00FD673F">
                <w:pPr>
                  <w:rPr>
                    <w:b/>
                    <w:sz w:val="10"/>
                  </w:rPr>
                </w:pPr>
              </w:p>
              <w:p w:rsidR="00FD673F" w:rsidRDefault="00FD673F">
                <w:pPr>
                  <w:rPr>
                    <w:b/>
                    <w:sz w:val="16"/>
                  </w:rPr>
                </w:pPr>
              </w:p>
              <w:p w:rsidR="00FD673F" w:rsidRDefault="00FD673F">
                <w:pPr>
                  <w:rPr>
                    <w:b/>
                    <w:sz w:val="16"/>
                  </w:rPr>
                </w:pPr>
              </w:p>
              <w:p w:rsidR="00FD673F" w:rsidRDefault="00FD673F">
                <w:pPr>
                  <w:pStyle w:val="Heading3"/>
                  <w:jc w:val="left"/>
                </w:pPr>
                <w:r>
                  <w:rPr>
                    <w:rFonts w:eastAsia="PMingLiU" w:hint="eastAsia"/>
                    <w:lang w:eastAsia="zh-TW"/>
                  </w:rPr>
                  <w:t xml:space="preserve"> </w:t>
                </w:r>
                <w:r>
                  <w:rPr>
                    <w:rFonts w:hint="eastAsia"/>
                  </w:rPr>
                  <w:t>V</w:t>
                </w:r>
              </w:p>
            </w:txbxContent>
          </v:textbox>
        </v:shape>
      </w:pict>
    </w:r>
    <w:r w:rsidRPr="00B07609">
      <w:rPr>
        <w:noProof/>
        <w:sz w:val="20"/>
        <w:lang w:val="en-US" w:eastAsia="en-US"/>
      </w:rPr>
      <w:pict>
        <v:shape id="_x0000_s2058" type="#_x0000_t202" style="position:absolute;left:0;text-align:left;margin-left:-84pt;margin-top:-31.9pt;width:42pt;height:807.5pt;z-index:251656192" stroked="f">
          <v:textbox style="mso-next-textbox:#_x0000_s2058">
            <w:txbxContent>
              <w:p w:rsidR="00FD673F" w:rsidRDefault="00FD673F">
                <w:pPr>
                  <w:rPr>
                    <w:rFonts w:eastAsia="PMingLiU"/>
                    <w:b/>
                    <w:sz w:val="18"/>
                    <w:lang w:eastAsia="zh-TW"/>
                  </w:rPr>
                </w:pPr>
                <w:r>
                  <w:rPr>
                    <w:rFonts w:eastAsia="PMingLiU" w:hint="eastAsia"/>
                    <w:b/>
                    <w:sz w:val="18"/>
                    <w:lang w:eastAsia="zh-TW"/>
                  </w:rPr>
                  <w:t xml:space="preserve">  </w:t>
                </w:r>
                <w:r>
                  <w:rPr>
                    <w:rFonts w:eastAsia="黑体" w:hint="eastAsia"/>
                    <w:b/>
                    <w:sz w:val="18"/>
                  </w:rPr>
                  <w:t>由此</w:t>
                </w:r>
              </w:p>
              <w:p w:rsidR="00FD673F" w:rsidRDefault="00FD673F">
                <w:pPr>
                  <w:rPr>
                    <w:rFonts w:eastAsia="PMingLiU"/>
                    <w:b/>
                    <w:sz w:val="18"/>
                    <w:lang w:eastAsia="zh-TW"/>
                  </w:rPr>
                </w:pPr>
              </w:p>
              <w:p w:rsidR="00FD673F" w:rsidRDefault="00FD673F">
                <w:pPr>
                  <w:rPr>
                    <w:rFonts w:eastAsia="PMingLiU"/>
                    <w:b/>
                    <w:sz w:val="20"/>
                    <w:lang w:eastAsia="zh-TW"/>
                  </w:rPr>
                </w:pPr>
              </w:p>
              <w:p w:rsidR="00FD673F" w:rsidRDefault="00FD673F">
                <w:pPr>
                  <w:ind w:firstLine="140"/>
                  <w:rPr>
                    <w:b/>
                    <w:sz w:val="20"/>
                  </w:rPr>
                </w:pPr>
                <w:r>
                  <w:rPr>
                    <w:rFonts w:eastAsia="PMingLiU" w:hint="eastAsia"/>
                    <w:b/>
                    <w:sz w:val="20"/>
                    <w:lang w:eastAsia="zh-TW"/>
                  </w:rPr>
                  <w:t xml:space="preserve"> </w:t>
                </w:r>
                <w:r>
                  <w:rPr>
                    <w:rFonts w:hint="eastAsia"/>
                    <w:b/>
                    <w:sz w:val="20"/>
                  </w:rPr>
                  <w:t>A</w:t>
                </w:r>
              </w:p>
              <w:p w:rsidR="00FD673F" w:rsidRDefault="00FD673F">
                <w:pPr>
                  <w:tabs>
                    <w:tab w:val="clear" w:pos="4320"/>
                    <w:tab w:val="clear" w:pos="9072"/>
                  </w:tabs>
                  <w:ind w:firstLine="140"/>
                  <w:rPr>
                    <w:b/>
                    <w:sz w:val="10"/>
                  </w:rPr>
                </w:pPr>
              </w:p>
              <w:p w:rsidR="00FD673F" w:rsidRDefault="00FD673F">
                <w:pPr>
                  <w:ind w:firstLine="140"/>
                  <w:rPr>
                    <w:b/>
                    <w:sz w:val="16"/>
                  </w:rPr>
                </w:pPr>
              </w:p>
              <w:p w:rsidR="00FD673F" w:rsidRDefault="00FD673F">
                <w:pPr>
                  <w:ind w:firstLine="140"/>
                  <w:rPr>
                    <w:rFonts w:eastAsia="PMingLiU"/>
                    <w:b/>
                    <w:sz w:val="16"/>
                    <w:lang w:eastAsia="zh-TW"/>
                  </w:rPr>
                </w:pPr>
                <w:r>
                  <w:rPr>
                    <w:rFonts w:eastAsia="PMingLiU" w:hint="eastAsia"/>
                    <w:b/>
                    <w:sz w:val="16"/>
                    <w:lang w:eastAsia="zh-TW"/>
                  </w:rPr>
                  <w:t xml:space="preserve"> </w:t>
                </w:r>
              </w:p>
              <w:p w:rsidR="00FD673F" w:rsidRDefault="00FD673F">
                <w:pPr>
                  <w:ind w:firstLine="140"/>
                  <w:rPr>
                    <w:b/>
                    <w:sz w:val="20"/>
                  </w:rPr>
                </w:pPr>
                <w:r>
                  <w:rPr>
                    <w:rFonts w:eastAsia="PMingLiU" w:hint="eastAsia"/>
                    <w:b/>
                    <w:sz w:val="20"/>
                    <w:lang w:eastAsia="zh-TW"/>
                  </w:rPr>
                  <w:t xml:space="preserve"> </w:t>
                </w:r>
                <w:r>
                  <w:rPr>
                    <w:rFonts w:hint="eastAsia"/>
                    <w:b/>
                    <w:sz w:val="20"/>
                  </w:rPr>
                  <w:t>B</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C</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pStyle w:val="Heading2"/>
                  <w:ind w:firstLine="140"/>
                  <w:rPr>
                    <w:sz w:val="16"/>
                  </w:rPr>
                </w:pPr>
                <w:r>
                  <w:rPr>
                    <w:rFonts w:eastAsia="PMingLiU" w:hint="eastAsia"/>
                    <w:lang w:eastAsia="zh-TW"/>
                  </w:rPr>
                  <w:t xml:space="preserve"> </w:t>
                </w:r>
                <w:r>
                  <w:rPr>
                    <w:rFonts w:hint="eastAsia"/>
                  </w:rPr>
                  <w:t>D</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E</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20"/>
                  </w:rPr>
                </w:pPr>
                <w:r>
                  <w:rPr>
                    <w:rFonts w:eastAsia="PMingLiU" w:hint="eastAsia"/>
                    <w:b/>
                    <w:sz w:val="20"/>
                    <w:lang w:eastAsia="zh-TW"/>
                  </w:rPr>
                  <w:t xml:space="preserve"> </w:t>
                </w:r>
                <w:r>
                  <w:rPr>
                    <w:rFonts w:hint="eastAsia"/>
                    <w:b/>
                    <w:sz w:val="20"/>
                  </w:rPr>
                  <w:t>F</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G</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H</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I</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J</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K</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L</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M</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N</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O</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P</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Q</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R</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S</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T</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ind w:firstLine="140"/>
                  <w:rPr>
                    <w:b/>
                    <w:sz w:val="16"/>
                  </w:rPr>
                </w:pPr>
                <w:r>
                  <w:rPr>
                    <w:rFonts w:eastAsia="PMingLiU" w:hint="eastAsia"/>
                    <w:b/>
                    <w:sz w:val="20"/>
                    <w:lang w:eastAsia="zh-TW"/>
                  </w:rPr>
                  <w:t xml:space="preserve"> </w:t>
                </w:r>
                <w:r>
                  <w:rPr>
                    <w:rFonts w:hint="eastAsia"/>
                    <w:b/>
                    <w:sz w:val="20"/>
                  </w:rPr>
                  <w:t>U</w:t>
                </w:r>
              </w:p>
              <w:p w:rsidR="00FD673F" w:rsidRDefault="00FD673F">
                <w:pPr>
                  <w:ind w:firstLine="140"/>
                  <w:rPr>
                    <w:b/>
                    <w:sz w:val="10"/>
                  </w:rPr>
                </w:pPr>
              </w:p>
              <w:p w:rsidR="00FD673F" w:rsidRDefault="00FD673F">
                <w:pPr>
                  <w:ind w:firstLine="140"/>
                  <w:rPr>
                    <w:b/>
                    <w:sz w:val="16"/>
                  </w:rPr>
                </w:pPr>
              </w:p>
              <w:p w:rsidR="00FD673F" w:rsidRDefault="00FD673F">
                <w:pPr>
                  <w:ind w:firstLine="140"/>
                  <w:rPr>
                    <w:b/>
                    <w:sz w:val="16"/>
                  </w:rPr>
                </w:pPr>
              </w:p>
              <w:p w:rsidR="00FD673F" w:rsidRDefault="00FD673F">
                <w:pPr>
                  <w:pStyle w:val="Heading3"/>
                  <w:ind w:firstLine="140"/>
                  <w:jc w:val="left"/>
                </w:pPr>
                <w:r>
                  <w:rPr>
                    <w:rFonts w:eastAsia="PMingLiU" w:hint="eastAsia"/>
                    <w:lang w:eastAsia="zh-TW"/>
                  </w:rPr>
                  <w:t xml:space="preserve"> </w:t>
                </w:r>
                <w:r>
                  <w:rPr>
                    <w:rFonts w:hint="eastAsia"/>
                  </w:rP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5DA0045"/>
    <w:multiLevelType w:val="hybridMultilevel"/>
    <w:tmpl w:val="BBA487D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09A55F6"/>
    <w:multiLevelType w:val="hybridMultilevel"/>
    <w:tmpl w:val="A1B86EA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862C60"/>
    <w:multiLevelType w:val="multilevel"/>
    <w:tmpl w:val="D884FADE"/>
    <w:lvl w:ilvl="0">
      <w:start w:val="1"/>
      <w:numFmt w:val="upperRoman"/>
      <w:isLgl/>
      <w:lvlText w:val="%1."/>
      <w:lvlJc w:val="left"/>
      <w:pPr>
        <w:ind w:left="720" w:hanging="720"/>
      </w:pPr>
      <w:rPr>
        <w:rFonts w:ascii="Times New Roman" w:eastAsia="PMingLiU" w:hAnsi="Times New Roman" w:cs="Times New Roman" w:hint="eastAsia"/>
      </w:rPr>
    </w:lvl>
    <w:lvl w:ilvl="1">
      <w:start w:val="1"/>
      <w:numFmt w:val="lowerLetter"/>
      <w:lvlText w:val="%2."/>
      <w:lvlJc w:val="left"/>
      <w:pPr>
        <w:ind w:left="1440" w:hanging="720"/>
      </w:pPr>
      <w:rPr>
        <w:i w:val="0"/>
      </w:rPr>
    </w:lvl>
    <w:lvl w:ilvl="2">
      <w:start w:val="1"/>
      <w:numFmt w:val="lowerRoman"/>
      <w:lvlText w:val="%3."/>
      <w:lvlJc w:val="left"/>
      <w:pPr>
        <w:tabs>
          <w:tab w:val="num" w:pos="1440"/>
        </w:tabs>
        <w:ind w:left="2160" w:hanging="720"/>
      </w:pPr>
    </w:lvl>
    <w:lvl w:ilvl="3">
      <w:start w:val="1"/>
      <w:numFmt w:val="lowerLetter"/>
      <w:lvlText w:val="(%4)"/>
      <w:lvlJc w:val="left"/>
      <w:pPr>
        <w:tabs>
          <w:tab w:val="num" w:pos="2160"/>
        </w:tabs>
        <w:ind w:left="2880" w:hanging="720"/>
      </w:pPr>
    </w:lvl>
    <w:lvl w:ilvl="4">
      <w:start w:val="1"/>
      <w:numFmt w:val="lowerRoman"/>
      <w:lvlText w:val="(%5)"/>
      <w:lvlJc w:val="left"/>
      <w:pPr>
        <w:tabs>
          <w:tab w:val="num" w:pos="2880"/>
        </w:tabs>
        <w:ind w:left="3600" w:hanging="72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4585600"/>
    <w:multiLevelType w:val="hybridMultilevel"/>
    <w:tmpl w:val="2E36405C"/>
    <w:lvl w:ilvl="0" w:tplc="4C223816">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BC49E2"/>
    <w:multiLevelType w:val="multilevel"/>
    <w:tmpl w:val="D3781E2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5">
    <w:nsid w:val="05362711"/>
    <w:multiLevelType w:val="hybridMultilevel"/>
    <w:tmpl w:val="D390E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3A6029"/>
    <w:multiLevelType w:val="hybridMultilevel"/>
    <w:tmpl w:val="C354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B6AD5"/>
    <w:multiLevelType w:val="hybridMultilevel"/>
    <w:tmpl w:val="4E20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9">
    <w:nsid w:val="2A1A5642"/>
    <w:multiLevelType w:val="hybridMultilevel"/>
    <w:tmpl w:val="4EB4D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4439D9"/>
    <w:multiLevelType w:val="hybridMultilevel"/>
    <w:tmpl w:val="D5E2D2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2B5817F8"/>
    <w:multiLevelType w:val="multilevel"/>
    <w:tmpl w:val="135646A8"/>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2">
    <w:nsid w:val="33CA0AD1"/>
    <w:multiLevelType w:val="hybridMultilevel"/>
    <w:tmpl w:val="764471E8"/>
    <w:lvl w:ilvl="0" w:tplc="6654F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3031C6"/>
    <w:multiLevelType w:val="multilevel"/>
    <w:tmpl w:val="71E8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804BC6"/>
    <w:multiLevelType w:val="multilevel"/>
    <w:tmpl w:val="71E8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3536CF"/>
    <w:multiLevelType w:val="multilevel"/>
    <w:tmpl w:val="71E8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265078"/>
    <w:multiLevelType w:val="multilevel"/>
    <w:tmpl w:val="2B4A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45333E"/>
    <w:multiLevelType w:val="hybridMultilevel"/>
    <w:tmpl w:val="135646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4AA012DB"/>
    <w:multiLevelType w:val="multilevel"/>
    <w:tmpl w:val="71E8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222989"/>
    <w:multiLevelType w:val="multilevel"/>
    <w:tmpl w:val="71E8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232257"/>
    <w:multiLevelType w:val="multilevel"/>
    <w:tmpl w:val="4A8E8752"/>
    <w:lvl w:ilvl="0">
      <w:start w:val="1"/>
      <w:numFmt w:val="decimal"/>
      <w:lvlText w:val="%1."/>
      <w:lvlJc w:val="left"/>
      <w:pPr>
        <w:ind w:left="567" w:hanging="567"/>
      </w:pPr>
      <w:rPr>
        <w:rFonts w:hint="default"/>
        <w:b w:val="0"/>
        <w:i w:val="0"/>
        <w:sz w:val="28"/>
        <w:szCs w:val="28"/>
      </w:rPr>
    </w:lvl>
    <w:lvl w:ilvl="1">
      <w:start w:val="1"/>
      <w:numFmt w:val="decimal"/>
      <w:lvlText w:val="(%2)"/>
      <w:lvlJc w:val="left"/>
      <w:pPr>
        <w:ind w:left="1134" w:hanging="567"/>
      </w:pPr>
      <w:rPr>
        <w:rFonts w:hint="default"/>
      </w:rPr>
    </w:lvl>
    <w:lvl w:ilvl="2">
      <w:start w:val="1"/>
      <w:numFmt w:val="lowerLetter"/>
      <w:lvlText w:val="(%3)"/>
      <w:lvlJc w:val="left"/>
      <w:pPr>
        <w:ind w:left="1701" w:hanging="567"/>
      </w:pPr>
      <w:rPr>
        <w:rFonts w:hint="default"/>
      </w:rPr>
    </w:lvl>
    <w:lvl w:ilvl="3">
      <w:start w:val="1"/>
      <w:numFmt w:val="lowerRoman"/>
      <w:lvlText w:val="(%4)"/>
      <w:lvlJc w:val="left"/>
      <w:pPr>
        <w:ind w:left="2268" w:hanging="567"/>
      </w:pPr>
      <w:rPr>
        <w:rFonts w:hint="default"/>
      </w:rPr>
    </w:lvl>
    <w:lvl w:ilvl="4">
      <w:start w:val="1"/>
      <w:numFmt w:val="upperLetter"/>
      <w:lvlText w:val="%5"/>
      <w:lvlJc w:val="left"/>
      <w:pPr>
        <w:ind w:left="2835" w:hanging="567"/>
      </w:pPr>
      <w:rPr>
        <w:rFonts w:hint="default"/>
      </w:rPr>
    </w:lvl>
    <w:lvl w:ilvl="5">
      <w:start w:val="1"/>
      <w:numFmt w:val="bullet"/>
      <w:lvlText w:val=""/>
      <w:lvlJc w:val="left"/>
      <w:pPr>
        <w:ind w:left="3402" w:hanging="567"/>
      </w:pPr>
      <w:rPr>
        <w:rFonts w:ascii="Symbol" w:hAnsi="Symbol" w:hint="default"/>
        <w:color w:val="auto"/>
      </w:rPr>
    </w:lvl>
    <w:lvl w:ilvl="6">
      <w:start w:val="1"/>
      <w:numFmt w:val="bullet"/>
      <w:lvlText w:val=""/>
      <w:lvlJc w:val="left"/>
      <w:pPr>
        <w:ind w:left="3969" w:hanging="567"/>
      </w:pPr>
      <w:rPr>
        <w:rFonts w:ascii="Symbol" w:hAnsi="Symbol" w:hint="default"/>
        <w:color w:val="auto"/>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21">
    <w:nsid w:val="5F2440CE"/>
    <w:multiLevelType w:val="hybridMultilevel"/>
    <w:tmpl w:val="AC8E4422"/>
    <w:lvl w:ilvl="0" w:tplc="F45E53B6">
      <w:start w:val="1"/>
      <w:numFmt w:val="decimal"/>
      <w:pStyle w:val="Fair-Body"/>
      <w:lvlText w:val="%1."/>
      <w:lvlJc w:val="left"/>
      <w:pPr>
        <w:tabs>
          <w:tab w:val="num" w:pos="791"/>
        </w:tabs>
        <w:ind w:left="431" w:firstLine="0"/>
      </w:pPr>
      <w:rPr>
        <w:rFonts w:hint="eastAsia"/>
      </w:rPr>
    </w:lvl>
    <w:lvl w:ilvl="1" w:tplc="C50AAD4A">
      <w:start w:val="1"/>
      <w:numFmt w:val="decimal"/>
      <w:lvlText w:val="(%2)"/>
      <w:lvlJc w:val="left"/>
      <w:pPr>
        <w:tabs>
          <w:tab w:val="num" w:pos="2416"/>
        </w:tabs>
        <w:ind w:left="2416" w:hanging="567"/>
      </w:pPr>
      <w:rPr>
        <w:rFonts w:hint="eastAsia"/>
      </w:r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22">
    <w:nsid w:val="62D96176"/>
    <w:multiLevelType w:val="hybridMultilevel"/>
    <w:tmpl w:val="6E6481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698A1E9C"/>
    <w:multiLevelType w:val="multilevel"/>
    <w:tmpl w:val="829E48E6"/>
    <w:lvl w:ilvl="0">
      <w:start w:val="1"/>
      <w:numFmt w:val="decimal"/>
      <w:pStyle w:val="SM-Draft"/>
      <w:lvlText w:val="%1."/>
      <w:lvlJc w:val="left"/>
      <w:pPr>
        <w:tabs>
          <w:tab w:val="num" w:pos="360"/>
        </w:tabs>
        <w:ind w:left="0" w:firstLine="0"/>
      </w:pPr>
      <w:rPr>
        <w:rFonts w:hint="eastAsia"/>
      </w:rPr>
    </w:lvl>
    <w:lvl w:ilvl="1">
      <w:start w:val="1"/>
      <w:numFmt w:val="decimal"/>
      <w:lvlText w:val="(%2)"/>
      <w:lvlJc w:val="left"/>
      <w:pPr>
        <w:tabs>
          <w:tab w:val="num" w:pos="1400"/>
        </w:tabs>
        <w:ind w:left="1400" w:hanging="833"/>
      </w:pPr>
      <w:rPr>
        <w:rFonts w:hint="eastAsia"/>
      </w:rPr>
    </w:lvl>
    <w:lvl w:ilvl="2">
      <w:start w:val="1"/>
      <w:numFmt w:val="decimal"/>
      <w:lvlText w:val="%1.%2.%3."/>
      <w:lvlJc w:val="left"/>
      <w:pPr>
        <w:tabs>
          <w:tab w:val="num" w:pos="1440"/>
        </w:tabs>
        <w:ind w:left="1224" w:hanging="504"/>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start w:val="1"/>
      <w:numFmt w:val="decimal"/>
      <w:lvlText w:val="%1.%2.%3.%4.%5.%6.%7."/>
      <w:lvlJc w:val="left"/>
      <w:pPr>
        <w:tabs>
          <w:tab w:val="num" w:pos="3960"/>
        </w:tabs>
        <w:ind w:left="3240" w:hanging="1080"/>
      </w:pPr>
      <w:rPr>
        <w:rFonts w:hint="eastAsia"/>
      </w:rPr>
    </w:lvl>
    <w:lvl w:ilvl="7">
      <w:start w:val="1"/>
      <w:numFmt w:val="decimal"/>
      <w:lvlText w:val="%1.%2.%3.%4.%5.%6.%7.%8."/>
      <w:lvlJc w:val="left"/>
      <w:pPr>
        <w:tabs>
          <w:tab w:val="num" w:pos="4320"/>
        </w:tabs>
        <w:ind w:left="3744" w:hanging="1224"/>
      </w:pPr>
      <w:rPr>
        <w:rFonts w:hint="eastAsia"/>
      </w:rPr>
    </w:lvl>
    <w:lvl w:ilvl="8">
      <w:numFmt w:val="none"/>
      <w:lvlText w:val=""/>
      <w:lvlJc w:val="left"/>
      <w:pPr>
        <w:tabs>
          <w:tab w:val="num" w:pos="360"/>
        </w:tabs>
      </w:pPr>
    </w:lvl>
  </w:abstractNum>
  <w:abstractNum w:abstractNumId="24">
    <w:nsid w:val="6EAC7D0D"/>
    <w:multiLevelType w:val="multilevel"/>
    <w:tmpl w:val="A9ACBC54"/>
    <w:lvl w:ilvl="0">
      <w:start w:val="1"/>
      <w:numFmt w:val="decimal"/>
      <w:pStyle w:val="Style1"/>
      <w:lvlText w:val="%1."/>
      <w:lvlJc w:val="left"/>
      <w:pPr>
        <w:tabs>
          <w:tab w:val="num" w:pos="360"/>
        </w:tabs>
        <w:ind w:left="0" w:firstLine="0"/>
      </w:pPr>
      <w:rPr>
        <w:rFonts w:ascii="Times New Roman" w:hAnsi="Times New Roman" w:hint="default"/>
        <w:b w:val="0"/>
        <w:i w:val="0"/>
        <w:spacing w:val="0"/>
        <w:w w:val="100"/>
        <w:position w:val="0"/>
        <w:sz w:val="28"/>
      </w:rPr>
    </w:lvl>
    <w:lvl w:ilvl="1">
      <w:start w:val="1"/>
      <w:numFmt w:val="bullet"/>
      <w:lvlText w:val="“"/>
      <w:lvlJc w:val="left"/>
      <w:pPr>
        <w:tabs>
          <w:tab w:val="num" w:pos="1531"/>
        </w:tabs>
        <w:ind w:left="1531" w:hanging="397"/>
      </w:pPr>
      <w:rPr>
        <w:rFonts w:ascii="Times New Roman" w:hAnsi="Times New Roman" w:cs="Times New Roman" w:hint="default"/>
        <w:b w:val="0"/>
        <w:i w:val="0"/>
        <w:sz w:val="24"/>
      </w:rPr>
    </w:lvl>
    <w:lvl w:ilvl="2">
      <w:start w:val="1"/>
      <w:numFmt w:val="decimal"/>
      <w:lvlText w:val="(%3)"/>
      <w:lvlJc w:val="left"/>
      <w:pPr>
        <w:tabs>
          <w:tab w:val="num" w:pos="2340"/>
        </w:tabs>
        <w:ind w:left="2160" w:hanging="180"/>
      </w:pPr>
      <w:rPr>
        <w:rFonts w:ascii="Times New Roman" w:eastAsia="宋体" w:hAnsi="Times New Roman" w:hint="default"/>
        <w:b w:val="0"/>
        <w:i w:val="0"/>
        <w:sz w:val="24"/>
      </w:rPr>
    </w:lvl>
    <w:lvl w:ilvl="3">
      <w:start w:val="1"/>
      <w:numFmt w:val="decimal"/>
      <w:lvlText w:val="(%4)"/>
      <w:lvlJc w:val="left"/>
      <w:pPr>
        <w:tabs>
          <w:tab w:val="num" w:pos="3270"/>
        </w:tabs>
        <w:ind w:left="3270" w:hanging="750"/>
      </w:pPr>
      <w:rPr>
        <w:rFonts w:ascii="Times New Roman" w:eastAsia="宋体" w:hAnsi="Times New Roman" w:hint="default"/>
        <w:b w:val="0"/>
        <w:i w:val="0"/>
        <w:sz w:val="24"/>
      </w:rPr>
    </w:lvl>
    <w:lvl w:ilvl="4">
      <w:start w:val="1"/>
      <w:numFmt w:val="decimal"/>
      <w:lvlText w:val="%5."/>
      <w:lvlJc w:val="left"/>
      <w:pPr>
        <w:tabs>
          <w:tab w:val="num" w:pos="3600"/>
        </w:tabs>
        <w:ind w:left="3600" w:hanging="360"/>
      </w:pPr>
      <w:rPr>
        <w:rFonts w:ascii="Times New Roman" w:eastAsia="宋体" w:hAnsi="Times New Roman" w:hint="default"/>
        <w:b w:val="0"/>
        <w:i w:val="0"/>
        <w:sz w:val="24"/>
      </w:rPr>
    </w:lvl>
    <w:lvl w:ilvl="5">
      <w:start w:val="1"/>
      <w:numFmt w:val="none"/>
      <w:lvlText w:val=""/>
      <w:lvlJc w:val="right"/>
      <w:pPr>
        <w:tabs>
          <w:tab w:val="num" w:pos="4320"/>
        </w:tabs>
        <w:ind w:left="4320" w:hanging="180"/>
      </w:pPr>
      <w:rPr>
        <w:rFonts w:ascii="Times New Roman" w:hAnsi="Times New Roman" w:hint="default"/>
        <w:b w:val="0"/>
        <w:i w:val="0"/>
        <w:sz w:val="28"/>
      </w:rPr>
    </w:lvl>
    <w:lvl w:ilvl="6">
      <w:start w:val="1"/>
      <w:numFmt w:val="lowerLetter"/>
      <w:lvlText w:val="(%7)"/>
      <w:lvlJc w:val="left"/>
      <w:pPr>
        <w:tabs>
          <w:tab w:val="num" w:pos="5040"/>
        </w:tabs>
        <w:ind w:left="5040" w:hanging="360"/>
      </w:pPr>
      <w:rPr>
        <w:rFonts w:ascii="Times New Roman" w:eastAsia="宋体" w:hAnsi="Times New Roman" w:hint="default"/>
        <w:b w:val="0"/>
        <w:i w:val="0"/>
        <w:sz w:val="24"/>
      </w:rPr>
    </w:lvl>
    <w:lvl w:ilvl="7">
      <w:start w:val="1"/>
      <w:numFmt w:val="lowerRoman"/>
      <w:lvlText w:val="%8."/>
      <w:lvlJc w:val="left"/>
      <w:pPr>
        <w:tabs>
          <w:tab w:val="num" w:pos="6120"/>
        </w:tabs>
        <w:ind w:left="5760" w:hanging="360"/>
      </w:pPr>
      <w:rPr>
        <w:rFonts w:ascii="Times New Roman" w:eastAsia="宋体" w:hAnsi="Times New Roman" w:hint="default"/>
        <w:b w:val="0"/>
        <w:i w:val="0"/>
        <w:sz w:val="24"/>
      </w:rPr>
    </w:lvl>
    <w:lvl w:ilvl="8">
      <w:start w:val="1"/>
      <w:numFmt w:val="lowerLetter"/>
      <w:lvlText w:val="%9."/>
      <w:lvlJc w:val="right"/>
      <w:pPr>
        <w:tabs>
          <w:tab w:val="num" w:pos="6480"/>
        </w:tabs>
        <w:ind w:left="6480" w:hanging="526"/>
      </w:pPr>
      <w:rPr>
        <w:rFonts w:ascii="Times New Roman" w:eastAsia="宋体" w:hAnsi="Times New Roman" w:hint="default"/>
        <w:b w:val="0"/>
        <w:i w:val="0"/>
        <w:sz w:val="24"/>
      </w:rPr>
    </w:lvl>
  </w:abstractNum>
  <w:abstractNum w:abstractNumId="25">
    <w:nsid w:val="77E13914"/>
    <w:multiLevelType w:val="hybridMultilevel"/>
    <w:tmpl w:val="EC0C3DC6"/>
    <w:lvl w:ilvl="0" w:tplc="35B0137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3"/>
  </w:num>
  <w:num w:numId="6">
    <w:abstractNumId w:val="21"/>
  </w:num>
  <w:num w:numId="7">
    <w:abstractNumId w:val="4"/>
  </w:num>
  <w:num w:numId="8">
    <w:abstractNumId w:val="15"/>
    <w:lvlOverride w:ilvl="0">
      <w:startOverride w:val="2"/>
    </w:lvlOverride>
  </w:num>
  <w:num w:numId="9">
    <w:abstractNumId w:val="19"/>
  </w:num>
  <w:num w:numId="10">
    <w:abstractNumId w:val="14"/>
    <w:lvlOverride w:ilvl="0">
      <w:startOverride w:val="4"/>
    </w:lvlOverride>
  </w:num>
  <w:num w:numId="11">
    <w:abstractNumId w:val="13"/>
  </w:num>
  <w:num w:numId="12">
    <w:abstractNumId w:val="18"/>
    <w:lvlOverride w:ilvl="0">
      <w:startOverride w:val="5"/>
    </w:lvlOverride>
  </w:num>
  <w:num w:numId="13">
    <w:abstractNumId w:val="18"/>
    <w:lvlOverride w:ilvl="0">
      <w:startOverride w:val="6"/>
    </w:lvlOverride>
  </w:num>
  <w:num w:numId="14">
    <w:abstractNumId w:val="1"/>
  </w:num>
  <w:num w:numId="15">
    <w:abstractNumId w:val="22"/>
  </w:num>
  <w:num w:numId="16">
    <w:abstractNumId w:val="7"/>
  </w:num>
  <w:num w:numId="17">
    <w:abstractNumId w:val="0"/>
  </w:num>
  <w:num w:numId="18">
    <w:abstractNumId w:val="16"/>
  </w:num>
  <w:num w:numId="19">
    <w:abstractNumId w:val="1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3"/>
  </w:num>
  <w:num w:numId="23">
    <w:abstractNumId w:val="11"/>
  </w:num>
  <w:num w:numId="24">
    <w:abstractNumId w:val="10"/>
  </w:num>
  <w:num w:numId="25">
    <w:abstractNumId w:val="25"/>
  </w:num>
  <w:num w:numId="26">
    <w:abstractNumId w:val="6"/>
  </w:num>
  <w:num w:numId="27">
    <w:abstractNumId w:val="9"/>
  </w:num>
  <w:num w:numId="28">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attachedTemplate r:id="rId1"/>
  <w:defaultTabStop w:val="431"/>
  <w:drawingGridHorizontalSpacing w:val="140"/>
  <w:drawingGridVerticalSpacing w:val="190"/>
  <w:displayHorizontalDrawingGridEvery w:val="0"/>
  <w:displayVerticalDrawingGridEvery w:val="2"/>
  <w:characterSpacingControl w:val="compressPunctuation"/>
  <w:noLineBreaksAfter w:lang="zh-CN" w:val="!$%(),-.:;&gt;?[]{}¢£¥¨°·ˇˉ―‖‘’“”…‰′″›℃∶、。〃〈〉《》「」『』【】"/>
  <w:noLineBreaksBefore w:lang="zh-CN" w:val="!%),-.:;&gt;?]}¢¨°·ˇˉ―‖’”…‰′″›℃∶、。〃〉》」』】〕〗〞︶︺︾﹀﹄﹚﹜﹞！＂％＇），．：；？］｀｜｝～￠"/>
  <w:hdrShapeDefaults>
    <o:shapedefaults v:ext="edit" spidmax="3584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FELayout/>
  </w:compat>
  <w:docVars>
    <w:docVar w:name="dgnword-docGUID" w:val="{E2204802-2D72-439B-8B65-C8C339ACE39F}"/>
    <w:docVar w:name="dgnword-drafile" w:val="D:\Users\MICHAE~1\AppData\Local\Temp\draD4FF.tmp"/>
    <w:docVar w:name="dgnword-eventsink" w:val="118698904"/>
  </w:docVars>
  <w:rsids>
    <w:rsidRoot w:val="00F546D1"/>
    <w:rsid w:val="00002F10"/>
    <w:rsid w:val="000070E1"/>
    <w:rsid w:val="00010DF0"/>
    <w:rsid w:val="00015B54"/>
    <w:rsid w:val="00021673"/>
    <w:rsid w:val="00021ACA"/>
    <w:rsid w:val="00022376"/>
    <w:rsid w:val="000231E8"/>
    <w:rsid w:val="00023CE9"/>
    <w:rsid w:val="000243C1"/>
    <w:rsid w:val="000260C5"/>
    <w:rsid w:val="00026D98"/>
    <w:rsid w:val="000272B9"/>
    <w:rsid w:val="00027A87"/>
    <w:rsid w:val="00027C99"/>
    <w:rsid w:val="00031496"/>
    <w:rsid w:val="00031932"/>
    <w:rsid w:val="00032DAA"/>
    <w:rsid w:val="00033599"/>
    <w:rsid w:val="00035F7B"/>
    <w:rsid w:val="00037388"/>
    <w:rsid w:val="000378FA"/>
    <w:rsid w:val="00041730"/>
    <w:rsid w:val="00042C1F"/>
    <w:rsid w:val="0004537D"/>
    <w:rsid w:val="000459D9"/>
    <w:rsid w:val="0005043C"/>
    <w:rsid w:val="00050772"/>
    <w:rsid w:val="00052550"/>
    <w:rsid w:val="00053C06"/>
    <w:rsid w:val="000546A7"/>
    <w:rsid w:val="000566A6"/>
    <w:rsid w:val="000609ED"/>
    <w:rsid w:val="00063592"/>
    <w:rsid w:val="0006522D"/>
    <w:rsid w:val="00070A30"/>
    <w:rsid w:val="0007102A"/>
    <w:rsid w:val="0007236F"/>
    <w:rsid w:val="000833FF"/>
    <w:rsid w:val="000840F5"/>
    <w:rsid w:val="00084688"/>
    <w:rsid w:val="00094971"/>
    <w:rsid w:val="000974BE"/>
    <w:rsid w:val="000A088C"/>
    <w:rsid w:val="000A1321"/>
    <w:rsid w:val="000A177D"/>
    <w:rsid w:val="000A228D"/>
    <w:rsid w:val="000A5757"/>
    <w:rsid w:val="000A7E23"/>
    <w:rsid w:val="000B2AD7"/>
    <w:rsid w:val="000B318E"/>
    <w:rsid w:val="000B3B82"/>
    <w:rsid w:val="000B6155"/>
    <w:rsid w:val="000C1C17"/>
    <w:rsid w:val="000C2BB7"/>
    <w:rsid w:val="000C4A20"/>
    <w:rsid w:val="000C51CD"/>
    <w:rsid w:val="000C5A25"/>
    <w:rsid w:val="000C6147"/>
    <w:rsid w:val="000C680A"/>
    <w:rsid w:val="000C74D5"/>
    <w:rsid w:val="000C7877"/>
    <w:rsid w:val="000D371B"/>
    <w:rsid w:val="000D426B"/>
    <w:rsid w:val="000E124F"/>
    <w:rsid w:val="000E380A"/>
    <w:rsid w:val="000E711A"/>
    <w:rsid w:val="000E76CF"/>
    <w:rsid w:val="000F3147"/>
    <w:rsid w:val="000F34E6"/>
    <w:rsid w:val="000F48C2"/>
    <w:rsid w:val="000F5357"/>
    <w:rsid w:val="000F6BE4"/>
    <w:rsid w:val="000F70C2"/>
    <w:rsid w:val="00101696"/>
    <w:rsid w:val="00105A39"/>
    <w:rsid w:val="0010668A"/>
    <w:rsid w:val="00110FFE"/>
    <w:rsid w:val="001118E2"/>
    <w:rsid w:val="0011541A"/>
    <w:rsid w:val="00124332"/>
    <w:rsid w:val="00130AD5"/>
    <w:rsid w:val="00131E15"/>
    <w:rsid w:val="00132574"/>
    <w:rsid w:val="001354AC"/>
    <w:rsid w:val="0013727A"/>
    <w:rsid w:val="001374A9"/>
    <w:rsid w:val="00137CD8"/>
    <w:rsid w:val="001406FE"/>
    <w:rsid w:val="00140ADB"/>
    <w:rsid w:val="00150C8B"/>
    <w:rsid w:val="00151EC3"/>
    <w:rsid w:val="00154088"/>
    <w:rsid w:val="00154DA7"/>
    <w:rsid w:val="00156ACA"/>
    <w:rsid w:val="00156D1A"/>
    <w:rsid w:val="00162B24"/>
    <w:rsid w:val="00163756"/>
    <w:rsid w:val="001700E9"/>
    <w:rsid w:val="001712FA"/>
    <w:rsid w:val="001726CB"/>
    <w:rsid w:val="00175090"/>
    <w:rsid w:val="001759BE"/>
    <w:rsid w:val="00175D50"/>
    <w:rsid w:val="00176F24"/>
    <w:rsid w:val="00177C24"/>
    <w:rsid w:val="00185D4A"/>
    <w:rsid w:val="00186511"/>
    <w:rsid w:val="00187201"/>
    <w:rsid w:val="00187B75"/>
    <w:rsid w:val="00191BAF"/>
    <w:rsid w:val="001961F5"/>
    <w:rsid w:val="00196CA1"/>
    <w:rsid w:val="001A0076"/>
    <w:rsid w:val="001A1594"/>
    <w:rsid w:val="001A20F6"/>
    <w:rsid w:val="001A2BF6"/>
    <w:rsid w:val="001A6989"/>
    <w:rsid w:val="001B11C3"/>
    <w:rsid w:val="001B2A8A"/>
    <w:rsid w:val="001B3C42"/>
    <w:rsid w:val="001B40B2"/>
    <w:rsid w:val="001B41B6"/>
    <w:rsid w:val="001B6185"/>
    <w:rsid w:val="001B65B3"/>
    <w:rsid w:val="001C2D3C"/>
    <w:rsid w:val="001C66B4"/>
    <w:rsid w:val="001C6719"/>
    <w:rsid w:val="001C7B09"/>
    <w:rsid w:val="001D18B1"/>
    <w:rsid w:val="001D2708"/>
    <w:rsid w:val="001D2908"/>
    <w:rsid w:val="001D3224"/>
    <w:rsid w:val="001E298E"/>
    <w:rsid w:val="001E3ACC"/>
    <w:rsid w:val="001E4429"/>
    <w:rsid w:val="001E4A4A"/>
    <w:rsid w:val="001E6310"/>
    <w:rsid w:val="001E6A08"/>
    <w:rsid w:val="001E7458"/>
    <w:rsid w:val="001E7E8B"/>
    <w:rsid w:val="001F23B8"/>
    <w:rsid w:val="001F4BB3"/>
    <w:rsid w:val="001F5062"/>
    <w:rsid w:val="001F5C9A"/>
    <w:rsid w:val="001F62F1"/>
    <w:rsid w:val="001F7FB5"/>
    <w:rsid w:val="00201689"/>
    <w:rsid w:val="00202007"/>
    <w:rsid w:val="00206435"/>
    <w:rsid w:val="00206994"/>
    <w:rsid w:val="002119EB"/>
    <w:rsid w:val="00212775"/>
    <w:rsid w:val="00213140"/>
    <w:rsid w:val="002144A5"/>
    <w:rsid w:val="00214A29"/>
    <w:rsid w:val="002203B6"/>
    <w:rsid w:val="00220996"/>
    <w:rsid w:val="00220B87"/>
    <w:rsid w:val="002218DA"/>
    <w:rsid w:val="002218EB"/>
    <w:rsid w:val="00223DC1"/>
    <w:rsid w:val="00224A60"/>
    <w:rsid w:val="00224D98"/>
    <w:rsid w:val="0022584E"/>
    <w:rsid w:val="00230826"/>
    <w:rsid w:val="00230899"/>
    <w:rsid w:val="00230D1F"/>
    <w:rsid w:val="00232D8A"/>
    <w:rsid w:val="002358E1"/>
    <w:rsid w:val="00235D85"/>
    <w:rsid w:val="00236805"/>
    <w:rsid w:val="00241093"/>
    <w:rsid w:val="00244938"/>
    <w:rsid w:val="0024545A"/>
    <w:rsid w:val="00245A48"/>
    <w:rsid w:val="00245B60"/>
    <w:rsid w:val="00246D40"/>
    <w:rsid w:val="00247227"/>
    <w:rsid w:val="00247929"/>
    <w:rsid w:val="00247C83"/>
    <w:rsid w:val="0026185A"/>
    <w:rsid w:val="002628DB"/>
    <w:rsid w:val="00263FA0"/>
    <w:rsid w:val="00264154"/>
    <w:rsid w:val="00265C64"/>
    <w:rsid w:val="00265F6A"/>
    <w:rsid w:val="00270F8E"/>
    <w:rsid w:val="002738D0"/>
    <w:rsid w:val="0027507D"/>
    <w:rsid w:val="00275A88"/>
    <w:rsid w:val="00276DEE"/>
    <w:rsid w:val="00280082"/>
    <w:rsid w:val="002812C8"/>
    <w:rsid w:val="00281920"/>
    <w:rsid w:val="002839C7"/>
    <w:rsid w:val="00286518"/>
    <w:rsid w:val="00287E63"/>
    <w:rsid w:val="002930DB"/>
    <w:rsid w:val="0029521D"/>
    <w:rsid w:val="00295927"/>
    <w:rsid w:val="00297512"/>
    <w:rsid w:val="00297969"/>
    <w:rsid w:val="002A1B54"/>
    <w:rsid w:val="002A39F4"/>
    <w:rsid w:val="002A6525"/>
    <w:rsid w:val="002B29D4"/>
    <w:rsid w:val="002B6B45"/>
    <w:rsid w:val="002B7434"/>
    <w:rsid w:val="002C6945"/>
    <w:rsid w:val="002D0BE4"/>
    <w:rsid w:val="002D365E"/>
    <w:rsid w:val="002D4632"/>
    <w:rsid w:val="002D5B25"/>
    <w:rsid w:val="002D7A44"/>
    <w:rsid w:val="002D7DB1"/>
    <w:rsid w:val="002E02E2"/>
    <w:rsid w:val="002E0F16"/>
    <w:rsid w:val="002E4A17"/>
    <w:rsid w:val="002E4ACA"/>
    <w:rsid w:val="002E549D"/>
    <w:rsid w:val="002E5711"/>
    <w:rsid w:val="002E6225"/>
    <w:rsid w:val="002E70C5"/>
    <w:rsid w:val="002F21B4"/>
    <w:rsid w:val="002F28F8"/>
    <w:rsid w:val="002F4D17"/>
    <w:rsid w:val="002F6416"/>
    <w:rsid w:val="002F7FE4"/>
    <w:rsid w:val="00300FF6"/>
    <w:rsid w:val="0030180D"/>
    <w:rsid w:val="00302DAA"/>
    <w:rsid w:val="00303598"/>
    <w:rsid w:val="00304D95"/>
    <w:rsid w:val="003065B7"/>
    <w:rsid w:val="00314023"/>
    <w:rsid w:val="00314286"/>
    <w:rsid w:val="00314B93"/>
    <w:rsid w:val="003227E4"/>
    <w:rsid w:val="003235C5"/>
    <w:rsid w:val="0032391E"/>
    <w:rsid w:val="00326176"/>
    <w:rsid w:val="00327028"/>
    <w:rsid w:val="0032713F"/>
    <w:rsid w:val="00330621"/>
    <w:rsid w:val="0033451D"/>
    <w:rsid w:val="003358D9"/>
    <w:rsid w:val="00341011"/>
    <w:rsid w:val="0034185D"/>
    <w:rsid w:val="003466FD"/>
    <w:rsid w:val="00347E4C"/>
    <w:rsid w:val="00351974"/>
    <w:rsid w:val="00354C29"/>
    <w:rsid w:val="0035706C"/>
    <w:rsid w:val="00357C72"/>
    <w:rsid w:val="00362A29"/>
    <w:rsid w:val="003635B5"/>
    <w:rsid w:val="003665BC"/>
    <w:rsid w:val="00366872"/>
    <w:rsid w:val="00370031"/>
    <w:rsid w:val="003713AD"/>
    <w:rsid w:val="00371E9C"/>
    <w:rsid w:val="00372318"/>
    <w:rsid w:val="00372CA5"/>
    <w:rsid w:val="00374FD7"/>
    <w:rsid w:val="0037560B"/>
    <w:rsid w:val="00377553"/>
    <w:rsid w:val="00380DE2"/>
    <w:rsid w:val="0038137D"/>
    <w:rsid w:val="00383B86"/>
    <w:rsid w:val="00384758"/>
    <w:rsid w:val="00387413"/>
    <w:rsid w:val="00393161"/>
    <w:rsid w:val="003931B4"/>
    <w:rsid w:val="003A3C30"/>
    <w:rsid w:val="003A5695"/>
    <w:rsid w:val="003A7077"/>
    <w:rsid w:val="003B0E29"/>
    <w:rsid w:val="003B4A4A"/>
    <w:rsid w:val="003C0187"/>
    <w:rsid w:val="003C2AB9"/>
    <w:rsid w:val="003C5B16"/>
    <w:rsid w:val="003C79B9"/>
    <w:rsid w:val="003D0E4A"/>
    <w:rsid w:val="003D264C"/>
    <w:rsid w:val="003D4135"/>
    <w:rsid w:val="003D5E2A"/>
    <w:rsid w:val="003E2669"/>
    <w:rsid w:val="003E4BBA"/>
    <w:rsid w:val="003E6EE1"/>
    <w:rsid w:val="003F1A9A"/>
    <w:rsid w:val="003F20CA"/>
    <w:rsid w:val="003F656A"/>
    <w:rsid w:val="003F65C5"/>
    <w:rsid w:val="003F6B8D"/>
    <w:rsid w:val="003F6D0B"/>
    <w:rsid w:val="00400817"/>
    <w:rsid w:val="00400B5F"/>
    <w:rsid w:val="004037A5"/>
    <w:rsid w:val="00405696"/>
    <w:rsid w:val="004057BB"/>
    <w:rsid w:val="00405B9C"/>
    <w:rsid w:val="00405D59"/>
    <w:rsid w:val="00407E8D"/>
    <w:rsid w:val="004106A4"/>
    <w:rsid w:val="00411E52"/>
    <w:rsid w:val="00413432"/>
    <w:rsid w:val="00415790"/>
    <w:rsid w:val="0042196A"/>
    <w:rsid w:val="004237A8"/>
    <w:rsid w:val="00426482"/>
    <w:rsid w:val="00426769"/>
    <w:rsid w:val="00427079"/>
    <w:rsid w:val="00427A6C"/>
    <w:rsid w:val="00430D3A"/>
    <w:rsid w:val="00432FBD"/>
    <w:rsid w:val="00433031"/>
    <w:rsid w:val="0043370C"/>
    <w:rsid w:val="00434187"/>
    <w:rsid w:val="0043443C"/>
    <w:rsid w:val="00440084"/>
    <w:rsid w:val="004407DE"/>
    <w:rsid w:val="00442AAB"/>
    <w:rsid w:val="00443852"/>
    <w:rsid w:val="00445CD2"/>
    <w:rsid w:val="004532F8"/>
    <w:rsid w:val="0046115D"/>
    <w:rsid w:val="004650E1"/>
    <w:rsid w:val="00465F27"/>
    <w:rsid w:val="00465FDA"/>
    <w:rsid w:val="00466370"/>
    <w:rsid w:val="00471C45"/>
    <w:rsid w:val="00473328"/>
    <w:rsid w:val="0047444F"/>
    <w:rsid w:val="00476F1B"/>
    <w:rsid w:val="004771CF"/>
    <w:rsid w:val="00477E04"/>
    <w:rsid w:val="00480B61"/>
    <w:rsid w:val="00483B45"/>
    <w:rsid w:val="00486AFF"/>
    <w:rsid w:val="004902CB"/>
    <w:rsid w:val="00490847"/>
    <w:rsid w:val="00491B4C"/>
    <w:rsid w:val="00492EE3"/>
    <w:rsid w:val="00495E96"/>
    <w:rsid w:val="004A1E1E"/>
    <w:rsid w:val="004A2344"/>
    <w:rsid w:val="004A2730"/>
    <w:rsid w:val="004A3FAF"/>
    <w:rsid w:val="004B7053"/>
    <w:rsid w:val="004C41E7"/>
    <w:rsid w:val="004D37C3"/>
    <w:rsid w:val="004D4A24"/>
    <w:rsid w:val="004D64E6"/>
    <w:rsid w:val="004E2030"/>
    <w:rsid w:val="004E3A7A"/>
    <w:rsid w:val="004E3DDF"/>
    <w:rsid w:val="004E4F55"/>
    <w:rsid w:val="004E68F2"/>
    <w:rsid w:val="004E7C48"/>
    <w:rsid w:val="004E7D24"/>
    <w:rsid w:val="004F7AFF"/>
    <w:rsid w:val="00501FBD"/>
    <w:rsid w:val="00511F3D"/>
    <w:rsid w:val="00517801"/>
    <w:rsid w:val="00520D43"/>
    <w:rsid w:val="00521B1E"/>
    <w:rsid w:val="00521B54"/>
    <w:rsid w:val="00521EAD"/>
    <w:rsid w:val="00524480"/>
    <w:rsid w:val="0052498F"/>
    <w:rsid w:val="00525704"/>
    <w:rsid w:val="005271ED"/>
    <w:rsid w:val="00530C80"/>
    <w:rsid w:val="005346CF"/>
    <w:rsid w:val="0054388C"/>
    <w:rsid w:val="005446C0"/>
    <w:rsid w:val="00545437"/>
    <w:rsid w:val="0054685D"/>
    <w:rsid w:val="0055192E"/>
    <w:rsid w:val="0055322F"/>
    <w:rsid w:val="005665AB"/>
    <w:rsid w:val="00571EEA"/>
    <w:rsid w:val="005723D0"/>
    <w:rsid w:val="00574C21"/>
    <w:rsid w:val="00577DEE"/>
    <w:rsid w:val="005805B1"/>
    <w:rsid w:val="00580D18"/>
    <w:rsid w:val="005831F9"/>
    <w:rsid w:val="00583E91"/>
    <w:rsid w:val="005867A5"/>
    <w:rsid w:val="00590046"/>
    <w:rsid w:val="00596276"/>
    <w:rsid w:val="00596820"/>
    <w:rsid w:val="005A1002"/>
    <w:rsid w:val="005A1C0C"/>
    <w:rsid w:val="005A2069"/>
    <w:rsid w:val="005A31D1"/>
    <w:rsid w:val="005A47C8"/>
    <w:rsid w:val="005A760C"/>
    <w:rsid w:val="005A7E00"/>
    <w:rsid w:val="005B0581"/>
    <w:rsid w:val="005B258B"/>
    <w:rsid w:val="005B3293"/>
    <w:rsid w:val="005B5284"/>
    <w:rsid w:val="005B536D"/>
    <w:rsid w:val="005B5712"/>
    <w:rsid w:val="005B6768"/>
    <w:rsid w:val="005C06D0"/>
    <w:rsid w:val="005C27D9"/>
    <w:rsid w:val="005C3918"/>
    <w:rsid w:val="005C7C17"/>
    <w:rsid w:val="005D0340"/>
    <w:rsid w:val="005D0DB2"/>
    <w:rsid w:val="005D63D7"/>
    <w:rsid w:val="005E25C2"/>
    <w:rsid w:val="005E3817"/>
    <w:rsid w:val="005E48F2"/>
    <w:rsid w:val="005E5E73"/>
    <w:rsid w:val="005F225E"/>
    <w:rsid w:val="005F5396"/>
    <w:rsid w:val="005F595B"/>
    <w:rsid w:val="005F71FD"/>
    <w:rsid w:val="006001F0"/>
    <w:rsid w:val="006011B4"/>
    <w:rsid w:val="00602336"/>
    <w:rsid w:val="00603B12"/>
    <w:rsid w:val="006069DC"/>
    <w:rsid w:val="00607C9A"/>
    <w:rsid w:val="0061115A"/>
    <w:rsid w:val="0061580A"/>
    <w:rsid w:val="00616167"/>
    <w:rsid w:val="00623775"/>
    <w:rsid w:val="00624500"/>
    <w:rsid w:val="00626B9B"/>
    <w:rsid w:val="00627664"/>
    <w:rsid w:val="006308AC"/>
    <w:rsid w:val="00631C68"/>
    <w:rsid w:val="0063419D"/>
    <w:rsid w:val="0063657F"/>
    <w:rsid w:val="00636FF0"/>
    <w:rsid w:val="006405E0"/>
    <w:rsid w:val="00643483"/>
    <w:rsid w:val="006454EA"/>
    <w:rsid w:val="00650FAE"/>
    <w:rsid w:val="00651149"/>
    <w:rsid w:val="00653D7C"/>
    <w:rsid w:val="00654315"/>
    <w:rsid w:val="00654628"/>
    <w:rsid w:val="00656BCF"/>
    <w:rsid w:val="00661EEF"/>
    <w:rsid w:val="00662229"/>
    <w:rsid w:val="00662768"/>
    <w:rsid w:val="006701DF"/>
    <w:rsid w:val="006704C2"/>
    <w:rsid w:val="006706B8"/>
    <w:rsid w:val="00670D71"/>
    <w:rsid w:val="006725BE"/>
    <w:rsid w:val="006751E5"/>
    <w:rsid w:val="00675ADA"/>
    <w:rsid w:val="006763E3"/>
    <w:rsid w:val="0067799B"/>
    <w:rsid w:val="00693605"/>
    <w:rsid w:val="00695250"/>
    <w:rsid w:val="0069532D"/>
    <w:rsid w:val="00695C0B"/>
    <w:rsid w:val="00696B5E"/>
    <w:rsid w:val="006A0D99"/>
    <w:rsid w:val="006A1723"/>
    <w:rsid w:val="006A2D60"/>
    <w:rsid w:val="006A7120"/>
    <w:rsid w:val="006A78C9"/>
    <w:rsid w:val="006B0F38"/>
    <w:rsid w:val="006B2BCC"/>
    <w:rsid w:val="006B52E7"/>
    <w:rsid w:val="006B6CBF"/>
    <w:rsid w:val="006C125A"/>
    <w:rsid w:val="006C1CFD"/>
    <w:rsid w:val="006C2E1E"/>
    <w:rsid w:val="006C5B97"/>
    <w:rsid w:val="006D446E"/>
    <w:rsid w:val="006D5097"/>
    <w:rsid w:val="006D5967"/>
    <w:rsid w:val="006D60F8"/>
    <w:rsid w:val="006D6D02"/>
    <w:rsid w:val="006E33A0"/>
    <w:rsid w:val="006E6971"/>
    <w:rsid w:val="006E765E"/>
    <w:rsid w:val="006F4577"/>
    <w:rsid w:val="006F519B"/>
    <w:rsid w:val="006F64A0"/>
    <w:rsid w:val="006F7704"/>
    <w:rsid w:val="007071A9"/>
    <w:rsid w:val="007075AD"/>
    <w:rsid w:val="0071111A"/>
    <w:rsid w:val="0071293B"/>
    <w:rsid w:val="0071789E"/>
    <w:rsid w:val="00717C0B"/>
    <w:rsid w:val="00720016"/>
    <w:rsid w:val="007216AD"/>
    <w:rsid w:val="00723AFC"/>
    <w:rsid w:val="00723B25"/>
    <w:rsid w:val="00723FFA"/>
    <w:rsid w:val="00725BDF"/>
    <w:rsid w:val="00725E65"/>
    <w:rsid w:val="00730253"/>
    <w:rsid w:val="00730DEA"/>
    <w:rsid w:val="00730F44"/>
    <w:rsid w:val="0073583F"/>
    <w:rsid w:val="00736277"/>
    <w:rsid w:val="0074048B"/>
    <w:rsid w:val="00741E3A"/>
    <w:rsid w:val="0074746B"/>
    <w:rsid w:val="00751DA2"/>
    <w:rsid w:val="00753442"/>
    <w:rsid w:val="00753F0B"/>
    <w:rsid w:val="007566FA"/>
    <w:rsid w:val="00760B07"/>
    <w:rsid w:val="00763C0F"/>
    <w:rsid w:val="00763FD4"/>
    <w:rsid w:val="00764B12"/>
    <w:rsid w:val="007655A9"/>
    <w:rsid w:val="007675F4"/>
    <w:rsid w:val="007729FE"/>
    <w:rsid w:val="007749C4"/>
    <w:rsid w:val="00777C78"/>
    <w:rsid w:val="00780F33"/>
    <w:rsid w:val="0078678F"/>
    <w:rsid w:val="007904A9"/>
    <w:rsid w:val="0079162E"/>
    <w:rsid w:val="00793576"/>
    <w:rsid w:val="0079462F"/>
    <w:rsid w:val="007A2268"/>
    <w:rsid w:val="007A23E9"/>
    <w:rsid w:val="007B00C6"/>
    <w:rsid w:val="007B5700"/>
    <w:rsid w:val="007B75BA"/>
    <w:rsid w:val="007C0795"/>
    <w:rsid w:val="007C1674"/>
    <w:rsid w:val="007C1905"/>
    <w:rsid w:val="007C4C4E"/>
    <w:rsid w:val="007C4FDE"/>
    <w:rsid w:val="007C68BB"/>
    <w:rsid w:val="007C7479"/>
    <w:rsid w:val="007D1738"/>
    <w:rsid w:val="007D26AA"/>
    <w:rsid w:val="007D3B79"/>
    <w:rsid w:val="007E3056"/>
    <w:rsid w:val="007E4D67"/>
    <w:rsid w:val="007E73C7"/>
    <w:rsid w:val="007F0101"/>
    <w:rsid w:val="007F3EC8"/>
    <w:rsid w:val="007F3EEC"/>
    <w:rsid w:val="007F69CB"/>
    <w:rsid w:val="008003FF"/>
    <w:rsid w:val="008005A7"/>
    <w:rsid w:val="00800D1A"/>
    <w:rsid w:val="00800EFC"/>
    <w:rsid w:val="00801417"/>
    <w:rsid w:val="00803A9F"/>
    <w:rsid w:val="00803E11"/>
    <w:rsid w:val="00805022"/>
    <w:rsid w:val="0080747C"/>
    <w:rsid w:val="00816B1C"/>
    <w:rsid w:val="00820189"/>
    <w:rsid w:val="008208CE"/>
    <w:rsid w:val="008231EE"/>
    <w:rsid w:val="008251A9"/>
    <w:rsid w:val="0082757A"/>
    <w:rsid w:val="0083024C"/>
    <w:rsid w:val="008359C7"/>
    <w:rsid w:val="00837431"/>
    <w:rsid w:val="008417DD"/>
    <w:rsid w:val="00842DB0"/>
    <w:rsid w:val="00845D00"/>
    <w:rsid w:val="00845FBC"/>
    <w:rsid w:val="00854EC9"/>
    <w:rsid w:val="00855535"/>
    <w:rsid w:val="00856B9A"/>
    <w:rsid w:val="008576F4"/>
    <w:rsid w:val="00857A68"/>
    <w:rsid w:val="0086089A"/>
    <w:rsid w:val="0086326C"/>
    <w:rsid w:val="0086390B"/>
    <w:rsid w:val="00865D3E"/>
    <w:rsid w:val="008708DB"/>
    <w:rsid w:val="008715B0"/>
    <w:rsid w:val="00871E55"/>
    <w:rsid w:val="008736A9"/>
    <w:rsid w:val="008744CF"/>
    <w:rsid w:val="00874F97"/>
    <w:rsid w:val="00876D0B"/>
    <w:rsid w:val="00877B62"/>
    <w:rsid w:val="00882AAF"/>
    <w:rsid w:val="00883A53"/>
    <w:rsid w:val="0088494E"/>
    <w:rsid w:val="00885AF2"/>
    <w:rsid w:val="008906B0"/>
    <w:rsid w:val="00890A33"/>
    <w:rsid w:val="00890BA9"/>
    <w:rsid w:val="00893027"/>
    <w:rsid w:val="008A17A4"/>
    <w:rsid w:val="008A5467"/>
    <w:rsid w:val="008A5A2C"/>
    <w:rsid w:val="008B0244"/>
    <w:rsid w:val="008B21FD"/>
    <w:rsid w:val="008B4560"/>
    <w:rsid w:val="008B585A"/>
    <w:rsid w:val="008B5BF4"/>
    <w:rsid w:val="008B626E"/>
    <w:rsid w:val="008B7223"/>
    <w:rsid w:val="008C3C41"/>
    <w:rsid w:val="008C3EAB"/>
    <w:rsid w:val="008C5AD0"/>
    <w:rsid w:val="008C7981"/>
    <w:rsid w:val="008D222E"/>
    <w:rsid w:val="008D3EA5"/>
    <w:rsid w:val="008D4073"/>
    <w:rsid w:val="008D53F3"/>
    <w:rsid w:val="008D55C0"/>
    <w:rsid w:val="008E2820"/>
    <w:rsid w:val="008E5564"/>
    <w:rsid w:val="008E73C4"/>
    <w:rsid w:val="008F3AA8"/>
    <w:rsid w:val="008F7D2D"/>
    <w:rsid w:val="00900BC9"/>
    <w:rsid w:val="009035A8"/>
    <w:rsid w:val="0090378B"/>
    <w:rsid w:val="00903AE3"/>
    <w:rsid w:val="0090447E"/>
    <w:rsid w:val="009105FD"/>
    <w:rsid w:val="00911C7D"/>
    <w:rsid w:val="00913300"/>
    <w:rsid w:val="00917045"/>
    <w:rsid w:val="00917707"/>
    <w:rsid w:val="0092336C"/>
    <w:rsid w:val="009253E2"/>
    <w:rsid w:val="00930491"/>
    <w:rsid w:val="00931414"/>
    <w:rsid w:val="009322F5"/>
    <w:rsid w:val="00937C71"/>
    <w:rsid w:val="00940BA4"/>
    <w:rsid w:val="00941E9E"/>
    <w:rsid w:val="00942AFE"/>
    <w:rsid w:val="00942F24"/>
    <w:rsid w:val="00943408"/>
    <w:rsid w:val="0094342E"/>
    <w:rsid w:val="009438B0"/>
    <w:rsid w:val="009438D8"/>
    <w:rsid w:val="00945319"/>
    <w:rsid w:val="00945AF0"/>
    <w:rsid w:val="00953272"/>
    <w:rsid w:val="00953E2D"/>
    <w:rsid w:val="00957582"/>
    <w:rsid w:val="00957D62"/>
    <w:rsid w:val="009619CA"/>
    <w:rsid w:val="0096306A"/>
    <w:rsid w:val="00963FCE"/>
    <w:rsid w:val="00967650"/>
    <w:rsid w:val="00970182"/>
    <w:rsid w:val="00970542"/>
    <w:rsid w:val="0097187A"/>
    <w:rsid w:val="009720B4"/>
    <w:rsid w:val="00973A9D"/>
    <w:rsid w:val="00973AE6"/>
    <w:rsid w:val="0097459C"/>
    <w:rsid w:val="0097708F"/>
    <w:rsid w:val="00977545"/>
    <w:rsid w:val="00982747"/>
    <w:rsid w:val="00983FB1"/>
    <w:rsid w:val="00986DF5"/>
    <w:rsid w:val="00991FCB"/>
    <w:rsid w:val="009925D5"/>
    <w:rsid w:val="009937D3"/>
    <w:rsid w:val="0099391D"/>
    <w:rsid w:val="0099415E"/>
    <w:rsid w:val="00994265"/>
    <w:rsid w:val="00994FDA"/>
    <w:rsid w:val="009A2629"/>
    <w:rsid w:val="009A3715"/>
    <w:rsid w:val="009A3E84"/>
    <w:rsid w:val="009A4750"/>
    <w:rsid w:val="009A597B"/>
    <w:rsid w:val="009A606B"/>
    <w:rsid w:val="009A7F3D"/>
    <w:rsid w:val="009B37C1"/>
    <w:rsid w:val="009B3808"/>
    <w:rsid w:val="009B4BB5"/>
    <w:rsid w:val="009B76F5"/>
    <w:rsid w:val="009C15AC"/>
    <w:rsid w:val="009C1CBC"/>
    <w:rsid w:val="009C3E54"/>
    <w:rsid w:val="009C74B6"/>
    <w:rsid w:val="009D090C"/>
    <w:rsid w:val="009D1047"/>
    <w:rsid w:val="009D740C"/>
    <w:rsid w:val="009E187C"/>
    <w:rsid w:val="009E28AF"/>
    <w:rsid w:val="009E30F5"/>
    <w:rsid w:val="009E333B"/>
    <w:rsid w:val="009E3363"/>
    <w:rsid w:val="009E5370"/>
    <w:rsid w:val="009E680C"/>
    <w:rsid w:val="009E7233"/>
    <w:rsid w:val="009F0ABA"/>
    <w:rsid w:val="009F3B98"/>
    <w:rsid w:val="009F486F"/>
    <w:rsid w:val="009F4C9F"/>
    <w:rsid w:val="009F5D84"/>
    <w:rsid w:val="00A01D93"/>
    <w:rsid w:val="00A0522B"/>
    <w:rsid w:val="00A06B9E"/>
    <w:rsid w:val="00A120AC"/>
    <w:rsid w:val="00A12A9D"/>
    <w:rsid w:val="00A12D30"/>
    <w:rsid w:val="00A13AB7"/>
    <w:rsid w:val="00A15455"/>
    <w:rsid w:val="00A2002D"/>
    <w:rsid w:val="00A2031D"/>
    <w:rsid w:val="00A23B21"/>
    <w:rsid w:val="00A2682F"/>
    <w:rsid w:val="00A2712F"/>
    <w:rsid w:val="00A271CA"/>
    <w:rsid w:val="00A32E77"/>
    <w:rsid w:val="00A340DE"/>
    <w:rsid w:val="00A35B65"/>
    <w:rsid w:val="00A4051F"/>
    <w:rsid w:val="00A4123C"/>
    <w:rsid w:val="00A45DE7"/>
    <w:rsid w:val="00A53D46"/>
    <w:rsid w:val="00A5486D"/>
    <w:rsid w:val="00A5596E"/>
    <w:rsid w:val="00A55B95"/>
    <w:rsid w:val="00A56536"/>
    <w:rsid w:val="00A606E0"/>
    <w:rsid w:val="00A6234B"/>
    <w:rsid w:val="00A66FCB"/>
    <w:rsid w:val="00A70183"/>
    <w:rsid w:val="00A703C8"/>
    <w:rsid w:val="00A76715"/>
    <w:rsid w:val="00A76912"/>
    <w:rsid w:val="00A80A25"/>
    <w:rsid w:val="00A81DC4"/>
    <w:rsid w:val="00A81E9B"/>
    <w:rsid w:val="00A839CA"/>
    <w:rsid w:val="00A848DB"/>
    <w:rsid w:val="00A85C13"/>
    <w:rsid w:val="00A87AE2"/>
    <w:rsid w:val="00A90F57"/>
    <w:rsid w:val="00A9106D"/>
    <w:rsid w:val="00A960C4"/>
    <w:rsid w:val="00A97179"/>
    <w:rsid w:val="00AA0758"/>
    <w:rsid w:val="00AA1254"/>
    <w:rsid w:val="00AA33E3"/>
    <w:rsid w:val="00AA3A9C"/>
    <w:rsid w:val="00AA76E1"/>
    <w:rsid w:val="00AB2209"/>
    <w:rsid w:val="00AC2CC2"/>
    <w:rsid w:val="00AC3431"/>
    <w:rsid w:val="00AC4ABD"/>
    <w:rsid w:val="00AC4BB8"/>
    <w:rsid w:val="00AC4D2D"/>
    <w:rsid w:val="00AC70A7"/>
    <w:rsid w:val="00AD3EBF"/>
    <w:rsid w:val="00AD6F8A"/>
    <w:rsid w:val="00AD7C38"/>
    <w:rsid w:val="00AE0A20"/>
    <w:rsid w:val="00AE2D25"/>
    <w:rsid w:val="00AF0189"/>
    <w:rsid w:val="00AF5DE2"/>
    <w:rsid w:val="00AF79D9"/>
    <w:rsid w:val="00B0016E"/>
    <w:rsid w:val="00B01FD5"/>
    <w:rsid w:val="00B03021"/>
    <w:rsid w:val="00B0340E"/>
    <w:rsid w:val="00B04289"/>
    <w:rsid w:val="00B04418"/>
    <w:rsid w:val="00B059C5"/>
    <w:rsid w:val="00B05E0D"/>
    <w:rsid w:val="00B06E70"/>
    <w:rsid w:val="00B07609"/>
    <w:rsid w:val="00B1197B"/>
    <w:rsid w:val="00B16657"/>
    <w:rsid w:val="00B17289"/>
    <w:rsid w:val="00B172A2"/>
    <w:rsid w:val="00B23C1C"/>
    <w:rsid w:val="00B262AE"/>
    <w:rsid w:val="00B26D76"/>
    <w:rsid w:val="00B27C40"/>
    <w:rsid w:val="00B31606"/>
    <w:rsid w:val="00B35540"/>
    <w:rsid w:val="00B3751D"/>
    <w:rsid w:val="00B379E8"/>
    <w:rsid w:val="00B401C6"/>
    <w:rsid w:val="00B43714"/>
    <w:rsid w:val="00B437A2"/>
    <w:rsid w:val="00B448E1"/>
    <w:rsid w:val="00B462BE"/>
    <w:rsid w:val="00B46FBE"/>
    <w:rsid w:val="00B54006"/>
    <w:rsid w:val="00B54BE0"/>
    <w:rsid w:val="00B608A7"/>
    <w:rsid w:val="00B70916"/>
    <w:rsid w:val="00B75EBE"/>
    <w:rsid w:val="00B8552E"/>
    <w:rsid w:val="00B86696"/>
    <w:rsid w:val="00B9045E"/>
    <w:rsid w:val="00B9207B"/>
    <w:rsid w:val="00B929E2"/>
    <w:rsid w:val="00B936DD"/>
    <w:rsid w:val="00B93AF8"/>
    <w:rsid w:val="00B93BDD"/>
    <w:rsid w:val="00B93E00"/>
    <w:rsid w:val="00B94194"/>
    <w:rsid w:val="00B96DA2"/>
    <w:rsid w:val="00B97F02"/>
    <w:rsid w:val="00BA7BDB"/>
    <w:rsid w:val="00BB0324"/>
    <w:rsid w:val="00BB037E"/>
    <w:rsid w:val="00BB15BB"/>
    <w:rsid w:val="00BB2007"/>
    <w:rsid w:val="00BB317A"/>
    <w:rsid w:val="00BB3272"/>
    <w:rsid w:val="00BB45F1"/>
    <w:rsid w:val="00BB616D"/>
    <w:rsid w:val="00BB630F"/>
    <w:rsid w:val="00BB6347"/>
    <w:rsid w:val="00BC06D5"/>
    <w:rsid w:val="00BC0E2E"/>
    <w:rsid w:val="00BC4C88"/>
    <w:rsid w:val="00BC5B82"/>
    <w:rsid w:val="00BC615C"/>
    <w:rsid w:val="00BC75A2"/>
    <w:rsid w:val="00BC77C9"/>
    <w:rsid w:val="00BD60CB"/>
    <w:rsid w:val="00BE11A5"/>
    <w:rsid w:val="00BE1CAE"/>
    <w:rsid w:val="00BE244E"/>
    <w:rsid w:val="00BE4777"/>
    <w:rsid w:val="00BE4CD1"/>
    <w:rsid w:val="00BF0AF4"/>
    <w:rsid w:val="00BF0C52"/>
    <w:rsid w:val="00BF184B"/>
    <w:rsid w:val="00BF1C9D"/>
    <w:rsid w:val="00BF36D9"/>
    <w:rsid w:val="00BF6AD1"/>
    <w:rsid w:val="00BF71B2"/>
    <w:rsid w:val="00C0175F"/>
    <w:rsid w:val="00C04815"/>
    <w:rsid w:val="00C05F18"/>
    <w:rsid w:val="00C0721A"/>
    <w:rsid w:val="00C105BB"/>
    <w:rsid w:val="00C1203F"/>
    <w:rsid w:val="00C121D2"/>
    <w:rsid w:val="00C17618"/>
    <w:rsid w:val="00C21615"/>
    <w:rsid w:val="00C2638A"/>
    <w:rsid w:val="00C26957"/>
    <w:rsid w:val="00C26B84"/>
    <w:rsid w:val="00C30B7B"/>
    <w:rsid w:val="00C31D8F"/>
    <w:rsid w:val="00C326BD"/>
    <w:rsid w:val="00C35DFE"/>
    <w:rsid w:val="00C35F8A"/>
    <w:rsid w:val="00C437E1"/>
    <w:rsid w:val="00C44047"/>
    <w:rsid w:val="00C44F27"/>
    <w:rsid w:val="00C45102"/>
    <w:rsid w:val="00C45C9B"/>
    <w:rsid w:val="00C469BE"/>
    <w:rsid w:val="00C46D0B"/>
    <w:rsid w:val="00C4759C"/>
    <w:rsid w:val="00C613D3"/>
    <w:rsid w:val="00C651E9"/>
    <w:rsid w:val="00C65C23"/>
    <w:rsid w:val="00C66872"/>
    <w:rsid w:val="00C67287"/>
    <w:rsid w:val="00C679C5"/>
    <w:rsid w:val="00C70DF5"/>
    <w:rsid w:val="00C71FBC"/>
    <w:rsid w:val="00C72AD7"/>
    <w:rsid w:val="00C73E1B"/>
    <w:rsid w:val="00C77F1E"/>
    <w:rsid w:val="00C8205E"/>
    <w:rsid w:val="00C83938"/>
    <w:rsid w:val="00C94514"/>
    <w:rsid w:val="00C95E06"/>
    <w:rsid w:val="00C96346"/>
    <w:rsid w:val="00C97C23"/>
    <w:rsid w:val="00CA18D4"/>
    <w:rsid w:val="00CA2B35"/>
    <w:rsid w:val="00CA30F8"/>
    <w:rsid w:val="00CA3C9B"/>
    <w:rsid w:val="00CA4E5B"/>
    <w:rsid w:val="00CB2F88"/>
    <w:rsid w:val="00CB4342"/>
    <w:rsid w:val="00CB5F85"/>
    <w:rsid w:val="00CB63A5"/>
    <w:rsid w:val="00CB7122"/>
    <w:rsid w:val="00CC0A98"/>
    <w:rsid w:val="00CC0C46"/>
    <w:rsid w:val="00CC313C"/>
    <w:rsid w:val="00CC426D"/>
    <w:rsid w:val="00CC5C5C"/>
    <w:rsid w:val="00CC60FC"/>
    <w:rsid w:val="00CC63BD"/>
    <w:rsid w:val="00CD103D"/>
    <w:rsid w:val="00CD5DB3"/>
    <w:rsid w:val="00CE3ED2"/>
    <w:rsid w:val="00CE49BD"/>
    <w:rsid w:val="00CE7957"/>
    <w:rsid w:val="00CF0E6D"/>
    <w:rsid w:val="00CF1E23"/>
    <w:rsid w:val="00CF2A78"/>
    <w:rsid w:val="00CF3502"/>
    <w:rsid w:val="00CF350C"/>
    <w:rsid w:val="00CF7345"/>
    <w:rsid w:val="00D011AD"/>
    <w:rsid w:val="00D02DF2"/>
    <w:rsid w:val="00D0576B"/>
    <w:rsid w:val="00D058E7"/>
    <w:rsid w:val="00D0715C"/>
    <w:rsid w:val="00D11E22"/>
    <w:rsid w:val="00D12FDC"/>
    <w:rsid w:val="00D1548D"/>
    <w:rsid w:val="00D159FE"/>
    <w:rsid w:val="00D15D8A"/>
    <w:rsid w:val="00D20136"/>
    <w:rsid w:val="00D23E57"/>
    <w:rsid w:val="00D2424B"/>
    <w:rsid w:val="00D25012"/>
    <w:rsid w:val="00D2513A"/>
    <w:rsid w:val="00D25C9E"/>
    <w:rsid w:val="00D301F0"/>
    <w:rsid w:val="00D3112C"/>
    <w:rsid w:val="00D31166"/>
    <w:rsid w:val="00D353B2"/>
    <w:rsid w:val="00D4183F"/>
    <w:rsid w:val="00D436C7"/>
    <w:rsid w:val="00D44C1E"/>
    <w:rsid w:val="00D45621"/>
    <w:rsid w:val="00D51D2B"/>
    <w:rsid w:val="00D60226"/>
    <w:rsid w:val="00D60912"/>
    <w:rsid w:val="00D61A07"/>
    <w:rsid w:val="00D63466"/>
    <w:rsid w:val="00D64F29"/>
    <w:rsid w:val="00D7087E"/>
    <w:rsid w:val="00D7630B"/>
    <w:rsid w:val="00D76AF5"/>
    <w:rsid w:val="00D77016"/>
    <w:rsid w:val="00D80C92"/>
    <w:rsid w:val="00D81537"/>
    <w:rsid w:val="00D8463A"/>
    <w:rsid w:val="00D859A6"/>
    <w:rsid w:val="00D93526"/>
    <w:rsid w:val="00D93802"/>
    <w:rsid w:val="00D93848"/>
    <w:rsid w:val="00D93BAB"/>
    <w:rsid w:val="00D9605A"/>
    <w:rsid w:val="00D97887"/>
    <w:rsid w:val="00DA20E1"/>
    <w:rsid w:val="00DA4378"/>
    <w:rsid w:val="00DA4FAE"/>
    <w:rsid w:val="00DB5788"/>
    <w:rsid w:val="00DB62E4"/>
    <w:rsid w:val="00DB7836"/>
    <w:rsid w:val="00DB7A7F"/>
    <w:rsid w:val="00DC2F47"/>
    <w:rsid w:val="00DC3BC7"/>
    <w:rsid w:val="00DC7095"/>
    <w:rsid w:val="00DD204F"/>
    <w:rsid w:val="00DD3E0A"/>
    <w:rsid w:val="00DD5545"/>
    <w:rsid w:val="00DD660C"/>
    <w:rsid w:val="00DE3104"/>
    <w:rsid w:val="00DE352E"/>
    <w:rsid w:val="00DE3E0E"/>
    <w:rsid w:val="00DE3E35"/>
    <w:rsid w:val="00DE4A96"/>
    <w:rsid w:val="00DE4F0A"/>
    <w:rsid w:val="00DE7639"/>
    <w:rsid w:val="00DE7E87"/>
    <w:rsid w:val="00DF07DB"/>
    <w:rsid w:val="00DF416F"/>
    <w:rsid w:val="00DF73DB"/>
    <w:rsid w:val="00E02D8C"/>
    <w:rsid w:val="00E05906"/>
    <w:rsid w:val="00E07889"/>
    <w:rsid w:val="00E10838"/>
    <w:rsid w:val="00E11FB5"/>
    <w:rsid w:val="00E12540"/>
    <w:rsid w:val="00E130B4"/>
    <w:rsid w:val="00E13C2F"/>
    <w:rsid w:val="00E15478"/>
    <w:rsid w:val="00E154DA"/>
    <w:rsid w:val="00E15C03"/>
    <w:rsid w:val="00E15EEC"/>
    <w:rsid w:val="00E17ABF"/>
    <w:rsid w:val="00E214CF"/>
    <w:rsid w:val="00E27198"/>
    <w:rsid w:val="00E325D9"/>
    <w:rsid w:val="00E419D0"/>
    <w:rsid w:val="00E429FB"/>
    <w:rsid w:val="00E44D4D"/>
    <w:rsid w:val="00E463DA"/>
    <w:rsid w:val="00E47EC1"/>
    <w:rsid w:val="00E50221"/>
    <w:rsid w:val="00E5406D"/>
    <w:rsid w:val="00E5616F"/>
    <w:rsid w:val="00E61AE7"/>
    <w:rsid w:val="00E63458"/>
    <w:rsid w:val="00E643C6"/>
    <w:rsid w:val="00E65F2A"/>
    <w:rsid w:val="00E6707D"/>
    <w:rsid w:val="00E67860"/>
    <w:rsid w:val="00E70D17"/>
    <w:rsid w:val="00E75AF0"/>
    <w:rsid w:val="00E76106"/>
    <w:rsid w:val="00E76C12"/>
    <w:rsid w:val="00E82459"/>
    <w:rsid w:val="00E850B8"/>
    <w:rsid w:val="00E861ED"/>
    <w:rsid w:val="00E92879"/>
    <w:rsid w:val="00E92A58"/>
    <w:rsid w:val="00E92CD4"/>
    <w:rsid w:val="00E944DD"/>
    <w:rsid w:val="00E951E9"/>
    <w:rsid w:val="00E95A36"/>
    <w:rsid w:val="00E96499"/>
    <w:rsid w:val="00E976EB"/>
    <w:rsid w:val="00EA275C"/>
    <w:rsid w:val="00EA6715"/>
    <w:rsid w:val="00EB07A5"/>
    <w:rsid w:val="00EB14B3"/>
    <w:rsid w:val="00EB29E5"/>
    <w:rsid w:val="00EB3D1B"/>
    <w:rsid w:val="00EB5D0E"/>
    <w:rsid w:val="00EB6F22"/>
    <w:rsid w:val="00EB7142"/>
    <w:rsid w:val="00EC1C09"/>
    <w:rsid w:val="00EC2707"/>
    <w:rsid w:val="00EC6394"/>
    <w:rsid w:val="00EC6A66"/>
    <w:rsid w:val="00ED534D"/>
    <w:rsid w:val="00ED68D5"/>
    <w:rsid w:val="00ED6DAB"/>
    <w:rsid w:val="00EE3145"/>
    <w:rsid w:val="00EE71D9"/>
    <w:rsid w:val="00EE7490"/>
    <w:rsid w:val="00EE7DB6"/>
    <w:rsid w:val="00EF0856"/>
    <w:rsid w:val="00EF3895"/>
    <w:rsid w:val="00EF5D12"/>
    <w:rsid w:val="00F0011E"/>
    <w:rsid w:val="00F003A6"/>
    <w:rsid w:val="00F031F6"/>
    <w:rsid w:val="00F04E46"/>
    <w:rsid w:val="00F05868"/>
    <w:rsid w:val="00F05DED"/>
    <w:rsid w:val="00F1078B"/>
    <w:rsid w:val="00F125F7"/>
    <w:rsid w:val="00F1280D"/>
    <w:rsid w:val="00F14AFA"/>
    <w:rsid w:val="00F17E0F"/>
    <w:rsid w:val="00F2259B"/>
    <w:rsid w:val="00F22E89"/>
    <w:rsid w:val="00F2318E"/>
    <w:rsid w:val="00F238D5"/>
    <w:rsid w:val="00F24B3F"/>
    <w:rsid w:val="00F25F56"/>
    <w:rsid w:val="00F26BF0"/>
    <w:rsid w:val="00F2767B"/>
    <w:rsid w:val="00F314A8"/>
    <w:rsid w:val="00F34839"/>
    <w:rsid w:val="00F3554B"/>
    <w:rsid w:val="00F36776"/>
    <w:rsid w:val="00F37191"/>
    <w:rsid w:val="00F37AD9"/>
    <w:rsid w:val="00F4073D"/>
    <w:rsid w:val="00F414E6"/>
    <w:rsid w:val="00F446FE"/>
    <w:rsid w:val="00F4554B"/>
    <w:rsid w:val="00F51105"/>
    <w:rsid w:val="00F5269F"/>
    <w:rsid w:val="00F533C5"/>
    <w:rsid w:val="00F546D1"/>
    <w:rsid w:val="00F55EA4"/>
    <w:rsid w:val="00F61FF0"/>
    <w:rsid w:val="00F620FF"/>
    <w:rsid w:val="00F657BE"/>
    <w:rsid w:val="00F713BF"/>
    <w:rsid w:val="00F72101"/>
    <w:rsid w:val="00F72946"/>
    <w:rsid w:val="00F74339"/>
    <w:rsid w:val="00F7533B"/>
    <w:rsid w:val="00F77CB0"/>
    <w:rsid w:val="00F835C7"/>
    <w:rsid w:val="00F87722"/>
    <w:rsid w:val="00F93064"/>
    <w:rsid w:val="00F95362"/>
    <w:rsid w:val="00FA0A9F"/>
    <w:rsid w:val="00FA0EF2"/>
    <w:rsid w:val="00FA1AAE"/>
    <w:rsid w:val="00FA33DF"/>
    <w:rsid w:val="00FA7AA8"/>
    <w:rsid w:val="00FA7FEF"/>
    <w:rsid w:val="00FB0229"/>
    <w:rsid w:val="00FB12DD"/>
    <w:rsid w:val="00FB2555"/>
    <w:rsid w:val="00FB2D7F"/>
    <w:rsid w:val="00FB3794"/>
    <w:rsid w:val="00FB6949"/>
    <w:rsid w:val="00FC5E8E"/>
    <w:rsid w:val="00FD1945"/>
    <w:rsid w:val="00FD1988"/>
    <w:rsid w:val="00FD2406"/>
    <w:rsid w:val="00FD37A0"/>
    <w:rsid w:val="00FD5208"/>
    <w:rsid w:val="00FD5882"/>
    <w:rsid w:val="00FD673F"/>
    <w:rsid w:val="00FE0254"/>
    <w:rsid w:val="00FE1156"/>
    <w:rsid w:val="00FE1FC3"/>
    <w:rsid w:val="00FE2162"/>
    <w:rsid w:val="00FE3436"/>
    <w:rsid w:val="00FE43CD"/>
    <w:rsid w:val="00FE5312"/>
    <w:rsid w:val="00FE5684"/>
    <w:rsid w:val="00FE78A7"/>
    <w:rsid w:val="00FF1B75"/>
    <w:rsid w:val="00FF1FF7"/>
    <w:rsid w:val="00FF2284"/>
    <w:rsid w:val="00FF2668"/>
    <w:rsid w:val="00FF2AA2"/>
    <w:rsid w:val="00FF2CB9"/>
    <w:rsid w:val="00FF2FFE"/>
    <w:rsid w:val="00FF35FA"/>
    <w:rsid w:val="00FF4954"/>
    <w:rsid w:val="00FF6392"/>
    <w:rsid w:val="00FF72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9C7"/>
    <w:pPr>
      <w:tabs>
        <w:tab w:val="left" w:pos="1440"/>
        <w:tab w:val="center" w:pos="4320"/>
        <w:tab w:val="right" w:pos="9072"/>
      </w:tabs>
      <w:snapToGrid w:val="0"/>
    </w:pPr>
    <w:rPr>
      <w:sz w:val="28"/>
      <w:lang w:val="en-GB"/>
    </w:rPr>
  </w:style>
  <w:style w:type="paragraph" w:styleId="Heading1">
    <w:name w:val="heading 1"/>
    <w:basedOn w:val="Normal"/>
    <w:next w:val="Normal"/>
    <w:link w:val="Heading1Char"/>
    <w:qFormat/>
    <w:rsid w:val="002839C7"/>
    <w:pPr>
      <w:keepNext/>
      <w:outlineLvl w:val="0"/>
    </w:pPr>
    <w:rPr>
      <w:i/>
      <w:iCs/>
    </w:rPr>
  </w:style>
  <w:style w:type="paragraph" w:styleId="Heading2">
    <w:name w:val="heading 2"/>
    <w:basedOn w:val="Normal"/>
    <w:next w:val="Normal"/>
    <w:qFormat/>
    <w:rsid w:val="002839C7"/>
    <w:pPr>
      <w:keepNext/>
      <w:snapToGrid/>
      <w:outlineLvl w:val="1"/>
    </w:pPr>
    <w:rPr>
      <w:b/>
      <w:bCs/>
      <w:sz w:val="20"/>
      <w:szCs w:val="24"/>
    </w:rPr>
  </w:style>
  <w:style w:type="paragraph" w:styleId="Heading3">
    <w:name w:val="heading 3"/>
    <w:basedOn w:val="Normal"/>
    <w:next w:val="Normal"/>
    <w:link w:val="Heading3Char"/>
    <w:qFormat/>
    <w:rsid w:val="002839C7"/>
    <w:pPr>
      <w:keepNext/>
      <w:snapToGrid/>
      <w:jc w:val="center"/>
      <w:outlineLvl w:val="2"/>
    </w:pPr>
    <w:rPr>
      <w:b/>
      <w:bCs/>
      <w:sz w:val="20"/>
      <w:szCs w:val="24"/>
    </w:rPr>
  </w:style>
  <w:style w:type="paragraph" w:styleId="Heading4">
    <w:name w:val="heading 4"/>
    <w:basedOn w:val="Normal"/>
    <w:next w:val="Normal"/>
    <w:qFormat/>
    <w:rsid w:val="002839C7"/>
    <w:pPr>
      <w:keepNext/>
      <w:tabs>
        <w:tab w:val="clear" w:pos="4320"/>
        <w:tab w:val="clear" w:pos="9072"/>
      </w:tabs>
      <w:snapToGrid/>
      <w:spacing w:line="480" w:lineRule="auto"/>
      <w:outlineLvl w:val="3"/>
    </w:pPr>
    <w:rPr>
      <w:rFonts w:eastAsia="PMingLiU"/>
      <w:b/>
      <w:bCs/>
      <w:spacing w:val="20"/>
      <w:u w:val="single"/>
      <w:lang w:eastAsia="zh-TW"/>
    </w:rPr>
  </w:style>
  <w:style w:type="paragraph" w:styleId="Heading5">
    <w:name w:val="heading 5"/>
    <w:basedOn w:val="Normal"/>
    <w:next w:val="Normal"/>
    <w:qFormat/>
    <w:rsid w:val="002839C7"/>
    <w:pPr>
      <w:keepNext/>
      <w:tabs>
        <w:tab w:val="clear" w:pos="4320"/>
        <w:tab w:val="clear" w:pos="9072"/>
      </w:tabs>
      <w:spacing w:before="480" w:line="480" w:lineRule="auto"/>
      <w:jc w:val="both"/>
      <w:outlineLvl w:val="4"/>
    </w:pPr>
    <w:rPr>
      <w:rFonts w:eastAsia="PMingLiU"/>
      <w:b/>
      <w:bCs/>
      <w:spacing w:val="20"/>
      <w:u w:val="single"/>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7664"/>
    <w:rPr>
      <w:i/>
      <w:iCs/>
      <w:sz w:val="28"/>
      <w:lang w:val="en-GB"/>
    </w:rPr>
  </w:style>
  <w:style w:type="paragraph" w:styleId="Header">
    <w:name w:val="header"/>
    <w:basedOn w:val="Normal"/>
    <w:link w:val="HeaderChar"/>
    <w:uiPriority w:val="99"/>
    <w:rsid w:val="002839C7"/>
    <w:pPr>
      <w:tabs>
        <w:tab w:val="center" w:pos="4153"/>
        <w:tab w:val="right" w:pos="8306"/>
      </w:tabs>
      <w:jc w:val="center"/>
    </w:pPr>
    <w:rPr>
      <w:sz w:val="18"/>
    </w:rPr>
  </w:style>
  <w:style w:type="character" w:customStyle="1" w:styleId="HeaderChar">
    <w:name w:val="Header Char"/>
    <w:link w:val="Header"/>
    <w:uiPriority w:val="99"/>
    <w:rsid w:val="00F93064"/>
    <w:rPr>
      <w:sz w:val="18"/>
      <w:lang w:val="en-GB"/>
    </w:rPr>
  </w:style>
  <w:style w:type="paragraph" w:customStyle="1" w:styleId="altd">
    <w:name w:val="altd"/>
    <w:basedOn w:val="Normal"/>
    <w:rsid w:val="002839C7"/>
    <w:pPr>
      <w:tabs>
        <w:tab w:val="clear" w:pos="1440"/>
        <w:tab w:val="left" w:pos="1418"/>
        <w:tab w:val="left" w:pos="2268"/>
        <w:tab w:val="left" w:pos="3119"/>
      </w:tabs>
      <w:overflowPunct w:val="0"/>
      <w:autoSpaceDE w:val="0"/>
      <w:autoSpaceDN w:val="0"/>
      <w:spacing w:before="600" w:line="600" w:lineRule="exact"/>
      <w:ind w:firstLine="1411"/>
    </w:pPr>
    <w:rPr>
      <w:rFonts w:eastAsia="MingLiU"/>
    </w:rPr>
  </w:style>
  <w:style w:type="paragraph" w:customStyle="1" w:styleId="normal1">
    <w:name w:val="normal1"/>
    <w:basedOn w:val="Normal"/>
    <w:rsid w:val="002839C7"/>
    <w:pPr>
      <w:tabs>
        <w:tab w:val="left" w:pos="1411"/>
      </w:tabs>
      <w:overflowPunct w:val="0"/>
      <w:autoSpaceDE w:val="0"/>
      <w:autoSpaceDN w:val="0"/>
      <w:spacing w:line="360" w:lineRule="auto"/>
      <w:jc w:val="center"/>
    </w:pPr>
    <w:rPr>
      <w:rFonts w:eastAsia="MingLiU"/>
      <w:b/>
      <w:caps/>
    </w:rPr>
  </w:style>
  <w:style w:type="paragraph" w:customStyle="1" w:styleId="normal2">
    <w:name w:val="normal2"/>
    <w:basedOn w:val="normal1"/>
    <w:rsid w:val="002839C7"/>
    <w:rPr>
      <w:b w:val="0"/>
    </w:rPr>
  </w:style>
  <w:style w:type="paragraph" w:customStyle="1" w:styleId="normal3">
    <w:name w:val="normal3"/>
    <w:basedOn w:val="Normal"/>
    <w:rsid w:val="002839C7"/>
    <w:pPr>
      <w:tabs>
        <w:tab w:val="center" w:pos="4500"/>
        <w:tab w:val="right" w:pos="9000"/>
      </w:tabs>
      <w:overflowPunct w:val="0"/>
      <w:autoSpaceDE w:val="0"/>
      <w:autoSpaceDN w:val="0"/>
      <w:spacing w:line="360" w:lineRule="auto"/>
    </w:pPr>
    <w:rPr>
      <w:rFonts w:eastAsia="MingLiU"/>
    </w:rPr>
  </w:style>
  <w:style w:type="paragraph" w:customStyle="1" w:styleId="normal4">
    <w:name w:val="normal4"/>
    <w:basedOn w:val="normal1"/>
    <w:next w:val="normal1"/>
    <w:rsid w:val="002839C7"/>
    <w:pPr>
      <w:spacing w:line="240" w:lineRule="auto"/>
      <w:jc w:val="right"/>
    </w:pPr>
    <w:rPr>
      <w:b w:val="0"/>
    </w:rPr>
  </w:style>
  <w:style w:type="paragraph" w:styleId="Footer">
    <w:name w:val="footer"/>
    <w:basedOn w:val="Normal"/>
    <w:link w:val="FooterChar"/>
    <w:uiPriority w:val="99"/>
    <w:rsid w:val="002839C7"/>
    <w:pPr>
      <w:tabs>
        <w:tab w:val="center" w:pos="4153"/>
        <w:tab w:val="right" w:pos="8306"/>
      </w:tabs>
    </w:pPr>
    <w:rPr>
      <w:sz w:val="20"/>
    </w:rPr>
  </w:style>
  <w:style w:type="character" w:customStyle="1" w:styleId="FooterChar">
    <w:name w:val="Footer Char"/>
    <w:link w:val="Footer"/>
    <w:uiPriority w:val="99"/>
    <w:rsid w:val="00F74339"/>
    <w:rPr>
      <w:lang w:val="en-GB"/>
    </w:rPr>
  </w:style>
  <w:style w:type="character" w:styleId="PageNumber">
    <w:name w:val="page number"/>
    <w:basedOn w:val="DefaultParagraphFont"/>
    <w:semiHidden/>
    <w:rsid w:val="002839C7"/>
  </w:style>
  <w:style w:type="paragraph" w:customStyle="1" w:styleId="Draft">
    <w:name w:val="Draft"/>
    <w:basedOn w:val="Normal"/>
    <w:rsid w:val="002839C7"/>
    <w:pPr>
      <w:spacing w:line="600" w:lineRule="exact"/>
    </w:pPr>
  </w:style>
  <w:style w:type="paragraph" w:customStyle="1" w:styleId="Final">
    <w:name w:val="Final"/>
    <w:basedOn w:val="Draft"/>
    <w:rsid w:val="002839C7"/>
    <w:pPr>
      <w:spacing w:line="360" w:lineRule="auto"/>
    </w:pPr>
  </w:style>
  <w:style w:type="paragraph" w:customStyle="1" w:styleId="Quotation">
    <w:name w:val="Quotation"/>
    <w:basedOn w:val="Normal"/>
    <w:rsid w:val="002839C7"/>
    <w:pPr>
      <w:tabs>
        <w:tab w:val="left" w:pos="1872"/>
        <w:tab w:val="left" w:pos="2304"/>
      </w:tabs>
      <w:spacing w:before="240"/>
      <w:ind w:left="1440" w:right="720"/>
    </w:pPr>
    <w:rPr>
      <w:kern w:val="2"/>
      <w:sz w:val="24"/>
    </w:rPr>
  </w:style>
  <w:style w:type="paragraph" w:customStyle="1" w:styleId="Hanging">
    <w:name w:val="Hanging"/>
    <w:basedOn w:val="Normal"/>
    <w:rsid w:val="002839C7"/>
    <w:pPr>
      <w:snapToGrid/>
      <w:spacing w:before="120" w:line="440" w:lineRule="exact"/>
      <w:ind w:left="1440" w:hanging="720"/>
    </w:pPr>
    <w:rPr>
      <w:kern w:val="2"/>
    </w:rPr>
  </w:style>
  <w:style w:type="paragraph" w:customStyle="1" w:styleId="hspace">
    <w:name w:val="hspace"/>
    <w:basedOn w:val="Normal"/>
    <w:rsid w:val="002839C7"/>
    <w:pPr>
      <w:spacing w:line="200" w:lineRule="exact"/>
    </w:pPr>
  </w:style>
  <w:style w:type="paragraph" w:customStyle="1" w:styleId="Indent">
    <w:name w:val="Indent"/>
    <w:basedOn w:val="Normal"/>
    <w:rsid w:val="002839C7"/>
    <w:pPr>
      <w:tabs>
        <w:tab w:val="left" w:pos="2016"/>
      </w:tabs>
      <w:spacing w:before="240"/>
      <w:ind w:left="1440" w:right="576"/>
    </w:pPr>
  </w:style>
  <w:style w:type="paragraph" w:customStyle="1" w:styleId="Normal10">
    <w:name w:val="Normal1"/>
    <w:basedOn w:val="Normal"/>
    <w:rsid w:val="002839C7"/>
    <w:pPr>
      <w:tabs>
        <w:tab w:val="clear" w:pos="9072"/>
        <w:tab w:val="right" w:pos="8928"/>
      </w:tabs>
      <w:adjustRightInd w:val="0"/>
      <w:textAlignment w:val="baseline"/>
    </w:pPr>
    <w:rPr>
      <w:rFonts w:eastAsia="華康細明體"/>
    </w:rPr>
  </w:style>
  <w:style w:type="paragraph" w:customStyle="1" w:styleId="Normal40">
    <w:name w:val="Normal4"/>
    <w:basedOn w:val="Normal"/>
    <w:rsid w:val="002839C7"/>
    <w:pPr>
      <w:tabs>
        <w:tab w:val="clear" w:pos="9072"/>
        <w:tab w:val="right" w:pos="8928"/>
      </w:tabs>
      <w:adjustRightInd w:val="0"/>
      <w:spacing w:line="160" w:lineRule="exact"/>
      <w:textAlignment w:val="baseline"/>
    </w:pPr>
    <w:rPr>
      <w:rFonts w:eastAsia="PMingLiU"/>
    </w:rPr>
  </w:style>
  <w:style w:type="paragraph" w:customStyle="1" w:styleId="Stone">
    <w:name w:val="Stone"/>
    <w:basedOn w:val="Normal"/>
    <w:rsid w:val="002839C7"/>
    <w:pPr>
      <w:spacing w:line="500" w:lineRule="exact"/>
    </w:pPr>
  </w:style>
  <w:style w:type="paragraph" w:styleId="BodyText">
    <w:name w:val="Body Text"/>
    <w:basedOn w:val="Normal"/>
    <w:semiHidden/>
    <w:rsid w:val="002839C7"/>
    <w:pPr>
      <w:tabs>
        <w:tab w:val="clear" w:pos="1440"/>
        <w:tab w:val="clear" w:pos="4320"/>
        <w:tab w:val="clear" w:pos="9072"/>
      </w:tabs>
      <w:snapToGrid/>
    </w:pPr>
    <w:rPr>
      <w:rFonts w:ascii="Verdana" w:eastAsia="Times New Roman" w:hAnsi="Verdana"/>
      <w:szCs w:val="24"/>
      <w:lang w:val="en-US" w:eastAsia="en-US"/>
    </w:rPr>
  </w:style>
  <w:style w:type="paragraph" w:styleId="NormalWeb">
    <w:name w:val="Normal (Web)"/>
    <w:basedOn w:val="Normal"/>
    <w:uiPriority w:val="99"/>
    <w:semiHidden/>
    <w:rsid w:val="002839C7"/>
    <w:pPr>
      <w:tabs>
        <w:tab w:val="clear" w:pos="1440"/>
        <w:tab w:val="clear" w:pos="4320"/>
        <w:tab w:val="clear" w:pos="9072"/>
      </w:tabs>
      <w:snapToGrid/>
      <w:spacing w:before="100" w:beforeAutospacing="1" w:after="100" w:afterAutospacing="1"/>
    </w:pPr>
    <w:rPr>
      <w:rFonts w:ascii="Arial Unicode MS" w:eastAsia="Arial Unicode MS" w:hAnsi="Arial Unicode MS" w:cs="Arial Unicode MS"/>
      <w:sz w:val="24"/>
      <w:szCs w:val="24"/>
      <w:lang w:val="en-US" w:eastAsia="en-US"/>
    </w:rPr>
  </w:style>
  <w:style w:type="character" w:styleId="Strong">
    <w:name w:val="Strong"/>
    <w:qFormat/>
    <w:rsid w:val="002839C7"/>
    <w:rPr>
      <w:b/>
      <w:bCs/>
    </w:rPr>
  </w:style>
  <w:style w:type="character" w:styleId="Emphasis">
    <w:name w:val="Emphasis"/>
    <w:qFormat/>
    <w:rsid w:val="002839C7"/>
    <w:rPr>
      <w:i/>
      <w:iCs/>
    </w:rPr>
  </w:style>
  <w:style w:type="paragraph" w:customStyle="1" w:styleId="quoting">
    <w:name w:val="quoting"/>
    <w:basedOn w:val="Normal"/>
    <w:rsid w:val="002839C7"/>
    <w:pPr>
      <w:tabs>
        <w:tab w:val="clear" w:pos="4320"/>
        <w:tab w:val="clear" w:pos="9072"/>
      </w:tabs>
      <w:overflowPunct w:val="0"/>
      <w:autoSpaceDE w:val="0"/>
      <w:autoSpaceDN w:val="0"/>
      <w:adjustRightInd w:val="0"/>
      <w:snapToGrid/>
      <w:ind w:left="1418" w:right="737" w:hanging="720"/>
      <w:jc w:val="both"/>
      <w:textAlignment w:val="baseline"/>
    </w:pPr>
    <w:rPr>
      <w:rFonts w:eastAsia="PMingLiU"/>
      <w:sz w:val="24"/>
      <w:lang w:val="en-US"/>
    </w:rPr>
  </w:style>
  <w:style w:type="paragraph" w:customStyle="1" w:styleId="othersinciting">
    <w:name w:val="others in citing"/>
    <w:basedOn w:val="Normal"/>
    <w:rsid w:val="002839C7"/>
    <w:pPr>
      <w:tabs>
        <w:tab w:val="clear" w:pos="4320"/>
        <w:tab w:val="clear" w:pos="9072"/>
      </w:tabs>
      <w:overflowPunct w:val="0"/>
      <w:autoSpaceDE w:val="0"/>
      <w:autoSpaceDN w:val="0"/>
      <w:adjustRightInd w:val="0"/>
      <w:snapToGrid/>
      <w:spacing w:line="360" w:lineRule="auto"/>
      <w:ind w:left="1440" w:hanging="720"/>
      <w:jc w:val="both"/>
      <w:textAlignment w:val="baseline"/>
    </w:pPr>
    <w:rPr>
      <w:rFonts w:eastAsia="PMingLiU"/>
      <w:lang w:val="en-US"/>
    </w:rPr>
  </w:style>
  <w:style w:type="paragraph" w:customStyle="1" w:styleId="Style1">
    <w:name w:val="Style1"/>
    <w:basedOn w:val="Normal"/>
    <w:rsid w:val="002839C7"/>
    <w:pPr>
      <w:numPr>
        <w:numId w:val="1"/>
      </w:numPr>
      <w:tabs>
        <w:tab w:val="clear" w:pos="1440"/>
        <w:tab w:val="clear" w:pos="4320"/>
        <w:tab w:val="clear" w:pos="9072"/>
        <w:tab w:val="left" w:pos="1361"/>
      </w:tabs>
      <w:topLinePunct/>
      <w:autoSpaceDE w:val="0"/>
      <w:autoSpaceDN w:val="0"/>
      <w:snapToGrid/>
      <w:spacing w:line="480" w:lineRule="auto"/>
      <w:jc w:val="both"/>
    </w:pPr>
    <w:rPr>
      <w:rFonts w:eastAsia="MingLiU"/>
      <w:spacing w:val="20"/>
      <w:kern w:val="28"/>
      <w:position w:val="2"/>
    </w:rPr>
  </w:style>
  <w:style w:type="paragraph" w:customStyle="1" w:styleId="para">
    <w:name w:val="para"/>
    <w:rsid w:val="00F93064"/>
    <w:pPr>
      <w:numPr>
        <w:numId w:val="2"/>
      </w:numPr>
      <w:snapToGrid w:val="0"/>
      <w:spacing w:before="480" w:line="360" w:lineRule="auto"/>
      <w:jc w:val="both"/>
    </w:pPr>
    <w:rPr>
      <w:sz w:val="28"/>
      <w:lang w:val="en-GB"/>
    </w:rPr>
  </w:style>
  <w:style w:type="paragraph" w:styleId="BodyTextIndent2">
    <w:name w:val="Body Text Indent 2"/>
    <w:basedOn w:val="Normal"/>
    <w:link w:val="BodyTextIndent2Char"/>
    <w:uiPriority w:val="99"/>
    <w:unhideWhenUsed/>
    <w:rsid w:val="00F93064"/>
    <w:pPr>
      <w:widowControl w:val="0"/>
      <w:tabs>
        <w:tab w:val="clear" w:pos="1440"/>
        <w:tab w:val="clear" w:pos="4320"/>
        <w:tab w:val="clear" w:pos="9072"/>
      </w:tabs>
      <w:snapToGrid/>
      <w:spacing w:after="120" w:line="480" w:lineRule="auto"/>
      <w:ind w:left="360"/>
      <w:jc w:val="both"/>
    </w:pPr>
    <w:rPr>
      <w:kern w:val="2"/>
      <w:sz w:val="21"/>
    </w:rPr>
  </w:style>
  <w:style w:type="character" w:customStyle="1" w:styleId="BodyTextIndent2Char">
    <w:name w:val="Body Text Indent 2 Char"/>
    <w:link w:val="BodyTextIndent2"/>
    <w:uiPriority w:val="99"/>
    <w:rsid w:val="00F93064"/>
    <w:rPr>
      <w:kern w:val="2"/>
      <w:sz w:val="21"/>
    </w:rPr>
  </w:style>
  <w:style w:type="paragraph" w:styleId="BodyTextIndent3">
    <w:name w:val="Body Text Indent 3"/>
    <w:basedOn w:val="Normal"/>
    <w:link w:val="BodyTextIndent3Char"/>
    <w:uiPriority w:val="99"/>
    <w:semiHidden/>
    <w:unhideWhenUsed/>
    <w:rsid w:val="00F93064"/>
    <w:pPr>
      <w:widowControl w:val="0"/>
      <w:tabs>
        <w:tab w:val="clear" w:pos="1440"/>
        <w:tab w:val="clear" w:pos="4320"/>
        <w:tab w:val="clear" w:pos="9072"/>
      </w:tabs>
      <w:snapToGrid/>
      <w:spacing w:after="120"/>
      <w:ind w:left="360"/>
      <w:jc w:val="both"/>
    </w:pPr>
    <w:rPr>
      <w:kern w:val="2"/>
      <w:sz w:val="16"/>
      <w:szCs w:val="16"/>
    </w:rPr>
  </w:style>
  <w:style w:type="character" w:customStyle="1" w:styleId="BodyTextIndent3Char">
    <w:name w:val="Body Text Indent 3 Char"/>
    <w:link w:val="BodyTextIndent3"/>
    <w:uiPriority w:val="99"/>
    <w:semiHidden/>
    <w:rsid w:val="00F93064"/>
    <w:rPr>
      <w:kern w:val="2"/>
      <w:sz w:val="16"/>
      <w:szCs w:val="16"/>
    </w:rPr>
  </w:style>
  <w:style w:type="paragraph" w:styleId="ListParagraph">
    <w:name w:val="List Paragraph"/>
    <w:basedOn w:val="Normal"/>
    <w:uiPriority w:val="34"/>
    <w:qFormat/>
    <w:rsid w:val="00F93064"/>
    <w:pPr>
      <w:ind w:left="720"/>
      <w:contextualSpacing/>
    </w:pPr>
  </w:style>
  <w:style w:type="paragraph" w:styleId="BalloonText">
    <w:name w:val="Balloon Text"/>
    <w:basedOn w:val="Normal"/>
    <w:link w:val="BalloonTextChar"/>
    <w:uiPriority w:val="99"/>
    <w:semiHidden/>
    <w:unhideWhenUsed/>
    <w:rsid w:val="00957582"/>
    <w:rPr>
      <w:rFonts w:ascii="Tahoma" w:hAnsi="Tahoma"/>
      <w:sz w:val="16"/>
      <w:szCs w:val="16"/>
    </w:rPr>
  </w:style>
  <w:style w:type="character" w:customStyle="1" w:styleId="BalloonTextChar">
    <w:name w:val="Balloon Text Char"/>
    <w:link w:val="BalloonText"/>
    <w:uiPriority w:val="99"/>
    <w:semiHidden/>
    <w:rsid w:val="00957582"/>
    <w:rPr>
      <w:rFonts w:ascii="Tahoma" w:hAnsi="Tahoma" w:cs="Tahoma"/>
      <w:sz w:val="16"/>
      <w:szCs w:val="16"/>
      <w:lang w:val="en-GB"/>
    </w:rPr>
  </w:style>
  <w:style w:type="paragraph" w:styleId="FootnoteText">
    <w:name w:val="footnote text"/>
    <w:basedOn w:val="Normal"/>
    <w:link w:val="FootnoteTextChar"/>
    <w:unhideWhenUsed/>
    <w:rsid w:val="00EB29E5"/>
    <w:pPr>
      <w:tabs>
        <w:tab w:val="clear" w:pos="1440"/>
        <w:tab w:val="clear" w:pos="4320"/>
        <w:tab w:val="clear" w:pos="9072"/>
      </w:tabs>
      <w:snapToGrid/>
      <w:spacing w:after="200" w:line="276" w:lineRule="auto"/>
    </w:pPr>
    <w:rPr>
      <w:sz w:val="20"/>
    </w:rPr>
  </w:style>
  <w:style w:type="character" w:customStyle="1" w:styleId="FootnoteTextChar">
    <w:name w:val="Footnote Text Char"/>
    <w:link w:val="FootnoteText"/>
    <w:rsid w:val="00EB29E5"/>
    <w:rPr>
      <w:lang w:val="en-GB"/>
    </w:rPr>
  </w:style>
  <w:style w:type="character" w:styleId="FootnoteReference">
    <w:name w:val="footnote reference"/>
    <w:semiHidden/>
    <w:unhideWhenUsed/>
    <w:rsid w:val="00EB29E5"/>
    <w:rPr>
      <w:vertAlign w:val="superscript"/>
    </w:rPr>
  </w:style>
  <w:style w:type="character" w:customStyle="1" w:styleId="BodyText3Char">
    <w:name w:val="Body Text 3 Char"/>
    <w:link w:val="BodyText3"/>
    <w:semiHidden/>
    <w:rsid w:val="00EB29E5"/>
    <w:rPr>
      <w:rFonts w:eastAsia="Times New Roman"/>
      <w:b/>
      <w:i/>
      <w:sz w:val="24"/>
      <w:lang w:eastAsia="en-US"/>
    </w:rPr>
  </w:style>
  <w:style w:type="paragraph" w:styleId="BodyText3">
    <w:name w:val="Body Text 3"/>
    <w:basedOn w:val="Normal"/>
    <w:link w:val="BodyText3Char"/>
    <w:semiHidden/>
    <w:unhideWhenUsed/>
    <w:rsid w:val="00EB29E5"/>
    <w:pPr>
      <w:tabs>
        <w:tab w:val="clear" w:pos="1440"/>
        <w:tab w:val="clear" w:pos="4320"/>
        <w:tab w:val="clear" w:pos="9072"/>
      </w:tabs>
      <w:snapToGrid/>
      <w:spacing w:line="360" w:lineRule="auto"/>
      <w:jc w:val="both"/>
    </w:pPr>
    <w:rPr>
      <w:rFonts w:eastAsia="Times New Roman"/>
      <w:b/>
      <w:i/>
      <w:sz w:val="24"/>
      <w:lang w:eastAsia="en-US"/>
    </w:rPr>
  </w:style>
  <w:style w:type="paragraph" w:customStyle="1" w:styleId="NormalCon">
    <w:name w:val="Normal (Con)"/>
    <w:basedOn w:val="Normal"/>
    <w:rsid w:val="00EB29E5"/>
    <w:pPr>
      <w:tabs>
        <w:tab w:val="clear" w:pos="4320"/>
        <w:tab w:val="clear" w:pos="9072"/>
      </w:tabs>
      <w:adjustRightInd w:val="0"/>
      <w:jc w:val="both"/>
    </w:pPr>
    <w:rPr>
      <w:rFonts w:ascii="MingLiU" w:hAnsi="MingLiU"/>
    </w:rPr>
  </w:style>
  <w:style w:type="character" w:customStyle="1" w:styleId="EndnoteTextChar">
    <w:name w:val="Endnote Text Char"/>
    <w:link w:val="EndnoteText"/>
    <w:uiPriority w:val="99"/>
    <w:semiHidden/>
    <w:rsid w:val="00EB29E5"/>
    <w:rPr>
      <w:lang w:val="en-GB"/>
    </w:rPr>
  </w:style>
  <w:style w:type="paragraph" w:styleId="EndnoteText">
    <w:name w:val="endnote text"/>
    <w:basedOn w:val="Normal"/>
    <w:link w:val="EndnoteTextChar"/>
    <w:uiPriority w:val="99"/>
    <w:semiHidden/>
    <w:unhideWhenUsed/>
    <w:rsid w:val="00EB29E5"/>
    <w:pPr>
      <w:tabs>
        <w:tab w:val="clear" w:pos="1440"/>
        <w:tab w:val="clear" w:pos="4320"/>
        <w:tab w:val="clear" w:pos="9072"/>
      </w:tabs>
      <w:snapToGrid/>
      <w:spacing w:after="200" w:line="276" w:lineRule="auto"/>
    </w:pPr>
    <w:rPr>
      <w:sz w:val="20"/>
    </w:rPr>
  </w:style>
  <w:style w:type="paragraph" w:customStyle="1" w:styleId="ar-draft">
    <w:name w:val="ar-draft"/>
    <w:basedOn w:val="Normal"/>
    <w:rsid w:val="00EB29E5"/>
    <w:pPr>
      <w:numPr>
        <w:numId w:val="3"/>
      </w:numPr>
      <w:tabs>
        <w:tab w:val="clear" w:pos="360"/>
        <w:tab w:val="clear" w:pos="4320"/>
        <w:tab w:val="clear" w:pos="9072"/>
      </w:tabs>
      <w:spacing w:before="360" w:line="360" w:lineRule="auto"/>
    </w:pPr>
    <w:rPr>
      <w:rFonts w:eastAsia="MingLiU"/>
    </w:rPr>
  </w:style>
  <w:style w:type="character" w:customStyle="1" w:styleId="Heading3Char">
    <w:name w:val="Heading 3 Char"/>
    <w:link w:val="Heading3"/>
    <w:rsid w:val="0004537D"/>
    <w:rPr>
      <w:b/>
      <w:bCs/>
      <w:szCs w:val="24"/>
      <w:lang w:val="en-GB"/>
    </w:rPr>
  </w:style>
  <w:style w:type="paragraph" w:styleId="NormalIndent">
    <w:name w:val="Normal Indent"/>
    <w:basedOn w:val="Normal"/>
    <w:uiPriority w:val="99"/>
    <w:semiHidden/>
    <w:unhideWhenUsed/>
    <w:rsid w:val="0004537D"/>
    <w:pPr>
      <w:widowControl w:val="0"/>
      <w:tabs>
        <w:tab w:val="clear" w:pos="1440"/>
        <w:tab w:val="clear" w:pos="4320"/>
        <w:tab w:val="clear" w:pos="9072"/>
      </w:tabs>
      <w:snapToGrid/>
      <w:ind w:left="720"/>
    </w:pPr>
    <w:rPr>
      <w:rFonts w:eastAsia="PMingLiU"/>
      <w:kern w:val="2"/>
      <w:sz w:val="26"/>
      <w:szCs w:val="26"/>
      <w:lang w:val="en-US" w:eastAsia="zh-TW"/>
    </w:rPr>
  </w:style>
  <w:style w:type="character" w:styleId="Hyperlink">
    <w:name w:val="Hyperlink"/>
    <w:uiPriority w:val="99"/>
    <w:semiHidden/>
    <w:unhideWhenUsed/>
    <w:rsid w:val="0004537D"/>
    <w:rPr>
      <w:color w:val="0044BB"/>
      <w:u w:val="single"/>
    </w:rPr>
  </w:style>
  <w:style w:type="paragraph" w:styleId="PlainText">
    <w:name w:val="Plain Text"/>
    <w:basedOn w:val="Normal"/>
    <w:link w:val="PlainTextChar"/>
    <w:semiHidden/>
    <w:rsid w:val="0004537D"/>
    <w:pPr>
      <w:tabs>
        <w:tab w:val="clear" w:pos="1440"/>
        <w:tab w:val="clear" w:pos="4320"/>
        <w:tab w:val="clear" w:pos="9072"/>
      </w:tabs>
      <w:snapToGrid/>
    </w:pPr>
    <w:rPr>
      <w:rFonts w:ascii="Courier New" w:eastAsia="Times New Roman" w:hAnsi="Courier New"/>
      <w:sz w:val="20"/>
      <w:lang w:eastAsia="en-US"/>
    </w:rPr>
  </w:style>
  <w:style w:type="character" w:customStyle="1" w:styleId="PlainTextChar">
    <w:name w:val="Plain Text Char"/>
    <w:link w:val="PlainText"/>
    <w:semiHidden/>
    <w:rsid w:val="0004537D"/>
    <w:rPr>
      <w:rFonts w:ascii="Courier New" w:eastAsia="Times New Roman" w:hAnsi="Courier New"/>
      <w:lang w:eastAsia="en-US"/>
    </w:rPr>
  </w:style>
  <w:style w:type="paragraph" w:customStyle="1" w:styleId="forthethirdburglarycommittedninemonthslater">
    <w:name w:val="for the third burglary committed nine months later"/>
    <w:aliases w:val="he took a starting point to 3 years in prison."/>
    <w:basedOn w:val="Normal"/>
    <w:rsid w:val="006701DF"/>
    <w:pPr>
      <w:tabs>
        <w:tab w:val="clear" w:pos="4320"/>
        <w:tab w:val="clear" w:pos="9072"/>
      </w:tabs>
      <w:autoSpaceDE w:val="0"/>
      <w:autoSpaceDN w:val="0"/>
      <w:adjustRightInd w:val="0"/>
      <w:snapToGrid/>
      <w:spacing w:before="360" w:line="360" w:lineRule="auto"/>
      <w:ind w:right="29"/>
      <w:jc w:val="both"/>
    </w:pPr>
    <w:rPr>
      <w:szCs w:val="28"/>
    </w:rPr>
  </w:style>
  <w:style w:type="paragraph" w:customStyle="1" w:styleId="forthethirdburglary">
    <w:name w:val="for the third burglary"/>
    <w:aliases w:val="committed nine months later,he took starting point to 3 years imprisonment..."/>
    <w:basedOn w:val="forthethirdburglarycommittedninemonthslater"/>
    <w:rsid w:val="006701DF"/>
  </w:style>
  <w:style w:type="paragraph" w:customStyle="1" w:styleId="Fair-Body">
    <w:name w:val="Fair-Body"/>
    <w:basedOn w:val="BodyTextIndent"/>
    <w:rsid w:val="005B536D"/>
    <w:pPr>
      <w:numPr>
        <w:numId w:val="6"/>
      </w:numPr>
      <w:tabs>
        <w:tab w:val="clear" w:pos="1440"/>
        <w:tab w:val="clear" w:pos="4320"/>
        <w:tab w:val="clear" w:pos="9072"/>
        <w:tab w:val="left" w:pos="1400"/>
      </w:tabs>
      <w:kinsoku w:val="0"/>
      <w:spacing w:after="360" w:line="360" w:lineRule="auto"/>
      <w:ind w:right="-581"/>
      <w:jc w:val="both"/>
    </w:pPr>
    <w:rPr>
      <w:szCs w:val="28"/>
    </w:rPr>
  </w:style>
  <w:style w:type="paragraph" w:styleId="BodyTextIndent">
    <w:name w:val="Body Text Indent"/>
    <w:basedOn w:val="Normal"/>
    <w:link w:val="BodyTextIndentChar"/>
    <w:uiPriority w:val="99"/>
    <w:semiHidden/>
    <w:unhideWhenUsed/>
    <w:rsid w:val="005B536D"/>
    <w:pPr>
      <w:spacing w:after="120"/>
      <w:ind w:left="360"/>
    </w:pPr>
  </w:style>
  <w:style w:type="character" w:customStyle="1" w:styleId="BodyTextIndentChar">
    <w:name w:val="Body Text Indent Char"/>
    <w:link w:val="BodyTextIndent"/>
    <w:uiPriority w:val="99"/>
    <w:semiHidden/>
    <w:rsid w:val="005B536D"/>
    <w:rPr>
      <w:sz w:val="28"/>
      <w:lang w:val="en-GB"/>
    </w:rPr>
  </w:style>
  <w:style w:type="paragraph" w:customStyle="1" w:styleId="Pa4">
    <w:name w:val="Pa4"/>
    <w:basedOn w:val="Normal"/>
    <w:next w:val="Normal"/>
    <w:uiPriority w:val="99"/>
    <w:rsid w:val="00E130B4"/>
    <w:pPr>
      <w:tabs>
        <w:tab w:val="clear" w:pos="1440"/>
        <w:tab w:val="clear" w:pos="4320"/>
        <w:tab w:val="clear" w:pos="9072"/>
      </w:tabs>
      <w:autoSpaceDE w:val="0"/>
      <w:autoSpaceDN w:val="0"/>
      <w:adjustRightInd w:val="0"/>
      <w:snapToGrid/>
      <w:spacing w:line="241" w:lineRule="atLeast"/>
    </w:pPr>
    <w:rPr>
      <w:rFonts w:ascii="MetaOT-Light" w:eastAsia="MetaOT-Light"/>
      <w:sz w:val="24"/>
      <w:szCs w:val="24"/>
      <w:lang w:val="en-US"/>
    </w:rPr>
  </w:style>
  <w:style w:type="paragraph" w:customStyle="1" w:styleId="Pa15">
    <w:name w:val="Pa15"/>
    <w:basedOn w:val="Normal"/>
    <w:next w:val="Normal"/>
    <w:uiPriority w:val="99"/>
    <w:rsid w:val="00E130B4"/>
    <w:pPr>
      <w:tabs>
        <w:tab w:val="clear" w:pos="1440"/>
        <w:tab w:val="clear" w:pos="4320"/>
        <w:tab w:val="clear" w:pos="9072"/>
      </w:tabs>
      <w:autoSpaceDE w:val="0"/>
      <w:autoSpaceDN w:val="0"/>
      <w:adjustRightInd w:val="0"/>
      <w:snapToGrid/>
      <w:spacing w:line="1601" w:lineRule="atLeast"/>
    </w:pPr>
    <w:rPr>
      <w:rFonts w:ascii="MetaOT-Light" w:eastAsia="MetaOT-Light"/>
      <w:sz w:val="24"/>
      <w:szCs w:val="24"/>
      <w:lang w:val="en-US"/>
    </w:rPr>
  </w:style>
  <w:style w:type="character" w:customStyle="1" w:styleId="A13">
    <w:name w:val="A13"/>
    <w:uiPriority w:val="99"/>
    <w:rsid w:val="00E130B4"/>
    <w:rPr>
      <w:rFonts w:cs="MetaOT-Light"/>
      <w:color w:val="000000"/>
      <w:sz w:val="9"/>
      <w:szCs w:val="9"/>
    </w:rPr>
  </w:style>
  <w:style w:type="paragraph" w:customStyle="1" w:styleId="Default">
    <w:name w:val="Default"/>
    <w:rsid w:val="009B76F5"/>
    <w:pPr>
      <w:autoSpaceDE w:val="0"/>
      <w:autoSpaceDN w:val="0"/>
      <w:adjustRightInd w:val="0"/>
    </w:pPr>
    <w:rPr>
      <w:rFonts w:ascii="MetaSerifOT-Bold" w:eastAsia="MetaSerifOT-Bold" w:cs="MetaSerifOT-Bold"/>
      <w:color w:val="000000"/>
      <w:sz w:val="24"/>
      <w:szCs w:val="24"/>
    </w:rPr>
  </w:style>
  <w:style w:type="paragraph" w:customStyle="1" w:styleId="Pa13">
    <w:name w:val="Pa13"/>
    <w:basedOn w:val="Default"/>
    <w:next w:val="Default"/>
    <w:uiPriority w:val="99"/>
    <w:rsid w:val="009B76F5"/>
    <w:pPr>
      <w:spacing w:line="261" w:lineRule="atLeast"/>
    </w:pPr>
    <w:rPr>
      <w:rFonts w:cs="Times New Roman"/>
      <w:color w:val="auto"/>
    </w:rPr>
  </w:style>
  <w:style w:type="character" w:customStyle="1" w:styleId="A12">
    <w:name w:val="A12"/>
    <w:uiPriority w:val="99"/>
    <w:rsid w:val="008B0244"/>
    <w:rPr>
      <w:rFonts w:cs="MetaOT-Light"/>
      <w:color w:val="000000"/>
      <w:sz w:val="14"/>
      <w:szCs w:val="14"/>
    </w:rPr>
  </w:style>
  <w:style w:type="character" w:customStyle="1" w:styleId="A16">
    <w:name w:val="A16"/>
    <w:uiPriority w:val="99"/>
    <w:rsid w:val="008B0244"/>
    <w:rPr>
      <w:rFonts w:cs="MetaOT-Light"/>
      <w:color w:val="000000"/>
      <w:u w:val="single"/>
    </w:rPr>
  </w:style>
  <w:style w:type="paragraph" w:customStyle="1" w:styleId="a">
    <w:name w:val=".."/>
    <w:basedOn w:val="Normal"/>
    <w:rsid w:val="00A15455"/>
    <w:pPr>
      <w:tabs>
        <w:tab w:val="clear" w:pos="1440"/>
        <w:tab w:val="clear" w:pos="4320"/>
        <w:tab w:val="clear" w:pos="9072"/>
      </w:tabs>
      <w:snapToGrid/>
      <w:spacing w:line="360" w:lineRule="auto"/>
      <w:jc w:val="both"/>
    </w:pPr>
    <w:rPr>
      <w:szCs w:val="28"/>
    </w:rPr>
  </w:style>
  <w:style w:type="paragraph" w:customStyle="1" w:styleId="SM-Draft">
    <w:name w:val="SM-Draft"/>
    <w:basedOn w:val="Normal"/>
    <w:rsid w:val="006405E0"/>
    <w:pPr>
      <w:numPr>
        <w:numId w:val="22"/>
      </w:numPr>
      <w:tabs>
        <w:tab w:val="clear" w:pos="360"/>
        <w:tab w:val="clear" w:pos="4320"/>
        <w:tab w:val="clear" w:pos="9072"/>
      </w:tabs>
      <w:kinsoku w:val="0"/>
      <w:overflowPunct w:val="0"/>
      <w:autoSpaceDE w:val="0"/>
      <w:autoSpaceDN w:val="0"/>
      <w:adjustRightInd w:val="0"/>
      <w:spacing w:before="360" w:line="360" w:lineRule="auto"/>
      <w:jc w:val="both"/>
    </w:pPr>
    <w:rPr>
      <w:rFonts w:eastAsia="MingLiU"/>
      <w:snapToGrid w:val="0"/>
    </w:rPr>
  </w:style>
  <w:style w:type="paragraph" w:customStyle="1" w:styleId="ar-heading1">
    <w:name w:val="ar-heading1"/>
    <w:basedOn w:val="Normal"/>
    <w:rsid w:val="00430D3A"/>
    <w:pPr>
      <w:keepNext/>
      <w:spacing w:before="360" w:line="360" w:lineRule="auto"/>
    </w:pPr>
    <w:rPr>
      <w:rFonts w:eastAsia="MingLiU"/>
      <w:i/>
    </w:rPr>
  </w:style>
  <w:style w:type="paragraph" w:customStyle="1" w:styleId="ar-quotation">
    <w:name w:val="ar-quotation"/>
    <w:basedOn w:val="Normal"/>
    <w:rsid w:val="00430D3A"/>
    <w:pPr>
      <w:tabs>
        <w:tab w:val="clear" w:pos="4320"/>
        <w:tab w:val="clear" w:pos="9072"/>
        <w:tab w:val="left" w:pos="2160"/>
      </w:tabs>
      <w:spacing w:before="240"/>
      <w:ind w:left="1440" w:right="720"/>
      <w:jc w:val="both"/>
    </w:pPr>
    <w:rPr>
      <w:rFonts w:eastAsia="MingLiU"/>
      <w:sz w:val="24"/>
    </w:rPr>
  </w:style>
  <w:style w:type="paragraph" w:customStyle="1" w:styleId="J-BodyText">
    <w:name w:val="J-Body Text"/>
    <w:basedOn w:val="Normal"/>
    <w:next w:val="Normal"/>
    <w:rsid w:val="00CA3C9B"/>
    <w:pPr>
      <w:keepNext/>
      <w:widowControl w:val="0"/>
      <w:tabs>
        <w:tab w:val="clear" w:pos="1440"/>
        <w:tab w:val="clear" w:pos="4320"/>
        <w:tab w:val="clear" w:pos="9072"/>
      </w:tabs>
      <w:kinsoku w:val="0"/>
      <w:overflowPunct w:val="0"/>
      <w:autoSpaceDE w:val="0"/>
      <w:autoSpaceDN w:val="0"/>
      <w:adjustRightInd w:val="0"/>
      <w:spacing w:after="240"/>
      <w:ind w:left="720" w:hanging="720"/>
      <w:jc w:val="both"/>
      <w:textAlignment w:val="baseline"/>
    </w:pPr>
    <w:rPr>
      <w:rFonts w:eastAsia="PMingLiU"/>
      <w:snapToGrid w:val="0"/>
    </w:rPr>
  </w:style>
</w:styles>
</file>

<file path=word/webSettings.xml><?xml version="1.0" encoding="utf-8"?>
<w:webSettings xmlns:r="http://schemas.openxmlformats.org/officeDocument/2006/relationships" xmlns:w="http://schemas.openxmlformats.org/wordprocessingml/2006/main">
  <w:divs>
    <w:div w:id="128785134">
      <w:bodyDiv w:val="1"/>
      <w:marLeft w:val="0"/>
      <w:marRight w:val="0"/>
      <w:marTop w:val="0"/>
      <w:marBottom w:val="0"/>
      <w:divBdr>
        <w:top w:val="none" w:sz="0" w:space="0" w:color="auto"/>
        <w:left w:val="none" w:sz="0" w:space="0" w:color="auto"/>
        <w:bottom w:val="none" w:sz="0" w:space="0" w:color="auto"/>
        <w:right w:val="none" w:sz="0" w:space="0" w:color="auto"/>
      </w:divBdr>
      <w:divsChild>
        <w:div w:id="485824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58268">
      <w:bodyDiv w:val="1"/>
      <w:marLeft w:val="0"/>
      <w:marRight w:val="0"/>
      <w:marTop w:val="0"/>
      <w:marBottom w:val="0"/>
      <w:divBdr>
        <w:top w:val="none" w:sz="0" w:space="0" w:color="auto"/>
        <w:left w:val="none" w:sz="0" w:space="0" w:color="auto"/>
        <w:bottom w:val="none" w:sz="0" w:space="0" w:color="auto"/>
        <w:right w:val="none" w:sz="0" w:space="0" w:color="auto"/>
      </w:divBdr>
    </w:div>
    <w:div w:id="166598473">
      <w:bodyDiv w:val="1"/>
      <w:marLeft w:val="360"/>
      <w:marRight w:val="360"/>
      <w:marTop w:val="360"/>
      <w:marBottom w:val="360"/>
      <w:divBdr>
        <w:top w:val="none" w:sz="0" w:space="0" w:color="auto"/>
        <w:left w:val="none" w:sz="0" w:space="0" w:color="auto"/>
        <w:bottom w:val="none" w:sz="0" w:space="0" w:color="auto"/>
        <w:right w:val="none" w:sz="0" w:space="0" w:color="auto"/>
      </w:divBdr>
    </w:div>
    <w:div w:id="214780626">
      <w:bodyDiv w:val="1"/>
      <w:marLeft w:val="0"/>
      <w:marRight w:val="0"/>
      <w:marTop w:val="0"/>
      <w:marBottom w:val="0"/>
      <w:divBdr>
        <w:top w:val="none" w:sz="0" w:space="0" w:color="auto"/>
        <w:left w:val="none" w:sz="0" w:space="0" w:color="auto"/>
        <w:bottom w:val="none" w:sz="0" w:space="0" w:color="auto"/>
        <w:right w:val="none" w:sz="0" w:space="0" w:color="auto"/>
      </w:divBdr>
    </w:div>
    <w:div w:id="458113682">
      <w:bodyDiv w:val="1"/>
      <w:marLeft w:val="0"/>
      <w:marRight w:val="0"/>
      <w:marTop w:val="0"/>
      <w:marBottom w:val="0"/>
      <w:divBdr>
        <w:top w:val="none" w:sz="0" w:space="0" w:color="auto"/>
        <w:left w:val="none" w:sz="0" w:space="0" w:color="auto"/>
        <w:bottom w:val="none" w:sz="0" w:space="0" w:color="auto"/>
        <w:right w:val="none" w:sz="0" w:space="0" w:color="auto"/>
      </w:divBdr>
    </w:div>
    <w:div w:id="779838958">
      <w:bodyDiv w:val="1"/>
      <w:marLeft w:val="360"/>
      <w:marRight w:val="360"/>
      <w:marTop w:val="360"/>
      <w:marBottom w:val="360"/>
      <w:divBdr>
        <w:top w:val="none" w:sz="0" w:space="0" w:color="auto"/>
        <w:left w:val="none" w:sz="0" w:space="0" w:color="auto"/>
        <w:bottom w:val="none" w:sz="0" w:space="0" w:color="auto"/>
        <w:right w:val="none" w:sz="0" w:space="0" w:color="auto"/>
      </w:divBdr>
    </w:div>
    <w:div w:id="938442178">
      <w:bodyDiv w:val="1"/>
      <w:marLeft w:val="360"/>
      <w:marRight w:val="360"/>
      <w:marTop w:val="360"/>
      <w:marBottom w:val="360"/>
      <w:divBdr>
        <w:top w:val="none" w:sz="0" w:space="0" w:color="auto"/>
        <w:left w:val="none" w:sz="0" w:space="0" w:color="auto"/>
        <w:bottom w:val="none" w:sz="0" w:space="0" w:color="auto"/>
        <w:right w:val="none" w:sz="0" w:space="0" w:color="auto"/>
      </w:divBdr>
    </w:div>
    <w:div w:id="1044214686">
      <w:bodyDiv w:val="1"/>
      <w:marLeft w:val="0"/>
      <w:marRight w:val="0"/>
      <w:marTop w:val="0"/>
      <w:marBottom w:val="0"/>
      <w:divBdr>
        <w:top w:val="none" w:sz="0" w:space="0" w:color="auto"/>
        <w:left w:val="none" w:sz="0" w:space="0" w:color="auto"/>
        <w:bottom w:val="none" w:sz="0" w:space="0" w:color="auto"/>
        <w:right w:val="none" w:sz="0" w:space="0" w:color="auto"/>
      </w:divBdr>
    </w:div>
    <w:div w:id="1221021613">
      <w:bodyDiv w:val="1"/>
      <w:marLeft w:val="0"/>
      <w:marRight w:val="0"/>
      <w:marTop w:val="0"/>
      <w:marBottom w:val="0"/>
      <w:divBdr>
        <w:top w:val="none" w:sz="0" w:space="0" w:color="auto"/>
        <w:left w:val="none" w:sz="0" w:space="0" w:color="auto"/>
        <w:bottom w:val="none" w:sz="0" w:space="0" w:color="auto"/>
        <w:right w:val="none" w:sz="0" w:space="0" w:color="auto"/>
      </w:divBdr>
    </w:div>
    <w:div w:id="1599948528">
      <w:bodyDiv w:val="1"/>
      <w:marLeft w:val="360"/>
      <w:marRight w:val="360"/>
      <w:marTop w:val="360"/>
      <w:marBottom w:val="360"/>
      <w:divBdr>
        <w:top w:val="none" w:sz="0" w:space="0" w:color="auto"/>
        <w:left w:val="none" w:sz="0" w:space="0" w:color="auto"/>
        <w:bottom w:val="none" w:sz="0" w:space="0" w:color="auto"/>
        <w:right w:val="none" w:sz="0" w:space="0" w:color="auto"/>
      </w:divBdr>
    </w:div>
    <w:div w:id="1799909676">
      <w:bodyDiv w:val="1"/>
      <w:marLeft w:val="0"/>
      <w:marRight w:val="0"/>
      <w:marTop w:val="0"/>
      <w:marBottom w:val="0"/>
      <w:divBdr>
        <w:top w:val="none" w:sz="0" w:space="0" w:color="auto"/>
        <w:left w:val="none" w:sz="0" w:space="0" w:color="auto"/>
        <w:bottom w:val="none" w:sz="0" w:space="0" w:color="auto"/>
        <w:right w:val="none" w:sz="0" w:space="0" w:color="auto"/>
      </w:divBdr>
      <w:divsChild>
        <w:div w:id="5574010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722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74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377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49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stlii.edu.au/au/legis/wa/consol_act/sa1995121/" TargetMode="External"/><Relationship Id="rId13" Type="http://schemas.openxmlformats.org/officeDocument/2006/relationships/hyperlink" Target="http://www.austlii.edu.au/au/legis/wa/consol_act/sa1995121/" TargetMode="External"/><Relationship Id="rId18" Type="http://schemas.openxmlformats.org/officeDocument/2006/relationships/hyperlink" Target="http://www.hklii.hk/eng/hk/legis/ord/227/s71a.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austlii.edu.au/au/legis/wa/consol_act/sa1995121/s7.html" TargetMode="External"/><Relationship Id="rId17" Type="http://schemas.openxmlformats.org/officeDocument/2006/relationships/hyperlink" Target="http://www.hklii.hk/eng/hk/legis/ord/227/s71a.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klii.hk/eng/hk/legis/ord/227/s71a.html" TargetMode="External"/><Relationship Id="rId20" Type="http://schemas.openxmlformats.org/officeDocument/2006/relationships/hyperlink" Target="http://www.hklii.hk/eng/hk/legis/ord/227/s71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ustlii.edu.au/au/legis/wa/consol_act/sa1995121/s7.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klii.hk/eng/hk/legis/ord/227/s2.html" TargetMode="External"/><Relationship Id="rId23" Type="http://schemas.openxmlformats.org/officeDocument/2006/relationships/footer" Target="footer1.xml"/><Relationship Id="rId10" Type="http://schemas.openxmlformats.org/officeDocument/2006/relationships/hyperlink" Target="http://www.austlii.edu.au/au/legis/wa/consol_act/sa1995121/s8.html" TargetMode="External"/><Relationship Id="rId19" Type="http://schemas.openxmlformats.org/officeDocument/2006/relationships/hyperlink" Target="http://www.hklii.hk/eng/hk/legis/ord/227/s71a.html" TargetMode="External"/><Relationship Id="rId4" Type="http://schemas.openxmlformats.org/officeDocument/2006/relationships/settings" Target="settings.xml"/><Relationship Id="rId9" Type="http://schemas.openxmlformats.org/officeDocument/2006/relationships/hyperlink" Target="http://www.austlii.edu.au/au/legis/wa/consol_act/sa1995121/s8.html" TargetMode="External"/><Relationship Id="rId14" Type="http://schemas.openxmlformats.org/officeDocument/2006/relationships/hyperlink" Target="http://www.hklii.hk/eng/hk/legis/ord/227/s71a.html"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hklii.hk/eng/hk/legis/ord/221/s2.html" TargetMode="External"/><Relationship Id="rId2" Type="http://schemas.openxmlformats.org/officeDocument/2006/relationships/hyperlink" Target="http://www.hklii.hk/eng/hk/legis/ord/221/s67a.html" TargetMode="External"/><Relationship Id="rId1" Type="http://schemas.openxmlformats.org/officeDocument/2006/relationships/hyperlink" Target="http://www.hklii.hk/eng/hk/legis/ord/221/s67a.html" TargetMode="External"/><Relationship Id="rId6" Type="http://schemas.openxmlformats.org/officeDocument/2006/relationships/hyperlink" Target="http://www.hklii.hk/eng/hk/legis/ord/227" TargetMode="External"/><Relationship Id="rId5" Type="http://schemas.openxmlformats.org/officeDocument/2006/relationships/hyperlink" Target="http://www.hklii.hk/eng/hk/legis/ord/227" TargetMode="External"/><Relationship Id="rId4" Type="http://schemas.openxmlformats.org/officeDocument/2006/relationships/hyperlink" Target="http://www.hklii.hk/eng/hk/legis/ord/227/s80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harling%20WL%20Chan\Desktop\new%20template%20since%201.2.12\lunn%20(use%20Ms%20for%20all%20Mrs%20and%20Miss)\CACC-Lun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4F4C3-1F41-4AE0-BC2F-DA59BFE33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CACC-Lunn (2).dotx</Template>
  <TotalTime>1</TotalTime>
  <Pages>109</Pages>
  <Words>25777</Words>
  <Characters>146931</Characters>
  <Application>Microsoft Office Word</Application>
  <DocSecurity>0</DocSecurity>
  <Lines>1224</Lines>
  <Paragraphs>344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CACV</vt:lpstr>
      <vt:lpstr>HONG KONG SPECIAL ADMINISTRATIVE REGION</vt:lpstr>
      <vt:lpstr>COURT OF APPEAL</vt:lpstr>
      <vt:lpstr>HONG KONG SPECIAL ADMINISTRATIVE REGION</vt:lpstr>
      <vt:lpstr>COURT OF APPEAL</vt:lpstr>
    </vt:vector>
  </TitlesOfParts>
  <Company>Judiciary Hong Kong</Company>
  <LinksUpToDate>false</LinksUpToDate>
  <CharactersWithSpaces>172364</CharactersWithSpaces>
  <SharedDoc>false</SharedDoc>
  <HLinks>
    <vt:vector size="120" baseType="variant">
      <vt:variant>
        <vt:i4>7340062</vt:i4>
      </vt:variant>
      <vt:variant>
        <vt:i4>445</vt:i4>
      </vt:variant>
      <vt:variant>
        <vt:i4>0</vt:i4>
      </vt:variant>
      <vt:variant>
        <vt:i4>5</vt:i4>
      </vt:variant>
      <vt:variant>
        <vt:lpwstr>http://www.hklii.hk/eng/hk/legis/ord/227/s71a.html</vt:lpwstr>
      </vt:variant>
      <vt:variant>
        <vt:lpwstr>preliminary_inquiry</vt:lpwstr>
      </vt:variant>
      <vt:variant>
        <vt:i4>7340062</vt:i4>
      </vt:variant>
      <vt:variant>
        <vt:i4>442</vt:i4>
      </vt:variant>
      <vt:variant>
        <vt:i4>0</vt:i4>
      </vt:variant>
      <vt:variant>
        <vt:i4>5</vt:i4>
      </vt:variant>
      <vt:variant>
        <vt:lpwstr>http://www.hklii.hk/eng/hk/legis/ord/227/s71a.html</vt:lpwstr>
      </vt:variant>
      <vt:variant>
        <vt:lpwstr>preliminary_inquiry</vt:lpwstr>
      </vt:variant>
      <vt:variant>
        <vt:i4>7340062</vt:i4>
      </vt:variant>
      <vt:variant>
        <vt:i4>439</vt:i4>
      </vt:variant>
      <vt:variant>
        <vt:i4>0</vt:i4>
      </vt:variant>
      <vt:variant>
        <vt:i4>5</vt:i4>
      </vt:variant>
      <vt:variant>
        <vt:lpwstr>http://www.hklii.hk/eng/hk/legis/ord/227/s71a.html</vt:lpwstr>
      </vt:variant>
      <vt:variant>
        <vt:lpwstr>preliminary_inquiry</vt:lpwstr>
      </vt:variant>
      <vt:variant>
        <vt:i4>4849704</vt:i4>
      </vt:variant>
      <vt:variant>
        <vt:i4>436</vt:i4>
      </vt:variant>
      <vt:variant>
        <vt:i4>0</vt:i4>
      </vt:variant>
      <vt:variant>
        <vt:i4>5</vt:i4>
      </vt:variant>
      <vt:variant>
        <vt:lpwstr>http://www.hklii.hk/eng/hk/legis/ord/227/s71a.html</vt:lpwstr>
      </vt:variant>
      <vt:variant>
        <vt:lpwstr>return_day</vt:lpwstr>
      </vt:variant>
      <vt:variant>
        <vt:i4>4063345</vt:i4>
      </vt:variant>
      <vt:variant>
        <vt:i4>433</vt:i4>
      </vt:variant>
      <vt:variant>
        <vt:i4>0</vt:i4>
      </vt:variant>
      <vt:variant>
        <vt:i4>5</vt:i4>
      </vt:variant>
      <vt:variant>
        <vt:lpwstr>http://www.hklii.hk/eng/hk/legis/ord/227/s71a.html</vt:lpwstr>
      </vt:variant>
      <vt:variant>
        <vt:lpwstr>committal</vt:lpwstr>
      </vt:variant>
      <vt:variant>
        <vt:i4>7274611</vt:i4>
      </vt:variant>
      <vt:variant>
        <vt:i4>430</vt:i4>
      </vt:variant>
      <vt:variant>
        <vt:i4>0</vt:i4>
      </vt:variant>
      <vt:variant>
        <vt:i4>5</vt:i4>
      </vt:variant>
      <vt:variant>
        <vt:lpwstr>http://www.hklii.hk/eng/hk/legis/ord/227/s2.html</vt:lpwstr>
      </vt:variant>
      <vt:variant>
        <vt:lpwstr>information</vt:lpwstr>
      </vt:variant>
      <vt:variant>
        <vt:i4>4849704</vt:i4>
      </vt:variant>
      <vt:variant>
        <vt:i4>427</vt:i4>
      </vt:variant>
      <vt:variant>
        <vt:i4>0</vt:i4>
      </vt:variant>
      <vt:variant>
        <vt:i4>5</vt:i4>
      </vt:variant>
      <vt:variant>
        <vt:lpwstr>http://www.hklii.hk/eng/hk/legis/ord/227/s71a.html</vt:lpwstr>
      </vt:variant>
      <vt:variant>
        <vt:lpwstr>return_day</vt:lpwstr>
      </vt:variant>
      <vt:variant>
        <vt:i4>7077913</vt:i4>
      </vt:variant>
      <vt:variant>
        <vt:i4>356</vt:i4>
      </vt:variant>
      <vt:variant>
        <vt:i4>0</vt:i4>
      </vt:variant>
      <vt:variant>
        <vt:i4>5</vt:i4>
      </vt:variant>
      <vt:variant>
        <vt:lpwstr>http://www.austlii.edu.au/au/legis/wa/consol_act/sa1995121/s8.html</vt:lpwstr>
      </vt:variant>
      <vt:variant>
        <vt:lpwstr/>
      </vt:variant>
      <vt:variant>
        <vt:i4>2686987</vt:i4>
      </vt:variant>
      <vt:variant>
        <vt:i4>351</vt:i4>
      </vt:variant>
      <vt:variant>
        <vt:i4>0</vt:i4>
      </vt:variant>
      <vt:variant>
        <vt:i4>5</vt:i4>
      </vt:variant>
      <vt:variant>
        <vt:lpwstr>http://www.austlii.edu.au/au/legis/wa/consol_act/sa1995121/</vt:lpwstr>
      </vt:variant>
      <vt:variant>
        <vt:lpwstr/>
      </vt:variant>
      <vt:variant>
        <vt:i4>7077910</vt:i4>
      </vt:variant>
      <vt:variant>
        <vt:i4>348</vt:i4>
      </vt:variant>
      <vt:variant>
        <vt:i4>0</vt:i4>
      </vt:variant>
      <vt:variant>
        <vt:i4>5</vt:i4>
      </vt:variant>
      <vt:variant>
        <vt:lpwstr>http://www.austlii.edu.au/au/legis/wa/consol_act/sa1995121/s7.html</vt:lpwstr>
      </vt:variant>
      <vt:variant>
        <vt:lpwstr/>
      </vt:variant>
      <vt:variant>
        <vt:i4>7077910</vt:i4>
      </vt:variant>
      <vt:variant>
        <vt:i4>345</vt:i4>
      </vt:variant>
      <vt:variant>
        <vt:i4>0</vt:i4>
      </vt:variant>
      <vt:variant>
        <vt:i4>5</vt:i4>
      </vt:variant>
      <vt:variant>
        <vt:lpwstr>http://www.austlii.edu.au/au/legis/wa/consol_act/sa1995121/s7.html</vt:lpwstr>
      </vt:variant>
      <vt:variant>
        <vt:lpwstr/>
      </vt:variant>
      <vt:variant>
        <vt:i4>7077913</vt:i4>
      </vt:variant>
      <vt:variant>
        <vt:i4>342</vt:i4>
      </vt:variant>
      <vt:variant>
        <vt:i4>0</vt:i4>
      </vt:variant>
      <vt:variant>
        <vt:i4>5</vt:i4>
      </vt:variant>
      <vt:variant>
        <vt:lpwstr>http://www.austlii.edu.au/au/legis/wa/consol_act/sa1995121/s8.html</vt:lpwstr>
      </vt:variant>
      <vt:variant>
        <vt:lpwstr/>
      </vt:variant>
      <vt:variant>
        <vt:i4>7077913</vt:i4>
      </vt:variant>
      <vt:variant>
        <vt:i4>339</vt:i4>
      </vt:variant>
      <vt:variant>
        <vt:i4>0</vt:i4>
      </vt:variant>
      <vt:variant>
        <vt:i4>5</vt:i4>
      </vt:variant>
      <vt:variant>
        <vt:lpwstr>http://www.austlii.edu.au/au/legis/wa/consol_act/sa1995121/s8.html</vt:lpwstr>
      </vt:variant>
      <vt:variant>
        <vt:lpwstr/>
      </vt:variant>
      <vt:variant>
        <vt:i4>2686987</vt:i4>
      </vt:variant>
      <vt:variant>
        <vt:i4>336</vt:i4>
      </vt:variant>
      <vt:variant>
        <vt:i4>0</vt:i4>
      </vt:variant>
      <vt:variant>
        <vt:i4>5</vt:i4>
      </vt:variant>
      <vt:variant>
        <vt:lpwstr>http://www.austlii.edu.au/au/legis/wa/consol_act/sa1995121/</vt:lpwstr>
      </vt:variant>
      <vt:variant>
        <vt:lpwstr/>
      </vt:variant>
      <vt:variant>
        <vt:i4>6094878</vt:i4>
      </vt:variant>
      <vt:variant>
        <vt:i4>15</vt:i4>
      </vt:variant>
      <vt:variant>
        <vt:i4>0</vt:i4>
      </vt:variant>
      <vt:variant>
        <vt:i4>5</vt:i4>
      </vt:variant>
      <vt:variant>
        <vt:lpwstr>http://www.hklii.hk/eng/hk/legis/ord/227</vt:lpwstr>
      </vt:variant>
      <vt:variant>
        <vt:lpwstr/>
      </vt:variant>
      <vt:variant>
        <vt:i4>6094878</vt:i4>
      </vt:variant>
      <vt:variant>
        <vt:i4>12</vt:i4>
      </vt:variant>
      <vt:variant>
        <vt:i4>0</vt:i4>
      </vt:variant>
      <vt:variant>
        <vt:i4>5</vt:i4>
      </vt:variant>
      <vt:variant>
        <vt:lpwstr>http://www.hklii.hk/eng/hk/legis/ord/227</vt:lpwstr>
      </vt:variant>
      <vt:variant>
        <vt:lpwstr/>
      </vt:variant>
      <vt:variant>
        <vt:i4>2621551</vt:i4>
      </vt:variant>
      <vt:variant>
        <vt:i4>9</vt:i4>
      </vt:variant>
      <vt:variant>
        <vt:i4>0</vt:i4>
      </vt:variant>
      <vt:variant>
        <vt:i4>5</vt:i4>
      </vt:variant>
      <vt:variant>
        <vt:lpwstr>http://www.hklii.hk/eng/hk/legis/ord/227/s80c.html</vt:lpwstr>
      </vt:variant>
      <vt:variant>
        <vt:lpwstr/>
      </vt:variant>
      <vt:variant>
        <vt:i4>196624</vt:i4>
      </vt:variant>
      <vt:variant>
        <vt:i4>6</vt:i4>
      </vt:variant>
      <vt:variant>
        <vt:i4>0</vt:i4>
      </vt:variant>
      <vt:variant>
        <vt:i4>5</vt:i4>
      </vt:variant>
      <vt:variant>
        <vt:lpwstr>http://www.hklii.hk/eng/hk/legis/ord/221/s2.html</vt:lpwstr>
      </vt:variant>
      <vt:variant>
        <vt:lpwstr>court</vt:lpwstr>
      </vt:variant>
      <vt:variant>
        <vt:i4>3407989</vt:i4>
      </vt:variant>
      <vt:variant>
        <vt:i4>3</vt:i4>
      </vt:variant>
      <vt:variant>
        <vt:i4>0</vt:i4>
      </vt:variant>
      <vt:variant>
        <vt:i4>5</vt:i4>
      </vt:variant>
      <vt:variant>
        <vt:lpwstr>http://www.hklii.hk/eng/hk/legis/ord/221/s67a.html</vt:lpwstr>
      </vt:variant>
      <vt:variant>
        <vt:lpwstr>court</vt:lpwstr>
      </vt:variant>
      <vt:variant>
        <vt:i4>3407989</vt:i4>
      </vt:variant>
      <vt:variant>
        <vt:i4>0</vt:i4>
      </vt:variant>
      <vt:variant>
        <vt:i4>0</vt:i4>
      </vt:variant>
      <vt:variant>
        <vt:i4>5</vt:i4>
      </vt:variant>
      <vt:variant>
        <vt:lpwstr>http://www.hklii.hk/eng/hk/legis/ord/221/s67a.html</vt:lpwstr>
      </vt:variant>
      <vt:variant>
        <vt:lpwstr>court</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Judiciary</dc:creator>
  <cp:lastModifiedBy>KwanKi Fan</cp:lastModifiedBy>
  <cp:revision>2</cp:revision>
  <cp:lastPrinted>2016-09-01T04:23:00Z</cp:lastPrinted>
  <dcterms:created xsi:type="dcterms:W3CDTF">2016-09-01T06:11:00Z</dcterms:created>
  <dcterms:modified xsi:type="dcterms:W3CDTF">2016-09-01T06:11:00Z</dcterms:modified>
</cp:coreProperties>
</file>