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E64" w:rsidRPr="00D9082C" w:rsidRDefault="00F33E64" w:rsidP="004C050A">
      <w:pPr>
        <w:spacing w:after="0" w:line="240" w:lineRule="auto"/>
        <w:jc w:val="right"/>
        <w:rPr>
          <w:color w:val="000000" w:themeColor="text1"/>
          <w:szCs w:val="28"/>
        </w:rPr>
      </w:pPr>
    </w:p>
    <w:p w:rsidR="00E0482B" w:rsidRPr="00D9082C" w:rsidRDefault="006F1699" w:rsidP="004C050A">
      <w:pPr>
        <w:spacing w:after="0" w:line="240" w:lineRule="auto"/>
        <w:jc w:val="right"/>
        <w:rPr>
          <w:color w:val="000000" w:themeColor="text1"/>
          <w:szCs w:val="28"/>
        </w:rPr>
      </w:pPr>
      <w:r w:rsidRPr="00D9082C">
        <w:rPr>
          <w:color w:val="000000" w:themeColor="text1"/>
          <w:szCs w:val="28"/>
        </w:rPr>
        <w:t>FACC No</w:t>
      </w:r>
      <w:r w:rsidR="00E0482B" w:rsidRPr="00D9082C">
        <w:rPr>
          <w:color w:val="000000" w:themeColor="text1"/>
          <w:szCs w:val="28"/>
        </w:rPr>
        <w:t xml:space="preserve"> </w:t>
      </w:r>
      <w:r w:rsidR="00C10370" w:rsidRPr="00D9082C">
        <w:rPr>
          <w:color w:val="000000" w:themeColor="text1"/>
          <w:szCs w:val="28"/>
        </w:rPr>
        <w:t>1</w:t>
      </w:r>
      <w:r w:rsidR="008963CF" w:rsidRPr="00D9082C">
        <w:rPr>
          <w:color w:val="000000" w:themeColor="text1"/>
          <w:szCs w:val="28"/>
        </w:rPr>
        <w:t>8</w:t>
      </w:r>
      <w:r w:rsidR="00E0482B" w:rsidRPr="00D9082C">
        <w:rPr>
          <w:color w:val="000000" w:themeColor="text1"/>
          <w:szCs w:val="28"/>
        </w:rPr>
        <w:t xml:space="preserve"> of 201</w:t>
      </w:r>
      <w:r w:rsidR="00D217EA" w:rsidRPr="00D9082C">
        <w:rPr>
          <w:color w:val="000000" w:themeColor="text1"/>
          <w:szCs w:val="28"/>
        </w:rPr>
        <w:t>8</w:t>
      </w:r>
    </w:p>
    <w:p w:rsidR="00C10370" w:rsidRPr="00D9082C" w:rsidRDefault="00106349" w:rsidP="004C050A">
      <w:pPr>
        <w:spacing w:after="0" w:line="240" w:lineRule="auto"/>
        <w:jc w:val="right"/>
        <w:rPr>
          <w:color w:val="000000" w:themeColor="text1"/>
          <w:szCs w:val="28"/>
        </w:rPr>
      </w:pPr>
      <w:r w:rsidRPr="00106349">
        <w:rPr>
          <w:color w:val="000000" w:themeColor="text1"/>
          <w:szCs w:val="28"/>
        </w:rPr>
        <w:t xml:space="preserve">[2018] HKCFA 64 </w:t>
      </w:r>
      <w:bookmarkStart w:id="0" w:name="_GoBack"/>
      <w:bookmarkEnd w:id="0"/>
    </w:p>
    <w:p w:rsidR="00E0482B" w:rsidRPr="00D9082C" w:rsidRDefault="00E0482B" w:rsidP="00E0482B">
      <w:pPr>
        <w:spacing w:after="0" w:line="240" w:lineRule="auto"/>
        <w:jc w:val="right"/>
        <w:rPr>
          <w:color w:val="000000" w:themeColor="text1"/>
          <w:szCs w:val="28"/>
        </w:rPr>
      </w:pPr>
    </w:p>
    <w:p w:rsidR="006F1699" w:rsidRPr="00D9082C" w:rsidRDefault="006F1699" w:rsidP="00E0482B">
      <w:pPr>
        <w:spacing w:after="0" w:line="240" w:lineRule="auto"/>
        <w:jc w:val="right"/>
        <w:rPr>
          <w:b/>
          <w:color w:val="000000" w:themeColor="text1"/>
          <w:szCs w:val="28"/>
        </w:rPr>
      </w:pPr>
    </w:p>
    <w:p w:rsidR="00E0482B" w:rsidRPr="00D9082C" w:rsidRDefault="00E0482B" w:rsidP="00E0482B">
      <w:pPr>
        <w:spacing w:after="0" w:line="240" w:lineRule="auto"/>
        <w:jc w:val="center"/>
        <w:rPr>
          <w:b/>
          <w:color w:val="000000" w:themeColor="text1"/>
          <w:szCs w:val="28"/>
        </w:rPr>
      </w:pPr>
      <w:r w:rsidRPr="00D9082C">
        <w:rPr>
          <w:b/>
          <w:color w:val="000000" w:themeColor="text1"/>
          <w:szCs w:val="28"/>
        </w:rPr>
        <w:t>IN THE COURT OF FINAL APPEAL OF THE</w:t>
      </w:r>
    </w:p>
    <w:p w:rsidR="00E0482B" w:rsidRPr="00D9082C" w:rsidRDefault="00E0482B" w:rsidP="00E0482B">
      <w:pPr>
        <w:pStyle w:val="Heading1"/>
        <w:spacing w:before="0" w:line="240" w:lineRule="auto"/>
        <w:jc w:val="center"/>
        <w:rPr>
          <w:rFonts w:ascii="Times New Roman" w:hAnsi="Times New Roman" w:cs="Times New Roman"/>
          <w:color w:val="000000" w:themeColor="text1"/>
          <w:szCs w:val="28"/>
        </w:rPr>
      </w:pPr>
      <w:r w:rsidRPr="00D9082C">
        <w:rPr>
          <w:rFonts w:ascii="Times New Roman" w:hAnsi="Times New Roman" w:cs="Times New Roman"/>
          <w:color w:val="000000" w:themeColor="text1"/>
          <w:szCs w:val="28"/>
        </w:rPr>
        <w:t>HONG KONG SPECIAL ADMINISTRATIVE REGION</w:t>
      </w:r>
    </w:p>
    <w:p w:rsidR="00E0482B" w:rsidRPr="00D9082C" w:rsidRDefault="00E0482B" w:rsidP="00E0482B">
      <w:pPr>
        <w:spacing w:after="0" w:line="240" w:lineRule="auto"/>
        <w:rPr>
          <w:color w:val="000000" w:themeColor="text1"/>
          <w:szCs w:val="28"/>
        </w:rPr>
      </w:pPr>
    </w:p>
    <w:p w:rsidR="00E0482B" w:rsidRPr="00D9082C" w:rsidRDefault="009566F2" w:rsidP="00E0482B">
      <w:pPr>
        <w:spacing w:after="0" w:line="240" w:lineRule="auto"/>
        <w:jc w:val="center"/>
        <w:rPr>
          <w:color w:val="000000" w:themeColor="text1"/>
          <w:szCs w:val="28"/>
        </w:rPr>
      </w:pPr>
      <w:r w:rsidRPr="00D9082C">
        <w:rPr>
          <w:color w:val="000000" w:themeColor="text1"/>
          <w:szCs w:val="28"/>
        </w:rPr>
        <w:t>FINAL APPEAL NO</w:t>
      </w:r>
      <w:r w:rsidR="00E0482B" w:rsidRPr="00D9082C">
        <w:rPr>
          <w:color w:val="000000" w:themeColor="text1"/>
          <w:szCs w:val="28"/>
        </w:rPr>
        <w:t xml:space="preserve"> </w:t>
      </w:r>
      <w:r w:rsidR="008963CF" w:rsidRPr="00D9082C">
        <w:rPr>
          <w:color w:val="000000" w:themeColor="text1"/>
          <w:szCs w:val="28"/>
        </w:rPr>
        <w:t>18</w:t>
      </w:r>
      <w:r w:rsidR="00E0482B" w:rsidRPr="00D9082C">
        <w:rPr>
          <w:color w:val="000000" w:themeColor="text1"/>
          <w:szCs w:val="28"/>
        </w:rPr>
        <w:t xml:space="preserve"> OF 201</w:t>
      </w:r>
      <w:r w:rsidR="00D217EA" w:rsidRPr="00D9082C">
        <w:rPr>
          <w:color w:val="000000" w:themeColor="text1"/>
          <w:szCs w:val="28"/>
        </w:rPr>
        <w:t>8</w:t>
      </w:r>
      <w:r w:rsidR="00E0482B" w:rsidRPr="00D9082C">
        <w:rPr>
          <w:color w:val="000000" w:themeColor="text1"/>
          <w:szCs w:val="28"/>
        </w:rPr>
        <w:t xml:space="preserve"> (CRIMINAL)</w:t>
      </w:r>
    </w:p>
    <w:p w:rsidR="00E0482B" w:rsidRPr="00D9082C" w:rsidRDefault="00E0482B" w:rsidP="00E0482B">
      <w:pPr>
        <w:tabs>
          <w:tab w:val="left" w:pos="3420"/>
        </w:tabs>
        <w:spacing w:after="0" w:line="240" w:lineRule="auto"/>
        <w:jc w:val="center"/>
        <w:rPr>
          <w:color w:val="000000" w:themeColor="text1"/>
          <w:szCs w:val="28"/>
        </w:rPr>
      </w:pPr>
      <w:r w:rsidRPr="00D9082C">
        <w:rPr>
          <w:color w:val="000000" w:themeColor="text1"/>
          <w:szCs w:val="28"/>
        </w:rPr>
        <w:t xml:space="preserve">(ON APPEAL </w:t>
      </w:r>
      <w:r w:rsidR="008963CF" w:rsidRPr="00D9082C">
        <w:rPr>
          <w:color w:val="000000" w:themeColor="text1"/>
        </w:rPr>
        <w:t xml:space="preserve">FROM </w:t>
      </w:r>
      <w:r w:rsidR="006F1699" w:rsidRPr="00D9082C">
        <w:rPr>
          <w:color w:val="000000" w:themeColor="text1"/>
        </w:rPr>
        <w:t>HCMA NO</w:t>
      </w:r>
      <w:r w:rsidR="008963CF" w:rsidRPr="00D9082C">
        <w:rPr>
          <w:color w:val="000000" w:themeColor="text1"/>
        </w:rPr>
        <w:t xml:space="preserve"> 410 OF 2017</w:t>
      </w:r>
      <w:r w:rsidRPr="00D9082C">
        <w:rPr>
          <w:color w:val="000000" w:themeColor="text1"/>
          <w:szCs w:val="28"/>
        </w:rPr>
        <w:t>)</w:t>
      </w:r>
    </w:p>
    <w:p w:rsidR="00E0482B" w:rsidRPr="00D9082C" w:rsidRDefault="00E0482B" w:rsidP="00E0482B">
      <w:pPr>
        <w:spacing w:after="0" w:line="240" w:lineRule="auto"/>
        <w:jc w:val="center"/>
        <w:rPr>
          <w:color w:val="000000" w:themeColor="text1"/>
          <w:szCs w:val="28"/>
        </w:rPr>
      </w:pPr>
      <w:r w:rsidRPr="00D9082C">
        <w:rPr>
          <w:color w:val="000000" w:themeColor="text1"/>
          <w:szCs w:val="28"/>
        </w:rPr>
        <w:t>____________</w:t>
      </w:r>
    </w:p>
    <w:p w:rsidR="00E0482B" w:rsidRPr="00D9082C" w:rsidRDefault="00E0482B" w:rsidP="00E0482B">
      <w:pPr>
        <w:spacing w:after="0" w:line="240" w:lineRule="auto"/>
        <w:rPr>
          <w:color w:val="000000" w:themeColor="text1"/>
          <w:szCs w:val="28"/>
        </w:rPr>
      </w:pPr>
    </w:p>
    <w:p w:rsidR="00A4470F" w:rsidRPr="00D9082C" w:rsidRDefault="00A4470F" w:rsidP="00E0482B">
      <w:pPr>
        <w:spacing w:after="0" w:line="240" w:lineRule="auto"/>
        <w:rPr>
          <w:color w:val="000000" w:themeColor="text1"/>
          <w:szCs w:val="28"/>
        </w:rPr>
      </w:pPr>
    </w:p>
    <w:p w:rsidR="00E0482B" w:rsidRPr="00D9082C" w:rsidRDefault="00E0482B" w:rsidP="00E0482B">
      <w:pPr>
        <w:spacing w:after="0" w:line="240" w:lineRule="auto"/>
        <w:rPr>
          <w:color w:val="000000" w:themeColor="text1"/>
          <w:szCs w:val="28"/>
        </w:rPr>
      </w:pPr>
      <w:r w:rsidRPr="00D9082C">
        <w:rPr>
          <w:color w:val="000000" w:themeColor="text1"/>
          <w:szCs w:val="28"/>
        </w:rPr>
        <w:t>BETWEEN</w:t>
      </w:r>
    </w:p>
    <w:p w:rsidR="00E0482B" w:rsidRPr="00D9082C" w:rsidRDefault="00E0482B" w:rsidP="00E0482B">
      <w:pPr>
        <w:spacing w:after="0" w:line="240" w:lineRule="auto"/>
        <w:rPr>
          <w:color w:val="000000" w:themeColor="text1"/>
          <w:szCs w:val="28"/>
        </w:rPr>
      </w:pPr>
    </w:p>
    <w:tbl>
      <w:tblPr>
        <w:tblW w:w="0" w:type="auto"/>
        <w:tblLook w:val="04A0" w:firstRow="1" w:lastRow="0" w:firstColumn="1" w:lastColumn="0" w:noHBand="0" w:noVBand="1"/>
      </w:tblPr>
      <w:tblGrid>
        <w:gridCol w:w="7161"/>
        <w:gridCol w:w="1866"/>
      </w:tblGrid>
      <w:tr w:rsidR="00D9082C" w:rsidRPr="00D9082C" w:rsidTr="00C10370">
        <w:trPr>
          <w:trHeight w:val="720"/>
        </w:trPr>
        <w:tc>
          <w:tcPr>
            <w:tcW w:w="7578" w:type="dxa"/>
            <w:vAlign w:val="center"/>
          </w:tcPr>
          <w:p w:rsidR="00E0482B" w:rsidRPr="00D9082C" w:rsidRDefault="00E0482B" w:rsidP="00E0482B">
            <w:pPr>
              <w:spacing w:after="0" w:line="240" w:lineRule="auto"/>
              <w:jc w:val="center"/>
              <w:rPr>
                <w:color w:val="000000" w:themeColor="text1"/>
                <w:szCs w:val="28"/>
              </w:rPr>
            </w:pPr>
            <w:r w:rsidRPr="00D9082C">
              <w:rPr>
                <w:bCs/>
                <w:color w:val="000000" w:themeColor="text1"/>
                <w:szCs w:val="28"/>
              </w:rPr>
              <w:t>HKSAR</w:t>
            </w:r>
          </w:p>
        </w:tc>
        <w:tc>
          <w:tcPr>
            <w:tcW w:w="1890" w:type="dxa"/>
            <w:vAlign w:val="center"/>
          </w:tcPr>
          <w:p w:rsidR="00E0482B" w:rsidRPr="00D9082C" w:rsidRDefault="00E0482B" w:rsidP="00E0482B">
            <w:pPr>
              <w:spacing w:after="0" w:line="240" w:lineRule="auto"/>
              <w:jc w:val="center"/>
              <w:rPr>
                <w:color w:val="000000" w:themeColor="text1"/>
                <w:szCs w:val="28"/>
              </w:rPr>
            </w:pPr>
            <w:r w:rsidRPr="00D9082C">
              <w:rPr>
                <w:color w:val="000000" w:themeColor="text1"/>
                <w:szCs w:val="28"/>
              </w:rPr>
              <w:t>Respondent</w:t>
            </w:r>
          </w:p>
        </w:tc>
      </w:tr>
      <w:tr w:rsidR="00D9082C" w:rsidRPr="00D9082C" w:rsidTr="00C10370">
        <w:trPr>
          <w:trHeight w:val="720"/>
        </w:trPr>
        <w:tc>
          <w:tcPr>
            <w:tcW w:w="7578" w:type="dxa"/>
            <w:vAlign w:val="center"/>
          </w:tcPr>
          <w:p w:rsidR="00E0482B" w:rsidRPr="00D9082C" w:rsidRDefault="00E0482B" w:rsidP="00E0482B">
            <w:pPr>
              <w:spacing w:after="0" w:line="240" w:lineRule="auto"/>
              <w:jc w:val="center"/>
              <w:rPr>
                <w:color w:val="000000" w:themeColor="text1"/>
                <w:szCs w:val="28"/>
              </w:rPr>
            </w:pPr>
            <w:r w:rsidRPr="00D9082C">
              <w:rPr>
                <w:bCs/>
                <w:color w:val="000000" w:themeColor="text1"/>
                <w:szCs w:val="28"/>
              </w:rPr>
              <w:t xml:space="preserve"> and </w:t>
            </w:r>
          </w:p>
        </w:tc>
        <w:tc>
          <w:tcPr>
            <w:tcW w:w="1890" w:type="dxa"/>
          </w:tcPr>
          <w:p w:rsidR="00E0482B" w:rsidRPr="00D9082C" w:rsidRDefault="00E0482B" w:rsidP="00E0482B">
            <w:pPr>
              <w:spacing w:after="0" w:line="240" w:lineRule="auto"/>
              <w:rPr>
                <w:color w:val="000000" w:themeColor="text1"/>
                <w:szCs w:val="28"/>
              </w:rPr>
            </w:pPr>
          </w:p>
        </w:tc>
      </w:tr>
      <w:tr w:rsidR="00E0482B" w:rsidRPr="00D9082C" w:rsidTr="00C10370">
        <w:trPr>
          <w:trHeight w:val="720"/>
        </w:trPr>
        <w:tc>
          <w:tcPr>
            <w:tcW w:w="7578" w:type="dxa"/>
            <w:vAlign w:val="center"/>
          </w:tcPr>
          <w:p w:rsidR="00E0482B" w:rsidRPr="00D9082C" w:rsidRDefault="008963CF" w:rsidP="00C10370">
            <w:pPr>
              <w:spacing w:after="0" w:line="240" w:lineRule="auto"/>
              <w:ind w:left="71"/>
              <w:jc w:val="center"/>
              <w:rPr>
                <w:color w:val="000000" w:themeColor="text1"/>
                <w:szCs w:val="28"/>
              </w:rPr>
            </w:pPr>
            <w:r w:rsidRPr="00D9082C">
              <w:rPr>
                <w:rFonts w:eastAsia="PMingLiU"/>
                <w:color w:val="000000" w:themeColor="text1"/>
                <w:lang w:eastAsia="zh-TW"/>
              </w:rPr>
              <w:t>CHAN CHI HO LINCOLN</w:t>
            </w:r>
            <w:r w:rsidRPr="00D9082C">
              <w:rPr>
                <w:rFonts w:eastAsia="PMingLiU" w:hint="eastAsia"/>
                <w:color w:val="000000" w:themeColor="text1"/>
                <w:lang w:eastAsia="zh-TW"/>
              </w:rPr>
              <w:t>（</w:t>
            </w:r>
            <w:r w:rsidRPr="00D9082C">
              <w:rPr>
                <w:rFonts w:ascii="宋体" w:hAnsi="宋体" w:cs="宋体" w:hint="eastAsia"/>
                <w:color w:val="000000" w:themeColor="text1"/>
              </w:rPr>
              <w:t>陳子豪</w:t>
            </w:r>
            <w:r w:rsidRPr="00D9082C">
              <w:rPr>
                <w:rFonts w:eastAsia="PMingLiU" w:hint="eastAsia"/>
                <w:color w:val="000000" w:themeColor="text1"/>
                <w:lang w:eastAsia="zh-TW"/>
              </w:rPr>
              <w:t>）</w:t>
            </w:r>
          </w:p>
        </w:tc>
        <w:tc>
          <w:tcPr>
            <w:tcW w:w="1890" w:type="dxa"/>
            <w:vAlign w:val="center"/>
          </w:tcPr>
          <w:p w:rsidR="00E0482B" w:rsidRPr="00D9082C" w:rsidRDefault="00E0482B" w:rsidP="00E0482B">
            <w:pPr>
              <w:spacing w:after="0" w:line="240" w:lineRule="auto"/>
              <w:jc w:val="center"/>
              <w:rPr>
                <w:color w:val="000000" w:themeColor="text1"/>
                <w:szCs w:val="28"/>
              </w:rPr>
            </w:pPr>
            <w:r w:rsidRPr="00D9082C">
              <w:rPr>
                <w:color w:val="000000" w:themeColor="text1"/>
                <w:szCs w:val="28"/>
              </w:rPr>
              <w:t>Appellant</w:t>
            </w:r>
          </w:p>
        </w:tc>
      </w:tr>
    </w:tbl>
    <w:p w:rsidR="00E0482B" w:rsidRPr="00D9082C" w:rsidRDefault="00E0482B" w:rsidP="00E0482B">
      <w:pPr>
        <w:spacing w:after="0" w:line="240" w:lineRule="auto"/>
        <w:rPr>
          <w:color w:val="000000" w:themeColor="text1"/>
          <w:szCs w:val="28"/>
        </w:rPr>
      </w:pPr>
    </w:p>
    <w:p w:rsidR="00E0482B" w:rsidRPr="00D9082C" w:rsidRDefault="00E0482B" w:rsidP="00E0482B">
      <w:pPr>
        <w:spacing w:after="0" w:line="240" w:lineRule="auto"/>
        <w:rPr>
          <w:color w:val="000000" w:themeColor="text1"/>
          <w:szCs w:val="28"/>
        </w:rPr>
      </w:pPr>
    </w:p>
    <w:p w:rsidR="00E0482B" w:rsidRPr="00D9082C" w:rsidRDefault="00E0482B" w:rsidP="00E0482B">
      <w:pPr>
        <w:spacing w:after="0" w:line="240" w:lineRule="auto"/>
        <w:jc w:val="center"/>
        <w:rPr>
          <w:color w:val="000000" w:themeColor="text1"/>
          <w:szCs w:val="28"/>
        </w:rPr>
      </w:pPr>
      <w:r w:rsidRPr="00D9082C">
        <w:rPr>
          <w:color w:val="000000" w:themeColor="text1"/>
          <w:szCs w:val="28"/>
        </w:rPr>
        <w:t>____________</w:t>
      </w:r>
    </w:p>
    <w:p w:rsidR="00E0482B" w:rsidRPr="00D9082C" w:rsidRDefault="00E0482B" w:rsidP="00E0482B">
      <w:pPr>
        <w:spacing w:after="0" w:line="240" w:lineRule="auto"/>
        <w:rPr>
          <w:color w:val="000000" w:themeColor="text1"/>
          <w:szCs w:val="28"/>
        </w:rPr>
      </w:pPr>
    </w:p>
    <w:tbl>
      <w:tblPr>
        <w:tblW w:w="0" w:type="auto"/>
        <w:tblLook w:val="0000" w:firstRow="0" w:lastRow="0" w:firstColumn="0" w:lastColumn="0" w:noHBand="0" w:noVBand="0"/>
      </w:tblPr>
      <w:tblGrid>
        <w:gridCol w:w="2700"/>
        <w:gridCol w:w="6156"/>
      </w:tblGrid>
      <w:tr w:rsidR="00D9082C" w:rsidRPr="00D9082C" w:rsidTr="00A148B9">
        <w:trPr>
          <w:trHeight w:val="1152"/>
        </w:trPr>
        <w:tc>
          <w:tcPr>
            <w:tcW w:w="2700" w:type="dxa"/>
          </w:tcPr>
          <w:p w:rsidR="00E0482B" w:rsidRPr="00D9082C" w:rsidRDefault="00E0482B" w:rsidP="00E0482B">
            <w:pPr>
              <w:tabs>
                <w:tab w:val="left" w:pos="6660"/>
              </w:tabs>
              <w:spacing w:after="0" w:line="240" w:lineRule="auto"/>
              <w:rPr>
                <w:color w:val="000000" w:themeColor="text1"/>
                <w:szCs w:val="28"/>
              </w:rPr>
            </w:pPr>
            <w:r w:rsidRPr="00D9082C">
              <w:rPr>
                <w:color w:val="000000" w:themeColor="text1"/>
                <w:szCs w:val="28"/>
              </w:rPr>
              <w:t>Before:</w:t>
            </w:r>
          </w:p>
        </w:tc>
        <w:tc>
          <w:tcPr>
            <w:tcW w:w="6156" w:type="dxa"/>
          </w:tcPr>
          <w:p w:rsidR="00E0482B" w:rsidRPr="00D9082C" w:rsidRDefault="00E0482B" w:rsidP="00E0482B">
            <w:pPr>
              <w:spacing w:after="0" w:line="240" w:lineRule="auto"/>
              <w:jc w:val="both"/>
              <w:rPr>
                <w:bCs/>
                <w:color w:val="000000" w:themeColor="text1"/>
                <w:szCs w:val="28"/>
              </w:rPr>
            </w:pPr>
            <w:r w:rsidRPr="00D9082C">
              <w:rPr>
                <w:bCs/>
                <w:color w:val="000000" w:themeColor="text1"/>
                <w:szCs w:val="28"/>
              </w:rPr>
              <w:t>Chief Justice Ma, Mr Justice Ribeiro PJ,</w:t>
            </w:r>
          </w:p>
          <w:p w:rsidR="00E0482B" w:rsidRPr="00D9082C" w:rsidRDefault="00E0482B" w:rsidP="00E0482B">
            <w:pPr>
              <w:spacing w:after="0" w:line="240" w:lineRule="auto"/>
              <w:jc w:val="both"/>
              <w:rPr>
                <w:bCs/>
                <w:color w:val="000000" w:themeColor="text1"/>
                <w:szCs w:val="28"/>
              </w:rPr>
            </w:pPr>
            <w:r w:rsidRPr="00D9082C">
              <w:rPr>
                <w:bCs/>
                <w:color w:val="000000" w:themeColor="text1"/>
                <w:szCs w:val="28"/>
              </w:rPr>
              <w:t xml:space="preserve">Mr Justice </w:t>
            </w:r>
            <w:r w:rsidR="00C10370" w:rsidRPr="00D9082C">
              <w:rPr>
                <w:bCs/>
                <w:color w:val="000000" w:themeColor="text1"/>
                <w:szCs w:val="28"/>
              </w:rPr>
              <w:t xml:space="preserve">Fok </w:t>
            </w:r>
            <w:r w:rsidRPr="00D9082C">
              <w:rPr>
                <w:bCs/>
                <w:color w:val="000000" w:themeColor="text1"/>
                <w:szCs w:val="28"/>
              </w:rPr>
              <w:t>PJ</w:t>
            </w:r>
            <w:r w:rsidR="008963CF" w:rsidRPr="00D9082C">
              <w:rPr>
                <w:bCs/>
                <w:color w:val="000000" w:themeColor="text1"/>
                <w:szCs w:val="28"/>
              </w:rPr>
              <w:t>, Mr Justice Cheung PJ</w:t>
            </w:r>
            <w:r w:rsidRPr="00D9082C">
              <w:rPr>
                <w:bCs/>
                <w:color w:val="000000" w:themeColor="text1"/>
                <w:szCs w:val="28"/>
              </w:rPr>
              <w:t xml:space="preserve"> and</w:t>
            </w:r>
          </w:p>
          <w:p w:rsidR="00E0482B" w:rsidRPr="00D9082C" w:rsidRDefault="00823A03" w:rsidP="00E0482B">
            <w:pPr>
              <w:tabs>
                <w:tab w:val="left" w:pos="6660"/>
              </w:tabs>
              <w:spacing w:after="0" w:line="240" w:lineRule="auto"/>
              <w:rPr>
                <w:color w:val="000000" w:themeColor="text1"/>
                <w:szCs w:val="28"/>
              </w:rPr>
            </w:pPr>
            <w:r w:rsidRPr="00D9082C">
              <w:rPr>
                <w:rStyle w:val="Emphasis"/>
                <w:i w:val="0"/>
                <w:iCs w:val="0"/>
                <w:color w:val="000000" w:themeColor="text1"/>
                <w:shd w:val="clear" w:color="auto" w:fill="FFFFFF"/>
              </w:rPr>
              <w:t>Lord Phillips of</w:t>
            </w:r>
            <w:r w:rsidRPr="00D9082C">
              <w:rPr>
                <w:color w:val="000000" w:themeColor="text1"/>
                <w:shd w:val="clear" w:color="auto" w:fill="FFFFFF"/>
              </w:rPr>
              <w:t xml:space="preserve"> Worth </w:t>
            </w:r>
            <w:proofErr w:type="spellStart"/>
            <w:r w:rsidRPr="00D9082C">
              <w:rPr>
                <w:color w:val="000000" w:themeColor="text1"/>
                <w:shd w:val="clear" w:color="auto" w:fill="FFFFFF"/>
              </w:rPr>
              <w:t>Matravers</w:t>
            </w:r>
            <w:proofErr w:type="spellEnd"/>
            <w:r w:rsidRPr="00D9082C">
              <w:rPr>
                <w:color w:val="000000" w:themeColor="text1"/>
                <w:szCs w:val="28"/>
              </w:rPr>
              <w:t xml:space="preserve"> NPJ</w:t>
            </w:r>
          </w:p>
          <w:p w:rsidR="00F33E64" w:rsidRPr="00D9082C" w:rsidRDefault="00F33E64" w:rsidP="00E0482B">
            <w:pPr>
              <w:tabs>
                <w:tab w:val="left" w:pos="6660"/>
              </w:tabs>
              <w:spacing w:after="0" w:line="240" w:lineRule="auto"/>
              <w:rPr>
                <w:color w:val="000000" w:themeColor="text1"/>
                <w:szCs w:val="28"/>
              </w:rPr>
            </w:pPr>
          </w:p>
        </w:tc>
      </w:tr>
      <w:tr w:rsidR="00D9082C" w:rsidRPr="00D9082C" w:rsidTr="00A148B9">
        <w:trPr>
          <w:trHeight w:val="620"/>
        </w:trPr>
        <w:tc>
          <w:tcPr>
            <w:tcW w:w="2700" w:type="dxa"/>
          </w:tcPr>
          <w:p w:rsidR="00E0482B" w:rsidRPr="00D9082C" w:rsidRDefault="00E0482B" w:rsidP="008963CF">
            <w:pPr>
              <w:tabs>
                <w:tab w:val="left" w:pos="6660"/>
              </w:tabs>
              <w:spacing w:after="120" w:line="240" w:lineRule="auto"/>
              <w:rPr>
                <w:color w:val="000000" w:themeColor="text1"/>
                <w:szCs w:val="28"/>
              </w:rPr>
            </w:pPr>
            <w:r w:rsidRPr="00D9082C">
              <w:rPr>
                <w:color w:val="000000" w:themeColor="text1"/>
                <w:szCs w:val="28"/>
              </w:rPr>
              <w:t>Date of Hearing:</w:t>
            </w:r>
          </w:p>
        </w:tc>
        <w:tc>
          <w:tcPr>
            <w:tcW w:w="6156" w:type="dxa"/>
          </w:tcPr>
          <w:p w:rsidR="00E0482B" w:rsidRPr="00D9082C" w:rsidRDefault="008963CF" w:rsidP="008963CF">
            <w:pPr>
              <w:tabs>
                <w:tab w:val="left" w:pos="6660"/>
              </w:tabs>
              <w:spacing w:after="0" w:line="240" w:lineRule="auto"/>
              <w:rPr>
                <w:color w:val="000000" w:themeColor="text1"/>
                <w:szCs w:val="28"/>
              </w:rPr>
            </w:pPr>
            <w:r w:rsidRPr="00D9082C">
              <w:rPr>
                <w:color w:val="000000" w:themeColor="text1"/>
                <w:szCs w:val="28"/>
              </w:rPr>
              <w:t>29</w:t>
            </w:r>
            <w:r w:rsidR="00E0482B" w:rsidRPr="00D9082C">
              <w:rPr>
                <w:color w:val="000000" w:themeColor="text1"/>
                <w:szCs w:val="28"/>
              </w:rPr>
              <w:t xml:space="preserve"> </w:t>
            </w:r>
            <w:r w:rsidRPr="00D9082C">
              <w:rPr>
                <w:color w:val="000000" w:themeColor="text1"/>
                <w:szCs w:val="28"/>
              </w:rPr>
              <w:t xml:space="preserve">November </w:t>
            </w:r>
            <w:r w:rsidR="00E0482B" w:rsidRPr="00D9082C">
              <w:rPr>
                <w:color w:val="000000" w:themeColor="text1"/>
                <w:szCs w:val="28"/>
              </w:rPr>
              <w:t>201</w:t>
            </w:r>
            <w:r w:rsidR="00C10370" w:rsidRPr="00D9082C">
              <w:rPr>
                <w:color w:val="000000" w:themeColor="text1"/>
                <w:szCs w:val="28"/>
              </w:rPr>
              <w:t>8</w:t>
            </w:r>
          </w:p>
          <w:p w:rsidR="00F33E64" w:rsidRPr="00D9082C" w:rsidRDefault="00F33E64" w:rsidP="008963CF">
            <w:pPr>
              <w:tabs>
                <w:tab w:val="left" w:pos="6660"/>
              </w:tabs>
              <w:spacing w:after="0" w:line="240" w:lineRule="auto"/>
              <w:rPr>
                <w:color w:val="000000" w:themeColor="text1"/>
                <w:szCs w:val="28"/>
              </w:rPr>
            </w:pPr>
          </w:p>
        </w:tc>
      </w:tr>
      <w:tr w:rsidR="00D9082C" w:rsidRPr="00D9082C" w:rsidTr="00A148B9">
        <w:trPr>
          <w:trHeight w:val="620"/>
        </w:trPr>
        <w:tc>
          <w:tcPr>
            <w:tcW w:w="2700" w:type="dxa"/>
          </w:tcPr>
          <w:p w:rsidR="00BE4201" w:rsidRPr="00D9082C" w:rsidRDefault="00BE4201" w:rsidP="008963CF">
            <w:pPr>
              <w:tabs>
                <w:tab w:val="left" w:pos="6660"/>
              </w:tabs>
              <w:spacing w:after="120" w:line="240" w:lineRule="auto"/>
              <w:rPr>
                <w:color w:val="000000" w:themeColor="text1"/>
                <w:szCs w:val="28"/>
              </w:rPr>
            </w:pPr>
            <w:r w:rsidRPr="00D9082C">
              <w:rPr>
                <w:color w:val="000000" w:themeColor="text1"/>
                <w:szCs w:val="28"/>
              </w:rPr>
              <w:t>Date of Judgment:</w:t>
            </w:r>
          </w:p>
        </w:tc>
        <w:tc>
          <w:tcPr>
            <w:tcW w:w="6156" w:type="dxa"/>
          </w:tcPr>
          <w:p w:rsidR="00BE4201" w:rsidRPr="00D9082C" w:rsidRDefault="00964F6F" w:rsidP="008963CF">
            <w:pPr>
              <w:tabs>
                <w:tab w:val="left" w:pos="6660"/>
              </w:tabs>
              <w:spacing w:after="0" w:line="240" w:lineRule="auto"/>
              <w:rPr>
                <w:color w:val="000000" w:themeColor="text1"/>
                <w:szCs w:val="28"/>
              </w:rPr>
            </w:pPr>
            <w:r>
              <w:rPr>
                <w:color w:val="000000" w:themeColor="text1"/>
                <w:szCs w:val="28"/>
              </w:rPr>
              <w:t>21 December 2018</w:t>
            </w:r>
          </w:p>
          <w:p w:rsidR="00A4470F" w:rsidRPr="00D9082C" w:rsidRDefault="00A4470F" w:rsidP="008963CF">
            <w:pPr>
              <w:tabs>
                <w:tab w:val="left" w:pos="6660"/>
              </w:tabs>
              <w:spacing w:after="0" w:line="240" w:lineRule="auto"/>
              <w:rPr>
                <w:color w:val="000000" w:themeColor="text1"/>
                <w:szCs w:val="28"/>
              </w:rPr>
            </w:pPr>
          </w:p>
          <w:p w:rsidR="00A4470F" w:rsidRPr="00D9082C" w:rsidRDefault="00A4470F" w:rsidP="008963CF">
            <w:pPr>
              <w:tabs>
                <w:tab w:val="left" w:pos="6660"/>
              </w:tabs>
              <w:spacing w:after="0" w:line="240" w:lineRule="auto"/>
              <w:rPr>
                <w:color w:val="000000" w:themeColor="text1"/>
                <w:szCs w:val="28"/>
              </w:rPr>
            </w:pPr>
          </w:p>
        </w:tc>
      </w:tr>
    </w:tbl>
    <w:p w:rsidR="00E0482B" w:rsidRPr="00D9082C" w:rsidRDefault="00E0482B" w:rsidP="00E0482B">
      <w:pPr>
        <w:pStyle w:val="Normal4"/>
        <w:rPr>
          <w:rFonts w:eastAsia="宋体"/>
          <w:b w:val="0"/>
          <w:bCs/>
          <w:color w:val="000000" w:themeColor="text1"/>
          <w:lang w:eastAsia="zh-CN"/>
        </w:rPr>
      </w:pPr>
      <w:r w:rsidRPr="00D9082C">
        <w:rPr>
          <w:b w:val="0"/>
          <w:bCs/>
          <w:color w:val="000000" w:themeColor="text1"/>
        </w:rPr>
        <w:t>_____________</w:t>
      </w:r>
      <w:r w:rsidRPr="00D9082C">
        <w:rPr>
          <w:rFonts w:eastAsia="宋体" w:hint="eastAsia"/>
          <w:b w:val="0"/>
          <w:bCs/>
          <w:color w:val="000000" w:themeColor="text1"/>
          <w:lang w:eastAsia="zh-CN"/>
        </w:rPr>
        <w:t>_</w:t>
      </w:r>
      <w:r w:rsidR="00C10370" w:rsidRPr="00D9082C">
        <w:rPr>
          <w:rFonts w:eastAsia="宋体"/>
          <w:b w:val="0"/>
          <w:bCs/>
          <w:color w:val="000000" w:themeColor="text1"/>
          <w:lang w:eastAsia="zh-CN"/>
        </w:rPr>
        <w:t>_____</w:t>
      </w:r>
      <w:r w:rsidRPr="00D9082C">
        <w:rPr>
          <w:rFonts w:eastAsia="宋体"/>
          <w:b w:val="0"/>
          <w:bCs/>
          <w:color w:val="000000" w:themeColor="text1"/>
          <w:lang w:eastAsia="zh-CN"/>
        </w:rPr>
        <w:t>_</w:t>
      </w:r>
    </w:p>
    <w:p w:rsidR="00E0482B" w:rsidRPr="00D9082C" w:rsidRDefault="00E0482B" w:rsidP="00E0482B">
      <w:pPr>
        <w:pStyle w:val="Normal4"/>
        <w:rPr>
          <w:color w:val="000000" w:themeColor="text1"/>
        </w:rPr>
      </w:pPr>
    </w:p>
    <w:p w:rsidR="00E0482B" w:rsidRPr="00D9082C" w:rsidRDefault="00E0482B" w:rsidP="00E0482B">
      <w:pPr>
        <w:spacing w:after="0"/>
        <w:jc w:val="center"/>
        <w:rPr>
          <w:color w:val="000000" w:themeColor="text1"/>
        </w:rPr>
      </w:pPr>
      <w:r w:rsidRPr="00D9082C">
        <w:rPr>
          <w:bCs/>
          <w:color w:val="000000" w:themeColor="text1"/>
          <w:spacing w:val="60"/>
        </w:rPr>
        <w:t>JUDGMENT</w:t>
      </w:r>
    </w:p>
    <w:p w:rsidR="00E0482B" w:rsidRPr="00D9082C" w:rsidRDefault="00E0482B" w:rsidP="00E0482B">
      <w:pPr>
        <w:pStyle w:val="Bob10"/>
        <w:spacing w:after="0" w:line="240" w:lineRule="auto"/>
        <w:rPr>
          <w:color w:val="000000" w:themeColor="text1"/>
        </w:rPr>
      </w:pPr>
      <w:r w:rsidRPr="00D9082C">
        <w:rPr>
          <w:color w:val="000000" w:themeColor="text1"/>
        </w:rPr>
        <w:t>___________</w:t>
      </w:r>
      <w:r w:rsidR="00C10370" w:rsidRPr="00D9082C">
        <w:rPr>
          <w:color w:val="000000" w:themeColor="text1"/>
        </w:rPr>
        <w:t>_</w:t>
      </w:r>
      <w:r w:rsidRPr="00D9082C">
        <w:rPr>
          <w:color w:val="000000" w:themeColor="text1"/>
        </w:rPr>
        <w:t>________</w:t>
      </w:r>
    </w:p>
    <w:p w:rsidR="00E0482B" w:rsidRPr="00D9082C" w:rsidRDefault="00E0482B" w:rsidP="00E0482B">
      <w:pPr>
        <w:rPr>
          <w:color w:val="000000" w:themeColor="text1"/>
          <w:szCs w:val="28"/>
        </w:rPr>
      </w:pPr>
    </w:p>
    <w:p w:rsidR="00A4470F" w:rsidRPr="00D9082C" w:rsidRDefault="00A4470F">
      <w:pPr>
        <w:rPr>
          <w:color w:val="000000" w:themeColor="text1"/>
          <w:szCs w:val="28"/>
        </w:rPr>
      </w:pPr>
      <w:r w:rsidRPr="00D9082C">
        <w:rPr>
          <w:color w:val="000000" w:themeColor="text1"/>
          <w:szCs w:val="28"/>
        </w:rPr>
        <w:br w:type="page"/>
      </w:r>
    </w:p>
    <w:p w:rsidR="00823A03" w:rsidRPr="00D9082C" w:rsidRDefault="00823A03" w:rsidP="00D9082C">
      <w:pPr>
        <w:spacing w:after="0" w:line="360" w:lineRule="auto"/>
        <w:rPr>
          <w:color w:val="000000" w:themeColor="text1"/>
          <w:szCs w:val="28"/>
        </w:rPr>
      </w:pPr>
      <w:r w:rsidRPr="00D9082C">
        <w:rPr>
          <w:color w:val="000000" w:themeColor="text1"/>
          <w:szCs w:val="28"/>
        </w:rPr>
        <w:lastRenderedPageBreak/>
        <w:t>Chief Justice Ma:</w:t>
      </w:r>
    </w:p>
    <w:p w:rsidR="005B6BE9" w:rsidRPr="00D9082C" w:rsidRDefault="005B6BE9" w:rsidP="00D9082C">
      <w:pPr>
        <w:pStyle w:val="ListParagraph"/>
        <w:numPr>
          <w:ilvl w:val="0"/>
          <w:numId w:val="17"/>
        </w:numPr>
        <w:tabs>
          <w:tab w:val="left" w:pos="1440"/>
        </w:tabs>
        <w:snapToGrid w:val="0"/>
        <w:spacing w:before="120" w:after="0" w:line="360" w:lineRule="auto"/>
        <w:ind w:left="0" w:firstLine="0"/>
        <w:contextualSpacing w:val="0"/>
        <w:jc w:val="both"/>
        <w:rPr>
          <w:color w:val="000000" w:themeColor="text1"/>
          <w:szCs w:val="28"/>
        </w:rPr>
      </w:pPr>
      <w:r w:rsidRPr="00D9082C">
        <w:rPr>
          <w:color w:val="000000" w:themeColor="text1"/>
          <w:szCs w:val="28"/>
        </w:rPr>
        <w:t>I agree with the judgment of Mr Justice Cheung PJ.</w:t>
      </w:r>
    </w:p>
    <w:p w:rsidR="00D10286" w:rsidRPr="00D9082C" w:rsidRDefault="00D10286" w:rsidP="00AC7834">
      <w:pPr>
        <w:tabs>
          <w:tab w:val="left" w:pos="1440"/>
        </w:tabs>
        <w:snapToGrid w:val="0"/>
        <w:spacing w:after="0" w:line="360" w:lineRule="auto"/>
        <w:jc w:val="both"/>
        <w:rPr>
          <w:color w:val="000000" w:themeColor="text1"/>
          <w:szCs w:val="28"/>
        </w:rPr>
      </w:pPr>
    </w:p>
    <w:p w:rsidR="00823A03" w:rsidRPr="00D9082C" w:rsidRDefault="00823A03" w:rsidP="00D9082C">
      <w:pPr>
        <w:tabs>
          <w:tab w:val="left" w:pos="1440"/>
        </w:tabs>
        <w:snapToGrid w:val="0"/>
        <w:spacing w:after="0" w:line="360" w:lineRule="auto"/>
        <w:jc w:val="both"/>
        <w:rPr>
          <w:color w:val="000000" w:themeColor="text1"/>
          <w:szCs w:val="28"/>
        </w:rPr>
      </w:pPr>
      <w:r w:rsidRPr="00D9082C">
        <w:rPr>
          <w:color w:val="000000" w:themeColor="text1"/>
          <w:szCs w:val="28"/>
        </w:rPr>
        <w:t>Mr Justice Ribeiro PJ:</w:t>
      </w:r>
    </w:p>
    <w:p w:rsidR="00A94D06" w:rsidRPr="00D9082C" w:rsidRDefault="00A94D06" w:rsidP="00D9082C">
      <w:pPr>
        <w:pStyle w:val="ListParagraph"/>
        <w:numPr>
          <w:ilvl w:val="0"/>
          <w:numId w:val="17"/>
        </w:numPr>
        <w:tabs>
          <w:tab w:val="left" w:pos="1440"/>
        </w:tabs>
        <w:snapToGrid w:val="0"/>
        <w:spacing w:before="120" w:after="0" w:line="360" w:lineRule="auto"/>
        <w:ind w:left="0" w:firstLine="0"/>
        <w:contextualSpacing w:val="0"/>
        <w:jc w:val="both"/>
        <w:rPr>
          <w:color w:val="000000" w:themeColor="text1"/>
          <w:szCs w:val="28"/>
        </w:rPr>
      </w:pPr>
      <w:r w:rsidRPr="00D9082C">
        <w:rPr>
          <w:color w:val="000000" w:themeColor="text1"/>
          <w:szCs w:val="28"/>
        </w:rPr>
        <w:t>I agree with the judgment of Mr Justice Cheung PJ.</w:t>
      </w:r>
    </w:p>
    <w:p w:rsidR="00D10286" w:rsidRPr="00D9082C" w:rsidRDefault="00D10286" w:rsidP="00D9082C">
      <w:pPr>
        <w:tabs>
          <w:tab w:val="left" w:pos="1440"/>
        </w:tabs>
        <w:snapToGrid w:val="0"/>
        <w:spacing w:after="0" w:line="360" w:lineRule="auto"/>
        <w:jc w:val="both"/>
        <w:rPr>
          <w:color w:val="000000" w:themeColor="text1"/>
          <w:szCs w:val="28"/>
        </w:rPr>
      </w:pPr>
    </w:p>
    <w:p w:rsidR="00823A03" w:rsidRPr="00D9082C" w:rsidRDefault="00823A03" w:rsidP="00D9082C">
      <w:pPr>
        <w:tabs>
          <w:tab w:val="left" w:pos="1440"/>
        </w:tabs>
        <w:snapToGrid w:val="0"/>
        <w:spacing w:after="0" w:line="360" w:lineRule="auto"/>
        <w:jc w:val="both"/>
        <w:rPr>
          <w:color w:val="000000" w:themeColor="text1"/>
          <w:szCs w:val="28"/>
        </w:rPr>
      </w:pPr>
      <w:r w:rsidRPr="00D9082C">
        <w:rPr>
          <w:color w:val="000000" w:themeColor="text1"/>
          <w:szCs w:val="28"/>
        </w:rPr>
        <w:t>Mr Justice Fok PJ:</w:t>
      </w:r>
    </w:p>
    <w:p w:rsidR="00A94D06" w:rsidRPr="00D9082C" w:rsidRDefault="00A94D06" w:rsidP="00D9082C">
      <w:pPr>
        <w:pStyle w:val="ListParagraph"/>
        <w:numPr>
          <w:ilvl w:val="0"/>
          <w:numId w:val="17"/>
        </w:numPr>
        <w:tabs>
          <w:tab w:val="left" w:pos="1440"/>
        </w:tabs>
        <w:snapToGrid w:val="0"/>
        <w:spacing w:before="120" w:after="0" w:line="360" w:lineRule="auto"/>
        <w:ind w:left="0" w:firstLine="0"/>
        <w:contextualSpacing w:val="0"/>
        <w:jc w:val="both"/>
        <w:rPr>
          <w:color w:val="000000" w:themeColor="text1"/>
          <w:szCs w:val="28"/>
        </w:rPr>
      </w:pPr>
      <w:r w:rsidRPr="00D9082C">
        <w:rPr>
          <w:color w:val="000000" w:themeColor="text1"/>
          <w:szCs w:val="28"/>
        </w:rPr>
        <w:t>I agree with the judgment of Mr Justice Cheung PJ.</w:t>
      </w:r>
    </w:p>
    <w:p w:rsidR="00D10286" w:rsidRPr="00D9082C" w:rsidRDefault="00D10286" w:rsidP="00D9082C">
      <w:pPr>
        <w:tabs>
          <w:tab w:val="left" w:pos="1440"/>
        </w:tabs>
        <w:snapToGrid w:val="0"/>
        <w:spacing w:after="0" w:line="360" w:lineRule="auto"/>
        <w:jc w:val="both"/>
        <w:rPr>
          <w:color w:val="000000" w:themeColor="text1"/>
          <w:szCs w:val="28"/>
        </w:rPr>
      </w:pPr>
    </w:p>
    <w:p w:rsidR="00823A03" w:rsidRPr="00D9082C" w:rsidRDefault="00823A03" w:rsidP="00D9082C">
      <w:pPr>
        <w:tabs>
          <w:tab w:val="left" w:pos="1440"/>
        </w:tabs>
        <w:snapToGrid w:val="0"/>
        <w:spacing w:after="0" w:line="360" w:lineRule="auto"/>
        <w:jc w:val="both"/>
        <w:rPr>
          <w:color w:val="000000" w:themeColor="text1"/>
          <w:szCs w:val="28"/>
        </w:rPr>
      </w:pPr>
      <w:r w:rsidRPr="00D9082C">
        <w:rPr>
          <w:color w:val="000000" w:themeColor="text1"/>
          <w:szCs w:val="28"/>
        </w:rPr>
        <w:t>Mr Justice Cheung PJ:</w:t>
      </w:r>
    </w:p>
    <w:p w:rsidR="005A119F" w:rsidRPr="00D9082C" w:rsidRDefault="005A119F" w:rsidP="00D9082C">
      <w:pPr>
        <w:numPr>
          <w:ilvl w:val="0"/>
          <w:numId w:val="17"/>
        </w:numPr>
        <w:tabs>
          <w:tab w:val="left" w:pos="1440"/>
        </w:tabs>
        <w:snapToGrid w:val="0"/>
        <w:spacing w:before="120" w:after="0" w:line="360" w:lineRule="auto"/>
        <w:ind w:left="0" w:firstLine="0"/>
        <w:jc w:val="both"/>
        <w:rPr>
          <w:color w:val="000000" w:themeColor="text1"/>
          <w:szCs w:val="28"/>
        </w:rPr>
      </w:pPr>
      <w:r w:rsidRPr="00D9082C">
        <w:rPr>
          <w:color w:val="000000" w:themeColor="text1"/>
          <w:szCs w:val="28"/>
        </w:rPr>
        <w:t>Th</w:t>
      </w:r>
      <w:r w:rsidR="00FB3D00" w:rsidRPr="00D9082C">
        <w:rPr>
          <w:color w:val="000000" w:themeColor="text1"/>
          <w:szCs w:val="28"/>
        </w:rPr>
        <w:t>is</w:t>
      </w:r>
      <w:r w:rsidRPr="00D9082C">
        <w:rPr>
          <w:color w:val="000000" w:themeColor="text1"/>
          <w:szCs w:val="28"/>
        </w:rPr>
        <w:t xml:space="preserve"> </w:t>
      </w:r>
      <w:r w:rsidR="00617B80" w:rsidRPr="00D9082C">
        <w:rPr>
          <w:color w:val="000000" w:themeColor="text1"/>
          <w:szCs w:val="28"/>
        </w:rPr>
        <w:t>appeal concerns an application to reverse a guilty plea before sentence</w:t>
      </w:r>
      <w:r w:rsidR="00CC708C" w:rsidRPr="00D9082C">
        <w:rPr>
          <w:color w:val="000000" w:themeColor="text1"/>
          <w:szCs w:val="28"/>
        </w:rPr>
        <w:t xml:space="preserve"> and raises an important procedural matter in such context that should be clarified</w:t>
      </w:r>
      <w:r w:rsidR="00617B80" w:rsidRPr="00D9082C">
        <w:rPr>
          <w:color w:val="000000" w:themeColor="text1"/>
          <w:szCs w:val="28"/>
        </w:rPr>
        <w:t xml:space="preserve">.  </w:t>
      </w:r>
    </w:p>
    <w:p w:rsidR="000B289A" w:rsidRPr="00D9082C" w:rsidRDefault="000B289A" w:rsidP="00D10286">
      <w:pPr>
        <w:tabs>
          <w:tab w:val="left" w:pos="1440"/>
        </w:tabs>
        <w:snapToGrid w:val="0"/>
        <w:spacing w:after="0" w:line="360" w:lineRule="auto"/>
        <w:jc w:val="both"/>
        <w:rPr>
          <w:color w:val="000000" w:themeColor="text1"/>
          <w:szCs w:val="28"/>
        </w:rPr>
      </w:pPr>
    </w:p>
    <w:p w:rsidR="00617B80" w:rsidRPr="00D9082C" w:rsidRDefault="000B289A" w:rsidP="00D10286">
      <w:pPr>
        <w:tabs>
          <w:tab w:val="left" w:pos="1440"/>
        </w:tabs>
        <w:snapToGrid w:val="0"/>
        <w:spacing w:after="0" w:line="360" w:lineRule="auto"/>
        <w:jc w:val="both"/>
        <w:rPr>
          <w:b/>
          <w:i/>
          <w:color w:val="000000" w:themeColor="text1"/>
          <w:szCs w:val="28"/>
        </w:rPr>
      </w:pPr>
      <w:r w:rsidRPr="00D9082C">
        <w:rPr>
          <w:b/>
          <w:i/>
          <w:color w:val="000000" w:themeColor="text1"/>
          <w:szCs w:val="28"/>
        </w:rPr>
        <w:t>The facts</w:t>
      </w:r>
    </w:p>
    <w:p w:rsidR="005A119F" w:rsidRPr="00D9082C" w:rsidRDefault="005A119F" w:rsidP="00236F32">
      <w:pPr>
        <w:numPr>
          <w:ilvl w:val="0"/>
          <w:numId w:val="17"/>
        </w:numPr>
        <w:tabs>
          <w:tab w:val="left" w:pos="1440"/>
        </w:tabs>
        <w:snapToGrid w:val="0"/>
        <w:spacing w:before="120" w:after="0" w:line="360" w:lineRule="auto"/>
        <w:ind w:left="0" w:firstLine="0"/>
        <w:jc w:val="both"/>
        <w:rPr>
          <w:color w:val="000000" w:themeColor="text1"/>
          <w:szCs w:val="28"/>
        </w:rPr>
      </w:pPr>
      <w:r w:rsidRPr="00D9082C">
        <w:rPr>
          <w:color w:val="000000" w:themeColor="text1"/>
          <w:szCs w:val="28"/>
        </w:rPr>
        <w:t xml:space="preserve">The </w:t>
      </w:r>
      <w:r w:rsidR="00C879C4" w:rsidRPr="00D9082C">
        <w:rPr>
          <w:color w:val="000000" w:themeColor="text1"/>
          <w:szCs w:val="28"/>
        </w:rPr>
        <w:t>appellant</w:t>
      </w:r>
      <w:r w:rsidRPr="00D9082C">
        <w:rPr>
          <w:color w:val="000000" w:themeColor="text1"/>
          <w:szCs w:val="28"/>
        </w:rPr>
        <w:t xml:space="preserve"> was the driver of a private motor vehicle involved in a traffic accident that happened on 3 November 2016</w:t>
      </w:r>
      <w:r w:rsidR="00997119" w:rsidRPr="00D9082C">
        <w:rPr>
          <w:color w:val="000000" w:themeColor="text1"/>
          <w:szCs w:val="28"/>
        </w:rPr>
        <w:t>,</w:t>
      </w:r>
      <w:r w:rsidRPr="00D9082C">
        <w:rPr>
          <w:color w:val="000000" w:themeColor="text1"/>
          <w:szCs w:val="28"/>
        </w:rPr>
        <w:t xml:space="preserve"> in which a pedestrian was injur</w:t>
      </w:r>
      <w:r w:rsidR="008B27DA" w:rsidRPr="00D9082C">
        <w:rPr>
          <w:color w:val="000000" w:themeColor="text1"/>
          <w:szCs w:val="28"/>
        </w:rPr>
        <w:t>ed whilst</w:t>
      </w:r>
      <w:r w:rsidRPr="00D9082C">
        <w:rPr>
          <w:color w:val="000000" w:themeColor="text1"/>
          <w:szCs w:val="28"/>
        </w:rPr>
        <w:t xml:space="preserve"> crossing the road fro</w:t>
      </w:r>
      <w:r w:rsidR="008B27DA" w:rsidRPr="00D9082C">
        <w:rPr>
          <w:color w:val="000000" w:themeColor="text1"/>
          <w:szCs w:val="28"/>
        </w:rPr>
        <w:t>m a safety island.  A</w:t>
      </w:r>
      <w:r w:rsidR="00C879C4" w:rsidRPr="00D9082C">
        <w:rPr>
          <w:color w:val="000000" w:themeColor="text1"/>
          <w:szCs w:val="28"/>
        </w:rPr>
        <w:t>rising</w:t>
      </w:r>
      <w:r w:rsidR="008B27DA" w:rsidRPr="00D9082C">
        <w:rPr>
          <w:color w:val="000000" w:themeColor="text1"/>
          <w:szCs w:val="28"/>
        </w:rPr>
        <w:t xml:space="preserve"> from</w:t>
      </w:r>
      <w:r w:rsidRPr="00D9082C">
        <w:rPr>
          <w:color w:val="000000" w:themeColor="text1"/>
          <w:szCs w:val="28"/>
        </w:rPr>
        <w:t xml:space="preserve"> the a</w:t>
      </w:r>
      <w:r w:rsidR="00C879C4" w:rsidRPr="00D9082C">
        <w:rPr>
          <w:color w:val="000000" w:themeColor="text1"/>
          <w:szCs w:val="28"/>
        </w:rPr>
        <w:t>ccident</w:t>
      </w:r>
      <w:r w:rsidRPr="00D9082C">
        <w:rPr>
          <w:color w:val="000000" w:themeColor="text1"/>
          <w:szCs w:val="28"/>
        </w:rPr>
        <w:t xml:space="preserve">, the appellant was charged with </w:t>
      </w:r>
      <w:r w:rsidR="00C879C4" w:rsidRPr="00D9082C">
        <w:rPr>
          <w:color w:val="000000" w:themeColor="text1"/>
          <w:szCs w:val="28"/>
        </w:rPr>
        <w:t>the offence</w:t>
      </w:r>
      <w:r w:rsidRPr="00D9082C">
        <w:rPr>
          <w:color w:val="000000" w:themeColor="text1"/>
          <w:szCs w:val="28"/>
        </w:rPr>
        <w:t xml:space="preserve"> of careless driving, for which he appeared before a deput</w:t>
      </w:r>
      <w:r w:rsidR="00594578" w:rsidRPr="00D9082C">
        <w:rPr>
          <w:color w:val="000000" w:themeColor="text1"/>
          <w:szCs w:val="28"/>
        </w:rPr>
        <w:t>y magistrate</w:t>
      </w:r>
      <w:r w:rsidR="00C879C4" w:rsidRPr="00D9082C">
        <w:rPr>
          <w:rStyle w:val="FootnoteReference"/>
          <w:color w:val="000000" w:themeColor="text1"/>
          <w:szCs w:val="28"/>
        </w:rPr>
        <w:footnoteReference w:id="1"/>
      </w:r>
      <w:r w:rsidR="00594578" w:rsidRPr="00D9082C">
        <w:rPr>
          <w:color w:val="000000" w:themeColor="text1"/>
          <w:szCs w:val="28"/>
        </w:rPr>
        <w:t xml:space="preserve"> on 1 June 2017.  Un</w:t>
      </w:r>
      <w:r w:rsidRPr="00D9082C">
        <w:rPr>
          <w:color w:val="000000" w:themeColor="text1"/>
          <w:szCs w:val="28"/>
        </w:rPr>
        <w:t>represented, the appellant pleaded guilty</w:t>
      </w:r>
      <w:r w:rsidR="00C879C4" w:rsidRPr="00D9082C">
        <w:rPr>
          <w:color w:val="000000" w:themeColor="text1"/>
          <w:szCs w:val="28"/>
        </w:rPr>
        <w:t xml:space="preserve"> to the charge</w:t>
      </w:r>
      <w:r w:rsidRPr="00D9082C">
        <w:rPr>
          <w:color w:val="000000" w:themeColor="text1"/>
          <w:szCs w:val="28"/>
        </w:rPr>
        <w:t xml:space="preserve"> and agreed with the police brief facts which were read out in court: </w:t>
      </w:r>
    </w:p>
    <w:p w:rsidR="00C879C4" w:rsidRPr="00D9082C" w:rsidRDefault="005A119F" w:rsidP="00D10286">
      <w:pPr>
        <w:tabs>
          <w:tab w:val="left" w:pos="1440"/>
        </w:tabs>
        <w:snapToGrid w:val="0"/>
        <w:spacing w:before="120" w:after="0" w:line="240" w:lineRule="auto"/>
        <w:ind w:left="1440" w:right="749"/>
        <w:jc w:val="both"/>
        <w:rPr>
          <w:color w:val="000000" w:themeColor="text1"/>
          <w:sz w:val="24"/>
        </w:rPr>
      </w:pPr>
      <w:r w:rsidRPr="00D9082C">
        <w:rPr>
          <w:color w:val="000000" w:themeColor="text1"/>
          <w:sz w:val="24"/>
        </w:rPr>
        <w:t>“The incident took place at 2:28</w:t>
      </w:r>
      <w:r w:rsidR="00C879C4" w:rsidRPr="00D9082C">
        <w:rPr>
          <w:color w:val="000000" w:themeColor="text1"/>
          <w:sz w:val="24"/>
        </w:rPr>
        <w:t xml:space="preserve"> </w:t>
      </w:r>
      <w:r w:rsidRPr="00D9082C">
        <w:rPr>
          <w:color w:val="000000" w:themeColor="text1"/>
          <w:sz w:val="24"/>
        </w:rPr>
        <w:t xml:space="preserve">pm on 3 November 2016.  The Defendant was driving private car KE3888 along </w:t>
      </w:r>
      <w:proofErr w:type="spellStart"/>
      <w:r w:rsidRPr="00D9082C">
        <w:rPr>
          <w:color w:val="000000" w:themeColor="text1"/>
          <w:sz w:val="24"/>
        </w:rPr>
        <w:t>Sheung</w:t>
      </w:r>
      <w:proofErr w:type="spellEnd"/>
      <w:r w:rsidRPr="00D9082C">
        <w:rPr>
          <w:color w:val="000000" w:themeColor="text1"/>
          <w:sz w:val="24"/>
        </w:rPr>
        <w:t xml:space="preserve"> </w:t>
      </w:r>
      <w:proofErr w:type="spellStart"/>
      <w:r w:rsidRPr="00D9082C">
        <w:rPr>
          <w:color w:val="000000" w:themeColor="text1"/>
          <w:sz w:val="24"/>
        </w:rPr>
        <w:t>Yuet</w:t>
      </w:r>
      <w:proofErr w:type="spellEnd"/>
      <w:r w:rsidRPr="00D9082C">
        <w:rPr>
          <w:color w:val="000000" w:themeColor="text1"/>
          <w:sz w:val="24"/>
        </w:rPr>
        <w:t xml:space="preserve"> Road in the east-bound direction, turning left into the north-bound lane of Wan </w:t>
      </w:r>
      <w:proofErr w:type="spellStart"/>
      <w:r w:rsidRPr="00D9082C">
        <w:rPr>
          <w:color w:val="000000" w:themeColor="text1"/>
          <w:sz w:val="24"/>
        </w:rPr>
        <w:t>Kwun</w:t>
      </w:r>
      <w:proofErr w:type="spellEnd"/>
      <w:r w:rsidRPr="00D9082C">
        <w:rPr>
          <w:color w:val="000000" w:themeColor="text1"/>
          <w:sz w:val="24"/>
        </w:rPr>
        <w:t xml:space="preserve"> Road.  PW1 was crossing the north-bound lane from east to west at a safety island in the middle of Wan </w:t>
      </w:r>
      <w:proofErr w:type="spellStart"/>
      <w:r w:rsidRPr="00D9082C">
        <w:rPr>
          <w:color w:val="000000" w:themeColor="text1"/>
          <w:sz w:val="24"/>
        </w:rPr>
        <w:t>Kwun</w:t>
      </w:r>
      <w:proofErr w:type="spellEnd"/>
      <w:r w:rsidRPr="00D9082C">
        <w:rPr>
          <w:color w:val="000000" w:themeColor="text1"/>
          <w:sz w:val="24"/>
        </w:rPr>
        <w:t xml:space="preserve"> Road.  Without due care and attention, the Defendant caused the right front wheel of the vehicle </w:t>
      </w:r>
      <w:r w:rsidRPr="00D9082C">
        <w:rPr>
          <w:color w:val="000000" w:themeColor="text1"/>
          <w:sz w:val="24"/>
        </w:rPr>
        <w:lastRenderedPageBreak/>
        <w:t>to press against PW</w:t>
      </w:r>
      <w:r w:rsidR="00D2055C" w:rsidRPr="00D9082C">
        <w:rPr>
          <w:color w:val="000000" w:themeColor="text1"/>
          <w:sz w:val="24"/>
        </w:rPr>
        <w:t>1</w:t>
      </w:r>
      <w:r w:rsidRPr="00D9082C">
        <w:rPr>
          <w:color w:val="000000" w:themeColor="text1"/>
          <w:sz w:val="24"/>
        </w:rPr>
        <w:t>’s left foot.  PW1 was injured in her left foot and was sent to the hospital for treatment</w:t>
      </w:r>
      <w:r w:rsidR="00113B91" w:rsidRPr="00D9082C">
        <w:rPr>
          <w:color w:val="000000" w:themeColor="text1"/>
          <w:sz w:val="24"/>
        </w:rPr>
        <w:t>. …”</w:t>
      </w:r>
    </w:p>
    <w:p w:rsidR="005A119F" w:rsidRPr="00D9082C" w:rsidRDefault="005A119F" w:rsidP="00D10286">
      <w:pPr>
        <w:tabs>
          <w:tab w:val="left" w:pos="1440"/>
        </w:tabs>
        <w:snapToGrid w:val="0"/>
        <w:spacing w:after="0" w:line="360" w:lineRule="auto"/>
        <w:ind w:left="720" w:right="720"/>
        <w:jc w:val="both"/>
        <w:rPr>
          <w:color w:val="000000" w:themeColor="text1"/>
          <w:sz w:val="24"/>
        </w:rPr>
      </w:pPr>
    </w:p>
    <w:p w:rsidR="005A119F" w:rsidRPr="00D9082C" w:rsidRDefault="005A119F" w:rsidP="00D10286">
      <w:pPr>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 xml:space="preserve">Accordingly, the deputy magistrate convicted the appellant of the </w:t>
      </w:r>
      <w:r w:rsidR="002C10A4" w:rsidRPr="00D9082C">
        <w:rPr>
          <w:color w:val="000000" w:themeColor="text1"/>
          <w:szCs w:val="28"/>
        </w:rPr>
        <w:t>offence</w:t>
      </w:r>
      <w:r w:rsidRPr="00D9082C">
        <w:rPr>
          <w:color w:val="000000" w:themeColor="text1"/>
          <w:szCs w:val="28"/>
        </w:rPr>
        <w:t xml:space="preserve">.  During mitigation, the following exchange took place between the </w:t>
      </w:r>
      <w:r w:rsidR="00FB58DF" w:rsidRPr="00D9082C">
        <w:rPr>
          <w:color w:val="000000" w:themeColor="text1"/>
          <w:szCs w:val="28"/>
        </w:rPr>
        <w:t xml:space="preserve">deputy magistrate </w:t>
      </w:r>
      <w:r w:rsidRPr="00D9082C">
        <w:rPr>
          <w:color w:val="000000" w:themeColor="text1"/>
          <w:szCs w:val="28"/>
        </w:rPr>
        <w:t>and the</w:t>
      </w:r>
      <w:r w:rsidR="00FB58DF" w:rsidRPr="00D9082C">
        <w:rPr>
          <w:color w:val="000000" w:themeColor="text1"/>
          <w:szCs w:val="28"/>
        </w:rPr>
        <w:t xml:space="preserve"> appellant</w:t>
      </w:r>
      <w:r w:rsidRPr="00D9082C">
        <w:rPr>
          <w:color w:val="000000" w:themeColor="text1"/>
          <w:szCs w:val="28"/>
        </w:rPr>
        <w:t xml:space="preserve">: </w:t>
      </w:r>
    </w:p>
    <w:p w:rsidR="005A119F" w:rsidRPr="00D9082C" w:rsidRDefault="005A119F" w:rsidP="00D10286">
      <w:pPr>
        <w:tabs>
          <w:tab w:val="left" w:pos="1440"/>
        </w:tabs>
        <w:snapToGrid w:val="0"/>
        <w:spacing w:before="120" w:after="0" w:line="240" w:lineRule="auto"/>
        <w:ind w:left="1440" w:right="749"/>
        <w:jc w:val="both"/>
        <w:rPr>
          <w:color w:val="000000" w:themeColor="text1"/>
          <w:sz w:val="24"/>
        </w:rPr>
      </w:pPr>
      <w:r w:rsidRPr="00D9082C">
        <w:rPr>
          <w:color w:val="000000" w:themeColor="text1"/>
          <w:sz w:val="24"/>
        </w:rPr>
        <w:t>“COURT:</w:t>
      </w:r>
      <w:r w:rsidR="008C1594" w:rsidRPr="00D9082C">
        <w:rPr>
          <w:color w:val="000000" w:themeColor="text1"/>
          <w:sz w:val="24"/>
        </w:rPr>
        <w:t xml:space="preserve">    </w:t>
      </w:r>
      <w:r w:rsidRPr="00D9082C">
        <w:rPr>
          <w:color w:val="000000" w:themeColor="text1"/>
          <w:sz w:val="24"/>
        </w:rPr>
        <w:t>Anything to say in mitigation?</w:t>
      </w:r>
    </w:p>
    <w:p w:rsidR="005A119F" w:rsidRPr="00D9082C" w:rsidRDefault="005A119F" w:rsidP="00D10286">
      <w:pPr>
        <w:tabs>
          <w:tab w:val="left" w:pos="1440"/>
        </w:tabs>
        <w:snapToGrid w:val="0"/>
        <w:spacing w:after="0" w:line="240" w:lineRule="auto"/>
        <w:ind w:left="1440" w:right="747"/>
        <w:jc w:val="both"/>
        <w:rPr>
          <w:color w:val="000000" w:themeColor="text1"/>
          <w:sz w:val="24"/>
        </w:rPr>
      </w:pPr>
    </w:p>
    <w:p w:rsidR="005A119F" w:rsidRPr="00D9082C" w:rsidRDefault="005A119F" w:rsidP="00D10286">
      <w:pPr>
        <w:tabs>
          <w:tab w:val="left" w:pos="1440"/>
        </w:tabs>
        <w:snapToGrid w:val="0"/>
        <w:spacing w:after="0" w:line="240" w:lineRule="auto"/>
        <w:ind w:left="1440" w:right="747"/>
        <w:jc w:val="both"/>
        <w:rPr>
          <w:color w:val="000000" w:themeColor="text1"/>
          <w:sz w:val="24"/>
        </w:rPr>
      </w:pPr>
      <w:r w:rsidRPr="00D9082C">
        <w:rPr>
          <w:color w:val="000000" w:themeColor="text1"/>
          <w:sz w:val="24"/>
        </w:rPr>
        <w:t xml:space="preserve">DEFENDANT: </w:t>
      </w:r>
      <w:r w:rsidR="008C1594" w:rsidRPr="00D9082C">
        <w:rPr>
          <w:color w:val="000000" w:themeColor="text1"/>
          <w:sz w:val="24"/>
        </w:rPr>
        <w:t xml:space="preserve">   </w:t>
      </w:r>
      <w:r w:rsidRPr="00D9082C">
        <w:rPr>
          <w:color w:val="000000" w:themeColor="text1"/>
          <w:sz w:val="24"/>
        </w:rPr>
        <w:t>Actually, I want to say that if the same thing happens, she was not hit by the front of my car, she had her foot stuck out at the roadside, the wheel of my car came into contact with her, I could not stop.</w:t>
      </w:r>
    </w:p>
    <w:p w:rsidR="005A119F" w:rsidRPr="00D9082C" w:rsidRDefault="005A119F" w:rsidP="00D10286">
      <w:pPr>
        <w:tabs>
          <w:tab w:val="left" w:pos="1440"/>
        </w:tabs>
        <w:snapToGrid w:val="0"/>
        <w:spacing w:after="0" w:line="240" w:lineRule="auto"/>
        <w:ind w:left="1440" w:right="747"/>
        <w:jc w:val="both"/>
        <w:rPr>
          <w:color w:val="000000" w:themeColor="text1"/>
          <w:sz w:val="24"/>
        </w:rPr>
      </w:pPr>
    </w:p>
    <w:p w:rsidR="005A119F" w:rsidRPr="00D9082C" w:rsidRDefault="005A119F" w:rsidP="00D10286">
      <w:pPr>
        <w:tabs>
          <w:tab w:val="left" w:pos="1440"/>
        </w:tabs>
        <w:snapToGrid w:val="0"/>
        <w:spacing w:after="0" w:line="240" w:lineRule="auto"/>
        <w:ind w:left="1440" w:right="747"/>
        <w:jc w:val="both"/>
        <w:rPr>
          <w:color w:val="000000" w:themeColor="text1"/>
          <w:sz w:val="24"/>
        </w:rPr>
      </w:pPr>
      <w:r w:rsidRPr="00D9082C">
        <w:rPr>
          <w:color w:val="000000" w:themeColor="text1"/>
          <w:sz w:val="24"/>
        </w:rPr>
        <w:t>COURT:</w:t>
      </w:r>
      <w:r w:rsidR="008C1594" w:rsidRPr="00D9082C">
        <w:rPr>
          <w:color w:val="000000" w:themeColor="text1"/>
          <w:sz w:val="24"/>
        </w:rPr>
        <w:t xml:space="preserve">    </w:t>
      </w:r>
      <w:r w:rsidRPr="00D9082C">
        <w:rPr>
          <w:color w:val="000000" w:themeColor="text1"/>
          <w:sz w:val="24"/>
        </w:rPr>
        <w:t>That’s right, the wheel of your car hit ……</w:t>
      </w:r>
    </w:p>
    <w:p w:rsidR="005A119F" w:rsidRPr="00D9082C" w:rsidRDefault="005A119F" w:rsidP="00D10286">
      <w:pPr>
        <w:tabs>
          <w:tab w:val="left" w:pos="1440"/>
        </w:tabs>
        <w:snapToGrid w:val="0"/>
        <w:spacing w:after="0" w:line="240" w:lineRule="auto"/>
        <w:ind w:left="1440" w:right="747"/>
        <w:jc w:val="both"/>
        <w:rPr>
          <w:color w:val="000000" w:themeColor="text1"/>
          <w:sz w:val="24"/>
        </w:rPr>
      </w:pPr>
    </w:p>
    <w:p w:rsidR="005A119F" w:rsidRPr="00D9082C" w:rsidRDefault="005A119F" w:rsidP="00D10286">
      <w:pPr>
        <w:tabs>
          <w:tab w:val="left" w:pos="1440"/>
        </w:tabs>
        <w:snapToGrid w:val="0"/>
        <w:spacing w:after="0" w:line="240" w:lineRule="auto"/>
        <w:ind w:left="1440" w:right="747"/>
        <w:jc w:val="both"/>
        <w:rPr>
          <w:color w:val="000000" w:themeColor="text1"/>
          <w:sz w:val="24"/>
        </w:rPr>
      </w:pPr>
      <w:r w:rsidRPr="00D9082C">
        <w:rPr>
          <w:color w:val="000000" w:themeColor="text1"/>
          <w:sz w:val="24"/>
        </w:rPr>
        <w:t>DEFENDANT:</w:t>
      </w:r>
      <w:r w:rsidR="008C1594" w:rsidRPr="00D9082C">
        <w:rPr>
          <w:color w:val="000000" w:themeColor="text1"/>
          <w:sz w:val="24"/>
        </w:rPr>
        <w:t xml:space="preserve">    </w:t>
      </w:r>
      <w:r w:rsidRPr="00D9082C">
        <w:rPr>
          <w:color w:val="000000" w:themeColor="text1"/>
          <w:sz w:val="24"/>
        </w:rPr>
        <w:t>That’s right.</w:t>
      </w:r>
    </w:p>
    <w:p w:rsidR="005A119F" w:rsidRPr="00D9082C" w:rsidRDefault="005A119F" w:rsidP="00D10286">
      <w:pPr>
        <w:tabs>
          <w:tab w:val="left" w:pos="1440"/>
        </w:tabs>
        <w:snapToGrid w:val="0"/>
        <w:spacing w:after="0" w:line="240" w:lineRule="auto"/>
        <w:ind w:left="1440" w:right="747"/>
        <w:jc w:val="both"/>
        <w:rPr>
          <w:color w:val="000000" w:themeColor="text1"/>
          <w:sz w:val="24"/>
        </w:rPr>
      </w:pPr>
    </w:p>
    <w:p w:rsidR="005A119F" w:rsidRPr="00D9082C" w:rsidRDefault="005A119F" w:rsidP="00D10286">
      <w:pPr>
        <w:tabs>
          <w:tab w:val="left" w:pos="1440"/>
        </w:tabs>
        <w:snapToGrid w:val="0"/>
        <w:spacing w:after="0" w:line="240" w:lineRule="auto"/>
        <w:ind w:left="1440" w:right="747"/>
        <w:jc w:val="both"/>
        <w:rPr>
          <w:color w:val="000000" w:themeColor="text1"/>
          <w:sz w:val="24"/>
        </w:rPr>
      </w:pPr>
      <w:r w:rsidRPr="00D9082C">
        <w:rPr>
          <w:color w:val="000000" w:themeColor="text1"/>
          <w:sz w:val="24"/>
        </w:rPr>
        <w:t>COURT:</w:t>
      </w:r>
      <w:r w:rsidR="008C1594" w:rsidRPr="00D9082C">
        <w:rPr>
          <w:color w:val="000000" w:themeColor="text1"/>
          <w:sz w:val="24"/>
        </w:rPr>
        <w:t xml:space="preserve">    </w:t>
      </w:r>
      <w:r w:rsidRPr="00D9082C">
        <w:rPr>
          <w:color w:val="000000" w:themeColor="text1"/>
          <w:sz w:val="24"/>
        </w:rPr>
        <w:t>Pressed her foot.</w:t>
      </w:r>
    </w:p>
    <w:p w:rsidR="005A119F" w:rsidRPr="00D9082C" w:rsidRDefault="005A119F" w:rsidP="00D10286">
      <w:pPr>
        <w:tabs>
          <w:tab w:val="left" w:pos="1440"/>
        </w:tabs>
        <w:snapToGrid w:val="0"/>
        <w:spacing w:after="0" w:line="240" w:lineRule="auto"/>
        <w:ind w:left="1440" w:right="747"/>
        <w:jc w:val="both"/>
        <w:rPr>
          <w:color w:val="000000" w:themeColor="text1"/>
          <w:sz w:val="24"/>
        </w:rPr>
      </w:pPr>
    </w:p>
    <w:p w:rsidR="005A119F" w:rsidRPr="00D9082C" w:rsidRDefault="005A119F" w:rsidP="00D10286">
      <w:pPr>
        <w:tabs>
          <w:tab w:val="left" w:pos="1440"/>
        </w:tabs>
        <w:snapToGrid w:val="0"/>
        <w:spacing w:after="0" w:line="240" w:lineRule="auto"/>
        <w:ind w:left="1440" w:right="747"/>
        <w:jc w:val="both"/>
        <w:rPr>
          <w:color w:val="000000" w:themeColor="text1"/>
          <w:sz w:val="24"/>
        </w:rPr>
      </w:pPr>
      <w:r w:rsidRPr="00D9082C">
        <w:rPr>
          <w:color w:val="000000" w:themeColor="text1"/>
          <w:sz w:val="24"/>
        </w:rPr>
        <w:t>DEFENDANT:</w:t>
      </w:r>
      <w:r w:rsidR="008C1594" w:rsidRPr="00D9082C">
        <w:rPr>
          <w:color w:val="000000" w:themeColor="text1"/>
          <w:sz w:val="24"/>
        </w:rPr>
        <w:t xml:space="preserve">    </w:t>
      </w:r>
      <w:r w:rsidRPr="00D9082C">
        <w:rPr>
          <w:color w:val="000000" w:themeColor="text1"/>
          <w:sz w:val="24"/>
        </w:rPr>
        <w:t>Right.</w:t>
      </w:r>
    </w:p>
    <w:p w:rsidR="005A119F" w:rsidRPr="00D9082C" w:rsidRDefault="005A119F" w:rsidP="00D10286">
      <w:pPr>
        <w:tabs>
          <w:tab w:val="left" w:pos="1440"/>
        </w:tabs>
        <w:snapToGrid w:val="0"/>
        <w:spacing w:after="0" w:line="240" w:lineRule="auto"/>
        <w:ind w:left="1440" w:right="747"/>
        <w:jc w:val="both"/>
        <w:rPr>
          <w:color w:val="000000" w:themeColor="text1"/>
          <w:sz w:val="24"/>
        </w:rPr>
      </w:pPr>
    </w:p>
    <w:p w:rsidR="005A119F" w:rsidRPr="00D9082C" w:rsidRDefault="005A119F" w:rsidP="00D10286">
      <w:pPr>
        <w:tabs>
          <w:tab w:val="left" w:pos="1440"/>
        </w:tabs>
        <w:snapToGrid w:val="0"/>
        <w:spacing w:after="0" w:line="240" w:lineRule="auto"/>
        <w:ind w:left="1440" w:right="747"/>
        <w:jc w:val="both"/>
        <w:rPr>
          <w:color w:val="000000" w:themeColor="text1"/>
          <w:sz w:val="24"/>
        </w:rPr>
      </w:pPr>
      <w:r w:rsidRPr="00D9082C">
        <w:rPr>
          <w:color w:val="000000" w:themeColor="text1"/>
          <w:sz w:val="24"/>
        </w:rPr>
        <w:t>COURT:</w:t>
      </w:r>
      <w:r w:rsidR="008C1594" w:rsidRPr="00D9082C">
        <w:rPr>
          <w:color w:val="000000" w:themeColor="text1"/>
          <w:sz w:val="24"/>
        </w:rPr>
        <w:t xml:space="preserve">    </w:t>
      </w:r>
      <w:r w:rsidRPr="00D9082C">
        <w:rPr>
          <w:color w:val="000000" w:themeColor="text1"/>
          <w:sz w:val="24"/>
        </w:rPr>
        <w:t>And that place was a safety island.</w:t>
      </w:r>
    </w:p>
    <w:p w:rsidR="005A119F" w:rsidRPr="00D9082C" w:rsidRDefault="005A119F" w:rsidP="00D10286">
      <w:pPr>
        <w:tabs>
          <w:tab w:val="left" w:pos="1440"/>
        </w:tabs>
        <w:snapToGrid w:val="0"/>
        <w:spacing w:after="0" w:line="240" w:lineRule="auto"/>
        <w:ind w:left="1440" w:right="747"/>
        <w:jc w:val="both"/>
        <w:rPr>
          <w:color w:val="000000" w:themeColor="text1"/>
          <w:sz w:val="24"/>
        </w:rPr>
      </w:pPr>
    </w:p>
    <w:p w:rsidR="005A119F" w:rsidRPr="00D9082C" w:rsidRDefault="005A119F" w:rsidP="00D10286">
      <w:pPr>
        <w:tabs>
          <w:tab w:val="left" w:pos="1440"/>
        </w:tabs>
        <w:snapToGrid w:val="0"/>
        <w:spacing w:after="0" w:line="240" w:lineRule="auto"/>
        <w:ind w:left="1440" w:right="747"/>
        <w:jc w:val="both"/>
        <w:rPr>
          <w:color w:val="000000" w:themeColor="text1"/>
          <w:sz w:val="24"/>
        </w:rPr>
      </w:pPr>
      <w:r w:rsidRPr="00D9082C">
        <w:rPr>
          <w:color w:val="000000" w:themeColor="text1"/>
          <w:sz w:val="24"/>
        </w:rPr>
        <w:t>DEFENDANT:</w:t>
      </w:r>
      <w:r w:rsidR="008C1594" w:rsidRPr="00D9082C">
        <w:rPr>
          <w:color w:val="000000" w:themeColor="text1"/>
          <w:sz w:val="24"/>
        </w:rPr>
        <w:t xml:space="preserve">    T</w:t>
      </w:r>
      <w:r w:rsidRPr="00D9082C">
        <w:rPr>
          <w:color w:val="000000" w:themeColor="text1"/>
          <w:sz w:val="24"/>
        </w:rPr>
        <w:t xml:space="preserve">hat’s right, but I was actually very far away from the safety island, she had her foot stuck out, I </w:t>
      </w:r>
      <w:r w:rsidR="008C1594" w:rsidRPr="00D9082C">
        <w:rPr>
          <w:color w:val="000000" w:themeColor="text1"/>
          <w:sz w:val="24"/>
        </w:rPr>
        <w:t>--</w:t>
      </w:r>
      <w:r w:rsidRPr="00D9082C">
        <w:rPr>
          <w:color w:val="000000" w:themeColor="text1"/>
          <w:sz w:val="24"/>
        </w:rPr>
        <w:t xml:space="preserve"> I mean I didn’t know how it could be avoided under the circumstances.</w:t>
      </w:r>
    </w:p>
    <w:p w:rsidR="005A119F" w:rsidRPr="00D9082C" w:rsidRDefault="005A119F" w:rsidP="00D10286">
      <w:pPr>
        <w:tabs>
          <w:tab w:val="left" w:pos="1440"/>
        </w:tabs>
        <w:snapToGrid w:val="0"/>
        <w:spacing w:after="0" w:line="240" w:lineRule="auto"/>
        <w:ind w:left="1440" w:right="747"/>
        <w:jc w:val="both"/>
        <w:rPr>
          <w:color w:val="000000" w:themeColor="text1"/>
          <w:sz w:val="24"/>
        </w:rPr>
      </w:pPr>
    </w:p>
    <w:p w:rsidR="005A119F" w:rsidRPr="00D9082C" w:rsidRDefault="005A119F" w:rsidP="00D10286">
      <w:pPr>
        <w:tabs>
          <w:tab w:val="left" w:pos="1440"/>
        </w:tabs>
        <w:snapToGrid w:val="0"/>
        <w:spacing w:after="0" w:line="240" w:lineRule="auto"/>
        <w:ind w:left="1440" w:right="747"/>
        <w:jc w:val="both"/>
        <w:rPr>
          <w:color w:val="000000" w:themeColor="text1"/>
          <w:sz w:val="24"/>
        </w:rPr>
      </w:pPr>
      <w:r w:rsidRPr="00D9082C">
        <w:rPr>
          <w:color w:val="000000" w:themeColor="text1"/>
          <w:sz w:val="24"/>
        </w:rPr>
        <w:t>COURT:</w:t>
      </w:r>
      <w:r w:rsidR="008C1594" w:rsidRPr="00D9082C">
        <w:rPr>
          <w:color w:val="000000" w:themeColor="text1"/>
          <w:sz w:val="24"/>
        </w:rPr>
        <w:t xml:space="preserve">    </w:t>
      </w:r>
      <w:r w:rsidRPr="00D9082C">
        <w:rPr>
          <w:color w:val="000000" w:themeColor="text1"/>
          <w:sz w:val="24"/>
        </w:rPr>
        <w:t xml:space="preserve">Safety island, if there are pedestrians standing in the safety island, is it right that you should give way </w:t>
      </w:r>
      <w:r w:rsidR="008C1594" w:rsidRPr="00D9082C">
        <w:rPr>
          <w:color w:val="000000" w:themeColor="text1"/>
          <w:sz w:val="24"/>
        </w:rPr>
        <w:t>--</w:t>
      </w:r>
      <w:r w:rsidRPr="00D9082C">
        <w:rPr>
          <w:color w:val="000000" w:themeColor="text1"/>
          <w:sz w:val="24"/>
        </w:rPr>
        <w:t xml:space="preserve"> give way to her?</w:t>
      </w:r>
    </w:p>
    <w:p w:rsidR="005A119F" w:rsidRPr="00D9082C" w:rsidRDefault="005A119F" w:rsidP="00D10286">
      <w:pPr>
        <w:tabs>
          <w:tab w:val="left" w:pos="1440"/>
        </w:tabs>
        <w:snapToGrid w:val="0"/>
        <w:spacing w:after="0" w:line="240" w:lineRule="auto"/>
        <w:ind w:left="1440" w:right="747"/>
        <w:jc w:val="both"/>
        <w:rPr>
          <w:color w:val="000000" w:themeColor="text1"/>
          <w:sz w:val="24"/>
        </w:rPr>
      </w:pPr>
    </w:p>
    <w:p w:rsidR="005A119F" w:rsidRPr="00D9082C" w:rsidRDefault="005A119F" w:rsidP="00D10286">
      <w:pPr>
        <w:tabs>
          <w:tab w:val="left" w:pos="1440"/>
        </w:tabs>
        <w:snapToGrid w:val="0"/>
        <w:spacing w:after="0" w:line="240" w:lineRule="auto"/>
        <w:ind w:left="1440" w:right="747"/>
        <w:jc w:val="both"/>
        <w:rPr>
          <w:color w:val="000000" w:themeColor="text1"/>
          <w:sz w:val="24"/>
        </w:rPr>
      </w:pPr>
      <w:r w:rsidRPr="00D9082C">
        <w:rPr>
          <w:color w:val="000000" w:themeColor="text1"/>
          <w:sz w:val="24"/>
        </w:rPr>
        <w:t>DEFENDANT:</w:t>
      </w:r>
      <w:r w:rsidR="008C1594" w:rsidRPr="00D9082C">
        <w:rPr>
          <w:color w:val="000000" w:themeColor="text1"/>
          <w:sz w:val="24"/>
        </w:rPr>
        <w:t xml:space="preserve">    </w:t>
      </w:r>
      <w:r w:rsidRPr="00D9082C">
        <w:rPr>
          <w:color w:val="000000" w:themeColor="text1"/>
          <w:sz w:val="24"/>
        </w:rPr>
        <w:t xml:space="preserve">That’s right, that’s not right, she </w:t>
      </w:r>
      <w:r w:rsidR="008C1594" w:rsidRPr="00D9082C">
        <w:rPr>
          <w:color w:val="000000" w:themeColor="text1"/>
          <w:sz w:val="24"/>
        </w:rPr>
        <w:t>--</w:t>
      </w:r>
      <w:r w:rsidRPr="00D9082C">
        <w:rPr>
          <w:color w:val="000000" w:themeColor="text1"/>
          <w:sz w:val="24"/>
        </w:rPr>
        <w:t xml:space="preserve"> at that time there was actually a lot of people because it happened to be lunch time, so ……</w:t>
      </w:r>
    </w:p>
    <w:p w:rsidR="005A119F" w:rsidRPr="00D9082C" w:rsidRDefault="005A119F" w:rsidP="00D10286">
      <w:pPr>
        <w:tabs>
          <w:tab w:val="left" w:pos="1440"/>
        </w:tabs>
        <w:snapToGrid w:val="0"/>
        <w:spacing w:after="0" w:line="240" w:lineRule="auto"/>
        <w:ind w:left="1440" w:right="747"/>
        <w:jc w:val="both"/>
        <w:rPr>
          <w:color w:val="000000" w:themeColor="text1"/>
          <w:sz w:val="24"/>
        </w:rPr>
      </w:pPr>
    </w:p>
    <w:p w:rsidR="005A119F" w:rsidRPr="00D9082C" w:rsidRDefault="005A119F" w:rsidP="00D10286">
      <w:pPr>
        <w:tabs>
          <w:tab w:val="left" w:pos="1440"/>
        </w:tabs>
        <w:snapToGrid w:val="0"/>
        <w:spacing w:after="0" w:line="240" w:lineRule="auto"/>
        <w:ind w:left="1440" w:right="747"/>
        <w:jc w:val="both"/>
        <w:rPr>
          <w:color w:val="000000" w:themeColor="text1"/>
          <w:sz w:val="24"/>
        </w:rPr>
      </w:pPr>
      <w:r w:rsidRPr="00D9082C">
        <w:rPr>
          <w:color w:val="000000" w:themeColor="text1"/>
          <w:sz w:val="24"/>
        </w:rPr>
        <w:t>COURT:</w:t>
      </w:r>
      <w:r w:rsidR="008C1594" w:rsidRPr="00D9082C">
        <w:rPr>
          <w:color w:val="000000" w:themeColor="text1"/>
          <w:sz w:val="24"/>
        </w:rPr>
        <w:t xml:space="preserve">    </w:t>
      </w:r>
      <w:r w:rsidRPr="00D9082C">
        <w:rPr>
          <w:color w:val="000000" w:themeColor="text1"/>
          <w:sz w:val="24"/>
        </w:rPr>
        <w:t>Why did you not look carefully, and not give way to the pedestrians and let them cross the road first?</w:t>
      </w:r>
    </w:p>
    <w:p w:rsidR="005A119F" w:rsidRPr="00D9082C" w:rsidRDefault="005A119F" w:rsidP="00D10286">
      <w:pPr>
        <w:tabs>
          <w:tab w:val="left" w:pos="1440"/>
        </w:tabs>
        <w:snapToGrid w:val="0"/>
        <w:spacing w:after="0" w:line="240" w:lineRule="auto"/>
        <w:ind w:left="1440" w:right="747"/>
        <w:jc w:val="both"/>
        <w:rPr>
          <w:color w:val="000000" w:themeColor="text1"/>
          <w:sz w:val="24"/>
        </w:rPr>
      </w:pPr>
    </w:p>
    <w:p w:rsidR="001C5E81" w:rsidRPr="00D9082C" w:rsidRDefault="005A119F" w:rsidP="00D10286">
      <w:pPr>
        <w:tabs>
          <w:tab w:val="left" w:pos="1440"/>
        </w:tabs>
        <w:snapToGrid w:val="0"/>
        <w:spacing w:after="0" w:line="240" w:lineRule="auto"/>
        <w:ind w:left="1440" w:right="747"/>
        <w:jc w:val="both"/>
        <w:rPr>
          <w:color w:val="000000" w:themeColor="text1"/>
          <w:sz w:val="24"/>
        </w:rPr>
      </w:pPr>
      <w:r w:rsidRPr="00D9082C">
        <w:rPr>
          <w:color w:val="000000" w:themeColor="text1"/>
          <w:sz w:val="24"/>
        </w:rPr>
        <w:t>DEFENDANT:</w:t>
      </w:r>
      <w:r w:rsidR="008C1594" w:rsidRPr="00D9082C">
        <w:rPr>
          <w:color w:val="000000" w:themeColor="text1"/>
          <w:sz w:val="24"/>
        </w:rPr>
        <w:t xml:space="preserve">    </w:t>
      </w:r>
      <w:r w:rsidRPr="00D9082C">
        <w:rPr>
          <w:color w:val="000000" w:themeColor="text1"/>
          <w:sz w:val="24"/>
        </w:rPr>
        <w:t>No, all those people had stopped there, only the miss was at the last, the farthest back on the right hand side of the safety island.  She was playing with her phone when she walked out.  I had a witness by my side.  Nonetheless, I admit that I was careless.  But she dashed out like that from the side of my car, I actually could not avoid her.  I already stopped my car immediately.  Therefore, my car had not run over her, it only came into contact – you said that the front wheel of the car had come into contact with her foot.</w:t>
      </w:r>
    </w:p>
    <w:p w:rsidR="001C5E81" w:rsidRPr="00D9082C" w:rsidRDefault="001C5E81" w:rsidP="00D10286">
      <w:pPr>
        <w:tabs>
          <w:tab w:val="left" w:pos="1440"/>
        </w:tabs>
        <w:snapToGrid w:val="0"/>
        <w:spacing w:after="0" w:line="240" w:lineRule="auto"/>
        <w:ind w:left="1440" w:right="747"/>
        <w:jc w:val="both"/>
        <w:rPr>
          <w:color w:val="000000" w:themeColor="text1"/>
          <w:sz w:val="24"/>
        </w:rPr>
      </w:pPr>
    </w:p>
    <w:p w:rsidR="001C5E81" w:rsidRPr="00D9082C" w:rsidRDefault="001C5E81" w:rsidP="00D10286">
      <w:pPr>
        <w:tabs>
          <w:tab w:val="left" w:pos="1440"/>
        </w:tabs>
        <w:snapToGrid w:val="0"/>
        <w:spacing w:after="0" w:line="240" w:lineRule="auto"/>
        <w:ind w:left="1440" w:right="747"/>
        <w:jc w:val="both"/>
        <w:rPr>
          <w:color w:val="000000" w:themeColor="text1"/>
          <w:sz w:val="24"/>
        </w:rPr>
      </w:pPr>
      <w:r w:rsidRPr="00D9082C">
        <w:rPr>
          <w:color w:val="000000" w:themeColor="text1"/>
          <w:sz w:val="24"/>
        </w:rPr>
        <w:lastRenderedPageBreak/>
        <w:t>COURT:</w:t>
      </w:r>
      <w:r w:rsidR="008C1594" w:rsidRPr="00D9082C">
        <w:rPr>
          <w:color w:val="000000" w:themeColor="text1"/>
          <w:sz w:val="24"/>
        </w:rPr>
        <w:t xml:space="preserve">    </w:t>
      </w:r>
      <w:r w:rsidRPr="00D9082C">
        <w:rPr>
          <w:color w:val="000000" w:themeColor="text1"/>
          <w:sz w:val="24"/>
        </w:rPr>
        <w:t>But the facts you admitted just now stated that the front wheel of your car had pressed her foot.</w:t>
      </w:r>
    </w:p>
    <w:p w:rsidR="001C5E81" w:rsidRPr="00D9082C" w:rsidRDefault="001C5E81" w:rsidP="00D10286">
      <w:pPr>
        <w:tabs>
          <w:tab w:val="left" w:pos="1440"/>
        </w:tabs>
        <w:snapToGrid w:val="0"/>
        <w:spacing w:after="0" w:line="240" w:lineRule="auto"/>
        <w:ind w:left="1440" w:right="747"/>
        <w:jc w:val="both"/>
        <w:rPr>
          <w:color w:val="000000" w:themeColor="text1"/>
          <w:sz w:val="24"/>
        </w:rPr>
      </w:pPr>
    </w:p>
    <w:p w:rsidR="008C1594" w:rsidRPr="00D9082C" w:rsidRDefault="001C5E81" w:rsidP="00D10286">
      <w:pPr>
        <w:tabs>
          <w:tab w:val="left" w:pos="1440"/>
        </w:tabs>
        <w:snapToGrid w:val="0"/>
        <w:spacing w:after="0" w:line="240" w:lineRule="auto"/>
        <w:ind w:left="1440" w:right="747"/>
        <w:jc w:val="both"/>
        <w:rPr>
          <w:color w:val="000000" w:themeColor="text1"/>
          <w:sz w:val="24"/>
        </w:rPr>
      </w:pPr>
      <w:r w:rsidRPr="00D9082C">
        <w:rPr>
          <w:color w:val="000000" w:themeColor="text1"/>
          <w:sz w:val="24"/>
        </w:rPr>
        <w:t>DEFENDANT:</w:t>
      </w:r>
      <w:r w:rsidR="008C1594" w:rsidRPr="00D9082C">
        <w:rPr>
          <w:color w:val="000000" w:themeColor="text1"/>
          <w:sz w:val="24"/>
        </w:rPr>
        <w:t xml:space="preserve">    </w:t>
      </w:r>
      <w:r w:rsidRPr="00D9082C">
        <w:rPr>
          <w:color w:val="000000" w:themeColor="text1"/>
          <w:sz w:val="24"/>
        </w:rPr>
        <w:t>Right, but what I meant to say w</w:t>
      </w:r>
      <w:r w:rsidR="008C1594" w:rsidRPr="00D9082C">
        <w:rPr>
          <w:color w:val="000000" w:themeColor="text1"/>
          <w:sz w:val="24"/>
        </w:rPr>
        <w:t>as I already knew that her foot was at the wheel of my car.  I already stopped the car immediately</w:t>
      </w:r>
      <w:r w:rsidR="00182FBC" w:rsidRPr="00D9082C">
        <w:rPr>
          <w:color w:val="000000" w:themeColor="text1"/>
          <w:sz w:val="24"/>
        </w:rPr>
        <w:t>.</w:t>
      </w:r>
      <w:r w:rsidR="008C1594" w:rsidRPr="00D9082C">
        <w:rPr>
          <w:color w:val="000000" w:themeColor="text1"/>
          <w:sz w:val="24"/>
        </w:rPr>
        <w:t>”</w:t>
      </w:r>
    </w:p>
    <w:p w:rsidR="003453B4" w:rsidRPr="00D9082C" w:rsidRDefault="003453B4" w:rsidP="00D10286">
      <w:pPr>
        <w:tabs>
          <w:tab w:val="left" w:pos="1440"/>
        </w:tabs>
        <w:snapToGrid w:val="0"/>
        <w:spacing w:after="0" w:line="360" w:lineRule="auto"/>
        <w:ind w:left="720"/>
        <w:jc w:val="both"/>
        <w:rPr>
          <w:color w:val="000000" w:themeColor="text1"/>
          <w:szCs w:val="28"/>
        </w:rPr>
      </w:pPr>
    </w:p>
    <w:p w:rsidR="003453B4" w:rsidRPr="00D9082C" w:rsidRDefault="003453B4"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After hearing mitigation, the deputy magistrate</w:t>
      </w:r>
      <w:r w:rsidR="00617B80" w:rsidRPr="00D9082C">
        <w:rPr>
          <w:color w:val="000000" w:themeColor="text1"/>
          <w:szCs w:val="28"/>
        </w:rPr>
        <w:t>,</w:t>
      </w:r>
      <w:r w:rsidRPr="00D9082C">
        <w:rPr>
          <w:color w:val="000000" w:themeColor="text1"/>
          <w:szCs w:val="28"/>
        </w:rPr>
        <w:t xml:space="preserve"> </w:t>
      </w:r>
      <w:r w:rsidR="008F17F2" w:rsidRPr="00D9082C">
        <w:rPr>
          <w:color w:val="000000" w:themeColor="text1"/>
          <w:szCs w:val="28"/>
        </w:rPr>
        <w:t>probably in view</w:t>
      </w:r>
      <w:r w:rsidR="00617B80" w:rsidRPr="00D9082C">
        <w:rPr>
          <w:color w:val="000000" w:themeColor="text1"/>
          <w:szCs w:val="28"/>
        </w:rPr>
        <w:t xml:space="preserve"> of the appellant’s previous conviction record, </w:t>
      </w:r>
      <w:r w:rsidRPr="00D9082C">
        <w:rPr>
          <w:color w:val="000000" w:themeColor="text1"/>
          <w:szCs w:val="28"/>
        </w:rPr>
        <w:t xml:space="preserve">adjourned the hearing to 29 June 2017 to obtain </w:t>
      </w:r>
      <w:r w:rsidR="00C879C4" w:rsidRPr="00D9082C">
        <w:rPr>
          <w:color w:val="000000" w:themeColor="text1"/>
          <w:szCs w:val="28"/>
        </w:rPr>
        <w:t>a</w:t>
      </w:r>
      <w:r w:rsidRPr="00D9082C">
        <w:rPr>
          <w:color w:val="000000" w:themeColor="text1"/>
          <w:szCs w:val="28"/>
        </w:rPr>
        <w:t xml:space="preserve"> community service</w:t>
      </w:r>
      <w:r w:rsidR="00C879C4" w:rsidRPr="00D9082C">
        <w:rPr>
          <w:color w:val="000000" w:themeColor="text1"/>
          <w:szCs w:val="28"/>
        </w:rPr>
        <w:t xml:space="preserve"> report</w:t>
      </w:r>
      <w:r w:rsidRPr="00D9082C">
        <w:rPr>
          <w:color w:val="000000" w:themeColor="text1"/>
          <w:szCs w:val="28"/>
        </w:rPr>
        <w:t xml:space="preserve"> before sentencing.  </w:t>
      </w:r>
    </w:p>
    <w:p w:rsidR="006F1699" w:rsidRPr="00D9082C" w:rsidRDefault="006F1699" w:rsidP="00D10286">
      <w:pPr>
        <w:tabs>
          <w:tab w:val="left" w:pos="1440"/>
        </w:tabs>
        <w:snapToGrid w:val="0"/>
        <w:spacing w:after="0" w:line="360" w:lineRule="auto"/>
        <w:jc w:val="both"/>
        <w:rPr>
          <w:color w:val="000000" w:themeColor="text1"/>
          <w:szCs w:val="28"/>
        </w:rPr>
      </w:pPr>
    </w:p>
    <w:p w:rsidR="003453B4" w:rsidRPr="00D9082C" w:rsidRDefault="003453B4"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 xml:space="preserve">Before the adjourned hearing, the defendant obtained legal advice and made an application to the court to reverse his plea of guilty.  This was reflected in the community service </w:t>
      </w:r>
      <w:r w:rsidR="00C879C4" w:rsidRPr="00D9082C">
        <w:rPr>
          <w:color w:val="000000" w:themeColor="text1"/>
          <w:szCs w:val="28"/>
        </w:rPr>
        <w:t xml:space="preserve">report </w:t>
      </w:r>
      <w:r w:rsidRPr="00D9082C">
        <w:rPr>
          <w:color w:val="000000" w:themeColor="text1"/>
          <w:szCs w:val="28"/>
        </w:rPr>
        <w:t>date</w:t>
      </w:r>
      <w:r w:rsidR="00137516" w:rsidRPr="00D9082C">
        <w:rPr>
          <w:color w:val="000000" w:themeColor="text1"/>
          <w:szCs w:val="28"/>
        </w:rPr>
        <w:t>d</w:t>
      </w:r>
      <w:r w:rsidRPr="00D9082C">
        <w:rPr>
          <w:color w:val="000000" w:themeColor="text1"/>
          <w:szCs w:val="28"/>
        </w:rPr>
        <w:t xml:space="preserve"> 28 June 2017:</w:t>
      </w:r>
    </w:p>
    <w:p w:rsidR="003453B4" w:rsidRPr="00D9082C" w:rsidRDefault="003453B4" w:rsidP="00D10286">
      <w:pPr>
        <w:tabs>
          <w:tab w:val="left" w:pos="1440"/>
          <w:tab w:val="left" w:pos="1980"/>
        </w:tabs>
        <w:snapToGrid w:val="0"/>
        <w:spacing w:before="120" w:after="0" w:line="240" w:lineRule="auto"/>
        <w:ind w:left="1440" w:right="749"/>
        <w:jc w:val="both"/>
        <w:rPr>
          <w:color w:val="000000" w:themeColor="text1"/>
          <w:sz w:val="24"/>
        </w:rPr>
      </w:pPr>
      <w:r w:rsidRPr="00D9082C">
        <w:rPr>
          <w:color w:val="000000" w:themeColor="text1"/>
          <w:sz w:val="24"/>
        </w:rPr>
        <w:t>“5.</w:t>
      </w:r>
      <w:r w:rsidRPr="00D9082C">
        <w:rPr>
          <w:color w:val="000000" w:themeColor="text1"/>
          <w:sz w:val="24"/>
        </w:rPr>
        <w:tab/>
        <w:t>Regarding the present offence, Defendant indicated reservations towards the content of the Police’s Brief Facts.  He recalled that on the material day, he drove his cousin’s car for test drive to a potential buyer and passed the location-in-question.  When the car he drove was passing the pedestrian crossing area in a speed around 20 to 30 km/hour, he noticed there were lots of pedestrian standing on the pavement and nobody crossing the road.  Unexpectedly, the victim (PW1), focusing on her mobile phone, stepped out from the pavement without noticing the road situation.  While PW1’s mobile phone hi</w:t>
      </w:r>
      <w:r w:rsidR="00C54C94" w:rsidRPr="00D9082C">
        <w:rPr>
          <w:color w:val="000000" w:themeColor="text1"/>
          <w:sz w:val="24"/>
        </w:rPr>
        <w:t>t</w:t>
      </w:r>
      <w:r w:rsidRPr="00D9082C">
        <w:rPr>
          <w:color w:val="000000" w:themeColor="text1"/>
          <w:sz w:val="24"/>
        </w:rPr>
        <w:t xml:space="preserve"> the car’s side mirror, Defendant stopped the car.  He found the PW1 had fallen near the rear wheel.  Subsequently, he was arrested for the present offence.</w:t>
      </w:r>
    </w:p>
    <w:p w:rsidR="00833699" w:rsidRPr="00D9082C" w:rsidRDefault="00833699" w:rsidP="00D10286">
      <w:pPr>
        <w:tabs>
          <w:tab w:val="left" w:pos="1440"/>
          <w:tab w:val="left" w:pos="1980"/>
        </w:tabs>
        <w:snapToGrid w:val="0"/>
        <w:spacing w:after="0" w:line="240" w:lineRule="auto"/>
        <w:ind w:left="1440" w:right="747"/>
        <w:jc w:val="both"/>
        <w:rPr>
          <w:color w:val="000000" w:themeColor="text1"/>
          <w:sz w:val="24"/>
        </w:rPr>
      </w:pPr>
    </w:p>
    <w:p w:rsidR="00C54C94" w:rsidRPr="00D9082C" w:rsidRDefault="00C54C94" w:rsidP="00D10286">
      <w:pPr>
        <w:tabs>
          <w:tab w:val="left" w:pos="1440"/>
          <w:tab w:val="left" w:pos="1980"/>
        </w:tabs>
        <w:snapToGrid w:val="0"/>
        <w:spacing w:after="0" w:line="240" w:lineRule="auto"/>
        <w:ind w:left="1440" w:right="749"/>
        <w:jc w:val="both"/>
        <w:rPr>
          <w:color w:val="000000" w:themeColor="text1"/>
          <w:sz w:val="24"/>
        </w:rPr>
      </w:pPr>
      <w:r w:rsidRPr="00D9082C">
        <w:rPr>
          <w:color w:val="000000" w:themeColor="text1"/>
          <w:sz w:val="24"/>
        </w:rPr>
        <w:t>6.</w:t>
      </w:r>
      <w:r w:rsidRPr="00D9082C">
        <w:rPr>
          <w:color w:val="000000" w:themeColor="text1"/>
          <w:sz w:val="24"/>
        </w:rPr>
        <w:tab/>
        <w:t>During interviews, Defendant insisted that he was innocent and considered the fault was not primarily out of his carelessnes</w:t>
      </w:r>
      <w:r w:rsidR="00727E07" w:rsidRPr="00D9082C">
        <w:rPr>
          <w:color w:val="000000" w:themeColor="text1"/>
          <w:sz w:val="24"/>
        </w:rPr>
        <w:t>s.  Reportedly, he pleaded guil</w:t>
      </w:r>
      <w:r w:rsidRPr="00D9082C">
        <w:rPr>
          <w:color w:val="000000" w:themeColor="text1"/>
          <w:sz w:val="24"/>
        </w:rPr>
        <w:t>ty in order to shorten the court proceeding time, but he had underestimated the legal consequences and the seriousness of the offence.  Meanwhile, Defendant had sought legal advice and prepared to appeal for the case.  Yet, upon lengthy discussion, Defendant also shared with the Investigating Probation Officer (IPO) that he would further heighten his awareness of the traffic condition, especially in congested area and followed traffic regulation strictly in future.</w:t>
      </w:r>
    </w:p>
    <w:p w:rsidR="00833699" w:rsidRPr="00D9082C" w:rsidRDefault="00833699" w:rsidP="00D10286">
      <w:pPr>
        <w:tabs>
          <w:tab w:val="left" w:pos="1440"/>
          <w:tab w:val="left" w:pos="1980"/>
        </w:tabs>
        <w:snapToGrid w:val="0"/>
        <w:spacing w:after="0" w:line="240" w:lineRule="auto"/>
        <w:ind w:left="1440" w:right="749"/>
        <w:jc w:val="both"/>
        <w:rPr>
          <w:color w:val="000000" w:themeColor="text1"/>
          <w:sz w:val="24"/>
        </w:rPr>
      </w:pPr>
    </w:p>
    <w:p w:rsidR="00C54C94" w:rsidRPr="00D9082C" w:rsidRDefault="00C54C94" w:rsidP="00D10286">
      <w:pPr>
        <w:tabs>
          <w:tab w:val="left" w:pos="1440"/>
          <w:tab w:val="left" w:pos="1980"/>
        </w:tabs>
        <w:snapToGrid w:val="0"/>
        <w:spacing w:after="0" w:line="240" w:lineRule="auto"/>
        <w:ind w:left="1440" w:right="749"/>
        <w:jc w:val="both"/>
        <w:rPr>
          <w:color w:val="000000" w:themeColor="text1"/>
          <w:sz w:val="24"/>
        </w:rPr>
      </w:pPr>
      <w:r w:rsidRPr="00D9082C">
        <w:rPr>
          <w:color w:val="000000" w:themeColor="text1"/>
          <w:sz w:val="24"/>
        </w:rPr>
        <w:t>7.</w:t>
      </w:r>
      <w:r w:rsidRPr="00D9082C">
        <w:rPr>
          <w:color w:val="000000" w:themeColor="text1"/>
          <w:sz w:val="24"/>
        </w:rPr>
        <w:tab/>
        <w:t xml:space="preserve">Defendant stated that his children were in young age that he was in heavy childcare work.  In addition, though he showed understanding on the nature of Community Service Order (CSO), taking into consideration of the context and his interpretation of the present offence as well as time constraint, he indicated his limitation and hesitation in completing those unpaid work under CSO.  In view of Defendant’s </w:t>
      </w:r>
      <w:r w:rsidRPr="00D9082C">
        <w:rPr>
          <w:color w:val="000000" w:themeColor="text1"/>
          <w:sz w:val="24"/>
        </w:rPr>
        <w:lastRenderedPageBreak/>
        <w:t>limited capacity in performing unpaid under CSO, Community Service Order is NOT recommended in this case.”</w:t>
      </w:r>
    </w:p>
    <w:p w:rsidR="003453B4" w:rsidRPr="00D9082C" w:rsidRDefault="003453B4" w:rsidP="00D10286">
      <w:pPr>
        <w:tabs>
          <w:tab w:val="left" w:pos="1440"/>
        </w:tabs>
        <w:snapToGrid w:val="0"/>
        <w:spacing w:after="0" w:line="360" w:lineRule="auto"/>
        <w:ind w:left="720"/>
        <w:jc w:val="both"/>
        <w:rPr>
          <w:color w:val="000000" w:themeColor="text1"/>
          <w:szCs w:val="28"/>
        </w:rPr>
      </w:pPr>
    </w:p>
    <w:p w:rsidR="00C879C4" w:rsidRPr="00D9082C" w:rsidRDefault="00B469D9"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At the adjourned hearing on 29 June 2017, the deputy magistrate heard the application to reverse plea.  On 6 July 2017, she rejected the application.  On the same da</w:t>
      </w:r>
      <w:r w:rsidR="008F17F2" w:rsidRPr="00D9082C">
        <w:rPr>
          <w:color w:val="000000" w:themeColor="text1"/>
          <w:szCs w:val="28"/>
        </w:rPr>
        <w:t>y</w:t>
      </w:r>
      <w:r w:rsidRPr="00D9082C">
        <w:rPr>
          <w:color w:val="000000" w:themeColor="text1"/>
          <w:szCs w:val="28"/>
        </w:rPr>
        <w:t xml:space="preserve">, she sentenced the </w:t>
      </w:r>
      <w:r w:rsidR="00594578" w:rsidRPr="00D9082C">
        <w:rPr>
          <w:color w:val="000000" w:themeColor="text1"/>
          <w:szCs w:val="28"/>
        </w:rPr>
        <w:t xml:space="preserve">appellant </w:t>
      </w:r>
      <w:r w:rsidRPr="00D9082C">
        <w:rPr>
          <w:color w:val="000000" w:themeColor="text1"/>
          <w:szCs w:val="28"/>
        </w:rPr>
        <w:t xml:space="preserve">to 150 hours of community service. </w:t>
      </w:r>
    </w:p>
    <w:p w:rsidR="00D27E32" w:rsidRPr="00D9082C" w:rsidRDefault="00D27E32" w:rsidP="00D10286">
      <w:pPr>
        <w:tabs>
          <w:tab w:val="left" w:pos="1440"/>
        </w:tabs>
        <w:snapToGrid w:val="0"/>
        <w:spacing w:after="0" w:line="360" w:lineRule="auto"/>
        <w:jc w:val="both"/>
        <w:rPr>
          <w:color w:val="000000" w:themeColor="text1"/>
          <w:szCs w:val="28"/>
        </w:rPr>
      </w:pPr>
    </w:p>
    <w:p w:rsidR="00D27E32" w:rsidRPr="00D9082C" w:rsidRDefault="00D27E32" w:rsidP="00D10286">
      <w:pPr>
        <w:tabs>
          <w:tab w:val="left" w:pos="1440"/>
        </w:tabs>
        <w:snapToGrid w:val="0"/>
        <w:spacing w:after="0" w:line="360" w:lineRule="auto"/>
        <w:jc w:val="both"/>
        <w:rPr>
          <w:b/>
          <w:i/>
          <w:color w:val="000000" w:themeColor="text1"/>
          <w:szCs w:val="28"/>
        </w:rPr>
      </w:pPr>
      <w:r w:rsidRPr="00D9082C">
        <w:rPr>
          <w:b/>
          <w:i/>
          <w:color w:val="000000" w:themeColor="text1"/>
          <w:szCs w:val="28"/>
        </w:rPr>
        <w:t>The deputy magistrate’s reasons</w:t>
      </w:r>
    </w:p>
    <w:p w:rsidR="00B469D9" w:rsidRPr="00D9082C" w:rsidRDefault="00B469D9" w:rsidP="00236F32">
      <w:pPr>
        <w:pStyle w:val="ListParagraph"/>
        <w:numPr>
          <w:ilvl w:val="0"/>
          <w:numId w:val="17"/>
        </w:numPr>
        <w:tabs>
          <w:tab w:val="left" w:pos="1440"/>
        </w:tabs>
        <w:snapToGrid w:val="0"/>
        <w:spacing w:before="120" w:after="0" w:line="360" w:lineRule="auto"/>
        <w:ind w:left="0" w:firstLine="0"/>
        <w:jc w:val="both"/>
        <w:rPr>
          <w:color w:val="000000" w:themeColor="text1"/>
          <w:szCs w:val="28"/>
        </w:rPr>
      </w:pPr>
      <w:r w:rsidRPr="00D9082C">
        <w:rPr>
          <w:color w:val="000000" w:themeColor="text1"/>
          <w:szCs w:val="28"/>
        </w:rPr>
        <w:t xml:space="preserve"> In her statement of findings dated 28 July 2017, the deputy magistrate explained that the application to reverse plea was made on the basis that the guilty plea was an equivocal one and therefore the conviction</w:t>
      </w:r>
      <w:r w:rsidR="00C11F45" w:rsidRPr="00D9082C">
        <w:rPr>
          <w:color w:val="000000" w:themeColor="text1"/>
          <w:szCs w:val="28"/>
        </w:rPr>
        <w:t xml:space="preserve"> could not stand.</w:t>
      </w:r>
      <w:r w:rsidR="00C11F45" w:rsidRPr="00D9082C">
        <w:rPr>
          <w:rStyle w:val="FootnoteReference"/>
          <w:color w:val="000000" w:themeColor="text1"/>
          <w:szCs w:val="28"/>
        </w:rPr>
        <w:footnoteReference w:id="2"/>
      </w:r>
      <w:r w:rsidR="00C11F45" w:rsidRPr="00D9082C">
        <w:rPr>
          <w:color w:val="000000" w:themeColor="text1"/>
          <w:szCs w:val="28"/>
        </w:rPr>
        <w:t xml:space="preserve">  The deputy magistrate understood the essential basis of the application </w:t>
      </w:r>
      <w:r w:rsidR="00C879C4" w:rsidRPr="00D9082C">
        <w:rPr>
          <w:color w:val="000000" w:themeColor="text1"/>
          <w:szCs w:val="28"/>
        </w:rPr>
        <w:t>to be</w:t>
      </w:r>
      <w:r w:rsidR="00C11F45" w:rsidRPr="00D9082C">
        <w:rPr>
          <w:color w:val="000000" w:themeColor="text1"/>
          <w:szCs w:val="28"/>
        </w:rPr>
        <w:t xml:space="preserve"> that the injured pedestrian was herself a</w:t>
      </w:r>
      <w:r w:rsidR="00C879C4" w:rsidRPr="00D9082C">
        <w:rPr>
          <w:color w:val="000000" w:themeColor="text1"/>
          <w:szCs w:val="28"/>
        </w:rPr>
        <w:t>t</w:t>
      </w:r>
      <w:r w:rsidR="00137516" w:rsidRPr="00D9082C">
        <w:rPr>
          <w:color w:val="000000" w:themeColor="text1"/>
          <w:szCs w:val="28"/>
        </w:rPr>
        <w:t xml:space="preserve"> fault</w:t>
      </w:r>
      <w:r w:rsidR="00C11F45" w:rsidRPr="00D9082C">
        <w:rPr>
          <w:color w:val="000000" w:themeColor="text1"/>
          <w:szCs w:val="28"/>
        </w:rPr>
        <w:t xml:space="preserve"> in the accident – she was not pa</w:t>
      </w:r>
      <w:r w:rsidR="00137516" w:rsidRPr="00D9082C">
        <w:rPr>
          <w:color w:val="000000" w:themeColor="text1"/>
          <w:szCs w:val="28"/>
        </w:rPr>
        <w:t>ying</w:t>
      </w:r>
      <w:r w:rsidR="00C11F45" w:rsidRPr="00D9082C">
        <w:rPr>
          <w:color w:val="000000" w:themeColor="text1"/>
          <w:szCs w:val="28"/>
        </w:rPr>
        <w:t xml:space="preserve"> attention to the road </w:t>
      </w:r>
      <w:r w:rsidR="00997119" w:rsidRPr="00D9082C">
        <w:rPr>
          <w:color w:val="000000" w:themeColor="text1"/>
          <w:szCs w:val="28"/>
        </w:rPr>
        <w:t>condition when she stepped out from</w:t>
      </w:r>
      <w:r w:rsidR="00C11F45" w:rsidRPr="00D9082C">
        <w:rPr>
          <w:color w:val="000000" w:themeColor="text1"/>
          <w:szCs w:val="28"/>
        </w:rPr>
        <w:t xml:space="preserve"> the safety island.</w:t>
      </w:r>
      <w:r w:rsidR="00C11F45" w:rsidRPr="00D9082C">
        <w:rPr>
          <w:rStyle w:val="FootnoteReference"/>
          <w:color w:val="000000" w:themeColor="text1"/>
          <w:szCs w:val="28"/>
        </w:rPr>
        <w:footnoteReference w:id="3"/>
      </w:r>
    </w:p>
    <w:p w:rsidR="00C11F45" w:rsidRPr="00D9082C" w:rsidRDefault="00C11F45" w:rsidP="00D10286">
      <w:pPr>
        <w:tabs>
          <w:tab w:val="left" w:pos="1440"/>
        </w:tabs>
        <w:snapToGrid w:val="0"/>
        <w:spacing w:after="0" w:line="360" w:lineRule="auto"/>
        <w:jc w:val="both"/>
        <w:rPr>
          <w:color w:val="000000" w:themeColor="text1"/>
          <w:szCs w:val="28"/>
        </w:rPr>
      </w:pPr>
    </w:p>
    <w:p w:rsidR="00C11F45" w:rsidRPr="00D9082C" w:rsidRDefault="00C11F45"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The deputy magistrate agreed with the defence</w:t>
      </w:r>
      <w:r w:rsidR="00137516" w:rsidRPr="00D9082C">
        <w:rPr>
          <w:color w:val="000000" w:themeColor="text1"/>
          <w:szCs w:val="28"/>
        </w:rPr>
        <w:t>’s</w:t>
      </w:r>
      <w:r w:rsidRPr="00D9082C">
        <w:rPr>
          <w:color w:val="000000" w:themeColor="text1"/>
          <w:szCs w:val="28"/>
        </w:rPr>
        <w:t xml:space="preserve"> submission that </w:t>
      </w:r>
      <w:r w:rsidR="00C879C4" w:rsidRPr="00D9082C">
        <w:rPr>
          <w:color w:val="000000" w:themeColor="text1"/>
          <w:szCs w:val="28"/>
        </w:rPr>
        <w:t>the</w:t>
      </w:r>
      <w:r w:rsidRPr="00D9082C">
        <w:rPr>
          <w:color w:val="000000" w:themeColor="text1"/>
          <w:szCs w:val="28"/>
        </w:rPr>
        <w:t xml:space="preserve"> place of</w:t>
      </w:r>
      <w:r w:rsidR="005B6BE9" w:rsidRPr="00D9082C">
        <w:rPr>
          <w:color w:val="000000" w:themeColor="text1"/>
          <w:szCs w:val="28"/>
        </w:rPr>
        <w:t xml:space="preserve"> </w:t>
      </w:r>
      <w:r w:rsidR="00F868A1" w:rsidRPr="00D9082C">
        <w:rPr>
          <w:color w:val="000000" w:themeColor="text1"/>
          <w:szCs w:val="28"/>
        </w:rPr>
        <w:t xml:space="preserve">the </w:t>
      </w:r>
      <w:r w:rsidRPr="00D9082C">
        <w:rPr>
          <w:color w:val="000000" w:themeColor="text1"/>
          <w:szCs w:val="28"/>
        </w:rPr>
        <w:t>accident was not a zebra crossing and pedestrians did not have priority in crossing the road.</w:t>
      </w:r>
      <w:r w:rsidRPr="00D9082C">
        <w:rPr>
          <w:rStyle w:val="FootnoteReference"/>
          <w:color w:val="000000" w:themeColor="text1"/>
          <w:szCs w:val="28"/>
        </w:rPr>
        <w:footnoteReference w:id="4"/>
      </w:r>
      <w:r w:rsidR="00C879C4" w:rsidRPr="00D9082C">
        <w:rPr>
          <w:color w:val="000000" w:themeColor="text1"/>
          <w:szCs w:val="28"/>
        </w:rPr>
        <w:t xml:space="preserve">  </w:t>
      </w:r>
      <w:r w:rsidRPr="00D9082C">
        <w:rPr>
          <w:color w:val="000000" w:themeColor="text1"/>
          <w:szCs w:val="28"/>
        </w:rPr>
        <w:t>However, she took the view that it did not mean that this was inconsistent with the appellant’s guilty plea.</w:t>
      </w:r>
      <w:r w:rsidR="00B434D8" w:rsidRPr="00D9082C">
        <w:rPr>
          <w:color w:val="000000" w:themeColor="text1"/>
          <w:szCs w:val="28"/>
        </w:rPr>
        <w:t xml:space="preserve">  The fact that the injured pedestria</w:t>
      </w:r>
      <w:r w:rsidRPr="00D9082C">
        <w:rPr>
          <w:color w:val="000000" w:themeColor="text1"/>
          <w:szCs w:val="28"/>
        </w:rPr>
        <w:t xml:space="preserve">n might also have been partly responsible for the accident did not mean that the appellant was not driving carelessly </w:t>
      </w:r>
      <w:r w:rsidR="003C293C" w:rsidRPr="00D9082C">
        <w:rPr>
          <w:color w:val="000000" w:themeColor="text1"/>
          <w:szCs w:val="28"/>
        </w:rPr>
        <w:t>at the time.</w:t>
      </w:r>
      <w:r w:rsidR="003C293C" w:rsidRPr="00D9082C">
        <w:rPr>
          <w:rStyle w:val="FootnoteReference"/>
          <w:color w:val="000000" w:themeColor="text1"/>
          <w:szCs w:val="28"/>
        </w:rPr>
        <w:footnoteReference w:id="5"/>
      </w:r>
      <w:r w:rsidR="008F17F2" w:rsidRPr="00D9082C">
        <w:rPr>
          <w:color w:val="000000" w:themeColor="text1"/>
          <w:szCs w:val="28"/>
        </w:rPr>
        <w:t xml:space="preserve">  The deputy magistrate emphasised that the appellant understood the charge, admitted the brief facts and made an admission to the elements of the offence.</w:t>
      </w:r>
      <w:r w:rsidR="008F17F2" w:rsidRPr="00D9082C">
        <w:rPr>
          <w:rStyle w:val="FootnoteReference"/>
          <w:color w:val="000000" w:themeColor="text1"/>
          <w:szCs w:val="28"/>
        </w:rPr>
        <w:footnoteReference w:id="6"/>
      </w:r>
    </w:p>
    <w:p w:rsidR="00C65558" w:rsidRPr="00D9082C" w:rsidRDefault="00C65558" w:rsidP="00D10286">
      <w:pPr>
        <w:tabs>
          <w:tab w:val="left" w:pos="1440"/>
        </w:tabs>
        <w:snapToGrid w:val="0"/>
        <w:spacing w:after="0" w:line="360" w:lineRule="auto"/>
        <w:jc w:val="both"/>
        <w:rPr>
          <w:color w:val="000000" w:themeColor="text1"/>
          <w:szCs w:val="28"/>
        </w:rPr>
      </w:pPr>
    </w:p>
    <w:p w:rsidR="00114015" w:rsidRPr="00D9082C" w:rsidRDefault="00C65558"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lastRenderedPageBreak/>
        <w:t>The deputy magistrate noted that the appellant claimed in the community service report that he chose to plead guilty to save time but had underestimated the seri</w:t>
      </w:r>
      <w:r w:rsidR="00137516" w:rsidRPr="00D9082C">
        <w:rPr>
          <w:color w:val="000000" w:themeColor="text1"/>
          <w:szCs w:val="28"/>
        </w:rPr>
        <w:t>ousness</w:t>
      </w:r>
      <w:r w:rsidRPr="00D9082C">
        <w:rPr>
          <w:color w:val="000000" w:themeColor="text1"/>
          <w:szCs w:val="28"/>
        </w:rPr>
        <w:t xml:space="preserve"> of the offence and the legal consequences.</w:t>
      </w:r>
      <w:r w:rsidRPr="00D9082C">
        <w:rPr>
          <w:rStyle w:val="FootnoteReference"/>
          <w:color w:val="000000" w:themeColor="text1"/>
          <w:szCs w:val="28"/>
        </w:rPr>
        <w:footnoteReference w:id="7"/>
      </w:r>
      <w:r w:rsidRPr="00D9082C">
        <w:rPr>
          <w:color w:val="000000" w:themeColor="text1"/>
          <w:szCs w:val="28"/>
        </w:rPr>
        <w:t xml:space="preserve"> </w:t>
      </w:r>
      <w:r w:rsidR="00114015" w:rsidRPr="00D9082C">
        <w:rPr>
          <w:color w:val="000000" w:themeColor="text1"/>
          <w:szCs w:val="28"/>
        </w:rPr>
        <w:t xml:space="preserve"> However, the deputy magistrate observed that the defence had confirmed that the application to reverse plea did not concern</w:t>
      </w:r>
      <w:r w:rsidR="00C879C4" w:rsidRPr="00D9082C">
        <w:rPr>
          <w:color w:val="000000" w:themeColor="text1"/>
          <w:szCs w:val="28"/>
        </w:rPr>
        <w:t xml:space="preserve"> an</w:t>
      </w:r>
      <w:r w:rsidR="00114015" w:rsidRPr="00D9082C">
        <w:rPr>
          <w:color w:val="000000" w:themeColor="text1"/>
          <w:szCs w:val="28"/>
        </w:rPr>
        <w:t xml:space="preserve"> </w:t>
      </w:r>
      <w:r w:rsidR="00594578" w:rsidRPr="00D9082C">
        <w:rPr>
          <w:color w:val="000000" w:themeColor="text1"/>
          <w:szCs w:val="28"/>
        </w:rPr>
        <w:t>un</w:t>
      </w:r>
      <w:r w:rsidR="00114015" w:rsidRPr="00D9082C">
        <w:rPr>
          <w:color w:val="000000" w:themeColor="text1"/>
          <w:szCs w:val="28"/>
        </w:rPr>
        <w:t>equivocal plea.  Therefore, there was no need for the court to consider</w:t>
      </w:r>
      <w:r w:rsidR="00C879C4" w:rsidRPr="00D9082C">
        <w:rPr>
          <w:color w:val="000000" w:themeColor="text1"/>
          <w:szCs w:val="28"/>
        </w:rPr>
        <w:t xml:space="preserve"> “the circumstances where u</w:t>
      </w:r>
      <w:r w:rsidR="00754FF0" w:rsidRPr="00D9082C">
        <w:rPr>
          <w:color w:val="000000" w:themeColor="text1"/>
          <w:szCs w:val="28"/>
        </w:rPr>
        <w:t xml:space="preserve">nequivocal pleas   shall be treated as </w:t>
      </w:r>
      <w:r w:rsidR="00594578" w:rsidRPr="00D9082C">
        <w:rPr>
          <w:color w:val="000000" w:themeColor="text1"/>
          <w:szCs w:val="28"/>
        </w:rPr>
        <w:t>nullities</w:t>
      </w:r>
      <w:r w:rsidR="00754FF0" w:rsidRPr="00D9082C">
        <w:rPr>
          <w:color w:val="000000" w:themeColor="text1"/>
          <w:szCs w:val="28"/>
        </w:rPr>
        <w:t>”.</w:t>
      </w:r>
      <w:r w:rsidR="00754FF0" w:rsidRPr="00D9082C">
        <w:rPr>
          <w:rStyle w:val="FootnoteReference"/>
          <w:color w:val="000000" w:themeColor="text1"/>
          <w:szCs w:val="28"/>
        </w:rPr>
        <w:footnoteReference w:id="8"/>
      </w:r>
      <w:r w:rsidR="00754FF0" w:rsidRPr="00D9082C">
        <w:rPr>
          <w:color w:val="000000" w:themeColor="text1"/>
          <w:szCs w:val="28"/>
        </w:rPr>
        <w:t xml:space="preserve"> </w:t>
      </w:r>
    </w:p>
    <w:p w:rsidR="000B289A" w:rsidRPr="00D9082C" w:rsidRDefault="000B289A" w:rsidP="00D10286">
      <w:pPr>
        <w:tabs>
          <w:tab w:val="left" w:pos="1440"/>
        </w:tabs>
        <w:snapToGrid w:val="0"/>
        <w:spacing w:after="0" w:line="360" w:lineRule="auto"/>
        <w:jc w:val="both"/>
        <w:rPr>
          <w:color w:val="000000" w:themeColor="text1"/>
          <w:szCs w:val="28"/>
        </w:rPr>
      </w:pPr>
    </w:p>
    <w:p w:rsidR="00754FF0" w:rsidRPr="00D9082C" w:rsidRDefault="00D10286" w:rsidP="00AC7834">
      <w:pPr>
        <w:tabs>
          <w:tab w:val="left" w:pos="1440"/>
        </w:tabs>
        <w:snapToGrid w:val="0"/>
        <w:spacing w:after="0" w:line="360" w:lineRule="auto"/>
        <w:jc w:val="both"/>
        <w:rPr>
          <w:b/>
          <w:i/>
          <w:color w:val="000000" w:themeColor="text1"/>
          <w:szCs w:val="28"/>
        </w:rPr>
      </w:pPr>
      <w:r w:rsidRPr="00D9082C">
        <w:rPr>
          <w:b/>
          <w:i/>
          <w:color w:val="000000" w:themeColor="text1"/>
          <w:szCs w:val="28"/>
        </w:rPr>
        <w:t>The appeal before the deputy judge</w:t>
      </w:r>
    </w:p>
    <w:p w:rsidR="00754FF0" w:rsidRPr="00D9082C" w:rsidRDefault="00754FF0" w:rsidP="00AC7834">
      <w:pPr>
        <w:pStyle w:val="ListParagraph"/>
        <w:numPr>
          <w:ilvl w:val="0"/>
          <w:numId w:val="17"/>
        </w:numPr>
        <w:tabs>
          <w:tab w:val="left" w:pos="1440"/>
        </w:tabs>
        <w:snapToGrid w:val="0"/>
        <w:spacing w:before="120" w:after="0" w:line="360" w:lineRule="auto"/>
        <w:ind w:left="0" w:firstLine="0"/>
        <w:jc w:val="both"/>
        <w:rPr>
          <w:color w:val="000000" w:themeColor="text1"/>
          <w:szCs w:val="28"/>
        </w:rPr>
      </w:pPr>
      <w:r w:rsidRPr="00D9082C">
        <w:rPr>
          <w:color w:val="000000" w:themeColor="text1"/>
          <w:szCs w:val="28"/>
        </w:rPr>
        <w:t xml:space="preserve">The appellant appealed to the Court of First Instance against his conviction.  Originally, the respondent was prepared </w:t>
      </w:r>
      <w:r w:rsidR="00F16754" w:rsidRPr="00D9082C">
        <w:rPr>
          <w:color w:val="000000" w:themeColor="text1"/>
          <w:szCs w:val="28"/>
        </w:rPr>
        <w:t xml:space="preserve">to </w:t>
      </w:r>
      <w:r w:rsidRPr="00D9082C">
        <w:rPr>
          <w:color w:val="000000" w:themeColor="text1"/>
          <w:szCs w:val="28"/>
        </w:rPr>
        <w:t xml:space="preserve">concede the appeal before </w:t>
      </w:r>
      <w:r w:rsidR="005B6BE9" w:rsidRPr="00D9082C">
        <w:rPr>
          <w:color w:val="000000" w:themeColor="text1"/>
          <w:szCs w:val="28"/>
        </w:rPr>
        <w:t xml:space="preserve">Deputy High Court Judge </w:t>
      </w:r>
      <w:r w:rsidR="00CC708C" w:rsidRPr="00D9082C">
        <w:rPr>
          <w:color w:val="000000" w:themeColor="text1"/>
          <w:szCs w:val="28"/>
        </w:rPr>
        <w:t xml:space="preserve">S T </w:t>
      </w:r>
      <w:r w:rsidR="005B6BE9" w:rsidRPr="00D9082C">
        <w:rPr>
          <w:color w:val="000000" w:themeColor="text1"/>
          <w:szCs w:val="28"/>
        </w:rPr>
        <w:t>Poon</w:t>
      </w:r>
      <w:r w:rsidRPr="00D9082C">
        <w:rPr>
          <w:color w:val="000000" w:themeColor="text1"/>
          <w:szCs w:val="28"/>
        </w:rPr>
        <w:t xml:space="preserve"> on the basis that the appellant’s guilty plea was equivocal and should not have been accepted.  However, the deputy judge asked the respondent to conduct further legal research </w:t>
      </w:r>
      <w:r w:rsidR="009E3D22" w:rsidRPr="00D9082C">
        <w:rPr>
          <w:color w:val="000000" w:themeColor="text1"/>
          <w:szCs w:val="28"/>
        </w:rPr>
        <w:t>on</w:t>
      </w:r>
      <w:r w:rsidRPr="00D9082C">
        <w:rPr>
          <w:color w:val="000000" w:themeColor="text1"/>
          <w:szCs w:val="28"/>
        </w:rPr>
        <w:t xml:space="preserve"> the appli</w:t>
      </w:r>
      <w:r w:rsidR="00C879C4" w:rsidRPr="00D9082C">
        <w:rPr>
          <w:color w:val="000000" w:themeColor="text1"/>
          <w:szCs w:val="28"/>
        </w:rPr>
        <w:t xml:space="preserve">cable </w:t>
      </w:r>
      <w:r w:rsidR="002C10A4" w:rsidRPr="00D9082C">
        <w:rPr>
          <w:color w:val="000000" w:themeColor="text1"/>
          <w:szCs w:val="28"/>
        </w:rPr>
        <w:t xml:space="preserve">legal </w:t>
      </w:r>
      <w:r w:rsidR="00C879C4" w:rsidRPr="00D9082C">
        <w:rPr>
          <w:color w:val="000000" w:themeColor="text1"/>
          <w:szCs w:val="28"/>
        </w:rPr>
        <w:t>principles and adjourned the</w:t>
      </w:r>
      <w:r w:rsidRPr="00D9082C">
        <w:rPr>
          <w:color w:val="000000" w:themeColor="text1"/>
          <w:szCs w:val="28"/>
        </w:rPr>
        <w:t xml:space="preserve"> hearing of the appeal.  At the adjourned hearing, the respo</w:t>
      </w:r>
      <w:r w:rsidR="00C879C4" w:rsidRPr="00D9082C">
        <w:rPr>
          <w:color w:val="000000" w:themeColor="text1"/>
          <w:szCs w:val="28"/>
        </w:rPr>
        <w:t>ndent changed its position and opposed</w:t>
      </w:r>
      <w:r w:rsidR="00137516" w:rsidRPr="00D9082C">
        <w:rPr>
          <w:color w:val="000000" w:themeColor="text1"/>
          <w:szCs w:val="28"/>
        </w:rPr>
        <w:t xml:space="preserve"> </w:t>
      </w:r>
      <w:r w:rsidRPr="00D9082C">
        <w:rPr>
          <w:color w:val="000000" w:themeColor="text1"/>
          <w:szCs w:val="28"/>
        </w:rPr>
        <w:t>the appeal.  After hearing arguments, by</w:t>
      </w:r>
      <w:r w:rsidR="00C879C4" w:rsidRPr="00D9082C">
        <w:rPr>
          <w:color w:val="000000" w:themeColor="text1"/>
          <w:szCs w:val="28"/>
        </w:rPr>
        <w:t xml:space="preserve"> a</w:t>
      </w:r>
      <w:r w:rsidRPr="00D9082C">
        <w:rPr>
          <w:color w:val="000000" w:themeColor="text1"/>
          <w:szCs w:val="28"/>
        </w:rPr>
        <w:t xml:space="preserve"> judgment date</w:t>
      </w:r>
      <w:r w:rsidR="00C879C4" w:rsidRPr="00D9082C">
        <w:rPr>
          <w:color w:val="000000" w:themeColor="text1"/>
          <w:szCs w:val="28"/>
        </w:rPr>
        <w:t>d</w:t>
      </w:r>
      <w:r w:rsidRPr="00D9082C">
        <w:rPr>
          <w:color w:val="000000" w:themeColor="text1"/>
          <w:szCs w:val="28"/>
        </w:rPr>
        <w:t xml:space="preserve"> 23 March 2018, the d</w:t>
      </w:r>
      <w:r w:rsidR="00B434D8" w:rsidRPr="00D9082C">
        <w:rPr>
          <w:color w:val="000000" w:themeColor="text1"/>
          <w:szCs w:val="28"/>
        </w:rPr>
        <w:t>eputy</w:t>
      </w:r>
      <w:r w:rsidRPr="00D9082C">
        <w:rPr>
          <w:color w:val="000000" w:themeColor="text1"/>
          <w:szCs w:val="28"/>
        </w:rPr>
        <w:t xml:space="preserve"> j</w:t>
      </w:r>
      <w:r w:rsidR="00B434D8" w:rsidRPr="00D9082C">
        <w:rPr>
          <w:color w:val="000000" w:themeColor="text1"/>
          <w:szCs w:val="28"/>
        </w:rPr>
        <w:t>udge</w:t>
      </w:r>
      <w:r w:rsidRPr="00D9082C">
        <w:rPr>
          <w:color w:val="000000" w:themeColor="text1"/>
          <w:szCs w:val="28"/>
        </w:rPr>
        <w:t xml:space="preserve"> dismissed the appeal.</w:t>
      </w:r>
    </w:p>
    <w:p w:rsidR="00754FF0" w:rsidRPr="00D9082C" w:rsidRDefault="00754FF0" w:rsidP="00D10286">
      <w:pPr>
        <w:tabs>
          <w:tab w:val="left" w:pos="1440"/>
        </w:tabs>
        <w:snapToGrid w:val="0"/>
        <w:spacing w:after="0" w:line="360" w:lineRule="auto"/>
        <w:jc w:val="both"/>
        <w:rPr>
          <w:color w:val="000000" w:themeColor="text1"/>
          <w:szCs w:val="28"/>
        </w:rPr>
      </w:pPr>
    </w:p>
    <w:p w:rsidR="00420C5B" w:rsidRPr="00D9082C" w:rsidRDefault="00754FF0"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In para</w:t>
      </w:r>
      <w:r w:rsidR="002C10A4" w:rsidRPr="00D9082C">
        <w:rPr>
          <w:color w:val="000000" w:themeColor="text1"/>
          <w:szCs w:val="28"/>
        </w:rPr>
        <w:t>graph</w:t>
      </w:r>
      <w:r w:rsidRPr="00D9082C">
        <w:rPr>
          <w:color w:val="000000" w:themeColor="text1"/>
          <w:szCs w:val="28"/>
        </w:rPr>
        <w:t>s 12 to 14 of the judgment, the d</w:t>
      </w:r>
      <w:r w:rsidR="00B434D8" w:rsidRPr="00D9082C">
        <w:rPr>
          <w:color w:val="000000" w:themeColor="text1"/>
          <w:szCs w:val="28"/>
        </w:rPr>
        <w:t>eputy</w:t>
      </w:r>
      <w:r w:rsidRPr="00D9082C">
        <w:rPr>
          <w:color w:val="000000" w:themeColor="text1"/>
          <w:szCs w:val="28"/>
        </w:rPr>
        <w:t xml:space="preserve"> j</w:t>
      </w:r>
      <w:r w:rsidR="00B434D8" w:rsidRPr="00D9082C">
        <w:rPr>
          <w:color w:val="000000" w:themeColor="text1"/>
          <w:szCs w:val="28"/>
        </w:rPr>
        <w:t>udge</w:t>
      </w:r>
      <w:r w:rsidRPr="00D9082C">
        <w:rPr>
          <w:color w:val="000000" w:themeColor="text1"/>
          <w:szCs w:val="28"/>
        </w:rPr>
        <w:t xml:space="preserve"> set out his understanding of the relevant legal principles:</w:t>
      </w:r>
    </w:p>
    <w:p w:rsidR="00754FF0" w:rsidRPr="00D9082C" w:rsidRDefault="00754FF0" w:rsidP="00D10286">
      <w:pPr>
        <w:snapToGrid w:val="0"/>
        <w:spacing w:before="120" w:after="0" w:line="240" w:lineRule="auto"/>
        <w:ind w:left="1987" w:right="749" w:hanging="547"/>
        <w:jc w:val="both"/>
        <w:rPr>
          <w:color w:val="000000" w:themeColor="text1"/>
          <w:sz w:val="24"/>
        </w:rPr>
      </w:pPr>
      <w:r w:rsidRPr="00D9082C">
        <w:rPr>
          <w:color w:val="000000" w:themeColor="text1"/>
          <w:sz w:val="24"/>
        </w:rPr>
        <w:t>“</w:t>
      </w:r>
      <w:r w:rsidR="00420C5B" w:rsidRPr="00D9082C">
        <w:rPr>
          <w:color w:val="000000" w:themeColor="text1"/>
          <w:sz w:val="24"/>
        </w:rPr>
        <w:t>12.</w:t>
      </w:r>
      <w:r w:rsidR="00420C5B" w:rsidRPr="00D9082C">
        <w:rPr>
          <w:color w:val="000000" w:themeColor="text1"/>
          <w:sz w:val="24"/>
        </w:rPr>
        <w:tab/>
        <w:t>Prior to the passing of sentence, the magistrate has the power to exercise her discretion to allow a defendant to reverse his guilty plea irrespective of whether the defendant’s guilty plea is equivocal or not.  Such discretion should not be exercised lightly and such discretionary power is one which should only be exercised in clear cases and very sparingly.</w:t>
      </w:r>
    </w:p>
    <w:p w:rsidR="00420C5B" w:rsidRPr="00D9082C" w:rsidRDefault="00420C5B" w:rsidP="00D10286">
      <w:pPr>
        <w:tabs>
          <w:tab w:val="left" w:pos="1440"/>
        </w:tabs>
        <w:snapToGrid w:val="0"/>
        <w:spacing w:after="0" w:line="240" w:lineRule="auto"/>
        <w:ind w:left="1440" w:right="747"/>
        <w:jc w:val="both"/>
        <w:rPr>
          <w:color w:val="000000" w:themeColor="text1"/>
          <w:sz w:val="24"/>
        </w:rPr>
      </w:pPr>
    </w:p>
    <w:p w:rsidR="00420C5B" w:rsidRPr="00D9082C" w:rsidRDefault="00420C5B" w:rsidP="00D10286">
      <w:pPr>
        <w:snapToGrid w:val="0"/>
        <w:spacing w:after="0" w:line="240" w:lineRule="auto"/>
        <w:ind w:left="1980" w:right="747" w:hanging="540"/>
        <w:jc w:val="both"/>
        <w:rPr>
          <w:color w:val="000000" w:themeColor="text1"/>
          <w:sz w:val="24"/>
        </w:rPr>
      </w:pPr>
      <w:r w:rsidRPr="00D9082C">
        <w:rPr>
          <w:color w:val="000000" w:themeColor="text1"/>
          <w:sz w:val="24"/>
        </w:rPr>
        <w:t>13.</w:t>
      </w:r>
      <w:r w:rsidRPr="00D9082C">
        <w:rPr>
          <w:color w:val="000000" w:themeColor="text1"/>
          <w:sz w:val="24"/>
        </w:rPr>
        <w:tab/>
        <w:t xml:space="preserve">In the present case, the trial magistrate refused to exercise her discretion to allow the Appellant to reverse his guilty plea at the review hearing.  The Appellant is now asking this Court to </w:t>
      </w:r>
      <w:r w:rsidRPr="00D9082C">
        <w:rPr>
          <w:color w:val="000000" w:themeColor="text1"/>
          <w:sz w:val="24"/>
        </w:rPr>
        <w:lastRenderedPageBreak/>
        <w:t>overrule the trial magistrate’s decision on exercising her discretionary power.</w:t>
      </w:r>
    </w:p>
    <w:p w:rsidR="00420C5B" w:rsidRPr="00D9082C" w:rsidRDefault="00420C5B" w:rsidP="00D10286">
      <w:pPr>
        <w:snapToGrid w:val="0"/>
        <w:spacing w:after="0" w:line="240" w:lineRule="auto"/>
        <w:ind w:left="1980" w:right="1107" w:hanging="540"/>
        <w:jc w:val="both"/>
        <w:rPr>
          <w:color w:val="000000" w:themeColor="text1"/>
          <w:sz w:val="24"/>
        </w:rPr>
      </w:pPr>
    </w:p>
    <w:p w:rsidR="00420C5B" w:rsidRPr="00D9082C" w:rsidRDefault="00420C5B" w:rsidP="00D10286">
      <w:pPr>
        <w:snapToGrid w:val="0"/>
        <w:spacing w:after="0" w:line="240" w:lineRule="auto"/>
        <w:ind w:left="1980" w:right="657" w:hanging="540"/>
        <w:jc w:val="both"/>
        <w:rPr>
          <w:color w:val="000000" w:themeColor="text1"/>
          <w:sz w:val="24"/>
        </w:rPr>
      </w:pPr>
      <w:r w:rsidRPr="00D9082C">
        <w:rPr>
          <w:color w:val="000000" w:themeColor="text1"/>
          <w:sz w:val="24"/>
        </w:rPr>
        <w:t>14.</w:t>
      </w:r>
      <w:r w:rsidRPr="00D9082C">
        <w:rPr>
          <w:color w:val="000000" w:themeColor="text1"/>
          <w:sz w:val="24"/>
        </w:rPr>
        <w:tab/>
        <w:t>Generally, the appeal court will not interfere with the way a trial court exercises its discretion unless the decision made by the trial court in exercising its discretion is obviously unreasonable or unfair.  Absenting which, the appeal court generally will not interfere with the magistrate’s decision on exercising her discretion.”</w:t>
      </w:r>
    </w:p>
    <w:p w:rsidR="008A0A50" w:rsidRPr="00D9082C" w:rsidRDefault="008A0A50" w:rsidP="00D10286">
      <w:pPr>
        <w:tabs>
          <w:tab w:val="left" w:pos="1440"/>
        </w:tabs>
        <w:snapToGrid w:val="0"/>
        <w:spacing w:after="0" w:line="360" w:lineRule="auto"/>
        <w:ind w:left="720" w:right="1107"/>
        <w:jc w:val="both"/>
        <w:rPr>
          <w:color w:val="000000" w:themeColor="text1"/>
          <w:sz w:val="24"/>
        </w:rPr>
      </w:pPr>
    </w:p>
    <w:p w:rsidR="00522150" w:rsidRPr="00D9082C" w:rsidRDefault="00365DE2"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The d</w:t>
      </w:r>
      <w:r w:rsidR="008A0A50" w:rsidRPr="00D9082C">
        <w:rPr>
          <w:color w:val="000000" w:themeColor="text1"/>
          <w:szCs w:val="28"/>
        </w:rPr>
        <w:t xml:space="preserve">eputy </w:t>
      </w:r>
      <w:r w:rsidRPr="00D9082C">
        <w:rPr>
          <w:color w:val="000000" w:themeColor="text1"/>
          <w:szCs w:val="28"/>
        </w:rPr>
        <w:t>j</w:t>
      </w:r>
      <w:r w:rsidR="008A0A50" w:rsidRPr="00D9082C">
        <w:rPr>
          <w:color w:val="000000" w:themeColor="text1"/>
          <w:szCs w:val="28"/>
        </w:rPr>
        <w:t>udge</w:t>
      </w:r>
      <w:r w:rsidRPr="00D9082C">
        <w:rPr>
          <w:color w:val="000000" w:themeColor="text1"/>
          <w:szCs w:val="28"/>
        </w:rPr>
        <w:t xml:space="preserve"> also referred to case law</w:t>
      </w:r>
      <w:r w:rsidR="00522150" w:rsidRPr="00D9082C">
        <w:rPr>
          <w:color w:val="000000" w:themeColor="text1"/>
          <w:szCs w:val="28"/>
        </w:rPr>
        <w:t xml:space="preserve"> and observed that for</w:t>
      </w:r>
      <w:r w:rsidR="00F16754" w:rsidRPr="00D9082C">
        <w:rPr>
          <w:color w:val="000000" w:themeColor="text1"/>
          <w:szCs w:val="28"/>
        </w:rPr>
        <w:t xml:space="preserve"> a</w:t>
      </w:r>
      <w:r w:rsidR="00522150" w:rsidRPr="00D9082C">
        <w:rPr>
          <w:color w:val="000000" w:themeColor="text1"/>
          <w:szCs w:val="28"/>
        </w:rPr>
        <w:t xml:space="preserve"> plea </w:t>
      </w:r>
      <w:r w:rsidR="00F16754" w:rsidRPr="00D9082C">
        <w:rPr>
          <w:color w:val="000000" w:themeColor="text1"/>
          <w:szCs w:val="28"/>
        </w:rPr>
        <w:t>to be</w:t>
      </w:r>
      <w:r w:rsidR="00522150" w:rsidRPr="00D9082C">
        <w:rPr>
          <w:color w:val="000000" w:themeColor="text1"/>
          <w:szCs w:val="28"/>
        </w:rPr>
        <w:t xml:space="preserve"> equivocal, the defendant must add to the plea of guilty a qualification which a</w:t>
      </w:r>
      <w:r w:rsidR="00F16754" w:rsidRPr="00D9082C">
        <w:rPr>
          <w:color w:val="000000" w:themeColor="text1"/>
          <w:szCs w:val="28"/>
        </w:rPr>
        <w:t>mounts</w:t>
      </w:r>
      <w:r w:rsidR="00522150" w:rsidRPr="00D9082C">
        <w:rPr>
          <w:color w:val="000000" w:themeColor="text1"/>
          <w:szCs w:val="28"/>
        </w:rPr>
        <w:t xml:space="preserve"> to a defence.</w:t>
      </w:r>
      <w:r w:rsidR="00522150" w:rsidRPr="00D9082C">
        <w:rPr>
          <w:rStyle w:val="FootnoteReference"/>
          <w:color w:val="000000" w:themeColor="text1"/>
          <w:szCs w:val="28"/>
        </w:rPr>
        <w:footnoteReference w:id="9"/>
      </w:r>
      <w:r w:rsidR="00522150" w:rsidRPr="00D9082C">
        <w:rPr>
          <w:color w:val="000000" w:themeColor="text1"/>
          <w:szCs w:val="28"/>
        </w:rPr>
        <w:t xml:space="preserve"> </w:t>
      </w:r>
    </w:p>
    <w:p w:rsidR="00522150" w:rsidRPr="00D9082C" w:rsidRDefault="00522150" w:rsidP="00D10286">
      <w:pPr>
        <w:tabs>
          <w:tab w:val="left" w:pos="1440"/>
        </w:tabs>
        <w:snapToGrid w:val="0"/>
        <w:spacing w:after="0" w:line="360" w:lineRule="auto"/>
        <w:jc w:val="both"/>
        <w:rPr>
          <w:color w:val="000000" w:themeColor="text1"/>
          <w:szCs w:val="28"/>
        </w:rPr>
      </w:pPr>
    </w:p>
    <w:p w:rsidR="00522150" w:rsidRPr="00D9082C" w:rsidRDefault="00522150"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The deputy judge then turned to the facts and essentially agreed with the respondent’s counsel as well as the deputy magistrate below that the fact that the injured pedestrian m</w:t>
      </w:r>
      <w:r w:rsidR="00F16754" w:rsidRPr="00D9082C">
        <w:rPr>
          <w:color w:val="000000" w:themeColor="text1"/>
          <w:szCs w:val="28"/>
        </w:rPr>
        <w:t>ight</w:t>
      </w:r>
      <w:r w:rsidRPr="00D9082C">
        <w:rPr>
          <w:color w:val="000000" w:themeColor="text1"/>
          <w:szCs w:val="28"/>
        </w:rPr>
        <w:t xml:space="preserve"> </w:t>
      </w:r>
      <w:r w:rsidR="00C879C4" w:rsidRPr="00D9082C">
        <w:rPr>
          <w:color w:val="000000" w:themeColor="text1"/>
          <w:szCs w:val="28"/>
        </w:rPr>
        <w:t xml:space="preserve">have been </w:t>
      </w:r>
      <w:r w:rsidRPr="00D9082C">
        <w:rPr>
          <w:color w:val="000000" w:themeColor="text1"/>
          <w:szCs w:val="28"/>
        </w:rPr>
        <w:t xml:space="preserve">partly responsible for the accident did not mean that the appellant was not driving carelessly. The fact remained that the appellant had clearly admitted he had been careless.  What he said subsequently could </w:t>
      </w:r>
      <w:r w:rsidR="00241B37" w:rsidRPr="00D9082C">
        <w:rPr>
          <w:color w:val="000000" w:themeColor="text1"/>
          <w:szCs w:val="28"/>
        </w:rPr>
        <w:t>merely</w:t>
      </w:r>
      <w:r w:rsidRPr="00D9082C">
        <w:rPr>
          <w:color w:val="000000" w:themeColor="text1"/>
          <w:szCs w:val="28"/>
        </w:rPr>
        <w:t xml:space="preserve"> serve to mitigate the </w:t>
      </w:r>
      <w:r w:rsidR="00F16754" w:rsidRPr="00D9082C">
        <w:rPr>
          <w:color w:val="000000" w:themeColor="text1"/>
          <w:szCs w:val="28"/>
        </w:rPr>
        <w:t>gravity</w:t>
      </w:r>
      <w:r w:rsidRPr="00D9082C">
        <w:rPr>
          <w:color w:val="000000" w:themeColor="text1"/>
          <w:szCs w:val="28"/>
        </w:rPr>
        <w:t xml:space="preserve"> of the </w:t>
      </w:r>
      <w:r w:rsidR="00241B37" w:rsidRPr="00D9082C">
        <w:rPr>
          <w:color w:val="000000" w:themeColor="text1"/>
          <w:szCs w:val="28"/>
        </w:rPr>
        <w:t xml:space="preserve">offence </w:t>
      </w:r>
      <w:r w:rsidRPr="00D9082C">
        <w:rPr>
          <w:color w:val="000000" w:themeColor="text1"/>
          <w:szCs w:val="28"/>
        </w:rPr>
        <w:t>without adding any qualification to his plea of guilty.</w:t>
      </w:r>
      <w:r w:rsidRPr="00D9082C">
        <w:rPr>
          <w:rStyle w:val="FootnoteReference"/>
          <w:color w:val="000000" w:themeColor="text1"/>
          <w:szCs w:val="28"/>
        </w:rPr>
        <w:footnoteReference w:id="10"/>
      </w:r>
    </w:p>
    <w:p w:rsidR="00522150" w:rsidRPr="00D9082C" w:rsidRDefault="00522150" w:rsidP="00D10286">
      <w:pPr>
        <w:tabs>
          <w:tab w:val="left" w:pos="1440"/>
        </w:tabs>
        <w:snapToGrid w:val="0"/>
        <w:spacing w:after="0" w:line="360" w:lineRule="auto"/>
        <w:jc w:val="both"/>
        <w:rPr>
          <w:color w:val="000000" w:themeColor="text1"/>
          <w:szCs w:val="28"/>
        </w:rPr>
      </w:pPr>
    </w:p>
    <w:p w:rsidR="00522150" w:rsidRPr="00D9082C" w:rsidRDefault="00522150"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As regard</w:t>
      </w:r>
      <w:r w:rsidR="00241B37" w:rsidRPr="00D9082C">
        <w:rPr>
          <w:color w:val="000000" w:themeColor="text1"/>
          <w:szCs w:val="28"/>
        </w:rPr>
        <w:t>s</w:t>
      </w:r>
      <w:r w:rsidRPr="00D9082C">
        <w:rPr>
          <w:color w:val="000000" w:themeColor="text1"/>
          <w:szCs w:val="28"/>
        </w:rPr>
        <w:t xml:space="preserve"> </w:t>
      </w:r>
      <w:r w:rsidR="00FE2E73" w:rsidRPr="00D9082C">
        <w:rPr>
          <w:color w:val="000000" w:themeColor="text1"/>
          <w:szCs w:val="28"/>
        </w:rPr>
        <w:t xml:space="preserve">what the appellant </w:t>
      </w:r>
      <w:r w:rsidR="00C879C4" w:rsidRPr="00D9082C">
        <w:rPr>
          <w:color w:val="000000" w:themeColor="text1"/>
          <w:szCs w:val="28"/>
        </w:rPr>
        <w:t xml:space="preserve">had </w:t>
      </w:r>
      <w:r w:rsidR="00FE2E73" w:rsidRPr="00D9082C">
        <w:rPr>
          <w:color w:val="000000" w:themeColor="text1"/>
          <w:szCs w:val="28"/>
        </w:rPr>
        <w:t>said to the probation officer as stated in the community service report, the deputy judge took</w:t>
      </w:r>
      <w:r w:rsidR="00241B37" w:rsidRPr="00D9082C">
        <w:rPr>
          <w:color w:val="000000" w:themeColor="text1"/>
          <w:szCs w:val="28"/>
        </w:rPr>
        <w:t xml:space="preserve"> the view that it had no relevance</w:t>
      </w:r>
      <w:r w:rsidR="00FE2E73" w:rsidRPr="00D9082C">
        <w:rPr>
          <w:color w:val="000000" w:themeColor="text1"/>
          <w:szCs w:val="28"/>
        </w:rPr>
        <w:t xml:space="preserve"> in considering whether the appellant’s plea was equivocal.</w:t>
      </w:r>
      <w:r w:rsidR="00FE2E73" w:rsidRPr="00D9082C">
        <w:rPr>
          <w:rStyle w:val="FootnoteReference"/>
          <w:color w:val="000000" w:themeColor="text1"/>
          <w:szCs w:val="28"/>
        </w:rPr>
        <w:footnoteReference w:id="11"/>
      </w:r>
    </w:p>
    <w:p w:rsidR="00FE2E73" w:rsidRPr="00D9082C" w:rsidRDefault="00FE2E73" w:rsidP="00D10286">
      <w:pPr>
        <w:tabs>
          <w:tab w:val="left" w:pos="1440"/>
        </w:tabs>
        <w:snapToGrid w:val="0"/>
        <w:spacing w:after="0" w:line="360" w:lineRule="auto"/>
        <w:jc w:val="both"/>
        <w:rPr>
          <w:color w:val="000000" w:themeColor="text1"/>
          <w:szCs w:val="28"/>
        </w:rPr>
      </w:pPr>
    </w:p>
    <w:p w:rsidR="00FE2E73" w:rsidRPr="00D9082C" w:rsidRDefault="00C879C4"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Treating</w:t>
      </w:r>
      <w:r w:rsidR="00FE2E73" w:rsidRPr="00D9082C">
        <w:rPr>
          <w:color w:val="000000" w:themeColor="text1"/>
          <w:szCs w:val="28"/>
        </w:rPr>
        <w:t xml:space="preserve"> the appeal as one against the exercise of the deputy magistrate’s discretion </w:t>
      </w:r>
      <w:r w:rsidRPr="00D9082C">
        <w:rPr>
          <w:color w:val="000000" w:themeColor="text1"/>
          <w:szCs w:val="28"/>
        </w:rPr>
        <w:t>o</w:t>
      </w:r>
      <w:r w:rsidR="00FE2E73" w:rsidRPr="00D9082C">
        <w:rPr>
          <w:color w:val="000000" w:themeColor="text1"/>
          <w:szCs w:val="28"/>
        </w:rPr>
        <w:t>n whether to allow the application to reverse plea, the d</w:t>
      </w:r>
      <w:r w:rsidR="00E43770" w:rsidRPr="00D9082C">
        <w:rPr>
          <w:color w:val="000000" w:themeColor="text1"/>
          <w:szCs w:val="28"/>
        </w:rPr>
        <w:t xml:space="preserve">eputy </w:t>
      </w:r>
      <w:r w:rsidR="00FE2E73" w:rsidRPr="00D9082C">
        <w:rPr>
          <w:color w:val="000000" w:themeColor="text1"/>
          <w:szCs w:val="28"/>
        </w:rPr>
        <w:t>j</w:t>
      </w:r>
      <w:r w:rsidR="00E43770" w:rsidRPr="00D9082C">
        <w:rPr>
          <w:color w:val="000000" w:themeColor="text1"/>
          <w:szCs w:val="28"/>
        </w:rPr>
        <w:t>udge</w:t>
      </w:r>
      <w:r w:rsidR="00FE2E73" w:rsidRPr="00D9082C">
        <w:rPr>
          <w:color w:val="000000" w:themeColor="text1"/>
          <w:szCs w:val="28"/>
        </w:rPr>
        <w:t xml:space="preserve"> concluded:</w:t>
      </w:r>
    </w:p>
    <w:p w:rsidR="00FE2E73" w:rsidRPr="00D9082C" w:rsidRDefault="00FE2E73" w:rsidP="00D10286">
      <w:pPr>
        <w:tabs>
          <w:tab w:val="left" w:pos="1980"/>
        </w:tabs>
        <w:snapToGrid w:val="0"/>
        <w:spacing w:before="120" w:after="0" w:line="240" w:lineRule="auto"/>
        <w:ind w:left="1440" w:right="749"/>
        <w:jc w:val="both"/>
        <w:rPr>
          <w:color w:val="000000" w:themeColor="text1"/>
          <w:sz w:val="24"/>
        </w:rPr>
      </w:pPr>
      <w:r w:rsidRPr="00D9082C">
        <w:rPr>
          <w:color w:val="000000" w:themeColor="text1"/>
          <w:sz w:val="24"/>
        </w:rPr>
        <w:lastRenderedPageBreak/>
        <w:t>“</w:t>
      </w:r>
      <w:r w:rsidR="00DC7400" w:rsidRPr="00D9082C">
        <w:rPr>
          <w:color w:val="000000" w:themeColor="text1"/>
          <w:sz w:val="24"/>
        </w:rPr>
        <w:t>I</w:t>
      </w:r>
      <w:r w:rsidR="006B37D9" w:rsidRPr="00D9082C">
        <w:rPr>
          <w:color w:val="000000" w:themeColor="text1"/>
          <w:sz w:val="24"/>
        </w:rPr>
        <w:t>n my judgment, the trial magistrate made no obvious error in exercising her discretionary power and I shall not interfere</w:t>
      </w:r>
      <w:r w:rsidR="00E43770" w:rsidRPr="00D9082C">
        <w:rPr>
          <w:color w:val="000000" w:themeColor="text1"/>
          <w:sz w:val="24"/>
        </w:rPr>
        <w:t>.”</w:t>
      </w:r>
      <w:r w:rsidR="00C879C4" w:rsidRPr="00D9082C">
        <w:rPr>
          <w:rStyle w:val="FootnoteReference"/>
          <w:color w:val="000000" w:themeColor="text1"/>
          <w:sz w:val="24"/>
        </w:rPr>
        <w:footnoteReference w:id="12"/>
      </w:r>
    </w:p>
    <w:p w:rsidR="006B37D9" w:rsidRPr="00D9082C" w:rsidRDefault="006B37D9" w:rsidP="00D10286">
      <w:pPr>
        <w:tabs>
          <w:tab w:val="left" w:pos="1440"/>
        </w:tabs>
        <w:snapToGrid w:val="0"/>
        <w:spacing w:after="0" w:line="360" w:lineRule="auto"/>
        <w:ind w:left="720" w:right="747"/>
        <w:jc w:val="both"/>
        <w:rPr>
          <w:color w:val="000000" w:themeColor="text1"/>
          <w:szCs w:val="28"/>
        </w:rPr>
      </w:pPr>
    </w:p>
    <w:p w:rsidR="006B37D9" w:rsidRPr="00D9082C" w:rsidRDefault="006B37D9"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He dismissed the appeal accordingly.</w:t>
      </w:r>
    </w:p>
    <w:p w:rsidR="006B37D9" w:rsidRPr="00D9082C" w:rsidRDefault="006B37D9" w:rsidP="00D10286">
      <w:pPr>
        <w:tabs>
          <w:tab w:val="left" w:pos="1440"/>
        </w:tabs>
        <w:snapToGrid w:val="0"/>
        <w:spacing w:after="0" w:line="360" w:lineRule="auto"/>
        <w:jc w:val="both"/>
        <w:rPr>
          <w:color w:val="000000" w:themeColor="text1"/>
          <w:szCs w:val="28"/>
        </w:rPr>
      </w:pPr>
    </w:p>
    <w:p w:rsidR="006B37D9" w:rsidRPr="00D9082C" w:rsidRDefault="006B37D9"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With leave granted by the appeal committee</w:t>
      </w:r>
      <w:r w:rsidR="00C879C4" w:rsidRPr="00D9082C">
        <w:rPr>
          <w:color w:val="000000" w:themeColor="text1"/>
          <w:szCs w:val="28"/>
        </w:rPr>
        <w:t>, the appellant</w:t>
      </w:r>
      <w:r w:rsidR="00241B37" w:rsidRPr="00D9082C">
        <w:rPr>
          <w:color w:val="000000" w:themeColor="text1"/>
          <w:szCs w:val="28"/>
        </w:rPr>
        <w:t xml:space="preserve"> </w:t>
      </w:r>
      <w:r w:rsidRPr="00D9082C">
        <w:rPr>
          <w:color w:val="000000" w:themeColor="text1"/>
          <w:szCs w:val="28"/>
        </w:rPr>
        <w:t>now brings his case to this court on the substantial</w:t>
      </w:r>
      <w:r w:rsidR="00C574D9" w:rsidRPr="00D9082C">
        <w:rPr>
          <w:color w:val="000000" w:themeColor="text1"/>
          <w:szCs w:val="28"/>
        </w:rPr>
        <w:t xml:space="preserve"> and grave</w:t>
      </w:r>
      <w:r w:rsidRPr="00D9082C">
        <w:rPr>
          <w:color w:val="000000" w:themeColor="text1"/>
          <w:szCs w:val="28"/>
        </w:rPr>
        <w:t xml:space="preserve"> injustice ground.  </w:t>
      </w:r>
    </w:p>
    <w:p w:rsidR="000B289A" w:rsidRPr="00D9082C" w:rsidRDefault="000B289A" w:rsidP="00D10286">
      <w:pPr>
        <w:tabs>
          <w:tab w:val="left" w:pos="1440"/>
        </w:tabs>
        <w:snapToGrid w:val="0"/>
        <w:spacing w:after="0" w:line="360" w:lineRule="auto"/>
        <w:jc w:val="both"/>
        <w:rPr>
          <w:color w:val="000000" w:themeColor="text1"/>
          <w:szCs w:val="28"/>
        </w:rPr>
      </w:pPr>
    </w:p>
    <w:p w:rsidR="006B37D9" w:rsidRPr="00D9082C" w:rsidRDefault="000B289A" w:rsidP="00D10286">
      <w:pPr>
        <w:tabs>
          <w:tab w:val="left" w:pos="1440"/>
        </w:tabs>
        <w:snapToGrid w:val="0"/>
        <w:spacing w:after="0" w:line="360" w:lineRule="auto"/>
        <w:jc w:val="both"/>
        <w:rPr>
          <w:b/>
          <w:i/>
          <w:color w:val="000000" w:themeColor="text1"/>
          <w:szCs w:val="28"/>
        </w:rPr>
      </w:pPr>
      <w:r w:rsidRPr="00D9082C">
        <w:rPr>
          <w:b/>
          <w:i/>
          <w:color w:val="000000" w:themeColor="text1"/>
          <w:szCs w:val="28"/>
        </w:rPr>
        <w:t xml:space="preserve">The </w:t>
      </w:r>
      <w:r w:rsidR="00D10286" w:rsidRPr="00D9082C">
        <w:rPr>
          <w:b/>
          <w:i/>
          <w:color w:val="000000" w:themeColor="text1"/>
          <w:szCs w:val="28"/>
        </w:rPr>
        <w:t>law</w:t>
      </w:r>
    </w:p>
    <w:p w:rsidR="006B37D9" w:rsidRPr="00D9082C" w:rsidRDefault="002C10A4" w:rsidP="00D10286">
      <w:pPr>
        <w:pStyle w:val="ListParagraph"/>
        <w:numPr>
          <w:ilvl w:val="0"/>
          <w:numId w:val="17"/>
        </w:numPr>
        <w:tabs>
          <w:tab w:val="left" w:pos="1440"/>
        </w:tabs>
        <w:snapToGrid w:val="0"/>
        <w:spacing w:before="120" w:after="0" w:line="360" w:lineRule="auto"/>
        <w:ind w:left="0" w:firstLine="0"/>
        <w:contextualSpacing w:val="0"/>
        <w:jc w:val="both"/>
        <w:rPr>
          <w:color w:val="000000" w:themeColor="text1"/>
          <w:szCs w:val="28"/>
        </w:rPr>
      </w:pPr>
      <w:r w:rsidRPr="00D9082C">
        <w:rPr>
          <w:color w:val="000000" w:themeColor="text1"/>
          <w:szCs w:val="28"/>
        </w:rPr>
        <w:t xml:space="preserve">For reasons that will become apparent, it is necessary first to </w:t>
      </w:r>
      <w:r w:rsidR="00FB3D00" w:rsidRPr="00D9082C">
        <w:rPr>
          <w:color w:val="000000" w:themeColor="text1"/>
          <w:szCs w:val="28"/>
        </w:rPr>
        <w:t xml:space="preserve">set out and </w:t>
      </w:r>
      <w:r w:rsidR="008F17F2" w:rsidRPr="00D9082C">
        <w:rPr>
          <w:color w:val="000000" w:themeColor="text1"/>
          <w:szCs w:val="28"/>
        </w:rPr>
        <w:t>clarify</w:t>
      </w:r>
      <w:r w:rsidR="006B37D9" w:rsidRPr="00D9082C">
        <w:rPr>
          <w:color w:val="000000" w:themeColor="text1"/>
          <w:szCs w:val="28"/>
        </w:rPr>
        <w:t xml:space="preserve"> </w:t>
      </w:r>
      <w:r w:rsidR="00617B80" w:rsidRPr="00D9082C">
        <w:rPr>
          <w:color w:val="000000" w:themeColor="text1"/>
          <w:szCs w:val="28"/>
        </w:rPr>
        <w:t>some</w:t>
      </w:r>
      <w:r w:rsidR="006B37D9" w:rsidRPr="00D9082C">
        <w:rPr>
          <w:color w:val="000000" w:themeColor="text1"/>
          <w:szCs w:val="28"/>
        </w:rPr>
        <w:t xml:space="preserve"> relevant legal principles on revers</w:t>
      </w:r>
      <w:r w:rsidR="001615BE" w:rsidRPr="00D9082C">
        <w:rPr>
          <w:color w:val="000000" w:themeColor="text1"/>
          <w:szCs w:val="28"/>
        </w:rPr>
        <w:t>al</w:t>
      </w:r>
      <w:r w:rsidR="006B37D9" w:rsidRPr="00D9082C">
        <w:rPr>
          <w:color w:val="000000" w:themeColor="text1"/>
          <w:szCs w:val="28"/>
        </w:rPr>
        <w:t xml:space="preserve"> of </w:t>
      </w:r>
      <w:r w:rsidR="00617B80" w:rsidRPr="00D9082C">
        <w:rPr>
          <w:color w:val="000000" w:themeColor="text1"/>
          <w:szCs w:val="28"/>
        </w:rPr>
        <w:t xml:space="preserve">guilty </w:t>
      </w:r>
      <w:r w:rsidR="006B37D9" w:rsidRPr="00D9082C">
        <w:rPr>
          <w:color w:val="000000" w:themeColor="text1"/>
          <w:szCs w:val="28"/>
        </w:rPr>
        <w:t>pleas</w:t>
      </w:r>
      <w:r w:rsidRPr="00D9082C">
        <w:rPr>
          <w:color w:val="000000" w:themeColor="text1"/>
          <w:szCs w:val="28"/>
        </w:rPr>
        <w:t>.</w:t>
      </w:r>
    </w:p>
    <w:p w:rsidR="00B549B9" w:rsidRPr="00D9082C" w:rsidRDefault="00B549B9" w:rsidP="00D10286">
      <w:pPr>
        <w:tabs>
          <w:tab w:val="left" w:pos="1440"/>
        </w:tabs>
        <w:snapToGrid w:val="0"/>
        <w:spacing w:after="0" w:line="360" w:lineRule="auto"/>
        <w:jc w:val="both"/>
        <w:rPr>
          <w:color w:val="000000" w:themeColor="text1"/>
          <w:szCs w:val="28"/>
        </w:rPr>
      </w:pPr>
    </w:p>
    <w:p w:rsidR="00B549B9" w:rsidRPr="00D9082C" w:rsidRDefault="00B434D8"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i/>
          <w:color w:val="000000" w:themeColor="text1"/>
          <w:szCs w:val="28"/>
        </w:rPr>
        <w:t>First</w:t>
      </w:r>
      <w:r w:rsidRPr="00D9082C">
        <w:rPr>
          <w:color w:val="000000" w:themeColor="text1"/>
          <w:szCs w:val="28"/>
        </w:rPr>
        <w:t>, there is a cru</w:t>
      </w:r>
      <w:r w:rsidR="00B549B9" w:rsidRPr="00D9082C">
        <w:rPr>
          <w:color w:val="000000" w:themeColor="text1"/>
          <w:szCs w:val="28"/>
        </w:rPr>
        <w:t>c</w:t>
      </w:r>
      <w:r w:rsidRPr="00D9082C">
        <w:rPr>
          <w:color w:val="000000" w:themeColor="text1"/>
          <w:szCs w:val="28"/>
        </w:rPr>
        <w:t>i</w:t>
      </w:r>
      <w:r w:rsidR="00B549B9" w:rsidRPr="00D9082C">
        <w:rPr>
          <w:color w:val="000000" w:themeColor="text1"/>
          <w:szCs w:val="28"/>
        </w:rPr>
        <w:t xml:space="preserve">al distinction between an equivocal plea and an unequivocal plea of guilty.  A plea is equivocal if the defendant adds to his plea of guilty a qualification which, if true, may show that he is not guilty of the offence charged.  </w:t>
      </w:r>
    </w:p>
    <w:p w:rsidR="00B549B9" w:rsidRPr="00D9082C" w:rsidRDefault="00B549B9" w:rsidP="00D10286">
      <w:pPr>
        <w:tabs>
          <w:tab w:val="left" w:pos="1440"/>
        </w:tabs>
        <w:snapToGrid w:val="0"/>
        <w:spacing w:after="0" w:line="360" w:lineRule="auto"/>
        <w:jc w:val="both"/>
        <w:rPr>
          <w:color w:val="000000" w:themeColor="text1"/>
          <w:szCs w:val="28"/>
        </w:rPr>
      </w:pPr>
    </w:p>
    <w:p w:rsidR="00B549B9" w:rsidRPr="00D9082C" w:rsidRDefault="00B549B9"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 xml:space="preserve">The distinction is crucial because only an unequivocal plea can be accepted by the court.  The court cannot accept an equivocal plea; it has no discretion in the matter.  </w:t>
      </w:r>
    </w:p>
    <w:p w:rsidR="00B549B9" w:rsidRPr="00D9082C" w:rsidRDefault="00B549B9" w:rsidP="00D10286">
      <w:pPr>
        <w:tabs>
          <w:tab w:val="left" w:pos="1440"/>
        </w:tabs>
        <w:snapToGrid w:val="0"/>
        <w:spacing w:after="0" w:line="360" w:lineRule="auto"/>
        <w:jc w:val="both"/>
        <w:rPr>
          <w:color w:val="000000" w:themeColor="text1"/>
          <w:szCs w:val="28"/>
        </w:rPr>
      </w:pPr>
    </w:p>
    <w:p w:rsidR="00B549B9" w:rsidRPr="00D9082C" w:rsidRDefault="00B549B9"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The position is best explained by O’Connor J</w:t>
      </w:r>
      <w:r w:rsidR="002752B1" w:rsidRPr="00D9082C">
        <w:rPr>
          <w:color w:val="000000" w:themeColor="text1"/>
          <w:szCs w:val="28"/>
        </w:rPr>
        <w:t xml:space="preserve"> </w:t>
      </w:r>
      <w:r w:rsidR="00351CD9" w:rsidRPr="00D9082C">
        <w:rPr>
          <w:color w:val="000000" w:themeColor="text1"/>
          <w:szCs w:val="28"/>
        </w:rPr>
        <w:t xml:space="preserve">(as he then was) </w:t>
      </w:r>
      <w:r w:rsidR="002752B1" w:rsidRPr="00D9082C">
        <w:rPr>
          <w:color w:val="000000" w:themeColor="text1"/>
          <w:szCs w:val="28"/>
        </w:rPr>
        <w:t xml:space="preserve">in his lead judgment in </w:t>
      </w:r>
      <w:r w:rsidR="002752B1" w:rsidRPr="00D9082C">
        <w:rPr>
          <w:i/>
          <w:color w:val="000000" w:themeColor="text1"/>
          <w:szCs w:val="28"/>
        </w:rPr>
        <w:t>P Foster (Haulage) Ltd v Roberts</w:t>
      </w:r>
      <w:r w:rsidR="001615BE" w:rsidRPr="00D9082C">
        <w:rPr>
          <w:color w:val="000000" w:themeColor="text1"/>
          <w:szCs w:val="28"/>
        </w:rPr>
        <w:t>:</w:t>
      </w:r>
      <w:r w:rsidR="001615BE" w:rsidRPr="00D9082C">
        <w:rPr>
          <w:rStyle w:val="FootnoteReference"/>
          <w:i/>
          <w:color w:val="000000" w:themeColor="text1"/>
          <w:szCs w:val="28"/>
        </w:rPr>
        <w:footnoteReference w:id="13"/>
      </w:r>
    </w:p>
    <w:p w:rsidR="002C6C0F" w:rsidRPr="00D9082C" w:rsidRDefault="00B17921" w:rsidP="00D10286">
      <w:pPr>
        <w:tabs>
          <w:tab w:val="left" w:pos="1440"/>
        </w:tabs>
        <w:snapToGrid w:val="0"/>
        <w:spacing w:before="120" w:after="0" w:line="240" w:lineRule="auto"/>
        <w:ind w:left="1440" w:right="749"/>
        <w:jc w:val="both"/>
        <w:rPr>
          <w:color w:val="000000" w:themeColor="text1"/>
          <w:sz w:val="24"/>
        </w:rPr>
      </w:pPr>
      <w:r w:rsidRPr="00D9082C">
        <w:rPr>
          <w:color w:val="000000" w:themeColor="text1"/>
          <w:sz w:val="24"/>
        </w:rPr>
        <w:t>“In my j</w:t>
      </w:r>
      <w:r w:rsidR="00334507" w:rsidRPr="00D9082C">
        <w:rPr>
          <w:color w:val="000000" w:themeColor="text1"/>
          <w:sz w:val="24"/>
        </w:rPr>
        <w:t>udgment, a clear distinction must be drawn between the duties of a court faced with an equivocal plea at the time it is made and the exercise of the court’s jurisdiction to permit a defendant to change an unequivocal plea of guilty at a later stage of the proceedings.  A court cannot ac</w:t>
      </w:r>
      <w:r w:rsidR="005D2A06" w:rsidRPr="00D9082C">
        <w:rPr>
          <w:color w:val="000000" w:themeColor="text1"/>
          <w:sz w:val="24"/>
        </w:rPr>
        <w:t>cept an equivocal plea of guilt</w:t>
      </w:r>
      <w:r w:rsidR="00334507" w:rsidRPr="00D9082C">
        <w:rPr>
          <w:color w:val="000000" w:themeColor="text1"/>
          <w:sz w:val="24"/>
        </w:rPr>
        <w:t>y: it has no discretion in the matter; faced with an equivocal plea the court must</w:t>
      </w:r>
      <w:r w:rsidR="005D2A06" w:rsidRPr="00D9082C">
        <w:rPr>
          <w:color w:val="000000" w:themeColor="text1"/>
          <w:sz w:val="24"/>
        </w:rPr>
        <w:t xml:space="preserve"> </w:t>
      </w:r>
      <w:r w:rsidR="00334507" w:rsidRPr="00D9082C">
        <w:rPr>
          <w:color w:val="000000" w:themeColor="text1"/>
          <w:sz w:val="24"/>
        </w:rPr>
        <w:t>either obtain</w:t>
      </w:r>
      <w:r w:rsidR="005D2A06" w:rsidRPr="00D9082C">
        <w:rPr>
          <w:color w:val="000000" w:themeColor="text1"/>
          <w:sz w:val="24"/>
        </w:rPr>
        <w:t xml:space="preserve"> an unequivocal plea of guilty or enter a plea of not guilty.  For a plea to be </w:t>
      </w:r>
      <w:r w:rsidR="005D2A06" w:rsidRPr="00D9082C">
        <w:rPr>
          <w:color w:val="000000" w:themeColor="text1"/>
          <w:sz w:val="24"/>
        </w:rPr>
        <w:lastRenderedPageBreak/>
        <w:t xml:space="preserve">equivocal the defendant must add to the plea of guilty a qualification which, if true, may show that he is not guilty of the offence charged.  An example of this type of qualification is found where a man charged with handling a stolen motor car pleads </w:t>
      </w:r>
      <w:r w:rsidR="00E079E2" w:rsidRPr="00D9082C">
        <w:rPr>
          <w:color w:val="000000" w:themeColor="text1"/>
          <w:sz w:val="24"/>
        </w:rPr>
        <w:t>‘</w:t>
      </w:r>
      <w:r w:rsidR="005D2A06" w:rsidRPr="00D9082C">
        <w:rPr>
          <w:color w:val="000000" w:themeColor="text1"/>
          <w:sz w:val="24"/>
        </w:rPr>
        <w:t xml:space="preserve">guilty to handling but I didn’t </w:t>
      </w:r>
      <w:r w:rsidR="00E079E2" w:rsidRPr="00D9082C">
        <w:rPr>
          <w:color w:val="000000" w:themeColor="text1"/>
          <w:sz w:val="24"/>
        </w:rPr>
        <w:t>k</w:t>
      </w:r>
      <w:r w:rsidR="005D2A06" w:rsidRPr="00D9082C">
        <w:rPr>
          <w:color w:val="000000" w:themeColor="text1"/>
          <w:sz w:val="24"/>
        </w:rPr>
        <w:t xml:space="preserve">now it was stolen’.  It is not every qualification which makes a plea of guilty equivocal; for example, the burglar charged with stealing spoons, forks and a camera, who pleads </w:t>
      </w:r>
      <w:r w:rsidR="00E079E2" w:rsidRPr="00D9082C">
        <w:rPr>
          <w:color w:val="000000" w:themeColor="text1"/>
          <w:sz w:val="24"/>
        </w:rPr>
        <w:t>‘</w:t>
      </w:r>
      <w:r w:rsidR="005D2A06" w:rsidRPr="00D9082C">
        <w:rPr>
          <w:color w:val="000000" w:themeColor="text1"/>
          <w:sz w:val="24"/>
        </w:rPr>
        <w:t>guilty but I did not take the camera’ is making an un-equivocal plea to burglary.</w:t>
      </w:r>
    </w:p>
    <w:p w:rsidR="002C6C0F" w:rsidRPr="00D9082C" w:rsidRDefault="002C6C0F" w:rsidP="00D10286">
      <w:pPr>
        <w:tabs>
          <w:tab w:val="left" w:pos="1440"/>
        </w:tabs>
        <w:snapToGrid w:val="0"/>
        <w:spacing w:before="120" w:after="0" w:line="240" w:lineRule="auto"/>
        <w:ind w:left="1440" w:right="747"/>
        <w:jc w:val="both"/>
        <w:rPr>
          <w:color w:val="000000" w:themeColor="text1"/>
          <w:sz w:val="24"/>
        </w:rPr>
      </w:pPr>
    </w:p>
    <w:p w:rsidR="002C6C0F" w:rsidRPr="00D9082C" w:rsidRDefault="002C6C0F" w:rsidP="00D10286">
      <w:pPr>
        <w:tabs>
          <w:tab w:val="left" w:pos="1440"/>
        </w:tabs>
        <w:snapToGrid w:val="0"/>
        <w:spacing w:after="0" w:line="240" w:lineRule="auto"/>
        <w:ind w:left="1440" w:right="749"/>
        <w:jc w:val="both"/>
        <w:rPr>
          <w:color w:val="000000" w:themeColor="text1"/>
          <w:sz w:val="24"/>
        </w:rPr>
      </w:pPr>
      <w:r w:rsidRPr="00D9082C">
        <w:rPr>
          <w:color w:val="000000" w:themeColor="text1"/>
          <w:sz w:val="24"/>
        </w:rPr>
        <w:t>Once an unequivocal plea of guilty has been made, then the position is entirely different.  From this stage forward until sentence has been passed the court has power to permit the plea of guilty to be changed to one of not guilty, but the exercise of this power is entirely a matter of discretion.”</w:t>
      </w:r>
    </w:p>
    <w:p w:rsidR="00CB370C" w:rsidRPr="00D9082C" w:rsidRDefault="00CB370C" w:rsidP="00D10286">
      <w:pPr>
        <w:tabs>
          <w:tab w:val="left" w:pos="1440"/>
        </w:tabs>
        <w:snapToGrid w:val="0"/>
        <w:spacing w:after="0" w:line="360" w:lineRule="auto"/>
        <w:ind w:left="720" w:right="837"/>
        <w:jc w:val="both"/>
        <w:rPr>
          <w:color w:val="000000" w:themeColor="text1"/>
          <w:szCs w:val="28"/>
        </w:rPr>
      </w:pPr>
    </w:p>
    <w:p w:rsidR="007819BD" w:rsidRPr="00D9082C" w:rsidRDefault="007819BD"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i/>
          <w:color w:val="000000" w:themeColor="text1"/>
          <w:szCs w:val="28"/>
        </w:rPr>
        <w:t>Secondly</w:t>
      </w:r>
      <w:r w:rsidRPr="00D9082C">
        <w:rPr>
          <w:color w:val="000000" w:themeColor="text1"/>
          <w:szCs w:val="28"/>
        </w:rPr>
        <w:t>, whether a plea is equivocal is to be determined “at the time it is made”</w:t>
      </w:r>
      <w:r w:rsidR="009E2987" w:rsidRPr="00D9082C">
        <w:rPr>
          <w:color w:val="000000" w:themeColor="text1"/>
          <w:szCs w:val="28"/>
        </w:rPr>
        <w:t>.</w:t>
      </w:r>
      <w:r w:rsidR="009E2987" w:rsidRPr="00D9082C">
        <w:rPr>
          <w:rStyle w:val="FootnoteReference"/>
          <w:color w:val="000000" w:themeColor="text1"/>
          <w:szCs w:val="28"/>
        </w:rPr>
        <w:footnoteReference w:id="14"/>
      </w:r>
      <w:r w:rsidRPr="00D9082C">
        <w:rPr>
          <w:color w:val="000000" w:themeColor="text1"/>
          <w:szCs w:val="28"/>
        </w:rPr>
        <w:t xml:space="preserve">  If the guilty plea is accompanied by a qualification of the type described above, it is an equivocal plea</w:t>
      </w:r>
      <w:r w:rsidR="009E2987" w:rsidRPr="00D9082C">
        <w:rPr>
          <w:color w:val="000000" w:themeColor="text1"/>
          <w:szCs w:val="28"/>
        </w:rPr>
        <w:t>,</w:t>
      </w:r>
      <w:r w:rsidRPr="00D9082C">
        <w:rPr>
          <w:color w:val="000000" w:themeColor="text1"/>
          <w:szCs w:val="28"/>
        </w:rPr>
        <w:t xml:space="preserve"> and the court</w:t>
      </w:r>
      <w:r w:rsidR="002C6C0F" w:rsidRPr="00D9082C">
        <w:rPr>
          <w:color w:val="000000" w:themeColor="text1"/>
          <w:szCs w:val="28"/>
        </w:rPr>
        <w:t xml:space="preserve"> cannot and</w:t>
      </w:r>
      <w:r w:rsidRPr="00D9082C">
        <w:rPr>
          <w:color w:val="000000" w:themeColor="text1"/>
          <w:szCs w:val="28"/>
        </w:rPr>
        <w:t xml:space="preserve"> must not accept it.  If it is not, it is an unequivocal plea, based on which </w:t>
      </w:r>
      <w:r w:rsidR="00FB3D00" w:rsidRPr="00D9082C">
        <w:rPr>
          <w:color w:val="000000" w:themeColor="text1"/>
          <w:szCs w:val="28"/>
        </w:rPr>
        <w:t>the</w:t>
      </w:r>
      <w:r w:rsidRPr="00D9082C">
        <w:rPr>
          <w:color w:val="000000" w:themeColor="text1"/>
          <w:szCs w:val="28"/>
        </w:rPr>
        <w:t xml:space="preserve"> court is entitled to convict </w:t>
      </w:r>
      <w:r w:rsidR="00FB3D00" w:rsidRPr="00D9082C">
        <w:rPr>
          <w:color w:val="000000" w:themeColor="text1"/>
          <w:szCs w:val="28"/>
        </w:rPr>
        <w:t>the</w:t>
      </w:r>
      <w:r w:rsidRPr="00D9082C">
        <w:rPr>
          <w:color w:val="000000" w:themeColor="text1"/>
          <w:szCs w:val="28"/>
        </w:rPr>
        <w:t xml:space="preserve"> defendant of the </w:t>
      </w:r>
      <w:r w:rsidR="002C6C0F" w:rsidRPr="00D9082C">
        <w:rPr>
          <w:color w:val="000000" w:themeColor="text1"/>
          <w:szCs w:val="28"/>
        </w:rPr>
        <w:t>offence</w:t>
      </w:r>
      <w:r w:rsidRPr="00D9082C">
        <w:rPr>
          <w:color w:val="000000" w:themeColor="text1"/>
          <w:szCs w:val="28"/>
        </w:rPr>
        <w:t xml:space="preserve"> charged.  If</w:t>
      </w:r>
      <w:r w:rsidR="002C6C0F" w:rsidRPr="00D9082C">
        <w:rPr>
          <w:color w:val="000000" w:themeColor="text1"/>
          <w:szCs w:val="28"/>
        </w:rPr>
        <w:t>,</w:t>
      </w:r>
      <w:r w:rsidRPr="00D9082C">
        <w:rPr>
          <w:color w:val="000000" w:themeColor="text1"/>
          <w:szCs w:val="28"/>
        </w:rPr>
        <w:t xml:space="preserve"> after conviction, the defendant says to the court during mitigation, or to a probation officer when preparing a report for sentencing purpose</w:t>
      </w:r>
      <w:r w:rsidR="0040205D" w:rsidRPr="00D9082C">
        <w:rPr>
          <w:color w:val="000000" w:themeColor="text1"/>
          <w:szCs w:val="28"/>
        </w:rPr>
        <w:t>s</w:t>
      </w:r>
      <w:r w:rsidRPr="00D9082C">
        <w:rPr>
          <w:color w:val="000000" w:themeColor="text1"/>
          <w:szCs w:val="28"/>
        </w:rPr>
        <w:t>, something that if</w:t>
      </w:r>
      <w:r w:rsidR="00997119" w:rsidRPr="00D9082C">
        <w:rPr>
          <w:color w:val="000000" w:themeColor="text1"/>
          <w:szCs w:val="28"/>
        </w:rPr>
        <w:t xml:space="preserve"> it had been</w:t>
      </w:r>
      <w:r w:rsidRPr="00D9082C">
        <w:rPr>
          <w:color w:val="000000" w:themeColor="text1"/>
          <w:szCs w:val="28"/>
        </w:rPr>
        <w:t xml:space="preserve"> said at the time the plea was taken would have amounted to a qualification of the type described above, that does not turn the unequivocal plea into an equivocal one.  The plea remains an unequivocal one.</w:t>
      </w:r>
    </w:p>
    <w:p w:rsidR="007819BD" w:rsidRPr="00D9082C" w:rsidRDefault="007819BD" w:rsidP="00D10286">
      <w:pPr>
        <w:tabs>
          <w:tab w:val="left" w:pos="1440"/>
        </w:tabs>
        <w:snapToGrid w:val="0"/>
        <w:spacing w:after="0" w:line="360" w:lineRule="auto"/>
        <w:jc w:val="both"/>
        <w:rPr>
          <w:color w:val="000000" w:themeColor="text1"/>
          <w:szCs w:val="28"/>
        </w:rPr>
      </w:pPr>
    </w:p>
    <w:p w:rsidR="00240612" w:rsidRPr="00D9082C" w:rsidRDefault="007819BD"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i/>
          <w:color w:val="000000" w:themeColor="text1"/>
          <w:szCs w:val="28"/>
        </w:rPr>
        <w:t>Thirdly</w:t>
      </w:r>
      <w:r w:rsidRPr="00D9082C">
        <w:rPr>
          <w:color w:val="000000" w:themeColor="text1"/>
          <w:szCs w:val="28"/>
        </w:rPr>
        <w:t xml:space="preserve">, a </w:t>
      </w:r>
      <w:r w:rsidR="002C6C0F" w:rsidRPr="00D9082C">
        <w:rPr>
          <w:color w:val="000000" w:themeColor="text1"/>
          <w:szCs w:val="28"/>
        </w:rPr>
        <w:t>“</w:t>
      </w:r>
      <w:r w:rsidRPr="00D9082C">
        <w:rPr>
          <w:color w:val="000000" w:themeColor="text1"/>
          <w:szCs w:val="28"/>
        </w:rPr>
        <w:t>conviction</w:t>
      </w:r>
      <w:r w:rsidR="002C6C0F" w:rsidRPr="00D9082C">
        <w:rPr>
          <w:color w:val="000000" w:themeColor="text1"/>
          <w:szCs w:val="28"/>
        </w:rPr>
        <w:t>”</w:t>
      </w:r>
      <w:r w:rsidRPr="00D9082C">
        <w:rPr>
          <w:color w:val="000000" w:themeColor="text1"/>
          <w:szCs w:val="28"/>
        </w:rPr>
        <w:t xml:space="preserve"> is not complete, and the court does not become </w:t>
      </w:r>
      <w:proofErr w:type="spellStart"/>
      <w:r w:rsidRPr="00D9082C">
        <w:rPr>
          <w:i/>
          <w:color w:val="000000" w:themeColor="text1"/>
          <w:szCs w:val="28"/>
        </w:rPr>
        <w:t>functus</w:t>
      </w:r>
      <w:proofErr w:type="spellEnd"/>
      <w:r w:rsidRPr="00D9082C">
        <w:rPr>
          <w:color w:val="000000" w:themeColor="text1"/>
          <w:szCs w:val="28"/>
        </w:rPr>
        <w:t>, until sentence is passed.  It follows that in the scenario described in the preceding para</w:t>
      </w:r>
      <w:r w:rsidR="002C6C0F" w:rsidRPr="00D9082C">
        <w:rPr>
          <w:color w:val="000000" w:themeColor="text1"/>
          <w:szCs w:val="28"/>
        </w:rPr>
        <w:t>graph</w:t>
      </w:r>
      <w:r w:rsidRPr="00D9082C">
        <w:rPr>
          <w:color w:val="000000" w:themeColor="text1"/>
          <w:szCs w:val="28"/>
        </w:rPr>
        <w:t>, where something</w:t>
      </w:r>
      <w:r w:rsidR="00BF5997" w:rsidRPr="00D9082C">
        <w:rPr>
          <w:color w:val="000000" w:themeColor="text1"/>
          <w:szCs w:val="28"/>
        </w:rPr>
        <w:t xml:space="preserve"> </w:t>
      </w:r>
      <w:r w:rsidR="00287900" w:rsidRPr="00D9082C">
        <w:rPr>
          <w:color w:val="000000" w:themeColor="text1"/>
          <w:szCs w:val="28"/>
        </w:rPr>
        <w:t>emerg</w:t>
      </w:r>
      <w:r w:rsidR="00BF5997" w:rsidRPr="00D9082C">
        <w:rPr>
          <w:color w:val="000000" w:themeColor="text1"/>
          <w:szCs w:val="28"/>
        </w:rPr>
        <w:t xml:space="preserve">es </w:t>
      </w:r>
      <w:r w:rsidRPr="00D9082C">
        <w:rPr>
          <w:color w:val="000000" w:themeColor="text1"/>
          <w:szCs w:val="28"/>
        </w:rPr>
        <w:t>after conviction but before sentence, which, if true</w:t>
      </w:r>
      <w:r w:rsidR="00D4686B" w:rsidRPr="00D9082C">
        <w:rPr>
          <w:color w:val="000000" w:themeColor="text1"/>
          <w:szCs w:val="28"/>
        </w:rPr>
        <w:t xml:space="preserve">, may show that the defendant is not guilty of the offence charged, the court has a discretion to allow a change of plea.  In fact, given that the discretion is one ultimately based on </w:t>
      </w:r>
      <w:r w:rsidR="002C6C0F" w:rsidRPr="00D9082C">
        <w:rPr>
          <w:color w:val="000000" w:themeColor="text1"/>
          <w:szCs w:val="28"/>
        </w:rPr>
        <w:t xml:space="preserve">the </w:t>
      </w:r>
      <w:r w:rsidR="00D4686B" w:rsidRPr="00D9082C">
        <w:rPr>
          <w:color w:val="000000" w:themeColor="text1"/>
          <w:szCs w:val="28"/>
        </w:rPr>
        <w:t>interest</w:t>
      </w:r>
      <w:r w:rsidR="002C6C0F" w:rsidRPr="00D9082C">
        <w:rPr>
          <w:color w:val="000000" w:themeColor="text1"/>
          <w:szCs w:val="28"/>
        </w:rPr>
        <w:t>s</w:t>
      </w:r>
      <w:r w:rsidR="00D4686B" w:rsidRPr="00D9082C">
        <w:rPr>
          <w:color w:val="000000" w:themeColor="text1"/>
          <w:szCs w:val="28"/>
        </w:rPr>
        <w:t xml:space="preserve"> of justice, the court should, </w:t>
      </w:r>
      <w:r w:rsidR="00D4686B" w:rsidRPr="00D9082C">
        <w:rPr>
          <w:color w:val="000000" w:themeColor="text1"/>
          <w:szCs w:val="28"/>
        </w:rPr>
        <w:lastRenderedPageBreak/>
        <w:t>whether on application or o</w:t>
      </w:r>
      <w:r w:rsidR="008F17F2" w:rsidRPr="00D9082C">
        <w:rPr>
          <w:color w:val="000000" w:themeColor="text1"/>
          <w:szCs w:val="28"/>
        </w:rPr>
        <w:t>f</w:t>
      </w:r>
      <w:r w:rsidR="00D4686B" w:rsidRPr="00D9082C">
        <w:rPr>
          <w:color w:val="000000" w:themeColor="text1"/>
          <w:szCs w:val="28"/>
        </w:rPr>
        <w:t xml:space="preserve"> </w:t>
      </w:r>
      <w:r w:rsidR="002C6C0F" w:rsidRPr="00D9082C">
        <w:rPr>
          <w:color w:val="000000" w:themeColor="text1"/>
          <w:szCs w:val="28"/>
        </w:rPr>
        <w:t>its own</w:t>
      </w:r>
      <w:r w:rsidR="00D4686B" w:rsidRPr="00D9082C">
        <w:rPr>
          <w:color w:val="000000" w:themeColor="text1"/>
          <w:szCs w:val="28"/>
        </w:rPr>
        <w:t xml:space="preserve"> </w:t>
      </w:r>
      <w:r w:rsidR="008F17F2" w:rsidRPr="00D9082C">
        <w:rPr>
          <w:color w:val="000000" w:themeColor="text1"/>
          <w:szCs w:val="28"/>
        </w:rPr>
        <w:t>initiative</w:t>
      </w:r>
      <w:r w:rsidR="002C6C0F" w:rsidRPr="00D9082C">
        <w:rPr>
          <w:color w:val="000000" w:themeColor="text1"/>
          <w:szCs w:val="28"/>
        </w:rPr>
        <w:t>,</w:t>
      </w:r>
      <w:r w:rsidR="00D4686B" w:rsidRPr="00D9082C">
        <w:rPr>
          <w:color w:val="000000" w:themeColor="text1"/>
          <w:szCs w:val="28"/>
        </w:rPr>
        <w:t xml:space="preserve"> consider exercising its discretion to reverse the plea once it </w:t>
      </w:r>
      <w:r w:rsidR="00997119" w:rsidRPr="00D9082C">
        <w:rPr>
          <w:color w:val="000000" w:themeColor="text1"/>
          <w:szCs w:val="28"/>
        </w:rPr>
        <w:t>becomes</w:t>
      </w:r>
      <w:r w:rsidR="00D4686B" w:rsidRPr="00D9082C">
        <w:rPr>
          <w:color w:val="000000" w:themeColor="text1"/>
          <w:szCs w:val="28"/>
        </w:rPr>
        <w:t xml:space="preserve"> aware of th</w:t>
      </w:r>
      <w:r w:rsidR="00997119" w:rsidRPr="00D9082C">
        <w:rPr>
          <w:color w:val="000000" w:themeColor="text1"/>
          <w:szCs w:val="28"/>
        </w:rPr>
        <w:t>e</w:t>
      </w:r>
      <w:r w:rsidR="00D4686B" w:rsidRPr="00D9082C">
        <w:rPr>
          <w:color w:val="000000" w:themeColor="text1"/>
          <w:szCs w:val="28"/>
        </w:rPr>
        <w:t xml:space="preserve"> </w:t>
      </w:r>
      <w:r w:rsidR="00113B91" w:rsidRPr="00D9082C">
        <w:rPr>
          <w:color w:val="000000" w:themeColor="text1"/>
          <w:szCs w:val="28"/>
        </w:rPr>
        <w:t>full picture</w:t>
      </w:r>
      <w:r w:rsidR="00D4686B" w:rsidRPr="00D9082C">
        <w:rPr>
          <w:color w:val="000000" w:themeColor="text1"/>
          <w:szCs w:val="28"/>
        </w:rPr>
        <w:t xml:space="preserve">.  </w:t>
      </w:r>
    </w:p>
    <w:p w:rsidR="00240612" w:rsidRPr="00D9082C" w:rsidRDefault="00240612" w:rsidP="00D10286">
      <w:pPr>
        <w:tabs>
          <w:tab w:val="left" w:pos="1440"/>
        </w:tabs>
        <w:snapToGrid w:val="0"/>
        <w:spacing w:after="0" w:line="360" w:lineRule="auto"/>
        <w:jc w:val="both"/>
        <w:rPr>
          <w:color w:val="000000" w:themeColor="text1"/>
          <w:szCs w:val="28"/>
        </w:rPr>
      </w:pPr>
    </w:p>
    <w:p w:rsidR="004C0457" w:rsidRPr="00D9082C" w:rsidRDefault="002C6C0F" w:rsidP="00D10286">
      <w:pPr>
        <w:pStyle w:val="ListParagraph"/>
        <w:numPr>
          <w:ilvl w:val="0"/>
          <w:numId w:val="17"/>
        </w:numPr>
        <w:tabs>
          <w:tab w:val="left" w:pos="1440"/>
        </w:tabs>
        <w:snapToGrid w:val="0"/>
        <w:spacing w:after="0" w:line="360" w:lineRule="auto"/>
        <w:ind w:left="0" w:firstLine="0"/>
        <w:contextualSpacing w:val="0"/>
        <w:jc w:val="both"/>
        <w:rPr>
          <w:color w:val="000000" w:themeColor="text1"/>
          <w:szCs w:val="28"/>
        </w:rPr>
      </w:pPr>
      <w:r w:rsidRPr="00D9082C">
        <w:rPr>
          <w:color w:val="000000" w:themeColor="text1"/>
          <w:szCs w:val="28"/>
        </w:rPr>
        <w:t>However, the case law does not always speak consistently with the propositions stated above.  In particular, there are cases which speak of an otherwise unequivocal plea be</w:t>
      </w:r>
      <w:r w:rsidR="00240612" w:rsidRPr="00D9082C">
        <w:rPr>
          <w:color w:val="000000" w:themeColor="text1"/>
          <w:szCs w:val="28"/>
        </w:rPr>
        <w:t>coming</w:t>
      </w:r>
      <w:r w:rsidRPr="00D9082C">
        <w:rPr>
          <w:color w:val="000000" w:themeColor="text1"/>
          <w:szCs w:val="28"/>
        </w:rPr>
        <w:t xml:space="preserve"> or taking on the character of an equivocal plea by reason of what transpires at a later stage </w:t>
      </w:r>
      <w:r w:rsidR="00997119" w:rsidRPr="00D9082C">
        <w:rPr>
          <w:color w:val="000000" w:themeColor="text1"/>
          <w:szCs w:val="28"/>
        </w:rPr>
        <w:t xml:space="preserve">of the proceedings. </w:t>
      </w:r>
    </w:p>
    <w:p w:rsidR="00997119" w:rsidRPr="00D9082C" w:rsidRDefault="00997119" w:rsidP="00D10286">
      <w:pPr>
        <w:tabs>
          <w:tab w:val="left" w:pos="1440"/>
        </w:tabs>
        <w:snapToGrid w:val="0"/>
        <w:spacing w:after="0" w:line="360" w:lineRule="auto"/>
        <w:jc w:val="both"/>
        <w:rPr>
          <w:color w:val="000000" w:themeColor="text1"/>
          <w:szCs w:val="28"/>
        </w:rPr>
      </w:pPr>
    </w:p>
    <w:p w:rsidR="00F1107C" w:rsidRPr="00D9082C" w:rsidRDefault="00FB3D00"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 xml:space="preserve">Amongst the cases cited to this court, </w:t>
      </w:r>
      <w:r w:rsidRPr="00D9082C">
        <w:rPr>
          <w:i/>
          <w:color w:val="000000" w:themeColor="text1"/>
          <w:szCs w:val="28"/>
        </w:rPr>
        <w:t>Lee Fu</w:t>
      </w:r>
      <w:r w:rsidR="00997119" w:rsidRPr="00D9082C">
        <w:rPr>
          <w:i/>
          <w:color w:val="000000" w:themeColor="text1"/>
          <w:szCs w:val="28"/>
        </w:rPr>
        <w:t>-</w:t>
      </w:r>
      <w:proofErr w:type="spellStart"/>
      <w:r w:rsidR="00997119" w:rsidRPr="00D9082C">
        <w:rPr>
          <w:i/>
          <w:color w:val="000000" w:themeColor="text1"/>
          <w:szCs w:val="28"/>
        </w:rPr>
        <w:t>yuen</w:t>
      </w:r>
      <w:proofErr w:type="spellEnd"/>
      <w:r w:rsidRPr="00D9082C">
        <w:rPr>
          <w:i/>
          <w:color w:val="000000" w:themeColor="text1"/>
          <w:szCs w:val="28"/>
        </w:rPr>
        <w:t xml:space="preserve"> v The Queen</w:t>
      </w:r>
      <w:r w:rsidRPr="00D9082C">
        <w:rPr>
          <w:rStyle w:val="FootnoteReference"/>
          <w:color w:val="000000" w:themeColor="text1"/>
          <w:szCs w:val="28"/>
        </w:rPr>
        <w:footnoteReference w:id="15"/>
      </w:r>
      <w:r w:rsidRPr="00D9082C">
        <w:rPr>
          <w:i/>
          <w:color w:val="000000" w:themeColor="text1"/>
          <w:szCs w:val="28"/>
        </w:rPr>
        <w:t xml:space="preserve"> </w:t>
      </w:r>
      <w:r w:rsidR="002C6C0F" w:rsidRPr="00D9082C">
        <w:rPr>
          <w:color w:val="000000" w:themeColor="text1"/>
          <w:szCs w:val="28"/>
        </w:rPr>
        <w:t>was a case</w:t>
      </w:r>
      <w:r w:rsidR="00515A92" w:rsidRPr="00D9082C">
        <w:rPr>
          <w:color w:val="000000" w:themeColor="text1"/>
          <w:szCs w:val="28"/>
        </w:rPr>
        <w:t xml:space="preserve"> </w:t>
      </w:r>
      <w:r w:rsidR="002C6C0F" w:rsidRPr="00D9082C">
        <w:rPr>
          <w:color w:val="000000" w:themeColor="text1"/>
          <w:szCs w:val="28"/>
        </w:rPr>
        <w:t xml:space="preserve">concerning </w:t>
      </w:r>
      <w:r w:rsidR="00515A92" w:rsidRPr="00D9082C">
        <w:rPr>
          <w:color w:val="000000" w:themeColor="text1"/>
          <w:szCs w:val="28"/>
        </w:rPr>
        <w:t>the employment of under</w:t>
      </w:r>
      <w:r w:rsidRPr="00D9082C">
        <w:rPr>
          <w:color w:val="000000" w:themeColor="text1"/>
          <w:szCs w:val="28"/>
        </w:rPr>
        <w:t>-</w:t>
      </w:r>
      <w:r w:rsidR="00515A92" w:rsidRPr="00D9082C">
        <w:rPr>
          <w:color w:val="000000" w:themeColor="text1"/>
          <w:szCs w:val="28"/>
        </w:rPr>
        <w:t>age</w:t>
      </w:r>
      <w:r w:rsidR="00C90A47" w:rsidRPr="00D9082C">
        <w:rPr>
          <w:color w:val="000000" w:themeColor="text1"/>
          <w:szCs w:val="28"/>
        </w:rPr>
        <w:t xml:space="preserve"> persons, which the magistrate</w:t>
      </w:r>
      <w:r w:rsidR="000C3484" w:rsidRPr="00D9082C">
        <w:rPr>
          <w:color w:val="000000" w:themeColor="text1"/>
          <w:szCs w:val="28"/>
        </w:rPr>
        <w:t xml:space="preserve"> </w:t>
      </w:r>
      <w:r w:rsidR="002C6C0F" w:rsidRPr="00D9082C">
        <w:rPr>
          <w:color w:val="000000" w:themeColor="text1"/>
          <w:szCs w:val="28"/>
        </w:rPr>
        <w:t>thought constituted an</w:t>
      </w:r>
      <w:r w:rsidR="00C90A47" w:rsidRPr="00D9082C">
        <w:rPr>
          <w:color w:val="000000" w:themeColor="text1"/>
          <w:szCs w:val="28"/>
        </w:rPr>
        <w:t xml:space="preserve"> absolute offence.  The defendants pleaded guilty and were convicted accordingly.  </w:t>
      </w:r>
      <w:r w:rsidR="00997119" w:rsidRPr="00D9082C">
        <w:rPr>
          <w:color w:val="000000" w:themeColor="text1"/>
          <w:szCs w:val="28"/>
        </w:rPr>
        <w:t>In mitigation, the defendants said they thought a</w:t>
      </w:r>
      <w:r w:rsidR="003632D3" w:rsidRPr="00D9082C">
        <w:rPr>
          <w:color w:val="000000" w:themeColor="text1"/>
          <w:szCs w:val="28"/>
        </w:rPr>
        <w:t>nd</w:t>
      </w:r>
      <w:r w:rsidR="00997119" w:rsidRPr="00D9082C">
        <w:rPr>
          <w:color w:val="000000" w:themeColor="text1"/>
          <w:szCs w:val="28"/>
        </w:rPr>
        <w:t xml:space="preserve"> believed that the girls in que</w:t>
      </w:r>
      <w:r w:rsidR="008F17F2" w:rsidRPr="00D9082C">
        <w:rPr>
          <w:color w:val="000000" w:themeColor="text1"/>
          <w:szCs w:val="28"/>
        </w:rPr>
        <w:t>stion w</w:t>
      </w:r>
      <w:r w:rsidR="00997119" w:rsidRPr="00D9082C">
        <w:rPr>
          <w:color w:val="000000" w:themeColor="text1"/>
          <w:szCs w:val="28"/>
        </w:rPr>
        <w:t xml:space="preserve">ere over 18.  </w:t>
      </w:r>
      <w:r w:rsidR="00C90A47" w:rsidRPr="00D9082C">
        <w:rPr>
          <w:color w:val="000000" w:themeColor="text1"/>
          <w:szCs w:val="28"/>
        </w:rPr>
        <w:t xml:space="preserve">On appeal, </w:t>
      </w:r>
      <w:r w:rsidR="00F1107C" w:rsidRPr="00D9082C">
        <w:rPr>
          <w:color w:val="000000" w:themeColor="text1"/>
          <w:szCs w:val="28"/>
        </w:rPr>
        <w:t>in relation to the jurisdiction and discretion to allow a reversal of plea, the court rightly said:</w:t>
      </w:r>
    </w:p>
    <w:p w:rsidR="00B12F39" w:rsidRDefault="00F1107C" w:rsidP="0064372D">
      <w:pPr>
        <w:tabs>
          <w:tab w:val="left" w:pos="1440"/>
        </w:tabs>
        <w:snapToGrid w:val="0"/>
        <w:spacing w:before="120" w:after="0" w:line="240" w:lineRule="auto"/>
        <w:ind w:left="1440" w:right="749"/>
        <w:jc w:val="both"/>
        <w:rPr>
          <w:color w:val="000000" w:themeColor="text1"/>
          <w:sz w:val="24"/>
        </w:rPr>
      </w:pPr>
      <w:r w:rsidRPr="00D9082C" w:rsidDel="00CC708C">
        <w:rPr>
          <w:color w:val="000000" w:themeColor="text1"/>
          <w:szCs w:val="28"/>
        </w:rPr>
        <w:t xml:space="preserve"> </w:t>
      </w:r>
      <w:r w:rsidR="00B12F39" w:rsidRPr="00D9082C">
        <w:rPr>
          <w:color w:val="000000" w:themeColor="text1"/>
          <w:sz w:val="24"/>
        </w:rPr>
        <w:t xml:space="preserve">“The learned Magistrate is not </w:t>
      </w:r>
      <w:proofErr w:type="spellStart"/>
      <w:r w:rsidR="00B12F39" w:rsidRPr="00D9082C">
        <w:rPr>
          <w:color w:val="000000" w:themeColor="text1"/>
          <w:sz w:val="24"/>
        </w:rPr>
        <w:t>functus</w:t>
      </w:r>
      <w:proofErr w:type="spellEnd"/>
      <w:r w:rsidR="00B12F39" w:rsidRPr="00D9082C">
        <w:rPr>
          <w:color w:val="000000" w:themeColor="text1"/>
          <w:sz w:val="24"/>
        </w:rPr>
        <w:t xml:space="preserve"> officio unless and until sentence has been passed. Even when the plea in mitigation reveals that an offence has not been committed the learned Magistrate, was still in a position, if he thought fit, if he saw any justification, to reverse a plea of guilty to one of not guilty and enter a plea of not guilty. If the Magistrate considered that the offence charged was not one of an absolute offence then he would, and I think he should, have entered a plea of not guilty for the Appellants at the time.”</w:t>
      </w:r>
      <w:r w:rsidR="00F823BC" w:rsidRPr="00D9082C">
        <w:rPr>
          <w:rStyle w:val="FootnoteReference"/>
          <w:color w:val="000000" w:themeColor="text1"/>
          <w:sz w:val="24"/>
        </w:rPr>
        <w:footnoteReference w:id="16"/>
      </w:r>
    </w:p>
    <w:p w:rsidR="0064372D" w:rsidRPr="00D9082C" w:rsidRDefault="0064372D" w:rsidP="0064372D">
      <w:pPr>
        <w:tabs>
          <w:tab w:val="left" w:pos="1440"/>
        </w:tabs>
        <w:snapToGrid w:val="0"/>
        <w:spacing w:after="0" w:line="360" w:lineRule="auto"/>
        <w:ind w:left="1440" w:right="749"/>
        <w:jc w:val="both"/>
        <w:rPr>
          <w:color w:val="000000" w:themeColor="text1"/>
          <w:sz w:val="24"/>
        </w:rPr>
      </w:pPr>
    </w:p>
    <w:p w:rsidR="00F1107C" w:rsidRDefault="00F1107C" w:rsidP="00F1107C">
      <w:pPr>
        <w:tabs>
          <w:tab w:val="left" w:pos="1440"/>
        </w:tabs>
        <w:snapToGrid w:val="0"/>
        <w:spacing w:after="0" w:line="360" w:lineRule="auto"/>
        <w:jc w:val="both"/>
        <w:rPr>
          <w:color w:val="000000" w:themeColor="text1"/>
          <w:szCs w:val="28"/>
        </w:rPr>
      </w:pPr>
      <w:r w:rsidRPr="00D9082C">
        <w:rPr>
          <w:color w:val="000000" w:themeColor="text1"/>
          <w:szCs w:val="28"/>
        </w:rPr>
        <w:t xml:space="preserve">However, later on in the judgment, after holding that the offence was not an absolute one but required proof of knowledge of the age of the girls, the court treated the </w:t>
      </w:r>
      <w:r w:rsidR="00BE7316" w:rsidRPr="00D9082C">
        <w:rPr>
          <w:color w:val="000000" w:themeColor="text1"/>
          <w:szCs w:val="28"/>
        </w:rPr>
        <w:t xml:space="preserve">defendants’ </w:t>
      </w:r>
      <w:r w:rsidRPr="00D9082C">
        <w:rPr>
          <w:color w:val="000000" w:themeColor="text1"/>
          <w:szCs w:val="28"/>
        </w:rPr>
        <w:t>guilty pleas as “equivocal” ones,</w:t>
      </w:r>
      <w:r w:rsidRPr="00D9082C">
        <w:rPr>
          <w:rStyle w:val="FootnoteReference"/>
          <w:color w:val="000000" w:themeColor="text1"/>
          <w:szCs w:val="28"/>
        </w:rPr>
        <w:footnoteReference w:id="17"/>
      </w:r>
      <w:r w:rsidRPr="00D9082C">
        <w:rPr>
          <w:color w:val="000000" w:themeColor="text1"/>
          <w:szCs w:val="28"/>
        </w:rPr>
        <w:t xml:space="preserve"> and held that the trial before the magistrate was a “nullity”.</w:t>
      </w:r>
      <w:r w:rsidR="001235AF" w:rsidRPr="00D9082C">
        <w:rPr>
          <w:rStyle w:val="FootnoteReference"/>
          <w:color w:val="000000" w:themeColor="text1"/>
          <w:szCs w:val="28"/>
        </w:rPr>
        <w:footnoteReference w:id="18"/>
      </w:r>
      <w:r w:rsidR="001235AF" w:rsidRPr="00D9082C">
        <w:rPr>
          <w:color w:val="000000" w:themeColor="text1"/>
          <w:szCs w:val="28"/>
        </w:rPr>
        <w:t xml:space="preserve">  </w:t>
      </w:r>
      <w:r w:rsidRPr="00D9082C">
        <w:rPr>
          <w:color w:val="000000" w:themeColor="text1"/>
          <w:szCs w:val="28"/>
        </w:rPr>
        <w:t xml:space="preserve">This </w:t>
      </w:r>
      <w:r w:rsidRPr="00D9082C">
        <w:rPr>
          <w:color w:val="000000" w:themeColor="text1"/>
        </w:rPr>
        <w:t>terminology</w:t>
      </w:r>
      <w:r w:rsidRPr="00D9082C">
        <w:rPr>
          <w:color w:val="000000" w:themeColor="text1"/>
          <w:szCs w:val="28"/>
        </w:rPr>
        <w:t xml:space="preserve"> was, with respect, wrong.  </w:t>
      </w:r>
    </w:p>
    <w:p w:rsidR="0064372D" w:rsidRPr="00D9082C" w:rsidRDefault="0064372D" w:rsidP="00F1107C">
      <w:pPr>
        <w:tabs>
          <w:tab w:val="left" w:pos="1440"/>
        </w:tabs>
        <w:snapToGrid w:val="0"/>
        <w:spacing w:after="0" w:line="360" w:lineRule="auto"/>
        <w:jc w:val="both"/>
        <w:rPr>
          <w:color w:val="000000" w:themeColor="text1"/>
          <w:szCs w:val="28"/>
        </w:rPr>
      </w:pPr>
    </w:p>
    <w:p w:rsidR="003B649E" w:rsidRPr="00D9082C" w:rsidRDefault="003B649E" w:rsidP="00D10286">
      <w:pPr>
        <w:pStyle w:val="ListParagraph"/>
        <w:numPr>
          <w:ilvl w:val="0"/>
          <w:numId w:val="17"/>
        </w:numPr>
        <w:tabs>
          <w:tab w:val="left" w:pos="1440"/>
        </w:tabs>
        <w:snapToGrid w:val="0"/>
        <w:spacing w:after="0" w:line="360" w:lineRule="auto"/>
        <w:ind w:left="0" w:firstLine="0"/>
        <w:contextualSpacing w:val="0"/>
        <w:jc w:val="both"/>
        <w:rPr>
          <w:color w:val="000000" w:themeColor="text1"/>
          <w:szCs w:val="28"/>
        </w:rPr>
      </w:pPr>
      <w:r w:rsidRPr="00D9082C">
        <w:rPr>
          <w:color w:val="000000" w:themeColor="text1"/>
        </w:rPr>
        <w:t xml:space="preserve">Likewise, in </w:t>
      </w:r>
      <w:r w:rsidRPr="00D9082C">
        <w:rPr>
          <w:i/>
          <w:color w:val="000000" w:themeColor="text1"/>
          <w:szCs w:val="28"/>
        </w:rPr>
        <w:t>HKSAR v Wang Jing-</w:t>
      </w:r>
      <w:proofErr w:type="spellStart"/>
      <w:r w:rsidRPr="00D9082C">
        <w:rPr>
          <w:i/>
          <w:color w:val="000000" w:themeColor="text1"/>
          <w:szCs w:val="28"/>
        </w:rPr>
        <w:t>yun</w:t>
      </w:r>
      <w:proofErr w:type="spellEnd"/>
      <w:r w:rsidR="002C6C0F" w:rsidRPr="00D9082C">
        <w:rPr>
          <w:color w:val="000000" w:themeColor="text1"/>
          <w:szCs w:val="28"/>
        </w:rPr>
        <w:t>,</w:t>
      </w:r>
      <w:r w:rsidR="00FB3D00" w:rsidRPr="00D9082C">
        <w:rPr>
          <w:rStyle w:val="FootnoteReference"/>
          <w:color w:val="000000" w:themeColor="text1"/>
          <w:szCs w:val="28"/>
        </w:rPr>
        <w:footnoteReference w:id="19"/>
      </w:r>
      <w:r w:rsidR="002C6C0F" w:rsidRPr="00D9082C">
        <w:rPr>
          <w:color w:val="000000" w:themeColor="text1"/>
          <w:szCs w:val="28"/>
        </w:rPr>
        <w:t xml:space="preserve"> </w:t>
      </w:r>
      <w:r w:rsidRPr="00D9082C">
        <w:rPr>
          <w:color w:val="000000" w:themeColor="text1"/>
          <w:szCs w:val="28"/>
        </w:rPr>
        <w:t xml:space="preserve">the </w:t>
      </w:r>
      <w:r w:rsidR="002C6C0F" w:rsidRPr="00D9082C">
        <w:rPr>
          <w:color w:val="000000" w:themeColor="text1"/>
          <w:szCs w:val="28"/>
        </w:rPr>
        <w:t xml:space="preserve">applicant </w:t>
      </w:r>
      <w:r w:rsidRPr="00D9082C">
        <w:rPr>
          <w:color w:val="000000" w:themeColor="text1"/>
          <w:szCs w:val="28"/>
        </w:rPr>
        <w:t>pleaded guilty to attempt</w:t>
      </w:r>
      <w:r w:rsidR="002C6C0F" w:rsidRPr="00D9082C">
        <w:rPr>
          <w:color w:val="000000" w:themeColor="text1"/>
          <w:szCs w:val="28"/>
        </w:rPr>
        <w:t>ed</w:t>
      </w:r>
      <w:r w:rsidRPr="00D9082C">
        <w:rPr>
          <w:color w:val="000000" w:themeColor="text1"/>
          <w:szCs w:val="28"/>
        </w:rPr>
        <w:t xml:space="preserve"> </w:t>
      </w:r>
      <w:r w:rsidR="00A26897" w:rsidRPr="00D9082C">
        <w:rPr>
          <w:color w:val="000000" w:themeColor="text1"/>
          <w:szCs w:val="28"/>
        </w:rPr>
        <w:t>arson</w:t>
      </w:r>
      <w:r w:rsidRPr="00D9082C">
        <w:rPr>
          <w:color w:val="000000" w:themeColor="text1"/>
          <w:szCs w:val="28"/>
        </w:rPr>
        <w:t xml:space="preserve"> with intent </w:t>
      </w:r>
      <w:r w:rsidR="002422D3" w:rsidRPr="00D9082C">
        <w:rPr>
          <w:color w:val="000000" w:themeColor="text1"/>
          <w:szCs w:val="28"/>
        </w:rPr>
        <w:t xml:space="preserve">and </w:t>
      </w:r>
      <w:r w:rsidRPr="00D9082C">
        <w:rPr>
          <w:color w:val="000000" w:themeColor="text1"/>
          <w:szCs w:val="28"/>
        </w:rPr>
        <w:t xml:space="preserve">was convicted accordingly.  During mitigation </w:t>
      </w:r>
      <w:r w:rsidR="00997119" w:rsidRPr="00D9082C">
        <w:rPr>
          <w:color w:val="000000" w:themeColor="text1"/>
          <w:szCs w:val="28"/>
        </w:rPr>
        <w:t xml:space="preserve">and </w:t>
      </w:r>
      <w:r w:rsidR="002422D3" w:rsidRPr="00D9082C">
        <w:rPr>
          <w:color w:val="000000" w:themeColor="text1"/>
          <w:szCs w:val="28"/>
        </w:rPr>
        <w:t>from</w:t>
      </w:r>
      <w:r w:rsidRPr="00D9082C">
        <w:rPr>
          <w:color w:val="000000" w:themeColor="text1"/>
          <w:szCs w:val="28"/>
        </w:rPr>
        <w:t xml:space="preserve"> the </w:t>
      </w:r>
      <w:r w:rsidRPr="00D9082C">
        <w:rPr>
          <w:rFonts w:hint="eastAsia"/>
          <w:color w:val="000000" w:themeColor="text1"/>
          <w:szCs w:val="28"/>
        </w:rPr>
        <w:t>report</w:t>
      </w:r>
      <w:r w:rsidR="00997119" w:rsidRPr="00D9082C">
        <w:rPr>
          <w:color w:val="000000" w:themeColor="text1"/>
          <w:szCs w:val="28"/>
        </w:rPr>
        <w:t>s</w:t>
      </w:r>
      <w:r w:rsidRPr="00D9082C">
        <w:rPr>
          <w:color w:val="000000" w:themeColor="text1"/>
          <w:szCs w:val="28"/>
        </w:rPr>
        <w:t xml:space="preserve"> obtained by the court for sentencing purpose</w:t>
      </w:r>
      <w:r w:rsidR="00F868A1" w:rsidRPr="00D9082C">
        <w:rPr>
          <w:color w:val="000000" w:themeColor="text1"/>
          <w:szCs w:val="28"/>
        </w:rPr>
        <w:t>s</w:t>
      </w:r>
      <w:r w:rsidRPr="00D9082C">
        <w:rPr>
          <w:color w:val="000000" w:themeColor="text1"/>
          <w:szCs w:val="28"/>
        </w:rPr>
        <w:t xml:space="preserve">, it </w:t>
      </w:r>
      <w:r w:rsidR="00287900" w:rsidRPr="00D9082C">
        <w:rPr>
          <w:color w:val="000000" w:themeColor="text1"/>
          <w:szCs w:val="28"/>
        </w:rPr>
        <w:t>emerg</w:t>
      </w:r>
      <w:r w:rsidR="00BF5997" w:rsidRPr="00D9082C">
        <w:rPr>
          <w:color w:val="000000" w:themeColor="text1"/>
          <w:szCs w:val="28"/>
        </w:rPr>
        <w:t>ed</w:t>
      </w:r>
      <w:r w:rsidRPr="00D9082C">
        <w:rPr>
          <w:color w:val="000000" w:themeColor="text1"/>
          <w:szCs w:val="28"/>
        </w:rPr>
        <w:t xml:space="preserve"> that the applicant</w:t>
      </w:r>
      <w:r w:rsidR="007D565D" w:rsidRPr="00D9082C">
        <w:rPr>
          <w:color w:val="000000" w:themeColor="text1"/>
          <w:szCs w:val="28"/>
        </w:rPr>
        <w:t>’s case</w:t>
      </w:r>
      <w:r w:rsidRPr="00D9082C">
        <w:rPr>
          <w:color w:val="000000" w:themeColor="text1"/>
          <w:szCs w:val="28"/>
        </w:rPr>
        <w:t xml:space="preserve"> was </w:t>
      </w:r>
      <w:r w:rsidR="007D565D" w:rsidRPr="00D9082C">
        <w:rPr>
          <w:color w:val="000000" w:themeColor="text1"/>
          <w:szCs w:val="28"/>
        </w:rPr>
        <w:t>t</w:t>
      </w:r>
      <w:r w:rsidRPr="00D9082C">
        <w:rPr>
          <w:color w:val="000000" w:themeColor="text1"/>
          <w:szCs w:val="28"/>
        </w:rPr>
        <w:t xml:space="preserve">hat </w:t>
      </w:r>
      <w:r w:rsidR="00934DA7" w:rsidRPr="00D9082C">
        <w:rPr>
          <w:color w:val="000000" w:themeColor="text1"/>
          <w:szCs w:val="28"/>
        </w:rPr>
        <w:t xml:space="preserve">actually </w:t>
      </w:r>
      <w:r w:rsidRPr="00D9082C">
        <w:rPr>
          <w:color w:val="000000" w:themeColor="text1"/>
          <w:szCs w:val="28"/>
        </w:rPr>
        <w:t>she had no intention to set fire to the premises in question; rather, what she intended was simply to frighten her husband (the victim).  The Court of Appeal treated the case as one involving an “equivocal plea”,</w:t>
      </w:r>
      <w:r w:rsidR="002422D3" w:rsidRPr="00D9082C">
        <w:rPr>
          <w:rStyle w:val="FootnoteReference"/>
          <w:color w:val="000000" w:themeColor="text1"/>
          <w:szCs w:val="28"/>
        </w:rPr>
        <w:footnoteReference w:id="20"/>
      </w:r>
      <w:r w:rsidRPr="00D9082C">
        <w:rPr>
          <w:color w:val="000000" w:themeColor="text1"/>
          <w:szCs w:val="28"/>
        </w:rPr>
        <w:t xml:space="preserve"> by reason of what was said in mitigation and in the reports.  It said:</w:t>
      </w:r>
    </w:p>
    <w:p w:rsidR="00553DB9" w:rsidRPr="00D9082C" w:rsidRDefault="00553DB9" w:rsidP="009E3D22">
      <w:pPr>
        <w:pStyle w:val="Draft"/>
        <w:numPr>
          <w:ilvl w:val="0"/>
          <w:numId w:val="0"/>
        </w:numPr>
        <w:spacing w:before="0" w:line="240" w:lineRule="auto"/>
        <w:ind w:left="1440" w:right="749"/>
        <w:jc w:val="both"/>
        <w:rPr>
          <w:color w:val="000000" w:themeColor="text1"/>
          <w:sz w:val="24"/>
        </w:rPr>
      </w:pPr>
      <w:r w:rsidRPr="00D9082C">
        <w:rPr>
          <w:color w:val="000000" w:themeColor="text1"/>
          <w:szCs w:val="28"/>
        </w:rPr>
        <w:t>“</w:t>
      </w:r>
      <w:r w:rsidRPr="00D9082C">
        <w:rPr>
          <w:rFonts w:hint="eastAsia"/>
          <w:color w:val="000000" w:themeColor="text1"/>
          <w:sz w:val="24"/>
        </w:rPr>
        <w:t>A conviction is not complete until sentence has been passed</w:t>
      </w:r>
      <w:r w:rsidRPr="00D9082C">
        <w:rPr>
          <w:color w:val="000000" w:themeColor="text1"/>
          <w:sz w:val="24"/>
        </w:rPr>
        <w:t xml:space="preserve"> … and in our view the court below ought, at the latest by the time the reports had been read, have been alerted to the fact that what was being said by the applicant was inconsistent with her plea, and ought then to have raised the matter with the </w:t>
      </w:r>
      <w:r w:rsidRPr="00D9082C">
        <w:rPr>
          <w:rFonts w:hint="eastAsia"/>
          <w:color w:val="000000" w:themeColor="text1"/>
          <w:sz w:val="24"/>
        </w:rPr>
        <w:t>solicitor for the applicant</w:t>
      </w:r>
      <w:r w:rsidRPr="00D9082C">
        <w:rPr>
          <w:color w:val="000000" w:themeColor="text1"/>
          <w:sz w:val="24"/>
        </w:rPr>
        <w:t xml:space="preserve"> … </w:t>
      </w:r>
      <w:r w:rsidRPr="00D9082C">
        <w:rPr>
          <w:rFonts w:hint="eastAsia"/>
          <w:color w:val="000000" w:themeColor="text1"/>
          <w:sz w:val="24"/>
        </w:rPr>
        <w:t xml:space="preserve">Ms Wong, for the </w:t>
      </w:r>
      <w:r w:rsidRPr="00D9082C">
        <w:rPr>
          <w:color w:val="000000" w:themeColor="text1"/>
          <w:sz w:val="24"/>
        </w:rPr>
        <w:t>respondent</w:t>
      </w:r>
      <w:r w:rsidRPr="00D9082C">
        <w:rPr>
          <w:rFonts w:hint="eastAsia"/>
          <w:color w:val="000000" w:themeColor="text1"/>
          <w:sz w:val="24"/>
        </w:rPr>
        <w:t>,</w:t>
      </w:r>
      <w:r w:rsidRPr="00D9082C">
        <w:rPr>
          <w:color w:val="000000" w:themeColor="text1"/>
          <w:sz w:val="24"/>
        </w:rPr>
        <w:t xml:space="preserve"> very properly concedes </w:t>
      </w:r>
      <w:r w:rsidRPr="00D9082C">
        <w:rPr>
          <w:rFonts w:hint="eastAsia"/>
          <w:color w:val="000000" w:themeColor="text1"/>
          <w:sz w:val="24"/>
        </w:rPr>
        <w:t>that the conviction should not be allowed to stand, and we agree.  She accepts that even at the initial stage when it was asserted in mitigation that the idea on the applicant</w:t>
      </w:r>
      <w:r w:rsidRPr="00D9082C">
        <w:rPr>
          <w:color w:val="000000" w:themeColor="text1"/>
          <w:sz w:val="24"/>
        </w:rPr>
        <w:t>’</w:t>
      </w:r>
      <w:r w:rsidRPr="00D9082C">
        <w:rPr>
          <w:rFonts w:hint="eastAsia"/>
          <w:color w:val="000000" w:themeColor="text1"/>
          <w:sz w:val="24"/>
        </w:rPr>
        <w:t xml:space="preserve">s part was merely to </w:t>
      </w:r>
      <w:r w:rsidRPr="00D9082C">
        <w:rPr>
          <w:color w:val="000000" w:themeColor="text1"/>
          <w:sz w:val="24"/>
        </w:rPr>
        <w:t>threaten</w:t>
      </w:r>
      <w:r w:rsidRPr="00D9082C">
        <w:rPr>
          <w:rFonts w:hint="eastAsia"/>
          <w:color w:val="000000" w:themeColor="text1"/>
          <w:sz w:val="24"/>
        </w:rPr>
        <w:t xml:space="preserve">, the plea took on the character of an </w:t>
      </w:r>
      <w:r w:rsidRPr="00D9082C">
        <w:rPr>
          <w:i/>
          <w:color w:val="000000" w:themeColor="text1"/>
          <w:sz w:val="24"/>
        </w:rPr>
        <w:t xml:space="preserve">equivocal </w:t>
      </w:r>
      <w:r w:rsidRPr="00D9082C">
        <w:rPr>
          <w:rFonts w:hint="eastAsia"/>
          <w:color w:val="000000" w:themeColor="text1"/>
          <w:sz w:val="24"/>
        </w:rPr>
        <w:t>one.</w:t>
      </w:r>
      <w:r w:rsidRPr="00D9082C">
        <w:rPr>
          <w:color w:val="000000" w:themeColor="text1"/>
          <w:sz w:val="24"/>
        </w:rPr>
        <w:t>”</w:t>
      </w:r>
      <w:r w:rsidR="00F823BC" w:rsidRPr="00D9082C">
        <w:rPr>
          <w:rStyle w:val="FootnoteReference"/>
          <w:color w:val="000000" w:themeColor="text1"/>
          <w:sz w:val="24"/>
        </w:rPr>
        <w:footnoteReference w:id="21"/>
      </w:r>
      <w:r w:rsidR="00F016BF" w:rsidRPr="00D9082C">
        <w:rPr>
          <w:color w:val="000000" w:themeColor="text1"/>
          <w:sz w:val="24"/>
        </w:rPr>
        <w:t xml:space="preserve"> (emphasis added)</w:t>
      </w:r>
    </w:p>
    <w:p w:rsidR="000C3484" w:rsidRPr="00D9082C" w:rsidRDefault="000C3484" w:rsidP="00AC7834">
      <w:pPr>
        <w:pStyle w:val="Draft"/>
        <w:numPr>
          <w:ilvl w:val="0"/>
          <w:numId w:val="0"/>
        </w:numPr>
        <w:spacing w:before="0" w:after="120"/>
        <w:ind w:left="1440" w:right="749"/>
        <w:jc w:val="both"/>
        <w:rPr>
          <w:color w:val="000000" w:themeColor="text1"/>
          <w:sz w:val="24"/>
        </w:rPr>
      </w:pPr>
    </w:p>
    <w:p w:rsidR="00054F96" w:rsidRPr="00D9082C" w:rsidRDefault="00D90776"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 xml:space="preserve">In </w:t>
      </w:r>
      <w:r w:rsidRPr="00D9082C">
        <w:rPr>
          <w:i/>
          <w:color w:val="000000" w:themeColor="text1"/>
          <w:szCs w:val="28"/>
        </w:rPr>
        <w:t>Fong Loy v The Queen</w:t>
      </w:r>
      <w:r w:rsidRPr="00D9082C">
        <w:rPr>
          <w:color w:val="000000" w:themeColor="text1"/>
          <w:szCs w:val="28"/>
        </w:rPr>
        <w:t>,</w:t>
      </w:r>
      <w:r w:rsidR="002422D3" w:rsidRPr="00D9082C">
        <w:rPr>
          <w:rStyle w:val="FootnoteReference"/>
          <w:color w:val="000000" w:themeColor="text1"/>
          <w:szCs w:val="28"/>
        </w:rPr>
        <w:footnoteReference w:id="22"/>
      </w:r>
      <w:r w:rsidRPr="00D9082C">
        <w:rPr>
          <w:color w:val="000000" w:themeColor="text1"/>
          <w:szCs w:val="28"/>
        </w:rPr>
        <w:t xml:space="preserve"> the defendant, on a charge of assisting an offender, pleaded guilty and admitted the brief facts.  He </w:t>
      </w:r>
      <w:r w:rsidR="00A26897" w:rsidRPr="00D9082C">
        <w:rPr>
          <w:color w:val="000000" w:themeColor="text1"/>
          <w:szCs w:val="28"/>
        </w:rPr>
        <w:t xml:space="preserve">added </w:t>
      </w:r>
      <w:r w:rsidRPr="00D9082C">
        <w:rPr>
          <w:color w:val="000000" w:themeColor="text1"/>
          <w:szCs w:val="28"/>
        </w:rPr>
        <w:t>immediately a qualification that he was threatened by the offender with assault to assist him</w:t>
      </w:r>
      <w:r w:rsidR="000C6040" w:rsidRPr="00D9082C">
        <w:rPr>
          <w:color w:val="000000" w:themeColor="text1"/>
          <w:szCs w:val="28"/>
        </w:rPr>
        <w:t xml:space="preserve"> – thus suggesting a defence of reasonable excuse.  </w:t>
      </w:r>
      <w:r w:rsidR="008F17F2" w:rsidRPr="00D9082C">
        <w:rPr>
          <w:color w:val="000000" w:themeColor="text1"/>
          <w:szCs w:val="28"/>
        </w:rPr>
        <w:t xml:space="preserve">He was nonetheless convicted.  </w:t>
      </w:r>
      <w:r w:rsidR="000C6040" w:rsidRPr="00D9082C">
        <w:rPr>
          <w:color w:val="000000" w:themeColor="text1"/>
          <w:szCs w:val="28"/>
        </w:rPr>
        <w:t xml:space="preserve">On those facts, the court, on appeal, rightly concluded that the plea was equivocal, and could </w:t>
      </w:r>
      <w:r w:rsidR="00A26897" w:rsidRPr="00D9082C">
        <w:rPr>
          <w:color w:val="000000" w:themeColor="text1"/>
          <w:szCs w:val="28"/>
        </w:rPr>
        <w:t xml:space="preserve">not </w:t>
      </w:r>
      <w:r w:rsidR="000C6040" w:rsidRPr="00D9082C">
        <w:rPr>
          <w:color w:val="000000" w:themeColor="text1"/>
          <w:szCs w:val="28"/>
        </w:rPr>
        <w:t xml:space="preserve">be allowed to stand.  </w:t>
      </w:r>
      <w:r w:rsidR="00113B91" w:rsidRPr="00D9082C">
        <w:rPr>
          <w:color w:val="000000" w:themeColor="text1"/>
          <w:szCs w:val="28"/>
        </w:rPr>
        <w:t>H</w:t>
      </w:r>
      <w:r w:rsidR="007D565D" w:rsidRPr="00D9082C">
        <w:rPr>
          <w:color w:val="000000" w:themeColor="text1"/>
          <w:szCs w:val="28"/>
        </w:rPr>
        <w:t>owever</w:t>
      </w:r>
      <w:r w:rsidR="00FE54F1" w:rsidRPr="00D9082C">
        <w:rPr>
          <w:color w:val="000000" w:themeColor="text1"/>
          <w:szCs w:val="28"/>
        </w:rPr>
        <w:t>,</w:t>
      </w:r>
      <w:r w:rsidR="000C6040" w:rsidRPr="00D9082C">
        <w:rPr>
          <w:color w:val="000000" w:themeColor="text1"/>
          <w:szCs w:val="28"/>
        </w:rPr>
        <w:t xml:space="preserve"> </w:t>
      </w:r>
      <w:r w:rsidR="00113B91" w:rsidRPr="00D9082C">
        <w:rPr>
          <w:color w:val="000000" w:themeColor="text1"/>
          <w:szCs w:val="28"/>
        </w:rPr>
        <w:t xml:space="preserve">it </w:t>
      </w:r>
      <w:r w:rsidR="000C6040" w:rsidRPr="00D9082C">
        <w:rPr>
          <w:color w:val="000000" w:themeColor="text1"/>
          <w:szCs w:val="28"/>
        </w:rPr>
        <w:t xml:space="preserve">went on to give guidance </w:t>
      </w:r>
      <w:r w:rsidR="009E3D22" w:rsidRPr="00D9082C">
        <w:rPr>
          <w:color w:val="000000" w:themeColor="text1"/>
          <w:szCs w:val="28"/>
        </w:rPr>
        <w:t>o</w:t>
      </w:r>
      <w:r w:rsidR="000C6040" w:rsidRPr="00D9082C">
        <w:rPr>
          <w:color w:val="000000" w:themeColor="text1"/>
          <w:szCs w:val="28"/>
        </w:rPr>
        <w:t>n situation</w:t>
      </w:r>
      <w:r w:rsidR="007D565D" w:rsidRPr="00D9082C">
        <w:rPr>
          <w:color w:val="000000" w:themeColor="text1"/>
          <w:szCs w:val="28"/>
        </w:rPr>
        <w:t>s</w:t>
      </w:r>
      <w:r w:rsidR="000C6040" w:rsidRPr="00D9082C">
        <w:rPr>
          <w:color w:val="000000" w:themeColor="text1"/>
          <w:szCs w:val="28"/>
        </w:rPr>
        <w:t xml:space="preserve"> where </w:t>
      </w:r>
      <w:r w:rsidR="007D565D" w:rsidRPr="00D9082C">
        <w:rPr>
          <w:color w:val="000000" w:themeColor="text1"/>
          <w:szCs w:val="28"/>
        </w:rPr>
        <w:t>the qualification only came into the picture during mitigation:</w:t>
      </w:r>
    </w:p>
    <w:p w:rsidR="000C6040" w:rsidRPr="00D9082C" w:rsidRDefault="000C6040" w:rsidP="00AC7834">
      <w:pPr>
        <w:spacing w:before="120" w:after="0" w:line="240" w:lineRule="auto"/>
        <w:ind w:left="1440" w:right="749"/>
        <w:jc w:val="both"/>
        <w:rPr>
          <w:color w:val="000000" w:themeColor="text1"/>
          <w:sz w:val="24"/>
        </w:rPr>
      </w:pPr>
      <w:r w:rsidRPr="00D9082C">
        <w:rPr>
          <w:color w:val="000000" w:themeColor="text1"/>
          <w:sz w:val="24"/>
        </w:rPr>
        <w:t xml:space="preserve">“Of course I am aware that a person pleading guilty often in purported mitigation says something that he hopes will be accepted as a mitigating factor, but which he does not wish to be taken as being in derogation of his plea. Where this occurs the magistrate is quite entitled to inquire from him whether or not he is serious in making such an allegation and </w:t>
      </w:r>
      <w:r w:rsidRPr="00D9082C">
        <w:rPr>
          <w:color w:val="000000" w:themeColor="text1"/>
          <w:sz w:val="24"/>
        </w:rPr>
        <w:lastRenderedPageBreak/>
        <w:t>furthermore the magistrate would be entitled to tell him that such an allegation is not consistent with a plea of guilty or with the agreed facts.  On that being pointed out to a defendant he not infrequently indicates that the matter in derogation of plea is not put forward seriously.  However he is under no obligation to elaborate and if he stands by such a remark at that stage, a plea of not guilty should be entered.”</w:t>
      </w:r>
      <w:r w:rsidR="002422D3" w:rsidRPr="00D9082C">
        <w:rPr>
          <w:rStyle w:val="FootnoteReference"/>
          <w:color w:val="000000" w:themeColor="text1"/>
          <w:sz w:val="24"/>
        </w:rPr>
        <w:footnoteReference w:id="23"/>
      </w:r>
    </w:p>
    <w:p w:rsidR="007D565D" w:rsidRPr="00D9082C" w:rsidRDefault="000C6040" w:rsidP="00D10286">
      <w:pPr>
        <w:tabs>
          <w:tab w:val="left" w:pos="1440"/>
        </w:tabs>
        <w:spacing w:after="0" w:line="360" w:lineRule="auto"/>
        <w:jc w:val="both"/>
        <w:rPr>
          <w:color w:val="000000" w:themeColor="text1"/>
        </w:rPr>
      </w:pPr>
      <w:r w:rsidRPr="00D9082C">
        <w:rPr>
          <w:color w:val="000000" w:themeColor="text1"/>
        </w:rPr>
        <w:t> </w:t>
      </w:r>
    </w:p>
    <w:p w:rsidR="00FA3552" w:rsidRPr="00D9082C" w:rsidRDefault="00F016BF" w:rsidP="00D10286">
      <w:pPr>
        <w:pStyle w:val="ListParagraph"/>
        <w:numPr>
          <w:ilvl w:val="0"/>
          <w:numId w:val="17"/>
        </w:numPr>
        <w:tabs>
          <w:tab w:val="left" w:pos="1440"/>
        </w:tabs>
        <w:spacing w:after="0" w:line="360" w:lineRule="auto"/>
        <w:ind w:left="0" w:firstLine="0"/>
        <w:jc w:val="both"/>
        <w:rPr>
          <w:color w:val="000000" w:themeColor="text1"/>
        </w:rPr>
      </w:pPr>
      <w:r w:rsidRPr="00D9082C">
        <w:rPr>
          <w:color w:val="000000" w:themeColor="text1"/>
        </w:rPr>
        <w:t xml:space="preserve">In view of some of the terminology employed by the courts, </w:t>
      </w:r>
      <w:r w:rsidR="002422D3" w:rsidRPr="00D9082C">
        <w:rPr>
          <w:color w:val="000000" w:themeColor="text1"/>
        </w:rPr>
        <w:t xml:space="preserve">there is a need to clarify the relevant law.  </w:t>
      </w:r>
      <w:r w:rsidR="00FA3552" w:rsidRPr="00D9082C">
        <w:rPr>
          <w:color w:val="000000" w:themeColor="text1"/>
        </w:rPr>
        <w:t>On first principle</w:t>
      </w:r>
      <w:r w:rsidR="002422D3" w:rsidRPr="00D9082C">
        <w:rPr>
          <w:color w:val="000000" w:themeColor="text1"/>
        </w:rPr>
        <w:t>s</w:t>
      </w:r>
      <w:r w:rsidR="00FA3552" w:rsidRPr="00D9082C">
        <w:rPr>
          <w:color w:val="000000" w:themeColor="text1"/>
        </w:rPr>
        <w:t>, a guilty plea is an answer of admission of guilt by a defendant given in re</w:t>
      </w:r>
      <w:r w:rsidR="004F0AEF" w:rsidRPr="00D9082C">
        <w:rPr>
          <w:color w:val="000000" w:themeColor="text1"/>
        </w:rPr>
        <w:t>ply to the court’s demand to</w:t>
      </w:r>
      <w:r w:rsidR="00FA3552" w:rsidRPr="00D9082C">
        <w:rPr>
          <w:color w:val="000000" w:themeColor="text1"/>
        </w:rPr>
        <w:t xml:space="preserve"> plea</w:t>
      </w:r>
      <w:r w:rsidR="00F868A1" w:rsidRPr="00D9082C">
        <w:rPr>
          <w:color w:val="000000" w:themeColor="text1"/>
        </w:rPr>
        <w:t>d</w:t>
      </w:r>
      <w:r w:rsidR="00FA3552" w:rsidRPr="00D9082C">
        <w:rPr>
          <w:color w:val="000000" w:themeColor="text1"/>
        </w:rPr>
        <w:t>.  Base</w:t>
      </w:r>
      <w:r w:rsidR="004F0AEF" w:rsidRPr="00D9082C">
        <w:rPr>
          <w:color w:val="000000" w:themeColor="text1"/>
        </w:rPr>
        <w:t>d</w:t>
      </w:r>
      <w:r w:rsidR="00FA3552" w:rsidRPr="00D9082C">
        <w:rPr>
          <w:color w:val="000000" w:themeColor="text1"/>
        </w:rPr>
        <w:t xml:space="preserve"> on the guilty plea, and very often together with the defen</w:t>
      </w:r>
      <w:r w:rsidR="004F0AEF" w:rsidRPr="00D9082C">
        <w:rPr>
          <w:color w:val="000000" w:themeColor="text1"/>
        </w:rPr>
        <w:t>dant</w:t>
      </w:r>
      <w:r w:rsidR="00FA3552" w:rsidRPr="00D9082C">
        <w:rPr>
          <w:color w:val="000000" w:themeColor="text1"/>
        </w:rPr>
        <w:t xml:space="preserve">’s </w:t>
      </w:r>
      <w:r w:rsidR="002422D3" w:rsidRPr="00D9082C">
        <w:rPr>
          <w:color w:val="000000" w:themeColor="text1"/>
        </w:rPr>
        <w:t>agreement with</w:t>
      </w:r>
      <w:r w:rsidR="00FA3552" w:rsidRPr="00D9082C">
        <w:rPr>
          <w:color w:val="000000" w:themeColor="text1"/>
        </w:rPr>
        <w:t xml:space="preserve"> the police </w:t>
      </w:r>
      <w:r w:rsidR="002422D3" w:rsidRPr="00D9082C">
        <w:rPr>
          <w:color w:val="000000" w:themeColor="text1"/>
        </w:rPr>
        <w:t>brief</w:t>
      </w:r>
      <w:r w:rsidR="00FA3552" w:rsidRPr="00D9082C">
        <w:rPr>
          <w:color w:val="000000" w:themeColor="text1"/>
        </w:rPr>
        <w:t xml:space="preserve"> facts,</w:t>
      </w:r>
      <w:r w:rsidR="009E3D22" w:rsidRPr="00D9082C">
        <w:rPr>
          <w:rStyle w:val="FootnoteReference"/>
          <w:color w:val="000000" w:themeColor="text1"/>
        </w:rPr>
        <w:footnoteReference w:id="24"/>
      </w:r>
      <w:r w:rsidR="00FA3552" w:rsidRPr="00D9082C">
        <w:rPr>
          <w:color w:val="000000" w:themeColor="text1"/>
        </w:rPr>
        <w:t xml:space="preserve"> the court may make a finding of guilt and enter a conviction against the defendant of the offence charged, without </w:t>
      </w:r>
      <w:r w:rsidR="002422D3" w:rsidRPr="00D9082C">
        <w:rPr>
          <w:color w:val="000000" w:themeColor="text1"/>
        </w:rPr>
        <w:t>requiring proof</w:t>
      </w:r>
      <w:r w:rsidR="00FA3552" w:rsidRPr="00D9082C">
        <w:rPr>
          <w:color w:val="000000" w:themeColor="text1"/>
        </w:rPr>
        <w:t xml:space="preserve"> of the offence by evidence at trial.  </w:t>
      </w:r>
    </w:p>
    <w:p w:rsidR="004F0AEF" w:rsidRPr="00D9082C" w:rsidRDefault="004F0AEF" w:rsidP="00D10286">
      <w:pPr>
        <w:tabs>
          <w:tab w:val="left" w:pos="1440"/>
        </w:tabs>
        <w:spacing w:after="0" w:line="360" w:lineRule="auto"/>
        <w:jc w:val="both"/>
        <w:rPr>
          <w:color w:val="000000" w:themeColor="text1"/>
        </w:rPr>
      </w:pPr>
    </w:p>
    <w:p w:rsidR="00FA3552" w:rsidRPr="00D9082C" w:rsidRDefault="00FA3552" w:rsidP="00D10286">
      <w:pPr>
        <w:pStyle w:val="ListParagraph"/>
        <w:numPr>
          <w:ilvl w:val="0"/>
          <w:numId w:val="17"/>
        </w:numPr>
        <w:tabs>
          <w:tab w:val="left" w:pos="1440"/>
        </w:tabs>
        <w:spacing w:after="0" w:line="360" w:lineRule="auto"/>
        <w:ind w:left="0" w:firstLine="0"/>
        <w:jc w:val="both"/>
        <w:rPr>
          <w:color w:val="000000" w:themeColor="text1"/>
        </w:rPr>
      </w:pPr>
      <w:r w:rsidRPr="00D9082C">
        <w:rPr>
          <w:color w:val="000000" w:themeColor="text1"/>
        </w:rPr>
        <w:t>By definition, an equivocal plea, sometimes referred to as a “guilty but …” plea,</w:t>
      </w:r>
      <w:r w:rsidR="008F17F2" w:rsidRPr="00D9082C">
        <w:rPr>
          <w:rStyle w:val="FootnoteReference"/>
          <w:color w:val="000000" w:themeColor="text1"/>
        </w:rPr>
        <w:footnoteReference w:id="25"/>
      </w:r>
      <w:r w:rsidRPr="00D9082C">
        <w:rPr>
          <w:color w:val="000000" w:themeColor="text1"/>
        </w:rPr>
        <w:t xml:space="preserve"> that is</w:t>
      </w:r>
      <w:r w:rsidR="002422D3" w:rsidRPr="00D9082C">
        <w:rPr>
          <w:color w:val="000000" w:themeColor="text1"/>
        </w:rPr>
        <w:t>,</w:t>
      </w:r>
      <w:r w:rsidRPr="00D9082C">
        <w:rPr>
          <w:color w:val="000000" w:themeColor="text1"/>
        </w:rPr>
        <w:t xml:space="preserve"> a guilty plea accompanied by a qualification of the </w:t>
      </w:r>
      <w:r w:rsidR="008F17F2" w:rsidRPr="00D9082C">
        <w:rPr>
          <w:color w:val="000000" w:themeColor="text1"/>
        </w:rPr>
        <w:t xml:space="preserve">sort </w:t>
      </w:r>
      <w:r w:rsidR="00CB760D" w:rsidRPr="00D9082C">
        <w:rPr>
          <w:color w:val="000000" w:themeColor="text1"/>
        </w:rPr>
        <w:t>described above, is an a</w:t>
      </w:r>
      <w:r w:rsidRPr="00D9082C">
        <w:rPr>
          <w:color w:val="000000" w:themeColor="text1"/>
        </w:rPr>
        <w:t>mbiguous</w:t>
      </w:r>
      <w:r w:rsidR="008F17F2" w:rsidRPr="00D9082C">
        <w:rPr>
          <w:color w:val="000000" w:themeColor="text1"/>
        </w:rPr>
        <w:t>,</w:t>
      </w:r>
      <w:r w:rsidR="002422D3" w:rsidRPr="00D9082C">
        <w:rPr>
          <w:color w:val="000000" w:themeColor="text1"/>
        </w:rPr>
        <w:t xml:space="preserve"> “yes and no” </w:t>
      </w:r>
      <w:r w:rsidR="008F17F2" w:rsidRPr="00D9082C">
        <w:rPr>
          <w:color w:val="000000" w:themeColor="text1"/>
        </w:rPr>
        <w:t xml:space="preserve">type of </w:t>
      </w:r>
      <w:r w:rsidR="002422D3" w:rsidRPr="00D9082C">
        <w:rPr>
          <w:color w:val="000000" w:themeColor="text1"/>
        </w:rPr>
        <w:t>answer.  U</w:t>
      </w:r>
      <w:r w:rsidRPr="00D9082C">
        <w:rPr>
          <w:color w:val="000000" w:themeColor="text1"/>
        </w:rPr>
        <w:t xml:space="preserve">nless clarified, </w:t>
      </w:r>
      <w:r w:rsidR="002422D3" w:rsidRPr="00D9082C">
        <w:rPr>
          <w:color w:val="000000" w:themeColor="text1"/>
        </w:rPr>
        <w:t xml:space="preserve">it </w:t>
      </w:r>
      <w:r w:rsidRPr="00D9082C">
        <w:rPr>
          <w:color w:val="000000" w:themeColor="text1"/>
        </w:rPr>
        <w:t xml:space="preserve">does not </w:t>
      </w:r>
      <w:r w:rsidR="002422D3" w:rsidRPr="00D9082C">
        <w:rPr>
          <w:color w:val="000000" w:themeColor="text1"/>
        </w:rPr>
        <w:t>possess</w:t>
      </w:r>
      <w:r w:rsidRPr="00D9082C">
        <w:rPr>
          <w:color w:val="000000" w:themeColor="text1"/>
        </w:rPr>
        <w:t xml:space="preserve"> the necessary quality in terms of</w:t>
      </w:r>
      <w:r w:rsidR="00934DA7" w:rsidRPr="00D9082C">
        <w:rPr>
          <w:color w:val="000000" w:themeColor="text1"/>
        </w:rPr>
        <w:t xml:space="preserve"> an</w:t>
      </w:r>
      <w:r w:rsidRPr="00D9082C">
        <w:rPr>
          <w:color w:val="000000" w:themeColor="text1"/>
        </w:rPr>
        <w:t xml:space="preserve"> admission of guilt </w:t>
      </w:r>
      <w:r w:rsidR="00997119" w:rsidRPr="00D9082C">
        <w:rPr>
          <w:color w:val="000000" w:themeColor="text1"/>
        </w:rPr>
        <w:t xml:space="preserve">that </w:t>
      </w:r>
      <w:r w:rsidRPr="00D9082C">
        <w:rPr>
          <w:color w:val="000000" w:themeColor="text1"/>
        </w:rPr>
        <w:t>would entitle a court to make a finding of guilt and dispense with a trial to prove the offence charged</w:t>
      </w:r>
      <w:r w:rsidR="002422D3" w:rsidRPr="00D9082C">
        <w:rPr>
          <w:color w:val="000000" w:themeColor="text1"/>
        </w:rPr>
        <w:t xml:space="preserve"> by evidence</w:t>
      </w:r>
      <w:r w:rsidRPr="00D9082C">
        <w:rPr>
          <w:color w:val="000000" w:themeColor="text1"/>
        </w:rPr>
        <w:t>.  For th</w:t>
      </w:r>
      <w:r w:rsidR="00997119" w:rsidRPr="00D9082C">
        <w:rPr>
          <w:color w:val="000000" w:themeColor="text1"/>
        </w:rPr>
        <w:t>is</w:t>
      </w:r>
      <w:r w:rsidRPr="00D9082C">
        <w:rPr>
          <w:color w:val="000000" w:themeColor="text1"/>
        </w:rPr>
        <w:t xml:space="preserve"> reason, it cannot be accepted and form the basis of a conviction.</w:t>
      </w:r>
      <w:r w:rsidR="002422D3" w:rsidRPr="00D9082C">
        <w:rPr>
          <w:color w:val="000000" w:themeColor="text1"/>
        </w:rPr>
        <w:t xml:space="preserve">  And for th</w:t>
      </w:r>
      <w:r w:rsidR="00997119" w:rsidRPr="00D9082C">
        <w:rPr>
          <w:color w:val="000000" w:themeColor="text1"/>
        </w:rPr>
        <w:t>is</w:t>
      </w:r>
      <w:r w:rsidR="002422D3" w:rsidRPr="00D9082C">
        <w:rPr>
          <w:color w:val="000000" w:themeColor="text1"/>
        </w:rPr>
        <w:t xml:space="preserve"> reason, an equivocal plea</w:t>
      </w:r>
      <w:r w:rsidR="00997119" w:rsidRPr="00D9082C">
        <w:rPr>
          <w:color w:val="000000" w:themeColor="text1"/>
        </w:rPr>
        <w:t xml:space="preserve"> or</w:t>
      </w:r>
      <w:r w:rsidR="002422D3" w:rsidRPr="00D9082C">
        <w:rPr>
          <w:color w:val="000000" w:themeColor="text1"/>
        </w:rPr>
        <w:t xml:space="preserve"> a conviction resulting from the erroneous acceptance by the court of such a plea is </w:t>
      </w:r>
      <w:r w:rsidR="00997119" w:rsidRPr="00D9082C">
        <w:rPr>
          <w:color w:val="000000" w:themeColor="text1"/>
        </w:rPr>
        <w:t xml:space="preserve">often </w:t>
      </w:r>
      <w:r w:rsidR="002422D3" w:rsidRPr="00D9082C">
        <w:rPr>
          <w:color w:val="000000" w:themeColor="text1"/>
        </w:rPr>
        <w:t>describe</w:t>
      </w:r>
      <w:r w:rsidR="00CB760D" w:rsidRPr="00D9082C">
        <w:rPr>
          <w:color w:val="000000" w:themeColor="text1"/>
        </w:rPr>
        <w:t>d</w:t>
      </w:r>
      <w:r w:rsidR="002422D3" w:rsidRPr="00D9082C">
        <w:rPr>
          <w:color w:val="000000" w:themeColor="text1"/>
        </w:rPr>
        <w:t xml:space="preserve"> as a “nullity”.  And also for th</w:t>
      </w:r>
      <w:r w:rsidR="00997119" w:rsidRPr="00D9082C">
        <w:rPr>
          <w:color w:val="000000" w:themeColor="text1"/>
        </w:rPr>
        <w:t>is</w:t>
      </w:r>
      <w:r w:rsidR="002422D3" w:rsidRPr="00D9082C">
        <w:rPr>
          <w:color w:val="000000" w:themeColor="text1"/>
        </w:rPr>
        <w:t xml:space="preserve"> reason</w:t>
      </w:r>
      <w:r w:rsidR="00997119" w:rsidRPr="00D9082C">
        <w:rPr>
          <w:color w:val="000000" w:themeColor="text1"/>
        </w:rPr>
        <w:t>,</w:t>
      </w:r>
      <w:r w:rsidR="002422D3" w:rsidRPr="00D9082C">
        <w:rPr>
          <w:color w:val="000000" w:themeColor="text1"/>
        </w:rPr>
        <w:t xml:space="preserve"> when </w:t>
      </w:r>
      <w:r w:rsidR="00934DA7" w:rsidRPr="00D9082C">
        <w:rPr>
          <w:color w:val="000000" w:themeColor="text1"/>
        </w:rPr>
        <w:t>the true p</w:t>
      </w:r>
      <w:r w:rsidR="008F17F2" w:rsidRPr="00D9082C">
        <w:rPr>
          <w:color w:val="000000" w:themeColor="text1"/>
        </w:rPr>
        <w:t>icture</w:t>
      </w:r>
      <w:r w:rsidR="002422D3" w:rsidRPr="00D9082C">
        <w:rPr>
          <w:color w:val="000000" w:themeColor="text1"/>
        </w:rPr>
        <w:t xml:space="preserve"> is subsequently </w:t>
      </w:r>
      <w:r w:rsidR="00934DA7" w:rsidRPr="00D9082C">
        <w:rPr>
          <w:color w:val="000000" w:themeColor="text1"/>
        </w:rPr>
        <w:t>re</w:t>
      </w:r>
      <w:r w:rsidR="00113B91" w:rsidRPr="00D9082C">
        <w:rPr>
          <w:color w:val="000000" w:themeColor="text1"/>
        </w:rPr>
        <w:t>vealed</w:t>
      </w:r>
      <w:r w:rsidR="002422D3" w:rsidRPr="00D9082C">
        <w:rPr>
          <w:color w:val="000000" w:themeColor="text1"/>
        </w:rPr>
        <w:t>, the conviction which is founded on</w:t>
      </w:r>
      <w:r w:rsidR="00997119" w:rsidRPr="00D9082C">
        <w:rPr>
          <w:color w:val="000000" w:themeColor="text1"/>
        </w:rPr>
        <w:t xml:space="preserve"> such</w:t>
      </w:r>
      <w:r w:rsidR="002422D3" w:rsidRPr="00D9082C">
        <w:rPr>
          <w:color w:val="000000" w:themeColor="text1"/>
        </w:rPr>
        <w:t xml:space="preserve"> an insufficient basis must be set a</w:t>
      </w:r>
      <w:r w:rsidR="003A0AF9" w:rsidRPr="00D9082C">
        <w:rPr>
          <w:color w:val="000000" w:themeColor="text1"/>
        </w:rPr>
        <w:t>side; no discretion is involved.</w:t>
      </w:r>
    </w:p>
    <w:p w:rsidR="00FA3552" w:rsidRPr="00D9082C" w:rsidRDefault="00FA3552" w:rsidP="00D10286">
      <w:pPr>
        <w:tabs>
          <w:tab w:val="left" w:pos="1440"/>
        </w:tabs>
        <w:spacing w:after="0" w:line="360" w:lineRule="auto"/>
        <w:jc w:val="both"/>
        <w:rPr>
          <w:color w:val="000000" w:themeColor="text1"/>
        </w:rPr>
      </w:pPr>
    </w:p>
    <w:p w:rsidR="00FA3552" w:rsidRPr="00D9082C" w:rsidRDefault="00FA3552" w:rsidP="00D10286">
      <w:pPr>
        <w:pStyle w:val="ListParagraph"/>
        <w:numPr>
          <w:ilvl w:val="0"/>
          <w:numId w:val="17"/>
        </w:numPr>
        <w:tabs>
          <w:tab w:val="left" w:pos="1440"/>
        </w:tabs>
        <w:spacing w:after="0" w:line="360" w:lineRule="auto"/>
        <w:ind w:left="0" w:firstLine="0"/>
        <w:jc w:val="both"/>
        <w:rPr>
          <w:color w:val="000000" w:themeColor="text1"/>
        </w:rPr>
      </w:pPr>
      <w:r w:rsidRPr="00D9082C">
        <w:rPr>
          <w:color w:val="000000" w:themeColor="text1"/>
        </w:rPr>
        <w:lastRenderedPageBreak/>
        <w:t>However, if the guilty plea is unequivocal when it is made, the court is quite entitled to make a finding of guilt on the basis of the admission.  W</w:t>
      </w:r>
      <w:r w:rsidR="00A446E3" w:rsidRPr="00D9082C">
        <w:rPr>
          <w:color w:val="000000" w:themeColor="text1"/>
        </w:rPr>
        <w:t xml:space="preserve">hatever happens at </w:t>
      </w:r>
      <w:r w:rsidR="003A0AF9" w:rsidRPr="00D9082C">
        <w:rPr>
          <w:color w:val="000000" w:themeColor="text1"/>
        </w:rPr>
        <w:t>a</w:t>
      </w:r>
      <w:r w:rsidRPr="00D9082C">
        <w:rPr>
          <w:color w:val="000000" w:themeColor="text1"/>
        </w:rPr>
        <w:t xml:space="preserve"> later stage </w:t>
      </w:r>
      <w:r w:rsidR="00A446E3" w:rsidRPr="00D9082C">
        <w:rPr>
          <w:color w:val="000000" w:themeColor="text1"/>
        </w:rPr>
        <w:t>of the proceeding</w:t>
      </w:r>
      <w:r w:rsidR="003A0AF9" w:rsidRPr="00D9082C">
        <w:rPr>
          <w:color w:val="000000" w:themeColor="text1"/>
        </w:rPr>
        <w:t>s</w:t>
      </w:r>
      <w:r w:rsidR="00A446E3" w:rsidRPr="00D9082C">
        <w:rPr>
          <w:color w:val="000000" w:themeColor="text1"/>
        </w:rPr>
        <w:t xml:space="preserve"> before s</w:t>
      </w:r>
      <w:r w:rsidR="000C2CB3" w:rsidRPr="00D9082C">
        <w:rPr>
          <w:color w:val="000000" w:themeColor="text1"/>
        </w:rPr>
        <w:t xml:space="preserve">entence cannot </w:t>
      </w:r>
      <w:r w:rsidR="003A0AF9" w:rsidRPr="00D9082C">
        <w:rPr>
          <w:color w:val="000000" w:themeColor="text1"/>
        </w:rPr>
        <w:t>alter</w:t>
      </w:r>
      <w:r w:rsidR="000C2CB3" w:rsidRPr="00D9082C">
        <w:rPr>
          <w:color w:val="000000" w:themeColor="text1"/>
        </w:rPr>
        <w:t xml:space="preserve"> the pri</w:t>
      </w:r>
      <w:r w:rsidR="003A0AF9" w:rsidRPr="00D9082C">
        <w:rPr>
          <w:color w:val="000000" w:themeColor="text1"/>
        </w:rPr>
        <w:t>or</w:t>
      </w:r>
      <w:r w:rsidR="00A446E3" w:rsidRPr="00D9082C">
        <w:rPr>
          <w:color w:val="000000" w:themeColor="text1"/>
        </w:rPr>
        <w:t xml:space="preserve">, historical fact that there has been made by the defendant an </w:t>
      </w:r>
      <w:r w:rsidR="000C2CB3" w:rsidRPr="00D9082C">
        <w:rPr>
          <w:color w:val="000000" w:themeColor="text1"/>
        </w:rPr>
        <w:t>unequivocal admission of guilt.  I</w:t>
      </w:r>
      <w:r w:rsidR="00A446E3" w:rsidRPr="00D9082C">
        <w:rPr>
          <w:color w:val="000000" w:themeColor="text1"/>
        </w:rPr>
        <w:t>n other words, what happens subsequently cannot change the nature</w:t>
      </w:r>
      <w:r w:rsidR="00997119" w:rsidRPr="00D9082C">
        <w:rPr>
          <w:color w:val="000000" w:themeColor="text1"/>
        </w:rPr>
        <w:t xml:space="preserve"> or character</w:t>
      </w:r>
      <w:r w:rsidR="00A446E3" w:rsidRPr="00D9082C">
        <w:rPr>
          <w:color w:val="000000" w:themeColor="text1"/>
        </w:rPr>
        <w:t xml:space="preserve"> of the defendant’s earlier admission of guilt by his guilty plea.  Whether the court has the power or discretion to allow a withdraw</w:t>
      </w:r>
      <w:r w:rsidR="003A0AF9" w:rsidRPr="00D9082C">
        <w:rPr>
          <w:color w:val="000000" w:themeColor="text1"/>
        </w:rPr>
        <w:t>al</w:t>
      </w:r>
      <w:r w:rsidR="00A446E3" w:rsidRPr="00D9082C">
        <w:rPr>
          <w:color w:val="000000" w:themeColor="text1"/>
        </w:rPr>
        <w:t xml:space="preserve"> of the guilty plea by reason of the subsequent development is quite another </w:t>
      </w:r>
      <w:r w:rsidR="003A0AF9" w:rsidRPr="00D9082C">
        <w:rPr>
          <w:color w:val="000000" w:themeColor="text1"/>
        </w:rPr>
        <w:t>matter</w:t>
      </w:r>
      <w:r w:rsidR="00A446E3" w:rsidRPr="00D9082C">
        <w:rPr>
          <w:color w:val="000000" w:themeColor="text1"/>
        </w:rPr>
        <w:t>.  An unequivocal guilty plea, once given, is a historical fact.  It cannot “become” or be “turn</w:t>
      </w:r>
      <w:r w:rsidR="000C2CB3" w:rsidRPr="00D9082C">
        <w:rPr>
          <w:color w:val="000000" w:themeColor="text1"/>
        </w:rPr>
        <w:t>ed</w:t>
      </w:r>
      <w:r w:rsidR="00A446E3" w:rsidRPr="00D9082C">
        <w:rPr>
          <w:color w:val="000000" w:themeColor="text1"/>
        </w:rPr>
        <w:t xml:space="preserve"> into”</w:t>
      </w:r>
      <w:r w:rsidR="00997119" w:rsidRPr="00D9082C">
        <w:rPr>
          <w:color w:val="000000" w:themeColor="text1"/>
        </w:rPr>
        <w:t>, nor can it</w:t>
      </w:r>
      <w:r w:rsidR="003A0AF9" w:rsidRPr="00D9082C">
        <w:rPr>
          <w:color w:val="000000" w:themeColor="text1"/>
        </w:rPr>
        <w:t xml:space="preserve"> “take on the nature of”</w:t>
      </w:r>
      <w:r w:rsidR="00997119" w:rsidRPr="00D9082C">
        <w:rPr>
          <w:color w:val="000000" w:themeColor="text1"/>
        </w:rPr>
        <w:t>,</w:t>
      </w:r>
      <w:r w:rsidR="003A0AF9" w:rsidRPr="00D9082C">
        <w:rPr>
          <w:color w:val="000000" w:themeColor="text1"/>
        </w:rPr>
        <w:t xml:space="preserve"> an</w:t>
      </w:r>
      <w:r w:rsidR="00A446E3" w:rsidRPr="00D9082C">
        <w:rPr>
          <w:color w:val="000000" w:themeColor="text1"/>
        </w:rPr>
        <w:t xml:space="preserve"> equivocal </w:t>
      </w:r>
      <w:r w:rsidR="00A85978" w:rsidRPr="00D9082C">
        <w:rPr>
          <w:color w:val="000000" w:themeColor="text1"/>
        </w:rPr>
        <w:t>plea</w:t>
      </w:r>
      <w:r w:rsidR="003A0AF9" w:rsidRPr="00D9082C">
        <w:rPr>
          <w:color w:val="000000" w:themeColor="text1"/>
        </w:rPr>
        <w:t xml:space="preserve"> by what happens afterwards.</w:t>
      </w:r>
    </w:p>
    <w:p w:rsidR="00A55E37" w:rsidRPr="00D9082C" w:rsidRDefault="00A55E37" w:rsidP="00D10286">
      <w:pPr>
        <w:tabs>
          <w:tab w:val="left" w:pos="1440"/>
        </w:tabs>
        <w:spacing w:after="0" w:line="360" w:lineRule="auto"/>
        <w:jc w:val="both"/>
        <w:rPr>
          <w:color w:val="000000" w:themeColor="text1"/>
        </w:rPr>
      </w:pPr>
    </w:p>
    <w:p w:rsidR="00FA3552" w:rsidRPr="00D9082C" w:rsidRDefault="00A446E3" w:rsidP="00D10286">
      <w:pPr>
        <w:pStyle w:val="ListParagraph"/>
        <w:numPr>
          <w:ilvl w:val="0"/>
          <w:numId w:val="17"/>
        </w:numPr>
        <w:tabs>
          <w:tab w:val="left" w:pos="1440"/>
        </w:tabs>
        <w:spacing w:after="0" w:line="360" w:lineRule="auto"/>
        <w:ind w:left="0" w:firstLine="0"/>
        <w:jc w:val="both"/>
        <w:rPr>
          <w:color w:val="000000" w:themeColor="text1"/>
        </w:rPr>
      </w:pPr>
      <w:r w:rsidRPr="00D9082C">
        <w:rPr>
          <w:color w:val="000000" w:themeColor="text1"/>
        </w:rPr>
        <w:t xml:space="preserve">As </w:t>
      </w:r>
      <w:r w:rsidR="003A0AF9" w:rsidRPr="00D9082C">
        <w:rPr>
          <w:color w:val="000000" w:themeColor="text1"/>
        </w:rPr>
        <w:t xml:space="preserve">may be gleaned from </w:t>
      </w:r>
      <w:r w:rsidRPr="00D9082C">
        <w:rPr>
          <w:color w:val="000000" w:themeColor="text1"/>
        </w:rPr>
        <w:t xml:space="preserve">the </w:t>
      </w:r>
      <w:r w:rsidRPr="00D9082C">
        <w:rPr>
          <w:color w:val="000000" w:themeColor="text1"/>
          <w:szCs w:val="28"/>
        </w:rPr>
        <w:t>House of Lords</w:t>
      </w:r>
      <w:r w:rsidR="003A0AF9" w:rsidRPr="00D9082C">
        <w:rPr>
          <w:color w:val="000000" w:themeColor="text1"/>
          <w:szCs w:val="28"/>
        </w:rPr>
        <w:t>’ decision</w:t>
      </w:r>
      <w:r w:rsidRPr="00D9082C">
        <w:rPr>
          <w:color w:val="000000" w:themeColor="text1"/>
          <w:szCs w:val="28"/>
        </w:rPr>
        <w:t xml:space="preserve"> in </w:t>
      </w:r>
      <w:r w:rsidRPr="00D9082C">
        <w:rPr>
          <w:i/>
          <w:color w:val="000000" w:themeColor="text1"/>
          <w:szCs w:val="28"/>
        </w:rPr>
        <w:t>S (An Infant) v Recorder of Manchester</w:t>
      </w:r>
      <w:r w:rsidRPr="00D9082C">
        <w:rPr>
          <w:color w:val="000000" w:themeColor="text1"/>
          <w:szCs w:val="28"/>
        </w:rPr>
        <w:t>,</w:t>
      </w:r>
      <w:r w:rsidR="003A0AF9" w:rsidRPr="00D9082C">
        <w:rPr>
          <w:rStyle w:val="FootnoteReference"/>
          <w:color w:val="000000" w:themeColor="text1"/>
          <w:szCs w:val="28"/>
        </w:rPr>
        <w:footnoteReference w:id="26"/>
      </w:r>
      <w:r w:rsidRPr="00D9082C">
        <w:rPr>
          <w:color w:val="000000" w:themeColor="text1"/>
          <w:szCs w:val="28"/>
        </w:rPr>
        <w:t xml:space="preserve"> the confusion </w:t>
      </w:r>
      <w:r w:rsidR="003A0AF9" w:rsidRPr="00D9082C">
        <w:rPr>
          <w:color w:val="000000" w:themeColor="text1"/>
          <w:szCs w:val="28"/>
        </w:rPr>
        <w:t>probably crept in because prior</w:t>
      </w:r>
      <w:r w:rsidR="00534AC7" w:rsidRPr="00D9082C">
        <w:rPr>
          <w:color w:val="000000" w:themeColor="text1"/>
          <w:szCs w:val="28"/>
        </w:rPr>
        <w:t xml:space="preserve"> </w:t>
      </w:r>
      <w:r w:rsidRPr="00D9082C">
        <w:rPr>
          <w:color w:val="000000" w:themeColor="text1"/>
          <w:szCs w:val="28"/>
        </w:rPr>
        <w:t xml:space="preserve">to that decision, it had been thought that in </w:t>
      </w:r>
      <w:r w:rsidR="00351CD9" w:rsidRPr="00D9082C">
        <w:rPr>
          <w:color w:val="000000" w:themeColor="text1"/>
          <w:szCs w:val="28"/>
        </w:rPr>
        <w:t xml:space="preserve">summary proceedings in </w:t>
      </w:r>
      <w:r w:rsidRPr="00D9082C">
        <w:rPr>
          <w:color w:val="000000" w:themeColor="text1"/>
          <w:szCs w:val="28"/>
        </w:rPr>
        <w:t xml:space="preserve">the </w:t>
      </w:r>
      <w:r w:rsidR="003A0AF9" w:rsidRPr="00D9082C">
        <w:rPr>
          <w:color w:val="000000" w:themeColor="text1"/>
          <w:szCs w:val="28"/>
        </w:rPr>
        <w:t xml:space="preserve">English </w:t>
      </w:r>
      <w:r w:rsidR="000C05D2" w:rsidRPr="00D9082C">
        <w:rPr>
          <w:color w:val="000000" w:themeColor="text1"/>
          <w:szCs w:val="28"/>
        </w:rPr>
        <w:t>m</w:t>
      </w:r>
      <w:r w:rsidRPr="00D9082C">
        <w:rPr>
          <w:color w:val="000000" w:themeColor="text1"/>
          <w:szCs w:val="28"/>
        </w:rPr>
        <w:t>agistrate</w:t>
      </w:r>
      <w:r w:rsidR="00A55E37" w:rsidRPr="00D9082C">
        <w:rPr>
          <w:color w:val="000000" w:themeColor="text1"/>
          <w:szCs w:val="28"/>
        </w:rPr>
        <w:t>s</w:t>
      </w:r>
      <w:r w:rsidR="00CB760D" w:rsidRPr="00D9082C">
        <w:rPr>
          <w:color w:val="000000" w:themeColor="text1"/>
          <w:szCs w:val="28"/>
        </w:rPr>
        <w:t>’</w:t>
      </w:r>
      <w:r w:rsidR="00A55E37" w:rsidRPr="00D9082C">
        <w:rPr>
          <w:color w:val="000000" w:themeColor="text1"/>
          <w:szCs w:val="28"/>
        </w:rPr>
        <w:t xml:space="preserve"> </w:t>
      </w:r>
      <w:r w:rsidR="000C05D2" w:rsidRPr="00D9082C">
        <w:rPr>
          <w:color w:val="000000" w:themeColor="text1"/>
          <w:szCs w:val="28"/>
        </w:rPr>
        <w:t>c</w:t>
      </w:r>
      <w:r w:rsidR="00A55E37" w:rsidRPr="00D9082C">
        <w:rPr>
          <w:color w:val="000000" w:themeColor="text1"/>
          <w:szCs w:val="28"/>
        </w:rPr>
        <w:t>ourt</w:t>
      </w:r>
      <w:r w:rsidR="003A0AF9" w:rsidRPr="00D9082C">
        <w:rPr>
          <w:color w:val="000000" w:themeColor="text1"/>
          <w:szCs w:val="28"/>
        </w:rPr>
        <w:t>s</w:t>
      </w:r>
      <w:r w:rsidR="00A55E37" w:rsidRPr="00D9082C">
        <w:rPr>
          <w:color w:val="000000" w:themeColor="text1"/>
          <w:szCs w:val="28"/>
        </w:rPr>
        <w:t xml:space="preserve">, once a conviction, in the sense of a finding of guilt, </w:t>
      </w:r>
      <w:r w:rsidR="003A0AF9" w:rsidRPr="00D9082C">
        <w:rPr>
          <w:color w:val="000000" w:themeColor="text1"/>
          <w:szCs w:val="28"/>
        </w:rPr>
        <w:t>was</w:t>
      </w:r>
      <w:r w:rsidR="00A55E37" w:rsidRPr="00D9082C">
        <w:rPr>
          <w:color w:val="000000" w:themeColor="text1"/>
          <w:szCs w:val="28"/>
        </w:rPr>
        <w:t xml:space="preserve"> entered by th</w:t>
      </w:r>
      <w:r w:rsidR="003A0AF9" w:rsidRPr="00D9082C">
        <w:rPr>
          <w:color w:val="000000" w:themeColor="text1"/>
          <w:szCs w:val="28"/>
        </w:rPr>
        <w:t>e court following a guilty plea, t</w:t>
      </w:r>
      <w:r w:rsidR="00A55E37" w:rsidRPr="00D9082C">
        <w:rPr>
          <w:color w:val="000000" w:themeColor="text1"/>
          <w:szCs w:val="28"/>
        </w:rPr>
        <w:t>he court ha</w:t>
      </w:r>
      <w:r w:rsidR="003A0AF9" w:rsidRPr="00D9082C">
        <w:rPr>
          <w:color w:val="000000" w:themeColor="text1"/>
          <w:szCs w:val="28"/>
        </w:rPr>
        <w:t>d</w:t>
      </w:r>
      <w:r w:rsidR="00A55E37" w:rsidRPr="00D9082C">
        <w:rPr>
          <w:color w:val="000000" w:themeColor="text1"/>
          <w:szCs w:val="28"/>
        </w:rPr>
        <w:t xml:space="preserve"> no power to allow a reversal of plea; the court ha</w:t>
      </w:r>
      <w:r w:rsidR="003A0AF9" w:rsidRPr="00D9082C">
        <w:rPr>
          <w:color w:val="000000" w:themeColor="text1"/>
          <w:szCs w:val="28"/>
        </w:rPr>
        <w:t>d</w:t>
      </w:r>
      <w:r w:rsidR="00A55E37" w:rsidRPr="00D9082C">
        <w:rPr>
          <w:color w:val="000000" w:themeColor="text1"/>
          <w:szCs w:val="28"/>
        </w:rPr>
        <w:t xml:space="preserve"> become </w:t>
      </w:r>
      <w:proofErr w:type="spellStart"/>
      <w:r w:rsidR="00A55E37" w:rsidRPr="00D9082C">
        <w:rPr>
          <w:i/>
          <w:color w:val="000000" w:themeColor="text1"/>
          <w:szCs w:val="28"/>
        </w:rPr>
        <w:t>functus</w:t>
      </w:r>
      <w:proofErr w:type="spellEnd"/>
      <w:r w:rsidR="00A55E37" w:rsidRPr="00D9082C">
        <w:rPr>
          <w:color w:val="000000" w:themeColor="text1"/>
          <w:szCs w:val="28"/>
        </w:rPr>
        <w:t xml:space="preserve"> so far as conviction </w:t>
      </w:r>
      <w:r w:rsidR="003A0AF9" w:rsidRPr="00D9082C">
        <w:rPr>
          <w:color w:val="000000" w:themeColor="text1"/>
          <w:szCs w:val="28"/>
        </w:rPr>
        <w:t>was</w:t>
      </w:r>
      <w:r w:rsidR="00A55E37" w:rsidRPr="00D9082C">
        <w:rPr>
          <w:color w:val="000000" w:themeColor="text1"/>
          <w:szCs w:val="28"/>
        </w:rPr>
        <w:t xml:space="preserve"> concerned.  </w:t>
      </w:r>
      <w:r w:rsidR="00113B91" w:rsidRPr="00D9082C">
        <w:rPr>
          <w:color w:val="000000" w:themeColor="text1"/>
          <w:szCs w:val="28"/>
        </w:rPr>
        <w:t xml:space="preserve">Not surprisingly, this </w:t>
      </w:r>
      <w:proofErr w:type="spellStart"/>
      <w:r w:rsidR="00113B91" w:rsidRPr="00D9082C">
        <w:rPr>
          <w:i/>
          <w:color w:val="000000" w:themeColor="text1"/>
          <w:szCs w:val="28"/>
        </w:rPr>
        <w:t>functus</w:t>
      </w:r>
      <w:proofErr w:type="spellEnd"/>
      <w:r w:rsidR="00113B91" w:rsidRPr="00D9082C">
        <w:rPr>
          <w:color w:val="000000" w:themeColor="text1"/>
          <w:szCs w:val="28"/>
        </w:rPr>
        <w:t xml:space="preserve"> rule could </w:t>
      </w:r>
      <w:r w:rsidR="00A55E37" w:rsidRPr="00D9082C">
        <w:rPr>
          <w:color w:val="000000" w:themeColor="text1"/>
          <w:szCs w:val="28"/>
        </w:rPr>
        <w:t xml:space="preserve">lead to injustice in circumstances where </w:t>
      </w:r>
      <w:r w:rsidR="00113B91" w:rsidRPr="00D9082C">
        <w:rPr>
          <w:color w:val="000000" w:themeColor="text1"/>
          <w:szCs w:val="28"/>
        </w:rPr>
        <w:t>after</w:t>
      </w:r>
      <w:r w:rsidR="00A55E37" w:rsidRPr="00D9082C">
        <w:rPr>
          <w:color w:val="000000" w:themeColor="text1"/>
          <w:szCs w:val="28"/>
        </w:rPr>
        <w:t xml:space="preserve"> conviction </w:t>
      </w:r>
      <w:r w:rsidR="00113B91" w:rsidRPr="00D9082C">
        <w:rPr>
          <w:color w:val="000000" w:themeColor="text1"/>
          <w:szCs w:val="28"/>
        </w:rPr>
        <w:t>it emerged</w:t>
      </w:r>
      <w:r w:rsidR="00A55E37" w:rsidRPr="00D9082C">
        <w:rPr>
          <w:color w:val="000000" w:themeColor="text1"/>
          <w:szCs w:val="28"/>
        </w:rPr>
        <w:t xml:space="preserve"> that the defe</w:t>
      </w:r>
      <w:r w:rsidR="003E3B3C" w:rsidRPr="00D9082C">
        <w:rPr>
          <w:color w:val="000000" w:themeColor="text1"/>
          <w:szCs w:val="28"/>
        </w:rPr>
        <w:t xml:space="preserve">ndant </w:t>
      </w:r>
      <w:r w:rsidR="00A85978" w:rsidRPr="00D9082C">
        <w:rPr>
          <w:color w:val="000000" w:themeColor="text1"/>
          <w:szCs w:val="28"/>
        </w:rPr>
        <w:t>might not be</w:t>
      </w:r>
      <w:r w:rsidR="003E3B3C" w:rsidRPr="00D9082C">
        <w:rPr>
          <w:color w:val="000000" w:themeColor="text1"/>
          <w:szCs w:val="28"/>
        </w:rPr>
        <w:t xml:space="preserve"> guilty </w:t>
      </w:r>
      <w:r w:rsidR="003A0AF9" w:rsidRPr="00D9082C">
        <w:rPr>
          <w:color w:val="000000" w:themeColor="text1"/>
          <w:szCs w:val="28"/>
        </w:rPr>
        <w:t xml:space="preserve">of the offence charged </w:t>
      </w:r>
      <w:r w:rsidR="003E3B3C" w:rsidRPr="00D9082C">
        <w:rPr>
          <w:color w:val="000000" w:themeColor="text1"/>
          <w:szCs w:val="28"/>
        </w:rPr>
        <w:t>or for some other reason should be given a chance to conte</w:t>
      </w:r>
      <w:r w:rsidR="003A0AF9" w:rsidRPr="00D9082C">
        <w:rPr>
          <w:color w:val="000000" w:themeColor="text1"/>
          <w:szCs w:val="28"/>
        </w:rPr>
        <w:t>s</w:t>
      </w:r>
      <w:r w:rsidR="003E3B3C" w:rsidRPr="00D9082C">
        <w:rPr>
          <w:color w:val="000000" w:themeColor="text1"/>
          <w:szCs w:val="28"/>
        </w:rPr>
        <w:t xml:space="preserve">t </w:t>
      </w:r>
      <w:r w:rsidR="00E5133A" w:rsidRPr="00D9082C">
        <w:rPr>
          <w:color w:val="000000" w:themeColor="text1"/>
          <w:szCs w:val="28"/>
        </w:rPr>
        <w:t xml:space="preserve">the </w:t>
      </w:r>
      <w:r w:rsidR="003E3B3C" w:rsidRPr="00D9082C">
        <w:rPr>
          <w:color w:val="000000" w:themeColor="text1"/>
          <w:szCs w:val="28"/>
        </w:rPr>
        <w:t>proceeding</w:t>
      </w:r>
      <w:r w:rsidR="00E5133A" w:rsidRPr="00D9082C">
        <w:rPr>
          <w:color w:val="000000" w:themeColor="text1"/>
          <w:szCs w:val="28"/>
        </w:rPr>
        <w:t>s</w:t>
      </w:r>
      <w:r w:rsidR="003E3B3C" w:rsidRPr="00D9082C">
        <w:rPr>
          <w:color w:val="000000" w:themeColor="text1"/>
          <w:szCs w:val="28"/>
        </w:rPr>
        <w:t>.  That le</w:t>
      </w:r>
      <w:r w:rsidR="000C05D2" w:rsidRPr="00D9082C">
        <w:rPr>
          <w:color w:val="000000" w:themeColor="text1"/>
          <w:szCs w:val="28"/>
        </w:rPr>
        <w:t>d</w:t>
      </w:r>
      <w:r w:rsidR="003E3B3C" w:rsidRPr="00D9082C">
        <w:rPr>
          <w:color w:val="000000" w:themeColor="text1"/>
          <w:szCs w:val="28"/>
        </w:rPr>
        <w:t xml:space="preserve"> the courts</w:t>
      </w:r>
      <w:r w:rsidR="003A0AF9" w:rsidRPr="00D9082C">
        <w:rPr>
          <w:color w:val="000000" w:themeColor="text1"/>
          <w:szCs w:val="28"/>
        </w:rPr>
        <w:t>, over the years,</w:t>
      </w:r>
      <w:r w:rsidR="003E3B3C" w:rsidRPr="00D9082C">
        <w:rPr>
          <w:color w:val="000000" w:themeColor="text1"/>
          <w:szCs w:val="28"/>
        </w:rPr>
        <w:t xml:space="preserve"> to </w:t>
      </w:r>
      <w:r w:rsidR="000C05D2" w:rsidRPr="00D9082C">
        <w:rPr>
          <w:color w:val="000000" w:themeColor="text1"/>
          <w:szCs w:val="28"/>
        </w:rPr>
        <w:t>adopt</w:t>
      </w:r>
      <w:r w:rsidR="00A85978" w:rsidRPr="00D9082C">
        <w:rPr>
          <w:color w:val="000000" w:themeColor="text1"/>
          <w:szCs w:val="28"/>
        </w:rPr>
        <w:t xml:space="preserve"> some</w:t>
      </w:r>
      <w:r w:rsidR="003E3B3C" w:rsidRPr="00D9082C">
        <w:rPr>
          <w:color w:val="000000" w:themeColor="text1"/>
          <w:szCs w:val="28"/>
        </w:rPr>
        <w:t xml:space="preserve"> “rather artificial </w:t>
      </w:r>
      <w:r w:rsidR="003A0AF9" w:rsidRPr="00D9082C">
        <w:rPr>
          <w:color w:val="000000" w:themeColor="text1"/>
          <w:szCs w:val="28"/>
        </w:rPr>
        <w:t>practices</w:t>
      </w:r>
      <w:r w:rsidR="003E3B3C" w:rsidRPr="00D9082C">
        <w:rPr>
          <w:color w:val="000000" w:themeColor="text1"/>
          <w:szCs w:val="28"/>
        </w:rPr>
        <w:t>”</w:t>
      </w:r>
      <w:r w:rsidR="003A0AF9" w:rsidRPr="00D9082C">
        <w:rPr>
          <w:rStyle w:val="FootnoteReference"/>
          <w:color w:val="000000" w:themeColor="text1"/>
          <w:szCs w:val="28"/>
        </w:rPr>
        <w:footnoteReference w:id="27"/>
      </w:r>
      <w:r w:rsidR="003E3B3C" w:rsidRPr="00D9082C">
        <w:rPr>
          <w:color w:val="000000" w:themeColor="text1"/>
          <w:szCs w:val="28"/>
        </w:rPr>
        <w:t xml:space="preserve"> to get around the difficulty</w:t>
      </w:r>
      <w:r w:rsidR="000C05D2" w:rsidRPr="00D9082C">
        <w:rPr>
          <w:color w:val="000000" w:themeColor="text1"/>
          <w:szCs w:val="28"/>
        </w:rPr>
        <w:t xml:space="preserve"> created by the supposed </w:t>
      </w:r>
      <w:proofErr w:type="spellStart"/>
      <w:r w:rsidR="000C05D2" w:rsidRPr="00D9082C">
        <w:rPr>
          <w:i/>
          <w:color w:val="000000" w:themeColor="text1"/>
          <w:szCs w:val="28"/>
        </w:rPr>
        <w:t>functus</w:t>
      </w:r>
      <w:proofErr w:type="spellEnd"/>
      <w:r w:rsidR="000C05D2" w:rsidRPr="00D9082C">
        <w:rPr>
          <w:color w:val="000000" w:themeColor="text1"/>
          <w:szCs w:val="28"/>
        </w:rPr>
        <w:t xml:space="preserve"> rule</w:t>
      </w:r>
      <w:r w:rsidR="003E3B3C" w:rsidRPr="00D9082C">
        <w:rPr>
          <w:color w:val="000000" w:themeColor="text1"/>
          <w:szCs w:val="28"/>
        </w:rPr>
        <w:t>.  One of the</w:t>
      </w:r>
      <w:r w:rsidR="003A0AF9" w:rsidRPr="00D9082C">
        <w:rPr>
          <w:color w:val="000000" w:themeColor="text1"/>
          <w:szCs w:val="28"/>
        </w:rPr>
        <w:t>se</w:t>
      </w:r>
      <w:r w:rsidR="003E3B3C" w:rsidRPr="00D9082C">
        <w:rPr>
          <w:color w:val="000000" w:themeColor="text1"/>
          <w:szCs w:val="28"/>
        </w:rPr>
        <w:t xml:space="preserve"> </w:t>
      </w:r>
      <w:r w:rsidR="00E5133A" w:rsidRPr="00D9082C">
        <w:rPr>
          <w:color w:val="000000" w:themeColor="text1"/>
          <w:szCs w:val="28"/>
        </w:rPr>
        <w:t xml:space="preserve">was </w:t>
      </w:r>
      <w:r w:rsidR="003E3B3C" w:rsidRPr="00D9082C">
        <w:rPr>
          <w:color w:val="000000" w:themeColor="text1"/>
          <w:szCs w:val="28"/>
        </w:rPr>
        <w:t>to label an unequivocal plea when made an equivocal one by reason of what transpired at a later sta</w:t>
      </w:r>
      <w:r w:rsidR="00A85978" w:rsidRPr="00D9082C">
        <w:rPr>
          <w:color w:val="000000" w:themeColor="text1"/>
          <w:szCs w:val="28"/>
        </w:rPr>
        <w:t xml:space="preserve">ge of the proceedings, in which event, so </w:t>
      </w:r>
      <w:r w:rsidR="00113B91" w:rsidRPr="00D9082C">
        <w:rPr>
          <w:color w:val="000000" w:themeColor="text1"/>
          <w:szCs w:val="28"/>
        </w:rPr>
        <w:t>it was</w:t>
      </w:r>
      <w:r w:rsidR="00A85978" w:rsidRPr="00D9082C">
        <w:rPr>
          <w:color w:val="000000" w:themeColor="text1"/>
          <w:szCs w:val="28"/>
        </w:rPr>
        <w:t xml:space="preserve"> reasoned, </w:t>
      </w:r>
      <w:r w:rsidR="003E3B3C" w:rsidRPr="00D9082C">
        <w:rPr>
          <w:color w:val="000000" w:themeColor="text1"/>
          <w:szCs w:val="28"/>
        </w:rPr>
        <w:t xml:space="preserve">the plea </w:t>
      </w:r>
      <w:r w:rsidR="003A0AF9" w:rsidRPr="00D9082C">
        <w:rPr>
          <w:color w:val="000000" w:themeColor="text1"/>
          <w:szCs w:val="28"/>
        </w:rPr>
        <w:t>or the conviction would become</w:t>
      </w:r>
      <w:r w:rsidR="003E3B3C" w:rsidRPr="00D9082C">
        <w:rPr>
          <w:color w:val="000000" w:themeColor="text1"/>
          <w:szCs w:val="28"/>
        </w:rPr>
        <w:t xml:space="preserve"> </w:t>
      </w:r>
      <w:r w:rsidR="002B26B5" w:rsidRPr="00D9082C">
        <w:rPr>
          <w:color w:val="000000" w:themeColor="text1"/>
          <w:szCs w:val="28"/>
        </w:rPr>
        <w:t>a “n</w:t>
      </w:r>
      <w:r w:rsidR="003E3B3C" w:rsidRPr="00D9082C">
        <w:rPr>
          <w:color w:val="000000" w:themeColor="text1"/>
          <w:szCs w:val="28"/>
        </w:rPr>
        <w:t xml:space="preserve">ullity” and the conviction </w:t>
      </w:r>
      <w:r w:rsidR="003E3B3C" w:rsidRPr="00D9082C">
        <w:rPr>
          <w:color w:val="000000" w:themeColor="text1"/>
          <w:szCs w:val="28"/>
        </w:rPr>
        <w:lastRenderedPageBreak/>
        <w:t>could be quashed on th</w:t>
      </w:r>
      <w:r w:rsidR="000C05D2" w:rsidRPr="00D9082C">
        <w:rPr>
          <w:color w:val="000000" w:themeColor="text1"/>
          <w:szCs w:val="28"/>
        </w:rPr>
        <w:t>at</w:t>
      </w:r>
      <w:r w:rsidR="003E3B3C" w:rsidRPr="00D9082C">
        <w:rPr>
          <w:color w:val="000000" w:themeColor="text1"/>
          <w:szCs w:val="28"/>
        </w:rPr>
        <w:t xml:space="preserve"> basis.  The situation was by no means</w:t>
      </w:r>
      <w:r w:rsidR="002B26B5" w:rsidRPr="00D9082C">
        <w:rPr>
          <w:color w:val="000000" w:themeColor="text1"/>
          <w:szCs w:val="28"/>
        </w:rPr>
        <w:t xml:space="preserve"> satisfactory, as Lord Upj</w:t>
      </w:r>
      <w:r w:rsidR="00F849D1" w:rsidRPr="00D9082C">
        <w:rPr>
          <w:color w:val="000000" w:themeColor="text1"/>
          <w:szCs w:val="28"/>
        </w:rPr>
        <w:t>ohn</w:t>
      </w:r>
      <w:r w:rsidR="002B26B5" w:rsidRPr="00D9082C">
        <w:rPr>
          <w:color w:val="000000" w:themeColor="text1"/>
          <w:szCs w:val="28"/>
        </w:rPr>
        <w:t xml:space="preserve"> explained:</w:t>
      </w:r>
      <w:r w:rsidR="00F849D1" w:rsidRPr="00D9082C">
        <w:rPr>
          <w:color w:val="000000" w:themeColor="text1"/>
          <w:szCs w:val="28"/>
        </w:rPr>
        <w:t xml:space="preserve"> </w:t>
      </w:r>
    </w:p>
    <w:p w:rsidR="00F849D1" w:rsidRPr="00D9082C" w:rsidRDefault="00F849D1" w:rsidP="00D10286">
      <w:pPr>
        <w:widowControl w:val="0"/>
        <w:suppressAutoHyphens/>
        <w:autoSpaceDE w:val="0"/>
        <w:autoSpaceDN w:val="0"/>
        <w:adjustRightInd w:val="0"/>
        <w:spacing w:before="120" w:after="0" w:line="240" w:lineRule="auto"/>
        <w:ind w:left="1440" w:right="749"/>
        <w:jc w:val="both"/>
        <w:rPr>
          <w:color w:val="000000" w:themeColor="text1"/>
          <w:sz w:val="24"/>
        </w:rPr>
      </w:pPr>
      <w:r w:rsidRPr="00D9082C">
        <w:rPr>
          <w:color w:val="000000" w:themeColor="text1"/>
          <w:sz w:val="24"/>
        </w:rPr>
        <w:t xml:space="preserve">“These cases lead understandably enough, in order to do justice to the accused, to some rather artificial practices such as accepting a plea of guilty provisionally, as explained by </w:t>
      </w:r>
      <w:proofErr w:type="spellStart"/>
      <w:r w:rsidRPr="00D9082C">
        <w:rPr>
          <w:color w:val="000000" w:themeColor="text1"/>
          <w:sz w:val="24"/>
        </w:rPr>
        <w:t>Widgery</w:t>
      </w:r>
      <w:proofErr w:type="spellEnd"/>
      <w:r w:rsidRPr="00D9082C">
        <w:rPr>
          <w:color w:val="000000" w:themeColor="text1"/>
          <w:sz w:val="24"/>
        </w:rPr>
        <w:t xml:space="preserve"> J. in </w:t>
      </w:r>
      <w:hyperlink r:id="rId8" w:history="1">
        <w:r w:rsidRPr="00D9082C">
          <w:rPr>
            <w:i/>
            <w:color w:val="000000" w:themeColor="text1"/>
            <w:sz w:val="24"/>
          </w:rPr>
          <w:t>Reg. v. Blandford Justices</w:t>
        </w:r>
        <w:r w:rsidRPr="00D9082C">
          <w:rPr>
            <w:color w:val="000000" w:themeColor="text1"/>
            <w:sz w:val="24"/>
          </w:rPr>
          <w:t xml:space="preserve"> [1967] 1 Q.B. 82</w:t>
        </w:r>
      </w:hyperlink>
      <w:r w:rsidRPr="00D9082C">
        <w:rPr>
          <w:color w:val="000000" w:themeColor="text1"/>
          <w:sz w:val="24"/>
        </w:rPr>
        <w:t xml:space="preserve">; or in the ‘guilty but ...’ cases, an expression used by Lord Goddard C.J. in </w:t>
      </w:r>
      <w:hyperlink r:id="rId9" w:history="1">
        <w:r w:rsidRPr="00D9082C">
          <w:rPr>
            <w:i/>
            <w:color w:val="000000" w:themeColor="text1"/>
            <w:sz w:val="24"/>
          </w:rPr>
          <w:t>Reg. v. Durham Quarter Sessions, Ex parte Virgo</w:t>
        </w:r>
        <w:r w:rsidRPr="00D9082C">
          <w:rPr>
            <w:color w:val="000000" w:themeColor="text1"/>
            <w:sz w:val="24"/>
          </w:rPr>
          <w:t xml:space="preserve"> [1952] 2 Q.B. 1</w:t>
        </w:r>
      </w:hyperlink>
      <w:r w:rsidRPr="00D9082C">
        <w:rPr>
          <w:color w:val="000000" w:themeColor="text1"/>
          <w:sz w:val="24"/>
        </w:rPr>
        <w:t xml:space="preserve"> to describe the type of case where the accused pleaded guilty but then or at some later stage of the trial showed that he misunderstood the nature of the plea for his explanation showed that he should have pleaded not guilty.”</w:t>
      </w:r>
      <w:r w:rsidR="003A0AF9" w:rsidRPr="00D9082C">
        <w:rPr>
          <w:rStyle w:val="FootnoteReference"/>
          <w:color w:val="000000" w:themeColor="text1"/>
          <w:sz w:val="24"/>
        </w:rPr>
        <w:footnoteReference w:id="28"/>
      </w:r>
    </w:p>
    <w:p w:rsidR="00A55E37" w:rsidRPr="00D9082C" w:rsidRDefault="00A55E37" w:rsidP="00D10286">
      <w:pPr>
        <w:tabs>
          <w:tab w:val="left" w:pos="1440"/>
        </w:tabs>
        <w:spacing w:after="0" w:line="360" w:lineRule="auto"/>
        <w:jc w:val="both"/>
        <w:rPr>
          <w:color w:val="000000" w:themeColor="text1"/>
        </w:rPr>
      </w:pPr>
    </w:p>
    <w:p w:rsidR="00F849D1" w:rsidRPr="00D9082C" w:rsidRDefault="00F849D1" w:rsidP="00D10286">
      <w:pPr>
        <w:pStyle w:val="ListParagraph"/>
        <w:numPr>
          <w:ilvl w:val="0"/>
          <w:numId w:val="17"/>
        </w:numPr>
        <w:tabs>
          <w:tab w:val="left" w:pos="1440"/>
        </w:tabs>
        <w:spacing w:after="0" w:line="360" w:lineRule="auto"/>
        <w:ind w:left="0" w:firstLine="0"/>
        <w:contextualSpacing w:val="0"/>
        <w:jc w:val="both"/>
        <w:rPr>
          <w:color w:val="000000" w:themeColor="text1"/>
          <w:szCs w:val="28"/>
        </w:rPr>
      </w:pPr>
      <w:r w:rsidRPr="00D9082C">
        <w:rPr>
          <w:color w:val="000000" w:themeColor="text1"/>
          <w:szCs w:val="28"/>
        </w:rPr>
        <w:t xml:space="preserve">Lord </w:t>
      </w:r>
      <w:proofErr w:type="spellStart"/>
      <w:r w:rsidRPr="00D9082C">
        <w:rPr>
          <w:color w:val="000000" w:themeColor="text1"/>
          <w:szCs w:val="28"/>
        </w:rPr>
        <w:t>Mac</w:t>
      </w:r>
      <w:r w:rsidR="006C5231" w:rsidRPr="00D9082C">
        <w:rPr>
          <w:color w:val="000000" w:themeColor="text1"/>
          <w:szCs w:val="28"/>
        </w:rPr>
        <w:t>D</w:t>
      </w:r>
      <w:r w:rsidRPr="00D9082C">
        <w:rPr>
          <w:color w:val="000000" w:themeColor="text1"/>
          <w:szCs w:val="28"/>
        </w:rPr>
        <w:t>ermott</w:t>
      </w:r>
      <w:proofErr w:type="spellEnd"/>
      <w:r w:rsidRPr="00D9082C">
        <w:rPr>
          <w:color w:val="000000" w:themeColor="text1"/>
          <w:szCs w:val="28"/>
        </w:rPr>
        <w:t xml:space="preserve"> expressed a similar sentiment when he said:</w:t>
      </w:r>
    </w:p>
    <w:p w:rsidR="00F849D1" w:rsidRPr="00D9082C" w:rsidRDefault="00F849D1" w:rsidP="00D10286">
      <w:pPr>
        <w:tabs>
          <w:tab w:val="left" w:pos="1440"/>
        </w:tabs>
        <w:spacing w:before="120" w:after="0" w:line="240" w:lineRule="auto"/>
        <w:ind w:left="1440" w:right="749"/>
        <w:jc w:val="both"/>
        <w:rPr>
          <w:color w:val="000000" w:themeColor="text1"/>
          <w:sz w:val="24"/>
        </w:rPr>
      </w:pPr>
      <w:r w:rsidRPr="00D9082C">
        <w:rPr>
          <w:color w:val="000000" w:themeColor="text1"/>
          <w:sz w:val="24"/>
        </w:rPr>
        <w:t>“I think this is all too confusing and difficult to be sound</w:t>
      </w:r>
      <w:r w:rsidR="006C5231" w:rsidRPr="00D9082C">
        <w:rPr>
          <w:color w:val="000000" w:themeColor="text1"/>
          <w:sz w:val="24"/>
        </w:rPr>
        <w:t xml:space="preserve">. </w:t>
      </w:r>
      <w:r w:rsidRPr="00D9082C">
        <w:rPr>
          <w:color w:val="000000" w:themeColor="text1"/>
          <w:sz w:val="24"/>
        </w:rPr>
        <w:t xml:space="preserve"> </w:t>
      </w:r>
      <w:r w:rsidR="006C5231" w:rsidRPr="00D9082C">
        <w:rPr>
          <w:color w:val="000000" w:themeColor="text1"/>
          <w:sz w:val="24"/>
        </w:rPr>
        <w:t>A</w:t>
      </w:r>
      <w:r w:rsidRPr="00D9082C">
        <w:rPr>
          <w:color w:val="000000" w:themeColor="text1"/>
          <w:sz w:val="24"/>
        </w:rPr>
        <w:t xml:space="preserve">nd the confusion becomes worse confounded if, as I am inclined to think may have happened in some of the cases, the ‘guilty but ...’ or equivocal factor was only revealed to the court by statements made in mitigation during the sentencing stage of the proceedings. These fine distinctions between what pleas are acceptable and what not, between the equivocal and the unequivocal, between provisional acceptance and final acceptance of the plea made, and between one stage and another of the same proceedings owe much to the introduction of what I have called the </w:t>
      </w:r>
      <w:proofErr w:type="spellStart"/>
      <w:r w:rsidRPr="00D9082C">
        <w:rPr>
          <w:color w:val="000000" w:themeColor="text1"/>
          <w:sz w:val="24"/>
        </w:rPr>
        <w:t>functus</w:t>
      </w:r>
      <w:proofErr w:type="spellEnd"/>
      <w:r w:rsidRPr="00D9082C">
        <w:rPr>
          <w:color w:val="000000" w:themeColor="text1"/>
          <w:sz w:val="24"/>
        </w:rPr>
        <w:t xml:space="preserve"> doctrine and suffice in themselves to cast a grave doubt on its validity.”</w:t>
      </w:r>
      <w:r w:rsidR="00C10434" w:rsidRPr="00D9082C">
        <w:rPr>
          <w:rStyle w:val="FootnoteReference"/>
          <w:color w:val="000000" w:themeColor="text1"/>
          <w:sz w:val="24"/>
        </w:rPr>
        <w:footnoteReference w:id="29"/>
      </w:r>
    </w:p>
    <w:p w:rsidR="00F849D1" w:rsidRPr="00D9082C" w:rsidRDefault="00F849D1" w:rsidP="00D10286">
      <w:pPr>
        <w:tabs>
          <w:tab w:val="left" w:pos="1440"/>
        </w:tabs>
        <w:spacing w:after="0" w:line="360" w:lineRule="auto"/>
        <w:ind w:left="1440" w:right="749"/>
        <w:jc w:val="both"/>
        <w:rPr>
          <w:color w:val="000000" w:themeColor="text1"/>
        </w:rPr>
      </w:pPr>
    </w:p>
    <w:p w:rsidR="00C14873" w:rsidRPr="00D9082C" w:rsidRDefault="00F849D1" w:rsidP="00D10286">
      <w:pPr>
        <w:pStyle w:val="ListParagraph"/>
        <w:numPr>
          <w:ilvl w:val="0"/>
          <w:numId w:val="17"/>
        </w:numPr>
        <w:tabs>
          <w:tab w:val="left" w:pos="1440"/>
        </w:tabs>
        <w:spacing w:after="0" w:line="360" w:lineRule="auto"/>
        <w:ind w:left="0" w:firstLine="0"/>
        <w:contextualSpacing w:val="0"/>
        <w:jc w:val="both"/>
        <w:rPr>
          <w:color w:val="000000" w:themeColor="text1"/>
        </w:rPr>
      </w:pPr>
      <w:r w:rsidRPr="00D9082C">
        <w:rPr>
          <w:color w:val="000000" w:themeColor="text1"/>
        </w:rPr>
        <w:t>After rev</w:t>
      </w:r>
      <w:r w:rsidR="000C05D2" w:rsidRPr="00D9082C">
        <w:rPr>
          <w:color w:val="000000" w:themeColor="text1"/>
        </w:rPr>
        <w:t>iewing the authorities and over</w:t>
      </w:r>
      <w:r w:rsidRPr="00D9082C">
        <w:rPr>
          <w:color w:val="000000" w:themeColor="text1"/>
        </w:rPr>
        <w:t xml:space="preserve">ruling some key </w:t>
      </w:r>
      <w:r w:rsidR="000C05D2" w:rsidRPr="00D9082C">
        <w:rPr>
          <w:color w:val="000000" w:themeColor="text1"/>
        </w:rPr>
        <w:t>decisions</w:t>
      </w:r>
      <w:r w:rsidRPr="00D9082C">
        <w:rPr>
          <w:color w:val="000000" w:themeColor="text1"/>
        </w:rPr>
        <w:t>, the House of Lord</w:t>
      </w:r>
      <w:r w:rsidR="00C10434" w:rsidRPr="00D9082C">
        <w:rPr>
          <w:color w:val="000000" w:themeColor="text1"/>
        </w:rPr>
        <w:t>s clarified</w:t>
      </w:r>
      <w:r w:rsidRPr="00D9082C">
        <w:rPr>
          <w:color w:val="000000" w:themeColor="text1"/>
        </w:rPr>
        <w:t xml:space="preserve"> that </w:t>
      </w:r>
      <w:r w:rsidR="008F17F2" w:rsidRPr="00D9082C">
        <w:rPr>
          <w:color w:val="000000" w:themeColor="text1"/>
        </w:rPr>
        <w:t>as a matter of law,</w:t>
      </w:r>
      <w:r w:rsidRPr="00D9082C">
        <w:rPr>
          <w:color w:val="000000" w:themeColor="text1"/>
        </w:rPr>
        <w:t xml:space="preserve"> </w:t>
      </w:r>
      <w:r w:rsidR="001B2CF3" w:rsidRPr="00D9082C">
        <w:rPr>
          <w:color w:val="000000" w:themeColor="text1"/>
        </w:rPr>
        <w:t xml:space="preserve">a </w:t>
      </w:r>
      <w:r w:rsidRPr="00D9082C">
        <w:rPr>
          <w:color w:val="000000" w:themeColor="text1"/>
        </w:rPr>
        <w:t>magistrate</w:t>
      </w:r>
      <w:r w:rsidR="00C10434" w:rsidRPr="00D9082C">
        <w:rPr>
          <w:color w:val="000000" w:themeColor="text1"/>
        </w:rPr>
        <w:t>s’</w:t>
      </w:r>
      <w:r w:rsidRPr="00D9082C">
        <w:rPr>
          <w:color w:val="000000" w:themeColor="text1"/>
        </w:rPr>
        <w:t xml:space="preserve"> court</w:t>
      </w:r>
      <w:r w:rsidR="00C10434" w:rsidRPr="00D9082C">
        <w:rPr>
          <w:color w:val="000000" w:themeColor="text1"/>
        </w:rPr>
        <w:t xml:space="preserve"> do</w:t>
      </w:r>
      <w:r w:rsidR="001B2CF3" w:rsidRPr="00D9082C">
        <w:rPr>
          <w:color w:val="000000" w:themeColor="text1"/>
        </w:rPr>
        <w:t>es</w:t>
      </w:r>
      <w:r w:rsidRPr="00D9082C">
        <w:rPr>
          <w:color w:val="000000" w:themeColor="text1"/>
        </w:rPr>
        <w:t xml:space="preserve"> not become </w:t>
      </w:r>
      <w:proofErr w:type="spellStart"/>
      <w:r w:rsidRPr="00D9082C">
        <w:rPr>
          <w:i/>
          <w:color w:val="000000" w:themeColor="text1"/>
        </w:rPr>
        <w:t>functus</w:t>
      </w:r>
      <w:proofErr w:type="spellEnd"/>
      <w:r w:rsidRPr="00D9082C">
        <w:rPr>
          <w:color w:val="000000" w:themeColor="text1"/>
        </w:rPr>
        <w:t xml:space="preserve"> until the passing of sentence.  “Conviction”</w:t>
      </w:r>
      <w:r w:rsidR="00C10434" w:rsidRPr="00D9082C">
        <w:rPr>
          <w:color w:val="000000" w:themeColor="text1"/>
        </w:rPr>
        <w:t xml:space="preserve"> –</w:t>
      </w:r>
      <w:r w:rsidRPr="00D9082C">
        <w:rPr>
          <w:color w:val="000000" w:themeColor="text1"/>
        </w:rPr>
        <w:t xml:space="preserve"> in</w:t>
      </w:r>
      <w:r w:rsidR="00C10434" w:rsidRPr="00D9082C">
        <w:rPr>
          <w:color w:val="000000" w:themeColor="text1"/>
        </w:rPr>
        <w:t xml:space="preserve"> </w:t>
      </w:r>
      <w:r w:rsidRPr="00D9082C">
        <w:rPr>
          <w:color w:val="000000" w:themeColor="text1"/>
        </w:rPr>
        <w:t>the sense of the final disposal of a case</w:t>
      </w:r>
      <w:r w:rsidR="00C10434" w:rsidRPr="00D9082C">
        <w:rPr>
          <w:color w:val="000000" w:themeColor="text1"/>
        </w:rPr>
        <w:t xml:space="preserve"> –</w:t>
      </w:r>
      <w:r w:rsidRPr="00D9082C">
        <w:rPr>
          <w:color w:val="000000" w:themeColor="text1"/>
        </w:rPr>
        <w:t xml:space="preserve"> is</w:t>
      </w:r>
      <w:r w:rsidR="00C10434" w:rsidRPr="00D9082C">
        <w:rPr>
          <w:color w:val="000000" w:themeColor="text1"/>
        </w:rPr>
        <w:t xml:space="preserve"> </w:t>
      </w:r>
      <w:r w:rsidRPr="00D9082C">
        <w:rPr>
          <w:color w:val="000000" w:themeColor="text1"/>
        </w:rPr>
        <w:t>not complete at the stage of “conviction”</w:t>
      </w:r>
      <w:r w:rsidR="000C05D2" w:rsidRPr="00D9082C">
        <w:rPr>
          <w:color w:val="000000" w:themeColor="text1"/>
        </w:rPr>
        <w:t xml:space="preserve"> </w:t>
      </w:r>
      <w:r w:rsidR="00C10434" w:rsidRPr="00D9082C">
        <w:rPr>
          <w:color w:val="000000" w:themeColor="text1"/>
        </w:rPr>
        <w:t xml:space="preserve">– </w:t>
      </w:r>
      <w:r w:rsidRPr="00D9082C">
        <w:rPr>
          <w:color w:val="000000" w:themeColor="text1"/>
        </w:rPr>
        <w:t>in</w:t>
      </w:r>
      <w:r w:rsidR="00C10434" w:rsidRPr="00D9082C">
        <w:rPr>
          <w:color w:val="000000" w:themeColor="text1"/>
        </w:rPr>
        <w:t xml:space="preserve"> </w:t>
      </w:r>
      <w:r w:rsidR="00A85978" w:rsidRPr="00D9082C">
        <w:rPr>
          <w:color w:val="000000" w:themeColor="text1"/>
        </w:rPr>
        <w:t>the sense of a finding of guilt;</w:t>
      </w:r>
      <w:r w:rsidRPr="00D9082C">
        <w:rPr>
          <w:color w:val="000000" w:themeColor="text1"/>
        </w:rPr>
        <w:t xml:space="preserve"> it is only complete when sentence is passed.</w:t>
      </w:r>
      <w:r w:rsidR="000C05D2" w:rsidRPr="00D9082C">
        <w:rPr>
          <w:rStyle w:val="FootnoteReference"/>
          <w:color w:val="000000" w:themeColor="text1"/>
        </w:rPr>
        <w:t xml:space="preserve"> </w:t>
      </w:r>
      <w:r w:rsidR="000C05D2" w:rsidRPr="00D9082C">
        <w:rPr>
          <w:rStyle w:val="FootnoteReference"/>
          <w:color w:val="000000" w:themeColor="text1"/>
        </w:rPr>
        <w:footnoteReference w:id="30"/>
      </w:r>
      <w:r w:rsidR="000C05D2" w:rsidRPr="00D9082C">
        <w:rPr>
          <w:color w:val="000000" w:themeColor="text1"/>
        </w:rPr>
        <w:t xml:space="preserve"> </w:t>
      </w:r>
      <w:r w:rsidRPr="00D9082C">
        <w:rPr>
          <w:color w:val="000000" w:themeColor="text1"/>
        </w:rPr>
        <w:t xml:space="preserve">  The important consequence of this clarification, </w:t>
      </w:r>
      <w:r w:rsidR="00C14873" w:rsidRPr="00D9082C">
        <w:rPr>
          <w:color w:val="000000" w:themeColor="text1"/>
        </w:rPr>
        <w:t xml:space="preserve">for our present purpose, is that </w:t>
      </w:r>
      <w:r w:rsidR="00C10434" w:rsidRPr="00D9082C">
        <w:rPr>
          <w:color w:val="000000" w:themeColor="text1"/>
        </w:rPr>
        <w:t>henceforth</w:t>
      </w:r>
      <w:r w:rsidR="00C14873" w:rsidRPr="00D9082C">
        <w:rPr>
          <w:color w:val="000000" w:themeColor="text1"/>
        </w:rPr>
        <w:t>, there is no longer any need or in</w:t>
      </w:r>
      <w:r w:rsidR="00C10434" w:rsidRPr="00D9082C">
        <w:rPr>
          <w:color w:val="000000" w:themeColor="text1"/>
        </w:rPr>
        <w:t>deed</w:t>
      </w:r>
      <w:r w:rsidR="00C14873" w:rsidRPr="00D9082C">
        <w:rPr>
          <w:color w:val="000000" w:themeColor="text1"/>
        </w:rPr>
        <w:t xml:space="preserve"> justification for </w:t>
      </w:r>
      <w:r w:rsidR="00C10434" w:rsidRPr="00D9082C">
        <w:rPr>
          <w:color w:val="000000" w:themeColor="text1"/>
        </w:rPr>
        <w:t xml:space="preserve">continuing </w:t>
      </w:r>
      <w:r w:rsidR="009E3D22" w:rsidRPr="00D9082C">
        <w:rPr>
          <w:color w:val="000000" w:themeColor="text1"/>
        </w:rPr>
        <w:t xml:space="preserve">with </w:t>
      </w:r>
      <w:r w:rsidR="00C10434" w:rsidRPr="00D9082C">
        <w:rPr>
          <w:color w:val="000000" w:themeColor="text1"/>
        </w:rPr>
        <w:t xml:space="preserve">the previous artificial practices to get around </w:t>
      </w:r>
      <w:r w:rsidR="00113B91" w:rsidRPr="00D9082C">
        <w:rPr>
          <w:color w:val="000000" w:themeColor="text1"/>
        </w:rPr>
        <w:t xml:space="preserve">a non-existent rule and </w:t>
      </w:r>
      <w:r w:rsidR="00C14873" w:rsidRPr="00D9082C">
        <w:rPr>
          <w:color w:val="000000" w:themeColor="text1"/>
        </w:rPr>
        <w:t>do justice.</w:t>
      </w:r>
    </w:p>
    <w:p w:rsidR="00C14873" w:rsidRPr="00D9082C" w:rsidRDefault="00C14873" w:rsidP="00D10286">
      <w:pPr>
        <w:tabs>
          <w:tab w:val="left" w:pos="1440"/>
        </w:tabs>
        <w:spacing w:after="0" w:line="360" w:lineRule="auto"/>
        <w:jc w:val="both"/>
        <w:rPr>
          <w:color w:val="000000" w:themeColor="text1"/>
        </w:rPr>
      </w:pPr>
    </w:p>
    <w:p w:rsidR="00C14873" w:rsidRPr="00D9082C" w:rsidRDefault="00C14873" w:rsidP="00D10286">
      <w:pPr>
        <w:pStyle w:val="ListParagraph"/>
        <w:numPr>
          <w:ilvl w:val="0"/>
          <w:numId w:val="17"/>
        </w:numPr>
        <w:tabs>
          <w:tab w:val="left" w:pos="1440"/>
        </w:tabs>
        <w:spacing w:after="0" w:line="360" w:lineRule="auto"/>
        <w:ind w:left="0" w:firstLine="0"/>
        <w:contextualSpacing w:val="0"/>
        <w:jc w:val="both"/>
        <w:rPr>
          <w:color w:val="000000" w:themeColor="text1"/>
        </w:rPr>
      </w:pPr>
      <w:r w:rsidRPr="00D9082C">
        <w:rPr>
          <w:color w:val="000000" w:themeColor="text1"/>
        </w:rPr>
        <w:lastRenderedPageBreak/>
        <w:t>This was made clear by Lord Upjohn when he said:</w:t>
      </w:r>
    </w:p>
    <w:p w:rsidR="00C14873" w:rsidRPr="00D9082C" w:rsidRDefault="00C14873" w:rsidP="008F17F2">
      <w:pPr>
        <w:widowControl w:val="0"/>
        <w:suppressAutoHyphens/>
        <w:autoSpaceDE w:val="0"/>
        <w:autoSpaceDN w:val="0"/>
        <w:adjustRightInd w:val="0"/>
        <w:spacing w:before="120" w:after="0" w:line="240" w:lineRule="auto"/>
        <w:ind w:left="1440" w:right="749"/>
        <w:jc w:val="both"/>
        <w:rPr>
          <w:color w:val="000000" w:themeColor="text1"/>
          <w:sz w:val="24"/>
        </w:rPr>
      </w:pPr>
      <w:r w:rsidRPr="00D9082C">
        <w:rPr>
          <w:color w:val="000000" w:themeColor="text1"/>
          <w:sz w:val="24"/>
        </w:rPr>
        <w:t xml:space="preserve">“The court, whether High Court, quarter sessions or a court of summary jurisdiction, retains full jurisdiction over all matters before it until sentence, that is, until the final adjudication of the matter; and the reasoning in </w:t>
      </w:r>
      <w:r w:rsidR="003632D3" w:rsidRPr="00D9082C">
        <w:rPr>
          <w:i/>
          <w:color w:val="000000" w:themeColor="text1"/>
          <w:sz w:val="24"/>
        </w:rPr>
        <w:t>Sheridan’</w:t>
      </w:r>
      <w:r w:rsidRPr="00D9082C">
        <w:rPr>
          <w:i/>
          <w:color w:val="000000" w:themeColor="text1"/>
          <w:sz w:val="24"/>
        </w:rPr>
        <w:t>s</w:t>
      </w:r>
      <w:r w:rsidRPr="00D9082C">
        <w:rPr>
          <w:color w:val="000000" w:themeColor="text1"/>
          <w:sz w:val="24"/>
        </w:rPr>
        <w:t xml:space="preserve"> case and the cases of </w:t>
      </w:r>
      <w:r w:rsidRPr="00D9082C">
        <w:rPr>
          <w:i/>
          <w:color w:val="000000" w:themeColor="text1"/>
          <w:sz w:val="24"/>
        </w:rPr>
        <w:t xml:space="preserve">Grant </w:t>
      </w:r>
      <w:r w:rsidRPr="00D9082C">
        <w:rPr>
          <w:color w:val="000000" w:themeColor="text1"/>
          <w:sz w:val="24"/>
        </w:rPr>
        <w:t xml:space="preserve">[1936] 2 All E.R. 1156; </w:t>
      </w:r>
      <w:r w:rsidRPr="00D9082C">
        <w:rPr>
          <w:i/>
          <w:color w:val="000000" w:themeColor="text1"/>
          <w:sz w:val="24"/>
        </w:rPr>
        <w:t>Guest</w:t>
      </w:r>
      <w:r w:rsidRPr="00D9082C">
        <w:rPr>
          <w:color w:val="000000" w:themeColor="text1"/>
          <w:sz w:val="24"/>
        </w:rPr>
        <w:t xml:space="preserve"> [1964] 1 W.L.R. 1273, and </w:t>
      </w:r>
      <w:hyperlink r:id="rId10" w:history="1">
        <w:r w:rsidRPr="00D9082C">
          <w:rPr>
            <w:i/>
            <w:color w:val="000000" w:themeColor="text1"/>
            <w:sz w:val="24"/>
          </w:rPr>
          <w:t>Gore Justices</w:t>
        </w:r>
        <w:r w:rsidRPr="00D9082C">
          <w:rPr>
            <w:color w:val="000000" w:themeColor="text1"/>
            <w:sz w:val="24"/>
          </w:rPr>
          <w:t xml:space="preserve"> [1966] 1 W.L.R. 1522</w:t>
        </w:r>
      </w:hyperlink>
      <w:r w:rsidRPr="00D9082C">
        <w:rPr>
          <w:color w:val="000000" w:themeColor="text1"/>
          <w:sz w:val="24"/>
        </w:rPr>
        <w:t>, which followed that reasoning must be treated as overruled. In future it will be quite unnecessary to accept a provisional plea or to resort to the ‘guilty but ...’ artifice.</w:t>
      </w:r>
      <w:r w:rsidR="003632D3" w:rsidRPr="00D9082C">
        <w:rPr>
          <w:color w:val="000000" w:themeColor="text1"/>
          <w:sz w:val="24"/>
        </w:rPr>
        <w:t xml:space="preserve"> </w:t>
      </w:r>
      <w:r w:rsidRPr="00D9082C">
        <w:rPr>
          <w:color w:val="000000" w:themeColor="text1"/>
          <w:sz w:val="24"/>
        </w:rPr>
        <w:t xml:space="preserve"> If the court upon all the facts before it, thinks it is proper to accept a plea of guilty then the court may permit that plea to be withdrawn and a plea of not guilty accepted at a later stage up to sentence, that is, until the complete adjudication of conviction.</w:t>
      </w:r>
      <w:r w:rsidR="008F17F2" w:rsidRPr="00D9082C">
        <w:rPr>
          <w:color w:val="000000" w:themeColor="text1"/>
          <w:sz w:val="24"/>
        </w:rPr>
        <w:t>”</w:t>
      </w:r>
      <w:r w:rsidRPr="00D9082C">
        <w:rPr>
          <w:rStyle w:val="FootnoteReference"/>
          <w:color w:val="000000" w:themeColor="text1"/>
          <w:sz w:val="24"/>
        </w:rPr>
        <w:footnoteReference w:id="31"/>
      </w:r>
    </w:p>
    <w:p w:rsidR="00F849D1" w:rsidRPr="00D9082C" w:rsidRDefault="00C14873" w:rsidP="00D10286">
      <w:pPr>
        <w:tabs>
          <w:tab w:val="left" w:pos="1440"/>
        </w:tabs>
        <w:spacing w:after="0" w:line="360" w:lineRule="auto"/>
        <w:jc w:val="both"/>
        <w:rPr>
          <w:color w:val="000000" w:themeColor="text1"/>
        </w:rPr>
      </w:pPr>
      <w:r w:rsidRPr="00D9082C">
        <w:rPr>
          <w:color w:val="000000" w:themeColor="text1"/>
        </w:rPr>
        <w:t xml:space="preserve"> </w:t>
      </w:r>
    </w:p>
    <w:p w:rsidR="00C14873" w:rsidRPr="00D9082C" w:rsidRDefault="00C14873" w:rsidP="00D10286">
      <w:pPr>
        <w:pStyle w:val="ListParagraph"/>
        <w:numPr>
          <w:ilvl w:val="0"/>
          <w:numId w:val="17"/>
        </w:numPr>
        <w:tabs>
          <w:tab w:val="left" w:pos="1440"/>
        </w:tabs>
        <w:spacing w:after="0" w:line="360" w:lineRule="auto"/>
        <w:ind w:left="0" w:firstLine="0"/>
        <w:jc w:val="both"/>
        <w:rPr>
          <w:color w:val="000000" w:themeColor="text1"/>
        </w:rPr>
      </w:pPr>
      <w:r w:rsidRPr="00D9082C">
        <w:rPr>
          <w:color w:val="000000" w:themeColor="text1"/>
        </w:rPr>
        <w:t xml:space="preserve">The true position </w:t>
      </w:r>
      <w:r w:rsidR="00C10434" w:rsidRPr="00D9082C">
        <w:rPr>
          <w:color w:val="000000" w:themeColor="text1"/>
        </w:rPr>
        <w:t>has been</w:t>
      </w:r>
      <w:r w:rsidRPr="00D9082C">
        <w:rPr>
          <w:color w:val="000000" w:themeColor="text1"/>
        </w:rPr>
        <w:t xml:space="preserve"> made doubly clear by </w:t>
      </w:r>
      <w:r w:rsidR="00283C43" w:rsidRPr="00D9082C">
        <w:rPr>
          <w:color w:val="000000" w:themeColor="text1"/>
          <w:szCs w:val="28"/>
        </w:rPr>
        <w:t>O’Connor J</w:t>
      </w:r>
      <w:r w:rsidR="00C10434" w:rsidRPr="00D9082C">
        <w:rPr>
          <w:color w:val="000000" w:themeColor="text1"/>
          <w:szCs w:val="28"/>
        </w:rPr>
        <w:t xml:space="preserve">, following </w:t>
      </w:r>
      <w:r w:rsidR="00C10434" w:rsidRPr="00D9082C">
        <w:rPr>
          <w:i/>
          <w:color w:val="000000" w:themeColor="text1"/>
          <w:szCs w:val="28"/>
        </w:rPr>
        <w:t>S</w:t>
      </w:r>
      <w:r w:rsidR="00C10434" w:rsidRPr="00D9082C">
        <w:rPr>
          <w:color w:val="000000" w:themeColor="text1"/>
          <w:szCs w:val="28"/>
        </w:rPr>
        <w:t>,</w:t>
      </w:r>
      <w:r w:rsidR="00283C43" w:rsidRPr="00D9082C">
        <w:rPr>
          <w:color w:val="000000" w:themeColor="text1"/>
          <w:szCs w:val="28"/>
        </w:rPr>
        <w:t xml:space="preserve"> </w:t>
      </w:r>
      <w:r w:rsidRPr="00D9082C">
        <w:rPr>
          <w:color w:val="000000" w:themeColor="text1"/>
        </w:rPr>
        <w:t xml:space="preserve">in the passage from </w:t>
      </w:r>
      <w:r w:rsidRPr="00D9082C">
        <w:rPr>
          <w:i/>
          <w:color w:val="000000" w:themeColor="text1"/>
        </w:rPr>
        <w:t>Foster</w:t>
      </w:r>
      <w:r w:rsidRPr="00D9082C">
        <w:rPr>
          <w:color w:val="000000" w:themeColor="text1"/>
        </w:rPr>
        <w:t xml:space="preserve"> </w:t>
      </w:r>
      <w:r w:rsidR="00575DF2" w:rsidRPr="00D9082C">
        <w:rPr>
          <w:color w:val="000000" w:themeColor="text1"/>
        </w:rPr>
        <w:t>alrea</w:t>
      </w:r>
      <w:r w:rsidR="00283C43" w:rsidRPr="00D9082C">
        <w:rPr>
          <w:color w:val="000000" w:themeColor="text1"/>
        </w:rPr>
        <w:t>d</w:t>
      </w:r>
      <w:r w:rsidR="00575DF2" w:rsidRPr="00D9082C">
        <w:rPr>
          <w:color w:val="000000" w:themeColor="text1"/>
        </w:rPr>
        <w:t xml:space="preserve">y </w:t>
      </w:r>
      <w:r w:rsidR="00C10434" w:rsidRPr="00D9082C">
        <w:rPr>
          <w:color w:val="000000" w:themeColor="text1"/>
        </w:rPr>
        <w:t>cited</w:t>
      </w:r>
      <w:r w:rsidR="00575DF2" w:rsidRPr="00D9082C">
        <w:rPr>
          <w:color w:val="000000" w:themeColor="text1"/>
        </w:rPr>
        <w:t xml:space="preserve"> above</w:t>
      </w:r>
      <w:r w:rsidR="00283C43" w:rsidRPr="00D9082C">
        <w:rPr>
          <w:color w:val="000000" w:themeColor="text1"/>
        </w:rPr>
        <w:t>.</w:t>
      </w:r>
    </w:p>
    <w:p w:rsidR="00534AC7" w:rsidRPr="00D9082C" w:rsidRDefault="00534AC7" w:rsidP="00D10286">
      <w:pPr>
        <w:tabs>
          <w:tab w:val="left" w:pos="1440"/>
        </w:tabs>
        <w:spacing w:after="0" w:line="360" w:lineRule="auto"/>
        <w:jc w:val="both"/>
        <w:rPr>
          <w:color w:val="000000" w:themeColor="text1"/>
        </w:rPr>
      </w:pPr>
    </w:p>
    <w:p w:rsidR="00283C43" w:rsidRPr="00D9082C" w:rsidRDefault="00283C43" w:rsidP="00D10286">
      <w:pPr>
        <w:pStyle w:val="ListParagraph"/>
        <w:numPr>
          <w:ilvl w:val="0"/>
          <w:numId w:val="17"/>
        </w:numPr>
        <w:tabs>
          <w:tab w:val="left" w:pos="1440"/>
        </w:tabs>
        <w:spacing w:after="0" w:line="360" w:lineRule="auto"/>
        <w:ind w:left="0" w:firstLine="0"/>
        <w:jc w:val="both"/>
        <w:rPr>
          <w:color w:val="000000" w:themeColor="text1"/>
        </w:rPr>
      </w:pPr>
      <w:r w:rsidRPr="00D9082C">
        <w:rPr>
          <w:color w:val="000000" w:themeColor="text1"/>
        </w:rPr>
        <w:t>In ot</w:t>
      </w:r>
      <w:r w:rsidR="00E5133A" w:rsidRPr="00D9082C">
        <w:rPr>
          <w:color w:val="000000" w:themeColor="text1"/>
        </w:rPr>
        <w:t>her words, for our present purpose, an</w:t>
      </w:r>
      <w:r w:rsidRPr="00D9082C">
        <w:rPr>
          <w:color w:val="000000" w:themeColor="text1"/>
        </w:rPr>
        <w:t xml:space="preserve"> equivocal plea is a guilty plea which when made is accompanied </w:t>
      </w:r>
      <w:r w:rsidR="00C10434" w:rsidRPr="00D9082C">
        <w:rPr>
          <w:color w:val="000000" w:themeColor="text1"/>
        </w:rPr>
        <w:t xml:space="preserve">or immediately followed </w:t>
      </w:r>
      <w:r w:rsidRPr="00D9082C">
        <w:rPr>
          <w:color w:val="000000" w:themeColor="text1"/>
        </w:rPr>
        <w:t>by a qualification of the type describe</w:t>
      </w:r>
      <w:r w:rsidR="00E5133A" w:rsidRPr="00D9082C">
        <w:rPr>
          <w:color w:val="000000" w:themeColor="text1"/>
        </w:rPr>
        <w:t>d</w:t>
      </w:r>
      <w:r w:rsidR="00C10434" w:rsidRPr="00D9082C">
        <w:rPr>
          <w:color w:val="000000" w:themeColor="text1"/>
        </w:rPr>
        <w:t xml:space="preserve"> in</w:t>
      </w:r>
      <w:r w:rsidRPr="00D9082C">
        <w:rPr>
          <w:color w:val="000000" w:themeColor="text1"/>
        </w:rPr>
        <w:t xml:space="preserve"> </w:t>
      </w:r>
      <w:r w:rsidRPr="00D9082C">
        <w:rPr>
          <w:i/>
          <w:color w:val="000000" w:themeColor="text1"/>
        </w:rPr>
        <w:t>Foster</w:t>
      </w:r>
      <w:r w:rsidRPr="00D9082C">
        <w:rPr>
          <w:color w:val="000000" w:themeColor="text1"/>
        </w:rPr>
        <w:t xml:space="preserve">.  </w:t>
      </w:r>
      <w:r w:rsidR="00A85978" w:rsidRPr="00D9082C">
        <w:rPr>
          <w:color w:val="000000" w:themeColor="text1"/>
        </w:rPr>
        <w:t xml:space="preserve">Absent such a qualification, </w:t>
      </w:r>
      <w:r w:rsidR="00C10434" w:rsidRPr="00D9082C">
        <w:rPr>
          <w:color w:val="000000" w:themeColor="text1"/>
        </w:rPr>
        <w:t>the plea</w:t>
      </w:r>
      <w:r w:rsidRPr="00D9082C">
        <w:rPr>
          <w:color w:val="000000" w:themeColor="text1"/>
        </w:rPr>
        <w:t xml:space="preserve"> is an unequivocal </w:t>
      </w:r>
      <w:r w:rsidR="00C10434" w:rsidRPr="00D9082C">
        <w:rPr>
          <w:color w:val="000000" w:themeColor="text1"/>
        </w:rPr>
        <w:t>one</w:t>
      </w:r>
      <w:r w:rsidRPr="00D9082C">
        <w:rPr>
          <w:color w:val="000000" w:themeColor="text1"/>
        </w:rPr>
        <w:t>.  Anything that is said or com</w:t>
      </w:r>
      <w:r w:rsidR="00236F32" w:rsidRPr="00D9082C">
        <w:rPr>
          <w:color w:val="000000" w:themeColor="text1"/>
        </w:rPr>
        <w:t xml:space="preserve">es to light after conviction </w:t>
      </w:r>
      <w:r w:rsidRPr="00D9082C">
        <w:rPr>
          <w:color w:val="000000" w:themeColor="text1"/>
        </w:rPr>
        <w:t xml:space="preserve">cannot and does not </w:t>
      </w:r>
      <w:r w:rsidR="00A85978" w:rsidRPr="00D9082C">
        <w:rPr>
          <w:color w:val="000000" w:themeColor="text1"/>
        </w:rPr>
        <w:t>turn</w:t>
      </w:r>
      <w:r w:rsidRPr="00D9082C">
        <w:rPr>
          <w:color w:val="000000" w:themeColor="text1"/>
        </w:rPr>
        <w:t xml:space="preserve"> the unequivocal plea to an equivocal one.  </w:t>
      </w:r>
      <w:r w:rsidR="00AB1766" w:rsidRPr="00D9082C">
        <w:rPr>
          <w:color w:val="000000" w:themeColor="text1"/>
        </w:rPr>
        <w:t>Rather, its</w:t>
      </w:r>
      <w:r w:rsidRPr="00D9082C">
        <w:rPr>
          <w:color w:val="000000" w:themeColor="text1"/>
        </w:rPr>
        <w:t xml:space="preserve"> significan</w:t>
      </w:r>
      <w:r w:rsidR="00C10434" w:rsidRPr="00D9082C">
        <w:rPr>
          <w:color w:val="000000" w:themeColor="text1"/>
        </w:rPr>
        <w:t>ce</w:t>
      </w:r>
      <w:r w:rsidRPr="00D9082C">
        <w:rPr>
          <w:color w:val="000000" w:themeColor="text1"/>
        </w:rPr>
        <w:t xml:space="preserve"> lies in that it may form the basis of an application</w:t>
      </w:r>
      <w:r w:rsidR="004F0AEF" w:rsidRPr="00D9082C">
        <w:rPr>
          <w:color w:val="000000" w:themeColor="text1"/>
        </w:rPr>
        <w:t xml:space="preserve"> to invoke the court’s discretion to allow a reversal of plea.</w:t>
      </w:r>
    </w:p>
    <w:p w:rsidR="00FE54F1" w:rsidRPr="00D9082C" w:rsidRDefault="00FE54F1" w:rsidP="00D10286">
      <w:pPr>
        <w:tabs>
          <w:tab w:val="left" w:pos="1440"/>
        </w:tabs>
        <w:spacing w:after="0" w:line="360" w:lineRule="auto"/>
        <w:jc w:val="both"/>
        <w:rPr>
          <w:color w:val="000000" w:themeColor="text1"/>
        </w:rPr>
      </w:pPr>
    </w:p>
    <w:p w:rsidR="000C05D2" w:rsidRPr="00D9082C" w:rsidRDefault="00AB1766" w:rsidP="00D10286">
      <w:pPr>
        <w:pStyle w:val="ListParagraph"/>
        <w:numPr>
          <w:ilvl w:val="0"/>
          <w:numId w:val="17"/>
        </w:numPr>
        <w:tabs>
          <w:tab w:val="left" w:pos="1440"/>
        </w:tabs>
        <w:spacing w:after="0" w:line="360" w:lineRule="auto"/>
        <w:ind w:left="0" w:firstLine="0"/>
        <w:jc w:val="both"/>
        <w:rPr>
          <w:color w:val="000000" w:themeColor="text1"/>
        </w:rPr>
      </w:pPr>
      <w:r w:rsidRPr="00D9082C">
        <w:rPr>
          <w:color w:val="000000" w:themeColor="text1"/>
          <w:szCs w:val="28"/>
        </w:rPr>
        <w:t xml:space="preserve">Continuing with </w:t>
      </w:r>
      <w:r w:rsidR="00604C4E" w:rsidRPr="00D9082C">
        <w:rPr>
          <w:color w:val="000000" w:themeColor="text1"/>
          <w:szCs w:val="28"/>
        </w:rPr>
        <w:t xml:space="preserve">my review of the relevant legal principles, </w:t>
      </w:r>
      <w:r w:rsidR="00604C4E" w:rsidRPr="00D9082C">
        <w:rPr>
          <w:i/>
          <w:color w:val="000000" w:themeColor="text1"/>
          <w:szCs w:val="28"/>
        </w:rPr>
        <w:t>fourthly</w:t>
      </w:r>
      <w:r w:rsidR="00604C4E" w:rsidRPr="00D9082C">
        <w:rPr>
          <w:color w:val="000000" w:themeColor="text1"/>
          <w:szCs w:val="28"/>
        </w:rPr>
        <w:t>, t</w:t>
      </w:r>
      <w:r w:rsidR="000C6040" w:rsidRPr="00D9082C">
        <w:rPr>
          <w:color w:val="000000" w:themeColor="text1"/>
          <w:szCs w:val="28"/>
        </w:rPr>
        <w:t>he discretion to allow the reversal of an unequivocal plea</w:t>
      </w:r>
      <w:r w:rsidR="00A85978" w:rsidRPr="00D9082C">
        <w:rPr>
          <w:color w:val="000000" w:themeColor="text1"/>
          <w:szCs w:val="28"/>
        </w:rPr>
        <w:t xml:space="preserve"> after conviction (but before sentence)</w:t>
      </w:r>
      <w:r w:rsidR="000C6040" w:rsidRPr="00D9082C">
        <w:rPr>
          <w:color w:val="000000" w:themeColor="text1"/>
          <w:szCs w:val="28"/>
        </w:rPr>
        <w:t xml:space="preserve"> is an unf</w:t>
      </w:r>
      <w:r w:rsidR="007D565D" w:rsidRPr="00D9082C">
        <w:rPr>
          <w:color w:val="000000" w:themeColor="text1"/>
          <w:szCs w:val="28"/>
        </w:rPr>
        <w:t>ettered</w:t>
      </w:r>
      <w:r w:rsidR="000C6040" w:rsidRPr="00D9082C">
        <w:rPr>
          <w:color w:val="000000" w:themeColor="text1"/>
          <w:szCs w:val="28"/>
        </w:rPr>
        <w:t xml:space="preserve"> one, although</w:t>
      </w:r>
      <w:r w:rsidR="00BD0F71" w:rsidRPr="00D9082C">
        <w:rPr>
          <w:color w:val="000000" w:themeColor="text1"/>
          <w:szCs w:val="28"/>
        </w:rPr>
        <w:t xml:space="preserve"> it has been said that it should be “exercised in clear cases and very sparingly”.</w:t>
      </w:r>
      <w:r w:rsidR="00604C4E" w:rsidRPr="00D9082C">
        <w:rPr>
          <w:rStyle w:val="FootnoteReference"/>
          <w:color w:val="000000" w:themeColor="text1"/>
          <w:szCs w:val="28"/>
        </w:rPr>
        <w:footnoteReference w:id="32"/>
      </w:r>
      <w:r w:rsidR="00BD0F71" w:rsidRPr="00D9082C">
        <w:rPr>
          <w:color w:val="000000" w:themeColor="text1"/>
          <w:szCs w:val="28"/>
        </w:rPr>
        <w:t xml:space="preserve">  </w:t>
      </w:r>
    </w:p>
    <w:p w:rsidR="000C05D2" w:rsidRPr="00D9082C" w:rsidRDefault="000C05D2" w:rsidP="00D10286">
      <w:pPr>
        <w:tabs>
          <w:tab w:val="left" w:pos="1440"/>
        </w:tabs>
        <w:spacing w:after="0" w:line="360" w:lineRule="auto"/>
        <w:jc w:val="both"/>
        <w:rPr>
          <w:color w:val="000000" w:themeColor="text1"/>
        </w:rPr>
      </w:pPr>
    </w:p>
    <w:p w:rsidR="000C05D2" w:rsidRPr="00D9082C" w:rsidRDefault="00AB1766"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 xml:space="preserve">This suggestion of a </w:t>
      </w:r>
      <w:r w:rsidR="000C05D2" w:rsidRPr="00D9082C">
        <w:rPr>
          <w:color w:val="000000" w:themeColor="text1"/>
          <w:szCs w:val="28"/>
        </w:rPr>
        <w:t xml:space="preserve">cautious approach is not difficult to understand.  A plea of guilty is, as it should be so regarded by all defendants, a serious plea.  </w:t>
      </w:r>
      <w:r w:rsidR="000C05D2" w:rsidRPr="00D9082C">
        <w:rPr>
          <w:color w:val="000000" w:themeColor="text1"/>
          <w:szCs w:val="28"/>
        </w:rPr>
        <w:lastRenderedPageBreak/>
        <w:t xml:space="preserve">It must not be lightly </w:t>
      </w:r>
      <w:r w:rsidRPr="00D9082C">
        <w:rPr>
          <w:color w:val="000000" w:themeColor="text1"/>
          <w:szCs w:val="28"/>
        </w:rPr>
        <w:t>made</w:t>
      </w:r>
      <w:r w:rsidR="000C05D2" w:rsidRPr="00D9082C">
        <w:rPr>
          <w:color w:val="000000" w:themeColor="text1"/>
          <w:szCs w:val="28"/>
        </w:rPr>
        <w:t xml:space="preserve"> without full consideration.  The policy of </w:t>
      </w:r>
      <w:r w:rsidR="00453F8B" w:rsidRPr="00D9082C">
        <w:rPr>
          <w:color w:val="000000" w:themeColor="text1"/>
          <w:szCs w:val="28"/>
        </w:rPr>
        <w:t>certainty</w:t>
      </w:r>
      <w:r w:rsidR="000C05D2" w:rsidRPr="00D9082C">
        <w:rPr>
          <w:color w:val="000000" w:themeColor="text1"/>
          <w:szCs w:val="28"/>
        </w:rPr>
        <w:t xml:space="preserve"> </w:t>
      </w:r>
      <w:r w:rsidR="00453F8B" w:rsidRPr="00D9082C">
        <w:rPr>
          <w:color w:val="000000" w:themeColor="text1"/>
          <w:szCs w:val="28"/>
        </w:rPr>
        <w:t xml:space="preserve">and finality </w:t>
      </w:r>
      <w:r w:rsidR="000C05D2" w:rsidRPr="00D9082C">
        <w:rPr>
          <w:color w:val="000000" w:themeColor="text1"/>
          <w:szCs w:val="28"/>
        </w:rPr>
        <w:t xml:space="preserve">dictates against allowing a reversal of an unequivocal plea without good reason.  As </w:t>
      </w:r>
      <w:proofErr w:type="spellStart"/>
      <w:r w:rsidR="000C05D2" w:rsidRPr="00D9082C">
        <w:rPr>
          <w:color w:val="000000" w:themeColor="text1"/>
          <w:szCs w:val="28"/>
        </w:rPr>
        <w:t>Mc</w:t>
      </w:r>
      <w:r w:rsidR="00CC708C" w:rsidRPr="00D9082C">
        <w:rPr>
          <w:color w:val="000000" w:themeColor="text1"/>
          <w:szCs w:val="28"/>
        </w:rPr>
        <w:t>C</w:t>
      </w:r>
      <w:r w:rsidR="000C05D2" w:rsidRPr="00D9082C">
        <w:rPr>
          <w:color w:val="000000" w:themeColor="text1"/>
          <w:szCs w:val="28"/>
        </w:rPr>
        <w:t>owan</w:t>
      </w:r>
      <w:proofErr w:type="spellEnd"/>
      <w:r w:rsidR="000C05D2" w:rsidRPr="00D9082C">
        <w:rPr>
          <w:color w:val="000000" w:themeColor="text1"/>
          <w:szCs w:val="28"/>
        </w:rPr>
        <w:t xml:space="preserve"> LJ observed in </w:t>
      </w:r>
      <w:r w:rsidR="000C05D2" w:rsidRPr="00D9082C">
        <w:rPr>
          <w:i/>
          <w:color w:val="000000" w:themeColor="text1"/>
          <w:szCs w:val="28"/>
        </w:rPr>
        <w:t>R v Croydon Youth Court</w:t>
      </w:r>
      <w:r w:rsidR="000C05D2" w:rsidRPr="00D9082C">
        <w:rPr>
          <w:color w:val="000000" w:themeColor="text1"/>
          <w:szCs w:val="28"/>
        </w:rPr>
        <w:t>:</w:t>
      </w:r>
      <w:r w:rsidR="000C05D2" w:rsidRPr="00D9082C">
        <w:rPr>
          <w:rStyle w:val="FootnoteReference"/>
          <w:color w:val="000000" w:themeColor="text1"/>
          <w:szCs w:val="28"/>
        </w:rPr>
        <w:footnoteReference w:id="33"/>
      </w:r>
    </w:p>
    <w:p w:rsidR="000C05D2" w:rsidRPr="00D9082C" w:rsidRDefault="000C05D2" w:rsidP="00D10286">
      <w:pPr>
        <w:snapToGrid w:val="0"/>
        <w:spacing w:before="120" w:after="0" w:line="240" w:lineRule="auto"/>
        <w:ind w:left="1440" w:right="835"/>
        <w:jc w:val="both"/>
        <w:rPr>
          <w:color w:val="000000" w:themeColor="text1"/>
          <w:sz w:val="24"/>
          <w:shd w:val="clear" w:color="auto" w:fill="FFFFFF"/>
        </w:rPr>
      </w:pPr>
      <w:r w:rsidRPr="00D9082C">
        <w:rPr>
          <w:color w:val="000000" w:themeColor="text1"/>
          <w:sz w:val="24"/>
          <w:shd w:val="clear" w:color="auto" w:fill="FFFFFF"/>
        </w:rPr>
        <w:t xml:space="preserve">“… the interests of justice also include the interests of the courts and the public that people who have pleaded guilty with the advice of counsel should continue to be regarded as guilty and that there should be certainty and an end to litigation.” </w:t>
      </w:r>
    </w:p>
    <w:p w:rsidR="000C05D2" w:rsidRPr="00D9082C" w:rsidRDefault="000C05D2" w:rsidP="00D10286">
      <w:pPr>
        <w:tabs>
          <w:tab w:val="left" w:pos="1440"/>
        </w:tabs>
        <w:snapToGrid w:val="0"/>
        <w:spacing w:after="0" w:line="360" w:lineRule="auto"/>
        <w:jc w:val="both"/>
        <w:rPr>
          <w:color w:val="000000" w:themeColor="text1"/>
          <w:szCs w:val="28"/>
        </w:rPr>
      </w:pPr>
    </w:p>
    <w:p w:rsidR="000C05D2" w:rsidRPr="00D9082C" w:rsidRDefault="000C05D2"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 xml:space="preserve">Moreover, where sentencing is adjourned, any possible prejudice to the prosecution due to any change of circumstances following conviction must be borne in mind.  Furthermore, time and costs in preparation of reports may be wasted.  The court’s diary position may have changed.  Other court users’ timetables could be affected.  </w:t>
      </w:r>
    </w:p>
    <w:p w:rsidR="000C05D2" w:rsidRPr="00D9082C" w:rsidRDefault="000C05D2" w:rsidP="00D10286">
      <w:pPr>
        <w:tabs>
          <w:tab w:val="left" w:pos="1440"/>
        </w:tabs>
        <w:snapToGrid w:val="0"/>
        <w:spacing w:after="0" w:line="360" w:lineRule="auto"/>
        <w:jc w:val="both"/>
        <w:rPr>
          <w:color w:val="000000" w:themeColor="text1"/>
          <w:szCs w:val="28"/>
        </w:rPr>
      </w:pPr>
    </w:p>
    <w:p w:rsidR="000C6040" w:rsidRPr="00D9082C" w:rsidRDefault="000C05D2"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 xml:space="preserve">However, ultimately, </w:t>
      </w:r>
      <w:r w:rsidR="00453F8B" w:rsidRPr="00D9082C">
        <w:rPr>
          <w:color w:val="000000" w:themeColor="text1"/>
          <w:szCs w:val="28"/>
        </w:rPr>
        <w:t>how the</w:t>
      </w:r>
      <w:r w:rsidR="00AB1766" w:rsidRPr="00D9082C">
        <w:rPr>
          <w:color w:val="000000" w:themeColor="text1"/>
          <w:szCs w:val="28"/>
        </w:rPr>
        <w:t xml:space="preserve"> court’s</w:t>
      </w:r>
      <w:r w:rsidR="00453F8B" w:rsidRPr="00D9082C">
        <w:rPr>
          <w:color w:val="000000" w:themeColor="text1"/>
          <w:szCs w:val="28"/>
        </w:rPr>
        <w:t xml:space="preserve"> discretion should be exercised must turn on the facts</w:t>
      </w:r>
      <w:r w:rsidRPr="00D9082C">
        <w:rPr>
          <w:color w:val="000000" w:themeColor="text1"/>
          <w:szCs w:val="28"/>
        </w:rPr>
        <w:t xml:space="preserve">.  </w:t>
      </w:r>
      <w:r w:rsidR="00BD0F71" w:rsidRPr="00D9082C">
        <w:rPr>
          <w:color w:val="000000" w:themeColor="text1"/>
          <w:szCs w:val="28"/>
        </w:rPr>
        <w:t xml:space="preserve">As </w:t>
      </w:r>
      <w:r w:rsidRPr="00D9082C">
        <w:rPr>
          <w:color w:val="000000" w:themeColor="text1"/>
          <w:szCs w:val="28"/>
        </w:rPr>
        <w:t>O</w:t>
      </w:r>
      <w:r w:rsidR="00FD4D86" w:rsidRPr="00D9082C">
        <w:rPr>
          <w:color w:val="000000" w:themeColor="text1"/>
          <w:szCs w:val="28"/>
        </w:rPr>
        <w:t>’</w:t>
      </w:r>
      <w:r w:rsidRPr="00D9082C">
        <w:rPr>
          <w:color w:val="000000" w:themeColor="text1"/>
          <w:szCs w:val="28"/>
        </w:rPr>
        <w:t xml:space="preserve">Connor J said </w:t>
      </w:r>
      <w:r w:rsidR="00BD0F71" w:rsidRPr="00D9082C">
        <w:rPr>
          <w:color w:val="000000" w:themeColor="text1"/>
          <w:szCs w:val="28"/>
        </w:rPr>
        <w:t xml:space="preserve">in </w:t>
      </w:r>
      <w:r w:rsidR="00BD0F71" w:rsidRPr="00D9082C">
        <w:rPr>
          <w:i/>
          <w:color w:val="000000" w:themeColor="text1"/>
          <w:szCs w:val="28"/>
        </w:rPr>
        <w:t>Foster</w:t>
      </w:r>
      <w:r w:rsidR="00BD0F71" w:rsidRPr="00D9082C">
        <w:rPr>
          <w:color w:val="000000" w:themeColor="text1"/>
          <w:szCs w:val="28"/>
        </w:rPr>
        <w:t>, “the exercise of this power is entirely a matter of discretion</w:t>
      </w:r>
      <w:r w:rsidR="004058BD" w:rsidRPr="00D9082C">
        <w:rPr>
          <w:color w:val="000000" w:themeColor="text1"/>
          <w:szCs w:val="28"/>
        </w:rPr>
        <w:t>”</w:t>
      </w:r>
      <w:r w:rsidR="00BD0F71" w:rsidRPr="00D9082C">
        <w:rPr>
          <w:color w:val="000000" w:themeColor="text1"/>
          <w:szCs w:val="28"/>
        </w:rPr>
        <w:t>.</w:t>
      </w:r>
      <w:r w:rsidR="00604C4E" w:rsidRPr="00D9082C">
        <w:rPr>
          <w:rStyle w:val="FootnoteReference"/>
          <w:color w:val="000000" w:themeColor="text1"/>
          <w:szCs w:val="28"/>
        </w:rPr>
        <w:footnoteReference w:id="34"/>
      </w:r>
      <w:r w:rsidR="00855F10" w:rsidRPr="00D9082C">
        <w:rPr>
          <w:color w:val="000000" w:themeColor="text1"/>
          <w:szCs w:val="28"/>
        </w:rPr>
        <w:t xml:space="preserve">  More recently, Lord Phillips of Worth </w:t>
      </w:r>
      <w:proofErr w:type="spellStart"/>
      <w:r w:rsidR="00855F10" w:rsidRPr="00D9082C">
        <w:rPr>
          <w:color w:val="000000" w:themeColor="text1"/>
          <w:szCs w:val="28"/>
        </w:rPr>
        <w:t>M</w:t>
      </w:r>
      <w:r w:rsidR="00453F8B" w:rsidRPr="00D9082C">
        <w:rPr>
          <w:color w:val="000000" w:themeColor="text1"/>
          <w:szCs w:val="28"/>
        </w:rPr>
        <w:t>a</w:t>
      </w:r>
      <w:r w:rsidR="00855F10" w:rsidRPr="00D9082C">
        <w:rPr>
          <w:color w:val="000000" w:themeColor="text1"/>
          <w:szCs w:val="28"/>
        </w:rPr>
        <w:t>travers</w:t>
      </w:r>
      <w:proofErr w:type="spellEnd"/>
      <w:r w:rsidR="00855F10" w:rsidRPr="00D9082C">
        <w:rPr>
          <w:color w:val="000000" w:themeColor="text1"/>
          <w:szCs w:val="28"/>
        </w:rPr>
        <w:t xml:space="preserve"> CJ (as his Lordship then was</w:t>
      </w:r>
      <w:r w:rsidR="0049223D" w:rsidRPr="00D9082C">
        <w:rPr>
          <w:color w:val="000000" w:themeColor="text1"/>
          <w:szCs w:val="28"/>
        </w:rPr>
        <w:t>)</w:t>
      </w:r>
      <w:r w:rsidR="00855F10" w:rsidRPr="00D9082C">
        <w:rPr>
          <w:color w:val="000000" w:themeColor="text1"/>
          <w:szCs w:val="28"/>
        </w:rPr>
        <w:t xml:space="preserve"> said in the English Court of Appeal in </w:t>
      </w:r>
      <w:proofErr w:type="spellStart"/>
      <w:r w:rsidR="00855F10" w:rsidRPr="00D9082C">
        <w:rPr>
          <w:i/>
          <w:color w:val="000000" w:themeColor="text1"/>
          <w:szCs w:val="28"/>
        </w:rPr>
        <w:t>Revitt</w:t>
      </w:r>
      <w:proofErr w:type="spellEnd"/>
      <w:r w:rsidR="00855F10" w:rsidRPr="00D9082C">
        <w:rPr>
          <w:i/>
          <w:color w:val="000000" w:themeColor="text1"/>
          <w:szCs w:val="28"/>
        </w:rPr>
        <w:t xml:space="preserve"> v Director of Public Prosecution</w:t>
      </w:r>
      <w:r w:rsidR="00453F8B" w:rsidRPr="00D9082C">
        <w:rPr>
          <w:i/>
          <w:color w:val="000000" w:themeColor="text1"/>
          <w:szCs w:val="28"/>
        </w:rPr>
        <w:t>s</w:t>
      </w:r>
      <w:r w:rsidR="00855F10" w:rsidRPr="00D9082C">
        <w:rPr>
          <w:color w:val="000000" w:themeColor="text1"/>
          <w:szCs w:val="28"/>
        </w:rPr>
        <w:t>:</w:t>
      </w:r>
      <w:r w:rsidR="00855F10" w:rsidRPr="00D9082C">
        <w:rPr>
          <w:rStyle w:val="FootnoteReference"/>
          <w:color w:val="000000" w:themeColor="text1"/>
          <w:szCs w:val="28"/>
        </w:rPr>
        <w:footnoteReference w:id="35"/>
      </w:r>
    </w:p>
    <w:p w:rsidR="00F921C9" w:rsidRPr="00D9082C" w:rsidRDefault="00855F10" w:rsidP="004A4147">
      <w:pPr>
        <w:tabs>
          <w:tab w:val="left" w:pos="1440"/>
          <w:tab w:val="left" w:pos="2160"/>
        </w:tabs>
        <w:spacing w:before="120" w:after="0" w:line="240" w:lineRule="auto"/>
        <w:ind w:left="1440" w:right="835"/>
        <w:jc w:val="both"/>
        <w:rPr>
          <w:color w:val="000000" w:themeColor="text1"/>
          <w:sz w:val="24"/>
        </w:rPr>
      </w:pPr>
      <w:r w:rsidRPr="00D9082C">
        <w:rPr>
          <w:color w:val="000000" w:themeColor="text1"/>
          <w:sz w:val="24"/>
        </w:rPr>
        <w:t>“</w:t>
      </w:r>
      <w:r w:rsidR="00F921C9" w:rsidRPr="00D9082C">
        <w:rPr>
          <w:color w:val="000000" w:themeColor="text1"/>
          <w:sz w:val="24"/>
        </w:rPr>
        <w:t>16.</w:t>
      </w:r>
      <w:r w:rsidR="00F921C9" w:rsidRPr="00D9082C">
        <w:rPr>
          <w:color w:val="000000" w:themeColor="text1"/>
          <w:sz w:val="24"/>
        </w:rPr>
        <w:tab/>
        <w:t xml:space="preserve">What principles should govern allowing an application to withdraw a guilty plea? In </w:t>
      </w:r>
      <w:r w:rsidR="00F921C9" w:rsidRPr="00D9082C">
        <w:rPr>
          <w:i/>
          <w:color w:val="000000" w:themeColor="text1"/>
          <w:sz w:val="24"/>
        </w:rPr>
        <w:t>S (An Infant) v Recorder of Manchester</w:t>
      </w:r>
      <w:r w:rsidR="00F921C9" w:rsidRPr="00D9082C">
        <w:rPr>
          <w:color w:val="000000" w:themeColor="text1"/>
          <w:sz w:val="24"/>
        </w:rPr>
        <w:t xml:space="preserve"> [1971] AC 481, 507 Lord Upjohn observed that the discretionary power was one which should ‘only be exercised in clear cases and very sparingly’. That guidance is not of great practical assistance. Better general guidance appears from the comments of Lord Morris of </w:t>
      </w:r>
      <w:proofErr w:type="spellStart"/>
      <w:r w:rsidR="00F921C9" w:rsidRPr="00D9082C">
        <w:rPr>
          <w:color w:val="000000" w:themeColor="text1"/>
          <w:sz w:val="24"/>
        </w:rPr>
        <w:t>Borth</w:t>
      </w:r>
      <w:proofErr w:type="spellEnd"/>
      <w:r w:rsidR="00F921C9" w:rsidRPr="00D9082C">
        <w:rPr>
          <w:color w:val="000000" w:themeColor="text1"/>
          <w:sz w:val="24"/>
        </w:rPr>
        <w:t xml:space="preserve">-y-Gest, at p 501: </w:t>
      </w:r>
    </w:p>
    <w:p w:rsidR="00F921C9" w:rsidRPr="00D9082C" w:rsidRDefault="00F921C9" w:rsidP="004A4147">
      <w:pPr>
        <w:spacing w:before="120" w:after="0" w:line="240" w:lineRule="auto"/>
        <w:ind w:left="2160" w:right="835"/>
        <w:jc w:val="both"/>
        <w:rPr>
          <w:color w:val="000000" w:themeColor="text1"/>
          <w:sz w:val="24"/>
        </w:rPr>
      </w:pPr>
      <w:r w:rsidRPr="00D9082C">
        <w:rPr>
          <w:color w:val="000000" w:themeColor="text1"/>
          <w:sz w:val="24"/>
        </w:rPr>
        <w:t>‘The duty of a court to clear the innocent must be equal or superior in importance to its duty to convict and punish the guilty. Guilt may be proved by evidence. But also it may be confessed. The court will, however, have great concern if any doubt exists as to whether a confession was intended or as to whether it ought really ever to have been made.’</w:t>
      </w:r>
    </w:p>
    <w:p w:rsidR="00F921C9" w:rsidRPr="00D9082C" w:rsidRDefault="00F921C9" w:rsidP="00D10286">
      <w:pPr>
        <w:tabs>
          <w:tab w:val="left" w:pos="1440"/>
          <w:tab w:val="left" w:pos="1980"/>
        </w:tabs>
        <w:spacing w:before="120" w:after="0" w:line="240" w:lineRule="auto"/>
        <w:ind w:left="1440" w:right="835"/>
        <w:jc w:val="both"/>
        <w:rPr>
          <w:color w:val="000000" w:themeColor="text1"/>
          <w:sz w:val="24"/>
        </w:rPr>
      </w:pPr>
    </w:p>
    <w:p w:rsidR="00F921C9" w:rsidRPr="00D9082C" w:rsidRDefault="00F921C9" w:rsidP="002F31EE">
      <w:pPr>
        <w:tabs>
          <w:tab w:val="left" w:pos="1440"/>
          <w:tab w:val="left" w:pos="1980"/>
          <w:tab w:val="left" w:pos="2160"/>
        </w:tabs>
        <w:spacing w:after="0" w:line="240" w:lineRule="auto"/>
        <w:ind w:left="1440" w:right="835"/>
        <w:jc w:val="both"/>
        <w:rPr>
          <w:color w:val="000000" w:themeColor="text1"/>
          <w:sz w:val="24"/>
        </w:rPr>
      </w:pPr>
      <w:r w:rsidRPr="00D9082C">
        <w:rPr>
          <w:color w:val="000000" w:themeColor="text1"/>
          <w:sz w:val="24"/>
        </w:rPr>
        <w:lastRenderedPageBreak/>
        <w:t>17.</w:t>
      </w:r>
      <w:r w:rsidRPr="00D9082C">
        <w:rPr>
          <w:color w:val="000000" w:themeColor="text1"/>
          <w:sz w:val="24"/>
        </w:rPr>
        <w:tab/>
      </w:r>
      <w:r w:rsidR="004A4147" w:rsidRPr="00D9082C">
        <w:rPr>
          <w:color w:val="000000" w:themeColor="text1"/>
          <w:sz w:val="24"/>
        </w:rPr>
        <w:tab/>
      </w:r>
      <w:r w:rsidRPr="00D9082C">
        <w:rPr>
          <w:color w:val="000000" w:themeColor="text1"/>
          <w:sz w:val="24"/>
        </w:rPr>
        <w:t>If after an unequivocal plea of guilty has been made, it becomes apparent that the defendant did not appreciate the elements of the offence to which he was pleading guilty, then it is likely to be appropriate to permit him to withdraw his plea</w:t>
      </w:r>
      <w:r w:rsidR="00453F8B" w:rsidRPr="00D9082C">
        <w:rPr>
          <w:color w:val="000000" w:themeColor="text1"/>
          <w:sz w:val="24"/>
        </w:rPr>
        <w:t xml:space="preserve"> – </w:t>
      </w:r>
      <w:r w:rsidRPr="00D9082C">
        <w:rPr>
          <w:color w:val="000000" w:themeColor="text1"/>
          <w:sz w:val="24"/>
        </w:rPr>
        <w:t xml:space="preserve">see </w:t>
      </w:r>
      <w:r w:rsidRPr="00D9082C">
        <w:rPr>
          <w:i/>
          <w:color w:val="000000" w:themeColor="text1"/>
          <w:sz w:val="24"/>
        </w:rPr>
        <w:t>R v South Tameside Magistrates’ Court, Ex p Rowland</w:t>
      </w:r>
      <w:r w:rsidRPr="00D9082C">
        <w:rPr>
          <w:color w:val="000000" w:themeColor="text1"/>
          <w:sz w:val="24"/>
        </w:rPr>
        <w:t xml:space="preserve"> [1983] 3 All ER 689, 692, per </w:t>
      </w:r>
      <w:proofErr w:type="spellStart"/>
      <w:r w:rsidRPr="00D9082C">
        <w:rPr>
          <w:color w:val="000000" w:themeColor="text1"/>
          <w:sz w:val="24"/>
        </w:rPr>
        <w:t>Glidewell</w:t>
      </w:r>
      <w:proofErr w:type="spellEnd"/>
      <w:r w:rsidRPr="00D9082C">
        <w:rPr>
          <w:color w:val="000000" w:themeColor="text1"/>
          <w:sz w:val="24"/>
        </w:rPr>
        <w:t xml:space="preserve"> J.  Such a situation should be rare, for it is unlikely to arise where the defendant is represented and, where he is not, it is the duty of the court to make sure that the nature of the offence is made clear to him before a plea of guilty is accepted. </w:t>
      </w:r>
    </w:p>
    <w:p w:rsidR="00F921C9" w:rsidRPr="00D9082C" w:rsidRDefault="00F921C9" w:rsidP="00D10286">
      <w:pPr>
        <w:tabs>
          <w:tab w:val="left" w:pos="1440"/>
          <w:tab w:val="left" w:pos="1980"/>
        </w:tabs>
        <w:spacing w:before="120" w:after="0" w:line="240" w:lineRule="auto"/>
        <w:ind w:left="1440" w:right="835"/>
        <w:jc w:val="both"/>
        <w:rPr>
          <w:color w:val="000000" w:themeColor="text1"/>
          <w:sz w:val="24"/>
        </w:rPr>
      </w:pPr>
    </w:p>
    <w:p w:rsidR="004058BD" w:rsidRPr="00D9082C" w:rsidRDefault="00F921C9" w:rsidP="004A4147">
      <w:pPr>
        <w:tabs>
          <w:tab w:val="left" w:pos="1440"/>
          <w:tab w:val="left" w:pos="2160"/>
        </w:tabs>
        <w:spacing w:before="120" w:after="0" w:line="240" w:lineRule="auto"/>
        <w:ind w:left="1440" w:right="835"/>
        <w:jc w:val="both"/>
        <w:rPr>
          <w:color w:val="000000" w:themeColor="text1"/>
          <w:sz w:val="24"/>
        </w:rPr>
      </w:pPr>
      <w:r w:rsidRPr="00D9082C">
        <w:rPr>
          <w:color w:val="000000" w:themeColor="text1"/>
          <w:sz w:val="24"/>
        </w:rPr>
        <w:t>18.</w:t>
      </w:r>
      <w:r w:rsidRPr="00D9082C">
        <w:rPr>
          <w:color w:val="000000" w:themeColor="text1"/>
          <w:sz w:val="24"/>
        </w:rPr>
        <w:tab/>
        <w:t xml:space="preserve">It may happen, and again this is likely to be rare, that the court hearing an application to withdraw a guilty plea will or should appreciate that the facts relied upon by the prosecution do not add up to the offence charged. In such circumstances, justice will normally demand that the defendant be permitted to withdraw his plea. </w:t>
      </w:r>
      <w:r w:rsidRPr="00D9082C">
        <w:rPr>
          <w:i/>
          <w:color w:val="000000" w:themeColor="text1"/>
          <w:sz w:val="24"/>
        </w:rPr>
        <w:t>R v Bournemouth Justices, Ex p Maguire</w:t>
      </w:r>
      <w:r w:rsidRPr="00D9082C">
        <w:rPr>
          <w:color w:val="000000" w:themeColor="text1"/>
          <w:sz w:val="24"/>
        </w:rPr>
        <w:t xml:space="preserve"> [1997] COD 21 appears to have been such a case.”</w:t>
      </w:r>
    </w:p>
    <w:p w:rsidR="00855F10" w:rsidRPr="00D9082C" w:rsidRDefault="00855F10" w:rsidP="00D10286">
      <w:pPr>
        <w:tabs>
          <w:tab w:val="left" w:pos="1440"/>
        </w:tabs>
        <w:spacing w:after="0" w:line="360" w:lineRule="auto"/>
        <w:jc w:val="both"/>
        <w:rPr>
          <w:color w:val="000000" w:themeColor="text1"/>
        </w:rPr>
      </w:pPr>
    </w:p>
    <w:p w:rsidR="00351CD9" w:rsidRPr="00D9082C" w:rsidRDefault="00855F10" w:rsidP="00D10286">
      <w:pPr>
        <w:pStyle w:val="ListParagraph"/>
        <w:numPr>
          <w:ilvl w:val="0"/>
          <w:numId w:val="17"/>
        </w:numPr>
        <w:tabs>
          <w:tab w:val="left" w:pos="1440"/>
        </w:tabs>
        <w:spacing w:after="0" w:line="360" w:lineRule="auto"/>
        <w:ind w:left="0" w:firstLine="0"/>
        <w:jc w:val="both"/>
        <w:rPr>
          <w:color w:val="000000" w:themeColor="text1"/>
        </w:rPr>
      </w:pPr>
      <w:r w:rsidRPr="00D9082C">
        <w:rPr>
          <w:color w:val="000000" w:themeColor="text1"/>
          <w:szCs w:val="28"/>
        </w:rPr>
        <w:t xml:space="preserve">In </w:t>
      </w:r>
      <w:r w:rsidR="009E3D22" w:rsidRPr="00D9082C">
        <w:rPr>
          <w:color w:val="000000" w:themeColor="text1"/>
          <w:szCs w:val="28"/>
        </w:rPr>
        <w:t>my view</w:t>
      </w:r>
      <w:r w:rsidR="004058BD" w:rsidRPr="00D9082C">
        <w:rPr>
          <w:color w:val="000000" w:themeColor="text1"/>
          <w:szCs w:val="28"/>
        </w:rPr>
        <w:t>, the overriding consideration, in the exercise of the discretion, must be the interest</w:t>
      </w:r>
      <w:r w:rsidR="007D565D" w:rsidRPr="00D9082C">
        <w:rPr>
          <w:color w:val="000000" w:themeColor="text1"/>
          <w:szCs w:val="28"/>
        </w:rPr>
        <w:t>s</w:t>
      </w:r>
      <w:r w:rsidR="004058BD" w:rsidRPr="00D9082C">
        <w:rPr>
          <w:color w:val="000000" w:themeColor="text1"/>
          <w:szCs w:val="28"/>
        </w:rPr>
        <w:t xml:space="preserve"> of justice.  </w:t>
      </w:r>
      <w:r w:rsidR="00351CD9" w:rsidRPr="00D9082C">
        <w:rPr>
          <w:color w:val="000000" w:themeColor="text1"/>
          <w:szCs w:val="28"/>
        </w:rPr>
        <w:t xml:space="preserve">As Lord </w:t>
      </w:r>
      <w:proofErr w:type="spellStart"/>
      <w:r w:rsidR="00351CD9" w:rsidRPr="00D9082C">
        <w:rPr>
          <w:color w:val="000000" w:themeColor="text1"/>
          <w:szCs w:val="28"/>
        </w:rPr>
        <w:t>MacDermott</w:t>
      </w:r>
      <w:proofErr w:type="spellEnd"/>
      <w:r w:rsidR="00351CD9" w:rsidRPr="00D9082C">
        <w:rPr>
          <w:color w:val="000000" w:themeColor="text1"/>
          <w:szCs w:val="28"/>
        </w:rPr>
        <w:t xml:space="preserve"> said in </w:t>
      </w:r>
      <w:r w:rsidR="00351CD9" w:rsidRPr="00D9082C">
        <w:rPr>
          <w:i/>
          <w:color w:val="000000" w:themeColor="text1"/>
          <w:szCs w:val="28"/>
        </w:rPr>
        <w:t>S</w:t>
      </w:r>
      <w:r w:rsidR="00351CD9" w:rsidRPr="00D9082C">
        <w:rPr>
          <w:color w:val="000000" w:themeColor="text1"/>
          <w:szCs w:val="28"/>
        </w:rPr>
        <w:t>:</w:t>
      </w:r>
      <w:r w:rsidR="00351CD9" w:rsidRPr="00D9082C">
        <w:rPr>
          <w:rStyle w:val="FootnoteReference"/>
          <w:color w:val="000000" w:themeColor="text1"/>
          <w:szCs w:val="28"/>
        </w:rPr>
        <w:footnoteReference w:id="36"/>
      </w:r>
    </w:p>
    <w:p w:rsidR="00351CD9" w:rsidRPr="00D9082C" w:rsidRDefault="002046B0" w:rsidP="00351CD9">
      <w:pPr>
        <w:tabs>
          <w:tab w:val="left" w:pos="1440"/>
        </w:tabs>
        <w:spacing w:before="120" w:after="0" w:line="240" w:lineRule="auto"/>
        <w:ind w:left="1440" w:right="835"/>
        <w:jc w:val="both"/>
        <w:rPr>
          <w:color w:val="000000" w:themeColor="text1"/>
          <w:sz w:val="24"/>
        </w:rPr>
      </w:pPr>
      <w:r w:rsidRPr="00D9082C">
        <w:rPr>
          <w:color w:val="000000" w:themeColor="text1"/>
          <w:sz w:val="24"/>
        </w:rPr>
        <w:t>“</w:t>
      </w:r>
      <w:r w:rsidR="00351CD9" w:rsidRPr="00D9082C">
        <w:rPr>
          <w:color w:val="000000" w:themeColor="text1"/>
          <w:sz w:val="24"/>
        </w:rPr>
        <w:t>Once made, a mistaken plea may be properly accepted and the mistake may never stand revealed.  But if, as can happen, the truth comes to light during the second stage of the proceedings, when the question of what to do with the accused is under consideration, why should it not be acted upon and a changed plea of not guilty allowed where the interests of justice so require? There is no good reason for thinking that such a course would create an administrative problem or open the door to a widespread abuse of process.</w:t>
      </w:r>
      <w:r w:rsidRPr="00D9082C">
        <w:rPr>
          <w:color w:val="000000" w:themeColor="text1"/>
          <w:sz w:val="24"/>
        </w:rPr>
        <w:t>”</w:t>
      </w:r>
    </w:p>
    <w:p w:rsidR="00351CD9" w:rsidRPr="00D9082C" w:rsidRDefault="00351CD9" w:rsidP="00351CD9">
      <w:pPr>
        <w:tabs>
          <w:tab w:val="left" w:pos="1440"/>
        </w:tabs>
        <w:spacing w:after="0" w:line="360" w:lineRule="auto"/>
        <w:ind w:left="360"/>
        <w:jc w:val="both"/>
        <w:rPr>
          <w:color w:val="000000" w:themeColor="text1"/>
        </w:rPr>
      </w:pPr>
    </w:p>
    <w:p w:rsidR="009645E6" w:rsidRPr="00D9082C" w:rsidRDefault="004058BD" w:rsidP="00D10286">
      <w:pPr>
        <w:pStyle w:val="ListParagraph"/>
        <w:numPr>
          <w:ilvl w:val="0"/>
          <w:numId w:val="17"/>
        </w:numPr>
        <w:tabs>
          <w:tab w:val="left" w:pos="1440"/>
        </w:tabs>
        <w:spacing w:after="0" w:line="360" w:lineRule="auto"/>
        <w:ind w:left="0" w:firstLine="0"/>
        <w:jc w:val="both"/>
        <w:rPr>
          <w:color w:val="000000" w:themeColor="text1"/>
        </w:rPr>
      </w:pPr>
      <w:r w:rsidRPr="00D9082C">
        <w:rPr>
          <w:color w:val="000000" w:themeColor="text1"/>
          <w:szCs w:val="28"/>
        </w:rPr>
        <w:t>In the type of case under consideration, where there is material appearing in mitigation or the reports</w:t>
      </w:r>
      <w:r w:rsidR="00604C4E" w:rsidRPr="00D9082C">
        <w:rPr>
          <w:color w:val="000000" w:themeColor="text1"/>
          <w:szCs w:val="28"/>
        </w:rPr>
        <w:t>,</w:t>
      </w:r>
      <w:r w:rsidRPr="00D9082C">
        <w:rPr>
          <w:color w:val="000000" w:themeColor="text1"/>
          <w:szCs w:val="28"/>
        </w:rPr>
        <w:t xml:space="preserve"> which tend</w:t>
      </w:r>
      <w:r w:rsidR="007D565D" w:rsidRPr="00D9082C">
        <w:rPr>
          <w:color w:val="000000" w:themeColor="text1"/>
          <w:szCs w:val="28"/>
        </w:rPr>
        <w:t>s</w:t>
      </w:r>
      <w:r w:rsidRPr="00D9082C">
        <w:rPr>
          <w:color w:val="000000" w:themeColor="text1"/>
          <w:szCs w:val="28"/>
        </w:rPr>
        <w:t xml:space="preserve"> to suggest that the defendant may not be guilty </w:t>
      </w:r>
      <w:r w:rsidR="007D565D" w:rsidRPr="00D9082C">
        <w:rPr>
          <w:color w:val="000000" w:themeColor="text1"/>
          <w:szCs w:val="28"/>
        </w:rPr>
        <w:t>of the offence charged</w:t>
      </w:r>
      <w:r w:rsidRPr="00D9082C">
        <w:rPr>
          <w:color w:val="000000" w:themeColor="text1"/>
          <w:szCs w:val="28"/>
        </w:rPr>
        <w:t>, the interest</w:t>
      </w:r>
      <w:r w:rsidR="007D565D" w:rsidRPr="00D9082C">
        <w:rPr>
          <w:color w:val="000000" w:themeColor="text1"/>
          <w:szCs w:val="28"/>
        </w:rPr>
        <w:t>s</w:t>
      </w:r>
      <w:r w:rsidRPr="00D9082C">
        <w:rPr>
          <w:color w:val="000000" w:themeColor="text1"/>
          <w:szCs w:val="28"/>
        </w:rPr>
        <w:t xml:space="preserve"> of justice would, in a normal case, </w:t>
      </w:r>
      <w:r w:rsidR="002F49F3" w:rsidRPr="00D9082C">
        <w:rPr>
          <w:color w:val="000000" w:themeColor="text1"/>
          <w:szCs w:val="28"/>
        </w:rPr>
        <w:t>weigh</w:t>
      </w:r>
      <w:r w:rsidRPr="00D9082C">
        <w:rPr>
          <w:color w:val="000000" w:themeColor="text1"/>
          <w:szCs w:val="28"/>
        </w:rPr>
        <w:t xml:space="preserve"> heavily in favour of allowing a reversal of plea.  Of course, </w:t>
      </w:r>
      <w:r w:rsidR="00AB1766" w:rsidRPr="00D9082C">
        <w:rPr>
          <w:color w:val="000000" w:themeColor="text1"/>
          <w:szCs w:val="28"/>
        </w:rPr>
        <w:t xml:space="preserve">where, </w:t>
      </w:r>
      <w:r w:rsidR="00604C4E" w:rsidRPr="00D9082C">
        <w:rPr>
          <w:color w:val="000000" w:themeColor="text1"/>
          <w:szCs w:val="28"/>
        </w:rPr>
        <w:t xml:space="preserve">for instance, </w:t>
      </w:r>
      <w:r w:rsidRPr="00D9082C">
        <w:rPr>
          <w:color w:val="000000" w:themeColor="text1"/>
          <w:szCs w:val="28"/>
        </w:rPr>
        <w:t xml:space="preserve">the court has </w:t>
      </w:r>
      <w:r w:rsidR="007D565D" w:rsidRPr="00D9082C">
        <w:rPr>
          <w:color w:val="000000" w:themeColor="text1"/>
          <w:szCs w:val="28"/>
        </w:rPr>
        <w:t>a real</w:t>
      </w:r>
      <w:r w:rsidRPr="00D9082C">
        <w:rPr>
          <w:color w:val="000000" w:themeColor="text1"/>
          <w:szCs w:val="28"/>
        </w:rPr>
        <w:t xml:space="preserve"> doubt that what is subsequently as</w:t>
      </w:r>
      <w:r w:rsidR="007D565D" w:rsidRPr="00D9082C">
        <w:rPr>
          <w:color w:val="000000" w:themeColor="text1"/>
          <w:szCs w:val="28"/>
        </w:rPr>
        <w:t>serted</w:t>
      </w:r>
      <w:r w:rsidRPr="00D9082C">
        <w:rPr>
          <w:color w:val="000000" w:themeColor="text1"/>
          <w:szCs w:val="28"/>
        </w:rPr>
        <w:t xml:space="preserve"> is only a recent fabrication</w:t>
      </w:r>
      <w:r w:rsidR="002F49F3" w:rsidRPr="00D9082C">
        <w:rPr>
          <w:color w:val="000000" w:themeColor="text1"/>
          <w:szCs w:val="28"/>
        </w:rPr>
        <w:t xml:space="preserve"> to avoid</w:t>
      </w:r>
      <w:r w:rsidRPr="00D9082C">
        <w:rPr>
          <w:color w:val="000000" w:themeColor="text1"/>
          <w:szCs w:val="28"/>
        </w:rPr>
        <w:t xml:space="preserve"> </w:t>
      </w:r>
      <w:r w:rsidR="007D565D" w:rsidRPr="00D9082C">
        <w:rPr>
          <w:color w:val="000000" w:themeColor="text1"/>
          <w:szCs w:val="28"/>
        </w:rPr>
        <w:t xml:space="preserve">the </w:t>
      </w:r>
      <w:r w:rsidRPr="00D9082C">
        <w:rPr>
          <w:color w:val="000000" w:themeColor="text1"/>
          <w:szCs w:val="28"/>
        </w:rPr>
        <w:t>consequence</w:t>
      </w:r>
      <w:r w:rsidR="002C0005" w:rsidRPr="00D9082C">
        <w:rPr>
          <w:color w:val="000000" w:themeColor="text1"/>
          <w:szCs w:val="28"/>
        </w:rPr>
        <w:t xml:space="preserve"> of, say, a heavy sentence following a guilty plea, </w:t>
      </w:r>
      <w:r w:rsidR="009645E6" w:rsidRPr="00D9082C">
        <w:rPr>
          <w:color w:val="000000" w:themeColor="text1"/>
          <w:szCs w:val="28"/>
        </w:rPr>
        <w:t xml:space="preserve">the court may certainly probe deeper into the matter before deciding how </w:t>
      </w:r>
      <w:r w:rsidR="00855F10" w:rsidRPr="00D9082C">
        <w:rPr>
          <w:color w:val="000000" w:themeColor="text1"/>
          <w:szCs w:val="28"/>
        </w:rPr>
        <w:t>its discretion should be exercised.</w:t>
      </w:r>
      <w:r w:rsidR="00855F10" w:rsidRPr="00D9082C">
        <w:rPr>
          <w:color w:val="000000" w:themeColor="text1"/>
        </w:rPr>
        <w:t xml:space="preserve"> </w:t>
      </w:r>
    </w:p>
    <w:p w:rsidR="00D27E32" w:rsidRPr="00D9082C" w:rsidRDefault="00D27E32" w:rsidP="00D10286">
      <w:pPr>
        <w:tabs>
          <w:tab w:val="left" w:pos="1440"/>
        </w:tabs>
        <w:spacing w:after="0" w:line="360" w:lineRule="auto"/>
        <w:jc w:val="both"/>
        <w:rPr>
          <w:color w:val="000000" w:themeColor="text1"/>
        </w:rPr>
      </w:pPr>
    </w:p>
    <w:p w:rsidR="002C0005" w:rsidRPr="00D9082C" w:rsidRDefault="002C0005" w:rsidP="00AC7834">
      <w:pPr>
        <w:pStyle w:val="ListParagraph"/>
        <w:numPr>
          <w:ilvl w:val="0"/>
          <w:numId w:val="17"/>
        </w:numPr>
        <w:tabs>
          <w:tab w:val="left" w:pos="1440"/>
        </w:tabs>
        <w:spacing w:after="0" w:line="360" w:lineRule="auto"/>
        <w:ind w:left="0" w:firstLine="0"/>
        <w:jc w:val="both"/>
        <w:rPr>
          <w:color w:val="000000" w:themeColor="text1"/>
        </w:rPr>
      </w:pPr>
      <w:r w:rsidRPr="00D9082C">
        <w:rPr>
          <w:color w:val="000000" w:themeColor="text1"/>
          <w:szCs w:val="28"/>
        </w:rPr>
        <w:t>It must also follow from the above discussion that</w:t>
      </w:r>
      <w:r w:rsidR="007D565D" w:rsidRPr="00D9082C">
        <w:rPr>
          <w:color w:val="000000" w:themeColor="text1"/>
          <w:szCs w:val="28"/>
        </w:rPr>
        <w:t xml:space="preserve"> once</w:t>
      </w:r>
      <w:r w:rsidRPr="00D9082C">
        <w:rPr>
          <w:color w:val="000000" w:themeColor="text1"/>
          <w:szCs w:val="28"/>
        </w:rPr>
        <w:t xml:space="preserve"> one r</w:t>
      </w:r>
      <w:r w:rsidR="009645E6" w:rsidRPr="00D9082C">
        <w:rPr>
          <w:color w:val="000000" w:themeColor="text1"/>
          <w:szCs w:val="28"/>
        </w:rPr>
        <w:t>eserves</w:t>
      </w:r>
      <w:r w:rsidRPr="00D9082C">
        <w:rPr>
          <w:color w:val="000000" w:themeColor="text1"/>
          <w:szCs w:val="28"/>
        </w:rPr>
        <w:t xml:space="preserve"> </w:t>
      </w:r>
      <w:r w:rsidR="00AB1766" w:rsidRPr="00D9082C">
        <w:rPr>
          <w:color w:val="000000" w:themeColor="text1"/>
          <w:szCs w:val="28"/>
        </w:rPr>
        <w:t xml:space="preserve">the label of </w:t>
      </w:r>
      <w:r w:rsidR="00FE54F1" w:rsidRPr="00D9082C">
        <w:rPr>
          <w:color w:val="000000" w:themeColor="text1"/>
          <w:szCs w:val="28"/>
        </w:rPr>
        <w:t xml:space="preserve">an </w:t>
      </w:r>
      <w:r w:rsidR="00AB1766" w:rsidRPr="00D9082C">
        <w:rPr>
          <w:color w:val="000000" w:themeColor="text1"/>
          <w:szCs w:val="28"/>
        </w:rPr>
        <w:t>“</w:t>
      </w:r>
      <w:r w:rsidRPr="00D9082C">
        <w:rPr>
          <w:color w:val="000000" w:themeColor="text1"/>
          <w:szCs w:val="28"/>
        </w:rPr>
        <w:t>equivocal</w:t>
      </w:r>
      <w:r w:rsidR="00AB1766" w:rsidRPr="00D9082C">
        <w:rPr>
          <w:color w:val="000000" w:themeColor="text1"/>
          <w:szCs w:val="28"/>
        </w:rPr>
        <w:t>”</w:t>
      </w:r>
      <w:r w:rsidRPr="00D9082C">
        <w:rPr>
          <w:color w:val="000000" w:themeColor="text1"/>
          <w:szCs w:val="28"/>
        </w:rPr>
        <w:t xml:space="preserve"> plea </w:t>
      </w:r>
      <w:r w:rsidR="00855F10" w:rsidRPr="00D9082C">
        <w:rPr>
          <w:color w:val="000000" w:themeColor="text1"/>
          <w:szCs w:val="28"/>
        </w:rPr>
        <w:t>to</w:t>
      </w:r>
      <w:r w:rsidRPr="00D9082C">
        <w:rPr>
          <w:color w:val="000000" w:themeColor="text1"/>
          <w:szCs w:val="28"/>
        </w:rPr>
        <w:t xml:space="preserve"> a plea that is </w:t>
      </w:r>
      <w:r w:rsidR="007D565D" w:rsidRPr="00D9082C">
        <w:rPr>
          <w:color w:val="000000" w:themeColor="text1"/>
          <w:szCs w:val="28"/>
        </w:rPr>
        <w:t>accompanied</w:t>
      </w:r>
      <w:r w:rsidR="009645E6" w:rsidRPr="00D9082C">
        <w:rPr>
          <w:color w:val="000000" w:themeColor="text1"/>
          <w:szCs w:val="28"/>
        </w:rPr>
        <w:t xml:space="preserve"> or immediately followed</w:t>
      </w:r>
      <w:r w:rsidR="007D565D" w:rsidRPr="00D9082C">
        <w:rPr>
          <w:color w:val="000000" w:themeColor="text1"/>
          <w:szCs w:val="28"/>
        </w:rPr>
        <w:t xml:space="preserve"> by</w:t>
      </w:r>
      <w:r w:rsidRPr="00D9082C">
        <w:rPr>
          <w:color w:val="000000" w:themeColor="text1"/>
          <w:szCs w:val="28"/>
        </w:rPr>
        <w:t xml:space="preserve"> a qualification </w:t>
      </w:r>
      <w:r w:rsidR="007D565D" w:rsidRPr="00D9082C">
        <w:rPr>
          <w:color w:val="000000" w:themeColor="text1"/>
          <w:szCs w:val="28"/>
        </w:rPr>
        <w:t>of the</w:t>
      </w:r>
      <w:r w:rsidR="009645E6" w:rsidRPr="00D9082C">
        <w:rPr>
          <w:color w:val="000000" w:themeColor="text1"/>
          <w:szCs w:val="28"/>
        </w:rPr>
        <w:t xml:space="preserve"> type</w:t>
      </w:r>
      <w:r w:rsidR="007D565D" w:rsidRPr="00D9082C">
        <w:rPr>
          <w:color w:val="000000" w:themeColor="text1"/>
          <w:szCs w:val="28"/>
        </w:rPr>
        <w:t xml:space="preserve"> </w:t>
      </w:r>
      <w:r w:rsidRPr="00D9082C">
        <w:rPr>
          <w:color w:val="000000" w:themeColor="text1"/>
          <w:szCs w:val="28"/>
        </w:rPr>
        <w:t xml:space="preserve">described in </w:t>
      </w:r>
      <w:r w:rsidRPr="00D9082C">
        <w:rPr>
          <w:i/>
          <w:color w:val="000000" w:themeColor="text1"/>
          <w:szCs w:val="28"/>
        </w:rPr>
        <w:t>Foster</w:t>
      </w:r>
      <w:r w:rsidRPr="00D9082C">
        <w:rPr>
          <w:color w:val="000000" w:themeColor="text1"/>
          <w:szCs w:val="28"/>
        </w:rPr>
        <w:t xml:space="preserve"> at the time </w:t>
      </w:r>
      <w:r w:rsidR="009645E6" w:rsidRPr="00D9082C">
        <w:rPr>
          <w:color w:val="000000" w:themeColor="text1"/>
          <w:szCs w:val="28"/>
        </w:rPr>
        <w:t>the plea</w:t>
      </w:r>
      <w:r w:rsidRPr="00D9082C">
        <w:rPr>
          <w:color w:val="000000" w:themeColor="text1"/>
          <w:szCs w:val="28"/>
        </w:rPr>
        <w:t xml:space="preserve"> is made, leaving all </w:t>
      </w:r>
      <w:r w:rsidR="009645E6" w:rsidRPr="00D9082C">
        <w:rPr>
          <w:color w:val="000000" w:themeColor="text1"/>
          <w:szCs w:val="28"/>
        </w:rPr>
        <w:t>post-conviction</w:t>
      </w:r>
      <w:r w:rsidRPr="00D9082C">
        <w:rPr>
          <w:color w:val="000000" w:themeColor="text1"/>
          <w:szCs w:val="28"/>
        </w:rPr>
        <w:t xml:space="preserve"> </w:t>
      </w:r>
      <w:r w:rsidR="00855F10" w:rsidRPr="00D9082C">
        <w:rPr>
          <w:color w:val="000000" w:themeColor="text1"/>
          <w:szCs w:val="28"/>
        </w:rPr>
        <w:t xml:space="preserve">qualifications </w:t>
      </w:r>
      <w:r w:rsidRPr="00D9082C">
        <w:rPr>
          <w:color w:val="000000" w:themeColor="text1"/>
          <w:szCs w:val="28"/>
        </w:rPr>
        <w:t>as cases seeking</w:t>
      </w:r>
      <w:r w:rsidR="009645E6" w:rsidRPr="00D9082C">
        <w:rPr>
          <w:color w:val="000000" w:themeColor="text1"/>
          <w:szCs w:val="28"/>
        </w:rPr>
        <w:t xml:space="preserve"> to</w:t>
      </w:r>
      <w:r w:rsidRPr="00D9082C">
        <w:rPr>
          <w:color w:val="000000" w:themeColor="text1"/>
          <w:szCs w:val="28"/>
        </w:rPr>
        <w:t xml:space="preserve"> invo</w:t>
      </w:r>
      <w:r w:rsidR="00FE54F1" w:rsidRPr="00D9082C">
        <w:rPr>
          <w:color w:val="000000" w:themeColor="text1"/>
          <w:szCs w:val="28"/>
        </w:rPr>
        <w:t>ke</w:t>
      </w:r>
      <w:r w:rsidR="007D565D" w:rsidRPr="00D9082C">
        <w:rPr>
          <w:color w:val="000000" w:themeColor="text1"/>
          <w:szCs w:val="28"/>
        </w:rPr>
        <w:t xml:space="preserve"> the court’s</w:t>
      </w:r>
      <w:r w:rsidRPr="00D9082C">
        <w:rPr>
          <w:color w:val="000000" w:themeColor="text1"/>
          <w:szCs w:val="28"/>
        </w:rPr>
        <w:t xml:space="preserve"> dis</w:t>
      </w:r>
      <w:r w:rsidR="007D565D" w:rsidRPr="00D9082C">
        <w:rPr>
          <w:color w:val="000000" w:themeColor="text1"/>
          <w:szCs w:val="28"/>
        </w:rPr>
        <w:t>cretion</w:t>
      </w:r>
      <w:r w:rsidRPr="00D9082C">
        <w:rPr>
          <w:color w:val="000000" w:themeColor="text1"/>
          <w:szCs w:val="28"/>
        </w:rPr>
        <w:t xml:space="preserve"> t</w:t>
      </w:r>
      <w:r w:rsidR="002C10A4" w:rsidRPr="00D9082C">
        <w:rPr>
          <w:color w:val="000000" w:themeColor="text1"/>
          <w:szCs w:val="28"/>
        </w:rPr>
        <w:t>o</w:t>
      </w:r>
      <w:r w:rsidRPr="00D9082C">
        <w:rPr>
          <w:color w:val="000000" w:themeColor="text1"/>
          <w:szCs w:val="28"/>
        </w:rPr>
        <w:t xml:space="preserve"> allow the change of an unequivocal plea, one is </w:t>
      </w:r>
      <w:r w:rsidR="00855F10" w:rsidRPr="00D9082C">
        <w:rPr>
          <w:color w:val="000000" w:themeColor="text1"/>
          <w:szCs w:val="28"/>
        </w:rPr>
        <w:t>no longer</w:t>
      </w:r>
      <w:r w:rsidRPr="00D9082C">
        <w:rPr>
          <w:color w:val="000000" w:themeColor="text1"/>
          <w:szCs w:val="28"/>
        </w:rPr>
        <w:t xml:space="preserve"> </w:t>
      </w:r>
      <w:r w:rsidR="00CC499B" w:rsidRPr="00D9082C">
        <w:rPr>
          <w:color w:val="000000" w:themeColor="text1"/>
          <w:szCs w:val="28"/>
        </w:rPr>
        <w:t>constrained to look</w:t>
      </w:r>
      <w:r w:rsidRPr="00D9082C">
        <w:rPr>
          <w:color w:val="000000" w:themeColor="text1"/>
          <w:szCs w:val="28"/>
        </w:rPr>
        <w:t xml:space="preserve"> for a qualification</w:t>
      </w:r>
      <w:r w:rsidR="00896660" w:rsidRPr="00D9082C">
        <w:rPr>
          <w:color w:val="000000" w:themeColor="text1"/>
          <w:szCs w:val="28"/>
        </w:rPr>
        <w:t xml:space="preserve"> of the </w:t>
      </w:r>
      <w:r w:rsidR="00CC499B" w:rsidRPr="00D9082C">
        <w:rPr>
          <w:color w:val="000000" w:themeColor="text1"/>
          <w:szCs w:val="28"/>
        </w:rPr>
        <w:t xml:space="preserve">type </w:t>
      </w:r>
      <w:r w:rsidR="00896660" w:rsidRPr="00D9082C">
        <w:rPr>
          <w:color w:val="000000" w:themeColor="text1"/>
          <w:szCs w:val="28"/>
        </w:rPr>
        <w:t xml:space="preserve">mentioned in </w:t>
      </w:r>
      <w:r w:rsidR="00896660" w:rsidRPr="00D9082C">
        <w:rPr>
          <w:i/>
          <w:color w:val="000000" w:themeColor="text1"/>
          <w:szCs w:val="28"/>
        </w:rPr>
        <w:t>Foster</w:t>
      </w:r>
      <w:r w:rsidR="00896660" w:rsidRPr="00D9082C">
        <w:rPr>
          <w:color w:val="000000" w:themeColor="text1"/>
          <w:szCs w:val="28"/>
        </w:rPr>
        <w:t xml:space="preserve"> </w:t>
      </w:r>
      <w:r w:rsidR="009645E6" w:rsidRPr="00D9082C">
        <w:rPr>
          <w:color w:val="000000" w:themeColor="text1"/>
          <w:szCs w:val="28"/>
        </w:rPr>
        <w:t>in these post-conviction cases</w:t>
      </w:r>
      <w:r w:rsidR="0049223D" w:rsidRPr="00D9082C">
        <w:rPr>
          <w:color w:val="000000" w:themeColor="text1"/>
          <w:szCs w:val="28"/>
        </w:rPr>
        <w:t>,</w:t>
      </w:r>
      <w:r w:rsidR="00752E95" w:rsidRPr="00D9082C">
        <w:rPr>
          <w:color w:val="000000" w:themeColor="text1"/>
          <w:szCs w:val="28"/>
        </w:rPr>
        <w:t xml:space="preserve"> w</w:t>
      </w:r>
      <w:r w:rsidR="00FE54F1" w:rsidRPr="00D9082C">
        <w:rPr>
          <w:color w:val="000000" w:themeColor="text1"/>
          <w:szCs w:val="28"/>
        </w:rPr>
        <w:t>hen considering h</w:t>
      </w:r>
      <w:r w:rsidR="00CC499B" w:rsidRPr="00D9082C">
        <w:rPr>
          <w:color w:val="000000" w:themeColor="text1"/>
          <w:szCs w:val="28"/>
        </w:rPr>
        <w:t xml:space="preserve">ow the court’s discretion should be exercised.  </w:t>
      </w:r>
      <w:r w:rsidR="00896660" w:rsidRPr="00D9082C">
        <w:rPr>
          <w:color w:val="000000" w:themeColor="text1"/>
          <w:szCs w:val="28"/>
        </w:rPr>
        <w:t xml:space="preserve">In other words, whilst </w:t>
      </w:r>
      <w:r w:rsidR="00896660" w:rsidRPr="00D9082C">
        <w:rPr>
          <w:i/>
          <w:color w:val="000000" w:themeColor="text1"/>
          <w:szCs w:val="28"/>
        </w:rPr>
        <w:t>Foster</w:t>
      </w:r>
      <w:r w:rsidR="00855F10" w:rsidRPr="00D9082C">
        <w:rPr>
          <w:color w:val="000000" w:themeColor="text1"/>
          <w:szCs w:val="28"/>
        </w:rPr>
        <w:t xml:space="preserve"> describes</w:t>
      </w:r>
      <w:r w:rsidR="00896660" w:rsidRPr="00D9082C">
        <w:rPr>
          <w:color w:val="000000" w:themeColor="text1"/>
          <w:szCs w:val="28"/>
        </w:rPr>
        <w:t>, for the purpose of deciding whether a plea is equivocal, the</w:t>
      </w:r>
      <w:r w:rsidR="00CC499B" w:rsidRPr="00D9082C">
        <w:rPr>
          <w:color w:val="000000" w:themeColor="text1"/>
          <w:szCs w:val="28"/>
        </w:rPr>
        <w:t xml:space="preserve"> requisite</w:t>
      </w:r>
      <w:r w:rsidR="00896660" w:rsidRPr="00D9082C">
        <w:rPr>
          <w:color w:val="000000" w:themeColor="text1"/>
          <w:szCs w:val="28"/>
        </w:rPr>
        <w:t xml:space="preserve"> qualification as one which, if true, may show that </w:t>
      </w:r>
      <w:r w:rsidR="00CC499B" w:rsidRPr="00D9082C">
        <w:rPr>
          <w:color w:val="000000" w:themeColor="text1"/>
          <w:szCs w:val="28"/>
        </w:rPr>
        <w:t xml:space="preserve">the defendant </w:t>
      </w:r>
      <w:r w:rsidR="00896660" w:rsidRPr="00D9082C">
        <w:rPr>
          <w:color w:val="000000" w:themeColor="text1"/>
          <w:szCs w:val="28"/>
        </w:rPr>
        <w:t xml:space="preserve">is not guilty of the offence charged, this need not be </w:t>
      </w:r>
      <w:r w:rsidR="002C10A4" w:rsidRPr="00D9082C">
        <w:rPr>
          <w:color w:val="000000" w:themeColor="text1"/>
          <w:szCs w:val="28"/>
        </w:rPr>
        <w:t xml:space="preserve">the </w:t>
      </w:r>
      <w:r w:rsidR="00CC499B" w:rsidRPr="00D9082C">
        <w:rPr>
          <w:color w:val="000000" w:themeColor="text1"/>
          <w:szCs w:val="28"/>
        </w:rPr>
        <w:t xml:space="preserve">threshold </w:t>
      </w:r>
      <w:r w:rsidR="00896660" w:rsidRPr="00D9082C">
        <w:rPr>
          <w:color w:val="000000" w:themeColor="text1"/>
          <w:szCs w:val="28"/>
        </w:rPr>
        <w:t xml:space="preserve">that a defendant </w:t>
      </w:r>
      <w:r w:rsidR="00855F10" w:rsidRPr="00D9082C">
        <w:rPr>
          <w:color w:val="000000" w:themeColor="text1"/>
          <w:szCs w:val="28"/>
        </w:rPr>
        <w:t xml:space="preserve">in a post-conviction case </w:t>
      </w:r>
      <w:r w:rsidR="00896660" w:rsidRPr="00D9082C">
        <w:rPr>
          <w:color w:val="000000" w:themeColor="text1"/>
          <w:szCs w:val="28"/>
        </w:rPr>
        <w:t>must reach in order to successfully invoke the co</w:t>
      </w:r>
      <w:r w:rsidR="00CC499B" w:rsidRPr="00D9082C">
        <w:rPr>
          <w:color w:val="000000" w:themeColor="text1"/>
          <w:szCs w:val="28"/>
        </w:rPr>
        <w:t>urt’s</w:t>
      </w:r>
      <w:r w:rsidR="00896660" w:rsidRPr="00D9082C">
        <w:rPr>
          <w:color w:val="000000" w:themeColor="text1"/>
          <w:szCs w:val="28"/>
        </w:rPr>
        <w:t xml:space="preserve"> exercise of discretion</w:t>
      </w:r>
      <w:r w:rsidR="00CC499B" w:rsidRPr="00D9082C">
        <w:rPr>
          <w:color w:val="000000" w:themeColor="text1"/>
          <w:szCs w:val="28"/>
        </w:rPr>
        <w:t>.</w:t>
      </w:r>
      <w:r w:rsidR="00896660" w:rsidRPr="00D9082C">
        <w:rPr>
          <w:color w:val="000000" w:themeColor="text1"/>
          <w:szCs w:val="28"/>
        </w:rPr>
        <w:t xml:space="preserve"> </w:t>
      </w:r>
      <w:r w:rsidR="00752E95" w:rsidRPr="00D9082C">
        <w:rPr>
          <w:color w:val="000000" w:themeColor="text1"/>
          <w:szCs w:val="28"/>
        </w:rPr>
        <w:t xml:space="preserve"> Depending on the facts, even i</w:t>
      </w:r>
      <w:r w:rsidR="00896660" w:rsidRPr="00D9082C">
        <w:rPr>
          <w:color w:val="000000" w:themeColor="text1"/>
          <w:szCs w:val="28"/>
        </w:rPr>
        <w:t>n a case of doubt</w:t>
      </w:r>
      <w:r w:rsidR="00752E95" w:rsidRPr="00D9082C">
        <w:rPr>
          <w:color w:val="000000" w:themeColor="text1"/>
          <w:szCs w:val="28"/>
        </w:rPr>
        <w:t xml:space="preserve"> a</w:t>
      </w:r>
      <w:r w:rsidR="00855F10" w:rsidRPr="00D9082C">
        <w:rPr>
          <w:color w:val="000000" w:themeColor="text1"/>
          <w:szCs w:val="28"/>
        </w:rPr>
        <w:t>bout</w:t>
      </w:r>
      <w:r w:rsidR="00752E95" w:rsidRPr="00D9082C">
        <w:rPr>
          <w:color w:val="000000" w:themeColor="text1"/>
          <w:szCs w:val="28"/>
        </w:rPr>
        <w:t xml:space="preserve"> the merits of the defendant’s case</w:t>
      </w:r>
      <w:r w:rsidR="00AB1766" w:rsidRPr="00D9082C">
        <w:rPr>
          <w:color w:val="000000" w:themeColor="text1"/>
          <w:szCs w:val="28"/>
        </w:rPr>
        <w:t xml:space="preserve"> (as per his story)</w:t>
      </w:r>
      <w:r w:rsidR="00896660" w:rsidRPr="00D9082C">
        <w:rPr>
          <w:color w:val="000000" w:themeColor="text1"/>
          <w:szCs w:val="28"/>
        </w:rPr>
        <w:t>,</w:t>
      </w:r>
      <w:r w:rsidR="00752E95" w:rsidRPr="00D9082C">
        <w:rPr>
          <w:color w:val="000000" w:themeColor="text1"/>
          <w:szCs w:val="28"/>
        </w:rPr>
        <w:t xml:space="preserve"> </w:t>
      </w:r>
      <w:r w:rsidR="00896660" w:rsidRPr="00D9082C">
        <w:rPr>
          <w:color w:val="000000" w:themeColor="text1"/>
          <w:szCs w:val="28"/>
        </w:rPr>
        <w:t>the</w:t>
      </w:r>
      <w:r w:rsidR="00CB760D" w:rsidRPr="00D9082C">
        <w:rPr>
          <w:color w:val="000000" w:themeColor="text1"/>
          <w:szCs w:val="28"/>
        </w:rPr>
        <w:t xml:space="preserve"> court</w:t>
      </w:r>
      <w:r w:rsidR="00896660" w:rsidRPr="00D9082C">
        <w:rPr>
          <w:color w:val="000000" w:themeColor="text1"/>
          <w:szCs w:val="28"/>
        </w:rPr>
        <w:t xml:space="preserve"> </w:t>
      </w:r>
      <w:r w:rsidR="00752E95" w:rsidRPr="00D9082C">
        <w:rPr>
          <w:color w:val="000000" w:themeColor="text1"/>
          <w:szCs w:val="28"/>
        </w:rPr>
        <w:t>may still</w:t>
      </w:r>
      <w:r w:rsidR="00896660" w:rsidRPr="00D9082C">
        <w:rPr>
          <w:color w:val="000000" w:themeColor="text1"/>
          <w:szCs w:val="28"/>
        </w:rPr>
        <w:t xml:space="preserve"> think that its discretion should be exercised in favour of allowing a reversal of plea, so that the matter </w:t>
      </w:r>
      <w:r w:rsidR="00CC499B" w:rsidRPr="00D9082C">
        <w:rPr>
          <w:color w:val="000000" w:themeColor="text1"/>
          <w:szCs w:val="28"/>
        </w:rPr>
        <w:t>c</w:t>
      </w:r>
      <w:r w:rsidR="00855F10" w:rsidRPr="00D9082C">
        <w:rPr>
          <w:color w:val="000000" w:themeColor="text1"/>
          <w:szCs w:val="28"/>
        </w:rPr>
        <w:t>an</w:t>
      </w:r>
      <w:r w:rsidR="00896660" w:rsidRPr="00D9082C">
        <w:rPr>
          <w:color w:val="000000" w:themeColor="text1"/>
          <w:szCs w:val="28"/>
        </w:rPr>
        <w:t xml:space="preserve"> be properly tried at trial, bearing particular</w:t>
      </w:r>
      <w:r w:rsidR="00752E95" w:rsidRPr="00D9082C">
        <w:rPr>
          <w:color w:val="000000" w:themeColor="text1"/>
          <w:szCs w:val="28"/>
        </w:rPr>
        <w:t>ly</w:t>
      </w:r>
      <w:r w:rsidR="00896660" w:rsidRPr="00D9082C">
        <w:rPr>
          <w:color w:val="000000" w:themeColor="text1"/>
          <w:szCs w:val="28"/>
        </w:rPr>
        <w:t xml:space="preserve"> in mind that in decid</w:t>
      </w:r>
      <w:r w:rsidR="00855F10" w:rsidRPr="00D9082C">
        <w:rPr>
          <w:color w:val="000000" w:themeColor="text1"/>
          <w:szCs w:val="28"/>
        </w:rPr>
        <w:t>ing an application to change</w:t>
      </w:r>
      <w:r w:rsidR="00896660" w:rsidRPr="00D9082C">
        <w:rPr>
          <w:color w:val="000000" w:themeColor="text1"/>
          <w:szCs w:val="28"/>
        </w:rPr>
        <w:t xml:space="preserve"> plea, the court should avoid conducting a mini</w:t>
      </w:r>
      <w:r w:rsidR="00453F8B" w:rsidRPr="00D9082C">
        <w:rPr>
          <w:color w:val="000000" w:themeColor="text1"/>
          <w:szCs w:val="28"/>
        </w:rPr>
        <w:t>-</w:t>
      </w:r>
      <w:r w:rsidR="00896660" w:rsidRPr="00D9082C">
        <w:rPr>
          <w:color w:val="000000" w:themeColor="text1"/>
          <w:szCs w:val="28"/>
        </w:rPr>
        <w:t>trial o</w:t>
      </w:r>
      <w:r w:rsidR="00113B91" w:rsidRPr="00D9082C">
        <w:rPr>
          <w:color w:val="000000" w:themeColor="text1"/>
          <w:szCs w:val="28"/>
        </w:rPr>
        <w:t>n</w:t>
      </w:r>
      <w:r w:rsidR="00896660" w:rsidRPr="00D9082C">
        <w:rPr>
          <w:color w:val="000000" w:themeColor="text1"/>
          <w:szCs w:val="28"/>
        </w:rPr>
        <w:t xml:space="preserve"> the</w:t>
      </w:r>
      <w:r w:rsidR="00752E95" w:rsidRPr="00D9082C">
        <w:rPr>
          <w:color w:val="000000" w:themeColor="text1"/>
          <w:szCs w:val="28"/>
        </w:rPr>
        <w:t xml:space="preserve"> merits of the</w:t>
      </w:r>
      <w:r w:rsidR="00896660" w:rsidRPr="00D9082C">
        <w:rPr>
          <w:color w:val="000000" w:themeColor="text1"/>
          <w:szCs w:val="28"/>
        </w:rPr>
        <w:t xml:space="preserve"> case on the basis of what the defendant now assert</w:t>
      </w:r>
      <w:r w:rsidR="00CC499B" w:rsidRPr="00D9082C">
        <w:rPr>
          <w:color w:val="000000" w:themeColor="text1"/>
          <w:szCs w:val="28"/>
        </w:rPr>
        <w:t>s</w:t>
      </w:r>
      <w:r w:rsidR="00896660" w:rsidRPr="00D9082C">
        <w:rPr>
          <w:color w:val="000000" w:themeColor="text1"/>
          <w:szCs w:val="28"/>
        </w:rPr>
        <w:t xml:space="preserve"> before it.  </w:t>
      </w:r>
    </w:p>
    <w:p w:rsidR="00896660" w:rsidRPr="00D9082C" w:rsidRDefault="00896660" w:rsidP="00AC7834">
      <w:pPr>
        <w:tabs>
          <w:tab w:val="left" w:pos="1440"/>
        </w:tabs>
        <w:spacing w:after="0" w:line="360" w:lineRule="auto"/>
        <w:jc w:val="both"/>
        <w:rPr>
          <w:color w:val="000000" w:themeColor="text1"/>
        </w:rPr>
      </w:pPr>
    </w:p>
    <w:p w:rsidR="00896660" w:rsidRPr="00D9082C" w:rsidRDefault="00453F8B" w:rsidP="00AC7834">
      <w:pPr>
        <w:pStyle w:val="ListParagraph"/>
        <w:numPr>
          <w:ilvl w:val="0"/>
          <w:numId w:val="17"/>
        </w:numPr>
        <w:tabs>
          <w:tab w:val="left" w:pos="1440"/>
        </w:tabs>
        <w:spacing w:after="0" w:line="360" w:lineRule="auto"/>
        <w:ind w:left="0" w:firstLine="0"/>
        <w:jc w:val="both"/>
        <w:rPr>
          <w:color w:val="000000" w:themeColor="text1"/>
        </w:rPr>
      </w:pPr>
      <w:r w:rsidRPr="00D9082C">
        <w:rPr>
          <w:color w:val="000000" w:themeColor="text1"/>
          <w:szCs w:val="28"/>
        </w:rPr>
        <w:t xml:space="preserve">Needless to say, </w:t>
      </w:r>
      <w:r w:rsidR="00896660" w:rsidRPr="00D9082C">
        <w:rPr>
          <w:color w:val="000000" w:themeColor="text1"/>
          <w:szCs w:val="28"/>
        </w:rPr>
        <w:t xml:space="preserve">the circumstances that may give rise to an application to reverse an unequivocal plea are not limited to those </w:t>
      </w:r>
      <w:r w:rsidRPr="00D9082C">
        <w:rPr>
          <w:color w:val="000000" w:themeColor="text1"/>
          <w:szCs w:val="28"/>
        </w:rPr>
        <w:t xml:space="preserve">involving a qualification of the type </w:t>
      </w:r>
      <w:r w:rsidR="00896660" w:rsidRPr="00D9082C">
        <w:rPr>
          <w:color w:val="000000" w:themeColor="text1"/>
          <w:szCs w:val="28"/>
        </w:rPr>
        <w:t>discuss</w:t>
      </w:r>
      <w:r w:rsidR="00CC499B" w:rsidRPr="00D9082C">
        <w:rPr>
          <w:color w:val="000000" w:themeColor="text1"/>
          <w:szCs w:val="28"/>
        </w:rPr>
        <w:t>ed</w:t>
      </w:r>
      <w:r w:rsidR="00896660" w:rsidRPr="00D9082C">
        <w:rPr>
          <w:color w:val="000000" w:themeColor="text1"/>
          <w:szCs w:val="28"/>
        </w:rPr>
        <w:t xml:space="preserve"> above</w:t>
      </w:r>
      <w:r w:rsidR="004C0457" w:rsidRPr="00D9082C">
        <w:rPr>
          <w:color w:val="000000" w:themeColor="text1"/>
          <w:szCs w:val="28"/>
        </w:rPr>
        <w:t xml:space="preserve">.  </w:t>
      </w:r>
    </w:p>
    <w:p w:rsidR="00C71F32" w:rsidRPr="00D9082C" w:rsidRDefault="00C71F32" w:rsidP="00D10286">
      <w:pPr>
        <w:tabs>
          <w:tab w:val="left" w:pos="1440"/>
        </w:tabs>
        <w:snapToGrid w:val="0"/>
        <w:spacing w:after="0" w:line="360" w:lineRule="auto"/>
        <w:jc w:val="both"/>
        <w:rPr>
          <w:color w:val="000000" w:themeColor="text1"/>
          <w:szCs w:val="28"/>
        </w:rPr>
      </w:pPr>
    </w:p>
    <w:p w:rsidR="00D803EF" w:rsidRPr="00D9082C" w:rsidRDefault="00D803EF"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 xml:space="preserve">As this court has explained in </w:t>
      </w:r>
      <w:r w:rsidRPr="00D9082C">
        <w:rPr>
          <w:i/>
          <w:color w:val="000000" w:themeColor="text1"/>
          <w:szCs w:val="28"/>
        </w:rPr>
        <w:t xml:space="preserve">HKSAR v Shum Wan </w:t>
      </w:r>
      <w:proofErr w:type="spellStart"/>
      <w:r w:rsidRPr="00D9082C">
        <w:rPr>
          <w:i/>
          <w:color w:val="000000" w:themeColor="text1"/>
          <w:szCs w:val="28"/>
        </w:rPr>
        <w:t>Foon</w:t>
      </w:r>
      <w:proofErr w:type="spellEnd"/>
      <w:r w:rsidRPr="00D9082C">
        <w:rPr>
          <w:color w:val="000000" w:themeColor="text1"/>
          <w:szCs w:val="28"/>
        </w:rPr>
        <w:t>,</w:t>
      </w:r>
      <w:r w:rsidRPr="00D9082C">
        <w:rPr>
          <w:rStyle w:val="FootnoteReference"/>
          <w:color w:val="000000" w:themeColor="text1"/>
          <w:szCs w:val="28"/>
        </w:rPr>
        <w:footnoteReference w:id="37"/>
      </w:r>
      <w:r w:rsidRPr="00D9082C">
        <w:rPr>
          <w:color w:val="000000" w:themeColor="text1"/>
          <w:szCs w:val="28"/>
        </w:rPr>
        <w:t xml:space="preserve"> where the unequivocal plea of guilty was in fact entered into as a result of duress, inducement or misrepresentation, the plea </w:t>
      </w:r>
      <w:r w:rsidR="00AB1766" w:rsidRPr="00D9082C">
        <w:rPr>
          <w:color w:val="000000" w:themeColor="text1"/>
          <w:szCs w:val="28"/>
        </w:rPr>
        <w:t>is</w:t>
      </w:r>
      <w:r w:rsidRPr="00D9082C">
        <w:rPr>
          <w:color w:val="000000" w:themeColor="text1"/>
          <w:szCs w:val="28"/>
        </w:rPr>
        <w:t xml:space="preserve"> in </w:t>
      </w:r>
      <w:r w:rsidR="00AB1766" w:rsidRPr="00D9082C">
        <w:rPr>
          <w:color w:val="000000" w:themeColor="text1"/>
          <w:szCs w:val="28"/>
        </w:rPr>
        <w:t xml:space="preserve">substance </w:t>
      </w:r>
      <w:r w:rsidRPr="00D9082C">
        <w:rPr>
          <w:color w:val="000000" w:themeColor="text1"/>
          <w:szCs w:val="28"/>
        </w:rPr>
        <w:t xml:space="preserve">a nullity, and the court’s </w:t>
      </w:r>
      <w:r w:rsidRPr="00D9082C">
        <w:rPr>
          <w:color w:val="000000" w:themeColor="text1"/>
          <w:szCs w:val="28"/>
        </w:rPr>
        <w:lastRenderedPageBreak/>
        <w:t xml:space="preserve">discretion </w:t>
      </w:r>
      <w:r w:rsidR="00AB1766" w:rsidRPr="00D9082C">
        <w:rPr>
          <w:color w:val="000000" w:themeColor="text1"/>
          <w:szCs w:val="28"/>
        </w:rPr>
        <w:t>may</w:t>
      </w:r>
      <w:r w:rsidRPr="00D9082C">
        <w:rPr>
          <w:color w:val="000000" w:themeColor="text1"/>
          <w:szCs w:val="28"/>
        </w:rPr>
        <w:t xml:space="preserve"> only be judicially exercised by allowing a change of plea.</w:t>
      </w:r>
      <w:r w:rsidRPr="00D9082C">
        <w:rPr>
          <w:rStyle w:val="FootnoteReference"/>
          <w:color w:val="000000" w:themeColor="text1"/>
          <w:szCs w:val="28"/>
        </w:rPr>
        <w:footnoteReference w:id="38"/>
      </w:r>
      <w:r w:rsidRPr="00D9082C">
        <w:rPr>
          <w:color w:val="000000" w:themeColor="text1"/>
          <w:szCs w:val="28"/>
        </w:rPr>
        <w:t xml:space="preserve">  This court </w:t>
      </w:r>
      <w:r w:rsidR="00AB1766" w:rsidRPr="00D9082C">
        <w:rPr>
          <w:color w:val="000000" w:themeColor="text1"/>
          <w:szCs w:val="28"/>
        </w:rPr>
        <w:t xml:space="preserve">has </w:t>
      </w:r>
      <w:r w:rsidRPr="00D9082C">
        <w:rPr>
          <w:color w:val="000000" w:themeColor="text1"/>
          <w:szCs w:val="28"/>
        </w:rPr>
        <w:t xml:space="preserve">also emphasised that where </w:t>
      </w:r>
      <w:r w:rsidR="00453F8B" w:rsidRPr="00D9082C">
        <w:rPr>
          <w:color w:val="000000" w:themeColor="text1"/>
          <w:szCs w:val="28"/>
        </w:rPr>
        <w:t xml:space="preserve">any of these vitiating factors </w:t>
      </w:r>
      <w:r w:rsidR="00AB1766" w:rsidRPr="00D9082C">
        <w:rPr>
          <w:color w:val="000000" w:themeColor="text1"/>
          <w:szCs w:val="28"/>
        </w:rPr>
        <w:t>is</w:t>
      </w:r>
      <w:r w:rsidRPr="00D9082C">
        <w:rPr>
          <w:color w:val="000000" w:themeColor="text1"/>
          <w:szCs w:val="28"/>
        </w:rPr>
        <w:t xml:space="preserve"> suspected, </w:t>
      </w:r>
      <w:r w:rsidR="00A21931" w:rsidRPr="00D9082C">
        <w:rPr>
          <w:color w:val="000000" w:themeColor="text1"/>
          <w:szCs w:val="28"/>
        </w:rPr>
        <w:t>the court must make sufficient i</w:t>
      </w:r>
      <w:r w:rsidRPr="00D9082C">
        <w:rPr>
          <w:color w:val="000000" w:themeColor="text1"/>
          <w:szCs w:val="28"/>
        </w:rPr>
        <w:t xml:space="preserve">nquiries to determine whether there </w:t>
      </w:r>
      <w:r w:rsidR="00AB1766" w:rsidRPr="00D9082C">
        <w:rPr>
          <w:color w:val="000000" w:themeColor="text1"/>
          <w:szCs w:val="28"/>
        </w:rPr>
        <w:t>is</w:t>
      </w:r>
      <w:r w:rsidRPr="00D9082C">
        <w:rPr>
          <w:color w:val="000000" w:themeColor="text1"/>
          <w:szCs w:val="28"/>
        </w:rPr>
        <w:t xml:space="preserve"> any truth in the suspicion, without which there would not be a sufficient basis to decide how the court’s discretion should be exercised.</w:t>
      </w:r>
      <w:r w:rsidRPr="00D9082C">
        <w:rPr>
          <w:rStyle w:val="FootnoteReference"/>
          <w:color w:val="000000" w:themeColor="text1"/>
          <w:szCs w:val="28"/>
        </w:rPr>
        <w:footnoteReference w:id="39"/>
      </w:r>
    </w:p>
    <w:p w:rsidR="00D803EF" w:rsidRPr="00D9082C" w:rsidRDefault="00D803EF" w:rsidP="00D10286">
      <w:pPr>
        <w:tabs>
          <w:tab w:val="left" w:pos="1440"/>
        </w:tabs>
        <w:snapToGrid w:val="0"/>
        <w:spacing w:after="0" w:line="360" w:lineRule="auto"/>
        <w:jc w:val="both"/>
        <w:rPr>
          <w:color w:val="000000" w:themeColor="text1"/>
          <w:szCs w:val="28"/>
        </w:rPr>
      </w:pPr>
    </w:p>
    <w:p w:rsidR="00F13430" w:rsidRPr="00D9082C" w:rsidRDefault="0008127A"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Examples of applications bas</w:t>
      </w:r>
      <w:r w:rsidR="009E3D22" w:rsidRPr="00D9082C">
        <w:rPr>
          <w:color w:val="000000" w:themeColor="text1"/>
          <w:szCs w:val="28"/>
        </w:rPr>
        <w:t>ed on circumstances other tha</w:t>
      </w:r>
      <w:r w:rsidRPr="00D9082C">
        <w:rPr>
          <w:color w:val="000000" w:themeColor="text1"/>
          <w:szCs w:val="28"/>
        </w:rPr>
        <w:t>n post-conviction qualifications</w:t>
      </w:r>
      <w:r w:rsidR="009E3D22" w:rsidRPr="00D9082C">
        <w:rPr>
          <w:color w:val="000000" w:themeColor="text1"/>
          <w:szCs w:val="28"/>
        </w:rPr>
        <w:t xml:space="preserve"> of the type discussed are many.  I</w:t>
      </w:r>
      <w:r w:rsidR="008846E2" w:rsidRPr="00D9082C">
        <w:rPr>
          <w:color w:val="000000" w:themeColor="text1"/>
          <w:szCs w:val="28"/>
        </w:rPr>
        <w:t xml:space="preserve">n </w:t>
      </w:r>
      <w:r w:rsidR="008846E2" w:rsidRPr="00D9082C">
        <w:rPr>
          <w:i/>
          <w:color w:val="000000" w:themeColor="text1"/>
          <w:szCs w:val="28"/>
        </w:rPr>
        <w:t>R v Bow Street</w:t>
      </w:r>
      <w:r w:rsidR="006C5231" w:rsidRPr="00D9082C">
        <w:rPr>
          <w:i/>
          <w:color w:val="000000" w:themeColor="text1"/>
          <w:szCs w:val="28"/>
        </w:rPr>
        <w:t xml:space="preserve"> Metropolitan</w:t>
      </w:r>
      <w:r w:rsidR="008846E2" w:rsidRPr="00D9082C">
        <w:rPr>
          <w:i/>
          <w:color w:val="000000" w:themeColor="text1"/>
          <w:szCs w:val="28"/>
        </w:rPr>
        <w:t xml:space="preserve"> Stipendiary Magistrate, </w:t>
      </w:r>
      <w:r w:rsidR="00AB1766" w:rsidRPr="00D9082C">
        <w:rPr>
          <w:i/>
          <w:color w:val="000000" w:themeColor="text1"/>
          <w:szCs w:val="28"/>
        </w:rPr>
        <w:t>e</w:t>
      </w:r>
      <w:r w:rsidR="008846E2" w:rsidRPr="00D9082C">
        <w:rPr>
          <w:i/>
          <w:color w:val="000000" w:themeColor="text1"/>
          <w:szCs w:val="28"/>
        </w:rPr>
        <w:t>x p Roche</w:t>
      </w:r>
      <w:r w:rsidR="000C7B44" w:rsidRPr="00D9082C">
        <w:rPr>
          <w:rStyle w:val="FootnoteReference"/>
          <w:color w:val="000000" w:themeColor="text1"/>
          <w:szCs w:val="28"/>
        </w:rPr>
        <w:footnoteReference w:id="40"/>
      </w:r>
      <w:r w:rsidR="008846E2" w:rsidRPr="00D9082C">
        <w:rPr>
          <w:color w:val="000000" w:themeColor="text1"/>
          <w:szCs w:val="28"/>
        </w:rPr>
        <w:t xml:space="preserve"> and </w:t>
      </w:r>
      <w:r w:rsidR="008846E2" w:rsidRPr="00D9082C">
        <w:rPr>
          <w:i/>
          <w:color w:val="000000" w:themeColor="text1"/>
          <w:szCs w:val="28"/>
        </w:rPr>
        <w:t>R v South Tameside Magistrates’ Court, ex p Rowland</w:t>
      </w:r>
      <w:r w:rsidRPr="00D9082C">
        <w:rPr>
          <w:color w:val="000000" w:themeColor="text1"/>
          <w:szCs w:val="28"/>
        </w:rPr>
        <w:t>,</w:t>
      </w:r>
      <w:r w:rsidR="000C7B44" w:rsidRPr="00D9082C">
        <w:rPr>
          <w:rStyle w:val="FootnoteReference"/>
          <w:color w:val="000000" w:themeColor="text1"/>
          <w:szCs w:val="28"/>
        </w:rPr>
        <w:footnoteReference w:id="41"/>
      </w:r>
      <w:r w:rsidR="000C7B44" w:rsidRPr="00D9082C">
        <w:rPr>
          <w:i/>
          <w:color w:val="000000" w:themeColor="text1"/>
          <w:szCs w:val="28"/>
        </w:rPr>
        <w:t xml:space="preserve"> </w:t>
      </w:r>
      <w:r w:rsidR="009E3D22" w:rsidRPr="00D9082C">
        <w:rPr>
          <w:color w:val="000000" w:themeColor="text1"/>
          <w:szCs w:val="28"/>
        </w:rPr>
        <w:t xml:space="preserve">the respective defendants both applied </w:t>
      </w:r>
      <w:r w:rsidR="00015BA0" w:rsidRPr="00D9082C">
        <w:rPr>
          <w:color w:val="000000" w:themeColor="text1"/>
          <w:szCs w:val="28"/>
        </w:rPr>
        <w:t>(</w:t>
      </w:r>
      <w:r w:rsidR="009E3D22" w:rsidRPr="00D9082C">
        <w:rPr>
          <w:color w:val="000000" w:themeColor="text1"/>
          <w:szCs w:val="28"/>
        </w:rPr>
        <w:t>unsuccessfully</w:t>
      </w:r>
      <w:r w:rsidR="00015BA0" w:rsidRPr="00D9082C">
        <w:rPr>
          <w:color w:val="000000" w:themeColor="text1"/>
          <w:szCs w:val="28"/>
        </w:rPr>
        <w:t>)</w:t>
      </w:r>
      <w:r w:rsidR="009E3D22" w:rsidRPr="00D9082C">
        <w:rPr>
          <w:color w:val="000000" w:themeColor="text1"/>
          <w:szCs w:val="28"/>
        </w:rPr>
        <w:t xml:space="preserve"> </w:t>
      </w:r>
      <w:r w:rsidR="008846E2" w:rsidRPr="00D9082C">
        <w:rPr>
          <w:color w:val="000000" w:themeColor="text1"/>
          <w:szCs w:val="28"/>
        </w:rPr>
        <w:t xml:space="preserve">to reverse their </w:t>
      </w:r>
      <w:r w:rsidR="009E3D22" w:rsidRPr="00D9082C">
        <w:rPr>
          <w:color w:val="000000" w:themeColor="text1"/>
          <w:szCs w:val="28"/>
        </w:rPr>
        <w:t>guilty</w:t>
      </w:r>
      <w:r w:rsidR="008846E2" w:rsidRPr="00D9082C">
        <w:rPr>
          <w:color w:val="000000" w:themeColor="text1"/>
          <w:szCs w:val="28"/>
        </w:rPr>
        <w:t xml:space="preserve"> pleas </w:t>
      </w:r>
      <w:r w:rsidR="009E3D22" w:rsidRPr="00D9082C">
        <w:rPr>
          <w:color w:val="000000" w:themeColor="text1"/>
          <w:szCs w:val="28"/>
        </w:rPr>
        <w:t>f</w:t>
      </w:r>
      <w:r w:rsidR="008846E2" w:rsidRPr="00D9082C">
        <w:rPr>
          <w:color w:val="000000" w:themeColor="text1"/>
          <w:szCs w:val="28"/>
        </w:rPr>
        <w:t>or</w:t>
      </w:r>
      <w:r w:rsidR="00FD7B89" w:rsidRPr="00D9082C">
        <w:rPr>
          <w:color w:val="000000" w:themeColor="text1"/>
          <w:szCs w:val="28"/>
        </w:rPr>
        <w:t xml:space="preserve"> </w:t>
      </w:r>
      <w:r w:rsidR="008846E2" w:rsidRPr="00D9082C">
        <w:rPr>
          <w:color w:val="000000" w:themeColor="text1"/>
          <w:szCs w:val="28"/>
        </w:rPr>
        <w:t xml:space="preserve">fear of </w:t>
      </w:r>
      <w:r w:rsidR="00182FBC" w:rsidRPr="00D9082C">
        <w:rPr>
          <w:color w:val="000000" w:themeColor="text1"/>
          <w:szCs w:val="28"/>
        </w:rPr>
        <w:t xml:space="preserve">a </w:t>
      </w:r>
      <w:r w:rsidR="008846E2" w:rsidRPr="00D9082C">
        <w:rPr>
          <w:color w:val="000000" w:themeColor="text1"/>
          <w:szCs w:val="28"/>
        </w:rPr>
        <w:t xml:space="preserve">custodial sentence.  </w:t>
      </w:r>
      <w:r w:rsidR="00C77DA0" w:rsidRPr="00D9082C">
        <w:rPr>
          <w:color w:val="000000" w:themeColor="text1"/>
          <w:szCs w:val="28"/>
        </w:rPr>
        <w:t xml:space="preserve">The </w:t>
      </w:r>
      <w:r w:rsidR="008846E2" w:rsidRPr="00D9082C">
        <w:rPr>
          <w:color w:val="000000" w:themeColor="text1"/>
          <w:szCs w:val="28"/>
        </w:rPr>
        <w:t xml:space="preserve">defendant in </w:t>
      </w:r>
      <w:r w:rsidR="008846E2" w:rsidRPr="00D9082C">
        <w:rPr>
          <w:i/>
          <w:color w:val="000000" w:themeColor="text1"/>
          <w:szCs w:val="28"/>
        </w:rPr>
        <w:t>Foster</w:t>
      </w:r>
      <w:r w:rsidR="00C77DA0" w:rsidRPr="00D9082C">
        <w:rPr>
          <w:color w:val="000000" w:themeColor="text1"/>
          <w:szCs w:val="28"/>
        </w:rPr>
        <w:t xml:space="preserve">, on the other hand, based his application on an (alleged) </w:t>
      </w:r>
      <w:r w:rsidR="008846E2" w:rsidRPr="00D9082C">
        <w:rPr>
          <w:color w:val="000000" w:themeColor="text1"/>
          <w:szCs w:val="28"/>
        </w:rPr>
        <w:t>mistake of law</w:t>
      </w:r>
      <w:r w:rsidR="00C77DA0" w:rsidRPr="00D9082C">
        <w:rPr>
          <w:color w:val="000000" w:themeColor="text1"/>
          <w:szCs w:val="28"/>
        </w:rPr>
        <w:t xml:space="preserve"> that his lawyer had made</w:t>
      </w:r>
      <w:r w:rsidR="008846E2" w:rsidRPr="00D9082C">
        <w:rPr>
          <w:color w:val="000000" w:themeColor="text1"/>
          <w:szCs w:val="28"/>
        </w:rPr>
        <w:t xml:space="preserve">.  </w:t>
      </w:r>
    </w:p>
    <w:p w:rsidR="00D27E32" w:rsidRPr="00D9082C" w:rsidRDefault="00D27E32" w:rsidP="00D10286">
      <w:pPr>
        <w:tabs>
          <w:tab w:val="left" w:pos="1440"/>
        </w:tabs>
        <w:snapToGrid w:val="0"/>
        <w:spacing w:after="0" w:line="360" w:lineRule="auto"/>
        <w:jc w:val="both"/>
        <w:rPr>
          <w:color w:val="000000" w:themeColor="text1"/>
          <w:szCs w:val="28"/>
        </w:rPr>
      </w:pPr>
    </w:p>
    <w:p w:rsidR="00D803EF" w:rsidRPr="00D9082C" w:rsidRDefault="00D27E32" w:rsidP="00D10286">
      <w:pPr>
        <w:tabs>
          <w:tab w:val="left" w:pos="1440"/>
        </w:tabs>
        <w:snapToGrid w:val="0"/>
        <w:spacing w:after="0" w:line="360" w:lineRule="auto"/>
        <w:jc w:val="both"/>
        <w:rPr>
          <w:b/>
          <w:i/>
          <w:color w:val="000000" w:themeColor="text1"/>
          <w:szCs w:val="28"/>
        </w:rPr>
      </w:pPr>
      <w:r w:rsidRPr="00D9082C">
        <w:rPr>
          <w:b/>
          <w:i/>
          <w:color w:val="000000" w:themeColor="text1"/>
          <w:szCs w:val="28"/>
        </w:rPr>
        <w:t>The approaches below</w:t>
      </w:r>
    </w:p>
    <w:p w:rsidR="00DA60CD" w:rsidRPr="00D9082C" w:rsidRDefault="005A280F" w:rsidP="00AC7834">
      <w:pPr>
        <w:pStyle w:val="ListParagraph"/>
        <w:numPr>
          <w:ilvl w:val="0"/>
          <w:numId w:val="17"/>
        </w:numPr>
        <w:tabs>
          <w:tab w:val="left" w:pos="1440"/>
        </w:tabs>
        <w:snapToGrid w:val="0"/>
        <w:spacing w:before="120" w:after="0" w:line="360" w:lineRule="auto"/>
        <w:ind w:left="0" w:firstLine="0"/>
        <w:jc w:val="both"/>
        <w:rPr>
          <w:color w:val="000000" w:themeColor="text1"/>
          <w:szCs w:val="28"/>
        </w:rPr>
      </w:pPr>
      <w:r w:rsidRPr="00D9082C">
        <w:rPr>
          <w:color w:val="000000" w:themeColor="text1"/>
          <w:szCs w:val="28"/>
        </w:rPr>
        <w:t>It should be apparent from the discussion of the law above that</w:t>
      </w:r>
      <w:r w:rsidR="00DA60CD" w:rsidRPr="00D9082C">
        <w:rPr>
          <w:color w:val="000000" w:themeColor="text1"/>
          <w:szCs w:val="28"/>
        </w:rPr>
        <w:t xml:space="preserve"> the approaches of the deputy magistrate and the deputy judge in the present case were</w:t>
      </w:r>
      <w:r w:rsidR="00D803EF" w:rsidRPr="00D9082C">
        <w:rPr>
          <w:color w:val="000000" w:themeColor="text1"/>
          <w:szCs w:val="28"/>
        </w:rPr>
        <w:t xml:space="preserve">, for understandable reasons, flawed. </w:t>
      </w:r>
    </w:p>
    <w:p w:rsidR="00D803EF" w:rsidRPr="00D9082C" w:rsidRDefault="00D803EF" w:rsidP="00D10286">
      <w:pPr>
        <w:tabs>
          <w:tab w:val="left" w:pos="1440"/>
        </w:tabs>
        <w:snapToGrid w:val="0"/>
        <w:spacing w:after="0" w:line="360" w:lineRule="auto"/>
        <w:jc w:val="both"/>
        <w:rPr>
          <w:color w:val="000000" w:themeColor="text1"/>
          <w:szCs w:val="28"/>
        </w:rPr>
      </w:pPr>
    </w:p>
    <w:p w:rsidR="00DA60CD" w:rsidRPr="00D9082C" w:rsidRDefault="00DA60CD"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 xml:space="preserve">For the deputy magistrate, what she had </w:t>
      </w:r>
      <w:r w:rsidR="00D803EF" w:rsidRPr="00D9082C">
        <w:rPr>
          <w:color w:val="000000" w:themeColor="text1"/>
          <w:szCs w:val="28"/>
        </w:rPr>
        <w:t xml:space="preserve">taken from the appellant </w:t>
      </w:r>
      <w:r w:rsidRPr="00D9082C">
        <w:rPr>
          <w:color w:val="000000" w:themeColor="text1"/>
          <w:szCs w:val="28"/>
        </w:rPr>
        <w:t xml:space="preserve">was an unequivocal plea.  What the appellant relied on </w:t>
      </w:r>
      <w:r w:rsidR="00D803EF" w:rsidRPr="00D9082C">
        <w:rPr>
          <w:color w:val="000000" w:themeColor="text1"/>
          <w:szCs w:val="28"/>
        </w:rPr>
        <w:t xml:space="preserve">to reverse his plea </w:t>
      </w:r>
      <w:r w:rsidR="00577270" w:rsidRPr="00D9082C">
        <w:rPr>
          <w:color w:val="000000" w:themeColor="text1"/>
          <w:szCs w:val="28"/>
        </w:rPr>
        <w:t>only emerged</w:t>
      </w:r>
      <w:r w:rsidRPr="00D9082C">
        <w:rPr>
          <w:color w:val="000000" w:themeColor="text1"/>
          <w:szCs w:val="28"/>
        </w:rPr>
        <w:t xml:space="preserve"> after the plea was made and conviction enter</w:t>
      </w:r>
      <w:r w:rsidR="003B6BF2" w:rsidRPr="00D9082C">
        <w:rPr>
          <w:color w:val="000000" w:themeColor="text1"/>
          <w:szCs w:val="28"/>
        </w:rPr>
        <w:t>ed</w:t>
      </w:r>
      <w:r w:rsidRPr="00D9082C">
        <w:rPr>
          <w:color w:val="000000" w:themeColor="text1"/>
          <w:szCs w:val="28"/>
        </w:rPr>
        <w:t xml:space="preserve">, that is, during mitigation and in the community service report.  Although the application to reverse plea was made to her on the basis that the plea was equivocal, it was nonetheless an application to reverse </w:t>
      </w:r>
      <w:r w:rsidR="00B55F34" w:rsidRPr="00D9082C">
        <w:rPr>
          <w:color w:val="000000" w:themeColor="text1"/>
          <w:szCs w:val="28"/>
        </w:rPr>
        <w:t xml:space="preserve">that </w:t>
      </w:r>
      <w:r w:rsidRPr="00D9082C">
        <w:rPr>
          <w:color w:val="000000" w:themeColor="text1"/>
          <w:szCs w:val="28"/>
        </w:rPr>
        <w:t xml:space="preserve">plea, </w:t>
      </w:r>
      <w:r w:rsidR="003B6BF2" w:rsidRPr="00D9082C">
        <w:rPr>
          <w:color w:val="000000" w:themeColor="text1"/>
          <w:szCs w:val="28"/>
        </w:rPr>
        <w:t>on</w:t>
      </w:r>
      <w:r w:rsidRPr="00D9082C">
        <w:rPr>
          <w:color w:val="000000" w:themeColor="text1"/>
          <w:szCs w:val="28"/>
        </w:rPr>
        <w:t xml:space="preserve"> which </w:t>
      </w:r>
      <w:r w:rsidR="00577270" w:rsidRPr="00D9082C">
        <w:rPr>
          <w:color w:val="000000" w:themeColor="text1"/>
          <w:szCs w:val="28"/>
        </w:rPr>
        <w:t>the deputy magistrate</w:t>
      </w:r>
      <w:r w:rsidRPr="00D9082C">
        <w:rPr>
          <w:color w:val="000000" w:themeColor="text1"/>
          <w:szCs w:val="28"/>
        </w:rPr>
        <w:t xml:space="preserve"> had a discretion </w:t>
      </w:r>
      <w:r w:rsidRPr="00D9082C">
        <w:rPr>
          <w:color w:val="000000" w:themeColor="text1"/>
          <w:szCs w:val="28"/>
        </w:rPr>
        <w:lastRenderedPageBreak/>
        <w:t xml:space="preserve">to exercise.  She was correct in deciding that the plea before her was unequivocal.  To decide that, all she </w:t>
      </w:r>
      <w:r w:rsidR="00D803EF" w:rsidRPr="00D9082C">
        <w:rPr>
          <w:color w:val="000000" w:themeColor="text1"/>
          <w:szCs w:val="28"/>
        </w:rPr>
        <w:t>ought to have</w:t>
      </w:r>
      <w:r w:rsidRPr="00D9082C">
        <w:rPr>
          <w:color w:val="000000" w:themeColor="text1"/>
          <w:szCs w:val="28"/>
        </w:rPr>
        <w:t xml:space="preserve"> consider</w:t>
      </w:r>
      <w:r w:rsidR="00D803EF" w:rsidRPr="00D9082C">
        <w:rPr>
          <w:color w:val="000000" w:themeColor="text1"/>
          <w:szCs w:val="28"/>
        </w:rPr>
        <w:t>ed</w:t>
      </w:r>
      <w:r w:rsidRPr="00D9082C">
        <w:rPr>
          <w:color w:val="000000" w:themeColor="text1"/>
          <w:szCs w:val="28"/>
        </w:rPr>
        <w:t xml:space="preserve"> was the circumstances at the time the plea was taken.  What happened during mitigation </w:t>
      </w:r>
      <w:r w:rsidR="003B6BF2" w:rsidRPr="00D9082C">
        <w:rPr>
          <w:color w:val="000000" w:themeColor="text1"/>
          <w:szCs w:val="28"/>
        </w:rPr>
        <w:t>or was</w:t>
      </w:r>
      <w:r w:rsidRPr="00D9082C">
        <w:rPr>
          <w:color w:val="000000" w:themeColor="text1"/>
          <w:szCs w:val="28"/>
        </w:rPr>
        <w:t xml:space="preserve"> said in the report </w:t>
      </w:r>
      <w:r w:rsidR="003B6BF2" w:rsidRPr="00D9082C">
        <w:rPr>
          <w:color w:val="000000" w:themeColor="text1"/>
          <w:szCs w:val="28"/>
        </w:rPr>
        <w:t xml:space="preserve">was </w:t>
      </w:r>
      <w:r w:rsidRPr="00D9082C">
        <w:rPr>
          <w:color w:val="000000" w:themeColor="text1"/>
          <w:szCs w:val="28"/>
        </w:rPr>
        <w:t>quite irrelevant to th</w:t>
      </w:r>
      <w:r w:rsidR="00577270" w:rsidRPr="00D9082C">
        <w:rPr>
          <w:color w:val="000000" w:themeColor="text1"/>
          <w:szCs w:val="28"/>
        </w:rPr>
        <w:t>e</w:t>
      </w:r>
      <w:r w:rsidRPr="00D9082C">
        <w:rPr>
          <w:color w:val="000000" w:themeColor="text1"/>
          <w:szCs w:val="28"/>
        </w:rPr>
        <w:t xml:space="preserve"> question of whether the plea was equivocal.</w:t>
      </w:r>
    </w:p>
    <w:p w:rsidR="00DA60CD" w:rsidRPr="00D9082C" w:rsidRDefault="00DA60CD" w:rsidP="00D10286">
      <w:pPr>
        <w:tabs>
          <w:tab w:val="left" w:pos="1440"/>
        </w:tabs>
        <w:snapToGrid w:val="0"/>
        <w:spacing w:after="0" w:line="360" w:lineRule="auto"/>
        <w:jc w:val="both"/>
        <w:rPr>
          <w:rFonts w:eastAsia="PMingLiU"/>
          <w:color w:val="000000" w:themeColor="text1"/>
          <w:szCs w:val="28"/>
          <w:lang w:eastAsia="zh-TW"/>
        </w:rPr>
      </w:pPr>
    </w:p>
    <w:p w:rsidR="003B6BF2" w:rsidRPr="00D9082C" w:rsidRDefault="003B6BF2"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However</w:t>
      </w:r>
      <w:r w:rsidR="00DA60CD" w:rsidRPr="00D9082C">
        <w:rPr>
          <w:color w:val="000000" w:themeColor="text1"/>
          <w:szCs w:val="28"/>
        </w:rPr>
        <w:t xml:space="preserve">, </w:t>
      </w:r>
      <w:r w:rsidRPr="00D9082C">
        <w:rPr>
          <w:color w:val="000000" w:themeColor="text1"/>
          <w:szCs w:val="28"/>
        </w:rPr>
        <w:t>the deputy magistrate</w:t>
      </w:r>
      <w:r w:rsidR="00D803EF" w:rsidRPr="00D9082C">
        <w:rPr>
          <w:color w:val="000000" w:themeColor="text1"/>
          <w:szCs w:val="28"/>
        </w:rPr>
        <w:t>’s</w:t>
      </w:r>
      <w:r w:rsidRPr="00D9082C">
        <w:rPr>
          <w:color w:val="000000" w:themeColor="text1"/>
          <w:szCs w:val="28"/>
        </w:rPr>
        <w:t xml:space="preserve"> </w:t>
      </w:r>
      <w:r w:rsidR="00DA60CD" w:rsidRPr="00D9082C">
        <w:rPr>
          <w:color w:val="000000" w:themeColor="text1"/>
          <w:szCs w:val="28"/>
        </w:rPr>
        <w:t>decision that the plea was</w:t>
      </w:r>
      <w:r w:rsidR="00793A72" w:rsidRPr="00D9082C">
        <w:rPr>
          <w:color w:val="000000" w:themeColor="text1"/>
          <w:szCs w:val="28"/>
        </w:rPr>
        <w:t xml:space="preserve"> unequivocal did not, contrary to what she thought, dispose of the application to reverse plea.  </w:t>
      </w:r>
      <w:r w:rsidR="00453F8B" w:rsidRPr="00D9082C">
        <w:rPr>
          <w:color w:val="000000" w:themeColor="text1"/>
          <w:szCs w:val="28"/>
        </w:rPr>
        <w:t>By</w:t>
      </w:r>
      <w:r w:rsidR="00793A72" w:rsidRPr="00D9082C">
        <w:rPr>
          <w:color w:val="000000" w:themeColor="text1"/>
          <w:szCs w:val="28"/>
        </w:rPr>
        <w:t xml:space="preserve"> that stage, she had </w:t>
      </w:r>
      <w:r w:rsidR="00B55F34" w:rsidRPr="00D9082C">
        <w:rPr>
          <w:color w:val="000000" w:themeColor="text1"/>
          <w:szCs w:val="28"/>
        </w:rPr>
        <w:t xml:space="preserve">assertions </w:t>
      </w:r>
      <w:r w:rsidR="00793A72" w:rsidRPr="00D9082C">
        <w:rPr>
          <w:color w:val="000000" w:themeColor="text1"/>
          <w:szCs w:val="28"/>
        </w:rPr>
        <w:t>before her which</w:t>
      </w:r>
      <w:r w:rsidR="00A94D06" w:rsidRPr="00D9082C">
        <w:rPr>
          <w:color w:val="000000" w:themeColor="text1"/>
          <w:szCs w:val="28"/>
        </w:rPr>
        <w:t xml:space="preserve"> </w:t>
      </w:r>
      <w:r w:rsidR="00B55F34" w:rsidRPr="00D9082C">
        <w:rPr>
          <w:color w:val="000000" w:themeColor="text1"/>
          <w:szCs w:val="28"/>
        </w:rPr>
        <w:t xml:space="preserve">if true </w:t>
      </w:r>
      <w:r w:rsidR="00AB1766" w:rsidRPr="00D9082C">
        <w:rPr>
          <w:color w:val="000000" w:themeColor="text1"/>
          <w:szCs w:val="28"/>
        </w:rPr>
        <w:t xml:space="preserve">would </w:t>
      </w:r>
      <w:r w:rsidR="00793A72" w:rsidRPr="00D9082C">
        <w:rPr>
          <w:color w:val="000000" w:themeColor="text1"/>
          <w:szCs w:val="28"/>
        </w:rPr>
        <w:t xml:space="preserve">suggest that the appellant was not guilty of careless driving at all, even though the application to reverse plea was made on the wrong </w:t>
      </w:r>
      <w:r w:rsidR="00113B91" w:rsidRPr="00D9082C">
        <w:rPr>
          <w:color w:val="000000" w:themeColor="text1"/>
          <w:szCs w:val="28"/>
        </w:rPr>
        <w:t>footing</w:t>
      </w:r>
      <w:r w:rsidRPr="00D9082C">
        <w:rPr>
          <w:color w:val="000000" w:themeColor="text1"/>
          <w:szCs w:val="28"/>
        </w:rPr>
        <w:t xml:space="preserve"> t</w:t>
      </w:r>
      <w:r w:rsidR="00793A72" w:rsidRPr="00D9082C">
        <w:rPr>
          <w:color w:val="000000" w:themeColor="text1"/>
          <w:szCs w:val="28"/>
        </w:rPr>
        <w:t>hat the plea was equivocal.</w:t>
      </w:r>
      <w:r w:rsidRPr="00D9082C">
        <w:rPr>
          <w:color w:val="000000" w:themeColor="text1"/>
          <w:szCs w:val="28"/>
        </w:rPr>
        <w:t xml:space="preserve">  The deputy magistrate was therefore wrong</w:t>
      </w:r>
      <w:r w:rsidR="00577270" w:rsidRPr="00D9082C">
        <w:rPr>
          <w:color w:val="000000" w:themeColor="text1"/>
          <w:szCs w:val="28"/>
        </w:rPr>
        <w:t xml:space="preserve">, as a matter of approach, </w:t>
      </w:r>
      <w:r w:rsidRPr="00D9082C">
        <w:rPr>
          <w:color w:val="000000" w:themeColor="text1"/>
          <w:szCs w:val="28"/>
        </w:rPr>
        <w:t xml:space="preserve"> to</w:t>
      </w:r>
      <w:r w:rsidR="00577270" w:rsidRPr="00D9082C">
        <w:rPr>
          <w:color w:val="000000" w:themeColor="text1"/>
          <w:szCs w:val="28"/>
        </w:rPr>
        <w:t xml:space="preserve"> simply</w:t>
      </w:r>
      <w:r w:rsidRPr="00D9082C">
        <w:rPr>
          <w:color w:val="000000" w:themeColor="text1"/>
          <w:szCs w:val="28"/>
        </w:rPr>
        <w:t xml:space="preserve"> refuse the application </w:t>
      </w:r>
      <w:r w:rsidR="009E3D22" w:rsidRPr="00D9082C">
        <w:rPr>
          <w:color w:val="000000" w:themeColor="text1"/>
          <w:szCs w:val="28"/>
        </w:rPr>
        <w:t xml:space="preserve">to reverse </w:t>
      </w:r>
      <w:r w:rsidRPr="00D9082C">
        <w:rPr>
          <w:color w:val="000000" w:themeColor="text1"/>
          <w:szCs w:val="28"/>
        </w:rPr>
        <w:t xml:space="preserve">the guilty plea once she ruled that </w:t>
      </w:r>
      <w:r w:rsidR="006E3FBA" w:rsidRPr="00D9082C">
        <w:rPr>
          <w:color w:val="000000" w:themeColor="text1"/>
          <w:szCs w:val="28"/>
        </w:rPr>
        <w:t>it</w:t>
      </w:r>
      <w:r w:rsidRPr="00D9082C">
        <w:rPr>
          <w:color w:val="000000" w:themeColor="text1"/>
          <w:szCs w:val="28"/>
        </w:rPr>
        <w:t xml:space="preserve"> was not equivocal,</w:t>
      </w:r>
      <w:r w:rsidRPr="00D9082C">
        <w:rPr>
          <w:rStyle w:val="FootnoteReference"/>
          <w:color w:val="000000" w:themeColor="text1"/>
          <w:szCs w:val="28"/>
        </w:rPr>
        <w:footnoteReference w:id="42"/>
      </w:r>
      <w:r w:rsidRPr="00D9082C">
        <w:rPr>
          <w:color w:val="000000" w:themeColor="text1"/>
          <w:szCs w:val="28"/>
        </w:rPr>
        <w:t xml:space="preserve"> without considering how her discretion should be exercised in light of the material emerging during mitigation and from the community service report.</w:t>
      </w:r>
    </w:p>
    <w:p w:rsidR="00BF5997" w:rsidRPr="00D9082C" w:rsidRDefault="00BF5997" w:rsidP="00D10286">
      <w:pPr>
        <w:tabs>
          <w:tab w:val="left" w:pos="1440"/>
        </w:tabs>
        <w:snapToGrid w:val="0"/>
        <w:spacing w:after="0" w:line="360" w:lineRule="auto"/>
        <w:jc w:val="both"/>
        <w:rPr>
          <w:color w:val="000000" w:themeColor="text1"/>
          <w:szCs w:val="28"/>
        </w:rPr>
      </w:pPr>
    </w:p>
    <w:p w:rsidR="00743898" w:rsidRPr="00D9082C" w:rsidRDefault="00287900"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As for the deputy judge’s approach to the appeal against conviction, again understandably, he shared the mistake of the deputy magistrate in thinking that the only issue he had to deal with was whether the plea was equivocal.</w:t>
      </w:r>
      <w:r w:rsidRPr="00D9082C">
        <w:rPr>
          <w:rStyle w:val="FootnoteReference"/>
          <w:color w:val="000000" w:themeColor="text1"/>
          <w:szCs w:val="28"/>
        </w:rPr>
        <w:footnoteReference w:id="43"/>
      </w:r>
      <w:r w:rsidRPr="00D9082C">
        <w:rPr>
          <w:color w:val="000000" w:themeColor="text1"/>
          <w:szCs w:val="28"/>
        </w:rPr>
        <w:t xml:space="preserve">  </w:t>
      </w:r>
      <w:r w:rsidR="00577270" w:rsidRPr="00D9082C">
        <w:rPr>
          <w:color w:val="000000" w:themeColor="text1"/>
          <w:szCs w:val="28"/>
        </w:rPr>
        <w:t>L</w:t>
      </w:r>
      <w:r w:rsidRPr="00D9082C">
        <w:rPr>
          <w:color w:val="000000" w:themeColor="text1"/>
          <w:szCs w:val="28"/>
        </w:rPr>
        <w:t>ike the deputy magistrate, he</w:t>
      </w:r>
      <w:r w:rsidR="00577270" w:rsidRPr="00D9082C">
        <w:rPr>
          <w:color w:val="000000" w:themeColor="text1"/>
          <w:szCs w:val="28"/>
        </w:rPr>
        <w:t xml:space="preserve"> also</w:t>
      </w:r>
      <w:r w:rsidRPr="00D9082C">
        <w:rPr>
          <w:color w:val="000000" w:themeColor="text1"/>
          <w:szCs w:val="28"/>
        </w:rPr>
        <w:t xml:space="preserve"> c</w:t>
      </w:r>
      <w:r w:rsidR="003B6BF2" w:rsidRPr="00D9082C">
        <w:rPr>
          <w:color w:val="000000" w:themeColor="text1"/>
          <w:szCs w:val="28"/>
        </w:rPr>
        <w:t>ame</w:t>
      </w:r>
      <w:r w:rsidRPr="00D9082C">
        <w:rPr>
          <w:color w:val="000000" w:themeColor="text1"/>
          <w:szCs w:val="28"/>
        </w:rPr>
        <w:t xml:space="preserve"> to the right conclusion that the </w:t>
      </w:r>
      <w:r w:rsidR="003B6BF2" w:rsidRPr="00D9082C">
        <w:rPr>
          <w:color w:val="000000" w:themeColor="text1"/>
          <w:szCs w:val="28"/>
        </w:rPr>
        <w:t>plea</w:t>
      </w:r>
      <w:r w:rsidRPr="00D9082C">
        <w:rPr>
          <w:color w:val="000000" w:themeColor="text1"/>
          <w:szCs w:val="28"/>
        </w:rPr>
        <w:t xml:space="preserve"> was unequivocal.  </w:t>
      </w:r>
      <w:r w:rsidR="003B6BF2" w:rsidRPr="00D9082C">
        <w:rPr>
          <w:color w:val="000000" w:themeColor="text1"/>
          <w:szCs w:val="28"/>
        </w:rPr>
        <w:t xml:space="preserve">He was right in thinking that in </w:t>
      </w:r>
      <w:r w:rsidR="00D803EF" w:rsidRPr="00D9082C">
        <w:rPr>
          <w:color w:val="000000" w:themeColor="text1"/>
          <w:szCs w:val="28"/>
        </w:rPr>
        <w:t>deciding</w:t>
      </w:r>
      <w:r w:rsidR="003B6BF2" w:rsidRPr="00D9082C">
        <w:rPr>
          <w:color w:val="000000" w:themeColor="text1"/>
          <w:szCs w:val="28"/>
        </w:rPr>
        <w:t xml:space="preserve"> whether the plea was equivocal, what was said in the community service report was irrelevant,</w:t>
      </w:r>
      <w:r w:rsidR="00D803EF" w:rsidRPr="00D9082C">
        <w:rPr>
          <w:rStyle w:val="FootnoteReference"/>
          <w:color w:val="000000" w:themeColor="text1"/>
          <w:szCs w:val="28"/>
        </w:rPr>
        <w:footnoteReference w:id="44"/>
      </w:r>
      <w:r w:rsidR="003B6BF2" w:rsidRPr="00D9082C">
        <w:rPr>
          <w:color w:val="000000" w:themeColor="text1"/>
          <w:szCs w:val="28"/>
        </w:rPr>
        <w:t xml:space="preserve"> but was wrong </w:t>
      </w:r>
      <w:r w:rsidR="0008127A" w:rsidRPr="00D9082C">
        <w:rPr>
          <w:color w:val="000000" w:themeColor="text1"/>
          <w:szCs w:val="28"/>
        </w:rPr>
        <w:t xml:space="preserve">in </w:t>
      </w:r>
      <w:r w:rsidR="003B6BF2" w:rsidRPr="00D9082C">
        <w:rPr>
          <w:color w:val="000000" w:themeColor="text1"/>
          <w:szCs w:val="28"/>
        </w:rPr>
        <w:t xml:space="preserve">taking into </w:t>
      </w:r>
      <w:r w:rsidR="00CB760D" w:rsidRPr="00D9082C">
        <w:rPr>
          <w:color w:val="000000" w:themeColor="text1"/>
          <w:szCs w:val="28"/>
        </w:rPr>
        <w:t xml:space="preserve">account </w:t>
      </w:r>
      <w:r w:rsidR="003B6BF2" w:rsidRPr="00D9082C">
        <w:rPr>
          <w:color w:val="000000" w:themeColor="text1"/>
          <w:szCs w:val="28"/>
        </w:rPr>
        <w:t>what was said during mitigation</w:t>
      </w:r>
      <w:r w:rsidR="00577270" w:rsidRPr="00D9082C">
        <w:rPr>
          <w:color w:val="000000" w:themeColor="text1"/>
          <w:szCs w:val="28"/>
        </w:rPr>
        <w:t xml:space="preserve"> in dete</w:t>
      </w:r>
      <w:r w:rsidR="00D27E32" w:rsidRPr="00D9082C">
        <w:rPr>
          <w:color w:val="000000" w:themeColor="text1"/>
          <w:szCs w:val="28"/>
        </w:rPr>
        <w:t>rmining</w:t>
      </w:r>
      <w:r w:rsidR="00577270" w:rsidRPr="00D9082C">
        <w:rPr>
          <w:color w:val="000000" w:themeColor="text1"/>
          <w:szCs w:val="28"/>
        </w:rPr>
        <w:t xml:space="preserve"> the question</w:t>
      </w:r>
      <w:r w:rsidR="003B6BF2" w:rsidRPr="00D9082C">
        <w:rPr>
          <w:color w:val="000000" w:themeColor="text1"/>
          <w:szCs w:val="28"/>
        </w:rPr>
        <w:t xml:space="preserve">.  </w:t>
      </w:r>
      <w:r w:rsidR="00743898" w:rsidRPr="00D9082C">
        <w:rPr>
          <w:color w:val="000000" w:themeColor="text1"/>
          <w:szCs w:val="28"/>
        </w:rPr>
        <w:t>Although</w:t>
      </w:r>
      <w:r w:rsidR="00577270" w:rsidRPr="00D9082C">
        <w:rPr>
          <w:color w:val="000000" w:themeColor="text1"/>
          <w:szCs w:val="28"/>
        </w:rPr>
        <w:t>,</w:t>
      </w:r>
      <w:r w:rsidR="00743898" w:rsidRPr="00D9082C">
        <w:rPr>
          <w:color w:val="000000" w:themeColor="text1"/>
          <w:szCs w:val="28"/>
        </w:rPr>
        <w:t xml:space="preserve"> as explained, the deputy magistrate </w:t>
      </w:r>
      <w:r w:rsidR="00577270" w:rsidRPr="00D9082C">
        <w:rPr>
          <w:color w:val="000000" w:themeColor="text1"/>
          <w:szCs w:val="28"/>
        </w:rPr>
        <w:t xml:space="preserve">had </w:t>
      </w:r>
      <w:r w:rsidR="00743898" w:rsidRPr="00D9082C">
        <w:rPr>
          <w:color w:val="000000" w:themeColor="text1"/>
          <w:szCs w:val="28"/>
        </w:rPr>
        <w:t xml:space="preserve">never </w:t>
      </w:r>
      <w:r w:rsidR="00577270" w:rsidRPr="00D9082C">
        <w:rPr>
          <w:color w:val="000000" w:themeColor="text1"/>
          <w:szCs w:val="28"/>
        </w:rPr>
        <w:t>gone</w:t>
      </w:r>
      <w:r w:rsidR="00743898" w:rsidRPr="00D9082C">
        <w:rPr>
          <w:color w:val="000000" w:themeColor="text1"/>
          <w:szCs w:val="28"/>
        </w:rPr>
        <w:t xml:space="preserve"> on to consider whether she should exercise her discretion to allow the reversal of plea once she </w:t>
      </w:r>
      <w:r w:rsidR="00577270" w:rsidRPr="00D9082C">
        <w:rPr>
          <w:color w:val="000000" w:themeColor="text1"/>
          <w:szCs w:val="28"/>
        </w:rPr>
        <w:t xml:space="preserve">had </w:t>
      </w:r>
      <w:r w:rsidR="00743898" w:rsidRPr="00D9082C">
        <w:rPr>
          <w:color w:val="000000" w:themeColor="text1"/>
          <w:szCs w:val="28"/>
        </w:rPr>
        <w:t xml:space="preserve">ruled that the plea was unequivocal, somehow the deputy judge </w:t>
      </w:r>
      <w:r w:rsidR="00743898" w:rsidRPr="00D9082C">
        <w:rPr>
          <w:color w:val="000000" w:themeColor="text1"/>
          <w:szCs w:val="28"/>
        </w:rPr>
        <w:lastRenderedPageBreak/>
        <w:t xml:space="preserve">wrongly </w:t>
      </w:r>
      <w:r w:rsidR="00577270" w:rsidRPr="00D9082C">
        <w:rPr>
          <w:color w:val="000000" w:themeColor="text1"/>
          <w:szCs w:val="28"/>
        </w:rPr>
        <w:t>thought</w:t>
      </w:r>
      <w:r w:rsidR="00743898" w:rsidRPr="00D9082C">
        <w:rPr>
          <w:color w:val="000000" w:themeColor="text1"/>
          <w:szCs w:val="28"/>
        </w:rPr>
        <w:t xml:space="preserve"> that she had, and concluded his judgment by saying</w:t>
      </w:r>
      <w:r w:rsidR="003B6BF2" w:rsidRPr="00D9082C">
        <w:rPr>
          <w:color w:val="000000" w:themeColor="text1"/>
          <w:szCs w:val="28"/>
        </w:rPr>
        <w:t xml:space="preserve"> that he </w:t>
      </w:r>
      <w:r w:rsidR="00D803EF" w:rsidRPr="00D9082C">
        <w:rPr>
          <w:color w:val="000000" w:themeColor="text1"/>
          <w:szCs w:val="28"/>
        </w:rPr>
        <w:t>could not disc</w:t>
      </w:r>
      <w:r w:rsidR="00577270" w:rsidRPr="00D9082C">
        <w:rPr>
          <w:color w:val="000000" w:themeColor="text1"/>
          <w:szCs w:val="28"/>
        </w:rPr>
        <w:t>ern</w:t>
      </w:r>
      <w:r w:rsidR="00D803EF" w:rsidRPr="00D9082C">
        <w:rPr>
          <w:color w:val="000000" w:themeColor="text1"/>
          <w:szCs w:val="28"/>
        </w:rPr>
        <w:t xml:space="preserve"> any obvious errors on the part of the deputy magistrate and therefore </w:t>
      </w:r>
      <w:r w:rsidR="003B6BF2" w:rsidRPr="00D9082C">
        <w:rPr>
          <w:color w:val="000000" w:themeColor="text1"/>
          <w:szCs w:val="28"/>
        </w:rPr>
        <w:t>was</w:t>
      </w:r>
      <w:r w:rsidR="00D803EF" w:rsidRPr="00D9082C">
        <w:rPr>
          <w:color w:val="000000" w:themeColor="text1"/>
          <w:szCs w:val="28"/>
        </w:rPr>
        <w:t xml:space="preserve"> not</w:t>
      </w:r>
      <w:r w:rsidR="003B6BF2" w:rsidRPr="00D9082C">
        <w:rPr>
          <w:color w:val="000000" w:themeColor="text1"/>
          <w:szCs w:val="28"/>
        </w:rPr>
        <w:t xml:space="preserve"> prepared to interfere with her exercise of discretion.</w:t>
      </w:r>
      <w:r w:rsidR="00D803EF" w:rsidRPr="00D9082C">
        <w:rPr>
          <w:rStyle w:val="FootnoteReference"/>
          <w:color w:val="000000" w:themeColor="text1"/>
          <w:szCs w:val="28"/>
        </w:rPr>
        <w:footnoteReference w:id="45"/>
      </w:r>
    </w:p>
    <w:p w:rsidR="006F6F12" w:rsidRPr="00D9082C" w:rsidRDefault="006F6F12" w:rsidP="00D10286">
      <w:pPr>
        <w:tabs>
          <w:tab w:val="left" w:pos="1440"/>
        </w:tabs>
        <w:snapToGrid w:val="0"/>
        <w:spacing w:after="0" w:line="360" w:lineRule="auto"/>
        <w:jc w:val="both"/>
        <w:rPr>
          <w:color w:val="000000" w:themeColor="text1"/>
          <w:szCs w:val="28"/>
        </w:rPr>
      </w:pPr>
    </w:p>
    <w:p w:rsidR="00A558AE" w:rsidRPr="00D9082C" w:rsidRDefault="00D27E32" w:rsidP="00D10286">
      <w:pPr>
        <w:tabs>
          <w:tab w:val="left" w:pos="1440"/>
        </w:tabs>
        <w:snapToGrid w:val="0"/>
        <w:spacing w:after="0" w:line="360" w:lineRule="auto"/>
        <w:jc w:val="both"/>
        <w:rPr>
          <w:b/>
          <w:i/>
          <w:color w:val="000000" w:themeColor="text1"/>
          <w:szCs w:val="28"/>
        </w:rPr>
      </w:pPr>
      <w:r w:rsidRPr="00D9082C">
        <w:rPr>
          <w:b/>
          <w:i/>
          <w:color w:val="000000" w:themeColor="text1"/>
          <w:szCs w:val="28"/>
        </w:rPr>
        <w:t xml:space="preserve">The </w:t>
      </w:r>
      <w:r w:rsidR="009E3D22" w:rsidRPr="00D9082C">
        <w:rPr>
          <w:b/>
          <w:i/>
          <w:color w:val="000000" w:themeColor="text1"/>
          <w:szCs w:val="28"/>
        </w:rPr>
        <w:t>appellant’s version of events</w:t>
      </w:r>
    </w:p>
    <w:p w:rsidR="00374813" w:rsidRPr="00D9082C" w:rsidRDefault="00A558AE" w:rsidP="00D10286">
      <w:pPr>
        <w:pStyle w:val="ListParagraph"/>
        <w:numPr>
          <w:ilvl w:val="0"/>
          <w:numId w:val="17"/>
        </w:numPr>
        <w:tabs>
          <w:tab w:val="left" w:pos="1440"/>
        </w:tabs>
        <w:snapToGrid w:val="0"/>
        <w:spacing w:before="120" w:after="0" w:line="360" w:lineRule="auto"/>
        <w:ind w:left="0" w:firstLine="0"/>
        <w:jc w:val="both"/>
        <w:rPr>
          <w:color w:val="000000" w:themeColor="text1"/>
          <w:szCs w:val="28"/>
        </w:rPr>
      </w:pPr>
      <w:r w:rsidRPr="00D9082C">
        <w:rPr>
          <w:color w:val="000000" w:themeColor="text1"/>
          <w:szCs w:val="28"/>
        </w:rPr>
        <w:t xml:space="preserve">Turning now to </w:t>
      </w:r>
      <w:r w:rsidR="009E3D22" w:rsidRPr="00D9082C">
        <w:rPr>
          <w:color w:val="000000" w:themeColor="text1"/>
          <w:szCs w:val="28"/>
        </w:rPr>
        <w:t xml:space="preserve">what emerged after conviction in the present case, </w:t>
      </w:r>
      <w:r w:rsidRPr="00D9082C">
        <w:rPr>
          <w:color w:val="000000" w:themeColor="text1"/>
          <w:szCs w:val="28"/>
        </w:rPr>
        <w:t xml:space="preserve">both the deputy magistrate and the deputy judge were right to say that the fact that the injured pedestrian may have been partly responsible for the accident does not necessarily mean that the appellant has not driven carelessly.  But this </w:t>
      </w:r>
      <w:r w:rsidR="00AD5B66" w:rsidRPr="00D9082C">
        <w:rPr>
          <w:color w:val="000000" w:themeColor="text1"/>
          <w:szCs w:val="28"/>
        </w:rPr>
        <w:t>begs</w:t>
      </w:r>
      <w:r w:rsidRPr="00D9082C">
        <w:rPr>
          <w:color w:val="000000" w:themeColor="text1"/>
          <w:szCs w:val="28"/>
        </w:rPr>
        <w:t xml:space="preserve"> the question as to whether the appellant was</w:t>
      </w:r>
      <w:r w:rsidR="00374813" w:rsidRPr="00D9082C">
        <w:rPr>
          <w:color w:val="000000" w:themeColor="text1"/>
          <w:szCs w:val="28"/>
        </w:rPr>
        <w:t xml:space="preserve"> </w:t>
      </w:r>
      <w:r w:rsidR="00AD5B66" w:rsidRPr="00D9082C">
        <w:rPr>
          <w:color w:val="000000" w:themeColor="text1"/>
          <w:szCs w:val="28"/>
        </w:rPr>
        <w:t>really</w:t>
      </w:r>
      <w:r w:rsidR="00AB1766" w:rsidRPr="00D9082C">
        <w:rPr>
          <w:color w:val="000000" w:themeColor="text1"/>
          <w:szCs w:val="28"/>
        </w:rPr>
        <w:t xml:space="preserve"> giving a version of events</w:t>
      </w:r>
      <w:r w:rsidRPr="00D9082C">
        <w:rPr>
          <w:color w:val="000000" w:themeColor="text1"/>
          <w:szCs w:val="28"/>
        </w:rPr>
        <w:t xml:space="preserve"> in mitigation and in the co</w:t>
      </w:r>
      <w:r w:rsidR="00AB1766" w:rsidRPr="00D9082C">
        <w:rPr>
          <w:color w:val="000000" w:themeColor="text1"/>
          <w:szCs w:val="28"/>
        </w:rPr>
        <w:t xml:space="preserve">mmunity service report, under which </w:t>
      </w:r>
      <w:r w:rsidR="00374813" w:rsidRPr="00D9082C">
        <w:rPr>
          <w:color w:val="000000" w:themeColor="text1"/>
          <w:szCs w:val="28"/>
        </w:rPr>
        <w:t>he was not driving carelessly</w:t>
      </w:r>
      <w:r w:rsidR="00AD5B66" w:rsidRPr="00D9082C">
        <w:rPr>
          <w:color w:val="000000" w:themeColor="text1"/>
          <w:szCs w:val="28"/>
        </w:rPr>
        <w:t xml:space="preserve"> at all</w:t>
      </w:r>
      <w:r w:rsidR="001E763B" w:rsidRPr="00D9082C">
        <w:rPr>
          <w:color w:val="000000" w:themeColor="text1"/>
          <w:szCs w:val="28"/>
        </w:rPr>
        <w:t xml:space="preserve">. </w:t>
      </w:r>
    </w:p>
    <w:p w:rsidR="001E763B" w:rsidRPr="00D9082C" w:rsidRDefault="001E763B" w:rsidP="00D10286">
      <w:pPr>
        <w:tabs>
          <w:tab w:val="left" w:pos="1440"/>
        </w:tabs>
        <w:snapToGrid w:val="0"/>
        <w:spacing w:after="0" w:line="360" w:lineRule="auto"/>
        <w:jc w:val="both"/>
        <w:rPr>
          <w:color w:val="000000" w:themeColor="text1"/>
          <w:szCs w:val="28"/>
        </w:rPr>
      </w:pPr>
    </w:p>
    <w:p w:rsidR="00374813" w:rsidRPr="00D9082C" w:rsidRDefault="00374813"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 xml:space="preserve">The deputy magistrate and the deputy judge </w:t>
      </w:r>
      <w:r w:rsidR="00761731" w:rsidRPr="00D9082C">
        <w:rPr>
          <w:color w:val="000000" w:themeColor="text1"/>
          <w:szCs w:val="28"/>
        </w:rPr>
        <w:t xml:space="preserve">were </w:t>
      </w:r>
      <w:r w:rsidRPr="00D9082C">
        <w:rPr>
          <w:color w:val="000000" w:themeColor="text1"/>
          <w:szCs w:val="28"/>
        </w:rPr>
        <w:t xml:space="preserve">also </w:t>
      </w:r>
      <w:r w:rsidR="00AD5B66" w:rsidRPr="00D9082C">
        <w:rPr>
          <w:color w:val="000000" w:themeColor="text1"/>
          <w:szCs w:val="28"/>
        </w:rPr>
        <w:t>right</w:t>
      </w:r>
      <w:r w:rsidRPr="00D9082C">
        <w:rPr>
          <w:color w:val="000000" w:themeColor="text1"/>
          <w:szCs w:val="28"/>
        </w:rPr>
        <w:t xml:space="preserve"> in saying</w:t>
      </w:r>
      <w:r w:rsidR="00761731" w:rsidRPr="00D9082C">
        <w:rPr>
          <w:color w:val="000000" w:themeColor="text1"/>
          <w:szCs w:val="28"/>
        </w:rPr>
        <w:t xml:space="preserve"> that the defendant had repeatedly admitted that he was careless in the accident.  However, </w:t>
      </w:r>
      <w:r w:rsidR="001E763B" w:rsidRPr="00D9082C">
        <w:rPr>
          <w:color w:val="000000" w:themeColor="text1"/>
          <w:szCs w:val="28"/>
        </w:rPr>
        <w:t>the fact remains that he was never asked</w:t>
      </w:r>
      <w:r w:rsidR="00577270" w:rsidRPr="00D9082C">
        <w:rPr>
          <w:color w:val="000000" w:themeColor="text1"/>
          <w:szCs w:val="28"/>
        </w:rPr>
        <w:t xml:space="preserve"> to elaborate on the reasons why </w:t>
      </w:r>
      <w:r w:rsidR="00335B2C" w:rsidRPr="00D9082C">
        <w:rPr>
          <w:color w:val="000000" w:themeColor="text1"/>
          <w:szCs w:val="28"/>
        </w:rPr>
        <w:t>he</w:t>
      </w:r>
      <w:r w:rsidR="00AD5B66" w:rsidRPr="00D9082C">
        <w:rPr>
          <w:color w:val="000000" w:themeColor="text1"/>
          <w:szCs w:val="28"/>
        </w:rPr>
        <w:t xml:space="preserve"> </w:t>
      </w:r>
      <w:r w:rsidR="001E763B" w:rsidRPr="00D9082C">
        <w:rPr>
          <w:color w:val="000000" w:themeColor="text1"/>
          <w:szCs w:val="28"/>
        </w:rPr>
        <w:t xml:space="preserve">considered </w:t>
      </w:r>
      <w:r w:rsidR="00335B2C" w:rsidRPr="00D9082C">
        <w:rPr>
          <w:color w:val="000000" w:themeColor="text1"/>
          <w:szCs w:val="28"/>
        </w:rPr>
        <w:t xml:space="preserve">himself to have </w:t>
      </w:r>
      <w:r w:rsidR="001E763B" w:rsidRPr="00D9082C">
        <w:rPr>
          <w:color w:val="000000" w:themeColor="text1"/>
          <w:szCs w:val="28"/>
        </w:rPr>
        <w:t xml:space="preserve">driven </w:t>
      </w:r>
      <w:r w:rsidR="00AD5B66" w:rsidRPr="00D9082C">
        <w:rPr>
          <w:color w:val="000000" w:themeColor="text1"/>
          <w:szCs w:val="28"/>
        </w:rPr>
        <w:t>carelessly</w:t>
      </w:r>
      <w:r w:rsidR="00577270" w:rsidRPr="00D9082C">
        <w:rPr>
          <w:color w:val="000000" w:themeColor="text1"/>
          <w:szCs w:val="28"/>
        </w:rPr>
        <w:t xml:space="preserve">, </w:t>
      </w:r>
      <w:r w:rsidR="006E3FBA" w:rsidRPr="00D9082C">
        <w:rPr>
          <w:color w:val="000000" w:themeColor="text1"/>
          <w:szCs w:val="28"/>
        </w:rPr>
        <w:t>and</w:t>
      </w:r>
      <w:r w:rsidR="00577270" w:rsidRPr="00D9082C">
        <w:rPr>
          <w:color w:val="000000" w:themeColor="text1"/>
          <w:szCs w:val="28"/>
        </w:rPr>
        <w:t xml:space="preserve"> he never did.</w:t>
      </w:r>
      <w:r w:rsidR="00761731" w:rsidRPr="00D9082C">
        <w:rPr>
          <w:color w:val="000000" w:themeColor="text1"/>
          <w:szCs w:val="28"/>
        </w:rPr>
        <w:t xml:space="preserve"> </w:t>
      </w:r>
      <w:r w:rsidR="001E763B" w:rsidRPr="00D9082C">
        <w:rPr>
          <w:color w:val="000000" w:themeColor="text1"/>
          <w:szCs w:val="28"/>
        </w:rPr>
        <w:t xml:space="preserve"> As such, his admission</w:t>
      </w:r>
      <w:r w:rsidR="008E6A2E" w:rsidRPr="00D9082C">
        <w:rPr>
          <w:color w:val="000000" w:themeColor="text1"/>
          <w:szCs w:val="28"/>
        </w:rPr>
        <w:t>s</w:t>
      </w:r>
      <w:r w:rsidR="001E763B" w:rsidRPr="00D9082C">
        <w:rPr>
          <w:color w:val="000000" w:themeColor="text1"/>
          <w:szCs w:val="28"/>
        </w:rPr>
        <w:t xml:space="preserve"> </w:t>
      </w:r>
      <w:r w:rsidR="00761731" w:rsidRPr="00D9082C">
        <w:rPr>
          <w:color w:val="000000" w:themeColor="text1"/>
          <w:szCs w:val="28"/>
        </w:rPr>
        <w:t xml:space="preserve">added nothing to what he </w:t>
      </w:r>
      <w:r w:rsidR="00335B2C" w:rsidRPr="00D9082C">
        <w:rPr>
          <w:color w:val="000000" w:themeColor="text1"/>
          <w:szCs w:val="28"/>
        </w:rPr>
        <w:t xml:space="preserve">had already admitted to when he agreed with </w:t>
      </w:r>
      <w:r w:rsidR="00761731" w:rsidRPr="00D9082C">
        <w:rPr>
          <w:color w:val="000000" w:themeColor="text1"/>
          <w:szCs w:val="28"/>
        </w:rPr>
        <w:t>the brief facts which s</w:t>
      </w:r>
      <w:r w:rsidR="00335B2C" w:rsidRPr="00D9082C">
        <w:rPr>
          <w:color w:val="000000" w:themeColor="text1"/>
          <w:szCs w:val="28"/>
        </w:rPr>
        <w:t>tated</w:t>
      </w:r>
      <w:r w:rsidR="00D27E32" w:rsidRPr="00D9082C">
        <w:rPr>
          <w:color w:val="000000" w:themeColor="text1"/>
          <w:szCs w:val="28"/>
        </w:rPr>
        <w:t>,</w:t>
      </w:r>
      <w:r w:rsidR="00335B2C" w:rsidRPr="00D9082C">
        <w:rPr>
          <w:color w:val="000000" w:themeColor="text1"/>
          <w:szCs w:val="28"/>
        </w:rPr>
        <w:t xml:space="preserve"> </w:t>
      </w:r>
      <w:r w:rsidR="00D27E32" w:rsidRPr="00D9082C">
        <w:rPr>
          <w:color w:val="000000" w:themeColor="text1"/>
          <w:szCs w:val="28"/>
        </w:rPr>
        <w:t xml:space="preserve">again without elaboration, </w:t>
      </w:r>
      <w:r w:rsidR="00761731" w:rsidRPr="00D9082C">
        <w:rPr>
          <w:color w:val="000000" w:themeColor="text1"/>
          <w:szCs w:val="28"/>
        </w:rPr>
        <w:t xml:space="preserve">that he </w:t>
      </w:r>
      <w:r w:rsidR="00D27E32" w:rsidRPr="00D9082C">
        <w:rPr>
          <w:color w:val="000000" w:themeColor="text1"/>
          <w:szCs w:val="28"/>
        </w:rPr>
        <w:t xml:space="preserve">had driven </w:t>
      </w:r>
      <w:r w:rsidR="00761731" w:rsidRPr="00D9082C">
        <w:rPr>
          <w:color w:val="000000" w:themeColor="text1"/>
          <w:szCs w:val="28"/>
        </w:rPr>
        <w:t xml:space="preserve">“without due care and attention”.  </w:t>
      </w:r>
    </w:p>
    <w:p w:rsidR="00E016AF" w:rsidRPr="00D9082C" w:rsidRDefault="00E016AF" w:rsidP="00D10286">
      <w:pPr>
        <w:tabs>
          <w:tab w:val="left" w:pos="1440"/>
        </w:tabs>
        <w:snapToGrid w:val="0"/>
        <w:spacing w:after="0" w:line="360" w:lineRule="auto"/>
        <w:jc w:val="both"/>
        <w:rPr>
          <w:color w:val="000000" w:themeColor="text1"/>
          <w:szCs w:val="28"/>
        </w:rPr>
      </w:pPr>
    </w:p>
    <w:p w:rsidR="00761731" w:rsidRPr="00D9082C" w:rsidRDefault="00761731"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In my view, what the deputy magistrate and deputy judge have both failed to appreciate was that</w:t>
      </w:r>
      <w:r w:rsidR="00577270" w:rsidRPr="00D9082C">
        <w:rPr>
          <w:color w:val="000000" w:themeColor="text1"/>
          <w:szCs w:val="28"/>
        </w:rPr>
        <w:t xml:space="preserve"> according to</w:t>
      </w:r>
      <w:r w:rsidRPr="00D9082C">
        <w:rPr>
          <w:color w:val="000000" w:themeColor="text1"/>
          <w:szCs w:val="28"/>
        </w:rPr>
        <w:t xml:space="preserve"> the appellant</w:t>
      </w:r>
      <w:r w:rsidR="00335B2C" w:rsidRPr="00D9082C">
        <w:rPr>
          <w:color w:val="000000" w:themeColor="text1"/>
          <w:szCs w:val="28"/>
        </w:rPr>
        <w:t>’s story</w:t>
      </w:r>
      <w:r w:rsidR="00577270" w:rsidRPr="00D9082C">
        <w:rPr>
          <w:color w:val="000000" w:themeColor="text1"/>
          <w:szCs w:val="28"/>
        </w:rPr>
        <w:t>,</w:t>
      </w:r>
      <w:r w:rsidR="00335B2C" w:rsidRPr="00D9082C">
        <w:rPr>
          <w:color w:val="000000" w:themeColor="text1"/>
          <w:szCs w:val="28"/>
        </w:rPr>
        <w:t xml:space="preserve"> when the collision occurred, the front of the appellant’s vehicle had already </w:t>
      </w:r>
      <w:r w:rsidR="006E3FBA" w:rsidRPr="00D9082C">
        <w:rPr>
          <w:color w:val="000000" w:themeColor="text1"/>
          <w:szCs w:val="28"/>
        </w:rPr>
        <w:t>travelled</w:t>
      </w:r>
      <w:r w:rsidR="00335B2C" w:rsidRPr="00D9082C">
        <w:rPr>
          <w:color w:val="000000" w:themeColor="text1"/>
          <w:szCs w:val="28"/>
        </w:rPr>
        <w:t xml:space="preserve"> past the injured pedestrian.  I</w:t>
      </w:r>
      <w:r w:rsidRPr="00D9082C">
        <w:rPr>
          <w:color w:val="000000" w:themeColor="text1"/>
          <w:szCs w:val="28"/>
        </w:rPr>
        <w:t>t was the injur</w:t>
      </w:r>
      <w:r w:rsidR="00880B25" w:rsidRPr="00D9082C">
        <w:rPr>
          <w:color w:val="000000" w:themeColor="text1"/>
          <w:szCs w:val="28"/>
        </w:rPr>
        <w:t>ed pede</w:t>
      </w:r>
      <w:r w:rsidRPr="00D9082C">
        <w:rPr>
          <w:color w:val="000000" w:themeColor="text1"/>
          <w:szCs w:val="28"/>
        </w:rPr>
        <w:t>str</w:t>
      </w:r>
      <w:r w:rsidR="00E016AF" w:rsidRPr="00D9082C">
        <w:rPr>
          <w:color w:val="000000" w:themeColor="text1"/>
          <w:szCs w:val="28"/>
        </w:rPr>
        <w:t>i</w:t>
      </w:r>
      <w:r w:rsidRPr="00D9082C">
        <w:rPr>
          <w:color w:val="000000" w:themeColor="text1"/>
          <w:szCs w:val="28"/>
        </w:rPr>
        <w:t xml:space="preserve">an </w:t>
      </w:r>
      <w:r w:rsidR="00880B25" w:rsidRPr="00D9082C">
        <w:rPr>
          <w:color w:val="000000" w:themeColor="text1"/>
          <w:szCs w:val="28"/>
        </w:rPr>
        <w:t>who, without paying attention to the road condition</w:t>
      </w:r>
      <w:r w:rsidR="00BA7AFC" w:rsidRPr="00D9082C">
        <w:rPr>
          <w:color w:val="000000" w:themeColor="text1"/>
          <w:szCs w:val="28"/>
        </w:rPr>
        <w:t xml:space="preserve"> and</w:t>
      </w:r>
      <w:r w:rsidR="00880B25" w:rsidRPr="00D9082C">
        <w:rPr>
          <w:color w:val="000000" w:themeColor="text1"/>
          <w:szCs w:val="28"/>
        </w:rPr>
        <w:t xml:space="preserve"> whilst playing </w:t>
      </w:r>
      <w:r w:rsidR="00335B2C" w:rsidRPr="00D9082C">
        <w:rPr>
          <w:color w:val="000000" w:themeColor="text1"/>
          <w:szCs w:val="28"/>
        </w:rPr>
        <w:t xml:space="preserve">with </w:t>
      </w:r>
      <w:r w:rsidR="00880B25" w:rsidRPr="00D9082C">
        <w:rPr>
          <w:color w:val="000000" w:themeColor="text1"/>
          <w:szCs w:val="28"/>
        </w:rPr>
        <w:t xml:space="preserve">her mobile phone, stepped out from the safety island </w:t>
      </w:r>
      <w:r w:rsidR="00BA7AFC" w:rsidRPr="00D9082C">
        <w:rPr>
          <w:color w:val="000000" w:themeColor="text1"/>
          <w:szCs w:val="28"/>
        </w:rPr>
        <w:t xml:space="preserve">unexpectedly </w:t>
      </w:r>
      <w:r w:rsidR="00880B25" w:rsidRPr="00D9082C">
        <w:rPr>
          <w:color w:val="000000" w:themeColor="text1"/>
          <w:szCs w:val="28"/>
        </w:rPr>
        <w:t xml:space="preserve">and </w:t>
      </w:r>
      <w:r w:rsidR="00BA7AFC" w:rsidRPr="00D9082C">
        <w:rPr>
          <w:color w:val="000000" w:themeColor="text1"/>
          <w:szCs w:val="28"/>
        </w:rPr>
        <w:t xml:space="preserve">ran </w:t>
      </w:r>
      <w:r w:rsidR="00880B25" w:rsidRPr="00D9082C">
        <w:rPr>
          <w:color w:val="000000" w:themeColor="text1"/>
          <w:szCs w:val="28"/>
        </w:rPr>
        <w:t xml:space="preserve">into the </w:t>
      </w:r>
      <w:r w:rsidR="00BA7AFC" w:rsidRPr="00D9082C">
        <w:rPr>
          <w:color w:val="000000" w:themeColor="text1"/>
          <w:szCs w:val="28"/>
        </w:rPr>
        <w:t>side</w:t>
      </w:r>
      <w:r w:rsidR="00880B25" w:rsidRPr="00D9082C">
        <w:rPr>
          <w:color w:val="000000" w:themeColor="text1"/>
          <w:szCs w:val="28"/>
        </w:rPr>
        <w:t xml:space="preserve"> of the vehicle</w:t>
      </w:r>
      <w:r w:rsidR="00BA7AFC" w:rsidRPr="00D9082C">
        <w:rPr>
          <w:color w:val="000000" w:themeColor="text1"/>
          <w:szCs w:val="28"/>
        </w:rPr>
        <w:t xml:space="preserve"> and got hit by its </w:t>
      </w:r>
      <w:r w:rsidR="00BA7AFC" w:rsidRPr="00D9082C">
        <w:rPr>
          <w:color w:val="000000" w:themeColor="text1"/>
          <w:szCs w:val="28"/>
        </w:rPr>
        <w:lastRenderedPageBreak/>
        <w:t xml:space="preserve">offside mirror and front wheel.  </w:t>
      </w:r>
      <w:r w:rsidR="00335B2C" w:rsidRPr="00D9082C">
        <w:rPr>
          <w:color w:val="000000" w:themeColor="text1"/>
          <w:szCs w:val="28"/>
        </w:rPr>
        <w:t xml:space="preserve"> </w:t>
      </w:r>
      <w:r w:rsidR="00BA7AFC" w:rsidRPr="00D9082C">
        <w:rPr>
          <w:color w:val="000000" w:themeColor="text1"/>
          <w:szCs w:val="28"/>
        </w:rPr>
        <w:t>The appellant was in effect saying that it was the pedestrian who hit the side of his vehicle, rather than his vehicle hitting her.</w:t>
      </w:r>
      <w:r w:rsidR="00AB1766" w:rsidRPr="00D9082C">
        <w:rPr>
          <w:color w:val="000000" w:themeColor="text1"/>
          <w:szCs w:val="28"/>
        </w:rPr>
        <w:t xml:space="preserve">  That was why he repeatedly said he did not know what he could have done to avoid the accident.</w:t>
      </w:r>
    </w:p>
    <w:p w:rsidR="00880B25" w:rsidRPr="00D9082C" w:rsidRDefault="00880B25" w:rsidP="00D10286">
      <w:pPr>
        <w:tabs>
          <w:tab w:val="left" w:pos="1440"/>
        </w:tabs>
        <w:snapToGrid w:val="0"/>
        <w:spacing w:after="0" w:line="360" w:lineRule="auto"/>
        <w:jc w:val="both"/>
        <w:rPr>
          <w:color w:val="000000" w:themeColor="text1"/>
          <w:szCs w:val="28"/>
        </w:rPr>
      </w:pPr>
    </w:p>
    <w:p w:rsidR="00880B25" w:rsidRPr="00D9082C" w:rsidRDefault="00880B25"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The deputy magistrate said to the appellant during the c</w:t>
      </w:r>
      <w:r w:rsidR="00BA7AFC" w:rsidRPr="00D9082C">
        <w:rPr>
          <w:color w:val="000000" w:themeColor="text1"/>
          <w:szCs w:val="28"/>
        </w:rPr>
        <w:t>ourse</w:t>
      </w:r>
      <w:r w:rsidRPr="00D9082C">
        <w:rPr>
          <w:color w:val="000000" w:themeColor="text1"/>
          <w:szCs w:val="28"/>
        </w:rPr>
        <w:t xml:space="preserve"> of his mitigation that when approaching the safety island, he ought to have slow</w:t>
      </w:r>
      <w:r w:rsidR="00BA7AFC" w:rsidRPr="00D9082C">
        <w:rPr>
          <w:color w:val="000000" w:themeColor="text1"/>
          <w:szCs w:val="28"/>
        </w:rPr>
        <w:t>ed</w:t>
      </w:r>
      <w:r w:rsidRPr="00D9082C">
        <w:rPr>
          <w:color w:val="000000" w:themeColor="text1"/>
          <w:szCs w:val="28"/>
        </w:rPr>
        <w:t xml:space="preserve"> down his vehicle.  However, there was nothing in the brief </w:t>
      </w:r>
      <w:r w:rsidR="00741F24" w:rsidRPr="00D9082C">
        <w:rPr>
          <w:color w:val="000000" w:themeColor="text1"/>
          <w:szCs w:val="28"/>
        </w:rPr>
        <w:t xml:space="preserve">facts to say that </w:t>
      </w:r>
      <w:r w:rsidR="00BA7AFC" w:rsidRPr="00D9082C">
        <w:rPr>
          <w:color w:val="000000" w:themeColor="text1"/>
          <w:szCs w:val="28"/>
        </w:rPr>
        <w:t>the</w:t>
      </w:r>
      <w:r w:rsidR="00741F24" w:rsidRPr="00D9082C">
        <w:rPr>
          <w:color w:val="000000" w:themeColor="text1"/>
          <w:szCs w:val="28"/>
        </w:rPr>
        <w:t xml:space="preserve"> appellant was driving </w:t>
      </w:r>
      <w:r w:rsidR="00CB760D" w:rsidRPr="00D9082C">
        <w:rPr>
          <w:color w:val="000000" w:themeColor="text1"/>
          <w:szCs w:val="28"/>
        </w:rPr>
        <w:t xml:space="preserve">at </w:t>
      </w:r>
      <w:r w:rsidR="00741F24" w:rsidRPr="00D9082C">
        <w:rPr>
          <w:color w:val="000000" w:themeColor="text1"/>
          <w:szCs w:val="28"/>
        </w:rPr>
        <w:t>an excess</w:t>
      </w:r>
      <w:r w:rsidR="001E763B" w:rsidRPr="00D9082C">
        <w:rPr>
          <w:color w:val="000000" w:themeColor="text1"/>
          <w:szCs w:val="28"/>
        </w:rPr>
        <w:t>ive</w:t>
      </w:r>
      <w:r w:rsidR="00741F24" w:rsidRPr="00D9082C">
        <w:rPr>
          <w:color w:val="000000" w:themeColor="text1"/>
          <w:szCs w:val="28"/>
        </w:rPr>
        <w:t xml:space="preserve"> speed at the time.  </w:t>
      </w:r>
      <w:r w:rsidR="00335B2C" w:rsidRPr="00D9082C">
        <w:rPr>
          <w:color w:val="000000" w:themeColor="text1"/>
          <w:szCs w:val="28"/>
        </w:rPr>
        <w:t xml:space="preserve">According to the appellant, he managed to stop his vehicle immediately after collision.  </w:t>
      </w:r>
      <w:r w:rsidR="00741F24" w:rsidRPr="00D9082C">
        <w:rPr>
          <w:color w:val="000000" w:themeColor="text1"/>
          <w:szCs w:val="28"/>
        </w:rPr>
        <w:t xml:space="preserve">Moreover, </w:t>
      </w:r>
      <w:r w:rsidR="00AD53A5" w:rsidRPr="00D9082C">
        <w:rPr>
          <w:color w:val="000000" w:themeColor="text1"/>
          <w:szCs w:val="28"/>
        </w:rPr>
        <w:t>as the deputy magistrate recognised in her statement of finding</w:t>
      </w:r>
      <w:r w:rsidR="00BA7AFC" w:rsidRPr="00D9082C">
        <w:rPr>
          <w:color w:val="000000" w:themeColor="text1"/>
          <w:szCs w:val="28"/>
        </w:rPr>
        <w:t>s</w:t>
      </w:r>
      <w:r w:rsidR="00AD53A5" w:rsidRPr="00D9082C">
        <w:rPr>
          <w:color w:val="000000" w:themeColor="text1"/>
          <w:szCs w:val="28"/>
        </w:rPr>
        <w:t xml:space="preserve">, the place of </w:t>
      </w:r>
      <w:r w:rsidR="00F868A1" w:rsidRPr="00D9082C">
        <w:rPr>
          <w:color w:val="000000" w:themeColor="text1"/>
          <w:szCs w:val="28"/>
        </w:rPr>
        <w:t xml:space="preserve">the </w:t>
      </w:r>
      <w:r w:rsidR="00AD53A5" w:rsidRPr="00D9082C">
        <w:rPr>
          <w:color w:val="000000" w:themeColor="text1"/>
          <w:szCs w:val="28"/>
        </w:rPr>
        <w:t>ac</w:t>
      </w:r>
      <w:r w:rsidR="00BA7AFC" w:rsidRPr="00D9082C">
        <w:rPr>
          <w:color w:val="000000" w:themeColor="text1"/>
          <w:szCs w:val="28"/>
        </w:rPr>
        <w:t>cident was not a zebra crossing</w:t>
      </w:r>
      <w:r w:rsidR="00AD53A5" w:rsidRPr="00D9082C">
        <w:rPr>
          <w:color w:val="000000" w:themeColor="text1"/>
          <w:szCs w:val="28"/>
        </w:rPr>
        <w:t xml:space="preserve"> and ped</w:t>
      </w:r>
      <w:r w:rsidR="00E016AF" w:rsidRPr="00D9082C">
        <w:rPr>
          <w:color w:val="000000" w:themeColor="text1"/>
          <w:szCs w:val="28"/>
        </w:rPr>
        <w:t>e</w:t>
      </w:r>
      <w:r w:rsidR="00AD53A5" w:rsidRPr="00D9082C">
        <w:rPr>
          <w:color w:val="000000" w:themeColor="text1"/>
          <w:szCs w:val="28"/>
        </w:rPr>
        <w:t>strian</w:t>
      </w:r>
      <w:r w:rsidR="00BA7AFC" w:rsidRPr="00D9082C">
        <w:rPr>
          <w:color w:val="000000" w:themeColor="text1"/>
          <w:szCs w:val="28"/>
        </w:rPr>
        <w:t>s</w:t>
      </w:r>
      <w:r w:rsidR="00AD53A5" w:rsidRPr="00D9082C">
        <w:rPr>
          <w:color w:val="000000" w:themeColor="text1"/>
          <w:szCs w:val="28"/>
        </w:rPr>
        <w:t xml:space="preserve"> had no priority to </w:t>
      </w:r>
      <w:r w:rsidR="00577270" w:rsidRPr="00D9082C">
        <w:rPr>
          <w:color w:val="000000" w:themeColor="text1"/>
          <w:szCs w:val="28"/>
        </w:rPr>
        <w:t>use</w:t>
      </w:r>
      <w:r w:rsidR="00AD53A5" w:rsidRPr="00D9082C">
        <w:rPr>
          <w:color w:val="000000" w:themeColor="text1"/>
          <w:szCs w:val="28"/>
        </w:rPr>
        <w:t xml:space="preserve"> the road.</w:t>
      </w:r>
    </w:p>
    <w:p w:rsidR="00AD53A5" w:rsidRPr="00D9082C" w:rsidRDefault="00AD53A5" w:rsidP="00D10286">
      <w:pPr>
        <w:tabs>
          <w:tab w:val="left" w:pos="1440"/>
        </w:tabs>
        <w:snapToGrid w:val="0"/>
        <w:spacing w:after="0" w:line="360" w:lineRule="auto"/>
        <w:jc w:val="both"/>
        <w:rPr>
          <w:color w:val="000000" w:themeColor="text1"/>
          <w:szCs w:val="28"/>
        </w:rPr>
      </w:pPr>
    </w:p>
    <w:p w:rsidR="00AD53A5" w:rsidRPr="00D9082C" w:rsidRDefault="001E763B"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Furthermore</w:t>
      </w:r>
      <w:r w:rsidR="00AD53A5" w:rsidRPr="00D9082C">
        <w:rPr>
          <w:color w:val="000000" w:themeColor="text1"/>
          <w:szCs w:val="28"/>
        </w:rPr>
        <w:t>, the appellant also told the magistrate during mitigation that in fact</w:t>
      </w:r>
      <w:r w:rsidR="00577270" w:rsidRPr="00D9082C">
        <w:rPr>
          <w:color w:val="000000" w:themeColor="text1"/>
          <w:szCs w:val="28"/>
        </w:rPr>
        <w:t>,</w:t>
      </w:r>
      <w:r w:rsidR="00AD53A5" w:rsidRPr="00D9082C">
        <w:rPr>
          <w:color w:val="000000" w:themeColor="text1"/>
          <w:szCs w:val="28"/>
        </w:rPr>
        <w:t xml:space="preserve"> his vehicle was driving pas</w:t>
      </w:r>
      <w:r w:rsidR="00BA7AFC" w:rsidRPr="00D9082C">
        <w:rPr>
          <w:color w:val="000000" w:themeColor="text1"/>
          <w:szCs w:val="28"/>
        </w:rPr>
        <w:t>t</w:t>
      </w:r>
      <w:r w:rsidR="00AD53A5" w:rsidRPr="00D9082C">
        <w:rPr>
          <w:color w:val="000000" w:themeColor="text1"/>
          <w:szCs w:val="28"/>
        </w:rPr>
        <w:t xml:space="preserve"> the safety island at some distance</w:t>
      </w:r>
      <w:r w:rsidRPr="00D9082C">
        <w:rPr>
          <w:color w:val="000000" w:themeColor="text1"/>
          <w:szCs w:val="28"/>
        </w:rPr>
        <w:t xml:space="preserve"> (</w:t>
      </w:r>
      <w:r w:rsidR="006E3FBA" w:rsidRPr="00D9082C">
        <w:rPr>
          <w:color w:val="000000" w:themeColor="text1"/>
          <w:szCs w:val="28"/>
        </w:rPr>
        <w:t xml:space="preserve">measured </w:t>
      </w:r>
      <w:r w:rsidRPr="00D9082C">
        <w:rPr>
          <w:color w:val="000000" w:themeColor="text1"/>
          <w:szCs w:val="28"/>
        </w:rPr>
        <w:t>sideway</w:t>
      </w:r>
      <w:r w:rsidR="00B55F34" w:rsidRPr="00D9082C">
        <w:rPr>
          <w:color w:val="000000" w:themeColor="text1"/>
          <w:szCs w:val="28"/>
        </w:rPr>
        <w:t>s</w:t>
      </w:r>
      <w:r w:rsidRPr="00D9082C">
        <w:rPr>
          <w:color w:val="000000" w:themeColor="text1"/>
          <w:szCs w:val="28"/>
        </w:rPr>
        <w:t>)</w:t>
      </w:r>
      <w:r w:rsidR="00AD53A5" w:rsidRPr="00D9082C">
        <w:rPr>
          <w:color w:val="000000" w:themeColor="text1"/>
          <w:szCs w:val="28"/>
        </w:rPr>
        <w:t xml:space="preserve"> from it, so it was not a case of </w:t>
      </w:r>
      <w:r w:rsidR="0090543C" w:rsidRPr="00D9082C">
        <w:rPr>
          <w:color w:val="000000" w:themeColor="text1"/>
          <w:szCs w:val="28"/>
        </w:rPr>
        <w:t>his</w:t>
      </w:r>
      <w:r w:rsidR="00AD53A5" w:rsidRPr="00D9082C">
        <w:rPr>
          <w:color w:val="000000" w:themeColor="text1"/>
          <w:szCs w:val="28"/>
        </w:rPr>
        <w:t xml:space="preserve"> driving too close to the safety island</w:t>
      </w:r>
      <w:r w:rsidR="00335B2C" w:rsidRPr="00D9082C">
        <w:rPr>
          <w:color w:val="000000" w:themeColor="text1"/>
          <w:szCs w:val="28"/>
        </w:rPr>
        <w:t xml:space="preserve"> </w:t>
      </w:r>
      <w:r w:rsidR="00A1524D" w:rsidRPr="00D9082C">
        <w:rPr>
          <w:color w:val="000000" w:themeColor="text1"/>
          <w:szCs w:val="28"/>
        </w:rPr>
        <w:t>w</w:t>
      </w:r>
      <w:r w:rsidR="00335B2C" w:rsidRPr="00D9082C">
        <w:rPr>
          <w:color w:val="000000" w:themeColor="text1"/>
          <w:szCs w:val="28"/>
        </w:rPr>
        <w:t xml:space="preserve">hen </w:t>
      </w:r>
      <w:r w:rsidR="00577270" w:rsidRPr="00D9082C">
        <w:rPr>
          <w:color w:val="000000" w:themeColor="text1"/>
          <w:szCs w:val="28"/>
        </w:rPr>
        <w:t>driving</w:t>
      </w:r>
      <w:r w:rsidR="00335B2C" w:rsidRPr="00D9082C">
        <w:rPr>
          <w:color w:val="000000" w:themeColor="text1"/>
          <w:szCs w:val="28"/>
        </w:rPr>
        <w:t xml:space="preserve"> past it.</w:t>
      </w:r>
      <w:r w:rsidR="00AD53A5" w:rsidRPr="00D9082C">
        <w:rPr>
          <w:color w:val="000000" w:themeColor="text1"/>
          <w:szCs w:val="28"/>
        </w:rPr>
        <w:t xml:space="preserve">  Rather, according t</w:t>
      </w:r>
      <w:r w:rsidR="00E016AF" w:rsidRPr="00D9082C">
        <w:rPr>
          <w:color w:val="000000" w:themeColor="text1"/>
          <w:szCs w:val="28"/>
        </w:rPr>
        <w:t>o the appellant, it was the pede</w:t>
      </w:r>
      <w:r w:rsidR="00AD53A5" w:rsidRPr="00D9082C">
        <w:rPr>
          <w:color w:val="000000" w:themeColor="text1"/>
          <w:szCs w:val="28"/>
        </w:rPr>
        <w:t>strian who, unlike all other pedestrians</w:t>
      </w:r>
      <w:r w:rsidRPr="00D9082C">
        <w:rPr>
          <w:color w:val="000000" w:themeColor="text1"/>
          <w:szCs w:val="28"/>
        </w:rPr>
        <w:t xml:space="preserve"> who remained </w:t>
      </w:r>
      <w:r w:rsidR="00AD53A5" w:rsidRPr="00D9082C">
        <w:rPr>
          <w:color w:val="000000" w:themeColor="text1"/>
          <w:szCs w:val="28"/>
        </w:rPr>
        <w:t xml:space="preserve">standing at the safety island at the time, suddenly stepped out from the safety island and </w:t>
      </w:r>
      <w:r w:rsidR="00A4470F" w:rsidRPr="00D9082C">
        <w:rPr>
          <w:color w:val="000000" w:themeColor="text1"/>
          <w:szCs w:val="28"/>
        </w:rPr>
        <w:t>collided</w:t>
      </w:r>
      <w:r w:rsidR="00AD53A5" w:rsidRPr="00D9082C">
        <w:rPr>
          <w:color w:val="000000" w:themeColor="text1"/>
          <w:szCs w:val="28"/>
        </w:rPr>
        <w:t xml:space="preserve"> with the side mirror of his vehicle and got hit by </w:t>
      </w:r>
      <w:r w:rsidRPr="00D9082C">
        <w:rPr>
          <w:color w:val="000000" w:themeColor="text1"/>
          <w:szCs w:val="28"/>
        </w:rPr>
        <w:t>its</w:t>
      </w:r>
      <w:r w:rsidR="00AD53A5" w:rsidRPr="00D9082C">
        <w:rPr>
          <w:color w:val="000000" w:themeColor="text1"/>
          <w:szCs w:val="28"/>
        </w:rPr>
        <w:t xml:space="preserve"> front </w:t>
      </w:r>
      <w:r w:rsidR="00D2055C" w:rsidRPr="00D9082C">
        <w:rPr>
          <w:color w:val="000000" w:themeColor="text1"/>
          <w:szCs w:val="28"/>
        </w:rPr>
        <w:t>wheel</w:t>
      </w:r>
      <w:r w:rsidR="00AD53A5" w:rsidRPr="00D9082C">
        <w:rPr>
          <w:color w:val="000000" w:themeColor="text1"/>
          <w:szCs w:val="28"/>
        </w:rPr>
        <w:t>.</w:t>
      </w:r>
    </w:p>
    <w:p w:rsidR="006F1699" w:rsidRPr="00D9082C" w:rsidRDefault="006F1699" w:rsidP="00D10286">
      <w:pPr>
        <w:tabs>
          <w:tab w:val="left" w:pos="1440"/>
        </w:tabs>
        <w:snapToGrid w:val="0"/>
        <w:spacing w:after="0" w:line="360" w:lineRule="auto"/>
        <w:jc w:val="both"/>
        <w:rPr>
          <w:color w:val="000000" w:themeColor="text1"/>
          <w:szCs w:val="28"/>
        </w:rPr>
      </w:pPr>
    </w:p>
    <w:p w:rsidR="00335B2C" w:rsidRPr="00D9082C" w:rsidRDefault="004F4BBC" w:rsidP="00363C2B">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Thus understood, what has been described by the appellant</w:t>
      </w:r>
      <w:r w:rsidR="00113B91" w:rsidRPr="00D9082C">
        <w:rPr>
          <w:color w:val="000000" w:themeColor="text1"/>
          <w:szCs w:val="28"/>
        </w:rPr>
        <w:t>, if true,</w:t>
      </w:r>
      <w:r w:rsidRPr="00D9082C">
        <w:rPr>
          <w:color w:val="000000" w:themeColor="text1"/>
          <w:szCs w:val="28"/>
        </w:rPr>
        <w:t xml:space="preserve"> may show that he </w:t>
      </w:r>
      <w:r w:rsidR="00BA7AFC" w:rsidRPr="00D9082C">
        <w:rPr>
          <w:color w:val="000000" w:themeColor="text1"/>
          <w:szCs w:val="28"/>
        </w:rPr>
        <w:t>was</w:t>
      </w:r>
      <w:r w:rsidR="0090543C" w:rsidRPr="00D9082C">
        <w:rPr>
          <w:color w:val="000000" w:themeColor="text1"/>
          <w:szCs w:val="28"/>
        </w:rPr>
        <w:t xml:space="preserve"> not</w:t>
      </w:r>
      <w:r w:rsidRPr="00D9082C">
        <w:rPr>
          <w:color w:val="000000" w:themeColor="text1"/>
          <w:szCs w:val="28"/>
        </w:rPr>
        <w:t xml:space="preserve"> driving </w:t>
      </w:r>
      <w:r w:rsidR="00BA7AFC" w:rsidRPr="00D9082C">
        <w:rPr>
          <w:color w:val="000000" w:themeColor="text1"/>
          <w:szCs w:val="28"/>
        </w:rPr>
        <w:t xml:space="preserve">carelessly </w:t>
      </w:r>
      <w:r w:rsidRPr="00D9082C">
        <w:rPr>
          <w:color w:val="000000" w:themeColor="text1"/>
          <w:szCs w:val="28"/>
        </w:rPr>
        <w:t>in the accident</w:t>
      </w:r>
      <w:r w:rsidR="00BA7AFC" w:rsidRPr="00D9082C">
        <w:rPr>
          <w:color w:val="000000" w:themeColor="text1"/>
          <w:szCs w:val="28"/>
        </w:rPr>
        <w:t xml:space="preserve"> at all</w:t>
      </w:r>
      <w:r w:rsidRPr="00D9082C">
        <w:rPr>
          <w:color w:val="000000" w:themeColor="text1"/>
          <w:szCs w:val="28"/>
        </w:rPr>
        <w:t xml:space="preserve">.  </w:t>
      </w:r>
      <w:r w:rsidR="001E763B" w:rsidRPr="00D9082C">
        <w:rPr>
          <w:color w:val="000000" w:themeColor="text1"/>
          <w:szCs w:val="28"/>
        </w:rPr>
        <w:t xml:space="preserve">But </w:t>
      </w:r>
      <w:r w:rsidR="00335B2C" w:rsidRPr="00D9082C">
        <w:rPr>
          <w:color w:val="000000" w:themeColor="text1"/>
          <w:szCs w:val="28"/>
        </w:rPr>
        <w:t xml:space="preserve">even </w:t>
      </w:r>
      <w:r w:rsidR="001E763B" w:rsidRPr="00D9082C">
        <w:rPr>
          <w:color w:val="000000" w:themeColor="text1"/>
          <w:szCs w:val="28"/>
        </w:rPr>
        <w:t>if there was any doubt about his guilt on the basis of his own version of events, the applica</w:t>
      </w:r>
      <w:r w:rsidR="009E3D22" w:rsidRPr="00D9082C">
        <w:rPr>
          <w:color w:val="000000" w:themeColor="text1"/>
          <w:szCs w:val="28"/>
        </w:rPr>
        <w:t>tion to reverse plea was not an</w:t>
      </w:r>
      <w:r w:rsidR="001E763B" w:rsidRPr="00D9082C">
        <w:rPr>
          <w:color w:val="000000" w:themeColor="text1"/>
          <w:szCs w:val="28"/>
        </w:rPr>
        <w:t xml:space="preserve"> occasion for the deputy magistrate to conduct a mini-trial on </w:t>
      </w:r>
      <w:r w:rsidR="00577270" w:rsidRPr="00D9082C">
        <w:rPr>
          <w:color w:val="000000" w:themeColor="text1"/>
          <w:szCs w:val="28"/>
        </w:rPr>
        <w:t>ba</w:t>
      </w:r>
      <w:r w:rsidR="006E3FBA" w:rsidRPr="00D9082C">
        <w:rPr>
          <w:color w:val="000000" w:themeColor="text1"/>
          <w:szCs w:val="28"/>
        </w:rPr>
        <w:t>r</w:t>
      </w:r>
      <w:r w:rsidR="00577270" w:rsidRPr="00D9082C">
        <w:rPr>
          <w:color w:val="000000" w:themeColor="text1"/>
          <w:szCs w:val="28"/>
        </w:rPr>
        <w:t>e assertions</w:t>
      </w:r>
      <w:r w:rsidR="00D803EF" w:rsidRPr="00D9082C">
        <w:rPr>
          <w:color w:val="000000" w:themeColor="text1"/>
          <w:szCs w:val="28"/>
        </w:rPr>
        <w:t>.</w:t>
      </w:r>
      <w:r w:rsidR="001E763B" w:rsidRPr="00D9082C">
        <w:rPr>
          <w:color w:val="000000" w:themeColor="text1"/>
          <w:szCs w:val="28"/>
        </w:rPr>
        <w:t xml:space="preserve"> </w:t>
      </w:r>
      <w:r w:rsidR="00D803EF" w:rsidRPr="00D9082C">
        <w:rPr>
          <w:color w:val="000000" w:themeColor="text1"/>
          <w:szCs w:val="28"/>
        </w:rPr>
        <w:t xml:space="preserve"> </w:t>
      </w:r>
      <w:r w:rsidR="00FF0630" w:rsidRPr="00D9082C">
        <w:rPr>
          <w:color w:val="000000" w:themeColor="text1"/>
          <w:szCs w:val="28"/>
        </w:rPr>
        <w:t>I</w:t>
      </w:r>
      <w:r w:rsidRPr="00D9082C">
        <w:rPr>
          <w:color w:val="000000" w:themeColor="text1"/>
          <w:szCs w:val="28"/>
        </w:rPr>
        <w:t xml:space="preserve">n my view, </w:t>
      </w:r>
      <w:r w:rsidR="00335B2C" w:rsidRPr="00D9082C">
        <w:rPr>
          <w:color w:val="000000" w:themeColor="text1"/>
          <w:szCs w:val="28"/>
        </w:rPr>
        <w:t xml:space="preserve">what </w:t>
      </w:r>
      <w:r w:rsidR="001E763B" w:rsidRPr="00D9082C">
        <w:rPr>
          <w:color w:val="000000" w:themeColor="text1"/>
          <w:szCs w:val="28"/>
        </w:rPr>
        <w:t xml:space="preserve">had transpired should have been </w:t>
      </w:r>
      <w:r w:rsidR="00335B2C" w:rsidRPr="00D9082C">
        <w:rPr>
          <w:color w:val="000000" w:themeColor="text1"/>
          <w:szCs w:val="28"/>
        </w:rPr>
        <w:t xml:space="preserve">sufficient </w:t>
      </w:r>
      <w:r w:rsidR="001E763B" w:rsidRPr="00D9082C">
        <w:rPr>
          <w:color w:val="000000" w:themeColor="text1"/>
          <w:szCs w:val="28"/>
        </w:rPr>
        <w:t xml:space="preserve">to alert the deputy magistrate </w:t>
      </w:r>
      <w:r w:rsidR="00335B2C" w:rsidRPr="00D9082C">
        <w:rPr>
          <w:color w:val="000000" w:themeColor="text1"/>
          <w:szCs w:val="28"/>
        </w:rPr>
        <w:t xml:space="preserve">to </w:t>
      </w:r>
      <w:r w:rsidR="001E763B" w:rsidRPr="00D9082C">
        <w:rPr>
          <w:color w:val="000000" w:themeColor="text1"/>
          <w:szCs w:val="28"/>
        </w:rPr>
        <w:t xml:space="preserve">the possibility that the appellant was </w:t>
      </w:r>
      <w:r w:rsidR="00113B91" w:rsidRPr="00D9082C">
        <w:rPr>
          <w:color w:val="000000" w:themeColor="text1"/>
          <w:szCs w:val="28"/>
        </w:rPr>
        <w:t xml:space="preserve">not </w:t>
      </w:r>
      <w:r w:rsidR="001E763B" w:rsidRPr="00D9082C">
        <w:rPr>
          <w:color w:val="000000" w:themeColor="text1"/>
          <w:szCs w:val="28"/>
        </w:rPr>
        <w:t>guilty as charged, and in the inte</w:t>
      </w:r>
      <w:r w:rsidR="00335B2C" w:rsidRPr="00D9082C">
        <w:rPr>
          <w:color w:val="000000" w:themeColor="text1"/>
          <w:szCs w:val="28"/>
        </w:rPr>
        <w:t>rests</w:t>
      </w:r>
      <w:r w:rsidR="001E763B" w:rsidRPr="00D9082C">
        <w:rPr>
          <w:color w:val="000000" w:themeColor="text1"/>
          <w:szCs w:val="28"/>
        </w:rPr>
        <w:t xml:space="preserve"> of justice, he should not </w:t>
      </w:r>
      <w:r w:rsidR="001B2CF3" w:rsidRPr="00D9082C">
        <w:rPr>
          <w:color w:val="000000" w:themeColor="text1"/>
          <w:szCs w:val="28"/>
        </w:rPr>
        <w:t xml:space="preserve">have been </w:t>
      </w:r>
      <w:r w:rsidR="001E763B" w:rsidRPr="00D9082C">
        <w:rPr>
          <w:color w:val="000000" w:themeColor="text1"/>
          <w:szCs w:val="28"/>
        </w:rPr>
        <w:t xml:space="preserve">denied </w:t>
      </w:r>
      <w:r w:rsidR="00335B2C" w:rsidRPr="00D9082C">
        <w:rPr>
          <w:color w:val="000000" w:themeColor="text1"/>
          <w:szCs w:val="28"/>
        </w:rPr>
        <w:t>his</w:t>
      </w:r>
      <w:r w:rsidR="001E763B" w:rsidRPr="00D9082C">
        <w:rPr>
          <w:color w:val="000000" w:themeColor="text1"/>
          <w:szCs w:val="28"/>
        </w:rPr>
        <w:t xml:space="preserve"> day in court – notwithstanding his ill-considered guilty plea, </w:t>
      </w:r>
      <w:r w:rsidR="001E763B" w:rsidRPr="00D9082C">
        <w:rPr>
          <w:color w:val="000000" w:themeColor="text1"/>
          <w:szCs w:val="28"/>
        </w:rPr>
        <w:lastRenderedPageBreak/>
        <w:t xml:space="preserve">particularly when no </w:t>
      </w:r>
      <w:r w:rsidR="00335B2C" w:rsidRPr="00D9082C">
        <w:rPr>
          <w:color w:val="000000" w:themeColor="text1"/>
          <w:szCs w:val="28"/>
        </w:rPr>
        <w:t xml:space="preserve">real </w:t>
      </w:r>
      <w:r w:rsidR="001E763B" w:rsidRPr="00D9082C">
        <w:rPr>
          <w:color w:val="000000" w:themeColor="text1"/>
          <w:szCs w:val="28"/>
        </w:rPr>
        <w:t xml:space="preserve">prejudice would appear to result to the prosecution </w:t>
      </w:r>
      <w:r w:rsidR="00577270" w:rsidRPr="00D9082C">
        <w:rPr>
          <w:color w:val="000000" w:themeColor="text1"/>
          <w:szCs w:val="28"/>
        </w:rPr>
        <w:t xml:space="preserve">or others </w:t>
      </w:r>
      <w:r w:rsidR="001E763B" w:rsidRPr="00D9082C">
        <w:rPr>
          <w:color w:val="000000" w:themeColor="text1"/>
          <w:szCs w:val="28"/>
        </w:rPr>
        <w:t>by a reversal of plea.</w:t>
      </w:r>
      <w:r w:rsidR="004A4147" w:rsidRPr="00D9082C">
        <w:rPr>
          <w:color w:val="000000" w:themeColor="text1"/>
          <w:szCs w:val="28"/>
        </w:rPr>
        <w:t xml:space="preserve">  </w:t>
      </w:r>
    </w:p>
    <w:p w:rsidR="00AB1766" w:rsidRPr="00D9082C" w:rsidRDefault="00AB1766" w:rsidP="00AB1766">
      <w:pPr>
        <w:tabs>
          <w:tab w:val="left" w:pos="1440"/>
        </w:tabs>
        <w:snapToGrid w:val="0"/>
        <w:spacing w:after="0" w:line="360" w:lineRule="auto"/>
        <w:jc w:val="both"/>
        <w:rPr>
          <w:color w:val="000000" w:themeColor="text1"/>
          <w:szCs w:val="28"/>
        </w:rPr>
      </w:pPr>
    </w:p>
    <w:p w:rsidR="00AB1766" w:rsidRPr="00D9082C" w:rsidRDefault="005A280F" w:rsidP="00AB176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As mentioned, the deputy magistrate did not exercise her discretion given her view that he</w:t>
      </w:r>
      <w:r w:rsidR="00E5526A" w:rsidRPr="00D9082C">
        <w:rPr>
          <w:color w:val="000000" w:themeColor="text1"/>
          <w:szCs w:val="28"/>
        </w:rPr>
        <w:t>r</w:t>
      </w:r>
      <w:r w:rsidRPr="00D9082C">
        <w:rPr>
          <w:color w:val="000000" w:themeColor="text1"/>
          <w:szCs w:val="28"/>
        </w:rPr>
        <w:t xml:space="preserve"> ruling that the plea was unequivocal concluded the application to reverse plea against the appellant.  Therefore, </w:t>
      </w:r>
      <w:r w:rsidR="00934652" w:rsidRPr="00D9082C">
        <w:rPr>
          <w:color w:val="000000" w:themeColor="text1"/>
          <w:szCs w:val="28"/>
        </w:rPr>
        <w:t xml:space="preserve">on appeal, </w:t>
      </w:r>
      <w:r w:rsidRPr="00D9082C">
        <w:rPr>
          <w:color w:val="000000" w:themeColor="text1"/>
          <w:szCs w:val="28"/>
        </w:rPr>
        <w:t xml:space="preserve">there was no bar to the deputy judge exercising the </w:t>
      </w:r>
      <w:r w:rsidR="00335B2C" w:rsidRPr="00D9082C">
        <w:rPr>
          <w:color w:val="000000" w:themeColor="text1"/>
          <w:szCs w:val="28"/>
        </w:rPr>
        <w:t xml:space="preserve">court’s </w:t>
      </w:r>
      <w:r w:rsidRPr="00D9082C">
        <w:rPr>
          <w:color w:val="000000" w:themeColor="text1"/>
          <w:szCs w:val="28"/>
        </w:rPr>
        <w:t>discretion in the m</w:t>
      </w:r>
      <w:r w:rsidR="00335B2C" w:rsidRPr="00D9082C">
        <w:rPr>
          <w:color w:val="000000" w:themeColor="text1"/>
          <w:szCs w:val="28"/>
        </w:rPr>
        <w:t>atter, which, unfortunately, he did</w:t>
      </w:r>
      <w:r w:rsidRPr="00D9082C">
        <w:rPr>
          <w:color w:val="000000" w:themeColor="text1"/>
          <w:szCs w:val="28"/>
        </w:rPr>
        <w:t xml:space="preserve"> not do.  </w:t>
      </w:r>
      <w:r w:rsidR="00AB1766" w:rsidRPr="00D9082C">
        <w:rPr>
          <w:color w:val="000000" w:themeColor="text1"/>
          <w:szCs w:val="28"/>
        </w:rPr>
        <w:t>If he had realised the true position, he ought to have exercised his discretion to allow the change of plea and quashed the conviction accordingly.</w:t>
      </w:r>
    </w:p>
    <w:p w:rsidR="009514EB" w:rsidRPr="00D9082C" w:rsidRDefault="009514EB" w:rsidP="00D10286">
      <w:pPr>
        <w:tabs>
          <w:tab w:val="left" w:pos="1440"/>
        </w:tabs>
        <w:snapToGrid w:val="0"/>
        <w:spacing w:after="0" w:line="360" w:lineRule="auto"/>
        <w:jc w:val="both"/>
        <w:rPr>
          <w:color w:val="000000" w:themeColor="text1"/>
          <w:szCs w:val="28"/>
        </w:rPr>
      </w:pPr>
    </w:p>
    <w:p w:rsidR="00D4335D" w:rsidRPr="00D9082C" w:rsidRDefault="006E3FBA"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 xml:space="preserve">However, </w:t>
      </w:r>
      <w:r w:rsidR="00E5133A" w:rsidRPr="00D9082C">
        <w:rPr>
          <w:color w:val="000000" w:themeColor="text1"/>
          <w:szCs w:val="28"/>
        </w:rPr>
        <w:t>Mr Sean</w:t>
      </w:r>
      <w:r w:rsidR="009514EB" w:rsidRPr="00D9082C">
        <w:rPr>
          <w:color w:val="000000" w:themeColor="text1"/>
          <w:szCs w:val="28"/>
        </w:rPr>
        <w:t>,</w:t>
      </w:r>
      <w:r w:rsidR="00E5133A" w:rsidRPr="00D9082C">
        <w:rPr>
          <w:color w:val="000000" w:themeColor="text1"/>
          <w:szCs w:val="28"/>
        </w:rPr>
        <w:t xml:space="preserve"> for the respondent, argue</w:t>
      </w:r>
      <w:r w:rsidR="00113B91" w:rsidRPr="00D9082C">
        <w:rPr>
          <w:color w:val="000000" w:themeColor="text1"/>
          <w:szCs w:val="28"/>
        </w:rPr>
        <w:t>s</w:t>
      </w:r>
      <w:r w:rsidR="00E5133A" w:rsidRPr="00D9082C">
        <w:rPr>
          <w:color w:val="000000" w:themeColor="text1"/>
          <w:szCs w:val="28"/>
        </w:rPr>
        <w:t xml:space="preserve"> that </w:t>
      </w:r>
      <w:r w:rsidR="009E3D22" w:rsidRPr="00D9082C">
        <w:rPr>
          <w:color w:val="000000" w:themeColor="text1"/>
          <w:szCs w:val="28"/>
        </w:rPr>
        <w:t xml:space="preserve">as </w:t>
      </w:r>
      <w:r w:rsidR="00113B91" w:rsidRPr="00D9082C">
        <w:rPr>
          <w:color w:val="000000" w:themeColor="text1"/>
          <w:szCs w:val="28"/>
        </w:rPr>
        <w:t>things now stand</w:t>
      </w:r>
      <w:r w:rsidR="009E3D22" w:rsidRPr="00D9082C">
        <w:rPr>
          <w:color w:val="000000" w:themeColor="text1"/>
          <w:szCs w:val="28"/>
        </w:rPr>
        <w:t xml:space="preserve">, </w:t>
      </w:r>
      <w:r w:rsidR="00E5133A" w:rsidRPr="00D9082C">
        <w:rPr>
          <w:color w:val="000000" w:themeColor="text1"/>
          <w:szCs w:val="28"/>
        </w:rPr>
        <w:t>the matter should be remitted to the magistrate</w:t>
      </w:r>
      <w:r w:rsidR="00872840" w:rsidRPr="00D9082C">
        <w:rPr>
          <w:color w:val="000000" w:themeColor="text1"/>
          <w:szCs w:val="28"/>
        </w:rPr>
        <w:t>s</w:t>
      </w:r>
      <w:r w:rsidR="00E5133A" w:rsidRPr="00D9082C">
        <w:rPr>
          <w:color w:val="000000" w:themeColor="text1"/>
          <w:szCs w:val="28"/>
        </w:rPr>
        <w:t xml:space="preserve">’ court “for </w:t>
      </w:r>
      <w:r w:rsidR="00872840" w:rsidRPr="00D9082C">
        <w:rPr>
          <w:color w:val="000000" w:themeColor="text1"/>
          <w:szCs w:val="28"/>
        </w:rPr>
        <w:t>i</w:t>
      </w:r>
      <w:r w:rsidR="00E5133A" w:rsidRPr="00D9082C">
        <w:rPr>
          <w:color w:val="000000" w:themeColor="text1"/>
          <w:szCs w:val="28"/>
        </w:rPr>
        <w:t xml:space="preserve">nquiries” </w:t>
      </w:r>
      <w:r w:rsidR="00AB1766" w:rsidRPr="00D9082C">
        <w:rPr>
          <w:color w:val="000000" w:themeColor="text1"/>
          <w:szCs w:val="28"/>
        </w:rPr>
        <w:t xml:space="preserve">to be made </w:t>
      </w:r>
      <w:r w:rsidR="00E5133A" w:rsidRPr="00D9082C">
        <w:rPr>
          <w:color w:val="000000" w:themeColor="text1"/>
          <w:szCs w:val="28"/>
        </w:rPr>
        <w:t xml:space="preserve">regarding whether the appellant should be allowed to reverse his plea, apparently basing his argument </w:t>
      </w:r>
      <w:r w:rsidR="008250A0" w:rsidRPr="00D9082C">
        <w:rPr>
          <w:color w:val="000000" w:themeColor="text1"/>
          <w:szCs w:val="28"/>
        </w:rPr>
        <w:t>on what this</w:t>
      </w:r>
      <w:r w:rsidR="00E5133A" w:rsidRPr="00D9082C">
        <w:rPr>
          <w:color w:val="000000" w:themeColor="text1"/>
          <w:szCs w:val="28"/>
        </w:rPr>
        <w:t xml:space="preserve"> court has said</w:t>
      </w:r>
      <w:r w:rsidR="008250A0" w:rsidRPr="00D9082C">
        <w:rPr>
          <w:color w:val="000000" w:themeColor="text1"/>
          <w:szCs w:val="28"/>
        </w:rPr>
        <w:t xml:space="preserve"> in</w:t>
      </w:r>
      <w:r w:rsidR="00E5133A" w:rsidRPr="00D9082C">
        <w:rPr>
          <w:color w:val="000000" w:themeColor="text1"/>
          <w:szCs w:val="28"/>
        </w:rPr>
        <w:t xml:space="preserve"> </w:t>
      </w:r>
      <w:r w:rsidR="008250A0" w:rsidRPr="00D9082C">
        <w:rPr>
          <w:i/>
          <w:color w:val="000000" w:themeColor="text1"/>
          <w:szCs w:val="28"/>
        </w:rPr>
        <w:t xml:space="preserve">Shum Wan </w:t>
      </w:r>
      <w:proofErr w:type="spellStart"/>
      <w:r w:rsidR="008250A0" w:rsidRPr="00D9082C">
        <w:rPr>
          <w:i/>
          <w:color w:val="000000" w:themeColor="text1"/>
          <w:szCs w:val="28"/>
        </w:rPr>
        <w:t>Foon</w:t>
      </w:r>
      <w:proofErr w:type="spellEnd"/>
      <w:r w:rsidR="009514EB" w:rsidRPr="00D9082C">
        <w:rPr>
          <w:color w:val="000000" w:themeColor="text1"/>
          <w:szCs w:val="28"/>
        </w:rPr>
        <w:t>.</w:t>
      </w:r>
      <w:r w:rsidR="00E5133A" w:rsidRPr="00D9082C">
        <w:rPr>
          <w:color w:val="000000" w:themeColor="text1"/>
          <w:szCs w:val="28"/>
        </w:rPr>
        <w:t xml:space="preserve"> </w:t>
      </w:r>
      <w:r w:rsidR="009514EB" w:rsidRPr="00D9082C">
        <w:rPr>
          <w:color w:val="000000" w:themeColor="text1"/>
          <w:szCs w:val="28"/>
        </w:rPr>
        <w:t xml:space="preserve"> W</w:t>
      </w:r>
      <w:r w:rsidR="00E5133A" w:rsidRPr="00D9082C">
        <w:rPr>
          <w:color w:val="000000" w:themeColor="text1"/>
          <w:szCs w:val="28"/>
        </w:rPr>
        <w:t>ith re</w:t>
      </w:r>
      <w:r w:rsidR="008250A0" w:rsidRPr="00D9082C">
        <w:rPr>
          <w:color w:val="000000" w:themeColor="text1"/>
          <w:szCs w:val="28"/>
        </w:rPr>
        <w:t>s</w:t>
      </w:r>
      <w:r w:rsidR="00E5133A" w:rsidRPr="00D9082C">
        <w:rPr>
          <w:color w:val="000000" w:themeColor="text1"/>
          <w:szCs w:val="28"/>
        </w:rPr>
        <w:t>pect,</w:t>
      </w:r>
      <w:r w:rsidR="008250A0" w:rsidRPr="00D9082C">
        <w:rPr>
          <w:color w:val="000000" w:themeColor="text1"/>
          <w:szCs w:val="28"/>
        </w:rPr>
        <w:t xml:space="preserve"> that represent</w:t>
      </w:r>
      <w:r w:rsidR="00113B91" w:rsidRPr="00D9082C">
        <w:rPr>
          <w:color w:val="000000" w:themeColor="text1"/>
          <w:szCs w:val="28"/>
        </w:rPr>
        <w:t>s</w:t>
      </w:r>
      <w:r w:rsidR="008250A0" w:rsidRPr="00D9082C">
        <w:rPr>
          <w:color w:val="000000" w:themeColor="text1"/>
          <w:szCs w:val="28"/>
        </w:rPr>
        <w:t xml:space="preserve"> a misreading of </w:t>
      </w:r>
      <w:r w:rsidR="009E3D22" w:rsidRPr="00D9082C">
        <w:rPr>
          <w:color w:val="000000" w:themeColor="text1"/>
          <w:szCs w:val="28"/>
        </w:rPr>
        <w:t>this court’s</w:t>
      </w:r>
      <w:r w:rsidR="00AB1766" w:rsidRPr="00D9082C">
        <w:rPr>
          <w:color w:val="000000" w:themeColor="text1"/>
          <w:szCs w:val="28"/>
        </w:rPr>
        <w:t xml:space="preserve"> judgment</w:t>
      </w:r>
      <w:r w:rsidR="008250A0" w:rsidRPr="00D9082C">
        <w:rPr>
          <w:color w:val="000000" w:themeColor="text1"/>
          <w:szCs w:val="28"/>
        </w:rPr>
        <w:t xml:space="preserve">.  </w:t>
      </w:r>
      <w:r w:rsidR="00113B91" w:rsidRPr="00D9082C">
        <w:rPr>
          <w:color w:val="000000" w:themeColor="text1"/>
          <w:szCs w:val="28"/>
        </w:rPr>
        <w:t xml:space="preserve">In </w:t>
      </w:r>
      <w:r w:rsidR="00113B91" w:rsidRPr="00D9082C">
        <w:rPr>
          <w:i/>
          <w:color w:val="000000" w:themeColor="text1"/>
          <w:szCs w:val="28"/>
        </w:rPr>
        <w:t xml:space="preserve">Shum Wan </w:t>
      </w:r>
      <w:proofErr w:type="spellStart"/>
      <w:r w:rsidR="00113B91" w:rsidRPr="00D9082C">
        <w:rPr>
          <w:i/>
          <w:color w:val="000000" w:themeColor="text1"/>
          <w:szCs w:val="28"/>
        </w:rPr>
        <w:t>Foon</w:t>
      </w:r>
      <w:proofErr w:type="spellEnd"/>
      <w:r w:rsidR="008250A0" w:rsidRPr="00D9082C">
        <w:rPr>
          <w:color w:val="000000" w:themeColor="text1"/>
          <w:szCs w:val="28"/>
        </w:rPr>
        <w:t xml:space="preserve">, the basis for the application to reverse plea was that the defendant was misled by his former lawyers into pleading guilty.  </w:t>
      </w:r>
      <w:r w:rsidR="00872840" w:rsidRPr="00D9082C">
        <w:rPr>
          <w:color w:val="000000" w:themeColor="text1"/>
          <w:szCs w:val="28"/>
        </w:rPr>
        <w:t xml:space="preserve">It </w:t>
      </w:r>
      <w:r w:rsidR="008250A0" w:rsidRPr="00D9082C">
        <w:rPr>
          <w:color w:val="000000" w:themeColor="text1"/>
          <w:szCs w:val="28"/>
        </w:rPr>
        <w:t xml:space="preserve">was </w:t>
      </w:r>
      <w:r w:rsidR="00872840" w:rsidRPr="00D9082C">
        <w:rPr>
          <w:color w:val="000000" w:themeColor="text1"/>
          <w:szCs w:val="28"/>
        </w:rPr>
        <w:t xml:space="preserve">thus incumbent upon </w:t>
      </w:r>
      <w:r w:rsidR="00CB760D" w:rsidRPr="00D9082C">
        <w:rPr>
          <w:color w:val="000000" w:themeColor="text1"/>
          <w:szCs w:val="28"/>
        </w:rPr>
        <w:t xml:space="preserve">the </w:t>
      </w:r>
      <w:r w:rsidR="008250A0" w:rsidRPr="00D9082C">
        <w:rPr>
          <w:color w:val="000000" w:themeColor="text1"/>
          <w:szCs w:val="28"/>
        </w:rPr>
        <w:t>mag</w:t>
      </w:r>
      <w:r w:rsidR="009514EB" w:rsidRPr="00D9082C">
        <w:rPr>
          <w:color w:val="000000" w:themeColor="text1"/>
          <w:szCs w:val="28"/>
        </w:rPr>
        <w:t>istrate</w:t>
      </w:r>
      <w:r w:rsidR="008250A0" w:rsidRPr="00D9082C">
        <w:rPr>
          <w:color w:val="000000" w:themeColor="text1"/>
          <w:szCs w:val="28"/>
        </w:rPr>
        <w:t xml:space="preserve"> to make sufficient </w:t>
      </w:r>
      <w:r w:rsidR="00872840" w:rsidRPr="00D9082C">
        <w:rPr>
          <w:color w:val="000000" w:themeColor="text1"/>
          <w:szCs w:val="28"/>
        </w:rPr>
        <w:t>i</w:t>
      </w:r>
      <w:r w:rsidR="008250A0" w:rsidRPr="00D9082C">
        <w:rPr>
          <w:color w:val="000000" w:themeColor="text1"/>
          <w:szCs w:val="28"/>
        </w:rPr>
        <w:t xml:space="preserve">nquiries to </w:t>
      </w:r>
      <w:r w:rsidR="009514EB" w:rsidRPr="00D9082C">
        <w:rPr>
          <w:color w:val="000000" w:themeColor="text1"/>
          <w:szCs w:val="28"/>
        </w:rPr>
        <w:t>as</w:t>
      </w:r>
      <w:r w:rsidR="00534AC7" w:rsidRPr="00D9082C">
        <w:rPr>
          <w:color w:val="000000" w:themeColor="text1"/>
          <w:szCs w:val="28"/>
        </w:rPr>
        <w:t>c</w:t>
      </w:r>
      <w:r w:rsidR="009514EB" w:rsidRPr="00D9082C">
        <w:rPr>
          <w:color w:val="000000" w:themeColor="text1"/>
          <w:szCs w:val="28"/>
        </w:rPr>
        <w:t>ertain</w:t>
      </w:r>
      <w:r w:rsidR="008250A0" w:rsidRPr="00D9082C">
        <w:rPr>
          <w:color w:val="000000" w:themeColor="text1"/>
          <w:szCs w:val="28"/>
        </w:rPr>
        <w:t xml:space="preserve"> the basis of the defendant’s application and to decide if it was sou</w:t>
      </w:r>
      <w:r w:rsidR="00577270" w:rsidRPr="00D9082C">
        <w:rPr>
          <w:color w:val="000000" w:themeColor="text1"/>
          <w:szCs w:val="28"/>
        </w:rPr>
        <w:t>nd in fact and in law, before he</w:t>
      </w:r>
      <w:r w:rsidR="008250A0" w:rsidRPr="00D9082C">
        <w:rPr>
          <w:color w:val="000000" w:themeColor="text1"/>
          <w:szCs w:val="28"/>
        </w:rPr>
        <w:t xml:space="preserve"> could properly exercise </w:t>
      </w:r>
      <w:r w:rsidR="00872840" w:rsidRPr="00D9082C">
        <w:rPr>
          <w:color w:val="000000" w:themeColor="text1"/>
          <w:szCs w:val="28"/>
        </w:rPr>
        <w:t xml:space="preserve">his </w:t>
      </w:r>
      <w:r w:rsidR="008250A0" w:rsidRPr="00D9082C">
        <w:rPr>
          <w:color w:val="000000" w:themeColor="text1"/>
          <w:szCs w:val="28"/>
        </w:rPr>
        <w:t>discretion on the appl</w:t>
      </w:r>
      <w:r w:rsidR="00872840" w:rsidRPr="00D9082C">
        <w:rPr>
          <w:color w:val="000000" w:themeColor="text1"/>
          <w:szCs w:val="28"/>
        </w:rPr>
        <w:t xml:space="preserve">ication. </w:t>
      </w:r>
      <w:r w:rsidR="008250A0" w:rsidRPr="00D9082C">
        <w:rPr>
          <w:color w:val="000000" w:themeColor="text1"/>
          <w:szCs w:val="28"/>
        </w:rPr>
        <w:t xml:space="preserve"> </w:t>
      </w:r>
      <w:r w:rsidR="00872840" w:rsidRPr="00D9082C">
        <w:rPr>
          <w:color w:val="000000" w:themeColor="text1"/>
          <w:szCs w:val="28"/>
        </w:rPr>
        <w:t>T</w:t>
      </w:r>
      <w:r w:rsidR="008250A0" w:rsidRPr="00D9082C">
        <w:rPr>
          <w:color w:val="000000" w:themeColor="text1"/>
          <w:szCs w:val="28"/>
        </w:rPr>
        <w:t>he dut</w:t>
      </w:r>
      <w:r w:rsidR="00872840" w:rsidRPr="00D9082C">
        <w:rPr>
          <w:color w:val="000000" w:themeColor="text1"/>
          <w:szCs w:val="28"/>
        </w:rPr>
        <w:t xml:space="preserve">y </w:t>
      </w:r>
      <w:r w:rsidR="008250A0" w:rsidRPr="00D9082C">
        <w:rPr>
          <w:color w:val="000000" w:themeColor="text1"/>
          <w:szCs w:val="28"/>
        </w:rPr>
        <w:t xml:space="preserve">to make sufficient </w:t>
      </w:r>
      <w:r w:rsidR="00872840" w:rsidRPr="00D9082C">
        <w:rPr>
          <w:color w:val="000000" w:themeColor="text1"/>
          <w:szCs w:val="28"/>
        </w:rPr>
        <w:t>i</w:t>
      </w:r>
      <w:r w:rsidR="008250A0" w:rsidRPr="00D9082C">
        <w:rPr>
          <w:color w:val="000000" w:themeColor="text1"/>
          <w:szCs w:val="28"/>
        </w:rPr>
        <w:t xml:space="preserve">nquiries was </w:t>
      </w:r>
      <w:r w:rsidR="00872840" w:rsidRPr="00D9082C">
        <w:rPr>
          <w:color w:val="000000" w:themeColor="text1"/>
          <w:szCs w:val="28"/>
        </w:rPr>
        <w:t>said</w:t>
      </w:r>
      <w:r w:rsidR="008250A0" w:rsidRPr="00D9082C">
        <w:rPr>
          <w:color w:val="000000" w:themeColor="text1"/>
          <w:szCs w:val="28"/>
        </w:rPr>
        <w:t xml:space="preserve"> in that context.  Here</w:t>
      </w:r>
      <w:r w:rsidR="00577270" w:rsidRPr="00D9082C">
        <w:rPr>
          <w:color w:val="000000" w:themeColor="text1"/>
          <w:szCs w:val="28"/>
        </w:rPr>
        <w:t>, the appellant’s story has emerged</w:t>
      </w:r>
      <w:r w:rsidR="008250A0" w:rsidRPr="00D9082C">
        <w:rPr>
          <w:color w:val="000000" w:themeColor="text1"/>
          <w:szCs w:val="28"/>
        </w:rPr>
        <w:t xml:space="preserve"> sufficient</w:t>
      </w:r>
      <w:r w:rsidR="00872840" w:rsidRPr="00D9082C">
        <w:rPr>
          <w:color w:val="000000" w:themeColor="text1"/>
          <w:szCs w:val="28"/>
        </w:rPr>
        <w:t>ly</w:t>
      </w:r>
      <w:r w:rsidR="008250A0" w:rsidRPr="00D9082C">
        <w:rPr>
          <w:color w:val="000000" w:themeColor="text1"/>
          <w:szCs w:val="28"/>
        </w:rPr>
        <w:t xml:space="preserve"> clearly from the mitigation and the community service report, based on which the court’s disc</w:t>
      </w:r>
      <w:r w:rsidR="00872840" w:rsidRPr="00D9082C">
        <w:rPr>
          <w:color w:val="000000" w:themeColor="text1"/>
          <w:szCs w:val="28"/>
        </w:rPr>
        <w:t>retion</w:t>
      </w:r>
      <w:r w:rsidR="008250A0" w:rsidRPr="00D9082C">
        <w:rPr>
          <w:color w:val="000000" w:themeColor="text1"/>
          <w:szCs w:val="28"/>
        </w:rPr>
        <w:t xml:space="preserve"> c</w:t>
      </w:r>
      <w:r w:rsidR="00577270" w:rsidRPr="00D9082C">
        <w:rPr>
          <w:color w:val="000000" w:themeColor="text1"/>
          <w:szCs w:val="28"/>
        </w:rPr>
        <w:t>an</w:t>
      </w:r>
      <w:r w:rsidR="008250A0" w:rsidRPr="00D9082C">
        <w:rPr>
          <w:color w:val="000000" w:themeColor="text1"/>
          <w:szCs w:val="28"/>
        </w:rPr>
        <w:t xml:space="preserve"> be properly exercised.  </w:t>
      </w:r>
      <w:r w:rsidR="00872840" w:rsidRPr="00D9082C">
        <w:rPr>
          <w:color w:val="000000" w:themeColor="text1"/>
          <w:szCs w:val="28"/>
        </w:rPr>
        <w:t xml:space="preserve">Whether the appellant should be believed on his story </w:t>
      </w:r>
      <w:r w:rsidR="00577270" w:rsidRPr="00D9082C">
        <w:rPr>
          <w:color w:val="000000" w:themeColor="text1"/>
          <w:szCs w:val="28"/>
        </w:rPr>
        <w:t>w</w:t>
      </w:r>
      <w:r w:rsidR="00872840" w:rsidRPr="00D9082C">
        <w:rPr>
          <w:color w:val="000000" w:themeColor="text1"/>
          <w:szCs w:val="28"/>
        </w:rPr>
        <w:t xml:space="preserve">ould be a matter for trial.  </w:t>
      </w:r>
      <w:r w:rsidR="008250A0" w:rsidRPr="00D9082C">
        <w:rPr>
          <w:color w:val="000000" w:themeColor="text1"/>
          <w:szCs w:val="28"/>
        </w:rPr>
        <w:t>Indeed</w:t>
      </w:r>
      <w:r w:rsidR="00534AC7" w:rsidRPr="00D9082C">
        <w:rPr>
          <w:color w:val="000000" w:themeColor="text1"/>
          <w:szCs w:val="28"/>
        </w:rPr>
        <w:t>,</w:t>
      </w:r>
      <w:r w:rsidR="008250A0" w:rsidRPr="00D9082C">
        <w:rPr>
          <w:color w:val="000000" w:themeColor="text1"/>
          <w:szCs w:val="28"/>
        </w:rPr>
        <w:t xml:space="preserve"> as I have explained</w:t>
      </w:r>
      <w:r w:rsidR="009514EB" w:rsidRPr="00D9082C">
        <w:rPr>
          <w:color w:val="000000" w:themeColor="text1"/>
          <w:szCs w:val="28"/>
        </w:rPr>
        <w:t>, the court’s dis</w:t>
      </w:r>
      <w:r w:rsidR="00872840" w:rsidRPr="00D9082C">
        <w:rPr>
          <w:color w:val="000000" w:themeColor="text1"/>
          <w:szCs w:val="28"/>
        </w:rPr>
        <w:t>cretion</w:t>
      </w:r>
      <w:r w:rsidR="009514EB" w:rsidRPr="00D9082C">
        <w:rPr>
          <w:color w:val="000000" w:themeColor="text1"/>
          <w:szCs w:val="28"/>
        </w:rPr>
        <w:t xml:space="preserve"> should have been exercised in favour of granting the application to reverse the plea.  There is therefore no point in remitting the matter back to the magistrates</w:t>
      </w:r>
      <w:r w:rsidR="00872840" w:rsidRPr="00D9082C">
        <w:rPr>
          <w:color w:val="000000" w:themeColor="text1"/>
          <w:szCs w:val="28"/>
        </w:rPr>
        <w:t>’</w:t>
      </w:r>
      <w:r w:rsidR="009514EB" w:rsidRPr="00D9082C">
        <w:rPr>
          <w:color w:val="000000" w:themeColor="text1"/>
          <w:szCs w:val="28"/>
        </w:rPr>
        <w:t xml:space="preserve"> court to conduct </w:t>
      </w:r>
      <w:r w:rsidR="00872840" w:rsidRPr="00D9082C">
        <w:rPr>
          <w:color w:val="000000" w:themeColor="text1"/>
          <w:szCs w:val="28"/>
        </w:rPr>
        <w:t xml:space="preserve">any </w:t>
      </w:r>
      <w:r w:rsidR="009514EB" w:rsidRPr="00D9082C">
        <w:rPr>
          <w:color w:val="000000" w:themeColor="text1"/>
          <w:szCs w:val="28"/>
        </w:rPr>
        <w:t>fur</w:t>
      </w:r>
      <w:r w:rsidR="00534AC7" w:rsidRPr="00D9082C">
        <w:rPr>
          <w:color w:val="000000" w:themeColor="text1"/>
          <w:szCs w:val="28"/>
        </w:rPr>
        <w:t xml:space="preserve">ther </w:t>
      </w:r>
      <w:r w:rsidR="00872840" w:rsidRPr="00D9082C">
        <w:rPr>
          <w:color w:val="000000" w:themeColor="text1"/>
          <w:szCs w:val="28"/>
        </w:rPr>
        <w:t>i</w:t>
      </w:r>
      <w:r w:rsidR="00534AC7" w:rsidRPr="00D9082C">
        <w:rPr>
          <w:color w:val="000000" w:themeColor="text1"/>
          <w:szCs w:val="28"/>
        </w:rPr>
        <w:t>nquiries</w:t>
      </w:r>
      <w:r w:rsidR="009514EB" w:rsidRPr="00D9082C">
        <w:rPr>
          <w:color w:val="000000" w:themeColor="text1"/>
          <w:szCs w:val="28"/>
        </w:rPr>
        <w:t xml:space="preserve">.  Rather, the application should </w:t>
      </w:r>
      <w:r w:rsidR="00AB1766" w:rsidRPr="00D9082C">
        <w:rPr>
          <w:color w:val="000000" w:themeColor="text1"/>
          <w:szCs w:val="28"/>
        </w:rPr>
        <w:t>be</w:t>
      </w:r>
      <w:r w:rsidR="009514EB" w:rsidRPr="00D9082C">
        <w:rPr>
          <w:color w:val="000000" w:themeColor="text1"/>
          <w:szCs w:val="28"/>
        </w:rPr>
        <w:t xml:space="preserve"> allowed and the conviction</w:t>
      </w:r>
      <w:r w:rsidR="00872840" w:rsidRPr="00D9082C">
        <w:rPr>
          <w:color w:val="000000" w:themeColor="text1"/>
          <w:szCs w:val="28"/>
        </w:rPr>
        <w:t xml:space="preserve"> </w:t>
      </w:r>
      <w:r w:rsidR="009514EB" w:rsidRPr="00D9082C">
        <w:rPr>
          <w:color w:val="000000" w:themeColor="text1"/>
          <w:szCs w:val="28"/>
        </w:rPr>
        <w:t>quashed.</w:t>
      </w:r>
    </w:p>
    <w:p w:rsidR="00D4335D" w:rsidRPr="00D9082C" w:rsidRDefault="00D27E32" w:rsidP="00D10286">
      <w:pPr>
        <w:tabs>
          <w:tab w:val="left" w:pos="1440"/>
        </w:tabs>
        <w:snapToGrid w:val="0"/>
        <w:spacing w:after="0" w:line="360" w:lineRule="auto"/>
        <w:jc w:val="both"/>
        <w:rPr>
          <w:b/>
          <w:i/>
          <w:color w:val="000000" w:themeColor="text1"/>
          <w:szCs w:val="28"/>
        </w:rPr>
      </w:pPr>
      <w:r w:rsidRPr="00D9082C">
        <w:rPr>
          <w:b/>
          <w:i/>
          <w:color w:val="000000" w:themeColor="text1"/>
          <w:szCs w:val="28"/>
        </w:rPr>
        <w:lastRenderedPageBreak/>
        <w:t>Disposition</w:t>
      </w:r>
    </w:p>
    <w:p w:rsidR="00E016AF" w:rsidRPr="00D9082C" w:rsidRDefault="00E016AF" w:rsidP="00D10286">
      <w:pPr>
        <w:pStyle w:val="ListParagraph"/>
        <w:numPr>
          <w:ilvl w:val="0"/>
          <w:numId w:val="17"/>
        </w:numPr>
        <w:tabs>
          <w:tab w:val="left" w:pos="1440"/>
        </w:tabs>
        <w:snapToGrid w:val="0"/>
        <w:spacing w:before="120" w:after="0" w:line="360" w:lineRule="auto"/>
        <w:ind w:left="0" w:firstLine="0"/>
        <w:jc w:val="both"/>
        <w:rPr>
          <w:color w:val="000000" w:themeColor="text1"/>
          <w:szCs w:val="28"/>
        </w:rPr>
      </w:pPr>
      <w:r w:rsidRPr="00D9082C">
        <w:rPr>
          <w:color w:val="000000" w:themeColor="text1"/>
          <w:szCs w:val="28"/>
        </w:rPr>
        <w:t>For these reasons, I would allow the appeal, s</w:t>
      </w:r>
      <w:r w:rsidR="00FF0630" w:rsidRPr="00D9082C">
        <w:rPr>
          <w:color w:val="000000" w:themeColor="text1"/>
          <w:szCs w:val="28"/>
        </w:rPr>
        <w:t>et</w:t>
      </w:r>
      <w:r w:rsidRPr="00D9082C">
        <w:rPr>
          <w:color w:val="000000" w:themeColor="text1"/>
          <w:szCs w:val="28"/>
        </w:rPr>
        <w:t xml:space="preserve"> aside the order of the deputy judge, </w:t>
      </w:r>
      <w:r w:rsidR="00BE7316" w:rsidRPr="00D9082C">
        <w:rPr>
          <w:color w:val="000000" w:themeColor="text1"/>
          <w:szCs w:val="28"/>
        </w:rPr>
        <w:t xml:space="preserve">and </w:t>
      </w:r>
      <w:r w:rsidRPr="00D9082C">
        <w:rPr>
          <w:color w:val="000000" w:themeColor="text1"/>
          <w:szCs w:val="28"/>
        </w:rPr>
        <w:t>order that the appellant’s appeal against conviction be allowed</w:t>
      </w:r>
      <w:r w:rsidR="005A280F" w:rsidRPr="00D9082C">
        <w:rPr>
          <w:color w:val="000000" w:themeColor="text1"/>
          <w:szCs w:val="28"/>
        </w:rPr>
        <w:t xml:space="preserve"> and his conviction quashed.  Given that the appellant has already served the sentence of 150 hours community service, which is </w:t>
      </w:r>
      <w:r w:rsidR="00577270" w:rsidRPr="00D9082C">
        <w:rPr>
          <w:color w:val="000000" w:themeColor="text1"/>
          <w:szCs w:val="28"/>
        </w:rPr>
        <w:t xml:space="preserve">by </w:t>
      </w:r>
      <w:r w:rsidR="005A280F" w:rsidRPr="00D9082C">
        <w:rPr>
          <w:color w:val="000000" w:themeColor="text1"/>
          <w:szCs w:val="28"/>
        </w:rPr>
        <w:t>no means a light sentence for a careless d</w:t>
      </w:r>
      <w:r w:rsidR="00335B2C" w:rsidRPr="00D9082C">
        <w:rPr>
          <w:color w:val="000000" w:themeColor="text1"/>
          <w:szCs w:val="28"/>
        </w:rPr>
        <w:t>riving</w:t>
      </w:r>
      <w:r w:rsidR="005A280F" w:rsidRPr="00D9082C">
        <w:rPr>
          <w:color w:val="000000" w:themeColor="text1"/>
          <w:szCs w:val="28"/>
        </w:rPr>
        <w:t xml:space="preserve"> conviction, I </w:t>
      </w:r>
      <w:r w:rsidR="00335B2C" w:rsidRPr="00D9082C">
        <w:rPr>
          <w:color w:val="000000" w:themeColor="text1"/>
          <w:szCs w:val="28"/>
        </w:rPr>
        <w:t>w</w:t>
      </w:r>
      <w:r w:rsidR="005A280F" w:rsidRPr="00D9082C">
        <w:rPr>
          <w:color w:val="000000" w:themeColor="text1"/>
          <w:szCs w:val="28"/>
        </w:rPr>
        <w:t>ould, exce</w:t>
      </w:r>
      <w:r w:rsidR="00335B2C" w:rsidRPr="00D9082C">
        <w:rPr>
          <w:color w:val="000000" w:themeColor="text1"/>
          <w:szCs w:val="28"/>
        </w:rPr>
        <w:t>ptionally, not order a retrial.</w:t>
      </w:r>
      <w:r w:rsidR="00726E57" w:rsidRPr="00D9082C">
        <w:rPr>
          <w:rStyle w:val="FootnoteReference"/>
          <w:color w:val="000000" w:themeColor="text1"/>
          <w:szCs w:val="28"/>
        </w:rPr>
        <w:footnoteReference w:id="46"/>
      </w:r>
      <w:r w:rsidR="005A280F" w:rsidRPr="00D9082C">
        <w:rPr>
          <w:color w:val="000000" w:themeColor="text1"/>
          <w:szCs w:val="28"/>
        </w:rPr>
        <w:t xml:space="preserve">  </w:t>
      </w:r>
    </w:p>
    <w:p w:rsidR="00E016AF" w:rsidRPr="00D9082C" w:rsidRDefault="00E016AF" w:rsidP="00D10286">
      <w:pPr>
        <w:tabs>
          <w:tab w:val="left" w:pos="1440"/>
        </w:tabs>
        <w:snapToGrid w:val="0"/>
        <w:spacing w:after="0" w:line="360" w:lineRule="auto"/>
        <w:jc w:val="both"/>
        <w:rPr>
          <w:color w:val="000000" w:themeColor="text1"/>
          <w:szCs w:val="28"/>
        </w:rPr>
      </w:pPr>
    </w:p>
    <w:p w:rsidR="00E016AF" w:rsidRPr="00D9082C" w:rsidRDefault="00E016AF" w:rsidP="00D10286">
      <w:pPr>
        <w:pStyle w:val="ListParagraph"/>
        <w:numPr>
          <w:ilvl w:val="0"/>
          <w:numId w:val="17"/>
        </w:numPr>
        <w:tabs>
          <w:tab w:val="left" w:pos="1440"/>
        </w:tabs>
        <w:snapToGrid w:val="0"/>
        <w:spacing w:after="0" w:line="360" w:lineRule="auto"/>
        <w:ind w:left="0" w:firstLine="0"/>
        <w:jc w:val="both"/>
        <w:rPr>
          <w:color w:val="000000" w:themeColor="text1"/>
          <w:szCs w:val="28"/>
        </w:rPr>
      </w:pPr>
      <w:r w:rsidRPr="00D9082C">
        <w:rPr>
          <w:color w:val="000000" w:themeColor="text1"/>
          <w:szCs w:val="28"/>
        </w:rPr>
        <w:t>As for cost</w:t>
      </w:r>
      <w:r w:rsidR="00FF0630" w:rsidRPr="00D9082C">
        <w:rPr>
          <w:color w:val="000000" w:themeColor="text1"/>
          <w:szCs w:val="28"/>
        </w:rPr>
        <w:t>s</w:t>
      </w:r>
      <w:r w:rsidRPr="00D9082C">
        <w:rPr>
          <w:color w:val="000000" w:themeColor="text1"/>
          <w:szCs w:val="28"/>
        </w:rPr>
        <w:t xml:space="preserve">, I would make an order </w:t>
      </w:r>
      <w:r w:rsidRPr="00D9082C">
        <w:rPr>
          <w:i/>
          <w:color w:val="000000" w:themeColor="text1"/>
          <w:szCs w:val="28"/>
        </w:rPr>
        <w:t>nisi</w:t>
      </w:r>
      <w:r w:rsidRPr="00D9082C">
        <w:rPr>
          <w:color w:val="000000" w:themeColor="text1"/>
          <w:szCs w:val="28"/>
        </w:rPr>
        <w:t xml:space="preserve"> that the respondent pay to the appellant his cost</w:t>
      </w:r>
      <w:r w:rsidR="00FF0630" w:rsidRPr="00D9082C">
        <w:rPr>
          <w:color w:val="000000" w:themeColor="text1"/>
          <w:szCs w:val="28"/>
        </w:rPr>
        <w:t>s</w:t>
      </w:r>
      <w:r w:rsidRPr="00D9082C">
        <w:rPr>
          <w:color w:val="000000" w:themeColor="text1"/>
          <w:szCs w:val="28"/>
        </w:rPr>
        <w:t xml:space="preserve"> </w:t>
      </w:r>
      <w:r w:rsidR="001B2CF3" w:rsidRPr="00D9082C">
        <w:rPr>
          <w:color w:val="000000" w:themeColor="text1"/>
          <w:szCs w:val="28"/>
        </w:rPr>
        <w:t>before us and before the deputy judge</w:t>
      </w:r>
      <w:r w:rsidR="00FF0630" w:rsidRPr="00D9082C">
        <w:rPr>
          <w:color w:val="000000" w:themeColor="text1"/>
          <w:szCs w:val="28"/>
        </w:rPr>
        <w:t>,</w:t>
      </w:r>
      <w:r w:rsidRPr="00D9082C">
        <w:rPr>
          <w:color w:val="000000" w:themeColor="text1"/>
          <w:szCs w:val="28"/>
        </w:rPr>
        <w:t xml:space="preserve"> to </w:t>
      </w:r>
      <w:r w:rsidR="00FF0630" w:rsidRPr="00D9082C">
        <w:rPr>
          <w:color w:val="000000" w:themeColor="text1"/>
          <w:szCs w:val="28"/>
        </w:rPr>
        <w:t>be taxed</w:t>
      </w:r>
      <w:r w:rsidRPr="00D9082C">
        <w:rPr>
          <w:color w:val="000000" w:themeColor="text1"/>
          <w:szCs w:val="28"/>
        </w:rPr>
        <w:t xml:space="preserve"> if not agreed.</w:t>
      </w:r>
    </w:p>
    <w:p w:rsidR="00124182" w:rsidRPr="00D9082C" w:rsidRDefault="00124182" w:rsidP="00D10286">
      <w:pPr>
        <w:tabs>
          <w:tab w:val="left" w:pos="1440"/>
        </w:tabs>
        <w:snapToGrid w:val="0"/>
        <w:spacing w:after="0" w:line="360" w:lineRule="auto"/>
        <w:jc w:val="both"/>
        <w:rPr>
          <w:color w:val="000000" w:themeColor="text1"/>
          <w:szCs w:val="28"/>
        </w:rPr>
      </w:pPr>
    </w:p>
    <w:p w:rsidR="00823A03" w:rsidRPr="00D9082C" w:rsidRDefault="00823A03" w:rsidP="00D10286">
      <w:pPr>
        <w:tabs>
          <w:tab w:val="left" w:pos="1440"/>
        </w:tabs>
        <w:snapToGrid w:val="0"/>
        <w:spacing w:after="0" w:line="360" w:lineRule="auto"/>
        <w:jc w:val="both"/>
        <w:rPr>
          <w:color w:val="000000" w:themeColor="text1"/>
          <w:szCs w:val="28"/>
        </w:rPr>
      </w:pPr>
      <w:r w:rsidRPr="00D9082C">
        <w:rPr>
          <w:rStyle w:val="Emphasis"/>
          <w:i w:val="0"/>
          <w:iCs w:val="0"/>
          <w:color w:val="000000" w:themeColor="text1"/>
          <w:shd w:val="clear" w:color="auto" w:fill="FFFFFF"/>
        </w:rPr>
        <w:t>Lord Phillips of</w:t>
      </w:r>
      <w:r w:rsidRPr="00D9082C">
        <w:rPr>
          <w:color w:val="000000" w:themeColor="text1"/>
          <w:shd w:val="clear" w:color="auto" w:fill="FFFFFF"/>
        </w:rPr>
        <w:t xml:space="preserve"> Worth </w:t>
      </w:r>
      <w:proofErr w:type="spellStart"/>
      <w:r w:rsidRPr="00D9082C">
        <w:rPr>
          <w:color w:val="000000" w:themeColor="text1"/>
          <w:shd w:val="clear" w:color="auto" w:fill="FFFFFF"/>
        </w:rPr>
        <w:t>Matravers</w:t>
      </w:r>
      <w:proofErr w:type="spellEnd"/>
      <w:r w:rsidRPr="00D9082C">
        <w:rPr>
          <w:color w:val="000000" w:themeColor="text1"/>
          <w:shd w:val="clear" w:color="auto" w:fill="FFFFFF"/>
        </w:rPr>
        <w:t xml:space="preserve"> NPJ:</w:t>
      </w:r>
    </w:p>
    <w:p w:rsidR="00823A03" w:rsidRPr="00D9082C" w:rsidRDefault="00577270" w:rsidP="00AC7834">
      <w:pPr>
        <w:pStyle w:val="ListParagraph"/>
        <w:numPr>
          <w:ilvl w:val="0"/>
          <w:numId w:val="17"/>
        </w:numPr>
        <w:tabs>
          <w:tab w:val="left" w:pos="1440"/>
        </w:tabs>
        <w:snapToGrid w:val="0"/>
        <w:spacing w:before="120" w:after="0" w:line="360" w:lineRule="auto"/>
        <w:ind w:left="0" w:firstLine="0"/>
        <w:contextualSpacing w:val="0"/>
        <w:jc w:val="both"/>
        <w:rPr>
          <w:color w:val="000000" w:themeColor="text1"/>
          <w:szCs w:val="28"/>
        </w:rPr>
      </w:pPr>
      <w:r w:rsidRPr="00D9082C">
        <w:rPr>
          <w:color w:val="000000" w:themeColor="text1"/>
          <w:szCs w:val="28"/>
        </w:rPr>
        <w:t xml:space="preserve"> </w:t>
      </w:r>
      <w:r w:rsidR="00A94D06" w:rsidRPr="00D9082C">
        <w:rPr>
          <w:color w:val="000000" w:themeColor="text1"/>
          <w:szCs w:val="28"/>
        </w:rPr>
        <w:t>I agree with the judgment of Mr Justice Cheung PJ.</w:t>
      </w:r>
    </w:p>
    <w:p w:rsidR="00D10286" w:rsidRPr="00D9082C" w:rsidRDefault="00D10286" w:rsidP="00AC7834">
      <w:pPr>
        <w:tabs>
          <w:tab w:val="left" w:pos="1440"/>
        </w:tabs>
        <w:snapToGrid w:val="0"/>
        <w:spacing w:after="0" w:line="360" w:lineRule="auto"/>
        <w:jc w:val="both"/>
        <w:rPr>
          <w:color w:val="000000" w:themeColor="text1"/>
          <w:szCs w:val="28"/>
        </w:rPr>
      </w:pPr>
    </w:p>
    <w:p w:rsidR="00577270" w:rsidRPr="00D9082C" w:rsidRDefault="00577270" w:rsidP="00D10286">
      <w:pPr>
        <w:tabs>
          <w:tab w:val="left" w:pos="1440"/>
        </w:tabs>
        <w:snapToGrid w:val="0"/>
        <w:spacing w:after="0" w:line="360" w:lineRule="auto"/>
        <w:jc w:val="both"/>
        <w:rPr>
          <w:color w:val="000000" w:themeColor="text1"/>
          <w:szCs w:val="28"/>
        </w:rPr>
      </w:pPr>
      <w:r w:rsidRPr="00D9082C">
        <w:rPr>
          <w:color w:val="000000" w:themeColor="text1"/>
          <w:szCs w:val="28"/>
        </w:rPr>
        <w:t>Chief Justice Ma:</w:t>
      </w:r>
    </w:p>
    <w:p w:rsidR="00FC02E0" w:rsidRPr="00D9082C" w:rsidRDefault="00FC02E0" w:rsidP="00D9082C">
      <w:pPr>
        <w:pStyle w:val="Bob1"/>
        <w:numPr>
          <w:ilvl w:val="0"/>
          <w:numId w:val="17"/>
        </w:numPr>
        <w:spacing w:before="120" w:after="0"/>
        <w:ind w:left="0" w:firstLine="0"/>
        <w:jc w:val="both"/>
        <w:rPr>
          <w:color w:val="000000" w:themeColor="text1"/>
        </w:rPr>
      </w:pPr>
      <w:r w:rsidRPr="00D9082C">
        <w:rPr>
          <w:color w:val="000000" w:themeColor="text1"/>
          <w:szCs w:val="28"/>
        </w:rPr>
        <w:tab/>
      </w:r>
      <w:r w:rsidR="001B2CF3" w:rsidRPr="00D9082C">
        <w:rPr>
          <w:color w:val="000000" w:themeColor="text1"/>
          <w:szCs w:val="28"/>
        </w:rPr>
        <w:t>The court unanimously allows the appeal and makes the order re</w:t>
      </w:r>
      <w:r w:rsidR="00BE7316" w:rsidRPr="00D9082C">
        <w:rPr>
          <w:color w:val="000000" w:themeColor="text1"/>
          <w:szCs w:val="28"/>
        </w:rPr>
        <w:t>ferred to in paragraph 62 of this</w:t>
      </w:r>
      <w:r w:rsidR="001B2CF3" w:rsidRPr="00D9082C">
        <w:rPr>
          <w:color w:val="000000" w:themeColor="text1"/>
          <w:szCs w:val="28"/>
        </w:rPr>
        <w:t xml:space="preserve"> judgment.</w:t>
      </w:r>
      <w:r w:rsidRPr="00D9082C">
        <w:rPr>
          <w:color w:val="000000" w:themeColor="text1"/>
          <w:szCs w:val="28"/>
        </w:rPr>
        <w:t xml:space="preserve">  As to costs, we make an order </w:t>
      </w:r>
      <w:r w:rsidRPr="00D9082C">
        <w:rPr>
          <w:i/>
          <w:iCs/>
          <w:color w:val="000000" w:themeColor="text1"/>
          <w:szCs w:val="28"/>
        </w:rPr>
        <w:t>nisi</w:t>
      </w:r>
      <w:r w:rsidRPr="00D9082C">
        <w:rPr>
          <w:color w:val="000000" w:themeColor="text1"/>
          <w:szCs w:val="28"/>
        </w:rPr>
        <w:t xml:space="preserve"> that the respondent pay the costs of the a</w:t>
      </w:r>
      <w:r w:rsidR="001235AF" w:rsidRPr="00D9082C">
        <w:rPr>
          <w:color w:val="000000" w:themeColor="text1"/>
          <w:szCs w:val="28"/>
        </w:rPr>
        <w:t>ppellant</w:t>
      </w:r>
      <w:r w:rsidRPr="00D9082C">
        <w:rPr>
          <w:color w:val="000000" w:themeColor="text1"/>
          <w:szCs w:val="28"/>
        </w:rPr>
        <w:t xml:space="preserve"> in this appeal and the appeal before the deputy judge, such costs to be taxed if not agreed.  Should any party seek a different order as to costs, written submissions should be lodged with the Registrar (and served on the other part</w:t>
      </w:r>
      <w:r w:rsidR="001235AF" w:rsidRPr="00D9082C">
        <w:rPr>
          <w:color w:val="000000" w:themeColor="text1"/>
          <w:szCs w:val="28"/>
        </w:rPr>
        <w:t>y</w:t>
      </w:r>
      <w:r w:rsidRPr="00D9082C">
        <w:rPr>
          <w:color w:val="000000" w:themeColor="text1"/>
          <w:szCs w:val="28"/>
        </w:rPr>
        <w:t>) within 14 days of the handing down of this judgment, with liberty on the other part</w:t>
      </w:r>
      <w:r w:rsidR="001235AF" w:rsidRPr="00D9082C">
        <w:rPr>
          <w:color w:val="000000" w:themeColor="text1"/>
          <w:szCs w:val="28"/>
        </w:rPr>
        <w:t>y</w:t>
      </w:r>
      <w:r w:rsidRPr="00D9082C">
        <w:rPr>
          <w:color w:val="000000" w:themeColor="text1"/>
          <w:szCs w:val="28"/>
        </w:rPr>
        <w:t xml:space="preserve"> to lodge and serve written submissions in reply within 14 days thereafter.  If no written submissions are </w:t>
      </w:r>
      <w:r w:rsidRPr="00D9082C">
        <w:rPr>
          <w:color w:val="000000" w:themeColor="text1"/>
          <w:szCs w:val="28"/>
        </w:rPr>
        <w:lastRenderedPageBreak/>
        <w:t xml:space="preserve">received seeking a different order as to costs before the expiry of the relevant period, the order </w:t>
      </w:r>
      <w:r w:rsidRPr="00D9082C">
        <w:rPr>
          <w:i/>
          <w:iCs/>
          <w:color w:val="000000" w:themeColor="text1"/>
          <w:szCs w:val="28"/>
        </w:rPr>
        <w:t>nisi</w:t>
      </w:r>
      <w:r w:rsidRPr="00D9082C">
        <w:rPr>
          <w:color w:val="000000" w:themeColor="text1"/>
          <w:szCs w:val="28"/>
        </w:rPr>
        <w:t xml:space="preserve"> will become absolute.</w:t>
      </w:r>
    </w:p>
    <w:p w:rsidR="00577270" w:rsidRPr="00D9082C" w:rsidRDefault="00FC02E0" w:rsidP="00D9082C">
      <w:pPr>
        <w:tabs>
          <w:tab w:val="left" w:pos="1440"/>
        </w:tabs>
        <w:snapToGrid w:val="0"/>
        <w:spacing w:after="0" w:line="360" w:lineRule="auto"/>
        <w:jc w:val="both"/>
        <w:rPr>
          <w:color w:val="000000" w:themeColor="text1"/>
          <w:szCs w:val="28"/>
        </w:rPr>
      </w:pPr>
      <w:r w:rsidRPr="00D9082C">
        <w:rPr>
          <w:color w:val="000000" w:themeColor="text1"/>
          <w:szCs w:val="28"/>
        </w:rPr>
        <w:t xml:space="preserve">  </w:t>
      </w:r>
    </w:p>
    <w:p w:rsidR="00CB760D" w:rsidRPr="00D9082C" w:rsidRDefault="00CB760D" w:rsidP="00D10286">
      <w:pPr>
        <w:tabs>
          <w:tab w:val="left" w:pos="1440"/>
        </w:tabs>
        <w:snapToGrid w:val="0"/>
        <w:spacing w:after="0" w:line="360" w:lineRule="auto"/>
        <w:jc w:val="both"/>
        <w:rPr>
          <w:color w:val="000000" w:themeColor="text1"/>
          <w:szCs w:val="28"/>
        </w:rPr>
      </w:pPr>
    </w:p>
    <w:p w:rsidR="00113B91" w:rsidRDefault="00113B91" w:rsidP="00D10286">
      <w:pPr>
        <w:tabs>
          <w:tab w:val="left" w:pos="1440"/>
        </w:tabs>
        <w:snapToGrid w:val="0"/>
        <w:spacing w:after="0" w:line="360" w:lineRule="auto"/>
        <w:jc w:val="both"/>
        <w:rPr>
          <w:color w:val="000000" w:themeColor="text1"/>
          <w:szCs w:val="28"/>
        </w:rPr>
      </w:pPr>
    </w:p>
    <w:p w:rsidR="00534AC7" w:rsidRPr="00D9082C" w:rsidRDefault="00534AC7" w:rsidP="00D10286">
      <w:pPr>
        <w:tabs>
          <w:tab w:val="left" w:pos="1440"/>
        </w:tabs>
        <w:snapToGrid w:val="0"/>
        <w:spacing w:after="0" w:line="360" w:lineRule="auto"/>
        <w:jc w:val="both"/>
        <w:rPr>
          <w:color w:val="000000" w:themeColor="text1"/>
          <w:szCs w:val="28"/>
        </w:rPr>
      </w:pPr>
    </w:p>
    <w:tbl>
      <w:tblPr>
        <w:tblW w:w="10257" w:type="dxa"/>
        <w:tblLook w:val="04A0" w:firstRow="1" w:lastRow="0" w:firstColumn="1" w:lastColumn="0" w:noHBand="0" w:noVBand="1"/>
      </w:tblPr>
      <w:tblGrid>
        <w:gridCol w:w="2660"/>
        <w:gridCol w:w="425"/>
        <w:gridCol w:w="2835"/>
        <w:gridCol w:w="792"/>
        <w:gridCol w:w="3545"/>
      </w:tblGrid>
      <w:tr w:rsidR="00E016AF" w:rsidRPr="00D9082C" w:rsidTr="001E763B">
        <w:tc>
          <w:tcPr>
            <w:tcW w:w="2660" w:type="dxa"/>
          </w:tcPr>
          <w:p w:rsidR="00E016AF" w:rsidRPr="00D9082C" w:rsidRDefault="00E016AF" w:rsidP="00D10286">
            <w:pPr>
              <w:pStyle w:val="BodyTextIndent"/>
              <w:spacing w:after="0" w:line="240" w:lineRule="auto"/>
              <w:ind w:left="-177" w:right="-282"/>
              <w:jc w:val="center"/>
              <w:rPr>
                <w:color w:val="000000" w:themeColor="text1"/>
                <w:szCs w:val="28"/>
              </w:rPr>
            </w:pPr>
            <w:r w:rsidRPr="00D9082C">
              <w:rPr>
                <w:rFonts w:hint="eastAsia"/>
                <w:color w:val="000000" w:themeColor="text1"/>
                <w:szCs w:val="28"/>
              </w:rPr>
              <w:t xml:space="preserve">  </w:t>
            </w:r>
            <w:r w:rsidRPr="00D9082C">
              <w:rPr>
                <w:color w:val="000000" w:themeColor="text1"/>
                <w:szCs w:val="28"/>
              </w:rPr>
              <w:t>(</w:t>
            </w:r>
            <w:r w:rsidR="00B434D8" w:rsidRPr="00D9082C">
              <w:rPr>
                <w:color w:val="000000" w:themeColor="text1"/>
                <w:szCs w:val="28"/>
              </w:rPr>
              <w:t>Geoffrey Ma</w:t>
            </w:r>
            <w:r w:rsidRPr="00D9082C">
              <w:rPr>
                <w:color w:val="000000" w:themeColor="text1"/>
                <w:szCs w:val="28"/>
              </w:rPr>
              <w:t>)</w:t>
            </w:r>
          </w:p>
          <w:p w:rsidR="00E016AF" w:rsidRPr="00D9082C" w:rsidRDefault="00E016AF" w:rsidP="00D10286">
            <w:pPr>
              <w:pStyle w:val="BodyTextIndent"/>
              <w:spacing w:after="0" w:line="240" w:lineRule="auto"/>
              <w:ind w:left="0" w:right="-282"/>
              <w:rPr>
                <w:rFonts w:eastAsia="PMingLiU"/>
                <w:color w:val="000000" w:themeColor="text1"/>
                <w:szCs w:val="28"/>
                <w:lang w:eastAsia="zh-TW"/>
              </w:rPr>
            </w:pPr>
            <w:r w:rsidRPr="00D9082C">
              <w:rPr>
                <w:rFonts w:hint="eastAsia"/>
                <w:color w:val="000000" w:themeColor="text1"/>
                <w:szCs w:val="28"/>
              </w:rPr>
              <w:t xml:space="preserve">       </w:t>
            </w:r>
            <w:r w:rsidR="00B434D8" w:rsidRPr="00D9082C">
              <w:rPr>
                <w:color w:val="000000" w:themeColor="text1"/>
                <w:szCs w:val="28"/>
              </w:rPr>
              <w:t xml:space="preserve">  Chief Justice </w:t>
            </w:r>
          </w:p>
        </w:tc>
        <w:tc>
          <w:tcPr>
            <w:tcW w:w="425" w:type="dxa"/>
          </w:tcPr>
          <w:p w:rsidR="00E016AF" w:rsidRPr="00D9082C" w:rsidRDefault="00E016AF" w:rsidP="00D10286">
            <w:pPr>
              <w:pStyle w:val="BodyTextIndent"/>
              <w:spacing w:after="0" w:line="240" w:lineRule="auto"/>
              <w:ind w:left="0" w:right="-282"/>
              <w:jc w:val="center"/>
              <w:rPr>
                <w:color w:val="000000" w:themeColor="text1"/>
                <w:szCs w:val="28"/>
              </w:rPr>
            </w:pPr>
          </w:p>
        </w:tc>
        <w:tc>
          <w:tcPr>
            <w:tcW w:w="2835" w:type="dxa"/>
          </w:tcPr>
          <w:p w:rsidR="00E016AF" w:rsidRPr="00D9082C" w:rsidRDefault="00E016AF" w:rsidP="00D10286">
            <w:pPr>
              <w:pStyle w:val="BodyTextIndent"/>
              <w:spacing w:after="0" w:line="240" w:lineRule="auto"/>
              <w:ind w:left="0" w:firstLine="459"/>
              <w:rPr>
                <w:color w:val="000000" w:themeColor="text1"/>
                <w:szCs w:val="28"/>
              </w:rPr>
            </w:pPr>
            <w:r w:rsidRPr="00D9082C">
              <w:rPr>
                <w:color w:val="000000" w:themeColor="text1"/>
                <w:szCs w:val="28"/>
              </w:rPr>
              <w:t>(</w:t>
            </w:r>
            <w:r w:rsidR="00B434D8" w:rsidRPr="00D9082C">
              <w:rPr>
                <w:rFonts w:hint="eastAsia"/>
                <w:color w:val="000000" w:themeColor="text1"/>
                <w:szCs w:val="28"/>
              </w:rPr>
              <w:t xml:space="preserve">R A V </w:t>
            </w:r>
            <w:r w:rsidR="00B434D8" w:rsidRPr="00D9082C">
              <w:rPr>
                <w:color w:val="000000" w:themeColor="text1"/>
                <w:szCs w:val="28"/>
              </w:rPr>
              <w:t>R</w:t>
            </w:r>
            <w:r w:rsidR="00B434D8" w:rsidRPr="00D9082C">
              <w:rPr>
                <w:rFonts w:hint="eastAsia"/>
                <w:color w:val="000000" w:themeColor="text1"/>
                <w:szCs w:val="28"/>
              </w:rPr>
              <w:t>ibeiro</w:t>
            </w:r>
            <w:r w:rsidRPr="00D9082C">
              <w:rPr>
                <w:color w:val="000000" w:themeColor="text1"/>
                <w:szCs w:val="28"/>
              </w:rPr>
              <w:t>)</w:t>
            </w:r>
          </w:p>
          <w:p w:rsidR="00E016AF" w:rsidRPr="00D9082C" w:rsidRDefault="00E016AF" w:rsidP="00D10286">
            <w:pPr>
              <w:pStyle w:val="BodyTextIndent"/>
              <w:spacing w:after="0" w:line="240" w:lineRule="auto"/>
              <w:ind w:left="-177" w:right="-282"/>
              <w:jc w:val="center"/>
              <w:rPr>
                <w:color w:val="000000" w:themeColor="text1"/>
                <w:szCs w:val="28"/>
              </w:rPr>
            </w:pPr>
            <w:r w:rsidRPr="00D9082C">
              <w:rPr>
                <w:color w:val="000000" w:themeColor="text1"/>
                <w:szCs w:val="28"/>
              </w:rPr>
              <w:t>Permanent Judge</w:t>
            </w:r>
          </w:p>
        </w:tc>
        <w:tc>
          <w:tcPr>
            <w:tcW w:w="792" w:type="dxa"/>
          </w:tcPr>
          <w:p w:rsidR="00E016AF" w:rsidRPr="00D9082C" w:rsidRDefault="00E016AF" w:rsidP="00D10286">
            <w:pPr>
              <w:pStyle w:val="BodyTextIndent"/>
              <w:spacing w:after="0" w:line="240" w:lineRule="auto"/>
              <w:ind w:left="-166" w:right="-282"/>
              <w:jc w:val="center"/>
              <w:rPr>
                <w:color w:val="000000" w:themeColor="text1"/>
                <w:szCs w:val="28"/>
              </w:rPr>
            </w:pPr>
          </w:p>
        </w:tc>
        <w:tc>
          <w:tcPr>
            <w:tcW w:w="3545" w:type="dxa"/>
          </w:tcPr>
          <w:p w:rsidR="00E016AF" w:rsidRPr="00D9082C" w:rsidRDefault="00B434D8" w:rsidP="00D10286">
            <w:pPr>
              <w:pStyle w:val="BodyTextIndent"/>
              <w:spacing w:after="0" w:line="240" w:lineRule="auto"/>
              <w:ind w:left="0" w:right="-24"/>
              <w:rPr>
                <w:color w:val="000000" w:themeColor="text1"/>
                <w:szCs w:val="28"/>
              </w:rPr>
            </w:pPr>
            <w:r w:rsidRPr="00D9082C">
              <w:rPr>
                <w:color w:val="000000" w:themeColor="text1"/>
                <w:szCs w:val="28"/>
              </w:rPr>
              <w:t xml:space="preserve">    </w:t>
            </w:r>
            <w:r w:rsidR="00E016AF" w:rsidRPr="00D9082C">
              <w:rPr>
                <w:color w:val="000000" w:themeColor="text1"/>
                <w:szCs w:val="28"/>
              </w:rPr>
              <w:t>(</w:t>
            </w:r>
            <w:r w:rsidR="00E016AF" w:rsidRPr="00D9082C">
              <w:rPr>
                <w:rFonts w:hint="eastAsia"/>
                <w:color w:val="000000" w:themeColor="text1"/>
                <w:szCs w:val="28"/>
              </w:rPr>
              <w:t>Joseph Fok</w:t>
            </w:r>
            <w:r w:rsidR="00E016AF" w:rsidRPr="00D9082C">
              <w:rPr>
                <w:color w:val="000000" w:themeColor="text1"/>
                <w:szCs w:val="28"/>
              </w:rPr>
              <w:t>)</w:t>
            </w:r>
          </w:p>
          <w:p w:rsidR="00E016AF" w:rsidRPr="00D9082C" w:rsidRDefault="00E016AF" w:rsidP="00D10286">
            <w:pPr>
              <w:pStyle w:val="BodyTextIndent"/>
              <w:spacing w:after="0" w:line="240" w:lineRule="auto"/>
              <w:ind w:left="-191" w:right="402"/>
              <w:rPr>
                <w:color w:val="000000" w:themeColor="text1"/>
                <w:szCs w:val="28"/>
              </w:rPr>
            </w:pPr>
            <w:r w:rsidRPr="00D9082C">
              <w:rPr>
                <w:rFonts w:hint="eastAsia"/>
                <w:color w:val="000000" w:themeColor="text1"/>
                <w:szCs w:val="28"/>
              </w:rPr>
              <w:t xml:space="preserve">    </w:t>
            </w:r>
            <w:r w:rsidRPr="00D9082C">
              <w:rPr>
                <w:color w:val="000000" w:themeColor="text1"/>
                <w:szCs w:val="28"/>
              </w:rPr>
              <w:t>Permanent Judge</w:t>
            </w:r>
          </w:p>
        </w:tc>
      </w:tr>
    </w:tbl>
    <w:p w:rsidR="00E016AF" w:rsidRPr="00D9082C" w:rsidRDefault="00E016AF" w:rsidP="00D10286">
      <w:pPr>
        <w:spacing w:after="0" w:line="240" w:lineRule="auto"/>
        <w:rPr>
          <w:color w:val="000000" w:themeColor="text1"/>
        </w:rPr>
      </w:pPr>
    </w:p>
    <w:p w:rsidR="00B434D8" w:rsidRPr="00D9082C" w:rsidRDefault="00B434D8" w:rsidP="00D10286">
      <w:pPr>
        <w:spacing w:after="0" w:line="240" w:lineRule="auto"/>
        <w:rPr>
          <w:color w:val="000000" w:themeColor="text1"/>
        </w:rPr>
      </w:pPr>
    </w:p>
    <w:p w:rsidR="00CB760D" w:rsidRDefault="00CB760D" w:rsidP="00D10286">
      <w:pPr>
        <w:spacing w:after="0" w:line="240" w:lineRule="auto"/>
        <w:rPr>
          <w:color w:val="000000" w:themeColor="text1"/>
        </w:rPr>
      </w:pPr>
    </w:p>
    <w:p w:rsidR="00AC7834" w:rsidRPr="00D9082C" w:rsidRDefault="00AC7834" w:rsidP="00D10286">
      <w:pPr>
        <w:spacing w:after="0" w:line="240" w:lineRule="auto"/>
        <w:rPr>
          <w:color w:val="000000" w:themeColor="text1"/>
        </w:rPr>
      </w:pPr>
    </w:p>
    <w:p w:rsidR="00113B91" w:rsidRPr="00D9082C" w:rsidRDefault="00113B91" w:rsidP="00D10286">
      <w:pPr>
        <w:spacing w:after="0" w:line="240" w:lineRule="auto"/>
        <w:rPr>
          <w:color w:val="000000" w:themeColor="text1"/>
        </w:rPr>
      </w:pPr>
    </w:p>
    <w:p w:rsidR="00E016AF" w:rsidRPr="00D9082C" w:rsidRDefault="00E016AF" w:rsidP="00D10286">
      <w:pPr>
        <w:spacing w:after="0" w:line="240" w:lineRule="auto"/>
        <w:rPr>
          <w:color w:val="000000" w:themeColor="text1"/>
        </w:rPr>
      </w:pPr>
    </w:p>
    <w:tbl>
      <w:tblPr>
        <w:tblW w:w="7807" w:type="dxa"/>
        <w:tblInd w:w="817" w:type="dxa"/>
        <w:tblLook w:val="04A0" w:firstRow="1" w:lastRow="0" w:firstColumn="1" w:lastColumn="0" w:noHBand="0" w:noVBand="1"/>
      </w:tblPr>
      <w:tblGrid>
        <w:gridCol w:w="2693"/>
        <w:gridCol w:w="295"/>
        <w:gridCol w:w="4819"/>
      </w:tblGrid>
      <w:tr w:rsidR="00D9082C" w:rsidRPr="00D9082C" w:rsidTr="00B434D8">
        <w:tc>
          <w:tcPr>
            <w:tcW w:w="2693" w:type="dxa"/>
          </w:tcPr>
          <w:p w:rsidR="00E016AF" w:rsidRPr="00D9082C" w:rsidRDefault="00E016AF" w:rsidP="00D10286">
            <w:pPr>
              <w:pStyle w:val="BodyTextIndent"/>
              <w:spacing w:after="0" w:line="240" w:lineRule="auto"/>
              <w:ind w:left="150" w:right="-282"/>
              <w:rPr>
                <w:color w:val="000000" w:themeColor="text1"/>
                <w:szCs w:val="28"/>
              </w:rPr>
            </w:pPr>
            <w:r w:rsidRPr="00D9082C">
              <w:rPr>
                <w:color w:val="000000" w:themeColor="text1"/>
                <w:szCs w:val="28"/>
              </w:rPr>
              <w:t>(</w:t>
            </w:r>
            <w:r w:rsidR="00B434D8" w:rsidRPr="00D9082C">
              <w:rPr>
                <w:color w:val="000000" w:themeColor="text1"/>
                <w:szCs w:val="28"/>
              </w:rPr>
              <w:t>Andrew Cheung</w:t>
            </w:r>
            <w:r w:rsidRPr="00D9082C">
              <w:rPr>
                <w:color w:val="000000" w:themeColor="text1"/>
                <w:szCs w:val="28"/>
              </w:rPr>
              <w:t>)</w:t>
            </w:r>
          </w:p>
          <w:p w:rsidR="00E016AF" w:rsidRPr="00D9082C" w:rsidRDefault="00E016AF" w:rsidP="00D10286">
            <w:pPr>
              <w:pStyle w:val="BodyTextIndent"/>
              <w:spacing w:after="0" w:line="240" w:lineRule="auto"/>
              <w:ind w:left="-120" w:right="-108"/>
              <w:rPr>
                <w:color w:val="000000" w:themeColor="text1"/>
                <w:szCs w:val="28"/>
              </w:rPr>
            </w:pPr>
            <w:r w:rsidRPr="00D9082C">
              <w:rPr>
                <w:rFonts w:hint="eastAsia"/>
                <w:color w:val="000000" w:themeColor="text1"/>
                <w:szCs w:val="28"/>
              </w:rPr>
              <w:t xml:space="preserve">   </w:t>
            </w:r>
            <w:r w:rsidR="00B434D8" w:rsidRPr="00D9082C">
              <w:rPr>
                <w:color w:val="000000" w:themeColor="text1"/>
                <w:szCs w:val="28"/>
              </w:rPr>
              <w:t xml:space="preserve"> </w:t>
            </w:r>
            <w:r w:rsidRPr="00D9082C">
              <w:rPr>
                <w:rFonts w:hint="eastAsia"/>
                <w:color w:val="000000" w:themeColor="text1"/>
                <w:szCs w:val="28"/>
              </w:rPr>
              <w:t xml:space="preserve"> </w:t>
            </w:r>
            <w:r w:rsidRPr="00D9082C">
              <w:rPr>
                <w:color w:val="000000" w:themeColor="text1"/>
                <w:szCs w:val="28"/>
              </w:rPr>
              <w:t>Permanent Judge</w:t>
            </w:r>
          </w:p>
        </w:tc>
        <w:tc>
          <w:tcPr>
            <w:tcW w:w="295" w:type="dxa"/>
          </w:tcPr>
          <w:p w:rsidR="00E016AF" w:rsidRPr="00D9082C" w:rsidRDefault="00E016AF" w:rsidP="00D10286">
            <w:pPr>
              <w:pStyle w:val="BodyTextIndent"/>
              <w:spacing w:after="0" w:line="240" w:lineRule="auto"/>
              <w:ind w:left="0" w:right="-282"/>
              <w:jc w:val="center"/>
              <w:rPr>
                <w:color w:val="000000" w:themeColor="text1"/>
                <w:szCs w:val="28"/>
              </w:rPr>
            </w:pPr>
          </w:p>
        </w:tc>
        <w:tc>
          <w:tcPr>
            <w:tcW w:w="4819" w:type="dxa"/>
          </w:tcPr>
          <w:p w:rsidR="00E016AF" w:rsidRPr="00D9082C" w:rsidRDefault="00E016AF" w:rsidP="00D10286">
            <w:pPr>
              <w:pStyle w:val="BodyTextIndent"/>
              <w:spacing w:after="0" w:line="240" w:lineRule="auto"/>
              <w:ind w:left="-56" w:right="-282"/>
              <w:jc w:val="center"/>
              <w:rPr>
                <w:color w:val="000000" w:themeColor="text1"/>
                <w:szCs w:val="28"/>
              </w:rPr>
            </w:pPr>
            <w:r w:rsidRPr="00D9082C">
              <w:rPr>
                <w:color w:val="000000" w:themeColor="text1"/>
                <w:szCs w:val="28"/>
              </w:rPr>
              <w:t>(</w:t>
            </w:r>
            <w:r w:rsidR="00B434D8" w:rsidRPr="00D9082C">
              <w:rPr>
                <w:rStyle w:val="Emphasis"/>
                <w:i w:val="0"/>
                <w:iCs w:val="0"/>
                <w:color w:val="000000" w:themeColor="text1"/>
                <w:shd w:val="clear" w:color="auto" w:fill="FFFFFF"/>
              </w:rPr>
              <w:t>Lord Phillips of</w:t>
            </w:r>
            <w:r w:rsidR="00B434D8" w:rsidRPr="00D9082C">
              <w:rPr>
                <w:color w:val="000000" w:themeColor="text1"/>
                <w:shd w:val="clear" w:color="auto" w:fill="FFFFFF"/>
              </w:rPr>
              <w:t xml:space="preserve"> Worth </w:t>
            </w:r>
            <w:proofErr w:type="spellStart"/>
            <w:r w:rsidR="00B434D8" w:rsidRPr="00D9082C">
              <w:rPr>
                <w:color w:val="000000" w:themeColor="text1"/>
                <w:shd w:val="clear" w:color="auto" w:fill="FFFFFF"/>
              </w:rPr>
              <w:t>Matravers</w:t>
            </w:r>
            <w:proofErr w:type="spellEnd"/>
            <w:r w:rsidRPr="00D9082C">
              <w:rPr>
                <w:color w:val="000000" w:themeColor="text1"/>
                <w:szCs w:val="28"/>
              </w:rPr>
              <w:t>)</w:t>
            </w:r>
          </w:p>
          <w:p w:rsidR="00E016AF" w:rsidRPr="00D9082C" w:rsidRDefault="00E016AF" w:rsidP="00D10286">
            <w:pPr>
              <w:pStyle w:val="BodyTextIndent"/>
              <w:spacing w:after="0" w:line="240" w:lineRule="auto"/>
              <w:ind w:left="-687" w:right="-282"/>
              <w:jc w:val="center"/>
              <w:rPr>
                <w:color w:val="000000" w:themeColor="text1"/>
                <w:szCs w:val="28"/>
              </w:rPr>
            </w:pPr>
            <w:r w:rsidRPr="00D9082C">
              <w:rPr>
                <w:rFonts w:hint="eastAsia"/>
                <w:color w:val="000000" w:themeColor="text1"/>
                <w:szCs w:val="28"/>
              </w:rPr>
              <w:t xml:space="preserve">         </w:t>
            </w:r>
            <w:r w:rsidRPr="00D9082C">
              <w:rPr>
                <w:color w:val="000000" w:themeColor="text1"/>
                <w:szCs w:val="28"/>
              </w:rPr>
              <w:t>Non-Permanent Judge</w:t>
            </w:r>
          </w:p>
        </w:tc>
      </w:tr>
      <w:tr w:rsidR="00D9082C" w:rsidRPr="00D9082C" w:rsidTr="00B434D8">
        <w:tc>
          <w:tcPr>
            <w:tcW w:w="2693" w:type="dxa"/>
          </w:tcPr>
          <w:p w:rsidR="0008127A" w:rsidRPr="00D9082C" w:rsidRDefault="0008127A" w:rsidP="00D10286">
            <w:pPr>
              <w:pStyle w:val="BodyTextIndent"/>
              <w:spacing w:after="0" w:line="240" w:lineRule="auto"/>
              <w:ind w:left="150" w:right="-282"/>
              <w:rPr>
                <w:color w:val="000000" w:themeColor="text1"/>
                <w:szCs w:val="28"/>
              </w:rPr>
            </w:pPr>
          </w:p>
          <w:p w:rsidR="00113B91" w:rsidRPr="00D9082C" w:rsidRDefault="00113B91" w:rsidP="00D10286">
            <w:pPr>
              <w:pStyle w:val="BodyTextIndent"/>
              <w:spacing w:after="0" w:line="240" w:lineRule="auto"/>
              <w:ind w:left="150" w:right="-282"/>
              <w:rPr>
                <w:color w:val="000000" w:themeColor="text1"/>
                <w:szCs w:val="28"/>
              </w:rPr>
            </w:pPr>
          </w:p>
        </w:tc>
        <w:tc>
          <w:tcPr>
            <w:tcW w:w="295" w:type="dxa"/>
          </w:tcPr>
          <w:p w:rsidR="0008127A" w:rsidRPr="00D9082C" w:rsidRDefault="0008127A" w:rsidP="00D10286">
            <w:pPr>
              <w:pStyle w:val="BodyTextIndent"/>
              <w:spacing w:after="0" w:line="240" w:lineRule="auto"/>
              <w:ind w:left="0" w:right="-282"/>
              <w:jc w:val="center"/>
              <w:rPr>
                <w:color w:val="000000" w:themeColor="text1"/>
                <w:szCs w:val="28"/>
              </w:rPr>
            </w:pPr>
          </w:p>
        </w:tc>
        <w:tc>
          <w:tcPr>
            <w:tcW w:w="4819" w:type="dxa"/>
          </w:tcPr>
          <w:p w:rsidR="0008127A" w:rsidRPr="00D9082C" w:rsidRDefault="0008127A" w:rsidP="00D10286">
            <w:pPr>
              <w:pStyle w:val="BodyTextIndent"/>
              <w:spacing w:after="0" w:line="240" w:lineRule="auto"/>
              <w:ind w:left="-56" w:right="-282"/>
              <w:jc w:val="center"/>
              <w:rPr>
                <w:color w:val="000000" w:themeColor="text1"/>
                <w:szCs w:val="28"/>
              </w:rPr>
            </w:pPr>
          </w:p>
        </w:tc>
      </w:tr>
    </w:tbl>
    <w:p w:rsidR="008963CF" w:rsidRPr="00D9082C" w:rsidRDefault="008963CF" w:rsidP="00D10286">
      <w:pPr>
        <w:spacing w:after="0" w:line="240" w:lineRule="auto"/>
        <w:ind w:left="450" w:hanging="450"/>
        <w:jc w:val="both"/>
        <w:rPr>
          <w:color w:val="000000" w:themeColor="text1"/>
          <w:szCs w:val="28"/>
        </w:rPr>
      </w:pPr>
      <w:r w:rsidRPr="00D9082C">
        <w:rPr>
          <w:rStyle w:val="apple-converted-space"/>
          <w:color w:val="000000" w:themeColor="text1"/>
        </w:rPr>
        <w:t xml:space="preserve">Mr </w:t>
      </w:r>
      <w:r w:rsidRPr="00D9082C">
        <w:rPr>
          <w:color w:val="000000" w:themeColor="text1"/>
        </w:rPr>
        <w:t>Edward M</w:t>
      </w:r>
      <w:r w:rsidR="00E016AF" w:rsidRPr="00D9082C">
        <w:rPr>
          <w:color w:val="000000" w:themeColor="text1"/>
        </w:rPr>
        <w:t xml:space="preserve"> </w:t>
      </w:r>
      <w:r w:rsidRPr="00D9082C">
        <w:rPr>
          <w:color w:val="000000" w:themeColor="text1"/>
        </w:rPr>
        <w:t>H Chan</w:t>
      </w:r>
      <w:r w:rsidRPr="00D9082C">
        <w:rPr>
          <w:rStyle w:val="apple-converted-space"/>
          <w:color w:val="000000" w:themeColor="text1"/>
        </w:rPr>
        <w:t>,</w:t>
      </w:r>
      <w:r w:rsidRPr="00D9082C">
        <w:rPr>
          <w:color w:val="000000" w:themeColor="text1"/>
          <w:szCs w:val="28"/>
        </w:rPr>
        <w:t xml:space="preserve"> instructed by </w:t>
      </w:r>
      <w:r w:rsidRPr="00D9082C">
        <w:rPr>
          <w:rStyle w:val="apple-converted-space"/>
          <w:color w:val="000000" w:themeColor="text1"/>
          <w:szCs w:val="28"/>
        </w:rPr>
        <w:t>N</w:t>
      </w:r>
      <w:r w:rsidR="00E016AF" w:rsidRPr="00D9082C">
        <w:rPr>
          <w:rStyle w:val="apple-converted-space"/>
          <w:color w:val="000000" w:themeColor="text1"/>
          <w:szCs w:val="28"/>
        </w:rPr>
        <w:t xml:space="preserve"> </w:t>
      </w:r>
      <w:r w:rsidRPr="00D9082C">
        <w:rPr>
          <w:rStyle w:val="apple-converted-space"/>
          <w:color w:val="000000" w:themeColor="text1"/>
          <w:szCs w:val="28"/>
        </w:rPr>
        <w:t>K Lee &amp; Co</w:t>
      </w:r>
      <w:r w:rsidRPr="00D9082C">
        <w:rPr>
          <w:color w:val="000000" w:themeColor="text1"/>
          <w:szCs w:val="28"/>
        </w:rPr>
        <w:t>, for the appellant</w:t>
      </w:r>
    </w:p>
    <w:p w:rsidR="00D10286" w:rsidRPr="00D9082C" w:rsidRDefault="00D10286" w:rsidP="00D10286">
      <w:pPr>
        <w:spacing w:after="0" w:line="240" w:lineRule="auto"/>
        <w:ind w:left="450" w:hanging="450"/>
        <w:jc w:val="both"/>
        <w:rPr>
          <w:color w:val="000000" w:themeColor="text1"/>
          <w:szCs w:val="28"/>
        </w:rPr>
      </w:pPr>
    </w:p>
    <w:p w:rsidR="00E0482B" w:rsidRPr="00D9082C" w:rsidRDefault="008963CF" w:rsidP="00D10286">
      <w:pPr>
        <w:pStyle w:val="BodyTextIndent2"/>
        <w:spacing w:after="0" w:line="240" w:lineRule="auto"/>
        <w:ind w:left="450" w:hanging="450"/>
        <w:jc w:val="both"/>
        <w:rPr>
          <w:color w:val="000000" w:themeColor="text1"/>
          <w:szCs w:val="28"/>
        </w:rPr>
      </w:pPr>
      <w:r w:rsidRPr="00D9082C">
        <w:rPr>
          <w:color w:val="000000" w:themeColor="text1"/>
          <w:szCs w:val="28"/>
        </w:rPr>
        <w:t xml:space="preserve">Mr </w:t>
      </w:r>
      <w:r w:rsidRPr="00D9082C">
        <w:rPr>
          <w:color w:val="000000" w:themeColor="text1"/>
        </w:rPr>
        <w:t>Eddie Sean</w:t>
      </w:r>
      <w:r w:rsidRPr="00D9082C">
        <w:rPr>
          <w:rStyle w:val="apple-converted-space"/>
          <w:color w:val="000000" w:themeColor="text1"/>
        </w:rPr>
        <w:t>, SADPP</w:t>
      </w:r>
      <w:r w:rsidRPr="00D9082C">
        <w:rPr>
          <w:color w:val="000000" w:themeColor="text1"/>
          <w:szCs w:val="28"/>
        </w:rPr>
        <w:t xml:space="preserve"> and Ms E</w:t>
      </w:r>
      <w:r w:rsidRPr="00D9082C">
        <w:rPr>
          <w:color w:val="000000" w:themeColor="text1"/>
        </w:rPr>
        <w:t>lisa Cheng,</w:t>
      </w:r>
      <w:r w:rsidRPr="00D9082C">
        <w:rPr>
          <w:color w:val="000000" w:themeColor="text1"/>
          <w:szCs w:val="28"/>
        </w:rPr>
        <w:t xml:space="preserve"> PP of the Department of Justice, for the respondent</w:t>
      </w:r>
    </w:p>
    <w:sectPr w:rsidR="00E0482B" w:rsidRPr="00D9082C" w:rsidSect="004A5BF8">
      <w:headerReference w:type="default" r:id="rId11"/>
      <w:pgSz w:w="11907" w:h="16839" w:code="9"/>
      <w:pgMar w:top="1440" w:right="1440" w:bottom="1440" w:left="144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8E6" w:rsidRDefault="003F38E6" w:rsidP="00CC0407">
      <w:pPr>
        <w:spacing w:after="0" w:line="240" w:lineRule="auto"/>
      </w:pPr>
      <w:r>
        <w:separator/>
      </w:r>
    </w:p>
  </w:endnote>
  <w:endnote w:type="continuationSeparator" w:id="0">
    <w:p w:rsidR="003F38E6" w:rsidRDefault="003F38E6" w:rsidP="00CC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8E6" w:rsidRDefault="003F38E6" w:rsidP="00CC0407">
      <w:pPr>
        <w:spacing w:after="0" w:line="240" w:lineRule="auto"/>
      </w:pPr>
      <w:r>
        <w:separator/>
      </w:r>
    </w:p>
  </w:footnote>
  <w:footnote w:type="continuationSeparator" w:id="0">
    <w:p w:rsidR="003F38E6" w:rsidRDefault="003F38E6" w:rsidP="00CC0407">
      <w:pPr>
        <w:spacing w:after="0" w:line="240" w:lineRule="auto"/>
      </w:pPr>
      <w:r>
        <w:continuationSeparator/>
      </w:r>
    </w:p>
  </w:footnote>
  <w:footnote w:id="1">
    <w:p w:rsidR="00A1524D" w:rsidRPr="00FB3D00" w:rsidRDefault="00A1524D" w:rsidP="00F33E64">
      <w:pPr>
        <w:pStyle w:val="FootnoteText"/>
        <w:tabs>
          <w:tab w:val="left" w:pos="360"/>
        </w:tabs>
        <w:rPr>
          <w:sz w:val="20"/>
        </w:rPr>
      </w:pPr>
      <w:r w:rsidRPr="00FB3D00">
        <w:rPr>
          <w:rStyle w:val="FootnoteReference"/>
          <w:sz w:val="20"/>
        </w:rPr>
        <w:footnoteRef/>
      </w:r>
      <w:r w:rsidRPr="00FB3D00">
        <w:rPr>
          <w:sz w:val="20"/>
        </w:rPr>
        <w:t xml:space="preserve"> </w:t>
      </w:r>
      <w:r w:rsidRPr="00FB3D00">
        <w:rPr>
          <w:sz w:val="20"/>
        </w:rPr>
        <w:tab/>
      </w:r>
      <w:r w:rsidRPr="00FB3D00">
        <w:rPr>
          <w:rFonts w:ascii="Arial" w:hAnsi="Arial" w:cs="Arial"/>
          <w:color w:val="545454"/>
          <w:sz w:val="20"/>
          <w:shd w:val="clear" w:color="auto" w:fill="FFFFFF"/>
        </w:rPr>
        <w:t> </w:t>
      </w:r>
      <w:r w:rsidRPr="00FB3D00">
        <w:rPr>
          <w:rFonts w:cs="Times New Roman"/>
          <w:color w:val="000000" w:themeColor="text1"/>
          <w:sz w:val="20"/>
          <w:shd w:val="clear" w:color="auto" w:fill="FFFFFF"/>
        </w:rPr>
        <w:t>Ms </w:t>
      </w:r>
      <w:r w:rsidRPr="00FB3D00">
        <w:rPr>
          <w:rStyle w:val="Emphasis"/>
          <w:rFonts w:cs="Times New Roman"/>
          <w:i w:val="0"/>
          <w:iCs w:val="0"/>
          <w:color w:val="000000" w:themeColor="text1"/>
          <w:sz w:val="20"/>
          <w:shd w:val="clear" w:color="auto" w:fill="FFFFFF"/>
        </w:rPr>
        <w:t>Chiu</w:t>
      </w:r>
      <w:r w:rsidRPr="00FB3D00">
        <w:rPr>
          <w:rFonts w:cs="Times New Roman"/>
          <w:color w:val="000000" w:themeColor="text1"/>
          <w:sz w:val="20"/>
          <w:shd w:val="clear" w:color="auto" w:fill="FFFFFF"/>
        </w:rPr>
        <w:t> </w:t>
      </w:r>
      <w:proofErr w:type="spellStart"/>
      <w:r w:rsidRPr="00FB3D00">
        <w:rPr>
          <w:rFonts w:cs="Times New Roman"/>
          <w:color w:val="000000" w:themeColor="text1"/>
          <w:sz w:val="20"/>
          <w:shd w:val="clear" w:color="auto" w:fill="FFFFFF"/>
        </w:rPr>
        <w:t>Wai</w:t>
      </w:r>
      <w:r w:rsidRPr="00FB3D00">
        <w:rPr>
          <w:rFonts w:cs="Times New Roman"/>
          <w:color w:val="000000" w:themeColor="text1"/>
          <w:sz w:val="20"/>
          <w:shd w:val="clear" w:color="auto" w:fill="FFFFFF"/>
        </w:rPr>
        <w:noBreakHyphen/>
        <w:t>yee</w:t>
      </w:r>
      <w:proofErr w:type="spellEnd"/>
      <w:r w:rsidRPr="00FB3D00">
        <w:rPr>
          <w:rStyle w:val="Emphasis"/>
          <w:rFonts w:cs="Times New Roman"/>
          <w:i w:val="0"/>
          <w:iCs w:val="0"/>
          <w:color w:val="000000" w:themeColor="text1"/>
          <w:sz w:val="20"/>
          <w:shd w:val="clear" w:color="auto" w:fill="FFFFFF"/>
        </w:rPr>
        <w:t>.</w:t>
      </w:r>
    </w:p>
  </w:footnote>
  <w:footnote w:id="2">
    <w:p w:rsidR="00A1524D" w:rsidRPr="00FB3D00" w:rsidRDefault="00A1524D" w:rsidP="00C11F45">
      <w:pPr>
        <w:pStyle w:val="FootnoteText"/>
        <w:spacing w:after="0"/>
        <w:ind w:left="360" w:hanging="360"/>
        <w:rPr>
          <w:sz w:val="20"/>
        </w:rPr>
      </w:pPr>
      <w:r w:rsidRPr="00FB3D00">
        <w:rPr>
          <w:rStyle w:val="FootnoteReference"/>
          <w:sz w:val="20"/>
        </w:rPr>
        <w:footnoteRef/>
      </w:r>
      <w:r w:rsidRPr="00FB3D00">
        <w:rPr>
          <w:sz w:val="20"/>
        </w:rPr>
        <w:t xml:space="preserve"> </w:t>
      </w:r>
      <w:r w:rsidRPr="00FB3D00">
        <w:rPr>
          <w:sz w:val="20"/>
        </w:rPr>
        <w:tab/>
        <w:t>Para 4.</w:t>
      </w:r>
    </w:p>
  </w:footnote>
  <w:footnote w:id="3">
    <w:p w:rsidR="00A1524D" w:rsidRPr="00C11F45" w:rsidRDefault="00A1524D" w:rsidP="00C11F45">
      <w:pPr>
        <w:pStyle w:val="FootnoteText"/>
        <w:spacing w:after="0"/>
        <w:ind w:left="360" w:hanging="360"/>
        <w:rPr>
          <w:sz w:val="20"/>
        </w:rPr>
      </w:pPr>
      <w:r w:rsidRPr="00FB3D00">
        <w:rPr>
          <w:rStyle w:val="FootnoteReference"/>
          <w:sz w:val="20"/>
        </w:rPr>
        <w:footnoteRef/>
      </w:r>
      <w:r w:rsidRPr="00FB3D00">
        <w:rPr>
          <w:sz w:val="20"/>
        </w:rPr>
        <w:t xml:space="preserve"> </w:t>
      </w:r>
      <w:r w:rsidRPr="00FB3D00">
        <w:rPr>
          <w:sz w:val="20"/>
        </w:rPr>
        <w:tab/>
        <w:t>Para 7.</w:t>
      </w:r>
    </w:p>
  </w:footnote>
  <w:footnote w:id="4">
    <w:p w:rsidR="00A1524D" w:rsidRPr="00FB3D00" w:rsidRDefault="00A1524D" w:rsidP="00B434D8">
      <w:pPr>
        <w:pStyle w:val="FootnoteText"/>
        <w:spacing w:after="0"/>
        <w:ind w:left="360" w:hanging="360"/>
        <w:rPr>
          <w:sz w:val="20"/>
        </w:rPr>
      </w:pPr>
      <w:r w:rsidRPr="00FB3D00">
        <w:rPr>
          <w:rStyle w:val="FootnoteReference"/>
          <w:sz w:val="20"/>
        </w:rPr>
        <w:footnoteRef/>
      </w:r>
      <w:r w:rsidRPr="00FB3D00">
        <w:rPr>
          <w:sz w:val="20"/>
        </w:rPr>
        <w:t xml:space="preserve"> </w:t>
      </w:r>
      <w:r w:rsidRPr="00FB3D00">
        <w:rPr>
          <w:sz w:val="20"/>
        </w:rPr>
        <w:tab/>
      </w:r>
      <w:r w:rsidRPr="00FB3D00">
        <w:rPr>
          <w:rFonts w:hint="eastAsia"/>
          <w:sz w:val="20"/>
        </w:rPr>
        <w:t>Para 9</w:t>
      </w:r>
      <w:r w:rsidRPr="00FB3D00">
        <w:rPr>
          <w:sz w:val="20"/>
        </w:rPr>
        <w:t>.</w:t>
      </w:r>
    </w:p>
  </w:footnote>
  <w:footnote w:id="5">
    <w:p w:rsidR="00A1524D" w:rsidRPr="00FB3D00" w:rsidRDefault="00A1524D" w:rsidP="00B434D8">
      <w:pPr>
        <w:pStyle w:val="FootnoteText"/>
        <w:spacing w:after="0"/>
        <w:ind w:left="360" w:hanging="360"/>
        <w:rPr>
          <w:sz w:val="20"/>
        </w:rPr>
      </w:pPr>
      <w:r w:rsidRPr="00FB3D00">
        <w:rPr>
          <w:rStyle w:val="FootnoteReference"/>
          <w:sz w:val="20"/>
        </w:rPr>
        <w:footnoteRef/>
      </w:r>
      <w:r w:rsidRPr="00FB3D00">
        <w:rPr>
          <w:sz w:val="20"/>
        </w:rPr>
        <w:t xml:space="preserve"> </w:t>
      </w:r>
      <w:r w:rsidRPr="00FB3D00">
        <w:rPr>
          <w:sz w:val="20"/>
        </w:rPr>
        <w:tab/>
      </w:r>
      <w:r w:rsidRPr="00FB3D00">
        <w:rPr>
          <w:rFonts w:hint="eastAsia"/>
          <w:sz w:val="20"/>
        </w:rPr>
        <w:t>Paras 10 and 13.</w:t>
      </w:r>
    </w:p>
  </w:footnote>
  <w:footnote w:id="6">
    <w:p w:rsidR="008F17F2" w:rsidRPr="008F17F2" w:rsidRDefault="008F17F2" w:rsidP="008F17F2">
      <w:pPr>
        <w:pStyle w:val="FootnoteText"/>
        <w:tabs>
          <w:tab w:val="left" w:pos="360"/>
        </w:tabs>
        <w:rPr>
          <w:sz w:val="20"/>
          <w:lang w:val="en-US"/>
        </w:rPr>
      </w:pPr>
      <w:r w:rsidRPr="008F17F2">
        <w:rPr>
          <w:rStyle w:val="FootnoteReference"/>
          <w:sz w:val="20"/>
        </w:rPr>
        <w:footnoteRef/>
      </w:r>
      <w:r w:rsidRPr="008F17F2">
        <w:rPr>
          <w:sz w:val="20"/>
        </w:rPr>
        <w:t xml:space="preserve"> </w:t>
      </w:r>
      <w:r>
        <w:rPr>
          <w:sz w:val="20"/>
        </w:rPr>
        <w:tab/>
        <w:t>Para 14.</w:t>
      </w:r>
    </w:p>
  </w:footnote>
  <w:footnote w:id="7">
    <w:p w:rsidR="00A1524D" w:rsidRPr="00FB3D00" w:rsidRDefault="00A1524D" w:rsidP="00B434D8">
      <w:pPr>
        <w:pStyle w:val="FootnoteText"/>
        <w:spacing w:after="0"/>
        <w:ind w:left="360" w:hanging="360"/>
        <w:rPr>
          <w:sz w:val="20"/>
        </w:rPr>
      </w:pPr>
      <w:r w:rsidRPr="00FB3D00">
        <w:rPr>
          <w:rStyle w:val="FootnoteReference"/>
          <w:sz w:val="20"/>
        </w:rPr>
        <w:footnoteRef/>
      </w:r>
      <w:r w:rsidRPr="00FB3D00">
        <w:rPr>
          <w:sz w:val="20"/>
        </w:rPr>
        <w:t xml:space="preserve"> </w:t>
      </w:r>
      <w:r w:rsidRPr="00FB3D00">
        <w:rPr>
          <w:sz w:val="20"/>
        </w:rPr>
        <w:tab/>
      </w:r>
      <w:r w:rsidRPr="00FB3D00">
        <w:rPr>
          <w:rFonts w:hint="eastAsia"/>
          <w:sz w:val="20"/>
        </w:rPr>
        <w:t>Para 8.</w:t>
      </w:r>
    </w:p>
  </w:footnote>
  <w:footnote w:id="8">
    <w:p w:rsidR="00A1524D" w:rsidRPr="00420C5B" w:rsidRDefault="00A1524D" w:rsidP="00B434D8">
      <w:pPr>
        <w:pStyle w:val="FootnoteText"/>
        <w:spacing w:after="0"/>
        <w:ind w:left="360" w:hanging="360"/>
        <w:rPr>
          <w:sz w:val="20"/>
        </w:rPr>
      </w:pPr>
      <w:r w:rsidRPr="00FB3D00">
        <w:rPr>
          <w:rStyle w:val="FootnoteReference"/>
          <w:sz w:val="20"/>
        </w:rPr>
        <w:footnoteRef/>
      </w:r>
      <w:r w:rsidRPr="00FB3D00">
        <w:rPr>
          <w:sz w:val="20"/>
        </w:rPr>
        <w:t xml:space="preserve"> </w:t>
      </w:r>
      <w:r w:rsidRPr="00FB3D00">
        <w:rPr>
          <w:sz w:val="20"/>
        </w:rPr>
        <w:tab/>
      </w:r>
      <w:r w:rsidRPr="00FB3D00">
        <w:rPr>
          <w:rFonts w:hint="eastAsia"/>
          <w:sz w:val="20"/>
        </w:rPr>
        <w:t>Para 12.</w:t>
      </w:r>
    </w:p>
  </w:footnote>
  <w:footnote w:id="9">
    <w:p w:rsidR="00A1524D" w:rsidRPr="00B434D8" w:rsidRDefault="00A1524D" w:rsidP="00B434D8">
      <w:pPr>
        <w:pStyle w:val="FootnoteText"/>
        <w:spacing w:after="0"/>
        <w:ind w:left="360" w:hanging="360"/>
        <w:rPr>
          <w:sz w:val="20"/>
        </w:rPr>
      </w:pPr>
      <w:r w:rsidRPr="00B434D8">
        <w:rPr>
          <w:rStyle w:val="FootnoteReference"/>
          <w:sz w:val="20"/>
        </w:rPr>
        <w:footnoteRef/>
      </w:r>
      <w:r w:rsidRPr="00B434D8">
        <w:rPr>
          <w:sz w:val="20"/>
        </w:rPr>
        <w:t xml:space="preserve"> </w:t>
      </w:r>
      <w:r>
        <w:rPr>
          <w:sz w:val="20"/>
        </w:rPr>
        <w:tab/>
      </w:r>
      <w:r w:rsidRPr="00B434D8">
        <w:rPr>
          <w:rFonts w:hint="eastAsia"/>
          <w:sz w:val="20"/>
        </w:rPr>
        <w:t>Para 18.</w:t>
      </w:r>
    </w:p>
  </w:footnote>
  <w:footnote w:id="10">
    <w:p w:rsidR="00A1524D" w:rsidRPr="00B434D8" w:rsidRDefault="00A1524D" w:rsidP="00B434D8">
      <w:pPr>
        <w:pStyle w:val="FootnoteText"/>
        <w:spacing w:after="0"/>
        <w:ind w:left="360" w:hanging="360"/>
        <w:rPr>
          <w:sz w:val="20"/>
        </w:rPr>
      </w:pPr>
      <w:r w:rsidRPr="00B434D8">
        <w:rPr>
          <w:rStyle w:val="FootnoteReference"/>
          <w:sz w:val="20"/>
        </w:rPr>
        <w:footnoteRef/>
      </w:r>
      <w:r w:rsidRPr="00B434D8">
        <w:rPr>
          <w:sz w:val="20"/>
        </w:rPr>
        <w:t xml:space="preserve"> </w:t>
      </w:r>
      <w:r>
        <w:rPr>
          <w:sz w:val="20"/>
        </w:rPr>
        <w:tab/>
      </w:r>
      <w:r w:rsidRPr="00B434D8">
        <w:rPr>
          <w:rFonts w:hint="eastAsia"/>
          <w:sz w:val="20"/>
        </w:rPr>
        <w:t>Para</w:t>
      </w:r>
      <w:r w:rsidRPr="00B434D8">
        <w:rPr>
          <w:sz w:val="20"/>
        </w:rPr>
        <w:t>s</w:t>
      </w:r>
      <w:r w:rsidRPr="00B434D8">
        <w:rPr>
          <w:rFonts w:hint="eastAsia"/>
          <w:sz w:val="20"/>
        </w:rPr>
        <w:t xml:space="preserve"> 19-21</w:t>
      </w:r>
      <w:r w:rsidRPr="00B434D8">
        <w:rPr>
          <w:sz w:val="20"/>
        </w:rPr>
        <w:t>.</w:t>
      </w:r>
    </w:p>
  </w:footnote>
  <w:footnote w:id="11">
    <w:p w:rsidR="00A1524D" w:rsidRPr="00B434D8" w:rsidRDefault="00A1524D" w:rsidP="00B434D8">
      <w:pPr>
        <w:pStyle w:val="FootnoteText"/>
        <w:spacing w:after="0"/>
        <w:ind w:left="360" w:hanging="360"/>
        <w:rPr>
          <w:sz w:val="20"/>
        </w:rPr>
      </w:pPr>
      <w:r w:rsidRPr="00B434D8">
        <w:rPr>
          <w:rStyle w:val="FootnoteReference"/>
          <w:sz w:val="20"/>
        </w:rPr>
        <w:footnoteRef/>
      </w:r>
      <w:r w:rsidRPr="00B434D8">
        <w:rPr>
          <w:sz w:val="20"/>
        </w:rPr>
        <w:t xml:space="preserve"> </w:t>
      </w:r>
      <w:r>
        <w:rPr>
          <w:sz w:val="20"/>
        </w:rPr>
        <w:tab/>
      </w:r>
      <w:r w:rsidRPr="00B434D8">
        <w:rPr>
          <w:sz w:val="20"/>
        </w:rPr>
        <w:t>Para 24.</w:t>
      </w:r>
    </w:p>
  </w:footnote>
  <w:footnote w:id="12">
    <w:p w:rsidR="00A1524D" w:rsidRPr="00C879C4" w:rsidRDefault="00A1524D" w:rsidP="008F17F2">
      <w:pPr>
        <w:pStyle w:val="FootnoteText"/>
        <w:spacing w:after="0"/>
        <w:ind w:left="360" w:hanging="360"/>
        <w:rPr>
          <w:sz w:val="20"/>
        </w:rPr>
      </w:pPr>
      <w:r w:rsidRPr="00C879C4">
        <w:rPr>
          <w:rStyle w:val="FootnoteReference"/>
          <w:sz w:val="20"/>
        </w:rPr>
        <w:footnoteRef/>
      </w:r>
      <w:r w:rsidRPr="00C879C4">
        <w:rPr>
          <w:sz w:val="20"/>
        </w:rPr>
        <w:t xml:space="preserve"> </w:t>
      </w:r>
      <w:r w:rsidRPr="00C879C4">
        <w:rPr>
          <w:sz w:val="20"/>
        </w:rPr>
        <w:tab/>
        <w:t>Para 25.</w:t>
      </w:r>
    </w:p>
  </w:footnote>
  <w:footnote w:id="13">
    <w:p w:rsidR="00A1524D" w:rsidRPr="00FB3D00" w:rsidRDefault="00A1524D" w:rsidP="0080144F">
      <w:pPr>
        <w:pStyle w:val="FootnoteText"/>
        <w:spacing w:after="0"/>
        <w:ind w:left="360" w:hanging="360"/>
        <w:jc w:val="both"/>
        <w:rPr>
          <w:sz w:val="20"/>
        </w:rPr>
      </w:pPr>
      <w:r w:rsidRPr="00FB3D00">
        <w:rPr>
          <w:rStyle w:val="FootnoteReference"/>
          <w:sz w:val="20"/>
        </w:rPr>
        <w:footnoteRef/>
      </w:r>
      <w:r w:rsidRPr="00FB3D00">
        <w:rPr>
          <w:sz w:val="20"/>
        </w:rPr>
        <w:t xml:space="preserve"> </w:t>
      </w:r>
      <w:r w:rsidRPr="00FB3D00">
        <w:rPr>
          <w:sz w:val="20"/>
        </w:rPr>
        <w:tab/>
        <w:t>[1978] 2 All ER 751, 754</w:t>
      </w:r>
      <w:r w:rsidR="00CC708C">
        <w:rPr>
          <w:sz w:val="20"/>
        </w:rPr>
        <w:t>j</w:t>
      </w:r>
      <w:r w:rsidRPr="00FB3D00">
        <w:rPr>
          <w:sz w:val="20"/>
        </w:rPr>
        <w:t xml:space="preserve"> to 755</w:t>
      </w:r>
      <w:r w:rsidR="00CC708C">
        <w:rPr>
          <w:sz w:val="20"/>
        </w:rPr>
        <w:t>c</w:t>
      </w:r>
      <w:r w:rsidRPr="00FB3D00">
        <w:rPr>
          <w:sz w:val="20"/>
        </w:rPr>
        <w:t>.</w:t>
      </w:r>
      <w:r w:rsidR="008F17F2">
        <w:rPr>
          <w:sz w:val="20"/>
        </w:rPr>
        <w:t xml:space="preserve">  It was cited </w:t>
      </w:r>
      <w:r w:rsidR="00351CD9">
        <w:rPr>
          <w:sz w:val="20"/>
        </w:rPr>
        <w:t>and applied</w:t>
      </w:r>
      <w:r w:rsidR="008F17F2">
        <w:rPr>
          <w:sz w:val="20"/>
        </w:rPr>
        <w:t xml:space="preserve"> by the Court of Appeal in </w:t>
      </w:r>
      <w:r w:rsidR="008F17F2" w:rsidRPr="008F17F2">
        <w:rPr>
          <w:i/>
          <w:sz w:val="20"/>
        </w:rPr>
        <w:t xml:space="preserve">HKSAR v Ng Chi </w:t>
      </w:r>
      <w:proofErr w:type="spellStart"/>
      <w:r w:rsidR="008F17F2" w:rsidRPr="008F17F2">
        <w:rPr>
          <w:i/>
          <w:sz w:val="20"/>
        </w:rPr>
        <w:t>Wai</w:t>
      </w:r>
      <w:proofErr w:type="spellEnd"/>
      <w:r w:rsidR="008F17F2">
        <w:rPr>
          <w:sz w:val="20"/>
        </w:rPr>
        <w:t xml:space="preserve"> [2012] 3 HKLRD 3</w:t>
      </w:r>
      <w:r w:rsidR="006C5231">
        <w:rPr>
          <w:sz w:val="20"/>
        </w:rPr>
        <w:t>56</w:t>
      </w:r>
      <w:r w:rsidR="009E3D22">
        <w:rPr>
          <w:sz w:val="20"/>
        </w:rPr>
        <w:t>, para 19</w:t>
      </w:r>
      <w:r w:rsidR="008F17F2">
        <w:rPr>
          <w:sz w:val="20"/>
        </w:rPr>
        <w:t>.</w:t>
      </w:r>
    </w:p>
  </w:footnote>
  <w:footnote w:id="14">
    <w:p w:rsidR="00A1524D" w:rsidRDefault="00A1524D" w:rsidP="00534AC7">
      <w:pPr>
        <w:pStyle w:val="FootnoteText"/>
        <w:tabs>
          <w:tab w:val="left" w:pos="360"/>
        </w:tabs>
        <w:spacing w:after="0"/>
      </w:pPr>
      <w:r w:rsidRPr="00FB3D00">
        <w:rPr>
          <w:rStyle w:val="FootnoteReference"/>
          <w:sz w:val="20"/>
        </w:rPr>
        <w:footnoteRef/>
      </w:r>
      <w:r w:rsidRPr="00FB3D00">
        <w:rPr>
          <w:sz w:val="20"/>
        </w:rPr>
        <w:t xml:space="preserve"> </w:t>
      </w:r>
      <w:r w:rsidRPr="00FB3D00">
        <w:rPr>
          <w:sz w:val="20"/>
        </w:rPr>
        <w:tab/>
      </w:r>
      <w:r w:rsidRPr="00FB3D00">
        <w:rPr>
          <w:i/>
          <w:sz w:val="20"/>
        </w:rPr>
        <w:t>Foster</w:t>
      </w:r>
      <w:r w:rsidRPr="00FB3D00">
        <w:rPr>
          <w:sz w:val="20"/>
        </w:rPr>
        <w:t>, 754</w:t>
      </w:r>
      <w:r w:rsidR="001235AF">
        <w:rPr>
          <w:sz w:val="20"/>
        </w:rPr>
        <w:t>j</w:t>
      </w:r>
      <w:r w:rsidRPr="00FB3D00">
        <w:rPr>
          <w:sz w:val="20"/>
        </w:rPr>
        <w:t>.</w:t>
      </w:r>
    </w:p>
  </w:footnote>
  <w:footnote w:id="15">
    <w:p w:rsidR="00FB3D00" w:rsidRPr="00F823BC" w:rsidRDefault="00FB3D00" w:rsidP="008F17F2">
      <w:pPr>
        <w:pStyle w:val="FootnoteText"/>
        <w:tabs>
          <w:tab w:val="left" w:pos="360"/>
        </w:tabs>
        <w:snapToGrid w:val="0"/>
        <w:spacing w:after="0"/>
        <w:rPr>
          <w:sz w:val="20"/>
        </w:rPr>
      </w:pPr>
      <w:r w:rsidRPr="00FB3D00">
        <w:rPr>
          <w:rStyle w:val="FootnoteReference"/>
          <w:sz w:val="20"/>
        </w:rPr>
        <w:footnoteRef/>
      </w:r>
      <w:r w:rsidRPr="00FB3D00">
        <w:rPr>
          <w:sz w:val="20"/>
        </w:rPr>
        <w:t xml:space="preserve"> </w:t>
      </w:r>
      <w:r w:rsidRPr="00FB3D00">
        <w:rPr>
          <w:sz w:val="20"/>
        </w:rPr>
        <w:tab/>
      </w:r>
      <w:r w:rsidR="001A1485">
        <w:rPr>
          <w:rFonts w:eastAsia="等线"/>
          <w:sz w:val="20"/>
        </w:rPr>
        <w:t>[1978] HKLR 522.</w:t>
      </w:r>
    </w:p>
  </w:footnote>
  <w:footnote w:id="16">
    <w:p w:rsidR="00F823BC" w:rsidRPr="00F823BC" w:rsidRDefault="00F823BC" w:rsidP="00F823BC">
      <w:pPr>
        <w:pStyle w:val="FootnoteText"/>
        <w:tabs>
          <w:tab w:val="left" w:pos="360"/>
        </w:tabs>
        <w:spacing w:after="0"/>
      </w:pPr>
      <w:r w:rsidRPr="00F823BC">
        <w:rPr>
          <w:rStyle w:val="FootnoteReference"/>
          <w:sz w:val="20"/>
        </w:rPr>
        <w:footnoteRef/>
      </w:r>
      <w:r w:rsidRPr="00F823BC">
        <w:rPr>
          <w:sz w:val="20"/>
        </w:rPr>
        <w:t xml:space="preserve"> </w:t>
      </w:r>
      <w:r w:rsidRPr="00F823BC">
        <w:rPr>
          <w:sz w:val="20"/>
        </w:rPr>
        <w:tab/>
        <w:t xml:space="preserve">Page </w:t>
      </w:r>
      <w:r w:rsidR="00997119">
        <w:rPr>
          <w:sz w:val="20"/>
        </w:rPr>
        <w:t>524</w:t>
      </w:r>
      <w:r w:rsidR="005B6BE9">
        <w:rPr>
          <w:sz w:val="20"/>
        </w:rPr>
        <w:t>.</w:t>
      </w:r>
    </w:p>
  </w:footnote>
  <w:footnote w:id="17">
    <w:p w:rsidR="00F1107C" w:rsidRPr="00F823BC" w:rsidRDefault="00F1107C" w:rsidP="00F1107C">
      <w:pPr>
        <w:pStyle w:val="FootnoteText"/>
        <w:tabs>
          <w:tab w:val="left" w:pos="360"/>
        </w:tabs>
        <w:snapToGrid w:val="0"/>
        <w:spacing w:after="0"/>
        <w:rPr>
          <w:sz w:val="20"/>
        </w:rPr>
      </w:pPr>
      <w:r w:rsidRPr="00F823BC">
        <w:rPr>
          <w:rStyle w:val="FootnoteReference"/>
          <w:sz w:val="20"/>
        </w:rPr>
        <w:footnoteRef/>
      </w:r>
      <w:r w:rsidRPr="00F823BC">
        <w:rPr>
          <w:sz w:val="20"/>
        </w:rPr>
        <w:t xml:space="preserve"> </w:t>
      </w:r>
      <w:r w:rsidRPr="00F823BC">
        <w:rPr>
          <w:sz w:val="20"/>
        </w:rPr>
        <w:tab/>
      </w:r>
      <w:r>
        <w:rPr>
          <w:sz w:val="20"/>
        </w:rPr>
        <w:t>Page</w:t>
      </w:r>
      <w:r w:rsidR="0064372D">
        <w:rPr>
          <w:sz w:val="20"/>
        </w:rPr>
        <w:t xml:space="preserve"> </w:t>
      </w:r>
      <w:r>
        <w:rPr>
          <w:sz w:val="20"/>
        </w:rPr>
        <w:t>529.</w:t>
      </w:r>
    </w:p>
  </w:footnote>
  <w:footnote w:id="18">
    <w:p w:rsidR="001235AF" w:rsidRPr="00F823BC" w:rsidRDefault="001235AF" w:rsidP="001235AF">
      <w:pPr>
        <w:pStyle w:val="FootnoteText"/>
        <w:tabs>
          <w:tab w:val="left" w:pos="360"/>
        </w:tabs>
        <w:snapToGrid w:val="0"/>
        <w:spacing w:after="0"/>
        <w:rPr>
          <w:sz w:val="20"/>
        </w:rPr>
      </w:pPr>
      <w:r w:rsidRPr="00F823BC">
        <w:rPr>
          <w:rStyle w:val="FootnoteReference"/>
          <w:sz w:val="20"/>
        </w:rPr>
        <w:footnoteRef/>
      </w:r>
      <w:r w:rsidRPr="00F823BC">
        <w:rPr>
          <w:sz w:val="20"/>
        </w:rPr>
        <w:t xml:space="preserve"> </w:t>
      </w:r>
      <w:r w:rsidRPr="00F823BC">
        <w:rPr>
          <w:sz w:val="20"/>
        </w:rPr>
        <w:tab/>
      </w:r>
      <w:r>
        <w:rPr>
          <w:sz w:val="20"/>
        </w:rPr>
        <w:t>Page 529.</w:t>
      </w:r>
    </w:p>
  </w:footnote>
  <w:footnote w:id="19">
    <w:p w:rsidR="00FB3D00" w:rsidRPr="002422D3" w:rsidRDefault="00FB3D00" w:rsidP="00F823BC">
      <w:pPr>
        <w:pStyle w:val="FootnoteText"/>
        <w:tabs>
          <w:tab w:val="left" w:pos="360"/>
        </w:tabs>
        <w:snapToGrid w:val="0"/>
        <w:spacing w:after="0"/>
        <w:rPr>
          <w:sz w:val="20"/>
        </w:rPr>
      </w:pPr>
      <w:r w:rsidRPr="002422D3">
        <w:rPr>
          <w:rStyle w:val="FootnoteReference"/>
          <w:sz w:val="20"/>
        </w:rPr>
        <w:footnoteRef/>
      </w:r>
      <w:r w:rsidRPr="002422D3">
        <w:rPr>
          <w:sz w:val="20"/>
        </w:rPr>
        <w:t xml:space="preserve"> </w:t>
      </w:r>
      <w:r w:rsidR="00F823BC" w:rsidRPr="002422D3">
        <w:rPr>
          <w:sz w:val="20"/>
        </w:rPr>
        <w:tab/>
        <w:t>CACC 326/2005</w:t>
      </w:r>
      <w:r w:rsidR="009E3D22">
        <w:rPr>
          <w:sz w:val="20"/>
        </w:rPr>
        <w:t>, 30 May 2006.</w:t>
      </w:r>
    </w:p>
  </w:footnote>
  <w:footnote w:id="20">
    <w:p w:rsidR="002422D3" w:rsidRPr="002422D3" w:rsidRDefault="002422D3" w:rsidP="002422D3">
      <w:pPr>
        <w:pStyle w:val="FootnoteText"/>
        <w:spacing w:after="0"/>
        <w:ind w:left="360" w:hanging="360"/>
        <w:rPr>
          <w:sz w:val="20"/>
        </w:rPr>
      </w:pPr>
      <w:r w:rsidRPr="002422D3">
        <w:rPr>
          <w:rStyle w:val="FootnoteReference"/>
          <w:sz w:val="20"/>
        </w:rPr>
        <w:footnoteRef/>
      </w:r>
      <w:r w:rsidRPr="002422D3">
        <w:rPr>
          <w:sz w:val="20"/>
        </w:rPr>
        <w:t xml:space="preserve"> </w:t>
      </w:r>
      <w:r w:rsidRPr="002422D3">
        <w:rPr>
          <w:sz w:val="20"/>
        </w:rPr>
        <w:tab/>
      </w:r>
      <w:r>
        <w:rPr>
          <w:rFonts w:hint="eastAsia"/>
          <w:sz w:val="20"/>
        </w:rPr>
        <w:t>Paras 1 &amp;</w:t>
      </w:r>
      <w:r w:rsidRPr="002422D3">
        <w:rPr>
          <w:rFonts w:hint="eastAsia"/>
          <w:sz w:val="20"/>
        </w:rPr>
        <w:t xml:space="preserve"> 15.</w:t>
      </w:r>
    </w:p>
  </w:footnote>
  <w:footnote w:id="21">
    <w:p w:rsidR="00F823BC" w:rsidRDefault="00F823BC" w:rsidP="00F823BC">
      <w:pPr>
        <w:pStyle w:val="FootnoteText"/>
        <w:tabs>
          <w:tab w:val="left" w:pos="360"/>
        </w:tabs>
        <w:snapToGrid w:val="0"/>
        <w:spacing w:after="0"/>
      </w:pPr>
      <w:r w:rsidRPr="002422D3">
        <w:rPr>
          <w:rStyle w:val="FootnoteReference"/>
          <w:sz w:val="20"/>
        </w:rPr>
        <w:footnoteRef/>
      </w:r>
      <w:r w:rsidRPr="002422D3">
        <w:rPr>
          <w:sz w:val="20"/>
        </w:rPr>
        <w:t xml:space="preserve"> </w:t>
      </w:r>
      <w:r w:rsidRPr="002422D3">
        <w:rPr>
          <w:sz w:val="20"/>
        </w:rPr>
        <w:tab/>
      </w:r>
      <w:r w:rsidR="002422D3" w:rsidRPr="002422D3">
        <w:rPr>
          <w:sz w:val="20"/>
        </w:rPr>
        <w:t>Paras 14</w:t>
      </w:r>
      <w:r w:rsidR="002422D3">
        <w:rPr>
          <w:sz w:val="20"/>
        </w:rPr>
        <w:t xml:space="preserve"> &amp;</w:t>
      </w:r>
      <w:r w:rsidR="002422D3" w:rsidRPr="002422D3">
        <w:rPr>
          <w:sz w:val="20"/>
        </w:rPr>
        <w:t xml:space="preserve"> 15.</w:t>
      </w:r>
    </w:p>
  </w:footnote>
  <w:footnote w:id="22">
    <w:p w:rsidR="002422D3" w:rsidRPr="002422D3" w:rsidRDefault="002422D3" w:rsidP="002422D3">
      <w:pPr>
        <w:pStyle w:val="Normal2"/>
        <w:ind w:left="360" w:hanging="360"/>
        <w:rPr>
          <w:b w:val="0"/>
          <w:sz w:val="20"/>
        </w:rPr>
      </w:pPr>
      <w:r w:rsidRPr="002422D3">
        <w:rPr>
          <w:rStyle w:val="FootnoteReference"/>
          <w:b w:val="0"/>
          <w:sz w:val="20"/>
        </w:rPr>
        <w:footnoteRef/>
      </w:r>
      <w:r w:rsidRPr="002422D3">
        <w:rPr>
          <w:b w:val="0"/>
          <w:sz w:val="20"/>
        </w:rPr>
        <w:t xml:space="preserve"> </w:t>
      </w:r>
      <w:r>
        <w:rPr>
          <w:b w:val="0"/>
          <w:sz w:val="20"/>
        </w:rPr>
        <w:tab/>
      </w:r>
      <w:r w:rsidR="008F17F2">
        <w:rPr>
          <w:b w:val="0"/>
          <w:sz w:val="20"/>
        </w:rPr>
        <w:t>Criminal Appeal No 856 of 1978, 20 September 1978.</w:t>
      </w:r>
    </w:p>
  </w:footnote>
  <w:footnote w:id="23">
    <w:p w:rsidR="002422D3" w:rsidRPr="009E3D22" w:rsidRDefault="002422D3" w:rsidP="009E3D22">
      <w:pPr>
        <w:pStyle w:val="FootnoteText"/>
        <w:tabs>
          <w:tab w:val="left" w:pos="360"/>
        </w:tabs>
        <w:snapToGrid w:val="0"/>
        <w:spacing w:after="0"/>
        <w:ind w:left="360" w:hanging="360"/>
        <w:jc w:val="both"/>
        <w:rPr>
          <w:sz w:val="20"/>
        </w:rPr>
      </w:pPr>
      <w:r w:rsidRPr="009E3D22">
        <w:rPr>
          <w:rStyle w:val="FootnoteReference"/>
          <w:sz w:val="20"/>
        </w:rPr>
        <w:footnoteRef/>
      </w:r>
      <w:r w:rsidR="006C5231">
        <w:rPr>
          <w:sz w:val="20"/>
        </w:rPr>
        <w:t xml:space="preserve"> </w:t>
      </w:r>
      <w:r w:rsidR="006C5231">
        <w:rPr>
          <w:sz w:val="20"/>
        </w:rPr>
        <w:tab/>
        <w:t>P</w:t>
      </w:r>
      <w:r w:rsidR="00015BA0">
        <w:rPr>
          <w:sz w:val="20"/>
        </w:rPr>
        <w:t>age</w:t>
      </w:r>
      <w:r w:rsidRPr="009E3D22">
        <w:rPr>
          <w:sz w:val="20"/>
        </w:rPr>
        <w:t xml:space="preserve"> 2.</w:t>
      </w:r>
    </w:p>
  </w:footnote>
  <w:footnote w:id="24">
    <w:p w:rsidR="009E3D22" w:rsidRPr="009E3D22" w:rsidRDefault="009E3D22" w:rsidP="009E3D22">
      <w:pPr>
        <w:pStyle w:val="FootnoteText"/>
        <w:spacing w:after="0"/>
        <w:ind w:left="360" w:hanging="360"/>
        <w:jc w:val="both"/>
        <w:rPr>
          <w:sz w:val="20"/>
        </w:rPr>
      </w:pPr>
      <w:r w:rsidRPr="009E3D22">
        <w:rPr>
          <w:rStyle w:val="FootnoteReference"/>
          <w:sz w:val="20"/>
        </w:rPr>
        <w:footnoteRef/>
      </w:r>
      <w:r w:rsidRPr="009E3D22">
        <w:rPr>
          <w:sz w:val="20"/>
        </w:rPr>
        <w:t xml:space="preserve"> </w:t>
      </w:r>
      <w:r>
        <w:rPr>
          <w:sz w:val="20"/>
        </w:rPr>
        <w:tab/>
      </w:r>
      <w:r w:rsidR="00351CD9">
        <w:rPr>
          <w:sz w:val="20"/>
        </w:rPr>
        <w:t>W</w:t>
      </w:r>
      <w:r w:rsidRPr="009E3D22">
        <w:rPr>
          <w:sz w:val="20"/>
        </w:rPr>
        <w:t>hich, when properly drafted, should cover all elements of the offence charged and contain nothing which would suggest a defence.</w:t>
      </w:r>
    </w:p>
  </w:footnote>
  <w:footnote w:id="25">
    <w:p w:rsidR="008F17F2" w:rsidRPr="009E3D22" w:rsidRDefault="008F17F2" w:rsidP="009E3D22">
      <w:pPr>
        <w:pStyle w:val="FootnoteText"/>
        <w:tabs>
          <w:tab w:val="left" w:pos="360"/>
        </w:tabs>
        <w:snapToGrid w:val="0"/>
        <w:spacing w:after="0"/>
        <w:ind w:left="360" w:hanging="360"/>
        <w:jc w:val="both"/>
        <w:rPr>
          <w:sz w:val="20"/>
          <w:lang w:val="en-US"/>
        </w:rPr>
      </w:pPr>
      <w:r w:rsidRPr="009E3D22">
        <w:rPr>
          <w:rStyle w:val="FootnoteReference"/>
          <w:sz w:val="20"/>
        </w:rPr>
        <w:footnoteRef/>
      </w:r>
      <w:r w:rsidRPr="009E3D22">
        <w:rPr>
          <w:sz w:val="20"/>
        </w:rPr>
        <w:t xml:space="preserve"> </w:t>
      </w:r>
      <w:r w:rsidRPr="009E3D22">
        <w:rPr>
          <w:sz w:val="20"/>
        </w:rPr>
        <w:tab/>
      </w:r>
      <w:r w:rsidRPr="009E3D22">
        <w:rPr>
          <w:i/>
          <w:sz w:val="20"/>
          <w:lang w:val="en-US"/>
        </w:rPr>
        <w:t>R v Durham Quarter Sessions, ex p Virgo</w:t>
      </w:r>
      <w:r w:rsidRPr="009E3D22">
        <w:rPr>
          <w:sz w:val="20"/>
          <w:lang w:val="en-US"/>
        </w:rPr>
        <w:t xml:space="preserve"> [1952] 2 QB 1, 7.</w:t>
      </w:r>
    </w:p>
  </w:footnote>
  <w:footnote w:id="26">
    <w:p w:rsidR="003A0AF9" w:rsidRPr="003A0AF9" w:rsidRDefault="003A0AF9" w:rsidP="003A0AF9">
      <w:pPr>
        <w:pStyle w:val="FootnoteText"/>
        <w:tabs>
          <w:tab w:val="left" w:pos="360"/>
        </w:tabs>
        <w:snapToGrid w:val="0"/>
        <w:spacing w:after="0"/>
        <w:rPr>
          <w:sz w:val="20"/>
        </w:rPr>
      </w:pPr>
      <w:r w:rsidRPr="003A0AF9">
        <w:rPr>
          <w:rStyle w:val="FootnoteReference"/>
          <w:sz w:val="20"/>
        </w:rPr>
        <w:footnoteRef/>
      </w:r>
      <w:r w:rsidRPr="003A0AF9">
        <w:rPr>
          <w:sz w:val="20"/>
        </w:rPr>
        <w:t xml:space="preserve"> </w:t>
      </w:r>
      <w:r w:rsidRPr="003A0AF9">
        <w:rPr>
          <w:sz w:val="20"/>
        </w:rPr>
        <w:tab/>
      </w:r>
      <w:r w:rsidRPr="003A0AF9">
        <w:rPr>
          <w:rFonts w:eastAsia="等线"/>
          <w:sz w:val="20"/>
        </w:rPr>
        <w:t>[1971] AC 481.</w:t>
      </w:r>
    </w:p>
  </w:footnote>
  <w:footnote w:id="27">
    <w:p w:rsidR="003A0AF9" w:rsidRPr="003A0AF9" w:rsidRDefault="003A0AF9" w:rsidP="003A0AF9">
      <w:pPr>
        <w:pStyle w:val="FootnoteText"/>
        <w:tabs>
          <w:tab w:val="left" w:pos="360"/>
        </w:tabs>
        <w:snapToGrid w:val="0"/>
        <w:spacing w:after="0"/>
      </w:pPr>
      <w:r w:rsidRPr="003A0AF9">
        <w:rPr>
          <w:rStyle w:val="FootnoteReference"/>
          <w:sz w:val="20"/>
        </w:rPr>
        <w:footnoteRef/>
      </w:r>
      <w:r w:rsidRPr="003A0AF9">
        <w:rPr>
          <w:sz w:val="20"/>
        </w:rPr>
        <w:t xml:space="preserve"> </w:t>
      </w:r>
      <w:r w:rsidRPr="003A0AF9">
        <w:rPr>
          <w:sz w:val="20"/>
        </w:rPr>
        <w:tab/>
        <w:t>Page 507C.</w:t>
      </w:r>
    </w:p>
  </w:footnote>
  <w:footnote w:id="28">
    <w:p w:rsidR="003A0AF9" w:rsidRPr="00C10434" w:rsidRDefault="003A0AF9" w:rsidP="00C10434">
      <w:pPr>
        <w:pStyle w:val="FootnoteText"/>
        <w:tabs>
          <w:tab w:val="left" w:pos="360"/>
        </w:tabs>
        <w:spacing w:after="0"/>
        <w:rPr>
          <w:sz w:val="20"/>
        </w:rPr>
      </w:pPr>
      <w:r w:rsidRPr="00C10434">
        <w:rPr>
          <w:rStyle w:val="FootnoteReference"/>
          <w:sz w:val="20"/>
        </w:rPr>
        <w:footnoteRef/>
      </w:r>
      <w:r w:rsidRPr="00C10434">
        <w:rPr>
          <w:sz w:val="20"/>
        </w:rPr>
        <w:t xml:space="preserve"> </w:t>
      </w:r>
      <w:r w:rsidRPr="00C10434">
        <w:rPr>
          <w:sz w:val="20"/>
        </w:rPr>
        <w:tab/>
        <w:t>Page 507C-D.</w:t>
      </w:r>
    </w:p>
  </w:footnote>
  <w:footnote w:id="29">
    <w:p w:rsidR="00C10434" w:rsidRPr="00C10434" w:rsidRDefault="00C10434" w:rsidP="00C10434">
      <w:pPr>
        <w:pStyle w:val="FootnoteText"/>
        <w:tabs>
          <w:tab w:val="left" w:pos="360"/>
        </w:tabs>
        <w:spacing w:after="0"/>
        <w:rPr>
          <w:sz w:val="20"/>
        </w:rPr>
      </w:pPr>
      <w:r w:rsidRPr="00C10434">
        <w:rPr>
          <w:rStyle w:val="FootnoteReference"/>
          <w:sz w:val="20"/>
        </w:rPr>
        <w:footnoteRef/>
      </w:r>
      <w:r w:rsidRPr="00C10434">
        <w:rPr>
          <w:sz w:val="20"/>
        </w:rPr>
        <w:t xml:space="preserve"> </w:t>
      </w:r>
      <w:r w:rsidRPr="00C10434">
        <w:rPr>
          <w:sz w:val="20"/>
        </w:rPr>
        <w:tab/>
        <w:t>Page 496B-C.</w:t>
      </w:r>
    </w:p>
  </w:footnote>
  <w:footnote w:id="30">
    <w:p w:rsidR="000C05D2" w:rsidRPr="00C10434" w:rsidRDefault="000C05D2" w:rsidP="00F736EB">
      <w:pPr>
        <w:pStyle w:val="FootnoteText"/>
        <w:tabs>
          <w:tab w:val="left" w:pos="360"/>
        </w:tabs>
        <w:spacing w:after="0"/>
      </w:pPr>
      <w:r w:rsidRPr="00C10434">
        <w:rPr>
          <w:rStyle w:val="FootnoteReference"/>
          <w:sz w:val="20"/>
        </w:rPr>
        <w:footnoteRef/>
      </w:r>
      <w:r w:rsidRPr="00C10434">
        <w:rPr>
          <w:sz w:val="20"/>
        </w:rPr>
        <w:t xml:space="preserve"> </w:t>
      </w:r>
      <w:r w:rsidRPr="00C10434">
        <w:rPr>
          <w:sz w:val="20"/>
        </w:rPr>
        <w:tab/>
      </w:r>
      <w:r>
        <w:rPr>
          <w:sz w:val="20"/>
        </w:rPr>
        <w:t>Pages 489C-E, 498G-499E, 504D-E</w:t>
      </w:r>
      <w:r w:rsidR="00113B91">
        <w:rPr>
          <w:sz w:val="20"/>
        </w:rPr>
        <w:t>, 504F</w:t>
      </w:r>
      <w:r>
        <w:rPr>
          <w:sz w:val="20"/>
        </w:rPr>
        <w:t xml:space="preserve"> &amp; 507</w:t>
      </w:r>
      <w:r w:rsidRPr="00C10434">
        <w:rPr>
          <w:sz w:val="20"/>
        </w:rPr>
        <w:t>E-F.</w:t>
      </w:r>
    </w:p>
  </w:footnote>
  <w:footnote w:id="31">
    <w:p w:rsidR="00C14873" w:rsidRPr="00453F8B" w:rsidRDefault="00C14873" w:rsidP="00453F8B">
      <w:pPr>
        <w:pStyle w:val="FootnoteText"/>
        <w:tabs>
          <w:tab w:val="left" w:pos="360"/>
        </w:tabs>
        <w:spacing w:after="0"/>
        <w:rPr>
          <w:sz w:val="20"/>
        </w:rPr>
      </w:pPr>
      <w:r w:rsidRPr="00453F8B">
        <w:rPr>
          <w:rStyle w:val="FootnoteReference"/>
          <w:sz w:val="20"/>
        </w:rPr>
        <w:footnoteRef/>
      </w:r>
      <w:r w:rsidRPr="00453F8B">
        <w:rPr>
          <w:sz w:val="20"/>
        </w:rPr>
        <w:t xml:space="preserve"> </w:t>
      </w:r>
      <w:r w:rsidRPr="00453F8B">
        <w:rPr>
          <w:sz w:val="20"/>
        </w:rPr>
        <w:tab/>
      </w:r>
      <w:r w:rsidR="00C10434" w:rsidRPr="00453F8B">
        <w:rPr>
          <w:sz w:val="20"/>
        </w:rPr>
        <w:t>Page 507</w:t>
      </w:r>
      <w:r w:rsidRPr="00453F8B">
        <w:rPr>
          <w:sz w:val="20"/>
        </w:rPr>
        <w:t>E</w:t>
      </w:r>
      <w:r w:rsidR="006C5231">
        <w:rPr>
          <w:sz w:val="20"/>
        </w:rPr>
        <w:t>-</w:t>
      </w:r>
      <w:r w:rsidRPr="00453F8B">
        <w:rPr>
          <w:sz w:val="20"/>
        </w:rPr>
        <w:t>G.</w:t>
      </w:r>
    </w:p>
  </w:footnote>
  <w:footnote w:id="32">
    <w:p w:rsidR="00604C4E" w:rsidRPr="00453F8B" w:rsidRDefault="00604C4E" w:rsidP="00453F8B">
      <w:pPr>
        <w:pStyle w:val="FootnoteText"/>
        <w:tabs>
          <w:tab w:val="left" w:pos="360"/>
        </w:tabs>
        <w:snapToGrid w:val="0"/>
        <w:spacing w:after="0"/>
        <w:rPr>
          <w:sz w:val="20"/>
        </w:rPr>
      </w:pPr>
      <w:r w:rsidRPr="00453F8B">
        <w:rPr>
          <w:rStyle w:val="FootnoteReference"/>
          <w:sz w:val="20"/>
        </w:rPr>
        <w:footnoteRef/>
      </w:r>
      <w:r w:rsidRPr="00453F8B">
        <w:rPr>
          <w:sz w:val="20"/>
        </w:rPr>
        <w:t xml:space="preserve"> </w:t>
      </w:r>
      <w:r w:rsidRPr="00453F8B">
        <w:rPr>
          <w:sz w:val="20"/>
        </w:rPr>
        <w:tab/>
      </w:r>
      <w:r w:rsidRPr="00453F8B">
        <w:rPr>
          <w:i/>
          <w:sz w:val="20"/>
        </w:rPr>
        <w:t>S</w:t>
      </w:r>
      <w:r w:rsidR="00453F8B">
        <w:rPr>
          <w:sz w:val="20"/>
        </w:rPr>
        <w:t>, 507G</w:t>
      </w:r>
      <w:r w:rsidR="00015BA0">
        <w:rPr>
          <w:sz w:val="20"/>
        </w:rPr>
        <w:t>/</w:t>
      </w:r>
      <w:r w:rsidR="00453F8B">
        <w:rPr>
          <w:sz w:val="20"/>
        </w:rPr>
        <w:t>H, per Lord Upjohn.</w:t>
      </w:r>
    </w:p>
  </w:footnote>
  <w:footnote w:id="33">
    <w:p w:rsidR="000C05D2" w:rsidRPr="00453F8B" w:rsidRDefault="000C05D2" w:rsidP="00453F8B">
      <w:pPr>
        <w:pStyle w:val="FootnoteText"/>
        <w:tabs>
          <w:tab w:val="left" w:pos="360"/>
        </w:tabs>
        <w:spacing w:after="0"/>
        <w:rPr>
          <w:sz w:val="20"/>
        </w:rPr>
      </w:pPr>
      <w:r w:rsidRPr="00453F8B">
        <w:rPr>
          <w:rStyle w:val="FootnoteReference"/>
          <w:sz w:val="20"/>
        </w:rPr>
        <w:footnoteRef/>
      </w:r>
      <w:r w:rsidRPr="00453F8B">
        <w:rPr>
          <w:sz w:val="20"/>
        </w:rPr>
        <w:t xml:space="preserve"> </w:t>
      </w:r>
      <w:r w:rsidRPr="00453F8B">
        <w:rPr>
          <w:sz w:val="20"/>
        </w:rPr>
        <w:tab/>
      </w:r>
      <w:r w:rsidR="000B289A" w:rsidRPr="00453F8B">
        <w:rPr>
          <w:color w:val="000000"/>
          <w:sz w:val="20"/>
          <w:shd w:val="clear" w:color="auto" w:fill="FFFFFF"/>
        </w:rPr>
        <w:t>[1997] 2 Cr App R 411,</w:t>
      </w:r>
      <w:r w:rsidRPr="00453F8B">
        <w:rPr>
          <w:color w:val="000000"/>
          <w:sz w:val="20"/>
          <w:shd w:val="clear" w:color="auto" w:fill="FFFFFF"/>
        </w:rPr>
        <w:t xml:space="preserve"> 417.</w:t>
      </w:r>
    </w:p>
  </w:footnote>
  <w:footnote w:id="34">
    <w:p w:rsidR="00604C4E" w:rsidRPr="00604C4E" w:rsidRDefault="00604C4E" w:rsidP="00604C4E">
      <w:pPr>
        <w:pStyle w:val="FootnoteText"/>
        <w:tabs>
          <w:tab w:val="left" w:pos="360"/>
        </w:tabs>
        <w:snapToGrid w:val="0"/>
        <w:spacing w:after="0"/>
      </w:pPr>
      <w:r w:rsidRPr="00604C4E">
        <w:rPr>
          <w:rStyle w:val="FootnoteReference"/>
          <w:sz w:val="20"/>
        </w:rPr>
        <w:footnoteRef/>
      </w:r>
      <w:r w:rsidRPr="00604C4E">
        <w:rPr>
          <w:sz w:val="20"/>
        </w:rPr>
        <w:t xml:space="preserve"> </w:t>
      </w:r>
      <w:r>
        <w:rPr>
          <w:sz w:val="20"/>
          <w:lang w:val="en-US"/>
        </w:rPr>
        <w:tab/>
      </w:r>
      <w:r w:rsidRPr="00604C4E">
        <w:rPr>
          <w:sz w:val="20"/>
        </w:rPr>
        <w:t>Page 755</w:t>
      </w:r>
      <w:r w:rsidR="00F736EB">
        <w:rPr>
          <w:sz w:val="20"/>
        </w:rPr>
        <w:t>b</w:t>
      </w:r>
      <w:r w:rsidR="00015BA0">
        <w:rPr>
          <w:sz w:val="20"/>
        </w:rPr>
        <w:t>/</w:t>
      </w:r>
      <w:r w:rsidR="00F736EB">
        <w:rPr>
          <w:sz w:val="20"/>
        </w:rPr>
        <w:t>c</w:t>
      </w:r>
      <w:r>
        <w:rPr>
          <w:sz w:val="20"/>
        </w:rPr>
        <w:t>.</w:t>
      </w:r>
    </w:p>
  </w:footnote>
  <w:footnote w:id="35">
    <w:p w:rsidR="00855F10" w:rsidRPr="0049223D" w:rsidRDefault="00855F10" w:rsidP="0049223D">
      <w:pPr>
        <w:pStyle w:val="FootnoteText"/>
        <w:ind w:left="360" w:hanging="360"/>
        <w:rPr>
          <w:sz w:val="20"/>
        </w:rPr>
      </w:pPr>
      <w:r w:rsidRPr="0049223D">
        <w:rPr>
          <w:rStyle w:val="FootnoteReference"/>
          <w:sz w:val="20"/>
        </w:rPr>
        <w:footnoteRef/>
      </w:r>
      <w:r w:rsidRPr="0049223D">
        <w:rPr>
          <w:sz w:val="20"/>
        </w:rPr>
        <w:t xml:space="preserve"> </w:t>
      </w:r>
      <w:r w:rsidR="0049223D">
        <w:rPr>
          <w:sz w:val="20"/>
        </w:rPr>
        <w:tab/>
      </w:r>
      <w:r w:rsidRPr="0049223D">
        <w:rPr>
          <w:rFonts w:hint="eastAsia"/>
          <w:sz w:val="20"/>
        </w:rPr>
        <w:t>[2006] 1 WLR 3172</w:t>
      </w:r>
      <w:r w:rsidR="0049223D">
        <w:rPr>
          <w:sz w:val="20"/>
        </w:rPr>
        <w:t>,</w:t>
      </w:r>
      <w:r w:rsidRPr="0049223D">
        <w:rPr>
          <w:rFonts w:hint="eastAsia"/>
          <w:sz w:val="20"/>
        </w:rPr>
        <w:t xml:space="preserve"> 3179.</w:t>
      </w:r>
    </w:p>
  </w:footnote>
  <w:footnote w:id="36">
    <w:p w:rsidR="00351CD9" w:rsidRPr="00351CD9" w:rsidRDefault="00351CD9" w:rsidP="00351CD9">
      <w:pPr>
        <w:pStyle w:val="FootnoteText"/>
        <w:tabs>
          <w:tab w:val="left" w:pos="360"/>
        </w:tabs>
        <w:rPr>
          <w:sz w:val="20"/>
        </w:rPr>
      </w:pPr>
      <w:r w:rsidRPr="00351CD9">
        <w:rPr>
          <w:rStyle w:val="FootnoteReference"/>
          <w:sz w:val="20"/>
        </w:rPr>
        <w:footnoteRef/>
      </w:r>
      <w:r>
        <w:rPr>
          <w:sz w:val="20"/>
        </w:rPr>
        <w:tab/>
        <w:t>Page 493F</w:t>
      </w:r>
      <w:r w:rsidR="00F52406">
        <w:rPr>
          <w:sz w:val="20"/>
        </w:rPr>
        <w:t>-</w:t>
      </w:r>
      <w:r>
        <w:rPr>
          <w:sz w:val="20"/>
        </w:rPr>
        <w:t>G.</w:t>
      </w:r>
    </w:p>
  </w:footnote>
  <w:footnote w:id="37">
    <w:p w:rsidR="00D803EF" w:rsidRPr="00236F32" w:rsidRDefault="00D803EF" w:rsidP="00236F32">
      <w:pPr>
        <w:pStyle w:val="FootnoteText"/>
        <w:tabs>
          <w:tab w:val="left" w:pos="360"/>
        </w:tabs>
        <w:snapToGrid w:val="0"/>
        <w:spacing w:after="0"/>
        <w:rPr>
          <w:sz w:val="20"/>
        </w:rPr>
      </w:pPr>
      <w:r w:rsidRPr="00236F32">
        <w:rPr>
          <w:rStyle w:val="FootnoteReference"/>
          <w:sz w:val="20"/>
        </w:rPr>
        <w:footnoteRef/>
      </w:r>
      <w:r w:rsidRPr="00236F32">
        <w:rPr>
          <w:sz w:val="20"/>
        </w:rPr>
        <w:t xml:space="preserve"> </w:t>
      </w:r>
      <w:r w:rsidRPr="00236F32">
        <w:rPr>
          <w:sz w:val="20"/>
        </w:rPr>
        <w:tab/>
        <w:t>(2014) 17 HKCFAR 303.</w:t>
      </w:r>
    </w:p>
  </w:footnote>
  <w:footnote w:id="38">
    <w:p w:rsidR="00D803EF" w:rsidRPr="00236F32" w:rsidRDefault="00D803EF" w:rsidP="00236F32">
      <w:pPr>
        <w:pStyle w:val="FootnoteText"/>
        <w:tabs>
          <w:tab w:val="left" w:pos="360"/>
        </w:tabs>
        <w:snapToGrid w:val="0"/>
        <w:spacing w:after="0"/>
        <w:rPr>
          <w:sz w:val="20"/>
          <w:lang w:val="en-US"/>
        </w:rPr>
      </w:pPr>
      <w:r w:rsidRPr="00236F32">
        <w:rPr>
          <w:rStyle w:val="FootnoteReference"/>
          <w:sz w:val="20"/>
        </w:rPr>
        <w:footnoteRef/>
      </w:r>
      <w:r w:rsidRPr="00236F32">
        <w:rPr>
          <w:sz w:val="20"/>
        </w:rPr>
        <w:t xml:space="preserve"> </w:t>
      </w:r>
      <w:r w:rsidRPr="00236F32">
        <w:rPr>
          <w:sz w:val="20"/>
          <w:lang w:val="en-US"/>
        </w:rPr>
        <w:tab/>
        <w:t>Paras 11</w:t>
      </w:r>
      <w:r w:rsidR="006C5231">
        <w:rPr>
          <w:sz w:val="20"/>
          <w:lang w:val="en-US"/>
        </w:rPr>
        <w:t>, 12</w:t>
      </w:r>
      <w:r w:rsidRPr="00236F32">
        <w:rPr>
          <w:sz w:val="20"/>
          <w:lang w:val="en-US"/>
        </w:rPr>
        <w:t xml:space="preserve"> &amp; 15.</w:t>
      </w:r>
    </w:p>
  </w:footnote>
  <w:footnote w:id="39">
    <w:p w:rsidR="00D803EF" w:rsidRPr="00236F32" w:rsidRDefault="00D803EF" w:rsidP="00236F32">
      <w:pPr>
        <w:pStyle w:val="FootnoteText"/>
        <w:tabs>
          <w:tab w:val="left" w:pos="360"/>
        </w:tabs>
        <w:snapToGrid w:val="0"/>
        <w:spacing w:after="0"/>
        <w:rPr>
          <w:sz w:val="20"/>
          <w:lang w:val="en-US"/>
        </w:rPr>
      </w:pPr>
      <w:r w:rsidRPr="00236F32">
        <w:rPr>
          <w:rStyle w:val="FootnoteReference"/>
          <w:sz w:val="20"/>
        </w:rPr>
        <w:footnoteRef/>
      </w:r>
      <w:r w:rsidRPr="00236F32">
        <w:rPr>
          <w:sz w:val="20"/>
        </w:rPr>
        <w:t xml:space="preserve"> </w:t>
      </w:r>
      <w:r w:rsidRPr="00236F32">
        <w:rPr>
          <w:sz w:val="20"/>
        </w:rPr>
        <w:tab/>
      </w:r>
      <w:r w:rsidRPr="00236F32">
        <w:rPr>
          <w:sz w:val="20"/>
          <w:lang w:val="en-US"/>
        </w:rPr>
        <w:t>Paras 13-17.</w:t>
      </w:r>
    </w:p>
  </w:footnote>
  <w:footnote w:id="40">
    <w:p w:rsidR="00A1524D" w:rsidRPr="00236F32" w:rsidRDefault="00A1524D" w:rsidP="00236F32">
      <w:pPr>
        <w:pStyle w:val="FootnoteText"/>
        <w:tabs>
          <w:tab w:val="left" w:pos="360"/>
        </w:tabs>
        <w:snapToGrid w:val="0"/>
        <w:spacing w:after="0"/>
        <w:rPr>
          <w:sz w:val="20"/>
        </w:rPr>
      </w:pPr>
      <w:r w:rsidRPr="00236F32">
        <w:rPr>
          <w:rStyle w:val="FootnoteReference"/>
          <w:sz w:val="20"/>
        </w:rPr>
        <w:footnoteRef/>
      </w:r>
      <w:r w:rsidRPr="00236F32">
        <w:rPr>
          <w:sz w:val="20"/>
        </w:rPr>
        <w:t xml:space="preserve"> </w:t>
      </w:r>
      <w:r w:rsidRPr="00236F32">
        <w:rPr>
          <w:sz w:val="20"/>
        </w:rPr>
        <w:tab/>
      </w:r>
      <w:proofErr w:type="spellStart"/>
      <w:r w:rsidRPr="00236F32">
        <w:rPr>
          <w:sz w:val="20"/>
        </w:rPr>
        <w:t>Unrep</w:t>
      </w:r>
      <w:proofErr w:type="spellEnd"/>
      <w:r w:rsidRPr="00236F32">
        <w:rPr>
          <w:sz w:val="20"/>
        </w:rPr>
        <w:t>, The Times, 5 February 1987.</w:t>
      </w:r>
    </w:p>
  </w:footnote>
  <w:footnote w:id="41">
    <w:p w:rsidR="00A1524D" w:rsidRPr="00236F32" w:rsidRDefault="00A1524D" w:rsidP="00236F32">
      <w:pPr>
        <w:pStyle w:val="FootnoteText"/>
        <w:tabs>
          <w:tab w:val="left" w:pos="360"/>
        </w:tabs>
        <w:snapToGrid w:val="0"/>
        <w:spacing w:after="0"/>
        <w:rPr>
          <w:sz w:val="20"/>
        </w:rPr>
      </w:pPr>
      <w:r w:rsidRPr="00236F32">
        <w:rPr>
          <w:rStyle w:val="FootnoteReference"/>
          <w:sz w:val="20"/>
        </w:rPr>
        <w:footnoteRef/>
      </w:r>
      <w:r w:rsidR="009B7C2B" w:rsidRPr="00236F32">
        <w:rPr>
          <w:sz w:val="20"/>
        </w:rPr>
        <w:t xml:space="preserve"> </w:t>
      </w:r>
      <w:r w:rsidR="009B7C2B" w:rsidRPr="00236F32">
        <w:rPr>
          <w:sz w:val="20"/>
        </w:rPr>
        <w:tab/>
        <w:t>[1983] 3 All</w:t>
      </w:r>
      <w:r w:rsidRPr="00236F32">
        <w:rPr>
          <w:sz w:val="20"/>
        </w:rPr>
        <w:t xml:space="preserve"> ER 689.</w:t>
      </w:r>
    </w:p>
  </w:footnote>
  <w:footnote w:id="42">
    <w:p w:rsidR="00A1524D" w:rsidRPr="00BF5997" w:rsidRDefault="00A1524D" w:rsidP="00FE54F1">
      <w:pPr>
        <w:pStyle w:val="FootnoteText"/>
        <w:tabs>
          <w:tab w:val="left" w:pos="360"/>
        </w:tabs>
        <w:spacing w:after="0"/>
        <w:rPr>
          <w:sz w:val="20"/>
        </w:rPr>
      </w:pPr>
      <w:r w:rsidRPr="00BF5997">
        <w:rPr>
          <w:rStyle w:val="FootnoteReference"/>
          <w:sz w:val="20"/>
        </w:rPr>
        <w:footnoteRef/>
      </w:r>
      <w:r w:rsidRPr="00BF5997">
        <w:rPr>
          <w:sz w:val="20"/>
        </w:rPr>
        <w:t xml:space="preserve"> </w:t>
      </w:r>
      <w:r>
        <w:rPr>
          <w:sz w:val="20"/>
        </w:rPr>
        <w:tab/>
      </w:r>
      <w:r w:rsidR="006E3FBA">
        <w:rPr>
          <w:sz w:val="20"/>
        </w:rPr>
        <w:t>Statement of findings, p</w:t>
      </w:r>
      <w:r w:rsidRPr="00BF5997">
        <w:rPr>
          <w:rFonts w:hint="eastAsia"/>
          <w:sz w:val="20"/>
        </w:rPr>
        <w:t>ara 15.</w:t>
      </w:r>
    </w:p>
  </w:footnote>
  <w:footnote w:id="43">
    <w:p w:rsidR="00A1524D" w:rsidRPr="00287900" w:rsidRDefault="00A1524D" w:rsidP="00FE54F1">
      <w:pPr>
        <w:pStyle w:val="FootnoteText"/>
        <w:tabs>
          <w:tab w:val="left" w:pos="360"/>
        </w:tabs>
        <w:spacing w:after="0"/>
        <w:rPr>
          <w:sz w:val="20"/>
        </w:rPr>
      </w:pPr>
      <w:r w:rsidRPr="00287900">
        <w:rPr>
          <w:rStyle w:val="FootnoteReference"/>
          <w:sz w:val="20"/>
        </w:rPr>
        <w:footnoteRef/>
      </w:r>
      <w:r w:rsidRPr="00287900">
        <w:rPr>
          <w:sz w:val="20"/>
        </w:rPr>
        <w:t xml:space="preserve"> </w:t>
      </w:r>
      <w:r w:rsidRPr="00287900">
        <w:rPr>
          <w:sz w:val="20"/>
        </w:rPr>
        <w:tab/>
      </w:r>
      <w:r w:rsidR="006E3FBA">
        <w:rPr>
          <w:sz w:val="20"/>
        </w:rPr>
        <w:t>Judgment, p</w:t>
      </w:r>
      <w:r w:rsidRPr="00287900">
        <w:rPr>
          <w:sz w:val="20"/>
        </w:rPr>
        <w:t>ara 17.</w:t>
      </w:r>
    </w:p>
  </w:footnote>
  <w:footnote w:id="44">
    <w:p w:rsidR="00D803EF" w:rsidRPr="00D803EF" w:rsidRDefault="00D803EF" w:rsidP="00D803EF">
      <w:pPr>
        <w:pStyle w:val="FootnoteText"/>
        <w:tabs>
          <w:tab w:val="left" w:pos="360"/>
        </w:tabs>
        <w:snapToGrid w:val="0"/>
        <w:spacing w:after="0"/>
        <w:rPr>
          <w:sz w:val="20"/>
          <w:lang w:val="en-US"/>
        </w:rPr>
      </w:pPr>
      <w:r w:rsidRPr="00D803EF">
        <w:rPr>
          <w:rStyle w:val="FootnoteReference"/>
          <w:sz w:val="20"/>
        </w:rPr>
        <w:footnoteRef/>
      </w:r>
      <w:r w:rsidRPr="00D803EF">
        <w:rPr>
          <w:sz w:val="20"/>
        </w:rPr>
        <w:t xml:space="preserve"> </w:t>
      </w:r>
      <w:r w:rsidRPr="00D803EF">
        <w:rPr>
          <w:sz w:val="20"/>
          <w:lang w:val="en-US"/>
        </w:rPr>
        <w:tab/>
        <w:t>Para 24.</w:t>
      </w:r>
    </w:p>
  </w:footnote>
  <w:footnote w:id="45">
    <w:p w:rsidR="00D803EF" w:rsidRPr="00D803EF" w:rsidRDefault="00D803EF" w:rsidP="00D803EF">
      <w:pPr>
        <w:pStyle w:val="FootnoteText"/>
        <w:tabs>
          <w:tab w:val="left" w:pos="360"/>
        </w:tabs>
        <w:snapToGrid w:val="0"/>
        <w:spacing w:after="0"/>
        <w:rPr>
          <w:lang w:val="en-US"/>
        </w:rPr>
      </w:pPr>
      <w:r w:rsidRPr="00D803EF">
        <w:rPr>
          <w:rStyle w:val="FootnoteReference"/>
          <w:sz w:val="20"/>
        </w:rPr>
        <w:footnoteRef/>
      </w:r>
      <w:r w:rsidRPr="00D803EF">
        <w:rPr>
          <w:sz w:val="20"/>
        </w:rPr>
        <w:t xml:space="preserve"> </w:t>
      </w:r>
      <w:r w:rsidRPr="00D803EF">
        <w:rPr>
          <w:sz w:val="20"/>
          <w:lang w:val="en-US"/>
        </w:rPr>
        <w:tab/>
        <w:t>Para 25.</w:t>
      </w:r>
    </w:p>
  </w:footnote>
  <w:footnote w:id="46">
    <w:p w:rsidR="00726E57" w:rsidRPr="00D9082C" w:rsidRDefault="00726E57" w:rsidP="00D9082C">
      <w:pPr>
        <w:pStyle w:val="FootnoteText"/>
        <w:tabs>
          <w:tab w:val="left" w:pos="360"/>
        </w:tabs>
        <w:ind w:left="360" w:hanging="360"/>
        <w:jc w:val="both"/>
        <w:rPr>
          <w:lang w:val="en-US"/>
        </w:rPr>
      </w:pPr>
      <w:r>
        <w:rPr>
          <w:rStyle w:val="FootnoteReference"/>
        </w:rPr>
        <w:footnoteRef/>
      </w:r>
      <w:r>
        <w:t xml:space="preserve"> </w:t>
      </w:r>
      <w:r>
        <w:rPr>
          <w:lang w:val="en-US"/>
        </w:rPr>
        <w:tab/>
        <w:t xml:space="preserve">Similarly, in </w:t>
      </w:r>
      <w:r w:rsidRPr="00D9082C">
        <w:rPr>
          <w:i/>
          <w:lang w:val="en-US"/>
        </w:rPr>
        <w:t xml:space="preserve">Shum Wan </w:t>
      </w:r>
      <w:proofErr w:type="spellStart"/>
      <w:r w:rsidRPr="00D9082C">
        <w:rPr>
          <w:i/>
          <w:lang w:val="en-US"/>
        </w:rPr>
        <w:t>Foon</w:t>
      </w:r>
      <w:proofErr w:type="spellEnd"/>
      <w:r>
        <w:rPr>
          <w:lang w:val="en-US"/>
        </w:rPr>
        <w:t>, this court, exceptionally, did not order a re</w:t>
      </w:r>
      <w:r w:rsidR="001235AF">
        <w:rPr>
          <w:lang w:val="en-US"/>
        </w:rPr>
        <w:t>mitter</w:t>
      </w:r>
      <w:r>
        <w:rPr>
          <w:lang w:val="en-US"/>
        </w:rPr>
        <w:t>.  One significant reason was that the appellant had already served his 6-month term of imprisonment (para 33).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8582"/>
      <w:docPartObj>
        <w:docPartGallery w:val="Page Numbers (Top of Page)"/>
        <w:docPartUnique/>
      </w:docPartObj>
    </w:sdtPr>
    <w:sdtEndPr/>
    <w:sdtContent>
      <w:p w:rsidR="00A1524D" w:rsidRDefault="00A1524D">
        <w:pPr>
          <w:pStyle w:val="Header"/>
          <w:jc w:val="center"/>
        </w:pPr>
        <w:r>
          <w:t xml:space="preserve">- </w:t>
        </w:r>
        <w:r>
          <w:fldChar w:fldCharType="begin"/>
        </w:r>
        <w:r>
          <w:instrText xml:space="preserve"> PAGE   \* MERGEFORMAT </w:instrText>
        </w:r>
        <w:r>
          <w:fldChar w:fldCharType="separate"/>
        </w:r>
        <w:r w:rsidR="00106349">
          <w:rPr>
            <w:noProof/>
          </w:rPr>
          <w:t>21</w:t>
        </w:r>
        <w:r>
          <w:rPr>
            <w:noProof/>
          </w:rPr>
          <w:fldChar w:fldCharType="end"/>
        </w:r>
        <w:r>
          <w:rPr>
            <w:noProof/>
          </w:rPr>
          <w:t xml:space="preserve"> </w:t>
        </w:r>
        <w:r>
          <w:t>-</w:t>
        </w:r>
      </w:p>
    </w:sdtContent>
  </w:sdt>
  <w:p w:rsidR="00A1524D" w:rsidRDefault="00A1524D" w:rsidP="00A4470F">
    <w:pPr>
      <w:pStyle w:val="Heade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9" style="width:0;height:1.5pt" o:hralign="center" o:bullet="t" o:hrstd="t" o:hr="t" fillcolor="#a0a0a0" stroked="f"/>
    </w:pict>
  </w:numPicBullet>
  <w:abstractNum w:abstractNumId="0" w15:restartNumberingAfterBreak="0">
    <w:nsid w:val="FFFFB1D5"/>
    <w:multiLevelType w:val="singleLevel"/>
    <w:tmpl w:val="00000000"/>
    <w:lvl w:ilvl="0">
      <w:start w:val="1"/>
      <w:numFmt w:val="decimal"/>
      <w:lvlText w:val="(d) "/>
      <w:lvlJc w:val="left"/>
      <w:pPr>
        <w:tabs>
          <w:tab w:val="num" w:pos="2400"/>
        </w:tabs>
        <w:ind w:left="2400" w:hanging="600"/>
      </w:pPr>
      <w:rPr>
        <w:rFonts w:ascii="Times New Roman" w:hAnsi="Times New Roman" w:cs="Times New Roman"/>
        <w:b w:val="0"/>
        <w:bCs w:val="0"/>
        <w:i w:val="0"/>
        <w:iCs w:val="0"/>
        <w:color w:val="auto"/>
        <w:sz w:val="16"/>
        <w:szCs w:val="16"/>
        <w:u w:val="none"/>
      </w:rPr>
    </w:lvl>
  </w:abstractNum>
  <w:abstractNum w:abstractNumId="1" w15:restartNumberingAfterBreak="0">
    <w:nsid w:val="000008FF"/>
    <w:multiLevelType w:val="singleLevel"/>
    <w:tmpl w:val="00002707"/>
    <w:lvl w:ilvl="0">
      <w:numFmt w:val="decimal"/>
      <w:lvlText w:val="  "/>
      <w:lvlJc w:val="left"/>
      <w:rPr>
        <w:rFonts w:cs="Times New Roman"/>
      </w:rPr>
    </w:lvl>
  </w:abstractNum>
  <w:abstractNum w:abstractNumId="2"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1C6A5654"/>
    <w:multiLevelType w:val="multilevel"/>
    <w:tmpl w:val="3CE68C56"/>
    <w:lvl w:ilvl="0">
      <w:start w:val="4"/>
      <w:numFmt w:val="decimal"/>
      <w:lvlText w:val="%1."/>
      <w:lvlJc w:val="left"/>
      <w:pPr>
        <w:tabs>
          <w:tab w:val="num" w:pos="720"/>
        </w:tabs>
        <w:ind w:left="720" w:hanging="720"/>
      </w:pPr>
      <w:rPr>
        <w:rFonts w:ascii="Times New Roman" w:hAnsi="Times New Roman" w:cs="Times New Roman" w:hint="eastAsia"/>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15:restartNumberingAfterBreak="0">
    <w:nsid w:val="24284230"/>
    <w:multiLevelType w:val="multilevel"/>
    <w:tmpl w:val="07A8051A"/>
    <w:lvl w:ilvl="0">
      <w:start w:val="1"/>
      <w:numFmt w:val="decimal"/>
      <w:pStyle w:val="Bob1"/>
      <w:lvlText w:val="%1."/>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363D7C35"/>
    <w:multiLevelType w:val="hybridMultilevel"/>
    <w:tmpl w:val="83200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51EE5"/>
    <w:multiLevelType w:val="hybridMultilevel"/>
    <w:tmpl w:val="701C4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81D55"/>
    <w:multiLevelType w:val="hybridMultilevel"/>
    <w:tmpl w:val="C5F27BFA"/>
    <w:lvl w:ilvl="0" w:tplc="3EF469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C8F09DA"/>
    <w:multiLevelType w:val="hybridMultilevel"/>
    <w:tmpl w:val="6122C276"/>
    <w:lvl w:ilvl="0" w:tplc="01988E0A">
      <w:start w:val="1"/>
      <w:numFmt w:val="lowerLetter"/>
      <w:lvlText w:val="%1."/>
      <w:lvlJc w:val="left"/>
      <w:pPr>
        <w:tabs>
          <w:tab w:val="num" w:pos="432"/>
        </w:tabs>
        <w:ind w:left="432" w:hanging="432"/>
      </w:pPr>
      <w:rPr>
        <w:rFonts w:hint="eastAsia"/>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9F95D8F"/>
    <w:multiLevelType w:val="hybridMultilevel"/>
    <w:tmpl w:val="4B80D8B8"/>
    <w:lvl w:ilvl="0" w:tplc="73FC0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A40A1"/>
    <w:multiLevelType w:val="hybridMultilevel"/>
    <w:tmpl w:val="4FFA7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D801CF"/>
    <w:multiLevelType w:val="multilevel"/>
    <w:tmpl w:val="C0CA9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2"/>
  </w:num>
  <w:num w:numId="8">
    <w:abstractNumId w:val="4"/>
  </w:num>
  <w:num w:numId="9">
    <w:abstractNumId w:val="4"/>
  </w:num>
  <w:num w:numId="10">
    <w:abstractNumId w:val="4"/>
  </w:num>
  <w:num w:numId="11">
    <w:abstractNumId w:val="4"/>
  </w:num>
  <w:num w:numId="12">
    <w:abstractNumId w:val="4"/>
  </w:num>
  <w:num w:numId="13">
    <w:abstractNumId w:val="7"/>
  </w:num>
  <w:num w:numId="14">
    <w:abstractNumId w:val="8"/>
  </w:num>
  <w:num w:numId="15">
    <w:abstractNumId w:val="0"/>
  </w:num>
  <w:num w:numId="16">
    <w:abstractNumId w:val="9"/>
  </w:num>
  <w:num w:numId="17">
    <w:abstractNumId w:val="6"/>
  </w:num>
  <w:num w:numId="18">
    <w:abstractNumId w:val="5"/>
  </w:num>
  <w:num w:numId="19">
    <w:abstractNumId w:val="10"/>
  </w:num>
  <w:num w:numId="20">
    <w:abstractNumId w:val="11"/>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24"/>
    <w:rsid w:val="00000540"/>
    <w:rsid w:val="00000908"/>
    <w:rsid w:val="00000BC5"/>
    <w:rsid w:val="00000E7F"/>
    <w:rsid w:val="000014EF"/>
    <w:rsid w:val="000019B8"/>
    <w:rsid w:val="00001ACD"/>
    <w:rsid w:val="000026B0"/>
    <w:rsid w:val="000026D4"/>
    <w:rsid w:val="00002CA3"/>
    <w:rsid w:val="00002D7A"/>
    <w:rsid w:val="00002DD5"/>
    <w:rsid w:val="00003090"/>
    <w:rsid w:val="0000309F"/>
    <w:rsid w:val="000034B8"/>
    <w:rsid w:val="000035F1"/>
    <w:rsid w:val="0000387A"/>
    <w:rsid w:val="000039FC"/>
    <w:rsid w:val="00003B0E"/>
    <w:rsid w:val="0000413E"/>
    <w:rsid w:val="000041E9"/>
    <w:rsid w:val="0000426E"/>
    <w:rsid w:val="000047B3"/>
    <w:rsid w:val="00004C10"/>
    <w:rsid w:val="00004D77"/>
    <w:rsid w:val="00005013"/>
    <w:rsid w:val="00005056"/>
    <w:rsid w:val="0000557A"/>
    <w:rsid w:val="000058FA"/>
    <w:rsid w:val="00005A2C"/>
    <w:rsid w:val="00005AC5"/>
    <w:rsid w:val="00005B9E"/>
    <w:rsid w:val="00005CEE"/>
    <w:rsid w:val="00005D39"/>
    <w:rsid w:val="00006346"/>
    <w:rsid w:val="000067E7"/>
    <w:rsid w:val="00006995"/>
    <w:rsid w:val="000073F3"/>
    <w:rsid w:val="00007450"/>
    <w:rsid w:val="000075CF"/>
    <w:rsid w:val="0000789C"/>
    <w:rsid w:val="00007BB5"/>
    <w:rsid w:val="00007BCE"/>
    <w:rsid w:val="00007EE6"/>
    <w:rsid w:val="00007FFB"/>
    <w:rsid w:val="000100B6"/>
    <w:rsid w:val="000100C3"/>
    <w:rsid w:val="00010195"/>
    <w:rsid w:val="000101F8"/>
    <w:rsid w:val="000103CE"/>
    <w:rsid w:val="000103FE"/>
    <w:rsid w:val="00010492"/>
    <w:rsid w:val="000105F0"/>
    <w:rsid w:val="000107B0"/>
    <w:rsid w:val="00010BE9"/>
    <w:rsid w:val="000111E9"/>
    <w:rsid w:val="00011251"/>
    <w:rsid w:val="00011708"/>
    <w:rsid w:val="00011935"/>
    <w:rsid w:val="00011F8C"/>
    <w:rsid w:val="000123A7"/>
    <w:rsid w:val="00012448"/>
    <w:rsid w:val="0001271E"/>
    <w:rsid w:val="00012B45"/>
    <w:rsid w:val="00012B5E"/>
    <w:rsid w:val="00013096"/>
    <w:rsid w:val="00013233"/>
    <w:rsid w:val="000132E8"/>
    <w:rsid w:val="0001389A"/>
    <w:rsid w:val="00013A1D"/>
    <w:rsid w:val="00013AFF"/>
    <w:rsid w:val="00013E64"/>
    <w:rsid w:val="00014096"/>
    <w:rsid w:val="00014228"/>
    <w:rsid w:val="0001445D"/>
    <w:rsid w:val="000144E2"/>
    <w:rsid w:val="000146D7"/>
    <w:rsid w:val="000149E3"/>
    <w:rsid w:val="00014A40"/>
    <w:rsid w:val="00014C56"/>
    <w:rsid w:val="00014D31"/>
    <w:rsid w:val="00014DA9"/>
    <w:rsid w:val="00014F7A"/>
    <w:rsid w:val="00014FA4"/>
    <w:rsid w:val="00014FCF"/>
    <w:rsid w:val="00015214"/>
    <w:rsid w:val="0001576B"/>
    <w:rsid w:val="00015948"/>
    <w:rsid w:val="00015BA0"/>
    <w:rsid w:val="00015E13"/>
    <w:rsid w:val="0001651D"/>
    <w:rsid w:val="000167A3"/>
    <w:rsid w:val="00016FC9"/>
    <w:rsid w:val="00017873"/>
    <w:rsid w:val="00017B8E"/>
    <w:rsid w:val="00017BC8"/>
    <w:rsid w:val="00017BF2"/>
    <w:rsid w:val="00017C68"/>
    <w:rsid w:val="00017D3C"/>
    <w:rsid w:val="00017F1D"/>
    <w:rsid w:val="000200F6"/>
    <w:rsid w:val="0002022E"/>
    <w:rsid w:val="000202A3"/>
    <w:rsid w:val="000202A6"/>
    <w:rsid w:val="000202C0"/>
    <w:rsid w:val="000202D5"/>
    <w:rsid w:val="000207F7"/>
    <w:rsid w:val="00020A42"/>
    <w:rsid w:val="00021BB5"/>
    <w:rsid w:val="00021BE7"/>
    <w:rsid w:val="00021E89"/>
    <w:rsid w:val="000220F1"/>
    <w:rsid w:val="000221EC"/>
    <w:rsid w:val="000223A8"/>
    <w:rsid w:val="000225B9"/>
    <w:rsid w:val="00022974"/>
    <w:rsid w:val="00022E03"/>
    <w:rsid w:val="00022EED"/>
    <w:rsid w:val="000242BF"/>
    <w:rsid w:val="0002450F"/>
    <w:rsid w:val="00024518"/>
    <w:rsid w:val="00024795"/>
    <w:rsid w:val="000247B3"/>
    <w:rsid w:val="000248E8"/>
    <w:rsid w:val="0002498C"/>
    <w:rsid w:val="00024A76"/>
    <w:rsid w:val="00024C71"/>
    <w:rsid w:val="00024E28"/>
    <w:rsid w:val="000252E3"/>
    <w:rsid w:val="00025351"/>
    <w:rsid w:val="000253ED"/>
    <w:rsid w:val="0002584D"/>
    <w:rsid w:val="0002596B"/>
    <w:rsid w:val="00026185"/>
    <w:rsid w:val="00026274"/>
    <w:rsid w:val="000265A5"/>
    <w:rsid w:val="00026846"/>
    <w:rsid w:val="00026C35"/>
    <w:rsid w:val="000274B4"/>
    <w:rsid w:val="000277B6"/>
    <w:rsid w:val="00027A5E"/>
    <w:rsid w:val="00027E6D"/>
    <w:rsid w:val="00027E7A"/>
    <w:rsid w:val="00030194"/>
    <w:rsid w:val="00030D0B"/>
    <w:rsid w:val="00030DD9"/>
    <w:rsid w:val="00030E71"/>
    <w:rsid w:val="0003127E"/>
    <w:rsid w:val="00031462"/>
    <w:rsid w:val="00031699"/>
    <w:rsid w:val="000316D7"/>
    <w:rsid w:val="000317E1"/>
    <w:rsid w:val="0003182E"/>
    <w:rsid w:val="00032011"/>
    <w:rsid w:val="0003219C"/>
    <w:rsid w:val="000321A4"/>
    <w:rsid w:val="0003228F"/>
    <w:rsid w:val="000323E8"/>
    <w:rsid w:val="00032551"/>
    <w:rsid w:val="00032F36"/>
    <w:rsid w:val="00033171"/>
    <w:rsid w:val="0003327F"/>
    <w:rsid w:val="0003366A"/>
    <w:rsid w:val="00033906"/>
    <w:rsid w:val="0003393C"/>
    <w:rsid w:val="00033F08"/>
    <w:rsid w:val="0003479C"/>
    <w:rsid w:val="000348C3"/>
    <w:rsid w:val="00034A7E"/>
    <w:rsid w:val="00034D46"/>
    <w:rsid w:val="00034E6B"/>
    <w:rsid w:val="00035424"/>
    <w:rsid w:val="00035DE8"/>
    <w:rsid w:val="00035E47"/>
    <w:rsid w:val="00035FC4"/>
    <w:rsid w:val="0003617C"/>
    <w:rsid w:val="0003680F"/>
    <w:rsid w:val="000368E3"/>
    <w:rsid w:val="00036948"/>
    <w:rsid w:val="00036A40"/>
    <w:rsid w:val="00036A66"/>
    <w:rsid w:val="00036D14"/>
    <w:rsid w:val="00036E2F"/>
    <w:rsid w:val="00036F01"/>
    <w:rsid w:val="000373BD"/>
    <w:rsid w:val="00037E9B"/>
    <w:rsid w:val="0004034D"/>
    <w:rsid w:val="0004050B"/>
    <w:rsid w:val="0004068A"/>
    <w:rsid w:val="00040BBD"/>
    <w:rsid w:val="000410D4"/>
    <w:rsid w:val="00041307"/>
    <w:rsid w:val="00041371"/>
    <w:rsid w:val="0004141A"/>
    <w:rsid w:val="00041486"/>
    <w:rsid w:val="0004194C"/>
    <w:rsid w:val="00041969"/>
    <w:rsid w:val="00041A7B"/>
    <w:rsid w:val="00041BB3"/>
    <w:rsid w:val="00041D15"/>
    <w:rsid w:val="00041E2B"/>
    <w:rsid w:val="00041E6B"/>
    <w:rsid w:val="00041F65"/>
    <w:rsid w:val="00042129"/>
    <w:rsid w:val="00042203"/>
    <w:rsid w:val="000428C0"/>
    <w:rsid w:val="00042E77"/>
    <w:rsid w:val="00042EA3"/>
    <w:rsid w:val="00042F54"/>
    <w:rsid w:val="00042FE5"/>
    <w:rsid w:val="00043050"/>
    <w:rsid w:val="0004315C"/>
    <w:rsid w:val="00043321"/>
    <w:rsid w:val="00043AD5"/>
    <w:rsid w:val="00043E31"/>
    <w:rsid w:val="0004454D"/>
    <w:rsid w:val="00044BB0"/>
    <w:rsid w:val="00044E20"/>
    <w:rsid w:val="000450C9"/>
    <w:rsid w:val="000452A0"/>
    <w:rsid w:val="000453EC"/>
    <w:rsid w:val="00045478"/>
    <w:rsid w:val="000454F8"/>
    <w:rsid w:val="000455A0"/>
    <w:rsid w:val="000457A9"/>
    <w:rsid w:val="00045936"/>
    <w:rsid w:val="00045A2A"/>
    <w:rsid w:val="00045B4D"/>
    <w:rsid w:val="00045C85"/>
    <w:rsid w:val="00045D0A"/>
    <w:rsid w:val="0004602A"/>
    <w:rsid w:val="00046406"/>
    <w:rsid w:val="0004660F"/>
    <w:rsid w:val="00046E6F"/>
    <w:rsid w:val="000471D9"/>
    <w:rsid w:val="00047216"/>
    <w:rsid w:val="000473AD"/>
    <w:rsid w:val="0004754C"/>
    <w:rsid w:val="000475A7"/>
    <w:rsid w:val="000476CE"/>
    <w:rsid w:val="00047897"/>
    <w:rsid w:val="00047990"/>
    <w:rsid w:val="00050556"/>
    <w:rsid w:val="00050AF0"/>
    <w:rsid w:val="00050C0D"/>
    <w:rsid w:val="00050EC8"/>
    <w:rsid w:val="0005112C"/>
    <w:rsid w:val="000514FE"/>
    <w:rsid w:val="00051B50"/>
    <w:rsid w:val="00051C7F"/>
    <w:rsid w:val="00051D0E"/>
    <w:rsid w:val="00051D7A"/>
    <w:rsid w:val="00052254"/>
    <w:rsid w:val="00052460"/>
    <w:rsid w:val="0005246E"/>
    <w:rsid w:val="000524E6"/>
    <w:rsid w:val="00052927"/>
    <w:rsid w:val="00052AE0"/>
    <w:rsid w:val="000533C0"/>
    <w:rsid w:val="000533F3"/>
    <w:rsid w:val="00053419"/>
    <w:rsid w:val="000534D9"/>
    <w:rsid w:val="0005372C"/>
    <w:rsid w:val="00053B98"/>
    <w:rsid w:val="00053CC1"/>
    <w:rsid w:val="00053F73"/>
    <w:rsid w:val="0005406A"/>
    <w:rsid w:val="00054235"/>
    <w:rsid w:val="00054714"/>
    <w:rsid w:val="000548D1"/>
    <w:rsid w:val="00054A39"/>
    <w:rsid w:val="00054A8E"/>
    <w:rsid w:val="00054BFB"/>
    <w:rsid w:val="00054F96"/>
    <w:rsid w:val="000551E4"/>
    <w:rsid w:val="0005534A"/>
    <w:rsid w:val="00055429"/>
    <w:rsid w:val="00055814"/>
    <w:rsid w:val="00055B8C"/>
    <w:rsid w:val="00055DE8"/>
    <w:rsid w:val="00055E0E"/>
    <w:rsid w:val="00055EF0"/>
    <w:rsid w:val="00055EF1"/>
    <w:rsid w:val="00055FF5"/>
    <w:rsid w:val="000560AA"/>
    <w:rsid w:val="00056329"/>
    <w:rsid w:val="00056BE6"/>
    <w:rsid w:val="00056CED"/>
    <w:rsid w:val="000572FF"/>
    <w:rsid w:val="00057375"/>
    <w:rsid w:val="00057653"/>
    <w:rsid w:val="000576E7"/>
    <w:rsid w:val="00057918"/>
    <w:rsid w:val="00057E64"/>
    <w:rsid w:val="0006013D"/>
    <w:rsid w:val="0006051A"/>
    <w:rsid w:val="000605DE"/>
    <w:rsid w:val="000606AB"/>
    <w:rsid w:val="0006081D"/>
    <w:rsid w:val="000608A3"/>
    <w:rsid w:val="00060903"/>
    <w:rsid w:val="00060B0F"/>
    <w:rsid w:val="00060CDB"/>
    <w:rsid w:val="00060D01"/>
    <w:rsid w:val="0006120A"/>
    <w:rsid w:val="00061227"/>
    <w:rsid w:val="000614CE"/>
    <w:rsid w:val="000615E3"/>
    <w:rsid w:val="000617B9"/>
    <w:rsid w:val="00061987"/>
    <w:rsid w:val="00061BA5"/>
    <w:rsid w:val="00061F11"/>
    <w:rsid w:val="00061FB2"/>
    <w:rsid w:val="00062347"/>
    <w:rsid w:val="000624E4"/>
    <w:rsid w:val="0006251F"/>
    <w:rsid w:val="0006299D"/>
    <w:rsid w:val="00062BBE"/>
    <w:rsid w:val="00063971"/>
    <w:rsid w:val="00063D91"/>
    <w:rsid w:val="0006417B"/>
    <w:rsid w:val="000645EA"/>
    <w:rsid w:val="0006476B"/>
    <w:rsid w:val="00064905"/>
    <w:rsid w:val="00064DFE"/>
    <w:rsid w:val="00065522"/>
    <w:rsid w:val="00065BC7"/>
    <w:rsid w:val="00065F19"/>
    <w:rsid w:val="00066110"/>
    <w:rsid w:val="000666C9"/>
    <w:rsid w:val="00066727"/>
    <w:rsid w:val="00066795"/>
    <w:rsid w:val="00066A48"/>
    <w:rsid w:val="00066C76"/>
    <w:rsid w:val="0006705A"/>
    <w:rsid w:val="000671E4"/>
    <w:rsid w:val="0006746F"/>
    <w:rsid w:val="00067CB0"/>
    <w:rsid w:val="00067E69"/>
    <w:rsid w:val="0007017A"/>
    <w:rsid w:val="000701F2"/>
    <w:rsid w:val="00070422"/>
    <w:rsid w:val="000707F0"/>
    <w:rsid w:val="00070927"/>
    <w:rsid w:val="00070E19"/>
    <w:rsid w:val="00071164"/>
    <w:rsid w:val="000713CD"/>
    <w:rsid w:val="0007149B"/>
    <w:rsid w:val="00071961"/>
    <w:rsid w:val="00071968"/>
    <w:rsid w:val="00071D74"/>
    <w:rsid w:val="00071F2A"/>
    <w:rsid w:val="0007204D"/>
    <w:rsid w:val="000721F7"/>
    <w:rsid w:val="00072292"/>
    <w:rsid w:val="00072455"/>
    <w:rsid w:val="0007256D"/>
    <w:rsid w:val="00072A4B"/>
    <w:rsid w:val="00073015"/>
    <w:rsid w:val="0007331C"/>
    <w:rsid w:val="00073497"/>
    <w:rsid w:val="00073744"/>
    <w:rsid w:val="00073860"/>
    <w:rsid w:val="000738B0"/>
    <w:rsid w:val="00073A12"/>
    <w:rsid w:val="00073E79"/>
    <w:rsid w:val="00073EEB"/>
    <w:rsid w:val="00074521"/>
    <w:rsid w:val="000745B6"/>
    <w:rsid w:val="0007473F"/>
    <w:rsid w:val="00074B1E"/>
    <w:rsid w:val="00074CCB"/>
    <w:rsid w:val="00074D43"/>
    <w:rsid w:val="00074F65"/>
    <w:rsid w:val="0007587A"/>
    <w:rsid w:val="00076056"/>
    <w:rsid w:val="00076060"/>
    <w:rsid w:val="0007613A"/>
    <w:rsid w:val="0007623B"/>
    <w:rsid w:val="000764FF"/>
    <w:rsid w:val="000767FC"/>
    <w:rsid w:val="000769BB"/>
    <w:rsid w:val="00076A6A"/>
    <w:rsid w:val="00076B05"/>
    <w:rsid w:val="00076BEB"/>
    <w:rsid w:val="00076CBD"/>
    <w:rsid w:val="00076E3A"/>
    <w:rsid w:val="00076F27"/>
    <w:rsid w:val="000772EC"/>
    <w:rsid w:val="000772FF"/>
    <w:rsid w:val="000773A5"/>
    <w:rsid w:val="000773F6"/>
    <w:rsid w:val="00077406"/>
    <w:rsid w:val="000775BA"/>
    <w:rsid w:val="00077D83"/>
    <w:rsid w:val="00077F7F"/>
    <w:rsid w:val="00077FA3"/>
    <w:rsid w:val="0008009B"/>
    <w:rsid w:val="00080223"/>
    <w:rsid w:val="0008089E"/>
    <w:rsid w:val="000808E5"/>
    <w:rsid w:val="00080A30"/>
    <w:rsid w:val="00080A7A"/>
    <w:rsid w:val="00080BD0"/>
    <w:rsid w:val="00081265"/>
    <w:rsid w:val="0008127A"/>
    <w:rsid w:val="000813AA"/>
    <w:rsid w:val="0008177C"/>
    <w:rsid w:val="00081ABD"/>
    <w:rsid w:val="00081D86"/>
    <w:rsid w:val="0008207A"/>
    <w:rsid w:val="00082201"/>
    <w:rsid w:val="0008236E"/>
    <w:rsid w:val="0008257B"/>
    <w:rsid w:val="000825DA"/>
    <w:rsid w:val="00082933"/>
    <w:rsid w:val="00082D25"/>
    <w:rsid w:val="00082D2F"/>
    <w:rsid w:val="00082F7E"/>
    <w:rsid w:val="00082FE2"/>
    <w:rsid w:val="00083105"/>
    <w:rsid w:val="00083583"/>
    <w:rsid w:val="00083A17"/>
    <w:rsid w:val="00083ABF"/>
    <w:rsid w:val="00083D15"/>
    <w:rsid w:val="000842E5"/>
    <w:rsid w:val="000843F1"/>
    <w:rsid w:val="00084464"/>
    <w:rsid w:val="0008474A"/>
    <w:rsid w:val="0008478A"/>
    <w:rsid w:val="00084A53"/>
    <w:rsid w:val="00084B55"/>
    <w:rsid w:val="00084DF2"/>
    <w:rsid w:val="00084E4E"/>
    <w:rsid w:val="00084EA2"/>
    <w:rsid w:val="00084FFE"/>
    <w:rsid w:val="00085858"/>
    <w:rsid w:val="00085942"/>
    <w:rsid w:val="00085A23"/>
    <w:rsid w:val="00085ABD"/>
    <w:rsid w:val="00086014"/>
    <w:rsid w:val="00086464"/>
    <w:rsid w:val="000864CC"/>
    <w:rsid w:val="000868C6"/>
    <w:rsid w:val="000868CD"/>
    <w:rsid w:val="00086A49"/>
    <w:rsid w:val="00086CB7"/>
    <w:rsid w:val="00086E46"/>
    <w:rsid w:val="00086E9E"/>
    <w:rsid w:val="000875E8"/>
    <w:rsid w:val="000876E4"/>
    <w:rsid w:val="00087D94"/>
    <w:rsid w:val="00087E50"/>
    <w:rsid w:val="0009024C"/>
    <w:rsid w:val="000906A3"/>
    <w:rsid w:val="000907F6"/>
    <w:rsid w:val="00090824"/>
    <w:rsid w:val="00090A61"/>
    <w:rsid w:val="00090C76"/>
    <w:rsid w:val="00090E76"/>
    <w:rsid w:val="00090F00"/>
    <w:rsid w:val="0009113F"/>
    <w:rsid w:val="000911E9"/>
    <w:rsid w:val="0009124C"/>
    <w:rsid w:val="0009146A"/>
    <w:rsid w:val="00091517"/>
    <w:rsid w:val="00091CCA"/>
    <w:rsid w:val="00091F62"/>
    <w:rsid w:val="00091FFE"/>
    <w:rsid w:val="0009207C"/>
    <w:rsid w:val="000924ED"/>
    <w:rsid w:val="000927E8"/>
    <w:rsid w:val="00092906"/>
    <w:rsid w:val="000929BE"/>
    <w:rsid w:val="00092A7D"/>
    <w:rsid w:val="00092C6B"/>
    <w:rsid w:val="00092DCC"/>
    <w:rsid w:val="00092DFA"/>
    <w:rsid w:val="00093C47"/>
    <w:rsid w:val="00093DA6"/>
    <w:rsid w:val="00093DCB"/>
    <w:rsid w:val="00093F98"/>
    <w:rsid w:val="00094072"/>
    <w:rsid w:val="000949DD"/>
    <w:rsid w:val="00094A07"/>
    <w:rsid w:val="000956E8"/>
    <w:rsid w:val="00095B3D"/>
    <w:rsid w:val="00095C46"/>
    <w:rsid w:val="00095C99"/>
    <w:rsid w:val="00095CE5"/>
    <w:rsid w:val="000962D0"/>
    <w:rsid w:val="00096C58"/>
    <w:rsid w:val="00096C5A"/>
    <w:rsid w:val="000972D1"/>
    <w:rsid w:val="000977C3"/>
    <w:rsid w:val="000977E0"/>
    <w:rsid w:val="000A020F"/>
    <w:rsid w:val="000A022F"/>
    <w:rsid w:val="000A0A46"/>
    <w:rsid w:val="000A0B80"/>
    <w:rsid w:val="000A0FDB"/>
    <w:rsid w:val="000A11F5"/>
    <w:rsid w:val="000A16FB"/>
    <w:rsid w:val="000A17A2"/>
    <w:rsid w:val="000A1A23"/>
    <w:rsid w:val="000A1A6D"/>
    <w:rsid w:val="000A1C29"/>
    <w:rsid w:val="000A1FA8"/>
    <w:rsid w:val="000A20AF"/>
    <w:rsid w:val="000A220D"/>
    <w:rsid w:val="000A2AC9"/>
    <w:rsid w:val="000A2B5A"/>
    <w:rsid w:val="000A323A"/>
    <w:rsid w:val="000A32CF"/>
    <w:rsid w:val="000A330C"/>
    <w:rsid w:val="000A34F8"/>
    <w:rsid w:val="000A3549"/>
    <w:rsid w:val="000A368C"/>
    <w:rsid w:val="000A3C29"/>
    <w:rsid w:val="000A4054"/>
    <w:rsid w:val="000A42C2"/>
    <w:rsid w:val="000A49F0"/>
    <w:rsid w:val="000A4B6D"/>
    <w:rsid w:val="000A4BA4"/>
    <w:rsid w:val="000A4F1C"/>
    <w:rsid w:val="000A52DA"/>
    <w:rsid w:val="000A557A"/>
    <w:rsid w:val="000A577B"/>
    <w:rsid w:val="000A5A4C"/>
    <w:rsid w:val="000A6349"/>
    <w:rsid w:val="000A644C"/>
    <w:rsid w:val="000A6500"/>
    <w:rsid w:val="000A678E"/>
    <w:rsid w:val="000A6B59"/>
    <w:rsid w:val="000A6B81"/>
    <w:rsid w:val="000A6ED7"/>
    <w:rsid w:val="000A6EEE"/>
    <w:rsid w:val="000A6FED"/>
    <w:rsid w:val="000A75F7"/>
    <w:rsid w:val="000B02E6"/>
    <w:rsid w:val="000B02F3"/>
    <w:rsid w:val="000B0820"/>
    <w:rsid w:val="000B0879"/>
    <w:rsid w:val="000B0AB8"/>
    <w:rsid w:val="000B0AD6"/>
    <w:rsid w:val="000B0C76"/>
    <w:rsid w:val="000B0DC8"/>
    <w:rsid w:val="000B0DF7"/>
    <w:rsid w:val="000B0F76"/>
    <w:rsid w:val="000B11A2"/>
    <w:rsid w:val="000B1C46"/>
    <w:rsid w:val="000B1DFD"/>
    <w:rsid w:val="000B1EC0"/>
    <w:rsid w:val="000B234C"/>
    <w:rsid w:val="000B2365"/>
    <w:rsid w:val="000B2722"/>
    <w:rsid w:val="000B289A"/>
    <w:rsid w:val="000B295D"/>
    <w:rsid w:val="000B2972"/>
    <w:rsid w:val="000B2AAA"/>
    <w:rsid w:val="000B2B73"/>
    <w:rsid w:val="000B2E12"/>
    <w:rsid w:val="000B3157"/>
    <w:rsid w:val="000B324C"/>
    <w:rsid w:val="000B39BB"/>
    <w:rsid w:val="000B3A2D"/>
    <w:rsid w:val="000B3C20"/>
    <w:rsid w:val="000B3EE4"/>
    <w:rsid w:val="000B4220"/>
    <w:rsid w:val="000B42B6"/>
    <w:rsid w:val="000B44BD"/>
    <w:rsid w:val="000B4B66"/>
    <w:rsid w:val="000B5165"/>
    <w:rsid w:val="000B52F6"/>
    <w:rsid w:val="000B5340"/>
    <w:rsid w:val="000B5444"/>
    <w:rsid w:val="000B54BD"/>
    <w:rsid w:val="000B58F3"/>
    <w:rsid w:val="000B6273"/>
    <w:rsid w:val="000B6A91"/>
    <w:rsid w:val="000B6B56"/>
    <w:rsid w:val="000B6E14"/>
    <w:rsid w:val="000B7069"/>
    <w:rsid w:val="000B7083"/>
    <w:rsid w:val="000B70F7"/>
    <w:rsid w:val="000B72FB"/>
    <w:rsid w:val="000B73A5"/>
    <w:rsid w:val="000B7513"/>
    <w:rsid w:val="000B7C84"/>
    <w:rsid w:val="000B7F01"/>
    <w:rsid w:val="000C0253"/>
    <w:rsid w:val="000C0391"/>
    <w:rsid w:val="000C05BA"/>
    <w:rsid w:val="000C05D2"/>
    <w:rsid w:val="000C07C8"/>
    <w:rsid w:val="000C097A"/>
    <w:rsid w:val="000C0BD6"/>
    <w:rsid w:val="000C0BF1"/>
    <w:rsid w:val="000C0C66"/>
    <w:rsid w:val="000C0C76"/>
    <w:rsid w:val="000C0F48"/>
    <w:rsid w:val="000C11E5"/>
    <w:rsid w:val="000C1308"/>
    <w:rsid w:val="000C15F5"/>
    <w:rsid w:val="000C17DB"/>
    <w:rsid w:val="000C183D"/>
    <w:rsid w:val="000C19D3"/>
    <w:rsid w:val="000C1A38"/>
    <w:rsid w:val="000C1AB3"/>
    <w:rsid w:val="000C2132"/>
    <w:rsid w:val="000C215F"/>
    <w:rsid w:val="000C21D9"/>
    <w:rsid w:val="000C24ED"/>
    <w:rsid w:val="000C2916"/>
    <w:rsid w:val="000C29CE"/>
    <w:rsid w:val="000C2CB3"/>
    <w:rsid w:val="000C2CCF"/>
    <w:rsid w:val="000C30C7"/>
    <w:rsid w:val="000C32B3"/>
    <w:rsid w:val="000C33EE"/>
    <w:rsid w:val="000C3484"/>
    <w:rsid w:val="000C3580"/>
    <w:rsid w:val="000C3641"/>
    <w:rsid w:val="000C3891"/>
    <w:rsid w:val="000C3A97"/>
    <w:rsid w:val="000C3BCB"/>
    <w:rsid w:val="000C3E30"/>
    <w:rsid w:val="000C3F6E"/>
    <w:rsid w:val="000C434E"/>
    <w:rsid w:val="000C4568"/>
    <w:rsid w:val="000C47D6"/>
    <w:rsid w:val="000C4BAE"/>
    <w:rsid w:val="000C516E"/>
    <w:rsid w:val="000C53FD"/>
    <w:rsid w:val="000C5496"/>
    <w:rsid w:val="000C556C"/>
    <w:rsid w:val="000C5870"/>
    <w:rsid w:val="000C5960"/>
    <w:rsid w:val="000C5AF6"/>
    <w:rsid w:val="000C5DED"/>
    <w:rsid w:val="000C5E61"/>
    <w:rsid w:val="000C5F89"/>
    <w:rsid w:val="000C6040"/>
    <w:rsid w:val="000C6409"/>
    <w:rsid w:val="000C65CF"/>
    <w:rsid w:val="000C6A37"/>
    <w:rsid w:val="000C6A4F"/>
    <w:rsid w:val="000C6E1D"/>
    <w:rsid w:val="000C6ED8"/>
    <w:rsid w:val="000C79BF"/>
    <w:rsid w:val="000C7A7F"/>
    <w:rsid w:val="000C7B44"/>
    <w:rsid w:val="000C7EF2"/>
    <w:rsid w:val="000D0578"/>
    <w:rsid w:val="000D0641"/>
    <w:rsid w:val="000D0674"/>
    <w:rsid w:val="000D0B33"/>
    <w:rsid w:val="000D0F7E"/>
    <w:rsid w:val="000D10CF"/>
    <w:rsid w:val="000D10EE"/>
    <w:rsid w:val="000D127D"/>
    <w:rsid w:val="000D15A0"/>
    <w:rsid w:val="000D173B"/>
    <w:rsid w:val="000D1872"/>
    <w:rsid w:val="000D190E"/>
    <w:rsid w:val="000D1B3C"/>
    <w:rsid w:val="000D1CD0"/>
    <w:rsid w:val="000D1FAC"/>
    <w:rsid w:val="000D23C9"/>
    <w:rsid w:val="000D24BB"/>
    <w:rsid w:val="000D259B"/>
    <w:rsid w:val="000D28FF"/>
    <w:rsid w:val="000D2B18"/>
    <w:rsid w:val="000D2C45"/>
    <w:rsid w:val="000D2E22"/>
    <w:rsid w:val="000D2F36"/>
    <w:rsid w:val="000D331C"/>
    <w:rsid w:val="000D373F"/>
    <w:rsid w:val="000D3818"/>
    <w:rsid w:val="000D391E"/>
    <w:rsid w:val="000D397D"/>
    <w:rsid w:val="000D3D44"/>
    <w:rsid w:val="000D40AD"/>
    <w:rsid w:val="000D4169"/>
    <w:rsid w:val="000D4917"/>
    <w:rsid w:val="000D4924"/>
    <w:rsid w:val="000D4A48"/>
    <w:rsid w:val="000D4B6E"/>
    <w:rsid w:val="000D4B70"/>
    <w:rsid w:val="000D4BC6"/>
    <w:rsid w:val="000D4C53"/>
    <w:rsid w:val="000D4F38"/>
    <w:rsid w:val="000D4F7E"/>
    <w:rsid w:val="000D501A"/>
    <w:rsid w:val="000D58BE"/>
    <w:rsid w:val="000D5A79"/>
    <w:rsid w:val="000D5C08"/>
    <w:rsid w:val="000D5D36"/>
    <w:rsid w:val="000D5EDE"/>
    <w:rsid w:val="000D62FC"/>
    <w:rsid w:val="000D6481"/>
    <w:rsid w:val="000D653A"/>
    <w:rsid w:val="000D664D"/>
    <w:rsid w:val="000D6804"/>
    <w:rsid w:val="000D6946"/>
    <w:rsid w:val="000D696C"/>
    <w:rsid w:val="000D69A6"/>
    <w:rsid w:val="000D6D43"/>
    <w:rsid w:val="000D6D75"/>
    <w:rsid w:val="000D6EE6"/>
    <w:rsid w:val="000D6EEB"/>
    <w:rsid w:val="000D7992"/>
    <w:rsid w:val="000D7B46"/>
    <w:rsid w:val="000D7E2A"/>
    <w:rsid w:val="000D7FDA"/>
    <w:rsid w:val="000E04A1"/>
    <w:rsid w:val="000E073F"/>
    <w:rsid w:val="000E0963"/>
    <w:rsid w:val="000E09C7"/>
    <w:rsid w:val="000E0A0D"/>
    <w:rsid w:val="000E0AAC"/>
    <w:rsid w:val="000E0CE5"/>
    <w:rsid w:val="000E0DE9"/>
    <w:rsid w:val="000E1090"/>
    <w:rsid w:val="000E110C"/>
    <w:rsid w:val="000E1228"/>
    <w:rsid w:val="000E1382"/>
    <w:rsid w:val="000E185E"/>
    <w:rsid w:val="000E18EF"/>
    <w:rsid w:val="000E1BC9"/>
    <w:rsid w:val="000E1C45"/>
    <w:rsid w:val="000E1D81"/>
    <w:rsid w:val="000E1DAD"/>
    <w:rsid w:val="000E1E64"/>
    <w:rsid w:val="000E1F7E"/>
    <w:rsid w:val="000E204E"/>
    <w:rsid w:val="000E2130"/>
    <w:rsid w:val="000E24AD"/>
    <w:rsid w:val="000E24CF"/>
    <w:rsid w:val="000E2661"/>
    <w:rsid w:val="000E2703"/>
    <w:rsid w:val="000E2933"/>
    <w:rsid w:val="000E29AD"/>
    <w:rsid w:val="000E344B"/>
    <w:rsid w:val="000E3F0D"/>
    <w:rsid w:val="000E44FE"/>
    <w:rsid w:val="000E463A"/>
    <w:rsid w:val="000E4717"/>
    <w:rsid w:val="000E477E"/>
    <w:rsid w:val="000E4828"/>
    <w:rsid w:val="000E4A89"/>
    <w:rsid w:val="000E4C60"/>
    <w:rsid w:val="000E4FA2"/>
    <w:rsid w:val="000E526A"/>
    <w:rsid w:val="000E577D"/>
    <w:rsid w:val="000E602C"/>
    <w:rsid w:val="000E60B2"/>
    <w:rsid w:val="000E6358"/>
    <w:rsid w:val="000E684B"/>
    <w:rsid w:val="000E6BC1"/>
    <w:rsid w:val="000E6C4F"/>
    <w:rsid w:val="000E7048"/>
    <w:rsid w:val="000E71E6"/>
    <w:rsid w:val="000E73E4"/>
    <w:rsid w:val="000E745A"/>
    <w:rsid w:val="000E7E69"/>
    <w:rsid w:val="000F052F"/>
    <w:rsid w:val="000F06D7"/>
    <w:rsid w:val="000F0B8E"/>
    <w:rsid w:val="000F0DEC"/>
    <w:rsid w:val="000F121D"/>
    <w:rsid w:val="000F1426"/>
    <w:rsid w:val="000F1787"/>
    <w:rsid w:val="000F1D97"/>
    <w:rsid w:val="000F1EFD"/>
    <w:rsid w:val="000F1F89"/>
    <w:rsid w:val="000F22C4"/>
    <w:rsid w:val="000F2564"/>
    <w:rsid w:val="000F2608"/>
    <w:rsid w:val="000F2890"/>
    <w:rsid w:val="000F29C9"/>
    <w:rsid w:val="000F2D36"/>
    <w:rsid w:val="000F2EAE"/>
    <w:rsid w:val="000F308C"/>
    <w:rsid w:val="000F3496"/>
    <w:rsid w:val="000F37F9"/>
    <w:rsid w:val="000F38D6"/>
    <w:rsid w:val="000F3E40"/>
    <w:rsid w:val="000F4012"/>
    <w:rsid w:val="000F403A"/>
    <w:rsid w:val="000F4102"/>
    <w:rsid w:val="000F4719"/>
    <w:rsid w:val="000F4802"/>
    <w:rsid w:val="000F492F"/>
    <w:rsid w:val="000F4B08"/>
    <w:rsid w:val="000F4C98"/>
    <w:rsid w:val="000F50E1"/>
    <w:rsid w:val="000F551E"/>
    <w:rsid w:val="000F57DF"/>
    <w:rsid w:val="000F59B2"/>
    <w:rsid w:val="000F5AA4"/>
    <w:rsid w:val="000F60F4"/>
    <w:rsid w:val="000F6195"/>
    <w:rsid w:val="000F6309"/>
    <w:rsid w:val="000F637C"/>
    <w:rsid w:val="000F64E7"/>
    <w:rsid w:val="000F64F0"/>
    <w:rsid w:val="000F6799"/>
    <w:rsid w:val="000F69AC"/>
    <w:rsid w:val="000F69D9"/>
    <w:rsid w:val="000F6B23"/>
    <w:rsid w:val="000F77F4"/>
    <w:rsid w:val="000F78D8"/>
    <w:rsid w:val="000F791C"/>
    <w:rsid w:val="000F7B25"/>
    <w:rsid w:val="000F7CF4"/>
    <w:rsid w:val="00100662"/>
    <w:rsid w:val="00100736"/>
    <w:rsid w:val="001007B7"/>
    <w:rsid w:val="00100A6E"/>
    <w:rsid w:val="00100AD0"/>
    <w:rsid w:val="00101977"/>
    <w:rsid w:val="00101992"/>
    <w:rsid w:val="00101D7C"/>
    <w:rsid w:val="0010232E"/>
    <w:rsid w:val="001024A9"/>
    <w:rsid w:val="00102562"/>
    <w:rsid w:val="0010261D"/>
    <w:rsid w:val="0010272B"/>
    <w:rsid w:val="001027D3"/>
    <w:rsid w:val="0010296C"/>
    <w:rsid w:val="00102B15"/>
    <w:rsid w:val="00102B1F"/>
    <w:rsid w:val="00102B45"/>
    <w:rsid w:val="00102C9B"/>
    <w:rsid w:val="00102FF8"/>
    <w:rsid w:val="001032EF"/>
    <w:rsid w:val="0010345D"/>
    <w:rsid w:val="001037DE"/>
    <w:rsid w:val="001037E0"/>
    <w:rsid w:val="00103C29"/>
    <w:rsid w:val="00103ECA"/>
    <w:rsid w:val="00103F85"/>
    <w:rsid w:val="00104077"/>
    <w:rsid w:val="0010410B"/>
    <w:rsid w:val="00104158"/>
    <w:rsid w:val="0010441F"/>
    <w:rsid w:val="001047C3"/>
    <w:rsid w:val="001048B4"/>
    <w:rsid w:val="001048D1"/>
    <w:rsid w:val="00104B55"/>
    <w:rsid w:val="00105179"/>
    <w:rsid w:val="00105204"/>
    <w:rsid w:val="001052E3"/>
    <w:rsid w:val="001054BC"/>
    <w:rsid w:val="0010550C"/>
    <w:rsid w:val="00105C1F"/>
    <w:rsid w:val="00106058"/>
    <w:rsid w:val="001060B7"/>
    <w:rsid w:val="00106326"/>
    <w:rsid w:val="00106349"/>
    <w:rsid w:val="00106659"/>
    <w:rsid w:val="001068AA"/>
    <w:rsid w:val="0010696E"/>
    <w:rsid w:val="001069EB"/>
    <w:rsid w:val="00106FA4"/>
    <w:rsid w:val="0010737B"/>
    <w:rsid w:val="00107611"/>
    <w:rsid w:val="0010771F"/>
    <w:rsid w:val="00107887"/>
    <w:rsid w:val="00107998"/>
    <w:rsid w:val="00107A03"/>
    <w:rsid w:val="00107AAF"/>
    <w:rsid w:val="00107BE6"/>
    <w:rsid w:val="00107D33"/>
    <w:rsid w:val="00107E07"/>
    <w:rsid w:val="00107E73"/>
    <w:rsid w:val="00110202"/>
    <w:rsid w:val="00110381"/>
    <w:rsid w:val="0011056A"/>
    <w:rsid w:val="00110963"/>
    <w:rsid w:val="00110969"/>
    <w:rsid w:val="00110BCE"/>
    <w:rsid w:val="00110CA2"/>
    <w:rsid w:val="00110DCD"/>
    <w:rsid w:val="00110E94"/>
    <w:rsid w:val="001113EB"/>
    <w:rsid w:val="001115EA"/>
    <w:rsid w:val="001116BD"/>
    <w:rsid w:val="001117AA"/>
    <w:rsid w:val="00111CCE"/>
    <w:rsid w:val="00112020"/>
    <w:rsid w:val="00112BBA"/>
    <w:rsid w:val="00112CEA"/>
    <w:rsid w:val="00112E3D"/>
    <w:rsid w:val="00112EFF"/>
    <w:rsid w:val="001133F2"/>
    <w:rsid w:val="00113402"/>
    <w:rsid w:val="00113A6A"/>
    <w:rsid w:val="00113ACD"/>
    <w:rsid w:val="00113B91"/>
    <w:rsid w:val="00113D0E"/>
    <w:rsid w:val="00113F72"/>
    <w:rsid w:val="00114015"/>
    <w:rsid w:val="00114128"/>
    <w:rsid w:val="00114169"/>
    <w:rsid w:val="00114249"/>
    <w:rsid w:val="001142F1"/>
    <w:rsid w:val="001145E9"/>
    <w:rsid w:val="00114CDA"/>
    <w:rsid w:val="00114ECE"/>
    <w:rsid w:val="00114F8E"/>
    <w:rsid w:val="001152B9"/>
    <w:rsid w:val="00115378"/>
    <w:rsid w:val="0011556F"/>
    <w:rsid w:val="001156DA"/>
    <w:rsid w:val="00115754"/>
    <w:rsid w:val="0011582C"/>
    <w:rsid w:val="00115A26"/>
    <w:rsid w:val="00115C05"/>
    <w:rsid w:val="00115E14"/>
    <w:rsid w:val="0011637E"/>
    <w:rsid w:val="001164DF"/>
    <w:rsid w:val="001168F6"/>
    <w:rsid w:val="00116D4F"/>
    <w:rsid w:val="00116F6F"/>
    <w:rsid w:val="00116FB7"/>
    <w:rsid w:val="00116FE8"/>
    <w:rsid w:val="00117101"/>
    <w:rsid w:val="001171B2"/>
    <w:rsid w:val="0011789F"/>
    <w:rsid w:val="00117AFA"/>
    <w:rsid w:val="00117EAF"/>
    <w:rsid w:val="001200D1"/>
    <w:rsid w:val="001200F4"/>
    <w:rsid w:val="00120121"/>
    <w:rsid w:val="00120D9D"/>
    <w:rsid w:val="00121021"/>
    <w:rsid w:val="001210AF"/>
    <w:rsid w:val="001212D6"/>
    <w:rsid w:val="001213FA"/>
    <w:rsid w:val="001214A1"/>
    <w:rsid w:val="001216A4"/>
    <w:rsid w:val="001217EE"/>
    <w:rsid w:val="00121929"/>
    <w:rsid w:val="00121A67"/>
    <w:rsid w:val="00121AE0"/>
    <w:rsid w:val="00121E36"/>
    <w:rsid w:val="00121E96"/>
    <w:rsid w:val="00121EFA"/>
    <w:rsid w:val="0012246C"/>
    <w:rsid w:val="00122A86"/>
    <w:rsid w:val="00122BBA"/>
    <w:rsid w:val="00122D4B"/>
    <w:rsid w:val="00122DD7"/>
    <w:rsid w:val="00122E99"/>
    <w:rsid w:val="0012315B"/>
    <w:rsid w:val="001231A9"/>
    <w:rsid w:val="001231F5"/>
    <w:rsid w:val="00123311"/>
    <w:rsid w:val="001235AF"/>
    <w:rsid w:val="00123645"/>
    <w:rsid w:val="001236D5"/>
    <w:rsid w:val="00123761"/>
    <w:rsid w:val="00123A44"/>
    <w:rsid w:val="00124090"/>
    <w:rsid w:val="00124182"/>
    <w:rsid w:val="0012472F"/>
    <w:rsid w:val="00124899"/>
    <w:rsid w:val="001248C3"/>
    <w:rsid w:val="00124AA5"/>
    <w:rsid w:val="00124D0A"/>
    <w:rsid w:val="00124D82"/>
    <w:rsid w:val="00124E8C"/>
    <w:rsid w:val="00124FAC"/>
    <w:rsid w:val="00125001"/>
    <w:rsid w:val="001252E2"/>
    <w:rsid w:val="001256EC"/>
    <w:rsid w:val="001257AC"/>
    <w:rsid w:val="0012598C"/>
    <w:rsid w:val="00125F77"/>
    <w:rsid w:val="00126823"/>
    <w:rsid w:val="00126BFF"/>
    <w:rsid w:val="00127232"/>
    <w:rsid w:val="0012748D"/>
    <w:rsid w:val="00127DB5"/>
    <w:rsid w:val="00130656"/>
    <w:rsid w:val="001308EC"/>
    <w:rsid w:val="0013097A"/>
    <w:rsid w:val="00130AAC"/>
    <w:rsid w:val="00130C52"/>
    <w:rsid w:val="001311C4"/>
    <w:rsid w:val="0013134A"/>
    <w:rsid w:val="00131AE9"/>
    <w:rsid w:val="00131B9E"/>
    <w:rsid w:val="00131F9B"/>
    <w:rsid w:val="00132386"/>
    <w:rsid w:val="00132975"/>
    <w:rsid w:val="00132AF4"/>
    <w:rsid w:val="0013300C"/>
    <w:rsid w:val="00133075"/>
    <w:rsid w:val="0013321A"/>
    <w:rsid w:val="00133295"/>
    <w:rsid w:val="00133320"/>
    <w:rsid w:val="00133651"/>
    <w:rsid w:val="00133A26"/>
    <w:rsid w:val="00133FA2"/>
    <w:rsid w:val="0013418E"/>
    <w:rsid w:val="00134385"/>
    <w:rsid w:val="00134DDB"/>
    <w:rsid w:val="00134E47"/>
    <w:rsid w:val="001352B1"/>
    <w:rsid w:val="00135344"/>
    <w:rsid w:val="0013540D"/>
    <w:rsid w:val="001356A5"/>
    <w:rsid w:val="001356F2"/>
    <w:rsid w:val="00135ED2"/>
    <w:rsid w:val="00135FDC"/>
    <w:rsid w:val="00136004"/>
    <w:rsid w:val="001361A0"/>
    <w:rsid w:val="001361E6"/>
    <w:rsid w:val="001364B0"/>
    <w:rsid w:val="00136584"/>
    <w:rsid w:val="0013684A"/>
    <w:rsid w:val="00136C72"/>
    <w:rsid w:val="001370A0"/>
    <w:rsid w:val="001371A1"/>
    <w:rsid w:val="00137516"/>
    <w:rsid w:val="0013753B"/>
    <w:rsid w:val="00137D84"/>
    <w:rsid w:val="0014010D"/>
    <w:rsid w:val="0014036D"/>
    <w:rsid w:val="0014038F"/>
    <w:rsid w:val="001407BD"/>
    <w:rsid w:val="00140B8B"/>
    <w:rsid w:val="00140C57"/>
    <w:rsid w:val="00140D82"/>
    <w:rsid w:val="00140DFE"/>
    <w:rsid w:val="001411D0"/>
    <w:rsid w:val="0014155F"/>
    <w:rsid w:val="00141BF7"/>
    <w:rsid w:val="00141E59"/>
    <w:rsid w:val="001421D8"/>
    <w:rsid w:val="001421EE"/>
    <w:rsid w:val="001427F1"/>
    <w:rsid w:val="00142805"/>
    <w:rsid w:val="001428C6"/>
    <w:rsid w:val="00142A5B"/>
    <w:rsid w:val="00142B6E"/>
    <w:rsid w:val="00142C87"/>
    <w:rsid w:val="00142DC4"/>
    <w:rsid w:val="00143072"/>
    <w:rsid w:val="0014347C"/>
    <w:rsid w:val="001434C3"/>
    <w:rsid w:val="001434F1"/>
    <w:rsid w:val="001438E4"/>
    <w:rsid w:val="00143A88"/>
    <w:rsid w:val="00143BC7"/>
    <w:rsid w:val="00143C68"/>
    <w:rsid w:val="00143E48"/>
    <w:rsid w:val="00143F72"/>
    <w:rsid w:val="001446C9"/>
    <w:rsid w:val="001446FE"/>
    <w:rsid w:val="001449B2"/>
    <w:rsid w:val="00144B7D"/>
    <w:rsid w:val="00144D8C"/>
    <w:rsid w:val="00145273"/>
    <w:rsid w:val="0014535D"/>
    <w:rsid w:val="001454C5"/>
    <w:rsid w:val="00145568"/>
    <w:rsid w:val="001455CA"/>
    <w:rsid w:val="001456B2"/>
    <w:rsid w:val="0014579A"/>
    <w:rsid w:val="00145972"/>
    <w:rsid w:val="001461F0"/>
    <w:rsid w:val="00146670"/>
    <w:rsid w:val="0014694B"/>
    <w:rsid w:val="00146A68"/>
    <w:rsid w:val="00146A77"/>
    <w:rsid w:val="00146B2C"/>
    <w:rsid w:val="00147001"/>
    <w:rsid w:val="0014726F"/>
    <w:rsid w:val="0014741F"/>
    <w:rsid w:val="001502DA"/>
    <w:rsid w:val="0015077E"/>
    <w:rsid w:val="00150A50"/>
    <w:rsid w:val="00150D81"/>
    <w:rsid w:val="001511C9"/>
    <w:rsid w:val="001515E4"/>
    <w:rsid w:val="0015164F"/>
    <w:rsid w:val="0015168D"/>
    <w:rsid w:val="00151C1F"/>
    <w:rsid w:val="00151C92"/>
    <w:rsid w:val="0015219F"/>
    <w:rsid w:val="0015221E"/>
    <w:rsid w:val="001522E6"/>
    <w:rsid w:val="001523F2"/>
    <w:rsid w:val="00152433"/>
    <w:rsid w:val="00152509"/>
    <w:rsid w:val="0015256E"/>
    <w:rsid w:val="001525A2"/>
    <w:rsid w:val="00152836"/>
    <w:rsid w:val="00152886"/>
    <w:rsid w:val="00152896"/>
    <w:rsid w:val="00152BE8"/>
    <w:rsid w:val="00152E11"/>
    <w:rsid w:val="00152F2E"/>
    <w:rsid w:val="001534A7"/>
    <w:rsid w:val="00153793"/>
    <w:rsid w:val="001537CE"/>
    <w:rsid w:val="0015390E"/>
    <w:rsid w:val="00153A1A"/>
    <w:rsid w:val="00153B77"/>
    <w:rsid w:val="00153D73"/>
    <w:rsid w:val="00153E94"/>
    <w:rsid w:val="00154300"/>
    <w:rsid w:val="00154355"/>
    <w:rsid w:val="001548BA"/>
    <w:rsid w:val="00154A60"/>
    <w:rsid w:val="00154BC5"/>
    <w:rsid w:val="00154D88"/>
    <w:rsid w:val="00154EBA"/>
    <w:rsid w:val="00154F90"/>
    <w:rsid w:val="00155A5C"/>
    <w:rsid w:val="00155C1E"/>
    <w:rsid w:val="00155C63"/>
    <w:rsid w:val="00155D3A"/>
    <w:rsid w:val="00155E30"/>
    <w:rsid w:val="00155EA1"/>
    <w:rsid w:val="00155EFA"/>
    <w:rsid w:val="00156622"/>
    <w:rsid w:val="0015676F"/>
    <w:rsid w:val="00156B4A"/>
    <w:rsid w:val="00156DA6"/>
    <w:rsid w:val="00156EA6"/>
    <w:rsid w:val="00157254"/>
    <w:rsid w:val="001574FF"/>
    <w:rsid w:val="00157620"/>
    <w:rsid w:val="001576E1"/>
    <w:rsid w:val="00157787"/>
    <w:rsid w:val="00157A81"/>
    <w:rsid w:val="001600E6"/>
    <w:rsid w:val="00160182"/>
    <w:rsid w:val="0016083F"/>
    <w:rsid w:val="00160985"/>
    <w:rsid w:val="00160A6D"/>
    <w:rsid w:val="00160B19"/>
    <w:rsid w:val="00161111"/>
    <w:rsid w:val="001615BE"/>
    <w:rsid w:val="00161653"/>
    <w:rsid w:val="00161663"/>
    <w:rsid w:val="001618E6"/>
    <w:rsid w:val="00161961"/>
    <w:rsid w:val="00161BD7"/>
    <w:rsid w:val="00161CCB"/>
    <w:rsid w:val="00161CF8"/>
    <w:rsid w:val="001623E4"/>
    <w:rsid w:val="001627EB"/>
    <w:rsid w:val="001629FE"/>
    <w:rsid w:val="001630D0"/>
    <w:rsid w:val="001634E6"/>
    <w:rsid w:val="00163595"/>
    <w:rsid w:val="001638C8"/>
    <w:rsid w:val="001638CB"/>
    <w:rsid w:val="00163A5C"/>
    <w:rsid w:val="00163AA9"/>
    <w:rsid w:val="00163B35"/>
    <w:rsid w:val="00163B79"/>
    <w:rsid w:val="00163D6F"/>
    <w:rsid w:val="00163F76"/>
    <w:rsid w:val="001641CD"/>
    <w:rsid w:val="001641F7"/>
    <w:rsid w:val="00164479"/>
    <w:rsid w:val="00164632"/>
    <w:rsid w:val="0016482F"/>
    <w:rsid w:val="0016488A"/>
    <w:rsid w:val="001651A4"/>
    <w:rsid w:val="001653D6"/>
    <w:rsid w:val="00165442"/>
    <w:rsid w:val="0016544B"/>
    <w:rsid w:val="00165607"/>
    <w:rsid w:val="00165824"/>
    <w:rsid w:val="0016598F"/>
    <w:rsid w:val="00165AAA"/>
    <w:rsid w:val="00165CEB"/>
    <w:rsid w:val="001660AF"/>
    <w:rsid w:val="00166216"/>
    <w:rsid w:val="0016626E"/>
    <w:rsid w:val="0016640E"/>
    <w:rsid w:val="001665C0"/>
    <w:rsid w:val="00166688"/>
    <w:rsid w:val="00166852"/>
    <w:rsid w:val="00166AE0"/>
    <w:rsid w:val="00167286"/>
    <w:rsid w:val="00167B83"/>
    <w:rsid w:val="00167C5F"/>
    <w:rsid w:val="00167CD6"/>
    <w:rsid w:val="00167D31"/>
    <w:rsid w:val="00170C88"/>
    <w:rsid w:val="00170CBB"/>
    <w:rsid w:val="00170FE5"/>
    <w:rsid w:val="0017110B"/>
    <w:rsid w:val="001715B8"/>
    <w:rsid w:val="0017166F"/>
    <w:rsid w:val="0017179F"/>
    <w:rsid w:val="00171D05"/>
    <w:rsid w:val="00172128"/>
    <w:rsid w:val="001722DF"/>
    <w:rsid w:val="00172400"/>
    <w:rsid w:val="001724BB"/>
    <w:rsid w:val="001728AA"/>
    <w:rsid w:val="00172908"/>
    <w:rsid w:val="00172B01"/>
    <w:rsid w:val="001731B1"/>
    <w:rsid w:val="001733B3"/>
    <w:rsid w:val="001735F9"/>
    <w:rsid w:val="00173645"/>
    <w:rsid w:val="0017387B"/>
    <w:rsid w:val="00173A58"/>
    <w:rsid w:val="00173AF8"/>
    <w:rsid w:val="00174860"/>
    <w:rsid w:val="00174B7D"/>
    <w:rsid w:val="00174DF3"/>
    <w:rsid w:val="00175698"/>
    <w:rsid w:val="001758A3"/>
    <w:rsid w:val="0017594D"/>
    <w:rsid w:val="00175AE5"/>
    <w:rsid w:val="00175BAF"/>
    <w:rsid w:val="00175E0C"/>
    <w:rsid w:val="001760DA"/>
    <w:rsid w:val="0017628D"/>
    <w:rsid w:val="001763C2"/>
    <w:rsid w:val="00176987"/>
    <w:rsid w:val="00176B85"/>
    <w:rsid w:val="00176EF5"/>
    <w:rsid w:val="00176F33"/>
    <w:rsid w:val="00177045"/>
    <w:rsid w:val="0017730B"/>
    <w:rsid w:val="00177635"/>
    <w:rsid w:val="001777E7"/>
    <w:rsid w:val="0017791B"/>
    <w:rsid w:val="00177ACB"/>
    <w:rsid w:val="00177B93"/>
    <w:rsid w:val="00180250"/>
    <w:rsid w:val="001803F9"/>
    <w:rsid w:val="0018090B"/>
    <w:rsid w:val="00180F61"/>
    <w:rsid w:val="0018122A"/>
    <w:rsid w:val="001812C2"/>
    <w:rsid w:val="001818C8"/>
    <w:rsid w:val="00181A44"/>
    <w:rsid w:val="00181B77"/>
    <w:rsid w:val="00181CAE"/>
    <w:rsid w:val="00181CD3"/>
    <w:rsid w:val="00181FE9"/>
    <w:rsid w:val="00182083"/>
    <w:rsid w:val="0018210E"/>
    <w:rsid w:val="0018212C"/>
    <w:rsid w:val="0018217D"/>
    <w:rsid w:val="001823EF"/>
    <w:rsid w:val="0018248F"/>
    <w:rsid w:val="00182493"/>
    <w:rsid w:val="00182590"/>
    <w:rsid w:val="001825FF"/>
    <w:rsid w:val="00182830"/>
    <w:rsid w:val="001828AF"/>
    <w:rsid w:val="001828C2"/>
    <w:rsid w:val="00182988"/>
    <w:rsid w:val="001829F8"/>
    <w:rsid w:val="00182AF0"/>
    <w:rsid w:val="00182FBC"/>
    <w:rsid w:val="0018315C"/>
    <w:rsid w:val="0018337C"/>
    <w:rsid w:val="001835D8"/>
    <w:rsid w:val="0018368F"/>
    <w:rsid w:val="0018377B"/>
    <w:rsid w:val="001839DD"/>
    <w:rsid w:val="0018406B"/>
    <w:rsid w:val="00184286"/>
    <w:rsid w:val="0018467E"/>
    <w:rsid w:val="001846A8"/>
    <w:rsid w:val="00184CED"/>
    <w:rsid w:val="00184DD7"/>
    <w:rsid w:val="00184E6C"/>
    <w:rsid w:val="00184FA9"/>
    <w:rsid w:val="001857A6"/>
    <w:rsid w:val="00185A1D"/>
    <w:rsid w:val="00185C64"/>
    <w:rsid w:val="00185D09"/>
    <w:rsid w:val="00185E3E"/>
    <w:rsid w:val="00185EAC"/>
    <w:rsid w:val="00186707"/>
    <w:rsid w:val="00186758"/>
    <w:rsid w:val="00186804"/>
    <w:rsid w:val="001868FA"/>
    <w:rsid w:val="001869D4"/>
    <w:rsid w:val="00186A56"/>
    <w:rsid w:val="00186B1C"/>
    <w:rsid w:val="00186E6A"/>
    <w:rsid w:val="00186FA3"/>
    <w:rsid w:val="00187021"/>
    <w:rsid w:val="00187255"/>
    <w:rsid w:val="0018729D"/>
    <w:rsid w:val="00187503"/>
    <w:rsid w:val="001878B6"/>
    <w:rsid w:val="001900C5"/>
    <w:rsid w:val="001903EC"/>
    <w:rsid w:val="00190412"/>
    <w:rsid w:val="00190422"/>
    <w:rsid w:val="00190743"/>
    <w:rsid w:val="001907B9"/>
    <w:rsid w:val="00190FDE"/>
    <w:rsid w:val="00191475"/>
    <w:rsid w:val="001916A0"/>
    <w:rsid w:val="001917D1"/>
    <w:rsid w:val="00191931"/>
    <w:rsid w:val="00191BDF"/>
    <w:rsid w:val="00191F5A"/>
    <w:rsid w:val="00192246"/>
    <w:rsid w:val="0019224B"/>
    <w:rsid w:val="0019224F"/>
    <w:rsid w:val="001924AC"/>
    <w:rsid w:val="00192AD2"/>
    <w:rsid w:val="00192B42"/>
    <w:rsid w:val="00192B8E"/>
    <w:rsid w:val="00192C2B"/>
    <w:rsid w:val="00192DAB"/>
    <w:rsid w:val="00192EF8"/>
    <w:rsid w:val="0019388B"/>
    <w:rsid w:val="00193B0D"/>
    <w:rsid w:val="00193C20"/>
    <w:rsid w:val="00193D16"/>
    <w:rsid w:val="00193D8A"/>
    <w:rsid w:val="00193DDB"/>
    <w:rsid w:val="00193DFE"/>
    <w:rsid w:val="0019461A"/>
    <w:rsid w:val="00194778"/>
    <w:rsid w:val="001947C2"/>
    <w:rsid w:val="001947D0"/>
    <w:rsid w:val="0019480B"/>
    <w:rsid w:val="00194AE8"/>
    <w:rsid w:val="00194D0A"/>
    <w:rsid w:val="0019521D"/>
    <w:rsid w:val="001954F0"/>
    <w:rsid w:val="0019560B"/>
    <w:rsid w:val="00195666"/>
    <w:rsid w:val="00195718"/>
    <w:rsid w:val="00195989"/>
    <w:rsid w:val="00195DE9"/>
    <w:rsid w:val="00195E57"/>
    <w:rsid w:val="00195F6F"/>
    <w:rsid w:val="0019604C"/>
    <w:rsid w:val="001960F6"/>
    <w:rsid w:val="001961FB"/>
    <w:rsid w:val="001963F0"/>
    <w:rsid w:val="00196497"/>
    <w:rsid w:val="00196631"/>
    <w:rsid w:val="00196635"/>
    <w:rsid w:val="0019669F"/>
    <w:rsid w:val="001968ED"/>
    <w:rsid w:val="00196DB5"/>
    <w:rsid w:val="001971F8"/>
    <w:rsid w:val="0019759F"/>
    <w:rsid w:val="00197679"/>
    <w:rsid w:val="00197804"/>
    <w:rsid w:val="00197985"/>
    <w:rsid w:val="00197C7C"/>
    <w:rsid w:val="00197CAD"/>
    <w:rsid w:val="00197DEE"/>
    <w:rsid w:val="001A001D"/>
    <w:rsid w:val="001A057F"/>
    <w:rsid w:val="001A08F3"/>
    <w:rsid w:val="001A0A4F"/>
    <w:rsid w:val="001A0AC3"/>
    <w:rsid w:val="001A10FC"/>
    <w:rsid w:val="001A1376"/>
    <w:rsid w:val="001A13C0"/>
    <w:rsid w:val="001A1485"/>
    <w:rsid w:val="001A1BB3"/>
    <w:rsid w:val="001A1D5D"/>
    <w:rsid w:val="001A2055"/>
    <w:rsid w:val="001A222A"/>
    <w:rsid w:val="001A2741"/>
    <w:rsid w:val="001A2838"/>
    <w:rsid w:val="001A29E7"/>
    <w:rsid w:val="001A2A30"/>
    <w:rsid w:val="001A2E92"/>
    <w:rsid w:val="001A2ED4"/>
    <w:rsid w:val="001A2F8F"/>
    <w:rsid w:val="001A3200"/>
    <w:rsid w:val="001A395C"/>
    <w:rsid w:val="001A3BB2"/>
    <w:rsid w:val="001A3BC7"/>
    <w:rsid w:val="001A41F3"/>
    <w:rsid w:val="001A4861"/>
    <w:rsid w:val="001A4B61"/>
    <w:rsid w:val="001A4ECB"/>
    <w:rsid w:val="001A4F12"/>
    <w:rsid w:val="001A5077"/>
    <w:rsid w:val="001A542F"/>
    <w:rsid w:val="001A5448"/>
    <w:rsid w:val="001A5467"/>
    <w:rsid w:val="001A568D"/>
    <w:rsid w:val="001A572B"/>
    <w:rsid w:val="001A5767"/>
    <w:rsid w:val="001A5792"/>
    <w:rsid w:val="001A58CB"/>
    <w:rsid w:val="001A5EB8"/>
    <w:rsid w:val="001A5FF8"/>
    <w:rsid w:val="001A6071"/>
    <w:rsid w:val="001A6175"/>
    <w:rsid w:val="001A690C"/>
    <w:rsid w:val="001A6AF1"/>
    <w:rsid w:val="001A6E6B"/>
    <w:rsid w:val="001A6FD3"/>
    <w:rsid w:val="001A73AE"/>
    <w:rsid w:val="001A76F6"/>
    <w:rsid w:val="001A79DC"/>
    <w:rsid w:val="001A7AEF"/>
    <w:rsid w:val="001A7FED"/>
    <w:rsid w:val="001B01A2"/>
    <w:rsid w:val="001B029E"/>
    <w:rsid w:val="001B03AF"/>
    <w:rsid w:val="001B0425"/>
    <w:rsid w:val="001B0965"/>
    <w:rsid w:val="001B0ACF"/>
    <w:rsid w:val="001B0D19"/>
    <w:rsid w:val="001B0DC9"/>
    <w:rsid w:val="001B10C2"/>
    <w:rsid w:val="001B1613"/>
    <w:rsid w:val="001B1D70"/>
    <w:rsid w:val="001B2133"/>
    <w:rsid w:val="001B22B5"/>
    <w:rsid w:val="001B25EE"/>
    <w:rsid w:val="001B264C"/>
    <w:rsid w:val="001B26C0"/>
    <w:rsid w:val="001B2752"/>
    <w:rsid w:val="001B279E"/>
    <w:rsid w:val="001B27CA"/>
    <w:rsid w:val="001B2857"/>
    <w:rsid w:val="001B2891"/>
    <w:rsid w:val="001B2A32"/>
    <w:rsid w:val="001B2CC1"/>
    <w:rsid w:val="001B2CF3"/>
    <w:rsid w:val="001B2D29"/>
    <w:rsid w:val="001B2EFA"/>
    <w:rsid w:val="001B2FBB"/>
    <w:rsid w:val="001B313F"/>
    <w:rsid w:val="001B327D"/>
    <w:rsid w:val="001B3430"/>
    <w:rsid w:val="001B34C5"/>
    <w:rsid w:val="001B3700"/>
    <w:rsid w:val="001B3A3F"/>
    <w:rsid w:val="001B3AC4"/>
    <w:rsid w:val="001B4040"/>
    <w:rsid w:val="001B404E"/>
    <w:rsid w:val="001B4066"/>
    <w:rsid w:val="001B434D"/>
    <w:rsid w:val="001B4386"/>
    <w:rsid w:val="001B44FD"/>
    <w:rsid w:val="001B4A23"/>
    <w:rsid w:val="001B4B0B"/>
    <w:rsid w:val="001B4D91"/>
    <w:rsid w:val="001B4FD0"/>
    <w:rsid w:val="001B53D7"/>
    <w:rsid w:val="001B5506"/>
    <w:rsid w:val="001B5726"/>
    <w:rsid w:val="001B57AC"/>
    <w:rsid w:val="001B57C4"/>
    <w:rsid w:val="001B5905"/>
    <w:rsid w:val="001B688C"/>
    <w:rsid w:val="001B697E"/>
    <w:rsid w:val="001B6BD8"/>
    <w:rsid w:val="001B6CC8"/>
    <w:rsid w:val="001B6D69"/>
    <w:rsid w:val="001B6FE8"/>
    <w:rsid w:val="001B7357"/>
    <w:rsid w:val="001B7359"/>
    <w:rsid w:val="001B7446"/>
    <w:rsid w:val="001B777E"/>
    <w:rsid w:val="001B783D"/>
    <w:rsid w:val="001B7B3D"/>
    <w:rsid w:val="001B7C8C"/>
    <w:rsid w:val="001C0166"/>
    <w:rsid w:val="001C0530"/>
    <w:rsid w:val="001C0F6E"/>
    <w:rsid w:val="001C0FB7"/>
    <w:rsid w:val="001C1060"/>
    <w:rsid w:val="001C14C4"/>
    <w:rsid w:val="001C168B"/>
    <w:rsid w:val="001C1AC7"/>
    <w:rsid w:val="001C1C32"/>
    <w:rsid w:val="001C1CC0"/>
    <w:rsid w:val="001C20B5"/>
    <w:rsid w:val="001C21CE"/>
    <w:rsid w:val="001C2677"/>
    <w:rsid w:val="001C2737"/>
    <w:rsid w:val="001C2741"/>
    <w:rsid w:val="001C2794"/>
    <w:rsid w:val="001C2AE7"/>
    <w:rsid w:val="001C3786"/>
    <w:rsid w:val="001C3879"/>
    <w:rsid w:val="001C3E70"/>
    <w:rsid w:val="001C4008"/>
    <w:rsid w:val="001C432D"/>
    <w:rsid w:val="001C47E3"/>
    <w:rsid w:val="001C4AF6"/>
    <w:rsid w:val="001C4DE4"/>
    <w:rsid w:val="001C4E48"/>
    <w:rsid w:val="001C51C2"/>
    <w:rsid w:val="001C56F8"/>
    <w:rsid w:val="001C578E"/>
    <w:rsid w:val="001C58E4"/>
    <w:rsid w:val="001C5C17"/>
    <w:rsid w:val="001C5C92"/>
    <w:rsid w:val="001C5CB9"/>
    <w:rsid w:val="001C5CF2"/>
    <w:rsid w:val="001C5D5F"/>
    <w:rsid w:val="001C5D84"/>
    <w:rsid w:val="001C5DA9"/>
    <w:rsid w:val="001C5E81"/>
    <w:rsid w:val="001C6106"/>
    <w:rsid w:val="001C653F"/>
    <w:rsid w:val="001C67C3"/>
    <w:rsid w:val="001C6880"/>
    <w:rsid w:val="001C699D"/>
    <w:rsid w:val="001C7066"/>
    <w:rsid w:val="001C70A6"/>
    <w:rsid w:val="001C77CC"/>
    <w:rsid w:val="001C7A39"/>
    <w:rsid w:val="001C7A4B"/>
    <w:rsid w:val="001C7ABF"/>
    <w:rsid w:val="001C7C66"/>
    <w:rsid w:val="001C7D8A"/>
    <w:rsid w:val="001D005C"/>
    <w:rsid w:val="001D04AA"/>
    <w:rsid w:val="001D05AD"/>
    <w:rsid w:val="001D08A3"/>
    <w:rsid w:val="001D0B24"/>
    <w:rsid w:val="001D0E40"/>
    <w:rsid w:val="001D0F10"/>
    <w:rsid w:val="001D1114"/>
    <w:rsid w:val="001D14F1"/>
    <w:rsid w:val="001D1D08"/>
    <w:rsid w:val="001D1F2D"/>
    <w:rsid w:val="001D215D"/>
    <w:rsid w:val="001D289B"/>
    <w:rsid w:val="001D2970"/>
    <w:rsid w:val="001D29C1"/>
    <w:rsid w:val="001D2A92"/>
    <w:rsid w:val="001D2B6F"/>
    <w:rsid w:val="001D2F4E"/>
    <w:rsid w:val="001D2F6F"/>
    <w:rsid w:val="001D3173"/>
    <w:rsid w:val="001D3219"/>
    <w:rsid w:val="001D3883"/>
    <w:rsid w:val="001D3B20"/>
    <w:rsid w:val="001D3F1D"/>
    <w:rsid w:val="001D3F70"/>
    <w:rsid w:val="001D434B"/>
    <w:rsid w:val="001D4465"/>
    <w:rsid w:val="001D447E"/>
    <w:rsid w:val="001D4607"/>
    <w:rsid w:val="001D491E"/>
    <w:rsid w:val="001D4DAC"/>
    <w:rsid w:val="001D4E86"/>
    <w:rsid w:val="001D505D"/>
    <w:rsid w:val="001D544E"/>
    <w:rsid w:val="001D59DE"/>
    <w:rsid w:val="001D5FFA"/>
    <w:rsid w:val="001D606A"/>
    <w:rsid w:val="001D6251"/>
    <w:rsid w:val="001D63CE"/>
    <w:rsid w:val="001D68FD"/>
    <w:rsid w:val="001D6D99"/>
    <w:rsid w:val="001D6EEA"/>
    <w:rsid w:val="001D6F03"/>
    <w:rsid w:val="001D7022"/>
    <w:rsid w:val="001D71B9"/>
    <w:rsid w:val="001D7255"/>
    <w:rsid w:val="001D7277"/>
    <w:rsid w:val="001D735C"/>
    <w:rsid w:val="001D75D0"/>
    <w:rsid w:val="001D78C3"/>
    <w:rsid w:val="001D7AA9"/>
    <w:rsid w:val="001D7D33"/>
    <w:rsid w:val="001D7D74"/>
    <w:rsid w:val="001E00B1"/>
    <w:rsid w:val="001E0155"/>
    <w:rsid w:val="001E034B"/>
    <w:rsid w:val="001E05C5"/>
    <w:rsid w:val="001E088A"/>
    <w:rsid w:val="001E089B"/>
    <w:rsid w:val="001E08CE"/>
    <w:rsid w:val="001E093B"/>
    <w:rsid w:val="001E097F"/>
    <w:rsid w:val="001E0B24"/>
    <w:rsid w:val="001E0C46"/>
    <w:rsid w:val="001E0DA1"/>
    <w:rsid w:val="001E12B4"/>
    <w:rsid w:val="001E13BA"/>
    <w:rsid w:val="001E14A7"/>
    <w:rsid w:val="001E1570"/>
    <w:rsid w:val="001E161C"/>
    <w:rsid w:val="001E1682"/>
    <w:rsid w:val="001E16EB"/>
    <w:rsid w:val="001E175B"/>
    <w:rsid w:val="001E1775"/>
    <w:rsid w:val="001E1A23"/>
    <w:rsid w:val="001E1A98"/>
    <w:rsid w:val="001E1CF0"/>
    <w:rsid w:val="001E1D34"/>
    <w:rsid w:val="001E1DF3"/>
    <w:rsid w:val="001E2068"/>
    <w:rsid w:val="001E211B"/>
    <w:rsid w:val="001E2164"/>
    <w:rsid w:val="001E22AD"/>
    <w:rsid w:val="001E24EC"/>
    <w:rsid w:val="001E268B"/>
    <w:rsid w:val="001E2891"/>
    <w:rsid w:val="001E28B9"/>
    <w:rsid w:val="001E29C5"/>
    <w:rsid w:val="001E2BBD"/>
    <w:rsid w:val="001E2F89"/>
    <w:rsid w:val="001E368E"/>
    <w:rsid w:val="001E38D2"/>
    <w:rsid w:val="001E3AB6"/>
    <w:rsid w:val="001E3C92"/>
    <w:rsid w:val="001E3CBF"/>
    <w:rsid w:val="001E3DCE"/>
    <w:rsid w:val="001E3FA9"/>
    <w:rsid w:val="001E4443"/>
    <w:rsid w:val="001E4460"/>
    <w:rsid w:val="001E47C6"/>
    <w:rsid w:val="001E49DD"/>
    <w:rsid w:val="001E4B79"/>
    <w:rsid w:val="001E4D65"/>
    <w:rsid w:val="001E4DE5"/>
    <w:rsid w:val="001E4E8F"/>
    <w:rsid w:val="001E4E9F"/>
    <w:rsid w:val="001E4FBC"/>
    <w:rsid w:val="001E51CA"/>
    <w:rsid w:val="001E55F4"/>
    <w:rsid w:val="001E573E"/>
    <w:rsid w:val="001E5778"/>
    <w:rsid w:val="001E582C"/>
    <w:rsid w:val="001E5A3A"/>
    <w:rsid w:val="001E62CD"/>
    <w:rsid w:val="001E63EF"/>
    <w:rsid w:val="001E6543"/>
    <w:rsid w:val="001E6850"/>
    <w:rsid w:val="001E68EC"/>
    <w:rsid w:val="001E6BE3"/>
    <w:rsid w:val="001E6F04"/>
    <w:rsid w:val="001E6F33"/>
    <w:rsid w:val="001E763B"/>
    <w:rsid w:val="001E78FE"/>
    <w:rsid w:val="001E7A64"/>
    <w:rsid w:val="001E7D26"/>
    <w:rsid w:val="001F0252"/>
    <w:rsid w:val="001F05CF"/>
    <w:rsid w:val="001F0998"/>
    <w:rsid w:val="001F0ABA"/>
    <w:rsid w:val="001F0DA7"/>
    <w:rsid w:val="001F0EB7"/>
    <w:rsid w:val="001F0ED3"/>
    <w:rsid w:val="001F0F16"/>
    <w:rsid w:val="001F1098"/>
    <w:rsid w:val="001F141E"/>
    <w:rsid w:val="001F16E1"/>
    <w:rsid w:val="001F185A"/>
    <w:rsid w:val="001F1C81"/>
    <w:rsid w:val="001F1CE1"/>
    <w:rsid w:val="001F1EAD"/>
    <w:rsid w:val="001F1F2F"/>
    <w:rsid w:val="001F23FC"/>
    <w:rsid w:val="001F2974"/>
    <w:rsid w:val="001F2A58"/>
    <w:rsid w:val="001F2AE7"/>
    <w:rsid w:val="001F2C7D"/>
    <w:rsid w:val="001F2C93"/>
    <w:rsid w:val="001F2DC3"/>
    <w:rsid w:val="001F3089"/>
    <w:rsid w:val="001F3219"/>
    <w:rsid w:val="001F33F5"/>
    <w:rsid w:val="001F35B0"/>
    <w:rsid w:val="001F3A0E"/>
    <w:rsid w:val="001F3A67"/>
    <w:rsid w:val="001F3D2B"/>
    <w:rsid w:val="001F3FC1"/>
    <w:rsid w:val="001F41AF"/>
    <w:rsid w:val="001F4730"/>
    <w:rsid w:val="001F477F"/>
    <w:rsid w:val="001F4ACB"/>
    <w:rsid w:val="001F4B36"/>
    <w:rsid w:val="001F4B90"/>
    <w:rsid w:val="001F4EB1"/>
    <w:rsid w:val="001F4FE0"/>
    <w:rsid w:val="001F50CC"/>
    <w:rsid w:val="001F5136"/>
    <w:rsid w:val="001F53F3"/>
    <w:rsid w:val="001F5473"/>
    <w:rsid w:val="001F5572"/>
    <w:rsid w:val="001F5749"/>
    <w:rsid w:val="001F58DA"/>
    <w:rsid w:val="001F5ABF"/>
    <w:rsid w:val="001F5C25"/>
    <w:rsid w:val="001F5EB4"/>
    <w:rsid w:val="001F5FBE"/>
    <w:rsid w:val="001F5FF1"/>
    <w:rsid w:val="001F606C"/>
    <w:rsid w:val="001F626D"/>
    <w:rsid w:val="001F647E"/>
    <w:rsid w:val="001F650A"/>
    <w:rsid w:val="001F65D5"/>
    <w:rsid w:val="001F6756"/>
    <w:rsid w:val="001F6ABE"/>
    <w:rsid w:val="001F7141"/>
    <w:rsid w:val="001F7353"/>
    <w:rsid w:val="001F753D"/>
    <w:rsid w:val="001F7792"/>
    <w:rsid w:val="001F7AF7"/>
    <w:rsid w:val="001F7BAB"/>
    <w:rsid w:val="002000B5"/>
    <w:rsid w:val="00200141"/>
    <w:rsid w:val="00200160"/>
    <w:rsid w:val="00200166"/>
    <w:rsid w:val="00200199"/>
    <w:rsid w:val="002003DD"/>
    <w:rsid w:val="002003F3"/>
    <w:rsid w:val="00200402"/>
    <w:rsid w:val="00200960"/>
    <w:rsid w:val="00200EDE"/>
    <w:rsid w:val="00201360"/>
    <w:rsid w:val="00201367"/>
    <w:rsid w:val="00201431"/>
    <w:rsid w:val="002015DB"/>
    <w:rsid w:val="00201C02"/>
    <w:rsid w:val="00201FAB"/>
    <w:rsid w:val="00201FDC"/>
    <w:rsid w:val="00202192"/>
    <w:rsid w:val="0020223E"/>
    <w:rsid w:val="002022F4"/>
    <w:rsid w:val="002023D2"/>
    <w:rsid w:val="0020272F"/>
    <w:rsid w:val="002027DE"/>
    <w:rsid w:val="0020284B"/>
    <w:rsid w:val="00202964"/>
    <w:rsid w:val="00202AA8"/>
    <w:rsid w:val="00202C33"/>
    <w:rsid w:val="00202DE5"/>
    <w:rsid w:val="002034DE"/>
    <w:rsid w:val="00203BA3"/>
    <w:rsid w:val="00203CCD"/>
    <w:rsid w:val="002040B0"/>
    <w:rsid w:val="00204320"/>
    <w:rsid w:val="002046B0"/>
    <w:rsid w:val="00204BB6"/>
    <w:rsid w:val="00204F10"/>
    <w:rsid w:val="0020520B"/>
    <w:rsid w:val="00205A1B"/>
    <w:rsid w:val="00205B3D"/>
    <w:rsid w:val="00205B40"/>
    <w:rsid w:val="00205C1D"/>
    <w:rsid w:val="0020625F"/>
    <w:rsid w:val="002066F3"/>
    <w:rsid w:val="00206818"/>
    <w:rsid w:val="0020682C"/>
    <w:rsid w:val="0020685C"/>
    <w:rsid w:val="00206A5F"/>
    <w:rsid w:val="00206AFC"/>
    <w:rsid w:val="00206E28"/>
    <w:rsid w:val="00206F6E"/>
    <w:rsid w:val="00207323"/>
    <w:rsid w:val="0020739D"/>
    <w:rsid w:val="0020789A"/>
    <w:rsid w:val="00207D54"/>
    <w:rsid w:val="00207D56"/>
    <w:rsid w:val="00207F73"/>
    <w:rsid w:val="00207F95"/>
    <w:rsid w:val="00210213"/>
    <w:rsid w:val="002103A4"/>
    <w:rsid w:val="00210516"/>
    <w:rsid w:val="002105FE"/>
    <w:rsid w:val="00210918"/>
    <w:rsid w:val="00210FDE"/>
    <w:rsid w:val="00211441"/>
    <w:rsid w:val="002116CC"/>
    <w:rsid w:val="00211CB7"/>
    <w:rsid w:val="00211F3B"/>
    <w:rsid w:val="00211F65"/>
    <w:rsid w:val="0021201D"/>
    <w:rsid w:val="00212431"/>
    <w:rsid w:val="002124A4"/>
    <w:rsid w:val="0021267A"/>
    <w:rsid w:val="002129A5"/>
    <w:rsid w:val="00212A7C"/>
    <w:rsid w:val="00212C48"/>
    <w:rsid w:val="00213042"/>
    <w:rsid w:val="00213078"/>
    <w:rsid w:val="002130C0"/>
    <w:rsid w:val="0021316A"/>
    <w:rsid w:val="002131D5"/>
    <w:rsid w:val="0021339E"/>
    <w:rsid w:val="00213400"/>
    <w:rsid w:val="002134CF"/>
    <w:rsid w:val="002136FD"/>
    <w:rsid w:val="00213952"/>
    <w:rsid w:val="00213A1F"/>
    <w:rsid w:val="00213B19"/>
    <w:rsid w:val="00213CC9"/>
    <w:rsid w:val="0021405F"/>
    <w:rsid w:val="002140E0"/>
    <w:rsid w:val="00214685"/>
    <w:rsid w:val="002147FE"/>
    <w:rsid w:val="00214C12"/>
    <w:rsid w:val="00214E4A"/>
    <w:rsid w:val="0021515A"/>
    <w:rsid w:val="002154C6"/>
    <w:rsid w:val="00215763"/>
    <w:rsid w:val="002157CA"/>
    <w:rsid w:val="00215B04"/>
    <w:rsid w:val="00215B3C"/>
    <w:rsid w:val="00215D71"/>
    <w:rsid w:val="00216447"/>
    <w:rsid w:val="0021652B"/>
    <w:rsid w:val="0021671D"/>
    <w:rsid w:val="002167E0"/>
    <w:rsid w:val="00216E44"/>
    <w:rsid w:val="002174C2"/>
    <w:rsid w:val="00217704"/>
    <w:rsid w:val="002178BE"/>
    <w:rsid w:val="0021791E"/>
    <w:rsid w:val="00217954"/>
    <w:rsid w:val="00217A39"/>
    <w:rsid w:val="00217A51"/>
    <w:rsid w:val="00217AA9"/>
    <w:rsid w:val="00217C50"/>
    <w:rsid w:val="00217EB7"/>
    <w:rsid w:val="00220066"/>
    <w:rsid w:val="002201F7"/>
    <w:rsid w:val="00220603"/>
    <w:rsid w:val="00220849"/>
    <w:rsid w:val="00220F48"/>
    <w:rsid w:val="002210EF"/>
    <w:rsid w:val="002210F1"/>
    <w:rsid w:val="002215A3"/>
    <w:rsid w:val="002216BE"/>
    <w:rsid w:val="002216D4"/>
    <w:rsid w:val="00221AA6"/>
    <w:rsid w:val="00221AD8"/>
    <w:rsid w:val="00221E5D"/>
    <w:rsid w:val="00221F20"/>
    <w:rsid w:val="002222DB"/>
    <w:rsid w:val="00222548"/>
    <w:rsid w:val="00222614"/>
    <w:rsid w:val="0022266C"/>
    <w:rsid w:val="002227CC"/>
    <w:rsid w:val="002227FA"/>
    <w:rsid w:val="00222F13"/>
    <w:rsid w:val="00223019"/>
    <w:rsid w:val="0022312D"/>
    <w:rsid w:val="00223458"/>
    <w:rsid w:val="00223C76"/>
    <w:rsid w:val="00224103"/>
    <w:rsid w:val="00224252"/>
    <w:rsid w:val="002244CD"/>
    <w:rsid w:val="0022495A"/>
    <w:rsid w:val="00224AEF"/>
    <w:rsid w:val="00224E89"/>
    <w:rsid w:val="00224F2D"/>
    <w:rsid w:val="0022510E"/>
    <w:rsid w:val="002251A0"/>
    <w:rsid w:val="0022577F"/>
    <w:rsid w:val="00225DF4"/>
    <w:rsid w:val="00225FCB"/>
    <w:rsid w:val="002260AD"/>
    <w:rsid w:val="00226284"/>
    <w:rsid w:val="002262C5"/>
    <w:rsid w:val="00226318"/>
    <w:rsid w:val="00226373"/>
    <w:rsid w:val="00226672"/>
    <w:rsid w:val="00226731"/>
    <w:rsid w:val="002269A8"/>
    <w:rsid w:val="00226B1E"/>
    <w:rsid w:val="00226CA4"/>
    <w:rsid w:val="00226E82"/>
    <w:rsid w:val="00226EA3"/>
    <w:rsid w:val="00226F4F"/>
    <w:rsid w:val="00226FD9"/>
    <w:rsid w:val="0022719E"/>
    <w:rsid w:val="0022732E"/>
    <w:rsid w:val="00227893"/>
    <w:rsid w:val="0022797D"/>
    <w:rsid w:val="00227AAF"/>
    <w:rsid w:val="00227B5C"/>
    <w:rsid w:val="00227BAF"/>
    <w:rsid w:val="00227BC9"/>
    <w:rsid w:val="00227C9A"/>
    <w:rsid w:val="0023016E"/>
    <w:rsid w:val="002302FF"/>
    <w:rsid w:val="0023066A"/>
    <w:rsid w:val="00230974"/>
    <w:rsid w:val="00230A73"/>
    <w:rsid w:val="00230D21"/>
    <w:rsid w:val="00231606"/>
    <w:rsid w:val="002316D5"/>
    <w:rsid w:val="002316DE"/>
    <w:rsid w:val="002320F9"/>
    <w:rsid w:val="002321C9"/>
    <w:rsid w:val="002324A4"/>
    <w:rsid w:val="002324C2"/>
    <w:rsid w:val="0023274B"/>
    <w:rsid w:val="0023279E"/>
    <w:rsid w:val="00232A8E"/>
    <w:rsid w:val="00232AD3"/>
    <w:rsid w:val="00232B53"/>
    <w:rsid w:val="002333BA"/>
    <w:rsid w:val="002337CB"/>
    <w:rsid w:val="0023385F"/>
    <w:rsid w:val="00233EBB"/>
    <w:rsid w:val="00234717"/>
    <w:rsid w:val="00234841"/>
    <w:rsid w:val="00234AC3"/>
    <w:rsid w:val="0023536B"/>
    <w:rsid w:val="00235640"/>
    <w:rsid w:val="002359BA"/>
    <w:rsid w:val="00235DCE"/>
    <w:rsid w:val="00235DCF"/>
    <w:rsid w:val="00235F3A"/>
    <w:rsid w:val="002364E1"/>
    <w:rsid w:val="00236807"/>
    <w:rsid w:val="00236816"/>
    <w:rsid w:val="00236A68"/>
    <w:rsid w:val="00236BB4"/>
    <w:rsid w:val="00236F32"/>
    <w:rsid w:val="00236FD6"/>
    <w:rsid w:val="00237116"/>
    <w:rsid w:val="0023727D"/>
    <w:rsid w:val="002373B0"/>
    <w:rsid w:val="002375BA"/>
    <w:rsid w:val="00237AD8"/>
    <w:rsid w:val="00237B05"/>
    <w:rsid w:val="00237C25"/>
    <w:rsid w:val="00237F1F"/>
    <w:rsid w:val="00237FB2"/>
    <w:rsid w:val="00240003"/>
    <w:rsid w:val="00240040"/>
    <w:rsid w:val="002403DA"/>
    <w:rsid w:val="002404A5"/>
    <w:rsid w:val="00240612"/>
    <w:rsid w:val="0024069F"/>
    <w:rsid w:val="0024096E"/>
    <w:rsid w:val="00240DD6"/>
    <w:rsid w:val="002410C7"/>
    <w:rsid w:val="00241190"/>
    <w:rsid w:val="00241239"/>
    <w:rsid w:val="00241346"/>
    <w:rsid w:val="00241691"/>
    <w:rsid w:val="002416F8"/>
    <w:rsid w:val="00241B37"/>
    <w:rsid w:val="00241B70"/>
    <w:rsid w:val="00241F68"/>
    <w:rsid w:val="002422D3"/>
    <w:rsid w:val="0024265C"/>
    <w:rsid w:val="0024288A"/>
    <w:rsid w:val="0024289B"/>
    <w:rsid w:val="0024292D"/>
    <w:rsid w:val="00242EC9"/>
    <w:rsid w:val="00242F66"/>
    <w:rsid w:val="00243010"/>
    <w:rsid w:val="00243035"/>
    <w:rsid w:val="0024318E"/>
    <w:rsid w:val="002432A6"/>
    <w:rsid w:val="002438A8"/>
    <w:rsid w:val="002438C1"/>
    <w:rsid w:val="00243E9C"/>
    <w:rsid w:val="00243EAE"/>
    <w:rsid w:val="00243F53"/>
    <w:rsid w:val="00243FF7"/>
    <w:rsid w:val="00244043"/>
    <w:rsid w:val="00244149"/>
    <w:rsid w:val="002442D1"/>
    <w:rsid w:val="0024465E"/>
    <w:rsid w:val="00244BBF"/>
    <w:rsid w:val="00244BF4"/>
    <w:rsid w:val="00244D3C"/>
    <w:rsid w:val="00244D4B"/>
    <w:rsid w:val="0024510E"/>
    <w:rsid w:val="00245355"/>
    <w:rsid w:val="002454E1"/>
    <w:rsid w:val="002459A9"/>
    <w:rsid w:val="00245A73"/>
    <w:rsid w:val="00245BF8"/>
    <w:rsid w:val="00245DBC"/>
    <w:rsid w:val="00245E24"/>
    <w:rsid w:val="002464E6"/>
    <w:rsid w:val="00246665"/>
    <w:rsid w:val="00246BC8"/>
    <w:rsid w:val="00246BC9"/>
    <w:rsid w:val="00246BDA"/>
    <w:rsid w:val="00246C71"/>
    <w:rsid w:val="00247482"/>
    <w:rsid w:val="002476EC"/>
    <w:rsid w:val="002477F8"/>
    <w:rsid w:val="002479A9"/>
    <w:rsid w:val="00247D09"/>
    <w:rsid w:val="00247F17"/>
    <w:rsid w:val="00247F2A"/>
    <w:rsid w:val="00247FF8"/>
    <w:rsid w:val="00250C15"/>
    <w:rsid w:val="00250D54"/>
    <w:rsid w:val="00251178"/>
    <w:rsid w:val="0025160C"/>
    <w:rsid w:val="002517A7"/>
    <w:rsid w:val="0025190D"/>
    <w:rsid w:val="00251F3E"/>
    <w:rsid w:val="0025209B"/>
    <w:rsid w:val="002520E2"/>
    <w:rsid w:val="00252340"/>
    <w:rsid w:val="002526F2"/>
    <w:rsid w:val="0025272C"/>
    <w:rsid w:val="00252CCE"/>
    <w:rsid w:val="00252D30"/>
    <w:rsid w:val="00252FE9"/>
    <w:rsid w:val="00253023"/>
    <w:rsid w:val="0025323D"/>
    <w:rsid w:val="00253380"/>
    <w:rsid w:val="00253725"/>
    <w:rsid w:val="0025376A"/>
    <w:rsid w:val="00253B61"/>
    <w:rsid w:val="00253EA5"/>
    <w:rsid w:val="00254566"/>
    <w:rsid w:val="00254868"/>
    <w:rsid w:val="0025488B"/>
    <w:rsid w:val="002549FD"/>
    <w:rsid w:val="00254B50"/>
    <w:rsid w:val="00254BBD"/>
    <w:rsid w:val="00254C4C"/>
    <w:rsid w:val="00254D4B"/>
    <w:rsid w:val="00254DEE"/>
    <w:rsid w:val="002551DA"/>
    <w:rsid w:val="002555FA"/>
    <w:rsid w:val="00255D67"/>
    <w:rsid w:val="00255F5D"/>
    <w:rsid w:val="00256124"/>
    <w:rsid w:val="002561C5"/>
    <w:rsid w:val="00256A84"/>
    <w:rsid w:val="00256CEE"/>
    <w:rsid w:val="00256E23"/>
    <w:rsid w:val="00257410"/>
    <w:rsid w:val="00257454"/>
    <w:rsid w:val="00257489"/>
    <w:rsid w:val="002579AA"/>
    <w:rsid w:val="002579C3"/>
    <w:rsid w:val="00257BDE"/>
    <w:rsid w:val="00257EFD"/>
    <w:rsid w:val="0026006F"/>
    <w:rsid w:val="002603C8"/>
    <w:rsid w:val="002603F3"/>
    <w:rsid w:val="0026052A"/>
    <w:rsid w:val="002605B6"/>
    <w:rsid w:val="00260721"/>
    <w:rsid w:val="002607DF"/>
    <w:rsid w:val="00260898"/>
    <w:rsid w:val="0026106C"/>
    <w:rsid w:val="002611B1"/>
    <w:rsid w:val="002612C2"/>
    <w:rsid w:val="002614C4"/>
    <w:rsid w:val="00261656"/>
    <w:rsid w:val="002618D5"/>
    <w:rsid w:val="00261B6C"/>
    <w:rsid w:val="00261E05"/>
    <w:rsid w:val="00261EAA"/>
    <w:rsid w:val="002620EC"/>
    <w:rsid w:val="0026225D"/>
    <w:rsid w:val="0026232B"/>
    <w:rsid w:val="002626F7"/>
    <w:rsid w:val="00262D70"/>
    <w:rsid w:val="00262FE3"/>
    <w:rsid w:val="00263027"/>
    <w:rsid w:val="002630EC"/>
    <w:rsid w:val="0026310E"/>
    <w:rsid w:val="0026334E"/>
    <w:rsid w:val="002633AD"/>
    <w:rsid w:val="002639B3"/>
    <w:rsid w:val="00263B0F"/>
    <w:rsid w:val="00263BF2"/>
    <w:rsid w:val="00263E07"/>
    <w:rsid w:val="00263EBF"/>
    <w:rsid w:val="00263F97"/>
    <w:rsid w:val="00264797"/>
    <w:rsid w:val="00264957"/>
    <w:rsid w:val="00264ED3"/>
    <w:rsid w:val="00264F00"/>
    <w:rsid w:val="00264F08"/>
    <w:rsid w:val="0026512C"/>
    <w:rsid w:val="00265182"/>
    <w:rsid w:val="002651D7"/>
    <w:rsid w:val="00265288"/>
    <w:rsid w:val="00265B73"/>
    <w:rsid w:val="00265D2E"/>
    <w:rsid w:val="00265D46"/>
    <w:rsid w:val="00265D54"/>
    <w:rsid w:val="0026621F"/>
    <w:rsid w:val="002663BD"/>
    <w:rsid w:val="002663DB"/>
    <w:rsid w:val="00266549"/>
    <w:rsid w:val="002665E0"/>
    <w:rsid w:val="002666B7"/>
    <w:rsid w:val="00266847"/>
    <w:rsid w:val="00266931"/>
    <w:rsid w:val="00266B2C"/>
    <w:rsid w:val="00266B32"/>
    <w:rsid w:val="00266C09"/>
    <w:rsid w:val="00266E53"/>
    <w:rsid w:val="00267142"/>
    <w:rsid w:val="0026775B"/>
    <w:rsid w:val="00267B29"/>
    <w:rsid w:val="00267E21"/>
    <w:rsid w:val="00267F44"/>
    <w:rsid w:val="00270208"/>
    <w:rsid w:val="002708BE"/>
    <w:rsid w:val="00270B85"/>
    <w:rsid w:val="00270B8A"/>
    <w:rsid w:val="00270DBA"/>
    <w:rsid w:val="00271210"/>
    <w:rsid w:val="00271720"/>
    <w:rsid w:val="00271C54"/>
    <w:rsid w:val="00271E3F"/>
    <w:rsid w:val="0027232D"/>
    <w:rsid w:val="0027266F"/>
    <w:rsid w:val="00272760"/>
    <w:rsid w:val="0027299E"/>
    <w:rsid w:val="00272BF3"/>
    <w:rsid w:val="00272CF0"/>
    <w:rsid w:val="00272DE8"/>
    <w:rsid w:val="00272E8B"/>
    <w:rsid w:val="00272FFD"/>
    <w:rsid w:val="00273124"/>
    <w:rsid w:val="00273207"/>
    <w:rsid w:val="0027378D"/>
    <w:rsid w:val="00273949"/>
    <w:rsid w:val="00273BB2"/>
    <w:rsid w:val="00273CBC"/>
    <w:rsid w:val="002741F2"/>
    <w:rsid w:val="00274277"/>
    <w:rsid w:val="0027427E"/>
    <w:rsid w:val="00274754"/>
    <w:rsid w:val="0027490A"/>
    <w:rsid w:val="00274C7B"/>
    <w:rsid w:val="00274C8B"/>
    <w:rsid w:val="00274F5E"/>
    <w:rsid w:val="002752B1"/>
    <w:rsid w:val="002752DD"/>
    <w:rsid w:val="0027537A"/>
    <w:rsid w:val="00275549"/>
    <w:rsid w:val="0027568B"/>
    <w:rsid w:val="00275746"/>
    <w:rsid w:val="00275890"/>
    <w:rsid w:val="00275BDE"/>
    <w:rsid w:val="00275D2D"/>
    <w:rsid w:val="00275D7A"/>
    <w:rsid w:val="00275F02"/>
    <w:rsid w:val="00276182"/>
    <w:rsid w:val="002761AF"/>
    <w:rsid w:val="00276240"/>
    <w:rsid w:val="00276307"/>
    <w:rsid w:val="002766D9"/>
    <w:rsid w:val="0027687A"/>
    <w:rsid w:val="00276D3C"/>
    <w:rsid w:val="0027760B"/>
    <w:rsid w:val="00277804"/>
    <w:rsid w:val="00277B3A"/>
    <w:rsid w:val="00277DE9"/>
    <w:rsid w:val="00280133"/>
    <w:rsid w:val="002801AF"/>
    <w:rsid w:val="00280924"/>
    <w:rsid w:val="00280B78"/>
    <w:rsid w:val="00280B91"/>
    <w:rsid w:val="00280F22"/>
    <w:rsid w:val="00280F90"/>
    <w:rsid w:val="002810E4"/>
    <w:rsid w:val="002812CD"/>
    <w:rsid w:val="00281566"/>
    <w:rsid w:val="00281583"/>
    <w:rsid w:val="002818B0"/>
    <w:rsid w:val="00281924"/>
    <w:rsid w:val="00281ECB"/>
    <w:rsid w:val="00282137"/>
    <w:rsid w:val="00282168"/>
    <w:rsid w:val="002827CD"/>
    <w:rsid w:val="00282957"/>
    <w:rsid w:val="00282B13"/>
    <w:rsid w:val="00282CEA"/>
    <w:rsid w:val="00282D9E"/>
    <w:rsid w:val="00283183"/>
    <w:rsid w:val="0028379D"/>
    <w:rsid w:val="002839CB"/>
    <w:rsid w:val="00283C43"/>
    <w:rsid w:val="00283DCE"/>
    <w:rsid w:val="00284A33"/>
    <w:rsid w:val="00284C7C"/>
    <w:rsid w:val="00284C80"/>
    <w:rsid w:val="00284E68"/>
    <w:rsid w:val="0028509B"/>
    <w:rsid w:val="0028526A"/>
    <w:rsid w:val="0028527F"/>
    <w:rsid w:val="00285407"/>
    <w:rsid w:val="002854EC"/>
    <w:rsid w:val="002856EB"/>
    <w:rsid w:val="00285715"/>
    <w:rsid w:val="00285DF3"/>
    <w:rsid w:val="00285FA1"/>
    <w:rsid w:val="00286253"/>
    <w:rsid w:val="00286649"/>
    <w:rsid w:val="00286681"/>
    <w:rsid w:val="0028674B"/>
    <w:rsid w:val="00286750"/>
    <w:rsid w:val="00286D7D"/>
    <w:rsid w:val="00286DBA"/>
    <w:rsid w:val="002876E2"/>
    <w:rsid w:val="00287845"/>
    <w:rsid w:val="00287876"/>
    <w:rsid w:val="00287900"/>
    <w:rsid w:val="00287EDA"/>
    <w:rsid w:val="002907F0"/>
    <w:rsid w:val="00291005"/>
    <w:rsid w:val="002910D4"/>
    <w:rsid w:val="00291365"/>
    <w:rsid w:val="00291511"/>
    <w:rsid w:val="00291A03"/>
    <w:rsid w:val="00291C40"/>
    <w:rsid w:val="00291DA9"/>
    <w:rsid w:val="00291DDC"/>
    <w:rsid w:val="002920CB"/>
    <w:rsid w:val="0029218B"/>
    <w:rsid w:val="00292278"/>
    <w:rsid w:val="0029279E"/>
    <w:rsid w:val="00292D3B"/>
    <w:rsid w:val="00292D9E"/>
    <w:rsid w:val="00292E54"/>
    <w:rsid w:val="00292F1A"/>
    <w:rsid w:val="00293109"/>
    <w:rsid w:val="002932FA"/>
    <w:rsid w:val="00293333"/>
    <w:rsid w:val="002933DE"/>
    <w:rsid w:val="00293431"/>
    <w:rsid w:val="002936C7"/>
    <w:rsid w:val="00293904"/>
    <w:rsid w:val="002939CF"/>
    <w:rsid w:val="00293F20"/>
    <w:rsid w:val="00294243"/>
    <w:rsid w:val="00294292"/>
    <w:rsid w:val="00294A64"/>
    <w:rsid w:val="00294F71"/>
    <w:rsid w:val="002951EC"/>
    <w:rsid w:val="00295312"/>
    <w:rsid w:val="002955DB"/>
    <w:rsid w:val="002956C0"/>
    <w:rsid w:val="00295981"/>
    <w:rsid w:val="00295BBF"/>
    <w:rsid w:val="00295F02"/>
    <w:rsid w:val="00295F46"/>
    <w:rsid w:val="0029628D"/>
    <w:rsid w:val="00296361"/>
    <w:rsid w:val="0029650C"/>
    <w:rsid w:val="002966BB"/>
    <w:rsid w:val="002966DA"/>
    <w:rsid w:val="002967FF"/>
    <w:rsid w:val="00296BC0"/>
    <w:rsid w:val="00296F5B"/>
    <w:rsid w:val="00297388"/>
    <w:rsid w:val="00297507"/>
    <w:rsid w:val="00297666"/>
    <w:rsid w:val="00297773"/>
    <w:rsid w:val="0029779E"/>
    <w:rsid w:val="00297A0E"/>
    <w:rsid w:val="00297B88"/>
    <w:rsid w:val="00297D04"/>
    <w:rsid w:val="00297E05"/>
    <w:rsid w:val="002A0008"/>
    <w:rsid w:val="002A03C5"/>
    <w:rsid w:val="002A0522"/>
    <w:rsid w:val="002A0673"/>
    <w:rsid w:val="002A06ED"/>
    <w:rsid w:val="002A07DD"/>
    <w:rsid w:val="002A0E39"/>
    <w:rsid w:val="002A1001"/>
    <w:rsid w:val="002A1017"/>
    <w:rsid w:val="002A1374"/>
    <w:rsid w:val="002A19EF"/>
    <w:rsid w:val="002A1E1C"/>
    <w:rsid w:val="002A1FDA"/>
    <w:rsid w:val="002A223F"/>
    <w:rsid w:val="002A27D9"/>
    <w:rsid w:val="002A2935"/>
    <w:rsid w:val="002A2A01"/>
    <w:rsid w:val="002A2E2E"/>
    <w:rsid w:val="002A2F7A"/>
    <w:rsid w:val="002A32C0"/>
    <w:rsid w:val="002A3309"/>
    <w:rsid w:val="002A3722"/>
    <w:rsid w:val="002A37B9"/>
    <w:rsid w:val="002A3809"/>
    <w:rsid w:val="002A39D8"/>
    <w:rsid w:val="002A3A10"/>
    <w:rsid w:val="002A3BDD"/>
    <w:rsid w:val="002A3EF4"/>
    <w:rsid w:val="002A3F5B"/>
    <w:rsid w:val="002A3FD8"/>
    <w:rsid w:val="002A4013"/>
    <w:rsid w:val="002A4313"/>
    <w:rsid w:val="002A438D"/>
    <w:rsid w:val="002A43F0"/>
    <w:rsid w:val="002A483E"/>
    <w:rsid w:val="002A4D32"/>
    <w:rsid w:val="002A5254"/>
    <w:rsid w:val="002A5681"/>
    <w:rsid w:val="002A594E"/>
    <w:rsid w:val="002A5A1A"/>
    <w:rsid w:val="002A5FAC"/>
    <w:rsid w:val="002A601B"/>
    <w:rsid w:val="002A6076"/>
    <w:rsid w:val="002A63F0"/>
    <w:rsid w:val="002A6A95"/>
    <w:rsid w:val="002A6B7F"/>
    <w:rsid w:val="002A6DFB"/>
    <w:rsid w:val="002A6E74"/>
    <w:rsid w:val="002A7048"/>
    <w:rsid w:val="002A7236"/>
    <w:rsid w:val="002A737C"/>
    <w:rsid w:val="002A7383"/>
    <w:rsid w:val="002A755E"/>
    <w:rsid w:val="002A75E1"/>
    <w:rsid w:val="002A795B"/>
    <w:rsid w:val="002A7CD4"/>
    <w:rsid w:val="002A7FEE"/>
    <w:rsid w:val="002B01BE"/>
    <w:rsid w:val="002B0414"/>
    <w:rsid w:val="002B0A01"/>
    <w:rsid w:val="002B0B1D"/>
    <w:rsid w:val="002B0D67"/>
    <w:rsid w:val="002B101C"/>
    <w:rsid w:val="002B1054"/>
    <w:rsid w:val="002B11F5"/>
    <w:rsid w:val="002B12C6"/>
    <w:rsid w:val="002B1385"/>
    <w:rsid w:val="002B15D4"/>
    <w:rsid w:val="002B16F1"/>
    <w:rsid w:val="002B1877"/>
    <w:rsid w:val="002B1914"/>
    <w:rsid w:val="002B1955"/>
    <w:rsid w:val="002B196F"/>
    <w:rsid w:val="002B1A5D"/>
    <w:rsid w:val="002B1EDC"/>
    <w:rsid w:val="002B2122"/>
    <w:rsid w:val="002B21E9"/>
    <w:rsid w:val="002B2224"/>
    <w:rsid w:val="002B2334"/>
    <w:rsid w:val="002B26A8"/>
    <w:rsid w:val="002B26B5"/>
    <w:rsid w:val="002B279C"/>
    <w:rsid w:val="002B2E4F"/>
    <w:rsid w:val="002B2EB7"/>
    <w:rsid w:val="002B3236"/>
    <w:rsid w:val="002B3B16"/>
    <w:rsid w:val="002B3FCA"/>
    <w:rsid w:val="002B4102"/>
    <w:rsid w:val="002B4454"/>
    <w:rsid w:val="002B46C1"/>
    <w:rsid w:val="002B522D"/>
    <w:rsid w:val="002B5326"/>
    <w:rsid w:val="002B56E4"/>
    <w:rsid w:val="002B5A15"/>
    <w:rsid w:val="002B5A52"/>
    <w:rsid w:val="002B5E49"/>
    <w:rsid w:val="002B5E4A"/>
    <w:rsid w:val="002B5EBF"/>
    <w:rsid w:val="002B5F51"/>
    <w:rsid w:val="002B62BE"/>
    <w:rsid w:val="002B64D7"/>
    <w:rsid w:val="002B66F6"/>
    <w:rsid w:val="002B6BEE"/>
    <w:rsid w:val="002B6DAC"/>
    <w:rsid w:val="002B7179"/>
    <w:rsid w:val="002B71D6"/>
    <w:rsid w:val="002B75E4"/>
    <w:rsid w:val="002B7C72"/>
    <w:rsid w:val="002B7DAE"/>
    <w:rsid w:val="002B7E31"/>
    <w:rsid w:val="002C0005"/>
    <w:rsid w:val="002C000D"/>
    <w:rsid w:val="002C00BA"/>
    <w:rsid w:val="002C010D"/>
    <w:rsid w:val="002C011C"/>
    <w:rsid w:val="002C0168"/>
    <w:rsid w:val="002C0340"/>
    <w:rsid w:val="002C077A"/>
    <w:rsid w:val="002C08D1"/>
    <w:rsid w:val="002C0945"/>
    <w:rsid w:val="002C0B25"/>
    <w:rsid w:val="002C0B6B"/>
    <w:rsid w:val="002C0DF6"/>
    <w:rsid w:val="002C0E72"/>
    <w:rsid w:val="002C10A4"/>
    <w:rsid w:val="002C10F7"/>
    <w:rsid w:val="002C1137"/>
    <w:rsid w:val="002C14BC"/>
    <w:rsid w:val="002C16EF"/>
    <w:rsid w:val="002C1D11"/>
    <w:rsid w:val="002C2164"/>
    <w:rsid w:val="002C3330"/>
    <w:rsid w:val="002C3432"/>
    <w:rsid w:val="002C38F4"/>
    <w:rsid w:val="002C3C57"/>
    <w:rsid w:val="002C407E"/>
    <w:rsid w:val="002C42EF"/>
    <w:rsid w:val="002C4459"/>
    <w:rsid w:val="002C473B"/>
    <w:rsid w:val="002C4B24"/>
    <w:rsid w:val="002C4BE0"/>
    <w:rsid w:val="002C4E5D"/>
    <w:rsid w:val="002C5450"/>
    <w:rsid w:val="002C558A"/>
    <w:rsid w:val="002C5669"/>
    <w:rsid w:val="002C56C4"/>
    <w:rsid w:val="002C5959"/>
    <w:rsid w:val="002C59B6"/>
    <w:rsid w:val="002C59FB"/>
    <w:rsid w:val="002C5C00"/>
    <w:rsid w:val="002C5C30"/>
    <w:rsid w:val="002C5C3F"/>
    <w:rsid w:val="002C5F8E"/>
    <w:rsid w:val="002C6177"/>
    <w:rsid w:val="002C61ED"/>
    <w:rsid w:val="002C63B6"/>
    <w:rsid w:val="002C67E8"/>
    <w:rsid w:val="002C68D5"/>
    <w:rsid w:val="002C68E1"/>
    <w:rsid w:val="002C6A70"/>
    <w:rsid w:val="002C6C0F"/>
    <w:rsid w:val="002C6E67"/>
    <w:rsid w:val="002C6FB9"/>
    <w:rsid w:val="002C7092"/>
    <w:rsid w:val="002C734E"/>
    <w:rsid w:val="002C73D1"/>
    <w:rsid w:val="002C7637"/>
    <w:rsid w:val="002C7BD9"/>
    <w:rsid w:val="002C7DB3"/>
    <w:rsid w:val="002C7DEC"/>
    <w:rsid w:val="002D0033"/>
    <w:rsid w:val="002D024F"/>
    <w:rsid w:val="002D064D"/>
    <w:rsid w:val="002D0765"/>
    <w:rsid w:val="002D086A"/>
    <w:rsid w:val="002D0960"/>
    <w:rsid w:val="002D0A33"/>
    <w:rsid w:val="002D0B3D"/>
    <w:rsid w:val="002D0B7D"/>
    <w:rsid w:val="002D0C12"/>
    <w:rsid w:val="002D0F3B"/>
    <w:rsid w:val="002D0FB1"/>
    <w:rsid w:val="002D0FDC"/>
    <w:rsid w:val="002D1362"/>
    <w:rsid w:val="002D1753"/>
    <w:rsid w:val="002D1827"/>
    <w:rsid w:val="002D1836"/>
    <w:rsid w:val="002D198D"/>
    <w:rsid w:val="002D1B88"/>
    <w:rsid w:val="002D1C6E"/>
    <w:rsid w:val="002D1D6C"/>
    <w:rsid w:val="002D207B"/>
    <w:rsid w:val="002D2545"/>
    <w:rsid w:val="002D254D"/>
    <w:rsid w:val="002D25EC"/>
    <w:rsid w:val="002D2608"/>
    <w:rsid w:val="002D271B"/>
    <w:rsid w:val="002D2735"/>
    <w:rsid w:val="002D2977"/>
    <w:rsid w:val="002D2D0E"/>
    <w:rsid w:val="002D2E59"/>
    <w:rsid w:val="002D2FDC"/>
    <w:rsid w:val="002D32B8"/>
    <w:rsid w:val="002D36B5"/>
    <w:rsid w:val="002D37ED"/>
    <w:rsid w:val="002D3B18"/>
    <w:rsid w:val="002D3C96"/>
    <w:rsid w:val="002D3D73"/>
    <w:rsid w:val="002D3E53"/>
    <w:rsid w:val="002D3F29"/>
    <w:rsid w:val="002D3FBF"/>
    <w:rsid w:val="002D3FFA"/>
    <w:rsid w:val="002D4115"/>
    <w:rsid w:val="002D48CA"/>
    <w:rsid w:val="002D4BF2"/>
    <w:rsid w:val="002D4CA1"/>
    <w:rsid w:val="002D4F0C"/>
    <w:rsid w:val="002D5151"/>
    <w:rsid w:val="002D5164"/>
    <w:rsid w:val="002D5328"/>
    <w:rsid w:val="002D53EA"/>
    <w:rsid w:val="002D5688"/>
    <w:rsid w:val="002D5742"/>
    <w:rsid w:val="002D5D01"/>
    <w:rsid w:val="002D6492"/>
    <w:rsid w:val="002D66D0"/>
    <w:rsid w:val="002D670C"/>
    <w:rsid w:val="002D672D"/>
    <w:rsid w:val="002D677A"/>
    <w:rsid w:val="002D6A31"/>
    <w:rsid w:val="002D6CD0"/>
    <w:rsid w:val="002D6FB7"/>
    <w:rsid w:val="002D732E"/>
    <w:rsid w:val="002D75F6"/>
    <w:rsid w:val="002D76FA"/>
    <w:rsid w:val="002D7A87"/>
    <w:rsid w:val="002D7A91"/>
    <w:rsid w:val="002D7C20"/>
    <w:rsid w:val="002D7D89"/>
    <w:rsid w:val="002E00B0"/>
    <w:rsid w:val="002E0294"/>
    <w:rsid w:val="002E055B"/>
    <w:rsid w:val="002E0591"/>
    <w:rsid w:val="002E07C0"/>
    <w:rsid w:val="002E07FA"/>
    <w:rsid w:val="002E0AE7"/>
    <w:rsid w:val="002E0CB2"/>
    <w:rsid w:val="002E0EEA"/>
    <w:rsid w:val="002E0FD4"/>
    <w:rsid w:val="002E1031"/>
    <w:rsid w:val="002E11C4"/>
    <w:rsid w:val="002E1432"/>
    <w:rsid w:val="002E1511"/>
    <w:rsid w:val="002E1794"/>
    <w:rsid w:val="002E1857"/>
    <w:rsid w:val="002E19D7"/>
    <w:rsid w:val="002E19DF"/>
    <w:rsid w:val="002E2006"/>
    <w:rsid w:val="002E2766"/>
    <w:rsid w:val="002E276E"/>
    <w:rsid w:val="002E279B"/>
    <w:rsid w:val="002E2836"/>
    <w:rsid w:val="002E2997"/>
    <w:rsid w:val="002E2A79"/>
    <w:rsid w:val="002E3035"/>
    <w:rsid w:val="002E3036"/>
    <w:rsid w:val="002E3318"/>
    <w:rsid w:val="002E33F7"/>
    <w:rsid w:val="002E3528"/>
    <w:rsid w:val="002E3594"/>
    <w:rsid w:val="002E3759"/>
    <w:rsid w:val="002E378D"/>
    <w:rsid w:val="002E3A89"/>
    <w:rsid w:val="002E3D05"/>
    <w:rsid w:val="002E4777"/>
    <w:rsid w:val="002E4AA0"/>
    <w:rsid w:val="002E5173"/>
    <w:rsid w:val="002E523E"/>
    <w:rsid w:val="002E54A3"/>
    <w:rsid w:val="002E55D4"/>
    <w:rsid w:val="002E55FF"/>
    <w:rsid w:val="002E5646"/>
    <w:rsid w:val="002E5661"/>
    <w:rsid w:val="002E5DE2"/>
    <w:rsid w:val="002E5E75"/>
    <w:rsid w:val="002E5F1A"/>
    <w:rsid w:val="002E603A"/>
    <w:rsid w:val="002E60BB"/>
    <w:rsid w:val="002E611A"/>
    <w:rsid w:val="002E66F1"/>
    <w:rsid w:val="002E6C8D"/>
    <w:rsid w:val="002E6D06"/>
    <w:rsid w:val="002E72BE"/>
    <w:rsid w:val="002E74A7"/>
    <w:rsid w:val="002E78BB"/>
    <w:rsid w:val="002E79FE"/>
    <w:rsid w:val="002E7BFD"/>
    <w:rsid w:val="002F029C"/>
    <w:rsid w:val="002F03F7"/>
    <w:rsid w:val="002F047B"/>
    <w:rsid w:val="002F0517"/>
    <w:rsid w:val="002F0738"/>
    <w:rsid w:val="002F074C"/>
    <w:rsid w:val="002F0837"/>
    <w:rsid w:val="002F08F6"/>
    <w:rsid w:val="002F0921"/>
    <w:rsid w:val="002F0EB0"/>
    <w:rsid w:val="002F0FBB"/>
    <w:rsid w:val="002F10A5"/>
    <w:rsid w:val="002F10D8"/>
    <w:rsid w:val="002F1266"/>
    <w:rsid w:val="002F17A2"/>
    <w:rsid w:val="002F1804"/>
    <w:rsid w:val="002F18C2"/>
    <w:rsid w:val="002F1B3B"/>
    <w:rsid w:val="002F1CA5"/>
    <w:rsid w:val="002F1F67"/>
    <w:rsid w:val="002F2105"/>
    <w:rsid w:val="002F21A4"/>
    <w:rsid w:val="002F27E7"/>
    <w:rsid w:val="002F2A12"/>
    <w:rsid w:val="002F2B51"/>
    <w:rsid w:val="002F31EE"/>
    <w:rsid w:val="002F35E6"/>
    <w:rsid w:val="002F3C4F"/>
    <w:rsid w:val="002F3E0B"/>
    <w:rsid w:val="002F42FF"/>
    <w:rsid w:val="002F4879"/>
    <w:rsid w:val="002F49F3"/>
    <w:rsid w:val="002F4BC3"/>
    <w:rsid w:val="002F4F22"/>
    <w:rsid w:val="002F50DD"/>
    <w:rsid w:val="002F51E7"/>
    <w:rsid w:val="002F528A"/>
    <w:rsid w:val="002F555C"/>
    <w:rsid w:val="002F59F8"/>
    <w:rsid w:val="002F5CF1"/>
    <w:rsid w:val="002F5CFD"/>
    <w:rsid w:val="002F5D79"/>
    <w:rsid w:val="002F60FB"/>
    <w:rsid w:val="002F61C1"/>
    <w:rsid w:val="002F6396"/>
    <w:rsid w:val="002F6AA9"/>
    <w:rsid w:val="002F6DF6"/>
    <w:rsid w:val="002F6F43"/>
    <w:rsid w:val="002F741A"/>
    <w:rsid w:val="002F76BE"/>
    <w:rsid w:val="002F785A"/>
    <w:rsid w:val="002F7A1C"/>
    <w:rsid w:val="002F7CC9"/>
    <w:rsid w:val="002F7DC1"/>
    <w:rsid w:val="002F7E80"/>
    <w:rsid w:val="002F7EB2"/>
    <w:rsid w:val="003000B1"/>
    <w:rsid w:val="00300122"/>
    <w:rsid w:val="00300194"/>
    <w:rsid w:val="003001D9"/>
    <w:rsid w:val="00300327"/>
    <w:rsid w:val="00300A12"/>
    <w:rsid w:val="00300CCD"/>
    <w:rsid w:val="00300FAB"/>
    <w:rsid w:val="00301176"/>
    <w:rsid w:val="00301295"/>
    <w:rsid w:val="003015D0"/>
    <w:rsid w:val="003015FB"/>
    <w:rsid w:val="00301A03"/>
    <w:rsid w:val="00301B3D"/>
    <w:rsid w:val="00301B8C"/>
    <w:rsid w:val="00302427"/>
    <w:rsid w:val="00302446"/>
    <w:rsid w:val="003025F3"/>
    <w:rsid w:val="003026A3"/>
    <w:rsid w:val="003028C0"/>
    <w:rsid w:val="00302953"/>
    <w:rsid w:val="0030299B"/>
    <w:rsid w:val="00302BDB"/>
    <w:rsid w:val="00302BEA"/>
    <w:rsid w:val="00302E37"/>
    <w:rsid w:val="0030322E"/>
    <w:rsid w:val="003040FB"/>
    <w:rsid w:val="0030437A"/>
    <w:rsid w:val="003044CA"/>
    <w:rsid w:val="00304A39"/>
    <w:rsid w:val="0030504D"/>
    <w:rsid w:val="00305234"/>
    <w:rsid w:val="00305303"/>
    <w:rsid w:val="00305306"/>
    <w:rsid w:val="00305387"/>
    <w:rsid w:val="003059BA"/>
    <w:rsid w:val="00305A37"/>
    <w:rsid w:val="00305B52"/>
    <w:rsid w:val="00305BB8"/>
    <w:rsid w:val="00305C74"/>
    <w:rsid w:val="00305CAD"/>
    <w:rsid w:val="00305D3D"/>
    <w:rsid w:val="00305EBF"/>
    <w:rsid w:val="00305FAB"/>
    <w:rsid w:val="00306219"/>
    <w:rsid w:val="0030631F"/>
    <w:rsid w:val="00306506"/>
    <w:rsid w:val="0030650C"/>
    <w:rsid w:val="0030654D"/>
    <w:rsid w:val="003069A6"/>
    <w:rsid w:val="003069CF"/>
    <w:rsid w:val="00306A0B"/>
    <w:rsid w:val="003072FF"/>
    <w:rsid w:val="0030743C"/>
    <w:rsid w:val="0030746B"/>
    <w:rsid w:val="00307527"/>
    <w:rsid w:val="00307EF0"/>
    <w:rsid w:val="003101B7"/>
    <w:rsid w:val="00310C75"/>
    <w:rsid w:val="0031174E"/>
    <w:rsid w:val="00311853"/>
    <w:rsid w:val="00311D72"/>
    <w:rsid w:val="00311DE2"/>
    <w:rsid w:val="0031203C"/>
    <w:rsid w:val="0031208D"/>
    <w:rsid w:val="003121B2"/>
    <w:rsid w:val="003124FF"/>
    <w:rsid w:val="00312516"/>
    <w:rsid w:val="00312928"/>
    <w:rsid w:val="00312AD2"/>
    <w:rsid w:val="00312B84"/>
    <w:rsid w:val="00312FBD"/>
    <w:rsid w:val="00313050"/>
    <w:rsid w:val="0031318E"/>
    <w:rsid w:val="003134A4"/>
    <w:rsid w:val="003135E9"/>
    <w:rsid w:val="00313697"/>
    <w:rsid w:val="003138E2"/>
    <w:rsid w:val="0031398E"/>
    <w:rsid w:val="00313E15"/>
    <w:rsid w:val="00313E6A"/>
    <w:rsid w:val="0031426F"/>
    <w:rsid w:val="003143A0"/>
    <w:rsid w:val="0031441C"/>
    <w:rsid w:val="0031464E"/>
    <w:rsid w:val="00314AA6"/>
    <w:rsid w:val="00314CB2"/>
    <w:rsid w:val="00314D66"/>
    <w:rsid w:val="00315577"/>
    <w:rsid w:val="00315738"/>
    <w:rsid w:val="00315915"/>
    <w:rsid w:val="0031598C"/>
    <w:rsid w:val="00315B13"/>
    <w:rsid w:val="0031618D"/>
    <w:rsid w:val="0031621B"/>
    <w:rsid w:val="00316799"/>
    <w:rsid w:val="00316A6F"/>
    <w:rsid w:val="00316A8F"/>
    <w:rsid w:val="00316BE0"/>
    <w:rsid w:val="00316C0A"/>
    <w:rsid w:val="00316D85"/>
    <w:rsid w:val="00317335"/>
    <w:rsid w:val="003177C8"/>
    <w:rsid w:val="0031792C"/>
    <w:rsid w:val="00317B39"/>
    <w:rsid w:val="003200C3"/>
    <w:rsid w:val="00320574"/>
    <w:rsid w:val="003205E9"/>
    <w:rsid w:val="003209A5"/>
    <w:rsid w:val="003209F2"/>
    <w:rsid w:val="00320CD0"/>
    <w:rsid w:val="00320E77"/>
    <w:rsid w:val="00320F59"/>
    <w:rsid w:val="00320F5F"/>
    <w:rsid w:val="00321034"/>
    <w:rsid w:val="00321B1B"/>
    <w:rsid w:val="00321BD3"/>
    <w:rsid w:val="003220EC"/>
    <w:rsid w:val="003221DC"/>
    <w:rsid w:val="003224D4"/>
    <w:rsid w:val="0032259D"/>
    <w:rsid w:val="00322C5B"/>
    <w:rsid w:val="00322C84"/>
    <w:rsid w:val="003230A4"/>
    <w:rsid w:val="003230FE"/>
    <w:rsid w:val="00323173"/>
    <w:rsid w:val="00323834"/>
    <w:rsid w:val="00323964"/>
    <w:rsid w:val="00323A29"/>
    <w:rsid w:val="00323BC6"/>
    <w:rsid w:val="00323D5D"/>
    <w:rsid w:val="00324021"/>
    <w:rsid w:val="00324646"/>
    <w:rsid w:val="00324857"/>
    <w:rsid w:val="00324A82"/>
    <w:rsid w:val="00324BFF"/>
    <w:rsid w:val="00324CB3"/>
    <w:rsid w:val="00324F39"/>
    <w:rsid w:val="003252C8"/>
    <w:rsid w:val="00325513"/>
    <w:rsid w:val="00325787"/>
    <w:rsid w:val="0032579A"/>
    <w:rsid w:val="00325B06"/>
    <w:rsid w:val="00325BBD"/>
    <w:rsid w:val="00325E8B"/>
    <w:rsid w:val="00326111"/>
    <w:rsid w:val="0032619B"/>
    <w:rsid w:val="0032630F"/>
    <w:rsid w:val="0032657C"/>
    <w:rsid w:val="003267F6"/>
    <w:rsid w:val="00326BD7"/>
    <w:rsid w:val="00326BFF"/>
    <w:rsid w:val="00326ECB"/>
    <w:rsid w:val="00326EDA"/>
    <w:rsid w:val="003273A1"/>
    <w:rsid w:val="003274C5"/>
    <w:rsid w:val="003278B5"/>
    <w:rsid w:val="003279BA"/>
    <w:rsid w:val="00327C83"/>
    <w:rsid w:val="00327CF8"/>
    <w:rsid w:val="0033040D"/>
    <w:rsid w:val="00330CF5"/>
    <w:rsid w:val="00330DED"/>
    <w:rsid w:val="00330E57"/>
    <w:rsid w:val="00331062"/>
    <w:rsid w:val="003311E2"/>
    <w:rsid w:val="00331494"/>
    <w:rsid w:val="0033160E"/>
    <w:rsid w:val="0033169B"/>
    <w:rsid w:val="003317A1"/>
    <w:rsid w:val="0033188E"/>
    <w:rsid w:val="00331CAD"/>
    <w:rsid w:val="00332132"/>
    <w:rsid w:val="0033217A"/>
    <w:rsid w:val="00332436"/>
    <w:rsid w:val="0033260F"/>
    <w:rsid w:val="00332665"/>
    <w:rsid w:val="00332B23"/>
    <w:rsid w:val="00332E45"/>
    <w:rsid w:val="00332FF6"/>
    <w:rsid w:val="003334B9"/>
    <w:rsid w:val="003334E6"/>
    <w:rsid w:val="00333917"/>
    <w:rsid w:val="00333B40"/>
    <w:rsid w:val="00333D72"/>
    <w:rsid w:val="0033417A"/>
    <w:rsid w:val="00334507"/>
    <w:rsid w:val="0033463C"/>
    <w:rsid w:val="00334683"/>
    <w:rsid w:val="00334A50"/>
    <w:rsid w:val="00334BDD"/>
    <w:rsid w:val="00334C25"/>
    <w:rsid w:val="00334C35"/>
    <w:rsid w:val="0033517F"/>
    <w:rsid w:val="003355E5"/>
    <w:rsid w:val="003357B8"/>
    <w:rsid w:val="00335822"/>
    <w:rsid w:val="0033589A"/>
    <w:rsid w:val="003359A1"/>
    <w:rsid w:val="003359D5"/>
    <w:rsid w:val="00335A5A"/>
    <w:rsid w:val="00335B2C"/>
    <w:rsid w:val="00335F6B"/>
    <w:rsid w:val="0033632C"/>
    <w:rsid w:val="00336403"/>
    <w:rsid w:val="00336619"/>
    <w:rsid w:val="003368F5"/>
    <w:rsid w:val="00336A3C"/>
    <w:rsid w:val="00336C7F"/>
    <w:rsid w:val="00336D02"/>
    <w:rsid w:val="00336DFE"/>
    <w:rsid w:val="003378EB"/>
    <w:rsid w:val="00337A08"/>
    <w:rsid w:val="00337C07"/>
    <w:rsid w:val="00337C8C"/>
    <w:rsid w:val="00337CDF"/>
    <w:rsid w:val="00340265"/>
    <w:rsid w:val="00340583"/>
    <w:rsid w:val="00340747"/>
    <w:rsid w:val="00340A68"/>
    <w:rsid w:val="00340B4D"/>
    <w:rsid w:val="00340B79"/>
    <w:rsid w:val="00340C1F"/>
    <w:rsid w:val="0034146D"/>
    <w:rsid w:val="00341789"/>
    <w:rsid w:val="00341BCF"/>
    <w:rsid w:val="00341BEB"/>
    <w:rsid w:val="00341E26"/>
    <w:rsid w:val="00341F14"/>
    <w:rsid w:val="00342098"/>
    <w:rsid w:val="00342130"/>
    <w:rsid w:val="003421F1"/>
    <w:rsid w:val="0034239B"/>
    <w:rsid w:val="00342422"/>
    <w:rsid w:val="003424D1"/>
    <w:rsid w:val="003426A5"/>
    <w:rsid w:val="003426D9"/>
    <w:rsid w:val="00342B95"/>
    <w:rsid w:val="00342C75"/>
    <w:rsid w:val="003434BF"/>
    <w:rsid w:val="00343510"/>
    <w:rsid w:val="00343710"/>
    <w:rsid w:val="00343A4B"/>
    <w:rsid w:val="00343B1A"/>
    <w:rsid w:val="00343B91"/>
    <w:rsid w:val="00343D37"/>
    <w:rsid w:val="00343F83"/>
    <w:rsid w:val="00343FBB"/>
    <w:rsid w:val="00343FDF"/>
    <w:rsid w:val="003441D3"/>
    <w:rsid w:val="00344401"/>
    <w:rsid w:val="0034466D"/>
    <w:rsid w:val="0034494D"/>
    <w:rsid w:val="00344ADC"/>
    <w:rsid w:val="00344F2F"/>
    <w:rsid w:val="0034507F"/>
    <w:rsid w:val="00345118"/>
    <w:rsid w:val="003453B4"/>
    <w:rsid w:val="00345674"/>
    <w:rsid w:val="00345939"/>
    <w:rsid w:val="00345965"/>
    <w:rsid w:val="00345BE0"/>
    <w:rsid w:val="00345C33"/>
    <w:rsid w:val="00346897"/>
    <w:rsid w:val="00346C89"/>
    <w:rsid w:val="00346D03"/>
    <w:rsid w:val="00346DEE"/>
    <w:rsid w:val="00346DF1"/>
    <w:rsid w:val="00346F25"/>
    <w:rsid w:val="0034708F"/>
    <w:rsid w:val="003474A0"/>
    <w:rsid w:val="003476A3"/>
    <w:rsid w:val="003476C1"/>
    <w:rsid w:val="0034782A"/>
    <w:rsid w:val="00347868"/>
    <w:rsid w:val="003478A4"/>
    <w:rsid w:val="003478AF"/>
    <w:rsid w:val="003479C8"/>
    <w:rsid w:val="00347D28"/>
    <w:rsid w:val="00347DBD"/>
    <w:rsid w:val="00347FE2"/>
    <w:rsid w:val="00350153"/>
    <w:rsid w:val="00350218"/>
    <w:rsid w:val="003504CC"/>
    <w:rsid w:val="00350557"/>
    <w:rsid w:val="00350749"/>
    <w:rsid w:val="0035088C"/>
    <w:rsid w:val="00350D80"/>
    <w:rsid w:val="00351153"/>
    <w:rsid w:val="00351325"/>
    <w:rsid w:val="003513D0"/>
    <w:rsid w:val="00351739"/>
    <w:rsid w:val="00351773"/>
    <w:rsid w:val="003517B0"/>
    <w:rsid w:val="00351A0C"/>
    <w:rsid w:val="00351CD9"/>
    <w:rsid w:val="00351E35"/>
    <w:rsid w:val="00351FC9"/>
    <w:rsid w:val="003521D8"/>
    <w:rsid w:val="003522D5"/>
    <w:rsid w:val="0035232D"/>
    <w:rsid w:val="0035271F"/>
    <w:rsid w:val="0035272A"/>
    <w:rsid w:val="00352A09"/>
    <w:rsid w:val="00352A47"/>
    <w:rsid w:val="00352D3D"/>
    <w:rsid w:val="00352F2A"/>
    <w:rsid w:val="00353228"/>
    <w:rsid w:val="0035371E"/>
    <w:rsid w:val="003538C2"/>
    <w:rsid w:val="003539CF"/>
    <w:rsid w:val="00353C18"/>
    <w:rsid w:val="00353C2C"/>
    <w:rsid w:val="00353F7D"/>
    <w:rsid w:val="003541F1"/>
    <w:rsid w:val="00354281"/>
    <w:rsid w:val="003547AF"/>
    <w:rsid w:val="00354A08"/>
    <w:rsid w:val="00354CEE"/>
    <w:rsid w:val="00354D05"/>
    <w:rsid w:val="00354D0A"/>
    <w:rsid w:val="00354E20"/>
    <w:rsid w:val="00354ECE"/>
    <w:rsid w:val="00355025"/>
    <w:rsid w:val="003550E1"/>
    <w:rsid w:val="00355372"/>
    <w:rsid w:val="0035537A"/>
    <w:rsid w:val="003553F6"/>
    <w:rsid w:val="003554F6"/>
    <w:rsid w:val="00355521"/>
    <w:rsid w:val="0035572E"/>
    <w:rsid w:val="00355843"/>
    <w:rsid w:val="0035598D"/>
    <w:rsid w:val="00355E80"/>
    <w:rsid w:val="003561A7"/>
    <w:rsid w:val="0035634D"/>
    <w:rsid w:val="00356421"/>
    <w:rsid w:val="00356B3C"/>
    <w:rsid w:val="00356CBA"/>
    <w:rsid w:val="00356CFE"/>
    <w:rsid w:val="003574AC"/>
    <w:rsid w:val="0035755D"/>
    <w:rsid w:val="00357AA3"/>
    <w:rsid w:val="00357CB8"/>
    <w:rsid w:val="00357D03"/>
    <w:rsid w:val="00357FCE"/>
    <w:rsid w:val="003601BE"/>
    <w:rsid w:val="003604B2"/>
    <w:rsid w:val="003612B0"/>
    <w:rsid w:val="00361315"/>
    <w:rsid w:val="00361457"/>
    <w:rsid w:val="003614AF"/>
    <w:rsid w:val="00361E68"/>
    <w:rsid w:val="00362107"/>
    <w:rsid w:val="00362598"/>
    <w:rsid w:val="00362898"/>
    <w:rsid w:val="00362DA6"/>
    <w:rsid w:val="00362E89"/>
    <w:rsid w:val="00362ED5"/>
    <w:rsid w:val="00362FF5"/>
    <w:rsid w:val="003632D3"/>
    <w:rsid w:val="00363A6A"/>
    <w:rsid w:val="00363B98"/>
    <w:rsid w:val="00363C55"/>
    <w:rsid w:val="0036401E"/>
    <w:rsid w:val="003644F2"/>
    <w:rsid w:val="003645E9"/>
    <w:rsid w:val="00364A28"/>
    <w:rsid w:val="00364A8A"/>
    <w:rsid w:val="00364B36"/>
    <w:rsid w:val="00364D8D"/>
    <w:rsid w:val="00364DB0"/>
    <w:rsid w:val="00364E96"/>
    <w:rsid w:val="003653B5"/>
    <w:rsid w:val="00365503"/>
    <w:rsid w:val="0036553E"/>
    <w:rsid w:val="00365870"/>
    <w:rsid w:val="00365A07"/>
    <w:rsid w:val="00365AD1"/>
    <w:rsid w:val="00365DE2"/>
    <w:rsid w:val="00365E39"/>
    <w:rsid w:val="0036648B"/>
    <w:rsid w:val="003669FB"/>
    <w:rsid w:val="00367241"/>
    <w:rsid w:val="00367AB6"/>
    <w:rsid w:val="003703C9"/>
    <w:rsid w:val="0037043E"/>
    <w:rsid w:val="0037061A"/>
    <w:rsid w:val="003706E4"/>
    <w:rsid w:val="00370D07"/>
    <w:rsid w:val="00370FD0"/>
    <w:rsid w:val="003711C1"/>
    <w:rsid w:val="00371895"/>
    <w:rsid w:val="00371E8C"/>
    <w:rsid w:val="00371F03"/>
    <w:rsid w:val="003720D0"/>
    <w:rsid w:val="00372309"/>
    <w:rsid w:val="00372571"/>
    <w:rsid w:val="00372652"/>
    <w:rsid w:val="0037278C"/>
    <w:rsid w:val="003728D8"/>
    <w:rsid w:val="00372A60"/>
    <w:rsid w:val="00372A84"/>
    <w:rsid w:val="00372C92"/>
    <w:rsid w:val="00372CE0"/>
    <w:rsid w:val="0037380D"/>
    <w:rsid w:val="00373AA6"/>
    <w:rsid w:val="00373B24"/>
    <w:rsid w:val="00373D9B"/>
    <w:rsid w:val="0037402D"/>
    <w:rsid w:val="0037416D"/>
    <w:rsid w:val="003741BE"/>
    <w:rsid w:val="00374360"/>
    <w:rsid w:val="003743C6"/>
    <w:rsid w:val="00374813"/>
    <w:rsid w:val="00374A15"/>
    <w:rsid w:val="00374A27"/>
    <w:rsid w:val="00374A5C"/>
    <w:rsid w:val="00375026"/>
    <w:rsid w:val="003756BD"/>
    <w:rsid w:val="003759D4"/>
    <w:rsid w:val="00375C42"/>
    <w:rsid w:val="00376037"/>
    <w:rsid w:val="00376B7F"/>
    <w:rsid w:val="00376C95"/>
    <w:rsid w:val="003770FE"/>
    <w:rsid w:val="0037716A"/>
    <w:rsid w:val="00377174"/>
    <w:rsid w:val="003775EF"/>
    <w:rsid w:val="00377623"/>
    <w:rsid w:val="0037783A"/>
    <w:rsid w:val="00377BFD"/>
    <w:rsid w:val="00377F22"/>
    <w:rsid w:val="00380095"/>
    <w:rsid w:val="0038018B"/>
    <w:rsid w:val="0038036D"/>
    <w:rsid w:val="00380432"/>
    <w:rsid w:val="00380B00"/>
    <w:rsid w:val="00380D43"/>
    <w:rsid w:val="00381166"/>
    <w:rsid w:val="0038117E"/>
    <w:rsid w:val="003811F1"/>
    <w:rsid w:val="003813C8"/>
    <w:rsid w:val="00381496"/>
    <w:rsid w:val="003815B4"/>
    <w:rsid w:val="003817CC"/>
    <w:rsid w:val="003819B1"/>
    <w:rsid w:val="00381F3B"/>
    <w:rsid w:val="0038201B"/>
    <w:rsid w:val="003820D1"/>
    <w:rsid w:val="003821F3"/>
    <w:rsid w:val="003822B5"/>
    <w:rsid w:val="003823DD"/>
    <w:rsid w:val="0038245D"/>
    <w:rsid w:val="003824F3"/>
    <w:rsid w:val="00382657"/>
    <w:rsid w:val="003826F0"/>
    <w:rsid w:val="00382B7B"/>
    <w:rsid w:val="00382CD4"/>
    <w:rsid w:val="00382F92"/>
    <w:rsid w:val="00383953"/>
    <w:rsid w:val="00383A7E"/>
    <w:rsid w:val="00383F0D"/>
    <w:rsid w:val="00384022"/>
    <w:rsid w:val="00384197"/>
    <w:rsid w:val="003843CC"/>
    <w:rsid w:val="003845BD"/>
    <w:rsid w:val="003846E8"/>
    <w:rsid w:val="00384702"/>
    <w:rsid w:val="0038489F"/>
    <w:rsid w:val="00384D5A"/>
    <w:rsid w:val="00384E46"/>
    <w:rsid w:val="00384EC2"/>
    <w:rsid w:val="003852BE"/>
    <w:rsid w:val="003853E8"/>
    <w:rsid w:val="00385420"/>
    <w:rsid w:val="003855F0"/>
    <w:rsid w:val="00385950"/>
    <w:rsid w:val="00385CE6"/>
    <w:rsid w:val="00386324"/>
    <w:rsid w:val="003866C4"/>
    <w:rsid w:val="00386A89"/>
    <w:rsid w:val="00386EF7"/>
    <w:rsid w:val="00387231"/>
    <w:rsid w:val="0038729A"/>
    <w:rsid w:val="0038751D"/>
    <w:rsid w:val="003876D4"/>
    <w:rsid w:val="00387EC3"/>
    <w:rsid w:val="003904A1"/>
    <w:rsid w:val="003904D1"/>
    <w:rsid w:val="00390562"/>
    <w:rsid w:val="00390890"/>
    <w:rsid w:val="00391230"/>
    <w:rsid w:val="00391724"/>
    <w:rsid w:val="00391D35"/>
    <w:rsid w:val="00391E50"/>
    <w:rsid w:val="003922C1"/>
    <w:rsid w:val="00392687"/>
    <w:rsid w:val="003926B8"/>
    <w:rsid w:val="00392C67"/>
    <w:rsid w:val="00392DE4"/>
    <w:rsid w:val="003930ED"/>
    <w:rsid w:val="00393428"/>
    <w:rsid w:val="00393478"/>
    <w:rsid w:val="00393529"/>
    <w:rsid w:val="003935BA"/>
    <w:rsid w:val="003938C1"/>
    <w:rsid w:val="00393BFD"/>
    <w:rsid w:val="00394D46"/>
    <w:rsid w:val="00394FE8"/>
    <w:rsid w:val="0039555F"/>
    <w:rsid w:val="0039587A"/>
    <w:rsid w:val="00395B8E"/>
    <w:rsid w:val="00395BE6"/>
    <w:rsid w:val="00395CE6"/>
    <w:rsid w:val="0039617C"/>
    <w:rsid w:val="0039619D"/>
    <w:rsid w:val="003967C6"/>
    <w:rsid w:val="003969ED"/>
    <w:rsid w:val="00396DCF"/>
    <w:rsid w:val="00396EBA"/>
    <w:rsid w:val="00397039"/>
    <w:rsid w:val="003970FC"/>
    <w:rsid w:val="003971F8"/>
    <w:rsid w:val="00397242"/>
    <w:rsid w:val="00397277"/>
    <w:rsid w:val="00397531"/>
    <w:rsid w:val="0039777B"/>
    <w:rsid w:val="00397A61"/>
    <w:rsid w:val="00397EC9"/>
    <w:rsid w:val="00397F79"/>
    <w:rsid w:val="003A005D"/>
    <w:rsid w:val="003A00D9"/>
    <w:rsid w:val="003A04E0"/>
    <w:rsid w:val="003A0825"/>
    <w:rsid w:val="003A0916"/>
    <w:rsid w:val="003A0AF9"/>
    <w:rsid w:val="003A0BC8"/>
    <w:rsid w:val="003A0F2D"/>
    <w:rsid w:val="003A1139"/>
    <w:rsid w:val="003A173A"/>
    <w:rsid w:val="003A1EC7"/>
    <w:rsid w:val="003A1EF6"/>
    <w:rsid w:val="003A2694"/>
    <w:rsid w:val="003A29AE"/>
    <w:rsid w:val="003A308F"/>
    <w:rsid w:val="003A3430"/>
    <w:rsid w:val="003A40A7"/>
    <w:rsid w:val="003A41F1"/>
    <w:rsid w:val="003A4223"/>
    <w:rsid w:val="003A43F9"/>
    <w:rsid w:val="003A4577"/>
    <w:rsid w:val="003A4731"/>
    <w:rsid w:val="003A47E0"/>
    <w:rsid w:val="003A49D9"/>
    <w:rsid w:val="003A4F47"/>
    <w:rsid w:val="003A50C8"/>
    <w:rsid w:val="003A5111"/>
    <w:rsid w:val="003A52A8"/>
    <w:rsid w:val="003A55EA"/>
    <w:rsid w:val="003A5738"/>
    <w:rsid w:val="003A584D"/>
    <w:rsid w:val="003A5F28"/>
    <w:rsid w:val="003A6531"/>
    <w:rsid w:val="003A65BA"/>
    <w:rsid w:val="003A69E6"/>
    <w:rsid w:val="003A69EC"/>
    <w:rsid w:val="003A6BEE"/>
    <w:rsid w:val="003A6E24"/>
    <w:rsid w:val="003A6F97"/>
    <w:rsid w:val="003A7801"/>
    <w:rsid w:val="003A7DB6"/>
    <w:rsid w:val="003B004D"/>
    <w:rsid w:val="003B00FF"/>
    <w:rsid w:val="003B026B"/>
    <w:rsid w:val="003B06F3"/>
    <w:rsid w:val="003B0CF7"/>
    <w:rsid w:val="003B0D3D"/>
    <w:rsid w:val="003B0D47"/>
    <w:rsid w:val="003B0E72"/>
    <w:rsid w:val="003B0EB6"/>
    <w:rsid w:val="003B126D"/>
    <w:rsid w:val="003B13D5"/>
    <w:rsid w:val="003B163E"/>
    <w:rsid w:val="003B1656"/>
    <w:rsid w:val="003B1713"/>
    <w:rsid w:val="003B179E"/>
    <w:rsid w:val="003B1BD3"/>
    <w:rsid w:val="003B1C8C"/>
    <w:rsid w:val="003B1EE6"/>
    <w:rsid w:val="003B2496"/>
    <w:rsid w:val="003B2725"/>
    <w:rsid w:val="003B27AD"/>
    <w:rsid w:val="003B283E"/>
    <w:rsid w:val="003B297B"/>
    <w:rsid w:val="003B2DD5"/>
    <w:rsid w:val="003B2E3A"/>
    <w:rsid w:val="003B3029"/>
    <w:rsid w:val="003B34A1"/>
    <w:rsid w:val="003B3717"/>
    <w:rsid w:val="003B383F"/>
    <w:rsid w:val="003B391D"/>
    <w:rsid w:val="003B3C89"/>
    <w:rsid w:val="003B3E29"/>
    <w:rsid w:val="003B4618"/>
    <w:rsid w:val="003B49D5"/>
    <w:rsid w:val="003B4CCD"/>
    <w:rsid w:val="003B52F2"/>
    <w:rsid w:val="003B543A"/>
    <w:rsid w:val="003B5BA1"/>
    <w:rsid w:val="003B5C72"/>
    <w:rsid w:val="003B5FD2"/>
    <w:rsid w:val="003B60B2"/>
    <w:rsid w:val="003B6261"/>
    <w:rsid w:val="003B649E"/>
    <w:rsid w:val="003B6653"/>
    <w:rsid w:val="003B6681"/>
    <w:rsid w:val="003B68C2"/>
    <w:rsid w:val="003B696F"/>
    <w:rsid w:val="003B6BF2"/>
    <w:rsid w:val="003B6C75"/>
    <w:rsid w:val="003B6E7C"/>
    <w:rsid w:val="003B6F70"/>
    <w:rsid w:val="003B6FE7"/>
    <w:rsid w:val="003B713D"/>
    <w:rsid w:val="003B7252"/>
    <w:rsid w:val="003B733B"/>
    <w:rsid w:val="003B75FA"/>
    <w:rsid w:val="003B7736"/>
    <w:rsid w:val="003B7A33"/>
    <w:rsid w:val="003C0557"/>
    <w:rsid w:val="003C05F3"/>
    <w:rsid w:val="003C082A"/>
    <w:rsid w:val="003C08C4"/>
    <w:rsid w:val="003C0CEA"/>
    <w:rsid w:val="003C0DA0"/>
    <w:rsid w:val="003C0DE0"/>
    <w:rsid w:val="003C0F14"/>
    <w:rsid w:val="003C1061"/>
    <w:rsid w:val="003C1107"/>
    <w:rsid w:val="003C1153"/>
    <w:rsid w:val="003C122E"/>
    <w:rsid w:val="003C1439"/>
    <w:rsid w:val="003C14B8"/>
    <w:rsid w:val="003C1609"/>
    <w:rsid w:val="003C160A"/>
    <w:rsid w:val="003C1AD8"/>
    <w:rsid w:val="003C1AFE"/>
    <w:rsid w:val="003C1C19"/>
    <w:rsid w:val="003C1D63"/>
    <w:rsid w:val="003C208D"/>
    <w:rsid w:val="003C2138"/>
    <w:rsid w:val="003C215C"/>
    <w:rsid w:val="003C24F6"/>
    <w:rsid w:val="003C26F8"/>
    <w:rsid w:val="003C28C6"/>
    <w:rsid w:val="003C293C"/>
    <w:rsid w:val="003C2D17"/>
    <w:rsid w:val="003C3036"/>
    <w:rsid w:val="003C3080"/>
    <w:rsid w:val="003C3685"/>
    <w:rsid w:val="003C3701"/>
    <w:rsid w:val="003C38AE"/>
    <w:rsid w:val="003C3BF8"/>
    <w:rsid w:val="003C3CE7"/>
    <w:rsid w:val="003C4835"/>
    <w:rsid w:val="003C49A7"/>
    <w:rsid w:val="003C4AAA"/>
    <w:rsid w:val="003C4E36"/>
    <w:rsid w:val="003C5045"/>
    <w:rsid w:val="003C5146"/>
    <w:rsid w:val="003C527C"/>
    <w:rsid w:val="003C55DF"/>
    <w:rsid w:val="003C5908"/>
    <w:rsid w:val="003C5B99"/>
    <w:rsid w:val="003C62E1"/>
    <w:rsid w:val="003C636F"/>
    <w:rsid w:val="003C63EF"/>
    <w:rsid w:val="003C63FD"/>
    <w:rsid w:val="003C6849"/>
    <w:rsid w:val="003C6A40"/>
    <w:rsid w:val="003C6AA1"/>
    <w:rsid w:val="003C7152"/>
    <w:rsid w:val="003C71C2"/>
    <w:rsid w:val="003C75C7"/>
    <w:rsid w:val="003C78B3"/>
    <w:rsid w:val="003C79AC"/>
    <w:rsid w:val="003C7A21"/>
    <w:rsid w:val="003C7A39"/>
    <w:rsid w:val="003D0207"/>
    <w:rsid w:val="003D023A"/>
    <w:rsid w:val="003D02D4"/>
    <w:rsid w:val="003D032B"/>
    <w:rsid w:val="003D0709"/>
    <w:rsid w:val="003D0F96"/>
    <w:rsid w:val="003D0FFC"/>
    <w:rsid w:val="003D112D"/>
    <w:rsid w:val="003D1330"/>
    <w:rsid w:val="003D149C"/>
    <w:rsid w:val="003D14F6"/>
    <w:rsid w:val="003D15AF"/>
    <w:rsid w:val="003D182B"/>
    <w:rsid w:val="003D1DD8"/>
    <w:rsid w:val="003D2938"/>
    <w:rsid w:val="003D2B0E"/>
    <w:rsid w:val="003D3A8D"/>
    <w:rsid w:val="003D3CC1"/>
    <w:rsid w:val="003D3F0D"/>
    <w:rsid w:val="003D4058"/>
    <w:rsid w:val="003D40BB"/>
    <w:rsid w:val="003D43DB"/>
    <w:rsid w:val="003D46CD"/>
    <w:rsid w:val="003D4B4B"/>
    <w:rsid w:val="003D4DFE"/>
    <w:rsid w:val="003D5374"/>
    <w:rsid w:val="003D5935"/>
    <w:rsid w:val="003D5BC7"/>
    <w:rsid w:val="003D5C01"/>
    <w:rsid w:val="003D5E52"/>
    <w:rsid w:val="003D6116"/>
    <w:rsid w:val="003D64CB"/>
    <w:rsid w:val="003D64F1"/>
    <w:rsid w:val="003D77E2"/>
    <w:rsid w:val="003D7888"/>
    <w:rsid w:val="003D7DD4"/>
    <w:rsid w:val="003E02D4"/>
    <w:rsid w:val="003E05B8"/>
    <w:rsid w:val="003E07D7"/>
    <w:rsid w:val="003E0AF3"/>
    <w:rsid w:val="003E1296"/>
    <w:rsid w:val="003E25AF"/>
    <w:rsid w:val="003E2791"/>
    <w:rsid w:val="003E2919"/>
    <w:rsid w:val="003E2992"/>
    <w:rsid w:val="003E2A22"/>
    <w:rsid w:val="003E2E3E"/>
    <w:rsid w:val="003E3027"/>
    <w:rsid w:val="003E30DB"/>
    <w:rsid w:val="003E3570"/>
    <w:rsid w:val="003E3621"/>
    <w:rsid w:val="003E37B0"/>
    <w:rsid w:val="003E386B"/>
    <w:rsid w:val="003E389F"/>
    <w:rsid w:val="003E38C5"/>
    <w:rsid w:val="003E3B3C"/>
    <w:rsid w:val="003E3BED"/>
    <w:rsid w:val="003E3D2B"/>
    <w:rsid w:val="003E3D94"/>
    <w:rsid w:val="003E3F64"/>
    <w:rsid w:val="003E484C"/>
    <w:rsid w:val="003E4AE6"/>
    <w:rsid w:val="003E4D78"/>
    <w:rsid w:val="003E4E6A"/>
    <w:rsid w:val="003E56B0"/>
    <w:rsid w:val="003E56D7"/>
    <w:rsid w:val="003E58A5"/>
    <w:rsid w:val="003E5AE5"/>
    <w:rsid w:val="003E5C3A"/>
    <w:rsid w:val="003E603A"/>
    <w:rsid w:val="003E609B"/>
    <w:rsid w:val="003E61C4"/>
    <w:rsid w:val="003E645D"/>
    <w:rsid w:val="003E68DA"/>
    <w:rsid w:val="003E6B6E"/>
    <w:rsid w:val="003E6CA7"/>
    <w:rsid w:val="003E6ED0"/>
    <w:rsid w:val="003E6EDD"/>
    <w:rsid w:val="003E7050"/>
    <w:rsid w:val="003E717E"/>
    <w:rsid w:val="003E7255"/>
    <w:rsid w:val="003E74D0"/>
    <w:rsid w:val="003E75E5"/>
    <w:rsid w:val="003E78CD"/>
    <w:rsid w:val="003E7A13"/>
    <w:rsid w:val="003E7B55"/>
    <w:rsid w:val="003E7BEC"/>
    <w:rsid w:val="003E7D50"/>
    <w:rsid w:val="003E7E09"/>
    <w:rsid w:val="003F0179"/>
    <w:rsid w:val="003F0401"/>
    <w:rsid w:val="003F0439"/>
    <w:rsid w:val="003F04B1"/>
    <w:rsid w:val="003F05F5"/>
    <w:rsid w:val="003F06F7"/>
    <w:rsid w:val="003F078C"/>
    <w:rsid w:val="003F0C03"/>
    <w:rsid w:val="003F0E6C"/>
    <w:rsid w:val="003F124C"/>
    <w:rsid w:val="003F1539"/>
    <w:rsid w:val="003F183E"/>
    <w:rsid w:val="003F1DC8"/>
    <w:rsid w:val="003F2002"/>
    <w:rsid w:val="003F2274"/>
    <w:rsid w:val="003F24C5"/>
    <w:rsid w:val="003F25AF"/>
    <w:rsid w:val="003F2B59"/>
    <w:rsid w:val="003F2CA4"/>
    <w:rsid w:val="003F3557"/>
    <w:rsid w:val="003F38E6"/>
    <w:rsid w:val="003F3977"/>
    <w:rsid w:val="003F3990"/>
    <w:rsid w:val="003F3D77"/>
    <w:rsid w:val="003F3ECF"/>
    <w:rsid w:val="003F4414"/>
    <w:rsid w:val="003F4B81"/>
    <w:rsid w:val="003F4F30"/>
    <w:rsid w:val="003F5557"/>
    <w:rsid w:val="003F5611"/>
    <w:rsid w:val="003F585C"/>
    <w:rsid w:val="003F5D8D"/>
    <w:rsid w:val="003F5E8C"/>
    <w:rsid w:val="003F632C"/>
    <w:rsid w:val="003F6513"/>
    <w:rsid w:val="003F65DC"/>
    <w:rsid w:val="003F6876"/>
    <w:rsid w:val="003F698C"/>
    <w:rsid w:val="003F6D11"/>
    <w:rsid w:val="003F6E78"/>
    <w:rsid w:val="003F7357"/>
    <w:rsid w:val="003F762C"/>
    <w:rsid w:val="003F7894"/>
    <w:rsid w:val="003F792F"/>
    <w:rsid w:val="003F7950"/>
    <w:rsid w:val="003F7BBD"/>
    <w:rsid w:val="003F7BD7"/>
    <w:rsid w:val="003F7C80"/>
    <w:rsid w:val="00400022"/>
    <w:rsid w:val="0040003F"/>
    <w:rsid w:val="0040032D"/>
    <w:rsid w:val="004007BA"/>
    <w:rsid w:val="0040083D"/>
    <w:rsid w:val="00400A15"/>
    <w:rsid w:val="00400B6C"/>
    <w:rsid w:val="00400CB0"/>
    <w:rsid w:val="00400F6E"/>
    <w:rsid w:val="004011DB"/>
    <w:rsid w:val="004012F4"/>
    <w:rsid w:val="004013D8"/>
    <w:rsid w:val="00401675"/>
    <w:rsid w:val="00401681"/>
    <w:rsid w:val="0040190B"/>
    <w:rsid w:val="00401A44"/>
    <w:rsid w:val="00401D08"/>
    <w:rsid w:val="00401E85"/>
    <w:rsid w:val="0040205D"/>
    <w:rsid w:val="0040226D"/>
    <w:rsid w:val="004022D8"/>
    <w:rsid w:val="00402360"/>
    <w:rsid w:val="004026AF"/>
    <w:rsid w:val="00402D49"/>
    <w:rsid w:val="00402DA9"/>
    <w:rsid w:val="00403216"/>
    <w:rsid w:val="004036BD"/>
    <w:rsid w:val="00403BB8"/>
    <w:rsid w:val="00403EAB"/>
    <w:rsid w:val="0040414F"/>
    <w:rsid w:val="00404693"/>
    <w:rsid w:val="00404CE0"/>
    <w:rsid w:val="00404E6B"/>
    <w:rsid w:val="004050A3"/>
    <w:rsid w:val="004058BD"/>
    <w:rsid w:val="004058E4"/>
    <w:rsid w:val="004058F3"/>
    <w:rsid w:val="00405B17"/>
    <w:rsid w:val="00405BB6"/>
    <w:rsid w:val="00405EB5"/>
    <w:rsid w:val="00405FA1"/>
    <w:rsid w:val="00406095"/>
    <w:rsid w:val="004061AC"/>
    <w:rsid w:val="004062FF"/>
    <w:rsid w:val="004063D1"/>
    <w:rsid w:val="004064A1"/>
    <w:rsid w:val="004065E1"/>
    <w:rsid w:val="00406726"/>
    <w:rsid w:val="00406A7A"/>
    <w:rsid w:val="00406B3A"/>
    <w:rsid w:val="004071D7"/>
    <w:rsid w:val="00407916"/>
    <w:rsid w:val="004105E6"/>
    <w:rsid w:val="00410677"/>
    <w:rsid w:val="0041075D"/>
    <w:rsid w:val="00410AC7"/>
    <w:rsid w:val="00410C79"/>
    <w:rsid w:val="00410D94"/>
    <w:rsid w:val="00410ED7"/>
    <w:rsid w:val="004110C3"/>
    <w:rsid w:val="00411360"/>
    <w:rsid w:val="00411737"/>
    <w:rsid w:val="0041174E"/>
    <w:rsid w:val="00411875"/>
    <w:rsid w:val="00411954"/>
    <w:rsid w:val="00411C68"/>
    <w:rsid w:val="00411F6B"/>
    <w:rsid w:val="0041214E"/>
    <w:rsid w:val="00412281"/>
    <w:rsid w:val="00412762"/>
    <w:rsid w:val="004129F4"/>
    <w:rsid w:val="00412CB8"/>
    <w:rsid w:val="00412E2D"/>
    <w:rsid w:val="0041323D"/>
    <w:rsid w:val="0041338E"/>
    <w:rsid w:val="00413552"/>
    <w:rsid w:val="004135B1"/>
    <w:rsid w:val="00413A2D"/>
    <w:rsid w:val="00413B28"/>
    <w:rsid w:val="00413E6B"/>
    <w:rsid w:val="00413EB5"/>
    <w:rsid w:val="0041420E"/>
    <w:rsid w:val="0041423F"/>
    <w:rsid w:val="00414D23"/>
    <w:rsid w:val="00414F87"/>
    <w:rsid w:val="004150E8"/>
    <w:rsid w:val="00415159"/>
    <w:rsid w:val="004151BB"/>
    <w:rsid w:val="00415484"/>
    <w:rsid w:val="004161ED"/>
    <w:rsid w:val="004164C0"/>
    <w:rsid w:val="004169D7"/>
    <w:rsid w:val="00416AAF"/>
    <w:rsid w:val="00416AC1"/>
    <w:rsid w:val="00416D56"/>
    <w:rsid w:val="004172ED"/>
    <w:rsid w:val="00417475"/>
    <w:rsid w:val="00417567"/>
    <w:rsid w:val="00417A8C"/>
    <w:rsid w:val="00417B5E"/>
    <w:rsid w:val="00417CBE"/>
    <w:rsid w:val="00417D9C"/>
    <w:rsid w:val="00420C3C"/>
    <w:rsid w:val="00420C5B"/>
    <w:rsid w:val="00420D10"/>
    <w:rsid w:val="00420DB2"/>
    <w:rsid w:val="00420DF3"/>
    <w:rsid w:val="00421078"/>
    <w:rsid w:val="00421217"/>
    <w:rsid w:val="0042147D"/>
    <w:rsid w:val="004215C1"/>
    <w:rsid w:val="0042167E"/>
    <w:rsid w:val="00421920"/>
    <w:rsid w:val="00421A25"/>
    <w:rsid w:val="00421AA7"/>
    <w:rsid w:val="00421C3E"/>
    <w:rsid w:val="00421C6F"/>
    <w:rsid w:val="00421CD0"/>
    <w:rsid w:val="00421E24"/>
    <w:rsid w:val="00422671"/>
    <w:rsid w:val="004228C9"/>
    <w:rsid w:val="004228D2"/>
    <w:rsid w:val="0042291B"/>
    <w:rsid w:val="00422C32"/>
    <w:rsid w:val="00422E85"/>
    <w:rsid w:val="00422F6A"/>
    <w:rsid w:val="004232E0"/>
    <w:rsid w:val="004234DF"/>
    <w:rsid w:val="004237B5"/>
    <w:rsid w:val="00423B8B"/>
    <w:rsid w:val="00423DBC"/>
    <w:rsid w:val="00424361"/>
    <w:rsid w:val="00424408"/>
    <w:rsid w:val="00424474"/>
    <w:rsid w:val="00424A87"/>
    <w:rsid w:val="00424B54"/>
    <w:rsid w:val="00424BD3"/>
    <w:rsid w:val="00424DC4"/>
    <w:rsid w:val="004250B1"/>
    <w:rsid w:val="00425345"/>
    <w:rsid w:val="00425765"/>
    <w:rsid w:val="004258E9"/>
    <w:rsid w:val="00425EDA"/>
    <w:rsid w:val="00425FB2"/>
    <w:rsid w:val="00426009"/>
    <w:rsid w:val="0042629E"/>
    <w:rsid w:val="00426441"/>
    <w:rsid w:val="00426489"/>
    <w:rsid w:val="00426D21"/>
    <w:rsid w:val="00426DA6"/>
    <w:rsid w:val="00426E17"/>
    <w:rsid w:val="0042719B"/>
    <w:rsid w:val="0042730B"/>
    <w:rsid w:val="0042753B"/>
    <w:rsid w:val="00427582"/>
    <w:rsid w:val="004276B3"/>
    <w:rsid w:val="00427715"/>
    <w:rsid w:val="00427862"/>
    <w:rsid w:val="00427A08"/>
    <w:rsid w:val="00427E53"/>
    <w:rsid w:val="00427EA3"/>
    <w:rsid w:val="00427F09"/>
    <w:rsid w:val="00427F38"/>
    <w:rsid w:val="00427F5A"/>
    <w:rsid w:val="004301BE"/>
    <w:rsid w:val="00430791"/>
    <w:rsid w:val="00430A93"/>
    <w:rsid w:val="00430D53"/>
    <w:rsid w:val="00430DC2"/>
    <w:rsid w:val="004310CE"/>
    <w:rsid w:val="0043197F"/>
    <w:rsid w:val="00431B24"/>
    <w:rsid w:val="00432290"/>
    <w:rsid w:val="00432469"/>
    <w:rsid w:val="00432704"/>
    <w:rsid w:val="00432762"/>
    <w:rsid w:val="0043278D"/>
    <w:rsid w:val="00432A5C"/>
    <w:rsid w:val="00432A9C"/>
    <w:rsid w:val="00432B40"/>
    <w:rsid w:val="00432C10"/>
    <w:rsid w:val="0043331A"/>
    <w:rsid w:val="0043406E"/>
    <w:rsid w:val="004343A9"/>
    <w:rsid w:val="00434577"/>
    <w:rsid w:val="00434861"/>
    <w:rsid w:val="0043495B"/>
    <w:rsid w:val="00434B84"/>
    <w:rsid w:val="00434D60"/>
    <w:rsid w:val="00434E1E"/>
    <w:rsid w:val="00434F40"/>
    <w:rsid w:val="00434F5F"/>
    <w:rsid w:val="00435287"/>
    <w:rsid w:val="00435336"/>
    <w:rsid w:val="00435348"/>
    <w:rsid w:val="0043534B"/>
    <w:rsid w:val="004353AD"/>
    <w:rsid w:val="00435450"/>
    <w:rsid w:val="00435973"/>
    <w:rsid w:val="00436137"/>
    <w:rsid w:val="0043625D"/>
    <w:rsid w:val="0043636E"/>
    <w:rsid w:val="0043664F"/>
    <w:rsid w:val="00436819"/>
    <w:rsid w:val="0043689C"/>
    <w:rsid w:val="00436C54"/>
    <w:rsid w:val="00436C92"/>
    <w:rsid w:val="00436E13"/>
    <w:rsid w:val="00436E29"/>
    <w:rsid w:val="004370DF"/>
    <w:rsid w:val="00437458"/>
    <w:rsid w:val="00437963"/>
    <w:rsid w:val="00437965"/>
    <w:rsid w:val="00437A0D"/>
    <w:rsid w:val="00437A5B"/>
    <w:rsid w:val="00437BD0"/>
    <w:rsid w:val="00437CFA"/>
    <w:rsid w:val="00437D77"/>
    <w:rsid w:val="00437E10"/>
    <w:rsid w:val="00440313"/>
    <w:rsid w:val="004403EF"/>
    <w:rsid w:val="004407E9"/>
    <w:rsid w:val="004409DB"/>
    <w:rsid w:val="00440D19"/>
    <w:rsid w:val="00440F13"/>
    <w:rsid w:val="00441139"/>
    <w:rsid w:val="004411E6"/>
    <w:rsid w:val="004413F8"/>
    <w:rsid w:val="004423C8"/>
    <w:rsid w:val="00442593"/>
    <w:rsid w:val="004425EF"/>
    <w:rsid w:val="00442693"/>
    <w:rsid w:val="00442713"/>
    <w:rsid w:val="00442823"/>
    <w:rsid w:val="00442B41"/>
    <w:rsid w:val="00443151"/>
    <w:rsid w:val="0044381A"/>
    <w:rsid w:val="004438A3"/>
    <w:rsid w:val="00443945"/>
    <w:rsid w:val="00443C21"/>
    <w:rsid w:val="00443E77"/>
    <w:rsid w:val="00443EC7"/>
    <w:rsid w:val="00444088"/>
    <w:rsid w:val="00444F0C"/>
    <w:rsid w:val="00445300"/>
    <w:rsid w:val="00445421"/>
    <w:rsid w:val="004454FA"/>
    <w:rsid w:val="00445683"/>
    <w:rsid w:val="004456A1"/>
    <w:rsid w:val="00445897"/>
    <w:rsid w:val="0044618F"/>
    <w:rsid w:val="0044655D"/>
    <w:rsid w:val="00446929"/>
    <w:rsid w:val="0044698D"/>
    <w:rsid w:val="004474C4"/>
    <w:rsid w:val="00447666"/>
    <w:rsid w:val="004476F1"/>
    <w:rsid w:val="00447E66"/>
    <w:rsid w:val="00450533"/>
    <w:rsid w:val="00450C0B"/>
    <w:rsid w:val="00450C2E"/>
    <w:rsid w:val="00450CB4"/>
    <w:rsid w:val="00450D6C"/>
    <w:rsid w:val="00450E32"/>
    <w:rsid w:val="00450ECC"/>
    <w:rsid w:val="0045134E"/>
    <w:rsid w:val="00451703"/>
    <w:rsid w:val="0045196E"/>
    <w:rsid w:val="00451BE0"/>
    <w:rsid w:val="00452102"/>
    <w:rsid w:val="004521C7"/>
    <w:rsid w:val="004522F0"/>
    <w:rsid w:val="004527A5"/>
    <w:rsid w:val="0045296B"/>
    <w:rsid w:val="00452A0B"/>
    <w:rsid w:val="00452C57"/>
    <w:rsid w:val="00452CA7"/>
    <w:rsid w:val="00452EE4"/>
    <w:rsid w:val="00453143"/>
    <w:rsid w:val="00453353"/>
    <w:rsid w:val="004538D4"/>
    <w:rsid w:val="00453E1B"/>
    <w:rsid w:val="00453E56"/>
    <w:rsid w:val="00453F8B"/>
    <w:rsid w:val="004543DD"/>
    <w:rsid w:val="00454926"/>
    <w:rsid w:val="0045494D"/>
    <w:rsid w:val="00454F40"/>
    <w:rsid w:val="0045518F"/>
    <w:rsid w:val="0045531D"/>
    <w:rsid w:val="004555DC"/>
    <w:rsid w:val="004556A3"/>
    <w:rsid w:val="004558B2"/>
    <w:rsid w:val="00455A6D"/>
    <w:rsid w:val="00455C6A"/>
    <w:rsid w:val="00456119"/>
    <w:rsid w:val="0045620A"/>
    <w:rsid w:val="004566BF"/>
    <w:rsid w:val="004566E6"/>
    <w:rsid w:val="004567BF"/>
    <w:rsid w:val="00456C36"/>
    <w:rsid w:val="00456CD2"/>
    <w:rsid w:val="00456EA6"/>
    <w:rsid w:val="004571AB"/>
    <w:rsid w:val="0045723F"/>
    <w:rsid w:val="0045731B"/>
    <w:rsid w:val="00457649"/>
    <w:rsid w:val="004576A8"/>
    <w:rsid w:val="004579A3"/>
    <w:rsid w:val="00457B1A"/>
    <w:rsid w:val="00457F4F"/>
    <w:rsid w:val="00460016"/>
    <w:rsid w:val="00460325"/>
    <w:rsid w:val="004604BE"/>
    <w:rsid w:val="00460554"/>
    <w:rsid w:val="00460560"/>
    <w:rsid w:val="004608D6"/>
    <w:rsid w:val="00460980"/>
    <w:rsid w:val="00460C6A"/>
    <w:rsid w:val="00460EE0"/>
    <w:rsid w:val="0046141A"/>
    <w:rsid w:val="0046173A"/>
    <w:rsid w:val="004619EF"/>
    <w:rsid w:val="00462093"/>
    <w:rsid w:val="0046215D"/>
    <w:rsid w:val="00462161"/>
    <w:rsid w:val="00462451"/>
    <w:rsid w:val="00462773"/>
    <w:rsid w:val="004627F2"/>
    <w:rsid w:val="0046297E"/>
    <w:rsid w:val="004629B9"/>
    <w:rsid w:val="00462CD3"/>
    <w:rsid w:val="00462D3B"/>
    <w:rsid w:val="00462E4F"/>
    <w:rsid w:val="004632BA"/>
    <w:rsid w:val="0046349B"/>
    <w:rsid w:val="004636CC"/>
    <w:rsid w:val="0046391C"/>
    <w:rsid w:val="0046396D"/>
    <w:rsid w:val="004639C9"/>
    <w:rsid w:val="00463FCA"/>
    <w:rsid w:val="00464142"/>
    <w:rsid w:val="00464191"/>
    <w:rsid w:val="00464424"/>
    <w:rsid w:val="004648E0"/>
    <w:rsid w:val="00464AB8"/>
    <w:rsid w:val="00464BCF"/>
    <w:rsid w:val="00465125"/>
    <w:rsid w:val="004651D4"/>
    <w:rsid w:val="00465394"/>
    <w:rsid w:val="00465A4D"/>
    <w:rsid w:val="00465AAB"/>
    <w:rsid w:val="00465BD0"/>
    <w:rsid w:val="00465DCA"/>
    <w:rsid w:val="0046611F"/>
    <w:rsid w:val="00466185"/>
    <w:rsid w:val="00466272"/>
    <w:rsid w:val="00466730"/>
    <w:rsid w:val="00466786"/>
    <w:rsid w:val="00466A77"/>
    <w:rsid w:val="004671F2"/>
    <w:rsid w:val="00467292"/>
    <w:rsid w:val="00467305"/>
    <w:rsid w:val="0046740E"/>
    <w:rsid w:val="0046781C"/>
    <w:rsid w:val="00467F2C"/>
    <w:rsid w:val="00467F5C"/>
    <w:rsid w:val="00467FBD"/>
    <w:rsid w:val="0047029A"/>
    <w:rsid w:val="004704B5"/>
    <w:rsid w:val="0047071F"/>
    <w:rsid w:val="004708E3"/>
    <w:rsid w:val="00470AFB"/>
    <w:rsid w:val="00471291"/>
    <w:rsid w:val="004713CD"/>
    <w:rsid w:val="00471609"/>
    <w:rsid w:val="004718D9"/>
    <w:rsid w:val="00471C01"/>
    <w:rsid w:val="00471C8F"/>
    <w:rsid w:val="00471D39"/>
    <w:rsid w:val="0047204E"/>
    <w:rsid w:val="004721D1"/>
    <w:rsid w:val="004721D4"/>
    <w:rsid w:val="00472228"/>
    <w:rsid w:val="004725A2"/>
    <w:rsid w:val="00472777"/>
    <w:rsid w:val="00472789"/>
    <w:rsid w:val="004728EF"/>
    <w:rsid w:val="00472922"/>
    <w:rsid w:val="00472AC2"/>
    <w:rsid w:val="00472E49"/>
    <w:rsid w:val="004730EB"/>
    <w:rsid w:val="00473490"/>
    <w:rsid w:val="004734BC"/>
    <w:rsid w:val="0047351C"/>
    <w:rsid w:val="0047359B"/>
    <w:rsid w:val="0047394D"/>
    <w:rsid w:val="00473B9E"/>
    <w:rsid w:val="00473C46"/>
    <w:rsid w:val="00473DB7"/>
    <w:rsid w:val="004743AB"/>
    <w:rsid w:val="004744A4"/>
    <w:rsid w:val="0047463F"/>
    <w:rsid w:val="00474C5E"/>
    <w:rsid w:val="00474EBC"/>
    <w:rsid w:val="00474F89"/>
    <w:rsid w:val="004754FC"/>
    <w:rsid w:val="00475B2D"/>
    <w:rsid w:val="00475E6D"/>
    <w:rsid w:val="00475EAF"/>
    <w:rsid w:val="00475F00"/>
    <w:rsid w:val="00475F0E"/>
    <w:rsid w:val="00475FF4"/>
    <w:rsid w:val="00476352"/>
    <w:rsid w:val="004767F3"/>
    <w:rsid w:val="004769C4"/>
    <w:rsid w:val="00476FDB"/>
    <w:rsid w:val="00476FE4"/>
    <w:rsid w:val="00477240"/>
    <w:rsid w:val="0047767B"/>
    <w:rsid w:val="0047772F"/>
    <w:rsid w:val="004777AB"/>
    <w:rsid w:val="00477DEF"/>
    <w:rsid w:val="00477FAE"/>
    <w:rsid w:val="00480043"/>
    <w:rsid w:val="004800BA"/>
    <w:rsid w:val="004804D3"/>
    <w:rsid w:val="00480895"/>
    <w:rsid w:val="00480F71"/>
    <w:rsid w:val="004816F8"/>
    <w:rsid w:val="00481894"/>
    <w:rsid w:val="00481B3B"/>
    <w:rsid w:val="00481C75"/>
    <w:rsid w:val="00481CA5"/>
    <w:rsid w:val="00481F6E"/>
    <w:rsid w:val="00482434"/>
    <w:rsid w:val="00482CBF"/>
    <w:rsid w:val="00482ECE"/>
    <w:rsid w:val="00482F02"/>
    <w:rsid w:val="0048328A"/>
    <w:rsid w:val="00483342"/>
    <w:rsid w:val="004833D4"/>
    <w:rsid w:val="00483442"/>
    <w:rsid w:val="0048368E"/>
    <w:rsid w:val="00483858"/>
    <w:rsid w:val="004838CC"/>
    <w:rsid w:val="004838F4"/>
    <w:rsid w:val="00483B77"/>
    <w:rsid w:val="00483EC4"/>
    <w:rsid w:val="00483FE9"/>
    <w:rsid w:val="004840BF"/>
    <w:rsid w:val="004840E3"/>
    <w:rsid w:val="004841DC"/>
    <w:rsid w:val="004842A2"/>
    <w:rsid w:val="00484B3B"/>
    <w:rsid w:val="00484D90"/>
    <w:rsid w:val="00485114"/>
    <w:rsid w:val="004855B5"/>
    <w:rsid w:val="00485792"/>
    <w:rsid w:val="004857A9"/>
    <w:rsid w:val="00485C1E"/>
    <w:rsid w:val="00485CD7"/>
    <w:rsid w:val="00485D55"/>
    <w:rsid w:val="00485D9F"/>
    <w:rsid w:val="00485F81"/>
    <w:rsid w:val="004863BF"/>
    <w:rsid w:val="0048657F"/>
    <w:rsid w:val="00486637"/>
    <w:rsid w:val="004867D2"/>
    <w:rsid w:val="00486884"/>
    <w:rsid w:val="00486ADD"/>
    <w:rsid w:val="00486D18"/>
    <w:rsid w:val="00486D68"/>
    <w:rsid w:val="00486F64"/>
    <w:rsid w:val="00487045"/>
    <w:rsid w:val="004870D1"/>
    <w:rsid w:val="00487658"/>
    <w:rsid w:val="004878D2"/>
    <w:rsid w:val="00487C9B"/>
    <w:rsid w:val="00490235"/>
    <w:rsid w:val="0049046D"/>
    <w:rsid w:val="00490699"/>
    <w:rsid w:val="004908D4"/>
    <w:rsid w:val="00490F13"/>
    <w:rsid w:val="004910FC"/>
    <w:rsid w:val="0049147C"/>
    <w:rsid w:val="0049150E"/>
    <w:rsid w:val="004915E7"/>
    <w:rsid w:val="004916EB"/>
    <w:rsid w:val="00491795"/>
    <w:rsid w:val="00491AFF"/>
    <w:rsid w:val="00491D3E"/>
    <w:rsid w:val="00491E63"/>
    <w:rsid w:val="00491E8B"/>
    <w:rsid w:val="00491FDA"/>
    <w:rsid w:val="0049207E"/>
    <w:rsid w:val="0049223D"/>
    <w:rsid w:val="004922E8"/>
    <w:rsid w:val="00492408"/>
    <w:rsid w:val="00492579"/>
    <w:rsid w:val="004926A5"/>
    <w:rsid w:val="004926AD"/>
    <w:rsid w:val="00492751"/>
    <w:rsid w:val="0049287C"/>
    <w:rsid w:val="00492996"/>
    <w:rsid w:val="00492BA7"/>
    <w:rsid w:val="00492E1B"/>
    <w:rsid w:val="00492F5C"/>
    <w:rsid w:val="00492F77"/>
    <w:rsid w:val="00493046"/>
    <w:rsid w:val="00493662"/>
    <w:rsid w:val="004939A4"/>
    <w:rsid w:val="00493A9C"/>
    <w:rsid w:val="00493B5B"/>
    <w:rsid w:val="00493D3C"/>
    <w:rsid w:val="00494A30"/>
    <w:rsid w:val="00494B4C"/>
    <w:rsid w:val="00494CE3"/>
    <w:rsid w:val="00495071"/>
    <w:rsid w:val="004950D3"/>
    <w:rsid w:val="004954C8"/>
    <w:rsid w:val="0049554C"/>
    <w:rsid w:val="004955F8"/>
    <w:rsid w:val="00495922"/>
    <w:rsid w:val="00495971"/>
    <w:rsid w:val="00495A20"/>
    <w:rsid w:val="00495BA8"/>
    <w:rsid w:val="00495DD6"/>
    <w:rsid w:val="00495E84"/>
    <w:rsid w:val="00495FFA"/>
    <w:rsid w:val="00496017"/>
    <w:rsid w:val="004961AA"/>
    <w:rsid w:val="004962E2"/>
    <w:rsid w:val="00496679"/>
    <w:rsid w:val="00496B29"/>
    <w:rsid w:val="00496BAD"/>
    <w:rsid w:val="004974A8"/>
    <w:rsid w:val="004974D8"/>
    <w:rsid w:val="004977F4"/>
    <w:rsid w:val="00497AC6"/>
    <w:rsid w:val="00497C5D"/>
    <w:rsid w:val="00497FF4"/>
    <w:rsid w:val="004A00B4"/>
    <w:rsid w:val="004A0215"/>
    <w:rsid w:val="004A0241"/>
    <w:rsid w:val="004A04D2"/>
    <w:rsid w:val="004A0579"/>
    <w:rsid w:val="004A0892"/>
    <w:rsid w:val="004A09F7"/>
    <w:rsid w:val="004A0FB1"/>
    <w:rsid w:val="004A159A"/>
    <w:rsid w:val="004A15BE"/>
    <w:rsid w:val="004A1B5F"/>
    <w:rsid w:val="004A1EB0"/>
    <w:rsid w:val="004A23B4"/>
    <w:rsid w:val="004A309C"/>
    <w:rsid w:val="004A33AE"/>
    <w:rsid w:val="004A34D4"/>
    <w:rsid w:val="004A375E"/>
    <w:rsid w:val="004A376D"/>
    <w:rsid w:val="004A37CE"/>
    <w:rsid w:val="004A3891"/>
    <w:rsid w:val="004A3929"/>
    <w:rsid w:val="004A3B2B"/>
    <w:rsid w:val="004A3C20"/>
    <w:rsid w:val="004A3CEF"/>
    <w:rsid w:val="004A3CFC"/>
    <w:rsid w:val="004A40A8"/>
    <w:rsid w:val="004A4147"/>
    <w:rsid w:val="004A4153"/>
    <w:rsid w:val="004A45A0"/>
    <w:rsid w:val="004A48B7"/>
    <w:rsid w:val="004A491D"/>
    <w:rsid w:val="004A49D6"/>
    <w:rsid w:val="004A4CA0"/>
    <w:rsid w:val="004A4CC5"/>
    <w:rsid w:val="004A4D5C"/>
    <w:rsid w:val="004A52D9"/>
    <w:rsid w:val="004A5536"/>
    <w:rsid w:val="004A5BF8"/>
    <w:rsid w:val="004A5CCC"/>
    <w:rsid w:val="004A622F"/>
    <w:rsid w:val="004A654B"/>
    <w:rsid w:val="004A679A"/>
    <w:rsid w:val="004A67BF"/>
    <w:rsid w:val="004A6BC7"/>
    <w:rsid w:val="004A6D33"/>
    <w:rsid w:val="004A6D6C"/>
    <w:rsid w:val="004A6DD5"/>
    <w:rsid w:val="004A717F"/>
    <w:rsid w:val="004A7589"/>
    <w:rsid w:val="004A7773"/>
    <w:rsid w:val="004A7A78"/>
    <w:rsid w:val="004A7C01"/>
    <w:rsid w:val="004A7EE8"/>
    <w:rsid w:val="004B00C6"/>
    <w:rsid w:val="004B0380"/>
    <w:rsid w:val="004B0577"/>
    <w:rsid w:val="004B06BB"/>
    <w:rsid w:val="004B0879"/>
    <w:rsid w:val="004B08AB"/>
    <w:rsid w:val="004B0AA3"/>
    <w:rsid w:val="004B0B90"/>
    <w:rsid w:val="004B1209"/>
    <w:rsid w:val="004B141E"/>
    <w:rsid w:val="004B16C2"/>
    <w:rsid w:val="004B1A34"/>
    <w:rsid w:val="004B1F93"/>
    <w:rsid w:val="004B231B"/>
    <w:rsid w:val="004B2BB7"/>
    <w:rsid w:val="004B3084"/>
    <w:rsid w:val="004B30A1"/>
    <w:rsid w:val="004B3261"/>
    <w:rsid w:val="004B33B4"/>
    <w:rsid w:val="004B34A4"/>
    <w:rsid w:val="004B3542"/>
    <w:rsid w:val="004B35EF"/>
    <w:rsid w:val="004B3858"/>
    <w:rsid w:val="004B387F"/>
    <w:rsid w:val="004B3997"/>
    <w:rsid w:val="004B3BAC"/>
    <w:rsid w:val="004B41AE"/>
    <w:rsid w:val="004B41BA"/>
    <w:rsid w:val="004B42EF"/>
    <w:rsid w:val="004B4326"/>
    <w:rsid w:val="004B4795"/>
    <w:rsid w:val="004B48D7"/>
    <w:rsid w:val="004B49D6"/>
    <w:rsid w:val="004B4DFB"/>
    <w:rsid w:val="004B4EC5"/>
    <w:rsid w:val="004B5136"/>
    <w:rsid w:val="004B51EA"/>
    <w:rsid w:val="004B5847"/>
    <w:rsid w:val="004B58CB"/>
    <w:rsid w:val="004B5A31"/>
    <w:rsid w:val="004B5B81"/>
    <w:rsid w:val="004B5BCD"/>
    <w:rsid w:val="004B5DD7"/>
    <w:rsid w:val="004B614D"/>
    <w:rsid w:val="004B6295"/>
    <w:rsid w:val="004B63C9"/>
    <w:rsid w:val="004B64C2"/>
    <w:rsid w:val="004B65C6"/>
    <w:rsid w:val="004B67B9"/>
    <w:rsid w:val="004B6BA2"/>
    <w:rsid w:val="004B7179"/>
    <w:rsid w:val="004B7226"/>
    <w:rsid w:val="004B72D8"/>
    <w:rsid w:val="004B7530"/>
    <w:rsid w:val="004B7D65"/>
    <w:rsid w:val="004C0116"/>
    <w:rsid w:val="004C0457"/>
    <w:rsid w:val="004C050A"/>
    <w:rsid w:val="004C06A5"/>
    <w:rsid w:val="004C08E2"/>
    <w:rsid w:val="004C0909"/>
    <w:rsid w:val="004C0937"/>
    <w:rsid w:val="004C0C81"/>
    <w:rsid w:val="004C14E3"/>
    <w:rsid w:val="004C15C2"/>
    <w:rsid w:val="004C1931"/>
    <w:rsid w:val="004C1D01"/>
    <w:rsid w:val="004C1F58"/>
    <w:rsid w:val="004C1F91"/>
    <w:rsid w:val="004C2066"/>
    <w:rsid w:val="004C22B5"/>
    <w:rsid w:val="004C231E"/>
    <w:rsid w:val="004C24DD"/>
    <w:rsid w:val="004C26C2"/>
    <w:rsid w:val="004C2708"/>
    <w:rsid w:val="004C2DCC"/>
    <w:rsid w:val="004C2EEA"/>
    <w:rsid w:val="004C2FC4"/>
    <w:rsid w:val="004C3014"/>
    <w:rsid w:val="004C3094"/>
    <w:rsid w:val="004C3164"/>
    <w:rsid w:val="004C35E0"/>
    <w:rsid w:val="004C3925"/>
    <w:rsid w:val="004C3AC0"/>
    <w:rsid w:val="004C3C6D"/>
    <w:rsid w:val="004C3D25"/>
    <w:rsid w:val="004C3E0B"/>
    <w:rsid w:val="004C3F65"/>
    <w:rsid w:val="004C3FDB"/>
    <w:rsid w:val="004C40F3"/>
    <w:rsid w:val="004C447A"/>
    <w:rsid w:val="004C4B14"/>
    <w:rsid w:val="004C4BBE"/>
    <w:rsid w:val="004C4F85"/>
    <w:rsid w:val="004C5033"/>
    <w:rsid w:val="004C5557"/>
    <w:rsid w:val="004C57A3"/>
    <w:rsid w:val="004C634B"/>
    <w:rsid w:val="004C68B7"/>
    <w:rsid w:val="004C6C12"/>
    <w:rsid w:val="004C6C90"/>
    <w:rsid w:val="004C6CED"/>
    <w:rsid w:val="004C6E77"/>
    <w:rsid w:val="004C7043"/>
    <w:rsid w:val="004C71C2"/>
    <w:rsid w:val="004C71D5"/>
    <w:rsid w:val="004C7202"/>
    <w:rsid w:val="004C76F4"/>
    <w:rsid w:val="004C77F0"/>
    <w:rsid w:val="004C7BB5"/>
    <w:rsid w:val="004C7E99"/>
    <w:rsid w:val="004D0065"/>
    <w:rsid w:val="004D012F"/>
    <w:rsid w:val="004D0204"/>
    <w:rsid w:val="004D04EB"/>
    <w:rsid w:val="004D069A"/>
    <w:rsid w:val="004D0BCE"/>
    <w:rsid w:val="004D10D3"/>
    <w:rsid w:val="004D16DD"/>
    <w:rsid w:val="004D1B48"/>
    <w:rsid w:val="004D1DA1"/>
    <w:rsid w:val="004D1E8A"/>
    <w:rsid w:val="004D1FF9"/>
    <w:rsid w:val="004D264F"/>
    <w:rsid w:val="004D27A7"/>
    <w:rsid w:val="004D2864"/>
    <w:rsid w:val="004D29CB"/>
    <w:rsid w:val="004D29FA"/>
    <w:rsid w:val="004D2CDD"/>
    <w:rsid w:val="004D2D59"/>
    <w:rsid w:val="004D2F31"/>
    <w:rsid w:val="004D3013"/>
    <w:rsid w:val="004D321F"/>
    <w:rsid w:val="004D3D07"/>
    <w:rsid w:val="004D3F20"/>
    <w:rsid w:val="004D4150"/>
    <w:rsid w:val="004D4396"/>
    <w:rsid w:val="004D4564"/>
    <w:rsid w:val="004D46A4"/>
    <w:rsid w:val="004D4779"/>
    <w:rsid w:val="004D487A"/>
    <w:rsid w:val="004D4AD6"/>
    <w:rsid w:val="004D4E6E"/>
    <w:rsid w:val="004D5059"/>
    <w:rsid w:val="004D53D2"/>
    <w:rsid w:val="004D54C5"/>
    <w:rsid w:val="004D55BD"/>
    <w:rsid w:val="004D57BA"/>
    <w:rsid w:val="004D5839"/>
    <w:rsid w:val="004D5980"/>
    <w:rsid w:val="004D59CB"/>
    <w:rsid w:val="004D59D8"/>
    <w:rsid w:val="004D5AFA"/>
    <w:rsid w:val="004D5B86"/>
    <w:rsid w:val="004D6005"/>
    <w:rsid w:val="004D60D9"/>
    <w:rsid w:val="004D6264"/>
    <w:rsid w:val="004D6692"/>
    <w:rsid w:val="004D6777"/>
    <w:rsid w:val="004D6AC7"/>
    <w:rsid w:val="004D6C3B"/>
    <w:rsid w:val="004D6C79"/>
    <w:rsid w:val="004D6F09"/>
    <w:rsid w:val="004D70D4"/>
    <w:rsid w:val="004D748F"/>
    <w:rsid w:val="004D758C"/>
    <w:rsid w:val="004D759A"/>
    <w:rsid w:val="004D7763"/>
    <w:rsid w:val="004D797C"/>
    <w:rsid w:val="004D7A64"/>
    <w:rsid w:val="004D7C95"/>
    <w:rsid w:val="004D7CFA"/>
    <w:rsid w:val="004D7D56"/>
    <w:rsid w:val="004E0108"/>
    <w:rsid w:val="004E02E7"/>
    <w:rsid w:val="004E03FD"/>
    <w:rsid w:val="004E062E"/>
    <w:rsid w:val="004E0B32"/>
    <w:rsid w:val="004E1B98"/>
    <w:rsid w:val="004E1C88"/>
    <w:rsid w:val="004E1DBA"/>
    <w:rsid w:val="004E20AA"/>
    <w:rsid w:val="004E214E"/>
    <w:rsid w:val="004E233B"/>
    <w:rsid w:val="004E2477"/>
    <w:rsid w:val="004E2B57"/>
    <w:rsid w:val="004E2D64"/>
    <w:rsid w:val="004E2D6D"/>
    <w:rsid w:val="004E2F48"/>
    <w:rsid w:val="004E3379"/>
    <w:rsid w:val="004E345D"/>
    <w:rsid w:val="004E3C74"/>
    <w:rsid w:val="004E406D"/>
    <w:rsid w:val="004E424A"/>
    <w:rsid w:val="004E4689"/>
    <w:rsid w:val="004E4C35"/>
    <w:rsid w:val="004E4ECB"/>
    <w:rsid w:val="004E5276"/>
    <w:rsid w:val="004E5567"/>
    <w:rsid w:val="004E55E9"/>
    <w:rsid w:val="004E5731"/>
    <w:rsid w:val="004E5CA7"/>
    <w:rsid w:val="004E5E2A"/>
    <w:rsid w:val="004E5E40"/>
    <w:rsid w:val="004E61A4"/>
    <w:rsid w:val="004E6285"/>
    <w:rsid w:val="004E62D7"/>
    <w:rsid w:val="004E6435"/>
    <w:rsid w:val="004E667B"/>
    <w:rsid w:val="004E6859"/>
    <w:rsid w:val="004E68D5"/>
    <w:rsid w:val="004E6DC2"/>
    <w:rsid w:val="004E737D"/>
    <w:rsid w:val="004E7A14"/>
    <w:rsid w:val="004F0AEF"/>
    <w:rsid w:val="004F0BF3"/>
    <w:rsid w:val="004F0C53"/>
    <w:rsid w:val="004F0CAA"/>
    <w:rsid w:val="004F0F23"/>
    <w:rsid w:val="004F0F41"/>
    <w:rsid w:val="004F0FD4"/>
    <w:rsid w:val="004F1232"/>
    <w:rsid w:val="004F1376"/>
    <w:rsid w:val="004F1404"/>
    <w:rsid w:val="004F1428"/>
    <w:rsid w:val="004F14E5"/>
    <w:rsid w:val="004F17F8"/>
    <w:rsid w:val="004F1AA7"/>
    <w:rsid w:val="004F1C31"/>
    <w:rsid w:val="004F2058"/>
    <w:rsid w:val="004F20EF"/>
    <w:rsid w:val="004F2146"/>
    <w:rsid w:val="004F2269"/>
    <w:rsid w:val="004F25E8"/>
    <w:rsid w:val="004F2884"/>
    <w:rsid w:val="004F2CD6"/>
    <w:rsid w:val="004F31C7"/>
    <w:rsid w:val="004F31EB"/>
    <w:rsid w:val="004F32A2"/>
    <w:rsid w:val="004F34E6"/>
    <w:rsid w:val="004F3587"/>
    <w:rsid w:val="004F35DE"/>
    <w:rsid w:val="004F39C4"/>
    <w:rsid w:val="004F3CB5"/>
    <w:rsid w:val="004F413B"/>
    <w:rsid w:val="004F4778"/>
    <w:rsid w:val="004F487A"/>
    <w:rsid w:val="004F4A41"/>
    <w:rsid w:val="004F4BBC"/>
    <w:rsid w:val="004F4E11"/>
    <w:rsid w:val="004F4FA4"/>
    <w:rsid w:val="004F57BB"/>
    <w:rsid w:val="004F59BB"/>
    <w:rsid w:val="004F59FC"/>
    <w:rsid w:val="004F5C66"/>
    <w:rsid w:val="004F5E46"/>
    <w:rsid w:val="004F6053"/>
    <w:rsid w:val="004F6121"/>
    <w:rsid w:val="004F67BD"/>
    <w:rsid w:val="004F67F4"/>
    <w:rsid w:val="004F698C"/>
    <w:rsid w:val="004F6A19"/>
    <w:rsid w:val="004F6A63"/>
    <w:rsid w:val="004F6B9B"/>
    <w:rsid w:val="004F6DBA"/>
    <w:rsid w:val="004F6E05"/>
    <w:rsid w:val="004F6E20"/>
    <w:rsid w:val="004F75F3"/>
    <w:rsid w:val="004F7A10"/>
    <w:rsid w:val="004F7B3B"/>
    <w:rsid w:val="004F7C2B"/>
    <w:rsid w:val="004F7C54"/>
    <w:rsid w:val="004F7FC6"/>
    <w:rsid w:val="005000D1"/>
    <w:rsid w:val="00500176"/>
    <w:rsid w:val="005001CD"/>
    <w:rsid w:val="00500289"/>
    <w:rsid w:val="00500290"/>
    <w:rsid w:val="0050034B"/>
    <w:rsid w:val="005003C2"/>
    <w:rsid w:val="005005C7"/>
    <w:rsid w:val="0050066E"/>
    <w:rsid w:val="0050077F"/>
    <w:rsid w:val="005007C4"/>
    <w:rsid w:val="005007F6"/>
    <w:rsid w:val="00500B4B"/>
    <w:rsid w:val="00500BAB"/>
    <w:rsid w:val="00500BB0"/>
    <w:rsid w:val="00500CFA"/>
    <w:rsid w:val="00500D91"/>
    <w:rsid w:val="00500DF7"/>
    <w:rsid w:val="00500E4F"/>
    <w:rsid w:val="00500F3C"/>
    <w:rsid w:val="00501247"/>
    <w:rsid w:val="00501278"/>
    <w:rsid w:val="005013F8"/>
    <w:rsid w:val="005015C5"/>
    <w:rsid w:val="0050163A"/>
    <w:rsid w:val="005016DE"/>
    <w:rsid w:val="00501734"/>
    <w:rsid w:val="005017B2"/>
    <w:rsid w:val="00501886"/>
    <w:rsid w:val="00501BDD"/>
    <w:rsid w:val="00501D09"/>
    <w:rsid w:val="00501FE1"/>
    <w:rsid w:val="0050231E"/>
    <w:rsid w:val="00502346"/>
    <w:rsid w:val="0050278D"/>
    <w:rsid w:val="00502CB2"/>
    <w:rsid w:val="00503389"/>
    <w:rsid w:val="00503610"/>
    <w:rsid w:val="00503869"/>
    <w:rsid w:val="00503BEA"/>
    <w:rsid w:val="00503C86"/>
    <w:rsid w:val="00504077"/>
    <w:rsid w:val="005040B2"/>
    <w:rsid w:val="00504253"/>
    <w:rsid w:val="0050429D"/>
    <w:rsid w:val="005044D9"/>
    <w:rsid w:val="0050459C"/>
    <w:rsid w:val="005046A6"/>
    <w:rsid w:val="00504F8C"/>
    <w:rsid w:val="0050523B"/>
    <w:rsid w:val="00505471"/>
    <w:rsid w:val="00505537"/>
    <w:rsid w:val="005058A9"/>
    <w:rsid w:val="00505950"/>
    <w:rsid w:val="00505AD4"/>
    <w:rsid w:val="00505C0D"/>
    <w:rsid w:val="00505E29"/>
    <w:rsid w:val="00505F2A"/>
    <w:rsid w:val="0050629C"/>
    <w:rsid w:val="00506624"/>
    <w:rsid w:val="00506863"/>
    <w:rsid w:val="00506A43"/>
    <w:rsid w:val="00506F9B"/>
    <w:rsid w:val="00507641"/>
    <w:rsid w:val="00507C1C"/>
    <w:rsid w:val="00507CC1"/>
    <w:rsid w:val="00507D61"/>
    <w:rsid w:val="00507D8A"/>
    <w:rsid w:val="005101A1"/>
    <w:rsid w:val="00510C08"/>
    <w:rsid w:val="005119C2"/>
    <w:rsid w:val="00511B70"/>
    <w:rsid w:val="00511BAD"/>
    <w:rsid w:val="00512020"/>
    <w:rsid w:val="005125BA"/>
    <w:rsid w:val="0051294B"/>
    <w:rsid w:val="00512A76"/>
    <w:rsid w:val="00512DC9"/>
    <w:rsid w:val="00512FAB"/>
    <w:rsid w:val="00513457"/>
    <w:rsid w:val="005134B4"/>
    <w:rsid w:val="00513503"/>
    <w:rsid w:val="0051362C"/>
    <w:rsid w:val="00513806"/>
    <w:rsid w:val="00513B3C"/>
    <w:rsid w:val="00513DA6"/>
    <w:rsid w:val="00513DF1"/>
    <w:rsid w:val="005141DD"/>
    <w:rsid w:val="0051424C"/>
    <w:rsid w:val="0051443D"/>
    <w:rsid w:val="0051454B"/>
    <w:rsid w:val="005145AA"/>
    <w:rsid w:val="005149A9"/>
    <w:rsid w:val="00514C27"/>
    <w:rsid w:val="00514DB0"/>
    <w:rsid w:val="00514FCC"/>
    <w:rsid w:val="005150BC"/>
    <w:rsid w:val="005152B4"/>
    <w:rsid w:val="005156C2"/>
    <w:rsid w:val="005157E0"/>
    <w:rsid w:val="00515A2B"/>
    <w:rsid w:val="00515A92"/>
    <w:rsid w:val="00516178"/>
    <w:rsid w:val="00516CC0"/>
    <w:rsid w:val="00516DD5"/>
    <w:rsid w:val="00516E03"/>
    <w:rsid w:val="00516E0E"/>
    <w:rsid w:val="00516E1D"/>
    <w:rsid w:val="00516FBF"/>
    <w:rsid w:val="00517284"/>
    <w:rsid w:val="005172A8"/>
    <w:rsid w:val="005175DC"/>
    <w:rsid w:val="00517605"/>
    <w:rsid w:val="00517ADD"/>
    <w:rsid w:val="00517CEE"/>
    <w:rsid w:val="0052011F"/>
    <w:rsid w:val="00520509"/>
    <w:rsid w:val="00520570"/>
    <w:rsid w:val="005205C4"/>
    <w:rsid w:val="00520682"/>
    <w:rsid w:val="00520F69"/>
    <w:rsid w:val="00521304"/>
    <w:rsid w:val="0052134C"/>
    <w:rsid w:val="00521515"/>
    <w:rsid w:val="00521645"/>
    <w:rsid w:val="0052180E"/>
    <w:rsid w:val="00521921"/>
    <w:rsid w:val="005219D4"/>
    <w:rsid w:val="00521D29"/>
    <w:rsid w:val="00521E80"/>
    <w:rsid w:val="00521EEF"/>
    <w:rsid w:val="00522072"/>
    <w:rsid w:val="00522150"/>
    <w:rsid w:val="0052235C"/>
    <w:rsid w:val="0052240B"/>
    <w:rsid w:val="00522480"/>
    <w:rsid w:val="00522895"/>
    <w:rsid w:val="00522EA0"/>
    <w:rsid w:val="00523373"/>
    <w:rsid w:val="0052364C"/>
    <w:rsid w:val="00523748"/>
    <w:rsid w:val="00523821"/>
    <w:rsid w:val="0052409C"/>
    <w:rsid w:val="005241CF"/>
    <w:rsid w:val="00524330"/>
    <w:rsid w:val="00524AC0"/>
    <w:rsid w:val="00524DE7"/>
    <w:rsid w:val="00524E4C"/>
    <w:rsid w:val="00524E4F"/>
    <w:rsid w:val="00524E8C"/>
    <w:rsid w:val="005250B6"/>
    <w:rsid w:val="00525114"/>
    <w:rsid w:val="0052511F"/>
    <w:rsid w:val="00525145"/>
    <w:rsid w:val="0052548F"/>
    <w:rsid w:val="00525700"/>
    <w:rsid w:val="00525CEF"/>
    <w:rsid w:val="00525D4D"/>
    <w:rsid w:val="00525F7F"/>
    <w:rsid w:val="005260DE"/>
    <w:rsid w:val="005260FF"/>
    <w:rsid w:val="005263B7"/>
    <w:rsid w:val="00526808"/>
    <w:rsid w:val="00526B07"/>
    <w:rsid w:val="00526BE2"/>
    <w:rsid w:val="00526FE2"/>
    <w:rsid w:val="005271CC"/>
    <w:rsid w:val="00527237"/>
    <w:rsid w:val="005275B4"/>
    <w:rsid w:val="005275D8"/>
    <w:rsid w:val="00527805"/>
    <w:rsid w:val="00527903"/>
    <w:rsid w:val="00527B6F"/>
    <w:rsid w:val="00530051"/>
    <w:rsid w:val="005300AE"/>
    <w:rsid w:val="00530228"/>
    <w:rsid w:val="00530324"/>
    <w:rsid w:val="0053039B"/>
    <w:rsid w:val="0053058F"/>
    <w:rsid w:val="0053062D"/>
    <w:rsid w:val="005307A0"/>
    <w:rsid w:val="0053111D"/>
    <w:rsid w:val="0053165D"/>
    <w:rsid w:val="00531730"/>
    <w:rsid w:val="005318A9"/>
    <w:rsid w:val="00531A2F"/>
    <w:rsid w:val="00531ED4"/>
    <w:rsid w:val="00531F69"/>
    <w:rsid w:val="00531FC0"/>
    <w:rsid w:val="00532093"/>
    <w:rsid w:val="005322DF"/>
    <w:rsid w:val="005322E2"/>
    <w:rsid w:val="005322EE"/>
    <w:rsid w:val="00532BA6"/>
    <w:rsid w:val="00532BE1"/>
    <w:rsid w:val="00532EE4"/>
    <w:rsid w:val="00533353"/>
    <w:rsid w:val="005336B7"/>
    <w:rsid w:val="00533B6C"/>
    <w:rsid w:val="00533C8A"/>
    <w:rsid w:val="00534146"/>
    <w:rsid w:val="0053416B"/>
    <w:rsid w:val="00534899"/>
    <w:rsid w:val="0053497B"/>
    <w:rsid w:val="00534AC7"/>
    <w:rsid w:val="00534E82"/>
    <w:rsid w:val="00534FC8"/>
    <w:rsid w:val="0053502A"/>
    <w:rsid w:val="0053504F"/>
    <w:rsid w:val="00535244"/>
    <w:rsid w:val="005354C2"/>
    <w:rsid w:val="00535580"/>
    <w:rsid w:val="0053558F"/>
    <w:rsid w:val="005356BC"/>
    <w:rsid w:val="005356C3"/>
    <w:rsid w:val="00535718"/>
    <w:rsid w:val="0053573C"/>
    <w:rsid w:val="00535843"/>
    <w:rsid w:val="00535864"/>
    <w:rsid w:val="00535CF5"/>
    <w:rsid w:val="00535F58"/>
    <w:rsid w:val="005360EA"/>
    <w:rsid w:val="00536163"/>
    <w:rsid w:val="005363FF"/>
    <w:rsid w:val="0053651F"/>
    <w:rsid w:val="005365F0"/>
    <w:rsid w:val="00536843"/>
    <w:rsid w:val="00536960"/>
    <w:rsid w:val="00536D03"/>
    <w:rsid w:val="00536FDE"/>
    <w:rsid w:val="005376E1"/>
    <w:rsid w:val="0053795B"/>
    <w:rsid w:val="00537BA8"/>
    <w:rsid w:val="00537C97"/>
    <w:rsid w:val="00537DBD"/>
    <w:rsid w:val="00537DD3"/>
    <w:rsid w:val="00537F93"/>
    <w:rsid w:val="00537FDE"/>
    <w:rsid w:val="005402EB"/>
    <w:rsid w:val="00540BAB"/>
    <w:rsid w:val="00540CED"/>
    <w:rsid w:val="00540F0A"/>
    <w:rsid w:val="00540F8E"/>
    <w:rsid w:val="00541079"/>
    <w:rsid w:val="005418CE"/>
    <w:rsid w:val="00541ED3"/>
    <w:rsid w:val="00541FB0"/>
    <w:rsid w:val="0054221F"/>
    <w:rsid w:val="00542B33"/>
    <w:rsid w:val="00542EB9"/>
    <w:rsid w:val="00543020"/>
    <w:rsid w:val="005434E4"/>
    <w:rsid w:val="00543533"/>
    <w:rsid w:val="0054357B"/>
    <w:rsid w:val="005437A0"/>
    <w:rsid w:val="00544020"/>
    <w:rsid w:val="00544721"/>
    <w:rsid w:val="0054474B"/>
    <w:rsid w:val="005449AA"/>
    <w:rsid w:val="00544A05"/>
    <w:rsid w:val="00544B4A"/>
    <w:rsid w:val="00544FA1"/>
    <w:rsid w:val="0054521C"/>
    <w:rsid w:val="0054528F"/>
    <w:rsid w:val="00545582"/>
    <w:rsid w:val="005455C2"/>
    <w:rsid w:val="005455E1"/>
    <w:rsid w:val="00545613"/>
    <w:rsid w:val="00545615"/>
    <w:rsid w:val="005456DF"/>
    <w:rsid w:val="00545CB0"/>
    <w:rsid w:val="00545DD8"/>
    <w:rsid w:val="00545E64"/>
    <w:rsid w:val="005462D1"/>
    <w:rsid w:val="00546962"/>
    <w:rsid w:val="00547205"/>
    <w:rsid w:val="00547390"/>
    <w:rsid w:val="00547630"/>
    <w:rsid w:val="0054777A"/>
    <w:rsid w:val="00550458"/>
    <w:rsid w:val="0055066E"/>
    <w:rsid w:val="005508AE"/>
    <w:rsid w:val="00550B22"/>
    <w:rsid w:val="00550DF1"/>
    <w:rsid w:val="005511B8"/>
    <w:rsid w:val="005516CB"/>
    <w:rsid w:val="00551796"/>
    <w:rsid w:val="00551D75"/>
    <w:rsid w:val="0055243A"/>
    <w:rsid w:val="00552B51"/>
    <w:rsid w:val="00552C08"/>
    <w:rsid w:val="00552D89"/>
    <w:rsid w:val="00552DA1"/>
    <w:rsid w:val="00552E7A"/>
    <w:rsid w:val="00552F5D"/>
    <w:rsid w:val="00552FC0"/>
    <w:rsid w:val="00553079"/>
    <w:rsid w:val="00553201"/>
    <w:rsid w:val="005532F0"/>
    <w:rsid w:val="00553309"/>
    <w:rsid w:val="00553329"/>
    <w:rsid w:val="005537C8"/>
    <w:rsid w:val="00553AD5"/>
    <w:rsid w:val="00553BDC"/>
    <w:rsid w:val="00553DB9"/>
    <w:rsid w:val="0055433E"/>
    <w:rsid w:val="00554A78"/>
    <w:rsid w:val="00554DD8"/>
    <w:rsid w:val="00554E12"/>
    <w:rsid w:val="00554FD0"/>
    <w:rsid w:val="005556AA"/>
    <w:rsid w:val="00555A6D"/>
    <w:rsid w:val="00555BAC"/>
    <w:rsid w:val="00555D30"/>
    <w:rsid w:val="005562E3"/>
    <w:rsid w:val="005567A5"/>
    <w:rsid w:val="00556823"/>
    <w:rsid w:val="005568E7"/>
    <w:rsid w:val="00556B0E"/>
    <w:rsid w:val="00556B5D"/>
    <w:rsid w:val="00556BF2"/>
    <w:rsid w:val="0055715B"/>
    <w:rsid w:val="005572F8"/>
    <w:rsid w:val="00557438"/>
    <w:rsid w:val="005574EE"/>
    <w:rsid w:val="00557529"/>
    <w:rsid w:val="00557DFD"/>
    <w:rsid w:val="00560084"/>
    <w:rsid w:val="005600F0"/>
    <w:rsid w:val="00560487"/>
    <w:rsid w:val="005605BB"/>
    <w:rsid w:val="005607A5"/>
    <w:rsid w:val="00560915"/>
    <w:rsid w:val="005609EC"/>
    <w:rsid w:val="00560A6B"/>
    <w:rsid w:val="00560B10"/>
    <w:rsid w:val="00560EF7"/>
    <w:rsid w:val="005612DD"/>
    <w:rsid w:val="0056148B"/>
    <w:rsid w:val="005614DB"/>
    <w:rsid w:val="005614F3"/>
    <w:rsid w:val="00561584"/>
    <w:rsid w:val="005615A1"/>
    <w:rsid w:val="005615CA"/>
    <w:rsid w:val="00561AE2"/>
    <w:rsid w:val="00561DAB"/>
    <w:rsid w:val="0056207A"/>
    <w:rsid w:val="0056285D"/>
    <w:rsid w:val="00562909"/>
    <w:rsid w:val="00562B56"/>
    <w:rsid w:val="00562F3B"/>
    <w:rsid w:val="005630AB"/>
    <w:rsid w:val="00563294"/>
    <w:rsid w:val="005633C9"/>
    <w:rsid w:val="005635B3"/>
    <w:rsid w:val="00563A7E"/>
    <w:rsid w:val="00563A92"/>
    <w:rsid w:val="00563E2F"/>
    <w:rsid w:val="00564129"/>
    <w:rsid w:val="00564343"/>
    <w:rsid w:val="005644CB"/>
    <w:rsid w:val="005648EE"/>
    <w:rsid w:val="00564B29"/>
    <w:rsid w:val="00564D3D"/>
    <w:rsid w:val="00564EEE"/>
    <w:rsid w:val="00565001"/>
    <w:rsid w:val="005650EA"/>
    <w:rsid w:val="005651B2"/>
    <w:rsid w:val="005654B2"/>
    <w:rsid w:val="0056557D"/>
    <w:rsid w:val="00565589"/>
    <w:rsid w:val="00565727"/>
    <w:rsid w:val="005657A7"/>
    <w:rsid w:val="00565A8C"/>
    <w:rsid w:val="00565D58"/>
    <w:rsid w:val="0056604B"/>
    <w:rsid w:val="00566618"/>
    <w:rsid w:val="00566A59"/>
    <w:rsid w:val="00566AB7"/>
    <w:rsid w:val="00566AEC"/>
    <w:rsid w:val="00566D3E"/>
    <w:rsid w:val="00566F4F"/>
    <w:rsid w:val="00566F7B"/>
    <w:rsid w:val="00567108"/>
    <w:rsid w:val="0056725D"/>
    <w:rsid w:val="00567665"/>
    <w:rsid w:val="00567713"/>
    <w:rsid w:val="00567853"/>
    <w:rsid w:val="005702C3"/>
    <w:rsid w:val="00570630"/>
    <w:rsid w:val="00570810"/>
    <w:rsid w:val="00570EB6"/>
    <w:rsid w:val="00570F6B"/>
    <w:rsid w:val="00570F9A"/>
    <w:rsid w:val="00571048"/>
    <w:rsid w:val="00571094"/>
    <w:rsid w:val="00571702"/>
    <w:rsid w:val="00571C67"/>
    <w:rsid w:val="0057202D"/>
    <w:rsid w:val="005726FC"/>
    <w:rsid w:val="00572A0C"/>
    <w:rsid w:val="00572FCA"/>
    <w:rsid w:val="005731B2"/>
    <w:rsid w:val="00573328"/>
    <w:rsid w:val="0057351A"/>
    <w:rsid w:val="005738A6"/>
    <w:rsid w:val="00573969"/>
    <w:rsid w:val="005739BE"/>
    <w:rsid w:val="00573E9D"/>
    <w:rsid w:val="00573FB3"/>
    <w:rsid w:val="00574186"/>
    <w:rsid w:val="00574261"/>
    <w:rsid w:val="005742C8"/>
    <w:rsid w:val="00574B05"/>
    <w:rsid w:val="00574B7C"/>
    <w:rsid w:val="00574D71"/>
    <w:rsid w:val="0057517F"/>
    <w:rsid w:val="005756B3"/>
    <w:rsid w:val="00575859"/>
    <w:rsid w:val="0057596F"/>
    <w:rsid w:val="00575DF2"/>
    <w:rsid w:val="00575FAC"/>
    <w:rsid w:val="00576383"/>
    <w:rsid w:val="005765C5"/>
    <w:rsid w:val="00576817"/>
    <w:rsid w:val="0057683A"/>
    <w:rsid w:val="00576876"/>
    <w:rsid w:val="00576B0F"/>
    <w:rsid w:val="00576BBD"/>
    <w:rsid w:val="00576C00"/>
    <w:rsid w:val="00576DEA"/>
    <w:rsid w:val="00576DEF"/>
    <w:rsid w:val="00577270"/>
    <w:rsid w:val="0057785C"/>
    <w:rsid w:val="005778FF"/>
    <w:rsid w:val="00577A28"/>
    <w:rsid w:val="00577C9F"/>
    <w:rsid w:val="00580017"/>
    <w:rsid w:val="0058025E"/>
    <w:rsid w:val="0058054E"/>
    <w:rsid w:val="005807E6"/>
    <w:rsid w:val="00580B16"/>
    <w:rsid w:val="005818D6"/>
    <w:rsid w:val="00581BF0"/>
    <w:rsid w:val="00581E54"/>
    <w:rsid w:val="00582190"/>
    <w:rsid w:val="005821DD"/>
    <w:rsid w:val="0058236E"/>
    <w:rsid w:val="00582453"/>
    <w:rsid w:val="0058251F"/>
    <w:rsid w:val="00582C70"/>
    <w:rsid w:val="00582C7B"/>
    <w:rsid w:val="00582DAD"/>
    <w:rsid w:val="00583077"/>
    <w:rsid w:val="005830A4"/>
    <w:rsid w:val="00583727"/>
    <w:rsid w:val="00583BD3"/>
    <w:rsid w:val="00583CDB"/>
    <w:rsid w:val="0058429D"/>
    <w:rsid w:val="0058540E"/>
    <w:rsid w:val="00585418"/>
    <w:rsid w:val="005854F0"/>
    <w:rsid w:val="00585737"/>
    <w:rsid w:val="005857E1"/>
    <w:rsid w:val="00585836"/>
    <w:rsid w:val="00585A59"/>
    <w:rsid w:val="00585E5D"/>
    <w:rsid w:val="00585EF0"/>
    <w:rsid w:val="0058601F"/>
    <w:rsid w:val="00586147"/>
    <w:rsid w:val="005862DE"/>
    <w:rsid w:val="005863D5"/>
    <w:rsid w:val="00586C82"/>
    <w:rsid w:val="00586D3E"/>
    <w:rsid w:val="00586DC9"/>
    <w:rsid w:val="00586F35"/>
    <w:rsid w:val="00586F95"/>
    <w:rsid w:val="005870A5"/>
    <w:rsid w:val="005871FF"/>
    <w:rsid w:val="0058754F"/>
    <w:rsid w:val="00587697"/>
    <w:rsid w:val="0058770B"/>
    <w:rsid w:val="00587860"/>
    <w:rsid w:val="00587AFD"/>
    <w:rsid w:val="0059038A"/>
    <w:rsid w:val="0059055C"/>
    <w:rsid w:val="00590659"/>
    <w:rsid w:val="00590A7C"/>
    <w:rsid w:val="00590D6D"/>
    <w:rsid w:val="0059100D"/>
    <w:rsid w:val="005910DE"/>
    <w:rsid w:val="00591238"/>
    <w:rsid w:val="00591353"/>
    <w:rsid w:val="005917C8"/>
    <w:rsid w:val="005920BB"/>
    <w:rsid w:val="0059258E"/>
    <w:rsid w:val="00592605"/>
    <w:rsid w:val="005927DD"/>
    <w:rsid w:val="00592DB6"/>
    <w:rsid w:val="00592FA4"/>
    <w:rsid w:val="005930C9"/>
    <w:rsid w:val="005932B1"/>
    <w:rsid w:val="00593446"/>
    <w:rsid w:val="00593A14"/>
    <w:rsid w:val="00593C04"/>
    <w:rsid w:val="00593DE7"/>
    <w:rsid w:val="00593F09"/>
    <w:rsid w:val="00593F8E"/>
    <w:rsid w:val="0059428D"/>
    <w:rsid w:val="005942E6"/>
    <w:rsid w:val="00594434"/>
    <w:rsid w:val="0059447A"/>
    <w:rsid w:val="00594578"/>
    <w:rsid w:val="005948C7"/>
    <w:rsid w:val="005949E8"/>
    <w:rsid w:val="00594ADD"/>
    <w:rsid w:val="00594B1C"/>
    <w:rsid w:val="00594BD1"/>
    <w:rsid w:val="00594C0F"/>
    <w:rsid w:val="00594EA2"/>
    <w:rsid w:val="00594F0B"/>
    <w:rsid w:val="005951FF"/>
    <w:rsid w:val="00595230"/>
    <w:rsid w:val="00595398"/>
    <w:rsid w:val="0059569A"/>
    <w:rsid w:val="00595883"/>
    <w:rsid w:val="00595B46"/>
    <w:rsid w:val="00595BE6"/>
    <w:rsid w:val="00595C09"/>
    <w:rsid w:val="00595EBD"/>
    <w:rsid w:val="00595F14"/>
    <w:rsid w:val="0059602D"/>
    <w:rsid w:val="00596100"/>
    <w:rsid w:val="005964F0"/>
    <w:rsid w:val="00596D08"/>
    <w:rsid w:val="00596D2D"/>
    <w:rsid w:val="00596F1F"/>
    <w:rsid w:val="0059727D"/>
    <w:rsid w:val="005978F4"/>
    <w:rsid w:val="00597C9C"/>
    <w:rsid w:val="00597CFF"/>
    <w:rsid w:val="005A00E7"/>
    <w:rsid w:val="005A04CF"/>
    <w:rsid w:val="005A05FA"/>
    <w:rsid w:val="005A0EE2"/>
    <w:rsid w:val="005A0F8A"/>
    <w:rsid w:val="005A0FEE"/>
    <w:rsid w:val="005A119F"/>
    <w:rsid w:val="005A1320"/>
    <w:rsid w:val="005A1A63"/>
    <w:rsid w:val="005A1BA5"/>
    <w:rsid w:val="005A1BC5"/>
    <w:rsid w:val="005A1C92"/>
    <w:rsid w:val="005A1DCC"/>
    <w:rsid w:val="005A1E28"/>
    <w:rsid w:val="005A1F42"/>
    <w:rsid w:val="005A21FF"/>
    <w:rsid w:val="005A237B"/>
    <w:rsid w:val="005A23B9"/>
    <w:rsid w:val="005A2794"/>
    <w:rsid w:val="005A280F"/>
    <w:rsid w:val="005A2817"/>
    <w:rsid w:val="005A299A"/>
    <w:rsid w:val="005A2D7D"/>
    <w:rsid w:val="005A33D9"/>
    <w:rsid w:val="005A3AC8"/>
    <w:rsid w:val="005A3B98"/>
    <w:rsid w:val="005A3D08"/>
    <w:rsid w:val="005A3E55"/>
    <w:rsid w:val="005A3F7A"/>
    <w:rsid w:val="005A431C"/>
    <w:rsid w:val="005A4346"/>
    <w:rsid w:val="005A43C8"/>
    <w:rsid w:val="005A4436"/>
    <w:rsid w:val="005A449C"/>
    <w:rsid w:val="005A47F8"/>
    <w:rsid w:val="005A487F"/>
    <w:rsid w:val="005A48C6"/>
    <w:rsid w:val="005A4AD0"/>
    <w:rsid w:val="005A4D0D"/>
    <w:rsid w:val="005A4FEC"/>
    <w:rsid w:val="005A5971"/>
    <w:rsid w:val="005A5E94"/>
    <w:rsid w:val="005A5EC6"/>
    <w:rsid w:val="005A5ED3"/>
    <w:rsid w:val="005A60FC"/>
    <w:rsid w:val="005A6739"/>
    <w:rsid w:val="005A6AF6"/>
    <w:rsid w:val="005A6B99"/>
    <w:rsid w:val="005A6BF5"/>
    <w:rsid w:val="005A6E60"/>
    <w:rsid w:val="005A6F5F"/>
    <w:rsid w:val="005A73BE"/>
    <w:rsid w:val="005A764C"/>
    <w:rsid w:val="005A7B9F"/>
    <w:rsid w:val="005A7C7C"/>
    <w:rsid w:val="005A7E77"/>
    <w:rsid w:val="005B05EB"/>
    <w:rsid w:val="005B076F"/>
    <w:rsid w:val="005B07D5"/>
    <w:rsid w:val="005B0B60"/>
    <w:rsid w:val="005B0F47"/>
    <w:rsid w:val="005B137F"/>
    <w:rsid w:val="005B1756"/>
    <w:rsid w:val="005B2263"/>
    <w:rsid w:val="005B26EC"/>
    <w:rsid w:val="005B29F0"/>
    <w:rsid w:val="005B2A35"/>
    <w:rsid w:val="005B2A60"/>
    <w:rsid w:val="005B2B25"/>
    <w:rsid w:val="005B2BF6"/>
    <w:rsid w:val="005B2F5D"/>
    <w:rsid w:val="005B30FE"/>
    <w:rsid w:val="005B3356"/>
    <w:rsid w:val="005B3700"/>
    <w:rsid w:val="005B405B"/>
    <w:rsid w:val="005B41AC"/>
    <w:rsid w:val="005B4779"/>
    <w:rsid w:val="005B4892"/>
    <w:rsid w:val="005B4CEB"/>
    <w:rsid w:val="005B4D99"/>
    <w:rsid w:val="005B50B0"/>
    <w:rsid w:val="005B5172"/>
    <w:rsid w:val="005B51FA"/>
    <w:rsid w:val="005B5255"/>
    <w:rsid w:val="005B545B"/>
    <w:rsid w:val="005B5754"/>
    <w:rsid w:val="005B5FE6"/>
    <w:rsid w:val="005B6034"/>
    <w:rsid w:val="005B6329"/>
    <w:rsid w:val="005B6475"/>
    <w:rsid w:val="005B6536"/>
    <w:rsid w:val="005B6BE9"/>
    <w:rsid w:val="005B6CD3"/>
    <w:rsid w:val="005B6CF2"/>
    <w:rsid w:val="005B6FE5"/>
    <w:rsid w:val="005B7067"/>
    <w:rsid w:val="005B7309"/>
    <w:rsid w:val="005B765C"/>
    <w:rsid w:val="005B791C"/>
    <w:rsid w:val="005B7E9E"/>
    <w:rsid w:val="005B7EBE"/>
    <w:rsid w:val="005C000F"/>
    <w:rsid w:val="005C027A"/>
    <w:rsid w:val="005C02A2"/>
    <w:rsid w:val="005C03AC"/>
    <w:rsid w:val="005C046E"/>
    <w:rsid w:val="005C05C8"/>
    <w:rsid w:val="005C0829"/>
    <w:rsid w:val="005C0DC9"/>
    <w:rsid w:val="005C127B"/>
    <w:rsid w:val="005C141D"/>
    <w:rsid w:val="005C16CC"/>
    <w:rsid w:val="005C1C2D"/>
    <w:rsid w:val="005C1D83"/>
    <w:rsid w:val="005C1EAF"/>
    <w:rsid w:val="005C1F40"/>
    <w:rsid w:val="005C1F53"/>
    <w:rsid w:val="005C2161"/>
    <w:rsid w:val="005C22D5"/>
    <w:rsid w:val="005C2344"/>
    <w:rsid w:val="005C240B"/>
    <w:rsid w:val="005C2F8C"/>
    <w:rsid w:val="005C3282"/>
    <w:rsid w:val="005C34A7"/>
    <w:rsid w:val="005C3804"/>
    <w:rsid w:val="005C3AFD"/>
    <w:rsid w:val="005C3C16"/>
    <w:rsid w:val="005C3DC2"/>
    <w:rsid w:val="005C3E79"/>
    <w:rsid w:val="005C3FAB"/>
    <w:rsid w:val="005C3FE8"/>
    <w:rsid w:val="005C4129"/>
    <w:rsid w:val="005C42A3"/>
    <w:rsid w:val="005C46AE"/>
    <w:rsid w:val="005C48FF"/>
    <w:rsid w:val="005C4B5D"/>
    <w:rsid w:val="005C4E6F"/>
    <w:rsid w:val="005C5161"/>
    <w:rsid w:val="005C529A"/>
    <w:rsid w:val="005C5680"/>
    <w:rsid w:val="005C5EC7"/>
    <w:rsid w:val="005C60BA"/>
    <w:rsid w:val="005C618B"/>
    <w:rsid w:val="005C62E5"/>
    <w:rsid w:val="005C65E1"/>
    <w:rsid w:val="005C6A20"/>
    <w:rsid w:val="005C6EDC"/>
    <w:rsid w:val="005C7072"/>
    <w:rsid w:val="005C7617"/>
    <w:rsid w:val="005C798A"/>
    <w:rsid w:val="005C7DD4"/>
    <w:rsid w:val="005C7FDD"/>
    <w:rsid w:val="005D06B0"/>
    <w:rsid w:val="005D0C1D"/>
    <w:rsid w:val="005D0CB8"/>
    <w:rsid w:val="005D0DBD"/>
    <w:rsid w:val="005D0F18"/>
    <w:rsid w:val="005D1053"/>
    <w:rsid w:val="005D13D9"/>
    <w:rsid w:val="005D1443"/>
    <w:rsid w:val="005D15BD"/>
    <w:rsid w:val="005D1819"/>
    <w:rsid w:val="005D1869"/>
    <w:rsid w:val="005D1C26"/>
    <w:rsid w:val="005D1DB4"/>
    <w:rsid w:val="005D1E8D"/>
    <w:rsid w:val="005D2391"/>
    <w:rsid w:val="005D2405"/>
    <w:rsid w:val="005D248B"/>
    <w:rsid w:val="005D2A01"/>
    <w:rsid w:val="005D2A06"/>
    <w:rsid w:val="005D2AD2"/>
    <w:rsid w:val="005D2C1B"/>
    <w:rsid w:val="005D3185"/>
    <w:rsid w:val="005D32BB"/>
    <w:rsid w:val="005D35A9"/>
    <w:rsid w:val="005D3922"/>
    <w:rsid w:val="005D3E76"/>
    <w:rsid w:val="005D3EF8"/>
    <w:rsid w:val="005D4545"/>
    <w:rsid w:val="005D462F"/>
    <w:rsid w:val="005D4936"/>
    <w:rsid w:val="005D4966"/>
    <w:rsid w:val="005D4A4F"/>
    <w:rsid w:val="005D4DED"/>
    <w:rsid w:val="005D4FE8"/>
    <w:rsid w:val="005D53BB"/>
    <w:rsid w:val="005D54F2"/>
    <w:rsid w:val="005D5680"/>
    <w:rsid w:val="005D56F2"/>
    <w:rsid w:val="005D58C7"/>
    <w:rsid w:val="005D58E0"/>
    <w:rsid w:val="005D5B0D"/>
    <w:rsid w:val="005D62DE"/>
    <w:rsid w:val="005D63F5"/>
    <w:rsid w:val="005D667B"/>
    <w:rsid w:val="005D678F"/>
    <w:rsid w:val="005D6939"/>
    <w:rsid w:val="005D6AF3"/>
    <w:rsid w:val="005D6FC0"/>
    <w:rsid w:val="005D706A"/>
    <w:rsid w:val="005D7245"/>
    <w:rsid w:val="005D755B"/>
    <w:rsid w:val="005D767F"/>
    <w:rsid w:val="005D7688"/>
    <w:rsid w:val="005D7753"/>
    <w:rsid w:val="005D7C9A"/>
    <w:rsid w:val="005D7D17"/>
    <w:rsid w:val="005D7FD0"/>
    <w:rsid w:val="005E005E"/>
    <w:rsid w:val="005E00DB"/>
    <w:rsid w:val="005E030C"/>
    <w:rsid w:val="005E0634"/>
    <w:rsid w:val="005E0661"/>
    <w:rsid w:val="005E082A"/>
    <w:rsid w:val="005E092F"/>
    <w:rsid w:val="005E0DB2"/>
    <w:rsid w:val="005E11B7"/>
    <w:rsid w:val="005E1314"/>
    <w:rsid w:val="005E168B"/>
    <w:rsid w:val="005E16FB"/>
    <w:rsid w:val="005E1743"/>
    <w:rsid w:val="005E1889"/>
    <w:rsid w:val="005E1CD6"/>
    <w:rsid w:val="005E1F78"/>
    <w:rsid w:val="005E272E"/>
    <w:rsid w:val="005E27DD"/>
    <w:rsid w:val="005E2BE2"/>
    <w:rsid w:val="005E3090"/>
    <w:rsid w:val="005E3127"/>
    <w:rsid w:val="005E32CB"/>
    <w:rsid w:val="005E33B2"/>
    <w:rsid w:val="005E33CF"/>
    <w:rsid w:val="005E3454"/>
    <w:rsid w:val="005E3723"/>
    <w:rsid w:val="005E3AAC"/>
    <w:rsid w:val="005E3B4C"/>
    <w:rsid w:val="005E3DF1"/>
    <w:rsid w:val="005E3FC9"/>
    <w:rsid w:val="005E45CA"/>
    <w:rsid w:val="005E47E7"/>
    <w:rsid w:val="005E498A"/>
    <w:rsid w:val="005E4D31"/>
    <w:rsid w:val="005E4F27"/>
    <w:rsid w:val="005E51B8"/>
    <w:rsid w:val="005E52C4"/>
    <w:rsid w:val="005E551E"/>
    <w:rsid w:val="005E57C6"/>
    <w:rsid w:val="005E6125"/>
    <w:rsid w:val="005E62AB"/>
    <w:rsid w:val="005E639D"/>
    <w:rsid w:val="005E64D8"/>
    <w:rsid w:val="005E64EB"/>
    <w:rsid w:val="005E69FF"/>
    <w:rsid w:val="005E6DE8"/>
    <w:rsid w:val="005E6E45"/>
    <w:rsid w:val="005E6FB7"/>
    <w:rsid w:val="005E70EF"/>
    <w:rsid w:val="005E73B0"/>
    <w:rsid w:val="005E7493"/>
    <w:rsid w:val="005E759A"/>
    <w:rsid w:val="005E75F8"/>
    <w:rsid w:val="005E7939"/>
    <w:rsid w:val="005E7BF7"/>
    <w:rsid w:val="005E7C0A"/>
    <w:rsid w:val="005E7C80"/>
    <w:rsid w:val="005F043E"/>
    <w:rsid w:val="005F0BC0"/>
    <w:rsid w:val="005F0BF6"/>
    <w:rsid w:val="005F0F5D"/>
    <w:rsid w:val="005F10D9"/>
    <w:rsid w:val="005F11E2"/>
    <w:rsid w:val="005F1399"/>
    <w:rsid w:val="005F15E4"/>
    <w:rsid w:val="005F1687"/>
    <w:rsid w:val="005F1A60"/>
    <w:rsid w:val="005F1AB5"/>
    <w:rsid w:val="005F1C64"/>
    <w:rsid w:val="005F1CC7"/>
    <w:rsid w:val="005F1DD2"/>
    <w:rsid w:val="005F21FE"/>
    <w:rsid w:val="005F23AD"/>
    <w:rsid w:val="005F25FB"/>
    <w:rsid w:val="005F2603"/>
    <w:rsid w:val="005F2B23"/>
    <w:rsid w:val="005F2C06"/>
    <w:rsid w:val="005F2D95"/>
    <w:rsid w:val="005F2DDB"/>
    <w:rsid w:val="005F31E9"/>
    <w:rsid w:val="005F3233"/>
    <w:rsid w:val="005F3722"/>
    <w:rsid w:val="005F3B10"/>
    <w:rsid w:val="005F3D5B"/>
    <w:rsid w:val="005F408B"/>
    <w:rsid w:val="005F4126"/>
    <w:rsid w:val="005F421F"/>
    <w:rsid w:val="005F461B"/>
    <w:rsid w:val="005F4694"/>
    <w:rsid w:val="005F4853"/>
    <w:rsid w:val="005F4B22"/>
    <w:rsid w:val="005F4C7D"/>
    <w:rsid w:val="005F4CC4"/>
    <w:rsid w:val="005F4E3F"/>
    <w:rsid w:val="005F4F8D"/>
    <w:rsid w:val="005F5085"/>
    <w:rsid w:val="005F5449"/>
    <w:rsid w:val="005F54A6"/>
    <w:rsid w:val="005F5566"/>
    <w:rsid w:val="005F55EC"/>
    <w:rsid w:val="005F5698"/>
    <w:rsid w:val="005F576B"/>
    <w:rsid w:val="005F5841"/>
    <w:rsid w:val="005F59BB"/>
    <w:rsid w:val="005F5FB5"/>
    <w:rsid w:val="005F5FC4"/>
    <w:rsid w:val="005F6212"/>
    <w:rsid w:val="005F624E"/>
    <w:rsid w:val="005F6347"/>
    <w:rsid w:val="005F658D"/>
    <w:rsid w:val="005F67E4"/>
    <w:rsid w:val="005F6A5B"/>
    <w:rsid w:val="005F6C71"/>
    <w:rsid w:val="005F6C80"/>
    <w:rsid w:val="005F6E0C"/>
    <w:rsid w:val="005F6EE9"/>
    <w:rsid w:val="005F6FAF"/>
    <w:rsid w:val="005F7023"/>
    <w:rsid w:val="005F73F1"/>
    <w:rsid w:val="005F759D"/>
    <w:rsid w:val="005F75B4"/>
    <w:rsid w:val="005F761A"/>
    <w:rsid w:val="005F781F"/>
    <w:rsid w:val="005F78D4"/>
    <w:rsid w:val="005F7C7E"/>
    <w:rsid w:val="005F7D00"/>
    <w:rsid w:val="0060026B"/>
    <w:rsid w:val="006002D3"/>
    <w:rsid w:val="006004B2"/>
    <w:rsid w:val="00600974"/>
    <w:rsid w:val="00600B4E"/>
    <w:rsid w:val="00600EEB"/>
    <w:rsid w:val="00601242"/>
    <w:rsid w:val="00601C79"/>
    <w:rsid w:val="006022EA"/>
    <w:rsid w:val="006025B7"/>
    <w:rsid w:val="0060287D"/>
    <w:rsid w:val="006031A7"/>
    <w:rsid w:val="006031AC"/>
    <w:rsid w:val="0060346C"/>
    <w:rsid w:val="00603597"/>
    <w:rsid w:val="006039CB"/>
    <w:rsid w:val="00603B10"/>
    <w:rsid w:val="00603B27"/>
    <w:rsid w:val="00603C71"/>
    <w:rsid w:val="00603D47"/>
    <w:rsid w:val="00603F75"/>
    <w:rsid w:val="00604075"/>
    <w:rsid w:val="006042EA"/>
    <w:rsid w:val="00604330"/>
    <w:rsid w:val="00604470"/>
    <w:rsid w:val="00604768"/>
    <w:rsid w:val="00604874"/>
    <w:rsid w:val="0060489E"/>
    <w:rsid w:val="006049BE"/>
    <w:rsid w:val="00604BE5"/>
    <w:rsid w:val="00604C4E"/>
    <w:rsid w:val="00605501"/>
    <w:rsid w:val="0060558D"/>
    <w:rsid w:val="006059E1"/>
    <w:rsid w:val="00605B42"/>
    <w:rsid w:val="00605C18"/>
    <w:rsid w:val="0060659A"/>
    <w:rsid w:val="00606843"/>
    <w:rsid w:val="00606B0A"/>
    <w:rsid w:val="006071DC"/>
    <w:rsid w:val="006075F0"/>
    <w:rsid w:val="006076CB"/>
    <w:rsid w:val="006078D7"/>
    <w:rsid w:val="006079F8"/>
    <w:rsid w:val="00607B8C"/>
    <w:rsid w:val="00607D43"/>
    <w:rsid w:val="00607D48"/>
    <w:rsid w:val="006100F7"/>
    <w:rsid w:val="00610258"/>
    <w:rsid w:val="00610B96"/>
    <w:rsid w:val="00610EED"/>
    <w:rsid w:val="00610FFE"/>
    <w:rsid w:val="00611B30"/>
    <w:rsid w:val="00611D02"/>
    <w:rsid w:val="006120ED"/>
    <w:rsid w:val="006121FD"/>
    <w:rsid w:val="00612509"/>
    <w:rsid w:val="0061252B"/>
    <w:rsid w:val="0061265A"/>
    <w:rsid w:val="0061289D"/>
    <w:rsid w:val="0061295F"/>
    <w:rsid w:val="00612E0F"/>
    <w:rsid w:val="00613278"/>
    <w:rsid w:val="0061334D"/>
    <w:rsid w:val="00613730"/>
    <w:rsid w:val="006139B2"/>
    <w:rsid w:val="00613D39"/>
    <w:rsid w:val="00613EC2"/>
    <w:rsid w:val="00614354"/>
    <w:rsid w:val="0061465B"/>
    <w:rsid w:val="00614663"/>
    <w:rsid w:val="006147D7"/>
    <w:rsid w:val="00614D72"/>
    <w:rsid w:val="00615972"/>
    <w:rsid w:val="00615BC5"/>
    <w:rsid w:val="006161A7"/>
    <w:rsid w:val="00616203"/>
    <w:rsid w:val="006164CB"/>
    <w:rsid w:val="0061656F"/>
    <w:rsid w:val="00616802"/>
    <w:rsid w:val="00616CCA"/>
    <w:rsid w:val="00616D55"/>
    <w:rsid w:val="00617285"/>
    <w:rsid w:val="006172CA"/>
    <w:rsid w:val="00617875"/>
    <w:rsid w:val="006178B2"/>
    <w:rsid w:val="00617A16"/>
    <w:rsid w:val="00617B80"/>
    <w:rsid w:val="00617C81"/>
    <w:rsid w:val="00617CA9"/>
    <w:rsid w:val="00617D8A"/>
    <w:rsid w:val="00617EDB"/>
    <w:rsid w:val="00620216"/>
    <w:rsid w:val="00620248"/>
    <w:rsid w:val="00620395"/>
    <w:rsid w:val="006203D5"/>
    <w:rsid w:val="0062046A"/>
    <w:rsid w:val="00620602"/>
    <w:rsid w:val="00620A9B"/>
    <w:rsid w:val="00620AD0"/>
    <w:rsid w:val="00620C32"/>
    <w:rsid w:val="00620CBE"/>
    <w:rsid w:val="00620D4D"/>
    <w:rsid w:val="00620D66"/>
    <w:rsid w:val="0062110A"/>
    <w:rsid w:val="006212E5"/>
    <w:rsid w:val="00621453"/>
    <w:rsid w:val="006215BF"/>
    <w:rsid w:val="00621A7C"/>
    <w:rsid w:val="00621BFC"/>
    <w:rsid w:val="00621D5A"/>
    <w:rsid w:val="00621E98"/>
    <w:rsid w:val="00621F96"/>
    <w:rsid w:val="00622184"/>
    <w:rsid w:val="0062227F"/>
    <w:rsid w:val="006222F7"/>
    <w:rsid w:val="00622471"/>
    <w:rsid w:val="0062263E"/>
    <w:rsid w:val="00622780"/>
    <w:rsid w:val="00622D13"/>
    <w:rsid w:val="0062307A"/>
    <w:rsid w:val="006231E9"/>
    <w:rsid w:val="00623344"/>
    <w:rsid w:val="00623507"/>
    <w:rsid w:val="006243ED"/>
    <w:rsid w:val="00624619"/>
    <w:rsid w:val="00624654"/>
    <w:rsid w:val="006246F3"/>
    <w:rsid w:val="00624B9E"/>
    <w:rsid w:val="00624C89"/>
    <w:rsid w:val="00625015"/>
    <w:rsid w:val="0062502A"/>
    <w:rsid w:val="0062508E"/>
    <w:rsid w:val="00625174"/>
    <w:rsid w:val="00625456"/>
    <w:rsid w:val="00625519"/>
    <w:rsid w:val="00625AFA"/>
    <w:rsid w:val="00625B62"/>
    <w:rsid w:val="00625BFB"/>
    <w:rsid w:val="00625DC0"/>
    <w:rsid w:val="00625FFB"/>
    <w:rsid w:val="00626314"/>
    <w:rsid w:val="00626EB6"/>
    <w:rsid w:val="00626EC6"/>
    <w:rsid w:val="0062710A"/>
    <w:rsid w:val="0062719D"/>
    <w:rsid w:val="006273A6"/>
    <w:rsid w:val="0062774F"/>
    <w:rsid w:val="00627808"/>
    <w:rsid w:val="00627904"/>
    <w:rsid w:val="00627909"/>
    <w:rsid w:val="00627D98"/>
    <w:rsid w:val="0063010F"/>
    <w:rsid w:val="00630336"/>
    <w:rsid w:val="00630ABE"/>
    <w:rsid w:val="00630C01"/>
    <w:rsid w:val="00630C8F"/>
    <w:rsid w:val="00630CAE"/>
    <w:rsid w:val="006310D0"/>
    <w:rsid w:val="00631353"/>
    <w:rsid w:val="00631372"/>
    <w:rsid w:val="006316CA"/>
    <w:rsid w:val="00631B2E"/>
    <w:rsid w:val="00631BB0"/>
    <w:rsid w:val="006321F5"/>
    <w:rsid w:val="006325DE"/>
    <w:rsid w:val="0063269E"/>
    <w:rsid w:val="00632851"/>
    <w:rsid w:val="006328F6"/>
    <w:rsid w:val="00632E53"/>
    <w:rsid w:val="00633210"/>
    <w:rsid w:val="00633234"/>
    <w:rsid w:val="00633273"/>
    <w:rsid w:val="00633490"/>
    <w:rsid w:val="00633835"/>
    <w:rsid w:val="00633CED"/>
    <w:rsid w:val="00633CF6"/>
    <w:rsid w:val="00633D6B"/>
    <w:rsid w:val="00634014"/>
    <w:rsid w:val="00634554"/>
    <w:rsid w:val="006345C9"/>
    <w:rsid w:val="00634957"/>
    <w:rsid w:val="00634962"/>
    <w:rsid w:val="00634A4C"/>
    <w:rsid w:val="00634A68"/>
    <w:rsid w:val="00634AE0"/>
    <w:rsid w:val="00634B89"/>
    <w:rsid w:val="00634C5F"/>
    <w:rsid w:val="006350DD"/>
    <w:rsid w:val="00635138"/>
    <w:rsid w:val="0063540E"/>
    <w:rsid w:val="0063561F"/>
    <w:rsid w:val="0063580E"/>
    <w:rsid w:val="00635896"/>
    <w:rsid w:val="00635FEC"/>
    <w:rsid w:val="006365B3"/>
    <w:rsid w:val="00636A5E"/>
    <w:rsid w:val="00636F9B"/>
    <w:rsid w:val="006373BF"/>
    <w:rsid w:val="006379B9"/>
    <w:rsid w:val="00640523"/>
    <w:rsid w:val="006405AB"/>
    <w:rsid w:val="006405FB"/>
    <w:rsid w:val="0064066A"/>
    <w:rsid w:val="006406D4"/>
    <w:rsid w:val="00640710"/>
    <w:rsid w:val="00640BDF"/>
    <w:rsid w:val="00640CEC"/>
    <w:rsid w:val="00640D6A"/>
    <w:rsid w:val="00640E0B"/>
    <w:rsid w:val="00640EFC"/>
    <w:rsid w:val="006410F3"/>
    <w:rsid w:val="00641604"/>
    <w:rsid w:val="0064163C"/>
    <w:rsid w:val="006417C4"/>
    <w:rsid w:val="00641BF3"/>
    <w:rsid w:val="00641E98"/>
    <w:rsid w:val="00641F2C"/>
    <w:rsid w:val="00642094"/>
    <w:rsid w:val="00642474"/>
    <w:rsid w:val="00642AE3"/>
    <w:rsid w:val="00642F6F"/>
    <w:rsid w:val="00643357"/>
    <w:rsid w:val="006433B4"/>
    <w:rsid w:val="006433B9"/>
    <w:rsid w:val="0064364B"/>
    <w:rsid w:val="0064365A"/>
    <w:rsid w:val="00643688"/>
    <w:rsid w:val="0064372D"/>
    <w:rsid w:val="00643773"/>
    <w:rsid w:val="00643AD3"/>
    <w:rsid w:val="00644904"/>
    <w:rsid w:val="00644C85"/>
    <w:rsid w:val="006450E6"/>
    <w:rsid w:val="0064522A"/>
    <w:rsid w:val="006453A0"/>
    <w:rsid w:val="006454F8"/>
    <w:rsid w:val="006459D8"/>
    <w:rsid w:val="00645A5D"/>
    <w:rsid w:val="00645A78"/>
    <w:rsid w:val="00645D82"/>
    <w:rsid w:val="00645F2E"/>
    <w:rsid w:val="00645FAB"/>
    <w:rsid w:val="006460F0"/>
    <w:rsid w:val="00646406"/>
    <w:rsid w:val="006464CD"/>
    <w:rsid w:val="0064660F"/>
    <w:rsid w:val="00646659"/>
    <w:rsid w:val="006467F0"/>
    <w:rsid w:val="00646858"/>
    <w:rsid w:val="00646B2F"/>
    <w:rsid w:val="00646D16"/>
    <w:rsid w:val="006470FC"/>
    <w:rsid w:val="006472E8"/>
    <w:rsid w:val="006472FD"/>
    <w:rsid w:val="00647375"/>
    <w:rsid w:val="0064748D"/>
    <w:rsid w:val="00647734"/>
    <w:rsid w:val="006477CD"/>
    <w:rsid w:val="00647BAE"/>
    <w:rsid w:val="00647D9C"/>
    <w:rsid w:val="006502A3"/>
    <w:rsid w:val="00650442"/>
    <w:rsid w:val="006506E0"/>
    <w:rsid w:val="006506EF"/>
    <w:rsid w:val="00650BE1"/>
    <w:rsid w:val="00650D12"/>
    <w:rsid w:val="00650F24"/>
    <w:rsid w:val="00650FEC"/>
    <w:rsid w:val="006515BB"/>
    <w:rsid w:val="006518F1"/>
    <w:rsid w:val="00651975"/>
    <w:rsid w:val="00651F31"/>
    <w:rsid w:val="00651F73"/>
    <w:rsid w:val="00651FA6"/>
    <w:rsid w:val="0065211C"/>
    <w:rsid w:val="00652466"/>
    <w:rsid w:val="00652876"/>
    <w:rsid w:val="006528B6"/>
    <w:rsid w:val="00652991"/>
    <w:rsid w:val="00652AE8"/>
    <w:rsid w:val="00652B8B"/>
    <w:rsid w:val="00652C05"/>
    <w:rsid w:val="00653199"/>
    <w:rsid w:val="0065354F"/>
    <w:rsid w:val="00653C1E"/>
    <w:rsid w:val="00653CB1"/>
    <w:rsid w:val="00653D12"/>
    <w:rsid w:val="00654367"/>
    <w:rsid w:val="006544F2"/>
    <w:rsid w:val="00654971"/>
    <w:rsid w:val="00654C8F"/>
    <w:rsid w:val="00654C9F"/>
    <w:rsid w:val="00654FFB"/>
    <w:rsid w:val="006551E6"/>
    <w:rsid w:val="0065543E"/>
    <w:rsid w:val="00655630"/>
    <w:rsid w:val="00655683"/>
    <w:rsid w:val="006556D2"/>
    <w:rsid w:val="00655781"/>
    <w:rsid w:val="006559AC"/>
    <w:rsid w:val="00655D80"/>
    <w:rsid w:val="00655DCB"/>
    <w:rsid w:val="00656015"/>
    <w:rsid w:val="006562CB"/>
    <w:rsid w:val="00656616"/>
    <w:rsid w:val="006569E8"/>
    <w:rsid w:val="00656CC3"/>
    <w:rsid w:val="00656D2B"/>
    <w:rsid w:val="00656F9E"/>
    <w:rsid w:val="00657350"/>
    <w:rsid w:val="00657357"/>
    <w:rsid w:val="006573B7"/>
    <w:rsid w:val="006575DF"/>
    <w:rsid w:val="0065790D"/>
    <w:rsid w:val="00657D59"/>
    <w:rsid w:val="00657D95"/>
    <w:rsid w:val="0066024E"/>
    <w:rsid w:val="00660265"/>
    <w:rsid w:val="006603CD"/>
    <w:rsid w:val="00660459"/>
    <w:rsid w:val="006604B1"/>
    <w:rsid w:val="006604BD"/>
    <w:rsid w:val="006605D4"/>
    <w:rsid w:val="0066061B"/>
    <w:rsid w:val="0066077D"/>
    <w:rsid w:val="006608A1"/>
    <w:rsid w:val="006608F7"/>
    <w:rsid w:val="00660E8D"/>
    <w:rsid w:val="006616A8"/>
    <w:rsid w:val="00661835"/>
    <w:rsid w:val="00661D9A"/>
    <w:rsid w:val="00661EA8"/>
    <w:rsid w:val="006624B2"/>
    <w:rsid w:val="006626E8"/>
    <w:rsid w:val="00662FC0"/>
    <w:rsid w:val="00662FFB"/>
    <w:rsid w:val="006630AF"/>
    <w:rsid w:val="00663123"/>
    <w:rsid w:val="00663273"/>
    <w:rsid w:val="006633AA"/>
    <w:rsid w:val="006642AB"/>
    <w:rsid w:val="006644EA"/>
    <w:rsid w:val="00664501"/>
    <w:rsid w:val="00664554"/>
    <w:rsid w:val="00664BDD"/>
    <w:rsid w:val="00664E61"/>
    <w:rsid w:val="006650BC"/>
    <w:rsid w:val="00665595"/>
    <w:rsid w:val="006656BD"/>
    <w:rsid w:val="00665982"/>
    <w:rsid w:val="00665987"/>
    <w:rsid w:val="006659A7"/>
    <w:rsid w:val="006659E7"/>
    <w:rsid w:val="00665A05"/>
    <w:rsid w:val="006661CE"/>
    <w:rsid w:val="0066620E"/>
    <w:rsid w:val="0066650A"/>
    <w:rsid w:val="00666957"/>
    <w:rsid w:val="00666A29"/>
    <w:rsid w:val="00666B5E"/>
    <w:rsid w:val="00666C05"/>
    <w:rsid w:val="00666C30"/>
    <w:rsid w:val="0066760E"/>
    <w:rsid w:val="0066788A"/>
    <w:rsid w:val="006678A0"/>
    <w:rsid w:val="00667928"/>
    <w:rsid w:val="00667EF5"/>
    <w:rsid w:val="00667F5C"/>
    <w:rsid w:val="00667F97"/>
    <w:rsid w:val="006714BA"/>
    <w:rsid w:val="0067163F"/>
    <w:rsid w:val="00671B73"/>
    <w:rsid w:val="00671BD8"/>
    <w:rsid w:val="00671E46"/>
    <w:rsid w:val="00671EFF"/>
    <w:rsid w:val="006720A9"/>
    <w:rsid w:val="0067228E"/>
    <w:rsid w:val="006723EF"/>
    <w:rsid w:val="006724F7"/>
    <w:rsid w:val="0067288E"/>
    <w:rsid w:val="00672AD6"/>
    <w:rsid w:val="00672B74"/>
    <w:rsid w:val="006730A0"/>
    <w:rsid w:val="00673313"/>
    <w:rsid w:val="00673E48"/>
    <w:rsid w:val="00674273"/>
    <w:rsid w:val="00674542"/>
    <w:rsid w:val="006746A3"/>
    <w:rsid w:val="00674D42"/>
    <w:rsid w:val="006757DB"/>
    <w:rsid w:val="00675864"/>
    <w:rsid w:val="00675921"/>
    <w:rsid w:val="0067593F"/>
    <w:rsid w:val="00675BBF"/>
    <w:rsid w:val="00675D81"/>
    <w:rsid w:val="00675DE7"/>
    <w:rsid w:val="00675E62"/>
    <w:rsid w:val="00675EB6"/>
    <w:rsid w:val="00675FF0"/>
    <w:rsid w:val="0067623B"/>
    <w:rsid w:val="006768EA"/>
    <w:rsid w:val="00676BF3"/>
    <w:rsid w:val="00676E53"/>
    <w:rsid w:val="0067723A"/>
    <w:rsid w:val="00677433"/>
    <w:rsid w:val="006776D1"/>
    <w:rsid w:val="006776DE"/>
    <w:rsid w:val="006777C6"/>
    <w:rsid w:val="00677C2E"/>
    <w:rsid w:val="00677CE9"/>
    <w:rsid w:val="00677DB3"/>
    <w:rsid w:val="00677EB7"/>
    <w:rsid w:val="00677F7C"/>
    <w:rsid w:val="00680377"/>
    <w:rsid w:val="00680416"/>
    <w:rsid w:val="006807E9"/>
    <w:rsid w:val="00680865"/>
    <w:rsid w:val="00680A19"/>
    <w:rsid w:val="00680DB9"/>
    <w:rsid w:val="00680F88"/>
    <w:rsid w:val="00680FAA"/>
    <w:rsid w:val="00681297"/>
    <w:rsid w:val="00681588"/>
    <w:rsid w:val="00681B88"/>
    <w:rsid w:val="00681BD3"/>
    <w:rsid w:val="00681EE9"/>
    <w:rsid w:val="00681F10"/>
    <w:rsid w:val="00681FB5"/>
    <w:rsid w:val="006823D5"/>
    <w:rsid w:val="0068247E"/>
    <w:rsid w:val="00682589"/>
    <w:rsid w:val="00682678"/>
    <w:rsid w:val="00682BDC"/>
    <w:rsid w:val="00682D10"/>
    <w:rsid w:val="00682E02"/>
    <w:rsid w:val="006831E1"/>
    <w:rsid w:val="00683297"/>
    <w:rsid w:val="00683423"/>
    <w:rsid w:val="00683444"/>
    <w:rsid w:val="006837CD"/>
    <w:rsid w:val="00683B9B"/>
    <w:rsid w:val="00683BFA"/>
    <w:rsid w:val="00683C8A"/>
    <w:rsid w:val="00684629"/>
    <w:rsid w:val="006848B5"/>
    <w:rsid w:val="006848F9"/>
    <w:rsid w:val="00684BB4"/>
    <w:rsid w:val="00684CB8"/>
    <w:rsid w:val="00684E5F"/>
    <w:rsid w:val="00684E62"/>
    <w:rsid w:val="00684E9E"/>
    <w:rsid w:val="00684ED5"/>
    <w:rsid w:val="0068507F"/>
    <w:rsid w:val="006850B4"/>
    <w:rsid w:val="0068523F"/>
    <w:rsid w:val="0068572B"/>
    <w:rsid w:val="00685C52"/>
    <w:rsid w:val="006864BE"/>
    <w:rsid w:val="0068668C"/>
    <w:rsid w:val="006868B1"/>
    <w:rsid w:val="0068696F"/>
    <w:rsid w:val="00686E48"/>
    <w:rsid w:val="00686FC5"/>
    <w:rsid w:val="00687203"/>
    <w:rsid w:val="0068761C"/>
    <w:rsid w:val="00687664"/>
    <w:rsid w:val="00687B23"/>
    <w:rsid w:val="00687C98"/>
    <w:rsid w:val="00687E31"/>
    <w:rsid w:val="00687F04"/>
    <w:rsid w:val="006901B3"/>
    <w:rsid w:val="006901BC"/>
    <w:rsid w:val="006901D0"/>
    <w:rsid w:val="0069086D"/>
    <w:rsid w:val="006908FF"/>
    <w:rsid w:val="0069090E"/>
    <w:rsid w:val="00690D37"/>
    <w:rsid w:val="00690D5D"/>
    <w:rsid w:val="00690D60"/>
    <w:rsid w:val="00691120"/>
    <w:rsid w:val="00691250"/>
    <w:rsid w:val="0069137D"/>
    <w:rsid w:val="006915F4"/>
    <w:rsid w:val="00691770"/>
    <w:rsid w:val="006917D9"/>
    <w:rsid w:val="0069187A"/>
    <w:rsid w:val="006918D6"/>
    <w:rsid w:val="006918F8"/>
    <w:rsid w:val="0069197E"/>
    <w:rsid w:val="00691985"/>
    <w:rsid w:val="006921AF"/>
    <w:rsid w:val="006923B8"/>
    <w:rsid w:val="006928ED"/>
    <w:rsid w:val="00692A00"/>
    <w:rsid w:val="00692B57"/>
    <w:rsid w:val="00693411"/>
    <w:rsid w:val="0069348D"/>
    <w:rsid w:val="006937EF"/>
    <w:rsid w:val="00693AB9"/>
    <w:rsid w:val="00693B15"/>
    <w:rsid w:val="00693BC9"/>
    <w:rsid w:val="00693D54"/>
    <w:rsid w:val="00693DB0"/>
    <w:rsid w:val="00693DFA"/>
    <w:rsid w:val="00693EB4"/>
    <w:rsid w:val="00693EDA"/>
    <w:rsid w:val="00693F47"/>
    <w:rsid w:val="00693F98"/>
    <w:rsid w:val="00694222"/>
    <w:rsid w:val="006943CD"/>
    <w:rsid w:val="00694648"/>
    <w:rsid w:val="00694A0F"/>
    <w:rsid w:val="00694B1E"/>
    <w:rsid w:val="00694E50"/>
    <w:rsid w:val="00694F81"/>
    <w:rsid w:val="00695040"/>
    <w:rsid w:val="006950D9"/>
    <w:rsid w:val="00695236"/>
    <w:rsid w:val="006952FE"/>
    <w:rsid w:val="00695DB2"/>
    <w:rsid w:val="00695DBB"/>
    <w:rsid w:val="00696D59"/>
    <w:rsid w:val="00696E5B"/>
    <w:rsid w:val="00696F1D"/>
    <w:rsid w:val="0069736B"/>
    <w:rsid w:val="006975CE"/>
    <w:rsid w:val="006976C9"/>
    <w:rsid w:val="0069798C"/>
    <w:rsid w:val="00697D6B"/>
    <w:rsid w:val="006A0093"/>
    <w:rsid w:val="006A009C"/>
    <w:rsid w:val="006A0210"/>
    <w:rsid w:val="006A02FB"/>
    <w:rsid w:val="006A0620"/>
    <w:rsid w:val="006A0AA2"/>
    <w:rsid w:val="006A15EE"/>
    <w:rsid w:val="006A1B6B"/>
    <w:rsid w:val="006A1F0B"/>
    <w:rsid w:val="006A1FB5"/>
    <w:rsid w:val="006A20A5"/>
    <w:rsid w:val="006A243D"/>
    <w:rsid w:val="006A2696"/>
    <w:rsid w:val="006A2E71"/>
    <w:rsid w:val="006A2F1A"/>
    <w:rsid w:val="006A2FB1"/>
    <w:rsid w:val="006A30EF"/>
    <w:rsid w:val="006A31FE"/>
    <w:rsid w:val="006A3292"/>
    <w:rsid w:val="006A3593"/>
    <w:rsid w:val="006A386F"/>
    <w:rsid w:val="006A38D2"/>
    <w:rsid w:val="006A3928"/>
    <w:rsid w:val="006A3A02"/>
    <w:rsid w:val="006A3A5C"/>
    <w:rsid w:val="006A3AFB"/>
    <w:rsid w:val="006A3B20"/>
    <w:rsid w:val="006A3EE7"/>
    <w:rsid w:val="006A41BD"/>
    <w:rsid w:val="006A4693"/>
    <w:rsid w:val="006A4D97"/>
    <w:rsid w:val="006A4EBF"/>
    <w:rsid w:val="006A4EED"/>
    <w:rsid w:val="006A4EEE"/>
    <w:rsid w:val="006A5170"/>
    <w:rsid w:val="006A5877"/>
    <w:rsid w:val="006A58DE"/>
    <w:rsid w:val="006A5B40"/>
    <w:rsid w:val="006A5CA8"/>
    <w:rsid w:val="006A5CFE"/>
    <w:rsid w:val="006A5D3B"/>
    <w:rsid w:val="006A5E7C"/>
    <w:rsid w:val="006A6202"/>
    <w:rsid w:val="006A6452"/>
    <w:rsid w:val="006A6828"/>
    <w:rsid w:val="006A6A56"/>
    <w:rsid w:val="006A6A7F"/>
    <w:rsid w:val="006A6BFD"/>
    <w:rsid w:val="006A6E43"/>
    <w:rsid w:val="006A6E9A"/>
    <w:rsid w:val="006A6FB0"/>
    <w:rsid w:val="006A7461"/>
    <w:rsid w:val="006A75B4"/>
    <w:rsid w:val="006A7715"/>
    <w:rsid w:val="006A7734"/>
    <w:rsid w:val="006A7794"/>
    <w:rsid w:val="006A79F9"/>
    <w:rsid w:val="006A7A45"/>
    <w:rsid w:val="006A7D0D"/>
    <w:rsid w:val="006A7E4C"/>
    <w:rsid w:val="006B002B"/>
    <w:rsid w:val="006B0311"/>
    <w:rsid w:val="006B09D0"/>
    <w:rsid w:val="006B0DFD"/>
    <w:rsid w:val="006B0EEC"/>
    <w:rsid w:val="006B11DF"/>
    <w:rsid w:val="006B137A"/>
    <w:rsid w:val="006B1656"/>
    <w:rsid w:val="006B1BBB"/>
    <w:rsid w:val="006B1DAE"/>
    <w:rsid w:val="006B2114"/>
    <w:rsid w:val="006B232A"/>
    <w:rsid w:val="006B31A5"/>
    <w:rsid w:val="006B33F5"/>
    <w:rsid w:val="006B3524"/>
    <w:rsid w:val="006B37A2"/>
    <w:rsid w:val="006B37D9"/>
    <w:rsid w:val="006B3948"/>
    <w:rsid w:val="006B3978"/>
    <w:rsid w:val="006B3C86"/>
    <w:rsid w:val="006B3E23"/>
    <w:rsid w:val="006B3EA3"/>
    <w:rsid w:val="006B4160"/>
    <w:rsid w:val="006B4171"/>
    <w:rsid w:val="006B4397"/>
    <w:rsid w:val="006B4579"/>
    <w:rsid w:val="006B4C04"/>
    <w:rsid w:val="006B4DDF"/>
    <w:rsid w:val="006B55BE"/>
    <w:rsid w:val="006B5851"/>
    <w:rsid w:val="006B6185"/>
    <w:rsid w:val="006B6368"/>
    <w:rsid w:val="006B6B13"/>
    <w:rsid w:val="006B71B0"/>
    <w:rsid w:val="006B757D"/>
    <w:rsid w:val="006B75A7"/>
    <w:rsid w:val="006B77B2"/>
    <w:rsid w:val="006B786A"/>
    <w:rsid w:val="006B7D14"/>
    <w:rsid w:val="006B7FD0"/>
    <w:rsid w:val="006C006E"/>
    <w:rsid w:val="006C00F0"/>
    <w:rsid w:val="006C03E5"/>
    <w:rsid w:val="006C045F"/>
    <w:rsid w:val="006C04E7"/>
    <w:rsid w:val="006C0504"/>
    <w:rsid w:val="006C0542"/>
    <w:rsid w:val="006C0570"/>
    <w:rsid w:val="006C059D"/>
    <w:rsid w:val="006C0850"/>
    <w:rsid w:val="006C0D4C"/>
    <w:rsid w:val="006C0DA2"/>
    <w:rsid w:val="006C0DF8"/>
    <w:rsid w:val="006C0F80"/>
    <w:rsid w:val="006C0FCB"/>
    <w:rsid w:val="006C166B"/>
    <w:rsid w:val="006C18AE"/>
    <w:rsid w:val="006C1AE6"/>
    <w:rsid w:val="006C1C7D"/>
    <w:rsid w:val="006C1F04"/>
    <w:rsid w:val="006C1F6E"/>
    <w:rsid w:val="006C2124"/>
    <w:rsid w:val="006C2406"/>
    <w:rsid w:val="006C2622"/>
    <w:rsid w:val="006C2811"/>
    <w:rsid w:val="006C2A39"/>
    <w:rsid w:val="006C2A53"/>
    <w:rsid w:val="006C2A6A"/>
    <w:rsid w:val="006C35C2"/>
    <w:rsid w:val="006C35FB"/>
    <w:rsid w:val="006C3828"/>
    <w:rsid w:val="006C386E"/>
    <w:rsid w:val="006C39BA"/>
    <w:rsid w:val="006C3BBF"/>
    <w:rsid w:val="006C3D8C"/>
    <w:rsid w:val="006C3FCB"/>
    <w:rsid w:val="006C407B"/>
    <w:rsid w:val="006C43CA"/>
    <w:rsid w:val="006C4A2C"/>
    <w:rsid w:val="006C4AA6"/>
    <w:rsid w:val="006C4AAC"/>
    <w:rsid w:val="006C4B76"/>
    <w:rsid w:val="006C505B"/>
    <w:rsid w:val="006C509C"/>
    <w:rsid w:val="006C5166"/>
    <w:rsid w:val="006C5231"/>
    <w:rsid w:val="006C53DA"/>
    <w:rsid w:val="006C5579"/>
    <w:rsid w:val="006C5628"/>
    <w:rsid w:val="006C5B13"/>
    <w:rsid w:val="006C5EF9"/>
    <w:rsid w:val="006C5F9C"/>
    <w:rsid w:val="006C6037"/>
    <w:rsid w:val="006C62AA"/>
    <w:rsid w:val="006C62F1"/>
    <w:rsid w:val="006C6686"/>
    <w:rsid w:val="006C6732"/>
    <w:rsid w:val="006C6839"/>
    <w:rsid w:val="006C68B7"/>
    <w:rsid w:val="006C6A5C"/>
    <w:rsid w:val="006C6AEF"/>
    <w:rsid w:val="006C70EB"/>
    <w:rsid w:val="006C72E7"/>
    <w:rsid w:val="006C7535"/>
    <w:rsid w:val="006C7947"/>
    <w:rsid w:val="006C7A07"/>
    <w:rsid w:val="006C7C2A"/>
    <w:rsid w:val="006D02EC"/>
    <w:rsid w:val="006D0449"/>
    <w:rsid w:val="006D0593"/>
    <w:rsid w:val="006D069A"/>
    <w:rsid w:val="006D070C"/>
    <w:rsid w:val="006D09F7"/>
    <w:rsid w:val="006D0DAA"/>
    <w:rsid w:val="006D0E94"/>
    <w:rsid w:val="006D12CF"/>
    <w:rsid w:val="006D17C4"/>
    <w:rsid w:val="006D180A"/>
    <w:rsid w:val="006D1EBE"/>
    <w:rsid w:val="006D2216"/>
    <w:rsid w:val="006D2777"/>
    <w:rsid w:val="006D29D5"/>
    <w:rsid w:val="006D35F9"/>
    <w:rsid w:val="006D37BF"/>
    <w:rsid w:val="006D382E"/>
    <w:rsid w:val="006D3F70"/>
    <w:rsid w:val="006D3FDD"/>
    <w:rsid w:val="006D4050"/>
    <w:rsid w:val="006D42BC"/>
    <w:rsid w:val="006D4350"/>
    <w:rsid w:val="006D4366"/>
    <w:rsid w:val="006D4398"/>
    <w:rsid w:val="006D44C5"/>
    <w:rsid w:val="006D45EC"/>
    <w:rsid w:val="006D464C"/>
    <w:rsid w:val="006D4708"/>
    <w:rsid w:val="006D4833"/>
    <w:rsid w:val="006D4840"/>
    <w:rsid w:val="006D4A9F"/>
    <w:rsid w:val="006D4AD5"/>
    <w:rsid w:val="006D4C60"/>
    <w:rsid w:val="006D4DBA"/>
    <w:rsid w:val="006D4F8F"/>
    <w:rsid w:val="006D50FB"/>
    <w:rsid w:val="006D5231"/>
    <w:rsid w:val="006D5249"/>
    <w:rsid w:val="006D535C"/>
    <w:rsid w:val="006D5438"/>
    <w:rsid w:val="006D5458"/>
    <w:rsid w:val="006D54E2"/>
    <w:rsid w:val="006D555B"/>
    <w:rsid w:val="006D575D"/>
    <w:rsid w:val="006D57A7"/>
    <w:rsid w:val="006D5AFC"/>
    <w:rsid w:val="006D5B02"/>
    <w:rsid w:val="006D5D1A"/>
    <w:rsid w:val="006D5EA8"/>
    <w:rsid w:val="006D629C"/>
    <w:rsid w:val="006D63E6"/>
    <w:rsid w:val="006D6554"/>
    <w:rsid w:val="006D6C6C"/>
    <w:rsid w:val="006D6E77"/>
    <w:rsid w:val="006D7166"/>
    <w:rsid w:val="006D72AF"/>
    <w:rsid w:val="006D7440"/>
    <w:rsid w:val="006D7D09"/>
    <w:rsid w:val="006D7D22"/>
    <w:rsid w:val="006D7ED4"/>
    <w:rsid w:val="006E0124"/>
    <w:rsid w:val="006E03A5"/>
    <w:rsid w:val="006E0943"/>
    <w:rsid w:val="006E0C16"/>
    <w:rsid w:val="006E0D40"/>
    <w:rsid w:val="006E0D62"/>
    <w:rsid w:val="006E0D66"/>
    <w:rsid w:val="006E0F41"/>
    <w:rsid w:val="006E0F6D"/>
    <w:rsid w:val="006E131C"/>
    <w:rsid w:val="006E1357"/>
    <w:rsid w:val="006E14E7"/>
    <w:rsid w:val="006E19D0"/>
    <w:rsid w:val="006E1B28"/>
    <w:rsid w:val="006E1CFF"/>
    <w:rsid w:val="006E2013"/>
    <w:rsid w:val="006E205A"/>
    <w:rsid w:val="006E218E"/>
    <w:rsid w:val="006E23F7"/>
    <w:rsid w:val="006E249E"/>
    <w:rsid w:val="006E263A"/>
    <w:rsid w:val="006E2774"/>
    <w:rsid w:val="006E29B4"/>
    <w:rsid w:val="006E2AF1"/>
    <w:rsid w:val="006E2DD4"/>
    <w:rsid w:val="006E2EB4"/>
    <w:rsid w:val="006E2EFC"/>
    <w:rsid w:val="006E310A"/>
    <w:rsid w:val="006E3136"/>
    <w:rsid w:val="006E334F"/>
    <w:rsid w:val="006E33B9"/>
    <w:rsid w:val="006E380B"/>
    <w:rsid w:val="006E3C7A"/>
    <w:rsid w:val="006E3DDD"/>
    <w:rsid w:val="006E3E58"/>
    <w:rsid w:val="006E3FBA"/>
    <w:rsid w:val="006E3FC7"/>
    <w:rsid w:val="006E4003"/>
    <w:rsid w:val="006E4089"/>
    <w:rsid w:val="006E40EF"/>
    <w:rsid w:val="006E45A8"/>
    <w:rsid w:val="006E47BA"/>
    <w:rsid w:val="006E47DF"/>
    <w:rsid w:val="006E4A85"/>
    <w:rsid w:val="006E4B5E"/>
    <w:rsid w:val="006E4CF3"/>
    <w:rsid w:val="006E508E"/>
    <w:rsid w:val="006E5109"/>
    <w:rsid w:val="006E51F5"/>
    <w:rsid w:val="006E5255"/>
    <w:rsid w:val="006E53F6"/>
    <w:rsid w:val="006E5550"/>
    <w:rsid w:val="006E5791"/>
    <w:rsid w:val="006E5797"/>
    <w:rsid w:val="006E5BB2"/>
    <w:rsid w:val="006E607F"/>
    <w:rsid w:val="006E617F"/>
    <w:rsid w:val="006E6394"/>
    <w:rsid w:val="006E6582"/>
    <w:rsid w:val="006E666F"/>
    <w:rsid w:val="006E670A"/>
    <w:rsid w:val="006E6768"/>
    <w:rsid w:val="006E6936"/>
    <w:rsid w:val="006E6C13"/>
    <w:rsid w:val="006E6C79"/>
    <w:rsid w:val="006E70C6"/>
    <w:rsid w:val="006E72A3"/>
    <w:rsid w:val="006E74FB"/>
    <w:rsid w:val="006E7622"/>
    <w:rsid w:val="006E7784"/>
    <w:rsid w:val="006E7EAB"/>
    <w:rsid w:val="006F013D"/>
    <w:rsid w:val="006F0698"/>
    <w:rsid w:val="006F0860"/>
    <w:rsid w:val="006F0A33"/>
    <w:rsid w:val="006F0BD8"/>
    <w:rsid w:val="006F11C4"/>
    <w:rsid w:val="006F14B4"/>
    <w:rsid w:val="006F1699"/>
    <w:rsid w:val="006F173C"/>
    <w:rsid w:val="006F1962"/>
    <w:rsid w:val="006F20D8"/>
    <w:rsid w:val="006F24A0"/>
    <w:rsid w:val="006F273C"/>
    <w:rsid w:val="006F278A"/>
    <w:rsid w:val="006F28C0"/>
    <w:rsid w:val="006F2CED"/>
    <w:rsid w:val="006F2F05"/>
    <w:rsid w:val="006F2FB2"/>
    <w:rsid w:val="006F307D"/>
    <w:rsid w:val="006F3126"/>
    <w:rsid w:val="006F325A"/>
    <w:rsid w:val="006F3403"/>
    <w:rsid w:val="006F353F"/>
    <w:rsid w:val="006F3595"/>
    <w:rsid w:val="006F398F"/>
    <w:rsid w:val="006F3C41"/>
    <w:rsid w:val="006F3CAD"/>
    <w:rsid w:val="006F4283"/>
    <w:rsid w:val="006F466F"/>
    <w:rsid w:val="006F4A42"/>
    <w:rsid w:val="006F4B89"/>
    <w:rsid w:val="006F4C13"/>
    <w:rsid w:val="006F50BE"/>
    <w:rsid w:val="006F5177"/>
    <w:rsid w:val="006F537A"/>
    <w:rsid w:val="006F5771"/>
    <w:rsid w:val="006F5D72"/>
    <w:rsid w:val="006F68B7"/>
    <w:rsid w:val="006F68C3"/>
    <w:rsid w:val="006F6C50"/>
    <w:rsid w:val="006F6DD1"/>
    <w:rsid w:val="006F6F12"/>
    <w:rsid w:val="006F7600"/>
    <w:rsid w:val="006F769A"/>
    <w:rsid w:val="006F7C74"/>
    <w:rsid w:val="006F7F10"/>
    <w:rsid w:val="006F7F62"/>
    <w:rsid w:val="00700773"/>
    <w:rsid w:val="00700AE1"/>
    <w:rsid w:val="00700D1E"/>
    <w:rsid w:val="00700E56"/>
    <w:rsid w:val="007012FF"/>
    <w:rsid w:val="0070142A"/>
    <w:rsid w:val="007017A3"/>
    <w:rsid w:val="007017C4"/>
    <w:rsid w:val="007019BF"/>
    <w:rsid w:val="00701B7D"/>
    <w:rsid w:val="00701CCF"/>
    <w:rsid w:val="00701E77"/>
    <w:rsid w:val="007020BF"/>
    <w:rsid w:val="007021DC"/>
    <w:rsid w:val="00702DD9"/>
    <w:rsid w:val="00702DF6"/>
    <w:rsid w:val="00702F29"/>
    <w:rsid w:val="00703201"/>
    <w:rsid w:val="00703507"/>
    <w:rsid w:val="0070354A"/>
    <w:rsid w:val="00703746"/>
    <w:rsid w:val="007038E4"/>
    <w:rsid w:val="00703DB4"/>
    <w:rsid w:val="00703F39"/>
    <w:rsid w:val="00704010"/>
    <w:rsid w:val="007040A3"/>
    <w:rsid w:val="007040A4"/>
    <w:rsid w:val="00704147"/>
    <w:rsid w:val="00704201"/>
    <w:rsid w:val="00704307"/>
    <w:rsid w:val="00704838"/>
    <w:rsid w:val="00704DE7"/>
    <w:rsid w:val="007050A2"/>
    <w:rsid w:val="00705359"/>
    <w:rsid w:val="00705624"/>
    <w:rsid w:val="00705751"/>
    <w:rsid w:val="00705846"/>
    <w:rsid w:val="0070589D"/>
    <w:rsid w:val="00705993"/>
    <w:rsid w:val="007059E2"/>
    <w:rsid w:val="007061A9"/>
    <w:rsid w:val="00706296"/>
    <w:rsid w:val="007065D3"/>
    <w:rsid w:val="00706806"/>
    <w:rsid w:val="00706891"/>
    <w:rsid w:val="00706AA6"/>
    <w:rsid w:val="00706C4E"/>
    <w:rsid w:val="00706CA5"/>
    <w:rsid w:val="007074C1"/>
    <w:rsid w:val="00707817"/>
    <w:rsid w:val="00707DB6"/>
    <w:rsid w:val="007102F2"/>
    <w:rsid w:val="00710B54"/>
    <w:rsid w:val="0071101B"/>
    <w:rsid w:val="00711194"/>
    <w:rsid w:val="007113CC"/>
    <w:rsid w:val="00711452"/>
    <w:rsid w:val="007117F8"/>
    <w:rsid w:val="007118A6"/>
    <w:rsid w:val="007119A6"/>
    <w:rsid w:val="00711C4E"/>
    <w:rsid w:val="00711C51"/>
    <w:rsid w:val="00711F3C"/>
    <w:rsid w:val="0071280A"/>
    <w:rsid w:val="007128B9"/>
    <w:rsid w:val="00712944"/>
    <w:rsid w:val="0071320F"/>
    <w:rsid w:val="007135F6"/>
    <w:rsid w:val="007136E3"/>
    <w:rsid w:val="00713815"/>
    <w:rsid w:val="0071397A"/>
    <w:rsid w:val="00713B78"/>
    <w:rsid w:val="00714111"/>
    <w:rsid w:val="007144A2"/>
    <w:rsid w:val="007145DA"/>
    <w:rsid w:val="00714632"/>
    <w:rsid w:val="00714DB8"/>
    <w:rsid w:val="0071584B"/>
    <w:rsid w:val="00715DE1"/>
    <w:rsid w:val="00715F1E"/>
    <w:rsid w:val="007167EE"/>
    <w:rsid w:val="00716944"/>
    <w:rsid w:val="0071697C"/>
    <w:rsid w:val="007169ED"/>
    <w:rsid w:val="00716A68"/>
    <w:rsid w:val="00716B90"/>
    <w:rsid w:val="007172E7"/>
    <w:rsid w:val="0071748C"/>
    <w:rsid w:val="00717795"/>
    <w:rsid w:val="00717800"/>
    <w:rsid w:val="0071785F"/>
    <w:rsid w:val="007178B8"/>
    <w:rsid w:val="00717D66"/>
    <w:rsid w:val="0072001B"/>
    <w:rsid w:val="0072046F"/>
    <w:rsid w:val="0072051A"/>
    <w:rsid w:val="00720890"/>
    <w:rsid w:val="007209B7"/>
    <w:rsid w:val="00720BC4"/>
    <w:rsid w:val="00721541"/>
    <w:rsid w:val="0072159F"/>
    <w:rsid w:val="007219E1"/>
    <w:rsid w:val="00721B47"/>
    <w:rsid w:val="00721B85"/>
    <w:rsid w:val="00721E59"/>
    <w:rsid w:val="00722135"/>
    <w:rsid w:val="00722372"/>
    <w:rsid w:val="007224AE"/>
    <w:rsid w:val="0072278F"/>
    <w:rsid w:val="00722853"/>
    <w:rsid w:val="007228CD"/>
    <w:rsid w:val="00722B1B"/>
    <w:rsid w:val="00722FCF"/>
    <w:rsid w:val="00723269"/>
    <w:rsid w:val="0072369D"/>
    <w:rsid w:val="00723814"/>
    <w:rsid w:val="00723944"/>
    <w:rsid w:val="00723CFE"/>
    <w:rsid w:val="00723F11"/>
    <w:rsid w:val="00723FA0"/>
    <w:rsid w:val="0072406E"/>
    <w:rsid w:val="007240DF"/>
    <w:rsid w:val="00724146"/>
    <w:rsid w:val="00724340"/>
    <w:rsid w:val="007243A7"/>
    <w:rsid w:val="007246EA"/>
    <w:rsid w:val="0072499D"/>
    <w:rsid w:val="00724E18"/>
    <w:rsid w:val="00724FDE"/>
    <w:rsid w:val="007251AE"/>
    <w:rsid w:val="0072520C"/>
    <w:rsid w:val="00725468"/>
    <w:rsid w:val="00725B5A"/>
    <w:rsid w:val="00725CEC"/>
    <w:rsid w:val="00725F85"/>
    <w:rsid w:val="00726089"/>
    <w:rsid w:val="007260C3"/>
    <w:rsid w:val="007264DD"/>
    <w:rsid w:val="007268EA"/>
    <w:rsid w:val="00726E57"/>
    <w:rsid w:val="00726F67"/>
    <w:rsid w:val="00727673"/>
    <w:rsid w:val="00727A45"/>
    <w:rsid w:val="00727E07"/>
    <w:rsid w:val="00727F30"/>
    <w:rsid w:val="00730004"/>
    <w:rsid w:val="007306CF"/>
    <w:rsid w:val="00730849"/>
    <w:rsid w:val="0073085B"/>
    <w:rsid w:val="00730AC1"/>
    <w:rsid w:val="00730CA0"/>
    <w:rsid w:val="00730CB4"/>
    <w:rsid w:val="00730EBE"/>
    <w:rsid w:val="00730FB1"/>
    <w:rsid w:val="007313F4"/>
    <w:rsid w:val="00731B57"/>
    <w:rsid w:val="00731CB1"/>
    <w:rsid w:val="00731EAB"/>
    <w:rsid w:val="007324CB"/>
    <w:rsid w:val="00732C1A"/>
    <w:rsid w:val="007339BE"/>
    <w:rsid w:val="007341CA"/>
    <w:rsid w:val="0073429E"/>
    <w:rsid w:val="0073430C"/>
    <w:rsid w:val="00734522"/>
    <w:rsid w:val="0073478C"/>
    <w:rsid w:val="00734B8F"/>
    <w:rsid w:val="00734DF0"/>
    <w:rsid w:val="00734F00"/>
    <w:rsid w:val="0073516B"/>
    <w:rsid w:val="0073525C"/>
    <w:rsid w:val="00735293"/>
    <w:rsid w:val="007354B7"/>
    <w:rsid w:val="00735548"/>
    <w:rsid w:val="00735690"/>
    <w:rsid w:val="007356EA"/>
    <w:rsid w:val="00735865"/>
    <w:rsid w:val="00735898"/>
    <w:rsid w:val="00735A1F"/>
    <w:rsid w:val="00735B20"/>
    <w:rsid w:val="00735D22"/>
    <w:rsid w:val="00735DA6"/>
    <w:rsid w:val="007363BA"/>
    <w:rsid w:val="007363F7"/>
    <w:rsid w:val="0073739B"/>
    <w:rsid w:val="0073746D"/>
    <w:rsid w:val="0073768C"/>
    <w:rsid w:val="00737E43"/>
    <w:rsid w:val="00737F95"/>
    <w:rsid w:val="00737FF3"/>
    <w:rsid w:val="00740413"/>
    <w:rsid w:val="00740561"/>
    <w:rsid w:val="007407C1"/>
    <w:rsid w:val="00740BE3"/>
    <w:rsid w:val="00740FF3"/>
    <w:rsid w:val="007410A5"/>
    <w:rsid w:val="0074116F"/>
    <w:rsid w:val="0074196B"/>
    <w:rsid w:val="00741F24"/>
    <w:rsid w:val="0074204C"/>
    <w:rsid w:val="00742232"/>
    <w:rsid w:val="00742264"/>
    <w:rsid w:val="0074256E"/>
    <w:rsid w:val="00742848"/>
    <w:rsid w:val="00742AB4"/>
    <w:rsid w:val="00742EEF"/>
    <w:rsid w:val="00743898"/>
    <w:rsid w:val="007439D3"/>
    <w:rsid w:val="007439E7"/>
    <w:rsid w:val="00743BFC"/>
    <w:rsid w:val="00744089"/>
    <w:rsid w:val="007444D4"/>
    <w:rsid w:val="00744CB0"/>
    <w:rsid w:val="00745566"/>
    <w:rsid w:val="007456A3"/>
    <w:rsid w:val="00745BE8"/>
    <w:rsid w:val="00745DD9"/>
    <w:rsid w:val="00745DE0"/>
    <w:rsid w:val="00745E0E"/>
    <w:rsid w:val="0074618A"/>
    <w:rsid w:val="00746325"/>
    <w:rsid w:val="0074648E"/>
    <w:rsid w:val="00746519"/>
    <w:rsid w:val="00746837"/>
    <w:rsid w:val="0074712B"/>
    <w:rsid w:val="00747142"/>
    <w:rsid w:val="0074741A"/>
    <w:rsid w:val="007474F5"/>
    <w:rsid w:val="007475AF"/>
    <w:rsid w:val="0074772C"/>
    <w:rsid w:val="00747855"/>
    <w:rsid w:val="0074787F"/>
    <w:rsid w:val="00747B42"/>
    <w:rsid w:val="00747D6A"/>
    <w:rsid w:val="0075006F"/>
    <w:rsid w:val="007500B1"/>
    <w:rsid w:val="00750106"/>
    <w:rsid w:val="00750420"/>
    <w:rsid w:val="0075076E"/>
    <w:rsid w:val="00750888"/>
    <w:rsid w:val="00750A1A"/>
    <w:rsid w:val="00750B4F"/>
    <w:rsid w:val="00750C7C"/>
    <w:rsid w:val="00750D4A"/>
    <w:rsid w:val="00750F4D"/>
    <w:rsid w:val="00751051"/>
    <w:rsid w:val="0075152B"/>
    <w:rsid w:val="00751578"/>
    <w:rsid w:val="007518AD"/>
    <w:rsid w:val="00752081"/>
    <w:rsid w:val="00752573"/>
    <w:rsid w:val="00752845"/>
    <w:rsid w:val="00752D51"/>
    <w:rsid w:val="00752E95"/>
    <w:rsid w:val="00752F58"/>
    <w:rsid w:val="00753164"/>
    <w:rsid w:val="00753177"/>
    <w:rsid w:val="00753ACC"/>
    <w:rsid w:val="00753C44"/>
    <w:rsid w:val="00753CD7"/>
    <w:rsid w:val="007540CA"/>
    <w:rsid w:val="0075420D"/>
    <w:rsid w:val="0075433B"/>
    <w:rsid w:val="00754609"/>
    <w:rsid w:val="0075462C"/>
    <w:rsid w:val="007547C4"/>
    <w:rsid w:val="007548F4"/>
    <w:rsid w:val="00754964"/>
    <w:rsid w:val="00754F2D"/>
    <w:rsid w:val="00754FF0"/>
    <w:rsid w:val="00754FFC"/>
    <w:rsid w:val="00755124"/>
    <w:rsid w:val="00755215"/>
    <w:rsid w:val="007555E5"/>
    <w:rsid w:val="00755757"/>
    <w:rsid w:val="00755A7F"/>
    <w:rsid w:val="00755CB4"/>
    <w:rsid w:val="00755E08"/>
    <w:rsid w:val="00755E4D"/>
    <w:rsid w:val="00755EE0"/>
    <w:rsid w:val="00755F19"/>
    <w:rsid w:val="007560B3"/>
    <w:rsid w:val="0075626C"/>
    <w:rsid w:val="007564CD"/>
    <w:rsid w:val="00756D5D"/>
    <w:rsid w:val="00756FE4"/>
    <w:rsid w:val="007571E4"/>
    <w:rsid w:val="00757295"/>
    <w:rsid w:val="0075733E"/>
    <w:rsid w:val="00757412"/>
    <w:rsid w:val="0075747B"/>
    <w:rsid w:val="00757527"/>
    <w:rsid w:val="00757B38"/>
    <w:rsid w:val="00757D70"/>
    <w:rsid w:val="00760147"/>
    <w:rsid w:val="0076020C"/>
    <w:rsid w:val="007603B3"/>
    <w:rsid w:val="00760558"/>
    <w:rsid w:val="0076063F"/>
    <w:rsid w:val="0076068A"/>
    <w:rsid w:val="0076076D"/>
    <w:rsid w:val="00760E25"/>
    <w:rsid w:val="00760E84"/>
    <w:rsid w:val="00761008"/>
    <w:rsid w:val="0076126A"/>
    <w:rsid w:val="0076127D"/>
    <w:rsid w:val="007613D9"/>
    <w:rsid w:val="0076148F"/>
    <w:rsid w:val="00761600"/>
    <w:rsid w:val="00761731"/>
    <w:rsid w:val="00761A11"/>
    <w:rsid w:val="00761AA7"/>
    <w:rsid w:val="00761AEF"/>
    <w:rsid w:val="00761E4F"/>
    <w:rsid w:val="00761E9B"/>
    <w:rsid w:val="00761EC7"/>
    <w:rsid w:val="00761ECD"/>
    <w:rsid w:val="00762288"/>
    <w:rsid w:val="007625C9"/>
    <w:rsid w:val="00762AEE"/>
    <w:rsid w:val="007633FE"/>
    <w:rsid w:val="007634C1"/>
    <w:rsid w:val="0076352F"/>
    <w:rsid w:val="00763C65"/>
    <w:rsid w:val="00763DB1"/>
    <w:rsid w:val="0076407C"/>
    <w:rsid w:val="0076425F"/>
    <w:rsid w:val="007642CA"/>
    <w:rsid w:val="0076474B"/>
    <w:rsid w:val="007648AB"/>
    <w:rsid w:val="00764A92"/>
    <w:rsid w:val="00764ADD"/>
    <w:rsid w:val="00764E55"/>
    <w:rsid w:val="0076548F"/>
    <w:rsid w:val="00765510"/>
    <w:rsid w:val="00765A3A"/>
    <w:rsid w:val="0076639A"/>
    <w:rsid w:val="007667C4"/>
    <w:rsid w:val="00766905"/>
    <w:rsid w:val="00766C44"/>
    <w:rsid w:val="007671AA"/>
    <w:rsid w:val="0076765F"/>
    <w:rsid w:val="00767687"/>
    <w:rsid w:val="0076797D"/>
    <w:rsid w:val="00767DD6"/>
    <w:rsid w:val="00767DFB"/>
    <w:rsid w:val="00767E51"/>
    <w:rsid w:val="00770128"/>
    <w:rsid w:val="0077041C"/>
    <w:rsid w:val="00770469"/>
    <w:rsid w:val="00770471"/>
    <w:rsid w:val="00770686"/>
    <w:rsid w:val="0077080F"/>
    <w:rsid w:val="00770DD0"/>
    <w:rsid w:val="00770EF9"/>
    <w:rsid w:val="0077100D"/>
    <w:rsid w:val="007710AC"/>
    <w:rsid w:val="00771D28"/>
    <w:rsid w:val="00771E10"/>
    <w:rsid w:val="00772363"/>
    <w:rsid w:val="007723B2"/>
    <w:rsid w:val="00772B3B"/>
    <w:rsid w:val="00772B79"/>
    <w:rsid w:val="00772B7E"/>
    <w:rsid w:val="00772CAA"/>
    <w:rsid w:val="00773315"/>
    <w:rsid w:val="007733FA"/>
    <w:rsid w:val="00773728"/>
    <w:rsid w:val="0077383A"/>
    <w:rsid w:val="007738F9"/>
    <w:rsid w:val="00773946"/>
    <w:rsid w:val="00773B2E"/>
    <w:rsid w:val="00773E9B"/>
    <w:rsid w:val="00773FCD"/>
    <w:rsid w:val="007740F9"/>
    <w:rsid w:val="0077410D"/>
    <w:rsid w:val="007742C3"/>
    <w:rsid w:val="007743FB"/>
    <w:rsid w:val="007747F8"/>
    <w:rsid w:val="007748BB"/>
    <w:rsid w:val="007748EF"/>
    <w:rsid w:val="00774B59"/>
    <w:rsid w:val="00774BFA"/>
    <w:rsid w:val="00775024"/>
    <w:rsid w:val="007757E9"/>
    <w:rsid w:val="00775BF2"/>
    <w:rsid w:val="00775FA8"/>
    <w:rsid w:val="00775FF9"/>
    <w:rsid w:val="00776046"/>
    <w:rsid w:val="007766CE"/>
    <w:rsid w:val="00776871"/>
    <w:rsid w:val="00776ACF"/>
    <w:rsid w:val="00776ADF"/>
    <w:rsid w:val="00776DC3"/>
    <w:rsid w:val="00776DE3"/>
    <w:rsid w:val="00776F70"/>
    <w:rsid w:val="007773EB"/>
    <w:rsid w:val="00777592"/>
    <w:rsid w:val="00777A2D"/>
    <w:rsid w:val="00777BD3"/>
    <w:rsid w:val="00777D29"/>
    <w:rsid w:val="00777D3E"/>
    <w:rsid w:val="00777E21"/>
    <w:rsid w:val="00777FAC"/>
    <w:rsid w:val="0078031E"/>
    <w:rsid w:val="007804C5"/>
    <w:rsid w:val="007808A0"/>
    <w:rsid w:val="007808A5"/>
    <w:rsid w:val="00780C33"/>
    <w:rsid w:val="00780CF3"/>
    <w:rsid w:val="00781260"/>
    <w:rsid w:val="007813FC"/>
    <w:rsid w:val="0078193D"/>
    <w:rsid w:val="007819BD"/>
    <w:rsid w:val="00781B2E"/>
    <w:rsid w:val="00781D81"/>
    <w:rsid w:val="00781DB9"/>
    <w:rsid w:val="00781EA7"/>
    <w:rsid w:val="0078258B"/>
    <w:rsid w:val="007825D6"/>
    <w:rsid w:val="007828D8"/>
    <w:rsid w:val="00782E34"/>
    <w:rsid w:val="00782FDD"/>
    <w:rsid w:val="00783175"/>
    <w:rsid w:val="00783186"/>
    <w:rsid w:val="007834F4"/>
    <w:rsid w:val="0078359E"/>
    <w:rsid w:val="00783721"/>
    <w:rsid w:val="00783802"/>
    <w:rsid w:val="0078383A"/>
    <w:rsid w:val="0078384D"/>
    <w:rsid w:val="00783CCC"/>
    <w:rsid w:val="00783E97"/>
    <w:rsid w:val="00783EAB"/>
    <w:rsid w:val="00783F23"/>
    <w:rsid w:val="007845D2"/>
    <w:rsid w:val="007846BF"/>
    <w:rsid w:val="00784E1C"/>
    <w:rsid w:val="0078567B"/>
    <w:rsid w:val="007858CE"/>
    <w:rsid w:val="00785AEE"/>
    <w:rsid w:val="0078602C"/>
    <w:rsid w:val="0078637F"/>
    <w:rsid w:val="00786631"/>
    <w:rsid w:val="0078679D"/>
    <w:rsid w:val="0078764E"/>
    <w:rsid w:val="00787AC7"/>
    <w:rsid w:val="00787B3B"/>
    <w:rsid w:val="00790008"/>
    <w:rsid w:val="0079010F"/>
    <w:rsid w:val="007902D3"/>
    <w:rsid w:val="007906E7"/>
    <w:rsid w:val="00790727"/>
    <w:rsid w:val="0079092E"/>
    <w:rsid w:val="00790A68"/>
    <w:rsid w:val="00790E04"/>
    <w:rsid w:val="00790F86"/>
    <w:rsid w:val="00790FD2"/>
    <w:rsid w:val="007911AF"/>
    <w:rsid w:val="007912BC"/>
    <w:rsid w:val="00791542"/>
    <w:rsid w:val="0079160D"/>
    <w:rsid w:val="007916BD"/>
    <w:rsid w:val="00791DB7"/>
    <w:rsid w:val="00792010"/>
    <w:rsid w:val="0079259E"/>
    <w:rsid w:val="00792641"/>
    <w:rsid w:val="00792A8B"/>
    <w:rsid w:val="00792E73"/>
    <w:rsid w:val="0079319C"/>
    <w:rsid w:val="00793331"/>
    <w:rsid w:val="0079345C"/>
    <w:rsid w:val="00793820"/>
    <w:rsid w:val="00793A72"/>
    <w:rsid w:val="00793BDF"/>
    <w:rsid w:val="0079418E"/>
    <w:rsid w:val="007942B1"/>
    <w:rsid w:val="007947D8"/>
    <w:rsid w:val="00794A60"/>
    <w:rsid w:val="007955ED"/>
    <w:rsid w:val="00795799"/>
    <w:rsid w:val="00795B10"/>
    <w:rsid w:val="00795C04"/>
    <w:rsid w:val="00795D56"/>
    <w:rsid w:val="0079615F"/>
    <w:rsid w:val="007963C0"/>
    <w:rsid w:val="007964C9"/>
    <w:rsid w:val="007969CE"/>
    <w:rsid w:val="007969DB"/>
    <w:rsid w:val="00796A89"/>
    <w:rsid w:val="00796A9D"/>
    <w:rsid w:val="00797020"/>
    <w:rsid w:val="00797070"/>
    <w:rsid w:val="00797181"/>
    <w:rsid w:val="0079725B"/>
    <w:rsid w:val="007974BD"/>
    <w:rsid w:val="007974FB"/>
    <w:rsid w:val="007975A7"/>
    <w:rsid w:val="00797925"/>
    <w:rsid w:val="00797C6F"/>
    <w:rsid w:val="00797F18"/>
    <w:rsid w:val="007A0050"/>
    <w:rsid w:val="007A06F2"/>
    <w:rsid w:val="007A0D73"/>
    <w:rsid w:val="007A0F11"/>
    <w:rsid w:val="007A1292"/>
    <w:rsid w:val="007A1408"/>
    <w:rsid w:val="007A1563"/>
    <w:rsid w:val="007A15D3"/>
    <w:rsid w:val="007A1604"/>
    <w:rsid w:val="007A1771"/>
    <w:rsid w:val="007A1803"/>
    <w:rsid w:val="007A1AFD"/>
    <w:rsid w:val="007A1D51"/>
    <w:rsid w:val="007A1FBA"/>
    <w:rsid w:val="007A200C"/>
    <w:rsid w:val="007A2652"/>
    <w:rsid w:val="007A29C8"/>
    <w:rsid w:val="007A33B3"/>
    <w:rsid w:val="007A3597"/>
    <w:rsid w:val="007A3870"/>
    <w:rsid w:val="007A3B16"/>
    <w:rsid w:val="007A3B21"/>
    <w:rsid w:val="007A40F2"/>
    <w:rsid w:val="007A420A"/>
    <w:rsid w:val="007A453B"/>
    <w:rsid w:val="007A469A"/>
    <w:rsid w:val="007A4CEB"/>
    <w:rsid w:val="007A4DA1"/>
    <w:rsid w:val="007A5371"/>
    <w:rsid w:val="007A5696"/>
    <w:rsid w:val="007A5730"/>
    <w:rsid w:val="007A59AC"/>
    <w:rsid w:val="007A5F53"/>
    <w:rsid w:val="007A6034"/>
    <w:rsid w:val="007A61DB"/>
    <w:rsid w:val="007A69F2"/>
    <w:rsid w:val="007A6BA9"/>
    <w:rsid w:val="007A7878"/>
    <w:rsid w:val="007A7AC6"/>
    <w:rsid w:val="007B007F"/>
    <w:rsid w:val="007B01D4"/>
    <w:rsid w:val="007B0261"/>
    <w:rsid w:val="007B0440"/>
    <w:rsid w:val="007B045C"/>
    <w:rsid w:val="007B0C58"/>
    <w:rsid w:val="007B104F"/>
    <w:rsid w:val="007B13E0"/>
    <w:rsid w:val="007B13F9"/>
    <w:rsid w:val="007B164E"/>
    <w:rsid w:val="007B177C"/>
    <w:rsid w:val="007B1DB4"/>
    <w:rsid w:val="007B1DCA"/>
    <w:rsid w:val="007B1E0A"/>
    <w:rsid w:val="007B1E74"/>
    <w:rsid w:val="007B1FA3"/>
    <w:rsid w:val="007B200A"/>
    <w:rsid w:val="007B2479"/>
    <w:rsid w:val="007B25B6"/>
    <w:rsid w:val="007B2797"/>
    <w:rsid w:val="007B2B9F"/>
    <w:rsid w:val="007B2E6E"/>
    <w:rsid w:val="007B3681"/>
    <w:rsid w:val="007B36C6"/>
    <w:rsid w:val="007B37E6"/>
    <w:rsid w:val="007B396F"/>
    <w:rsid w:val="007B3EFA"/>
    <w:rsid w:val="007B3F1B"/>
    <w:rsid w:val="007B3F28"/>
    <w:rsid w:val="007B3FE5"/>
    <w:rsid w:val="007B404C"/>
    <w:rsid w:val="007B490C"/>
    <w:rsid w:val="007B4BCE"/>
    <w:rsid w:val="007B4FA9"/>
    <w:rsid w:val="007B4FD0"/>
    <w:rsid w:val="007B5285"/>
    <w:rsid w:val="007B5459"/>
    <w:rsid w:val="007B5A8B"/>
    <w:rsid w:val="007B5B82"/>
    <w:rsid w:val="007B5E2E"/>
    <w:rsid w:val="007B5EE7"/>
    <w:rsid w:val="007B6198"/>
    <w:rsid w:val="007B6889"/>
    <w:rsid w:val="007B6962"/>
    <w:rsid w:val="007B6C5A"/>
    <w:rsid w:val="007B6E42"/>
    <w:rsid w:val="007B7138"/>
    <w:rsid w:val="007B7321"/>
    <w:rsid w:val="007B7654"/>
    <w:rsid w:val="007B77E2"/>
    <w:rsid w:val="007B7A4C"/>
    <w:rsid w:val="007B7AAE"/>
    <w:rsid w:val="007B7C90"/>
    <w:rsid w:val="007B7D21"/>
    <w:rsid w:val="007B7E08"/>
    <w:rsid w:val="007C0187"/>
    <w:rsid w:val="007C0208"/>
    <w:rsid w:val="007C02D6"/>
    <w:rsid w:val="007C02EB"/>
    <w:rsid w:val="007C0489"/>
    <w:rsid w:val="007C0C4B"/>
    <w:rsid w:val="007C0CE7"/>
    <w:rsid w:val="007C0CFE"/>
    <w:rsid w:val="007C1280"/>
    <w:rsid w:val="007C14A8"/>
    <w:rsid w:val="007C16F2"/>
    <w:rsid w:val="007C1C1F"/>
    <w:rsid w:val="007C1EA5"/>
    <w:rsid w:val="007C20DD"/>
    <w:rsid w:val="007C2264"/>
    <w:rsid w:val="007C22F1"/>
    <w:rsid w:val="007C2A77"/>
    <w:rsid w:val="007C2AA8"/>
    <w:rsid w:val="007C2AEC"/>
    <w:rsid w:val="007C2BAB"/>
    <w:rsid w:val="007C3252"/>
    <w:rsid w:val="007C3378"/>
    <w:rsid w:val="007C345D"/>
    <w:rsid w:val="007C3E9D"/>
    <w:rsid w:val="007C3F5C"/>
    <w:rsid w:val="007C42AF"/>
    <w:rsid w:val="007C43F6"/>
    <w:rsid w:val="007C4645"/>
    <w:rsid w:val="007C4743"/>
    <w:rsid w:val="007C5147"/>
    <w:rsid w:val="007C520F"/>
    <w:rsid w:val="007C5311"/>
    <w:rsid w:val="007C59B5"/>
    <w:rsid w:val="007C5BC0"/>
    <w:rsid w:val="007C6360"/>
    <w:rsid w:val="007C63B7"/>
    <w:rsid w:val="007C67C0"/>
    <w:rsid w:val="007C7436"/>
    <w:rsid w:val="007C7A6C"/>
    <w:rsid w:val="007C7FE7"/>
    <w:rsid w:val="007D016D"/>
    <w:rsid w:val="007D04CE"/>
    <w:rsid w:val="007D04E4"/>
    <w:rsid w:val="007D05B2"/>
    <w:rsid w:val="007D0699"/>
    <w:rsid w:val="007D0920"/>
    <w:rsid w:val="007D0B88"/>
    <w:rsid w:val="007D0C39"/>
    <w:rsid w:val="007D0C91"/>
    <w:rsid w:val="007D0E6F"/>
    <w:rsid w:val="007D0EA9"/>
    <w:rsid w:val="007D11C7"/>
    <w:rsid w:val="007D1507"/>
    <w:rsid w:val="007D16FA"/>
    <w:rsid w:val="007D1A68"/>
    <w:rsid w:val="007D1B88"/>
    <w:rsid w:val="007D1C71"/>
    <w:rsid w:val="007D1D2B"/>
    <w:rsid w:val="007D1FCA"/>
    <w:rsid w:val="007D2438"/>
    <w:rsid w:val="007D27AB"/>
    <w:rsid w:val="007D2861"/>
    <w:rsid w:val="007D28B2"/>
    <w:rsid w:val="007D28E6"/>
    <w:rsid w:val="007D2983"/>
    <w:rsid w:val="007D2B56"/>
    <w:rsid w:val="007D2B9C"/>
    <w:rsid w:val="007D3164"/>
    <w:rsid w:val="007D39F5"/>
    <w:rsid w:val="007D3D4F"/>
    <w:rsid w:val="007D3E74"/>
    <w:rsid w:val="007D3E75"/>
    <w:rsid w:val="007D3FFE"/>
    <w:rsid w:val="007D405E"/>
    <w:rsid w:val="007D445B"/>
    <w:rsid w:val="007D4515"/>
    <w:rsid w:val="007D47ED"/>
    <w:rsid w:val="007D565D"/>
    <w:rsid w:val="007D5963"/>
    <w:rsid w:val="007D5E14"/>
    <w:rsid w:val="007D5E17"/>
    <w:rsid w:val="007D60C7"/>
    <w:rsid w:val="007D61A6"/>
    <w:rsid w:val="007D62CA"/>
    <w:rsid w:val="007D6508"/>
    <w:rsid w:val="007D6837"/>
    <w:rsid w:val="007D6ABF"/>
    <w:rsid w:val="007D6CCE"/>
    <w:rsid w:val="007D6D45"/>
    <w:rsid w:val="007D6E4D"/>
    <w:rsid w:val="007D707B"/>
    <w:rsid w:val="007D75AA"/>
    <w:rsid w:val="007D7B31"/>
    <w:rsid w:val="007D7E27"/>
    <w:rsid w:val="007E01EC"/>
    <w:rsid w:val="007E0209"/>
    <w:rsid w:val="007E06B7"/>
    <w:rsid w:val="007E0835"/>
    <w:rsid w:val="007E0BCC"/>
    <w:rsid w:val="007E0D11"/>
    <w:rsid w:val="007E0E97"/>
    <w:rsid w:val="007E10C3"/>
    <w:rsid w:val="007E10C5"/>
    <w:rsid w:val="007E12E8"/>
    <w:rsid w:val="007E12F1"/>
    <w:rsid w:val="007E14F9"/>
    <w:rsid w:val="007E18A1"/>
    <w:rsid w:val="007E1A65"/>
    <w:rsid w:val="007E1AE4"/>
    <w:rsid w:val="007E2412"/>
    <w:rsid w:val="007E2B44"/>
    <w:rsid w:val="007E2B88"/>
    <w:rsid w:val="007E31C7"/>
    <w:rsid w:val="007E34F8"/>
    <w:rsid w:val="007E3540"/>
    <w:rsid w:val="007E3626"/>
    <w:rsid w:val="007E36AF"/>
    <w:rsid w:val="007E3CA6"/>
    <w:rsid w:val="007E3DD4"/>
    <w:rsid w:val="007E3DF2"/>
    <w:rsid w:val="007E40AB"/>
    <w:rsid w:val="007E41DC"/>
    <w:rsid w:val="007E42AA"/>
    <w:rsid w:val="007E42AD"/>
    <w:rsid w:val="007E4722"/>
    <w:rsid w:val="007E492B"/>
    <w:rsid w:val="007E5129"/>
    <w:rsid w:val="007E5E32"/>
    <w:rsid w:val="007E5E6B"/>
    <w:rsid w:val="007E5FD5"/>
    <w:rsid w:val="007E62D0"/>
    <w:rsid w:val="007E652F"/>
    <w:rsid w:val="007E66AD"/>
    <w:rsid w:val="007E67D7"/>
    <w:rsid w:val="007E69CE"/>
    <w:rsid w:val="007E6BD7"/>
    <w:rsid w:val="007E6BFD"/>
    <w:rsid w:val="007E6C91"/>
    <w:rsid w:val="007E6E54"/>
    <w:rsid w:val="007E703F"/>
    <w:rsid w:val="007E708B"/>
    <w:rsid w:val="007E7444"/>
    <w:rsid w:val="007E75E0"/>
    <w:rsid w:val="007E793E"/>
    <w:rsid w:val="007E7B6C"/>
    <w:rsid w:val="007E7D2C"/>
    <w:rsid w:val="007F0094"/>
    <w:rsid w:val="007F0489"/>
    <w:rsid w:val="007F04C3"/>
    <w:rsid w:val="007F06A3"/>
    <w:rsid w:val="007F088E"/>
    <w:rsid w:val="007F0A2F"/>
    <w:rsid w:val="007F0FB8"/>
    <w:rsid w:val="007F104D"/>
    <w:rsid w:val="007F11B7"/>
    <w:rsid w:val="007F1354"/>
    <w:rsid w:val="007F18C2"/>
    <w:rsid w:val="007F1964"/>
    <w:rsid w:val="007F1AFD"/>
    <w:rsid w:val="007F1CA8"/>
    <w:rsid w:val="007F1E60"/>
    <w:rsid w:val="007F1EBD"/>
    <w:rsid w:val="007F203C"/>
    <w:rsid w:val="007F2123"/>
    <w:rsid w:val="007F2140"/>
    <w:rsid w:val="007F23AF"/>
    <w:rsid w:val="007F250A"/>
    <w:rsid w:val="007F254A"/>
    <w:rsid w:val="007F299C"/>
    <w:rsid w:val="007F29F1"/>
    <w:rsid w:val="007F2BCA"/>
    <w:rsid w:val="007F2F18"/>
    <w:rsid w:val="007F3036"/>
    <w:rsid w:val="007F3145"/>
    <w:rsid w:val="007F33EC"/>
    <w:rsid w:val="007F34A5"/>
    <w:rsid w:val="007F37F8"/>
    <w:rsid w:val="007F397D"/>
    <w:rsid w:val="007F399D"/>
    <w:rsid w:val="007F3B6D"/>
    <w:rsid w:val="007F3B78"/>
    <w:rsid w:val="007F3C2D"/>
    <w:rsid w:val="007F3D12"/>
    <w:rsid w:val="007F40B0"/>
    <w:rsid w:val="007F40F5"/>
    <w:rsid w:val="007F4125"/>
    <w:rsid w:val="007F4335"/>
    <w:rsid w:val="007F4660"/>
    <w:rsid w:val="007F4704"/>
    <w:rsid w:val="007F4C73"/>
    <w:rsid w:val="007F4DCB"/>
    <w:rsid w:val="007F4DE6"/>
    <w:rsid w:val="007F4DF5"/>
    <w:rsid w:val="007F5137"/>
    <w:rsid w:val="007F5410"/>
    <w:rsid w:val="007F5436"/>
    <w:rsid w:val="007F55FF"/>
    <w:rsid w:val="007F58D4"/>
    <w:rsid w:val="007F5C98"/>
    <w:rsid w:val="007F6769"/>
    <w:rsid w:val="007F692A"/>
    <w:rsid w:val="007F6A69"/>
    <w:rsid w:val="007F6B5A"/>
    <w:rsid w:val="007F7957"/>
    <w:rsid w:val="007F7AE2"/>
    <w:rsid w:val="007F7DD2"/>
    <w:rsid w:val="00800291"/>
    <w:rsid w:val="0080042A"/>
    <w:rsid w:val="008006B4"/>
    <w:rsid w:val="0080076A"/>
    <w:rsid w:val="0080090E"/>
    <w:rsid w:val="00800CAF"/>
    <w:rsid w:val="0080107F"/>
    <w:rsid w:val="0080144F"/>
    <w:rsid w:val="00801F1D"/>
    <w:rsid w:val="00801F88"/>
    <w:rsid w:val="00802086"/>
    <w:rsid w:val="00802CBA"/>
    <w:rsid w:val="00802D95"/>
    <w:rsid w:val="00802FE3"/>
    <w:rsid w:val="0080310D"/>
    <w:rsid w:val="00803386"/>
    <w:rsid w:val="0080339E"/>
    <w:rsid w:val="0080381F"/>
    <w:rsid w:val="00803FBC"/>
    <w:rsid w:val="0080408E"/>
    <w:rsid w:val="00804263"/>
    <w:rsid w:val="00804274"/>
    <w:rsid w:val="008043CC"/>
    <w:rsid w:val="00804595"/>
    <w:rsid w:val="00804B1F"/>
    <w:rsid w:val="00804D21"/>
    <w:rsid w:val="00804E50"/>
    <w:rsid w:val="0080510B"/>
    <w:rsid w:val="0080514D"/>
    <w:rsid w:val="008052C5"/>
    <w:rsid w:val="00805380"/>
    <w:rsid w:val="0080568D"/>
    <w:rsid w:val="008059DB"/>
    <w:rsid w:val="00805A1F"/>
    <w:rsid w:val="00805B58"/>
    <w:rsid w:val="008061EB"/>
    <w:rsid w:val="00806392"/>
    <w:rsid w:val="0080641C"/>
    <w:rsid w:val="008069BC"/>
    <w:rsid w:val="00806A2F"/>
    <w:rsid w:val="00806A4A"/>
    <w:rsid w:val="00806EC3"/>
    <w:rsid w:val="00806FE2"/>
    <w:rsid w:val="008071A3"/>
    <w:rsid w:val="008071A6"/>
    <w:rsid w:val="0080759D"/>
    <w:rsid w:val="00807674"/>
    <w:rsid w:val="00807AB2"/>
    <w:rsid w:val="00807C1A"/>
    <w:rsid w:val="0081011D"/>
    <w:rsid w:val="00810285"/>
    <w:rsid w:val="008106C0"/>
    <w:rsid w:val="008108FB"/>
    <w:rsid w:val="00810A6C"/>
    <w:rsid w:val="00810C88"/>
    <w:rsid w:val="00810EB3"/>
    <w:rsid w:val="00811081"/>
    <w:rsid w:val="0081169E"/>
    <w:rsid w:val="00811890"/>
    <w:rsid w:val="008118C8"/>
    <w:rsid w:val="00811913"/>
    <w:rsid w:val="0081197D"/>
    <w:rsid w:val="00811C18"/>
    <w:rsid w:val="00811D77"/>
    <w:rsid w:val="0081223F"/>
    <w:rsid w:val="00812274"/>
    <w:rsid w:val="00812709"/>
    <w:rsid w:val="00812724"/>
    <w:rsid w:val="0081292F"/>
    <w:rsid w:val="00812A82"/>
    <w:rsid w:val="00812DF3"/>
    <w:rsid w:val="00812FFF"/>
    <w:rsid w:val="00813369"/>
    <w:rsid w:val="008133E7"/>
    <w:rsid w:val="00813666"/>
    <w:rsid w:val="00813767"/>
    <w:rsid w:val="008138EA"/>
    <w:rsid w:val="008139EE"/>
    <w:rsid w:val="00813C06"/>
    <w:rsid w:val="0081432F"/>
    <w:rsid w:val="008144CC"/>
    <w:rsid w:val="0081496B"/>
    <w:rsid w:val="00814E56"/>
    <w:rsid w:val="008154CD"/>
    <w:rsid w:val="00815533"/>
    <w:rsid w:val="00815537"/>
    <w:rsid w:val="00815912"/>
    <w:rsid w:val="00815BAF"/>
    <w:rsid w:val="00815F45"/>
    <w:rsid w:val="00815F9D"/>
    <w:rsid w:val="00816490"/>
    <w:rsid w:val="008164FF"/>
    <w:rsid w:val="008165A8"/>
    <w:rsid w:val="00816853"/>
    <w:rsid w:val="008168EA"/>
    <w:rsid w:val="00816B29"/>
    <w:rsid w:val="00816EBE"/>
    <w:rsid w:val="008171A8"/>
    <w:rsid w:val="008172AE"/>
    <w:rsid w:val="00817373"/>
    <w:rsid w:val="00817393"/>
    <w:rsid w:val="00817573"/>
    <w:rsid w:val="0081776E"/>
    <w:rsid w:val="00817C50"/>
    <w:rsid w:val="00817CA0"/>
    <w:rsid w:val="00817DB9"/>
    <w:rsid w:val="00820123"/>
    <w:rsid w:val="00820334"/>
    <w:rsid w:val="00821500"/>
    <w:rsid w:val="00821BE0"/>
    <w:rsid w:val="00821FC1"/>
    <w:rsid w:val="008220F3"/>
    <w:rsid w:val="00822192"/>
    <w:rsid w:val="0082240E"/>
    <w:rsid w:val="0082255C"/>
    <w:rsid w:val="008230E1"/>
    <w:rsid w:val="00823141"/>
    <w:rsid w:val="0082348A"/>
    <w:rsid w:val="008234BC"/>
    <w:rsid w:val="00823671"/>
    <w:rsid w:val="008236E0"/>
    <w:rsid w:val="008237F2"/>
    <w:rsid w:val="00823945"/>
    <w:rsid w:val="00823A03"/>
    <w:rsid w:val="00823A2D"/>
    <w:rsid w:val="00823CCD"/>
    <w:rsid w:val="00823EDD"/>
    <w:rsid w:val="008242C8"/>
    <w:rsid w:val="008243D2"/>
    <w:rsid w:val="00824A1B"/>
    <w:rsid w:val="00824E46"/>
    <w:rsid w:val="00824F87"/>
    <w:rsid w:val="008250A0"/>
    <w:rsid w:val="008251BD"/>
    <w:rsid w:val="0082540D"/>
    <w:rsid w:val="0082541E"/>
    <w:rsid w:val="00825955"/>
    <w:rsid w:val="00825AC3"/>
    <w:rsid w:val="00825B5F"/>
    <w:rsid w:val="00826073"/>
    <w:rsid w:val="00826124"/>
    <w:rsid w:val="00826323"/>
    <w:rsid w:val="0082632C"/>
    <w:rsid w:val="0082676D"/>
    <w:rsid w:val="00826C57"/>
    <w:rsid w:val="00826C68"/>
    <w:rsid w:val="00826F70"/>
    <w:rsid w:val="0082726B"/>
    <w:rsid w:val="008272F8"/>
    <w:rsid w:val="008274CF"/>
    <w:rsid w:val="00827924"/>
    <w:rsid w:val="00827B0D"/>
    <w:rsid w:val="00827C65"/>
    <w:rsid w:val="0083001A"/>
    <w:rsid w:val="00830021"/>
    <w:rsid w:val="0083095F"/>
    <w:rsid w:val="00830A06"/>
    <w:rsid w:val="00831197"/>
    <w:rsid w:val="008312FD"/>
    <w:rsid w:val="00831541"/>
    <w:rsid w:val="00831A16"/>
    <w:rsid w:val="00831B58"/>
    <w:rsid w:val="00831C39"/>
    <w:rsid w:val="00831D98"/>
    <w:rsid w:val="00831F87"/>
    <w:rsid w:val="0083209D"/>
    <w:rsid w:val="008320B7"/>
    <w:rsid w:val="00832252"/>
    <w:rsid w:val="0083273C"/>
    <w:rsid w:val="0083274A"/>
    <w:rsid w:val="0083277E"/>
    <w:rsid w:val="00832956"/>
    <w:rsid w:val="00832B9B"/>
    <w:rsid w:val="00833699"/>
    <w:rsid w:val="00833AEA"/>
    <w:rsid w:val="00833D72"/>
    <w:rsid w:val="00833DBB"/>
    <w:rsid w:val="00834147"/>
    <w:rsid w:val="0083473E"/>
    <w:rsid w:val="00834B53"/>
    <w:rsid w:val="00834F72"/>
    <w:rsid w:val="00834FF6"/>
    <w:rsid w:val="0083514F"/>
    <w:rsid w:val="008355D5"/>
    <w:rsid w:val="008358A2"/>
    <w:rsid w:val="008358AF"/>
    <w:rsid w:val="00835970"/>
    <w:rsid w:val="00835A71"/>
    <w:rsid w:val="00835E3C"/>
    <w:rsid w:val="00836362"/>
    <w:rsid w:val="0083643A"/>
    <w:rsid w:val="0083649B"/>
    <w:rsid w:val="00836A4C"/>
    <w:rsid w:val="00836C9F"/>
    <w:rsid w:val="00836F01"/>
    <w:rsid w:val="00836F39"/>
    <w:rsid w:val="008370AD"/>
    <w:rsid w:val="00837A70"/>
    <w:rsid w:val="00837AD0"/>
    <w:rsid w:val="00840269"/>
    <w:rsid w:val="00840514"/>
    <w:rsid w:val="00840549"/>
    <w:rsid w:val="008409B5"/>
    <w:rsid w:val="00840C4F"/>
    <w:rsid w:val="00840F07"/>
    <w:rsid w:val="00841083"/>
    <w:rsid w:val="00841474"/>
    <w:rsid w:val="00841638"/>
    <w:rsid w:val="00841887"/>
    <w:rsid w:val="00841956"/>
    <w:rsid w:val="00841A8A"/>
    <w:rsid w:val="00841DC9"/>
    <w:rsid w:val="00842124"/>
    <w:rsid w:val="00842701"/>
    <w:rsid w:val="008427B1"/>
    <w:rsid w:val="0084293F"/>
    <w:rsid w:val="0084347B"/>
    <w:rsid w:val="008438A5"/>
    <w:rsid w:val="0084391F"/>
    <w:rsid w:val="0084392A"/>
    <w:rsid w:val="008439ED"/>
    <w:rsid w:val="00844775"/>
    <w:rsid w:val="008447B5"/>
    <w:rsid w:val="00844A7F"/>
    <w:rsid w:val="00844D91"/>
    <w:rsid w:val="0084502D"/>
    <w:rsid w:val="00845039"/>
    <w:rsid w:val="008452F1"/>
    <w:rsid w:val="008453A8"/>
    <w:rsid w:val="00845555"/>
    <w:rsid w:val="00845996"/>
    <w:rsid w:val="00845D70"/>
    <w:rsid w:val="00846753"/>
    <w:rsid w:val="00846770"/>
    <w:rsid w:val="00846CEC"/>
    <w:rsid w:val="008471C9"/>
    <w:rsid w:val="00847525"/>
    <w:rsid w:val="0084789F"/>
    <w:rsid w:val="008479EF"/>
    <w:rsid w:val="00847B78"/>
    <w:rsid w:val="00847E19"/>
    <w:rsid w:val="00847FE2"/>
    <w:rsid w:val="00850074"/>
    <w:rsid w:val="0085010E"/>
    <w:rsid w:val="0085029F"/>
    <w:rsid w:val="00850368"/>
    <w:rsid w:val="00850453"/>
    <w:rsid w:val="00850707"/>
    <w:rsid w:val="00850711"/>
    <w:rsid w:val="00850D80"/>
    <w:rsid w:val="00850F1E"/>
    <w:rsid w:val="008512A1"/>
    <w:rsid w:val="008512BD"/>
    <w:rsid w:val="00851801"/>
    <w:rsid w:val="00851871"/>
    <w:rsid w:val="00851930"/>
    <w:rsid w:val="00851C17"/>
    <w:rsid w:val="008521AB"/>
    <w:rsid w:val="00852618"/>
    <w:rsid w:val="008526F8"/>
    <w:rsid w:val="00852706"/>
    <w:rsid w:val="00852A70"/>
    <w:rsid w:val="00852CDB"/>
    <w:rsid w:val="00852D70"/>
    <w:rsid w:val="00852EB4"/>
    <w:rsid w:val="00852ED1"/>
    <w:rsid w:val="0085303D"/>
    <w:rsid w:val="008530DA"/>
    <w:rsid w:val="008533C7"/>
    <w:rsid w:val="008534D5"/>
    <w:rsid w:val="0085366B"/>
    <w:rsid w:val="0085380D"/>
    <w:rsid w:val="00853D1C"/>
    <w:rsid w:val="00853D51"/>
    <w:rsid w:val="00853E8B"/>
    <w:rsid w:val="00854097"/>
    <w:rsid w:val="00854467"/>
    <w:rsid w:val="0085454D"/>
    <w:rsid w:val="0085481C"/>
    <w:rsid w:val="00854C25"/>
    <w:rsid w:val="0085552A"/>
    <w:rsid w:val="008558A2"/>
    <w:rsid w:val="00855BAF"/>
    <w:rsid w:val="00855D7D"/>
    <w:rsid w:val="00855E37"/>
    <w:rsid w:val="00855F10"/>
    <w:rsid w:val="00855FE3"/>
    <w:rsid w:val="00856182"/>
    <w:rsid w:val="00856260"/>
    <w:rsid w:val="0085667A"/>
    <w:rsid w:val="0085678A"/>
    <w:rsid w:val="008568C1"/>
    <w:rsid w:val="00856A44"/>
    <w:rsid w:val="00856AE2"/>
    <w:rsid w:val="00856AFD"/>
    <w:rsid w:val="00856EA9"/>
    <w:rsid w:val="00857633"/>
    <w:rsid w:val="00857645"/>
    <w:rsid w:val="00857A4F"/>
    <w:rsid w:val="00857E0D"/>
    <w:rsid w:val="00857F7A"/>
    <w:rsid w:val="008607D9"/>
    <w:rsid w:val="00860840"/>
    <w:rsid w:val="00860A70"/>
    <w:rsid w:val="00860C1B"/>
    <w:rsid w:val="00860DA0"/>
    <w:rsid w:val="00860E70"/>
    <w:rsid w:val="00860FCE"/>
    <w:rsid w:val="008610F6"/>
    <w:rsid w:val="00861404"/>
    <w:rsid w:val="008614D3"/>
    <w:rsid w:val="008616AE"/>
    <w:rsid w:val="00861A0A"/>
    <w:rsid w:val="00861DD5"/>
    <w:rsid w:val="00862042"/>
    <w:rsid w:val="0086211D"/>
    <w:rsid w:val="008622E6"/>
    <w:rsid w:val="008626C2"/>
    <w:rsid w:val="008626D3"/>
    <w:rsid w:val="0086270A"/>
    <w:rsid w:val="0086272F"/>
    <w:rsid w:val="00863020"/>
    <w:rsid w:val="0086302E"/>
    <w:rsid w:val="00863218"/>
    <w:rsid w:val="0086370E"/>
    <w:rsid w:val="008644C2"/>
    <w:rsid w:val="0086484B"/>
    <w:rsid w:val="00864B5E"/>
    <w:rsid w:val="008652FC"/>
    <w:rsid w:val="00865330"/>
    <w:rsid w:val="00865AB1"/>
    <w:rsid w:val="00865DC0"/>
    <w:rsid w:val="00865F12"/>
    <w:rsid w:val="00866582"/>
    <w:rsid w:val="008665A7"/>
    <w:rsid w:val="008666F6"/>
    <w:rsid w:val="008667EA"/>
    <w:rsid w:val="00866A97"/>
    <w:rsid w:val="00866B38"/>
    <w:rsid w:val="00866B44"/>
    <w:rsid w:val="00866B76"/>
    <w:rsid w:val="00866E89"/>
    <w:rsid w:val="00867472"/>
    <w:rsid w:val="0086787F"/>
    <w:rsid w:val="00867B1F"/>
    <w:rsid w:val="00867E7A"/>
    <w:rsid w:val="00867E87"/>
    <w:rsid w:val="00867EE2"/>
    <w:rsid w:val="00867F55"/>
    <w:rsid w:val="00870159"/>
    <w:rsid w:val="008701B4"/>
    <w:rsid w:val="008702CD"/>
    <w:rsid w:val="008703EE"/>
    <w:rsid w:val="0087051C"/>
    <w:rsid w:val="00870929"/>
    <w:rsid w:val="00870D13"/>
    <w:rsid w:val="00870F6C"/>
    <w:rsid w:val="008710C3"/>
    <w:rsid w:val="0087124D"/>
    <w:rsid w:val="00871635"/>
    <w:rsid w:val="00871828"/>
    <w:rsid w:val="008718C8"/>
    <w:rsid w:val="00872191"/>
    <w:rsid w:val="00872417"/>
    <w:rsid w:val="00872640"/>
    <w:rsid w:val="008727F6"/>
    <w:rsid w:val="0087280D"/>
    <w:rsid w:val="00872840"/>
    <w:rsid w:val="00872B26"/>
    <w:rsid w:val="00872CEB"/>
    <w:rsid w:val="00872EB9"/>
    <w:rsid w:val="008731DA"/>
    <w:rsid w:val="00873A75"/>
    <w:rsid w:val="00873B78"/>
    <w:rsid w:val="00873CA0"/>
    <w:rsid w:val="008741A6"/>
    <w:rsid w:val="0087448E"/>
    <w:rsid w:val="0087487D"/>
    <w:rsid w:val="00874DB7"/>
    <w:rsid w:val="00874E87"/>
    <w:rsid w:val="008754E3"/>
    <w:rsid w:val="008754E7"/>
    <w:rsid w:val="0087557C"/>
    <w:rsid w:val="00875BCF"/>
    <w:rsid w:val="00875E38"/>
    <w:rsid w:val="008764F6"/>
    <w:rsid w:val="008764F7"/>
    <w:rsid w:val="00876522"/>
    <w:rsid w:val="008771CC"/>
    <w:rsid w:val="0087785F"/>
    <w:rsid w:val="00877B8C"/>
    <w:rsid w:val="00877BD5"/>
    <w:rsid w:val="00880101"/>
    <w:rsid w:val="0088022A"/>
    <w:rsid w:val="00880587"/>
    <w:rsid w:val="00880AE2"/>
    <w:rsid w:val="00880B25"/>
    <w:rsid w:val="00880B62"/>
    <w:rsid w:val="00880C6F"/>
    <w:rsid w:val="00880DB4"/>
    <w:rsid w:val="00881109"/>
    <w:rsid w:val="00881500"/>
    <w:rsid w:val="00881541"/>
    <w:rsid w:val="0088156B"/>
    <w:rsid w:val="00881A94"/>
    <w:rsid w:val="00881ED4"/>
    <w:rsid w:val="00882056"/>
    <w:rsid w:val="0088250D"/>
    <w:rsid w:val="00882535"/>
    <w:rsid w:val="0088297C"/>
    <w:rsid w:val="008829F1"/>
    <w:rsid w:val="00882A8B"/>
    <w:rsid w:val="00882E12"/>
    <w:rsid w:val="00882E69"/>
    <w:rsid w:val="00882FFF"/>
    <w:rsid w:val="0088331D"/>
    <w:rsid w:val="00883933"/>
    <w:rsid w:val="00883A8A"/>
    <w:rsid w:val="00884283"/>
    <w:rsid w:val="0088450F"/>
    <w:rsid w:val="008846E2"/>
    <w:rsid w:val="00884713"/>
    <w:rsid w:val="00884871"/>
    <w:rsid w:val="00884877"/>
    <w:rsid w:val="00885134"/>
    <w:rsid w:val="00885158"/>
    <w:rsid w:val="00885172"/>
    <w:rsid w:val="008855D6"/>
    <w:rsid w:val="00885BE8"/>
    <w:rsid w:val="008861F9"/>
    <w:rsid w:val="00886454"/>
    <w:rsid w:val="008867F6"/>
    <w:rsid w:val="008868C0"/>
    <w:rsid w:val="008869C9"/>
    <w:rsid w:val="00886AF5"/>
    <w:rsid w:val="00886E6D"/>
    <w:rsid w:val="008870A1"/>
    <w:rsid w:val="008872AF"/>
    <w:rsid w:val="00887607"/>
    <w:rsid w:val="0088772C"/>
    <w:rsid w:val="008877C0"/>
    <w:rsid w:val="008877D9"/>
    <w:rsid w:val="008879A0"/>
    <w:rsid w:val="00887A86"/>
    <w:rsid w:val="00887D0D"/>
    <w:rsid w:val="008903FA"/>
    <w:rsid w:val="00890551"/>
    <w:rsid w:val="0089072F"/>
    <w:rsid w:val="008909D4"/>
    <w:rsid w:val="00890C91"/>
    <w:rsid w:val="00890F21"/>
    <w:rsid w:val="00890F4B"/>
    <w:rsid w:val="008910FA"/>
    <w:rsid w:val="0089159A"/>
    <w:rsid w:val="0089162B"/>
    <w:rsid w:val="0089193A"/>
    <w:rsid w:val="00891B50"/>
    <w:rsid w:val="00891C58"/>
    <w:rsid w:val="00891E3D"/>
    <w:rsid w:val="00891F0C"/>
    <w:rsid w:val="00891FE3"/>
    <w:rsid w:val="0089283F"/>
    <w:rsid w:val="00892A49"/>
    <w:rsid w:val="00892D6C"/>
    <w:rsid w:val="00892D75"/>
    <w:rsid w:val="008930E9"/>
    <w:rsid w:val="008931CF"/>
    <w:rsid w:val="00893211"/>
    <w:rsid w:val="00893439"/>
    <w:rsid w:val="00893520"/>
    <w:rsid w:val="008935C2"/>
    <w:rsid w:val="0089366E"/>
    <w:rsid w:val="00893735"/>
    <w:rsid w:val="00893A1F"/>
    <w:rsid w:val="00893C8F"/>
    <w:rsid w:val="0089414E"/>
    <w:rsid w:val="00894496"/>
    <w:rsid w:val="00894843"/>
    <w:rsid w:val="0089484C"/>
    <w:rsid w:val="0089494A"/>
    <w:rsid w:val="00894ED6"/>
    <w:rsid w:val="0089516C"/>
    <w:rsid w:val="00895329"/>
    <w:rsid w:val="0089537C"/>
    <w:rsid w:val="008955E1"/>
    <w:rsid w:val="0089576B"/>
    <w:rsid w:val="00895875"/>
    <w:rsid w:val="00895998"/>
    <w:rsid w:val="00895D1C"/>
    <w:rsid w:val="00895E27"/>
    <w:rsid w:val="0089620A"/>
    <w:rsid w:val="0089631C"/>
    <w:rsid w:val="008963CF"/>
    <w:rsid w:val="0089640F"/>
    <w:rsid w:val="00896660"/>
    <w:rsid w:val="00896741"/>
    <w:rsid w:val="00896907"/>
    <w:rsid w:val="00896963"/>
    <w:rsid w:val="00896A65"/>
    <w:rsid w:val="00896AB6"/>
    <w:rsid w:val="00896BF0"/>
    <w:rsid w:val="00896F65"/>
    <w:rsid w:val="00897010"/>
    <w:rsid w:val="008971CD"/>
    <w:rsid w:val="008975F2"/>
    <w:rsid w:val="008977A3"/>
    <w:rsid w:val="008978DE"/>
    <w:rsid w:val="0089793B"/>
    <w:rsid w:val="00897B1C"/>
    <w:rsid w:val="00897DC4"/>
    <w:rsid w:val="00897DDA"/>
    <w:rsid w:val="008A043E"/>
    <w:rsid w:val="008A05D3"/>
    <w:rsid w:val="008A0617"/>
    <w:rsid w:val="008A0706"/>
    <w:rsid w:val="008A0773"/>
    <w:rsid w:val="008A0A50"/>
    <w:rsid w:val="008A0C26"/>
    <w:rsid w:val="008A0C7F"/>
    <w:rsid w:val="008A0D51"/>
    <w:rsid w:val="008A11BD"/>
    <w:rsid w:val="008A1471"/>
    <w:rsid w:val="008A1589"/>
    <w:rsid w:val="008A1593"/>
    <w:rsid w:val="008A15C4"/>
    <w:rsid w:val="008A173B"/>
    <w:rsid w:val="008A1851"/>
    <w:rsid w:val="008A18C4"/>
    <w:rsid w:val="008A1CD6"/>
    <w:rsid w:val="008A1FF0"/>
    <w:rsid w:val="008A2382"/>
    <w:rsid w:val="008A25E5"/>
    <w:rsid w:val="008A2644"/>
    <w:rsid w:val="008A265E"/>
    <w:rsid w:val="008A2983"/>
    <w:rsid w:val="008A2B95"/>
    <w:rsid w:val="008A2D5A"/>
    <w:rsid w:val="008A3940"/>
    <w:rsid w:val="008A3AAA"/>
    <w:rsid w:val="008A3F41"/>
    <w:rsid w:val="008A4295"/>
    <w:rsid w:val="008A43BE"/>
    <w:rsid w:val="008A445B"/>
    <w:rsid w:val="008A461F"/>
    <w:rsid w:val="008A495F"/>
    <w:rsid w:val="008A4AB7"/>
    <w:rsid w:val="008A4C0E"/>
    <w:rsid w:val="008A4ED1"/>
    <w:rsid w:val="008A4F76"/>
    <w:rsid w:val="008A5440"/>
    <w:rsid w:val="008A55FD"/>
    <w:rsid w:val="008A587D"/>
    <w:rsid w:val="008A5973"/>
    <w:rsid w:val="008A5A6F"/>
    <w:rsid w:val="008A5C79"/>
    <w:rsid w:val="008A64F2"/>
    <w:rsid w:val="008A668A"/>
    <w:rsid w:val="008A68CD"/>
    <w:rsid w:val="008A69A1"/>
    <w:rsid w:val="008A6CEA"/>
    <w:rsid w:val="008A6D44"/>
    <w:rsid w:val="008A7107"/>
    <w:rsid w:val="008A7475"/>
    <w:rsid w:val="008A7A44"/>
    <w:rsid w:val="008A7B34"/>
    <w:rsid w:val="008A7BF0"/>
    <w:rsid w:val="008A7C79"/>
    <w:rsid w:val="008A7DFB"/>
    <w:rsid w:val="008A7FED"/>
    <w:rsid w:val="008B004E"/>
    <w:rsid w:val="008B064C"/>
    <w:rsid w:val="008B07AD"/>
    <w:rsid w:val="008B0902"/>
    <w:rsid w:val="008B0DDF"/>
    <w:rsid w:val="008B15DE"/>
    <w:rsid w:val="008B1652"/>
    <w:rsid w:val="008B190B"/>
    <w:rsid w:val="008B1B8C"/>
    <w:rsid w:val="008B2079"/>
    <w:rsid w:val="008B20B5"/>
    <w:rsid w:val="008B253E"/>
    <w:rsid w:val="008B27DA"/>
    <w:rsid w:val="008B28BE"/>
    <w:rsid w:val="008B2BE4"/>
    <w:rsid w:val="008B2BF9"/>
    <w:rsid w:val="008B2C7C"/>
    <w:rsid w:val="008B2DE8"/>
    <w:rsid w:val="008B2E57"/>
    <w:rsid w:val="008B3239"/>
    <w:rsid w:val="008B32E3"/>
    <w:rsid w:val="008B3447"/>
    <w:rsid w:val="008B36E8"/>
    <w:rsid w:val="008B3CEC"/>
    <w:rsid w:val="008B3EAA"/>
    <w:rsid w:val="008B43A0"/>
    <w:rsid w:val="008B452B"/>
    <w:rsid w:val="008B4DD8"/>
    <w:rsid w:val="008B4F25"/>
    <w:rsid w:val="008B4FC2"/>
    <w:rsid w:val="008B5336"/>
    <w:rsid w:val="008B5619"/>
    <w:rsid w:val="008B576F"/>
    <w:rsid w:val="008B5863"/>
    <w:rsid w:val="008B598D"/>
    <w:rsid w:val="008B5AAC"/>
    <w:rsid w:val="008B5BFD"/>
    <w:rsid w:val="008B6047"/>
    <w:rsid w:val="008B61B0"/>
    <w:rsid w:val="008B6670"/>
    <w:rsid w:val="008B66A8"/>
    <w:rsid w:val="008B698D"/>
    <w:rsid w:val="008B6AAB"/>
    <w:rsid w:val="008B6AC3"/>
    <w:rsid w:val="008B6B90"/>
    <w:rsid w:val="008B72D1"/>
    <w:rsid w:val="008B7589"/>
    <w:rsid w:val="008B794E"/>
    <w:rsid w:val="008B7A4E"/>
    <w:rsid w:val="008B7D67"/>
    <w:rsid w:val="008B7D74"/>
    <w:rsid w:val="008B7DBA"/>
    <w:rsid w:val="008C00B3"/>
    <w:rsid w:val="008C0404"/>
    <w:rsid w:val="008C067C"/>
    <w:rsid w:val="008C0AC3"/>
    <w:rsid w:val="008C0D90"/>
    <w:rsid w:val="008C0F05"/>
    <w:rsid w:val="008C1594"/>
    <w:rsid w:val="008C1655"/>
    <w:rsid w:val="008C1C4A"/>
    <w:rsid w:val="008C21B4"/>
    <w:rsid w:val="008C22ED"/>
    <w:rsid w:val="008C2A63"/>
    <w:rsid w:val="008C2C83"/>
    <w:rsid w:val="008C2E1C"/>
    <w:rsid w:val="008C2F08"/>
    <w:rsid w:val="008C2FB0"/>
    <w:rsid w:val="008C306C"/>
    <w:rsid w:val="008C328C"/>
    <w:rsid w:val="008C35B3"/>
    <w:rsid w:val="008C38A8"/>
    <w:rsid w:val="008C3974"/>
    <w:rsid w:val="008C3A1F"/>
    <w:rsid w:val="008C3F97"/>
    <w:rsid w:val="008C404E"/>
    <w:rsid w:val="008C47C8"/>
    <w:rsid w:val="008C4ABB"/>
    <w:rsid w:val="008C5109"/>
    <w:rsid w:val="008C5130"/>
    <w:rsid w:val="008C5B47"/>
    <w:rsid w:val="008C62D2"/>
    <w:rsid w:val="008C6464"/>
    <w:rsid w:val="008C6646"/>
    <w:rsid w:val="008C6A01"/>
    <w:rsid w:val="008C6E73"/>
    <w:rsid w:val="008C703E"/>
    <w:rsid w:val="008C74F5"/>
    <w:rsid w:val="008C77F4"/>
    <w:rsid w:val="008C7A58"/>
    <w:rsid w:val="008C7CFC"/>
    <w:rsid w:val="008D0183"/>
    <w:rsid w:val="008D0422"/>
    <w:rsid w:val="008D08CE"/>
    <w:rsid w:val="008D09B7"/>
    <w:rsid w:val="008D0C0B"/>
    <w:rsid w:val="008D10F7"/>
    <w:rsid w:val="008D1175"/>
    <w:rsid w:val="008D1177"/>
    <w:rsid w:val="008D13F8"/>
    <w:rsid w:val="008D1558"/>
    <w:rsid w:val="008D177D"/>
    <w:rsid w:val="008D18F8"/>
    <w:rsid w:val="008D19E0"/>
    <w:rsid w:val="008D1E85"/>
    <w:rsid w:val="008D20CB"/>
    <w:rsid w:val="008D21AD"/>
    <w:rsid w:val="008D2792"/>
    <w:rsid w:val="008D29FE"/>
    <w:rsid w:val="008D2B48"/>
    <w:rsid w:val="008D2BD5"/>
    <w:rsid w:val="008D2E3F"/>
    <w:rsid w:val="008D2EFD"/>
    <w:rsid w:val="008D3052"/>
    <w:rsid w:val="008D3293"/>
    <w:rsid w:val="008D3327"/>
    <w:rsid w:val="008D334B"/>
    <w:rsid w:val="008D337A"/>
    <w:rsid w:val="008D3955"/>
    <w:rsid w:val="008D3CBE"/>
    <w:rsid w:val="008D3CF3"/>
    <w:rsid w:val="008D3D56"/>
    <w:rsid w:val="008D4746"/>
    <w:rsid w:val="008D484B"/>
    <w:rsid w:val="008D491A"/>
    <w:rsid w:val="008D49DE"/>
    <w:rsid w:val="008D4C0E"/>
    <w:rsid w:val="008D4E63"/>
    <w:rsid w:val="008D4F4A"/>
    <w:rsid w:val="008D4F65"/>
    <w:rsid w:val="008D526B"/>
    <w:rsid w:val="008D5287"/>
    <w:rsid w:val="008D56E8"/>
    <w:rsid w:val="008D5A24"/>
    <w:rsid w:val="008D6265"/>
    <w:rsid w:val="008D644E"/>
    <w:rsid w:val="008D6AD7"/>
    <w:rsid w:val="008D6B11"/>
    <w:rsid w:val="008D6BC9"/>
    <w:rsid w:val="008D6D53"/>
    <w:rsid w:val="008D7090"/>
    <w:rsid w:val="008D7342"/>
    <w:rsid w:val="008D7712"/>
    <w:rsid w:val="008D79CD"/>
    <w:rsid w:val="008E00EF"/>
    <w:rsid w:val="008E0C7D"/>
    <w:rsid w:val="008E0DC0"/>
    <w:rsid w:val="008E0E89"/>
    <w:rsid w:val="008E0FE2"/>
    <w:rsid w:val="008E109C"/>
    <w:rsid w:val="008E115E"/>
    <w:rsid w:val="008E12DA"/>
    <w:rsid w:val="008E1412"/>
    <w:rsid w:val="008E14E0"/>
    <w:rsid w:val="008E17DD"/>
    <w:rsid w:val="008E1C7B"/>
    <w:rsid w:val="008E1E59"/>
    <w:rsid w:val="008E2BF7"/>
    <w:rsid w:val="008E2F03"/>
    <w:rsid w:val="008E3006"/>
    <w:rsid w:val="008E326E"/>
    <w:rsid w:val="008E32F4"/>
    <w:rsid w:val="008E36B6"/>
    <w:rsid w:val="008E39C4"/>
    <w:rsid w:val="008E3C36"/>
    <w:rsid w:val="008E43DD"/>
    <w:rsid w:val="008E4454"/>
    <w:rsid w:val="008E48DE"/>
    <w:rsid w:val="008E4B56"/>
    <w:rsid w:val="008E4B81"/>
    <w:rsid w:val="008E4ED4"/>
    <w:rsid w:val="008E514D"/>
    <w:rsid w:val="008E5528"/>
    <w:rsid w:val="008E581C"/>
    <w:rsid w:val="008E583D"/>
    <w:rsid w:val="008E5C12"/>
    <w:rsid w:val="008E5D6C"/>
    <w:rsid w:val="008E5E26"/>
    <w:rsid w:val="008E5EF2"/>
    <w:rsid w:val="008E6442"/>
    <w:rsid w:val="008E653D"/>
    <w:rsid w:val="008E687D"/>
    <w:rsid w:val="008E69FB"/>
    <w:rsid w:val="008E6A2E"/>
    <w:rsid w:val="008E6E54"/>
    <w:rsid w:val="008E78E6"/>
    <w:rsid w:val="008E7A84"/>
    <w:rsid w:val="008E7CBC"/>
    <w:rsid w:val="008E7EA9"/>
    <w:rsid w:val="008E7F8D"/>
    <w:rsid w:val="008E7FAD"/>
    <w:rsid w:val="008F0340"/>
    <w:rsid w:val="008F03A4"/>
    <w:rsid w:val="008F0D69"/>
    <w:rsid w:val="008F0DE9"/>
    <w:rsid w:val="008F0EF1"/>
    <w:rsid w:val="008F0EF3"/>
    <w:rsid w:val="008F0F83"/>
    <w:rsid w:val="008F0FEE"/>
    <w:rsid w:val="008F13AC"/>
    <w:rsid w:val="008F17F2"/>
    <w:rsid w:val="008F1B5D"/>
    <w:rsid w:val="008F1F29"/>
    <w:rsid w:val="008F2315"/>
    <w:rsid w:val="008F2633"/>
    <w:rsid w:val="008F28E4"/>
    <w:rsid w:val="008F2A28"/>
    <w:rsid w:val="008F2D69"/>
    <w:rsid w:val="008F321C"/>
    <w:rsid w:val="008F36CC"/>
    <w:rsid w:val="008F382D"/>
    <w:rsid w:val="008F3962"/>
    <w:rsid w:val="008F3B99"/>
    <w:rsid w:val="008F3BD6"/>
    <w:rsid w:val="008F4134"/>
    <w:rsid w:val="008F413A"/>
    <w:rsid w:val="008F4706"/>
    <w:rsid w:val="008F5106"/>
    <w:rsid w:val="008F56B2"/>
    <w:rsid w:val="008F5BB2"/>
    <w:rsid w:val="008F6E56"/>
    <w:rsid w:val="008F6F71"/>
    <w:rsid w:val="008F791B"/>
    <w:rsid w:val="008F7D92"/>
    <w:rsid w:val="008F7FAB"/>
    <w:rsid w:val="009002D8"/>
    <w:rsid w:val="009003F8"/>
    <w:rsid w:val="009004DE"/>
    <w:rsid w:val="009004F0"/>
    <w:rsid w:val="00900CCA"/>
    <w:rsid w:val="00900E58"/>
    <w:rsid w:val="009013EC"/>
    <w:rsid w:val="009018F1"/>
    <w:rsid w:val="00901D6F"/>
    <w:rsid w:val="00901D84"/>
    <w:rsid w:val="00902046"/>
    <w:rsid w:val="0090249C"/>
    <w:rsid w:val="00902690"/>
    <w:rsid w:val="00902AF2"/>
    <w:rsid w:val="00902B8A"/>
    <w:rsid w:val="00902C25"/>
    <w:rsid w:val="0090341B"/>
    <w:rsid w:val="0090352D"/>
    <w:rsid w:val="009035B9"/>
    <w:rsid w:val="009039D9"/>
    <w:rsid w:val="00903FF4"/>
    <w:rsid w:val="0090403D"/>
    <w:rsid w:val="00904103"/>
    <w:rsid w:val="00904565"/>
    <w:rsid w:val="009046FB"/>
    <w:rsid w:val="00904909"/>
    <w:rsid w:val="00904D2E"/>
    <w:rsid w:val="00904FD6"/>
    <w:rsid w:val="0090538E"/>
    <w:rsid w:val="0090543C"/>
    <w:rsid w:val="009055DF"/>
    <w:rsid w:val="009059C9"/>
    <w:rsid w:val="00905AA9"/>
    <w:rsid w:val="00905CAE"/>
    <w:rsid w:val="00906004"/>
    <w:rsid w:val="00906107"/>
    <w:rsid w:val="00906226"/>
    <w:rsid w:val="00906314"/>
    <w:rsid w:val="0090643C"/>
    <w:rsid w:val="00906589"/>
    <w:rsid w:val="0090659C"/>
    <w:rsid w:val="009067DE"/>
    <w:rsid w:val="00906E8D"/>
    <w:rsid w:val="00906FFC"/>
    <w:rsid w:val="009073FE"/>
    <w:rsid w:val="00907693"/>
    <w:rsid w:val="00907B14"/>
    <w:rsid w:val="00907D17"/>
    <w:rsid w:val="009104C9"/>
    <w:rsid w:val="00910A4E"/>
    <w:rsid w:val="00910CE3"/>
    <w:rsid w:val="00910FD1"/>
    <w:rsid w:val="0091140D"/>
    <w:rsid w:val="00911576"/>
    <w:rsid w:val="00911609"/>
    <w:rsid w:val="00911634"/>
    <w:rsid w:val="00911A69"/>
    <w:rsid w:val="00911C96"/>
    <w:rsid w:val="00911D94"/>
    <w:rsid w:val="009120DC"/>
    <w:rsid w:val="0091251C"/>
    <w:rsid w:val="0091260B"/>
    <w:rsid w:val="00912870"/>
    <w:rsid w:val="00912A1E"/>
    <w:rsid w:val="00912A76"/>
    <w:rsid w:val="00912AE5"/>
    <w:rsid w:val="00912B0C"/>
    <w:rsid w:val="00912BC0"/>
    <w:rsid w:val="00912E90"/>
    <w:rsid w:val="00912FDC"/>
    <w:rsid w:val="00913350"/>
    <w:rsid w:val="0091336A"/>
    <w:rsid w:val="009135BD"/>
    <w:rsid w:val="0091369B"/>
    <w:rsid w:val="00913834"/>
    <w:rsid w:val="00913C09"/>
    <w:rsid w:val="00914251"/>
    <w:rsid w:val="00914291"/>
    <w:rsid w:val="00914681"/>
    <w:rsid w:val="00914E7B"/>
    <w:rsid w:val="0091503F"/>
    <w:rsid w:val="00915554"/>
    <w:rsid w:val="0091573A"/>
    <w:rsid w:val="0091576F"/>
    <w:rsid w:val="00915A89"/>
    <w:rsid w:val="00915D39"/>
    <w:rsid w:val="00915F67"/>
    <w:rsid w:val="00916155"/>
    <w:rsid w:val="009167E1"/>
    <w:rsid w:val="00916B78"/>
    <w:rsid w:val="00916D38"/>
    <w:rsid w:val="00916F64"/>
    <w:rsid w:val="009170A3"/>
    <w:rsid w:val="00917187"/>
    <w:rsid w:val="00917190"/>
    <w:rsid w:val="009173DF"/>
    <w:rsid w:val="0091745D"/>
    <w:rsid w:val="009178E5"/>
    <w:rsid w:val="00917BE7"/>
    <w:rsid w:val="00917D8C"/>
    <w:rsid w:val="00917ED3"/>
    <w:rsid w:val="009204D2"/>
    <w:rsid w:val="00920668"/>
    <w:rsid w:val="00920B6F"/>
    <w:rsid w:val="009210C4"/>
    <w:rsid w:val="00921370"/>
    <w:rsid w:val="00921609"/>
    <w:rsid w:val="009216CA"/>
    <w:rsid w:val="00921C25"/>
    <w:rsid w:val="00921CD8"/>
    <w:rsid w:val="00921F09"/>
    <w:rsid w:val="00922101"/>
    <w:rsid w:val="0092233B"/>
    <w:rsid w:val="00922431"/>
    <w:rsid w:val="00922B96"/>
    <w:rsid w:val="00922D2C"/>
    <w:rsid w:val="00922DF2"/>
    <w:rsid w:val="0092300F"/>
    <w:rsid w:val="0092318D"/>
    <w:rsid w:val="0092397B"/>
    <w:rsid w:val="00923E2E"/>
    <w:rsid w:val="00924093"/>
    <w:rsid w:val="009242E6"/>
    <w:rsid w:val="00924497"/>
    <w:rsid w:val="00924899"/>
    <w:rsid w:val="00924A69"/>
    <w:rsid w:val="00924ECD"/>
    <w:rsid w:val="00925091"/>
    <w:rsid w:val="009253B3"/>
    <w:rsid w:val="00925747"/>
    <w:rsid w:val="009259EC"/>
    <w:rsid w:val="00925B85"/>
    <w:rsid w:val="00925D2E"/>
    <w:rsid w:val="00926007"/>
    <w:rsid w:val="0092604E"/>
    <w:rsid w:val="00926095"/>
    <w:rsid w:val="009260A6"/>
    <w:rsid w:val="009260E0"/>
    <w:rsid w:val="009264E4"/>
    <w:rsid w:val="00926684"/>
    <w:rsid w:val="00926859"/>
    <w:rsid w:val="00926B52"/>
    <w:rsid w:val="00926BD3"/>
    <w:rsid w:val="00926C6A"/>
    <w:rsid w:val="00926F75"/>
    <w:rsid w:val="00927253"/>
    <w:rsid w:val="00927399"/>
    <w:rsid w:val="00927423"/>
    <w:rsid w:val="00927808"/>
    <w:rsid w:val="00927B4F"/>
    <w:rsid w:val="00927BB9"/>
    <w:rsid w:val="00927E0E"/>
    <w:rsid w:val="00930165"/>
    <w:rsid w:val="0093018E"/>
    <w:rsid w:val="00930409"/>
    <w:rsid w:val="009304BD"/>
    <w:rsid w:val="00930A2A"/>
    <w:rsid w:val="00930A4E"/>
    <w:rsid w:val="00930FC3"/>
    <w:rsid w:val="00931143"/>
    <w:rsid w:val="00931276"/>
    <w:rsid w:val="009312BE"/>
    <w:rsid w:val="00931363"/>
    <w:rsid w:val="0093178C"/>
    <w:rsid w:val="009318B6"/>
    <w:rsid w:val="009319BB"/>
    <w:rsid w:val="00932667"/>
    <w:rsid w:val="00932978"/>
    <w:rsid w:val="00932A43"/>
    <w:rsid w:val="00932B7D"/>
    <w:rsid w:val="00932BCA"/>
    <w:rsid w:val="00932DF4"/>
    <w:rsid w:val="00932E64"/>
    <w:rsid w:val="009331AB"/>
    <w:rsid w:val="00933210"/>
    <w:rsid w:val="00933248"/>
    <w:rsid w:val="009332A3"/>
    <w:rsid w:val="0093412D"/>
    <w:rsid w:val="009341A3"/>
    <w:rsid w:val="00934256"/>
    <w:rsid w:val="009343A5"/>
    <w:rsid w:val="00934652"/>
    <w:rsid w:val="009347B5"/>
    <w:rsid w:val="009347C7"/>
    <w:rsid w:val="00934882"/>
    <w:rsid w:val="009348BA"/>
    <w:rsid w:val="00934A1E"/>
    <w:rsid w:val="00934DA7"/>
    <w:rsid w:val="00934E6A"/>
    <w:rsid w:val="00934EEC"/>
    <w:rsid w:val="00935398"/>
    <w:rsid w:val="00935500"/>
    <w:rsid w:val="00935563"/>
    <w:rsid w:val="009356B6"/>
    <w:rsid w:val="00935814"/>
    <w:rsid w:val="00935B70"/>
    <w:rsid w:val="00935BEF"/>
    <w:rsid w:val="00935C54"/>
    <w:rsid w:val="00935DE7"/>
    <w:rsid w:val="00935EB6"/>
    <w:rsid w:val="00936055"/>
    <w:rsid w:val="009360EF"/>
    <w:rsid w:val="009362C4"/>
    <w:rsid w:val="0093632F"/>
    <w:rsid w:val="0093639F"/>
    <w:rsid w:val="009365A6"/>
    <w:rsid w:val="00936874"/>
    <w:rsid w:val="00936E6F"/>
    <w:rsid w:val="00936FD1"/>
    <w:rsid w:val="009371CB"/>
    <w:rsid w:val="00937230"/>
    <w:rsid w:val="009374DA"/>
    <w:rsid w:val="0093760E"/>
    <w:rsid w:val="0094002E"/>
    <w:rsid w:val="009401D3"/>
    <w:rsid w:val="0094087D"/>
    <w:rsid w:val="00940AC9"/>
    <w:rsid w:val="00940BF8"/>
    <w:rsid w:val="00940DAE"/>
    <w:rsid w:val="00940E29"/>
    <w:rsid w:val="00940EB1"/>
    <w:rsid w:val="00940F64"/>
    <w:rsid w:val="00940F75"/>
    <w:rsid w:val="00940FA2"/>
    <w:rsid w:val="00941245"/>
    <w:rsid w:val="009415F1"/>
    <w:rsid w:val="0094162C"/>
    <w:rsid w:val="00941779"/>
    <w:rsid w:val="00941993"/>
    <w:rsid w:val="00942069"/>
    <w:rsid w:val="00942908"/>
    <w:rsid w:val="00942BD2"/>
    <w:rsid w:val="00942C8A"/>
    <w:rsid w:val="00943272"/>
    <w:rsid w:val="009433C6"/>
    <w:rsid w:val="009435A9"/>
    <w:rsid w:val="009435AE"/>
    <w:rsid w:val="00943D08"/>
    <w:rsid w:val="00943D18"/>
    <w:rsid w:val="0094404D"/>
    <w:rsid w:val="009440FE"/>
    <w:rsid w:val="00944464"/>
    <w:rsid w:val="00944497"/>
    <w:rsid w:val="009445D1"/>
    <w:rsid w:val="00944A42"/>
    <w:rsid w:val="00944C39"/>
    <w:rsid w:val="00944F0D"/>
    <w:rsid w:val="00944F93"/>
    <w:rsid w:val="009451DF"/>
    <w:rsid w:val="00945221"/>
    <w:rsid w:val="0094522F"/>
    <w:rsid w:val="00945539"/>
    <w:rsid w:val="0094595B"/>
    <w:rsid w:val="009459CE"/>
    <w:rsid w:val="00945A0F"/>
    <w:rsid w:val="00946102"/>
    <w:rsid w:val="00946350"/>
    <w:rsid w:val="009465DD"/>
    <w:rsid w:val="00946B6F"/>
    <w:rsid w:val="0094701B"/>
    <w:rsid w:val="00947028"/>
    <w:rsid w:val="009470B6"/>
    <w:rsid w:val="00947426"/>
    <w:rsid w:val="00947683"/>
    <w:rsid w:val="00947ADE"/>
    <w:rsid w:val="00947CB1"/>
    <w:rsid w:val="00950309"/>
    <w:rsid w:val="009504AE"/>
    <w:rsid w:val="00950901"/>
    <w:rsid w:val="00950983"/>
    <w:rsid w:val="00950BBE"/>
    <w:rsid w:val="00950E55"/>
    <w:rsid w:val="00950F8F"/>
    <w:rsid w:val="00951024"/>
    <w:rsid w:val="0095110A"/>
    <w:rsid w:val="00951245"/>
    <w:rsid w:val="009512DF"/>
    <w:rsid w:val="00951367"/>
    <w:rsid w:val="009514EB"/>
    <w:rsid w:val="00951575"/>
    <w:rsid w:val="009519FC"/>
    <w:rsid w:val="00951DE3"/>
    <w:rsid w:val="00951E2E"/>
    <w:rsid w:val="00951F15"/>
    <w:rsid w:val="00952044"/>
    <w:rsid w:val="00952222"/>
    <w:rsid w:val="0095282C"/>
    <w:rsid w:val="00952D31"/>
    <w:rsid w:val="009531B7"/>
    <w:rsid w:val="00953227"/>
    <w:rsid w:val="00953349"/>
    <w:rsid w:val="00953510"/>
    <w:rsid w:val="0095378C"/>
    <w:rsid w:val="00953813"/>
    <w:rsid w:val="0095400B"/>
    <w:rsid w:val="0095454F"/>
    <w:rsid w:val="00954571"/>
    <w:rsid w:val="00954B9D"/>
    <w:rsid w:val="00954D14"/>
    <w:rsid w:val="00954ECE"/>
    <w:rsid w:val="00955087"/>
    <w:rsid w:val="0095549A"/>
    <w:rsid w:val="009555AF"/>
    <w:rsid w:val="009558A9"/>
    <w:rsid w:val="00955923"/>
    <w:rsid w:val="00955A58"/>
    <w:rsid w:val="00955B19"/>
    <w:rsid w:val="00955BB8"/>
    <w:rsid w:val="00955CA5"/>
    <w:rsid w:val="00955E1B"/>
    <w:rsid w:val="00955EE5"/>
    <w:rsid w:val="00955FF3"/>
    <w:rsid w:val="00956243"/>
    <w:rsid w:val="009563E3"/>
    <w:rsid w:val="009566F2"/>
    <w:rsid w:val="00956988"/>
    <w:rsid w:val="00956BAA"/>
    <w:rsid w:val="00956E33"/>
    <w:rsid w:val="00957163"/>
    <w:rsid w:val="00957236"/>
    <w:rsid w:val="009572C6"/>
    <w:rsid w:val="00957478"/>
    <w:rsid w:val="00957766"/>
    <w:rsid w:val="00957980"/>
    <w:rsid w:val="00957EE9"/>
    <w:rsid w:val="0096001D"/>
    <w:rsid w:val="0096005F"/>
    <w:rsid w:val="00960496"/>
    <w:rsid w:val="00960585"/>
    <w:rsid w:val="009607CC"/>
    <w:rsid w:val="00960852"/>
    <w:rsid w:val="009609D2"/>
    <w:rsid w:val="00960BB3"/>
    <w:rsid w:val="00960CDB"/>
    <w:rsid w:val="00960DD5"/>
    <w:rsid w:val="009611BF"/>
    <w:rsid w:val="00961332"/>
    <w:rsid w:val="00961812"/>
    <w:rsid w:val="00961869"/>
    <w:rsid w:val="009619B5"/>
    <w:rsid w:val="0096208C"/>
    <w:rsid w:val="0096250F"/>
    <w:rsid w:val="009628AC"/>
    <w:rsid w:val="00962AF6"/>
    <w:rsid w:val="00962BF5"/>
    <w:rsid w:val="00962C13"/>
    <w:rsid w:val="00962FD0"/>
    <w:rsid w:val="00963109"/>
    <w:rsid w:val="0096339B"/>
    <w:rsid w:val="0096349A"/>
    <w:rsid w:val="00963839"/>
    <w:rsid w:val="00963875"/>
    <w:rsid w:val="00963C6B"/>
    <w:rsid w:val="00963DAB"/>
    <w:rsid w:val="00963F16"/>
    <w:rsid w:val="0096409D"/>
    <w:rsid w:val="00964368"/>
    <w:rsid w:val="009643FC"/>
    <w:rsid w:val="0096449C"/>
    <w:rsid w:val="009645E6"/>
    <w:rsid w:val="00964649"/>
    <w:rsid w:val="00964744"/>
    <w:rsid w:val="00964A92"/>
    <w:rsid w:val="00964B0E"/>
    <w:rsid w:val="00964BF4"/>
    <w:rsid w:val="00964E1C"/>
    <w:rsid w:val="00964F27"/>
    <w:rsid w:val="00964F6F"/>
    <w:rsid w:val="00964F91"/>
    <w:rsid w:val="0096500F"/>
    <w:rsid w:val="0096537F"/>
    <w:rsid w:val="00965F3F"/>
    <w:rsid w:val="009661A6"/>
    <w:rsid w:val="0096656B"/>
    <w:rsid w:val="00966B7F"/>
    <w:rsid w:val="00966C01"/>
    <w:rsid w:val="009670BD"/>
    <w:rsid w:val="009672AA"/>
    <w:rsid w:val="00967476"/>
    <w:rsid w:val="00967A65"/>
    <w:rsid w:val="00967B39"/>
    <w:rsid w:val="0097036D"/>
    <w:rsid w:val="009703A4"/>
    <w:rsid w:val="009703B8"/>
    <w:rsid w:val="00970483"/>
    <w:rsid w:val="009705A0"/>
    <w:rsid w:val="009706D8"/>
    <w:rsid w:val="009706E8"/>
    <w:rsid w:val="009707E8"/>
    <w:rsid w:val="009707F2"/>
    <w:rsid w:val="00970939"/>
    <w:rsid w:val="00970AAA"/>
    <w:rsid w:val="00970C79"/>
    <w:rsid w:val="00970DE3"/>
    <w:rsid w:val="00970E7A"/>
    <w:rsid w:val="00970EA8"/>
    <w:rsid w:val="0097131F"/>
    <w:rsid w:val="00971A7F"/>
    <w:rsid w:val="00971BB1"/>
    <w:rsid w:val="00971BE3"/>
    <w:rsid w:val="00972297"/>
    <w:rsid w:val="009723D8"/>
    <w:rsid w:val="009726A6"/>
    <w:rsid w:val="009728A8"/>
    <w:rsid w:val="00972AFD"/>
    <w:rsid w:val="00972D00"/>
    <w:rsid w:val="00972EA3"/>
    <w:rsid w:val="00972F63"/>
    <w:rsid w:val="00972F98"/>
    <w:rsid w:val="00973014"/>
    <w:rsid w:val="009732B0"/>
    <w:rsid w:val="00973503"/>
    <w:rsid w:val="00973504"/>
    <w:rsid w:val="00973551"/>
    <w:rsid w:val="009736FA"/>
    <w:rsid w:val="00973B45"/>
    <w:rsid w:val="00973C5F"/>
    <w:rsid w:val="00973EF8"/>
    <w:rsid w:val="0097408A"/>
    <w:rsid w:val="00974473"/>
    <w:rsid w:val="0097450F"/>
    <w:rsid w:val="0097467E"/>
    <w:rsid w:val="00974709"/>
    <w:rsid w:val="00974815"/>
    <w:rsid w:val="00974FDE"/>
    <w:rsid w:val="00974FEB"/>
    <w:rsid w:val="009751AF"/>
    <w:rsid w:val="00975391"/>
    <w:rsid w:val="0097581A"/>
    <w:rsid w:val="0097588C"/>
    <w:rsid w:val="00975A58"/>
    <w:rsid w:val="00976080"/>
    <w:rsid w:val="009760C1"/>
    <w:rsid w:val="009765EE"/>
    <w:rsid w:val="009769A1"/>
    <w:rsid w:val="00976A31"/>
    <w:rsid w:val="00976E87"/>
    <w:rsid w:val="00977016"/>
    <w:rsid w:val="009770AC"/>
    <w:rsid w:val="009771CA"/>
    <w:rsid w:val="009779C5"/>
    <w:rsid w:val="00977B05"/>
    <w:rsid w:val="00977E1C"/>
    <w:rsid w:val="00980243"/>
    <w:rsid w:val="009803E9"/>
    <w:rsid w:val="009803F9"/>
    <w:rsid w:val="00980456"/>
    <w:rsid w:val="00980490"/>
    <w:rsid w:val="009804F8"/>
    <w:rsid w:val="0098051A"/>
    <w:rsid w:val="00981931"/>
    <w:rsid w:val="00981CCF"/>
    <w:rsid w:val="00981ED3"/>
    <w:rsid w:val="00982506"/>
    <w:rsid w:val="0098269B"/>
    <w:rsid w:val="0098287D"/>
    <w:rsid w:val="0098297E"/>
    <w:rsid w:val="00982BEB"/>
    <w:rsid w:val="00982CC7"/>
    <w:rsid w:val="00983176"/>
    <w:rsid w:val="00983247"/>
    <w:rsid w:val="00983501"/>
    <w:rsid w:val="00983A3D"/>
    <w:rsid w:val="00983B1C"/>
    <w:rsid w:val="00983DB8"/>
    <w:rsid w:val="00983FF8"/>
    <w:rsid w:val="00984370"/>
    <w:rsid w:val="00984382"/>
    <w:rsid w:val="009849BC"/>
    <w:rsid w:val="00984B6D"/>
    <w:rsid w:val="00984BB8"/>
    <w:rsid w:val="00984C38"/>
    <w:rsid w:val="00984DC2"/>
    <w:rsid w:val="00985227"/>
    <w:rsid w:val="00985736"/>
    <w:rsid w:val="009857DD"/>
    <w:rsid w:val="00985B84"/>
    <w:rsid w:val="00985C3C"/>
    <w:rsid w:val="00986012"/>
    <w:rsid w:val="00986846"/>
    <w:rsid w:val="00986ACE"/>
    <w:rsid w:val="00986B21"/>
    <w:rsid w:val="00986EB5"/>
    <w:rsid w:val="0098719D"/>
    <w:rsid w:val="009871E7"/>
    <w:rsid w:val="00987450"/>
    <w:rsid w:val="009874AE"/>
    <w:rsid w:val="009874CD"/>
    <w:rsid w:val="0098756D"/>
    <w:rsid w:val="00987741"/>
    <w:rsid w:val="00987803"/>
    <w:rsid w:val="00987C31"/>
    <w:rsid w:val="00987E62"/>
    <w:rsid w:val="00987EAF"/>
    <w:rsid w:val="00990587"/>
    <w:rsid w:val="00990B47"/>
    <w:rsid w:val="00990D4B"/>
    <w:rsid w:val="00990ED5"/>
    <w:rsid w:val="00991044"/>
    <w:rsid w:val="00991085"/>
    <w:rsid w:val="0099176D"/>
    <w:rsid w:val="00991A41"/>
    <w:rsid w:val="009920FD"/>
    <w:rsid w:val="009926F6"/>
    <w:rsid w:val="009929E3"/>
    <w:rsid w:val="00992D4D"/>
    <w:rsid w:val="00992D5E"/>
    <w:rsid w:val="00992E49"/>
    <w:rsid w:val="00992F31"/>
    <w:rsid w:val="00993133"/>
    <w:rsid w:val="00993141"/>
    <w:rsid w:val="00993234"/>
    <w:rsid w:val="00993270"/>
    <w:rsid w:val="009936FB"/>
    <w:rsid w:val="00993D3D"/>
    <w:rsid w:val="0099407F"/>
    <w:rsid w:val="00994359"/>
    <w:rsid w:val="00994653"/>
    <w:rsid w:val="00994657"/>
    <w:rsid w:val="00994B43"/>
    <w:rsid w:val="00994E9D"/>
    <w:rsid w:val="009952C9"/>
    <w:rsid w:val="00995657"/>
    <w:rsid w:val="0099566A"/>
    <w:rsid w:val="009959F9"/>
    <w:rsid w:val="00995AD5"/>
    <w:rsid w:val="0099605F"/>
    <w:rsid w:val="009961D8"/>
    <w:rsid w:val="009963B1"/>
    <w:rsid w:val="009964B6"/>
    <w:rsid w:val="00996797"/>
    <w:rsid w:val="00996AD0"/>
    <w:rsid w:val="00997119"/>
    <w:rsid w:val="0099713A"/>
    <w:rsid w:val="009971A1"/>
    <w:rsid w:val="00997398"/>
    <w:rsid w:val="009973ED"/>
    <w:rsid w:val="0099753C"/>
    <w:rsid w:val="009976A5"/>
    <w:rsid w:val="0099770A"/>
    <w:rsid w:val="00997755"/>
    <w:rsid w:val="00997803"/>
    <w:rsid w:val="00997A35"/>
    <w:rsid w:val="00997D02"/>
    <w:rsid w:val="00997FA7"/>
    <w:rsid w:val="009A007A"/>
    <w:rsid w:val="009A0B75"/>
    <w:rsid w:val="009A0D4B"/>
    <w:rsid w:val="009A107F"/>
    <w:rsid w:val="009A12A9"/>
    <w:rsid w:val="009A14AD"/>
    <w:rsid w:val="009A15A4"/>
    <w:rsid w:val="009A1651"/>
    <w:rsid w:val="009A18DE"/>
    <w:rsid w:val="009A1AC6"/>
    <w:rsid w:val="009A222C"/>
    <w:rsid w:val="009A26DE"/>
    <w:rsid w:val="009A2982"/>
    <w:rsid w:val="009A2C38"/>
    <w:rsid w:val="009A31E6"/>
    <w:rsid w:val="009A3639"/>
    <w:rsid w:val="009A36F1"/>
    <w:rsid w:val="009A3C39"/>
    <w:rsid w:val="009A3D7E"/>
    <w:rsid w:val="009A4033"/>
    <w:rsid w:val="009A40DB"/>
    <w:rsid w:val="009A41A2"/>
    <w:rsid w:val="009A429B"/>
    <w:rsid w:val="009A4543"/>
    <w:rsid w:val="009A45E5"/>
    <w:rsid w:val="009A474A"/>
    <w:rsid w:val="009A475E"/>
    <w:rsid w:val="009A47B6"/>
    <w:rsid w:val="009A4A0C"/>
    <w:rsid w:val="009A4B93"/>
    <w:rsid w:val="009A4C53"/>
    <w:rsid w:val="009A4DDD"/>
    <w:rsid w:val="009A4F81"/>
    <w:rsid w:val="009A4F94"/>
    <w:rsid w:val="009A58CC"/>
    <w:rsid w:val="009A5B6B"/>
    <w:rsid w:val="009A5C3F"/>
    <w:rsid w:val="009A5C5D"/>
    <w:rsid w:val="009A5C9B"/>
    <w:rsid w:val="009A5F53"/>
    <w:rsid w:val="009A6570"/>
    <w:rsid w:val="009A6588"/>
    <w:rsid w:val="009A66D9"/>
    <w:rsid w:val="009A6892"/>
    <w:rsid w:val="009A69F0"/>
    <w:rsid w:val="009A6AAE"/>
    <w:rsid w:val="009A6B3B"/>
    <w:rsid w:val="009A6B4F"/>
    <w:rsid w:val="009A6BF5"/>
    <w:rsid w:val="009A6D16"/>
    <w:rsid w:val="009A78A9"/>
    <w:rsid w:val="009A78E2"/>
    <w:rsid w:val="009A792C"/>
    <w:rsid w:val="009A79E1"/>
    <w:rsid w:val="009A7A59"/>
    <w:rsid w:val="009A7A7D"/>
    <w:rsid w:val="009A7B01"/>
    <w:rsid w:val="009A7B16"/>
    <w:rsid w:val="009A7B69"/>
    <w:rsid w:val="009A7EE4"/>
    <w:rsid w:val="009A7FB6"/>
    <w:rsid w:val="009B02EA"/>
    <w:rsid w:val="009B0AED"/>
    <w:rsid w:val="009B0B99"/>
    <w:rsid w:val="009B0CB3"/>
    <w:rsid w:val="009B0E3D"/>
    <w:rsid w:val="009B0ECC"/>
    <w:rsid w:val="009B1394"/>
    <w:rsid w:val="009B17A1"/>
    <w:rsid w:val="009B19B5"/>
    <w:rsid w:val="009B1D3F"/>
    <w:rsid w:val="009B200C"/>
    <w:rsid w:val="009B21AD"/>
    <w:rsid w:val="009B21C2"/>
    <w:rsid w:val="009B2271"/>
    <w:rsid w:val="009B2449"/>
    <w:rsid w:val="009B2617"/>
    <w:rsid w:val="009B291D"/>
    <w:rsid w:val="009B2AC2"/>
    <w:rsid w:val="009B2F7C"/>
    <w:rsid w:val="009B2FDA"/>
    <w:rsid w:val="009B30C5"/>
    <w:rsid w:val="009B32AA"/>
    <w:rsid w:val="009B3727"/>
    <w:rsid w:val="009B3DAC"/>
    <w:rsid w:val="009B3E01"/>
    <w:rsid w:val="009B4624"/>
    <w:rsid w:val="009B48A0"/>
    <w:rsid w:val="009B4A1F"/>
    <w:rsid w:val="009B4A45"/>
    <w:rsid w:val="009B4AEB"/>
    <w:rsid w:val="009B4F4F"/>
    <w:rsid w:val="009B4F61"/>
    <w:rsid w:val="009B5025"/>
    <w:rsid w:val="009B544F"/>
    <w:rsid w:val="009B5671"/>
    <w:rsid w:val="009B567C"/>
    <w:rsid w:val="009B5690"/>
    <w:rsid w:val="009B6166"/>
    <w:rsid w:val="009B61F1"/>
    <w:rsid w:val="009B6326"/>
    <w:rsid w:val="009B6471"/>
    <w:rsid w:val="009B65BF"/>
    <w:rsid w:val="009B6C76"/>
    <w:rsid w:val="009B70A3"/>
    <w:rsid w:val="009B73CD"/>
    <w:rsid w:val="009B73E4"/>
    <w:rsid w:val="009B783F"/>
    <w:rsid w:val="009B78F2"/>
    <w:rsid w:val="009B79E5"/>
    <w:rsid w:val="009B7C2B"/>
    <w:rsid w:val="009B7D2B"/>
    <w:rsid w:val="009B7F05"/>
    <w:rsid w:val="009C00A4"/>
    <w:rsid w:val="009C02AB"/>
    <w:rsid w:val="009C041E"/>
    <w:rsid w:val="009C0A01"/>
    <w:rsid w:val="009C0CC2"/>
    <w:rsid w:val="009C0E3E"/>
    <w:rsid w:val="009C0E41"/>
    <w:rsid w:val="009C0E76"/>
    <w:rsid w:val="009C1059"/>
    <w:rsid w:val="009C12D8"/>
    <w:rsid w:val="009C1671"/>
    <w:rsid w:val="009C1766"/>
    <w:rsid w:val="009C1E3B"/>
    <w:rsid w:val="009C21C0"/>
    <w:rsid w:val="009C22A3"/>
    <w:rsid w:val="009C232F"/>
    <w:rsid w:val="009C24D6"/>
    <w:rsid w:val="009C24DD"/>
    <w:rsid w:val="009C2BF8"/>
    <w:rsid w:val="009C2E0A"/>
    <w:rsid w:val="009C30C7"/>
    <w:rsid w:val="009C31FE"/>
    <w:rsid w:val="009C32BD"/>
    <w:rsid w:val="009C3309"/>
    <w:rsid w:val="009C3533"/>
    <w:rsid w:val="009C3654"/>
    <w:rsid w:val="009C3883"/>
    <w:rsid w:val="009C3C24"/>
    <w:rsid w:val="009C3D17"/>
    <w:rsid w:val="009C3D31"/>
    <w:rsid w:val="009C402A"/>
    <w:rsid w:val="009C4C11"/>
    <w:rsid w:val="009C531B"/>
    <w:rsid w:val="009C556B"/>
    <w:rsid w:val="009C584F"/>
    <w:rsid w:val="009C5A97"/>
    <w:rsid w:val="009C5B69"/>
    <w:rsid w:val="009C5E30"/>
    <w:rsid w:val="009C6049"/>
    <w:rsid w:val="009C616A"/>
    <w:rsid w:val="009C653E"/>
    <w:rsid w:val="009C66FE"/>
    <w:rsid w:val="009C673A"/>
    <w:rsid w:val="009C69FF"/>
    <w:rsid w:val="009C6A0C"/>
    <w:rsid w:val="009C6E46"/>
    <w:rsid w:val="009C6F94"/>
    <w:rsid w:val="009C70D8"/>
    <w:rsid w:val="009C77D3"/>
    <w:rsid w:val="009C7929"/>
    <w:rsid w:val="009C7992"/>
    <w:rsid w:val="009C7ADD"/>
    <w:rsid w:val="009C7BDA"/>
    <w:rsid w:val="009C7DFC"/>
    <w:rsid w:val="009C7E3D"/>
    <w:rsid w:val="009D0359"/>
    <w:rsid w:val="009D03B5"/>
    <w:rsid w:val="009D03B8"/>
    <w:rsid w:val="009D04B7"/>
    <w:rsid w:val="009D075F"/>
    <w:rsid w:val="009D0852"/>
    <w:rsid w:val="009D09AB"/>
    <w:rsid w:val="009D0D38"/>
    <w:rsid w:val="009D0E3F"/>
    <w:rsid w:val="009D0F4D"/>
    <w:rsid w:val="009D15E5"/>
    <w:rsid w:val="009D18C0"/>
    <w:rsid w:val="009D1946"/>
    <w:rsid w:val="009D1A1C"/>
    <w:rsid w:val="009D1BA7"/>
    <w:rsid w:val="009D1C9E"/>
    <w:rsid w:val="009D1CF3"/>
    <w:rsid w:val="009D2193"/>
    <w:rsid w:val="009D23D7"/>
    <w:rsid w:val="009D23FE"/>
    <w:rsid w:val="009D2BDA"/>
    <w:rsid w:val="009D2CBE"/>
    <w:rsid w:val="009D2DB9"/>
    <w:rsid w:val="009D2E79"/>
    <w:rsid w:val="009D2F38"/>
    <w:rsid w:val="009D3776"/>
    <w:rsid w:val="009D3AAB"/>
    <w:rsid w:val="009D3BAD"/>
    <w:rsid w:val="009D3C70"/>
    <w:rsid w:val="009D3CFD"/>
    <w:rsid w:val="009D3FFF"/>
    <w:rsid w:val="009D41FD"/>
    <w:rsid w:val="009D4254"/>
    <w:rsid w:val="009D43FB"/>
    <w:rsid w:val="009D44E2"/>
    <w:rsid w:val="009D47E8"/>
    <w:rsid w:val="009D48EC"/>
    <w:rsid w:val="009D496D"/>
    <w:rsid w:val="009D4B83"/>
    <w:rsid w:val="009D4DC6"/>
    <w:rsid w:val="009D4FA5"/>
    <w:rsid w:val="009D5535"/>
    <w:rsid w:val="009D5D80"/>
    <w:rsid w:val="009D5EEA"/>
    <w:rsid w:val="009D5F16"/>
    <w:rsid w:val="009D6A61"/>
    <w:rsid w:val="009D6BD8"/>
    <w:rsid w:val="009D6EFB"/>
    <w:rsid w:val="009D6FD9"/>
    <w:rsid w:val="009D7253"/>
    <w:rsid w:val="009D72EC"/>
    <w:rsid w:val="009D7385"/>
    <w:rsid w:val="009D762F"/>
    <w:rsid w:val="009D78F7"/>
    <w:rsid w:val="009D7DB2"/>
    <w:rsid w:val="009E0114"/>
    <w:rsid w:val="009E0346"/>
    <w:rsid w:val="009E052F"/>
    <w:rsid w:val="009E07BC"/>
    <w:rsid w:val="009E07E9"/>
    <w:rsid w:val="009E0808"/>
    <w:rsid w:val="009E0D47"/>
    <w:rsid w:val="009E0D91"/>
    <w:rsid w:val="009E0EE6"/>
    <w:rsid w:val="009E10B8"/>
    <w:rsid w:val="009E114B"/>
    <w:rsid w:val="009E11E7"/>
    <w:rsid w:val="009E12B6"/>
    <w:rsid w:val="009E1318"/>
    <w:rsid w:val="009E1964"/>
    <w:rsid w:val="009E19D0"/>
    <w:rsid w:val="009E1C0D"/>
    <w:rsid w:val="009E1D40"/>
    <w:rsid w:val="009E2987"/>
    <w:rsid w:val="009E2E41"/>
    <w:rsid w:val="009E31D9"/>
    <w:rsid w:val="009E3301"/>
    <w:rsid w:val="009E331F"/>
    <w:rsid w:val="009E3D22"/>
    <w:rsid w:val="009E418B"/>
    <w:rsid w:val="009E4321"/>
    <w:rsid w:val="009E44D7"/>
    <w:rsid w:val="009E4749"/>
    <w:rsid w:val="009E47E3"/>
    <w:rsid w:val="009E48AE"/>
    <w:rsid w:val="009E49D0"/>
    <w:rsid w:val="009E4CBB"/>
    <w:rsid w:val="009E5095"/>
    <w:rsid w:val="009E50DB"/>
    <w:rsid w:val="009E52EB"/>
    <w:rsid w:val="009E57DB"/>
    <w:rsid w:val="009E5DF3"/>
    <w:rsid w:val="009E5DFC"/>
    <w:rsid w:val="009E5EA6"/>
    <w:rsid w:val="009E61E7"/>
    <w:rsid w:val="009E61FB"/>
    <w:rsid w:val="009E6480"/>
    <w:rsid w:val="009E6882"/>
    <w:rsid w:val="009E73EF"/>
    <w:rsid w:val="009E79E1"/>
    <w:rsid w:val="009E7A84"/>
    <w:rsid w:val="009E7A8B"/>
    <w:rsid w:val="009E7AA2"/>
    <w:rsid w:val="009E7C6A"/>
    <w:rsid w:val="009F01FD"/>
    <w:rsid w:val="009F0F87"/>
    <w:rsid w:val="009F100C"/>
    <w:rsid w:val="009F1033"/>
    <w:rsid w:val="009F1037"/>
    <w:rsid w:val="009F11C5"/>
    <w:rsid w:val="009F1279"/>
    <w:rsid w:val="009F12AF"/>
    <w:rsid w:val="009F1334"/>
    <w:rsid w:val="009F13F9"/>
    <w:rsid w:val="009F15CE"/>
    <w:rsid w:val="009F163F"/>
    <w:rsid w:val="009F178A"/>
    <w:rsid w:val="009F1AA2"/>
    <w:rsid w:val="009F1B6A"/>
    <w:rsid w:val="009F1F05"/>
    <w:rsid w:val="009F2119"/>
    <w:rsid w:val="009F24DA"/>
    <w:rsid w:val="009F25C1"/>
    <w:rsid w:val="009F2612"/>
    <w:rsid w:val="009F29CB"/>
    <w:rsid w:val="009F2A3B"/>
    <w:rsid w:val="009F2D1D"/>
    <w:rsid w:val="009F2EC4"/>
    <w:rsid w:val="009F3591"/>
    <w:rsid w:val="009F3A25"/>
    <w:rsid w:val="009F3AE8"/>
    <w:rsid w:val="009F3C65"/>
    <w:rsid w:val="009F3E97"/>
    <w:rsid w:val="009F461E"/>
    <w:rsid w:val="009F47B3"/>
    <w:rsid w:val="009F493C"/>
    <w:rsid w:val="009F4A15"/>
    <w:rsid w:val="009F4F00"/>
    <w:rsid w:val="009F50A9"/>
    <w:rsid w:val="009F50DA"/>
    <w:rsid w:val="009F519F"/>
    <w:rsid w:val="009F54C9"/>
    <w:rsid w:val="009F552D"/>
    <w:rsid w:val="009F5BDB"/>
    <w:rsid w:val="009F6280"/>
    <w:rsid w:val="009F62E4"/>
    <w:rsid w:val="009F6466"/>
    <w:rsid w:val="009F6726"/>
    <w:rsid w:val="009F68DA"/>
    <w:rsid w:val="009F6B26"/>
    <w:rsid w:val="009F6C52"/>
    <w:rsid w:val="009F6DB9"/>
    <w:rsid w:val="009F6F32"/>
    <w:rsid w:val="009F73DC"/>
    <w:rsid w:val="009F7545"/>
    <w:rsid w:val="009F7A79"/>
    <w:rsid w:val="009F7C93"/>
    <w:rsid w:val="009F7CD5"/>
    <w:rsid w:val="00A00576"/>
    <w:rsid w:val="00A00586"/>
    <w:rsid w:val="00A00876"/>
    <w:rsid w:val="00A00B1B"/>
    <w:rsid w:val="00A00E5C"/>
    <w:rsid w:val="00A00F0A"/>
    <w:rsid w:val="00A00FEF"/>
    <w:rsid w:val="00A016E7"/>
    <w:rsid w:val="00A017B2"/>
    <w:rsid w:val="00A01901"/>
    <w:rsid w:val="00A01CA8"/>
    <w:rsid w:val="00A01E9D"/>
    <w:rsid w:val="00A01F54"/>
    <w:rsid w:val="00A02825"/>
    <w:rsid w:val="00A029CB"/>
    <w:rsid w:val="00A02E38"/>
    <w:rsid w:val="00A02F24"/>
    <w:rsid w:val="00A02F6E"/>
    <w:rsid w:val="00A03803"/>
    <w:rsid w:val="00A03813"/>
    <w:rsid w:val="00A039F8"/>
    <w:rsid w:val="00A03B05"/>
    <w:rsid w:val="00A03B6F"/>
    <w:rsid w:val="00A03F92"/>
    <w:rsid w:val="00A04031"/>
    <w:rsid w:val="00A04628"/>
    <w:rsid w:val="00A04C4B"/>
    <w:rsid w:val="00A04D37"/>
    <w:rsid w:val="00A05042"/>
    <w:rsid w:val="00A053EB"/>
    <w:rsid w:val="00A05D22"/>
    <w:rsid w:val="00A05DDF"/>
    <w:rsid w:val="00A05E03"/>
    <w:rsid w:val="00A06092"/>
    <w:rsid w:val="00A06122"/>
    <w:rsid w:val="00A061E6"/>
    <w:rsid w:val="00A06451"/>
    <w:rsid w:val="00A0690E"/>
    <w:rsid w:val="00A07258"/>
    <w:rsid w:val="00A073D3"/>
    <w:rsid w:val="00A0780B"/>
    <w:rsid w:val="00A0792E"/>
    <w:rsid w:val="00A07A7F"/>
    <w:rsid w:val="00A07BE8"/>
    <w:rsid w:val="00A07DEB"/>
    <w:rsid w:val="00A07EEB"/>
    <w:rsid w:val="00A1011B"/>
    <w:rsid w:val="00A10364"/>
    <w:rsid w:val="00A10E37"/>
    <w:rsid w:val="00A10F1A"/>
    <w:rsid w:val="00A11052"/>
    <w:rsid w:val="00A11247"/>
    <w:rsid w:val="00A11252"/>
    <w:rsid w:val="00A1137E"/>
    <w:rsid w:val="00A11522"/>
    <w:rsid w:val="00A1153E"/>
    <w:rsid w:val="00A11DC8"/>
    <w:rsid w:val="00A1233C"/>
    <w:rsid w:val="00A12581"/>
    <w:rsid w:val="00A12609"/>
    <w:rsid w:val="00A1262B"/>
    <w:rsid w:val="00A12AA8"/>
    <w:rsid w:val="00A12ACC"/>
    <w:rsid w:val="00A12F1C"/>
    <w:rsid w:val="00A12F5D"/>
    <w:rsid w:val="00A13048"/>
    <w:rsid w:val="00A13164"/>
    <w:rsid w:val="00A13477"/>
    <w:rsid w:val="00A13776"/>
    <w:rsid w:val="00A1393F"/>
    <w:rsid w:val="00A13CC0"/>
    <w:rsid w:val="00A13ECC"/>
    <w:rsid w:val="00A1400F"/>
    <w:rsid w:val="00A1428A"/>
    <w:rsid w:val="00A14664"/>
    <w:rsid w:val="00A148B9"/>
    <w:rsid w:val="00A14948"/>
    <w:rsid w:val="00A149C1"/>
    <w:rsid w:val="00A149D1"/>
    <w:rsid w:val="00A14B5D"/>
    <w:rsid w:val="00A14E37"/>
    <w:rsid w:val="00A151F1"/>
    <w:rsid w:val="00A1524D"/>
    <w:rsid w:val="00A152B9"/>
    <w:rsid w:val="00A15414"/>
    <w:rsid w:val="00A15544"/>
    <w:rsid w:val="00A15593"/>
    <w:rsid w:val="00A15717"/>
    <w:rsid w:val="00A157E4"/>
    <w:rsid w:val="00A157E7"/>
    <w:rsid w:val="00A15C44"/>
    <w:rsid w:val="00A1607D"/>
    <w:rsid w:val="00A1621C"/>
    <w:rsid w:val="00A162EA"/>
    <w:rsid w:val="00A163AC"/>
    <w:rsid w:val="00A1676A"/>
    <w:rsid w:val="00A169F6"/>
    <w:rsid w:val="00A16AAC"/>
    <w:rsid w:val="00A16D90"/>
    <w:rsid w:val="00A17019"/>
    <w:rsid w:val="00A171A7"/>
    <w:rsid w:val="00A17360"/>
    <w:rsid w:val="00A17745"/>
    <w:rsid w:val="00A17B2E"/>
    <w:rsid w:val="00A20047"/>
    <w:rsid w:val="00A201BB"/>
    <w:rsid w:val="00A2034E"/>
    <w:rsid w:val="00A20374"/>
    <w:rsid w:val="00A20591"/>
    <w:rsid w:val="00A20A2E"/>
    <w:rsid w:val="00A20DA6"/>
    <w:rsid w:val="00A20E9B"/>
    <w:rsid w:val="00A20EA5"/>
    <w:rsid w:val="00A2104A"/>
    <w:rsid w:val="00A2141F"/>
    <w:rsid w:val="00A2156E"/>
    <w:rsid w:val="00A21571"/>
    <w:rsid w:val="00A2163E"/>
    <w:rsid w:val="00A21931"/>
    <w:rsid w:val="00A21A7E"/>
    <w:rsid w:val="00A21B89"/>
    <w:rsid w:val="00A21BD9"/>
    <w:rsid w:val="00A21DA8"/>
    <w:rsid w:val="00A21DFD"/>
    <w:rsid w:val="00A21EE9"/>
    <w:rsid w:val="00A2241C"/>
    <w:rsid w:val="00A22469"/>
    <w:rsid w:val="00A228BC"/>
    <w:rsid w:val="00A22C68"/>
    <w:rsid w:val="00A22EC5"/>
    <w:rsid w:val="00A23343"/>
    <w:rsid w:val="00A23541"/>
    <w:rsid w:val="00A23CE7"/>
    <w:rsid w:val="00A242AC"/>
    <w:rsid w:val="00A2432B"/>
    <w:rsid w:val="00A24356"/>
    <w:rsid w:val="00A244CA"/>
    <w:rsid w:val="00A245BB"/>
    <w:rsid w:val="00A24945"/>
    <w:rsid w:val="00A24A19"/>
    <w:rsid w:val="00A24FC8"/>
    <w:rsid w:val="00A25244"/>
    <w:rsid w:val="00A25301"/>
    <w:rsid w:val="00A253BA"/>
    <w:rsid w:val="00A2541C"/>
    <w:rsid w:val="00A258BF"/>
    <w:rsid w:val="00A25ACB"/>
    <w:rsid w:val="00A25CB6"/>
    <w:rsid w:val="00A25CCB"/>
    <w:rsid w:val="00A25D17"/>
    <w:rsid w:val="00A25DAD"/>
    <w:rsid w:val="00A25FBB"/>
    <w:rsid w:val="00A26310"/>
    <w:rsid w:val="00A26897"/>
    <w:rsid w:val="00A269B0"/>
    <w:rsid w:val="00A26A0E"/>
    <w:rsid w:val="00A26C9D"/>
    <w:rsid w:val="00A26FF2"/>
    <w:rsid w:val="00A274B4"/>
    <w:rsid w:val="00A275D3"/>
    <w:rsid w:val="00A27AA1"/>
    <w:rsid w:val="00A27FD4"/>
    <w:rsid w:val="00A304C2"/>
    <w:rsid w:val="00A305D8"/>
    <w:rsid w:val="00A30996"/>
    <w:rsid w:val="00A31280"/>
    <w:rsid w:val="00A31615"/>
    <w:rsid w:val="00A319D5"/>
    <w:rsid w:val="00A31A94"/>
    <w:rsid w:val="00A31F23"/>
    <w:rsid w:val="00A3201C"/>
    <w:rsid w:val="00A322F5"/>
    <w:rsid w:val="00A322F8"/>
    <w:rsid w:val="00A32768"/>
    <w:rsid w:val="00A32876"/>
    <w:rsid w:val="00A32A1A"/>
    <w:rsid w:val="00A32AD6"/>
    <w:rsid w:val="00A32F70"/>
    <w:rsid w:val="00A3304D"/>
    <w:rsid w:val="00A337AD"/>
    <w:rsid w:val="00A33850"/>
    <w:rsid w:val="00A3391A"/>
    <w:rsid w:val="00A33A1C"/>
    <w:rsid w:val="00A34141"/>
    <w:rsid w:val="00A348E5"/>
    <w:rsid w:val="00A34DBE"/>
    <w:rsid w:val="00A352AD"/>
    <w:rsid w:val="00A353AC"/>
    <w:rsid w:val="00A354DB"/>
    <w:rsid w:val="00A35569"/>
    <w:rsid w:val="00A35663"/>
    <w:rsid w:val="00A35C4F"/>
    <w:rsid w:val="00A36336"/>
    <w:rsid w:val="00A3690D"/>
    <w:rsid w:val="00A36984"/>
    <w:rsid w:val="00A370AD"/>
    <w:rsid w:val="00A371E3"/>
    <w:rsid w:val="00A37395"/>
    <w:rsid w:val="00A374BF"/>
    <w:rsid w:val="00A377F3"/>
    <w:rsid w:val="00A379EB"/>
    <w:rsid w:val="00A37B95"/>
    <w:rsid w:val="00A37D99"/>
    <w:rsid w:val="00A40118"/>
    <w:rsid w:val="00A40470"/>
    <w:rsid w:val="00A40504"/>
    <w:rsid w:val="00A4072D"/>
    <w:rsid w:val="00A41288"/>
    <w:rsid w:val="00A4135B"/>
    <w:rsid w:val="00A41413"/>
    <w:rsid w:val="00A41455"/>
    <w:rsid w:val="00A41469"/>
    <w:rsid w:val="00A41B9D"/>
    <w:rsid w:val="00A41D0F"/>
    <w:rsid w:val="00A41E8D"/>
    <w:rsid w:val="00A4230A"/>
    <w:rsid w:val="00A42405"/>
    <w:rsid w:val="00A42493"/>
    <w:rsid w:val="00A42786"/>
    <w:rsid w:val="00A428E1"/>
    <w:rsid w:val="00A429F7"/>
    <w:rsid w:val="00A42CAC"/>
    <w:rsid w:val="00A42F45"/>
    <w:rsid w:val="00A4355C"/>
    <w:rsid w:val="00A43560"/>
    <w:rsid w:val="00A43716"/>
    <w:rsid w:val="00A43A16"/>
    <w:rsid w:val="00A43B59"/>
    <w:rsid w:val="00A43C00"/>
    <w:rsid w:val="00A43CFA"/>
    <w:rsid w:val="00A43DAD"/>
    <w:rsid w:val="00A44436"/>
    <w:rsid w:val="00A446E3"/>
    <w:rsid w:val="00A4470F"/>
    <w:rsid w:val="00A448A7"/>
    <w:rsid w:val="00A44B46"/>
    <w:rsid w:val="00A44C50"/>
    <w:rsid w:val="00A44D07"/>
    <w:rsid w:val="00A44DF4"/>
    <w:rsid w:val="00A44F93"/>
    <w:rsid w:val="00A45001"/>
    <w:rsid w:val="00A450E3"/>
    <w:rsid w:val="00A45B70"/>
    <w:rsid w:val="00A45F5D"/>
    <w:rsid w:val="00A4610C"/>
    <w:rsid w:val="00A46185"/>
    <w:rsid w:val="00A46990"/>
    <w:rsid w:val="00A46D8F"/>
    <w:rsid w:val="00A47001"/>
    <w:rsid w:val="00A471D4"/>
    <w:rsid w:val="00A4759A"/>
    <w:rsid w:val="00A47687"/>
    <w:rsid w:val="00A476EC"/>
    <w:rsid w:val="00A47917"/>
    <w:rsid w:val="00A47A0D"/>
    <w:rsid w:val="00A47AC5"/>
    <w:rsid w:val="00A50133"/>
    <w:rsid w:val="00A503A4"/>
    <w:rsid w:val="00A504E2"/>
    <w:rsid w:val="00A50FD9"/>
    <w:rsid w:val="00A5105B"/>
    <w:rsid w:val="00A51109"/>
    <w:rsid w:val="00A514A5"/>
    <w:rsid w:val="00A5182F"/>
    <w:rsid w:val="00A5193E"/>
    <w:rsid w:val="00A51F5A"/>
    <w:rsid w:val="00A52021"/>
    <w:rsid w:val="00A52131"/>
    <w:rsid w:val="00A5217C"/>
    <w:rsid w:val="00A523F8"/>
    <w:rsid w:val="00A52975"/>
    <w:rsid w:val="00A52B8F"/>
    <w:rsid w:val="00A53275"/>
    <w:rsid w:val="00A53970"/>
    <w:rsid w:val="00A53A6A"/>
    <w:rsid w:val="00A53B7E"/>
    <w:rsid w:val="00A53F8A"/>
    <w:rsid w:val="00A540EC"/>
    <w:rsid w:val="00A545B1"/>
    <w:rsid w:val="00A54A54"/>
    <w:rsid w:val="00A54FB1"/>
    <w:rsid w:val="00A55029"/>
    <w:rsid w:val="00A55204"/>
    <w:rsid w:val="00A554AD"/>
    <w:rsid w:val="00A5571E"/>
    <w:rsid w:val="00A558AE"/>
    <w:rsid w:val="00A559C1"/>
    <w:rsid w:val="00A55CC5"/>
    <w:rsid w:val="00A55D78"/>
    <w:rsid w:val="00A55E37"/>
    <w:rsid w:val="00A55F13"/>
    <w:rsid w:val="00A55F2A"/>
    <w:rsid w:val="00A55FB9"/>
    <w:rsid w:val="00A5607B"/>
    <w:rsid w:val="00A561E2"/>
    <w:rsid w:val="00A56631"/>
    <w:rsid w:val="00A568E5"/>
    <w:rsid w:val="00A56DD3"/>
    <w:rsid w:val="00A56F0C"/>
    <w:rsid w:val="00A56F6C"/>
    <w:rsid w:val="00A5761B"/>
    <w:rsid w:val="00A578A1"/>
    <w:rsid w:val="00A57C4C"/>
    <w:rsid w:val="00A57D7F"/>
    <w:rsid w:val="00A57F84"/>
    <w:rsid w:val="00A57FB4"/>
    <w:rsid w:val="00A605F6"/>
    <w:rsid w:val="00A60CAB"/>
    <w:rsid w:val="00A60E82"/>
    <w:rsid w:val="00A60EBB"/>
    <w:rsid w:val="00A610C5"/>
    <w:rsid w:val="00A61226"/>
    <w:rsid w:val="00A61520"/>
    <w:rsid w:val="00A615D6"/>
    <w:rsid w:val="00A61644"/>
    <w:rsid w:val="00A61669"/>
    <w:rsid w:val="00A61864"/>
    <w:rsid w:val="00A61922"/>
    <w:rsid w:val="00A61AC6"/>
    <w:rsid w:val="00A61BEE"/>
    <w:rsid w:val="00A61DB0"/>
    <w:rsid w:val="00A62015"/>
    <w:rsid w:val="00A62304"/>
    <w:rsid w:val="00A62805"/>
    <w:rsid w:val="00A62876"/>
    <w:rsid w:val="00A628B0"/>
    <w:rsid w:val="00A628E4"/>
    <w:rsid w:val="00A62AF7"/>
    <w:rsid w:val="00A62B20"/>
    <w:rsid w:val="00A62C87"/>
    <w:rsid w:val="00A62CC4"/>
    <w:rsid w:val="00A62D50"/>
    <w:rsid w:val="00A62DA1"/>
    <w:rsid w:val="00A63286"/>
    <w:rsid w:val="00A63673"/>
    <w:rsid w:val="00A63E17"/>
    <w:rsid w:val="00A644A2"/>
    <w:rsid w:val="00A64787"/>
    <w:rsid w:val="00A64D01"/>
    <w:rsid w:val="00A64D28"/>
    <w:rsid w:val="00A65001"/>
    <w:rsid w:val="00A65843"/>
    <w:rsid w:val="00A65CD1"/>
    <w:rsid w:val="00A65DBF"/>
    <w:rsid w:val="00A66107"/>
    <w:rsid w:val="00A6612F"/>
    <w:rsid w:val="00A66373"/>
    <w:rsid w:val="00A663C6"/>
    <w:rsid w:val="00A665CB"/>
    <w:rsid w:val="00A66C14"/>
    <w:rsid w:val="00A67072"/>
    <w:rsid w:val="00A67073"/>
    <w:rsid w:val="00A671EF"/>
    <w:rsid w:val="00A6739C"/>
    <w:rsid w:val="00A674AE"/>
    <w:rsid w:val="00A67778"/>
    <w:rsid w:val="00A67B6B"/>
    <w:rsid w:val="00A67B7C"/>
    <w:rsid w:val="00A67D8E"/>
    <w:rsid w:val="00A67F79"/>
    <w:rsid w:val="00A7008D"/>
    <w:rsid w:val="00A700E9"/>
    <w:rsid w:val="00A706A4"/>
    <w:rsid w:val="00A7071C"/>
    <w:rsid w:val="00A708B0"/>
    <w:rsid w:val="00A70B3B"/>
    <w:rsid w:val="00A70C4A"/>
    <w:rsid w:val="00A70C7E"/>
    <w:rsid w:val="00A70CB0"/>
    <w:rsid w:val="00A70D37"/>
    <w:rsid w:val="00A70DE8"/>
    <w:rsid w:val="00A7108C"/>
    <w:rsid w:val="00A71333"/>
    <w:rsid w:val="00A713D3"/>
    <w:rsid w:val="00A71805"/>
    <w:rsid w:val="00A71DBC"/>
    <w:rsid w:val="00A71DF0"/>
    <w:rsid w:val="00A71E0B"/>
    <w:rsid w:val="00A72214"/>
    <w:rsid w:val="00A722B2"/>
    <w:rsid w:val="00A723E9"/>
    <w:rsid w:val="00A7243A"/>
    <w:rsid w:val="00A72665"/>
    <w:rsid w:val="00A72715"/>
    <w:rsid w:val="00A72746"/>
    <w:rsid w:val="00A72F82"/>
    <w:rsid w:val="00A7307D"/>
    <w:rsid w:val="00A730C7"/>
    <w:rsid w:val="00A73553"/>
    <w:rsid w:val="00A735A6"/>
    <w:rsid w:val="00A737D0"/>
    <w:rsid w:val="00A73A42"/>
    <w:rsid w:val="00A73AD7"/>
    <w:rsid w:val="00A73B72"/>
    <w:rsid w:val="00A73CD7"/>
    <w:rsid w:val="00A73F1B"/>
    <w:rsid w:val="00A73FEA"/>
    <w:rsid w:val="00A74433"/>
    <w:rsid w:val="00A74591"/>
    <w:rsid w:val="00A747A5"/>
    <w:rsid w:val="00A749CA"/>
    <w:rsid w:val="00A74CC0"/>
    <w:rsid w:val="00A74DC6"/>
    <w:rsid w:val="00A7506B"/>
    <w:rsid w:val="00A7511F"/>
    <w:rsid w:val="00A755AB"/>
    <w:rsid w:val="00A75660"/>
    <w:rsid w:val="00A758D9"/>
    <w:rsid w:val="00A759E1"/>
    <w:rsid w:val="00A75A41"/>
    <w:rsid w:val="00A75AED"/>
    <w:rsid w:val="00A75AFE"/>
    <w:rsid w:val="00A75C5F"/>
    <w:rsid w:val="00A75C8F"/>
    <w:rsid w:val="00A75D1A"/>
    <w:rsid w:val="00A7615E"/>
    <w:rsid w:val="00A761B8"/>
    <w:rsid w:val="00A7636B"/>
    <w:rsid w:val="00A76457"/>
    <w:rsid w:val="00A768A4"/>
    <w:rsid w:val="00A769E9"/>
    <w:rsid w:val="00A772EE"/>
    <w:rsid w:val="00A774E6"/>
    <w:rsid w:val="00A7756F"/>
    <w:rsid w:val="00A77711"/>
    <w:rsid w:val="00A77849"/>
    <w:rsid w:val="00A779A4"/>
    <w:rsid w:val="00A77ACB"/>
    <w:rsid w:val="00A77C1D"/>
    <w:rsid w:val="00A77DFB"/>
    <w:rsid w:val="00A77EFC"/>
    <w:rsid w:val="00A77F58"/>
    <w:rsid w:val="00A800C5"/>
    <w:rsid w:val="00A802A7"/>
    <w:rsid w:val="00A80780"/>
    <w:rsid w:val="00A80BD3"/>
    <w:rsid w:val="00A80C8E"/>
    <w:rsid w:val="00A80CD5"/>
    <w:rsid w:val="00A80CDD"/>
    <w:rsid w:val="00A80D24"/>
    <w:rsid w:val="00A81354"/>
    <w:rsid w:val="00A81610"/>
    <w:rsid w:val="00A81907"/>
    <w:rsid w:val="00A81C37"/>
    <w:rsid w:val="00A81F60"/>
    <w:rsid w:val="00A82287"/>
    <w:rsid w:val="00A82AA7"/>
    <w:rsid w:val="00A83BA7"/>
    <w:rsid w:val="00A83CB7"/>
    <w:rsid w:val="00A83E68"/>
    <w:rsid w:val="00A83EBB"/>
    <w:rsid w:val="00A84075"/>
    <w:rsid w:val="00A8417B"/>
    <w:rsid w:val="00A84272"/>
    <w:rsid w:val="00A845B8"/>
    <w:rsid w:val="00A84614"/>
    <w:rsid w:val="00A84BC0"/>
    <w:rsid w:val="00A84DDF"/>
    <w:rsid w:val="00A84DEE"/>
    <w:rsid w:val="00A8511C"/>
    <w:rsid w:val="00A855FA"/>
    <w:rsid w:val="00A856CE"/>
    <w:rsid w:val="00A85964"/>
    <w:rsid w:val="00A85978"/>
    <w:rsid w:val="00A85CD0"/>
    <w:rsid w:val="00A860A9"/>
    <w:rsid w:val="00A866C9"/>
    <w:rsid w:val="00A86D5C"/>
    <w:rsid w:val="00A86DCA"/>
    <w:rsid w:val="00A87162"/>
    <w:rsid w:val="00A8718F"/>
    <w:rsid w:val="00A87569"/>
    <w:rsid w:val="00A8784B"/>
    <w:rsid w:val="00A87881"/>
    <w:rsid w:val="00A8796F"/>
    <w:rsid w:val="00A87B14"/>
    <w:rsid w:val="00A87B79"/>
    <w:rsid w:val="00A87FA5"/>
    <w:rsid w:val="00A90001"/>
    <w:rsid w:val="00A9009E"/>
    <w:rsid w:val="00A90118"/>
    <w:rsid w:val="00A90250"/>
    <w:rsid w:val="00A908E2"/>
    <w:rsid w:val="00A9090F"/>
    <w:rsid w:val="00A90A81"/>
    <w:rsid w:val="00A90C79"/>
    <w:rsid w:val="00A90D14"/>
    <w:rsid w:val="00A90EC9"/>
    <w:rsid w:val="00A90EE1"/>
    <w:rsid w:val="00A9148C"/>
    <w:rsid w:val="00A914EB"/>
    <w:rsid w:val="00A91587"/>
    <w:rsid w:val="00A91867"/>
    <w:rsid w:val="00A91939"/>
    <w:rsid w:val="00A91B65"/>
    <w:rsid w:val="00A91E4D"/>
    <w:rsid w:val="00A91FB0"/>
    <w:rsid w:val="00A9222E"/>
    <w:rsid w:val="00A9223D"/>
    <w:rsid w:val="00A9282C"/>
    <w:rsid w:val="00A92910"/>
    <w:rsid w:val="00A9291C"/>
    <w:rsid w:val="00A92A76"/>
    <w:rsid w:val="00A92B46"/>
    <w:rsid w:val="00A92F9A"/>
    <w:rsid w:val="00A930A4"/>
    <w:rsid w:val="00A933C5"/>
    <w:rsid w:val="00A93522"/>
    <w:rsid w:val="00A9390B"/>
    <w:rsid w:val="00A93F9F"/>
    <w:rsid w:val="00A9409B"/>
    <w:rsid w:val="00A940A2"/>
    <w:rsid w:val="00A940BC"/>
    <w:rsid w:val="00A9468D"/>
    <w:rsid w:val="00A946DF"/>
    <w:rsid w:val="00A947E6"/>
    <w:rsid w:val="00A94A09"/>
    <w:rsid w:val="00A94ACC"/>
    <w:rsid w:val="00A94C08"/>
    <w:rsid w:val="00A94D06"/>
    <w:rsid w:val="00A94DC4"/>
    <w:rsid w:val="00A95016"/>
    <w:rsid w:val="00A95186"/>
    <w:rsid w:val="00A9536F"/>
    <w:rsid w:val="00A954D7"/>
    <w:rsid w:val="00A95AE9"/>
    <w:rsid w:val="00A95D88"/>
    <w:rsid w:val="00A9645E"/>
    <w:rsid w:val="00A969E6"/>
    <w:rsid w:val="00A96C43"/>
    <w:rsid w:val="00A96D2C"/>
    <w:rsid w:val="00A96E47"/>
    <w:rsid w:val="00A9735F"/>
    <w:rsid w:val="00A975B1"/>
    <w:rsid w:val="00A976CF"/>
    <w:rsid w:val="00A97888"/>
    <w:rsid w:val="00A97B8C"/>
    <w:rsid w:val="00A97C8A"/>
    <w:rsid w:val="00A97E01"/>
    <w:rsid w:val="00AA0317"/>
    <w:rsid w:val="00AA0528"/>
    <w:rsid w:val="00AA053A"/>
    <w:rsid w:val="00AA0852"/>
    <w:rsid w:val="00AA0A1F"/>
    <w:rsid w:val="00AA0C03"/>
    <w:rsid w:val="00AA0F43"/>
    <w:rsid w:val="00AA1C9E"/>
    <w:rsid w:val="00AA1CA8"/>
    <w:rsid w:val="00AA1FF2"/>
    <w:rsid w:val="00AA29B0"/>
    <w:rsid w:val="00AA2A95"/>
    <w:rsid w:val="00AA2BC3"/>
    <w:rsid w:val="00AA2D4E"/>
    <w:rsid w:val="00AA2FBE"/>
    <w:rsid w:val="00AA3392"/>
    <w:rsid w:val="00AA33E4"/>
    <w:rsid w:val="00AA34CC"/>
    <w:rsid w:val="00AA350C"/>
    <w:rsid w:val="00AA37A6"/>
    <w:rsid w:val="00AA3FDE"/>
    <w:rsid w:val="00AA41C8"/>
    <w:rsid w:val="00AA423B"/>
    <w:rsid w:val="00AA4268"/>
    <w:rsid w:val="00AA42C3"/>
    <w:rsid w:val="00AA4364"/>
    <w:rsid w:val="00AA4488"/>
    <w:rsid w:val="00AA4C9F"/>
    <w:rsid w:val="00AA4CF2"/>
    <w:rsid w:val="00AA4D46"/>
    <w:rsid w:val="00AA4FF6"/>
    <w:rsid w:val="00AA50E6"/>
    <w:rsid w:val="00AA5C46"/>
    <w:rsid w:val="00AA615D"/>
    <w:rsid w:val="00AA6477"/>
    <w:rsid w:val="00AA64E0"/>
    <w:rsid w:val="00AA65F3"/>
    <w:rsid w:val="00AA6615"/>
    <w:rsid w:val="00AA68C3"/>
    <w:rsid w:val="00AA6B21"/>
    <w:rsid w:val="00AA6E2A"/>
    <w:rsid w:val="00AA70B2"/>
    <w:rsid w:val="00AA7107"/>
    <w:rsid w:val="00AA7355"/>
    <w:rsid w:val="00AA76BF"/>
    <w:rsid w:val="00AA7B5C"/>
    <w:rsid w:val="00AA7C2D"/>
    <w:rsid w:val="00AA7D21"/>
    <w:rsid w:val="00AA7D2C"/>
    <w:rsid w:val="00AB0343"/>
    <w:rsid w:val="00AB05EF"/>
    <w:rsid w:val="00AB060B"/>
    <w:rsid w:val="00AB0616"/>
    <w:rsid w:val="00AB0F7C"/>
    <w:rsid w:val="00AB1095"/>
    <w:rsid w:val="00AB125E"/>
    <w:rsid w:val="00AB13A7"/>
    <w:rsid w:val="00AB1416"/>
    <w:rsid w:val="00AB1520"/>
    <w:rsid w:val="00AB1766"/>
    <w:rsid w:val="00AB177B"/>
    <w:rsid w:val="00AB18FB"/>
    <w:rsid w:val="00AB19E8"/>
    <w:rsid w:val="00AB1ACE"/>
    <w:rsid w:val="00AB1BD7"/>
    <w:rsid w:val="00AB226B"/>
    <w:rsid w:val="00AB2443"/>
    <w:rsid w:val="00AB2465"/>
    <w:rsid w:val="00AB24D6"/>
    <w:rsid w:val="00AB273D"/>
    <w:rsid w:val="00AB2F21"/>
    <w:rsid w:val="00AB2F6C"/>
    <w:rsid w:val="00AB344B"/>
    <w:rsid w:val="00AB37EB"/>
    <w:rsid w:val="00AB37F6"/>
    <w:rsid w:val="00AB3834"/>
    <w:rsid w:val="00AB3A89"/>
    <w:rsid w:val="00AB3AFC"/>
    <w:rsid w:val="00AB3CE0"/>
    <w:rsid w:val="00AB3DC4"/>
    <w:rsid w:val="00AB3E09"/>
    <w:rsid w:val="00AB3E8D"/>
    <w:rsid w:val="00AB3F3C"/>
    <w:rsid w:val="00AB3F6A"/>
    <w:rsid w:val="00AB3F9C"/>
    <w:rsid w:val="00AB407A"/>
    <w:rsid w:val="00AB424D"/>
    <w:rsid w:val="00AB42C5"/>
    <w:rsid w:val="00AB43BF"/>
    <w:rsid w:val="00AB489A"/>
    <w:rsid w:val="00AB4E4F"/>
    <w:rsid w:val="00AB5140"/>
    <w:rsid w:val="00AB5269"/>
    <w:rsid w:val="00AB55DE"/>
    <w:rsid w:val="00AB571C"/>
    <w:rsid w:val="00AB5A04"/>
    <w:rsid w:val="00AB5B95"/>
    <w:rsid w:val="00AB5CF8"/>
    <w:rsid w:val="00AB5D0E"/>
    <w:rsid w:val="00AB5D8C"/>
    <w:rsid w:val="00AB61DC"/>
    <w:rsid w:val="00AB62A8"/>
    <w:rsid w:val="00AB6402"/>
    <w:rsid w:val="00AB668E"/>
    <w:rsid w:val="00AB679A"/>
    <w:rsid w:val="00AB6BCC"/>
    <w:rsid w:val="00AB6C7A"/>
    <w:rsid w:val="00AB6D6C"/>
    <w:rsid w:val="00AB6D78"/>
    <w:rsid w:val="00AB6DB2"/>
    <w:rsid w:val="00AB6FD0"/>
    <w:rsid w:val="00AB7075"/>
    <w:rsid w:val="00AB70CE"/>
    <w:rsid w:val="00AB71BD"/>
    <w:rsid w:val="00AB720D"/>
    <w:rsid w:val="00AB78CC"/>
    <w:rsid w:val="00AB78F4"/>
    <w:rsid w:val="00AB7B3C"/>
    <w:rsid w:val="00AB7BF9"/>
    <w:rsid w:val="00AB7C42"/>
    <w:rsid w:val="00AB7C61"/>
    <w:rsid w:val="00AB7EC9"/>
    <w:rsid w:val="00AC023A"/>
    <w:rsid w:val="00AC02AD"/>
    <w:rsid w:val="00AC040D"/>
    <w:rsid w:val="00AC0422"/>
    <w:rsid w:val="00AC067B"/>
    <w:rsid w:val="00AC080C"/>
    <w:rsid w:val="00AC0C50"/>
    <w:rsid w:val="00AC0CF8"/>
    <w:rsid w:val="00AC0EFF"/>
    <w:rsid w:val="00AC1073"/>
    <w:rsid w:val="00AC115B"/>
    <w:rsid w:val="00AC1824"/>
    <w:rsid w:val="00AC1B4A"/>
    <w:rsid w:val="00AC1BD7"/>
    <w:rsid w:val="00AC2907"/>
    <w:rsid w:val="00AC29ED"/>
    <w:rsid w:val="00AC2D1D"/>
    <w:rsid w:val="00AC2DD2"/>
    <w:rsid w:val="00AC2E6D"/>
    <w:rsid w:val="00AC2EDD"/>
    <w:rsid w:val="00AC3236"/>
    <w:rsid w:val="00AC325C"/>
    <w:rsid w:val="00AC3269"/>
    <w:rsid w:val="00AC326C"/>
    <w:rsid w:val="00AC3661"/>
    <w:rsid w:val="00AC3A80"/>
    <w:rsid w:val="00AC3AC6"/>
    <w:rsid w:val="00AC3B81"/>
    <w:rsid w:val="00AC4131"/>
    <w:rsid w:val="00AC444F"/>
    <w:rsid w:val="00AC4860"/>
    <w:rsid w:val="00AC4ED2"/>
    <w:rsid w:val="00AC4F58"/>
    <w:rsid w:val="00AC5224"/>
    <w:rsid w:val="00AC52FA"/>
    <w:rsid w:val="00AC6231"/>
    <w:rsid w:val="00AC6232"/>
    <w:rsid w:val="00AC6599"/>
    <w:rsid w:val="00AC6631"/>
    <w:rsid w:val="00AC6D1D"/>
    <w:rsid w:val="00AC71B9"/>
    <w:rsid w:val="00AC7218"/>
    <w:rsid w:val="00AC722E"/>
    <w:rsid w:val="00AC7334"/>
    <w:rsid w:val="00AC7425"/>
    <w:rsid w:val="00AC7834"/>
    <w:rsid w:val="00AC7C1A"/>
    <w:rsid w:val="00AC7C23"/>
    <w:rsid w:val="00AC7C51"/>
    <w:rsid w:val="00AC7E48"/>
    <w:rsid w:val="00AD0309"/>
    <w:rsid w:val="00AD03B6"/>
    <w:rsid w:val="00AD03FA"/>
    <w:rsid w:val="00AD058A"/>
    <w:rsid w:val="00AD0A34"/>
    <w:rsid w:val="00AD0AC1"/>
    <w:rsid w:val="00AD0C5E"/>
    <w:rsid w:val="00AD0D3F"/>
    <w:rsid w:val="00AD0E16"/>
    <w:rsid w:val="00AD12BA"/>
    <w:rsid w:val="00AD180B"/>
    <w:rsid w:val="00AD1A59"/>
    <w:rsid w:val="00AD28F0"/>
    <w:rsid w:val="00AD2B57"/>
    <w:rsid w:val="00AD2F9C"/>
    <w:rsid w:val="00AD33B9"/>
    <w:rsid w:val="00AD3510"/>
    <w:rsid w:val="00AD3553"/>
    <w:rsid w:val="00AD3B0B"/>
    <w:rsid w:val="00AD3D3A"/>
    <w:rsid w:val="00AD3E1E"/>
    <w:rsid w:val="00AD44EF"/>
    <w:rsid w:val="00AD47B0"/>
    <w:rsid w:val="00AD4829"/>
    <w:rsid w:val="00AD48AA"/>
    <w:rsid w:val="00AD4E27"/>
    <w:rsid w:val="00AD4ED5"/>
    <w:rsid w:val="00AD4F86"/>
    <w:rsid w:val="00AD53A5"/>
    <w:rsid w:val="00AD56C6"/>
    <w:rsid w:val="00AD5968"/>
    <w:rsid w:val="00AD59BC"/>
    <w:rsid w:val="00AD5B66"/>
    <w:rsid w:val="00AD5F3D"/>
    <w:rsid w:val="00AD60C3"/>
    <w:rsid w:val="00AD6339"/>
    <w:rsid w:val="00AD67D4"/>
    <w:rsid w:val="00AD697C"/>
    <w:rsid w:val="00AD6A3B"/>
    <w:rsid w:val="00AD6BFC"/>
    <w:rsid w:val="00AD6FF4"/>
    <w:rsid w:val="00AD7BC9"/>
    <w:rsid w:val="00AD7E37"/>
    <w:rsid w:val="00AD7FB5"/>
    <w:rsid w:val="00AE0494"/>
    <w:rsid w:val="00AE0C49"/>
    <w:rsid w:val="00AE161C"/>
    <w:rsid w:val="00AE16A8"/>
    <w:rsid w:val="00AE1EAB"/>
    <w:rsid w:val="00AE1FA8"/>
    <w:rsid w:val="00AE1FBC"/>
    <w:rsid w:val="00AE2059"/>
    <w:rsid w:val="00AE219F"/>
    <w:rsid w:val="00AE221B"/>
    <w:rsid w:val="00AE2453"/>
    <w:rsid w:val="00AE2752"/>
    <w:rsid w:val="00AE2908"/>
    <w:rsid w:val="00AE2AFC"/>
    <w:rsid w:val="00AE2F13"/>
    <w:rsid w:val="00AE38A1"/>
    <w:rsid w:val="00AE3D74"/>
    <w:rsid w:val="00AE3F84"/>
    <w:rsid w:val="00AE4004"/>
    <w:rsid w:val="00AE471B"/>
    <w:rsid w:val="00AE495D"/>
    <w:rsid w:val="00AE4C27"/>
    <w:rsid w:val="00AE4E64"/>
    <w:rsid w:val="00AE4F2E"/>
    <w:rsid w:val="00AE51B8"/>
    <w:rsid w:val="00AE5332"/>
    <w:rsid w:val="00AE54F2"/>
    <w:rsid w:val="00AE5620"/>
    <w:rsid w:val="00AE5830"/>
    <w:rsid w:val="00AE5D0B"/>
    <w:rsid w:val="00AE5DB1"/>
    <w:rsid w:val="00AE61D9"/>
    <w:rsid w:val="00AE6567"/>
    <w:rsid w:val="00AE6709"/>
    <w:rsid w:val="00AE6869"/>
    <w:rsid w:val="00AE6B15"/>
    <w:rsid w:val="00AE6D88"/>
    <w:rsid w:val="00AE6F2E"/>
    <w:rsid w:val="00AE7077"/>
    <w:rsid w:val="00AE717D"/>
    <w:rsid w:val="00AE77A5"/>
    <w:rsid w:val="00AE782F"/>
    <w:rsid w:val="00AE78B3"/>
    <w:rsid w:val="00AE7B8D"/>
    <w:rsid w:val="00AE7D32"/>
    <w:rsid w:val="00AF010F"/>
    <w:rsid w:val="00AF035D"/>
    <w:rsid w:val="00AF038B"/>
    <w:rsid w:val="00AF03A4"/>
    <w:rsid w:val="00AF0B2E"/>
    <w:rsid w:val="00AF0EE8"/>
    <w:rsid w:val="00AF11B7"/>
    <w:rsid w:val="00AF1370"/>
    <w:rsid w:val="00AF154C"/>
    <w:rsid w:val="00AF159F"/>
    <w:rsid w:val="00AF1818"/>
    <w:rsid w:val="00AF1820"/>
    <w:rsid w:val="00AF1850"/>
    <w:rsid w:val="00AF1B0F"/>
    <w:rsid w:val="00AF1BC5"/>
    <w:rsid w:val="00AF1E4C"/>
    <w:rsid w:val="00AF1EAE"/>
    <w:rsid w:val="00AF1EBF"/>
    <w:rsid w:val="00AF26AB"/>
    <w:rsid w:val="00AF298F"/>
    <w:rsid w:val="00AF29E0"/>
    <w:rsid w:val="00AF2DCB"/>
    <w:rsid w:val="00AF3002"/>
    <w:rsid w:val="00AF3071"/>
    <w:rsid w:val="00AF31EF"/>
    <w:rsid w:val="00AF3535"/>
    <w:rsid w:val="00AF36A3"/>
    <w:rsid w:val="00AF39EB"/>
    <w:rsid w:val="00AF3C92"/>
    <w:rsid w:val="00AF3D96"/>
    <w:rsid w:val="00AF3E9D"/>
    <w:rsid w:val="00AF4841"/>
    <w:rsid w:val="00AF4A5C"/>
    <w:rsid w:val="00AF4B24"/>
    <w:rsid w:val="00AF56C8"/>
    <w:rsid w:val="00AF56D2"/>
    <w:rsid w:val="00AF5767"/>
    <w:rsid w:val="00AF5B87"/>
    <w:rsid w:val="00AF60C7"/>
    <w:rsid w:val="00AF6589"/>
    <w:rsid w:val="00AF6696"/>
    <w:rsid w:val="00AF6A15"/>
    <w:rsid w:val="00AF6D3A"/>
    <w:rsid w:val="00AF7556"/>
    <w:rsid w:val="00AF76DC"/>
    <w:rsid w:val="00AF7F4E"/>
    <w:rsid w:val="00B004E6"/>
    <w:rsid w:val="00B00AD0"/>
    <w:rsid w:val="00B00C0E"/>
    <w:rsid w:val="00B00D21"/>
    <w:rsid w:val="00B01284"/>
    <w:rsid w:val="00B012B2"/>
    <w:rsid w:val="00B016BE"/>
    <w:rsid w:val="00B017AC"/>
    <w:rsid w:val="00B01D47"/>
    <w:rsid w:val="00B01E39"/>
    <w:rsid w:val="00B02052"/>
    <w:rsid w:val="00B02223"/>
    <w:rsid w:val="00B02452"/>
    <w:rsid w:val="00B027F9"/>
    <w:rsid w:val="00B02BCF"/>
    <w:rsid w:val="00B02C6A"/>
    <w:rsid w:val="00B02C8B"/>
    <w:rsid w:val="00B02E4B"/>
    <w:rsid w:val="00B02F19"/>
    <w:rsid w:val="00B030B5"/>
    <w:rsid w:val="00B031E0"/>
    <w:rsid w:val="00B033CD"/>
    <w:rsid w:val="00B037F9"/>
    <w:rsid w:val="00B03942"/>
    <w:rsid w:val="00B03BDD"/>
    <w:rsid w:val="00B03DB9"/>
    <w:rsid w:val="00B03E77"/>
    <w:rsid w:val="00B04099"/>
    <w:rsid w:val="00B040F9"/>
    <w:rsid w:val="00B041A6"/>
    <w:rsid w:val="00B04485"/>
    <w:rsid w:val="00B0453D"/>
    <w:rsid w:val="00B045B1"/>
    <w:rsid w:val="00B04670"/>
    <w:rsid w:val="00B04786"/>
    <w:rsid w:val="00B04A04"/>
    <w:rsid w:val="00B04C7F"/>
    <w:rsid w:val="00B04F93"/>
    <w:rsid w:val="00B056BE"/>
    <w:rsid w:val="00B056C5"/>
    <w:rsid w:val="00B05765"/>
    <w:rsid w:val="00B06258"/>
    <w:rsid w:val="00B06542"/>
    <w:rsid w:val="00B069E5"/>
    <w:rsid w:val="00B06FF1"/>
    <w:rsid w:val="00B07660"/>
    <w:rsid w:val="00B07A6C"/>
    <w:rsid w:val="00B07F7A"/>
    <w:rsid w:val="00B07F97"/>
    <w:rsid w:val="00B1023B"/>
    <w:rsid w:val="00B107C6"/>
    <w:rsid w:val="00B108E5"/>
    <w:rsid w:val="00B109B1"/>
    <w:rsid w:val="00B10CA5"/>
    <w:rsid w:val="00B10DC2"/>
    <w:rsid w:val="00B10DCF"/>
    <w:rsid w:val="00B113D1"/>
    <w:rsid w:val="00B11969"/>
    <w:rsid w:val="00B11E99"/>
    <w:rsid w:val="00B121C3"/>
    <w:rsid w:val="00B121CF"/>
    <w:rsid w:val="00B1270F"/>
    <w:rsid w:val="00B1282E"/>
    <w:rsid w:val="00B129A9"/>
    <w:rsid w:val="00B12B4B"/>
    <w:rsid w:val="00B12D71"/>
    <w:rsid w:val="00B12E74"/>
    <w:rsid w:val="00B12F39"/>
    <w:rsid w:val="00B12F6B"/>
    <w:rsid w:val="00B13346"/>
    <w:rsid w:val="00B1364A"/>
    <w:rsid w:val="00B136D5"/>
    <w:rsid w:val="00B13A30"/>
    <w:rsid w:val="00B1451B"/>
    <w:rsid w:val="00B14F73"/>
    <w:rsid w:val="00B152FC"/>
    <w:rsid w:val="00B15658"/>
    <w:rsid w:val="00B1587A"/>
    <w:rsid w:val="00B15A19"/>
    <w:rsid w:val="00B15D68"/>
    <w:rsid w:val="00B15E0D"/>
    <w:rsid w:val="00B15EC7"/>
    <w:rsid w:val="00B162F5"/>
    <w:rsid w:val="00B1645C"/>
    <w:rsid w:val="00B16497"/>
    <w:rsid w:val="00B16537"/>
    <w:rsid w:val="00B1667D"/>
    <w:rsid w:val="00B166ED"/>
    <w:rsid w:val="00B16E87"/>
    <w:rsid w:val="00B171BC"/>
    <w:rsid w:val="00B1732C"/>
    <w:rsid w:val="00B174B3"/>
    <w:rsid w:val="00B17921"/>
    <w:rsid w:val="00B17AB2"/>
    <w:rsid w:val="00B17DDE"/>
    <w:rsid w:val="00B17E59"/>
    <w:rsid w:val="00B20221"/>
    <w:rsid w:val="00B202E7"/>
    <w:rsid w:val="00B2051F"/>
    <w:rsid w:val="00B205BD"/>
    <w:rsid w:val="00B205FF"/>
    <w:rsid w:val="00B20AA0"/>
    <w:rsid w:val="00B20B9B"/>
    <w:rsid w:val="00B20C2C"/>
    <w:rsid w:val="00B21598"/>
    <w:rsid w:val="00B21805"/>
    <w:rsid w:val="00B21CDE"/>
    <w:rsid w:val="00B21D9C"/>
    <w:rsid w:val="00B22187"/>
    <w:rsid w:val="00B222C4"/>
    <w:rsid w:val="00B2256F"/>
    <w:rsid w:val="00B226D6"/>
    <w:rsid w:val="00B22775"/>
    <w:rsid w:val="00B22B23"/>
    <w:rsid w:val="00B22D3E"/>
    <w:rsid w:val="00B22E61"/>
    <w:rsid w:val="00B230EF"/>
    <w:rsid w:val="00B23228"/>
    <w:rsid w:val="00B23634"/>
    <w:rsid w:val="00B23689"/>
    <w:rsid w:val="00B237B3"/>
    <w:rsid w:val="00B2384D"/>
    <w:rsid w:val="00B239D8"/>
    <w:rsid w:val="00B243F1"/>
    <w:rsid w:val="00B24471"/>
    <w:rsid w:val="00B2451B"/>
    <w:rsid w:val="00B2483A"/>
    <w:rsid w:val="00B24AF7"/>
    <w:rsid w:val="00B24CEE"/>
    <w:rsid w:val="00B24EBC"/>
    <w:rsid w:val="00B2521C"/>
    <w:rsid w:val="00B253B5"/>
    <w:rsid w:val="00B254CC"/>
    <w:rsid w:val="00B255C0"/>
    <w:rsid w:val="00B25700"/>
    <w:rsid w:val="00B257BF"/>
    <w:rsid w:val="00B25853"/>
    <w:rsid w:val="00B25952"/>
    <w:rsid w:val="00B25CDD"/>
    <w:rsid w:val="00B25D69"/>
    <w:rsid w:val="00B260E3"/>
    <w:rsid w:val="00B262AE"/>
    <w:rsid w:val="00B266AD"/>
    <w:rsid w:val="00B26805"/>
    <w:rsid w:val="00B26E91"/>
    <w:rsid w:val="00B271B1"/>
    <w:rsid w:val="00B27625"/>
    <w:rsid w:val="00B27944"/>
    <w:rsid w:val="00B27A9B"/>
    <w:rsid w:val="00B27B77"/>
    <w:rsid w:val="00B27BF3"/>
    <w:rsid w:val="00B27FA8"/>
    <w:rsid w:val="00B30525"/>
    <w:rsid w:val="00B305C5"/>
    <w:rsid w:val="00B30CD3"/>
    <w:rsid w:val="00B30DB1"/>
    <w:rsid w:val="00B314A6"/>
    <w:rsid w:val="00B3156D"/>
    <w:rsid w:val="00B316B9"/>
    <w:rsid w:val="00B318E0"/>
    <w:rsid w:val="00B31AB9"/>
    <w:rsid w:val="00B31B1C"/>
    <w:rsid w:val="00B31DF8"/>
    <w:rsid w:val="00B31EFF"/>
    <w:rsid w:val="00B3204D"/>
    <w:rsid w:val="00B32611"/>
    <w:rsid w:val="00B3274C"/>
    <w:rsid w:val="00B32973"/>
    <w:rsid w:val="00B32A78"/>
    <w:rsid w:val="00B32BE1"/>
    <w:rsid w:val="00B32C3C"/>
    <w:rsid w:val="00B334D9"/>
    <w:rsid w:val="00B33721"/>
    <w:rsid w:val="00B3397C"/>
    <w:rsid w:val="00B33C0A"/>
    <w:rsid w:val="00B33CC5"/>
    <w:rsid w:val="00B33FA8"/>
    <w:rsid w:val="00B34048"/>
    <w:rsid w:val="00B341E9"/>
    <w:rsid w:val="00B34385"/>
    <w:rsid w:val="00B345A1"/>
    <w:rsid w:val="00B345D9"/>
    <w:rsid w:val="00B345E4"/>
    <w:rsid w:val="00B346F6"/>
    <w:rsid w:val="00B347D2"/>
    <w:rsid w:val="00B348A3"/>
    <w:rsid w:val="00B34DCE"/>
    <w:rsid w:val="00B34E53"/>
    <w:rsid w:val="00B350CD"/>
    <w:rsid w:val="00B350E1"/>
    <w:rsid w:val="00B35195"/>
    <w:rsid w:val="00B35431"/>
    <w:rsid w:val="00B35981"/>
    <w:rsid w:val="00B35A14"/>
    <w:rsid w:val="00B35EAA"/>
    <w:rsid w:val="00B36042"/>
    <w:rsid w:val="00B361DB"/>
    <w:rsid w:val="00B366FE"/>
    <w:rsid w:val="00B369EF"/>
    <w:rsid w:val="00B36A29"/>
    <w:rsid w:val="00B36B22"/>
    <w:rsid w:val="00B36B8F"/>
    <w:rsid w:val="00B36EA8"/>
    <w:rsid w:val="00B36F38"/>
    <w:rsid w:val="00B3747F"/>
    <w:rsid w:val="00B37590"/>
    <w:rsid w:val="00B37737"/>
    <w:rsid w:val="00B37A8B"/>
    <w:rsid w:val="00B37BDD"/>
    <w:rsid w:val="00B37BFD"/>
    <w:rsid w:val="00B37CDF"/>
    <w:rsid w:val="00B37D5E"/>
    <w:rsid w:val="00B37EEC"/>
    <w:rsid w:val="00B4022E"/>
    <w:rsid w:val="00B402C9"/>
    <w:rsid w:val="00B40519"/>
    <w:rsid w:val="00B405FF"/>
    <w:rsid w:val="00B40675"/>
    <w:rsid w:val="00B406C9"/>
    <w:rsid w:val="00B4091F"/>
    <w:rsid w:val="00B40D02"/>
    <w:rsid w:val="00B40EA3"/>
    <w:rsid w:val="00B41336"/>
    <w:rsid w:val="00B415E5"/>
    <w:rsid w:val="00B41E53"/>
    <w:rsid w:val="00B421A1"/>
    <w:rsid w:val="00B42445"/>
    <w:rsid w:val="00B4250A"/>
    <w:rsid w:val="00B42534"/>
    <w:rsid w:val="00B42717"/>
    <w:rsid w:val="00B42899"/>
    <w:rsid w:val="00B428E9"/>
    <w:rsid w:val="00B42961"/>
    <w:rsid w:val="00B4336F"/>
    <w:rsid w:val="00B434D8"/>
    <w:rsid w:val="00B4366F"/>
    <w:rsid w:val="00B438B5"/>
    <w:rsid w:val="00B43A31"/>
    <w:rsid w:val="00B43F50"/>
    <w:rsid w:val="00B443E3"/>
    <w:rsid w:val="00B448BF"/>
    <w:rsid w:val="00B4497C"/>
    <w:rsid w:val="00B449CF"/>
    <w:rsid w:val="00B44A73"/>
    <w:rsid w:val="00B44A86"/>
    <w:rsid w:val="00B45156"/>
    <w:rsid w:val="00B4526A"/>
    <w:rsid w:val="00B4537C"/>
    <w:rsid w:val="00B455DD"/>
    <w:rsid w:val="00B45662"/>
    <w:rsid w:val="00B45A3E"/>
    <w:rsid w:val="00B45D4C"/>
    <w:rsid w:val="00B46103"/>
    <w:rsid w:val="00B4653F"/>
    <w:rsid w:val="00B465F2"/>
    <w:rsid w:val="00B466B8"/>
    <w:rsid w:val="00B4674A"/>
    <w:rsid w:val="00B46764"/>
    <w:rsid w:val="00B46999"/>
    <w:rsid w:val="00B469D9"/>
    <w:rsid w:val="00B46D2B"/>
    <w:rsid w:val="00B471F8"/>
    <w:rsid w:val="00B474DC"/>
    <w:rsid w:val="00B47577"/>
    <w:rsid w:val="00B47638"/>
    <w:rsid w:val="00B47665"/>
    <w:rsid w:val="00B47F91"/>
    <w:rsid w:val="00B5004D"/>
    <w:rsid w:val="00B50217"/>
    <w:rsid w:val="00B504AC"/>
    <w:rsid w:val="00B504C0"/>
    <w:rsid w:val="00B50635"/>
    <w:rsid w:val="00B50773"/>
    <w:rsid w:val="00B50BC9"/>
    <w:rsid w:val="00B50DAA"/>
    <w:rsid w:val="00B50F54"/>
    <w:rsid w:val="00B5106C"/>
    <w:rsid w:val="00B51A3A"/>
    <w:rsid w:val="00B51BA2"/>
    <w:rsid w:val="00B51C0D"/>
    <w:rsid w:val="00B51CBB"/>
    <w:rsid w:val="00B526E4"/>
    <w:rsid w:val="00B52A69"/>
    <w:rsid w:val="00B52CF1"/>
    <w:rsid w:val="00B52DCC"/>
    <w:rsid w:val="00B5319F"/>
    <w:rsid w:val="00B5324E"/>
    <w:rsid w:val="00B532AA"/>
    <w:rsid w:val="00B5387E"/>
    <w:rsid w:val="00B54042"/>
    <w:rsid w:val="00B54534"/>
    <w:rsid w:val="00B545D3"/>
    <w:rsid w:val="00B54770"/>
    <w:rsid w:val="00B54830"/>
    <w:rsid w:val="00B549B9"/>
    <w:rsid w:val="00B54F07"/>
    <w:rsid w:val="00B5541D"/>
    <w:rsid w:val="00B554E7"/>
    <w:rsid w:val="00B5556A"/>
    <w:rsid w:val="00B55CDD"/>
    <w:rsid w:val="00B55E99"/>
    <w:rsid w:val="00B55F34"/>
    <w:rsid w:val="00B55F8F"/>
    <w:rsid w:val="00B55FC5"/>
    <w:rsid w:val="00B56147"/>
    <w:rsid w:val="00B561C3"/>
    <w:rsid w:val="00B56246"/>
    <w:rsid w:val="00B56495"/>
    <w:rsid w:val="00B56737"/>
    <w:rsid w:val="00B5674E"/>
    <w:rsid w:val="00B56830"/>
    <w:rsid w:val="00B56A17"/>
    <w:rsid w:val="00B56A6D"/>
    <w:rsid w:val="00B56AD2"/>
    <w:rsid w:val="00B56CB4"/>
    <w:rsid w:val="00B56DB0"/>
    <w:rsid w:val="00B56EE7"/>
    <w:rsid w:val="00B5731C"/>
    <w:rsid w:val="00B574F6"/>
    <w:rsid w:val="00B577FD"/>
    <w:rsid w:val="00B57954"/>
    <w:rsid w:val="00B579AA"/>
    <w:rsid w:val="00B57AC9"/>
    <w:rsid w:val="00B57BD3"/>
    <w:rsid w:val="00B57CBF"/>
    <w:rsid w:val="00B57CDE"/>
    <w:rsid w:val="00B57F69"/>
    <w:rsid w:val="00B57FEA"/>
    <w:rsid w:val="00B603A2"/>
    <w:rsid w:val="00B60823"/>
    <w:rsid w:val="00B60968"/>
    <w:rsid w:val="00B610D3"/>
    <w:rsid w:val="00B61510"/>
    <w:rsid w:val="00B617B3"/>
    <w:rsid w:val="00B61A87"/>
    <w:rsid w:val="00B61ADA"/>
    <w:rsid w:val="00B61E17"/>
    <w:rsid w:val="00B61F21"/>
    <w:rsid w:val="00B622A3"/>
    <w:rsid w:val="00B622E9"/>
    <w:rsid w:val="00B625F2"/>
    <w:rsid w:val="00B629DC"/>
    <w:rsid w:val="00B62A2D"/>
    <w:rsid w:val="00B62A43"/>
    <w:rsid w:val="00B62BB5"/>
    <w:rsid w:val="00B62E94"/>
    <w:rsid w:val="00B62EE9"/>
    <w:rsid w:val="00B631E7"/>
    <w:rsid w:val="00B633CC"/>
    <w:rsid w:val="00B636CA"/>
    <w:rsid w:val="00B63E30"/>
    <w:rsid w:val="00B63ED5"/>
    <w:rsid w:val="00B642FE"/>
    <w:rsid w:val="00B6434C"/>
    <w:rsid w:val="00B64572"/>
    <w:rsid w:val="00B6476E"/>
    <w:rsid w:val="00B648E2"/>
    <w:rsid w:val="00B64A2B"/>
    <w:rsid w:val="00B65260"/>
    <w:rsid w:val="00B65281"/>
    <w:rsid w:val="00B653A2"/>
    <w:rsid w:val="00B65518"/>
    <w:rsid w:val="00B656B5"/>
    <w:rsid w:val="00B65BC2"/>
    <w:rsid w:val="00B66409"/>
    <w:rsid w:val="00B669BD"/>
    <w:rsid w:val="00B66AB5"/>
    <w:rsid w:val="00B66D9A"/>
    <w:rsid w:val="00B6739F"/>
    <w:rsid w:val="00B6778A"/>
    <w:rsid w:val="00B67F9E"/>
    <w:rsid w:val="00B702D4"/>
    <w:rsid w:val="00B708DB"/>
    <w:rsid w:val="00B71233"/>
    <w:rsid w:val="00B71286"/>
    <w:rsid w:val="00B71964"/>
    <w:rsid w:val="00B71C1D"/>
    <w:rsid w:val="00B71DD0"/>
    <w:rsid w:val="00B71F59"/>
    <w:rsid w:val="00B72110"/>
    <w:rsid w:val="00B7238D"/>
    <w:rsid w:val="00B7238F"/>
    <w:rsid w:val="00B7257C"/>
    <w:rsid w:val="00B7274F"/>
    <w:rsid w:val="00B72C35"/>
    <w:rsid w:val="00B72D85"/>
    <w:rsid w:val="00B738B0"/>
    <w:rsid w:val="00B738FE"/>
    <w:rsid w:val="00B73CAC"/>
    <w:rsid w:val="00B73FA2"/>
    <w:rsid w:val="00B746D3"/>
    <w:rsid w:val="00B74944"/>
    <w:rsid w:val="00B74B24"/>
    <w:rsid w:val="00B74B72"/>
    <w:rsid w:val="00B74D09"/>
    <w:rsid w:val="00B750B4"/>
    <w:rsid w:val="00B751B3"/>
    <w:rsid w:val="00B7593A"/>
    <w:rsid w:val="00B759B9"/>
    <w:rsid w:val="00B75BD6"/>
    <w:rsid w:val="00B75EF1"/>
    <w:rsid w:val="00B76F2F"/>
    <w:rsid w:val="00B7705E"/>
    <w:rsid w:val="00B771AD"/>
    <w:rsid w:val="00B774C4"/>
    <w:rsid w:val="00B7754C"/>
    <w:rsid w:val="00B77CAA"/>
    <w:rsid w:val="00B77D09"/>
    <w:rsid w:val="00B80141"/>
    <w:rsid w:val="00B80248"/>
    <w:rsid w:val="00B803EC"/>
    <w:rsid w:val="00B80BA7"/>
    <w:rsid w:val="00B8130E"/>
    <w:rsid w:val="00B8156E"/>
    <w:rsid w:val="00B81961"/>
    <w:rsid w:val="00B81B57"/>
    <w:rsid w:val="00B81C77"/>
    <w:rsid w:val="00B82021"/>
    <w:rsid w:val="00B82066"/>
    <w:rsid w:val="00B8230F"/>
    <w:rsid w:val="00B823AD"/>
    <w:rsid w:val="00B8249F"/>
    <w:rsid w:val="00B824E4"/>
    <w:rsid w:val="00B82732"/>
    <w:rsid w:val="00B8279D"/>
    <w:rsid w:val="00B82A59"/>
    <w:rsid w:val="00B82B4F"/>
    <w:rsid w:val="00B82F21"/>
    <w:rsid w:val="00B83063"/>
    <w:rsid w:val="00B832B3"/>
    <w:rsid w:val="00B83485"/>
    <w:rsid w:val="00B835C0"/>
    <w:rsid w:val="00B83A05"/>
    <w:rsid w:val="00B83FA6"/>
    <w:rsid w:val="00B841FD"/>
    <w:rsid w:val="00B845FF"/>
    <w:rsid w:val="00B84628"/>
    <w:rsid w:val="00B846BD"/>
    <w:rsid w:val="00B84A0F"/>
    <w:rsid w:val="00B84B6B"/>
    <w:rsid w:val="00B85295"/>
    <w:rsid w:val="00B857EF"/>
    <w:rsid w:val="00B8590C"/>
    <w:rsid w:val="00B85A2F"/>
    <w:rsid w:val="00B8610F"/>
    <w:rsid w:val="00B86128"/>
    <w:rsid w:val="00B8656A"/>
    <w:rsid w:val="00B866A8"/>
    <w:rsid w:val="00B87430"/>
    <w:rsid w:val="00B878F6"/>
    <w:rsid w:val="00B87CD9"/>
    <w:rsid w:val="00B90048"/>
    <w:rsid w:val="00B900AC"/>
    <w:rsid w:val="00B904B8"/>
    <w:rsid w:val="00B90575"/>
    <w:rsid w:val="00B90986"/>
    <w:rsid w:val="00B90E83"/>
    <w:rsid w:val="00B90E8C"/>
    <w:rsid w:val="00B90F69"/>
    <w:rsid w:val="00B91145"/>
    <w:rsid w:val="00B911C8"/>
    <w:rsid w:val="00B914CE"/>
    <w:rsid w:val="00B9165A"/>
    <w:rsid w:val="00B9175F"/>
    <w:rsid w:val="00B917EE"/>
    <w:rsid w:val="00B91BCC"/>
    <w:rsid w:val="00B91DCC"/>
    <w:rsid w:val="00B91DD0"/>
    <w:rsid w:val="00B91FC2"/>
    <w:rsid w:val="00B91FEB"/>
    <w:rsid w:val="00B921A7"/>
    <w:rsid w:val="00B92223"/>
    <w:rsid w:val="00B92388"/>
    <w:rsid w:val="00B92511"/>
    <w:rsid w:val="00B9252D"/>
    <w:rsid w:val="00B925AA"/>
    <w:rsid w:val="00B92ADD"/>
    <w:rsid w:val="00B92AED"/>
    <w:rsid w:val="00B92DE9"/>
    <w:rsid w:val="00B9330A"/>
    <w:rsid w:val="00B93869"/>
    <w:rsid w:val="00B938E6"/>
    <w:rsid w:val="00B93A69"/>
    <w:rsid w:val="00B93B17"/>
    <w:rsid w:val="00B93EAC"/>
    <w:rsid w:val="00B93EFC"/>
    <w:rsid w:val="00B94173"/>
    <w:rsid w:val="00B94A56"/>
    <w:rsid w:val="00B94C7D"/>
    <w:rsid w:val="00B94E23"/>
    <w:rsid w:val="00B94EF6"/>
    <w:rsid w:val="00B95414"/>
    <w:rsid w:val="00B9549A"/>
    <w:rsid w:val="00B95730"/>
    <w:rsid w:val="00B95854"/>
    <w:rsid w:val="00B9595A"/>
    <w:rsid w:val="00B95ABA"/>
    <w:rsid w:val="00B95D23"/>
    <w:rsid w:val="00B96776"/>
    <w:rsid w:val="00B967EC"/>
    <w:rsid w:val="00B96953"/>
    <w:rsid w:val="00B96E61"/>
    <w:rsid w:val="00B96FCD"/>
    <w:rsid w:val="00B976DA"/>
    <w:rsid w:val="00B977D1"/>
    <w:rsid w:val="00B97803"/>
    <w:rsid w:val="00B97AB3"/>
    <w:rsid w:val="00B97B63"/>
    <w:rsid w:val="00B97C08"/>
    <w:rsid w:val="00B97DD2"/>
    <w:rsid w:val="00B97FE5"/>
    <w:rsid w:val="00BA00CD"/>
    <w:rsid w:val="00BA02C6"/>
    <w:rsid w:val="00BA0626"/>
    <w:rsid w:val="00BA0929"/>
    <w:rsid w:val="00BA0932"/>
    <w:rsid w:val="00BA0E08"/>
    <w:rsid w:val="00BA1210"/>
    <w:rsid w:val="00BA1299"/>
    <w:rsid w:val="00BA1684"/>
    <w:rsid w:val="00BA1BFA"/>
    <w:rsid w:val="00BA1C87"/>
    <w:rsid w:val="00BA1CB7"/>
    <w:rsid w:val="00BA20B6"/>
    <w:rsid w:val="00BA215B"/>
    <w:rsid w:val="00BA2958"/>
    <w:rsid w:val="00BA2D47"/>
    <w:rsid w:val="00BA2DC0"/>
    <w:rsid w:val="00BA312C"/>
    <w:rsid w:val="00BA3483"/>
    <w:rsid w:val="00BA35EB"/>
    <w:rsid w:val="00BA3D52"/>
    <w:rsid w:val="00BA3DA0"/>
    <w:rsid w:val="00BA3DE4"/>
    <w:rsid w:val="00BA40DC"/>
    <w:rsid w:val="00BA410A"/>
    <w:rsid w:val="00BA41A9"/>
    <w:rsid w:val="00BA41C1"/>
    <w:rsid w:val="00BA4436"/>
    <w:rsid w:val="00BA46DF"/>
    <w:rsid w:val="00BA4A2C"/>
    <w:rsid w:val="00BA4C3F"/>
    <w:rsid w:val="00BA4F1D"/>
    <w:rsid w:val="00BA5379"/>
    <w:rsid w:val="00BA5962"/>
    <w:rsid w:val="00BA5A23"/>
    <w:rsid w:val="00BA5AAA"/>
    <w:rsid w:val="00BA5B91"/>
    <w:rsid w:val="00BA6215"/>
    <w:rsid w:val="00BA64A7"/>
    <w:rsid w:val="00BA6530"/>
    <w:rsid w:val="00BA65FF"/>
    <w:rsid w:val="00BA6EE3"/>
    <w:rsid w:val="00BA71B0"/>
    <w:rsid w:val="00BA74EB"/>
    <w:rsid w:val="00BA793A"/>
    <w:rsid w:val="00BA7AFC"/>
    <w:rsid w:val="00BA7CDF"/>
    <w:rsid w:val="00BA7F64"/>
    <w:rsid w:val="00BA7FF9"/>
    <w:rsid w:val="00BB0063"/>
    <w:rsid w:val="00BB08EA"/>
    <w:rsid w:val="00BB0AAA"/>
    <w:rsid w:val="00BB0B1C"/>
    <w:rsid w:val="00BB15D2"/>
    <w:rsid w:val="00BB164E"/>
    <w:rsid w:val="00BB1954"/>
    <w:rsid w:val="00BB1F52"/>
    <w:rsid w:val="00BB2196"/>
    <w:rsid w:val="00BB2679"/>
    <w:rsid w:val="00BB2C4F"/>
    <w:rsid w:val="00BB2CDF"/>
    <w:rsid w:val="00BB354B"/>
    <w:rsid w:val="00BB36A4"/>
    <w:rsid w:val="00BB386D"/>
    <w:rsid w:val="00BB3DD8"/>
    <w:rsid w:val="00BB4029"/>
    <w:rsid w:val="00BB4A6F"/>
    <w:rsid w:val="00BB4D9D"/>
    <w:rsid w:val="00BB4E3C"/>
    <w:rsid w:val="00BB4E57"/>
    <w:rsid w:val="00BB4EBB"/>
    <w:rsid w:val="00BB4F58"/>
    <w:rsid w:val="00BB4FC9"/>
    <w:rsid w:val="00BB5136"/>
    <w:rsid w:val="00BB5355"/>
    <w:rsid w:val="00BB547C"/>
    <w:rsid w:val="00BB568E"/>
    <w:rsid w:val="00BB5786"/>
    <w:rsid w:val="00BB588C"/>
    <w:rsid w:val="00BB58F2"/>
    <w:rsid w:val="00BB61E5"/>
    <w:rsid w:val="00BB625F"/>
    <w:rsid w:val="00BB6678"/>
    <w:rsid w:val="00BB6734"/>
    <w:rsid w:val="00BB6DAA"/>
    <w:rsid w:val="00BB6E6F"/>
    <w:rsid w:val="00BB6EAC"/>
    <w:rsid w:val="00BB6F52"/>
    <w:rsid w:val="00BB6FB1"/>
    <w:rsid w:val="00BB7410"/>
    <w:rsid w:val="00BB7495"/>
    <w:rsid w:val="00BB754D"/>
    <w:rsid w:val="00BB7649"/>
    <w:rsid w:val="00BB77BF"/>
    <w:rsid w:val="00BB79C2"/>
    <w:rsid w:val="00BB7ABA"/>
    <w:rsid w:val="00BB7B37"/>
    <w:rsid w:val="00BC004A"/>
    <w:rsid w:val="00BC0055"/>
    <w:rsid w:val="00BC02FC"/>
    <w:rsid w:val="00BC04DD"/>
    <w:rsid w:val="00BC04E3"/>
    <w:rsid w:val="00BC0587"/>
    <w:rsid w:val="00BC067B"/>
    <w:rsid w:val="00BC06DC"/>
    <w:rsid w:val="00BC1996"/>
    <w:rsid w:val="00BC1CF1"/>
    <w:rsid w:val="00BC2227"/>
    <w:rsid w:val="00BC24EE"/>
    <w:rsid w:val="00BC2553"/>
    <w:rsid w:val="00BC255B"/>
    <w:rsid w:val="00BC256B"/>
    <w:rsid w:val="00BC25A0"/>
    <w:rsid w:val="00BC2AA0"/>
    <w:rsid w:val="00BC2FE8"/>
    <w:rsid w:val="00BC34F8"/>
    <w:rsid w:val="00BC34F9"/>
    <w:rsid w:val="00BC3637"/>
    <w:rsid w:val="00BC3B7D"/>
    <w:rsid w:val="00BC3E50"/>
    <w:rsid w:val="00BC3F5C"/>
    <w:rsid w:val="00BC41FB"/>
    <w:rsid w:val="00BC436D"/>
    <w:rsid w:val="00BC46D2"/>
    <w:rsid w:val="00BC4A2B"/>
    <w:rsid w:val="00BC4BED"/>
    <w:rsid w:val="00BC4C31"/>
    <w:rsid w:val="00BC4D50"/>
    <w:rsid w:val="00BC5006"/>
    <w:rsid w:val="00BC5258"/>
    <w:rsid w:val="00BC52C6"/>
    <w:rsid w:val="00BC5352"/>
    <w:rsid w:val="00BC53E8"/>
    <w:rsid w:val="00BC53F3"/>
    <w:rsid w:val="00BC54A8"/>
    <w:rsid w:val="00BC553F"/>
    <w:rsid w:val="00BC5649"/>
    <w:rsid w:val="00BC566B"/>
    <w:rsid w:val="00BC5680"/>
    <w:rsid w:val="00BC695E"/>
    <w:rsid w:val="00BC6C94"/>
    <w:rsid w:val="00BC7185"/>
    <w:rsid w:val="00BC71B4"/>
    <w:rsid w:val="00BC737B"/>
    <w:rsid w:val="00BC7432"/>
    <w:rsid w:val="00BC77C6"/>
    <w:rsid w:val="00BC7D41"/>
    <w:rsid w:val="00BD01ED"/>
    <w:rsid w:val="00BD0574"/>
    <w:rsid w:val="00BD05BC"/>
    <w:rsid w:val="00BD06AE"/>
    <w:rsid w:val="00BD073B"/>
    <w:rsid w:val="00BD087C"/>
    <w:rsid w:val="00BD0C48"/>
    <w:rsid w:val="00BD0E38"/>
    <w:rsid w:val="00BD0F71"/>
    <w:rsid w:val="00BD116D"/>
    <w:rsid w:val="00BD1377"/>
    <w:rsid w:val="00BD1911"/>
    <w:rsid w:val="00BD1B0E"/>
    <w:rsid w:val="00BD1F4E"/>
    <w:rsid w:val="00BD210E"/>
    <w:rsid w:val="00BD2337"/>
    <w:rsid w:val="00BD2432"/>
    <w:rsid w:val="00BD2612"/>
    <w:rsid w:val="00BD29A9"/>
    <w:rsid w:val="00BD29E6"/>
    <w:rsid w:val="00BD2C31"/>
    <w:rsid w:val="00BD2F63"/>
    <w:rsid w:val="00BD3210"/>
    <w:rsid w:val="00BD3319"/>
    <w:rsid w:val="00BD351C"/>
    <w:rsid w:val="00BD372B"/>
    <w:rsid w:val="00BD3764"/>
    <w:rsid w:val="00BD37F6"/>
    <w:rsid w:val="00BD39AD"/>
    <w:rsid w:val="00BD3B78"/>
    <w:rsid w:val="00BD3C82"/>
    <w:rsid w:val="00BD3CB6"/>
    <w:rsid w:val="00BD40FB"/>
    <w:rsid w:val="00BD412C"/>
    <w:rsid w:val="00BD420F"/>
    <w:rsid w:val="00BD42E7"/>
    <w:rsid w:val="00BD475A"/>
    <w:rsid w:val="00BD483E"/>
    <w:rsid w:val="00BD4F3C"/>
    <w:rsid w:val="00BD54D5"/>
    <w:rsid w:val="00BD5911"/>
    <w:rsid w:val="00BD5CD1"/>
    <w:rsid w:val="00BD5DE4"/>
    <w:rsid w:val="00BD5F71"/>
    <w:rsid w:val="00BD5FE2"/>
    <w:rsid w:val="00BD5FE5"/>
    <w:rsid w:val="00BD60B5"/>
    <w:rsid w:val="00BD625B"/>
    <w:rsid w:val="00BD6769"/>
    <w:rsid w:val="00BD6B94"/>
    <w:rsid w:val="00BD6C49"/>
    <w:rsid w:val="00BD6EDC"/>
    <w:rsid w:val="00BD6FA2"/>
    <w:rsid w:val="00BD7057"/>
    <w:rsid w:val="00BD74C8"/>
    <w:rsid w:val="00BD7B11"/>
    <w:rsid w:val="00BD7CF4"/>
    <w:rsid w:val="00BD7EF1"/>
    <w:rsid w:val="00BD7F7B"/>
    <w:rsid w:val="00BE0079"/>
    <w:rsid w:val="00BE0083"/>
    <w:rsid w:val="00BE0277"/>
    <w:rsid w:val="00BE037E"/>
    <w:rsid w:val="00BE0520"/>
    <w:rsid w:val="00BE11E1"/>
    <w:rsid w:val="00BE12BB"/>
    <w:rsid w:val="00BE147F"/>
    <w:rsid w:val="00BE1612"/>
    <w:rsid w:val="00BE1674"/>
    <w:rsid w:val="00BE16A5"/>
    <w:rsid w:val="00BE178B"/>
    <w:rsid w:val="00BE18CE"/>
    <w:rsid w:val="00BE1B2E"/>
    <w:rsid w:val="00BE1DCA"/>
    <w:rsid w:val="00BE1FA6"/>
    <w:rsid w:val="00BE2945"/>
    <w:rsid w:val="00BE29E7"/>
    <w:rsid w:val="00BE2AD3"/>
    <w:rsid w:val="00BE2B4A"/>
    <w:rsid w:val="00BE2DD5"/>
    <w:rsid w:val="00BE330C"/>
    <w:rsid w:val="00BE362E"/>
    <w:rsid w:val="00BE3D06"/>
    <w:rsid w:val="00BE41A8"/>
    <w:rsid w:val="00BE4201"/>
    <w:rsid w:val="00BE426A"/>
    <w:rsid w:val="00BE4490"/>
    <w:rsid w:val="00BE4840"/>
    <w:rsid w:val="00BE492D"/>
    <w:rsid w:val="00BE495E"/>
    <w:rsid w:val="00BE4A56"/>
    <w:rsid w:val="00BE4CFF"/>
    <w:rsid w:val="00BE4E0E"/>
    <w:rsid w:val="00BE4F8F"/>
    <w:rsid w:val="00BE5187"/>
    <w:rsid w:val="00BE51DB"/>
    <w:rsid w:val="00BE529A"/>
    <w:rsid w:val="00BE53B6"/>
    <w:rsid w:val="00BE564F"/>
    <w:rsid w:val="00BE56D4"/>
    <w:rsid w:val="00BE58BE"/>
    <w:rsid w:val="00BE590E"/>
    <w:rsid w:val="00BE5BC4"/>
    <w:rsid w:val="00BE5E02"/>
    <w:rsid w:val="00BE6214"/>
    <w:rsid w:val="00BE645F"/>
    <w:rsid w:val="00BE65C3"/>
    <w:rsid w:val="00BE65E8"/>
    <w:rsid w:val="00BE6915"/>
    <w:rsid w:val="00BE7078"/>
    <w:rsid w:val="00BE7103"/>
    <w:rsid w:val="00BE710A"/>
    <w:rsid w:val="00BE7145"/>
    <w:rsid w:val="00BE730A"/>
    <w:rsid w:val="00BE7316"/>
    <w:rsid w:val="00BE73F7"/>
    <w:rsid w:val="00BE7699"/>
    <w:rsid w:val="00BE76CD"/>
    <w:rsid w:val="00BE7C52"/>
    <w:rsid w:val="00BE7CAA"/>
    <w:rsid w:val="00BE7DFD"/>
    <w:rsid w:val="00BF0438"/>
    <w:rsid w:val="00BF075C"/>
    <w:rsid w:val="00BF07BA"/>
    <w:rsid w:val="00BF0917"/>
    <w:rsid w:val="00BF0A23"/>
    <w:rsid w:val="00BF1081"/>
    <w:rsid w:val="00BF1711"/>
    <w:rsid w:val="00BF1CB1"/>
    <w:rsid w:val="00BF210A"/>
    <w:rsid w:val="00BF235D"/>
    <w:rsid w:val="00BF2398"/>
    <w:rsid w:val="00BF2440"/>
    <w:rsid w:val="00BF24BE"/>
    <w:rsid w:val="00BF27EF"/>
    <w:rsid w:val="00BF2DFB"/>
    <w:rsid w:val="00BF2F90"/>
    <w:rsid w:val="00BF303B"/>
    <w:rsid w:val="00BF32CA"/>
    <w:rsid w:val="00BF34B9"/>
    <w:rsid w:val="00BF34DB"/>
    <w:rsid w:val="00BF4103"/>
    <w:rsid w:val="00BF4988"/>
    <w:rsid w:val="00BF4BBB"/>
    <w:rsid w:val="00BF4E30"/>
    <w:rsid w:val="00BF4E8F"/>
    <w:rsid w:val="00BF500F"/>
    <w:rsid w:val="00BF5454"/>
    <w:rsid w:val="00BF54C6"/>
    <w:rsid w:val="00BF5807"/>
    <w:rsid w:val="00BF58C7"/>
    <w:rsid w:val="00BF5992"/>
    <w:rsid w:val="00BF5997"/>
    <w:rsid w:val="00BF5BDC"/>
    <w:rsid w:val="00BF5C60"/>
    <w:rsid w:val="00BF5FE0"/>
    <w:rsid w:val="00BF60F0"/>
    <w:rsid w:val="00BF6190"/>
    <w:rsid w:val="00BF6362"/>
    <w:rsid w:val="00BF64A9"/>
    <w:rsid w:val="00BF64E4"/>
    <w:rsid w:val="00BF651A"/>
    <w:rsid w:val="00BF66E7"/>
    <w:rsid w:val="00BF6AB0"/>
    <w:rsid w:val="00BF6B4C"/>
    <w:rsid w:val="00BF6BDD"/>
    <w:rsid w:val="00BF6F23"/>
    <w:rsid w:val="00BF7A7F"/>
    <w:rsid w:val="00BF7E21"/>
    <w:rsid w:val="00BF7F5A"/>
    <w:rsid w:val="00C0031D"/>
    <w:rsid w:val="00C0041E"/>
    <w:rsid w:val="00C0072E"/>
    <w:rsid w:val="00C0089A"/>
    <w:rsid w:val="00C0093B"/>
    <w:rsid w:val="00C00D2A"/>
    <w:rsid w:val="00C01002"/>
    <w:rsid w:val="00C01365"/>
    <w:rsid w:val="00C0141F"/>
    <w:rsid w:val="00C01609"/>
    <w:rsid w:val="00C01841"/>
    <w:rsid w:val="00C01A2D"/>
    <w:rsid w:val="00C01CD5"/>
    <w:rsid w:val="00C01E63"/>
    <w:rsid w:val="00C01FFC"/>
    <w:rsid w:val="00C02572"/>
    <w:rsid w:val="00C02601"/>
    <w:rsid w:val="00C026A3"/>
    <w:rsid w:val="00C02D84"/>
    <w:rsid w:val="00C02DF6"/>
    <w:rsid w:val="00C0301F"/>
    <w:rsid w:val="00C034DF"/>
    <w:rsid w:val="00C03767"/>
    <w:rsid w:val="00C03786"/>
    <w:rsid w:val="00C0388B"/>
    <w:rsid w:val="00C039E3"/>
    <w:rsid w:val="00C03B2B"/>
    <w:rsid w:val="00C03BB4"/>
    <w:rsid w:val="00C03CEB"/>
    <w:rsid w:val="00C03D74"/>
    <w:rsid w:val="00C04129"/>
    <w:rsid w:val="00C042A4"/>
    <w:rsid w:val="00C0446D"/>
    <w:rsid w:val="00C048F1"/>
    <w:rsid w:val="00C0494E"/>
    <w:rsid w:val="00C04DA0"/>
    <w:rsid w:val="00C04EF1"/>
    <w:rsid w:val="00C04FDC"/>
    <w:rsid w:val="00C05140"/>
    <w:rsid w:val="00C057FF"/>
    <w:rsid w:val="00C058BA"/>
    <w:rsid w:val="00C059CE"/>
    <w:rsid w:val="00C059D8"/>
    <w:rsid w:val="00C05D6F"/>
    <w:rsid w:val="00C05D98"/>
    <w:rsid w:val="00C05DEC"/>
    <w:rsid w:val="00C060F0"/>
    <w:rsid w:val="00C0637D"/>
    <w:rsid w:val="00C06465"/>
    <w:rsid w:val="00C064A0"/>
    <w:rsid w:val="00C064C8"/>
    <w:rsid w:val="00C0663F"/>
    <w:rsid w:val="00C067B2"/>
    <w:rsid w:val="00C067EE"/>
    <w:rsid w:val="00C068A6"/>
    <w:rsid w:val="00C068BB"/>
    <w:rsid w:val="00C06F1B"/>
    <w:rsid w:val="00C06FA5"/>
    <w:rsid w:val="00C07034"/>
    <w:rsid w:val="00C07307"/>
    <w:rsid w:val="00C07445"/>
    <w:rsid w:val="00C07654"/>
    <w:rsid w:val="00C07852"/>
    <w:rsid w:val="00C079A9"/>
    <w:rsid w:val="00C079B0"/>
    <w:rsid w:val="00C07BAB"/>
    <w:rsid w:val="00C07C11"/>
    <w:rsid w:val="00C07F3C"/>
    <w:rsid w:val="00C07FC8"/>
    <w:rsid w:val="00C1012A"/>
    <w:rsid w:val="00C102B4"/>
    <w:rsid w:val="00C10370"/>
    <w:rsid w:val="00C1041F"/>
    <w:rsid w:val="00C10434"/>
    <w:rsid w:val="00C1045E"/>
    <w:rsid w:val="00C10938"/>
    <w:rsid w:val="00C10BBF"/>
    <w:rsid w:val="00C10CCE"/>
    <w:rsid w:val="00C10FC5"/>
    <w:rsid w:val="00C1117B"/>
    <w:rsid w:val="00C113DB"/>
    <w:rsid w:val="00C113F2"/>
    <w:rsid w:val="00C11504"/>
    <w:rsid w:val="00C11709"/>
    <w:rsid w:val="00C119FA"/>
    <w:rsid w:val="00C11F45"/>
    <w:rsid w:val="00C1202D"/>
    <w:rsid w:val="00C120D3"/>
    <w:rsid w:val="00C122BA"/>
    <w:rsid w:val="00C123F2"/>
    <w:rsid w:val="00C1249C"/>
    <w:rsid w:val="00C127DC"/>
    <w:rsid w:val="00C12B6F"/>
    <w:rsid w:val="00C12C84"/>
    <w:rsid w:val="00C12C8D"/>
    <w:rsid w:val="00C12CB1"/>
    <w:rsid w:val="00C13465"/>
    <w:rsid w:val="00C138B8"/>
    <w:rsid w:val="00C13DA1"/>
    <w:rsid w:val="00C13F69"/>
    <w:rsid w:val="00C13FDF"/>
    <w:rsid w:val="00C140B1"/>
    <w:rsid w:val="00C14873"/>
    <w:rsid w:val="00C14C93"/>
    <w:rsid w:val="00C14D02"/>
    <w:rsid w:val="00C14DD1"/>
    <w:rsid w:val="00C1548D"/>
    <w:rsid w:val="00C15A76"/>
    <w:rsid w:val="00C15BC5"/>
    <w:rsid w:val="00C16024"/>
    <w:rsid w:val="00C162BA"/>
    <w:rsid w:val="00C162DE"/>
    <w:rsid w:val="00C16588"/>
    <w:rsid w:val="00C168A7"/>
    <w:rsid w:val="00C16CB2"/>
    <w:rsid w:val="00C17752"/>
    <w:rsid w:val="00C17AAB"/>
    <w:rsid w:val="00C17CDA"/>
    <w:rsid w:val="00C17DBD"/>
    <w:rsid w:val="00C17E47"/>
    <w:rsid w:val="00C2040D"/>
    <w:rsid w:val="00C2042D"/>
    <w:rsid w:val="00C20697"/>
    <w:rsid w:val="00C20C24"/>
    <w:rsid w:val="00C21357"/>
    <w:rsid w:val="00C216CF"/>
    <w:rsid w:val="00C21876"/>
    <w:rsid w:val="00C21AA3"/>
    <w:rsid w:val="00C21B57"/>
    <w:rsid w:val="00C21C6E"/>
    <w:rsid w:val="00C2231A"/>
    <w:rsid w:val="00C229D4"/>
    <w:rsid w:val="00C22AAD"/>
    <w:rsid w:val="00C22F26"/>
    <w:rsid w:val="00C23236"/>
    <w:rsid w:val="00C2331A"/>
    <w:rsid w:val="00C233B6"/>
    <w:rsid w:val="00C23886"/>
    <w:rsid w:val="00C23B3D"/>
    <w:rsid w:val="00C23D93"/>
    <w:rsid w:val="00C2404C"/>
    <w:rsid w:val="00C24062"/>
    <w:rsid w:val="00C24083"/>
    <w:rsid w:val="00C24100"/>
    <w:rsid w:val="00C24424"/>
    <w:rsid w:val="00C24480"/>
    <w:rsid w:val="00C24580"/>
    <w:rsid w:val="00C247D0"/>
    <w:rsid w:val="00C2483F"/>
    <w:rsid w:val="00C249E4"/>
    <w:rsid w:val="00C24B3F"/>
    <w:rsid w:val="00C24BF9"/>
    <w:rsid w:val="00C25043"/>
    <w:rsid w:val="00C25B9D"/>
    <w:rsid w:val="00C25BC7"/>
    <w:rsid w:val="00C25C73"/>
    <w:rsid w:val="00C25F08"/>
    <w:rsid w:val="00C261B8"/>
    <w:rsid w:val="00C262B5"/>
    <w:rsid w:val="00C26454"/>
    <w:rsid w:val="00C2664D"/>
    <w:rsid w:val="00C268D3"/>
    <w:rsid w:val="00C269AB"/>
    <w:rsid w:val="00C269D8"/>
    <w:rsid w:val="00C26A4A"/>
    <w:rsid w:val="00C27282"/>
    <w:rsid w:val="00C2729B"/>
    <w:rsid w:val="00C27335"/>
    <w:rsid w:val="00C2736C"/>
    <w:rsid w:val="00C27A1E"/>
    <w:rsid w:val="00C27B66"/>
    <w:rsid w:val="00C3029C"/>
    <w:rsid w:val="00C30622"/>
    <w:rsid w:val="00C30890"/>
    <w:rsid w:val="00C3096B"/>
    <w:rsid w:val="00C30A40"/>
    <w:rsid w:val="00C30A8F"/>
    <w:rsid w:val="00C30B72"/>
    <w:rsid w:val="00C30F56"/>
    <w:rsid w:val="00C30F79"/>
    <w:rsid w:val="00C3153F"/>
    <w:rsid w:val="00C31610"/>
    <w:rsid w:val="00C31616"/>
    <w:rsid w:val="00C31CB8"/>
    <w:rsid w:val="00C31E15"/>
    <w:rsid w:val="00C32343"/>
    <w:rsid w:val="00C323A2"/>
    <w:rsid w:val="00C32521"/>
    <w:rsid w:val="00C326A8"/>
    <w:rsid w:val="00C32B80"/>
    <w:rsid w:val="00C32DCD"/>
    <w:rsid w:val="00C32E91"/>
    <w:rsid w:val="00C330B5"/>
    <w:rsid w:val="00C3318D"/>
    <w:rsid w:val="00C3336C"/>
    <w:rsid w:val="00C333D4"/>
    <w:rsid w:val="00C337EE"/>
    <w:rsid w:val="00C338E6"/>
    <w:rsid w:val="00C33A49"/>
    <w:rsid w:val="00C33C30"/>
    <w:rsid w:val="00C33EB4"/>
    <w:rsid w:val="00C34149"/>
    <w:rsid w:val="00C34336"/>
    <w:rsid w:val="00C34442"/>
    <w:rsid w:val="00C34692"/>
    <w:rsid w:val="00C3475B"/>
    <w:rsid w:val="00C3495D"/>
    <w:rsid w:val="00C34AD4"/>
    <w:rsid w:val="00C34AF4"/>
    <w:rsid w:val="00C351E8"/>
    <w:rsid w:val="00C35495"/>
    <w:rsid w:val="00C35642"/>
    <w:rsid w:val="00C357F3"/>
    <w:rsid w:val="00C359E0"/>
    <w:rsid w:val="00C35AB5"/>
    <w:rsid w:val="00C35E57"/>
    <w:rsid w:val="00C36620"/>
    <w:rsid w:val="00C36665"/>
    <w:rsid w:val="00C36ACE"/>
    <w:rsid w:val="00C36B74"/>
    <w:rsid w:val="00C3703F"/>
    <w:rsid w:val="00C37073"/>
    <w:rsid w:val="00C37637"/>
    <w:rsid w:val="00C3784C"/>
    <w:rsid w:val="00C37C58"/>
    <w:rsid w:val="00C37EE1"/>
    <w:rsid w:val="00C4000A"/>
    <w:rsid w:val="00C4010F"/>
    <w:rsid w:val="00C40515"/>
    <w:rsid w:val="00C40A76"/>
    <w:rsid w:val="00C40B73"/>
    <w:rsid w:val="00C40E5C"/>
    <w:rsid w:val="00C40EA4"/>
    <w:rsid w:val="00C41161"/>
    <w:rsid w:val="00C41335"/>
    <w:rsid w:val="00C41765"/>
    <w:rsid w:val="00C418DB"/>
    <w:rsid w:val="00C41997"/>
    <w:rsid w:val="00C41C18"/>
    <w:rsid w:val="00C41D86"/>
    <w:rsid w:val="00C41F41"/>
    <w:rsid w:val="00C42029"/>
    <w:rsid w:val="00C42056"/>
    <w:rsid w:val="00C421BF"/>
    <w:rsid w:val="00C422DF"/>
    <w:rsid w:val="00C42445"/>
    <w:rsid w:val="00C427E3"/>
    <w:rsid w:val="00C429AB"/>
    <w:rsid w:val="00C42BC9"/>
    <w:rsid w:val="00C42E94"/>
    <w:rsid w:val="00C42FA7"/>
    <w:rsid w:val="00C43043"/>
    <w:rsid w:val="00C430B1"/>
    <w:rsid w:val="00C43337"/>
    <w:rsid w:val="00C43C8A"/>
    <w:rsid w:val="00C43CBD"/>
    <w:rsid w:val="00C43DC7"/>
    <w:rsid w:val="00C441A8"/>
    <w:rsid w:val="00C441AA"/>
    <w:rsid w:val="00C441EB"/>
    <w:rsid w:val="00C44276"/>
    <w:rsid w:val="00C44876"/>
    <w:rsid w:val="00C44AAB"/>
    <w:rsid w:val="00C44C04"/>
    <w:rsid w:val="00C44C20"/>
    <w:rsid w:val="00C44C6D"/>
    <w:rsid w:val="00C44E91"/>
    <w:rsid w:val="00C44EFD"/>
    <w:rsid w:val="00C45278"/>
    <w:rsid w:val="00C45282"/>
    <w:rsid w:val="00C452AC"/>
    <w:rsid w:val="00C455ED"/>
    <w:rsid w:val="00C45979"/>
    <w:rsid w:val="00C45AD8"/>
    <w:rsid w:val="00C462AE"/>
    <w:rsid w:val="00C462C2"/>
    <w:rsid w:val="00C46675"/>
    <w:rsid w:val="00C467B2"/>
    <w:rsid w:val="00C469CC"/>
    <w:rsid w:val="00C477BC"/>
    <w:rsid w:val="00C47DCF"/>
    <w:rsid w:val="00C47FF7"/>
    <w:rsid w:val="00C5080B"/>
    <w:rsid w:val="00C50AD3"/>
    <w:rsid w:val="00C50C3B"/>
    <w:rsid w:val="00C50F96"/>
    <w:rsid w:val="00C50F97"/>
    <w:rsid w:val="00C51300"/>
    <w:rsid w:val="00C51452"/>
    <w:rsid w:val="00C5151F"/>
    <w:rsid w:val="00C51677"/>
    <w:rsid w:val="00C51962"/>
    <w:rsid w:val="00C5197C"/>
    <w:rsid w:val="00C51F76"/>
    <w:rsid w:val="00C52220"/>
    <w:rsid w:val="00C5292B"/>
    <w:rsid w:val="00C52B15"/>
    <w:rsid w:val="00C52BD0"/>
    <w:rsid w:val="00C52C4F"/>
    <w:rsid w:val="00C52FF2"/>
    <w:rsid w:val="00C53023"/>
    <w:rsid w:val="00C53252"/>
    <w:rsid w:val="00C5345F"/>
    <w:rsid w:val="00C53629"/>
    <w:rsid w:val="00C53CB1"/>
    <w:rsid w:val="00C53CB8"/>
    <w:rsid w:val="00C543EA"/>
    <w:rsid w:val="00C54434"/>
    <w:rsid w:val="00C545E9"/>
    <w:rsid w:val="00C54884"/>
    <w:rsid w:val="00C54B19"/>
    <w:rsid w:val="00C54C94"/>
    <w:rsid w:val="00C56456"/>
    <w:rsid w:val="00C56461"/>
    <w:rsid w:val="00C56B18"/>
    <w:rsid w:val="00C56B28"/>
    <w:rsid w:val="00C56E07"/>
    <w:rsid w:val="00C56E2F"/>
    <w:rsid w:val="00C570E2"/>
    <w:rsid w:val="00C574D9"/>
    <w:rsid w:val="00C57654"/>
    <w:rsid w:val="00C577BD"/>
    <w:rsid w:val="00C57973"/>
    <w:rsid w:val="00C57A74"/>
    <w:rsid w:val="00C57B47"/>
    <w:rsid w:val="00C57D9E"/>
    <w:rsid w:val="00C6004E"/>
    <w:rsid w:val="00C603BA"/>
    <w:rsid w:val="00C60471"/>
    <w:rsid w:val="00C604C2"/>
    <w:rsid w:val="00C6083E"/>
    <w:rsid w:val="00C608A5"/>
    <w:rsid w:val="00C60B4E"/>
    <w:rsid w:val="00C60B8D"/>
    <w:rsid w:val="00C60BA2"/>
    <w:rsid w:val="00C60CE2"/>
    <w:rsid w:val="00C61228"/>
    <w:rsid w:val="00C615DF"/>
    <w:rsid w:val="00C61C9C"/>
    <w:rsid w:val="00C61CAC"/>
    <w:rsid w:val="00C61D00"/>
    <w:rsid w:val="00C61D36"/>
    <w:rsid w:val="00C621C0"/>
    <w:rsid w:val="00C6238C"/>
    <w:rsid w:val="00C6252D"/>
    <w:rsid w:val="00C627BF"/>
    <w:rsid w:val="00C628A1"/>
    <w:rsid w:val="00C6293E"/>
    <w:rsid w:val="00C62C27"/>
    <w:rsid w:val="00C62DDF"/>
    <w:rsid w:val="00C631C7"/>
    <w:rsid w:val="00C63257"/>
    <w:rsid w:val="00C63333"/>
    <w:rsid w:val="00C633B8"/>
    <w:rsid w:val="00C6359E"/>
    <w:rsid w:val="00C63732"/>
    <w:rsid w:val="00C63874"/>
    <w:rsid w:val="00C63C20"/>
    <w:rsid w:val="00C6418F"/>
    <w:rsid w:val="00C64644"/>
    <w:rsid w:val="00C646AF"/>
    <w:rsid w:val="00C64CC5"/>
    <w:rsid w:val="00C64CF2"/>
    <w:rsid w:val="00C651AD"/>
    <w:rsid w:val="00C651F5"/>
    <w:rsid w:val="00C65523"/>
    <w:rsid w:val="00C6554F"/>
    <w:rsid w:val="00C65558"/>
    <w:rsid w:val="00C655FD"/>
    <w:rsid w:val="00C65724"/>
    <w:rsid w:val="00C65913"/>
    <w:rsid w:val="00C65CDF"/>
    <w:rsid w:val="00C6621D"/>
    <w:rsid w:val="00C66701"/>
    <w:rsid w:val="00C6682D"/>
    <w:rsid w:val="00C66EC8"/>
    <w:rsid w:val="00C66FF5"/>
    <w:rsid w:val="00C67311"/>
    <w:rsid w:val="00C6744D"/>
    <w:rsid w:val="00C67878"/>
    <w:rsid w:val="00C679F1"/>
    <w:rsid w:val="00C67FA1"/>
    <w:rsid w:val="00C7020E"/>
    <w:rsid w:val="00C7083A"/>
    <w:rsid w:val="00C70AFE"/>
    <w:rsid w:val="00C70C69"/>
    <w:rsid w:val="00C71022"/>
    <w:rsid w:val="00C7155F"/>
    <w:rsid w:val="00C7182C"/>
    <w:rsid w:val="00C71EE0"/>
    <w:rsid w:val="00C71F32"/>
    <w:rsid w:val="00C7223B"/>
    <w:rsid w:val="00C72396"/>
    <w:rsid w:val="00C72D82"/>
    <w:rsid w:val="00C72E3E"/>
    <w:rsid w:val="00C72E45"/>
    <w:rsid w:val="00C72E65"/>
    <w:rsid w:val="00C72EEC"/>
    <w:rsid w:val="00C72FED"/>
    <w:rsid w:val="00C7306D"/>
    <w:rsid w:val="00C7335D"/>
    <w:rsid w:val="00C737C9"/>
    <w:rsid w:val="00C73B1F"/>
    <w:rsid w:val="00C73CA2"/>
    <w:rsid w:val="00C73D52"/>
    <w:rsid w:val="00C73D7D"/>
    <w:rsid w:val="00C74040"/>
    <w:rsid w:val="00C740E6"/>
    <w:rsid w:val="00C742BD"/>
    <w:rsid w:val="00C74486"/>
    <w:rsid w:val="00C747A9"/>
    <w:rsid w:val="00C749BE"/>
    <w:rsid w:val="00C74CA6"/>
    <w:rsid w:val="00C74D7C"/>
    <w:rsid w:val="00C75063"/>
    <w:rsid w:val="00C751F8"/>
    <w:rsid w:val="00C75376"/>
    <w:rsid w:val="00C754D0"/>
    <w:rsid w:val="00C75508"/>
    <w:rsid w:val="00C75571"/>
    <w:rsid w:val="00C75609"/>
    <w:rsid w:val="00C757B6"/>
    <w:rsid w:val="00C757FC"/>
    <w:rsid w:val="00C75A65"/>
    <w:rsid w:val="00C75C41"/>
    <w:rsid w:val="00C75FC3"/>
    <w:rsid w:val="00C7606D"/>
    <w:rsid w:val="00C760FF"/>
    <w:rsid w:val="00C76139"/>
    <w:rsid w:val="00C761C6"/>
    <w:rsid w:val="00C76203"/>
    <w:rsid w:val="00C763A3"/>
    <w:rsid w:val="00C7683A"/>
    <w:rsid w:val="00C76954"/>
    <w:rsid w:val="00C76DBA"/>
    <w:rsid w:val="00C772B3"/>
    <w:rsid w:val="00C77422"/>
    <w:rsid w:val="00C7766B"/>
    <w:rsid w:val="00C77708"/>
    <w:rsid w:val="00C77BA0"/>
    <w:rsid w:val="00C77DA0"/>
    <w:rsid w:val="00C77E7A"/>
    <w:rsid w:val="00C77F87"/>
    <w:rsid w:val="00C80468"/>
    <w:rsid w:val="00C809F5"/>
    <w:rsid w:val="00C80A77"/>
    <w:rsid w:val="00C80AA5"/>
    <w:rsid w:val="00C80B7B"/>
    <w:rsid w:val="00C80D55"/>
    <w:rsid w:val="00C80E8C"/>
    <w:rsid w:val="00C812B5"/>
    <w:rsid w:val="00C8148C"/>
    <w:rsid w:val="00C815B4"/>
    <w:rsid w:val="00C8171E"/>
    <w:rsid w:val="00C81791"/>
    <w:rsid w:val="00C81B7D"/>
    <w:rsid w:val="00C81C52"/>
    <w:rsid w:val="00C81D34"/>
    <w:rsid w:val="00C81FDF"/>
    <w:rsid w:val="00C82021"/>
    <w:rsid w:val="00C82712"/>
    <w:rsid w:val="00C829A6"/>
    <w:rsid w:val="00C82A42"/>
    <w:rsid w:val="00C82B61"/>
    <w:rsid w:val="00C82BF4"/>
    <w:rsid w:val="00C830AD"/>
    <w:rsid w:val="00C83464"/>
    <w:rsid w:val="00C83593"/>
    <w:rsid w:val="00C83A1E"/>
    <w:rsid w:val="00C83C2D"/>
    <w:rsid w:val="00C840EF"/>
    <w:rsid w:val="00C84421"/>
    <w:rsid w:val="00C8459D"/>
    <w:rsid w:val="00C845B5"/>
    <w:rsid w:val="00C84A1E"/>
    <w:rsid w:val="00C84D71"/>
    <w:rsid w:val="00C850E9"/>
    <w:rsid w:val="00C854A9"/>
    <w:rsid w:val="00C85DB0"/>
    <w:rsid w:val="00C863C1"/>
    <w:rsid w:val="00C865CF"/>
    <w:rsid w:val="00C865D8"/>
    <w:rsid w:val="00C866A9"/>
    <w:rsid w:val="00C86CC1"/>
    <w:rsid w:val="00C86EA9"/>
    <w:rsid w:val="00C86F10"/>
    <w:rsid w:val="00C87112"/>
    <w:rsid w:val="00C87267"/>
    <w:rsid w:val="00C87631"/>
    <w:rsid w:val="00C8789C"/>
    <w:rsid w:val="00C879C4"/>
    <w:rsid w:val="00C87FED"/>
    <w:rsid w:val="00C90054"/>
    <w:rsid w:val="00C901C1"/>
    <w:rsid w:val="00C902C1"/>
    <w:rsid w:val="00C9072B"/>
    <w:rsid w:val="00C907C8"/>
    <w:rsid w:val="00C90A47"/>
    <w:rsid w:val="00C90AFD"/>
    <w:rsid w:val="00C90E34"/>
    <w:rsid w:val="00C90F2C"/>
    <w:rsid w:val="00C913BA"/>
    <w:rsid w:val="00C914E1"/>
    <w:rsid w:val="00C919E8"/>
    <w:rsid w:val="00C91CD8"/>
    <w:rsid w:val="00C91EA9"/>
    <w:rsid w:val="00C91F48"/>
    <w:rsid w:val="00C920AF"/>
    <w:rsid w:val="00C926DA"/>
    <w:rsid w:val="00C92764"/>
    <w:rsid w:val="00C92908"/>
    <w:rsid w:val="00C92A87"/>
    <w:rsid w:val="00C92A92"/>
    <w:rsid w:val="00C92A96"/>
    <w:rsid w:val="00C92CD3"/>
    <w:rsid w:val="00C92D03"/>
    <w:rsid w:val="00C92E53"/>
    <w:rsid w:val="00C930D5"/>
    <w:rsid w:val="00C93325"/>
    <w:rsid w:val="00C937F5"/>
    <w:rsid w:val="00C93C94"/>
    <w:rsid w:val="00C93CF0"/>
    <w:rsid w:val="00C93E24"/>
    <w:rsid w:val="00C94047"/>
    <w:rsid w:val="00C94709"/>
    <w:rsid w:val="00C94825"/>
    <w:rsid w:val="00C949E4"/>
    <w:rsid w:val="00C94D8F"/>
    <w:rsid w:val="00C94DA0"/>
    <w:rsid w:val="00C950C5"/>
    <w:rsid w:val="00C952E0"/>
    <w:rsid w:val="00C95A50"/>
    <w:rsid w:val="00C95D33"/>
    <w:rsid w:val="00C95F10"/>
    <w:rsid w:val="00C95F45"/>
    <w:rsid w:val="00C963E6"/>
    <w:rsid w:val="00C9672F"/>
    <w:rsid w:val="00C9683C"/>
    <w:rsid w:val="00C96D0C"/>
    <w:rsid w:val="00C96D76"/>
    <w:rsid w:val="00C96EF4"/>
    <w:rsid w:val="00C97149"/>
    <w:rsid w:val="00C97213"/>
    <w:rsid w:val="00C972D2"/>
    <w:rsid w:val="00C9771C"/>
    <w:rsid w:val="00C977B7"/>
    <w:rsid w:val="00C979E1"/>
    <w:rsid w:val="00C97AC6"/>
    <w:rsid w:val="00C97B50"/>
    <w:rsid w:val="00C97D83"/>
    <w:rsid w:val="00C97E47"/>
    <w:rsid w:val="00C97F77"/>
    <w:rsid w:val="00CA03E0"/>
    <w:rsid w:val="00CA04B4"/>
    <w:rsid w:val="00CA05F2"/>
    <w:rsid w:val="00CA06A3"/>
    <w:rsid w:val="00CA0EA1"/>
    <w:rsid w:val="00CA0F5E"/>
    <w:rsid w:val="00CA12D2"/>
    <w:rsid w:val="00CA1599"/>
    <w:rsid w:val="00CA161F"/>
    <w:rsid w:val="00CA1827"/>
    <w:rsid w:val="00CA1892"/>
    <w:rsid w:val="00CA1A5B"/>
    <w:rsid w:val="00CA1CE5"/>
    <w:rsid w:val="00CA1EB7"/>
    <w:rsid w:val="00CA1EEC"/>
    <w:rsid w:val="00CA21E5"/>
    <w:rsid w:val="00CA265B"/>
    <w:rsid w:val="00CA26A1"/>
    <w:rsid w:val="00CA28E2"/>
    <w:rsid w:val="00CA2A7A"/>
    <w:rsid w:val="00CA2BE4"/>
    <w:rsid w:val="00CA2F20"/>
    <w:rsid w:val="00CA32B9"/>
    <w:rsid w:val="00CA32C8"/>
    <w:rsid w:val="00CA32CD"/>
    <w:rsid w:val="00CA3399"/>
    <w:rsid w:val="00CA34FD"/>
    <w:rsid w:val="00CA366B"/>
    <w:rsid w:val="00CA37EB"/>
    <w:rsid w:val="00CA3854"/>
    <w:rsid w:val="00CA38F4"/>
    <w:rsid w:val="00CA393C"/>
    <w:rsid w:val="00CA3A3B"/>
    <w:rsid w:val="00CA3C57"/>
    <w:rsid w:val="00CA3D7F"/>
    <w:rsid w:val="00CA3E5A"/>
    <w:rsid w:val="00CA4341"/>
    <w:rsid w:val="00CA4395"/>
    <w:rsid w:val="00CA43CE"/>
    <w:rsid w:val="00CA469D"/>
    <w:rsid w:val="00CA476A"/>
    <w:rsid w:val="00CA4833"/>
    <w:rsid w:val="00CA4D4A"/>
    <w:rsid w:val="00CA4E4F"/>
    <w:rsid w:val="00CA4EF2"/>
    <w:rsid w:val="00CA50A1"/>
    <w:rsid w:val="00CA50D7"/>
    <w:rsid w:val="00CA52D7"/>
    <w:rsid w:val="00CA53DD"/>
    <w:rsid w:val="00CA5E02"/>
    <w:rsid w:val="00CA622B"/>
    <w:rsid w:val="00CA67C7"/>
    <w:rsid w:val="00CA6813"/>
    <w:rsid w:val="00CA69D2"/>
    <w:rsid w:val="00CA6CE5"/>
    <w:rsid w:val="00CA6F59"/>
    <w:rsid w:val="00CA7066"/>
    <w:rsid w:val="00CA70A3"/>
    <w:rsid w:val="00CA7341"/>
    <w:rsid w:val="00CA7412"/>
    <w:rsid w:val="00CA75CF"/>
    <w:rsid w:val="00CA7742"/>
    <w:rsid w:val="00CA77D6"/>
    <w:rsid w:val="00CA7C2E"/>
    <w:rsid w:val="00CA7DBE"/>
    <w:rsid w:val="00CA7ECD"/>
    <w:rsid w:val="00CB0010"/>
    <w:rsid w:val="00CB04FA"/>
    <w:rsid w:val="00CB087A"/>
    <w:rsid w:val="00CB08D5"/>
    <w:rsid w:val="00CB0906"/>
    <w:rsid w:val="00CB09DD"/>
    <w:rsid w:val="00CB0A11"/>
    <w:rsid w:val="00CB0E6A"/>
    <w:rsid w:val="00CB0FEC"/>
    <w:rsid w:val="00CB10C9"/>
    <w:rsid w:val="00CB10DE"/>
    <w:rsid w:val="00CB1211"/>
    <w:rsid w:val="00CB138E"/>
    <w:rsid w:val="00CB16DD"/>
    <w:rsid w:val="00CB17DD"/>
    <w:rsid w:val="00CB180F"/>
    <w:rsid w:val="00CB197D"/>
    <w:rsid w:val="00CB1C35"/>
    <w:rsid w:val="00CB1C47"/>
    <w:rsid w:val="00CB1DD4"/>
    <w:rsid w:val="00CB1F60"/>
    <w:rsid w:val="00CB20E1"/>
    <w:rsid w:val="00CB21DD"/>
    <w:rsid w:val="00CB2493"/>
    <w:rsid w:val="00CB253B"/>
    <w:rsid w:val="00CB31CE"/>
    <w:rsid w:val="00CB370C"/>
    <w:rsid w:val="00CB3751"/>
    <w:rsid w:val="00CB3786"/>
    <w:rsid w:val="00CB38CD"/>
    <w:rsid w:val="00CB3B9A"/>
    <w:rsid w:val="00CB3D1E"/>
    <w:rsid w:val="00CB3E9F"/>
    <w:rsid w:val="00CB412F"/>
    <w:rsid w:val="00CB44DC"/>
    <w:rsid w:val="00CB4528"/>
    <w:rsid w:val="00CB4632"/>
    <w:rsid w:val="00CB46FB"/>
    <w:rsid w:val="00CB4904"/>
    <w:rsid w:val="00CB49DF"/>
    <w:rsid w:val="00CB4A10"/>
    <w:rsid w:val="00CB4BB9"/>
    <w:rsid w:val="00CB4BE7"/>
    <w:rsid w:val="00CB4DA6"/>
    <w:rsid w:val="00CB4EE5"/>
    <w:rsid w:val="00CB4F64"/>
    <w:rsid w:val="00CB5202"/>
    <w:rsid w:val="00CB5349"/>
    <w:rsid w:val="00CB53C3"/>
    <w:rsid w:val="00CB551D"/>
    <w:rsid w:val="00CB5ABF"/>
    <w:rsid w:val="00CB5DE5"/>
    <w:rsid w:val="00CB602E"/>
    <w:rsid w:val="00CB604E"/>
    <w:rsid w:val="00CB617C"/>
    <w:rsid w:val="00CB6781"/>
    <w:rsid w:val="00CB6AF3"/>
    <w:rsid w:val="00CB6EEA"/>
    <w:rsid w:val="00CB7234"/>
    <w:rsid w:val="00CB760D"/>
    <w:rsid w:val="00CB7686"/>
    <w:rsid w:val="00CB79D8"/>
    <w:rsid w:val="00CB7B36"/>
    <w:rsid w:val="00CC027E"/>
    <w:rsid w:val="00CC029D"/>
    <w:rsid w:val="00CC0365"/>
    <w:rsid w:val="00CC0407"/>
    <w:rsid w:val="00CC07CF"/>
    <w:rsid w:val="00CC0B96"/>
    <w:rsid w:val="00CC0D8C"/>
    <w:rsid w:val="00CC0FD9"/>
    <w:rsid w:val="00CC11F1"/>
    <w:rsid w:val="00CC14EC"/>
    <w:rsid w:val="00CC157A"/>
    <w:rsid w:val="00CC1648"/>
    <w:rsid w:val="00CC1BC0"/>
    <w:rsid w:val="00CC1CA4"/>
    <w:rsid w:val="00CC281E"/>
    <w:rsid w:val="00CC2AA6"/>
    <w:rsid w:val="00CC3135"/>
    <w:rsid w:val="00CC354E"/>
    <w:rsid w:val="00CC485E"/>
    <w:rsid w:val="00CC499B"/>
    <w:rsid w:val="00CC5134"/>
    <w:rsid w:val="00CC686C"/>
    <w:rsid w:val="00CC69AA"/>
    <w:rsid w:val="00CC6D95"/>
    <w:rsid w:val="00CC6FD9"/>
    <w:rsid w:val="00CC708C"/>
    <w:rsid w:val="00CC7093"/>
    <w:rsid w:val="00CC70C5"/>
    <w:rsid w:val="00CC72D9"/>
    <w:rsid w:val="00CC747B"/>
    <w:rsid w:val="00CC75BF"/>
    <w:rsid w:val="00CC7A27"/>
    <w:rsid w:val="00CC7BC3"/>
    <w:rsid w:val="00CC7F15"/>
    <w:rsid w:val="00CD0B99"/>
    <w:rsid w:val="00CD1114"/>
    <w:rsid w:val="00CD13B3"/>
    <w:rsid w:val="00CD1533"/>
    <w:rsid w:val="00CD16B3"/>
    <w:rsid w:val="00CD16D1"/>
    <w:rsid w:val="00CD179A"/>
    <w:rsid w:val="00CD2023"/>
    <w:rsid w:val="00CD2459"/>
    <w:rsid w:val="00CD2573"/>
    <w:rsid w:val="00CD25E0"/>
    <w:rsid w:val="00CD2D8E"/>
    <w:rsid w:val="00CD2D93"/>
    <w:rsid w:val="00CD2EAD"/>
    <w:rsid w:val="00CD322A"/>
    <w:rsid w:val="00CD324A"/>
    <w:rsid w:val="00CD39CF"/>
    <w:rsid w:val="00CD3BC3"/>
    <w:rsid w:val="00CD4158"/>
    <w:rsid w:val="00CD438F"/>
    <w:rsid w:val="00CD447D"/>
    <w:rsid w:val="00CD454E"/>
    <w:rsid w:val="00CD47DA"/>
    <w:rsid w:val="00CD4A7D"/>
    <w:rsid w:val="00CD4BF4"/>
    <w:rsid w:val="00CD4C5F"/>
    <w:rsid w:val="00CD5291"/>
    <w:rsid w:val="00CD52D4"/>
    <w:rsid w:val="00CD53E5"/>
    <w:rsid w:val="00CD53E9"/>
    <w:rsid w:val="00CD576C"/>
    <w:rsid w:val="00CD579E"/>
    <w:rsid w:val="00CD57E9"/>
    <w:rsid w:val="00CD597E"/>
    <w:rsid w:val="00CD5EAF"/>
    <w:rsid w:val="00CD629C"/>
    <w:rsid w:val="00CD632A"/>
    <w:rsid w:val="00CD644D"/>
    <w:rsid w:val="00CD6479"/>
    <w:rsid w:val="00CD6875"/>
    <w:rsid w:val="00CD6A3A"/>
    <w:rsid w:val="00CD6DC3"/>
    <w:rsid w:val="00CD7293"/>
    <w:rsid w:val="00CD7519"/>
    <w:rsid w:val="00CD7609"/>
    <w:rsid w:val="00CD7A90"/>
    <w:rsid w:val="00CD7AF0"/>
    <w:rsid w:val="00CD7B74"/>
    <w:rsid w:val="00CD7DE7"/>
    <w:rsid w:val="00CD7F3E"/>
    <w:rsid w:val="00CE0126"/>
    <w:rsid w:val="00CE0381"/>
    <w:rsid w:val="00CE1580"/>
    <w:rsid w:val="00CE18F8"/>
    <w:rsid w:val="00CE2007"/>
    <w:rsid w:val="00CE2079"/>
    <w:rsid w:val="00CE2118"/>
    <w:rsid w:val="00CE233C"/>
    <w:rsid w:val="00CE24DA"/>
    <w:rsid w:val="00CE29B4"/>
    <w:rsid w:val="00CE2BF4"/>
    <w:rsid w:val="00CE32F9"/>
    <w:rsid w:val="00CE364E"/>
    <w:rsid w:val="00CE3806"/>
    <w:rsid w:val="00CE38E9"/>
    <w:rsid w:val="00CE3A69"/>
    <w:rsid w:val="00CE3C91"/>
    <w:rsid w:val="00CE3D24"/>
    <w:rsid w:val="00CE40A3"/>
    <w:rsid w:val="00CE4582"/>
    <w:rsid w:val="00CE4C19"/>
    <w:rsid w:val="00CE4C4D"/>
    <w:rsid w:val="00CE4C56"/>
    <w:rsid w:val="00CE4E2C"/>
    <w:rsid w:val="00CE4FDC"/>
    <w:rsid w:val="00CE528F"/>
    <w:rsid w:val="00CE542F"/>
    <w:rsid w:val="00CE5947"/>
    <w:rsid w:val="00CE5949"/>
    <w:rsid w:val="00CE5C1E"/>
    <w:rsid w:val="00CE5D50"/>
    <w:rsid w:val="00CE5F5C"/>
    <w:rsid w:val="00CE6087"/>
    <w:rsid w:val="00CE61E9"/>
    <w:rsid w:val="00CE644A"/>
    <w:rsid w:val="00CE65FE"/>
    <w:rsid w:val="00CE668F"/>
    <w:rsid w:val="00CE66D4"/>
    <w:rsid w:val="00CE6722"/>
    <w:rsid w:val="00CE6757"/>
    <w:rsid w:val="00CE67B3"/>
    <w:rsid w:val="00CE68AE"/>
    <w:rsid w:val="00CE68EF"/>
    <w:rsid w:val="00CE6E64"/>
    <w:rsid w:val="00CE6EE0"/>
    <w:rsid w:val="00CE700D"/>
    <w:rsid w:val="00CE74F0"/>
    <w:rsid w:val="00CE76CD"/>
    <w:rsid w:val="00CE7D04"/>
    <w:rsid w:val="00CE7D6C"/>
    <w:rsid w:val="00CF027B"/>
    <w:rsid w:val="00CF0301"/>
    <w:rsid w:val="00CF0373"/>
    <w:rsid w:val="00CF06C7"/>
    <w:rsid w:val="00CF0853"/>
    <w:rsid w:val="00CF0C80"/>
    <w:rsid w:val="00CF0DAE"/>
    <w:rsid w:val="00CF0F09"/>
    <w:rsid w:val="00CF1403"/>
    <w:rsid w:val="00CF1417"/>
    <w:rsid w:val="00CF175C"/>
    <w:rsid w:val="00CF17A2"/>
    <w:rsid w:val="00CF1834"/>
    <w:rsid w:val="00CF1BF3"/>
    <w:rsid w:val="00CF1D30"/>
    <w:rsid w:val="00CF1DDD"/>
    <w:rsid w:val="00CF206D"/>
    <w:rsid w:val="00CF22E1"/>
    <w:rsid w:val="00CF2339"/>
    <w:rsid w:val="00CF284B"/>
    <w:rsid w:val="00CF28CC"/>
    <w:rsid w:val="00CF295B"/>
    <w:rsid w:val="00CF2BAB"/>
    <w:rsid w:val="00CF2F3E"/>
    <w:rsid w:val="00CF301E"/>
    <w:rsid w:val="00CF342A"/>
    <w:rsid w:val="00CF34F8"/>
    <w:rsid w:val="00CF35AB"/>
    <w:rsid w:val="00CF3C14"/>
    <w:rsid w:val="00CF3CEF"/>
    <w:rsid w:val="00CF3D85"/>
    <w:rsid w:val="00CF41DF"/>
    <w:rsid w:val="00CF43F0"/>
    <w:rsid w:val="00CF4497"/>
    <w:rsid w:val="00CF457A"/>
    <w:rsid w:val="00CF45AD"/>
    <w:rsid w:val="00CF4769"/>
    <w:rsid w:val="00CF49C8"/>
    <w:rsid w:val="00CF4C3E"/>
    <w:rsid w:val="00CF4C55"/>
    <w:rsid w:val="00CF4C56"/>
    <w:rsid w:val="00CF4D18"/>
    <w:rsid w:val="00CF5312"/>
    <w:rsid w:val="00CF5405"/>
    <w:rsid w:val="00CF5545"/>
    <w:rsid w:val="00CF5BB1"/>
    <w:rsid w:val="00CF5D94"/>
    <w:rsid w:val="00CF6438"/>
    <w:rsid w:val="00CF64F4"/>
    <w:rsid w:val="00CF65E8"/>
    <w:rsid w:val="00CF66CC"/>
    <w:rsid w:val="00CF6732"/>
    <w:rsid w:val="00CF694E"/>
    <w:rsid w:val="00CF6C5F"/>
    <w:rsid w:val="00CF7068"/>
    <w:rsid w:val="00CF7705"/>
    <w:rsid w:val="00CF7779"/>
    <w:rsid w:val="00CF7D6C"/>
    <w:rsid w:val="00D0008D"/>
    <w:rsid w:val="00D00221"/>
    <w:rsid w:val="00D005A9"/>
    <w:rsid w:val="00D006F2"/>
    <w:rsid w:val="00D0081B"/>
    <w:rsid w:val="00D0098C"/>
    <w:rsid w:val="00D00D50"/>
    <w:rsid w:val="00D00E67"/>
    <w:rsid w:val="00D00FAF"/>
    <w:rsid w:val="00D0114D"/>
    <w:rsid w:val="00D01262"/>
    <w:rsid w:val="00D01265"/>
    <w:rsid w:val="00D0135B"/>
    <w:rsid w:val="00D015D5"/>
    <w:rsid w:val="00D016F6"/>
    <w:rsid w:val="00D01C10"/>
    <w:rsid w:val="00D01DC9"/>
    <w:rsid w:val="00D01FCE"/>
    <w:rsid w:val="00D01FF7"/>
    <w:rsid w:val="00D02824"/>
    <w:rsid w:val="00D02AB4"/>
    <w:rsid w:val="00D02E25"/>
    <w:rsid w:val="00D030CA"/>
    <w:rsid w:val="00D032A5"/>
    <w:rsid w:val="00D032EE"/>
    <w:rsid w:val="00D03765"/>
    <w:rsid w:val="00D03EAF"/>
    <w:rsid w:val="00D04064"/>
    <w:rsid w:val="00D04098"/>
    <w:rsid w:val="00D042C7"/>
    <w:rsid w:val="00D04823"/>
    <w:rsid w:val="00D04C94"/>
    <w:rsid w:val="00D05312"/>
    <w:rsid w:val="00D05448"/>
    <w:rsid w:val="00D054AC"/>
    <w:rsid w:val="00D0573A"/>
    <w:rsid w:val="00D05804"/>
    <w:rsid w:val="00D05862"/>
    <w:rsid w:val="00D05BDF"/>
    <w:rsid w:val="00D05C99"/>
    <w:rsid w:val="00D05CB2"/>
    <w:rsid w:val="00D07058"/>
    <w:rsid w:val="00D07465"/>
    <w:rsid w:val="00D0768A"/>
    <w:rsid w:val="00D07842"/>
    <w:rsid w:val="00D0788B"/>
    <w:rsid w:val="00D07A68"/>
    <w:rsid w:val="00D07B27"/>
    <w:rsid w:val="00D07E40"/>
    <w:rsid w:val="00D1018B"/>
    <w:rsid w:val="00D1024C"/>
    <w:rsid w:val="00D1027C"/>
    <w:rsid w:val="00D10286"/>
    <w:rsid w:val="00D1035F"/>
    <w:rsid w:val="00D10B71"/>
    <w:rsid w:val="00D1131C"/>
    <w:rsid w:val="00D117D2"/>
    <w:rsid w:val="00D117F7"/>
    <w:rsid w:val="00D11845"/>
    <w:rsid w:val="00D1218E"/>
    <w:rsid w:val="00D122A1"/>
    <w:rsid w:val="00D1258B"/>
    <w:rsid w:val="00D12F24"/>
    <w:rsid w:val="00D132E3"/>
    <w:rsid w:val="00D13905"/>
    <w:rsid w:val="00D13D7E"/>
    <w:rsid w:val="00D13F1A"/>
    <w:rsid w:val="00D14088"/>
    <w:rsid w:val="00D1431B"/>
    <w:rsid w:val="00D1478E"/>
    <w:rsid w:val="00D148FD"/>
    <w:rsid w:val="00D14A28"/>
    <w:rsid w:val="00D14B8C"/>
    <w:rsid w:val="00D14BAC"/>
    <w:rsid w:val="00D15094"/>
    <w:rsid w:val="00D15379"/>
    <w:rsid w:val="00D15675"/>
    <w:rsid w:val="00D157A2"/>
    <w:rsid w:val="00D158B0"/>
    <w:rsid w:val="00D1620C"/>
    <w:rsid w:val="00D16325"/>
    <w:rsid w:val="00D1637D"/>
    <w:rsid w:val="00D16745"/>
    <w:rsid w:val="00D16B2E"/>
    <w:rsid w:val="00D16F71"/>
    <w:rsid w:val="00D17231"/>
    <w:rsid w:val="00D172ED"/>
    <w:rsid w:val="00D172FF"/>
    <w:rsid w:val="00D17502"/>
    <w:rsid w:val="00D17711"/>
    <w:rsid w:val="00D17D4C"/>
    <w:rsid w:val="00D17ED2"/>
    <w:rsid w:val="00D17F7D"/>
    <w:rsid w:val="00D2006C"/>
    <w:rsid w:val="00D203E2"/>
    <w:rsid w:val="00D2053A"/>
    <w:rsid w:val="00D2055C"/>
    <w:rsid w:val="00D20CE6"/>
    <w:rsid w:val="00D2166F"/>
    <w:rsid w:val="00D217EA"/>
    <w:rsid w:val="00D21A63"/>
    <w:rsid w:val="00D21AE6"/>
    <w:rsid w:val="00D21D13"/>
    <w:rsid w:val="00D22212"/>
    <w:rsid w:val="00D22732"/>
    <w:rsid w:val="00D227DA"/>
    <w:rsid w:val="00D228BB"/>
    <w:rsid w:val="00D2349E"/>
    <w:rsid w:val="00D23820"/>
    <w:rsid w:val="00D239DB"/>
    <w:rsid w:val="00D24114"/>
    <w:rsid w:val="00D2419C"/>
    <w:rsid w:val="00D241B6"/>
    <w:rsid w:val="00D246C6"/>
    <w:rsid w:val="00D24770"/>
    <w:rsid w:val="00D24944"/>
    <w:rsid w:val="00D24951"/>
    <w:rsid w:val="00D24B89"/>
    <w:rsid w:val="00D24D7C"/>
    <w:rsid w:val="00D24E87"/>
    <w:rsid w:val="00D24EF5"/>
    <w:rsid w:val="00D24FDD"/>
    <w:rsid w:val="00D25260"/>
    <w:rsid w:val="00D254B3"/>
    <w:rsid w:val="00D25593"/>
    <w:rsid w:val="00D2585F"/>
    <w:rsid w:val="00D25B7C"/>
    <w:rsid w:val="00D25D8F"/>
    <w:rsid w:val="00D25F9E"/>
    <w:rsid w:val="00D260AE"/>
    <w:rsid w:val="00D2638F"/>
    <w:rsid w:val="00D269CB"/>
    <w:rsid w:val="00D2706D"/>
    <w:rsid w:val="00D2736B"/>
    <w:rsid w:val="00D276DF"/>
    <w:rsid w:val="00D277B7"/>
    <w:rsid w:val="00D27B75"/>
    <w:rsid w:val="00D27E32"/>
    <w:rsid w:val="00D3006D"/>
    <w:rsid w:val="00D301E0"/>
    <w:rsid w:val="00D3053B"/>
    <w:rsid w:val="00D3077F"/>
    <w:rsid w:val="00D30B43"/>
    <w:rsid w:val="00D30B4A"/>
    <w:rsid w:val="00D30E1F"/>
    <w:rsid w:val="00D30EE8"/>
    <w:rsid w:val="00D30FE9"/>
    <w:rsid w:val="00D31047"/>
    <w:rsid w:val="00D3149B"/>
    <w:rsid w:val="00D31715"/>
    <w:rsid w:val="00D31746"/>
    <w:rsid w:val="00D31772"/>
    <w:rsid w:val="00D3195C"/>
    <w:rsid w:val="00D31E1F"/>
    <w:rsid w:val="00D32211"/>
    <w:rsid w:val="00D3265C"/>
    <w:rsid w:val="00D327AB"/>
    <w:rsid w:val="00D329E7"/>
    <w:rsid w:val="00D32BF0"/>
    <w:rsid w:val="00D32FE1"/>
    <w:rsid w:val="00D3305F"/>
    <w:rsid w:val="00D330B0"/>
    <w:rsid w:val="00D330D8"/>
    <w:rsid w:val="00D33A93"/>
    <w:rsid w:val="00D33C13"/>
    <w:rsid w:val="00D34016"/>
    <w:rsid w:val="00D34060"/>
    <w:rsid w:val="00D34210"/>
    <w:rsid w:val="00D342E2"/>
    <w:rsid w:val="00D346A3"/>
    <w:rsid w:val="00D34EB7"/>
    <w:rsid w:val="00D34ECA"/>
    <w:rsid w:val="00D350E0"/>
    <w:rsid w:val="00D35396"/>
    <w:rsid w:val="00D35B3C"/>
    <w:rsid w:val="00D35BD6"/>
    <w:rsid w:val="00D35EAC"/>
    <w:rsid w:val="00D36477"/>
    <w:rsid w:val="00D364BE"/>
    <w:rsid w:val="00D36600"/>
    <w:rsid w:val="00D3685D"/>
    <w:rsid w:val="00D36918"/>
    <w:rsid w:val="00D36BBB"/>
    <w:rsid w:val="00D36BBD"/>
    <w:rsid w:val="00D36EE9"/>
    <w:rsid w:val="00D36F4A"/>
    <w:rsid w:val="00D370AC"/>
    <w:rsid w:val="00D3771A"/>
    <w:rsid w:val="00D37B22"/>
    <w:rsid w:val="00D37B2D"/>
    <w:rsid w:val="00D37FB2"/>
    <w:rsid w:val="00D4010C"/>
    <w:rsid w:val="00D40236"/>
    <w:rsid w:val="00D40428"/>
    <w:rsid w:val="00D41097"/>
    <w:rsid w:val="00D410D5"/>
    <w:rsid w:val="00D4137D"/>
    <w:rsid w:val="00D4183B"/>
    <w:rsid w:val="00D41EB4"/>
    <w:rsid w:val="00D423D5"/>
    <w:rsid w:val="00D42892"/>
    <w:rsid w:val="00D428B3"/>
    <w:rsid w:val="00D42940"/>
    <w:rsid w:val="00D42E5A"/>
    <w:rsid w:val="00D430C1"/>
    <w:rsid w:val="00D4335D"/>
    <w:rsid w:val="00D4347F"/>
    <w:rsid w:val="00D43600"/>
    <w:rsid w:val="00D43804"/>
    <w:rsid w:val="00D43B3C"/>
    <w:rsid w:val="00D43CE2"/>
    <w:rsid w:val="00D43E1F"/>
    <w:rsid w:val="00D44710"/>
    <w:rsid w:val="00D44978"/>
    <w:rsid w:val="00D44E93"/>
    <w:rsid w:val="00D44F0A"/>
    <w:rsid w:val="00D4526B"/>
    <w:rsid w:val="00D45289"/>
    <w:rsid w:val="00D4528A"/>
    <w:rsid w:val="00D45544"/>
    <w:rsid w:val="00D457A9"/>
    <w:rsid w:val="00D45943"/>
    <w:rsid w:val="00D45E75"/>
    <w:rsid w:val="00D460EC"/>
    <w:rsid w:val="00D4639C"/>
    <w:rsid w:val="00D463B8"/>
    <w:rsid w:val="00D465C1"/>
    <w:rsid w:val="00D46855"/>
    <w:rsid w:val="00D4686B"/>
    <w:rsid w:val="00D469E1"/>
    <w:rsid w:val="00D46C4D"/>
    <w:rsid w:val="00D47041"/>
    <w:rsid w:val="00D47466"/>
    <w:rsid w:val="00D47500"/>
    <w:rsid w:val="00D47612"/>
    <w:rsid w:val="00D476C6"/>
    <w:rsid w:val="00D476DC"/>
    <w:rsid w:val="00D4787D"/>
    <w:rsid w:val="00D4791E"/>
    <w:rsid w:val="00D4797B"/>
    <w:rsid w:val="00D47ADC"/>
    <w:rsid w:val="00D47AE5"/>
    <w:rsid w:val="00D47B4E"/>
    <w:rsid w:val="00D47BDD"/>
    <w:rsid w:val="00D505F4"/>
    <w:rsid w:val="00D5062A"/>
    <w:rsid w:val="00D507F8"/>
    <w:rsid w:val="00D50E19"/>
    <w:rsid w:val="00D50EC0"/>
    <w:rsid w:val="00D51068"/>
    <w:rsid w:val="00D51247"/>
    <w:rsid w:val="00D512A7"/>
    <w:rsid w:val="00D51BCF"/>
    <w:rsid w:val="00D52099"/>
    <w:rsid w:val="00D521FE"/>
    <w:rsid w:val="00D523C0"/>
    <w:rsid w:val="00D5240A"/>
    <w:rsid w:val="00D52466"/>
    <w:rsid w:val="00D5246C"/>
    <w:rsid w:val="00D5260E"/>
    <w:rsid w:val="00D5266D"/>
    <w:rsid w:val="00D528D2"/>
    <w:rsid w:val="00D529B5"/>
    <w:rsid w:val="00D52AFB"/>
    <w:rsid w:val="00D52E91"/>
    <w:rsid w:val="00D5309E"/>
    <w:rsid w:val="00D5334E"/>
    <w:rsid w:val="00D53651"/>
    <w:rsid w:val="00D5375E"/>
    <w:rsid w:val="00D53A8E"/>
    <w:rsid w:val="00D53B0E"/>
    <w:rsid w:val="00D53F8D"/>
    <w:rsid w:val="00D5465F"/>
    <w:rsid w:val="00D547BD"/>
    <w:rsid w:val="00D54A50"/>
    <w:rsid w:val="00D54B1D"/>
    <w:rsid w:val="00D54EB2"/>
    <w:rsid w:val="00D5500F"/>
    <w:rsid w:val="00D5501E"/>
    <w:rsid w:val="00D5559C"/>
    <w:rsid w:val="00D55773"/>
    <w:rsid w:val="00D55875"/>
    <w:rsid w:val="00D561B0"/>
    <w:rsid w:val="00D5650A"/>
    <w:rsid w:val="00D566DC"/>
    <w:rsid w:val="00D5673D"/>
    <w:rsid w:val="00D568DE"/>
    <w:rsid w:val="00D56EFE"/>
    <w:rsid w:val="00D56F04"/>
    <w:rsid w:val="00D56F1A"/>
    <w:rsid w:val="00D57260"/>
    <w:rsid w:val="00D578EE"/>
    <w:rsid w:val="00D57C15"/>
    <w:rsid w:val="00D57E1F"/>
    <w:rsid w:val="00D60279"/>
    <w:rsid w:val="00D604BF"/>
    <w:rsid w:val="00D60647"/>
    <w:rsid w:val="00D606BA"/>
    <w:rsid w:val="00D60866"/>
    <w:rsid w:val="00D60876"/>
    <w:rsid w:val="00D609B2"/>
    <w:rsid w:val="00D60D43"/>
    <w:rsid w:val="00D61643"/>
    <w:rsid w:val="00D61925"/>
    <w:rsid w:val="00D61AB0"/>
    <w:rsid w:val="00D61B5B"/>
    <w:rsid w:val="00D61DB1"/>
    <w:rsid w:val="00D627F5"/>
    <w:rsid w:val="00D62A79"/>
    <w:rsid w:val="00D62AB0"/>
    <w:rsid w:val="00D62DDD"/>
    <w:rsid w:val="00D62DEA"/>
    <w:rsid w:val="00D634AA"/>
    <w:rsid w:val="00D63E33"/>
    <w:rsid w:val="00D6419F"/>
    <w:rsid w:val="00D64230"/>
    <w:rsid w:val="00D64339"/>
    <w:rsid w:val="00D646FF"/>
    <w:rsid w:val="00D647DF"/>
    <w:rsid w:val="00D6482B"/>
    <w:rsid w:val="00D648A5"/>
    <w:rsid w:val="00D648C9"/>
    <w:rsid w:val="00D64B8B"/>
    <w:rsid w:val="00D64DC7"/>
    <w:rsid w:val="00D64DEA"/>
    <w:rsid w:val="00D659D9"/>
    <w:rsid w:val="00D65B4B"/>
    <w:rsid w:val="00D65C06"/>
    <w:rsid w:val="00D66166"/>
    <w:rsid w:val="00D66B67"/>
    <w:rsid w:val="00D66DFE"/>
    <w:rsid w:val="00D67710"/>
    <w:rsid w:val="00D677DA"/>
    <w:rsid w:val="00D679BE"/>
    <w:rsid w:val="00D67E92"/>
    <w:rsid w:val="00D67F55"/>
    <w:rsid w:val="00D7062A"/>
    <w:rsid w:val="00D706C1"/>
    <w:rsid w:val="00D70B93"/>
    <w:rsid w:val="00D71179"/>
    <w:rsid w:val="00D711E8"/>
    <w:rsid w:val="00D716E5"/>
    <w:rsid w:val="00D7173D"/>
    <w:rsid w:val="00D71ACB"/>
    <w:rsid w:val="00D71EA3"/>
    <w:rsid w:val="00D7253B"/>
    <w:rsid w:val="00D726CC"/>
    <w:rsid w:val="00D72B34"/>
    <w:rsid w:val="00D72D21"/>
    <w:rsid w:val="00D73040"/>
    <w:rsid w:val="00D730BB"/>
    <w:rsid w:val="00D7313D"/>
    <w:rsid w:val="00D73ACF"/>
    <w:rsid w:val="00D73BEE"/>
    <w:rsid w:val="00D73C40"/>
    <w:rsid w:val="00D7415B"/>
    <w:rsid w:val="00D7417B"/>
    <w:rsid w:val="00D742AB"/>
    <w:rsid w:val="00D742DE"/>
    <w:rsid w:val="00D743F7"/>
    <w:rsid w:val="00D7440D"/>
    <w:rsid w:val="00D7480D"/>
    <w:rsid w:val="00D74991"/>
    <w:rsid w:val="00D74B37"/>
    <w:rsid w:val="00D74D50"/>
    <w:rsid w:val="00D74D80"/>
    <w:rsid w:val="00D74FE3"/>
    <w:rsid w:val="00D7502D"/>
    <w:rsid w:val="00D7513C"/>
    <w:rsid w:val="00D7514E"/>
    <w:rsid w:val="00D75425"/>
    <w:rsid w:val="00D75564"/>
    <w:rsid w:val="00D755D3"/>
    <w:rsid w:val="00D75667"/>
    <w:rsid w:val="00D75757"/>
    <w:rsid w:val="00D757F5"/>
    <w:rsid w:val="00D75876"/>
    <w:rsid w:val="00D75983"/>
    <w:rsid w:val="00D75B97"/>
    <w:rsid w:val="00D75DB3"/>
    <w:rsid w:val="00D75F69"/>
    <w:rsid w:val="00D7615F"/>
    <w:rsid w:val="00D761D6"/>
    <w:rsid w:val="00D762C5"/>
    <w:rsid w:val="00D76651"/>
    <w:rsid w:val="00D7697E"/>
    <w:rsid w:val="00D76C87"/>
    <w:rsid w:val="00D76D2E"/>
    <w:rsid w:val="00D76DFC"/>
    <w:rsid w:val="00D76E93"/>
    <w:rsid w:val="00D776E4"/>
    <w:rsid w:val="00D77A8A"/>
    <w:rsid w:val="00D77DAF"/>
    <w:rsid w:val="00D77DD0"/>
    <w:rsid w:val="00D77F8A"/>
    <w:rsid w:val="00D801B7"/>
    <w:rsid w:val="00D803EF"/>
    <w:rsid w:val="00D8059B"/>
    <w:rsid w:val="00D80B7A"/>
    <w:rsid w:val="00D80E1D"/>
    <w:rsid w:val="00D81170"/>
    <w:rsid w:val="00D8147D"/>
    <w:rsid w:val="00D81910"/>
    <w:rsid w:val="00D81D7C"/>
    <w:rsid w:val="00D822A4"/>
    <w:rsid w:val="00D82614"/>
    <w:rsid w:val="00D82DA7"/>
    <w:rsid w:val="00D83811"/>
    <w:rsid w:val="00D8386C"/>
    <w:rsid w:val="00D838AD"/>
    <w:rsid w:val="00D83A62"/>
    <w:rsid w:val="00D83BE8"/>
    <w:rsid w:val="00D83C95"/>
    <w:rsid w:val="00D83E5A"/>
    <w:rsid w:val="00D83FE3"/>
    <w:rsid w:val="00D84155"/>
    <w:rsid w:val="00D8451F"/>
    <w:rsid w:val="00D846BD"/>
    <w:rsid w:val="00D847CA"/>
    <w:rsid w:val="00D84B86"/>
    <w:rsid w:val="00D84D89"/>
    <w:rsid w:val="00D84E06"/>
    <w:rsid w:val="00D850DF"/>
    <w:rsid w:val="00D8556E"/>
    <w:rsid w:val="00D855A8"/>
    <w:rsid w:val="00D85A3F"/>
    <w:rsid w:val="00D86205"/>
    <w:rsid w:val="00D86515"/>
    <w:rsid w:val="00D86665"/>
    <w:rsid w:val="00D866B4"/>
    <w:rsid w:val="00D866C4"/>
    <w:rsid w:val="00D867AE"/>
    <w:rsid w:val="00D86A78"/>
    <w:rsid w:val="00D86C1E"/>
    <w:rsid w:val="00D86D13"/>
    <w:rsid w:val="00D86F8E"/>
    <w:rsid w:val="00D87213"/>
    <w:rsid w:val="00D8721F"/>
    <w:rsid w:val="00D8743B"/>
    <w:rsid w:val="00D87D29"/>
    <w:rsid w:val="00D87D5A"/>
    <w:rsid w:val="00D87D5F"/>
    <w:rsid w:val="00D900A3"/>
    <w:rsid w:val="00D9075D"/>
    <w:rsid w:val="00D90776"/>
    <w:rsid w:val="00D9082C"/>
    <w:rsid w:val="00D90A04"/>
    <w:rsid w:val="00D90D3B"/>
    <w:rsid w:val="00D90F23"/>
    <w:rsid w:val="00D91002"/>
    <w:rsid w:val="00D910A8"/>
    <w:rsid w:val="00D910E1"/>
    <w:rsid w:val="00D9176A"/>
    <w:rsid w:val="00D91ACE"/>
    <w:rsid w:val="00D91BAB"/>
    <w:rsid w:val="00D91DB4"/>
    <w:rsid w:val="00D92017"/>
    <w:rsid w:val="00D922A0"/>
    <w:rsid w:val="00D925B3"/>
    <w:rsid w:val="00D92AD4"/>
    <w:rsid w:val="00D92E2C"/>
    <w:rsid w:val="00D92E67"/>
    <w:rsid w:val="00D93178"/>
    <w:rsid w:val="00D9320A"/>
    <w:rsid w:val="00D9387E"/>
    <w:rsid w:val="00D93A17"/>
    <w:rsid w:val="00D93B31"/>
    <w:rsid w:val="00D93BF4"/>
    <w:rsid w:val="00D93D1C"/>
    <w:rsid w:val="00D93DA7"/>
    <w:rsid w:val="00D93DF9"/>
    <w:rsid w:val="00D94087"/>
    <w:rsid w:val="00D9412E"/>
    <w:rsid w:val="00D945C7"/>
    <w:rsid w:val="00D94683"/>
    <w:rsid w:val="00D9490F"/>
    <w:rsid w:val="00D94C31"/>
    <w:rsid w:val="00D95399"/>
    <w:rsid w:val="00D95438"/>
    <w:rsid w:val="00D955F2"/>
    <w:rsid w:val="00D95B3E"/>
    <w:rsid w:val="00D95ED0"/>
    <w:rsid w:val="00D963E9"/>
    <w:rsid w:val="00D96433"/>
    <w:rsid w:val="00D96720"/>
    <w:rsid w:val="00D96C96"/>
    <w:rsid w:val="00D96E3A"/>
    <w:rsid w:val="00D96ECF"/>
    <w:rsid w:val="00D96F99"/>
    <w:rsid w:val="00D97018"/>
    <w:rsid w:val="00D970A1"/>
    <w:rsid w:val="00D972D0"/>
    <w:rsid w:val="00D979B8"/>
    <w:rsid w:val="00D97CE9"/>
    <w:rsid w:val="00DA0035"/>
    <w:rsid w:val="00DA016B"/>
    <w:rsid w:val="00DA0336"/>
    <w:rsid w:val="00DA05B7"/>
    <w:rsid w:val="00DA0A1E"/>
    <w:rsid w:val="00DA0B60"/>
    <w:rsid w:val="00DA0B91"/>
    <w:rsid w:val="00DA0BD3"/>
    <w:rsid w:val="00DA0EFA"/>
    <w:rsid w:val="00DA129C"/>
    <w:rsid w:val="00DA15DA"/>
    <w:rsid w:val="00DA1761"/>
    <w:rsid w:val="00DA1D5B"/>
    <w:rsid w:val="00DA1E20"/>
    <w:rsid w:val="00DA217E"/>
    <w:rsid w:val="00DA241F"/>
    <w:rsid w:val="00DA250C"/>
    <w:rsid w:val="00DA2524"/>
    <w:rsid w:val="00DA25C9"/>
    <w:rsid w:val="00DA25E3"/>
    <w:rsid w:val="00DA26B6"/>
    <w:rsid w:val="00DA29F6"/>
    <w:rsid w:val="00DA2FE4"/>
    <w:rsid w:val="00DA326C"/>
    <w:rsid w:val="00DA3527"/>
    <w:rsid w:val="00DA36FE"/>
    <w:rsid w:val="00DA370E"/>
    <w:rsid w:val="00DA3F65"/>
    <w:rsid w:val="00DA435A"/>
    <w:rsid w:val="00DA4517"/>
    <w:rsid w:val="00DA4BBB"/>
    <w:rsid w:val="00DA4CC3"/>
    <w:rsid w:val="00DA513F"/>
    <w:rsid w:val="00DA53AA"/>
    <w:rsid w:val="00DA53C1"/>
    <w:rsid w:val="00DA5783"/>
    <w:rsid w:val="00DA578C"/>
    <w:rsid w:val="00DA578E"/>
    <w:rsid w:val="00DA5CF1"/>
    <w:rsid w:val="00DA6023"/>
    <w:rsid w:val="00DA602D"/>
    <w:rsid w:val="00DA60CD"/>
    <w:rsid w:val="00DA616F"/>
    <w:rsid w:val="00DA62E7"/>
    <w:rsid w:val="00DA6329"/>
    <w:rsid w:val="00DA63BB"/>
    <w:rsid w:val="00DA6BD8"/>
    <w:rsid w:val="00DA70D9"/>
    <w:rsid w:val="00DA70FB"/>
    <w:rsid w:val="00DA73BF"/>
    <w:rsid w:val="00DA74C3"/>
    <w:rsid w:val="00DA78B5"/>
    <w:rsid w:val="00DA7E98"/>
    <w:rsid w:val="00DA7F81"/>
    <w:rsid w:val="00DB01A5"/>
    <w:rsid w:val="00DB01E4"/>
    <w:rsid w:val="00DB0434"/>
    <w:rsid w:val="00DB056E"/>
    <w:rsid w:val="00DB0905"/>
    <w:rsid w:val="00DB0C44"/>
    <w:rsid w:val="00DB0CED"/>
    <w:rsid w:val="00DB0D49"/>
    <w:rsid w:val="00DB1064"/>
    <w:rsid w:val="00DB1391"/>
    <w:rsid w:val="00DB1418"/>
    <w:rsid w:val="00DB1672"/>
    <w:rsid w:val="00DB1A09"/>
    <w:rsid w:val="00DB1ADF"/>
    <w:rsid w:val="00DB1AE9"/>
    <w:rsid w:val="00DB1B42"/>
    <w:rsid w:val="00DB1BE6"/>
    <w:rsid w:val="00DB1E9C"/>
    <w:rsid w:val="00DB2087"/>
    <w:rsid w:val="00DB2098"/>
    <w:rsid w:val="00DB209D"/>
    <w:rsid w:val="00DB20EF"/>
    <w:rsid w:val="00DB2231"/>
    <w:rsid w:val="00DB24DB"/>
    <w:rsid w:val="00DB254F"/>
    <w:rsid w:val="00DB2686"/>
    <w:rsid w:val="00DB2859"/>
    <w:rsid w:val="00DB2CD9"/>
    <w:rsid w:val="00DB2ECE"/>
    <w:rsid w:val="00DB322E"/>
    <w:rsid w:val="00DB33C9"/>
    <w:rsid w:val="00DB3450"/>
    <w:rsid w:val="00DB350B"/>
    <w:rsid w:val="00DB36C7"/>
    <w:rsid w:val="00DB38E1"/>
    <w:rsid w:val="00DB3BA7"/>
    <w:rsid w:val="00DB3CC5"/>
    <w:rsid w:val="00DB3E0B"/>
    <w:rsid w:val="00DB40D8"/>
    <w:rsid w:val="00DB485A"/>
    <w:rsid w:val="00DB4E1A"/>
    <w:rsid w:val="00DB55B8"/>
    <w:rsid w:val="00DB56F8"/>
    <w:rsid w:val="00DB5847"/>
    <w:rsid w:val="00DB5CA1"/>
    <w:rsid w:val="00DB5D40"/>
    <w:rsid w:val="00DB65FC"/>
    <w:rsid w:val="00DB6650"/>
    <w:rsid w:val="00DB6891"/>
    <w:rsid w:val="00DB68A7"/>
    <w:rsid w:val="00DB69C1"/>
    <w:rsid w:val="00DB6A0E"/>
    <w:rsid w:val="00DB71C6"/>
    <w:rsid w:val="00DB73BF"/>
    <w:rsid w:val="00DB7473"/>
    <w:rsid w:val="00DB7581"/>
    <w:rsid w:val="00DB758C"/>
    <w:rsid w:val="00DB7AC7"/>
    <w:rsid w:val="00DB7CD3"/>
    <w:rsid w:val="00DC01F8"/>
    <w:rsid w:val="00DC021F"/>
    <w:rsid w:val="00DC0286"/>
    <w:rsid w:val="00DC0397"/>
    <w:rsid w:val="00DC03E7"/>
    <w:rsid w:val="00DC08A9"/>
    <w:rsid w:val="00DC0AFD"/>
    <w:rsid w:val="00DC0D93"/>
    <w:rsid w:val="00DC178F"/>
    <w:rsid w:val="00DC181B"/>
    <w:rsid w:val="00DC1923"/>
    <w:rsid w:val="00DC19C8"/>
    <w:rsid w:val="00DC1C37"/>
    <w:rsid w:val="00DC2280"/>
    <w:rsid w:val="00DC254B"/>
    <w:rsid w:val="00DC2945"/>
    <w:rsid w:val="00DC2993"/>
    <w:rsid w:val="00DC29CE"/>
    <w:rsid w:val="00DC3318"/>
    <w:rsid w:val="00DC383D"/>
    <w:rsid w:val="00DC3A28"/>
    <w:rsid w:val="00DC3BF7"/>
    <w:rsid w:val="00DC42C0"/>
    <w:rsid w:val="00DC4445"/>
    <w:rsid w:val="00DC4781"/>
    <w:rsid w:val="00DC4A5E"/>
    <w:rsid w:val="00DC4AD5"/>
    <w:rsid w:val="00DC50B0"/>
    <w:rsid w:val="00DC5270"/>
    <w:rsid w:val="00DC5471"/>
    <w:rsid w:val="00DC57CB"/>
    <w:rsid w:val="00DC6277"/>
    <w:rsid w:val="00DC63D4"/>
    <w:rsid w:val="00DC6780"/>
    <w:rsid w:val="00DC68AE"/>
    <w:rsid w:val="00DC7389"/>
    <w:rsid w:val="00DC73EC"/>
    <w:rsid w:val="00DC7400"/>
    <w:rsid w:val="00DC76A0"/>
    <w:rsid w:val="00DC7CC0"/>
    <w:rsid w:val="00DC7FB3"/>
    <w:rsid w:val="00DD00E2"/>
    <w:rsid w:val="00DD0265"/>
    <w:rsid w:val="00DD03A9"/>
    <w:rsid w:val="00DD0473"/>
    <w:rsid w:val="00DD0B21"/>
    <w:rsid w:val="00DD114D"/>
    <w:rsid w:val="00DD1195"/>
    <w:rsid w:val="00DD159D"/>
    <w:rsid w:val="00DD187C"/>
    <w:rsid w:val="00DD2371"/>
    <w:rsid w:val="00DD293A"/>
    <w:rsid w:val="00DD2CE7"/>
    <w:rsid w:val="00DD3317"/>
    <w:rsid w:val="00DD3727"/>
    <w:rsid w:val="00DD3E33"/>
    <w:rsid w:val="00DD3F5F"/>
    <w:rsid w:val="00DD4181"/>
    <w:rsid w:val="00DD4580"/>
    <w:rsid w:val="00DD4AAF"/>
    <w:rsid w:val="00DD4AD9"/>
    <w:rsid w:val="00DD4C5D"/>
    <w:rsid w:val="00DD4F4C"/>
    <w:rsid w:val="00DD503A"/>
    <w:rsid w:val="00DD50BB"/>
    <w:rsid w:val="00DD547C"/>
    <w:rsid w:val="00DD547D"/>
    <w:rsid w:val="00DD5952"/>
    <w:rsid w:val="00DD597A"/>
    <w:rsid w:val="00DD62B3"/>
    <w:rsid w:val="00DD652A"/>
    <w:rsid w:val="00DD65FB"/>
    <w:rsid w:val="00DD6C5C"/>
    <w:rsid w:val="00DD7256"/>
    <w:rsid w:val="00DD730E"/>
    <w:rsid w:val="00DD7438"/>
    <w:rsid w:val="00DD7621"/>
    <w:rsid w:val="00DD76F2"/>
    <w:rsid w:val="00DD7761"/>
    <w:rsid w:val="00DD7B72"/>
    <w:rsid w:val="00DD7C0C"/>
    <w:rsid w:val="00DE0011"/>
    <w:rsid w:val="00DE00C7"/>
    <w:rsid w:val="00DE02AB"/>
    <w:rsid w:val="00DE05AD"/>
    <w:rsid w:val="00DE0A9D"/>
    <w:rsid w:val="00DE0BD3"/>
    <w:rsid w:val="00DE0D4E"/>
    <w:rsid w:val="00DE0F75"/>
    <w:rsid w:val="00DE10A1"/>
    <w:rsid w:val="00DE1607"/>
    <w:rsid w:val="00DE166F"/>
    <w:rsid w:val="00DE16AB"/>
    <w:rsid w:val="00DE19EE"/>
    <w:rsid w:val="00DE1C21"/>
    <w:rsid w:val="00DE25DB"/>
    <w:rsid w:val="00DE2631"/>
    <w:rsid w:val="00DE26DA"/>
    <w:rsid w:val="00DE2773"/>
    <w:rsid w:val="00DE3592"/>
    <w:rsid w:val="00DE3982"/>
    <w:rsid w:val="00DE3CD1"/>
    <w:rsid w:val="00DE3CEA"/>
    <w:rsid w:val="00DE3E7F"/>
    <w:rsid w:val="00DE4136"/>
    <w:rsid w:val="00DE41DA"/>
    <w:rsid w:val="00DE44C3"/>
    <w:rsid w:val="00DE48CC"/>
    <w:rsid w:val="00DE4B2F"/>
    <w:rsid w:val="00DE4DEC"/>
    <w:rsid w:val="00DE5191"/>
    <w:rsid w:val="00DE51C8"/>
    <w:rsid w:val="00DE53F1"/>
    <w:rsid w:val="00DE5438"/>
    <w:rsid w:val="00DE57E3"/>
    <w:rsid w:val="00DE5869"/>
    <w:rsid w:val="00DE592A"/>
    <w:rsid w:val="00DE5E0D"/>
    <w:rsid w:val="00DE5E5E"/>
    <w:rsid w:val="00DE5EF1"/>
    <w:rsid w:val="00DE6364"/>
    <w:rsid w:val="00DE63AF"/>
    <w:rsid w:val="00DE6562"/>
    <w:rsid w:val="00DE680A"/>
    <w:rsid w:val="00DE695D"/>
    <w:rsid w:val="00DE6A86"/>
    <w:rsid w:val="00DE6B70"/>
    <w:rsid w:val="00DE6F0F"/>
    <w:rsid w:val="00DE75A9"/>
    <w:rsid w:val="00DE76DD"/>
    <w:rsid w:val="00DE77C6"/>
    <w:rsid w:val="00DE7F9E"/>
    <w:rsid w:val="00DE7FAF"/>
    <w:rsid w:val="00DF080F"/>
    <w:rsid w:val="00DF0982"/>
    <w:rsid w:val="00DF0A32"/>
    <w:rsid w:val="00DF0AFE"/>
    <w:rsid w:val="00DF0B0C"/>
    <w:rsid w:val="00DF0C64"/>
    <w:rsid w:val="00DF0EA0"/>
    <w:rsid w:val="00DF0EBB"/>
    <w:rsid w:val="00DF10B4"/>
    <w:rsid w:val="00DF120E"/>
    <w:rsid w:val="00DF144C"/>
    <w:rsid w:val="00DF1C34"/>
    <w:rsid w:val="00DF1D9A"/>
    <w:rsid w:val="00DF1E04"/>
    <w:rsid w:val="00DF1F25"/>
    <w:rsid w:val="00DF205C"/>
    <w:rsid w:val="00DF238B"/>
    <w:rsid w:val="00DF23BB"/>
    <w:rsid w:val="00DF2690"/>
    <w:rsid w:val="00DF26A0"/>
    <w:rsid w:val="00DF2C04"/>
    <w:rsid w:val="00DF334B"/>
    <w:rsid w:val="00DF34E5"/>
    <w:rsid w:val="00DF36A7"/>
    <w:rsid w:val="00DF3ACA"/>
    <w:rsid w:val="00DF3C06"/>
    <w:rsid w:val="00DF3CA7"/>
    <w:rsid w:val="00DF3E71"/>
    <w:rsid w:val="00DF3F60"/>
    <w:rsid w:val="00DF408C"/>
    <w:rsid w:val="00DF41A0"/>
    <w:rsid w:val="00DF4966"/>
    <w:rsid w:val="00DF4B0B"/>
    <w:rsid w:val="00DF4BBA"/>
    <w:rsid w:val="00DF4F9C"/>
    <w:rsid w:val="00DF5043"/>
    <w:rsid w:val="00DF5142"/>
    <w:rsid w:val="00DF5338"/>
    <w:rsid w:val="00DF5375"/>
    <w:rsid w:val="00DF57AB"/>
    <w:rsid w:val="00DF5AB5"/>
    <w:rsid w:val="00DF5D46"/>
    <w:rsid w:val="00DF5E40"/>
    <w:rsid w:val="00DF5EC9"/>
    <w:rsid w:val="00DF5F2B"/>
    <w:rsid w:val="00DF6043"/>
    <w:rsid w:val="00DF60FC"/>
    <w:rsid w:val="00DF6281"/>
    <w:rsid w:val="00DF6542"/>
    <w:rsid w:val="00DF65B3"/>
    <w:rsid w:val="00DF66DC"/>
    <w:rsid w:val="00DF687A"/>
    <w:rsid w:val="00DF69AD"/>
    <w:rsid w:val="00DF6ACB"/>
    <w:rsid w:val="00DF6D4F"/>
    <w:rsid w:val="00DF711E"/>
    <w:rsid w:val="00DF72F7"/>
    <w:rsid w:val="00DF730F"/>
    <w:rsid w:val="00DF7559"/>
    <w:rsid w:val="00DF7951"/>
    <w:rsid w:val="00DF7F99"/>
    <w:rsid w:val="00E00005"/>
    <w:rsid w:val="00E00206"/>
    <w:rsid w:val="00E0024B"/>
    <w:rsid w:val="00E0041A"/>
    <w:rsid w:val="00E004C3"/>
    <w:rsid w:val="00E00503"/>
    <w:rsid w:val="00E00AAC"/>
    <w:rsid w:val="00E00B82"/>
    <w:rsid w:val="00E00BC5"/>
    <w:rsid w:val="00E00EC0"/>
    <w:rsid w:val="00E00EEB"/>
    <w:rsid w:val="00E01156"/>
    <w:rsid w:val="00E01279"/>
    <w:rsid w:val="00E012F8"/>
    <w:rsid w:val="00E0140B"/>
    <w:rsid w:val="00E016AF"/>
    <w:rsid w:val="00E01871"/>
    <w:rsid w:val="00E019ED"/>
    <w:rsid w:val="00E01B5E"/>
    <w:rsid w:val="00E01D7F"/>
    <w:rsid w:val="00E02513"/>
    <w:rsid w:val="00E02642"/>
    <w:rsid w:val="00E029AE"/>
    <w:rsid w:val="00E02C89"/>
    <w:rsid w:val="00E02D6C"/>
    <w:rsid w:val="00E02F73"/>
    <w:rsid w:val="00E030B2"/>
    <w:rsid w:val="00E03299"/>
    <w:rsid w:val="00E035DC"/>
    <w:rsid w:val="00E0363B"/>
    <w:rsid w:val="00E036C1"/>
    <w:rsid w:val="00E03D0F"/>
    <w:rsid w:val="00E03F12"/>
    <w:rsid w:val="00E0482B"/>
    <w:rsid w:val="00E04A09"/>
    <w:rsid w:val="00E04B85"/>
    <w:rsid w:val="00E04C62"/>
    <w:rsid w:val="00E04D9D"/>
    <w:rsid w:val="00E04DC9"/>
    <w:rsid w:val="00E05C9F"/>
    <w:rsid w:val="00E05DBC"/>
    <w:rsid w:val="00E05E86"/>
    <w:rsid w:val="00E05F28"/>
    <w:rsid w:val="00E05FB6"/>
    <w:rsid w:val="00E06408"/>
    <w:rsid w:val="00E06845"/>
    <w:rsid w:val="00E06BD6"/>
    <w:rsid w:val="00E06C01"/>
    <w:rsid w:val="00E07284"/>
    <w:rsid w:val="00E0754E"/>
    <w:rsid w:val="00E077DE"/>
    <w:rsid w:val="00E07842"/>
    <w:rsid w:val="00E079A2"/>
    <w:rsid w:val="00E079D6"/>
    <w:rsid w:val="00E079E2"/>
    <w:rsid w:val="00E07F2E"/>
    <w:rsid w:val="00E10125"/>
    <w:rsid w:val="00E102A2"/>
    <w:rsid w:val="00E11134"/>
    <w:rsid w:val="00E11208"/>
    <w:rsid w:val="00E11861"/>
    <w:rsid w:val="00E1191F"/>
    <w:rsid w:val="00E12467"/>
    <w:rsid w:val="00E1256D"/>
    <w:rsid w:val="00E1263C"/>
    <w:rsid w:val="00E126C6"/>
    <w:rsid w:val="00E126C8"/>
    <w:rsid w:val="00E12820"/>
    <w:rsid w:val="00E12903"/>
    <w:rsid w:val="00E1293A"/>
    <w:rsid w:val="00E12E4B"/>
    <w:rsid w:val="00E12F07"/>
    <w:rsid w:val="00E13254"/>
    <w:rsid w:val="00E13279"/>
    <w:rsid w:val="00E137C1"/>
    <w:rsid w:val="00E14247"/>
    <w:rsid w:val="00E149E8"/>
    <w:rsid w:val="00E14A28"/>
    <w:rsid w:val="00E1503D"/>
    <w:rsid w:val="00E153B9"/>
    <w:rsid w:val="00E154C5"/>
    <w:rsid w:val="00E157BB"/>
    <w:rsid w:val="00E15924"/>
    <w:rsid w:val="00E15A01"/>
    <w:rsid w:val="00E15DD7"/>
    <w:rsid w:val="00E163FA"/>
    <w:rsid w:val="00E16415"/>
    <w:rsid w:val="00E16479"/>
    <w:rsid w:val="00E16802"/>
    <w:rsid w:val="00E16D6D"/>
    <w:rsid w:val="00E16ED4"/>
    <w:rsid w:val="00E16F33"/>
    <w:rsid w:val="00E17180"/>
    <w:rsid w:val="00E17249"/>
    <w:rsid w:val="00E1767F"/>
    <w:rsid w:val="00E1794A"/>
    <w:rsid w:val="00E17D88"/>
    <w:rsid w:val="00E2004B"/>
    <w:rsid w:val="00E20311"/>
    <w:rsid w:val="00E20688"/>
    <w:rsid w:val="00E2081E"/>
    <w:rsid w:val="00E20B72"/>
    <w:rsid w:val="00E20C08"/>
    <w:rsid w:val="00E20E90"/>
    <w:rsid w:val="00E20FA5"/>
    <w:rsid w:val="00E21197"/>
    <w:rsid w:val="00E2143E"/>
    <w:rsid w:val="00E2162F"/>
    <w:rsid w:val="00E21A90"/>
    <w:rsid w:val="00E21B77"/>
    <w:rsid w:val="00E21F15"/>
    <w:rsid w:val="00E22072"/>
    <w:rsid w:val="00E22196"/>
    <w:rsid w:val="00E222F0"/>
    <w:rsid w:val="00E224FE"/>
    <w:rsid w:val="00E2251D"/>
    <w:rsid w:val="00E22528"/>
    <w:rsid w:val="00E2285C"/>
    <w:rsid w:val="00E2298E"/>
    <w:rsid w:val="00E22AFD"/>
    <w:rsid w:val="00E22BD5"/>
    <w:rsid w:val="00E22CB1"/>
    <w:rsid w:val="00E230C5"/>
    <w:rsid w:val="00E23523"/>
    <w:rsid w:val="00E23949"/>
    <w:rsid w:val="00E23B7C"/>
    <w:rsid w:val="00E23BFD"/>
    <w:rsid w:val="00E23FD1"/>
    <w:rsid w:val="00E24331"/>
    <w:rsid w:val="00E24A4B"/>
    <w:rsid w:val="00E24C57"/>
    <w:rsid w:val="00E24C8F"/>
    <w:rsid w:val="00E24CEB"/>
    <w:rsid w:val="00E2604A"/>
    <w:rsid w:val="00E260B2"/>
    <w:rsid w:val="00E261CA"/>
    <w:rsid w:val="00E26273"/>
    <w:rsid w:val="00E26794"/>
    <w:rsid w:val="00E2688F"/>
    <w:rsid w:val="00E26B6D"/>
    <w:rsid w:val="00E26F5B"/>
    <w:rsid w:val="00E27549"/>
    <w:rsid w:val="00E278E8"/>
    <w:rsid w:val="00E27E63"/>
    <w:rsid w:val="00E27F3F"/>
    <w:rsid w:val="00E3000E"/>
    <w:rsid w:val="00E301B1"/>
    <w:rsid w:val="00E30561"/>
    <w:rsid w:val="00E30700"/>
    <w:rsid w:val="00E30A6C"/>
    <w:rsid w:val="00E30DC8"/>
    <w:rsid w:val="00E31237"/>
    <w:rsid w:val="00E3139D"/>
    <w:rsid w:val="00E3152B"/>
    <w:rsid w:val="00E31534"/>
    <w:rsid w:val="00E31659"/>
    <w:rsid w:val="00E31BFC"/>
    <w:rsid w:val="00E320C3"/>
    <w:rsid w:val="00E32443"/>
    <w:rsid w:val="00E324A3"/>
    <w:rsid w:val="00E324E2"/>
    <w:rsid w:val="00E32C44"/>
    <w:rsid w:val="00E32E36"/>
    <w:rsid w:val="00E32E93"/>
    <w:rsid w:val="00E338C5"/>
    <w:rsid w:val="00E34F2F"/>
    <w:rsid w:val="00E350D5"/>
    <w:rsid w:val="00E351BE"/>
    <w:rsid w:val="00E3564F"/>
    <w:rsid w:val="00E35654"/>
    <w:rsid w:val="00E357C1"/>
    <w:rsid w:val="00E3594A"/>
    <w:rsid w:val="00E3638D"/>
    <w:rsid w:val="00E36B89"/>
    <w:rsid w:val="00E36E2C"/>
    <w:rsid w:val="00E3729D"/>
    <w:rsid w:val="00E372A2"/>
    <w:rsid w:val="00E375C8"/>
    <w:rsid w:val="00E376D7"/>
    <w:rsid w:val="00E379CB"/>
    <w:rsid w:val="00E37AB6"/>
    <w:rsid w:val="00E37B42"/>
    <w:rsid w:val="00E4028B"/>
    <w:rsid w:val="00E402F4"/>
    <w:rsid w:val="00E40515"/>
    <w:rsid w:val="00E4067F"/>
    <w:rsid w:val="00E406F6"/>
    <w:rsid w:val="00E408DC"/>
    <w:rsid w:val="00E40AF5"/>
    <w:rsid w:val="00E40CF8"/>
    <w:rsid w:val="00E412C3"/>
    <w:rsid w:val="00E4175C"/>
    <w:rsid w:val="00E41880"/>
    <w:rsid w:val="00E41A58"/>
    <w:rsid w:val="00E41E7C"/>
    <w:rsid w:val="00E420C5"/>
    <w:rsid w:val="00E4246B"/>
    <w:rsid w:val="00E424C3"/>
    <w:rsid w:val="00E4268F"/>
    <w:rsid w:val="00E42720"/>
    <w:rsid w:val="00E4284D"/>
    <w:rsid w:val="00E42A65"/>
    <w:rsid w:val="00E42AFF"/>
    <w:rsid w:val="00E42B01"/>
    <w:rsid w:val="00E42BAD"/>
    <w:rsid w:val="00E42C7C"/>
    <w:rsid w:val="00E42F75"/>
    <w:rsid w:val="00E43292"/>
    <w:rsid w:val="00E43357"/>
    <w:rsid w:val="00E435F0"/>
    <w:rsid w:val="00E43720"/>
    <w:rsid w:val="00E43770"/>
    <w:rsid w:val="00E438EE"/>
    <w:rsid w:val="00E44085"/>
    <w:rsid w:val="00E44349"/>
    <w:rsid w:val="00E4437C"/>
    <w:rsid w:val="00E44400"/>
    <w:rsid w:val="00E444CB"/>
    <w:rsid w:val="00E446B4"/>
    <w:rsid w:val="00E44965"/>
    <w:rsid w:val="00E44D25"/>
    <w:rsid w:val="00E44F0C"/>
    <w:rsid w:val="00E44FDE"/>
    <w:rsid w:val="00E45029"/>
    <w:rsid w:val="00E4517B"/>
    <w:rsid w:val="00E452F7"/>
    <w:rsid w:val="00E45449"/>
    <w:rsid w:val="00E45590"/>
    <w:rsid w:val="00E4562E"/>
    <w:rsid w:val="00E457EE"/>
    <w:rsid w:val="00E45A0C"/>
    <w:rsid w:val="00E45AE5"/>
    <w:rsid w:val="00E45C61"/>
    <w:rsid w:val="00E46464"/>
    <w:rsid w:val="00E464DC"/>
    <w:rsid w:val="00E4660F"/>
    <w:rsid w:val="00E46856"/>
    <w:rsid w:val="00E46B5B"/>
    <w:rsid w:val="00E46F6D"/>
    <w:rsid w:val="00E475BD"/>
    <w:rsid w:val="00E477A9"/>
    <w:rsid w:val="00E479B5"/>
    <w:rsid w:val="00E47A26"/>
    <w:rsid w:val="00E47D2A"/>
    <w:rsid w:val="00E5018B"/>
    <w:rsid w:val="00E501D2"/>
    <w:rsid w:val="00E501FB"/>
    <w:rsid w:val="00E5058D"/>
    <w:rsid w:val="00E50B51"/>
    <w:rsid w:val="00E50DAD"/>
    <w:rsid w:val="00E50FCF"/>
    <w:rsid w:val="00E51248"/>
    <w:rsid w:val="00E51295"/>
    <w:rsid w:val="00E5133A"/>
    <w:rsid w:val="00E513AA"/>
    <w:rsid w:val="00E51571"/>
    <w:rsid w:val="00E5162B"/>
    <w:rsid w:val="00E5196F"/>
    <w:rsid w:val="00E519C6"/>
    <w:rsid w:val="00E51BBE"/>
    <w:rsid w:val="00E51D3F"/>
    <w:rsid w:val="00E52083"/>
    <w:rsid w:val="00E5212F"/>
    <w:rsid w:val="00E5221C"/>
    <w:rsid w:val="00E524A4"/>
    <w:rsid w:val="00E52849"/>
    <w:rsid w:val="00E52CB4"/>
    <w:rsid w:val="00E52F11"/>
    <w:rsid w:val="00E52F13"/>
    <w:rsid w:val="00E52F43"/>
    <w:rsid w:val="00E535C5"/>
    <w:rsid w:val="00E53623"/>
    <w:rsid w:val="00E53B09"/>
    <w:rsid w:val="00E53DDC"/>
    <w:rsid w:val="00E53E08"/>
    <w:rsid w:val="00E542EE"/>
    <w:rsid w:val="00E546B0"/>
    <w:rsid w:val="00E54767"/>
    <w:rsid w:val="00E549C2"/>
    <w:rsid w:val="00E54A7C"/>
    <w:rsid w:val="00E54F72"/>
    <w:rsid w:val="00E5526A"/>
    <w:rsid w:val="00E55836"/>
    <w:rsid w:val="00E5596D"/>
    <w:rsid w:val="00E55984"/>
    <w:rsid w:val="00E55CAE"/>
    <w:rsid w:val="00E56293"/>
    <w:rsid w:val="00E562EC"/>
    <w:rsid w:val="00E564A5"/>
    <w:rsid w:val="00E56A48"/>
    <w:rsid w:val="00E56A93"/>
    <w:rsid w:val="00E56E5E"/>
    <w:rsid w:val="00E56FA9"/>
    <w:rsid w:val="00E57122"/>
    <w:rsid w:val="00E57130"/>
    <w:rsid w:val="00E571E0"/>
    <w:rsid w:val="00E57318"/>
    <w:rsid w:val="00E577B7"/>
    <w:rsid w:val="00E57970"/>
    <w:rsid w:val="00E57F60"/>
    <w:rsid w:val="00E60531"/>
    <w:rsid w:val="00E607EF"/>
    <w:rsid w:val="00E609AD"/>
    <w:rsid w:val="00E60D0A"/>
    <w:rsid w:val="00E60E45"/>
    <w:rsid w:val="00E60EFC"/>
    <w:rsid w:val="00E60F17"/>
    <w:rsid w:val="00E60FCD"/>
    <w:rsid w:val="00E612A0"/>
    <w:rsid w:val="00E614BE"/>
    <w:rsid w:val="00E61554"/>
    <w:rsid w:val="00E617D7"/>
    <w:rsid w:val="00E61A17"/>
    <w:rsid w:val="00E61B1C"/>
    <w:rsid w:val="00E61F66"/>
    <w:rsid w:val="00E62104"/>
    <w:rsid w:val="00E625B2"/>
    <w:rsid w:val="00E6262A"/>
    <w:rsid w:val="00E628E7"/>
    <w:rsid w:val="00E62B55"/>
    <w:rsid w:val="00E62B9D"/>
    <w:rsid w:val="00E62D59"/>
    <w:rsid w:val="00E63165"/>
    <w:rsid w:val="00E636FC"/>
    <w:rsid w:val="00E6386F"/>
    <w:rsid w:val="00E63C4E"/>
    <w:rsid w:val="00E63DBB"/>
    <w:rsid w:val="00E63E19"/>
    <w:rsid w:val="00E64023"/>
    <w:rsid w:val="00E647FD"/>
    <w:rsid w:val="00E64946"/>
    <w:rsid w:val="00E649C2"/>
    <w:rsid w:val="00E6666B"/>
    <w:rsid w:val="00E6670F"/>
    <w:rsid w:val="00E669C1"/>
    <w:rsid w:val="00E6700D"/>
    <w:rsid w:val="00E67097"/>
    <w:rsid w:val="00E6711B"/>
    <w:rsid w:val="00E67387"/>
    <w:rsid w:val="00E674BA"/>
    <w:rsid w:val="00E6758F"/>
    <w:rsid w:val="00E6789C"/>
    <w:rsid w:val="00E67A49"/>
    <w:rsid w:val="00E67AB5"/>
    <w:rsid w:val="00E67AC6"/>
    <w:rsid w:val="00E7001A"/>
    <w:rsid w:val="00E701F0"/>
    <w:rsid w:val="00E70246"/>
    <w:rsid w:val="00E702FF"/>
    <w:rsid w:val="00E70405"/>
    <w:rsid w:val="00E704FA"/>
    <w:rsid w:val="00E7060A"/>
    <w:rsid w:val="00E708B0"/>
    <w:rsid w:val="00E708E2"/>
    <w:rsid w:val="00E70A6A"/>
    <w:rsid w:val="00E70C16"/>
    <w:rsid w:val="00E70D48"/>
    <w:rsid w:val="00E711C7"/>
    <w:rsid w:val="00E71262"/>
    <w:rsid w:val="00E7129A"/>
    <w:rsid w:val="00E71385"/>
    <w:rsid w:val="00E71588"/>
    <w:rsid w:val="00E7168E"/>
    <w:rsid w:val="00E717D0"/>
    <w:rsid w:val="00E71A94"/>
    <w:rsid w:val="00E71B2D"/>
    <w:rsid w:val="00E71CEA"/>
    <w:rsid w:val="00E7220F"/>
    <w:rsid w:val="00E7249E"/>
    <w:rsid w:val="00E724BB"/>
    <w:rsid w:val="00E72BB6"/>
    <w:rsid w:val="00E730A1"/>
    <w:rsid w:val="00E733A5"/>
    <w:rsid w:val="00E73899"/>
    <w:rsid w:val="00E738D9"/>
    <w:rsid w:val="00E73A40"/>
    <w:rsid w:val="00E73AA0"/>
    <w:rsid w:val="00E7536B"/>
    <w:rsid w:val="00E75594"/>
    <w:rsid w:val="00E75B47"/>
    <w:rsid w:val="00E75E75"/>
    <w:rsid w:val="00E75F5F"/>
    <w:rsid w:val="00E7602D"/>
    <w:rsid w:val="00E76AF2"/>
    <w:rsid w:val="00E76DE9"/>
    <w:rsid w:val="00E76E1C"/>
    <w:rsid w:val="00E77016"/>
    <w:rsid w:val="00E770F0"/>
    <w:rsid w:val="00E77450"/>
    <w:rsid w:val="00E77593"/>
    <w:rsid w:val="00E77C0B"/>
    <w:rsid w:val="00E77E2D"/>
    <w:rsid w:val="00E77F46"/>
    <w:rsid w:val="00E8006B"/>
    <w:rsid w:val="00E802DE"/>
    <w:rsid w:val="00E8031B"/>
    <w:rsid w:val="00E8034A"/>
    <w:rsid w:val="00E80766"/>
    <w:rsid w:val="00E8078D"/>
    <w:rsid w:val="00E807BD"/>
    <w:rsid w:val="00E81260"/>
    <w:rsid w:val="00E81329"/>
    <w:rsid w:val="00E8145E"/>
    <w:rsid w:val="00E814BC"/>
    <w:rsid w:val="00E814BD"/>
    <w:rsid w:val="00E81581"/>
    <w:rsid w:val="00E82302"/>
    <w:rsid w:val="00E8261C"/>
    <w:rsid w:val="00E826A2"/>
    <w:rsid w:val="00E82CBB"/>
    <w:rsid w:val="00E832A0"/>
    <w:rsid w:val="00E832F6"/>
    <w:rsid w:val="00E83386"/>
    <w:rsid w:val="00E83960"/>
    <w:rsid w:val="00E839BB"/>
    <w:rsid w:val="00E83A11"/>
    <w:rsid w:val="00E83AAE"/>
    <w:rsid w:val="00E83ABA"/>
    <w:rsid w:val="00E83B2C"/>
    <w:rsid w:val="00E83CA6"/>
    <w:rsid w:val="00E842F6"/>
    <w:rsid w:val="00E84D62"/>
    <w:rsid w:val="00E84EBE"/>
    <w:rsid w:val="00E84F81"/>
    <w:rsid w:val="00E850A4"/>
    <w:rsid w:val="00E851C2"/>
    <w:rsid w:val="00E85231"/>
    <w:rsid w:val="00E854AE"/>
    <w:rsid w:val="00E85503"/>
    <w:rsid w:val="00E85521"/>
    <w:rsid w:val="00E85556"/>
    <w:rsid w:val="00E857B8"/>
    <w:rsid w:val="00E858D7"/>
    <w:rsid w:val="00E85CF4"/>
    <w:rsid w:val="00E86254"/>
    <w:rsid w:val="00E864E8"/>
    <w:rsid w:val="00E869BC"/>
    <w:rsid w:val="00E86BBF"/>
    <w:rsid w:val="00E86E6D"/>
    <w:rsid w:val="00E870F1"/>
    <w:rsid w:val="00E87299"/>
    <w:rsid w:val="00E87695"/>
    <w:rsid w:val="00E87714"/>
    <w:rsid w:val="00E87E3F"/>
    <w:rsid w:val="00E90038"/>
    <w:rsid w:val="00E90328"/>
    <w:rsid w:val="00E9052A"/>
    <w:rsid w:val="00E909A4"/>
    <w:rsid w:val="00E90A98"/>
    <w:rsid w:val="00E90F3B"/>
    <w:rsid w:val="00E90F64"/>
    <w:rsid w:val="00E91103"/>
    <w:rsid w:val="00E91158"/>
    <w:rsid w:val="00E9141E"/>
    <w:rsid w:val="00E91BFA"/>
    <w:rsid w:val="00E91D53"/>
    <w:rsid w:val="00E91DB0"/>
    <w:rsid w:val="00E91F10"/>
    <w:rsid w:val="00E92507"/>
    <w:rsid w:val="00E927B5"/>
    <w:rsid w:val="00E92BAA"/>
    <w:rsid w:val="00E92C9A"/>
    <w:rsid w:val="00E92E86"/>
    <w:rsid w:val="00E93779"/>
    <w:rsid w:val="00E93ACC"/>
    <w:rsid w:val="00E93B8B"/>
    <w:rsid w:val="00E93E59"/>
    <w:rsid w:val="00E93F0C"/>
    <w:rsid w:val="00E94182"/>
    <w:rsid w:val="00E94497"/>
    <w:rsid w:val="00E9464C"/>
    <w:rsid w:val="00E95333"/>
    <w:rsid w:val="00E954AB"/>
    <w:rsid w:val="00E956D3"/>
    <w:rsid w:val="00E957F6"/>
    <w:rsid w:val="00E95897"/>
    <w:rsid w:val="00E95A07"/>
    <w:rsid w:val="00E95B6F"/>
    <w:rsid w:val="00E95C42"/>
    <w:rsid w:val="00E960D1"/>
    <w:rsid w:val="00E965E2"/>
    <w:rsid w:val="00E96ABE"/>
    <w:rsid w:val="00E96DAB"/>
    <w:rsid w:val="00E9721E"/>
    <w:rsid w:val="00E97271"/>
    <w:rsid w:val="00E97945"/>
    <w:rsid w:val="00E97C49"/>
    <w:rsid w:val="00E97C6B"/>
    <w:rsid w:val="00E97D69"/>
    <w:rsid w:val="00EA0162"/>
    <w:rsid w:val="00EA0358"/>
    <w:rsid w:val="00EA0724"/>
    <w:rsid w:val="00EA0ABD"/>
    <w:rsid w:val="00EA0F43"/>
    <w:rsid w:val="00EA14B4"/>
    <w:rsid w:val="00EA166A"/>
    <w:rsid w:val="00EA19C2"/>
    <w:rsid w:val="00EA1A69"/>
    <w:rsid w:val="00EA1AA7"/>
    <w:rsid w:val="00EA1AE2"/>
    <w:rsid w:val="00EA1B09"/>
    <w:rsid w:val="00EA1E11"/>
    <w:rsid w:val="00EA1F07"/>
    <w:rsid w:val="00EA1FFB"/>
    <w:rsid w:val="00EA21AE"/>
    <w:rsid w:val="00EA265D"/>
    <w:rsid w:val="00EA2BBF"/>
    <w:rsid w:val="00EA2D19"/>
    <w:rsid w:val="00EA3055"/>
    <w:rsid w:val="00EA361C"/>
    <w:rsid w:val="00EA3A7D"/>
    <w:rsid w:val="00EA3B1D"/>
    <w:rsid w:val="00EA3C67"/>
    <w:rsid w:val="00EA3E68"/>
    <w:rsid w:val="00EA421B"/>
    <w:rsid w:val="00EA4442"/>
    <w:rsid w:val="00EA476B"/>
    <w:rsid w:val="00EA480B"/>
    <w:rsid w:val="00EA4A24"/>
    <w:rsid w:val="00EA4C57"/>
    <w:rsid w:val="00EA4DB2"/>
    <w:rsid w:val="00EA4EED"/>
    <w:rsid w:val="00EA50BB"/>
    <w:rsid w:val="00EA5214"/>
    <w:rsid w:val="00EA530E"/>
    <w:rsid w:val="00EA582F"/>
    <w:rsid w:val="00EA5844"/>
    <w:rsid w:val="00EA5877"/>
    <w:rsid w:val="00EA5A14"/>
    <w:rsid w:val="00EA5A9E"/>
    <w:rsid w:val="00EA5E00"/>
    <w:rsid w:val="00EA60ED"/>
    <w:rsid w:val="00EA614A"/>
    <w:rsid w:val="00EA6363"/>
    <w:rsid w:val="00EA68DE"/>
    <w:rsid w:val="00EA6A40"/>
    <w:rsid w:val="00EA6A60"/>
    <w:rsid w:val="00EA6D0A"/>
    <w:rsid w:val="00EA70EF"/>
    <w:rsid w:val="00EA716D"/>
    <w:rsid w:val="00EA73CB"/>
    <w:rsid w:val="00EA759F"/>
    <w:rsid w:val="00EA79D7"/>
    <w:rsid w:val="00EA7C3B"/>
    <w:rsid w:val="00EA7CC9"/>
    <w:rsid w:val="00EA7CF4"/>
    <w:rsid w:val="00EA7D57"/>
    <w:rsid w:val="00EA7EA0"/>
    <w:rsid w:val="00EA7EBB"/>
    <w:rsid w:val="00EB0DAE"/>
    <w:rsid w:val="00EB0E3D"/>
    <w:rsid w:val="00EB0FBA"/>
    <w:rsid w:val="00EB0FF8"/>
    <w:rsid w:val="00EB1318"/>
    <w:rsid w:val="00EB15D9"/>
    <w:rsid w:val="00EB16B7"/>
    <w:rsid w:val="00EB191F"/>
    <w:rsid w:val="00EB200E"/>
    <w:rsid w:val="00EB2071"/>
    <w:rsid w:val="00EB21E6"/>
    <w:rsid w:val="00EB22B4"/>
    <w:rsid w:val="00EB23BB"/>
    <w:rsid w:val="00EB262D"/>
    <w:rsid w:val="00EB274A"/>
    <w:rsid w:val="00EB27CB"/>
    <w:rsid w:val="00EB2F0B"/>
    <w:rsid w:val="00EB2F94"/>
    <w:rsid w:val="00EB33C2"/>
    <w:rsid w:val="00EB36EA"/>
    <w:rsid w:val="00EB37CA"/>
    <w:rsid w:val="00EB3A71"/>
    <w:rsid w:val="00EB3B16"/>
    <w:rsid w:val="00EB3F4D"/>
    <w:rsid w:val="00EB3FDB"/>
    <w:rsid w:val="00EB4482"/>
    <w:rsid w:val="00EB4600"/>
    <w:rsid w:val="00EB46F6"/>
    <w:rsid w:val="00EB4702"/>
    <w:rsid w:val="00EB4B57"/>
    <w:rsid w:val="00EB4C5A"/>
    <w:rsid w:val="00EB4E3C"/>
    <w:rsid w:val="00EB50BD"/>
    <w:rsid w:val="00EB540A"/>
    <w:rsid w:val="00EB55B5"/>
    <w:rsid w:val="00EB5604"/>
    <w:rsid w:val="00EB56C1"/>
    <w:rsid w:val="00EB594F"/>
    <w:rsid w:val="00EB5B51"/>
    <w:rsid w:val="00EB6036"/>
    <w:rsid w:val="00EB61CC"/>
    <w:rsid w:val="00EB6720"/>
    <w:rsid w:val="00EB685B"/>
    <w:rsid w:val="00EB72A9"/>
    <w:rsid w:val="00EB7636"/>
    <w:rsid w:val="00EB77EB"/>
    <w:rsid w:val="00EB785D"/>
    <w:rsid w:val="00EB79B5"/>
    <w:rsid w:val="00EB7FA8"/>
    <w:rsid w:val="00EC00FD"/>
    <w:rsid w:val="00EC02DA"/>
    <w:rsid w:val="00EC04E1"/>
    <w:rsid w:val="00EC06B5"/>
    <w:rsid w:val="00EC08CF"/>
    <w:rsid w:val="00EC0955"/>
    <w:rsid w:val="00EC0A25"/>
    <w:rsid w:val="00EC0A9B"/>
    <w:rsid w:val="00EC0C7A"/>
    <w:rsid w:val="00EC0C97"/>
    <w:rsid w:val="00EC125B"/>
    <w:rsid w:val="00EC169B"/>
    <w:rsid w:val="00EC185C"/>
    <w:rsid w:val="00EC1A3C"/>
    <w:rsid w:val="00EC1AE1"/>
    <w:rsid w:val="00EC1E04"/>
    <w:rsid w:val="00EC21DF"/>
    <w:rsid w:val="00EC2487"/>
    <w:rsid w:val="00EC2743"/>
    <w:rsid w:val="00EC2BD8"/>
    <w:rsid w:val="00EC3927"/>
    <w:rsid w:val="00EC39A0"/>
    <w:rsid w:val="00EC3BCF"/>
    <w:rsid w:val="00EC3D68"/>
    <w:rsid w:val="00EC3E2F"/>
    <w:rsid w:val="00EC3EF3"/>
    <w:rsid w:val="00EC43E7"/>
    <w:rsid w:val="00EC4DCC"/>
    <w:rsid w:val="00EC52EF"/>
    <w:rsid w:val="00EC550F"/>
    <w:rsid w:val="00EC5824"/>
    <w:rsid w:val="00EC5CFF"/>
    <w:rsid w:val="00EC6005"/>
    <w:rsid w:val="00EC6721"/>
    <w:rsid w:val="00EC67F6"/>
    <w:rsid w:val="00EC6856"/>
    <w:rsid w:val="00EC6C88"/>
    <w:rsid w:val="00EC7009"/>
    <w:rsid w:val="00EC70D2"/>
    <w:rsid w:val="00EC7230"/>
    <w:rsid w:val="00EC726B"/>
    <w:rsid w:val="00EC73CF"/>
    <w:rsid w:val="00EC7409"/>
    <w:rsid w:val="00EC754D"/>
    <w:rsid w:val="00EC76E4"/>
    <w:rsid w:val="00EC77A2"/>
    <w:rsid w:val="00EC7942"/>
    <w:rsid w:val="00EC798E"/>
    <w:rsid w:val="00EC7A6B"/>
    <w:rsid w:val="00EC7E5F"/>
    <w:rsid w:val="00EC7EE2"/>
    <w:rsid w:val="00ED00E4"/>
    <w:rsid w:val="00ED0100"/>
    <w:rsid w:val="00ED0120"/>
    <w:rsid w:val="00ED0282"/>
    <w:rsid w:val="00ED0383"/>
    <w:rsid w:val="00ED03D4"/>
    <w:rsid w:val="00ED05A3"/>
    <w:rsid w:val="00ED0751"/>
    <w:rsid w:val="00ED08CC"/>
    <w:rsid w:val="00ED095C"/>
    <w:rsid w:val="00ED0A26"/>
    <w:rsid w:val="00ED10F8"/>
    <w:rsid w:val="00ED12E0"/>
    <w:rsid w:val="00ED184A"/>
    <w:rsid w:val="00ED18CC"/>
    <w:rsid w:val="00ED1AA9"/>
    <w:rsid w:val="00ED1C5F"/>
    <w:rsid w:val="00ED1CF1"/>
    <w:rsid w:val="00ED20C8"/>
    <w:rsid w:val="00ED21BA"/>
    <w:rsid w:val="00ED246F"/>
    <w:rsid w:val="00ED2624"/>
    <w:rsid w:val="00ED297B"/>
    <w:rsid w:val="00ED2D4D"/>
    <w:rsid w:val="00ED2DA8"/>
    <w:rsid w:val="00ED2F34"/>
    <w:rsid w:val="00ED3239"/>
    <w:rsid w:val="00ED326C"/>
    <w:rsid w:val="00ED3C0C"/>
    <w:rsid w:val="00ED3C92"/>
    <w:rsid w:val="00ED3E2B"/>
    <w:rsid w:val="00ED4018"/>
    <w:rsid w:val="00ED405C"/>
    <w:rsid w:val="00ED40AC"/>
    <w:rsid w:val="00ED43B2"/>
    <w:rsid w:val="00ED474A"/>
    <w:rsid w:val="00ED4896"/>
    <w:rsid w:val="00ED4B14"/>
    <w:rsid w:val="00ED4B22"/>
    <w:rsid w:val="00ED5647"/>
    <w:rsid w:val="00ED5651"/>
    <w:rsid w:val="00ED5A0F"/>
    <w:rsid w:val="00ED5C66"/>
    <w:rsid w:val="00ED5C76"/>
    <w:rsid w:val="00ED5CAA"/>
    <w:rsid w:val="00ED5D62"/>
    <w:rsid w:val="00ED5E71"/>
    <w:rsid w:val="00ED6081"/>
    <w:rsid w:val="00ED61A4"/>
    <w:rsid w:val="00ED644F"/>
    <w:rsid w:val="00ED6582"/>
    <w:rsid w:val="00ED661B"/>
    <w:rsid w:val="00ED6854"/>
    <w:rsid w:val="00ED6D88"/>
    <w:rsid w:val="00ED6F28"/>
    <w:rsid w:val="00ED705A"/>
    <w:rsid w:val="00ED7452"/>
    <w:rsid w:val="00ED7626"/>
    <w:rsid w:val="00ED7729"/>
    <w:rsid w:val="00ED78C3"/>
    <w:rsid w:val="00ED7903"/>
    <w:rsid w:val="00ED7923"/>
    <w:rsid w:val="00ED7F98"/>
    <w:rsid w:val="00ED7FBA"/>
    <w:rsid w:val="00ED7FF4"/>
    <w:rsid w:val="00EE00C3"/>
    <w:rsid w:val="00EE0135"/>
    <w:rsid w:val="00EE0303"/>
    <w:rsid w:val="00EE0391"/>
    <w:rsid w:val="00EE04DA"/>
    <w:rsid w:val="00EE086E"/>
    <w:rsid w:val="00EE09D7"/>
    <w:rsid w:val="00EE1009"/>
    <w:rsid w:val="00EE1A7B"/>
    <w:rsid w:val="00EE1B95"/>
    <w:rsid w:val="00EE1D63"/>
    <w:rsid w:val="00EE2128"/>
    <w:rsid w:val="00EE221D"/>
    <w:rsid w:val="00EE2253"/>
    <w:rsid w:val="00EE236C"/>
    <w:rsid w:val="00EE26F4"/>
    <w:rsid w:val="00EE2769"/>
    <w:rsid w:val="00EE29A8"/>
    <w:rsid w:val="00EE2A38"/>
    <w:rsid w:val="00EE3094"/>
    <w:rsid w:val="00EE32C6"/>
    <w:rsid w:val="00EE337B"/>
    <w:rsid w:val="00EE3407"/>
    <w:rsid w:val="00EE3574"/>
    <w:rsid w:val="00EE371B"/>
    <w:rsid w:val="00EE3761"/>
    <w:rsid w:val="00EE3B32"/>
    <w:rsid w:val="00EE3B68"/>
    <w:rsid w:val="00EE3D34"/>
    <w:rsid w:val="00EE3F77"/>
    <w:rsid w:val="00EE4081"/>
    <w:rsid w:val="00EE43F6"/>
    <w:rsid w:val="00EE448D"/>
    <w:rsid w:val="00EE4809"/>
    <w:rsid w:val="00EE4868"/>
    <w:rsid w:val="00EE4925"/>
    <w:rsid w:val="00EE495C"/>
    <w:rsid w:val="00EE5138"/>
    <w:rsid w:val="00EE5441"/>
    <w:rsid w:val="00EE55E3"/>
    <w:rsid w:val="00EE571E"/>
    <w:rsid w:val="00EE58EA"/>
    <w:rsid w:val="00EE5C02"/>
    <w:rsid w:val="00EE5EAC"/>
    <w:rsid w:val="00EE5FC3"/>
    <w:rsid w:val="00EE6411"/>
    <w:rsid w:val="00EE65FC"/>
    <w:rsid w:val="00EE67A9"/>
    <w:rsid w:val="00EE6B55"/>
    <w:rsid w:val="00EE6C43"/>
    <w:rsid w:val="00EE6C88"/>
    <w:rsid w:val="00EE6E54"/>
    <w:rsid w:val="00EE7468"/>
    <w:rsid w:val="00EE786C"/>
    <w:rsid w:val="00EE7CD6"/>
    <w:rsid w:val="00EE7FB6"/>
    <w:rsid w:val="00EF0194"/>
    <w:rsid w:val="00EF01C6"/>
    <w:rsid w:val="00EF03FD"/>
    <w:rsid w:val="00EF03FF"/>
    <w:rsid w:val="00EF0705"/>
    <w:rsid w:val="00EF087E"/>
    <w:rsid w:val="00EF0895"/>
    <w:rsid w:val="00EF0A3F"/>
    <w:rsid w:val="00EF0A81"/>
    <w:rsid w:val="00EF0AD2"/>
    <w:rsid w:val="00EF0AFA"/>
    <w:rsid w:val="00EF132C"/>
    <w:rsid w:val="00EF13CC"/>
    <w:rsid w:val="00EF1BF5"/>
    <w:rsid w:val="00EF1C26"/>
    <w:rsid w:val="00EF1CA6"/>
    <w:rsid w:val="00EF1E1B"/>
    <w:rsid w:val="00EF1E9A"/>
    <w:rsid w:val="00EF2468"/>
    <w:rsid w:val="00EF2502"/>
    <w:rsid w:val="00EF26E0"/>
    <w:rsid w:val="00EF28C7"/>
    <w:rsid w:val="00EF2AF2"/>
    <w:rsid w:val="00EF2F40"/>
    <w:rsid w:val="00EF2FF6"/>
    <w:rsid w:val="00EF3012"/>
    <w:rsid w:val="00EF379F"/>
    <w:rsid w:val="00EF3827"/>
    <w:rsid w:val="00EF3A65"/>
    <w:rsid w:val="00EF3D2A"/>
    <w:rsid w:val="00EF3D87"/>
    <w:rsid w:val="00EF3F9F"/>
    <w:rsid w:val="00EF4141"/>
    <w:rsid w:val="00EF496E"/>
    <w:rsid w:val="00EF4B12"/>
    <w:rsid w:val="00EF4CC4"/>
    <w:rsid w:val="00EF4EAA"/>
    <w:rsid w:val="00EF5031"/>
    <w:rsid w:val="00EF515D"/>
    <w:rsid w:val="00EF55B0"/>
    <w:rsid w:val="00EF55FD"/>
    <w:rsid w:val="00EF5C7F"/>
    <w:rsid w:val="00EF5CDE"/>
    <w:rsid w:val="00EF676A"/>
    <w:rsid w:val="00EF67C6"/>
    <w:rsid w:val="00EF6927"/>
    <w:rsid w:val="00EF6A2C"/>
    <w:rsid w:val="00EF6BE5"/>
    <w:rsid w:val="00EF6C9A"/>
    <w:rsid w:val="00EF70B5"/>
    <w:rsid w:val="00EF7195"/>
    <w:rsid w:val="00EF7571"/>
    <w:rsid w:val="00EF7755"/>
    <w:rsid w:val="00EF79DC"/>
    <w:rsid w:val="00EF7BE9"/>
    <w:rsid w:val="00EF7CFC"/>
    <w:rsid w:val="00EF7DCB"/>
    <w:rsid w:val="00F00176"/>
    <w:rsid w:val="00F002B8"/>
    <w:rsid w:val="00F003BF"/>
    <w:rsid w:val="00F011E3"/>
    <w:rsid w:val="00F016BF"/>
    <w:rsid w:val="00F01CAD"/>
    <w:rsid w:val="00F01DA5"/>
    <w:rsid w:val="00F01DFD"/>
    <w:rsid w:val="00F01E6F"/>
    <w:rsid w:val="00F01E95"/>
    <w:rsid w:val="00F01FFB"/>
    <w:rsid w:val="00F021B8"/>
    <w:rsid w:val="00F028A7"/>
    <w:rsid w:val="00F02905"/>
    <w:rsid w:val="00F029C9"/>
    <w:rsid w:val="00F02A4F"/>
    <w:rsid w:val="00F02A8D"/>
    <w:rsid w:val="00F037C4"/>
    <w:rsid w:val="00F0394D"/>
    <w:rsid w:val="00F03ADD"/>
    <w:rsid w:val="00F03DD1"/>
    <w:rsid w:val="00F03E36"/>
    <w:rsid w:val="00F03ED4"/>
    <w:rsid w:val="00F03FE9"/>
    <w:rsid w:val="00F04050"/>
    <w:rsid w:val="00F0407E"/>
    <w:rsid w:val="00F04121"/>
    <w:rsid w:val="00F045A4"/>
    <w:rsid w:val="00F045A6"/>
    <w:rsid w:val="00F045A7"/>
    <w:rsid w:val="00F047B1"/>
    <w:rsid w:val="00F0499A"/>
    <w:rsid w:val="00F052A3"/>
    <w:rsid w:val="00F056A9"/>
    <w:rsid w:val="00F05AD3"/>
    <w:rsid w:val="00F05CE4"/>
    <w:rsid w:val="00F06054"/>
    <w:rsid w:val="00F06130"/>
    <w:rsid w:val="00F06334"/>
    <w:rsid w:val="00F067F5"/>
    <w:rsid w:val="00F06843"/>
    <w:rsid w:val="00F06941"/>
    <w:rsid w:val="00F06AD9"/>
    <w:rsid w:val="00F06C7E"/>
    <w:rsid w:val="00F06D76"/>
    <w:rsid w:val="00F070A7"/>
    <w:rsid w:val="00F0712F"/>
    <w:rsid w:val="00F0734F"/>
    <w:rsid w:val="00F07510"/>
    <w:rsid w:val="00F0755A"/>
    <w:rsid w:val="00F078BE"/>
    <w:rsid w:val="00F07A15"/>
    <w:rsid w:val="00F07BE2"/>
    <w:rsid w:val="00F1050E"/>
    <w:rsid w:val="00F10774"/>
    <w:rsid w:val="00F10929"/>
    <w:rsid w:val="00F10978"/>
    <w:rsid w:val="00F10B29"/>
    <w:rsid w:val="00F10BA2"/>
    <w:rsid w:val="00F10CC2"/>
    <w:rsid w:val="00F10DB3"/>
    <w:rsid w:val="00F10E24"/>
    <w:rsid w:val="00F10EDC"/>
    <w:rsid w:val="00F10F20"/>
    <w:rsid w:val="00F1107C"/>
    <w:rsid w:val="00F11CC5"/>
    <w:rsid w:val="00F11E2E"/>
    <w:rsid w:val="00F11ED8"/>
    <w:rsid w:val="00F1240B"/>
    <w:rsid w:val="00F124B3"/>
    <w:rsid w:val="00F128FA"/>
    <w:rsid w:val="00F1296B"/>
    <w:rsid w:val="00F12985"/>
    <w:rsid w:val="00F12A47"/>
    <w:rsid w:val="00F12A80"/>
    <w:rsid w:val="00F12D1C"/>
    <w:rsid w:val="00F12D4B"/>
    <w:rsid w:val="00F13055"/>
    <w:rsid w:val="00F1312B"/>
    <w:rsid w:val="00F131AD"/>
    <w:rsid w:val="00F131AE"/>
    <w:rsid w:val="00F13430"/>
    <w:rsid w:val="00F134B9"/>
    <w:rsid w:val="00F13A70"/>
    <w:rsid w:val="00F13BC2"/>
    <w:rsid w:val="00F13C12"/>
    <w:rsid w:val="00F13CBD"/>
    <w:rsid w:val="00F13FEE"/>
    <w:rsid w:val="00F1413D"/>
    <w:rsid w:val="00F14193"/>
    <w:rsid w:val="00F14844"/>
    <w:rsid w:val="00F1486D"/>
    <w:rsid w:val="00F148CB"/>
    <w:rsid w:val="00F1490D"/>
    <w:rsid w:val="00F149C4"/>
    <w:rsid w:val="00F14A8E"/>
    <w:rsid w:val="00F14CD3"/>
    <w:rsid w:val="00F15260"/>
    <w:rsid w:val="00F15472"/>
    <w:rsid w:val="00F15819"/>
    <w:rsid w:val="00F15BD3"/>
    <w:rsid w:val="00F15CAD"/>
    <w:rsid w:val="00F15D92"/>
    <w:rsid w:val="00F15DB5"/>
    <w:rsid w:val="00F16754"/>
    <w:rsid w:val="00F169E0"/>
    <w:rsid w:val="00F16BE6"/>
    <w:rsid w:val="00F16C0C"/>
    <w:rsid w:val="00F16E75"/>
    <w:rsid w:val="00F16EDA"/>
    <w:rsid w:val="00F1714F"/>
    <w:rsid w:val="00F17407"/>
    <w:rsid w:val="00F17650"/>
    <w:rsid w:val="00F17684"/>
    <w:rsid w:val="00F176E6"/>
    <w:rsid w:val="00F17717"/>
    <w:rsid w:val="00F17801"/>
    <w:rsid w:val="00F17BE5"/>
    <w:rsid w:val="00F17C00"/>
    <w:rsid w:val="00F200B1"/>
    <w:rsid w:val="00F20265"/>
    <w:rsid w:val="00F20389"/>
    <w:rsid w:val="00F203BE"/>
    <w:rsid w:val="00F203DA"/>
    <w:rsid w:val="00F20B1E"/>
    <w:rsid w:val="00F20E23"/>
    <w:rsid w:val="00F211C9"/>
    <w:rsid w:val="00F212F6"/>
    <w:rsid w:val="00F2195A"/>
    <w:rsid w:val="00F21E72"/>
    <w:rsid w:val="00F21F69"/>
    <w:rsid w:val="00F2263B"/>
    <w:rsid w:val="00F22831"/>
    <w:rsid w:val="00F2297E"/>
    <w:rsid w:val="00F22E3C"/>
    <w:rsid w:val="00F233F5"/>
    <w:rsid w:val="00F23948"/>
    <w:rsid w:val="00F23A69"/>
    <w:rsid w:val="00F24013"/>
    <w:rsid w:val="00F24168"/>
    <w:rsid w:val="00F243FD"/>
    <w:rsid w:val="00F245EA"/>
    <w:rsid w:val="00F2474D"/>
    <w:rsid w:val="00F24AB2"/>
    <w:rsid w:val="00F24BF4"/>
    <w:rsid w:val="00F250A4"/>
    <w:rsid w:val="00F252AA"/>
    <w:rsid w:val="00F25772"/>
    <w:rsid w:val="00F259A4"/>
    <w:rsid w:val="00F25C92"/>
    <w:rsid w:val="00F25E06"/>
    <w:rsid w:val="00F25F04"/>
    <w:rsid w:val="00F26117"/>
    <w:rsid w:val="00F26A1F"/>
    <w:rsid w:val="00F26E23"/>
    <w:rsid w:val="00F272CB"/>
    <w:rsid w:val="00F272EB"/>
    <w:rsid w:val="00F27BBD"/>
    <w:rsid w:val="00F300CA"/>
    <w:rsid w:val="00F301BA"/>
    <w:rsid w:val="00F3026D"/>
    <w:rsid w:val="00F30787"/>
    <w:rsid w:val="00F30CE5"/>
    <w:rsid w:val="00F30CE7"/>
    <w:rsid w:val="00F30CF6"/>
    <w:rsid w:val="00F30D5F"/>
    <w:rsid w:val="00F30E11"/>
    <w:rsid w:val="00F31145"/>
    <w:rsid w:val="00F31372"/>
    <w:rsid w:val="00F315A5"/>
    <w:rsid w:val="00F316B9"/>
    <w:rsid w:val="00F316E7"/>
    <w:rsid w:val="00F31808"/>
    <w:rsid w:val="00F31813"/>
    <w:rsid w:val="00F31D1C"/>
    <w:rsid w:val="00F31F5A"/>
    <w:rsid w:val="00F320C0"/>
    <w:rsid w:val="00F320C6"/>
    <w:rsid w:val="00F3237D"/>
    <w:rsid w:val="00F324F5"/>
    <w:rsid w:val="00F324FC"/>
    <w:rsid w:val="00F32F4F"/>
    <w:rsid w:val="00F32FF2"/>
    <w:rsid w:val="00F33190"/>
    <w:rsid w:val="00F332D4"/>
    <w:rsid w:val="00F33487"/>
    <w:rsid w:val="00F3354A"/>
    <w:rsid w:val="00F3364B"/>
    <w:rsid w:val="00F33A01"/>
    <w:rsid w:val="00F33C1C"/>
    <w:rsid w:val="00F33C94"/>
    <w:rsid w:val="00F33E64"/>
    <w:rsid w:val="00F343D6"/>
    <w:rsid w:val="00F3452A"/>
    <w:rsid w:val="00F34708"/>
    <w:rsid w:val="00F34766"/>
    <w:rsid w:val="00F34969"/>
    <w:rsid w:val="00F349B6"/>
    <w:rsid w:val="00F34A09"/>
    <w:rsid w:val="00F34CEB"/>
    <w:rsid w:val="00F34CF8"/>
    <w:rsid w:val="00F34D82"/>
    <w:rsid w:val="00F34E2F"/>
    <w:rsid w:val="00F34EF4"/>
    <w:rsid w:val="00F35110"/>
    <w:rsid w:val="00F351F9"/>
    <w:rsid w:val="00F357E8"/>
    <w:rsid w:val="00F35B25"/>
    <w:rsid w:val="00F35CA4"/>
    <w:rsid w:val="00F35F21"/>
    <w:rsid w:val="00F36261"/>
    <w:rsid w:val="00F364BF"/>
    <w:rsid w:val="00F36A81"/>
    <w:rsid w:val="00F36B5D"/>
    <w:rsid w:val="00F36C9C"/>
    <w:rsid w:val="00F36D52"/>
    <w:rsid w:val="00F36D9B"/>
    <w:rsid w:val="00F36DCC"/>
    <w:rsid w:val="00F36E55"/>
    <w:rsid w:val="00F37177"/>
    <w:rsid w:val="00F375DB"/>
    <w:rsid w:val="00F37738"/>
    <w:rsid w:val="00F37B1E"/>
    <w:rsid w:val="00F37CE2"/>
    <w:rsid w:val="00F37DBB"/>
    <w:rsid w:val="00F40450"/>
    <w:rsid w:val="00F40705"/>
    <w:rsid w:val="00F408BF"/>
    <w:rsid w:val="00F409F8"/>
    <w:rsid w:val="00F40AD9"/>
    <w:rsid w:val="00F40ECE"/>
    <w:rsid w:val="00F40F17"/>
    <w:rsid w:val="00F41700"/>
    <w:rsid w:val="00F417D0"/>
    <w:rsid w:val="00F41951"/>
    <w:rsid w:val="00F41C87"/>
    <w:rsid w:val="00F41FE9"/>
    <w:rsid w:val="00F420EB"/>
    <w:rsid w:val="00F42705"/>
    <w:rsid w:val="00F42963"/>
    <w:rsid w:val="00F429DF"/>
    <w:rsid w:val="00F43067"/>
    <w:rsid w:val="00F43BED"/>
    <w:rsid w:val="00F43E7A"/>
    <w:rsid w:val="00F43FED"/>
    <w:rsid w:val="00F44094"/>
    <w:rsid w:val="00F442A1"/>
    <w:rsid w:val="00F4461E"/>
    <w:rsid w:val="00F44653"/>
    <w:rsid w:val="00F44708"/>
    <w:rsid w:val="00F44A3F"/>
    <w:rsid w:val="00F44C7B"/>
    <w:rsid w:val="00F44FCE"/>
    <w:rsid w:val="00F45139"/>
    <w:rsid w:val="00F4548A"/>
    <w:rsid w:val="00F454AF"/>
    <w:rsid w:val="00F45B9B"/>
    <w:rsid w:val="00F45BD2"/>
    <w:rsid w:val="00F45C86"/>
    <w:rsid w:val="00F45F74"/>
    <w:rsid w:val="00F46431"/>
    <w:rsid w:val="00F464F0"/>
    <w:rsid w:val="00F468A0"/>
    <w:rsid w:val="00F46B9F"/>
    <w:rsid w:val="00F46FF4"/>
    <w:rsid w:val="00F47078"/>
    <w:rsid w:val="00F470CF"/>
    <w:rsid w:val="00F47506"/>
    <w:rsid w:val="00F475EB"/>
    <w:rsid w:val="00F478B8"/>
    <w:rsid w:val="00F47D76"/>
    <w:rsid w:val="00F500BB"/>
    <w:rsid w:val="00F5011E"/>
    <w:rsid w:val="00F501AB"/>
    <w:rsid w:val="00F5035E"/>
    <w:rsid w:val="00F50462"/>
    <w:rsid w:val="00F5052E"/>
    <w:rsid w:val="00F505C1"/>
    <w:rsid w:val="00F5064D"/>
    <w:rsid w:val="00F50745"/>
    <w:rsid w:val="00F5081D"/>
    <w:rsid w:val="00F509B2"/>
    <w:rsid w:val="00F50A05"/>
    <w:rsid w:val="00F50AC7"/>
    <w:rsid w:val="00F50CAA"/>
    <w:rsid w:val="00F50FC2"/>
    <w:rsid w:val="00F51237"/>
    <w:rsid w:val="00F5153E"/>
    <w:rsid w:val="00F5192F"/>
    <w:rsid w:val="00F519C9"/>
    <w:rsid w:val="00F51A74"/>
    <w:rsid w:val="00F51A9C"/>
    <w:rsid w:val="00F51C25"/>
    <w:rsid w:val="00F51E79"/>
    <w:rsid w:val="00F52406"/>
    <w:rsid w:val="00F5249B"/>
    <w:rsid w:val="00F524EC"/>
    <w:rsid w:val="00F52842"/>
    <w:rsid w:val="00F5290D"/>
    <w:rsid w:val="00F52C7C"/>
    <w:rsid w:val="00F52CFF"/>
    <w:rsid w:val="00F5337D"/>
    <w:rsid w:val="00F53B3B"/>
    <w:rsid w:val="00F54A4F"/>
    <w:rsid w:val="00F54C52"/>
    <w:rsid w:val="00F54E66"/>
    <w:rsid w:val="00F552DD"/>
    <w:rsid w:val="00F55373"/>
    <w:rsid w:val="00F553E3"/>
    <w:rsid w:val="00F55E0C"/>
    <w:rsid w:val="00F55E9C"/>
    <w:rsid w:val="00F55F2F"/>
    <w:rsid w:val="00F55F54"/>
    <w:rsid w:val="00F567AC"/>
    <w:rsid w:val="00F56CBF"/>
    <w:rsid w:val="00F56EAD"/>
    <w:rsid w:val="00F570C5"/>
    <w:rsid w:val="00F5711B"/>
    <w:rsid w:val="00F57144"/>
    <w:rsid w:val="00F5732C"/>
    <w:rsid w:val="00F578F2"/>
    <w:rsid w:val="00F57AB1"/>
    <w:rsid w:val="00F6026B"/>
    <w:rsid w:val="00F603FE"/>
    <w:rsid w:val="00F60A34"/>
    <w:rsid w:val="00F60E19"/>
    <w:rsid w:val="00F61067"/>
    <w:rsid w:val="00F61391"/>
    <w:rsid w:val="00F61A10"/>
    <w:rsid w:val="00F61A3E"/>
    <w:rsid w:val="00F61B01"/>
    <w:rsid w:val="00F61C5F"/>
    <w:rsid w:val="00F61E9E"/>
    <w:rsid w:val="00F61FAE"/>
    <w:rsid w:val="00F6224F"/>
    <w:rsid w:val="00F6240E"/>
    <w:rsid w:val="00F624AE"/>
    <w:rsid w:val="00F626E6"/>
    <w:rsid w:val="00F62A1D"/>
    <w:rsid w:val="00F632FE"/>
    <w:rsid w:val="00F6336C"/>
    <w:rsid w:val="00F636DF"/>
    <w:rsid w:val="00F6375C"/>
    <w:rsid w:val="00F63803"/>
    <w:rsid w:val="00F638DE"/>
    <w:rsid w:val="00F639C5"/>
    <w:rsid w:val="00F63B71"/>
    <w:rsid w:val="00F63BBB"/>
    <w:rsid w:val="00F63CA8"/>
    <w:rsid w:val="00F64765"/>
    <w:rsid w:val="00F64B6C"/>
    <w:rsid w:val="00F64C04"/>
    <w:rsid w:val="00F64DBC"/>
    <w:rsid w:val="00F65180"/>
    <w:rsid w:val="00F651F9"/>
    <w:rsid w:val="00F652D7"/>
    <w:rsid w:val="00F658A1"/>
    <w:rsid w:val="00F659AF"/>
    <w:rsid w:val="00F659FC"/>
    <w:rsid w:val="00F65A31"/>
    <w:rsid w:val="00F65BB2"/>
    <w:rsid w:val="00F65CB5"/>
    <w:rsid w:val="00F65CFF"/>
    <w:rsid w:val="00F65D5C"/>
    <w:rsid w:val="00F65D98"/>
    <w:rsid w:val="00F66044"/>
    <w:rsid w:val="00F66690"/>
    <w:rsid w:val="00F6686D"/>
    <w:rsid w:val="00F668C4"/>
    <w:rsid w:val="00F66B14"/>
    <w:rsid w:val="00F66C27"/>
    <w:rsid w:val="00F66F1C"/>
    <w:rsid w:val="00F676B7"/>
    <w:rsid w:val="00F67A4D"/>
    <w:rsid w:val="00F70126"/>
    <w:rsid w:val="00F70167"/>
    <w:rsid w:val="00F703ED"/>
    <w:rsid w:val="00F703F9"/>
    <w:rsid w:val="00F708A2"/>
    <w:rsid w:val="00F70A3B"/>
    <w:rsid w:val="00F70F44"/>
    <w:rsid w:val="00F70FCF"/>
    <w:rsid w:val="00F711CB"/>
    <w:rsid w:val="00F71556"/>
    <w:rsid w:val="00F717F9"/>
    <w:rsid w:val="00F71945"/>
    <w:rsid w:val="00F71DEC"/>
    <w:rsid w:val="00F71FB3"/>
    <w:rsid w:val="00F7201E"/>
    <w:rsid w:val="00F72154"/>
    <w:rsid w:val="00F7231F"/>
    <w:rsid w:val="00F7263A"/>
    <w:rsid w:val="00F7334D"/>
    <w:rsid w:val="00F73583"/>
    <w:rsid w:val="00F73601"/>
    <w:rsid w:val="00F736EB"/>
    <w:rsid w:val="00F7389B"/>
    <w:rsid w:val="00F73BA9"/>
    <w:rsid w:val="00F73C16"/>
    <w:rsid w:val="00F73C8B"/>
    <w:rsid w:val="00F743D1"/>
    <w:rsid w:val="00F74928"/>
    <w:rsid w:val="00F749BD"/>
    <w:rsid w:val="00F74CB4"/>
    <w:rsid w:val="00F75321"/>
    <w:rsid w:val="00F75A5E"/>
    <w:rsid w:val="00F75AC8"/>
    <w:rsid w:val="00F75D60"/>
    <w:rsid w:val="00F763A3"/>
    <w:rsid w:val="00F764DB"/>
    <w:rsid w:val="00F76814"/>
    <w:rsid w:val="00F76B3D"/>
    <w:rsid w:val="00F76B5F"/>
    <w:rsid w:val="00F76C36"/>
    <w:rsid w:val="00F76CF9"/>
    <w:rsid w:val="00F76DA9"/>
    <w:rsid w:val="00F76DC9"/>
    <w:rsid w:val="00F76DF7"/>
    <w:rsid w:val="00F774F2"/>
    <w:rsid w:val="00F774FD"/>
    <w:rsid w:val="00F775A9"/>
    <w:rsid w:val="00F7771F"/>
    <w:rsid w:val="00F77C33"/>
    <w:rsid w:val="00F77D4E"/>
    <w:rsid w:val="00F77F32"/>
    <w:rsid w:val="00F77F60"/>
    <w:rsid w:val="00F77F71"/>
    <w:rsid w:val="00F80315"/>
    <w:rsid w:val="00F8090E"/>
    <w:rsid w:val="00F81069"/>
    <w:rsid w:val="00F810C6"/>
    <w:rsid w:val="00F812CC"/>
    <w:rsid w:val="00F8133D"/>
    <w:rsid w:val="00F814AB"/>
    <w:rsid w:val="00F81560"/>
    <w:rsid w:val="00F815A3"/>
    <w:rsid w:val="00F81E26"/>
    <w:rsid w:val="00F81ED0"/>
    <w:rsid w:val="00F82008"/>
    <w:rsid w:val="00F821E2"/>
    <w:rsid w:val="00F823BC"/>
    <w:rsid w:val="00F82404"/>
    <w:rsid w:val="00F825AE"/>
    <w:rsid w:val="00F82612"/>
    <w:rsid w:val="00F8280E"/>
    <w:rsid w:val="00F82969"/>
    <w:rsid w:val="00F82B9E"/>
    <w:rsid w:val="00F82F23"/>
    <w:rsid w:val="00F83002"/>
    <w:rsid w:val="00F83007"/>
    <w:rsid w:val="00F8300B"/>
    <w:rsid w:val="00F83320"/>
    <w:rsid w:val="00F83490"/>
    <w:rsid w:val="00F838BE"/>
    <w:rsid w:val="00F83A9F"/>
    <w:rsid w:val="00F83D4E"/>
    <w:rsid w:val="00F83E44"/>
    <w:rsid w:val="00F8402A"/>
    <w:rsid w:val="00F8406F"/>
    <w:rsid w:val="00F84072"/>
    <w:rsid w:val="00F84161"/>
    <w:rsid w:val="00F84705"/>
    <w:rsid w:val="00F8470F"/>
    <w:rsid w:val="00F8482C"/>
    <w:rsid w:val="00F849D1"/>
    <w:rsid w:val="00F84B42"/>
    <w:rsid w:val="00F84E77"/>
    <w:rsid w:val="00F84EBB"/>
    <w:rsid w:val="00F850D5"/>
    <w:rsid w:val="00F85479"/>
    <w:rsid w:val="00F854B7"/>
    <w:rsid w:val="00F8556F"/>
    <w:rsid w:val="00F857DE"/>
    <w:rsid w:val="00F8602B"/>
    <w:rsid w:val="00F863E5"/>
    <w:rsid w:val="00F8646B"/>
    <w:rsid w:val="00F865A6"/>
    <w:rsid w:val="00F868A1"/>
    <w:rsid w:val="00F86BFF"/>
    <w:rsid w:val="00F86CDD"/>
    <w:rsid w:val="00F87294"/>
    <w:rsid w:val="00F872E0"/>
    <w:rsid w:val="00F87A8A"/>
    <w:rsid w:val="00F87B57"/>
    <w:rsid w:val="00F87F4E"/>
    <w:rsid w:val="00F90009"/>
    <w:rsid w:val="00F902B4"/>
    <w:rsid w:val="00F90433"/>
    <w:rsid w:val="00F9048D"/>
    <w:rsid w:val="00F90558"/>
    <w:rsid w:val="00F907FE"/>
    <w:rsid w:val="00F909DA"/>
    <w:rsid w:val="00F90AC0"/>
    <w:rsid w:val="00F90B12"/>
    <w:rsid w:val="00F90DEF"/>
    <w:rsid w:val="00F911D0"/>
    <w:rsid w:val="00F91274"/>
    <w:rsid w:val="00F9138E"/>
    <w:rsid w:val="00F91513"/>
    <w:rsid w:val="00F915C7"/>
    <w:rsid w:val="00F9178B"/>
    <w:rsid w:val="00F9186C"/>
    <w:rsid w:val="00F91ABD"/>
    <w:rsid w:val="00F92180"/>
    <w:rsid w:val="00F921C9"/>
    <w:rsid w:val="00F92244"/>
    <w:rsid w:val="00F92419"/>
    <w:rsid w:val="00F92464"/>
    <w:rsid w:val="00F92655"/>
    <w:rsid w:val="00F92682"/>
    <w:rsid w:val="00F92BFA"/>
    <w:rsid w:val="00F93198"/>
    <w:rsid w:val="00F933C0"/>
    <w:rsid w:val="00F93489"/>
    <w:rsid w:val="00F9353D"/>
    <w:rsid w:val="00F935AB"/>
    <w:rsid w:val="00F94380"/>
    <w:rsid w:val="00F943E4"/>
    <w:rsid w:val="00F94677"/>
    <w:rsid w:val="00F948AE"/>
    <w:rsid w:val="00F94D1E"/>
    <w:rsid w:val="00F94EB2"/>
    <w:rsid w:val="00F94F67"/>
    <w:rsid w:val="00F95252"/>
    <w:rsid w:val="00F952BE"/>
    <w:rsid w:val="00F9567A"/>
    <w:rsid w:val="00F957FE"/>
    <w:rsid w:val="00F95D19"/>
    <w:rsid w:val="00F95D33"/>
    <w:rsid w:val="00F967FF"/>
    <w:rsid w:val="00F96B2F"/>
    <w:rsid w:val="00F96D75"/>
    <w:rsid w:val="00F96FAC"/>
    <w:rsid w:val="00F96FC1"/>
    <w:rsid w:val="00F9728D"/>
    <w:rsid w:val="00F97309"/>
    <w:rsid w:val="00F974CC"/>
    <w:rsid w:val="00F97651"/>
    <w:rsid w:val="00F976B6"/>
    <w:rsid w:val="00F97D5A"/>
    <w:rsid w:val="00F97D78"/>
    <w:rsid w:val="00F97FE4"/>
    <w:rsid w:val="00FA01F8"/>
    <w:rsid w:val="00FA0261"/>
    <w:rsid w:val="00FA0AF5"/>
    <w:rsid w:val="00FA0EDB"/>
    <w:rsid w:val="00FA0F6B"/>
    <w:rsid w:val="00FA107D"/>
    <w:rsid w:val="00FA15D2"/>
    <w:rsid w:val="00FA1853"/>
    <w:rsid w:val="00FA1BFB"/>
    <w:rsid w:val="00FA203D"/>
    <w:rsid w:val="00FA222A"/>
    <w:rsid w:val="00FA23E3"/>
    <w:rsid w:val="00FA25BE"/>
    <w:rsid w:val="00FA290D"/>
    <w:rsid w:val="00FA2C19"/>
    <w:rsid w:val="00FA2DA0"/>
    <w:rsid w:val="00FA2E8B"/>
    <w:rsid w:val="00FA341B"/>
    <w:rsid w:val="00FA353D"/>
    <w:rsid w:val="00FA3552"/>
    <w:rsid w:val="00FA37DC"/>
    <w:rsid w:val="00FA3821"/>
    <w:rsid w:val="00FA3A0F"/>
    <w:rsid w:val="00FA3EA5"/>
    <w:rsid w:val="00FA3FA9"/>
    <w:rsid w:val="00FA3FAD"/>
    <w:rsid w:val="00FA40AF"/>
    <w:rsid w:val="00FA445D"/>
    <w:rsid w:val="00FA473B"/>
    <w:rsid w:val="00FA4C63"/>
    <w:rsid w:val="00FA5724"/>
    <w:rsid w:val="00FA5938"/>
    <w:rsid w:val="00FA5AA1"/>
    <w:rsid w:val="00FA5E5F"/>
    <w:rsid w:val="00FA5EE9"/>
    <w:rsid w:val="00FA5FF8"/>
    <w:rsid w:val="00FA61BB"/>
    <w:rsid w:val="00FA64C4"/>
    <w:rsid w:val="00FA66DE"/>
    <w:rsid w:val="00FA66EF"/>
    <w:rsid w:val="00FA68B4"/>
    <w:rsid w:val="00FA68D2"/>
    <w:rsid w:val="00FA691E"/>
    <w:rsid w:val="00FA6E79"/>
    <w:rsid w:val="00FA6ECC"/>
    <w:rsid w:val="00FA775E"/>
    <w:rsid w:val="00FA77D7"/>
    <w:rsid w:val="00FA7CD6"/>
    <w:rsid w:val="00FA7D4E"/>
    <w:rsid w:val="00FB0359"/>
    <w:rsid w:val="00FB04C4"/>
    <w:rsid w:val="00FB0A4F"/>
    <w:rsid w:val="00FB0CF7"/>
    <w:rsid w:val="00FB0F0C"/>
    <w:rsid w:val="00FB10BC"/>
    <w:rsid w:val="00FB112A"/>
    <w:rsid w:val="00FB1339"/>
    <w:rsid w:val="00FB158F"/>
    <w:rsid w:val="00FB1729"/>
    <w:rsid w:val="00FB1E34"/>
    <w:rsid w:val="00FB1E97"/>
    <w:rsid w:val="00FB1F1E"/>
    <w:rsid w:val="00FB247B"/>
    <w:rsid w:val="00FB2B22"/>
    <w:rsid w:val="00FB2C54"/>
    <w:rsid w:val="00FB2CE9"/>
    <w:rsid w:val="00FB2EE0"/>
    <w:rsid w:val="00FB2FAC"/>
    <w:rsid w:val="00FB2FBE"/>
    <w:rsid w:val="00FB30DE"/>
    <w:rsid w:val="00FB39DF"/>
    <w:rsid w:val="00FB3AC6"/>
    <w:rsid w:val="00FB3D00"/>
    <w:rsid w:val="00FB3D56"/>
    <w:rsid w:val="00FB3D93"/>
    <w:rsid w:val="00FB3E0F"/>
    <w:rsid w:val="00FB3FA4"/>
    <w:rsid w:val="00FB428A"/>
    <w:rsid w:val="00FB436A"/>
    <w:rsid w:val="00FB476A"/>
    <w:rsid w:val="00FB4C08"/>
    <w:rsid w:val="00FB4E1F"/>
    <w:rsid w:val="00FB5329"/>
    <w:rsid w:val="00FB539C"/>
    <w:rsid w:val="00FB58DF"/>
    <w:rsid w:val="00FB5ECB"/>
    <w:rsid w:val="00FB61C0"/>
    <w:rsid w:val="00FB62C3"/>
    <w:rsid w:val="00FB64B2"/>
    <w:rsid w:val="00FB67A6"/>
    <w:rsid w:val="00FB6811"/>
    <w:rsid w:val="00FB6895"/>
    <w:rsid w:val="00FB6B69"/>
    <w:rsid w:val="00FB6D1A"/>
    <w:rsid w:val="00FB724B"/>
    <w:rsid w:val="00FB732B"/>
    <w:rsid w:val="00FB7436"/>
    <w:rsid w:val="00FB7463"/>
    <w:rsid w:val="00FB7524"/>
    <w:rsid w:val="00FB765E"/>
    <w:rsid w:val="00FB7C47"/>
    <w:rsid w:val="00FC02E0"/>
    <w:rsid w:val="00FC049B"/>
    <w:rsid w:val="00FC083E"/>
    <w:rsid w:val="00FC0BDB"/>
    <w:rsid w:val="00FC0F46"/>
    <w:rsid w:val="00FC0F84"/>
    <w:rsid w:val="00FC1016"/>
    <w:rsid w:val="00FC10F1"/>
    <w:rsid w:val="00FC1195"/>
    <w:rsid w:val="00FC1305"/>
    <w:rsid w:val="00FC1502"/>
    <w:rsid w:val="00FC176F"/>
    <w:rsid w:val="00FC1E2D"/>
    <w:rsid w:val="00FC1E74"/>
    <w:rsid w:val="00FC1ED7"/>
    <w:rsid w:val="00FC2188"/>
    <w:rsid w:val="00FC21CD"/>
    <w:rsid w:val="00FC2339"/>
    <w:rsid w:val="00FC2356"/>
    <w:rsid w:val="00FC2483"/>
    <w:rsid w:val="00FC26D0"/>
    <w:rsid w:val="00FC2A9B"/>
    <w:rsid w:val="00FC2C7E"/>
    <w:rsid w:val="00FC2EA4"/>
    <w:rsid w:val="00FC3186"/>
    <w:rsid w:val="00FC31F9"/>
    <w:rsid w:val="00FC3387"/>
    <w:rsid w:val="00FC347B"/>
    <w:rsid w:val="00FC350A"/>
    <w:rsid w:val="00FC3811"/>
    <w:rsid w:val="00FC3812"/>
    <w:rsid w:val="00FC3978"/>
    <w:rsid w:val="00FC3CAF"/>
    <w:rsid w:val="00FC45C6"/>
    <w:rsid w:val="00FC4620"/>
    <w:rsid w:val="00FC4D81"/>
    <w:rsid w:val="00FC4E4F"/>
    <w:rsid w:val="00FC4E68"/>
    <w:rsid w:val="00FC5018"/>
    <w:rsid w:val="00FC51F0"/>
    <w:rsid w:val="00FC522A"/>
    <w:rsid w:val="00FC5516"/>
    <w:rsid w:val="00FC5572"/>
    <w:rsid w:val="00FC5D98"/>
    <w:rsid w:val="00FC5DF4"/>
    <w:rsid w:val="00FC6072"/>
    <w:rsid w:val="00FC619F"/>
    <w:rsid w:val="00FC61FA"/>
    <w:rsid w:val="00FC62AC"/>
    <w:rsid w:val="00FC65FB"/>
    <w:rsid w:val="00FC68A3"/>
    <w:rsid w:val="00FC6CE3"/>
    <w:rsid w:val="00FC6CFF"/>
    <w:rsid w:val="00FC72AE"/>
    <w:rsid w:val="00FC72C0"/>
    <w:rsid w:val="00FC72C7"/>
    <w:rsid w:val="00FC764E"/>
    <w:rsid w:val="00FC7787"/>
    <w:rsid w:val="00FC7954"/>
    <w:rsid w:val="00FD0769"/>
    <w:rsid w:val="00FD097C"/>
    <w:rsid w:val="00FD0C64"/>
    <w:rsid w:val="00FD0DFB"/>
    <w:rsid w:val="00FD1454"/>
    <w:rsid w:val="00FD1595"/>
    <w:rsid w:val="00FD1730"/>
    <w:rsid w:val="00FD1787"/>
    <w:rsid w:val="00FD1862"/>
    <w:rsid w:val="00FD1BAD"/>
    <w:rsid w:val="00FD1FAC"/>
    <w:rsid w:val="00FD2017"/>
    <w:rsid w:val="00FD25FA"/>
    <w:rsid w:val="00FD2727"/>
    <w:rsid w:val="00FD28E5"/>
    <w:rsid w:val="00FD3837"/>
    <w:rsid w:val="00FD3B4E"/>
    <w:rsid w:val="00FD409B"/>
    <w:rsid w:val="00FD4199"/>
    <w:rsid w:val="00FD435C"/>
    <w:rsid w:val="00FD458B"/>
    <w:rsid w:val="00FD4803"/>
    <w:rsid w:val="00FD4818"/>
    <w:rsid w:val="00FD48C0"/>
    <w:rsid w:val="00FD4D86"/>
    <w:rsid w:val="00FD4FE3"/>
    <w:rsid w:val="00FD5231"/>
    <w:rsid w:val="00FD558E"/>
    <w:rsid w:val="00FD5716"/>
    <w:rsid w:val="00FD5B07"/>
    <w:rsid w:val="00FD5FBB"/>
    <w:rsid w:val="00FD66F2"/>
    <w:rsid w:val="00FD6716"/>
    <w:rsid w:val="00FD673B"/>
    <w:rsid w:val="00FD68E4"/>
    <w:rsid w:val="00FD6BE2"/>
    <w:rsid w:val="00FD6BF5"/>
    <w:rsid w:val="00FD6D78"/>
    <w:rsid w:val="00FD72B2"/>
    <w:rsid w:val="00FD7361"/>
    <w:rsid w:val="00FD7492"/>
    <w:rsid w:val="00FD7B89"/>
    <w:rsid w:val="00FD7D19"/>
    <w:rsid w:val="00FD7E53"/>
    <w:rsid w:val="00FE008D"/>
    <w:rsid w:val="00FE00E1"/>
    <w:rsid w:val="00FE0653"/>
    <w:rsid w:val="00FE0658"/>
    <w:rsid w:val="00FE07AB"/>
    <w:rsid w:val="00FE08CD"/>
    <w:rsid w:val="00FE10F5"/>
    <w:rsid w:val="00FE11B8"/>
    <w:rsid w:val="00FE15CE"/>
    <w:rsid w:val="00FE167A"/>
    <w:rsid w:val="00FE1685"/>
    <w:rsid w:val="00FE1793"/>
    <w:rsid w:val="00FE18F5"/>
    <w:rsid w:val="00FE1A1D"/>
    <w:rsid w:val="00FE1C26"/>
    <w:rsid w:val="00FE2373"/>
    <w:rsid w:val="00FE25DF"/>
    <w:rsid w:val="00FE275B"/>
    <w:rsid w:val="00FE276F"/>
    <w:rsid w:val="00FE2860"/>
    <w:rsid w:val="00FE2949"/>
    <w:rsid w:val="00FE2CCE"/>
    <w:rsid w:val="00FE2D0E"/>
    <w:rsid w:val="00FE2D50"/>
    <w:rsid w:val="00FE2D81"/>
    <w:rsid w:val="00FE2E73"/>
    <w:rsid w:val="00FE2F15"/>
    <w:rsid w:val="00FE30B4"/>
    <w:rsid w:val="00FE3496"/>
    <w:rsid w:val="00FE3938"/>
    <w:rsid w:val="00FE393A"/>
    <w:rsid w:val="00FE3A5D"/>
    <w:rsid w:val="00FE3BC8"/>
    <w:rsid w:val="00FE3D7E"/>
    <w:rsid w:val="00FE3DF4"/>
    <w:rsid w:val="00FE3E4B"/>
    <w:rsid w:val="00FE3EB9"/>
    <w:rsid w:val="00FE41EC"/>
    <w:rsid w:val="00FE46C5"/>
    <w:rsid w:val="00FE483B"/>
    <w:rsid w:val="00FE49A4"/>
    <w:rsid w:val="00FE4CA2"/>
    <w:rsid w:val="00FE4D7F"/>
    <w:rsid w:val="00FE51F0"/>
    <w:rsid w:val="00FE5439"/>
    <w:rsid w:val="00FE54F1"/>
    <w:rsid w:val="00FE5BD5"/>
    <w:rsid w:val="00FE5D11"/>
    <w:rsid w:val="00FE5E7F"/>
    <w:rsid w:val="00FE5FF8"/>
    <w:rsid w:val="00FE656B"/>
    <w:rsid w:val="00FE686D"/>
    <w:rsid w:val="00FE68BF"/>
    <w:rsid w:val="00FE6AF6"/>
    <w:rsid w:val="00FE6D3E"/>
    <w:rsid w:val="00FE6E41"/>
    <w:rsid w:val="00FE70B1"/>
    <w:rsid w:val="00FE75FC"/>
    <w:rsid w:val="00FE76B5"/>
    <w:rsid w:val="00FE76CD"/>
    <w:rsid w:val="00FE79FD"/>
    <w:rsid w:val="00FE7A60"/>
    <w:rsid w:val="00FE7B41"/>
    <w:rsid w:val="00FE7DA2"/>
    <w:rsid w:val="00FE7F59"/>
    <w:rsid w:val="00FE7FF1"/>
    <w:rsid w:val="00FF0090"/>
    <w:rsid w:val="00FF0499"/>
    <w:rsid w:val="00FF054D"/>
    <w:rsid w:val="00FF0630"/>
    <w:rsid w:val="00FF0948"/>
    <w:rsid w:val="00FF0C91"/>
    <w:rsid w:val="00FF1057"/>
    <w:rsid w:val="00FF1312"/>
    <w:rsid w:val="00FF155E"/>
    <w:rsid w:val="00FF15ED"/>
    <w:rsid w:val="00FF16E4"/>
    <w:rsid w:val="00FF1EA3"/>
    <w:rsid w:val="00FF1F88"/>
    <w:rsid w:val="00FF207B"/>
    <w:rsid w:val="00FF2398"/>
    <w:rsid w:val="00FF245B"/>
    <w:rsid w:val="00FF25AA"/>
    <w:rsid w:val="00FF25E1"/>
    <w:rsid w:val="00FF2B56"/>
    <w:rsid w:val="00FF2F16"/>
    <w:rsid w:val="00FF30AF"/>
    <w:rsid w:val="00FF3185"/>
    <w:rsid w:val="00FF3936"/>
    <w:rsid w:val="00FF41DF"/>
    <w:rsid w:val="00FF47DB"/>
    <w:rsid w:val="00FF4A00"/>
    <w:rsid w:val="00FF4B1C"/>
    <w:rsid w:val="00FF4F09"/>
    <w:rsid w:val="00FF574A"/>
    <w:rsid w:val="00FF574F"/>
    <w:rsid w:val="00FF57E8"/>
    <w:rsid w:val="00FF5A03"/>
    <w:rsid w:val="00FF5FF3"/>
    <w:rsid w:val="00FF6316"/>
    <w:rsid w:val="00FF6C2A"/>
    <w:rsid w:val="00FF6E33"/>
    <w:rsid w:val="00FF6F99"/>
    <w:rsid w:val="00FF6FFB"/>
    <w:rsid w:val="00FF7251"/>
    <w:rsid w:val="00FF75B6"/>
    <w:rsid w:val="00FF75F4"/>
    <w:rsid w:val="00FF762C"/>
    <w:rsid w:val="00FF77D5"/>
    <w:rsid w:val="00FF7BA6"/>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97C518-71F1-4377-B6CF-41C8D50B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01C"/>
    <w:rPr>
      <w:lang w:val="en-GB"/>
    </w:rPr>
  </w:style>
  <w:style w:type="paragraph" w:styleId="Heading1">
    <w:name w:val="heading 1"/>
    <w:basedOn w:val="Normal"/>
    <w:next w:val="Normal"/>
    <w:link w:val="Heading1Char"/>
    <w:uiPriority w:val="9"/>
    <w:qFormat/>
    <w:rsid w:val="00BA2DC0"/>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lang w:val="en-GB"/>
    </w:rPr>
  </w:style>
  <w:style w:type="character" w:customStyle="1" w:styleId="KittyChar">
    <w:name w:val="Kitty Char"/>
    <w:basedOn w:val="DefaultParagraphFont"/>
    <w:link w:val="Kitty"/>
    <w:rsid w:val="00BA2DC0"/>
    <w:rPr>
      <w:rFonts w:ascii="Times New Roman" w:eastAsia="宋体" w:hAnsi="Times New Roman" w:cs="Times New Roman"/>
      <w:sz w:val="28"/>
      <w:szCs w:val="24"/>
      <w:lang w:val="en-GB" w:eastAsia="zh-CN"/>
    </w:rPr>
  </w:style>
  <w:style w:type="paragraph" w:customStyle="1" w:styleId="Bob1">
    <w:name w:val="Bob 1"/>
    <w:link w:val="Bob1Char"/>
    <w:qFormat/>
    <w:rsid w:val="00226373"/>
    <w:pPr>
      <w:numPr>
        <w:numId w:val="11"/>
      </w:numPr>
      <w:kinsoku w:val="0"/>
      <w:autoSpaceDE w:val="0"/>
      <w:autoSpaceDN w:val="0"/>
      <w:snapToGrid w:val="0"/>
      <w:spacing w:after="240" w:line="360" w:lineRule="auto"/>
    </w:pPr>
    <w:rPr>
      <w:lang w:val="en-GB"/>
    </w:rPr>
  </w:style>
  <w:style w:type="character" w:customStyle="1" w:styleId="Bob1Char">
    <w:name w:val="Bob 1 Char"/>
    <w:basedOn w:val="DefaultParagraphFont"/>
    <w:link w:val="Bob1"/>
    <w:rsid w:val="00226373"/>
    <w:rPr>
      <w:lang w:val="en-GB"/>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character" w:customStyle="1" w:styleId="Heading1Char">
    <w:name w:val="Heading 1 Char"/>
    <w:basedOn w:val="DefaultParagraphFont"/>
    <w:link w:val="Heading1"/>
    <w:uiPriority w:val="9"/>
    <w:rsid w:val="00BA2DC0"/>
    <w:rPr>
      <w:rFonts w:asciiTheme="majorHAnsi" w:eastAsiaTheme="majorEastAsia" w:hAnsiTheme="majorHAnsi" w:cstheme="majorBidi"/>
      <w:b/>
      <w:bCs/>
      <w:color w:val="365F91" w:themeColor="accent1" w:themeShade="BF"/>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eastAsia="PMingLiU" w:hAnsi="Times New Roman" w:cs="Times New Roman"/>
      <w:snapToGrid w:val="0"/>
      <w:color w:val="auto"/>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rPr>
  </w:style>
  <w:style w:type="paragraph" w:customStyle="1" w:styleId="docmapheading">
    <w:name w:val="doc map heading"/>
    <w:basedOn w:val="DocumentMap"/>
    <w:link w:val="docmapheadingChar"/>
    <w:autoRedefine/>
    <w:qFormat/>
    <w:rsid w:val="00EF03FF"/>
    <w:pPr>
      <w:spacing w:before="120" w:after="240" w:line="276" w:lineRule="auto"/>
      <w:ind w:left="720" w:hanging="720"/>
      <w:jc w:val="both"/>
      <w:outlineLvl w:val="1"/>
    </w:pPr>
    <w:rPr>
      <w:rFonts w:ascii="Times New Roman" w:eastAsia="PMingLiU" w:hAnsi="Times New Roman"/>
      <w:i/>
      <w:spacing w:val="15"/>
      <w:sz w:val="28"/>
      <w:szCs w:val="28"/>
      <w:lang w:eastAsia="en-US"/>
    </w:rPr>
  </w:style>
  <w:style w:type="paragraph" w:styleId="Subtitle">
    <w:name w:val="Subtitle"/>
    <w:basedOn w:val="Normal"/>
    <w:next w:val="Normal"/>
    <w:link w:val="SubtitleChar"/>
    <w:uiPriority w:val="11"/>
    <w:qFormat/>
    <w:rsid w:val="00AB0343"/>
    <w:pPr>
      <w:numPr>
        <w:ilvl w:val="1"/>
      </w:numPr>
    </w:pPr>
    <w:rPr>
      <w:rFonts w:asciiTheme="majorHAnsi" w:eastAsiaTheme="majorEastAsia" w:hAnsiTheme="majorHAnsi" w:cstheme="majorBidi"/>
      <w:color w:val="4F81BD" w:themeColor="accent1"/>
      <w:spacing w:val="15"/>
    </w:rPr>
  </w:style>
  <w:style w:type="character" w:customStyle="1" w:styleId="SubtitleChar">
    <w:name w:val="Subtitle Char"/>
    <w:basedOn w:val="DefaultParagraphFont"/>
    <w:link w:val="Subtitle"/>
    <w:uiPriority w:val="11"/>
    <w:rsid w:val="00AB0343"/>
    <w:rPr>
      <w:rFonts w:asciiTheme="majorHAnsi" w:eastAsiaTheme="majorEastAsia" w:hAnsiTheme="majorHAnsi" w:cstheme="majorBidi"/>
      <w:i/>
      <w:iCs/>
      <w:color w:val="4F81BD" w:themeColor="accent1"/>
      <w:spacing w:val="15"/>
      <w:sz w:val="24"/>
      <w:szCs w:val="24"/>
      <w:lang w:val="en-GB"/>
    </w:rPr>
  </w:style>
  <w:style w:type="character" w:customStyle="1" w:styleId="docmapheadingChar">
    <w:name w:val="doc map heading Char"/>
    <w:basedOn w:val="SubtitleChar"/>
    <w:link w:val="docmapheading"/>
    <w:rsid w:val="00EF03FF"/>
    <w:rPr>
      <w:rFonts w:asciiTheme="majorHAnsi" w:eastAsia="PMingLiU" w:hAnsiTheme="majorHAnsi" w:cstheme="majorBidi"/>
      <w:i/>
      <w:iCs w:val="0"/>
      <w:color w:val="4F81BD" w:themeColor="accent1"/>
      <w:spacing w:val="15"/>
      <w:sz w:val="24"/>
      <w:szCs w:val="28"/>
      <w:lang w:val="en-GB"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01FE1"/>
    <w:rPr>
      <w:rFonts w:ascii="Tahoma" w:hAnsi="Tahoma" w:cs="Tahoma"/>
      <w:sz w:val="16"/>
      <w:szCs w:val="16"/>
      <w:lang w:val="en-GB"/>
    </w:rPr>
  </w:style>
  <w:style w:type="paragraph" w:styleId="Header">
    <w:name w:val="header"/>
    <w:basedOn w:val="Normal"/>
    <w:link w:val="HeaderChar"/>
    <w:uiPriority w:val="99"/>
    <w:unhideWhenUsed/>
    <w:rsid w:val="00CC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07"/>
    <w:rPr>
      <w:lang w:val="en-GB"/>
    </w:rPr>
  </w:style>
  <w:style w:type="paragraph" w:styleId="Footer">
    <w:name w:val="footer"/>
    <w:basedOn w:val="Normal"/>
    <w:link w:val="FooterChar"/>
    <w:uiPriority w:val="99"/>
    <w:unhideWhenUsed/>
    <w:rsid w:val="00CC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07"/>
    <w:rPr>
      <w:lang w:val="en-GB"/>
    </w:rPr>
  </w:style>
  <w:style w:type="paragraph" w:styleId="FootnoteText">
    <w:name w:val="footnote text"/>
    <w:basedOn w:val="Normal"/>
    <w:link w:val="FootnoteTextChar"/>
    <w:uiPriority w:val="99"/>
    <w:semiHidden/>
    <w:unhideWhenUsed/>
    <w:rsid w:val="00197DEE"/>
    <w:pPr>
      <w:widowControl w:val="0"/>
      <w:autoSpaceDE w:val="0"/>
      <w:autoSpaceDN w:val="0"/>
      <w:adjustRightInd w:val="0"/>
      <w:spacing w:after="120" w:line="240" w:lineRule="auto"/>
    </w:pPr>
    <w:rPr>
      <w:rFonts w:cstheme="minorBidi"/>
      <w:sz w:val="24"/>
      <w:szCs w:val="20"/>
    </w:rPr>
  </w:style>
  <w:style w:type="character" w:customStyle="1" w:styleId="FootnoteTextChar">
    <w:name w:val="Footnote Text Char"/>
    <w:basedOn w:val="DefaultParagraphFont"/>
    <w:link w:val="FootnoteText"/>
    <w:uiPriority w:val="99"/>
    <w:semiHidden/>
    <w:rsid w:val="00197DEE"/>
    <w:rPr>
      <w:rFonts w:cstheme="minorBidi"/>
      <w:sz w:val="24"/>
      <w:szCs w:val="20"/>
      <w:lang w:val="en-GB"/>
    </w:rPr>
  </w:style>
  <w:style w:type="character" w:styleId="FootnoteReference">
    <w:name w:val="footnote reference"/>
    <w:basedOn w:val="DefaultParagraphFont"/>
    <w:uiPriority w:val="99"/>
    <w:semiHidden/>
    <w:unhideWhenUsed/>
    <w:rsid w:val="005437A0"/>
    <w:rPr>
      <w:vertAlign w:val="superscript"/>
    </w:rPr>
  </w:style>
  <w:style w:type="paragraph" w:styleId="NormalIndent">
    <w:name w:val="Normal Indent"/>
    <w:basedOn w:val="BodyText"/>
    <w:next w:val="BodyText"/>
    <w:autoRedefine/>
    <w:semiHidden/>
    <w:rsid w:val="00B406C9"/>
    <w:pPr>
      <w:tabs>
        <w:tab w:val="right" w:pos="9000"/>
      </w:tabs>
      <w:overflowPunct w:val="0"/>
      <w:autoSpaceDE w:val="0"/>
      <w:autoSpaceDN w:val="0"/>
      <w:adjustRightInd w:val="0"/>
      <w:snapToGrid w:val="0"/>
      <w:spacing w:after="360" w:line="240" w:lineRule="auto"/>
      <w:ind w:left="720"/>
      <w:jc w:val="both"/>
      <w:textAlignment w:val="baseline"/>
    </w:pPr>
    <w:rPr>
      <w:rFonts w:eastAsia="MingLiU"/>
      <w:sz w:val="24"/>
      <w:szCs w:val="20"/>
      <w:lang w:eastAsia="zh-TW"/>
    </w:rPr>
  </w:style>
  <w:style w:type="paragraph" w:styleId="BodyText">
    <w:name w:val="Body Text"/>
    <w:basedOn w:val="Normal"/>
    <w:link w:val="BodyTextChar"/>
    <w:uiPriority w:val="99"/>
    <w:semiHidden/>
    <w:unhideWhenUsed/>
    <w:rsid w:val="00220849"/>
    <w:pPr>
      <w:spacing w:after="120"/>
    </w:pPr>
  </w:style>
  <w:style w:type="character" w:customStyle="1" w:styleId="BodyTextChar">
    <w:name w:val="Body Text Char"/>
    <w:basedOn w:val="DefaultParagraphFont"/>
    <w:link w:val="BodyText"/>
    <w:uiPriority w:val="99"/>
    <w:semiHidden/>
    <w:rsid w:val="00220849"/>
    <w:rPr>
      <w:lang w:val="en-GB"/>
    </w:rPr>
  </w:style>
  <w:style w:type="paragraph" w:styleId="BodyTextIndent2">
    <w:name w:val="Body Text Indent 2"/>
    <w:basedOn w:val="Normal"/>
    <w:link w:val="BodyTextIndent2Char"/>
    <w:uiPriority w:val="99"/>
    <w:unhideWhenUsed/>
    <w:rsid w:val="00E0482B"/>
    <w:pPr>
      <w:spacing w:after="120" w:line="480" w:lineRule="auto"/>
      <w:ind w:left="360"/>
    </w:pPr>
  </w:style>
  <w:style w:type="character" w:customStyle="1" w:styleId="BodyTextIndent2Char">
    <w:name w:val="Body Text Indent 2 Char"/>
    <w:basedOn w:val="DefaultParagraphFont"/>
    <w:link w:val="BodyTextIndent2"/>
    <w:uiPriority w:val="99"/>
    <w:rsid w:val="00E0482B"/>
    <w:rPr>
      <w:lang w:val="en-GB"/>
    </w:rPr>
  </w:style>
  <w:style w:type="paragraph" w:customStyle="1" w:styleId="Bob10">
    <w:name w:val="Bob1"/>
    <w:autoRedefine/>
    <w:qFormat/>
    <w:rsid w:val="00E0482B"/>
    <w:pPr>
      <w:kinsoku w:val="0"/>
      <w:autoSpaceDE w:val="0"/>
      <w:autoSpaceDN w:val="0"/>
      <w:snapToGrid w:val="0"/>
      <w:spacing w:after="360" w:line="360" w:lineRule="auto"/>
      <w:jc w:val="center"/>
    </w:pPr>
    <w:rPr>
      <w:rFonts w:eastAsia="MingLiU"/>
      <w:color w:val="000000"/>
      <w:lang w:val="en-GB"/>
    </w:rPr>
  </w:style>
  <w:style w:type="paragraph" w:customStyle="1" w:styleId="Normal4">
    <w:name w:val="Normal 4"/>
    <w:basedOn w:val="Normal"/>
    <w:rsid w:val="00E0482B"/>
    <w:pPr>
      <w:overflowPunct w:val="0"/>
      <w:autoSpaceDE w:val="0"/>
      <w:autoSpaceDN w:val="0"/>
      <w:adjustRightInd w:val="0"/>
      <w:snapToGrid w:val="0"/>
      <w:spacing w:after="0" w:line="240" w:lineRule="auto"/>
      <w:jc w:val="center"/>
      <w:textAlignment w:val="baseline"/>
    </w:pPr>
    <w:rPr>
      <w:rFonts w:eastAsia="MingLiU"/>
      <w:b/>
      <w:szCs w:val="20"/>
      <w:lang w:eastAsia="zh-TW"/>
    </w:rPr>
  </w:style>
  <w:style w:type="character" w:customStyle="1" w:styleId="apple-converted-space">
    <w:name w:val="apple-converted-space"/>
    <w:rsid w:val="003F5611"/>
  </w:style>
  <w:style w:type="paragraph" w:styleId="ListParagraph">
    <w:name w:val="List Paragraph"/>
    <w:basedOn w:val="Normal"/>
    <w:uiPriority w:val="34"/>
    <w:qFormat/>
    <w:rsid w:val="003453B4"/>
    <w:pPr>
      <w:ind w:left="720"/>
      <w:contextualSpacing/>
    </w:pPr>
  </w:style>
  <w:style w:type="paragraph" w:styleId="BodyTextIndent">
    <w:name w:val="Body Text Indent"/>
    <w:basedOn w:val="Normal"/>
    <w:link w:val="BodyTextIndentChar"/>
    <w:uiPriority w:val="99"/>
    <w:unhideWhenUsed/>
    <w:rsid w:val="00E016AF"/>
    <w:pPr>
      <w:spacing w:after="120"/>
      <w:ind w:left="360"/>
    </w:pPr>
    <w:rPr>
      <w:rFonts w:eastAsia="宋体"/>
    </w:rPr>
  </w:style>
  <w:style w:type="character" w:customStyle="1" w:styleId="BodyTextIndentChar">
    <w:name w:val="Body Text Indent Char"/>
    <w:basedOn w:val="DefaultParagraphFont"/>
    <w:link w:val="BodyTextIndent"/>
    <w:uiPriority w:val="99"/>
    <w:rsid w:val="00E016AF"/>
    <w:rPr>
      <w:rFonts w:eastAsia="宋体"/>
      <w:lang w:val="en-GB"/>
    </w:rPr>
  </w:style>
  <w:style w:type="character" w:styleId="Emphasis">
    <w:name w:val="Emphasis"/>
    <w:basedOn w:val="DefaultParagraphFont"/>
    <w:uiPriority w:val="20"/>
    <w:qFormat/>
    <w:rsid w:val="00B434D8"/>
    <w:rPr>
      <w:i/>
      <w:iCs/>
    </w:rPr>
  </w:style>
  <w:style w:type="paragraph" w:styleId="EndnoteText">
    <w:name w:val="endnote text"/>
    <w:basedOn w:val="Normal"/>
    <w:link w:val="EndnoteTextChar"/>
    <w:uiPriority w:val="99"/>
    <w:semiHidden/>
    <w:unhideWhenUsed/>
    <w:rsid w:val="00F823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3BC"/>
    <w:rPr>
      <w:sz w:val="20"/>
      <w:szCs w:val="20"/>
      <w:lang w:val="en-GB"/>
    </w:rPr>
  </w:style>
  <w:style w:type="character" w:styleId="EndnoteReference">
    <w:name w:val="endnote reference"/>
    <w:basedOn w:val="DefaultParagraphFont"/>
    <w:uiPriority w:val="99"/>
    <w:semiHidden/>
    <w:unhideWhenUsed/>
    <w:rsid w:val="00F823BC"/>
    <w:rPr>
      <w:vertAlign w:val="superscript"/>
    </w:rPr>
  </w:style>
  <w:style w:type="paragraph" w:customStyle="1" w:styleId="Normal2">
    <w:name w:val="Normal 2"/>
    <w:basedOn w:val="Signature"/>
    <w:rsid w:val="002422D3"/>
    <w:pPr>
      <w:tabs>
        <w:tab w:val="center" w:pos="4320"/>
        <w:tab w:val="right" w:pos="9000"/>
      </w:tabs>
      <w:overflowPunct w:val="0"/>
      <w:autoSpaceDE w:val="0"/>
      <w:autoSpaceDN w:val="0"/>
      <w:adjustRightInd w:val="0"/>
      <w:snapToGrid w:val="0"/>
      <w:ind w:left="0"/>
      <w:jc w:val="both"/>
      <w:textAlignment w:val="baseline"/>
    </w:pPr>
    <w:rPr>
      <w:rFonts w:eastAsia="MingLiU"/>
      <w:b/>
      <w:szCs w:val="20"/>
    </w:rPr>
  </w:style>
  <w:style w:type="paragraph" w:styleId="Signature">
    <w:name w:val="Signature"/>
    <w:basedOn w:val="Normal"/>
    <w:link w:val="SignatureChar"/>
    <w:uiPriority w:val="99"/>
    <w:semiHidden/>
    <w:unhideWhenUsed/>
    <w:rsid w:val="002422D3"/>
    <w:pPr>
      <w:spacing w:after="0" w:line="240" w:lineRule="auto"/>
      <w:ind w:left="4320"/>
    </w:pPr>
  </w:style>
  <w:style w:type="character" w:customStyle="1" w:styleId="SignatureChar">
    <w:name w:val="Signature Char"/>
    <w:basedOn w:val="DefaultParagraphFont"/>
    <w:link w:val="Signature"/>
    <w:uiPriority w:val="99"/>
    <w:semiHidden/>
    <w:rsid w:val="002422D3"/>
    <w:rPr>
      <w:lang w:val="en-GB"/>
    </w:rPr>
  </w:style>
  <w:style w:type="paragraph" w:styleId="BalloonText">
    <w:name w:val="Balloon Text"/>
    <w:basedOn w:val="Normal"/>
    <w:link w:val="BalloonTextChar"/>
    <w:uiPriority w:val="99"/>
    <w:semiHidden/>
    <w:unhideWhenUsed/>
    <w:rsid w:val="001063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349"/>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4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westlawasia.com/maf/wlasia/ext/app/document?src=doc&amp;linktype=ref&amp;crumb-action=replace&amp;docguid=I33E5E4A0E42811DA8FC2A0F0355337E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ogin.westlawasia.com/maf/wlasia/ext/app/document?src=doc&amp;linktype=ref&amp;crumb-action=replace&amp;docguid=I478675B0E42811DA8FC2A0F0355337E9" TargetMode="External"/><Relationship Id="rId4" Type="http://schemas.openxmlformats.org/officeDocument/2006/relationships/settings" Target="settings.xml"/><Relationship Id="rId9" Type="http://schemas.openxmlformats.org/officeDocument/2006/relationships/hyperlink" Target="https://login.westlawasia.com/maf/wlasia/ext/app/document?src=doc&amp;linktype=ref&amp;crumb-action=replace&amp;docguid=I42990400E42811DA8FC2A0F0355337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C602B-DF23-4BDA-97F3-76CA652D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6534</Words>
  <Characters>37249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Ribeiro</dc:creator>
  <cp:keywords/>
  <dc:description/>
  <cp:lastModifiedBy>Ingrid YK Lam</cp:lastModifiedBy>
  <cp:revision>2</cp:revision>
  <cp:lastPrinted>2018-12-19T09:31:00Z</cp:lastPrinted>
  <dcterms:created xsi:type="dcterms:W3CDTF">2018-12-19T09:31:00Z</dcterms:created>
  <dcterms:modified xsi:type="dcterms:W3CDTF">2018-12-19T09:31:00Z</dcterms:modified>
</cp:coreProperties>
</file>