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39287011"/>
        <w:docPartObj>
          <w:docPartGallery w:val="Cover Pages"/>
          <w:docPartUnique/>
        </w:docPartObj>
      </w:sdtPr>
      <w:sdtEndPr>
        <w:rPr>
          <w:sz w:val="40"/>
          <w:bdr w:val="single" w:sz="12" w:space="0" w:color="000000"/>
        </w:rPr>
      </w:sdtEndPr>
      <w:sdtContent>
        <w:p w14:paraId="40B3E5D2" w14:textId="4A0E5F0F" w:rsidR="00D7086A" w:rsidRPr="00F1318C" w:rsidRDefault="00832CBA" w:rsidP="00F1318C">
          <w:pPr>
            <w:jc w:val="center"/>
          </w:pPr>
          <w:r>
            <w:rPr>
              <w:noProof/>
              <w:lang w:eastAsia="zh-CN"/>
            </w:rPr>
            <mc:AlternateContent>
              <mc:Choice Requires="wps">
                <w:drawing>
                  <wp:anchor distT="0" distB="0" distL="182880" distR="182880" simplePos="0" relativeHeight="251663360" behindDoc="0" locked="0" layoutInCell="1" allowOverlap="1" wp14:anchorId="4A986413" wp14:editId="2E0BA824">
                    <wp:simplePos x="0" y="0"/>
                    <wp:positionH relativeFrom="margin">
                      <wp:posOffset>-274320</wp:posOffset>
                    </wp:positionH>
                    <wp:positionV relativeFrom="page">
                      <wp:posOffset>3889375</wp:posOffset>
                    </wp:positionV>
                    <wp:extent cx="7692390" cy="3848400"/>
                    <wp:effectExtent l="0" t="0" r="3810" b="0"/>
                    <wp:wrapSquare wrapText="bothSides"/>
                    <wp:docPr id="131" name="Text Box 21"/>
                    <wp:cNvGraphicFramePr/>
                    <a:graphic xmlns:a="http://schemas.openxmlformats.org/drawingml/2006/main">
                      <a:graphicData uri="http://schemas.microsoft.com/office/word/2010/wordprocessingShape">
                        <wps:wsp>
                          <wps:cNvSpPr txBox="1"/>
                          <wps:spPr>
                            <a:xfrm>
                              <a:off x="0" y="0"/>
                              <a:ext cx="7692390" cy="3848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999346" w14:textId="4C7233CF" w:rsidR="00D7086A" w:rsidRPr="00DD3825" w:rsidRDefault="00D522A2">
                                <w:pPr>
                                  <w:pStyle w:val="NoSpacing"/>
                                  <w:spacing w:before="40" w:after="560" w:line="216" w:lineRule="auto"/>
                                  <w:rPr>
                                    <w:b/>
                                    <w:bCs/>
                                    <w:color w:val="156082" w:themeColor="accent1"/>
                                    <w:sz w:val="72"/>
                                    <w:szCs w:val="72"/>
                                  </w:rPr>
                                </w:pPr>
                                <w:sdt>
                                  <w:sdtPr>
                                    <w:rPr>
                                      <w:b/>
                                      <w:bCs/>
                                      <w:color w:val="156082" w:themeColor="accent1"/>
                                      <w:sz w:val="96"/>
                                      <w:szCs w:val="96"/>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b/>
                                        <w:bCs/>
                                        <w:color w:val="156082" w:themeColor="accent1"/>
                                        <w:sz w:val="96"/>
                                        <w:szCs w:val="96"/>
                                      </w:rPr>
                                      <w:t>Company Analysis                                          ----XtalPi</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0B3D799" w14:textId="3AB5154A" w:rsidR="00D7086A" w:rsidRDefault="00D7086A">
                                    <w:pPr>
                                      <w:pStyle w:val="NoSpacing"/>
                                      <w:spacing w:before="40" w:after="40"/>
                                      <w:rPr>
                                        <w:caps/>
                                        <w:color w:val="501549" w:themeColor="accent5" w:themeShade="80"/>
                                        <w:sz w:val="28"/>
                                        <w:szCs w:val="28"/>
                                      </w:rPr>
                                    </w:pPr>
                                    <w:r>
                                      <w:rPr>
                                        <w:caps/>
                                        <w:color w:val="501549" w:themeColor="accent5" w:themeShade="80"/>
                                        <w:sz w:val="28"/>
                                        <w:szCs w:val="28"/>
                                      </w:rPr>
                                      <w:t>Wen Ka NIng</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E62C307" w14:textId="0A15E5B2" w:rsidR="00D7086A" w:rsidRDefault="00D7086A">
                                    <w:pPr>
                                      <w:pStyle w:val="NoSpacing"/>
                                      <w:spacing w:before="80" w:after="40"/>
                                      <w:rPr>
                                        <w:caps/>
                                        <w:color w:val="A02B93" w:themeColor="accent5"/>
                                        <w:sz w:val="24"/>
                                        <w:szCs w:val="24"/>
                                      </w:rPr>
                                    </w:pPr>
                                    <w:r>
                                      <w:rPr>
                                        <w:caps/>
                                        <w:color w:val="A02B93" w:themeColor="accent5"/>
                                        <w:sz w:val="24"/>
                                        <w:szCs w:val="24"/>
                                      </w:rPr>
                                      <w:t>UID:3036232257</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4A986413" id="_x0000_t202" coordsize="21600,21600" o:spt="202" path="m,l,21600r21600,l21600,xe">
                    <v:stroke joinstyle="miter"/>
                    <v:path gradientshapeok="t" o:connecttype="rect"/>
                  </v:shapetype>
                  <v:shape id="Text Box 21" o:spid="_x0000_s1026" type="#_x0000_t202" style="position:absolute;left:0;text-align:left;margin-left:-21.6pt;margin-top:306.25pt;width:605.7pt;height:303pt;z-index:251663360;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" filled="f" stroked="f" strokeweight=".5pt">
                    <v:textbox inset="0,0,0,0">
                      <w:txbxContent>
                        <w:p w14:paraId="6A999346" w14:textId="4C7233CF" w:rsidR="00D7086A" w:rsidRPr="00DD3825" w:rsidRDefault="00D522A2">
                          <w:pPr>
                            <w:pStyle w:val="NoSpacing"/>
                            <w:spacing w:before="40" w:after="560" w:line="216" w:lineRule="auto"/>
                            <w:rPr>
                              <w:b/>
                              <w:bCs/>
                              <w:color w:val="156082" w:themeColor="accent1"/>
                              <w:sz w:val="72"/>
                              <w:szCs w:val="72"/>
                            </w:rPr>
                          </w:pPr>
                          <w:sdt>
                            <w:sdtPr>
                              <w:rPr>
                                <w:b/>
                                <w:bCs/>
                                <w:color w:val="156082" w:themeColor="accent1"/>
                                <w:sz w:val="96"/>
                                <w:szCs w:val="96"/>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b/>
                                  <w:bCs/>
                                  <w:color w:val="156082" w:themeColor="accent1"/>
                                  <w:sz w:val="96"/>
                                  <w:szCs w:val="96"/>
                                </w:rPr>
                                <w:t>Company Analysis                                          ----XtalPi</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0B3D799" w14:textId="3AB5154A" w:rsidR="00D7086A" w:rsidRDefault="00D7086A">
                              <w:pPr>
                                <w:pStyle w:val="NoSpacing"/>
                                <w:spacing w:before="40" w:after="40"/>
                                <w:rPr>
                                  <w:caps/>
                                  <w:color w:val="501549" w:themeColor="accent5" w:themeShade="80"/>
                                  <w:sz w:val="28"/>
                                  <w:szCs w:val="28"/>
                                </w:rPr>
                              </w:pPr>
                              <w:r>
                                <w:rPr>
                                  <w:caps/>
                                  <w:color w:val="501549" w:themeColor="accent5" w:themeShade="80"/>
                                  <w:sz w:val="28"/>
                                  <w:szCs w:val="28"/>
                                </w:rPr>
                                <w:t>Wen Ka NIng</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E62C307" w14:textId="0A15E5B2" w:rsidR="00D7086A" w:rsidRDefault="00D7086A">
                              <w:pPr>
                                <w:pStyle w:val="NoSpacing"/>
                                <w:spacing w:before="80" w:after="40"/>
                                <w:rPr>
                                  <w:caps/>
                                  <w:color w:val="A02B93" w:themeColor="accent5"/>
                                  <w:sz w:val="24"/>
                                  <w:szCs w:val="24"/>
                                </w:rPr>
                              </w:pPr>
                              <w:r>
                                <w:rPr>
                                  <w:caps/>
                                  <w:color w:val="A02B93" w:themeColor="accent5"/>
                                  <w:sz w:val="24"/>
                                  <w:szCs w:val="24"/>
                                </w:rPr>
                                <w:t>UID:3036232257</w:t>
                              </w:r>
                            </w:p>
                          </w:sdtContent>
                        </w:sdt>
                      </w:txbxContent>
                    </v:textbox>
                    <w10:wrap type="square" anchorx="margin" anchory="page"/>
                  </v:shape>
                </w:pict>
              </mc:Fallback>
            </mc:AlternateContent>
          </w:r>
          <w:r>
            <w:t xml:space="preserve">       </w:t>
          </w:r>
          <w:r>
            <w:rPr>
              <w:noProof/>
            </w:rPr>
            <w:drawing>
              <wp:inline distT="0" distB="0" distL="0" distR="0" wp14:anchorId="34C161C6" wp14:editId="5421D41D">
                <wp:extent cx="6799811" cy="2562490"/>
                <wp:effectExtent l="0" t="0" r="0" b="3175"/>
                <wp:docPr id="18756230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23043" name="Picture 1875623043"/>
                        <pic:cNvPicPr/>
                      </pic:nvPicPr>
                      <pic:blipFill>
                        <a:blip r:embed="rId8">
                          <a:extLst>
                            <a:ext uri="{28A0092B-C50C-407E-A947-70E740481C1C}">
                              <a14:useLocalDpi xmlns:a14="http://schemas.microsoft.com/office/drawing/2010/main" val="0"/>
                            </a:ext>
                          </a:extLst>
                        </a:blip>
                        <a:stretch>
                          <a:fillRect/>
                        </a:stretch>
                      </pic:blipFill>
                      <pic:spPr>
                        <a:xfrm>
                          <a:off x="0" y="0"/>
                          <a:ext cx="6906712" cy="2602775"/>
                        </a:xfrm>
                        <a:prstGeom prst="rect">
                          <a:avLst/>
                        </a:prstGeom>
                      </pic:spPr>
                    </pic:pic>
                  </a:graphicData>
                </a:graphic>
              </wp:inline>
            </w:drawing>
          </w:r>
        </w:p>
        <w:p w14:paraId="67515E0D" w14:textId="2393E815" w:rsidR="00832CBA" w:rsidRDefault="00D7086A">
          <w:pPr>
            <w:spacing w:after="160" w:line="278" w:lineRule="auto"/>
            <w:ind w:left="0" w:right="0" w:firstLine="0"/>
            <w:jc w:val="left"/>
            <w:rPr>
              <w:sz w:val="40"/>
              <w:bdr w:val="single" w:sz="12" w:space="0" w:color="000000"/>
            </w:rPr>
          </w:pPr>
          <w:r>
            <w:rPr>
              <w:sz w:val="40"/>
              <w:bdr w:val="single" w:sz="12" w:space="0" w:color="000000"/>
            </w:rPr>
            <w:br w:type="page"/>
          </w:r>
        </w:p>
        <w:sdt>
          <w:sdtPr>
            <w:rPr>
              <w:rFonts w:ascii="Calibri" w:eastAsia="Calibri" w:hAnsi="Calibri" w:cs="Calibri"/>
              <w:b w:val="0"/>
              <w:bCs w:val="0"/>
              <w:color w:val="000000"/>
              <w:kern w:val="2"/>
              <w:sz w:val="19"/>
              <w:szCs w:val="24"/>
              <w:lang w:bidi="en-US"/>
              <w14:ligatures w14:val="standardContextual"/>
            </w:rPr>
            <w:id w:val="-725915870"/>
            <w:docPartObj>
              <w:docPartGallery w:val="Table of Contents"/>
              <w:docPartUnique/>
            </w:docPartObj>
          </w:sdtPr>
          <w:sdtEndPr>
            <w:rPr>
              <w:noProof/>
            </w:rPr>
          </w:sdtEndPr>
          <w:sdtContent>
            <w:p w14:paraId="5ACA0F67" w14:textId="75521E36" w:rsidR="003B3946" w:rsidRDefault="003B3946">
              <w:pPr>
                <w:pStyle w:val="TOCHeading"/>
              </w:pPr>
              <w:r>
                <w:t>Table of Contents</w:t>
              </w:r>
            </w:p>
            <w:p w14:paraId="406E5F36" w14:textId="5DF078FF" w:rsidR="003B3946" w:rsidRDefault="003B3946">
              <w:pPr>
                <w:pStyle w:val="TOC1"/>
                <w:tabs>
                  <w:tab w:val="right" w:leader="dot" w:pos="3591"/>
                </w:tabs>
                <w:rPr>
                  <w:rFonts w:eastAsiaTheme="minorEastAsia" w:cstheme="minorBidi"/>
                  <w:b w:val="0"/>
                  <w:bCs w:val="0"/>
                  <w:i w:val="0"/>
                  <w:iCs w:val="0"/>
                  <w:noProof/>
                  <w:color w:val="auto"/>
                  <w:lang w:val="en-HK" w:eastAsia="zh-TW" w:bidi="ar-SA"/>
                </w:rPr>
              </w:pPr>
              <w:r>
                <w:rPr>
                  <w:i w:val="0"/>
                  <w:iCs w:val="0"/>
                </w:rPr>
                <w:fldChar w:fldCharType="begin"/>
              </w:r>
              <w:r>
                <w:rPr>
                  <w:i w:val="0"/>
                  <w:iCs w:val="0"/>
                </w:rPr>
                <w:instrText xml:space="preserve"> TOC \o "1-1" \h \z \u </w:instrText>
              </w:r>
              <w:r>
                <w:rPr>
                  <w:i w:val="0"/>
                  <w:iCs w:val="0"/>
                </w:rPr>
                <w:fldChar w:fldCharType="separate"/>
              </w:r>
              <w:hyperlink w:anchor="_Toc227601867" w:history="1">
                <w:r>
                  <w:rPr>
                    <w:rStyle w:val="Hyperlink"/>
                    <w:noProof/>
                  </w:rPr>
                  <w:t>XtalPi (2228.HK)</w:t>
                </w:r>
                <w:r>
                  <w:rPr>
                    <w:noProof/>
                    <w:webHidden/>
                  </w:rPr>
                  <w:tab/>
                </w:r>
                <w:r>
                  <w:rPr>
                    <w:noProof/>
                    <w:webHidden/>
                  </w:rPr>
                  <w:fldChar w:fldCharType="begin"/>
                </w:r>
                <w:r>
                  <w:rPr>
                    <w:noProof/>
                    <w:webHidden/>
                  </w:rPr>
                  <w:instrText xml:space="preserve"> PAGEREF _Toc227601867 \h </w:instrText>
                </w:r>
                <w:r>
                  <w:rPr>
                    <w:noProof/>
                    <w:webHidden/>
                  </w:rPr>
                </w:r>
                <w:r>
                  <w:rPr>
                    <w:noProof/>
                    <w:webHidden/>
                  </w:rPr>
                  <w:fldChar w:fldCharType="separate"/>
                </w:r>
                <w:r>
                  <w:rPr>
                    <w:noProof/>
                    <w:webHidden/>
                  </w:rPr>
                  <w:t>2</w:t>
                </w:r>
                <w:r>
                  <w:rPr>
                    <w:noProof/>
                    <w:webHidden/>
                  </w:rPr>
                  <w:fldChar w:fldCharType="end"/>
                </w:r>
              </w:hyperlink>
            </w:p>
            <w:p w14:paraId="65477461" w14:textId="3E295FAA" w:rsidR="003B3946" w:rsidRDefault="00D522A2">
              <w:pPr>
                <w:pStyle w:val="TOC1"/>
                <w:tabs>
                  <w:tab w:val="right" w:leader="dot" w:pos="3591"/>
                </w:tabs>
                <w:rPr>
                  <w:rFonts w:eastAsiaTheme="minorEastAsia" w:cstheme="minorBidi"/>
                  <w:b w:val="0"/>
                  <w:bCs w:val="0"/>
                  <w:i w:val="0"/>
                  <w:iCs w:val="0"/>
                  <w:noProof/>
                  <w:color w:val="auto"/>
                  <w:lang w:val="en-HK" w:eastAsia="zh-TW" w:bidi="ar-SA"/>
                </w:rPr>
              </w:pPr>
              <w:hyperlink w:anchor="_Toc227601868" w:history="1">
                <w:r>
                  <w:rPr>
                    <w:rStyle w:val="Hyperlink"/>
                    <w:noProof/>
                  </w:rPr>
                  <w:t>Founder Proposition</w:t>
                </w:r>
                <w:r>
                  <w:rPr>
                    <w:noProof/>
                    <w:webHidden/>
                  </w:rPr>
                  <w:tab/>
                </w:r>
                <w:r>
                  <w:rPr>
                    <w:noProof/>
                    <w:webHidden/>
                  </w:rPr>
                  <w:fldChar w:fldCharType="begin"/>
                </w:r>
                <w:r>
                  <w:rPr>
                    <w:noProof/>
                    <w:webHidden/>
                  </w:rPr>
                  <w:instrText xml:space="preserve"> PAGEREF _Toc227601868 \h </w:instrText>
                </w:r>
                <w:r>
                  <w:rPr>
                    <w:noProof/>
                    <w:webHidden/>
                  </w:rPr>
                </w:r>
                <w:r>
                  <w:rPr>
                    <w:noProof/>
                    <w:webHidden/>
                  </w:rPr>
                  <w:fldChar w:fldCharType="separate"/>
                </w:r>
                <w:r>
                  <w:rPr>
                    <w:noProof/>
                    <w:webHidden/>
                  </w:rPr>
                  <w:t>3</w:t>
                </w:r>
                <w:r>
                  <w:rPr>
                    <w:noProof/>
                    <w:webHidden/>
                  </w:rPr>
                  <w:fldChar w:fldCharType="end"/>
                </w:r>
              </w:hyperlink>
            </w:p>
            <w:p w14:paraId="01489E4F" w14:textId="38343FF7" w:rsidR="003B3946" w:rsidRDefault="00D522A2">
              <w:pPr>
                <w:pStyle w:val="TOC1"/>
                <w:tabs>
                  <w:tab w:val="right" w:leader="dot" w:pos="3591"/>
                </w:tabs>
                <w:rPr>
                  <w:rFonts w:eastAsiaTheme="minorEastAsia" w:cstheme="minorBidi"/>
                  <w:b w:val="0"/>
                  <w:bCs w:val="0"/>
                  <w:i w:val="0"/>
                  <w:iCs w:val="0"/>
                  <w:noProof/>
                  <w:color w:val="auto"/>
                  <w:lang w:val="en-HK" w:eastAsia="zh-TW" w:bidi="ar-SA"/>
                </w:rPr>
              </w:pPr>
              <w:hyperlink w:anchor="_Toc227601869" w:history="1">
                <w:r>
                  <w:rPr>
                    <w:rStyle w:val="Hyperlink"/>
                    <w:noProof/>
                  </w:rPr>
                  <w:t>History of the Company</w:t>
                </w:r>
                <w:r>
                  <w:rPr>
                    <w:noProof/>
                    <w:webHidden/>
                  </w:rPr>
                  <w:tab/>
                </w:r>
                <w:r>
                  <w:rPr>
                    <w:noProof/>
                    <w:webHidden/>
                  </w:rPr>
                  <w:fldChar w:fldCharType="begin"/>
                </w:r>
                <w:r>
                  <w:rPr>
                    <w:noProof/>
                    <w:webHidden/>
                  </w:rPr>
                  <w:instrText xml:space="preserve"> PAGEREF _Toc227601869 \h </w:instrText>
                </w:r>
                <w:r>
                  <w:rPr>
                    <w:noProof/>
                    <w:webHidden/>
                  </w:rPr>
                </w:r>
                <w:r>
                  <w:rPr>
                    <w:noProof/>
                    <w:webHidden/>
                  </w:rPr>
                  <w:fldChar w:fldCharType="separate"/>
                </w:r>
                <w:r>
                  <w:rPr>
                    <w:noProof/>
                    <w:webHidden/>
                  </w:rPr>
                  <w:t>5</w:t>
                </w:r>
                <w:r>
                  <w:rPr>
                    <w:noProof/>
                    <w:webHidden/>
                  </w:rPr>
                  <w:fldChar w:fldCharType="end"/>
                </w:r>
              </w:hyperlink>
            </w:p>
            <w:p w14:paraId="59EDF3D8" w14:textId="045D1C37" w:rsidR="003B3946" w:rsidRDefault="00D522A2">
              <w:pPr>
                <w:pStyle w:val="TOC1"/>
                <w:tabs>
                  <w:tab w:val="right" w:leader="dot" w:pos="3591"/>
                </w:tabs>
                <w:rPr>
                  <w:rFonts w:eastAsiaTheme="minorEastAsia" w:cstheme="minorBidi"/>
                  <w:b w:val="0"/>
                  <w:bCs w:val="0"/>
                  <w:i w:val="0"/>
                  <w:iCs w:val="0"/>
                  <w:noProof/>
                  <w:color w:val="auto"/>
                  <w:lang w:val="en-HK" w:eastAsia="zh-TW" w:bidi="ar-SA"/>
                </w:rPr>
              </w:pPr>
              <w:hyperlink w:anchor="_Toc227601870" w:history="1">
                <w:r>
                  <w:rPr>
                    <w:rStyle w:val="Hyperlink"/>
                    <w:noProof/>
                  </w:rPr>
                  <w:t>Technology</w:t>
                </w:r>
                <w:r>
                  <w:rPr>
                    <w:noProof/>
                    <w:webHidden/>
                  </w:rPr>
                  <w:tab/>
                </w:r>
                <w:r>
                  <w:rPr>
                    <w:noProof/>
                    <w:webHidden/>
                  </w:rPr>
                  <w:fldChar w:fldCharType="begin"/>
                </w:r>
                <w:r>
                  <w:rPr>
                    <w:noProof/>
                    <w:webHidden/>
                  </w:rPr>
                  <w:instrText xml:space="preserve"> PAGEREF _Toc227601870 \h </w:instrText>
                </w:r>
                <w:r>
                  <w:rPr>
                    <w:noProof/>
                    <w:webHidden/>
                  </w:rPr>
                </w:r>
                <w:r>
                  <w:rPr>
                    <w:noProof/>
                    <w:webHidden/>
                  </w:rPr>
                  <w:fldChar w:fldCharType="separate"/>
                </w:r>
                <w:r>
                  <w:rPr>
                    <w:noProof/>
                    <w:webHidden/>
                  </w:rPr>
                  <w:t>5</w:t>
                </w:r>
                <w:r>
                  <w:rPr>
                    <w:noProof/>
                    <w:webHidden/>
                  </w:rPr>
                  <w:fldChar w:fldCharType="end"/>
                </w:r>
              </w:hyperlink>
            </w:p>
            <w:p w14:paraId="18B099B0" w14:textId="625AEF4A" w:rsidR="003B3946" w:rsidRDefault="00D522A2">
              <w:pPr>
                <w:pStyle w:val="TOC1"/>
                <w:tabs>
                  <w:tab w:val="right" w:leader="dot" w:pos="3591"/>
                </w:tabs>
                <w:rPr>
                  <w:rFonts w:eastAsiaTheme="minorEastAsia" w:cstheme="minorBidi"/>
                  <w:b w:val="0"/>
                  <w:bCs w:val="0"/>
                  <w:i w:val="0"/>
                  <w:iCs w:val="0"/>
                  <w:noProof/>
                  <w:color w:val="auto"/>
                  <w:lang w:val="en-HK" w:eastAsia="zh-TW" w:bidi="ar-SA"/>
                </w:rPr>
              </w:pPr>
              <w:hyperlink w:anchor="_Toc227601871" w:history="1">
                <w:r>
                  <w:rPr>
                    <w:rStyle w:val="Hyperlink"/>
                    <w:noProof/>
                  </w:rPr>
                  <w:t>Commercial Validation &amp; Partnership Quality</w:t>
                </w:r>
                <w:r>
                  <w:rPr>
                    <w:noProof/>
                    <w:webHidden/>
                  </w:rPr>
                  <w:tab/>
                </w:r>
                <w:r>
                  <w:rPr>
                    <w:noProof/>
                    <w:webHidden/>
                  </w:rPr>
                  <w:fldChar w:fldCharType="begin"/>
                </w:r>
                <w:r>
                  <w:rPr>
                    <w:noProof/>
                    <w:webHidden/>
                  </w:rPr>
                  <w:instrText xml:space="preserve"> PAGEREF _Toc227601871 \h </w:instrText>
                </w:r>
                <w:r>
                  <w:rPr>
                    <w:noProof/>
                    <w:webHidden/>
                  </w:rPr>
                </w:r>
                <w:r>
                  <w:rPr>
                    <w:noProof/>
                    <w:webHidden/>
                  </w:rPr>
                  <w:fldChar w:fldCharType="separate"/>
                </w:r>
                <w:r>
                  <w:rPr>
                    <w:noProof/>
                    <w:webHidden/>
                  </w:rPr>
                  <w:t>11</w:t>
                </w:r>
                <w:r>
                  <w:rPr>
                    <w:noProof/>
                    <w:webHidden/>
                  </w:rPr>
                  <w:fldChar w:fldCharType="end"/>
                </w:r>
              </w:hyperlink>
            </w:p>
            <w:p w14:paraId="4A04A950" w14:textId="4B02483F" w:rsidR="003B3946" w:rsidRDefault="00D522A2">
              <w:pPr>
                <w:pStyle w:val="TOC1"/>
                <w:tabs>
                  <w:tab w:val="right" w:leader="dot" w:pos="3591"/>
                </w:tabs>
                <w:rPr>
                  <w:rFonts w:eastAsiaTheme="minorEastAsia" w:cstheme="minorBidi"/>
                  <w:b w:val="0"/>
                  <w:bCs w:val="0"/>
                  <w:i w:val="0"/>
                  <w:iCs w:val="0"/>
                  <w:noProof/>
                  <w:color w:val="auto"/>
                  <w:lang w:val="en-HK" w:eastAsia="zh-TW" w:bidi="ar-SA"/>
                </w:rPr>
              </w:pPr>
              <w:hyperlink w:anchor="_Toc227601872" w:history="1">
                <w:r>
                  <w:rPr>
                    <w:rStyle w:val="Hyperlink"/>
                    <w:noProof/>
                  </w:rPr>
                  <w:t>Moat</w:t>
                </w:r>
                <w:r>
                  <w:rPr>
                    <w:noProof/>
                    <w:webHidden/>
                  </w:rPr>
                  <w:tab/>
                </w:r>
                <w:r>
                  <w:rPr>
                    <w:noProof/>
                    <w:webHidden/>
                  </w:rPr>
                  <w:fldChar w:fldCharType="begin"/>
                </w:r>
                <w:r>
                  <w:rPr>
                    <w:noProof/>
                    <w:webHidden/>
                  </w:rPr>
                  <w:instrText xml:space="preserve"> PAGEREF _Toc227601872 \h </w:instrText>
                </w:r>
                <w:r>
                  <w:rPr>
                    <w:noProof/>
                    <w:webHidden/>
                  </w:rPr>
                </w:r>
                <w:r>
                  <w:rPr>
                    <w:noProof/>
                    <w:webHidden/>
                  </w:rPr>
                  <w:fldChar w:fldCharType="separate"/>
                </w:r>
                <w:r>
                  <w:rPr>
                    <w:noProof/>
                    <w:webHidden/>
                  </w:rPr>
                  <w:t>13</w:t>
                </w:r>
                <w:r>
                  <w:rPr>
                    <w:noProof/>
                    <w:webHidden/>
                  </w:rPr>
                  <w:fldChar w:fldCharType="end"/>
                </w:r>
              </w:hyperlink>
            </w:p>
            <w:p w14:paraId="2FE03AA1" w14:textId="63F9A86A" w:rsidR="003B3946" w:rsidRDefault="00D522A2">
              <w:pPr>
                <w:pStyle w:val="TOC1"/>
                <w:tabs>
                  <w:tab w:val="right" w:leader="dot" w:pos="3591"/>
                </w:tabs>
                <w:rPr>
                  <w:rFonts w:eastAsiaTheme="minorEastAsia" w:cstheme="minorBidi"/>
                  <w:b w:val="0"/>
                  <w:bCs w:val="0"/>
                  <w:i w:val="0"/>
                  <w:iCs w:val="0"/>
                  <w:noProof/>
                  <w:color w:val="auto"/>
                  <w:lang w:val="en-HK" w:eastAsia="zh-TW" w:bidi="ar-SA"/>
                </w:rPr>
              </w:pPr>
              <w:hyperlink w:anchor="_Toc227601873" w:history="1">
                <w:r>
                  <w:rPr>
                    <w:rStyle w:val="Hyperlink"/>
                    <w:noProof/>
                  </w:rPr>
                  <w:t>Competitors</w:t>
                </w:r>
                <w:r>
                  <w:rPr>
                    <w:noProof/>
                    <w:webHidden/>
                  </w:rPr>
                  <w:tab/>
                </w:r>
                <w:r>
                  <w:rPr>
                    <w:noProof/>
                    <w:webHidden/>
                  </w:rPr>
                  <w:fldChar w:fldCharType="begin"/>
                </w:r>
                <w:r>
                  <w:rPr>
                    <w:noProof/>
                    <w:webHidden/>
                  </w:rPr>
                  <w:instrText xml:space="preserve"> PAGEREF _Toc227601873 \h </w:instrText>
                </w:r>
                <w:r>
                  <w:rPr>
                    <w:noProof/>
                    <w:webHidden/>
                  </w:rPr>
                </w:r>
                <w:r>
                  <w:rPr>
                    <w:noProof/>
                    <w:webHidden/>
                  </w:rPr>
                  <w:fldChar w:fldCharType="separate"/>
                </w:r>
                <w:r>
                  <w:rPr>
                    <w:noProof/>
                    <w:webHidden/>
                  </w:rPr>
                  <w:t>14</w:t>
                </w:r>
                <w:r>
                  <w:rPr>
                    <w:noProof/>
                    <w:webHidden/>
                  </w:rPr>
                  <w:fldChar w:fldCharType="end"/>
                </w:r>
              </w:hyperlink>
            </w:p>
            <w:p w14:paraId="483600CA" w14:textId="105DDA4C" w:rsidR="003B3946" w:rsidRDefault="00D522A2">
              <w:pPr>
                <w:pStyle w:val="TOC1"/>
                <w:tabs>
                  <w:tab w:val="right" w:leader="dot" w:pos="3591"/>
                </w:tabs>
                <w:rPr>
                  <w:rFonts w:eastAsiaTheme="minorEastAsia" w:cstheme="minorBidi"/>
                  <w:b w:val="0"/>
                  <w:bCs w:val="0"/>
                  <w:i w:val="0"/>
                  <w:iCs w:val="0"/>
                  <w:noProof/>
                  <w:color w:val="auto"/>
                  <w:lang w:val="en-HK" w:eastAsia="zh-TW" w:bidi="ar-SA"/>
                </w:rPr>
              </w:pPr>
              <w:hyperlink w:anchor="_Toc227601874" w:history="1">
                <w:r>
                  <w:rPr>
                    <w:rStyle w:val="Hyperlink"/>
                    <w:noProof/>
                  </w:rPr>
                  <w:t>Market Size</w:t>
                </w:r>
                <w:r>
                  <w:rPr>
                    <w:noProof/>
                    <w:webHidden/>
                  </w:rPr>
                  <w:tab/>
                </w:r>
                <w:r>
                  <w:rPr>
                    <w:noProof/>
                    <w:webHidden/>
                  </w:rPr>
                  <w:fldChar w:fldCharType="begin"/>
                </w:r>
                <w:r>
                  <w:rPr>
                    <w:noProof/>
                    <w:webHidden/>
                  </w:rPr>
                  <w:instrText xml:space="preserve"> PAGEREF _Toc227601874 \h </w:instrText>
                </w:r>
                <w:r>
                  <w:rPr>
                    <w:noProof/>
                    <w:webHidden/>
                  </w:rPr>
                </w:r>
                <w:r>
                  <w:rPr>
                    <w:noProof/>
                    <w:webHidden/>
                  </w:rPr>
                  <w:fldChar w:fldCharType="separate"/>
                </w:r>
                <w:r>
                  <w:rPr>
                    <w:noProof/>
                    <w:webHidden/>
                  </w:rPr>
                  <w:t>16</w:t>
                </w:r>
                <w:r>
                  <w:rPr>
                    <w:noProof/>
                    <w:webHidden/>
                  </w:rPr>
                  <w:fldChar w:fldCharType="end"/>
                </w:r>
              </w:hyperlink>
            </w:p>
            <w:p w14:paraId="5AC9181A" w14:textId="7FC65844" w:rsidR="003B3946" w:rsidRDefault="00D522A2">
              <w:pPr>
                <w:pStyle w:val="TOC1"/>
                <w:tabs>
                  <w:tab w:val="right" w:leader="dot" w:pos="3591"/>
                </w:tabs>
                <w:rPr>
                  <w:rFonts w:eastAsiaTheme="minorEastAsia" w:cstheme="minorBidi"/>
                  <w:b w:val="0"/>
                  <w:bCs w:val="0"/>
                  <w:i w:val="0"/>
                  <w:iCs w:val="0"/>
                  <w:noProof/>
                  <w:color w:val="auto"/>
                  <w:lang w:val="en-HK" w:eastAsia="zh-TW" w:bidi="ar-SA"/>
                </w:rPr>
              </w:pPr>
              <w:hyperlink w:anchor="_Toc227601875" w:history="1">
                <w:r>
                  <w:rPr>
                    <w:rStyle w:val="Hyperlink"/>
                    <w:noProof/>
                  </w:rPr>
                  <w:t>Financial Analysis</w:t>
                </w:r>
                <w:r>
                  <w:rPr>
                    <w:noProof/>
                    <w:webHidden/>
                  </w:rPr>
                  <w:tab/>
                </w:r>
                <w:r>
                  <w:rPr>
                    <w:noProof/>
                    <w:webHidden/>
                  </w:rPr>
                  <w:fldChar w:fldCharType="begin"/>
                </w:r>
                <w:r>
                  <w:rPr>
                    <w:noProof/>
                    <w:webHidden/>
                  </w:rPr>
                  <w:instrText xml:space="preserve"> PAGEREF _Toc227601875 \h </w:instrText>
                </w:r>
                <w:r>
                  <w:rPr>
                    <w:noProof/>
                    <w:webHidden/>
                  </w:rPr>
                </w:r>
                <w:r>
                  <w:rPr>
                    <w:noProof/>
                    <w:webHidden/>
                  </w:rPr>
                  <w:fldChar w:fldCharType="separate"/>
                </w:r>
                <w:r>
                  <w:rPr>
                    <w:noProof/>
                    <w:webHidden/>
                  </w:rPr>
                  <w:t>18</w:t>
                </w:r>
                <w:r>
                  <w:rPr>
                    <w:noProof/>
                    <w:webHidden/>
                  </w:rPr>
                  <w:fldChar w:fldCharType="end"/>
                </w:r>
              </w:hyperlink>
            </w:p>
            <w:p w14:paraId="6FAE8BAA" w14:textId="2CF12520" w:rsidR="003B3946" w:rsidRDefault="00D522A2">
              <w:pPr>
                <w:pStyle w:val="TOC1"/>
                <w:tabs>
                  <w:tab w:val="right" w:leader="dot" w:pos="3591"/>
                </w:tabs>
                <w:rPr>
                  <w:rFonts w:eastAsiaTheme="minorEastAsia" w:cstheme="minorBidi"/>
                  <w:b w:val="0"/>
                  <w:bCs w:val="0"/>
                  <w:i w:val="0"/>
                  <w:iCs w:val="0"/>
                  <w:noProof/>
                  <w:color w:val="auto"/>
                  <w:lang w:val="en-HK" w:eastAsia="zh-TW" w:bidi="ar-SA"/>
                </w:rPr>
              </w:pPr>
              <w:hyperlink w:anchor="_Toc227601876" w:history="1">
                <w:r>
                  <w:rPr>
                    <w:rStyle w:val="Hyperlink"/>
                    <w:noProof/>
                  </w:rPr>
                  <w:t>Risks</w:t>
                </w:r>
                <w:r>
                  <w:rPr>
                    <w:noProof/>
                    <w:webHidden/>
                  </w:rPr>
                  <w:tab/>
                </w:r>
                <w:r>
                  <w:rPr>
                    <w:noProof/>
                    <w:webHidden/>
                  </w:rPr>
                  <w:fldChar w:fldCharType="begin"/>
                </w:r>
                <w:r>
                  <w:rPr>
                    <w:noProof/>
                    <w:webHidden/>
                  </w:rPr>
                  <w:instrText xml:space="preserve"> PAGEREF _Toc227601876 \h </w:instrText>
                </w:r>
                <w:r>
                  <w:rPr>
                    <w:noProof/>
                    <w:webHidden/>
                  </w:rPr>
                </w:r>
                <w:r>
                  <w:rPr>
                    <w:noProof/>
                    <w:webHidden/>
                  </w:rPr>
                  <w:fldChar w:fldCharType="separate"/>
                </w:r>
                <w:r>
                  <w:rPr>
                    <w:noProof/>
                    <w:webHidden/>
                  </w:rPr>
                  <w:t>24</w:t>
                </w:r>
                <w:r>
                  <w:rPr>
                    <w:noProof/>
                    <w:webHidden/>
                  </w:rPr>
                  <w:fldChar w:fldCharType="end"/>
                </w:r>
              </w:hyperlink>
            </w:p>
            <w:p w14:paraId="1630DA05" w14:textId="21C29829" w:rsidR="003B3946" w:rsidRDefault="00D522A2">
              <w:pPr>
                <w:pStyle w:val="TOC1"/>
                <w:tabs>
                  <w:tab w:val="right" w:leader="dot" w:pos="3591"/>
                </w:tabs>
                <w:rPr>
                  <w:rFonts w:eastAsiaTheme="minorEastAsia" w:cstheme="minorBidi"/>
                  <w:b w:val="0"/>
                  <w:bCs w:val="0"/>
                  <w:i w:val="0"/>
                  <w:iCs w:val="0"/>
                  <w:noProof/>
                  <w:color w:val="auto"/>
                  <w:lang w:val="en-HK" w:eastAsia="zh-TW" w:bidi="ar-SA"/>
                </w:rPr>
              </w:pPr>
              <w:hyperlink w:anchor="_Toc227601877" w:history="1">
                <w:r>
                  <w:rPr>
                    <w:rStyle w:val="Hyperlink"/>
                    <w:noProof/>
                  </w:rPr>
                  <w:t>Valuation</w:t>
                </w:r>
                <w:r>
                  <w:rPr>
                    <w:noProof/>
                    <w:webHidden/>
                  </w:rPr>
                  <w:tab/>
                </w:r>
                <w:r>
                  <w:rPr>
                    <w:noProof/>
                    <w:webHidden/>
                  </w:rPr>
                  <w:fldChar w:fldCharType="begin"/>
                </w:r>
                <w:r>
                  <w:rPr>
                    <w:noProof/>
                    <w:webHidden/>
                  </w:rPr>
                  <w:instrText xml:space="preserve"> PAGEREF _Toc227601877 \h </w:instrText>
                </w:r>
                <w:r>
                  <w:rPr>
                    <w:noProof/>
                    <w:webHidden/>
                  </w:rPr>
                </w:r>
                <w:r>
                  <w:rPr>
                    <w:noProof/>
                    <w:webHidden/>
                  </w:rPr>
                  <w:fldChar w:fldCharType="separate"/>
                </w:r>
                <w:r>
                  <w:rPr>
                    <w:noProof/>
                    <w:webHidden/>
                  </w:rPr>
                  <w:t>80</w:t>
                </w:r>
                <w:r>
                  <w:rPr>
                    <w:noProof/>
                    <w:webHidden/>
                  </w:rPr>
                  <w:fldChar w:fldCharType="end"/>
                </w:r>
              </w:hyperlink>
            </w:p>
            <w:p w14:paraId="6B289C73" w14:textId="7F3785B9" w:rsidR="003B3946" w:rsidRDefault="00D522A2">
              <w:pPr>
                <w:pStyle w:val="TOC1"/>
                <w:tabs>
                  <w:tab w:val="right" w:leader="dot" w:pos="3591"/>
                </w:tabs>
                <w:rPr>
                  <w:rFonts w:eastAsiaTheme="minorEastAsia" w:cstheme="minorBidi"/>
                  <w:b w:val="0"/>
                  <w:bCs w:val="0"/>
                  <w:i w:val="0"/>
                  <w:iCs w:val="0"/>
                  <w:noProof/>
                  <w:color w:val="auto"/>
                  <w:lang w:val="en-HK" w:eastAsia="zh-TW" w:bidi="ar-SA"/>
                </w:rPr>
              </w:pPr>
              <w:hyperlink w:anchor="_Toc227601878" w:history="1">
                <w:r>
                  <w:rPr>
                    <w:rStyle w:val="Hyperlink"/>
                    <w:noProof/>
                  </w:rPr>
                  <w:t>Investment Thesis</w:t>
                </w:r>
                <w:r>
                  <w:rPr>
                    <w:noProof/>
                    <w:webHidden/>
                  </w:rPr>
                  <w:tab/>
                </w:r>
                <w:r>
                  <w:rPr>
                    <w:noProof/>
                    <w:webHidden/>
                  </w:rPr>
                  <w:fldChar w:fldCharType="begin"/>
                </w:r>
                <w:r>
                  <w:rPr>
                    <w:noProof/>
                    <w:webHidden/>
                  </w:rPr>
                  <w:instrText xml:space="preserve"> PAGEREF _Toc227601878 \h </w:instrText>
                </w:r>
                <w:r>
                  <w:rPr>
                    <w:noProof/>
                    <w:webHidden/>
                  </w:rPr>
                </w:r>
                <w:r>
                  <w:rPr>
                    <w:noProof/>
                    <w:webHidden/>
                  </w:rPr>
                  <w:fldChar w:fldCharType="separate"/>
                </w:r>
                <w:r>
                  <w:rPr>
                    <w:noProof/>
                    <w:webHidden/>
                  </w:rPr>
                  <w:t>27</w:t>
                </w:r>
                <w:r>
                  <w:rPr>
                    <w:noProof/>
                    <w:webHidden/>
                  </w:rPr>
                  <w:fldChar w:fldCharType="end"/>
                </w:r>
              </w:hyperlink>
            </w:p>
            <w:p w14:paraId="1006CF2E" w14:textId="59FEB184" w:rsidR="003B3946" w:rsidRDefault="00D522A2">
              <w:pPr>
                <w:pStyle w:val="TOC1"/>
                <w:tabs>
                  <w:tab w:val="right" w:leader="dot" w:pos="3591"/>
                </w:tabs>
                <w:rPr>
                  <w:rFonts w:eastAsiaTheme="minorEastAsia" w:cstheme="minorBidi"/>
                  <w:b w:val="0"/>
                  <w:bCs w:val="0"/>
                  <w:i w:val="0"/>
                  <w:iCs w:val="0"/>
                  <w:noProof/>
                  <w:color w:val="auto"/>
                  <w:lang w:val="en-HK" w:eastAsia="zh-TW" w:bidi="ar-SA"/>
                </w:rPr>
              </w:pPr>
              <w:hyperlink w:anchor="_Toc227601879" w:history="1">
                <w:r>
                  <w:rPr>
                    <w:rStyle w:val="Hyperlink"/>
                    <w:noProof/>
                  </w:rPr>
                  <w:t>Conclusion</w:t>
                </w:r>
                <w:r>
                  <w:rPr>
                    <w:noProof/>
                    <w:webHidden/>
                  </w:rPr>
                  <w:tab/>
                </w:r>
                <w:r>
                  <w:rPr>
                    <w:noProof/>
                    <w:webHidden/>
                  </w:rPr>
                  <w:fldChar w:fldCharType="begin"/>
                </w:r>
                <w:r>
                  <w:rPr>
                    <w:noProof/>
                    <w:webHidden/>
                  </w:rPr>
                  <w:instrText xml:space="preserve"> PAGEREF _Toc227601879 \h </w:instrText>
                </w:r>
                <w:r>
                  <w:rPr>
                    <w:noProof/>
                    <w:webHidden/>
                  </w:rPr>
                </w:r>
                <w:r>
                  <w:rPr>
                    <w:noProof/>
                    <w:webHidden/>
                  </w:rPr>
                  <w:fldChar w:fldCharType="separate"/>
                </w:r>
                <w:r>
                  <w:rPr>
                    <w:noProof/>
                    <w:webHidden/>
                  </w:rPr>
                  <w:t>28</w:t>
                </w:r>
                <w:r>
                  <w:rPr>
                    <w:noProof/>
                    <w:webHidden/>
                  </w:rPr>
                  <w:fldChar w:fldCharType="end"/>
                </w:r>
              </w:hyperlink>
            </w:p>
            <w:p w14:paraId="7046E4A9" w14:textId="1DADD43E" w:rsidR="003B3946" w:rsidRDefault="00D522A2">
              <w:pPr>
                <w:pStyle w:val="TOC1"/>
                <w:tabs>
                  <w:tab w:val="right" w:leader="dot" w:pos="3591"/>
                </w:tabs>
                <w:rPr>
                  <w:rFonts w:eastAsiaTheme="minorEastAsia" w:cstheme="minorBidi"/>
                  <w:b w:val="0"/>
                  <w:bCs w:val="0"/>
                  <w:i w:val="0"/>
                  <w:iCs w:val="0"/>
                  <w:noProof/>
                  <w:color w:val="auto"/>
                  <w:lang w:val="en-HK" w:eastAsia="zh-TW" w:bidi="ar-SA"/>
                </w:rPr>
              </w:pPr>
              <w:hyperlink w:anchor="_Toc227601880" w:history="1">
                <w:r>
                  <w:rPr>
                    <w:rStyle w:val="Hyperlink"/>
                    <w:noProof/>
                  </w:rPr>
                  <w:t>Reference</w:t>
                </w:r>
                <w:r>
                  <w:rPr>
                    <w:noProof/>
                    <w:webHidden/>
                  </w:rPr>
                  <w:tab/>
                </w:r>
                <w:r>
                  <w:rPr>
                    <w:noProof/>
                    <w:webHidden/>
                  </w:rPr>
                  <w:fldChar w:fldCharType="begin"/>
                </w:r>
                <w:r>
                  <w:rPr>
                    <w:noProof/>
                    <w:webHidden/>
                  </w:rPr>
                  <w:instrText xml:space="preserve"> PAGEREF _Toc227601880 \h </w:instrText>
                </w:r>
                <w:r>
                  <w:rPr>
                    <w:noProof/>
                    <w:webHidden/>
                  </w:rPr>
                </w:r>
                <w:r>
                  <w:rPr>
                    <w:noProof/>
                    <w:webHidden/>
                  </w:rPr>
                  <w:fldChar w:fldCharType="separate"/>
                </w:r>
                <w:r>
                  <w:rPr>
                    <w:noProof/>
                    <w:webHidden/>
                  </w:rPr>
                  <w:t>29</w:t>
                </w:r>
                <w:r>
                  <w:rPr>
                    <w:noProof/>
                    <w:webHidden/>
                  </w:rPr>
                  <w:fldChar w:fldCharType="end"/>
                </w:r>
              </w:hyperlink>
            </w:p>
            <w:p w14:paraId="14BDCD7E" w14:textId="6ABF1623" w:rsidR="003B3946" w:rsidRDefault="003B3946">
              <w:r>
                <w:rPr>
                  <w:rFonts w:asciiTheme="minorHAnsi" w:hAnsiTheme="minorHAnsi"/>
                  <w:i/>
                  <w:iCs/>
                  <w:sz w:val="24"/>
                </w:rPr>
                <w:fldChar w:fldCharType="end"/>
              </w:r>
            </w:p>
          </w:sdtContent>
        </w:sdt>
        <w:p w14:paraId="6D62BD3A" w14:textId="77777777" w:rsidR="005848BA" w:rsidRDefault="005848BA">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lang w:bidi="ar-SA"/>
              <w14:ligatures w14:val="none"/>
            </w:rPr>
          </w:pPr>
        </w:p>
        <w:p w14:paraId="0B21244B"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lang w:bidi="ar-SA"/>
              <w14:ligatures w14:val="none"/>
            </w:rPr>
          </w:pPr>
        </w:p>
        <w:p w14:paraId="10C38281"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bdr w:val="single" w:sz="12" w:space="0" w:color="000000"/>
              <w14:ligatures w14:val="none"/>
            </w:rPr>
          </w:pPr>
        </w:p>
        <w:p w14:paraId="35621589"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bdr w:val="single" w:sz="12" w:space="0" w:color="000000"/>
              <w14:ligatures w14:val="none"/>
            </w:rPr>
          </w:pPr>
        </w:p>
        <w:p w14:paraId="6A58DEE4"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bdr w:val="single" w:sz="12" w:space="0" w:color="000000"/>
              <w14:ligatures w14:val="none"/>
            </w:rPr>
          </w:pPr>
        </w:p>
        <w:p w14:paraId="3830BDBC"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bdr w:val="single" w:sz="12" w:space="0" w:color="000000"/>
              <w14:ligatures w14:val="none"/>
            </w:rPr>
          </w:pPr>
        </w:p>
        <w:p w14:paraId="2D291DB3"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bdr w:val="single" w:sz="12" w:space="0" w:color="000000"/>
              <w14:ligatures w14:val="none"/>
            </w:rPr>
          </w:pPr>
        </w:p>
        <w:p w14:paraId="4A91C835"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bdr w:val="single" w:sz="12" w:space="0" w:color="000000"/>
              <w14:ligatures w14:val="none"/>
            </w:rPr>
          </w:pPr>
        </w:p>
        <w:p w14:paraId="6A884C4A"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bdr w:val="single" w:sz="12" w:space="0" w:color="000000"/>
              <w14:ligatures w14:val="none"/>
            </w:rPr>
          </w:pPr>
        </w:p>
        <w:p w14:paraId="7B8310E4"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bdr w:val="single" w:sz="12" w:space="0" w:color="000000"/>
              <w14:ligatures w14:val="none"/>
            </w:rPr>
          </w:pPr>
        </w:p>
        <w:p w14:paraId="26B7C5C3"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bdr w:val="single" w:sz="12" w:space="0" w:color="000000"/>
              <w14:ligatures w14:val="none"/>
            </w:rPr>
          </w:pPr>
        </w:p>
        <w:p w14:paraId="414CD021"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bdr w:val="single" w:sz="12" w:space="0" w:color="000000"/>
              <w14:ligatures w14:val="none"/>
            </w:rPr>
          </w:pPr>
        </w:p>
        <w:p w14:paraId="41DDCC15"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bdr w:val="single" w:sz="12" w:space="0" w:color="000000"/>
              <w14:ligatures w14:val="none"/>
            </w:rPr>
          </w:pPr>
        </w:p>
        <w:p w14:paraId="78EBAEE3"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bdr w:val="single" w:sz="12" w:space="0" w:color="000000"/>
              <w14:ligatures w14:val="none"/>
            </w:rPr>
          </w:pPr>
        </w:p>
        <w:p w14:paraId="353567D2"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bdr w:val="single" w:sz="12" w:space="0" w:color="000000"/>
              <w14:ligatures w14:val="none"/>
            </w:rPr>
          </w:pPr>
        </w:p>
        <w:p w14:paraId="1B814A77"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bdr w:val="single" w:sz="12" w:space="0" w:color="000000"/>
              <w14:ligatures w14:val="none"/>
            </w:rPr>
          </w:pPr>
        </w:p>
        <w:p w14:paraId="408308B1"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bdr w:val="single" w:sz="12" w:space="0" w:color="000000"/>
              <w14:ligatures w14:val="none"/>
            </w:rPr>
          </w:pPr>
        </w:p>
        <w:p w14:paraId="2CD3B9F7"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bdr w:val="single" w:sz="12" w:space="0" w:color="000000"/>
              <w14:ligatures w14:val="none"/>
            </w:rPr>
          </w:pPr>
        </w:p>
        <w:p w14:paraId="6BF63BAD"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bdr w:val="single" w:sz="12" w:space="0" w:color="000000"/>
              <w14:ligatures w14:val="none"/>
            </w:rPr>
          </w:pPr>
        </w:p>
        <w:p w14:paraId="4D422A26"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bdr w:val="single" w:sz="12" w:space="0" w:color="000000"/>
              <w14:ligatures w14:val="none"/>
            </w:rPr>
          </w:pPr>
        </w:p>
        <w:p w14:paraId="09EEDF51"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bdr w:val="single" w:sz="12" w:space="0" w:color="000000"/>
              <w14:ligatures w14:val="none"/>
            </w:rPr>
          </w:pPr>
        </w:p>
        <w:p w14:paraId="28C7E002"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bdr w:val="single" w:sz="12" w:space="0" w:color="000000"/>
              <w14:ligatures w14:val="none"/>
            </w:rPr>
          </w:pPr>
        </w:p>
        <w:p w14:paraId="167D8A21"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bdr w:val="single" w:sz="12" w:space="0" w:color="000000"/>
              <w14:ligatures w14:val="none"/>
            </w:rPr>
          </w:pPr>
        </w:p>
        <w:p w14:paraId="5D02EBB1"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bdr w:val="single" w:sz="12" w:space="0" w:color="000000"/>
              <w14:ligatures w14:val="none"/>
            </w:rPr>
          </w:pPr>
        </w:p>
        <w:p w14:paraId="593222A8" w14:textId="77777777" w:rsidR="00656894" w:rsidRDefault="00656894">
          <w:pPr>
            <w:spacing w:after="160" w:line="278" w:lineRule="auto"/>
            <w:ind w:left="0" w:right="0" w:firstLine="0"/>
            <w:jc w:val="left"/>
            <w:rPr>
              <w:rFonts w:asciiTheme="majorHAnsi" w:eastAsiaTheme="majorEastAsia" w:hAnsiTheme="majorHAnsi" w:cstheme="majorBidi"/>
              <w:b/>
              <w:bCs/>
              <w:color w:val="0F4761" w:themeColor="accent1" w:themeShade="BF"/>
              <w:kern w:val="0"/>
              <w:sz w:val="28"/>
              <w:szCs w:val="28"/>
              <w:bdr w:val="single" w:sz="12" w:space="0" w:color="000000"/>
              <w14:ligatures w14:val="none"/>
            </w:rPr>
          </w:pPr>
        </w:p>
        <w:p w14:paraId="07A68DAF" w14:textId="77777777" w:rsidR="00656894" w:rsidRDefault="00656894">
          <w:pPr>
            <w:spacing w:after="160" w:line="278" w:lineRule="auto"/>
            <w:ind w:left="0" w:right="0" w:firstLine="0"/>
            <w:jc w:val="left"/>
            <w:rPr>
              <w:sz w:val="40"/>
              <w:bdr w:val="single" w:sz="12" w:space="0" w:color="000000"/>
            </w:rPr>
          </w:pPr>
        </w:p>
        <w:p w14:paraId="747F0A7C" w14:textId="77777777" w:rsidR="005848BA" w:rsidRDefault="005848BA">
          <w:pPr>
            <w:spacing w:after="160" w:line="278" w:lineRule="auto"/>
            <w:ind w:left="0" w:right="0" w:firstLine="0"/>
            <w:jc w:val="left"/>
            <w:rPr>
              <w:sz w:val="40"/>
              <w:bdr w:val="single" w:sz="12" w:space="0" w:color="000000"/>
            </w:rPr>
          </w:pPr>
        </w:p>
        <w:p w14:paraId="5D41980B" w14:textId="77777777" w:rsidR="005848BA" w:rsidRDefault="005848BA">
          <w:pPr>
            <w:spacing w:after="160" w:line="278" w:lineRule="auto"/>
            <w:ind w:left="0" w:right="0" w:firstLine="0"/>
            <w:jc w:val="left"/>
            <w:rPr>
              <w:sz w:val="40"/>
              <w:bdr w:val="single" w:sz="12" w:space="0" w:color="000000"/>
            </w:rPr>
          </w:pPr>
        </w:p>
        <w:p w14:paraId="27E311CC" w14:textId="77777777" w:rsidR="005848BA" w:rsidRDefault="005848BA">
          <w:pPr>
            <w:spacing w:after="160" w:line="278" w:lineRule="auto"/>
            <w:ind w:left="0" w:right="0" w:firstLine="0"/>
            <w:jc w:val="left"/>
            <w:rPr>
              <w:sz w:val="40"/>
              <w:bdr w:val="single" w:sz="12" w:space="0" w:color="000000"/>
            </w:rPr>
          </w:pPr>
        </w:p>
        <w:p w14:paraId="0F4418BD" w14:textId="77777777" w:rsidR="005848BA" w:rsidRDefault="005848BA">
          <w:pPr>
            <w:spacing w:after="160" w:line="278" w:lineRule="auto"/>
            <w:ind w:left="0" w:right="0" w:firstLine="0"/>
            <w:jc w:val="left"/>
            <w:rPr>
              <w:sz w:val="40"/>
              <w:bdr w:val="single" w:sz="12" w:space="0" w:color="000000"/>
            </w:rPr>
          </w:pPr>
        </w:p>
        <w:p w14:paraId="74C5FAC7" w14:textId="20404945" w:rsidR="00C2466F" w:rsidRPr="003B3946" w:rsidRDefault="00D522A2" w:rsidP="003B3946">
          <w:pPr>
            <w:spacing w:after="160" w:line="278" w:lineRule="auto"/>
            <w:ind w:left="0" w:right="0" w:firstLine="0"/>
            <w:jc w:val="left"/>
            <w:rPr>
              <w:sz w:val="40"/>
              <w:bdr w:val="single" w:sz="12" w:space="0" w:color="000000"/>
            </w:rPr>
          </w:pPr>
        </w:p>
      </w:sdtContent>
    </w:sdt>
    <w:tbl>
      <w:tblPr>
        <w:tblStyle w:val="TableGrid"/>
        <w:tblW w:w="3660" w:type="dxa"/>
        <w:tblInd w:w="0" w:type="dxa"/>
        <w:tblLook w:val="04A0" w:firstRow="1" w:lastRow="0" w:firstColumn="1" w:lastColumn="0" w:noHBand="0" w:noVBand="1"/>
      </w:tblPr>
      <w:tblGrid>
        <w:gridCol w:w="2346"/>
        <w:gridCol w:w="1314"/>
      </w:tblGrid>
      <w:tr w:rsidR="00C2466F" w14:paraId="64C22172" w14:textId="77777777" w:rsidTr="00D52757">
        <w:trPr>
          <w:trHeight w:val="840"/>
        </w:trPr>
        <w:tc>
          <w:tcPr>
            <w:tcW w:w="2346" w:type="dxa"/>
            <w:tcBorders>
              <w:top w:val="nil"/>
              <w:left w:val="nil"/>
              <w:bottom w:val="nil"/>
              <w:right w:val="nil"/>
            </w:tcBorders>
          </w:tcPr>
          <w:p w14:paraId="6A329C67" w14:textId="438ED59D" w:rsidR="00C2466F" w:rsidRDefault="003B3946" w:rsidP="003B3946">
            <w:pPr>
              <w:spacing w:after="0" w:line="259" w:lineRule="auto"/>
              <w:ind w:left="0" w:right="0" w:firstLine="0"/>
              <w:jc w:val="left"/>
            </w:pPr>
            <w:r>
              <w:rPr>
                <w:sz w:val="18"/>
              </w:rPr>
              <w:lastRenderedPageBreak/>
              <w:t xml:space="preserve">        Rating: </w:t>
            </w:r>
          </w:p>
          <w:p w14:paraId="32A6FBDA" w14:textId="43B24195" w:rsidR="00C2466F" w:rsidRDefault="00D522A2">
            <w:pPr>
              <w:spacing w:after="0" w:line="259" w:lineRule="auto"/>
              <w:ind w:left="0" w:right="31" w:firstLine="0"/>
              <w:jc w:val="center"/>
            </w:pPr>
            <w:r>
              <w:rPr>
                <w:sz w:val="18"/>
              </w:rPr>
              <w:t xml:space="preserve">Price (2 April 26, HK$): </w:t>
            </w:r>
          </w:p>
          <w:p w14:paraId="4B18AB44" w14:textId="77777777" w:rsidR="00C2466F" w:rsidRDefault="00D522A2">
            <w:pPr>
              <w:spacing w:after="0" w:line="259" w:lineRule="auto"/>
              <w:ind w:left="0" w:right="0" w:firstLine="0"/>
              <w:jc w:val="left"/>
            </w:pPr>
            <w:r>
              <w:rPr>
                <w:rFonts w:ascii="Arial" w:eastAsia="Arial" w:hAnsi="Arial" w:cs="Arial"/>
                <w:sz w:val="10"/>
              </w:rPr>
              <w:t xml:space="preserve"> </w:t>
            </w:r>
          </w:p>
          <w:p w14:paraId="0C6F3E13" w14:textId="47B4E0B7" w:rsidR="00C2466F" w:rsidRDefault="00D522A2">
            <w:pPr>
              <w:tabs>
                <w:tab w:val="center" w:pos="1008"/>
              </w:tabs>
              <w:spacing w:after="0" w:line="259" w:lineRule="auto"/>
              <w:ind w:left="0" w:right="0" w:firstLine="0"/>
              <w:jc w:val="left"/>
            </w:pPr>
            <w:r>
              <w:rPr>
                <w:rFonts w:ascii="Arial" w:eastAsia="Arial" w:hAnsi="Arial" w:cs="Arial"/>
                <w:sz w:val="12"/>
              </w:rPr>
              <w:t xml:space="preserve"> </w:t>
            </w:r>
            <w:r>
              <w:rPr>
                <w:rFonts w:ascii="Arial" w:eastAsia="Arial" w:hAnsi="Arial" w:cs="Arial"/>
                <w:sz w:val="12"/>
              </w:rPr>
              <w:tab/>
            </w:r>
            <w:r>
              <w:rPr>
                <w:sz w:val="18"/>
              </w:rPr>
              <w:t xml:space="preserve">Target Price (HK$): </w:t>
            </w:r>
          </w:p>
          <w:p w14:paraId="22AD27BC" w14:textId="77777777" w:rsidR="00C2466F" w:rsidRDefault="00D522A2">
            <w:pPr>
              <w:tabs>
                <w:tab w:val="center" w:pos="1127"/>
              </w:tabs>
              <w:spacing w:after="0" w:line="259" w:lineRule="auto"/>
              <w:ind w:left="0" w:right="0" w:firstLine="0"/>
              <w:jc w:val="left"/>
            </w:pPr>
            <w:r>
              <w:rPr>
                <w:rFonts w:ascii="Arial" w:eastAsia="Arial" w:hAnsi="Arial" w:cs="Arial"/>
                <w:sz w:val="12"/>
              </w:rPr>
              <w:t xml:space="preserve"> </w:t>
            </w:r>
            <w:r>
              <w:rPr>
                <w:rFonts w:ascii="Arial" w:eastAsia="Arial" w:hAnsi="Arial" w:cs="Arial"/>
                <w:sz w:val="12"/>
              </w:rPr>
              <w:tab/>
            </w:r>
            <w:r>
              <w:rPr>
                <w:sz w:val="18"/>
              </w:rPr>
              <w:t xml:space="preserve">52-Week Price Range: </w:t>
            </w:r>
          </w:p>
          <w:p w14:paraId="67DA200D" w14:textId="303EA919" w:rsidR="00C2466F" w:rsidRDefault="00D522A2">
            <w:pPr>
              <w:tabs>
                <w:tab w:val="center" w:pos="1111"/>
              </w:tabs>
              <w:spacing w:after="0" w:line="259" w:lineRule="auto"/>
              <w:ind w:left="0" w:right="0" w:firstLine="0"/>
              <w:jc w:val="left"/>
            </w:pPr>
            <w:r>
              <w:rPr>
                <w:rFonts w:ascii="Arial" w:eastAsia="Arial" w:hAnsi="Arial" w:cs="Arial"/>
                <w:sz w:val="12"/>
              </w:rPr>
              <w:t xml:space="preserve">    </w:t>
            </w:r>
            <w:r>
              <w:rPr>
                <w:rFonts w:ascii="Arial" w:eastAsia="Arial" w:hAnsi="Arial" w:cs="Arial"/>
                <w:sz w:val="12"/>
              </w:rPr>
              <w:tab/>
              <w:t xml:space="preserve">       </w:t>
            </w:r>
            <w:r>
              <w:rPr>
                <w:sz w:val="18"/>
              </w:rPr>
              <w:t xml:space="preserve">Market Cap. (HK$ bn): 41.3              </w:t>
            </w:r>
          </w:p>
        </w:tc>
        <w:tc>
          <w:tcPr>
            <w:tcW w:w="1314" w:type="dxa"/>
            <w:tcBorders>
              <w:top w:val="nil"/>
              <w:left w:val="nil"/>
              <w:bottom w:val="nil"/>
              <w:right w:val="nil"/>
            </w:tcBorders>
          </w:tcPr>
          <w:p w14:paraId="360C7AE0" w14:textId="02385FEC" w:rsidR="00C2466F" w:rsidRDefault="00A8039D">
            <w:pPr>
              <w:spacing w:after="0" w:line="259" w:lineRule="auto"/>
              <w:ind w:left="175" w:right="0" w:firstLine="0"/>
              <w:jc w:val="left"/>
            </w:pPr>
            <w:r>
              <w:rPr>
                <w:b/>
                <w:sz w:val="18"/>
              </w:rPr>
              <w:t xml:space="preserve">                </w:t>
            </w:r>
            <w:r>
              <w:rPr>
                <w:rFonts w:hint="eastAsia"/>
                <w:b/>
                <w:sz w:val="18"/>
                <w:lang w:eastAsia="zh-TW"/>
              </w:rPr>
              <w:t>Hold</w:t>
            </w:r>
            <w:r>
              <w:rPr>
                <w:b/>
                <w:sz w:val="18"/>
              </w:rPr>
              <w:t xml:space="preserve"> *</w:t>
            </w:r>
            <w:r>
              <w:rPr>
                <w:sz w:val="18"/>
              </w:rPr>
              <w:t xml:space="preserve"> </w:t>
            </w:r>
          </w:p>
          <w:p w14:paraId="17D2A949" w14:textId="4A603EF7" w:rsidR="00C2466F" w:rsidRDefault="00D522A2">
            <w:pPr>
              <w:spacing w:after="0" w:line="259" w:lineRule="auto"/>
              <w:ind w:left="0" w:right="0" w:firstLine="0"/>
              <w:jc w:val="left"/>
            </w:pPr>
            <w:r>
              <w:rPr>
                <w:sz w:val="18"/>
              </w:rPr>
              <w:t xml:space="preserve">                          9.6 </w:t>
            </w:r>
          </w:p>
          <w:p w14:paraId="07B51B0F" w14:textId="01353F47" w:rsidR="00C2466F" w:rsidRDefault="00D522A2">
            <w:pPr>
              <w:spacing w:after="0" w:line="259" w:lineRule="auto"/>
              <w:ind w:left="0" w:right="0" w:firstLine="0"/>
              <w:jc w:val="left"/>
            </w:pPr>
            <w:r>
              <w:rPr>
                <w:sz w:val="18"/>
              </w:rPr>
              <w:t xml:space="preserve">                 </w:t>
            </w:r>
          </w:p>
          <w:p w14:paraId="49DBB124" w14:textId="3AF3584F" w:rsidR="00C2466F" w:rsidRDefault="00D522A2">
            <w:pPr>
              <w:spacing w:after="0" w:line="259" w:lineRule="auto"/>
              <w:ind w:left="0" w:right="0" w:firstLine="0"/>
            </w:pPr>
            <w:r>
              <w:rPr>
                <w:sz w:val="18"/>
              </w:rPr>
              <w:t xml:space="preserve">                      10.00</w:t>
            </w:r>
          </w:p>
          <w:p w14:paraId="0C278FBE" w14:textId="3F02F1B0" w:rsidR="00C2466F" w:rsidRDefault="00D522A2">
            <w:pPr>
              <w:spacing w:after="0" w:line="259" w:lineRule="auto"/>
              <w:ind w:left="0" w:right="0" w:firstLine="0"/>
              <w:jc w:val="left"/>
            </w:pPr>
            <w:r>
              <w:rPr>
                <w:b/>
                <w:sz w:val="18"/>
              </w:rPr>
              <w:t xml:space="preserve">            3.85-15.12</w:t>
            </w:r>
          </w:p>
        </w:tc>
      </w:tr>
    </w:tbl>
    <w:p w14:paraId="5BC09D2D" w14:textId="389E26D1" w:rsidR="00A8039D" w:rsidRDefault="00D52757">
      <w:pPr>
        <w:tabs>
          <w:tab w:val="right" w:pos="3596"/>
        </w:tabs>
        <w:spacing w:after="316" w:line="259" w:lineRule="auto"/>
        <w:ind w:left="0" w:right="0" w:firstLine="0"/>
        <w:jc w:val="left"/>
        <w:rPr>
          <w:rFonts w:ascii="Arial" w:eastAsia="Arial" w:hAnsi="Arial" w:cs="Arial"/>
          <w:sz w:val="12"/>
        </w:rPr>
      </w:pPr>
      <w:r>
        <w:rPr>
          <w:rFonts w:ascii="Arial" w:eastAsia="Arial" w:hAnsi="Arial" w:cs="Arial"/>
          <w:sz w:val="18"/>
          <w:vertAlign w:val="superscript"/>
        </w:rPr>
        <w:t xml:space="preserve"> </w:t>
      </w:r>
      <w:r>
        <w:rPr>
          <w:i/>
          <w:sz w:val="16"/>
        </w:rPr>
        <w:t xml:space="preserve"> *Target Price is for 12 months. </w:t>
      </w:r>
      <w:r>
        <w:rPr>
          <w:rFonts w:ascii="Arial" w:eastAsia="Arial" w:hAnsi="Arial" w:cs="Arial"/>
          <w:sz w:val="12"/>
        </w:rPr>
        <w:t xml:space="preserve"> </w:t>
      </w:r>
    </w:p>
    <w:p w14:paraId="0689FFD0" w14:textId="06D5DA70" w:rsidR="00C2466F" w:rsidRDefault="00D522A2">
      <w:pPr>
        <w:tabs>
          <w:tab w:val="right" w:pos="3596"/>
        </w:tabs>
        <w:spacing w:after="316" w:line="259" w:lineRule="auto"/>
        <w:ind w:left="0" w:right="0" w:firstLine="0"/>
        <w:jc w:val="left"/>
      </w:pPr>
      <w:r>
        <w:rPr>
          <w:sz w:val="18"/>
          <w:u w:val="single" w:color="91857C"/>
        </w:rPr>
        <w:t>Enterprise</w:t>
      </w:r>
      <w:r>
        <w:rPr>
          <w:sz w:val="18"/>
        </w:rPr>
        <w:t xml:space="preserve"> </w:t>
      </w:r>
      <w:r>
        <w:rPr>
          <w:sz w:val="18"/>
          <w:u w:val="single" w:color="91857C"/>
        </w:rPr>
        <w:t>Value (US$ bn):                               34.01</w:t>
      </w:r>
      <w:r>
        <w:rPr>
          <w:sz w:val="18"/>
        </w:rPr>
        <w:t xml:space="preserve"> </w:t>
      </w:r>
    </w:p>
    <w:p w14:paraId="77278987" w14:textId="77777777" w:rsidR="00C2466F" w:rsidRDefault="00D522A2">
      <w:pPr>
        <w:spacing w:after="81" w:line="259" w:lineRule="auto"/>
        <w:ind w:left="0" w:right="0" w:firstLine="0"/>
        <w:jc w:val="right"/>
      </w:pPr>
      <w:r>
        <w:rPr>
          <w:b/>
          <w:sz w:val="16"/>
        </w:rPr>
        <w:t xml:space="preserve"> </w:t>
      </w:r>
    </w:p>
    <w:p w14:paraId="19FB9FC4" w14:textId="12C833B8" w:rsidR="00C2466F" w:rsidRDefault="00C2466F">
      <w:pPr>
        <w:spacing w:after="78" w:line="259" w:lineRule="auto"/>
        <w:ind w:left="0" w:right="0" w:firstLine="0"/>
        <w:jc w:val="right"/>
      </w:pPr>
    </w:p>
    <w:p w14:paraId="652CD2FB" w14:textId="7CA06E83" w:rsidR="00C2466F" w:rsidRDefault="00D52757">
      <w:pPr>
        <w:spacing w:after="0" w:line="259" w:lineRule="auto"/>
        <w:ind w:left="0" w:right="0" w:firstLine="0"/>
        <w:jc w:val="right"/>
      </w:pPr>
      <w:r>
        <w:rPr>
          <w:noProof/>
          <w:sz w:val="16"/>
        </w:rPr>
        <w:drawing>
          <wp:inline distT="0" distB="0" distL="0" distR="0" wp14:anchorId="31BC825D" wp14:editId="3B2811A3">
            <wp:extent cx="2286635" cy="1410970"/>
            <wp:effectExtent l="0" t="0" r="0" b="0"/>
            <wp:docPr id="2017418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18511" name="Picture 20174185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86635" cy="1410970"/>
                    </a:xfrm>
                    <a:prstGeom prst="rect">
                      <a:avLst/>
                    </a:prstGeom>
                  </pic:spPr>
                </pic:pic>
              </a:graphicData>
            </a:graphic>
          </wp:inline>
        </w:drawing>
      </w:r>
      <w:r>
        <w:rPr>
          <w:sz w:val="16"/>
        </w:rPr>
        <w:t xml:space="preserve"> </w:t>
      </w:r>
    </w:p>
    <w:p w14:paraId="03A6CA8B" w14:textId="1FA89B85" w:rsidR="00C2466F" w:rsidRDefault="00C2466F" w:rsidP="00A8039D">
      <w:pPr>
        <w:spacing w:after="0" w:line="259" w:lineRule="auto"/>
        <w:ind w:left="0" w:right="-23" w:firstLine="0"/>
        <w:jc w:val="left"/>
      </w:pPr>
    </w:p>
    <w:p w14:paraId="526208FE" w14:textId="5BB3A952" w:rsidR="00A8039D" w:rsidRDefault="00A8039D" w:rsidP="00A8039D">
      <w:pPr>
        <w:spacing w:after="0" w:line="259" w:lineRule="auto"/>
        <w:ind w:left="0" w:right="-23" w:firstLine="0"/>
        <w:jc w:val="left"/>
      </w:pPr>
      <w:r>
        <w:t>Figure 1. XtalPi Stock Price Performance</w:t>
      </w:r>
      <w:r>
        <w:rPr>
          <w:rStyle w:val="EndnoteReference"/>
        </w:rPr>
        <w:endnoteReference w:id="1"/>
      </w:r>
    </w:p>
    <w:p w14:paraId="26AC10B3" w14:textId="77777777" w:rsidR="00C2466F" w:rsidRDefault="00D522A2">
      <w:pPr>
        <w:spacing w:after="0" w:line="259" w:lineRule="auto"/>
        <w:ind w:left="250" w:right="0" w:firstLine="0"/>
        <w:jc w:val="left"/>
      </w:pPr>
      <w:r>
        <w:rPr>
          <w:rFonts w:ascii="Arial" w:eastAsia="Arial" w:hAnsi="Arial" w:cs="Arial"/>
          <w:b/>
          <w:sz w:val="30"/>
        </w:rPr>
        <w:t xml:space="preserve">  </w:t>
      </w:r>
    </w:p>
    <w:p w14:paraId="32097A78" w14:textId="77777777" w:rsidR="00C2466F" w:rsidRDefault="00D522A2">
      <w:pPr>
        <w:spacing w:after="0" w:line="259" w:lineRule="auto"/>
        <w:ind w:left="0" w:right="0" w:firstLine="0"/>
        <w:jc w:val="left"/>
      </w:pPr>
      <w:r>
        <w:rPr>
          <w:b/>
          <w:sz w:val="18"/>
        </w:rPr>
        <w:t xml:space="preserve"> </w:t>
      </w:r>
    </w:p>
    <w:p w14:paraId="51F5A622" w14:textId="5C3AB561" w:rsidR="00C2466F" w:rsidRDefault="00D522A2">
      <w:pPr>
        <w:spacing w:after="356" w:line="259" w:lineRule="auto"/>
        <w:ind w:right="55"/>
        <w:jc w:val="right"/>
      </w:pPr>
      <w:r>
        <w:t xml:space="preserve"> </w:t>
      </w:r>
    </w:p>
    <w:p w14:paraId="28F294FC" w14:textId="6076AF00" w:rsidR="00C2466F" w:rsidRDefault="00C2466F">
      <w:pPr>
        <w:spacing w:after="158" w:line="259" w:lineRule="auto"/>
        <w:ind w:left="-2" w:right="0" w:firstLine="0"/>
        <w:jc w:val="right"/>
      </w:pPr>
    </w:p>
    <w:p w14:paraId="1C66C1CB" w14:textId="73F4BFEC" w:rsidR="00BD3564" w:rsidRDefault="00BD3564">
      <w:pPr>
        <w:spacing w:after="160" w:line="259" w:lineRule="auto"/>
        <w:ind w:left="0" w:right="0" w:firstLine="0"/>
        <w:jc w:val="left"/>
      </w:pPr>
    </w:p>
    <w:p w14:paraId="44FFFCD5" w14:textId="77777777" w:rsidR="00875C04" w:rsidRDefault="00875C04" w:rsidP="00A9664D">
      <w:pPr>
        <w:spacing w:after="15" w:line="259" w:lineRule="auto"/>
        <w:ind w:left="0" w:right="0" w:firstLine="0"/>
        <w:jc w:val="left"/>
      </w:pPr>
    </w:p>
    <w:p w14:paraId="4D88A40D" w14:textId="77777777" w:rsidR="00875C04" w:rsidRDefault="00875C04" w:rsidP="00A9664D">
      <w:pPr>
        <w:spacing w:after="15" w:line="259" w:lineRule="auto"/>
        <w:ind w:left="0" w:right="0" w:firstLine="0"/>
        <w:jc w:val="left"/>
      </w:pPr>
    </w:p>
    <w:p w14:paraId="3E471012" w14:textId="77777777" w:rsidR="00875C04" w:rsidRDefault="00875C04" w:rsidP="00A9664D">
      <w:pPr>
        <w:spacing w:after="15" w:line="259" w:lineRule="auto"/>
        <w:ind w:left="0" w:right="0" w:firstLine="0"/>
        <w:jc w:val="left"/>
      </w:pPr>
    </w:p>
    <w:p w14:paraId="061374B8" w14:textId="5208B41E" w:rsidR="00A9664D" w:rsidRDefault="00A9664D" w:rsidP="00A9664D">
      <w:pPr>
        <w:spacing w:after="15" w:line="259" w:lineRule="auto"/>
        <w:ind w:left="0" w:right="0" w:firstLine="0"/>
        <w:jc w:val="left"/>
      </w:pPr>
      <w:r>
        <w:t>A corrected DCF based on actual FY25 revenue of RMB 802.6m, a 13.0% WACC (reflecting customer concentration and execution risk), and a 2.5% terminal growth rate produces an implied enterprise value of approximately RMB 2,800m and an implied equity value of approximately RMB 9,870m (including RMB 7,070m net cash), supporting a base-case target price of HK$10.00 per share</w:t>
      </w:r>
      <w:r>
        <w:rPr>
          <w:rStyle w:val="EndnoteReference"/>
        </w:rPr>
        <w:endnoteReference w:id="2"/>
      </w:r>
      <w:r>
        <w:t>.</w:t>
      </w:r>
    </w:p>
    <w:p w14:paraId="03FFE072" w14:textId="77777777" w:rsidR="00BD3564" w:rsidRDefault="00BD3564">
      <w:pPr>
        <w:spacing w:after="160" w:line="259" w:lineRule="auto"/>
        <w:ind w:left="0" w:right="0" w:firstLine="0"/>
        <w:jc w:val="left"/>
      </w:pPr>
    </w:p>
    <w:p w14:paraId="36222A73" w14:textId="2BD753F9" w:rsidR="00BD3564" w:rsidRDefault="00BD3564" w:rsidP="00BD3564">
      <w:pPr>
        <w:pStyle w:val="Heading1"/>
        <w:ind w:left="0" w:firstLine="0"/>
      </w:pPr>
      <w:bookmarkStart w:id="0" w:name="_Toc227590139"/>
      <w:bookmarkStart w:id="1" w:name="_Toc227601745"/>
      <w:bookmarkStart w:id="2" w:name="_Toc227601867"/>
      <w:bookmarkStart w:id="3" w:name="OLE_LINK81"/>
      <w:bookmarkStart w:id="4" w:name="OLE_LINK82"/>
      <w:r>
        <w:t>XtalPi</w:t>
      </w:r>
      <w:bookmarkEnd w:id="0"/>
      <w:r>
        <w:t xml:space="preserve"> (2228.HK)</w:t>
      </w:r>
      <w:bookmarkEnd w:id="1"/>
      <w:bookmarkEnd w:id="2"/>
    </w:p>
    <w:p w14:paraId="57C35BE3" w14:textId="07FDA22C" w:rsidR="00BD3564" w:rsidRDefault="00A8039D" w:rsidP="00BD3564">
      <w:pPr>
        <w:pStyle w:val="Heading2"/>
      </w:pPr>
      <w:bookmarkStart w:id="5" w:name="_Toc227590140"/>
      <w:bookmarkStart w:id="6" w:name="OLE_LINK1"/>
      <w:bookmarkStart w:id="7" w:name="OLE_LINK2"/>
      <w:r>
        <w:t>Company Summary</w:t>
      </w:r>
      <w:bookmarkEnd w:id="5"/>
      <w:r>
        <w:rPr>
          <w:b w:val="0"/>
          <w:color w:val="000000"/>
        </w:rPr>
        <w:t xml:space="preserve"> </w:t>
      </w:r>
    </w:p>
    <w:bookmarkEnd w:id="6"/>
    <w:bookmarkEnd w:id="7"/>
    <w:p w14:paraId="72963893" w14:textId="5C48B70D" w:rsidR="00156A18" w:rsidRPr="00875C04" w:rsidRDefault="00BD3564" w:rsidP="00156A18">
      <w:pPr>
        <w:rPr>
          <w:sz w:val="24"/>
        </w:rPr>
      </w:pPr>
      <w:r>
        <w:rPr>
          <w:rFonts w:ascii="Arial" w:eastAsia="Arial" w:hAnsi="Arial" w:cs="Arial"/>
          <w:color w:val="003868"/>
          <w:sz w:val="21"/>
          <w:szCs w:val="21"/>
        </w:rPr>
        <w:t>■</w:t>
      </w:r>
      <w:bookmarkStart w:id="8" w:name="OLE_LINK114"/>
      <w:bookmarkStart w:id="9" w:name="OLE_LINK115"/>
      <w:bookmarkEnd w:id="3"/>
      <w:bookmarkEnd w:id="4"/>
      <w:r>
        <w:rPr>
          <w:sz w:val="21"/>
          <w:szCs w:val="21"/>
        </w:rPr>
        <w:t xml:space="preserve"> </w:t>
      </w:r>
      <w:bookmarkStart w:id="10" w:name="OLE_LINK84"/>
      <w:bookmarkStart w:id="11" w:name="OLE_LINK85"/>
      <w:bookmarkStart w:id="12" w:name="OLE_LINK41"/>
      <w:bookmarkStart w:id="13" w:name="OLE_LINK42"/>
      <w:r>
        <w:rPr>
          <w:sz w:val="24"/>
        </w:rPr>
        <w:t>XtalPi is an AI-for-Science (AI4S) platform company integrating quantum physics, artificial intelligence, and robotic automation to transform drug discovery and materials R&amp;D, which is the first company processed by 18C HKEX</w:t>
      </w:r>
      <w:r>
        <w:rPr>
          <w:rStyle w:val="EndnoteReference"/>
          <w:sz w:val="24"/>
        </w:rPr>
        <w:endnoteReference w:id="3"/>
      </w:r>
      <w:r>
        <w:rPr>
          <w:sz w:val="24"/>
        </w:rPr>
        <w:t>. Unlike traditional biotech firms, its value proposition lies not in a single pipeline, but in a scalable, closed-loop R&amp;D infrastructure that generates proprietary data and continuously improves model performance</w:t>
      </w:r>
      <w:r>
        <w:rPr>
          <w:rStyle w:val="EndnoteReference"/>
          <w:sz w:val="24"/>
        </w:rPr>
        <w:endnoteReference w:id="4"/>
      </w:r>
      <w:r>
        <w:rPr>
          <w:sz w:val="24"/>
        </w:rPr>
        <w:t>.</w:t>
      </w:r>
    </w:p>
    <w:p w14:paraId="08054DC7" w14:textId="77777777" w:rsidR="00156A18" w:rsidRPr="00875C04" w:rsidRDefault="00156A18" w:rsidP="00156A18">
      <w:pPr>
        <w:rPr>
          <w:sz w:val="24"/>
        </w:rPr>
      </w:pPr>
    </w:p>
    <w:p w14:paraId="4E856DD6" w14:textId="718512E8" w:rsidR="00156A18" w:rsidRPr="00875C04" w:rsidRDefault="00156A18" w:rsidP="00156A18">
      <w:pPr>
        <w:rPr>
          <w:sz w:val="24"/>
        </w:rPr>
      </w:pPr>
      <w:r>
        <w:rPr>
          <w:sz w:val="24"/>
        </w:rPr>
        <w:t>The company demonstrates strong technological differentiation and increasing commercial validation, evidenced by partnerships with global pharmaceutical leaders and accelerating revenue growth</w:t>
      </w:r>
      <w:r>
        <w:rPr>
          <w:rStyle w:val="EndnoteReference"/>
          <w:sz w:val="24"/>
        </w:rPr>
        <w:endnoteReference w:id="5"/>
      </w:r>
      <w:r>
        <w:rPr>
          <w:sz w:val="24"/>
        </w:rPr>
        <w:t>. However, competition is intensifying, particularly as large pharmaceutical companies build internal AI capabilities and rival AI-native platforms scale rapidly</w:t>
      </w:r>
      <w:r>
        <w:rPr>
          <w:rStyle w:val="EndnoteReference"/>
          <w:sz w:val="24"/>
        </w:rPr>
        <w:endnoteReference w:id="6"/>
      </w:r>
      <w:r>
        <w:rPr>
          <w:sz w:val="24"/>
        </w:rPr>
        <w:t>.</w:t>
      </w:r>
    </w:p>
    <w:p w14:paraId="11818F63" w14:textId="77777777" w:rsidR="002D35F3" w:rsidRPr="00875C04" w:rsidRDefault="002D35F3" w:rsidP="00875C04">
      <w:pPr>
        <w:ind w:left="0" w:firstLine="0"/>
        <w:rPr>
          <w:sz w:val="24"/>
          <w:lang w:eastAsia="zh-TW"/>
        </w:rPr>
      </w:pPr>
      <w:bookmarkStart w:id="14" w:name="OLE_LINK50"/>
      <w:bookmarkStart w:id="15" w:name="OLE_LINK51"/>
    </w:p>
    <w:bookmarkEnd w:id="14"/>
    <w:bookmarkEnd w:id="15"/>
    <w:p w14:paraId="17F4CB72" w14:textId="49C3B00E" w:rsidR="00A9664D" w:rsidRPr="00875C04" w:rsidRDefault="00A9664D" w:rsidP="00A9664D">
      <w:pPr>
        <w:rPr>
          <w:sz w:val="24"/>
          <w:lang w:eastAsia="zh-TW"/>
        </w:rPr>
      </w:pPr>
      <w:r>
        <w:rPr>
          <w:sz w:val="24"/>
          <w:lang w:eastAsia="zh-TW"/>
        </w:rPr>
        <w:t>At the current share price of roughly HK$9.6–9.75 and a market cap around HK$41.3 billion in early April 2026</w:t>
      </w:r>
      <w:r>
        <w:rPr>
          <w:rStyle w:val="EndnoteReference"/>
          <w:sz w:val="24"/>
          <w:lang w:eastAsia="zh-TW"/>
        </w:rPr>
        <w:endnoteReference w:id="7"/>
      </w:r>
      <w:r>
        <w:rPr>
          <w:sz w:val="24"/>
          <w:lang w:eastAsia="zh-TW"/>
        </w:rPr>
        <w:t>, XtalPi looks like a high-quality and underestimated AI-for-science platform stock. Despite strong revenue growth and improving operational efficiency, the current valuation does not fully reflect the company’s long-term platform scalability and cross-industry expansion potential.</w:t>
      </w:r>
    </w:p>
    <w:p w14:paraId="3AB78F48" w14:textId="77777777" w:rsidR="00875C04" w:rsidRPr="00875C04" w:rsidRDefault="00875C04" w:rsidP="00A9664D">
      <w:pPr>
        <w:rPr>
          <w:sz w:val="24"/>
          <w:lang w:eastAsia="zh-TW"/>
        </w:rPr>
      </w:pPr>
    </w:p>
    <w:bookmarkEnd w:id="10"/>
    <w:bookmarkEnd w:id="11"/>
    <w:p w14:paraId="148CAF60" w14:textId="1D1C0109" w:rsidR="00875C04" w:rsidRPr="00875C04" w:rsidRDefault="00875C04" w:rsidP="00A9664D">
      <w:pPr>
        <w:rPr>
          <w:b/>
          <w:bCs/>
          <w:sz w:val="24"/>
          <w:lang w:eastAsia="zh-TW"/>
        </w:rPr>
      </w:pPr>
      <w:r>
        <w:rPr>
          <w:b/>
          <w:bCs/>
          <w:sz w:val="24"/>
          <w:lang w:eastAsia="zh-TW"/>
        </w:rPr>
        <w:t>Final Recommendation: HOLD</w:t>
      </w:r>
    </w:p>
    <w:bookmarkEnd w:id="12"/>
    <w:bookmarkEnd w:id="13"/>
    <w:p w14:paraId="7C51D0CC" w14:textId="77777777" w:rsidR="009B1074" w:rsidRPr="002D35F3" w:rsidRDefault="009B1074" w:rsidP="00A9664D">
      <w:pPr>
        <w:rPr>
          <w:sz w:val="21"/>
          <w:szCs w:val="21"/>
          <w:lang w:eastAsia="zh-TW"/>
        </w:rPr>
      </w:pPr>
    </w:p>
    <w:p w14:paraId="1646E5F1" w14:textId="55C8DAEC" w:rsidR="00746DD2" w:rsidRDefault="006D474B">
      <w:pPr>
        <w:tabs>
          <w:tab w:val="center" w:pos="3045"/>
          <w:tab w:val="center" w:pos="4125"/>
          <w:tab w:val="center" w:pos="5204"/>
          <w:tab w:val="center" w:pos="6330"/>
        </w:tabs>
        <w:spacing w:after="4" w:line="259" w:lineRule="auto"/>
        <w:ind w:left="0" w:right="0" w:firstLine="0"/>
        <w:jc w:val="left"/>
        <w:rPr>
          <w:b/>
          <w:sz w:val="18"/>
        </w:rPr>
      </w:pPr>
      <w:bookmarkStart w:id="16" w:name="OLE_LINK118"/>
      <w:bookmarkStart w:id="17" w:name="OLE_LINK119"/>
      <w:bookmarkEnd w:id="8"/>
      <w:bookmarkEnd w:id="9"/>
      <w:r>
        <w:rPr>
          <w:b/>
          <w:color w:val="1F487C"/>
          <w:sz w:val="18"/>
        </w:rPr>
        <w:t>Figure 2. Financial and Valuation Metrics</w:t>
      </w:r>
    </w:p>
    <w:bookmarkEnd w:id="16"/>
    <w:bookmarkEnd w:id="17"/>
    <w:p w14:paraId="676D5601" w14:textId="549FECA9" w:rsidR="00C2466F" w:rsidRDefault="00D522A2">
      <w:pPr>
        <w:tabs>
          <w:tab w:val="center" w:pos="3045"/>
          <w:tab w:val="center" w:pos="4125"/>
          <w:tab w:val="center" w:pos="5204"/>
          <w:tab w:val="center" w:pos="6330"/>
        </w:tabs>
        <w:spacing w:after="4" w:line="259" w:lineRule="auto"/>
        <w:ind w:left="0" w:right="0" w:firstLine="0"/>
        <w:jc w:val="left"/>
      </w:pPr>
      <w:r>
        <w:rPr>
          <w:b/>
          <w:sz w:val="18"/>
        </w:rPr>
        <w:t xml:space="preserve">Year </w:t>
      </w:r>
      <w:r>
        <w:rPr>
          <w:b/>
          <w:sz w:val="18"/>
        </w:rPr>
        <w:tab/>
        <w:t xml:space="preserve">12/23A </w:t>
      </w:r>
      <w:r>
        <w:rPr>
          <w:b/>
          <w:sz w:val="18"/>
        </w:rPr>
        <w:tab/>
        <w:t xml:space="preserve">12/24A </w:t>
      </w:r>
      <w:r>
        <w:rPr>
          <w:b/>
          <w:sz w:val="18"/>
        </w:rPr>
        <w:tab/>
        <w:t>12/25</w:t>
      </w:r>
      <w:r>
        <w:rPr>
          <w:rFonts w:hint="eastAsia"/>
          <w:b/>
          <w:sz w:val="18"/>
          <w:lang w:eastAsia="zh-TW"/>
        </w:rPr>
        <w:t>A</w:t>
      </w:r>
      <w:r>
        <w:rPr>
          <w:b/>
          <w:sz w:val="18"/>
        </w:rPr>
        <w:tab/>
        <w:t xml:space="preserve">12/26E </w:t>
      </w:r>
    </w:p>
    <w:p w14:paraId="68895DE5" w14:textId="77777777" w:rsidR="00C2466F" w:rsidRDefault="00D522A2">
      <w:pPr>
        <w:spacing w:after="35" w:line="259" w:lineRule="auto"/>
        <w:ind w:left="-34" w:right="-120" w:firstLine="0"/>
        <w:jc w:val="left"/>
      </w:pPr>
      <w:r>
        <w:rPr>
          <w:noProof/>
          <w:sz w:val="22"/>
        </w:rPr>
        <mc:AlternateContent>
          <mc:Choice Requires="wpg">
            <w:drawing>
              <wp:inline distT="0" distB="0" distL="0" distR="0" wp14:anchorId="6F175A80" wp14:editId="6DF7D204">
                <wp:extent cx="4411981" cy="6097"/>
                <wp:effectExtent l="0" t="0" r="0" b="0"/>
                <wp:docPr id="39525" name="Group 39525"/>
                <wp:cNvGraphicFramePr/>
                <a:graphic xmlns:a="http://schemas.openxmlformats.org/drawingml/2006/main">
                  <a:graphicData uri="http://schemas.microsoft.com/office/word/2010/wordprocessingGroup">
                    <wpg:wgp>
                      <wpg:cNvGrpSpPr/>
                      <wpg:grpSpPr>
                        <a:xfrm>
                          <a:off x="0" y="0"/>
                          <a:ext cx="4411981" cy="6097"/>
                          <a:chOff x="0" y="0"/>
                          <a:chExt cx="4411981" cy="6097"/>
                        </a:xfrm>
                      </wpg:grpSpPr>
                      <wps:wsp>
                        <wps:cNvPr id="61641" name="Shape 61641"/>
                        <wps:cNvSpPr/>
                        <wps:spPr>
                          <a:xfrm>
                            <a:off x="0" y="0"/>
                            <a:ext cx="1612379" cy="9144"/>
                          </a:xfrm>
                          <a:custGeom>
                            <a:avLst/>
                            <a:gdLst/>
                            <a:ahLst/>
                            <a:cxnLst/>
                            <a:rect l="0" t="0" r="0" b="0"/>
                            <a:pathLst>
                              <a:path w="1612379" h="9144">
                                <a:moveTo>
                                  <a:pt x="0" y="0"/>
                                </a:moveTo>
                                <a:lnTo>
                                  <a:pt x="1612379" y="0"/>
                                </a:lnTo>
                                <a:lnTo>
                                  <a:pt x="1612379"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1642" name="Shape 61642"/>
                        <wps:cNvSpPr/>
                        <wps:spPr>
                          <a:xfrm>
                            <a:off x="16123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1643" name="Shape 61643"/>
                        <wps:cNvSpPr/>
                        <wps:spPr>
                          <a:xfrm>
                            <a:off x="1618488" y="0"/>
                            <a:ext cx="679691" cy="9144"/>
                          </a:xfrm>
                          <a:custGeom>
                            <a:avLst/>
                            <a:gdLst/>
                            <a:ahLst/>
                            <a:cxnLst/>
                            <a:rect l="0" t="0" r="0" b="0"/>
                            <a:pathLst>
                              <a:path w="679691" h="9144">
                                <a:moveTo>
                                  <a:pt x="0" y="0"/>
                                </a:moveTo>
                                <a:lnTo>
                                  <a:pt x="679691" y="0"/>
                                </a:lnTo>
                                <a:lnTo>
                                  <a:pt x="679691"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1644" name="Shape 61644"/>
                        <wps:cNvSpPr/>
                        <wps:spPr>
                          <a:xfrm>
                            <a:off x="2298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1645" name="Shape 61645"/>
                        <wps:cNvSpPr/>
                        <wps:spPr>
                          <a:xfrm>
                            <a:off x="2304288" y="0"/>
                            <a:ext cx="679691" cy="9144"/>
                          </a:xfrm>
                          <a:custGeom>
                            <a:avLst/>
                            <a:gdLst/>
                            <a:ahLst/>
                            <a:cxnLst/>
                            <a:rect l="0" t="0" r="0" b="0"/>
                            <a:pathLst>
                              <a:path w="679691" h="9144">
                                <a:moveTo>
                                  <a:pt x="0" y="0"/>
                                </a:moveTo>
                                <a:lnTo>
                                  <a:pt x="679691" y="0"/>
                                </a:lnTo>
                                <a:lnTo>
                                  <a:pt x="679691"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1646" name="Shape 61646"/>
                        <wps:cNvSpPr/>
                        <wps:spPr>
                          <a:xfrm>
                            <a:off x="29839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1647" name="Shape 61647"/>
                        <wps:cNvSpPr/>
                        <wps:spPr>
                          <a:xfrm>
                            <a:off x="2990088" y="0"/>
                            <a:ext cx="679691" cy="9144"/>
                          </a:xfrm>
                          <a:custGeom>
                            <a:avLst/>
                            <a:gdLst/>
                            <a:ahLst/>
                            <a:cxnLst/>
                            <a:rect l="0" t="0" r="0" b="0"/>
                            <a:pathLst>
                              <a:path w="679691" h="9144">
                                <a:moveTo>
                                  <a:pt x="0" y="0"/>
                                </a:moveTo>
                                <a:lnTo>
                                  <a:pt x="679691" y="0"/>
                                </a:lnTo>
                                <a:lnTo>
                                  <a:pt x="679691"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1648" name="Shape 61648"/>
                        <wps:cNvSpPr/>
                        <wps:spPr>
                          <a:xfrm>
                            <a:off x="36697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1649" name="Shape 61649"/>
                        <wps:cNvSpPr/>
                        <wps:spPr>
                          <a:xfrm>
                            <a:off x="3675888" y="0"/>
                            <a:ext cx="736092" cy="9144"/>
                          </a:xfrm>
                          <a:custGeom>
                            <a:avLst/>
                            <a:gdLst/>
                            <a:ahLst/>
                            <a:cxnLst/>
                            <a:rect l="0" t="0" r="0" b="0"/>
                            <a:pathLst>
                              <a:path w="736092" h="9144">
                                <a:moveTo>
                                  <a:pt x="0" y="0"/>
                                </a:moveTo>
                                <a:lnTo>
                                  <a:pt x="736092" y="0"/>
                                </a:lnTo>
                                <a:lnTo>
                                  <a:pt x="73609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03ACF9B" id="Group 39525" o:spid="_x0000_s1026" style="width:347.4pt;height:.5pt;mso-position-horizontal-relative:char;mso-position-vertical-relative:line" coordsize="44119,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">
                <v:shape id="Shape 61641" o:spid="_x0000_s1027" style="position:absolute;width:16123;height:91;visibility:visible;mso-wrap-style:square;v-text-anchor:top" coordsize="1612379,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" path="m,l1612379,r,9144l,9144,,e" fillcolor="black" stroked="f" strokeweight="0">
                  <v:path arrowok="t" textboxrect="0,0,1612379,9144"/>
                </v:shape>
                <v:shape id="Shape 61642" o:spid="_x0000_s1028" style="position:absolute;left:16123;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" path="m,l9144,r,9144l,9144,,e" fillcolor="black" stroked="f" strokeweight="0">
                  <v:path arrowok="t" textboxrect="0,0,9144,9144"/>
                </v:shape>
                <v:shape id="Shape 61643" o:spid="_x0000_s1029" style="position:absolute;left:16184;width:6797;height:91;visibility:visible;mso-wrap-style:square;v-text-anchor:top" coordsize="679691,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" path="m,l679691,r,9144l,9144,,e" fillcolor="black" stroked="f" strokeweight="0">
                  <v:path arrowok="t" textboxrect="0,0,679691,9144"/>
                </v:shape>
                <v:shape id="Shape 61644" o:spid="_x0000_s1030" style="position:absolute;left:22981;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" path="m,l9144,r,9144l,9144,,e" fillcolor="black" stroked="f" strokeweight="0">
                  <v:path arrowok="t" textboxrect="0,0,9144,9144"/>
                </v:shape>
                <v:shape id="Shape 61645" o:spid="_x0000_s1031" style="position:absolute;left:23042;width:6797;height:91;visibility:visible;mso-wrap-style:square;v-text-anchor:top" coordsize="679691,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" path="m,l679691,r,9144l,9144,,e" fillcolor="black" stroked="f" strokeweight="0">
                  <v:path arrowok="t" textboxrect="0,0,679691,9144"/>
                </v:shape>
                <v:shape id="Shape 61646" o:spid="_x0000_s1032" style="position:absolute;left:29839;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" path="m,l9144,r,9144l,9144,,e" fillcolor="black" stroked="f" strokeweight="0">
                  <v:path arrowok="t" textboxrect="0,0,9144,9144"/>
                </v:shape>
                <v:shape id="Shape 61647" o:spid="_x0000_s1033" style="position:absolute;left:29900;width:6797;height:91;visibility:visible;mso-wrap-style:square;v-text-anchor:top" coordsize="679691,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" path="m,l679691,r,9144l,9144,,e" fillcolor="black" stroked="f" strokeweight="0">
                  <v:path arrowok="t" textboxrect="0,0,679691,9144"/>
                </v:shape>
                <v:shape id="Shape 61648" o:spid="_x0000_s1034" style="position:absolute;left:36697;width:92;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" path="m,l9144,r,9144l,9144,,e" fillcolor="black" stroked="f" strokeweight="0">
                  <v:path arrowok="t" textboxrect="0,0,9144,9144"/>
                </v:shape>
                <v:shape id="Shape 61649" o:spid="_x0000_s1035" style="position:absolute;left:36758;width:7361;height:91;visibility:visible;mso-wrap-style:square;v-text-anchor:top" coordsize="73609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" path="m,l736092,r,9144l,9144,,e" fillcolor="black" stroked="f" strokeweight="0">
                  <v:path arrowok="t" textboxrect="0,0,736092,9144"/>
                </v:shape>
                <w10:anchorlock/>
              </v:group>
            </w:pict>
          </mc:Fallback>
        </mc:AlternateContent>
      </w:r>
    </w:p>
    <w:p w14:paraId="78E40BDB" w14:textId="61C5217D" w:rsidR="00C2466F" w:rsidRDefault="00D522A2">
      <w:pPr>
        <w:tabs>
          <w:tab w:val="center" w:pos="3044"/>
          <w:tab w:val="center" w:pos="4124"/>
          <w:tab w:val="center" w:pos="5204"/>
          <w:tab w:val="center" w:pos="6330"/>
        </w:tabs>
        <w:spacing w:after="160" w:line="259" w:lineRule="auto"/>
        <w:ind w:left="0" w:right="0" w:firstLine="0"/>
        <w:jc w:val="left"/>
      </w:pPr>
      <w:r>
        <w:rPr>
          <w:sz w:val="18"/>
        </w:rPr>
        <w:t xml:space="preserve">GAAP EPS (RMB) </w:t>
      </w:r>
      <w:r>
        <w:rPr>
          <w:sz w:val="18"/>
        </w:rPr>
        <w:tab/>
        <w:t>-0.44</w:t>
      </w:r>
      <w:r>
        <w:rPr>
          <w:sz w:val="18"/>
        </w:rPr>
        <w:tab/>
        <w:t>-</w:t>
      </w:r>
      <w:r>
        <w:rPr>
          <w:rFonts w:hint="eastAsia"/>
          <w:sz w:val="18"/>
          <w:lang w:eastAsia="zh-TW"/>
        </w:rPr>
        <w:t>0</w:t>
      </w:r>
      <w:r>
        <w:rPr>
          <w:sz w:val="18"/>
          <w:lang w:eastAsia="zh-TW"/>
        </w:rPr>
        <w:t>.35</w:t>
      </w:r>
      <w:r>
        <w:rPr>
          <w:sz w:val="18"/>
        </w:rPr>
        <w:t xml:space="preserve"> </w:t>
      </w:r>
      <w:r>
        <w:rPr>
          <w:sz w:val="18"/>
        </w:rPr>
        <w:tab/>
        <w:t xml:space="preserve">0.03 </w:t>
      </w:r>
      <w:r>
        <w:rPr>
          <w:sz w:val="18"/>
        </w:rPr>
        <w:tab/>
        <w:t xml:space="preserve">0.04 </w:t>
      </w:r>
    </w:p>
    <w:p w14:paraId="5FA7BF73" w14:textId="3E3BA78C" w:rsidR="00C2466F" w:rsidRDefault="00D522A2">
      <w:pPr>
        <w:tabs>
          <w:tab w:val="center" w:pos="3044"/>
          <w:tab w:val="center" w:pos="4124"/>
          <w:tab w:val="center" w:pos="5204"/>
          <w:tab w:val="center" w:pos="6330"/>
        </w:tabs>
        <w:spacing w:after="160" w:line="259" w:lineRule="auto"/>
        <w:ind w:left="0" w:right="0" w:firstLine="0"/>
        <w:jc w:val="left"/>
      </w:pPr>
      <w:r>
        <w:rPr>
          <w:sz w:val="18"/>
        </w:rPr>
        <w:t xml:space="preserve">GAAP P / E (x) </w:t>
      </w:r>
      <w:r>
        <w:rPr>
          <w:sz w:val="18"/>
        </w:rPr>
        <w:tab/>
      </w:r>
      <w:r>
        <w:rPr>
          <w:sz w:val="18"/>
          <w:lang w:eastAsia="zh-TW"/>
        </w:rPr>
        <w:t>NM</w:t>
      </w:r>
      <w:r>
        <w:rPr>
          <w:rFonts w:hint="eastAsia"/>
          <w:sz w:val="18"/>
          <w:lang w:eastAsia="zh-TW"/>
        </w:rPr>
        <w:t xml:space="preserve"> </w:t>
      </w:r>
      <w:r>
        <w:rPr>
          <w:sz w:val="18"/>
        </w:rPr>
        <w:tab/>
        <w:t xml:space="preserve">NM </w:t>
      </w:r>
      <w:r>
        <w:rPr>
          <w:sz w:val="18"/>
        </w:rPr>
        <w:tab/>
        <w:t xml:space="preserve">283.68 </w:t>
      </w:r>
      <w:r>
        <w:rPr>
          <w:sz w:val="18"/>
        </w:rPr>
        <w:tab/>
        <w:t xml:space="preserve">215.27 </w:t>
      </w:r>
    </w:p>
    <w:p w14:paraId="41689863" w14:textId="5A462DD0" w:rsidR="00C2466F" w:rsidRDefault="00D522A2">
      <w:pPr>
        <w:tabs>
          <w:tab w:val="center" w:pos="3045"/>
          <w:tab w:val="center" w:pos="4125"/>
          <w:tab w:val="center" w:pos="5206"/>
          <w:tab w:val="center" w:pos="6329"/>
        </w:tabs>
        <w:spacing w:after="160" w:line="259" w:lineRule="auto"/>
        <w:ind w:left="0" w:right="0" w:firstLine="0"/>
        <w:jc w:val="left"/>
      </w:pPr>
      <w:r>
        <w:rPr>
          <w:sz w:val="18"/>
        </w:rPr>
        <w:t xml:space="preserve">Revenue (RMB m) </w:t>
      </w:r>
      <w:r>
        <w:rPr>
          <w:sz w:val="18"/>
        </w:rPr>
        <w:tab/>
        <w:t xml:space="preserve">174.4 </w:t>
      </w:r>
      <w:r>
        <w:rPr>
          <w:sz w:val="18"/>
        </w:rPr>
        <w:tab/>
        <w:t xml:space="preserve">266.4 </w:t>
      </w:r>
      <w:r>
        <w:rPr>
          <w:sz w:val="18"/>
        </w:rPr>
        <w:tab/>
        <w:t>802.6</w:t>
      </w:r>
      <w:r>
        <w:rPr>
          <w:sz w:val="18"/>
        </w:rPr>
        <w:tab/>
        <w:t xml:space="preserve">1,043.4 </w:t>
      </w:r>
    </w:p>
    <w:p w14:paraId="64AAE03C" w14:textId="5ADD8867" w:rsidR="00C2466F" w:rsidRDefault="00D522A2">
      <w:pPr>
        <w:tabs>
          <w:tab w:val="center" w:pos="3044"/>
          <w:tab w:val="center" w:pos="4124"/>
          <w:tab w:val="center" w:pos="5204"/>
          <w:tab w:val="center" w:pos="6330"/>
        </w:tabs>
        <w:spacing w:after="160" w:line="259" w:lineRule="auto"/>
        <w:ind w:left="0" w:right="0" w:firstLine="0"/>
        <w:jc w:val="left"/>
      </w:pPr>
      <w:r>
        <w:rPr>
          <w:sz w:val="18"/>
        </w:rPr>
        <w:t xml:space="preserve">EV / Revenue (x) </w:t>
      </w:r>
      <w:r>
        <w:rPr>
          <w:sz w:val="18"/>
        </w:rPr>
        <w:tab/>
        <w:t>201.72</w:t>
      </w:r>
      <w:r>
        <w:rPr>
          <w:sz w:val="18"/>
        </w:rPr>
        <w:tab/>
        <w:t xml:space="preserve">132.06 </w:t>
      </w:r>
      <w:r>
        <w:rPr>
          <w:sz w:val="18"/>
        </w:rPr>
        <w:tab/>
        <w:t>43.84</w:t>
      </w:r>
      <w:r>
        <w:rPr>
          <w:sz w:val="18"/>
        </w:rPr>
        <w:tab/>
        <w:t xml:space="preserve">33.72 </w:t>
      </w:r>
    </w:p>
    <w:p w14:paraId="0A694893" w14:textId="7B955A18" w:rsidR="00C2466F" w:rsidRDefault="00D522A2">
      <w:pPr>
        <w:tabs>
          <w:tab w:val="center" w:pos="3045"/>
          <w:tab w:val="center" w:pos="4125"/>
          <w:tab w:val="center" w:pos="5205"/>
          <w:tab w:val="center" w:pos="6330"/>
        </w:tabs>
        <w:spacing w:after="160" w:line="259" w:lineRule="auto"/>
        <w:ind w:left="0" w:right="0" w:firstLine="0"/>
        <w:jc w:val="left"/>
      </w:pPr>
      <w:r>
        <w:rPr>
          <w:sz w:val="18"/>
        </w:rPr>
        <w:t xml:space="preserve">EBITDA (RMB m) </w:t>
      </w:r>
      <w:r>
        <w:rPr>
          <w:sz w:val="18"/>
        </w:rPr>
        <w:tab/>
        <w:t xml:space="preserve">NM </w:t>
      </w:r>
      <w:r>
        <w:rPr>
          <w:sz w:val="18"/>
        </w:rPr>
        <w:tab/>
        <w:t xml:space="preserve">NM </w:t>
      </w:r>
      <w:r>
        <w:rPr>
          <w:sz w:val="18"/>
        </w:rPr>
        <w:tab/>
        <w:t xml:space="preserve">158.4 </w:t>
      </w:r>
      <w:r>
        <w:rPr>
          <w:sz w:val="18"/>
        </w:rPr>
        <w:tab/>
        <w:t xml:space="preserve">208.7 </w:t>
      </w:r>
    </w:p>
    <w:p w14:paraId="0411DCAA" w14:textId="5F61874A" w:rsidR="00C2466F" w:rsidRDefault="00D522A2">
      <w:pPr>
        <w:tabs>
          <w:tab w:val="center" w:pos="3044"/>
          <w:tab w:val="center" w:pos="4124"/>
          <w:tab w:val="center" w:pos="5204"/>
          <w:tab w:val="center" w:pos="6330"/>
        </w:tabs>
        <w:spacing w:after="160" w:line="259" w:lineRule="auto"/>
        <w:ind w:left="0" w:right="0" w:firstLine="0"/>
        <w:jc w:val="left"/>
      </w:pPr>
      <w:r>
        <w:rPr>
          <w:sz w:val="18"/>
        </w:rPr>
        <w:t xml:space="preserve">EV / EBITDA (x) </w:t>
      </w:r>
      <w:r>
        <w:rPr>
          <w:sz w:val="18"/>
        </w:rPr>
        <w:tab/>
        <w:t xml:space="preserve">NM </w:t>
      </w:r>
      <w:r>
        <w:rPr>
          <w:sz w:val="18"/>
        </w:rPr>
        <w:tab/>
        <w:t xml:space="preserve">NM </w:t>
      </w:r>
      <w:r>
        <w:rPr>
          <w:sz w:val="18"/>
        </w:rPr>
        <w:tab/>
        <w:t xml:space="preserve">222.19 </w:t>
      </w:r>
      <w:r>
        <w:rPr>
          <w:sz w:val="18"/>
        </w:rPr>
        <w:tab/>
        <w:t>168.61</w:t>
      </w:r>
    </w:p>
    <w:p w14:paraId="3C4B0E25" w14:textId="77777777" w:rsidR="00746DD2" w:rsidRDefault="00746DD2" w:rsidP="00746DD2">
      <w:pPr>
        <w:ind w:left="0" w:firstLine="0"/>
        <w:sectPr w:rsidR="00746DD2" w:rsidSect="00D7086A">
          <w:headerReference w:type="even" r:id="rId10"/>
          <w:headerReference w:type="default" r:id="rId11"/>
          <w:footerReference w:type="even" r:id="rId12"/>
          <w:footerReference w:type="default" r:id="rId13"/>
          <w:headerReference w:type="first" r:id="rId14"/>
          <w:footerReference w:type="first" r:id="rId15"/>
          <w:pgSz w:w="12240" w:h="15840"/>
          <w:pgMar w:top="1440" w:right="936" w:bottom="1440" w:left="660" w:header="720" w:footer="720" w:gutter="0"/>
          <w:pgNumType w:start="0"/>
          <w:cols w:num="2" w:space="720" w:equalWidth="0">
            <w:col w:w="3601" w:space="254"/>
            <w:col w:w="6789"/>
          </w:cols>
          <w:titlePg/>
        </w:sectPr>
      </w:pPr>
    </w:p>
    <w:p w14:paraId="24580B47" w14:textId="77777777" w:rsidR="00875C04" w:rsidRPr="00875C04" w:rsidRDefault="00875C04" w:rsidP="00875C04">
      <w:pPr>
        <w:ind w:left="0" w:firstLine="0"/>
        <w:rPr>
          <w:lang w:val="en-HK" w:eastAsia="zh-TW" w:bidi="ar-SA"/>
        </w:rPr>
      </w:pPr>
      <w:bookmarkStart w:id="18" w:name="OLE_LINK122"/>
      <w:bookmarkStart w:id="19" w:name="OLE_LINK123"/>
    </w:p>
    <w:p w14:paraId="7E494D38" w14:textId="1254D3B0" w:rsidR="00D60452" w:rsidRDefault="00552B54" w:rsidP="00D60452">
      <w:pPr>
        <w:pStyle w:val="Heading1"/>
        <w:ind w:left="0" w:firstLine="0"/>
      </w:pPr>
      <w:bookmarkStart w:id="20" w:name="_Toc227590141"/>
      <w:bookmarkStart w:id="21" w:name="_Toc227601746"/>
      <w:bookmarkStart w:id="22" w:name="_Toc227601868"/>
      <w:bookmarkStart w:id="23" w:name="OLE_LINK208"/>
      <w:bookmarkStart w:id="24" w:name="OLE_LINK209"/>
      <w:bookmarkStart w:id="25" w:name="OLE_LINK204"/>
      <w:bookmarkStart w:id="26" w:name="OLE_LINK205"/>
      <w:bookmarkStart w:id="27" w:name="OLE_LINK92"/>
      <w:bookmarkStart w:id="28" w:name="OLE_LINK94"/>
      <w:bookmarkStart w:id="29" w:name="OLE_LINK86"/>
      <w:bookmarkStart w:id="30" w:name="OLE_LINK91"/>
      <w:r>
        <w:lastRenderedPageBreak/>
        <w:t>Founder Proposition</w:t>
      </w:r>
      <w:bookmarkEnd w:id="20"/>
      <w:bookmarkEnd w:id="21"/>
      <w:bookmarkEnd w:id="22"/>
    </w:p>
    <w:bookmarkEnd w:id="23"/>
    <w:bookmarkEnd w:id="24"/>
    <w:p w14:paraId="0E90E81E" w14:textId="145FC481" w:rsidR="00552B54" w:rsidRPr="00875C04" w:rsidRDefault="00552B54" w:rsidP="00552B54">
      <w:pPr>
        <w:rPr>
          <w:sz w:val="24"/>
          <w:lang w:val="en-HK" w:eastAsia="zh-TW" w:bidi="ar-SA"/>
        </w:rPr>
      </w:pPr>
      <w:r>
        <w:rPr>
          <w:sz w:val="24"/>
          <w:lang w:val="en-HK" w:eastAsia="zh-TW" w:bidi="ar-SA"/>
        </w:rPr>
        <w:t>Three MIT-trained postdoctoral researchers in quantum physics co-founded the company, bringing strong backgrounds in physics and compu</w:t>
      </w:r>
      <w:bookmarkStart w:id="31" w:name="OLE_LINK120"/>
      <w:bookmarkStart w:id="32" w:name="OLE_LINK121"/>
      <w:r>
        <w:rPr>
          <w:sz w:val="24"/>
          <w:lang w:val="en-HK" w:eastAsia="zh-TW" w:bidi="ar-SA"/>
        </w:rPr>
        <w:t>tational chemistry. They shared the same vision: to revolutionize crystal structure prediction and transform drug research. The Chairman is Dr. Shuhao Wen, the CEO is Dr. Jian Ma, and the CIO is Dr. Lipeng Lai</w:t>
      </w:r>
      <w:r>
        <w:rPr>
          <w:rStyle w:val="EndnoteReference"/>
          <w:sz w:val="24"/>
          <w:lang w:val="en-HK" w:eastAsia="zh-TW" w:bidi="ar-SA"/>
        </w:rPr>
        <w:endnoteReference w:id="8"/>
      </w:r>
      <w:r>
        <w:rPr>
          <w:sz w:val="24"/>
          <w:lang w:val="en-HK" w:eastAsia="zh-TW" w:bidi="ar-SA"/>
        </w:rPr>
        <w:t>.</w:t>
      </w:r>
      <w:bookmarkEnd w:id="31"/>
      <w:bookmarkEnd w:id="32"/>
    </w:p>
    <w:p w14:paraId="7843EA94" w14:textId="77777777" w:rsidR="00552B54" w:rsidRPr="00875C04" w:rsidRDefault="00552B54" w:rsidP="00552B54">
      <w:pPr>
        <w:rPr>
          <w:sz w:val="24"/>
          <w:lang w:val="en-HK" w:eastAsia="zh-TW" w:bidi="ar-SA"/>
        </w:rPr>
      </w:pPr>
    </w:p>
    <w:p w14:paraId="41F8C1E9" w14:textId="3E39B949" w:rsidR="00552B54" w:rsidRPr="00875C04" w:rsidRDefault="00552B54" w:rsidP="00552B54">
      <w:pPr>
        <w:tabs>
          <w:tab w:val="center" w:pos="3045"/>
          <w:tab w:val="center" w:pos="4125"/>
          <w:tab w:val="center" w:pos="5204"/>
          <w:tab w:val="center" w:pos="6330"/>
        </w:tabs>
        <w:spacing w:after="4" w:line="259" w:lineRule="auto"/>
        <w:ind w:left="0" w:right="0" w:firstLine="0"/>
        <w:jc w:val="left"/>
        <w:rPr>
          <w:b/>
          <w:color w:val="1F487C"/>
          <w:sz w:val="24"/>
        </w:rPr>
      </w:pPr>
      <w:r>
        <w:rPr>
          <w:b/>
          <w:color w:val="1F487C"/>
          <w:sz w:val="24"/>
        </w:rPr>
        <w:t>Dr. Shuhao Wen----Chairman</w:t>
      </w:r>
    </w:p>
    <w:p w14:paraId="61AE30F7" w14:textId="21B1A518" w:rsidR="00552B54" w:rsidRPr="0044649B" w:rsidRDefault="00552B54" w:rsidP="00552B54">
      <w:pPr>
        <w:rPr>
          <w:sz w:val="24"/>
          <w:lang w:val="en-HK" w:eastAsia="zh-TW"/>
        </w:rPr>
      </w:pPr>
      <w:r>
        <w:rPr>
          <w:sz w:val="24"/>
          <w:lang w:eastAsia="zh-TW"/>
        </w:rPr>
        <w:t>Dr. Wen finished his PhD degree in physical chemistry, Dalian institute of chemical physics, Chinese academy of sciences in 2021 and became the postdoctoral associate at MIT from 2013 to 2015 in chemical physics field, which align with the company’s stated positioning in quantum physics-based and AI-powered R&amp;D. He is primarily responsible for strategic management and planning, fundraising and investment in the company. He is the clearest external-facing XtalPi’s external-facing founder capital</w:t>
      </w:r>
      <w:r>
        <w:rPr>
          <w:rStyle w:val="EndnoteReference"/>
          <w:sz w:val="24"/>
          <w:lang w:val="en-HK" w:eastAsia="zh-TW" w:bidi="ar-SA"/>
        </w:rPr>
        <w:endnoteReference w:id="9"/>
      </w:r>
      <w:r>
        <w:rPr>
          <w:sz w:val="24"/>
          <w:lang w:val="en-HK" w:eastAsia="zh-TW"/>
        </w:rPr>
        <w:t>.</w:t>
      </w:r>
    </w:p>
    <w:p w14:paraId="0E3FD9C1" w14:textId="72995BBA" w:rsidR="00552B54" w:rsidRPr="00875C04" w:rsidRDefault="00552B54" w:rsidP="00552B54">
      <w:pPr>
        <w:rPr>
          <w:sz w:val="24"/>
          <w:lang w:val="en-HK" w:eastAsia="zh-TW" w:bidi="ar-SA"/>
        </w:rPr>
      </w:pPr>
    </w:p>
    <w:p w14:paraId="100E6307" w14:textId="5B7A3045" w:rsidR="00552B54" w:rsidRPr="00875C04" w:rsidRDefault="00552B54" w:rsidP="00552B54">
      <w:pPr>
        <w:rPr>
          <w:b/>
          <w:bCs/>
          <w:sz w:val="24"/>
          <w:lang w:eastAsia="zh-TW"/>
        </w:rPr>
      </w:pPr>
      <w:r>
        <w:rPr>
          <w:b/>
          <w:color w:val="1F487C"/>
          <w:sz w:val="24"/>
        </w:rPr>
        <w:t>Dr. Jian Ma----Chief Executive Officer</w:t>
      </w:r>
    </w:p>
    <w:p w14:paraId="1B79ED3E" w14:textId="677BCD69" w:rsidR="00552B54" w:rsidRPr="00875C04" w:rsidRDefault="00552B54" w:rsidP="00552B54">
      <w:pPr>
        <w:rPr>
          <w:sz w:val="24"/>
          <w:lang w:eastAsia="zh-TW"/>
        </w:rPr>
      </w:pPr>
      <w:r>
        <w:rPr>
          <w:sz w:val="24"/>
          <w:lang w:eastAsia="zh-TW"/>
        </w:rPr>
        <w:t>Dr. Ma finied his PhD degree in physics in zhejian university in 2012 and completed his postdoctoral resrach as MIT in 2014. Dr. Ma is the operation founder in the company hat converst algorithms, robotics and wet-lab workflow into repearable commercial delivert and execution discipline, platform deployment an dorganization-wide operating control</w:t>
      </w:r>
      <w:bookmarkStart w:id="33" w:name="OLE_LINK95"/>
      <w:bookmarkStart w:id="34" w:name="OLE_LINK96"/>
      <w:r>
        <w:rPr>
          <w:rStyle w:val="EndnoteReference"/>
          <w:sz w:val="24"/>
          <w:lang w:val="en-HK" w:eastAsia="zh-TW" w:bidi="ar-SA"/>
        </w:rPr>
        <w:endnoteReference w:id="10"/>
      </w:r>
      <w:bookmarkEnd w:id="33"/>
      <w:bookmarkEnd w:id="34"/>
      <w:r>
        <w:rPr>
          <w:sz w:val="24"/>
          <w:lang w:val="en-HK" w:eastAsia="zh-TW"/>
        </w:rPr>
        <w:t>.</w:t>
      </w:r>
    </w:p>
    <w:p w14:paraId="492BE6A6" w14:textId="77777777" w:rsidR="00552B54" w:rsidRPr="00875C04" w:rsidRDefault="00552B54" w:rsidP="0087030B">
      <w:pPr>
        <w:ind w:left="0" w:firstLine="0"/>
        <w:rPr>
          <w:sz w:val="24"/>
          <w:lang w:val="en-HK" w:eastAsia="zh-TW" w:bidi="ar-SA"/>
        </w:rPr>
      </w:pPr>
    </w:p>
    <w:p w14:paraId="4D9DD869" w14:textId="713A372C" w:rsidR="00552B54" w:rsidRPr="00875C04" w:rsidRDefault="00552B54" w:rsidP="00552B54">
      <w:pPr>
        <w:tabs>
          <w:tab w:val="center" w:pos="3045"/>
          <w:tab w:val="center" w:pos="4125"/>
          <w:tab w:val="center" w:pos="5204"/>
          <w:tab w:val="center" w:pos="6330"/>
        </w:tabs>
        <w:spacing w:after="4" w:line="259" w:lineRule="auto"/>
        <w:ind w:left="0" w:right="0" w:firstLine="0"/>
        <w:jc w:val="left"/>
        <w:rPr>
          <w:b/>
          <w:color w:val="1F487C"/>
          <w:sz w:val="24"/>
        </w:rPr>
      </w:pPr>
      <w:bookmarkStart w:id="35" w:name="OLE_LINK124"/>
      <w:bookmarkStart w:id="36" w:name="OLE_LINK125"/>
      <w:r>
        <w:rPr>
          <w:b/>
          <w:color w:val="1F487C"/>
          <w:sz w:val="24"/>
        </w:rPr>
        <w:t>Dr. Lipeng Lai----Chief Innovation Officer</w:t>
      </w:r>
    </w:p>
    <w:bookmarkEnd w:id="35"/>
    <w:bookmarkEnd w:id="36"/>
    <w:p w14:paraId="75024332" w14:textId="3C1DA67C" w:rsidR="00552B54" w:rsidRPr="00875C04" w:rsidRDefault="00552B54" w:rsidP="00552B54">
      <w:pPr>
        <w:rPr>
          <w:sz w:val="24"/>
          <w:lang w:eastAsia="zh-TW"/>
        </w:rPr>
      </w:pPr>
      <w:r>
        <w:rPr>
          <w:sz w:val="24"/>
          <w:lang w:eastAsia="zh-TW"/>
        </w:rPr>
        <w:t>Dr. Lai earned his PhD in physics from the University of Chicago in 2012 and later served as a postdoctoral associate in the Singapore University of Technology and Design–MIT Graduate Fellows Program from 2012 to 2014. He represents the internal engine behind the company’s model portfolio and platform innovation, helping to defend the company’s technical edge through large AI-model integration and the application of AI in reaction prediction, molecular design, and multi-agent workflows</w:t>
      </w:r>
      <w:r>
        <w:rPr>
          <w:rStyle w:val="EndnoteReference"/>
          <w:sz w:val="24"/>
          <w:lang w:val="en-HK" w:eastAsia="zh-TW" w:bidi="ar-SA"/>
        </w:rPr>
        <w:endnoteReference w:id="11"/>
      </w:r>
      <w:r>
        <w:rPr>
          <w:sz w:val="24"/>
          <w:lang w:eastAsia="zh-TW"/>
        </w:rPr>
        <w:t>.</w:t>
      </w:r>
    </w:p>
    <w:p w14:paraId="5E40D992" w14:textId="77777777" w:rsidR="00552B54" w:rsidRPr="00875C04" w:rsidRDefault="00552B54" w:rsidP="00552B54">
      <w:pPr>
        <w:rPr>
          <w:sz w:val="24"/>
          <w:lang w:eastAsia="zh-TW"/>
        </w:rPr>
      </w:pPr>
    </w:p>
    <w:p w14:paraId="69EE7539" w14:textId="5338C141" w:rsidR="00552B54" w:rsidRPr="00875C04" w:rsidRDefault="00552B54" w:rsidP="00552B54">
      <w:pPr>
        <w:rPr>
          <w:sz w:val="24"/>
          <w:lang w:eastAsia="zh-TW"/>
        </w:rPr>
      </w:pPr>
      <w:r>
        <w:rPr>
          <w:sz w:val="24"/>
          <w:lang w:eastAsia="zh-TW"/>
        </w:rPr>
        <w:t>Taken together, the team gives XtalPi a rare combination of scientific credibility, AI capability, operational execution, and pharmaceutical strategic interface.</w:t>
      </w:r>
      <w:r>
        <w:t xml:space="preserve"> </w:t>
      </w:r>
      <w:r>
        <w:rPr>
          <w:sz w:val="24"/>
          <w:lang w:eastAsia="zh-TW"/>
        </w:rPr>
        <w:t>The management team’s backgrounds also support the company’s credibility when dealing with pharmaceutical and materials-science customers. That said, founder quality alone is not a moat. The team still needs to prove that technical excellence can translate into durable customer economics rather than project-by-project revenue.</w:t>
      </w:r>
    </w:p>
    <w:bookmarkEnd w:id="25"/>
    <w:bookmarkEnd w:id="26"/>
    <w:p w14:paraId="67AA5CAC" w14:textId="0DB22893" w:rsidR="00552B54" w:rsidRPr="00875C04" w:rsidRDefault="00552B54">
      <w:pPr>
        <w:spacing w:after="160" w:line="278" w:lineRule="auto"/>
        <w:ind w:left="0" w:right="0" w:firstLine="0"/>
        <w:jc w:val="left"/>
        <w:rPr>
          <w:sz w:val="24"/>
          <w:lang w:eastAsia="zh-TW"/>
        </w:rPr>
      </w:pPr>
      <w:r>
        <w:rPr>
          <w:sz w:val="24"/>
          <w:lang w:eastAsia="zh-TW"/>
        </w:rPr>
        <w:br w:type="page"/>
      </w:r>
    </w:p>
    <w:p w14:paraId="11B81817" w14:textId="06265E07" w:rsidR="00783949" w:rsidRPr="00783949" w:rsidRDefault="00552B54" w:rsidP="00875C04">
      <w:pPr>
        <w:pStyle w:val="Heading1"/>
        <w:ind w:left="0" w:firstLine="0"/>
      </w:pPr>
      <w:bookmarkStart w:id="37" w:name="_Toc227590142"/>
      <w:bookmarkStart w:id="38" w:name="_Toc227601747"/>
      <w:bookmarkStart w:id="39" w:name="_Toc227601869"/>
      <w:bookmarkStart w:id="40" w:name="OLE_LINK43"/>
      <w:bookmarkStart w:id="41" w:name="OLE_LINK44"/>
      <w:bookmarkStart w:id="42" w:name="OLE_LINK212"/>
      <w:bookmarkStart w:id="43" w:name="OLE_LINK213"/>
      <w:bookmarkStart w:id="44" w:name="OLE_LINK79"/>
      <w:bookmarkStart w:id="45" w:name="OLE_LINK80"/>
      <w:bookmarkEnd w:id="18"/>
      <w:bookmarkEnd w:id="19"/>
      <w:bookmarkEnd w:id="27"/>
      <w:bookmarkEnd w:id="28"/>
      <w:r>
        <w:lastRenderedPageBreak/>
        <w:t>History of the Company</w:t>
      </w:r>
      <w:bookmarkEnd w:id="37"/>
      <w:bookmarkEnd w:id="38"/>
      <w:bookmarkEnd w:id="39"/>
    </w:p>
    <w:p w14:paraId="0218CA39" w14:textId="65AEDD0E" w:rsidR="00E67CC4" w:rsidRDefault="00551917" w:rsidP="00E67CC4">
      <w:pPr>
        <w:tabs>
          <w:tab w:val="center" w:pos="3045"/>
          <w:tab w:val="center" w:pos="4125"/>
          <w:tab w:val="center" w:pos="5204"/>
          <w:tab w:val="center" w:pos="6330"/>
        </w:tabs>
        <w:spacing w:after="4" w:line="259" w:lineRule="auto"/>
        <w:ind w:left="0" w:right="0" w:firstLine="0"/>
        <w:jc w:val="left"/>
        <w:rPr>
          <w:sz w:val="24"/>
        </w:rPr>
      </w:pPr>
      <w:r>
        <w:rPr>
          <w:sz w:val="24"/>
        </w:rPr>
        <w:t>The development of XtalPi can be divided into three phases. The early phase was defined by technical validation. The company initially attracted attention through crystal-structure prediction and molecular modeling work in 2017, particularly in collaboration with Pfizer</w:t>
      </w:r>
      <w:bookmarkStart w:id="46" w:name="OLE_LINK97"/>
      <w:bookmarkStart w:id="47" w:name="OLE_LINK98"/>
      <w:r>
        <w:rPr>
          <w:rStyle w:val="EndnoteReference"/>
          <w:sz w:val="24"/>
        </w:rPr>
        <w:endnoteReference w:id="12"/>
      </w:r>
      <w:bookmarkEnd w:id="46"/>
      <w:bookmarkEnd w:id="47"/>
      <w:r>
        <w:rPr>
          <w:sz w:val="24"/>
        </w:rPr>
        <w:t>.</w:t>
      </w:r>
    </w:p>
    <w:p w14:paraId="6E545807" w14:textId="77777777" w:rsidR="00E67CC4" w:rsidRPr="00E67CC4" w:rsidRDefault="00E67CC4" w:rsidP="00E67CC4">
      <w:pPr>
        <w:tabs>
          <w:tab w:val="center" w:pos="3045"/>
          <w:tab w:val="center" w:pos="4125"/>
          <w:tab w:val="center" w:pos="5204"/>
          <w:tab w:val="center" w:pos="6330"/>
        </w:tabs>
        <w:spacing w:after="4" w:line="259" w:lineRule="auto"/>
        <w:ind w:left="0" w:right="0" w:firstLine="0"/>
        <w:jc w:val="left"/>
        <w:rPr>
          <w:sz w:val="24"/>
        </w:rPr>
      </w:pPr>
      <w:bookmarkStart w:id="48" w:name="OLE_LINK210"/>
      <w:bookmarkStart w:id="49" w:name="OLE_LINK211"/>
    </w:p>
    <w:p w14:paraId="0C129360" w14:textId="1D26E5E0" w:rsidR="00E67CC4" w:rsidRDefault="00436C02" w:rsidP="00E67CC4">
      <w:pPr>
        <w:tabs>
          <w:tab w:val="center" w:pos="3045"/>
          <w:tab w:val="center" w:pos="4125"/>
          <w:tab w:val="center" w:pos="5204"/>
          <w:tab w:val="center" w:pos="6330"/>
        </w:tabs>
        <w:spacing w:after="4" w:line="259" w:lineRule="auto"/>
        <w:ind w:left="0" w:right="0" w:firstLine="0"/>
        <w:jc w:val="left"/>
        <w:rPr>
          <w:sz w:val="24"/>
          <w:lang w:eastAsia="zh-TW"/>
        </w:rPr>
      </w:pPr>
      <w:r>
        <w:rPr>
          <w:sz w:val="24"/>
        </w:rPr>
        <w:t>The second phase expands the business from computational chemistry to a wider range of artificial intelligence along with robotic R&amp;D systems. By 2024, the company will combine AI tools, robotic experiments, and high-quality data to generate a self-reinforcing close-loop system</w:t>
      </w:r>
      <w:r>
        <w:rPr>
          <w:rStyle w:val="EndnoteReference"/>
          <w:sz w:val="24"/>
        </w:rPr>
        <w:endnoteReference w:id="13"/>
      </w:r>
      <w:r>
        <w:rPr>
          <w:sz w:val="24"/>
        </w:rPr>
        <w:t>. And it w</w:t>
      </w:r>
      <w:r>
        <w:rPr>
          <w:rFonts w:hint="eastAsia"/>
          <w:sz w:val="24"/>
          <w:lang w:eastAsia="zh-TW"/>
        </w:rPr>
        <w:t>as</w:t>
      </w:r>
      <w:r>
        <w:rPr>
          <w:sz w:val="24"/>
          <w:lang w:eastAsia="zh-TW"/>
        </w:rPr>
        <w:t xml:space="preserve"> successfully listed in HKEX by Chapter 18C</w:t>
      </w:r>
      <w:r>
        <w:rPr>
          <w:rStyle w:val="EndnoteReference"/>
          <w:sz w:val="24"/>
        </w:rPr>
        <w:endnoteReference w:id="14"/>
      </w:r>
      <w:r>
        <w:rPr>
          <w:sz w:val="24"/>
        </w:rPr>
        <w:t xml:space="preserve"> and demonstrated a early proof of commercial threshold achievement.</w:t>
      </w:r>
    </w:p>
    <w:p w14:paraId="1114D262" w14:textId="77777777" w:rsidR="00E67CC4" w:rsidRPr="00E67CC4" w:rsidRDefault="00E67CC4" w:rsidP="00E67CC4">
      <w:pPr>
        <w:tabs>
          <w:tab w:val="center" w:pos="3045"/>
          <w:tab w:val="center" w:pos="4125"/>
          <w:tab w:val="center" w:pos="5204"/>
          <w:tab w:val="center" w:pos="6330"/>
        </w:tabs>
        <w:spacing w:after="4" w:line="259" w:lineRule="auto"/>
        <w:ind w:left="0" w:right="0" w:firstLine="0"/>
        <w:jc w:val="left"/>
        <w:rPr>
          <w:sz w:val="24"/>
        </w:rPr>
      </w:pPr>
    </w:p>
    <w:p w14:paraId="5C64E4C3" w14:textId="77777777" w:rsidR="00436C02" w:rsidRDefault="00436C02" w:rsidP="00436C02">
      <w:pPr>
        <w:tabs>
          <w:tab w:val="center" w:pos="3045"/>
          <w:tab w:val="center" w:pos="4125"/>
          <w:tab w:val="center" w:pos="5204"/>
          <w:tab w:val="center" w:pos="6330"/>
        </w:tabs>
        <w:spacing w:after="4" w:line="259" w:lineRule="auto"/>
        <w:ind w:left="0" w:right="0" w:firstLine="0"/>
        <w:jc w:val="left"/>
        <w:rPr>
          <w:sz w:val="24"/>
        </w:rPr>
      </w:pPr>
      <w:r>
        <w:rPr>
          <w:sz w:val="24"/>
        </w:rPr>
        <w:t>The third stage is profitability from 2025. Starting revenue grew from 266.4 million yuan in 2024 to 802.6 million yuan in 2025, and profitability turned positive. It shows that the platform is not only improving technically, it is also driving business relevant customer collaboration</w:t>
      </w:r>
      <w:r>
        <w:rPr>
          <w:rStyle w:val="EndnoteReference"/>
          <w:sz w:val="24"/>
        </w:rPr>
        <w:endnoteReference w:id="15"/>
      </w:r>
      <w:r>
        <w:rPr>
          <w:rStyle w:val="EndnoteReference"/>
          <w:sz w:val="24"/>
        </w:rPr>
        <w:endnoteReference w:id="16"/>
      </w:r>
      <w:r>
        <w:rPr>
          <w:sz w:val="24"/>
        </w:rPr>
        <w:t xml:space="preserve">. </w:t>
      </w:r>
    </w:p>
    <w:p w14:paraId="5F246AA9" w14:textId="77777777" w:rsidR="00436C02" w:rsidRDefault="00436C02" w:rsidP="00436C02">
      <w:pPr>
        <w:tabs>
          <w:tab w:val="center" w:pos="3045"/>
          <w:tab w:val="center" w:pos="4125"/>
          <w:tab w:val="center" w:pos="5204"/>
          <w:tab w:val="center" w:pos="6330"/>
        </w:tabs>
        <w:spacing w:after="4" w:line="259" w:lineRule="auto"/>
        <w:ind w:left="0" w:right="0" w:firstLine="0"/>
        <w:jc w:val="left"/>
        <w:rPr>
          <w:sz w:val="24"/>
        </w:rPr>
      </w:pPr>
    </w:p>
    <w:p w14:paraId="073A7961" w14:textId="627243B1" w:rsidR="00E67CC4" w:rsidRPr="00436C02" w:rsidRDefault="00E67CC4" w:rsidP="00436C02">
      <w:pPr>
        <w:pStyle w:val="ListParagraph"/>
        <w:numPr>
          <w:ilvl w:val="0"/>
          <w:numId w:val="10"/>
        </w:numPr>
        <w:tabs>
          <w:tab w:val="center" w:pos="3045"/>
          <w:tab w:val="center" w:pos="4125"/>
          <w:tab w:val="center" w:pos="5204"/>
          <w:tab w:val="center" w:pos="6330"/>
        </w:tabs>
        <w:spacing w:after="4" w:line="259" w:lineRule="auto"/>
        <w:ind w:right="0"/>
        <w:jc w:val="left"/>
        <w:rPr>
          <w:sz w:val="24"/>
        </w:rPr>
      </w:pPr>
      <w:r>
        <w:rPr>
          <w:sz w:val="24"/>
        </w:rPr>
        <w:t>2015-2017: Early technical validation in crystal-structure prediction and initial pharmaceutical collaboration</w:t>
      </w:r>
      <w:r>
        <w:rPr>
          <w:rStyle w:val="EndnoteReference"/>
          <w:sz w:val="24"/>
        </w:rPr>
        <w:endnoteReference w:id="17"/>
      </w:r>
      <w:r>
        <w:rPr>
          <w:sz w:val="24"/>
        </w:rPr>
        <w:t>.</w:t>
      </w:r>
    </w:p>
    <w:p w14:paraId="0184E165" w14:textId="77777777" w:rsidR="00E67CC4" w:rsidRDefault="00E67CC4" w:rsidP="00E67CC4">
      <w:pPr>
        <w:pStyle w:val="ListParagraph"/>
        <w:numPr>
          <w:ilvl w:val="0"/>
          <w:numId w:val="10"/>
        </w:numPr>
        <w:tabs>
          <w:tab w:val="center" w:pos="3045"/>
          <w:tab w:val="center" w:pos="4125"/>
          <w:tab w:val="center" w:pos="5204"/>
          <w:tab w:val="center" w:pos="6330"/>
        </w:tabs>
        <w:spacing w:after="4" w:line="259" w:lineRule="auto"/>
        <w:ind w:right="0"/>
        <w:jc w:val="left"/>
        <w:rPr>
          <w:sz w:val="24"/>
        </w:rPr>
      </w:pPr>
      <w:r>
        <w:rPr>
          <w:sz w:val="24"/>
        </w:rPr>
        <w:t xml:space="preserve"> 2018-2023: broader platform formation through physics, AI, and computational chemistry partnerships.</w:t>
      </w:r>
    </w:p>
    <w:p w14:paraId="7AB50E27" w14:textId="026BDF09" w:rsidR="00E67CC4" w:rsidRDefault="00E67CC4" w:rsidP="00E67CC4">
      <w:pPr>
        <w:pStyle w:val="ListParagraph"/>
        <w:numPr>
          <w:ilvl w:val="0"/>
          <w:numId w:val="10"/>
        </w:numPr>
        <w:tabs>
          <w:tab w:val="center" w:pos="3045"/>
          <w:tab w:val="center" w:pos="4125"/>
          <w:tab w:val="center" w:pos="5204"/>
          <w:tab w:val="center" w:pos="6330"/>
        </w:tabs>
        <w:spacing w:after="4" w:line="259" w:lineRule="auto"/>
        <w:ind w:right="0"/>
        <w:jc w:val="left"/>
        <w:rPr>
          <w:sz w:val="24"/>
        </w:rPr>
      </w:pPr>
      <w:r>
        <w:rPr>
          <w:sz w:val="24"/>
        </w:rPr>
        <w:t>2024: HKEX listed under Chapter 18C</w:t>
      </w:r>
      <w:r>
        <w:rPr>
          <w:rStyle w:val="EndnoteReference"/>
          <w:sz w:val="24"/>
        </w:rPr>
        <w:endnoteReference w:id="18"/>
      </w:r>
      <w:r>
        <w:rPr>
          <w:sz w:val="24"/>
        </w:rPr>
        <w:t>.</w:t>
      </w:r>
    </w:p>
    <w:p w14:paraId="25A05008" w14:textId="67773042" w:rsidR="00E67CC4" w:rsidRPr="00E67CC4" w:rsidRDefault="00E67CC4" w:rsidP="00E67CC4">
      <w:pPr>
        <w:pStyle w:val="ListParagraph"/>
        <w:numPr>
          <w:ilvl w:val="0"/>
          <w:numId w:val="10"/>
        </w:numPr>
        <w:tabs>
          <w:tab w:val="center" w:pos="3045"/>
          <w:tab w:val="center" w:pos="4125"/>
          <w:tab w:val="center" w:pos="5204"/>
          <w:tab w:val="center" w:pos="6330"/>
        </w:tabs>
        <w:spacing w:after="4" w:line="259" w:lineRule="auto"/>
        <w:ind w:right="0"/>
        <w:jc w:val="left"/>
        <w:rPr>
          <w:sz w:val="24"/>
        </w:rPr>
      </w:pPr>
      <w:r>
        <w:rPr>
          <w:sz w:val="24"/>
        </w:rPr>
        <w:t>2025-2026: Revenue acceleration</w:t>
      </w:r>
      <w:r>
        <w:t xml:space="preserve"> </w:t>
      </w:r>
      <w:r>
        <w:rPr>
          <w:sz w:val="24"/>
        </w:rPr>
        <w:t>and strengthen cooperation with large-pharma customers</w:t>
      </w:r>
      <w:r>
        <w:rPr>
          <w:rStyle w:val="EndnoteReference"/>
          <w:sz w:val="24"/>
        </w:rPr>
        <w:endnoteReference w:id="19"/>
      </w:r>
      <w:r>
        <w:rPr>
          <w:sz w:val="24"/>
        </w:rPr>
        <w:t>.</w:t>
      </w:r>
    </w:p>
    <w:bookmarkEnd w:id="48"/>
    <w:bookmarkEnd w:id="49"/>
    <w:p w14:paraId="2ED86E6C" w14:textId="77777777" w:rsidR="00E67CC4" w:rsidRDefault="00E67CC4" w:rsidP="00E67CC4">
      <w:pPr>
        <w:tabs>
          <w:tab w:val="center" w:pos="3045"/>
          <w:tab w:val="center" w:pos="4125"/>
          <w:tab w:val="center" w:pos="5204"/>
          <w:tab w:val="center" w:pos="6330"/>
        </w:tabs>
        <w:spacing w:after="4" w:line="259" w:lineRule="auto"/>
        <w:ind w:left="0" w:right="0" w:firstLine="0"/>
        <w:jc w:val="left"/>
        <w:rPr>
          <w:sz w:val="24"/>
        </w:rPr>
      </w:pPr>
    </w:p>
    <w:bookmarkEnd w:id="40"/>
    <w:bookmarkEnd w:id="41"/>
    <w:p w14:paraId="31B8AECE" w14:textId="42DE39C4" w:rsidR="00AE4BFF" w:rsidRPr="00436C02" w:rsidRDefault="00192C2C" w:rsidP="00AE4BFF">
      <w:pPr>
        <w:rPr>
          <w:sz w:val="24"/>
        </w:rPr>
      </w:pPr>
      <w:r>
        <w:rPr>
          <w:sz w:val="24"/>
        </w:rPr>
        <w:t>Overall, XtalPi’s history shows a clear progression from scientific validation, to platform build-out, to commercial execution. This reduces the risk that the company remains only a promising technology story without real operating leverage.</w:t>
      </w:r>
    </w:p>
    <w:bookmarkEnd w:id="42"/>
    <w:bookmarkEnd w:id="43"/>
    <w:p w14:paraId="399E7C0F" w14:textId="77777777" w:rsidR="00875C04" w:rsidRDefault="00875C04" w:rsidP="00AE4BFF"/>
    <w:p w14:paraId="6F9BC12F" w14:textId="77777777" w:rsidR="00875C04" w:rsidRDefault="00875C04" w:rsidP="00AE4BFF"/>
    <w:bookmarkEnd w:id="29"/>
    <w:bookmarkEnd w:id="30"/>
    <w:p w14:paraId="7C8D976B" w14:textId="77777777" w:rsidR="00E67CC4" w:rsidRDefault="00E67CC4" w:rsidP="00AE4BFF"/>
    <w:p w14:paraId="4022A3E0" w14:textId="77777777" w:rsidR="00E67CC4" w:rsidRDefault="00E67CC4" w:rsidP="00AE4BFF"/>
    <w:p w14:paraId="76CAF7C4" w14:textId="77777777" w:rsidR="00E67CC4" w:rsidRDefault="00E67CC4" w:rsidP="00AE4BFF"/>
    <w:p w14:paraId="68DC0D5D" w14:textId="77777777" w:rsidR="00E67CC4" w:rsidRDefault="00E67CC4" w:rsidP="00AE4BFF"/>
    <w:p w14:paraId="3190C062" w14:textId="77777777" w:rsidR="004F4A91" w:rsidRDefault="004F4A91" w:rsidP="00AE4BFF"/>
    <w:p w14:paraId="11B612EB" w14:textId="77777777" w:rsidR="004F4A91" w:rsidRDefault="004F4A91" w:rsidP="00AE4BFF"/>
    <w:p w14:paraId="593EFE20" w14:textId="77777777" w:rsidR="004F4A91" w:rsidRDefault="004F4A91" w:rsidP="00AE4BFF"/>
    <w:p w14:paraId="24FB462A" w14:textId="77777777" w:rsidR="004F4A91" w:rsidRDefault="004F4A91" w:rsidP="00AE4BFF"/>
    <w:p w14:paraId="09E62C86" w14:textId="77777777" w:rsidR="004F4A91" w:rsidRDefault="004F4A91" w:rsidP="00AE4BFF"/>
    <w:p w14:paraId="5AD1D05C" w14:textId="77777777" w:rsidR="004F4A91" w:rsidRDefault="004F4A91" w:rsidP="00AE4BFF"/>
    <w:p w14:paraId="4DC0DD52" w14:textId="77777777" w:rsidR="004F4A91" w:rsidRDefault="004F4A91" w:rsidP="00AE4BFF"/>
    <w:p w14:paraId="02905CD6" w14:textId="77777777" w:rsidR="004F4A91" w:rsidRDefault="004F4A91" w:rsidP="00AE4BFF"/>
    <w:p w14:paraId="5B952431" w14:textId="77777777" w:rsidR="00E67CC4" w:rsidRDefault="00E67CC4" w:rsidP="00AE4BFF"/>
    <w:p w14:paraId="576A2F0C" w14:textId="77777777" w:rsidR="00E67CC4" w:rsidRDefault="00E67CC4" w:rsidP="00AE4BFF"/>
    <w:p w14:paraId="6D19B039" w14:textId="246B6D37" w:rsidR="00C06121" w:rsidRDefault="00C06121" w:rsidP="00C06121">
      <w:pPr>
        <w:pStyle w:val="Heading1"/>
        <w:ind w:left="0" w:firstLine="0"/>
      </w:pPr>
      <w:bookmarkStart w:id="54" w:name="_Toc227590143"/>
      <w:bookmarkStart w:id="55" w:name="_Toc227601748"/>
      <w:bookmarkStart w:id="56" w:name="_Toc227601870"/>
      <w:bookmarkStart w:id="57" w:name="OLE_LINK45"/>
      <w:bookmarkStart w:id="58" w:name="OLE_LINK46"/>
      <w:bookmarkStart w:id="59" w:name="OLE_LINK130"/>
      <w:bookmarkStart w:id="60" w:name="OLE_LINK131"/>
      <w:r>
        <w:lastRenderedPageBreak/>
        <w:t>Technology</w:t>
      </w:r>
      <w:bookmarkEnd w:id="54"/>
      <w:bookmarkEnd w:id="55"/>
      <w:bookmarkEnd w:id="56"/>
      <w:r>
        <w:t xml:space="preserve"> </w:t>
      </w:r>
    </w:p>
    <w:p w14:paraId="3D14C16B" w14:textId="209276A9" w:rsidR="00C972F1" w:rsidRPr="00875C04" w:rsidRDefault="00192C2C" w:rsidP="00DD4365">
      <w:pPr>
        <w:rPr>
          <w:sz w:val="24"/>
          <w:lang w:val="en-HK" w:eastAsia="zh-TW" w:bidi="ar-SA"/>
        </w:rPr>
      </w:pPr>
      <w:bookmarkStart w:id="61" w:name="OLE_LINK7"/>
      <w:bookmarkStart w:id="62" w:name="OLE_LINK8"/>
      <w:bookmarkStart w:id="63" w:name="OLE_LINK216"/>
      <w:r>
        <w:rPr>
          <w:sz w:val="24"/>
          <w:lang w:val="en-HK" w:eastAsia="zh-TW" w:bidi="ar-SA"/>
        </w:rPr>
        <w:t>XtalPi’s main strength is not just its AI models or its robotic labs on their own, but the way these parts work together within one operating system for R&amp;D. As new experimental data are generated, they are used to refine subsequent design decisions, creating an iterative system that can improve over time. The integrated Design–Make–Test–Analyze workflow helps XtalPi run research more quickly, at larger scale, and with greater consistency.</w:t>
      </w:r>
    </w:p>
    <w:bookmarkEnd w:id="61"/>
    <w:bookmarkEnd w:id="62"/>
    <w:bookmarkEnd w:id="63"/>
    <w:p w14:paraId="1E16964A" w14:textId="77777777" w:rsidR="00306E3F" w:rsidRPr="00306E3F" w:rsidRDefault="00306E3F" w:rsidP="00306E3F">
      <w:pPr>
        <w:ind w:left="0" w:firstLine="0"/>
        <w:rPr>
          <w:lang w:val="en-HK" w:eastAsia="zh-TW" w:bidi="ar-SA"/>
        </w:rPr>
      </w:pPr>
    </w:p>
    <w:p w14:paraId="3B06892E" w14:textId="77777777" w:rsidR="00C37720" w:rsidRDefault="00306E3F" w:rsidP="00C37720">
      <w:pPr>
        <w:pStyle w:val="Heading2"/>
      </w:pPr>
      <w:bookmarkStart w:id="64" w:name="_Toc227590144"/>
      <w:r>
        <w:t>AI Model Layer</w:t>
      </w:r>
      <w:bookmarkEnd w:id="64"/>
      <w:r>
        <w:t xml:space="preserve"> </w:t>
      </w:r>
      <w:bookmarkStart w:id="65" w:name="OLE_LINK13"/>
      <w:bookmarkStart w:id="66" w:name="OLE_LINK14"/>
    </w:p>
    <w:p w14:paraId="62EA12E8" w14:textId="5AF62272" w:rsidR="00DD4365" w:rsidRPr="00DD4365" w:rsidRDefault="00DD4365" w:rsidP="00DD4365">
      <w:pPr>
        <w:rPr>
          <w:sz w:val="24"/>
          <w:lang w:val="en-HK" w:eastAsia="zh-TW" w:bidi="ar-SA"/>
        </w:rPr>
      </w:pPr>
      <w:r>
        <w:rPr>
          <w:sz w:val="24"/>
        </w:rPr>
        <w:t>At the front end of the platform, XtalPi has developed a suite of AI models that support multiple stages of discovery.</w:t>
      </w:r>
    </w:p>
    <w:p w14:paraId="50ADB241" w14:textId="77777777" w:rsidR="00DD4365" w:rsidRDefault="003F3ACF" w:rsidP="00DD4365">
      <w:pPr>
        <w:pStyle w:val="Heading2"/>
        <w:numPr>
          <w:ilvl w:val="0"/>
          <w:numId w:val="8"/>
        </w:numPr>
        <w:rPr>
          <w:color w:val="1F487C"/>
          <w:sz w:val="24"/>
        </w:rPr>
      </w:pPr>
      <w:bookmarkStart w:id="67" w:name="_Toc227590145"/>
      <w:bookmarkStart w:id="68" w:name="OLE_LINK23"/>
      <w:bookmarkStart w:id="69" w:name="OLE_LINK24"/>
      <w:r>
        <w:rPr>
          <w:color w:val="1F487C"/>
          <w:sz w:val="24"/>
        </w:rPr>
        <w:t>Small-Molecule Drug Discovery Suite</w:t>
      </w:r>
      <w:bookmarkEnd w:id="67"/>
    </w:p>
    <w:p w14:paraId="76B63BF1" w14:textId="005A8A6A" w:rsidR="00875C04" w:rsidRPr="00BF529B" w:rsidRDefault="00BF529B" w:rsidP="00BF529B">
      <w:pPr>
        <w:rPr>
          <w:b/>
          <w:sz w:val="24"/>
        </w:rPr>
      </w:pPr>
      <w:bookmarkStart w:id="70" w:name="_Toc227590146"/>
      <w:r>
        <w:rPr>
          <w:sz w:val="24"/>
        </w:rPr>
        <w:t xml:space="preserve">             These models aim to improve hit identification, lead optimization, and candidate selection.</w:t>
      </w:r>
      <w:bookmarkEnd w:id="70"/>
    </w:p>
    <w:tbl>
      <w:tblPr>
        <w:tblStyle w:val="TableGrid0"/>
        <w:tblW w:w="0" w:type="auto"/>
        <w:tblInd w:w="704" w:type="dxa"/>
        <w:tblLook w:val="04A0" w:firstRow="1" w:lastRow="0" w:firstColumn="1" w:lastColumn="0" w:noHBand="0" w:noVBand="1"/>
      </w:tblPr>
      <w:tblGrid>
        <w:gridCol w:w="1701"/>
        <w:gridCol w:w="3402"/>
        <w:gridCol w:w="3827"/>
      </w:tblGrid>
      <w:tr w:rsidR="00C70CCC" w:rsidRPr="00BF529B" w14:paraId="4C2CF6C6" w14:textId="77777777" w:rsidTr="00DD4365">
        <w:trPr>
          <w:trHeight w:val="305"/>
        </w:trPr>
        <w:tc>
          <w:tcPr>
            <w:tcW w:w="1701" w:type="dxa"/>
          </w:tcPr>
          <w:bookmarkEnd w:id="68"/>
          <w:bookmarkEnd w:id="69"/>
          <w:p w14:paraId="71D8EDD3" w14:textId="77777777" w:rsidR="00C70CCC" w:rsidRPr="00BF529B" w:rsidRDefault="00C70CCC" w:rsidP="00BF529B">
            <w:pPr>
              <w:rPr>
                <w:b/>
                <w:color w:val="1F487C"/>
                <w:sz w:val="24"/>
                <w:lang w:val="en-HK"/>
              </w:rPr>
            </w:pPr>
            <w:r>
              <w:rPr>
                <w:b/>
                <w:color w:val="1F487C"/>
                <w:sz w:val="24"/>
                <w:lang w:val="en-HK"/>
              </w:rPr>
              <w:t>Product</w:t>
            </w:r>
          </w:p>
        </w:tc>
        <w:tc>
          <w:tcPr>
            <w:tcW w:w="3402" w:type="dxa"/>
          </w:tcPr>
          <w:p w14:paraId="2A289F21" w14:textId="77777777" w:rsidR="00C70CCC" w:rsidRPr="00BF529B" w:rsidRDefault="00C70CCC" w:rsidP="00BF529B">
            <w:pPr>
              <w:rPr>
                <w:b/>
                <w:color w:val="1F487C"/>
                <w:sz w:val="24"/>
                <w:lang w:val="en-HK"/>
              </w:rPr>
            </w:pPr>
            <w:r>
              <w:rPr>
                <w:b/>
                <w:color w:val="1F487C"/>
                <w:sz w:val="24"/>
                <w:lang w:val="en-HK"/>
              </w:rPr>
              <w:t>Function</w:t>
            </w:r>
          </w:p>
        </w:tc>
        <w:tc>
          <w:tcPr>
            <w:tcW w:w="3827" w:type="dxa"/>
          </w:tcPr>
          <w:p w14:paraId="736D88FB" w14:textId="77777777" w:rsidR="00C70CCC" w:rsidRPr="00BF529B" w:rsidRDefault="00C70CCC" w:rsidP="00BF529B">
            <w:pPr>
              <w:rPr>
                <w:b/>
                <w:color w:val="1F487C"/>
                <w:sz w:val="24"/>
                <w:lang w:val="en-HK"/>
              </w:rPr>
            </w:pPr>
            <w:r>
              <w:rPr>
                <w:b/>
                <w:color w:val="1F487C"/>
                <w:sz w:val="24"/>
                <w:lang w:val="en-HK"/>
              </w:rPr>
              <w:t>Strategic Role</w:t>
            </w:r>
          </w:p>
        </w:tc>
      </w:tr>
      <w:tr w:rsidR="00C70CCC" w:rsidRPr="00BF529B" w14:paraId="079C7C92" w14:textId="77777777" w:rsidTr="00DD4365">
        <w:trPr>
          <w:trHeight w:val="322"/>
        </w:trPr>
        <w:tc>
          <w:tcPr>
            <w:tcW w:w="1701" w:type="dxa"/>
          </w:tcPr>
          <w:p w14:paraId="7403F1DA" w14:textId="776979BC" w:rsidR="00C70CCC" w:rsidRPr="00BF529B" w:rsidRDefault="00C70CCC" w:rsidP="00BF529B">
            <w:pPr>
              <w:rPr>
                <w:b/>
                <w:sz w:val="24"/>
                <w:lang w:val="en-HK"/>
              </w:rPr>
            </w:pPr>
            <w:bookmarkStart w:id="71" w:name="OLE_LINK101"/>
            <w:bookmarkStart w:id="72" w:name="OLE_LINK102"/>
            <w:r>
              <w:rPr>
                <w:b/>
                <w:sz w:val="24"/>
                <w:lang w:val="en-HK"/>
              </w:rPr>
              <w:t>XMolGen</w:t>
            </w:r>
            <w:bookmarkEnd w:id="71"/>
            <w:bookmarkEnd w:id="72"/>
            <w:r>
              <w:rPr>
                <w:rStyle w:val="EndnoteReference"/>
                <w:b/>
                <w:color w:val="000000" w:themeColor="text1"/>
                <w:sz w:val="24"/>
                <w:lang w:val="en-HK"/>
              </w:rPr>
              <w:endnoteReference w:id="20"/>
            </w:r>
          </w:p>
        </w:tc>
        <w:tc>
          <w:tcPr>
            <w:tcW w:w="3402" w:type="dxa"/>
          </w:tcPr>
          <w:p w14:paraId="566235ED" w14:textId="77777777" w:rsidR="00C70CCC" w:rsidRPr="00BF529B" w:rsidRDefault="00C70CCC" w:rsidP="00BF529B">
            <w:pPr>
              <w:rPr>
                <w:sz w:val="24"/>
                <w:lang w:val="en-HK" w:eastAsia="zh-TW" w:bidi="ar-SA"/>
              </w:rPr>
            </w:pPr>
            <w:r>
              <w:rPr>
                <w:sz w:val="24"/>
                <w:lang w:val="en-HK" w:eastAsia="zh-TW" w:bidi="ar-SA"/>
              </w:rPr>
              <w:t>Molecular generation</w:t>
            </w:r>
          </w:p>
        </w:tc>
        <w:tc>
          <w:tcPr>
            <w:tcW w:w="3827" w:type="dxa"/>
          </w:tcPr>
          <w:p w14:paraId="10BB96FF" w14:textId="77777777" w:rsidR="00C70CCC" w:rsidRPr="00BF529B" w:rsidRDefault="00C70CCC" w:rsidP="00BF529B">
            <w:pPr>
              <w:rPr>
                <w:b/>
                <w:color w:val="1F487C"/>
                <w:sz w:val="24"/>
                <w:lang w:val="en-HK"/>
              </w:rPr>
            </w:pPr>
            <w:r>
              <w:rPr>
                <w:sz w:val="24"/>
                <w:lang w:val="en-HK" w:eastAsia="zh-TW" w:bidi="ar-SA"/>
              </w:rPr>
              <w:t>Structure-based drug design</w:t>
            </w:r>
          </w:p>
        </w:tc>
      </w:tr>
      <w:tr w:rsidR="00C70CCC" w:rsidRPr="00BF529B" w14:paraId="208EA51D" w14:textId="77777777" w:rsidTr="00DD4365">
        <w:trPr>
          <w:trHeight w:val="305"/>
        </w:trPr>
        <w:tc>
          <w:tcPr>
            <w:tcW w:w="1701" w:type="dxa"/>
          </w:tcPr>
          <w:p w14:paraId="1963AEE7" w14:textId="5A9C9CC1" w:rsidR="00C70CCC" w:rsidRPr="00BF529B" w:rsidRDefault="00C70CCC" w:rsidP="00BF529B">
            <w:pPr>
              <w:rPr>
                <w:b/>
                <w:sz w:val="24"/>
                <w:lang w:val="en-HK"/>
              </w:rPr>
            </w:pPr>
            <w:bookmarkStart w:id="75" w:name="_Hlk227524910"/>
            <w:r>
              <w:rPr>
                <w:b/>
                <w:sz w:val="24"/>
                <w:lang w:val="en-HK"/>
              </w:rPr>
              <w:t>XInsight</w:t>
            </w:r>
            <w:r>
              <w:rPr>
                <w:rStyle w:val="EndnoteReference"/>
                <w:b/>
                <w:color w:val="000000" w:themeColor="text1"/>
                <w:sz w:val="24"/>
                <w:lang w:val="en-HK"/>
              </w:rPr>
              <w:endnoteReference w:id="21"/>
            </w:r>
          </w:p>
        </w:tc>
        <w:tc>
          <w:tcPr>
            <w:tcW w:w="3402" w:type="dxa"/>
          </w:tcPr>
          <w:p w14:paraId="2039A0CC" w14:textId="77777777" w:rsidR="00C70CCC" w:rsidRPr="00BF529B" w:rsidRDefault="00C70CCC" w:rsidP="00BF529B">
            <w:pPr>
              <w:rPr>
                <w:b/>
                <w:color w:val="1F487C"/>
                <w:sz w:val="24"/>
                <w:lang w:val="en-HK"/>
              </w:rPr>
            </w:pPr>
            <w:bookmarkStart w:id="76" w:name="OLE_LINK9"/>
            <w:bookmarkStart w:id="77" w:name="OLE_LINK10"/>
            <w:r>
              <w:rPr>
                <w:sz w:val="24"/>
                <w:lang w:val="en-HK" w:eastAsia="zh-TW" w:bidi="ar-SA"/>
              </w:rPr>
              <w:t>Molecular design optimization</w:t>
            </w:r>
            <w:bookmarkEnd w:id="76"/>
            <w:bookmarkEnd w:id="77"/>
          </w:p>
        </w:tc>
        <w:tc>
          <w:tcPr>
            <w:tcW w:w="3827" w:type="dxa"/>
          </w:tcPr>
          <w:p w14:paraId="5DDA7385" w14:textId="77777777" w:rsidR="00C70CCC" w:rsidRPr="00BF529B" w:rsidRDefault="00C70CCC" w:rsidP="00BF529B">
            <w:pPr>
              <w:rPr>
                <w:b/>
                <w:color w:val="1F487C"/>
                <w:sz w:val="24"/>
                <w:lang w:val="en-HK"/>
              </w:rPr>
            </w:pPr>
            <w:r>
              <w:rPr>
                <w:sz w:val="24"/>
                <w:lang w:val="en-HK" w:eastAsia="zh-TW" w:bidi="ar-SA"/>
              </w:rPr>
              <w:t>Learns from &gt;1M modification cases</w:t>
            </w:r>
            <w:r>
              <w:rPr>
                <w:sz w:val="24"/>
              </w:rPr>
              <w:t xml:space="preserve"> </w:t>
            </w:r>
          </w:p>
        </w:tc>
      </w:tr>
      <w:tr w:rsidR="00C70CCC" w:rsidRPr="00BF529B" w14:paraId="5F66C58B" w14:textId="77777777" w:rsidTr="00DD4365">
        <w:trPr>
          <w:trHeight w:val="322"/>
        </w:trPr>
        <w:tc>
          <w:tcPr>
            <w:tcW w:w="1701" w:type="dxa"/>
          </w:tcPr>
          <w:p w14:paraId="1B60FD50" w14:textId="3727D6B6" w:rsidR="00C70CCC" w:rsidRPr="00BF529B" w:rsidRDefault="00C70CCC" w:rsidP="00BF529B">
            <w:pPr>
              <w:rPr>
                <w:b/>
                <w:sz w:val="24"/>
                <w:lang w:val="en-HK"/>
              </w:rPr>
            </w:pPr>
            <w:r>
              <w:rPr>
                <w:b/>
                <w:sz w:val="24"/>
                <w:lang w:val="en-HK"/>
              </w:rPr>
              <w:t>XPose</w:t>
            </w:r>
            <w:r>
              <w:rPr>
                <w:rStyle w:val="EndnoteReference"/>
                <w:b/>
                <w:color w:val="000000" w:themeColor="text1"/>
                <w:sz w:val="24"/>
                <w:lang w:val="en-HK"/>
              </w:rPr>
              <w:endnoteReference w:id="22"/>
            </w:r>
          </w:p>
        </w:tc>
        <w:tc>
          <w:tcPr>
            <w:tcW w:w="3402" w:type="dxa"/>
          </w:tcPr>
          <w:p w14:paraId="72E2AD3E" w14:textId="77777777" w:rsidR="00C70CCC" w:rsidRPr="00BF529B" w:rsidRDefault="00C70CCC" w:rsidP="00BF529B">
            <w:pPr>
              <w:rPr>
                <w:b/>
                <w:color w:val="1F487C"/>
                <w:sz w:val="24"/>
                <w:lang w:val="en-HK"/>
              </w:rPr>
            </w:pPr>
            <w:r>
              <w:rPr>
                <w:sz w:val="24"/>
                <w:lang w:val="en-HK" w:eastAsia="zh-TW" w:bidi="ar-SA"/>
              </w:rPr>
              <w:t>Binding mode prediction</w:t>
            </w:r>
          </w:p>
        </w:tc>
        <w:tc>
          <w:tcPr>
            <w:tcW w:w="3827" w:type="dxa"/>
          </w:tcPr>
          <w:p w14:paraId="7D1D12CA" w14:textId="77777777" w:rsidR="00C70CCC" w:rsidRPr="00BF529B" w:rsidRDefault="00C70CCC" w:rsidP="00BF529B">
            <w:pPr>
              <w:rPr>
                <w:b/>
                <w:color w:val="1F487C"/>
                <w:sz w:val="24"/>
                <w:lang w:val="en-HK"/>
              </w:rPr>
            </w:pPr>
            <w:r>
              <w:rPr>
                <w:sz w:val="24"/>
                <w:lang w:val="en-HK" w:eastAsia="zh-TW" w:bidi="ar-SA"/>
              </w:rPr>
              <w:t>Structure-based drug design</w:t>
            </w:r>
            <w:r>
              <w:rPr>
                <w:sz w:val="24"/>
              </w:rPr>
              <w:t xml:space="preserve"> </w:t>
            </w:r>
          </w:p>
        </w:tc>
      </w:tr>
      <w:tr w:rsidR="00C70CCC" w:rsidRPr="00BF529B" w14:paraId="39A4B6EB" w14:textId="77777777" w:rsidTr="00DD4365">
        <w:trPr>
          <w:trHeight w:val="305"/>
        </w:trPr>
        <w:tc>
          <w:tcPr>
            <w:tcW w:w="1701" w:type="dxa"/>
          </w:tcPr>
          <w:p w14:paraId="04B55093" w14:textId="2792D695" w:rsidR="00C70CCC" w:rsidRPr="00BF529B" w:rsidRDefault="00C70CCC" w:rsidP="00BF529B">
            <w:pPr>
              <w:rPr>
                <w:b/>
                <w:sz w:val="24"/>
                <w:lang w:val="en-HK"/>
              </w:rPr>
            </w:pPr>
            <w:r>
              <w:rPr>
                <w:b/>
                <w:sz w:val="24"/>
                <w:lang w:val="en-HK"/>
              </w:rPr>
              <w:t>XFF / XFEP</w:t>
            </w:r>
            <w:r>
              <w:rPr>
                <w:rStyle w:val="EndnoteReference"/>
                <w:b/>
                <w:color w:val="000000" w:themeColor="text1"/>
                <w:sz w:val="24"/>
                <w:lang w:val="en-HK"/>
              </w:rPr>
              <w:endnoteReference w:id="23"/>
            </w:r>
          </w:p>
        </w:tc>
        <w:tc>
          <w:tcPr>
            <w:tcW w:w="3402" w:type="dxa"/>
          </w:tcPr>
          <w:p w14:paraId="3AE0BA2B" w14:textId="77777777" w:rsidR="00C70CCC" w:rsidRPr="00BF529B" w:rsidRDefault="00C70CCC" w:rsidP="00BF529B">
            <w:pPr>
              <w:rPr>
                <w:b/>
                <w:color w:val="1F487C"/>
                <w:sz w:val="24"/>
                <w:lang w:val="en-HK"/>
              </w:rPr>
            </w:pPr>
            <w:bookmarkStart w:id="78" w:name="OLE_LINK11"/>
            <w:bookmarkStart w:id="79" w:name="OLE_LINK12"/>
            <w:r>
              <w:rPr>
                <w:sz w:val="24"/>
                <w:lang w:val="en-HK" w:eastAsia="zh-TW" w:bidi="ar-SA"/>
              </w:rPr>
              <w:t>Free energy perturbation</w:t>
            </w:r>
            <w:bookmarkEnd w:id="78"/>
            <w:bookmarkEnd w:id="79"/>
            <w:r>
              <w:rPr>
                <w:sz w:val="24"/>
                <w:lang w:val="en-HK" w:eastAsia="zh-TW" w:bidi="ar-SA"/>
              </w:rPr>
              <w:t xml:space="preserve"> </w:t>
            </w:r>
          </w:p>
        </w:tc>
        <w:tc>
          <w:tcPr>
            <w:tcW w:w="3827" w:type="dxa"/>
          </w:tcPr>
          <w:p w14:paraId="5A52E840" w14:textId="77777777" w:rsidR="00C70CCC" w:rsidRPr="00BF529B" w:rsidRDefault="00C70CCC" w:rsidP="00BF529B">
            <w:pPr>
              <w:rPr>
                <w:b/>
                <w:color w:val="1F487C"/>
                <w:sz w:val="24"/>
                <w:lang w:val="en-HK"/>
              </w:rPr>
            </w:pPr>
            <w:r>
              <w:rPr>
                <w:sz w:val="24"/>
                <w:lang w:val="en-HK" w:eastAsia="zh-TW" w:bidi="ar-SA"/>
              </w:rPr>
              <w:t>High-precision affinity prediction</w:t>
            </w:r>
          </w:p>
        </w:tc>
      </w:tr>
      <w:tr w:rsidR="00C70CCC" w:rsidRPr="00BF529B" w14:paraId="0C6F45C7" w14:textId="77777777" w:rsidTr="00DD4365">
        <w:trPr>
          <w:trHeight w:val="55"/>
        </w:trPr>
        <w:tc>
          <w:tcPr>
            <w:tcW w:w="1701" w:type="dxa"/>
          </w:tcPr>
          <w:p w14:paraId="7F0A1CC6" w14:textId="263062B5" w:rsidR="00C70CCC" w:rsidRPr="00BF529B" w:rsidRDefault="00C70CCC" w:rsidP="00BF529B">
            <w:pPr>
              <w:rPr>
                <w:b/>
                <w:sz w:val="24"/>
                <w:lang w:val="en-HK"/>
              </w:rPr>
            </w:pPr>
            <w:r>
              <w:rPr>
                <w:b/>
                <w:sz w:val="24"/>
                <w:lang w:val="en-HK"/>
              </w:rPr>
              <w:t>X-ADMET</w:t>
            </w:r>
            <w:r>
              <w:rPr>
                <w:rStyle w:val="EndnoteReference"/>
                <w:b/>
                <w:color w:val="000000" w:themeColor="text1"/>
                <w:sz w:val="24"/>
                <w:lang w:val="en-HK"/>
              </w:rPr>
              <w:endnoteReference w:id="24"/>
            </w:r>
          </w:p>
        </w:tc>
        <w:tc>
          <w:tcPr>
            <w:tcW w:w="3402" w:type="dxa"/>
          </w:tcPr>
          <w:p w14:paraId="41FEDC1A" w14:textId="77777777" w:rsidR="00C70CCC" w:rsidRPr="00BF529B" w:rsidRDefault="00C70CCC" w:rsidP="00BF529B">
            <w:pPr>
              <w:rPr>
                <w:b/>
                <w:color w:val="1F487C"/>
                <w:sz w:val="24"/>
                <w:lang w:val="en-HK"/>
              </w:rPr>
            </w:pPr>
            <w:r>
              <w:rPr>
                <w:sz w:val="24"/>
                <w:lang w:val="en-HK" w:eastAsia="zh-TW" w:bidi="ar-SA"/>
              </w:rPr>
              <w:t>Drug property prediction</w:t>
            </w:r>
          </w:p>
        </w:tc>
        <w:tc>
          <w:tcPr>
            <w:tcW w:w="3827" w:type="dxa"/>
          </w:tcPr>
          <w:p w14:paraId="694EBB2B" w14:textId="77777777" w:rsidR="00C70CCC" w:rsidRPr="00BF529B" w:rsidRDefault="00C70CCC" w:rsidP="00BF529B">
            <w:pPr>
              <w:rPr>
                <w:b/>
                <w:color w:val="1F487C"/>
                <w:sz w:val="24"/>
                <w:lang w:val="en-HK"/>
              </w:rPr>
            </w:pPr>
            <w:r>
              <w:rPr>
                <w:sz w:val="24"/>
                <w:lang w:val="en-HK" w:eastAsia="zh-TW" w:bidi="ar-SA"/>
              </w:rPr>
              <w:t>Improves clinical success probability</w:t>
            </w:r>
          </w:p>
        </w:tc>
      </w:tr>
      <w:bookmarkEnd w:id="75"/>
    </w:tbl>
    <w:p w14:paraId="4A8BA7DB" w14:textId="77777777" w:rsidR="00C70CCC" w:rsidRPr="00875C04" w:rsidRDefault="00C70CCC" w:rsidP="00C70CCC">
      <w:pPr>
        <w:pStyle w:val="ListParagraph"/>
        <w:ind w:firstLine="0"/>
        <w:rPr>
          <w:b/>
          <w:color w:val="1F487C"/>
          <w:sz w:val="24"/>
        </w:rPr>
      </w:pPr>
    </w:p>
    <w:bookmarkEnd w:id="65"/>
    <w:bookmarkEnd w:id="66"/>
    <w:p w14:paraId="301B9B78" w14:textId="4E4F2E2E" w:rsidR="003F3ACF" w:rsidRPr="00875C04" w:rsidRDefault="003F3ACF" w:rsidP="003F3ACF">
      <w:pPr>
        <w:ind w:left="0" w:firstLine="0"/>
        <w:rPr>
          <w:b/>
          <w:color w:val="1F487C"/>
          <w:sz w:val="24"/>
          <w:lang w:val="en-HK"/>
        </w:rPr>
      </w:pPr>
    </w:p>
    <w:p w14:paraId="23331667" w14:textId="3A1D8B8F" w:rsidR="0057184B" w:rsidRPr="00875C04" w:rsidRDefault="0057184B" w:rsidP="00811294">
      <w:pPr>
        <w:pStyle w:val="ListParagraph"/>
        <w:numPr>
          <w:ilvl w:val="0"/>
          <w:numId w:val="8"/>
        </w:numPr>
        <w:rPr>
          <w:b/>
          <w:color w:val="1F487C"/>
          <w:sz w:val="24"/>
        </w:rPr>
      </w:pPr>
      <w:bookmarkStart w:id="80" w:name="OLE_LINK17"/>
      <w:bookmarkStart w:id="81" w:name="OLE_LINK18"/>
      <w:r>
        <w:rPr>
          <w:b/>
          <w:color w:val="1F487C"/>
          <w:sz w:val="24"/>
        </w:rPr>
        <w:t>Antibody &amp; Protein Platform</w:t>
      </w:r>
    </w:p>
    <w:bookmarkEnd w:id="80"/>
    <w:bookmarkEnd w:id="81"/>
    <w:p w14:paraId="7C9D97E1" w14:textId="1E4B4B0C" w:rsidR="00C70CCC" w:rsidRPr="00875C04" w:rsidRDefault="00C70CCC" w:rsidP="00C70CCC">
      <w:pPr>
        <w:pStyle w:val="ListParagraph"/>
        <w:ind w:firstLine="0"/>
        <w:rPr>
          <w:sz w:val="24"/>
          <w:lang w:val="en-HK" w:eastAsia="zh-TW" w:bidi="ar-SA"/>
        </w:rPr>
      </w:pPr>
      <w:r>
        <w:rPr>
          <w:sz w:val="24"/>
          <w:lang w:val="en-HK" w:eastAsia="zh-TW" w:bidi="ar-SA"/>
        </w:rPr>
        <w:t>Key capabilities of the antibody and protein platform include 3D structure prediction from sequence within a day, antibody humanization &amp; affinity maturation, and bispecific antibody design.</w:t>
      </w:r>
      <w:r>
        <w:rPr>
          <w:sz w:val="24"/>
        </w:rPr>
        <w:t xml:space="preserve"> </w:t>
      </w:r>
      <w:r>
        <w:rPr>
          <w:sz w:val="24"/>
          <w:lang w:val="en-HK" w:eastAsia="zh-TW" w:bidi="ar-SA"/>
        </w:rPr>
        <w:t>This positions XtalPi competitively versus platforms like AlphaFold, but with direct drug development integration, not just structural prediction.</w:t>
      </w:r>
    </w:p>
    <w:tbl>
      <w:tblPr>
        <w:tblStyle w:val="TableGrid0"/>
        <w:tblW w:w="0" w:type="auto"/>
        <w:tblInd w:w="720" w:type="dxa"/>
        <w:tblLook w:val="04A0" w:firstRow="1" w:lastRow="0" w:firstColumn="1" w:lastColumn="0" w:noHBand="0" w:noVBand="1"/>
      </w:tblPr>
      <w:tblGrid>
        <w:gridCol w:w="2541"/>
        <w:gridCol w:w="4262"/>
      </w:tblGrid>
      <w:tr w:rsidR="0057184B" w:rsidRPr="00875C04" w14:paraId="597DA0D1" w14:textId="77777777" w:rsidTr="00C70CCC">
        <w:trPr>
          <w:trHeight w:val="310"/>
        </w:trPr>
        <w:tc>
          <w:tcPr>
            <w:tcW w:w="2541" w:type="dxa"/>
          </w:tcPr>
          <w:p w14:paraId="170D08C1" w14:textId="3930EC06" w:rsidR="0057184B" w:rsidRPr="00875C04" w:rsidRDefault="0057184B" w:rsidP="0057184B">
            <w:pPr>
              <w:pStyle w:val="ListParagraph"/>
              <w:ind w:left="0" w:firstLine="0"/>
              <w:rPr>
                <w:b/>
                <w:color w:val="1F487C"/>
                <w:sz w:val="24"/>
              </w:rPr>
            </w:pPr>
            <w:r>
              <w:rPr>
                <w:b/>
                <w:color w:val="1F487C"/>
                <w:sz w:val="24"/>
              </w:rPr>
              <w:t>Platform</w:t>
            </w:r>
          </w:p>
        </w:tc>
        <w:tc>
          <w:tcPr>
            <w:tcW w:w="4262" w:type="dxa"/>
          </w:tcPr>
          <w:p w14:paraId="6A159839" w14:textId="4CC114E3" w:rsidR="0057184B" w:rsidRPr="00875C04" w:rsidRDefault="0057184B" w:rsidP="0057184B">
            <w:pPr>
              <w:pStyle w:val="ListParagraph"/>
              <w:ind w:left="0" w:firstLine="0"/>
              <w:rPr>
                <w:b/>
                <w:color w:val="1F487C"/>
                <w:sz w:val="24"/>
              </w:rPr>
            </w:pPr>
            <w:r>
              <w:rPr>
                <w:b/>
                <w:color w:val="1F487C"/>
                <w:sz w:val="24"/>
              </w:rPr>
              <w:t>Function</w:t>
            </w:r>
          </w:p>
        </w:tc>
      </w:tr>
      <w:tr w:rsidR="0057184B" w:rsidRPr="00875C04" w14:paraId="0B5085E5" w14:textId="77777777" w:rsidTr="00C70CCC">
        <w:trPr>
          <w:trHeight w:val="327"/>
        </w:trPr>
        <w:tc>
          <w:tcPr>
            <w:tcW w:w="2541" w:type="dxa"/>
          </w:tcPr>
          <w:p w14:paraId="438F5129" w14:textId="2AFD1590" w:rsidR="0057184B" w:rsidRPr="00875C04" w:rsidRDefault="00C70CCC" w:rsidP="0057184B">
            <w:pPr>
              <w:pStyle w:val="ListParagraph"/>
              <w:ind w:left="0" w:firstLine="0"/>
              <w:rPr>
                <w:b/>
                <w:color w:val="000000" w:themeColor="text1"/>
                <w:sz w:val="24"/>
              </w:rPr>
            </w:pPr>
            <w:r>
              <w:rPr>
                <w:b/>
                <w:color w:val="000000" w:themeColor="text1"/>
                <w:sz w:val="24"/>
              </w:rPr>
              <w:t>XtalFold™</w:t>
            </w:r>
            <w:r>
              <w:rPr>
                <w:rStyle w:val="EndnoteReference"/>
                <w:b/>
                <w:color w:val="000000" w:themeColor="text1"/>
                <w:sz w:val="24"/>
              </w:rPr>
              <w:endnoteReference w:id="25"/>
            </w:r>
          </w:p>
        </w:tc>
        <w:tc>
          <w:tcPr>
            <w:tcW w:w="4262" w:type="dxa"/>
          </w:tcPr>
          <w:p w14:paraId="6C296690" w14:textId="4F028121" w:rsidR="0057184B" w:rsidRPr="00875C04" w:rsidRDefault="00C70CCC" w:rsidP="0057184B">
            <w:pPr>
              <w:pStyle w:val="ListParagraph"/>
              <w:ind w:left="0" w:firstLine="0"/>
              <w:rPr>
                <w:b/>
                <w:color w:val="1F487C"/>
                <w:sz w:val="24"/>
              </w:rPr>
            </w:pPr>
            <w:r>
              <w:rPr>
                <w:sz w:val="24"/>
                <w:lang w:val="en-HK" w:eastAsia="zh-TW" w:bidi="ar-SA"/>
              </w:rPr>
              <w:t>Protein structure &amp; antibody-antigen prediction</w:t>
            </w:r>
          </w:p>
        </w:tc>
      </w:tr>
      <w:tr w:rsidR="0057184B" w:rsidRPr="00875C04" w14:paraId="32EA449D" w14:textId="77777777" w:rsidTr="00C70CCC">
        <w:trPr>
          <w:trHeight w:val="310"/>
        </w:trPr>
        <w:tc>
          <w:tcPr>
            <w:tcW w:w="2541" w:type="dxa"/>
          </w:tcPr>
          <w:p w14:paraId="2B2D651B" w14:textId="4D461B72" w:rsidR="0057184B" w:rsidRPr="00875C04" w:rsidRDefault="00C70CCC" w:rsidP="0057184B">
            <w:pPr>
              <w:pStyle w:val="ListParagraph"/>
              <w:ind w:left="0" w:firstLine="0"/>
              <w:rPr>
                <w:b/>
                <w:color w:val="000000" w:themeColor="text1"/>
                <w:sz w:val="24"/>
              </w:rPr>
            </w:pPr>
            <w:r>
              <w:rPr>
                <w:b/>
                <w:color w:val="000000" w:themeColor="text1"/>
                <w:sz w:val="24"/>
              </w:rPr>
              <w:t>XenProT™</w:t>
            </w:r>
            <w:r>
              <w:rPr>
                <w:rStyle w:val="EndnoteReference"/>
                <w:b/>
                <w:color w:val="000000" w:themeColor="text1"/>
                <w:sz w:val="24"/>
              </w:rPr>
              <w:endnoteReference w:id="26"/>
            </w:r>
          </w:p>
        </w:tc>
        <w:tc>
          <w:tcPr>
            <w:tcW w:w="4262" w:type="dxa"/>
          </w:tcPr>
          <w:p w14:paraId="078C7828" w14:textId="035D7CCE" w:rsidR="0057184B" w:rsidRPr="00875C04" w:rsidRDefault="00C70CCC" w:rsidP="0057184B">
            <w:pPr>
              <w:pStyle w:val="ListParagraph"/>
              <w:ind w:left="0" w:firstLine="0"/>
              <w:rPr>
                <w:b/>
                <w:color w:val="1F487C"/>
                <w:sz w:val="24"/>
              </w:rPr>
            </w:pPr>
            <w:r>
              <w:rPr>
                <w:sz w:val="24"/>
                <w:lang w:val="en-HK" w:eastAsia="zh-TW" w:bidi="ar-SA"/>
              </w:rPr>
              <w:t>Generative AI for protein therapeutics</w:t>
            </w:r>
          </w:p>
        </w:tc>
      </w:tr>
      <w:tr w:rsidR="0057184B" w:rsidRPr="00875C04" w14:paraId="08C1AF0B" w14:textId="77777777" w:rsidTr="00C70CCC">
        <w:trPr>
          <w:trHeight w:val="310"/>
        </w:trPr>
        <w:tc>
          <w:tcPr>
            <w:tcW w:w="2541" w:type="dxa"/>
          </w:tcPr>
          <w:p w14:paraId="605709B5" w14:textId="37BEC50B" w:rsidR="0057184B" w:rsidRPr="00875C04" w:rsidRDefault="00C70CCC" w:rsidP="0057184B">
            <w:pPr>
              <w:pStyle w:val="ListParagraph"/>
              <w:ind w:left="0" w:firstLine="0"/>
              <w:rPr>
                <w:b/>
                <w:color w:val="000000" w:themeColor="text1"/>
                <w:sz w:val="24"/>
              </w:rPr>
            </w:pPr>
            <w:r>
              <w:rPr>
                <w:b/>
                <w:color w:val="000000" w:themeColor="text1"/>
                <w:sz w:val="24"/>
              </w:rPr>
              <w:t>Xentient™</w:t>
            </w:r>
            <w:r>
              <w:rPr>
                <w:rStyle w:val="EndnoteReference"/>
                <w:b/>
                <w:color w:val="000000" w:themeColor="text1"/>
                <w:sz w:val="24"/>
              </w:rPr>
              <w:endnoteReference w:id="27"/>
            </w:r>
          </w:p>
        </w:tc>
        <w:tc>
          <w:tcPr>
            <w:tcW w:w="4262" w:type="dxa"/>
          </w:tcPr>
          <w:p w14:paraId="061C5A52" w14:textId="348995FF" w:rsidR="0057184B" w:rsidRPr="00875C04" w:rsidRDefault="00C70CCC" w:rsidP="0057184B">
            <w:pPr>
              <w:pStyle w:val="ListParagraph"/>
              <w:ind w:left="0" w:firstLine="0"/>
              <w:rPr>
                <w:b/>
                <w:color w:val="1F487C"/>
                <w:sz w:val="24"/>
              </w:rPr>
            </w:pPr>
            <w:r>
              <w:rPr>
                <w:sz w:val="24"/>
                <w:lang w:val="en-HK" w:eastAsia="zh-TW" w:bidi="ar-SA"/>
              </w:rPr>
              <w:t>Predictive modeling for antibody optimization</w:t>
            </w:r>
          </w:p>
        </w:tc>
      </w:tr>
    </w:tbl>
    <w:p w14:paraId="01C69CEF" w14:textId="1A831D60" w:rsidR="003F3ACF" w:rsidRPr="00875C04" w:rsidRDefault="00C70CCC" w:rsidP="00C70CCC">
      <w:pPr>
        <w:ind w:left="0" w:firstLine="0"/>
        <w:rPr>
          <w:b/>
          <w:color w:val="1F487C"/>
          <w:sz w:val="24"/>
        </w:rPr>
      </w:pPr>
      <w:r>
        <w:rPr>
          <w:b/>
          <w:color w:val="1F487C"/>
          <w:sz w:val="24"/>
        </w:rPr>
        <w:t xml:space="preserve"> </w:t>
      </w:r>
    </w:p>
    <w:p w14:paraId="73A8A647" w14:textId="77777777" w:rsidR="00306E3F" w:rsidRPr="00875C04" w:rsidRDefault="00306E3F" w:rsidP="00560F57">
      <w:pPr>
        <w:ind w:left="0" w:firstLine="0"/>
        <w:rPr>
          <w:sz w:val="24"/>
          <w:lang w:eastAsia="zh-TW" w:bidi="ar-SA"/>
        </w:rPr>
      </w:pPr>
    </w:p>
    <w:p w14:paraId="2EA7F090" w14:textId="77777777" w:rsidR="00E67CC4" w:rsidRDefault="00560F57" w:rsidP="00E67CC4">
      <w:pPr>
        <w:pStyle w:val="ListParagraph"/>
        <w:numPr>
          <w:ilvl w:val="0"/>
          <w:numId w:val="8"/>
        </w:numPr>
        <w:rPr>
          <w:b/>
          <w:color w:val="1F487C"/>
          <w:sz w:val="24"/>
        </w:rPr>
      </w:pPr>
      <w:r>
        <w:rPr>
          <w:b/>
          <w:color w:val="1F487C"/>
          <w:sz w:val="24"/>
        </w:rPr>
        <w:t>Next-Generation Modalities Platforms</w:t>
      </w:r>
    </w:p>
    <w:p w14:paraId="3B1860EE" w14:textId="4ED24E6C" w:rsidR="00560F57" w:rsidRPr="00E67CC4" w:rsidRDefault="00560F57" w:rsidP="00E67CC4">
      <w:pPr>
        <w:pStyle w:val="ListParagraph"/>
        <w:numPr>
          <w:ilvl w:val="1"/>
          <w:numId w:val="13"/>
        </w:numPr>
        <w:rPr>
          <w:b/>
          <w:color w:val="1F487C"/>
          <w:sz w:val="24"/>
        </w:rPr>
      </w:pPr>
      <w:bookmarkStart w:id="84" w:name="OLE_LINK107"/>
      <w:bookmarkStart w:id="85" w:name="OLE_LINK108"/>
      <w:r>
        <w:rPr>
          <w:b/>
          <w:color w:val="1F487C"/>
          <w:sz w:val="24"/>
        </w:rPr>
        <w:t>Molecular Glue Platform</w:t>
      </w:r>
      <w:r>
        <w:rPr>
          <w:sz w:val="24"/>
        </w:rPr>
        <w:t xml:space="preserve"> </w:t>
      </w:r>
    </w:p>
    <w:bookmarkEnd w:id="84"/>
    <w:bookmarkEnd w:id="85"/>
    <w:p w14:paraId="4B2368A6" w14:textId="13FBBB19" w:rsidR="00560F57" w:rsidRDefault="00560F57" w:rsidP="00560F57">
      <w:pPr>
        <w:ind w:left="1080" w:firstLine="0"/>
        <w:rPr>
          <w:sz w:val="24"/>
        </w:rPr>
      </w:pPr>
      <w:r>
        <w:rPr>
          <w:sz w:val="24"/>
          <w:lang w:val="en-HK" w:eastAsia="zh-TW" w:bidi="ar-SA"/>
        </w:rPr>
        <w:t xml:space="preserve">XtalPi has developed a molecular glue platform focused on protein–protein interactions, an area that has historically been difficult to drug using conventional approaches. The platform is designed to enable the selective degradation of undruggable proteins by bringing target proteins into </w:t>
      </w:r>
      <w:r>
        <w:rPr>
          <w:sz w:val="24"/>
          <w:lang w:val="en-HK" w:eastAsia="zh-TW" w:bidi="ar-SA"/>
        </w:rPr>
        <w:lastRenderedPageBreak/>
        <w:t>proximity with E3 ligases</w:t>
      </w:r>
      <w:r>
        <w:rPr>
          <w:rStyle w:val="EndnoteReference"/>
          <w:sz w:val="24"/>
          <w:lang w:val="en-HK" w:eastAsia="zh-TW" w:bidi="ar-SA"/>
        </w:rPr>
        <w:endnoteReference w:id="28"/>
      </w:r>
      <w:r>
        <w:rPr>
          <w:sz w:val="24"/>
          <w:lang w:val="en-HK" w:eastAsia="zh-TW" w:bidi="ar-SA"/>
        </w:rPr>
        <w:t>. By combining AI-driven design tools with ultra-large virtual and physical chemical libraries, XtalPi can accelerate the identification and optimization of high-activity, high-selectivity, and patentable compounds across multiple targets.</w:t>
      </w:r>
      <w:r>
        <w:rPr>
          <w:sz w:val="24"/>
        </w:rPr>
        <w:t xml:space="preserve"> </w:t>
      </w:r>
    </w:p>
    <w:p w14:paraId="2850E6A4" w14:textId="77777777" w:rsidR="00E67CC4" w:rsidRDefault="00E67CC4" w:rsidP="00E67CC4">
      <w:pPr>
        <w:ind w:left="0" w:firstLine="0"/>
        <w:rPr>
          <w:sz w:val="24"/>
          <w:lang w:val="en-HK" w:eastAsia="zh-TW" w:bidi="ar-SA"/>
        </w:rPr>
      </w:pPr>
    </w:p>
    <w:p w14:paraId="5226FFE6" w14:textId="5AE17BC9" w:rsidR="00560F57" w:rsidRPr="00875C04" w:rsidRDefault="00E67CC4" w:rsidP="00E67CC4">
      <w:pPr>
        <w:ind w:left="0" w:firstLine="0"/>
        <w:rPr>
          <w:sz w:val="24"/>
          <w:lang w:val="en-HK" w:eastAsia="zh-TW" w:bidi="ar-SA"/>
        </w:rPr>
      </w:pPr>
      <w:bookmarkStart w:id="86" w:name="OLE_LINK109"/>
      <w:bookmarkStart w:id="87" w:name="OLE_LINK110"/>
      <w:r>
        <w:rPr>
          <w:b/>
          <w:color w:val="1F487C"/>
          <w:sz w:val="24"/>
        </w:rPr>
        <w:t xml:space="preserve">                    3.2 PepiX™ Peptide Platform</w:t>
      </w:r>
      <w:r>
        <w:rPr>
          <w:sz w:val="24"/>
        </w:rPr>
        <w:t xml:space="preserve"> </w:t>
      </w:r>
      <w:bookmarkStart w:id="88" w:name="OLE_LINK19"/>
      <w:bookmarkStart w:id="89" w:name="OLE_LINK20"/>
    </w:p>
    <w:bookmarkEnd w:id="88"/>
    <w:bookmarkEnd w:id="89"/>
    <w:p w14:paraId="0A19F858" w14:textId="4ADF77A2" w:rsidR="00560F57" w:rsidRPr="00875C04" w:rsidRDefault="00560F57" w:rsidP="00560F57">
      <w:pPr>
        <w:ind w:left="1080" w:firstLine="0"/>
        <w:rPr>
          <w:sz w:val="24"/>
          <w:lang w:val="en-HK" w:eastAsia="zh-TW" w:bidi="ar-SA"/>
        </w:rPr>
      </w:pPr>
      <w:r>
        <w:rPr>
          <w:sz w:val="24"/>
          <w:lang w:val="en-HK" w:eastAsia="zh-TW" w:bidi="ar-SA"/>
        </w:rPr>
        <w:t>PepiX™ is a peptide discovery platform that integrates AI-driven peptide generation with automated synthesis and high-throughput screening. the platform is supported by a trillion-scale peptide library to improve the efficiency and precision of peptide drug discovery</w:t>
      </w:r>
      <w:r>
        <w:rPr>
          <w:rStyle w:val="EndnoteReference"/>
          <w:sz w:val="24"/>
          <w:lang w:val="en-HK" w:eastAsia="zh-TW" w:bidi="ar-SA"/>
        </w:rPr>
        <w:endnoteReference w:id="29"/>
      </w:r>
      <w:r>
        <w:rPr>
          <w:sz w:val="24"/>
          <w:lang w:val="en-HK" w:eastAsia="zh-TW" w:bidi="ar-SA"/>
        </w:rPr>
        <w:t>. The applications of the paltform include blood–brain barrier-penetrating peptides, orally administered peptide therapeutics, and peptide-based cancer vaccines. This gives XtalPi exposure to a fast-growing segment of next-generation biologics.</w:t>
      </w:r>
      <w:r>
        <w:rPr>
          <w:sz w:val="24"/>
        </w:rPr>
        <w:t xml:space="preserve"> </w:t>
      </w:r>
    </w:p>
    <w:p w14:paraId="1CBF8EDE" w14:textId="77777777" w:rsidR="00560F57" w:rsidRPr="00875C04" w:rsidRDefault="00560F57" w:rsidP="00560F57">
      <w:pPr>
        <w:ind w:left="1080" w:firstLine="0"/>
        <w:rPr>
          <w:b/>
          <w:color w:val="1F487C"/>
          <w:sz w:val="24"/>
        </w:rPr>
      </w:pPr>
    </w:p>
    <w:p w14:paraId="592B4704" w14:textId="4428E8E4" w:rsidR="00560F57" w:rsidRPr="00E67CC4" w:rsidRDefault="00560F57" w:rsidP="00E67CC4">
      <w:pPr>
        <w:pStyle w:val="ListParagraph"/>
        <w:numPr>
          <w:ilvl w:val="1"/>
          <w:numId w:val="13"/>
        </w:numPr>
        <w:rPr>
          <w:b/>
          <w:color w:val="1F487C"/>
          <w:sz w:val="24"/>
        </w:rPr>
      </w:pPr>
      <w:bookmarkStart w:id="90" w:name="OLE_LINK111"/>
      <w:bookmarkStart w:id="91" w:name="OLE_LINK112"/>
      <w:r>
        <w:rPr>
          <w:b/>
          <w:color w:val="1F487C"/>
          <w:sz w:val="24"/>
        </w:rPr>
        <w:t>mRNA / Nucleic Acid Platform</w:t>
      </w:r>
    </w:p>
    <w:bookmarkEnd w:id="90"/>
    <w:bookmarkEnd w:id="91"/>
    <w:p w14:paraId="36D4A4D9" w14:textId="2BE63D3B" w:rsidR="00C37720" w:rsidRPr="00875C04" w:rsidRDefault="00560F57" w:rsidP="00560F57">
      <w:pPr>
        <w:pStyle w:val="ListParagraph"/>
        <w:ind w:left="1080" w:firstLine="0"/>
        <w:rPr>
          <w:sz w:val="24"/>
        </w:rPr>
      </w:pPr>
      <w:r>
        <w:rPr>
          <w:sz w:val="24"/>
          <w:lang w:val="en-HK" w:eastAsia="zh-TW" w:bidi="ar-SA"/>
        </w:rPr>
        <w:t>The platform uses pre-trained models to improve mRNA expression, stability, and overall developability, thereby supporting the design of more effective nucleic acid therapeutics</w:t>
      </w:r>
      <w:r>
        <w:rPr>
          <w:rStyle w:val="EndnoteReference"/>
          <w:sz w:val="24"/>
          <w:lang w:val="en-HK" w:eastAsia="zh-TW" w:bidi="ar-SA"/>
        </w:rPr>
        <w:endnoteReference w:id="30"/>
      </w:r>
      <w:r>
        <w:rPr>
          <w:sz w:val="24"/>
          <w:lang w:val="en-HK" w:eastAsia="zh-TW" w:bidi="ar-SA"/>
        </w:rPr>
        <w:t>. The platform is the integration of sequence-level modeling with predictive analytics.</w:t>
      </w:r>
      <w:r>
        <w:rPr>
          <w:sz w:val="24"/>
        </w:rPr>
        <w:t xml:space="preserve"> </w:t>
      </w:r>
    </w:p>
    <w:p w14:paraId="1DD7D410" w14:textId="77777777" w:rsidR="00C37720" w:rsidRPr="00875C04" w:rsidRDefault="00C37720" w:rsidP="00560F57">
      <w:pPr>
        <w:pStyle w:val="ListParagraph"/>
        <w:ind w:left="1080" w:firstLine="0"/>
        <w:rPr>
          <w:sz w:val="24"/>
        </w:rPr>
      </w:pPr>
    </w:p>
    <w:p w14:paraId="5B09CBA6" w14:textId="20DE7F10" w:rsidR="00560F57" w:rsidRPr="00875C04" w:rsidRDefault="00C37720" w:rsidP="00560F57">
      <w:pPr>
        <w:pStyle w:val="ListParagraph"/>
        <w:ind w:left="1080" w:firstLine="0"/>
        <w:rPr>
          <w:b/>
          <w:color w:val="1F487C"/>
          <w:sz w:val="24"/>
        </w:rPr>
      </w:pPr>
      <w:r>
        <w:rPr>
          <w:sz w:val="24"/>
          <w:lang w:val="en-HK" w:eastAsia="zh-TW" w:bidi="ar-SA"/>
        </w:rPr>
        <w:t>The AI layer is not merely predictive, it is continuously improving through the accumulation of proprietary data and is deeply embedded within the company’s execution workflows. As a result, it creates a data-driven network effect moat, whereby an increasing volume of experiments leads to better-performing models, which in turn improves success rates, attracts more customers, and ultimately generates even more data to further reinforce the system.</w:t>
      </w:r>
    </w:p>
    <w:p w14:paraId="21D681C4" w14:textId="77777777" w:rsidR="00560F57" w:rsidRPr="00560F57" w:rsidRDefault="00560F57" w:rsidP="00560F57">
      <w:pPr>
        <w:rPr>
          <w:b/>
          <w:color w:val="1F487C"/>
          <w:sz w:val="22"/>
          <w:szCs w:val="22"/>
        </w:rPr>
      </w:pPr>
    </w:p>
    <w:p w14:paraId="37CD849B" w14:textId="77777777" w:rsidR="00C06121" w:rsidRPr="00306E3F" w:rsidRDefault="00C06121" w:rsidP="00C972F1">
      <w:pPr>
        <w:ind w:left="0" w:firstLine="0"/>
        <w:rPr>
          <w:lang w:eastAsia="zh-TW" w:bidi="ar-SA"/>
        </w:rPr>
      </w:pPr>
    </w:p>
    <w:p w14:paraId="04C9802F" w14:textId="77777777" w:rsidR="00C37720" w:rsidRDefault="00C37720" w:rsidP="00C37720">
      <w:pPr>
        <w:pStyle w:val="Heading2"/>
        <w:rPr>
          <w:b w:val="0"/>
          <w:color w:val="000000"/>
        </w:rPr>
      </w:pPr>
      <w:bookmarkStart w:id="92" w:name="_Toc227590147"/>
      <w:r>
        <w:t>Robotic Laboratory Layer</w:t>
      </w:r>
      <w:bookmarkEnd w:id="92"/>
    </w:p>
    <w:p w14:paraId="416D68EC" w14:textId="0844F7E7" w:rsidR="004930B6" w:rsidRPr="00C972F1" w:rsidRDefault="00C37720" w:rsidP="004930B6">
      <w:pPr>
        <w:rPr>
          <w:sz w:val="24"/>
          <w:lang w:val="en-HK" w:eastAsia="zh-TW" w:bidi="ar-SA"/>
        </w:rPr>
      </w:pPr>
      <w:r>
        <w:rPr>
          <w:sz w:val="24"/>
          <w:lang w:val="en-HK" w:eastAsia="zh-TW" w:bidi="ar-SA"/>
        </w:rPr>
        <w:t>XtalPi operates fully automated robotic laboratories that run experiments continuously and generate over 200K reaction data points monthly by covering over 80% of medicinal chemistry reaction types</w:t>
      </w:r>
      <w:r>
        <w:rPr>
          <w:rStyle w:val="EndnoteReference"/>
          <w:sz w:val="24"/>
          <w:lang w:val="en-HK" w:eastAsia="zh-TW" w:bidi="ar-SA"/>
        </w:rPr>
        <w:endnoteReference w:id="31"/>
      </w:r>
      <w:r>
        <w:rPr>
          <w:sz w:val="24"/>
          <w:lang w:val="en-HK" w:eastAsia="zh-TW" w:bidi="ar-SA"/>
        </w:rPr>
        <w:t>.</w:t>
      </w:r>
      <w:r>
        <w:rPr>
          <w:sz w:val="24"/>
        </w:rPr>
        <w:t xml:space="preserve"> </w:t>
      </w:r>
      <w:r>
        <w:rPr>
          <w:sz w:val="24"/>
          <w:lang w:val="en-HK" w:eastAsia="zh-TW" w:bidi="ar-SA"/>
        </w:rPr>
        <w:t>These systems are designed to eliminate manual bottlenecks in chemical synthesis and analysis, enabling fully automated, high-throughput experimentation with high consistency and reproducibility.</w:t>
      </w:r>
    </w:p>
    <w:p w14:paraId="5E129802" w14:textId="77777777" w:rsidR="004930B6" w:rsidRPr="00C972F1" w:rsidRDefault="004930B6" w:rsidP="004930B6">
      <w:pPr>
        <w:rPr>
          <w:sz w:val="24"/>
          <w:lang w:val="en-HK" w:eastAsia="zh-TW" w:bidi="ar-SA"/>
        </w:rPr>
      </w:pPr>
    </w:p>
    <w:p w14:paraId="7F2B2724" w14:textId="1D5EEF64" w:rsidR="00D702BD" w:rsidRPr="00C972F1" w:rsidRDefault="00D702BD" w:rsidP="004930B6">
      <w:pPr>
        <w:rPr>
          <w:b/>
          <w:bCs/>
          <w:color w:val="1F487C"/>
          <w:sz w:val="24"/>
        </w:rPr>
      </w:pPr>
      <w:bookmarkStart w:id="93" w:name="OLE_LINK113"/>
      <w:bookmarkStart w:id="94" w:name="OLE_LINK116"/>
      <w:bookmarkStart w:id="95" w:name="OLE_LINK27"/>
      <w:bookmarkStart w:id="96" w:name="OLE_LINK28"/>
      <w:r>
        <w:rPr>
          <w:b/>
          <w:bCs/>
          <w:color w:val="1F487C"/>
          <w:sz w:val="24"/>
        </w:rPr>
        <w:t>XmartChem</w:t>
      </w:r>
      <w:bookmarkEnd w:id="93"/>
      <w:bookmarkEnd w:id="94"/>
      <w:r>
        <w:rPr>
          <w:b/>
          <w:bCs/>
          <w:color w:val="1F487C"/>
          <w:sz w:val="24"/>
        </w:rPr>
        <w:t>: Intelligent synthesis Workstation</w:t>
      </w:r>
    </w:p>
    <w:bookmarkEnd w:id="95"/>
    <w:bookmarkEnd w:id="96"/>
    <w:p w14:paraId="122A32A5" w14:textId="7CF2DCBB" w:rsidR="004930B6" w:rsidRPr="00C972F1" w:rsidRDefault="004930B6" w:rsidP="004930B6">
      <w:pPr>
        <w:rPr>
          <w:sz w:val="24"/>
          <w:lang w:val="en-HK" w:eastAsia="zh-TW" w:bidi="ar-SA"/>
        </w:rPr>
      </w:pPr>
      <w:r>
        <w:rPr>
          <w:sz w:val="24"/>
          <w:lang w:val="en-HK" w:eastAsia="zh-TW" w:bidi="ar-SA"/>
        </w:rPr>
        <w:t>XmartChem is XtalPi’s flagship automated synthesis platform, engineered to perform end-to-end chemical experimentation with minimal human intervention. The system integrates multiple experimental steps into a unified workflow, including solid and liquid dispensing, reaction setup, product dilution, transfer, filtration, and LC-MS analysis</w:t>
      </w:r>
      <w:r>
        <w:rPr>
          <w:rStyle w:val="EndnoteReference"/>
          <w:sz w:val="24"/>
          <w:lang w:val="en-HK" w:eastAsia="zh-TW" w:bidi="ar-SA"/>
        </w:rPr>
        <w:endnoteReference w:id="32"/>
      </w:r>
      <w:r>
        <w:rPr>
          <w:sz w:val="24"/>
          <w:lang w:val="en-HK" w:eastAsia="zh-TW" w:bidi="ar-SA"/>
        </w:rPr>
        <w:t>.</w:t>
      </w:r>
      <w:r>
        <w:rPr>
          <w:sz w:val="24"/>
        </w:rPr>
        <w:t xml:space="preserve"> As a result, XmartChem materially improves the efficiency of reaction condition screening, organic synthesis, catalyst evaluation, and compound library screening.</w:t>
      </w:r>
    </w:p>
    <w:p w14:paraId="0439196A" w14:textId="77777777" w:rsidR="004930B6" w:rsidRPr="00C972F1" w:rsidRDefault="004930B6" w:rsidP="004930B6">
      <w:pPr>
        <w:rPr>
          <w:sz w:val="24"/>
          <w:lang w:val="en-HK" w:eastAsia="zh-TW" w:bidi="ar-SA"/>
        </w:rPr>
      </w:pPr>
    </w:p>
    <w:p w14:paraId="4A5BA035" w14:textId="77777777" w:rsidR="004930B6" w:rsidRDefault="004930B6" w:rsidP="004930B6">
      <w:pPr>
        <w:rPr>
          <w:lang w:val="en-HK" w:eastAsia="zh-TW" w:bidi="ar-SA"/>
        </w:rPr>
      </w:pPr>
      <w:r>
        <w:rPr>
          <w:noProof/>
          <w:sz w:val="22"/>
        </w:rPr>
        <mc:AlternateContent>
          <mc:Choice Requires="wpg">
            <w:drawing>
              <wp:inline distT="0" distB="0" distL="0" distR="0" wp14:anchorId="2ABC4AF1" wp14:editId="1493C862">
                <wp:extent cx="6824472" cy="6109"/>
                <wp:effectExtent l="0" t="0" r="0" b="0"/>
                <wp:docPr id="198049181" name="Group 198049181"/>
                <wp:cNvGraphicFramePr/>
                <a:graphic xmlns:a="http://schemas.openxmlformats.org/drawingml/2006/main">
                  <a:graphicData uri="http://schemas.microsoft.com/office/word/2010/wordprocessingGroup">
                    <wpg:wgp>
                      <wpg:cNvGrpSpPr/>
                      <wpg:grpSpPr>
                        <a:xfrm>
                          <a:off x="0" y="0"/>
                          <a:ext cx="6824472" cy="6109"/>
                          <a:chOff x="0" y="0"/>
                          <a:chExt cx="6824472" cy="6109"/>
                        </a:xfrm>
                      </wpg:grpSpPr>
                      <wps:wsp>
                        <wps:cNvPr id="201568749" name="Shape 61661"/>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89F1038" id="Group 198049181" o:spid="_x0000_s1026" style="width:537.35pt;height:.5pt;mso-position-horizontal-relative:char;mso-position-vertical-relative:line" coordsize="68244,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">
                <v:shape id="Shape 61661"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" path="m,l6824472,r,9144l,9144,,e" fillcolor="black" stroked="f" strokeweight="0">
                  <v:stroke miterlimit="66585f" joinstyle="miter"/>
                  <v:path arrowok="t" textboxrect="0,0,6824472,9144"/>
                </v:shape>
                <w10:anchorlock/>
              </v:group>
            </w:pict>
          </mc:Fallback>
        </mc:AlternateContent>
      </w:r>
    </w:p>
    <w:p w14:paraId="381DE22D" w14:textId="66DC707B" w:rsidR="004930B6" w:rsidRDefault="004930B6" w:rsidP="004930B6">
      <w:pPr>
        <w:jc w:val="center"/>
        <w:rPr>
          <w:lang w:val="en-HK" w:eastAsia="zh-TW" w:bidi="ar-SA"/>
        </w:rPr>
      </w:pPr>
      <w:r>
        <w:rPr>
          <w:noProof/>
          <w:lang w:eastAsia="zh-TW"/>
        </w:rPr>
        <w:lastRenderedPageBreak/>
        <w:drawing>
          <wp:inline distT="0" distB="0" distL="0" distR="0" wp14:anchorId="31D3FD52" wp14:editId="43B59BCC">
            <wp:extent cx="4478482" cy="3215931"/>
            <wp:effectExtent l="0" t="0" r="5080" b="0"/>
            <wp:docPr id="80136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61842" name="Picture 8013618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30226" cy="3253088"/>
                    </a:xfrm>
                    <a:prstGeom prst="rect">
                      <a:avLst/>
                    </a:prstGeom>
                  </pic:spPr>
                </pic:pic>
              </a:graphicData>
            </a:graphic>
          </wp:inline>
        </w:drawing>
      </w:r>
    </w:p>
    <w:p w14:paraId="6D7AB8C7" w14:textId="0DBD0C07" w:rsidR="004930B6" w:rsidRPr="00783949" w:rsidRDefault="004930B6" w:rsidP="007D4C2A">
      <w:pPr>
        <w:jc w:val="center"/>
        <w:rPr>
          <w:lang w:eastAsia="zh-TW"/>
        </w:rPr>
      </w:pPr>
      <w:r>
        <w:rPr>
          <w:lang w:val="en-HK" w:eastAsia="zh-TW" w:bidi="ar-SA"/>
        </w:rPr>
        <w:t>Figure3. Glove Box Workstation.</w:t>
      </w:r>
    </w:p>
    <w:p w14:paraId="180FA1BB" w14:textId="77777777" w:rsidR="004930B6" w:rsidRDefault="004930B6" w:rsidP="004930B6">
      <w:pPr>
        <w:rPr>
          <w:lang w:val="en-HK" w:eastAsia="zh-TW" w:bidi="ar-SA"/>
        </w:rPr>
      </w:pPr>
      <w:r>
        <w:rPr>
          <w:noProof/>
          <w:sz w:val="22"/>
        </w:rPr>
        <mc:AlternateContent>
          <mc:Choice Requires="wpg">
            <w:drawing>
              <wp:inline distT="0" distB="0" distL="0" distR="0" wp14:anchorId="2FA77C87" wp14:editId="47610C94">
                <wp:extent cx="6824472" cy="6096"/>
                <wp:effectExtent l="0" t="0" r="0" b="0"/>
                <wp:docPr id="784634709" name="Group 784634709"/>
                <wp:cNvGraphicFramePr/>
                <a:graphic xmlns:a="http://schemas.openxmlformats.org/drawingml/2006/main">
                  <a:graphicData uri="http://schemas.microsoft.com/office/word/2010/wordprocessingGroup">
                    <wpg:wgp>
                      <wpg:cNvGrpSpPr/>
                      <wpg:grpSpPr>
                        <a:xfrm>
                          <a:off x="0" y="0"/>
                          <a:ext cx="6824472" cy="6096"/>
                          <a:chOff x="0" y="0"/>
                          <a:chExt cx="6824472" cy="6096"/>
                        </a:xfrm>
                      </wpg:grpSpPr>
                      <wps:wsp>
                        <wps:cNvPr id="525332247" name="Shape 61779"/>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74F0DBB" id="Group 784634709" o:spid="_x0000_s1026" style="width:537.35pt;height:.5pt;mso-position-horizontal-relative:char;mso-position-vertical-relative:line" coordsize="6824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">
                <v:shape id="Shape 61779"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" path="m,l6824472,r,9144l,9144,,e" fillcolor="black" stroked="f" strokeweight="0">
                  <v:stroke miterlimit="66585f" joinstyle="miter"/>
                  <v:path arrowok="t" textboxrect="0,0,6824472,9144"/>
                </v:shape>
                <w10:anchorlock/>
              </v:group>
            </w:pict>
          </mc:Fallback>
        </mc:AlternateContent>
      </w:r>
    </w:p>
    <w:p w14:paraId="3A9D94A0" w14:textId="77777777" w:rsidR="004930B6" w:rsidRPr="004930B6" w:rsidRDefault="004930B6" w:rsidP="004930B6">
      <w:pPr>
        <w:rPr>
          <w:lang w:val="en-HK" w:eastAsia="zh-TW" w:bidi="ar-SA"/>
        </w:rPr>
      </w:pPr>
    </w:p>
    <w:p w14:paraId="01A893B0" w14:textId="77777777" w:rsidR="004930B6" w:rsidRDefault="004930B6" w:rsidP="004930B6">
      <w:pPr>
        <w:rPr>
          <w:lang w:val="en-HK" w:eastAsia="zh-TW" w:bidi="ar-SA"/>
        </w:rPr>
      </w:pPr>
    </w:p>
    <w:p w14:paraId="33B289CE" w14:textId="77777777" w:rsidR="004930B6" w:rsidRDefault="004930B6" w:rsidP="004930B6">
      <w:pPr>
        <w:rPr>
          <w:lang w:val="en-HK" w:eastAsia="zh-TW" w:bidi="ar-SA"/>
        </w:rPr>
      </w:pPr>
    </w:p>
    <w:p w14:paraId="109D7636" w14:textId="77777777" w:rsidR="004930B6" w:rsidRDefault="004930B6" w:rsidP="004930B6">
      <w:pPr>
        <w:rPr>
          <w:lang w:val="en-HK" w:eastAsia="zh-TW" w:bidi="ar-SA"/>
        </w:rPr>
      </w:pPr>
    </w:p>
    <w:p w14:paraId="3F61520F" w14:textId="635D62A0" w:rsidR="004930B6" w:rsidRDefault="004930B6" w:rsidP="004930B6">
      <w:pPr>
        <w:rPr>
          <w:lang w:val="en-HK" w:eastAsia="zh-TW" w:bidi="ar-SA"/>
        </w:rPr>
      </w:pPr>
      <w:r>
        <w:rPr>
          <w:noProof/>
          <w:sz w:val="22"/>
        </w:rPr>
        <mc:AlternateContent>
          <mc:Choice Requires="wpg">
            <w:drawing>
              <wp:inline distT="0" distB="0" distL="0" distR="0" wp14:anchorId="77A1BA5D" wp14:editId="127786B6">
                <wp:extent cx="6824472" cy="6109"/>
                <wp:effectExtent l="0" t="0" r="0" b="0"/>
                <wp:docPr id="1190267642" name="Group 1190267642"/>
                <wp:cNvGraphicFramePr/>
                <a:graphic xmlns:a="http://schemas.openxmlformats.org/drawingml/2006/main">
                  <a:graphicData uri="http://schemas.microsoft.com/office/word/2010/wordprocessingGroup">
                    <wpg:wgp>
                      <wpg:cNvGrpSpPr/>
                      <wpg:grpSpPr>
                        <a:xfrm>
                          <a:off x="0" y="0"/>
                          <a:ext cx="6824472" cy="6109"/>
                          <a:chOff x="0" y="0"/>
                          <a:chExt cx="6824472" cy="6109"/>
                        </a:xfrm>
                      </wpg:grpSpPr>
                      <wps:wsp>
                        <wps:cNvPr id="95291411" name="Shape 61661"/>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DB41265" id="Group 1190267642" o:spid="_x0000_s1026" style="width:537.35pt;height:.5pt;mso-position-horizontal-relative:char;mso-position-vertical-relative:line" coordsize="68244,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">
                <v:shape id="Shape 61661"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" path="m,l6824472,r,9144l,9144,,e" fillcolor="black" stroked="f" strokeweight="0">
                  <v:stroke miterlimit="66585f" joinstyle="miter"/>
                  <v:path arrowok="t" textboxrect="0,0,6824472,9144"/>
                </v:shape>
                <w10:anchorlock/>
              </v:group>
            </w:pict>
          </mc:Fallback>
        </mc:AlternateContent>
      </w:r>
    </w:p>
    <w:p w14:paraId="1395D0EF" w14:textId="4C6037B7" w:rsidR="004930B6" w:rsidRDefault="004930B6" w:rsidP="004930B6">
      <w:pPr>
        <w:jc w:val="center"/>
        <w:rPr>
          <w:lang w:val="en-HK" w:eastAsia="zh-TW" w:bidi="ar-SA"/>
        </w:rPr>
      </w:pPr>
      <w:r>
        <w:rPr>
          <w:noProof/>
          <w:lang w:eastAsia="zh-TW"/>
        </w:rPr>
        <w:drawing>
          <wp:inline distT="0" distB="0" distL="0" distR="0" wp14:anchorId="22463DBA" wp14:editId="2B6095B0">
            <wp:extent cx="4530436" cy="3619555"/>
            <wp:effectExtent l="0" t="0" r="3810" b="0"/>
            <wp:docPr id="1752143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43571" name="Picture 17521435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67199" cy="3648926"/>
                    </a:xfrm>
                    <a:prstGeom prst="rect">
                      <a:avLst/>
                    </a:prstGeom>
                  </pic:spPr>
                </pic:pic>
              </a:graphicData>
            </a:graphic>
          </wp:inline>
        </w:drawing>
      </w:r>
    </w:p>
    <w:p w14:paraId="757D1F3D" w14:textId="49D971D9" w:rsidR="004930B6" w:rsidRPr="00783949" w:rsidRDefault="004930B6" w:rsidP="007D4C2A">
      <w:pPr>
        <w:jc w:val="center"/>
        <w:rPr>
          <w:lang w:eastAsia="zh-TW"/>
        </w:rPr>
      </w:pPr>
      <w:r>
        <w:rPr>
          <w:lang w:val="en-HK" w:eastAsia="zh-TW" w:bidi="ar-SA"/>
        </w:rPr>
        <w:lastRenderedPageBreak/>
        <w:t>Figure 4. LCMS Workstation.</w:t>
      </w:r>
    </w:p>
    <w:p w14:paraId="5C244CC3" w14:textId="77777777" w:rsidR="004930B6" w:rsidRDefault="004930B6" w:rsidP="004930B6">
      <w:pPr>
        <w:rPr>
          <w:lang w:val="en-HK" w:eastAsia="zh-TW" w:bidi="ar-SA"/>
        </w:rPr>
      </w:pPr>
      <w:r>
        <w:rPr>
          <w:noProof/>
          <w:sz w:val="22"/>
        </w:rPr>
        <mc:AlternateContent>
          <mc:Choice Requires="wpg">
            <w:drawing>
              <wp:inline distT="0" distB="0" distL="0" distR="0" wp14:anchorId="5F5F2A50" wp14:editId="60E7397E">
                <wp:extent cx="6824472" cy="6096"/>
                <wp:effectExtent l="0" t="0" r="0" b="0"/>
                <wp:docPr id="2137518839" name="Group 2137518839"/>
                <wp:cNvGraphicFramePr/>
                <a:graphic xmlns:a="http://schemas.openxmlformats.org/drawingml/2006/main">
                  <a:graphicData uri="http://schemas.microsoft.com/office/word/2010/wordprocessingGroup">
                    <wpg:wgp>
                      <wpg:cNvGrpSpPr/>
                      <wpg:grpSpPr>
                        <a:xfrm>
                          <a:off x="0" y="0"/>
                          <a:ext cx="6824472" cy="6096"/>
                          <a:chOff x="0" y="0"/>
                          <a:chExt cx="6824472" cy="6096"/>
                        </a:xfrm>
                      </wpg:grpSpPr>
                      <wps:wsp>
                        <wps:cNvPr id="542201706" name="Shape 61779"/>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4158F22" id="Group 2137518839" o:spid="_x0000_s1026" style="width:537.35pt;height:.5pt;mso-position-horizontal-relative:char;mso-position-vertical-relative:line" coordsize="6824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">
                <v:shape id="Shape 61779"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" path="m,l6824472,r,9144l,9144,,e" fillcolor="black" stroked="f" strokeweight="0">
                  <v:stroke miterlimit="66585f" joinstyle="miter"/>
                  <v:path arrowok="t" textboxrect="0,0,6824472,9144"/>
                </v:shape>
                <w10:anchorlock/>
              </v:group>
            </w:pict>
          </mc:Fallback>
        </mc:AlternateContent>
      </w:r>
    </w:p>
    <w:p w14:paraId="1F67E93A" w14:textId="77777777" w:rsidR="004930B6" w:rsidRDefault="004930B6" w:rsidP="004930B6">
      <w:pPr>
        <w:rPr>
          <w:b/>
          <w:bCs/>
          <w:color w:val="1F487C"/>
          <w:sz w:val="22"/>
          <w:szCs w:val="22"/>
        </w:rPr>
      </w:pPr>
    </w:p>
    <w:p w14:paraId="5CE00616" w14:textId="2DEC80A5" w:rsidR="004930B6" w:rsidRPr="00C972F1" w:rsidRDefault="004930B6" w:rsidP="004930B6">
      <w:pPr>
        <w:rPr>
          <w:b/>
          <w:bCs/>
          <w:color w:val="1F487C"/>
          <w:sz w:val="24"/>
        </w:rPr>
      </w:pPr>
      <w:r>
        <w:rPr>
          <w:b/>
          <w:bCs/>
          <w:color w:val="1F487C"/>
          <w:sz w:val="24"/>
        </w:rPr>
        <w:t>ChemPlus</w:t>
      </w:r>
    </w:p>
    <w:p w14:paraId="3E06AFC4" w14:textId="2C452B9F" w:rsidR="004930B6" w:rsidRDefault="004930B6" w:rsidP="004930B6">
      <w:pPr>
        <w:rPr>
          <w:sz w:val="24"/>
          <w:lang w:val="en-HK" w:eastAsia="zh-TW" w:bidi="ar-SA"/>
        </w:rPr>
      </w:pPr>
      <w:r>
        <w:rPr>
          <w:sz w:val="24"/>
          <w:lang w:val="en-HK" w:eastAsia="zh-TW" w:bidi="ar-SA"/>
        </w:rPr>
        <w:t>ChemPlus is a desktop solid-dispensing system designed to automate the otherwise time-consuming process of weighing and dispensing solids. It can handle different solid materials and container formats without continuous human monitoring, improving both speed and precision. Its application extends beyond pharmaceuticals into petrochemicals, fine chemicals, materials, food and beverage, and energy, highlighting the broader industrial relevance of XtalPi’s automation capabilities</w:t>
      </w:r>
      <w:r>
        <w:rPr>
          <w:rStyle w:val="EndnoteReference"/>
          <w:sz w:val="24"/>
          <w:lang w:val="en-HK" w:eastAsia="zh-TW" w:bidi="ar-SA"/>
        </w:rPr>
        <w:endnoteReference w:id="33"/>
      </w:r>
      <w:r>
        <w:rPr>
          <w:sz w:val="24"/>
          <w:lang w:val="en-HK" w:eastAsia="zh-TW" w:bidi="ar-SA"/>
        </w:rPr>
        <w:t>.</w:t>
      </w:r>
    </w:p>
    <w:p w14:paraId="494CB550" w14:textId="77777777" w:rsidR="00811294" w:rsidRDefault="00811294" w:rsidP="004930B6">
      <w:pPr>
        <w:rPr>
          <w:sz w:val="24"/>
          <w:lang w:val="en-HK" w:eastAsia="zh-TW" w:bidi="ar-SA"/>
        </w:rPr>
      </w:pPr>
    </w:p>
    <w:p w14:paraId="7CCF4F55" w14:textId="77777777" w:rsidR="00811294" w:rsidRPr="00C972F1" w:rsidRDefault="00811294" w:rsidP="00811294">
      <w:pPr>
        <w:rPr>
          <w:b/>
          <w:bCs/>
          <w:color w:val="1F487C"/>
          <w:sz w:val="24"/>
        </w:rPr>
      </w:pPr>
      <w:r>
        <w:rPr>
          <w:b/>
          <w:bCs/>
          <w:color w:val="1F487C"/>
          <w:sz w:val="24"/>
        </w:rPr>
        <w:t>Key Advantage vs Traditional Labs</w:t>
      </w:r>
      <w:r>
        <w:rPr>
          <w:sz w:val="24"/>
        </w:rPr>
        <w:t xml:space="preserve"> </w:t>
      </w:r>
    </w:p>
    <w:tbl>
      <w:tblPr>
        <w:tblStyle w:val="TableGrid0"/>
        <w:tblW w:w="0" w:type="auto"/>
        <w:tblLook w:val="04A0" w:firstRow="1" w:lastRow="0" w:firstColumn="1" w:lastColumn="0" w:noHBand="0" w:noVBand="1"/>
      </w:tblPr>
      <w:tblGrid>
        <w:gridCol w:w="5430"/>
        <w:gridCol w:w="5430"/>
      </w:tblGrid>
      <w:tr w:rsidR="00811294" w:rsidRPr="00C972F1" w14:paraId="02FB2237" w14:textId="77777777" w:rsidTr="00D522A2">
        <w:tc>
          <w:tcPr>
            <w:tcW w:w="5430" w:type="dxa"/>
          </w:tcPr>
          <w:p w14:paraId="38235BA0" w14:textId="77777777" w:rsidR="00811294" w:rsidRPr="00C972F1" w:rsidRDefault="00811294" w:rsidP="00D522A2">
            <w:pPr>
              <w:ind w:left="0" w:firstLine="0"/>
              <w:rPr>
                <w:b/>
                <w:bCs/>
                <w:sz w:val="24"/>
                <w:lang w:eastAsia="zh-TW" w:bidi="ar-SA"/>
              </w:rPr>
            </w:pPr>
            <w:r>
              <w:rPr>
                <w:b/>
                <w:bCs/>
                <w:sz w:val="24"/>
                <w:lang w:eastAsia="zh-TW" w:bidi="ar-SA"/>
              </w:rPr>
              <w:t>Traditional Lab</w:t>
            </w:r>
          </w:p>
        </w:tc>
        <w:tc>
          <w:tcPr>
            <w:tcW w:w="5430" w:type="dxa"/>
          </w:tcPr>
          <w:p w14:paraId="3F7EEA9B" w14:textId="370EE65E" w:rsidR="00811294" w:rsidRPr="00C972F1" w:rsidRDefault="00811294" w:rsidP="00D522A2">
            <w:pPr>
              <w:ind w:left="0" w:firstLine="0"/>
              <w:rPr>
                <w:b/>
                <w:bCs/>
                <w:sz w:val="24"/>
                <w:lang w:eastAsia="zh-TW" w:bidi="ar-SA"/>
              </w:rPr>
            </w:pPr>
            <w:r>
              <w:rPr>
                <w:b/>
                <w:bCs/>
                <w:sz w:val="24"/>
                <w:lang w:eastAsia="zh-TW" w:bidi="ar-SA"/>
              </w:rPr>
              <w:t>XtalPi Robotic Lab</w:t>
            </w:r>
            <w:r>
              <w:rPr>
                <w:rStyle w:val="EndnoteReference"/>
                <w:b/>
                <w:bCs/>
                <w:sz w:val="24"/>
                <w:lang w:eastAsia="zh-TW" w:bidi="ar-SA"/>
              </w:rPr>
              <w:endnoteReference w:id="34"/>
            </w:r>
          </w:p>
        </w:tc>
      </w:tr>
      <w:tr w:rsidR="00811294" w:rsidRPr="00C972F1" w14:paraId="2AB2E1EB" w14:textId="77777777" w:rsidTr="00D522A2">
        <w:tc>
          <w:tcPr>
            <w:tcW w:w="5430" w:type="dxa"/>
          </w:tcPr>
          <w:p w14:paraId="775C4CA7" w14:textId="77777777" w:rsidR="00811294" w:rsidRPr="00C972F1" w:rsidRDefault="00811294" w:rsidP="00D522A2">
            <w:pPr>
              <w:ind w:left="0" w:firstLine="0"/>
              <w:rPr>
                <w:sz w:val="24"/>
                <w:lang w:eastAsia="zh-TW" w:bidi="ar-SA"/>
              </w:rPr>
            </w:pPr>
            <w:r>
              <w:rPr>
                <w:sz w:val="24"/>
                <w:lang w:eastAsia="zh-TW" w:bidi="ar-SA"/>
              </w:rPr>
              <w:t>Manual, low throughput</w:t>
            </w:r>
          </w:p>
        </w:tc>
        <w:tc>
          <w:tcPr>
            <w:tcW w:w="5430" w:type="dxa"/>
          </w:tcPr>
          <w:p w14:paraId="2AF5971C" w14:textId="77777777" w:rsidR="00811294" w:rsidRPr="00C972F1" w:rsidRDefault="00811294" w:rsidP="00D522A2">
            <w:pPr>
              <w:ind w:left="0" w:firstLine="0"/>
              <w:rPr>
                <w:sz w:val="24"/>
                <w:lang w:eastAsia="zh-TW" w:bidi="ar-SA"/>
              </w:rPr>
            </w:pPr>
            <w:r>
              <w:rPr>
                <w:sz w:val="24"/>
                <w:lang w:eastAsia="zh-TW" w:bidi="ar-SA"/>
              </w:rPr>
              <w:t>Fully automated, high throughput</w:t>
            </w:r>
          </w:p>
        </w:tc>
      </w:tr>
      <w:tr w:rsidR="00811294" w:rsidRPr="00C972F1" w14:paraId="1B59C8E0" w14:textId="77777777" w:rsidTr="00D522A2">
        <w:tc>
          <w:tcPr>
            <w:tcW w:w="5430" w:type="dxa"/>
          </w:tcPr>
          <w:p w14:paraId="2B91B88F" w14:textId="77777777" w:rsidR="00811294" w:rsidRPr="00C972F1" w:rsidRDefault="00811294" w:rsidP="00D522A2">
            <w:pPr>
              <w:tabs>
                <w:tab w:val="left" w:pos="1587"/>
                <w:tab w:val="left" w:pos="1735"/>
              </w:tabs>
              <w:ind w:left="0" w:firstLine="0"/>
              <w:rPr>
                <w:sz w:val="24"/>
                <w:lang w:eastAsia="zh-TW" w:bidi="ar-SA"/>
              </w:rPr>
            </w:pPr>
            <w:r>
              <w:rPr>
                <w:sz w:val="24"/>
                <w:lang w:eastAsia="zh-TW" w:bidi="ar-SA"/>
              </w:rPr>
              <w:t>Human variability</w:t>
            </w:r>
          </w:p>
        </w:tc>
        <w:tc>
          <w:tcPr>
            <w:tcW w:w="5430" w:type="dxa"/>
          </w:tcPr>
          <w:p w14:paraId="106204AB" w14:textId="77777777" w:rsidR="00811294" w:rsidRPr="00C972F1" w:rsidRDefault="00811294" w:rsidP="00D522A2">
            <w:pPr>
              <w:ind w:left="0" w:firstLine="0"/>
              <w:rPr>
                <w:sz w:val="24"/>
                <w:lang w:eastAsia="zh-TW" w:bidi="ar-SA"/>
              </w:rPr>
            </w:pPr>
            <w:r>
              <w:rPr>
                <w:sz w:val="24"/>
                <w:lang w:eastAsia="zh-TW" w:bidi="ar-SA"/>
              </w:rPr>
              <w:t>High consistency</w:t>
            </w:r>
          </w:p>
        </w:tc>
      </w:tr>
      <w:tr w:rsidR="00811294" w:rsidRPr="00C972F1" w14:paraId="6A09FD09" w14:textId="77777777" w:rsidTr="00D522A2">
        <w:tc>
          <w:tcPr>
            <w:tcW w:w="5430" w:type="dxa"/>
          </w:tcPr>
          <w:p w14:paraId="5E7BE80E" w14:textId="77777777" w:rsidR="00811294" w:rsidRPr="00C972F1" w:rsidRDefault="00811294" w:rsidP="00D522A2">
            <w:pPr>
              <w:ind w:left="0" w:firstLine="0"/>
              <w:rPr>
                <w:sz w:val="24"/>
                <w:lang w:eastAsia="zh-TW" w:bidi="ar-SA"/>
              </w:rPr>
            </w:pPr>
            <w:r>
              <w:rPr>
                <w:sz w:val="24"/>
                <w:lang w:eastAsia="zh-TW" w:bidi="ar-SA"/>
              </w:rPr>
              <w:t>Slow iteration cycles</w:t>
            </w:r>
          </w:p>
        </w:tc>
        <w:tc>
          <w:tcPr>
            <w:tcW w:w="5430" w:type="dxa"/>
          </w:tcPr>
          <w:p w14:paraId="52824125" w14:textId="77777777" w:rsidR="00811294" w:rsidRPr="00C972F1" w:rsidRDefault="00811294" w:rsidP="00D522A2">
            <w:pPr>
              <w:ind w:left="0" w:firstLine="0"/>
              <w:rPr>
                <w:sz w:val="24"/>
                <w:lang w:eastAsia="zh-TW" w:bidi="ar-SA"/>
              </w:rPr>
            </w:pPr>
            <w:r>
              <w:rPr>
                <w:sz w:val="24"/>
                <w:lang w:eastAsia="zh-TW" w:bidi="ar-SA"/>
              </w:rPr>
              <w:t>Continuous 24/7 iteration</w:t>
            </w:r>
          </w:p>
        </w:tc>
      </w:tr>
      <w:tr w:rsidR="00811294" w:rsidRPr="00C972F1" w14:paraId="14A198D1" w14:textId="77777777" w:rsidTr="00D522A2">
        <w:tc>
          <w:tcPr>
            <w:tcW w:w="5430" w:type="dxa"/>
          </w:tcPr>
          <w:p w14:paraId="1C3D1EE2" w14:textId="77777777" w:rsidR="00811294" w:rsidRPr="00C972F1" w:rsidRDefault="00811294" w:rsidP="00D522A2">
            <w:pPr>
              <w:ind w:left="0" w:firstLine="0"/>
              <w:rPr>
                <w:sz w:val="24"/>
                <w:lang w:eastAsia="zh-TW" w:bidi="ar-SA"/>
              </w:rPr>
            </w:pPr>
            <w:r>
              <w:rPr>
                <w:sz w:val="24"/>
                <w:lang w:eastAsia="zh-TW" w:bidi="ar-SA"/>
              </w:rPr>
              <w:t>Limited data generation</w:t>
            </w:r>
          </w:p>
        </w:tc>
        <w:tc>
          <w:tcPr>
            <w:tcW w:w="5430" w:type="dxa"/>
          </w:tcPr>
          <w:p w14:paraId="6FD68B0E" w14:textId="77777777" w:rsidR="00811294" w:rsidRPr="00C972F1" w:rsidRDefault="00811294" w:rsidP="00D522A2">
            <w:pPr>
              <w:ind w:left="0" w:firstLine="0"/>
              <w:rPr>
                <w:sz w:val="24"/>
                <w:lang w:eastAsia="zh-TW" w:bidi="ar-SA"/>
              </w:rPr>
            </w:pPr>
            <w:r>
              <w:rPr>
                <w:sz w:val="24"/>
                <w:lang w:eastAsia="zh-TW" w:bidi="ar-SA"/>
              </w:rPr>
              <w:t>Massive proprietary datasets</w:t>
            </w:r>
          </w:p>
        </w:tc>
      </w:tr>
    </w:tbl>
    <w:p w14:paraId="47FF3253" w14:textId="77777777" w:rsidR="004930B6" w:rsidRDefault="004930B6" w:rsidP="004930B6">
      <w:pPr>
        <w:ind w:left="0" w:firstLine="0"/>
        <w:rPr>
          <w:sz w:val="24"/>
          <w:lang w:val="en-HK" w:eastAsia="zh-TW" w:bidi="ar-SA"/>
        </w:rPr>
      </w:pPr>
    </w:p>
    <w:p w14:paraId="37B48D4F" w14:textId="77777777" w:rsidR="00811294" w:rsidRDefault="00811294" w:rsidP="004930B6">
      <w:pPr>
        <w:ind w:left="0" w:firstLine="0"/>
        <w:rPr>
          <w:sz w:val="24"/>
          <w:lang w:val="en-HK" w:eastAsia="zh-TW" w:bidi="ar-SA"/>
        </w:rPr>
      </w:pPr>
    </w:p>
    <w:p w14:paraId="594042DD" w14:textId="77777777" w:rsidR="00811294" w:rsidRDefault="00811294" w:rsidP="004930B6">
      <w:pPr>
        <w:ind w:left="0" w:firstLine="0"/>
        <w:rPr>
          <w:sz w:val="24"/>
          <w:lang w:val="en-HK" w:eastAsia="zh-TW" w:bidi="ar-SA"/>
        </w:rPr>
      </w:pPr>
    </w:p>
    <w:p w14:paraId="11ED4E57" w14:textId="77777777" w:rsidR="00811294" w:rsidRDefault="00811294" w:rsidP="004930B6">
      <w:pPr>
        <w:ind w:left="0" w:firstLine="0"/>
        <w:rPr>
          <w:sz w:val="24"/>
          <w:lang w:val="en-HK" w:eastAsia="zh-TW" w:bidi="ar-SA"/>
        </w:rPr>
      </w:pPr>
    </w:p>
    <w:p w14:paraId="3ED86D5C" w14:textId="77777777" w:rsidR="00811294" w:rsidRPr="00C972F1" w:rsidRDefault="00811294" w:rsidP="004930B6">
      <w:pPr>
        <w:ind w:left="0" w:firstLine="0"/>
        <w:rPr>
          <w:sz w:val="24"/>
          <w:lang w:val="en-HK" w:eastAsia="zh-TW" w:bidi="ar-SA"/>
        </w:rPr>
      </w:pPr>
    </w:p>
    <w:p w14:paraId="0CE7539F" w14:textId="77777777" w:rsidR="004930B6" w:rsidRDefault="004930B6" w:rsidP="004930B6">
      <w:pPr>
        <w:rPr>
          <w:lang w:val="en-HK" w:eastAsia="zh-TW" w:bidi="ar-SA"/>
        </w:rPr>
      </w:pPr>
      <w:r>
        <w:rPr>
          <w:noProof/>
          <w:sz w:val="22"/>
        </w:rPr>
        <mc:AlternateContent>
          <mc:Choice Requires="wpg">
            <w:drawing>
              <wp:inline distT="0" distB="0" distL="0" distR="0" wp14:anchorId="24C94935" wp14:editId="590A4AD9">
                <wp:extent cx="6824472" cy="6109"/>
                <wp:effectExtent l="0" t="0" r="0" b="0"/>
                <wp:docPr id="2043442306" name="Group 2043442306"/>
                <wp:cNvGraphicFramePr/>
                <a:graphic xmlns:a="http://schemas.openxmlformats.org/drawingml/2006/main">
                  <a:graphicData uri="http://schemas.microsoft.com/office/word/2010/wordprocessingGroup">
                    <wpg:wgp>
                      <wpg:cNvGrpSpPr/>
                      <wpg:grpSpPr>
                        <a:xfrm>
                          <a:off x="0" y="0"/>
                          <a:ext cx="6824472" cy="6109"/>
                          <a:chOff x="0" y="0"/>
                          <a:chExt cx="6824472" cy="6109"/>
                        </a:xfrm>
                      </wpg:grpSpPr>
                      <wps:wsp>
                        <wps:cNvPr id="414561803" name="Shape 61661"/>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D708EA2" id="Group 2043442306" o:spid="_x0000_s1026" style="width:537.35pt;height:.5pt;mso-position-horizontal-relative:char;mso-position-vertical-relative:line" coordsize="68244,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">
                <v:shape id="Shape 61661"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" path="m,l6824472,r,9144l,9144,,e" fillcolor="black" stroked="f" strokeweight="0">
                  <v:stroke miterlimit="66585f" joinstyle="miter"/>
                  <v:path arrowok="t" textboxrect="0,0,6824472,9144"/>
                </v:shape>
                <w10:anchorlock/>
              </v:group>
            </w:pict>
          </mc:Fallback>
        </mc:AlternateContent>
      </w:r>
    </w:p>
    <w:p w14:paraId="217FB97B" w14:textId="0E7DC324" w:rsidR="004930B6" w:rsidRDefault="004930B6" w:rsidP="004930B6">
      <w:pPr>
        <w:jc w:val="center"/>
        <w:rPr>
          <w:lang w:val="en-HK" w:eastAsia="zh-TW" w:bidi="ar-SA"/>
        </w:rPr>
      </w:pPr>
    </w:p>
    <w:p w14:paraId="2DD48066" w14:textId="4C4E8DEA" w:rsidR="00811294" w:rsidRDefault="00811294" w:rsidP="00811294">
      <w:pPr>
        <w:spacing w:before="200" w:after="200" w:line="276" w:lineRule="auto"/>
        <w:ind w:left="0" w:right="0" w:firstLine="0"/>
        <w:jc w:val="center"/>
        <w:rPr>
          <w:lang w:val="en-HK" w:eastAsia="zh-TW" w:bidi="ar-SA"/>
        </w:rPr>
      </w:pPr>
      <w:r>
        <w:rPr>
          <w:noProof/>
          <w:lang w:eastAsia="zh-TW"/>
        </w:rPr>
        <w:drawing>
          <wp:inline distT="0" distB="0" distL="0" distR="0" wp14:anchorId="7CA72112" wp14:editId="55A410F5">
            <wp:extent cx="5009882" cy="3243158"/>
            <wp:effectExtent l="0" t="0" r="0" b="0"/>
            <wp:docPr id="922242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42000" name="Picture 92224200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62265" cy="3341804"/>
                    </a:xfrm>
                    <a:prstGeom prst="rect">
                      <a:avLst/>
                    </a:prstGeom>
                  </pic:spPr>
                </pic:pic>
              </a:graphicData>
            </a:graphic>
          </wp:inline>
        </w:drawing>
      </w:r>
    </w:p>
    <w:p w14:paraId="3BFB586F" w14:textId="5738F013" w:rsidR="004930B6" w:rsidRPr="00783949" w:rsidRDefault="004930B6" w:rsidP="007D4C2A">
      <w:pPr>
        <w:spacing w:before="200" w:after="200" w:line="276" w:lineRule="auto"/>
        <w:ind w:left="0" w:right="0" w:firstLine="0"/>
        <w:jc w:val="center"/>
        <w:rPr>
          <w:lang w:eastAsia="zh-TW"/>
        </w:rPr>
      </w:pPr>
      <w:r>
        <w:rPr>
          <w:lang w:val="en-HK" w:eastAsia="zh-TW" w:bidi="ar-SA"/>
        </w:rPr>
        <w:lastRenderedPageBreak/>
        <w:t>Figure 5. ChemPlus station.</w:t>
      </w:r>
    </w:p>
    <w:p w14:paraId="347C6F5E" w14:textId="77777777" w:rsidR="004930B6" w:rsidRDefault="004930B6" w:rsidP="004930B6">
      <w:pPr>
        <w:rPr>
          <w:lang w:val="en-HK" w:eastAsia="zh-TW" w:bidi="ar-SA"/>
        </w:rPr>
      </w:pPr>
      <w:r>
        <w:rPr>
          <w:noProof/>
          <w:sz w:val="22"/>
        </w:rPr>
        <mc:AlternateContent>
          <mc:Choice Requires="wpg">
            <w:drawing>
              <wp:inline distT="0" distB="0" distL="0" distR="0" wp14:anchorId="5EDD9DF3" wp14:editId="77015668">
                <wp:extent cx="6824472" cy="6096"/>
                <wp:effectExtent l="0" t="0" r="0" b="0"/>
                <wp:docPr id="58267070" name="Group 58267070"/>
                <wp:cNvGraphicFramePr/>
                <a:graphic xmlns:a="http://schemas.openxmlformats.org/drawingml/2006/main">
                  <a:graphicData uri="http://schemas.microsoft.com/office/word/2010/wordprocessingGroup">
                    <wpg:wgp>
                      <wpg:cNvGrpSpPr/>
                      <wpg:grpSpPr>
                        <a:xfrm>
                          <a:off x="0" y="0"/>
                          <a:ext cx="6824472" cy="6096"/>
                          <a:chOff x="0" y="0"/>
                          <a:chExt cx="6824472" cy="6096"/>
                        </a:xfrm>
                      </wpg:grpSpPr>
                      <wps:wsp>
                        <wps:cNvPr id="1707578129" name="Shape 61779"/>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97CF710" id="Group 58267070" o:spid="_x0000_s1026" style="width:537.35pt;height:.5pt;mso-position-horizontal-relative:char;mso-position-vertical-relative:line" coordsize="6824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">
                <v:shape id="Shape 61779"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" path="m,l6824472,r,9144l,9144,,e" fillcolor="black" stroked="f" strokeweight="0">
                  <v:stroke miterlimit="66585f" joinstyle="miter"/>
                  <v:path arrowok="t" textboxrect="0,0,6824472,9144"/>
                </v:shape>
                <w10:anchorlock/>
              </v:group>
            </w:pict>
          </mc:Fallback>
        </mc:AlternateContent>
      </w:r>
    </w:p>
    <w:p w14:paraId="6AD4210B" w14:textId="77777777" w:rsidR="004930B6" w:rsidRPr="00C972F1" w:rsidRDefault="004930B6" w:rsidP="004930B6">
      <w:pPr>
        <w:ind w:left="0" w:firstLine="0"/>
        <w:rPr>
          <w:sz w:val="24"/>
          <w:lang w:eastAsia="zh-TW" w:bidi="ar-SA"/>
        </w:rPr>
      </w:pPr>
    </w:p>
    <w:p w14:paraId="486FC5ED" w14:textId="0ED45103" w:rsidR="00886B22" w:rsidRPr="00811294" w:rsidRDefault="00886B22" w:rsidP="004930B6">
      <w:pPr>
        <w:ind w:left="0" w:firstLine="0"/>
        <w:rPr>
          <w:b/>
          <w:bCs/>
          <w:color w:val="1F487C"/>
          <w:sz w:val="30"/>
          <w:szCs w:val="30"/>
        </w:rPr>
      </w:pPr>
      <w:r>
        <w:rPr>
          <w:b/>
          <w:bCs/>
          <w:color w:val="1F487C"/>
          <w:sz w:val="30"/>
          <w:szCs w:val="30"/>
        </w:rPr>
        <w:t>Data Feedback &amp; Multi-Agent System</w:t>
      </w:r>
      <w:r>
        <w:rPr>
          <w:sz w:val="30"/>
          <w:szCs w:val="30"/>
        </w:rPr>
        <w:t xml:space="preserve"> </w:t>
      </w:r>
    </w:p>
    <w:p w14:paraId="7B08AD32" w14:textId="499A90B4" w:rsidR="00783949" w:rsidRPr="00BF529B" w:rsidRDefault="00811294" w:rsidP="00BF529B">
      <w:pPr>
        <w:rPr>
          <w:b/>
          <w:sz w:val="24"/>
        </w:rPr>
      </w:pPr>
      <w:bookmarkStart w:id="97" w:name="_Toc227590148"/>
      <w:r>
        <w:rPr>
          <w:sz w:val="24"/>
        </w:rPr>
        <w:t>The final layer is XtalPi’s data feedback and multi-agent architecture, which connects AI models and robotic execution into a unified operating system. Tools such as Agentic Genius, MolAgent, and PatSight function as orchestration and decision-support layers: Agentic Genius coordinates workflows across the platform, MolAgent supports molecular design and optimization, and PatSight extracts structured information from patents and scientific literature</w:t>
      </w:r>
      <w:r>
        <w:rPr>
          <w:rStyle w:val="EndnoteReference"/>
          <w:b/>
          <w:bCs/>
          <w:color w:val="000000" w:themeColor="text1"/>
          <w:sz w:val="24"/>
        </w:rPr>
        <w:endnoteReference w:id="35"/>
      </w:r>
      <w:r>
        <w:rPr>
          <w:sz w:val="24"/>
        </w:rPr>
        <w:t>. Together, these systems reduce manual coordination and move the platform closer to an autonomous R&amp;D workflow.</w:t>
      </w:r>
      <w:bookmarkEnd w:id="97"/>
    </w:p>
    <w:p w14:paraId="1BDBCF71" w14:textId="77777777" w:rsidR="00811294" w:rsidRPr="00BF529B" w:rsidRDefault="00811294" w:rsidP="00BF529B">
      <w:pPr>
        <w:rPr>
          <w:sz w:val="24"/>
          <w:lang w:val="en-HK" w:eastAsia="zh-TW" w:bidi="ar-SA"/>
        </w:rPr>
      </w:pPr>
    </w:p>
    <w:p w14:paraId="74EEBB7A" w14:textId="59435F6D" w:rsidR="00811294" w:rsidRPr="00BF529B" w:rsidRDefault="00811294" w:rsidP="00BF529B">
      <w:pPr>
        <w:rPr>
          <w:sz w:val="24"/>
          <w:lang w:val="en-HK" w:eastAsia="zh-TW" w:bidi="ar-SA"/>
        </w:rPr>
      </w:pPr>
      <w:r>
        <w:rPr>
          <w:sz w:val="24"/>
          <w:lang w:val="en-HK" w:eastAsia="zh-TW" w:bidi="ar-SA"/>
        </w:rPr>
        <w:t>From a strategic perspective, this layer is important because it turns the platform from a collection of tools into a self-improving system. As more experiments are run, more high-quality data are generated. As more data accumulate, model performance improves; and as models improve, the platform becomes more attractive to customers and better able to generate additional data. This creates a data-driven network effect, which is arguably XtalPi’s strongest technological moat.</w:t>
      </w:r>
    </w:p>
    <w:p w14:paraId="51EA184C" w14:textId="77777777" w:rsidR="00E67CC4" w:rsidRDefault="00E67CC4" w:rsidP="00BF529B">
      <w:bookmarkStart w:id="100" w:name="OLE_LINK157"/>
      <w:bookmarkStart w:id="101" w:name="OLE_LINK158"/>
    </w:p>
    <w:bookmarkEnd w:id="86"/>
    <w:bookmarkEnd w:id="87"/>
    <w:p w14:paraId="0B8BE64C" w14:textId="77777777" w:rsidR="00617226" w:rsidRDefault="00617226" w:rsidP="00E67CC4">
      <w:pPr>
        <w:pStyle w:val="Heading1"/>
        <w:ind w:left="0" w:firstLine="0"/>
      </w:pPr>
    </w:p>
    <w:p w14:paraId="7A8F66C6" w14:textId="77777777" w:rsidR="00617226" w:rsidRDefault="00617226" w:rsidP="00617226">
      <w:pPr>
        <w:rPr>
          <w:lang w:val="en-HK" w:eastAsia="zh-TW" w:bidi="ar-SA"/>
        </w:rPr>
      </w:pPr>
    </w:p>
    <w:p w14:paraId="7EC0C165" w14:textId="77777777" w:rsidR="00617226" w:rsidRDefault="00617226" w:rsidP="00617226">
      <w:pPr>
        <w:rPr>
          <w:lang w:val="en-HK" w:eastAsia="zh-TW" w:bidi="ar-SA"/>
        </w:rPr>
      </w:pPr>
    </w:p>
    <w:p w14:paraId="7478E3A9" w14:textId="77777777" w:rsidR="00617226" w:rsidRDefault="00617226" w:rsidP="00617226">
      <w:pPr>
        <w:rPr>
          <w:lang w:val="en-HK" w:eastAsia="zh-TW" w:bidi="ar-SA"/>
        </w:rPr>
      </w:pPr>
    </w:p>
    <w:p w14:paraId="38D1B685" w14:textId="77777777" w:rsidR="00617226" w:rsidRDefault="00617226" w:rsidP="00617226">
      <w:pPr>
        <w:rPr>
          <w:lang w:val="en-HK" w:eastAsia="zh-TW" w:bidi="ar-SA"/>
        </w:rPr>
      </w:pPr>
    </w:p>
    <w:p w14:paraId="0E1BB96C" w14:textId="77777777" w:rsidR="00617226" w:rsidRDefault="00617226" w:rsidP="00617226">
      <w:pPr>
        <w:rPr>
          <w:lang w:val="en-HK" w:eastAsia="zh-TW" w:bidi="ar-SA"/>
        </w:rPr>
      </w:pPr>
    </w:p>
    <w:p w14:paraId="509F91E2" w14:textId="77777777" w:rsidR="00617226" w:rsidRDefault="00617226" w:rsidP="00617226">
      <w:pPr>
        <w:rPr>
          <w:lang w:val="en-HK" w:eastAsia="zh-TW" w:bidi="ar-SA"/>
        </w:rPr>
      </w:pPr>
    </w:p>
    <w:p w14:paraId="36051393" w14:textId="77777777" w:rsidR="00617226" w:rsidRDefault="00617226" w:rsidP="00617226">
      <w:pPr>
        <w:rPr>
          <w:lang w:val="en-HK" w:eastAsia="zh-TW" w:bidi="ar-SA"/>
        </w:rPr>
      </w:pPr>
    </w:p>
    <w:p w14:paraId="7A1C64D7" w14:textId="77777777" w:rsidR="00617226" w:rsidRDefault="00617226" w:rsidP="00617226">
      <w:pPr>
        <w:rPr>
          <w:lang w:val="en-HK" w:eastAsia="zh-TW" w:bidi="ar-SA"/>
        </w:rPr>
      </w:pPr>
    </w:p>
    <w:p w14:paraId="203CE3BF" w14:textId="77777777" w:rsidR="00617226" w:rsidRDefault="00617226" w:rsidP="00617226">
      <w:pPr>
        <w:rPr>
          <w:lang w:val="en-HK" w:eastAsia="zh-TW" w:bidi="ar-SA"/>
        </w:rPr>
      </w:pPr>
    </w:p>
    <w:p w14:paraId="3CB649F7" w14:textId="77777777" w:rsidR="00617226" w:rsidRDefault="00617226" w:rsidP="00617226">
      <w:pPr>
        <w:rPr>
          <w:lang w:val="en-HK" w:eastAsia="zh-TW" w:bidi="ar-SA"/>
        </w:rPr>
      </w:pPr>
    </w:p>
    <w:p w14:paraId="18407628" w14:textId="77777777" w:rsidR="00617226" w:rsidRDefault="00617226" w:rsidP="00617226">
      <w:pPr>
        <w:rPr>
          <w:lang w:val="en-HK" w:eastAsia="zh-TW" w:bidi="ar-SA"/>
        </w:rPr>
      </w:pPr>
    </w:p>
    <w:p w14:paraId="620459A6" w14:textId="77777777" w:rsidR="00617226" w:rsidRDefault="00617226" w:rsidP="00617226">
      <w:pPr>
        <w:rPr>
          <w:lang w:val="en-HK" w:eastAsia="zh-TW" w:bidi="ar-SA"/>
        </w:rPr>
      </w:pPr>
    </w:p>
    <w:p w14:paraId="257039DF" w14:textId="77777777" w:rsidR="00617226" w:rsidRDefault="00617226" w:rsidP="00617226">
      <w:pPr>
        <w:rPr>
          <w:lang w:val="en-HK" w:eastAsia="zh-TW" w:bidi="ar-SA"/>
        </w:rPr>
      </w:pPr>
    </w:p>
    <w:p w14:paraId="1C775233" w14:textId="77777777" w:rsidR="00617226" w:rsidRDefault="00617226" w:rsidP="00617226">
      <w:pPr>
        <w:rPr>
          <w:lang w:val="en-HK" w:eastAsia="zh-TW" w:bidi="ar-SA"/>
        </w:rPr>
      </w:pPr>
    </w:p>
    <w:p w14:paraId="1A941A2B" w14:textId="77777777" w:rsidR="00617226" w:rsidRDefault="00617226" w:rsidP="00617226">
      <w:pPr>
        <w:rPr>
          <w:lang w:val="en-HK" w:eastAsia="zh-TW" w:bidi="ar-SA"/>
        </w:rPr>
      </w:pPr>
    </w:p>
    <w:p w14:paraId="67560536" w14:textId="77777777" w:rsidR="00617226" w:rsidRDefault="00617226" w:rsidP="00617226">
      <w:pPr>
        <w:rPr>
          <w:lang w:val="en-HK" w:eastAsia="zh-TW" w:bidi="ar-SA"/>
        </w:rPr>
      </w:pPr>
    </w:p>
    <w:p w14:paraId="72581383" w14:textId="77777777" w:rsidR="00617226" w:rsidRDefault="00617226" w:rsidP="00617226">
      <w:pPr>
        <w:rPr>
          <w:lang w:val="en-HK" w:eastAsia="zh-TW" w:bidi="ar-SA"/>
        </w:rPr>
      </w:pPr>
    </w:p>
    <w:p w14:paraId="43F21558" w14:textId="77777777" w:rsidR="00617226" w:rsidRDefault="00617226" w:rsidP="00617226">
      <w:pPr>
        <w:rPr>
          <w:lang w:val="en-HK" w:eastAsia="zh-TW" w:bidi="ar-SA"/>
        </w:rPr>
      </w:pPr>
    </w:p>
    <w:p w14:paraId="0E0EFE6F" w14:textId="77777777" w:rsidR="00617226" w:rsidRDefault="00617226" w:rsidP="00617226">
      <w:pPr>
        <w:rPr>
          <w:lang w:val="en-HK" w:eastAsia="zh-TW" w:bidi="ar-SA"/>
        </w:rPr>
      </w:pPr>
    </w:p>
    <w:p w14:paraId="703AD0EC" w14:textId="77777777" w:rsidR="00617226" w:rsidRDefault="00617226" w:rsidP="00617226">
      <w:pPr>
        <w:rPr>
          <w:lang w:val="en-HK" w:eastAsia="zh-TW" w:bidi="ar-SA"/>
        </w:rPr>
      </w:pPr>
    </w:p>
    <w:p w14:paraId="5DCAD07B" w14:textId="77777777" w:rsidR="00192C2C" w:rsidRPr="00617226" w:rsidRDefault="00192C2C" w:rsidP="00617226">
      <w:pPr>
        <w:rPr>
          <w:lang w:val="en-HK" w:eastAsia="zh-TW" w:bidi="ar-SA"/>
        </w:rPr>
      </w:pPr>
    </w:p>
    <w:p w14:paraId="4D1810FC" w14:textId="3F250DB6" w:rsidR="00E67CC4" w:rsidRDefault="00E67CC4" w:rsidP="00E67CC4">
      <w:pPr>
        <w:pStyle w:val="Heading1"/>
        <w:ind w:left="0" w:firstLine="0"/>
      </w:pPr>
      <w:bookmarkStart w:id="102" w:name="_Toc227590123"/>
      <w:bookmarkStart w:id="103" w:name="_Toc227590149"/>
      <w:bookmarkStart w:id="104" w:name="_Toc227601749"/>
      <w:bookmarkStart w:id="105" w:name="_Toc227601871"/>
      <w:r>
        <w:lastRenderedPageBreak/>
        <w:t>Commercial Validation &amp; Partnership Quality</w:t>
      </w:r>
      <w:bookmarkEnd w:id="102"/>
      <w:bookmarkEnd w:id="103"/>
      <w:bookmarkEnd w:id="104"/>
      <w:bookmarkEnd w:id="105"/>
    </w:p>
    <w:bookmarkEnd w:id="100"/>
    <w:bookmarkEnd w:id="101"/>
    <w:p w14:paraId="553F032F" w14:textId="0E7EA4B7" w:rsidR="00E67CC4" w:rsidRPr="00E67CC4" w:rsidRDefault="00E67CC4" w:rsidP="00E67CC4">
      <w:pPr>
        <w:spacing w:after="120"/>
        <w:ind w:firstLine="0"/>
        <w:rPr>
          <w:sz w:val="24"/>
        </w:rPr>
      </w:pPr>
      <w:r>
        <w:rPr>
          <w:sz w:val="24"/>
        </w:rPr>
        <w:t>For an AI-for-science company, commercial validation matters more than publicity. XtalPi’s partnership portfolio is therefore one of the most important parts of the report. The company disclosed that it served 17 of the world’s top 20 pharmaceutical companies in 2025</w:t>
      </w:r>
      <w:r>
        <w:rPr>
          <w:rStyle w:val="EndnoteReference"/>
          <w:sz w:val="24"/>
        </w:rPr>
        <w:endnoteReference w:id="36"/>
      </w:r>
      <w:r>
        <w:rPr>
          <w:sz w:val="24"/>
        </w:rPr>
        <w:t>. This is a high-quality signal because top-tier pharmaceutical companies are generally conservative buyers. They do not meaningfully expand vendor relationships unless the platform is solving a real problem in cost, time, or probability of success.</w:t>
      </w:r>
    </w:p>
    <w:p w14:paraId="2F506EF6" w14:textId="6D69F46B" w:rsidR="00E67CC4" w:rsidRPr="00E67CC4" w:rsidRDefault="00E67CC4" w:rsidP="00E67CC4">
      <w:pPr>
        <w:spacing w:after="0" w:line="259" w:lineRule="auto"/>
        <w:ind w:left="0" w:right="0" w:firstLine="0"/>
        <w:jc w:val="left"/>
        <w:rPr>
          <w:sz w:val="24"/>
        </w:rPr>
      </w:pPr>
    </w:p>
    <w:p w14:paraId="3BBD9DEC" w14:textId="77777777" w:rsidR="00E67CC4" w:rsidRPr="00C972F1" w:rsidRDefault="00E67CC4" w:rsidP="00E67CC4">
      <w:pPr>
        <w:ind w:left="0" w:firstLine="0"/>
        <w:rPr>
          <w:b/>
          <w:color w:val="1F487C"/>
          <w:sz w:val="24"/>
        </w:rPr>
      </w:pPr>
    </w:p>
    <w:p w14:paraId="7460364E" w14:textId="77777777" w:rsidR="00E67CC4" w:rsidRPr="00C972F1" w:rsidRDefault="00E67CC4" w:rsidP="00E67CC4">
      <w:pPr>
        <w:ind w:left="0" w:firstLine="0"/>
        <w:rPr>
          <w:b/>
          <w:color w:val="1F487C"/>
          <w:sz w:val="24"/>
        </w:rPr>
      </w:pPr>
      <w:bookmarkStart w:id="108" w:name="OLE_LINK129"/>
      <w:bookmarkStart w:id="109" w:name="OLE_LINK132"/>
      <w:bookmarkStart w:id="110" w:name="OLE_LINK133"/>
      <w:bookmarkStart w:id="111" w:name="OLE_LINK134"/>
      <w:r>
        <w:rPr>
          <w:b/>
          <w:color w:val="1F487C"/>
          <w:sz w:val="24"/>
        </w:rPr>
        <w:t>Pfizer</w:t>
      </w:r>
      <w:bookmarkEnd w:id="108"/>
      <w:bookmarkEnd w:id="109"/>
      <w:r>
        <w:rPr>
          <w:b/>
          <w:color w:val="1F487C"/>
          <w:sz w:val="24"/>
        </w:rPr>
        <w:t xml:space="preserve"> </w:t>
      </w:r>
      <w:r>
        <w:rPr>
          <w:b/>
          <w:noProof/>
          <w:color w:val="1F487C"/>
          <w:sz w:val="24"/>
        </w:rPr>
        <w:drawing>
          <wp:inline distT="0" distB="0" distL="0" distR="0" wp14:anchorId="42A85A4D" wp14:editId="4F9D0879">
            <wp:extent cx="1155076" cy="481264"/>
            <wp:effectExtent l="0" t="0" r="635" b="1905"/>
            <wp:docPr id="8191559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55906" name="Picture 8191559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24857" cy="510338"/>
                    </a:xfrm>
                    <a:prstGeom prst="rect">
                      <a:avLst/>
                    </a:prstGeom>
                  </pic:spPr>
                </pic:pic>
              </a:graphicData>
            </a:graphic>
          </wp:inline>
        </w:drawing>
      </w:r>
    </w:p>
    <w:p w14:paraId="2A104ACB" w14:textId="441D635C" w:rsidR="00E67CC4" w:rsidRPr="00C972F1" w:rsidRDefault="00E67CC4" w:rsidP="00E67CC4">
      <w:pPr>
        <w:rPr>
          <w:sz w:val="24"/>
        </w:rPr>
      </w:pPr>
      <w:r>
        <w:rPr>
          <w:rStyle w:val="Strong"/>
          <w:b w:val="0"/>
          <w:bCs w:val="0"/>
          <w:sz w:val="24"/>
        </w:rPr>
        <w:t>Pfizer</w:t>
      </w:r>
      <w:r>
        <w:rPr>
          <w:sz w:val="24"/>
        </w:rPr>
        <w:t xml:space="preserve"> is one of the world’s leading biopharmaceutical companies, The Pfizer relationship is especially important. XtalPi’s collaboration with Pfizer spans molecular modeling and force-field development, and the company has repeatedly cited the </w:t>
      </w:r>
      <w:bookmarkStart w:id="112" w:name="OLE_LINK137"/>
      <w:bookmarkStart w:id="113" w:name="OLE_LINK138"/>
      <w:r>
        <w:rPr>
          <w:sz w:val="24"/>
        </w:rPr>
        <w:t>Paxlovid</w:t>
      </w:r>
      <w:bookmarkEnd w:id="112"/>
      <w:bookmarkEnd w:id="113"/>
      <w:r>
        <w:rPr>
          <w:sz w:val="24"/>
        </w:rPr>
        <w:t xml:space="preserve"> solid-form work as a proof point of real-world impact under time pressure</w:t>
      </w:r>
      <w:r>
        <w:rPr>
          <w:rStyle w:val="EndnoteReference"/>
          <w:sz w:val="24"/>
        </w:rPr>
        <w:endnoteReference w:id="37"/>
      </w:r>
      <w:r>
        <w:rPr>
          <w:sz w:val="24"/>
        </w:rPr>
        <w:t>.</w:t>
      </w:r>
      <w:bookmarkStart w:id="114" w:name="OLE_LINK135"/>
      <w:bookmarkStart w:id="115" w:name="OLE_LINK136"/>
      <w:r>
        <w:rPr>
          <w:sz w:val="24"/>
        </w:rPr>
        <w:t xml:space="preserve"> In 2025, XtalPi and Pfizer announced an expanded collaboration built around enhanced predictive modeling and deployment of XtalPi’s XFEP platform, indicating that Pfizer sees value in the company’s physics-plus-AI infrastructure rather than in a single isolated tool</w:t>
      </w:r>
      <w:r>
        <w:rPr>
          <w:rStyle w:val="EndnoteReference"/>
          <w:sz w:val="24"/>
        </w:rPr>
        <w:endnoteReference w:id="38"/>
      </w:r>
      <w:bookmarkEnd w:id="114"/>
      <w:bookmarkEnd w:id="115"/>
      <w:r>
        <w:rPr>
          <w:sz w:val="24"/>
        </w:rPr>
        <w:t>.</w:t>
      </w:r>
    </w:p>
    <w:bookmarkEnd w:id="110"/>
    <w:bookmarkEnd w:id="111"/>
    <w:p w14:paraId="4E121C58" w14:textId="77777777" w:rsidR="00E67CC4" w:rsidRPr="00C972F1" w:rsidRDefault="00E67CC4" w:rsidP="00E67CC4">
      <w:pPr>
        <w:rPr>
          <w:sz w:val="24"/>
          <w:lang w:eastAsia="zh-TW"/>
        </w:rPr>
      </w:pPr>
    </w:p>
    <w:p w14:paraId="0B458EE9" w14:textId="77777777" w:rsidR="00E67CC4" w:rsidRPr="00C972F1" w:rsidRDefault="00E67CC4" w:rsidP="00E67CC4">
      <w:pPr>
        <w:rPr>
          <w:sz w:val="24"/>
          <w:lang w:eastAsia="zh-TW"/>
        </w:rPr>
      </w:pPr>
      <w:r>
        <w:rPr>
          <w:noProof/>
          <w:sz w:val="24"/>
        </w:rPr>
        <mc:AlternateContent>
          <mc:Choice Requires="wpg">
            <w:drawing>
              <wp:inline distT="0" distB="0" distL="0" distR="0" wp14:anchorId="565AF541" wp14:editId="7A7F9CA5">
                <wp:extent cx="6824472" cy="6096"/>
                <wp:effectExtent l="0" t="0" r="0" b="0"/>
                <wp:docPr id="2072532921" name="Group 2072532921"/>
                <wp:cNvGraphicFramePr/>
                <a:graphic xmlns:a="http://schemas.openxmlformats.org/drawingml/2006/main">
                  <a:graphicData uri="http://schemas.microsoft.com/office/word/2010/wordprocessingGroup">
                    <wpg:wgp>
                      <wpg:cNvGrpSpPr/>
                      <wpg:grpSpPr>
                        <a:xfrm>
                          <a:off x="0" y="0"/>
                          <a:ext cx="6824472" cy="6096"/>
                          <a:chOff x="0" y="0"/>
                          <a:chExt cx="6824472" cy="6096"/>
                        </a:xfrm>
                      </wpg:grpSpPr>
                      <wps:wsp>
                        <wps:cNvPr id="1542672811" name="Shape 61779"/>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B6E0FB8" id="Group 2072532921" o:spid="_x0000_s1026" style="width:537.35pt;height:.5pt;mso-position-horizontal-relative:char;mso-position-vertical-relative:line" coordsize="6824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">
                <v:shape id="Shape 61779"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" path="m,l6824472,r,9144l,9144,,e" fillcolor="black" stroked="f" strokeweight="0">
                  <v:stroke miterlimit="66585f" joinstyle="miter"/>
                  <v:path arrowok="t" textboxrect="0,0,6824472,9144"/>
                </v:shape>
                <w10:anchorlock/>
              </v:group>
            </w:pict>
          </mc:Fallback>
        </mc:AlternateContent>
      </w:r>
    </w:p>
    <w:p w14:paraId="06882EBB" w14:textId="77777777" w:rsidR="00E67CC4" w:rsidRPr="00C972F1" w:rsidRDefault="00E67CC4" w:rsidP="00E67CC4">
      <w:pPr>
        <w:rPr>
          <w:sz w:val="24"/>
          <w:lang w:eastAsia="zh-TW"/>
        </w:rPr>
      </w:pPr>
      <w:r>
        <w:rPr>
          <w:noProof/>
          <w:sz w:val="24"/>
          <w:lang w:eastAsia="zh-TW"/>
        </w:rPr>
        <w:drawing>
          <wp:inline distT="0" distB="0" distL="0" distR="0" wp14:anchorId="0CA96493" wp14:editId="59840DD4">
            <wp:extent cx="6902450" cy="2153285"/>
            <wp:effectExtent l="0" t="0" r="6350" b="5715"/>
            <wp:docPr id="232458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58303" name="Picture 23245830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902450" cy="2153285"/>
                    </a:xfrm>
                    <a:prstGeom prst="rect">
                      <a:avLst/>
                    </a:prstGeom>
                  </pic:spPr>
                </pic:pic>
              </a:graphicData>
            </a:graphic>
          </wp:inline>
        </w:drawing>
      </w:r>
    </w:p>
    <w:p w14:paraId="3175643F" w14:textId="3BFC403B" w:rsidR="00E67CC4" w:rsidRPr="00C972F1" w:rsidRDefault="00E67CC4" w:rsidP="00E67CC4">
      <w:pPr>
        <w:rPr>
          <w:sz w:val="24"/>
          <w:lang w:eastAsia="zh-TW"/>
        </w:rPr>
      </w:pPr>
      <w:r>
        <w:rPr>
          <w:sz w:val="24"/>
          <w:lang w:eastAsia="zh-TW"/>
        </w:rPr>
        <w:t xml:space="preserve">Figure 6. Pfizer COVID products’ contribution to overall sales. </w:t>
      </w:r>
      <w:hyperlink r:id="rId21" w:history="1">
        <w:r>
          <w:rPr>
            <w:rStyle w:val="Hyperlink"/>
            <w:sz w:val="24"/>
            <w:lang w:eastAsia="zh-TW"/>
          </w:rPr>
          <w:t>https://www.reuters.com/business/healthcare-pharmaceuticals/pfizer-swings-quarterly-loss-due-paxlovid-write-off-2023-10-31/</w:t>
        </w:r>
      </w:hyperlink>
    </w:p>
    <w:p w14:paraId="7F939415" w14:textId="77777777" w:rsidR="00E67CC4" w:rsidRPr="00C972F1" w:rsidRDefault="00E67CC4" w:rsidP="00E67CC4">
      <w:pPr>
        <w:rPr>
          <w:sz w:val="24"/>
          <w:lang w:eastAsia="zh-TW"/>
        </w:rPr>
      </w:pPr>
      <w:r>
        <w:rPr>
          <w:noProof/>
          <w:sz w:val="24"/>
        </w:rPr>
        <mc:AlternateContent>
          <mc:Choice Requires="wpg">
            <w:drawing>
              <wp:inline distT="0" distB="0" distL="0" distR="0" wp14:anchorId="3A136139" wp14:editId="14858E11">
                <wp:extent cx="6824472" cy="6096"/>
                <wp:effectExtent l="0" t="0" r="0" b="0"/>
                <wp:docPr id="1742890089" name="Group 1742890089"/>
                <wp:cNvGraphicFramePr/>
                <a:graphic xmlns:a="http://schemas.openxmlformats.org/drawingml/2006/main">
                  <a:graphicData uri="http://schemas.microsoft.com/office/word/2010/wordprocessingGroup">
                    <wpg:wgp>
                      <wpg:cNvGrpSpPr/>
                      <wpg:grpSpPr>
                        <a:xfrm>
                          <a:off x="0" y="0"/>
                          <a:ext cx="6824472" cy="6096"/>
                          <a:chOff x="0" y="0"/>
                          <a:chExt cx="6824472" cy="6096"/>
                        </a:xfrm>
                      </wpg:grpSpPr>
                      <wps:wsp>
                        <wps:cNvPr id="1411350571" name="Shape 61779"/>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DCECC84" id="Group 1742890089" o:spid="_x0000_s1026" style="width:537.35pt;height:.5pt;mso-position-horizontal-relative:char;mso-position-vertical-relative:line" coordsize="6824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">
                <v:shape id="Shape 61779"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" path="m,l6824472,r,9144l,9144,,e" fillcolor="black" stroked="f" strokeweight="0">
                  <v:stroke miterlimit="66585f" joinstyle="miter"/>
                  <v:path arrowok="t" textboxrect="0,0,6824472,9144"/>
                </v:shape>
                <w10:anchorlock/>
              </v:group>
            </w:pict>
          </mc:Fallback>
        </mc:AlternateContent>
      </w:r>
    </w:p>
    <w:p w14:paraId="5BA4E99B" w14:textId="77777777" w:rsidR="00E67CC4" w:rsidRPr="00C972F1" w:rsidRDefault="00E67CC4" w:rsidP="00E67CC4">
      <w:pPr>
        <w:ind w:left="0" w:firstLine="0"/>
        <w:rPr>
          <w:sz w:val="24"/>
          <w:lang w:eastAsia="zh-TW"/>
        </w:rPr>
      </w:pPr>
    </w:p>
    <w:p w14:paraId="60E6BD9C" w14:textId="77777777" w:rsidR="00617226" w:rsidRDefault="00617226" w:rsidP="00E67CC4">
      <w:pPr>
        <w:ind w:left="0" w:firstLine="0"/>
        <w:rPr>
          <w:b/>
          <w:color w:val="1F487C"/>
          <w:sz w:val="24"/>
        </w:rPr>
      </w:pPr>
    </w:p>
    <w:p w14:paraId="4A81BFC9" w14:textId="77777777" w:rsidR="00617226" w:rsidRDefault="00617226" w:rsidP="00E67CC4">
      <w:pPr>
        <w:ind w:left="0" w:firstLine="0"/>
        <w:rPr>
          <w:b/>
          <w:color w:val="1F487C"/>
          <w:sz w:val="24"/>
        </w:rPr>
      </w:pPr>
    </w:p>
    <w:p w14:paraId="60A2C270" w14:textId="0F04E995" w:rsidR="00E67CC4" w:rsidRPr="00C972F1" w:rsidRDefault="00E67CC4" w:rsidP="00E67CC4">
      <w:pPr>
        <w:ind w:left="0" w:firstLine="0"/>
        <w:rPr>
          <w:b/>
          <w:color w:val="1F487C"/>
          <w:sz w:val="24"/>
        </w:rPr>
      </w:pPr>
      <w:r>
        <w:rPr>
          <w:b/>
          <w:color w:val="1F487C"/>
          <w:sz w:val="24"/>
        </w:rPr>
        <w:lastRenderedPageBreak/>
        <w:t>Eli Lilly</w:t>
      </w:r>
      <w:r>
        <w:rPr>
          <w:b/>
          <w:noProof/>
          <w:color w:val="1F487C"/>
          <w:sz w:val="24"/>
        </w:rPr>
        <w:drawing>
          <wp:inline distT="0" distB="0" distL="0" distR="0" wp14:anchorId="62A7EB27" wp14:editId="5EF53439">
            <wp:extent cx="1215190" cy="647952"/>
            <wp:effectExtent l="0" t="0" r="4445" b="0"/>
            <wp:docPr id="12155746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74670" name="Picture 121557467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22856" cy="652040"/>
                    </a:xfrm>
                    <a:prstGeom prst="rect">
                      <a:avLst/>
                    </a:prstGeom>
                  </pic:spPr>
                </pic:pic>
              </a:graphicData>
            </a:graphic>
          </wp:inline>
        </w:drawing>
      </w:r>
    </w:p>
    <w:p w14:paraId="5F0A2870" w14:textId="21FB4640" w:rsidR="00E67CC4" w:rsidRPr="00C972F1" w:rsidRDefault="00E67CC4" w:rsidP="00E67CC4">
      <w:pPr>
        <w:rPr>
          <w:sz w:val="24"/>
          <w:lang w:eastAsia="zh-TW"/>
        </w:rPr>
      </w:pPr>
      <w:r>
        <w:rPr>
          <w:sz w:val="24"/>
          <w:lang w:eastAsia="zh-TW"/>
        </w:rPr>
        <w:t>Eli Lilly is a global medicine company of translating science into therapies across major disease areas. The biologics unit of XtalPi, Ailux, had a multi-target strategic collaboration and platform licensing agreement with Lilly focused on bispecific antibodies in November 2025. XtalPi disclosed a total deal value of up to US$345 million, including an upfront payment, near-term milestones, and later R&amp;D, regulatory, and commercial milestones. Lilly also obtained the right to use Ailux’s proprietary AI bispecific-antibody platform, which was the second high-value collaboration between the two companies following the 2023 small-molecule deal</w:t>
      </w:r>
      <w:r>
        <w:rPr>
          <w:rStyle w:val="EndnoteReference"/>
          <w:sz w:val="24"/>
          <w:lang w:eastAsia="zh-TW"/>
        </w:rPr>
        <w:endnoteReference w:id="39"/>
      </w:r>
      <w:r>
        <w:rPr>
          <w:sz w:val="24"/>
          <w:lang w:eastAsia="zh-TW"/>
        </w:rPr>
        <w:t>. The second deal suggests Lilly first validated XtalPi in chemistry, then expanded the relationship into large molecules once trust in the platform had been established. Lilly supports the investment case that the company is becoming one of the few AI drug-discovery players with pharma collaborations in both small-molecule and biologics R&amp;D.</w:t>
      </w:r>
    </w:p>
    <w:p w14:paraId="23BE4427" w14:textId="77777777" w:rsidR="00E67CC4" w:rsidRPr="00C972F1" w:rsidRDefault="00E67CC4" w:rsidP="00E67CC4">
      <w:pPr>
        <w:rPr>
          <w:sz w:val="24"/>
          <w:lang w:eastAsia="zh-TW"/>
        </w:rPr>
      </w:pPr>
    </w:p>
    <w:p w14:paraId="5549627C" w14:textId="77777777" w:rsidR="00E67CC4" w:rsidRPr="00C972F1" w:rsidRDefault="00E67CC4" w:rsidP="00E67CC4">
      <w:pPr>
        <w:rPr>
          <w:b/>
          <w:color w:val="1F487C"/>
          <w:sz w:val="24"/>
        </w:rPr>
      </w:pPr>
      <w:bookmarkStart w:id="116" w:name="OLE_LINK167"/>
      <w:bookmarkStart w:id="117" w:name="OLE_LINK168"/>
      <w:bookmarkStart w:id="118" w:name="OLE_LINK139"/>
      <w:bookmarkStart w:id="119" w:name="OLE_LINK140"/>
      <w:r>
        <w:rPr>
          <w:b/>
          <w:color w:val="1F487C"/>
          <w:sz w:val="24"/>
        </w:rPr>
        <w:t>DoveTree Medicines</w:t>
      </w:r>
    </w:p>
    <w:bookmarkEnd w:id="116"/>
    <w:bookmarkEnd w:id="117"/>
    <w:p w14:paraId="7B541279" w14:textId="718FF83B" w:rsidR="00E67CC4" w:rsidRPr="00C972F1" w:rsidRDefault="00E67CC4" w:rsidP="00E67CC4">
      <w:pPr>
        <w:rPr>
          <w:sz w:val="24"/>
          <w:lang w:eastAsia="zh-TW"/>
        </w:rPr>
      </w:pPr>
      <w:r>
        <w:rPr>
          <w:sz w:val="24"/>
          <w:lang w:eastAsia="zh-TW"/>
        </w:rPr>
        <w:t>DoveTree Medicines is a biotech company founded by Dr. Gregory Verdine, a scientist-entrepreneur associated with first-in-class drug discovery and the idea of tackling historically difficult targets for oncology, immunology, and neurological disease. For XtalPi, the collaboration with DoveTree in August 2025 is a representative shift from a traditional SaaS company to a platform-biotech economics model</w:t>
      </w:r>
      <w:bookmarkStart w:id="120" w:name="OLE_LINK99"/>
      <w:bookmarkStart w:id="121" w:name="OLE_LINK100"/>
      <w:r>
        <w:rPr>
          <w:rStyle w:val="EndnoteReference"/>
          <w:sz w:val="24"/>
          <w:lang w:eastAsia="zh-TW"/>
        </w:rPr>
        <w:endnoteReference w:id="40"/>
      </w:r>
      <w:r>
        <w:rPr>
          <w:sz w:val="24"/>
          <w:lang w:eastAsia="zh-TW"/>
        </w:rPr>
        <w:t>.</w:t>
      </w:r>
      <w:bookmarkEnd w:id="120"/>
      <w:bookmarkEnd w:id="121"/>
      <w:r>
        <w:rPr>
          <w:sz w:val="24"/>
          <w:lang w:eastAsia="zh-TW"/>
        </w:rPr>
        <w:t xml:space="preserve"> The strategic collaboration with DoveTree worth up to US$5.99 billion, with a US$51 million received upfront and US$49 million in additional near-term payments, plus up to US$5.89 billion in later development and commercial milestones, alongside tiered royalties</w:t>
      </w:r>
      <w:r>
        <w:rPr>
          <w:rStyle w:val="EndnoteReference"/>
          <w:sz w:val="24"/>
          <w:lang w:eastAsia="zh-TW"/>
        </w:rPr>
        <w:endnoteReference w:id="41"/>
      </w:r>
      <w:r>
        <w:rPr>
          <w:sz w:val="24"/>
          <w:lang w:eastAsia="zh-TW"/>
        </w:rPr>
        <w:t>. During the six months ended June 30, 2025, XtalPi had already achieved the first-phase milestone and recognized the US$51 million initial payment as revenue</w:t>
      </w:r>
      <w:r>
        <w:rPr>
          <w:rStyle w:val="EndnoteReference"/>
          <w:sz w:val="24"/>
          <w:lang w:eastAsia="zh-TW"/>
        </w:rPr>
        <w:endnoteReference w:id="42"/>
      </w:r>
      <w:r>
        <w:rPr>
          <w:sz w:val="24"/>
          <w:lang w:eastAsia="zh-TW"/>
        </w:rPr>
        <w:t>. Which means XtalPi converted the collaboration into recognized revenue.</w:t>
      </w:r>
    </w:p>
    <w:bookmarkEnd w:id="118"/>
    <w:bookmarkEnd w:id="119"/>
    <w:p w14:paraId="423624E2" w14:textId="77777777" w:rsidR="00EC0122" w:rsidRDefault="00EC0122" w:rsidP="00E67CC4">
      <w:pPr>
        <w:rPr>
          <w:sz w:val="24"/>
          <w:lang w:eastAsia="zh-TW"/>
        </w:rPr>
      </w:pPr>
    </w:p>
    <w:p w14:paraId="656CB6B1" w14:textId="4E94ABE6" w:rsidR="00EC0122" w:rsidRPr="00EC0122" w:rsidRDefault="00EC0122" w:rsidP="00EC0122">
      <w:pPr>
        <w:rPr>
          <w:b/>
          <w:color w:val="1F487C"/>
          <w:sz w:val="24"/>
        </w:rPr>
      </w:pPr>
      <w:r>
        <w:rPr>
          <w:b/>
          <w:color w:val="1F487C"/>
          <w:sz w:val="24"/>
        </w:rPr>
        <w:t>Conclusion</w:t>
      </w:r>
    </w:p>
    <w:p w14:paraId="0303D9FE" w14:textId="1396787C" w:rsidR="00E67CC4" w:rsidRPr="00C972F1" w:rsidRDefault="00EC0122" w:rsidP="00192C2C">
      <w:pPr>
        <w:spacing w:after="120"/>
        <w:ind w:firstLine="0"/>
        <w:rPr>
          <w:sz w:val="24"/>
          <w:lang w:eastAsia="zh-TW"/>
        </w:rPr>
      </w:pPr>
      <w:bookmarkStart w:id="122" w:name="OLE_LINK59"/>
      <w:bookmarkStart w:id="123" w:name="OLE_LINK60"/>
      <w:r>
        <w:rPr>
          <w:sz w:val="24"/>
        </w:rPr>
        <w:t xml:space="preserve">The strategic implication is that customers are not only paying for isolated software outputs. They are increasingly using XtalPi in embedded discovery workflows and milestone-based projects. That is exactly the direction investors should want to see, because it supports deeper account penetration and potentially higher-value economics over time. However, commercial validation also reveals a weakness: scale is still concentrated. </w:t>
      </w:r>
      <w:bookmarkEnd w:id="122"/>
      <w:bookmarkEnd w:id="123"/>
    </w:p>
    <w:p w14:paraId="20DE8AE6" w14:textId="77777777" w:rsidR="00C2482E" w:rsidRDefault="00C2482E" w:rsidP="00E67CC4">
      <w:pPr>
        <w:pStyle w:val="Heading1"/>
        <w:ind w:left="0" w:firstLine="0"/>
      </w:pPr>
      <w:bookmarkStart w:id="124" w:name="OLE_LINK147"/>
      <w:bookmarkStart w:id="125" w:name="OLE_LINK148"/>
    </w:p>
    <w:p w14:paraId="7AD430A9" w14:textId="77777777" w:rsidR="00C2482E" w:rsidRDefault="00C2482E" w:rsidP="00E67CC4">
      <w:pPr>
        <w:pStyle w:val="Heading1"/>
        <w:ind w:left="0" w:firstLine="0"/>
      </w:pPr>
    </w:p>
    <w:p w14:paraId="64315501" w14:textId="77777777" w:rsidR="00C2482E" w:rsidRDefault="00C2482E" w:rsidP="00E67CC4">
      <w:pPr>
        <w:ind w:left="0" w:firstLine="0"/>
        <w:rPr>
          <w:sz w:val="24"/>
        </w:rPr>
      </w:pPr>
    </w:p>
    <w:p w14:paraId="1D376055" w14:textId="77777777" w:rsidR="00192C2C" w:rsidRDefault="00192C2C" w:rsidP="00E67CC4">
      <w:pPr>
        <w:ind w:left="0" w:firstLine="0"/>
        <w:rPr>
          <w:sz w:val="24"/>
        </w:rPr>
      </w:pPr>
    </w:p>
    <w:p w14:paraId="16A082BF" w14:textId="77777777" w:rsidR="00192C2C" w:rsidRDefault="00192C2C" w:rsidP="00E67CC4">
      <w:pPr>
        <w:ind w:left="0" w:firstLine="0"/>
        <w:rPr>
          <w:sz w:val="24"/>
        </w:rPr>
      </w:pPr>
    </w:p>
    <w:p w14:paraId="616C557B" w14:textId="73B983CA" w:rsidR="00C2482E" w:rsidRPr="00C2482E" w:rsidRDefault="00C2482E" w:rsidP="00C2482E">
      <w:pPr>
        <w:pStyle w:val="Heading1"/>
        <w:ind w:left="0" w:firstLine="0"/>
      </w:pPr>
      <w:bookmarkStart w:id="126" w:name="_Toc227590150"/>
      <w:bookmarkStart w:id="127" w:name="_Toc227601750"/>
      <w:bookmarkStart w:id="128" w:name="_Toc227601872"/>
      <w:r>
        <w:lastRenderedPageBreak/>
        <w:t>Moat</w:t>
      </w:r>
      <w:bookmarkEnd w:id="126"/>
      <w:bookmarkEnd w:id="127"/>
      <w:bookmarkEnd w:id="128"/>
    </w:p>
    <w:p w14:paraId="211A5730" w14:textId="6704B3A8" w:rsidR="00E67CC4" w:rsidRPr="00C972F1" w:rsidRDefault="00E67CC4" w:rsidP="00E67CC4">
      <w:pPr>
        <w:ind w:left="0" w:firstLine="0"/>
        <w:rPr>
          <w:sz w:val="24"/>
          <w:lang w:eastAsia="zh-TW"/>
        </w:rPr>
      </w:pPr>
      <w:r>
        <w:rPr>
          <w:sz w:val="24"/>
        </w:rPr>
        <w:t>XtalPi’s moat rests on three reinforcing advantages: a closed-loop R&amp;D system, a cross-scientific workflow and broad platform, and a cash flow strong enough to increase risk resilience.</w:t>
      </w:r>
    </w:p>
    <w:p w14:paraId="0A8F8131" w14:textId="77777777" w:rsidR="00E67CC4" w:rsidRPr="00C972F1" w:rsidRDefault="00E67CC4" w:rsidP="00E67CC4">
      <w:pPr>
        <w:rPr>
          <w:sz w:val="24"/>
          <w:lang w:eastAsia="zh-TW"/>
        </w:rPr>
      </w:pPr>
    </w:p>
    <w:p w14:paraId="3E5BE37B" w14:textId="77777777" w:rsidR="00E67CC4" w:rsidRPr="00C972F1" w:rsidRDefault="00E67CC4" w:rsidP="00E67CC4">
      <w:pPr>
        <w:rPr>
          <w:b/>
          <w:color w:val="1F487C"/>
          <w:sz w:val="24"/>
        </w:rPr>
      </w:pPr>
      <w:bookmarkStart w:id="129" w:name="OLE_LINK171"/>
      <w:bookmarkStart w:id="130" w:name="OLE_LINK172"/>
      <w:r>
        <w:rPr>
          <w:b/>
          <w:color w:val="1F487C"/>
          <w:sz w:val="24"/>
        </w:rPr>
        <w:t>Closed-loop System</w:t>
      </w:r>
    </w:p>
    <w:bookmarkEnd w:id="129"/>
    <w:bookmarkEnd w:id="130"/>
    <w:p w14:paraId="6632C5BD" w14:textId="3D92204F" w:rsidR="00E67CC4" w:rsidRPr="00C972F1" w:rsidRDefault="00261A0D" w:rsidP="00E67CC4">
      <w:pPr>
        <w:rPr>
          <w:sz w:val="24"/>
        </w:rPr>
      </w:pPr>
      <w:r>
        <w:rPr>
          <w:sz w:val="24"/>
        </w:rPr>
        <w:t>XtalPi's core moat is an integrated closed-loop R&amp;D system that connects AI prediction, robotic experimentation, and data feedback into a closed-loop workflow. By 2025, the closed-loop platform has developed more than 200 AI models and more than 10,000 experiments per week, enabling rapid iteration between model output and experimental validation</w:t>
      </w:r>
      <w:r>
        <w:rPr>
          <w:rStyle w:val="EndnoteReference"/>
          <w:sz w:val="24"/>
        </w:rPr>
        <w:endnoteReference w:id="43"/>
      </w:r>
      <w:r>
        <w:rPr>
          <w:sz w:val="24"/>
        </w:rPr>
        <w:t xml:space="preserve">. </w:t>
      </w:r>
    </w:p>
    <w:p w14:paraId="44D8DE9E" w14:textId="77777777" w:rsidR="00E67CC4" w:rsidRPr="00C972F1" w:rsidRDefault="00E67CC4" w:rsidP="00E67CC4">
      <w:pPr>
        <w:rPr>
          <w:sz w:val="24"/>
        </w:rPr>
      </w:pPr>
    </w:p>
    <w:p w14:paraId="4EE13002" w14:textId="4842ED02" w:rsidR="00E67CC4" w:rsidRPr="00C972F1" w:rsidRDefault="00261A0D" w:rsidP="00E67CC4">
      <w:pPr>
        <w:rPr>
          <w:sz w:val="24"/>
          <w:lang w:eastAsia="zh-TW"/>
        </w:rPr>
      </w:pPr>
      <w:r>
        <w:rPr>
          <w:sz w:val="24"/>
        </w:rPr>
        <w:t>This structure allows the experimental results to continuously improve the accuracy of the model and thus improve the prediction success rate. XtalPi is more than just software, it develops both computational and experimental layers to achieve a composite data flywheel that can be enhanced with increased use and scale, achieving a positive feedback mechanism</w:t>
      </w:r>
      <w:r>
        <w:rPr>
          <w:rStyle w:val="EndnoteReference"/>
          <w:sz w:val="24"/>
        </w:rPr>
        <w:endnoteReference w:id="44"/>
      </w:r>
      <w:r>
        <w:rPr>
          <w:sz w:val="24"/>
        </w:rPr>
        <w:t>.</w:t>
      </w:r>
    </w:p>
    <w:p w14:paraId="2FFBAA0C" w14:textId="77777777" w:rsidR="00E67CC4" w:rsidRPr="00C972F1" w:rsidRDefault="00E67CC4" w:rsidP="00E67CC4">
      <w:pPr>
        <w:rPr>
          <w:b/>
          <w:color w:val="1F487C"/>
          <w:sz w:val="24"/>
        </w:rPr>
      </w:pPr>
    </w:p>
    <w:p w14:paraId="64B768B9" w14:textId="77777777" w:rsidR="00E67CC4" w:rsidRPr="00C972F1" w:rsidRDefault="00E67CC4" w:rsidP="00E67CC4">
      <w:pPr>
        <w:rPr>
          <w:b/>
          <w:color w:val="1F487C"/>
          <w:sz w:val="24"/>
        </w:rPr>
      </w:pPr>
      <w:bookmarkStart w:id="133" w:name="OLE_LINK173"/>
      <w:bookmarkStart w:id="134" w:name="OLE_LINK174"/>
      <w:r>
        <w:rPr>
          <w:b/>
          <w:color w:val="1F487C"/>
          <w:sz w:val="24"/>
        </w:rPr>
        <w:t>Platform Breadth</w:t>
      </w:r>
    </w:p>
    <w:bookmarkEnd w:id="133"/>
    <w:bookmarkEnd w:id="134"/>
    <w:p w14:paraId="6B395D4B" w14:textId="31766681" w:rsidR="00E67CC4" w:rsidRPr="00C972F1" w:rsidRDefault="00261A0D" w:rsidP="00E67CC4">
      <w:pPr>
        <w:rPr>
          <w:sz w:val="24"/>
        </w:rPr>
      </w:pPr>
      <w:r>
        <w:rPr>
          <w:sz w:val="24"/>
        </w:rPr>
        <w:t>The second moat is the platform width. XtalPi spans small molecule, macromolecular and materials science. By 2025, the company serves 17 of the world's top 20 pharmaceutical companies and is expanding its capabilities to molecular gels, peptides, oligonucleotides, and new materials. XtalPi supports multiple stages of the R&amp;D process within a single platform, from molecular design to synthesis and screening, and this breadth increases customer engagement. It can also reuse the underlying AI models and data infrastructure in different applications, reducing reliance on a single market segment</w:t>
      </w:r>
      <w:r>
        <w:rPr>
          <w:rStyle w:val="EndnoteReference"/>
          <w:sz w:val="24"/>
        </w:rPr>
        <w:endnoteReference w:id="45"/>
      </w:r>
      <w:r>
        <w:rPr>
          <w:sz w:val="24"/>
        </w:rPr>
        <w:t>.</w:t>
      </w:r>
    </w:p>
    <w:p w14:paraId="3B42C8EB" w14:textId="77777777" w:rsidR="00E67CC4" w:rsidRPr="00C972F1" w:rsidRDefault="00E67CC4" w:rsidP="00E67CC4">
      <w:pPr>
        <w:rPr>
          <w:b/>
          <w:color w:val="1F487C"/>
          <w:sz w:val="24"/>
        </w:rPr>
      </w:pPr>
    </w:p>
    <w:p w14:paraId="0C22B491" w14:textId="77777777" w:rsidR="00E67CC4" w:rsidRPr="00C972F1" w:rsidRDefault="00E67CC4" w:rsidP="00E67CC4">
      <w:pPr>
        <w:rPr>
          <w:b/>
          <w:color w:val="1F487C"/>
          <w:sz w:val="24"/>
        </w:rPr>
      </w:pPr>
      <w:bookmarkStart w:id="135" w:name="OLE_LINK175"/>
      <w:bookmarkStart w:id="136" w:name="OLE_LINK176"/>
      <w:bookmarkStart w:id="137" w:name="OLE_LINK159"/>
      <w:bookmarkStart w:id="138" w:name="OLE_LINK160"/>
      <w:r>
        <w:rPr>
          <w:b/>
          <w:color w:val="1F487C"/>
          <w:sz w:val="24"/>
        </w:rPr>
        <w:t>Balance-sheet Strength</w:t>
      </w:r>
    </w:p>
    <w:bookmarkEnd w:id="135"/>
    <w:bookmarkEnd w:id="136"/>
    <w:p w14:paraId="2A75E64F" w14:textId="7B856A2F" w:rsidR="00E67CC4" w:rsidRDefault="00261A0D" w:rsidP="00E67CC4">
      <w:pPr>
        <w:rPr>
          <w:sz w:val="24"/>
        </w:rPr>
      </w:pPr>
      <w:r>
        <w:rPr>
          <w:sz w:val="24"/>
        </w:rPr>
        <w:t xml:space="preserve">XtalPi's strong balance sheet </w:t>
      </w:r>
      <w:r>
        <w:rPr>
          <w:sz w:val="24"/>
          <w:lang w:eastAsia="zh-TW"/>
        </w:rPr>
        <w:t>give</w:t>
      </w:r>
      <w:r>
        <w:rPr>
          <w:rFonts w:hint="eastAsia"/>
          <w:sz w:val="24"/>
          <w:lang w:eastAsia="zh-TW"/>
        </w:rPr>
        <w:t>s</w:t>
      </w:r>
      <w:r>
        <w:rPr>
          <w:sz w:val="24"/>
        </w:rPr>
        <w:t xml:space="preserve"> the company sufficient cash flow to support the expansion of the platform without being forced to make short-term funding decisions. In 2025, XtalPi reported cash of 7.07 billion yuan and total equity of 9.43 billion yuan</w:t>
      </w:r>
      <w:r>
        <w:rPr>
          <w:rStyle w:val="EndnoteReference"/>
          <w:sz w:val="24"/>
        </w:rPr>
        <w:endnoteReference w:id="46"/>
      </w:r>
      <w:r>
        <w:rPr>
          <w:sz w:val="24"/>
        </w:rPr>
        <w:t>. In 2026, an additional 2.54 billion yuan of convertible bonds will be issued to enhance liquidity and financing capacity</w:t>
      </w:r>
      <w:r>
        <w:rPr>
          <w:rStyle w:val="EndnoteReference"/>
          <w:sz w:val="24"/>
        </w:rPr>
        <w:endnoteReference w:id="47"/>
      </w:r>
      <w:r>
        <w:rPr>
          <w:sz w:val="24"/>
        </w:rPr>
        <w:t xml:space="preserve">. </w:t>
      </w:r>
    </w:p>
    <w:p w14:paraId="3B0224FD" w14:textId="77777777" w:rsidR="00692CD4" w:rsidRPr="00692CD4" w:rsidRDefault="00692CD4" w:rsidP="00E67CC4">
      <w:pPr>
        <w:rPr>
          <w:sz w:val="24"/>
        </w:rPr>
      </w:pPr>
    </w:p>
    <w:p w14:paraId="56877D34" w14:textId="77777777" w:rsidR="00692CD4" w:rsidRDefault="00692CD4" w:rsidP="00261A0D">
      <w:pPr>
        <w:ind w:left="0" w:firstLine="0"/>
        <w:rPr>
          <w:sz w:val="24"/>
        </w:rPr>
      </w:pPr>
    </w:p>
    <w:bookmarkEnd w:id="124"/>
    <w:bookmarkEnd w:id="125"/>
    <w:bookmarkEnd w:id="137"/>
    <w:bookmarkEnd w:id="138"/>
    <w:p w14:paraId="03BA74F2" w14:textId="77777777" w:rsidR="00E67CC4" w:rsidRPr="00C972F1" w:rsidRDefault="00E67CC4" w:rsidP="00E67CC4">
      <w:pPr>
        <w:rPr>
          <w:sz w:val="24"/>
        </w:rPr>
      </w:pPr>
      <w:r>
        <w:rPr>
          <w:noProof/>
          <w:sz w:val="24"/>
        </w:rPr>
        <mc:AlternateContent>
          <mc:Choice Requires="wpg">
            <w:drawing>
              <wp:inline distT="0" distB="0" distL="0" distR="0" wp14:anchorId="7FE14E9D" wp14:editId="0191CA0F">
                <wp:extent cx="6824472" cy="6096"/>
                <wp:effectExtent l="0" t="0" r="0" b="0"/>
                <wp:docPr id="1924612966" name="Group 1924612966"/>
                <wp:cNvGraphicFramePr/>
                <a:graphic xmlns:a="http://schemas.openxmlformats.org/drawingml/2006/main">
                  <a:graphicData uri="http://schemas.microsoft.com/office/word/2010/wordprocessingGroup">
                    <wpg:wgp>
                      <wpg:cNvGrpSpPr/>
                      <wpg:grpSpPr>
                        <a:xfrm>
                          <a:off x="0" y="0"/>
                          <a:ext cx="6824472" cy="6096"/>
                          <a:chOff x="0" y="0"/>
                          <a:chExt cx="6824472" cy="6096"/>
                        </a:xfrm>
                      </wpg:grpSpPr>
                      <wps:wsp>
                        <wps:cNvPr id="1112908869" name="Shape 61779"/>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1D7236B" id="Group 1924612966" o:spid="_x0000_s1026" style="width:537.35pt;height:.5pt;mso-position-horizontal-relative:char;mso-position-vertical-relative:line" coordsize="6824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">
                <v:shape id="Shape 61779"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" path="m,l6824472,r,9144l,9144,,e" fillcolor="black" stroked="f" strokeweight="0">
                  <v:stroke miterlimit="66585f" joinstyle="miter"/>
                  <v:path arrowok="t" textboxrect="0,0,6824472,9144"/>
                </v:shape>
                <w10:anchorlock/>
              </v:group>
            </w:pict>
          </mc:Fallback>
        </mc:AlternateContent>
      </w:r>
    </w:p>
    <w:p w14:paraId="2325279B" w14:textId="77777777" w:rsidR="00E67CC4" w:rsidRPr="00C972F1" w:rsidRDefault="00E67CC4" w:rsidP="00261A0D">
      <w:pPr>
        <w:jc w:val="center"/>
        <w:rPr>
          <w:sz w:val="24"/>
        </w:rPr>
      </w:pPr>
      <w:r>
        <w:rPr>
          <w:noProof/>
          <w:sz w:val="24"/>
          <w:lang w:eastAsia="zh-TW"/>
        </w:rPr>
        <w:lastRenderedPageBreak/>
        <w:drawing>
          <wp:inline distT="0" distB="0" distL="0" distR="0" wp14:anchorId="51016003" wp14:editId="3CCD46A2">
            <wp:extent cx="5731510" cy="3575050"/>
            <wp:effectExtent l="0" t="0" r="0" b="6350"/>
            <wp:docPr id="631748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48050" name="Picture 63174805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575050"/>
                    </a:xfrm>
                    <a:prstGeom prst="rect">
                      <a:avLst/>
                    </a:prstGeom>
                  </pic:spPr>
                </pic:pic>
              </a:graphicData>
            </a:graphic>
          </wp:inline>
        </w:drawing>
      </w:r>
    </w:p>
    <w:p w14:paraId="636D27EB" w14:textId="4DAD3FE0" w:rsidR="00E67CC4" w:rsidRPr="00C972F1" w:rsidRDefault="00E67CC4" w:rsidP="00C2482E">
      <w:pPr>
        <w:jc w:val="center"/>
        <w:rPr>
          <w:sz w:val="24"/>
        </w:rPr>
      </w:pPr>
      <w:r>
        <w:rPr>
          <w:sz w:val="24"/>
        </w:rPr>
        <w:t>Figure 7. Cash balance of XtalPi in 2024 and 2025.</w:t>
      </w:r>
    </w:p>
    <w:p w14:paraId="6DA14E91" w14:textId="77777777" w:rsidR="00E67CC4" w:rsidRPr="00C972F1" w:rsidRDefault="00E67CC4" w:rsidP="00E67CC4">
      <w:pPr>
        <w:rPr>
          <w:sz w:val="24"/>
        </w:rPr>
      </w:pPr>
      <w:r>
        <w:rPr>
          <w:noProof/>
          <w:sz w:val="24"/>
        </w:rPr>
        <mc:AlternateContent>
          <mc:Choice Requires="wpg">
            <w:drawing>
              <wp:inline distT="0" distB="0" distL="0" distR="0" wp14:anchorId="2A1B773D" wp14:editId="7ABA3673">
                <wp:extent cx="6824472" cy="6096"/>
                <wp:effectExtent l="0" t="0" r="0" b="0"/>
                <wp:docPr id="1246021521" name="Group 1246021521"/>
                <wp:cNvGraphicFramePr/>
                <a:graphic xmlns:a="http://schemas.openxmlformats.org/drawingml/2006/main">
                  <a:graphicData uri="http://schemas.microsoft.com/office/word/2010/wordprocessingGroup">
                    <wpg:wgp>
                      <wpg:cNvGrpSpPr/>
                      <wpg:grpSpPr>
                        <a:xfrm>
                          <a:off x="0" y="0"/>
                          <a:ext cx="6824472" cy="6096"/>
                          <a:chOff x="0" y="0"/>
                          <a:chExt cx="6824472" cy="6096"/>
                        </a:xfrm>
                      </wpg:grpSpPr>
                      <wps:wsp>
                        <wps:cNvPr id="262951087" name="Shape 61779"/>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29861ED" id="Group 1246021521" o:spid="_x0000_s1026" style="width:537.35pt;height:.5pt;mso-position-horizontal-relative:char;mso-position-vertical-relative:line" coordsize="6824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">
                <v:shape id="Shape 61779"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" path="m,l6824472,r,9144l,9144,,e" fillcolor="black" stroked="f" strokeweight="0">
                  <v:stroke miterlimit="66585f" joinstyle="miter"/>
                  <v:path arrowok="t" textboxrect="0,0,6824472,9144"/>
                </v:shape>
                <w10:anchorlock/>
              </v:group>
            </w:pict>
          </mc:Fallback>
        </mc:AlternateContent>
      </w:r>
    </w:p>
    <w:p w14:paraId="7C7B814F" w14:textId="77777777" w:rsidR="006D474B" w:rsidRDefault="006D474B" w:rsidP="00E67CC4">
      <w:pPr>
        <w:rPr>
          <w:sz w:val="24"/>
        </w:rPr>
      </w:pPr>
    </w:p>
    <w:p w14:paraId="529F3922" w14:textId="77777777" w:rsidR="00C2482E" w:rsidRDefault="00C2482E" w:rsidP="00C2482E">
      <w:pPr>
        <w:rPr>
          <w:lang w:val="en-HK" w:eastAsia="zh-TW" w:bidi="ar-SA"/>
        </w:rPr>
      </w:pPr>
    </w:p>
    <w:p w14:paraId="11412A93" w14:textId="77777777" w:rsidR="00C2482E" w:rsidRPr="00C2482E" w:rsidRDefault="00C2482E" w:rsidP="00C2482E">
      <w:pPr>
        <w:rPr>
          <w:lang w:val="en-HK" w:eastAsia="zh-TW" w:bidi="ar-SA"/>
        </w:rPr>
      </w:pPr>
    </w:p>
    <w:p w14:paraId="33B6B347" w14:textId="4E856DBA" w:rsidR="00E67CC4" w:rsidRPr="00261A0D" w:rsidRDefault="00E67CC4" w:rsidP="00261A0D">
      <w:pPr>
        <w:pStyle w:val="Heading1"/>
        <w:ind w:left="0" w:firstLine="0"/>
      </w:pPr>
      <w:bookmarkStart w:id="141" w:name="_Toc227590151"/>
      <w:bookmarkStart w:id="142" w:name="_Toc227601751"/>
      <w:bookmarkStart w:id="143" w:name="_Toc227601873"/>
      <w:r>
        <w:t>Competitors</w:t>
      </w:r>
      <w:bookmarkStart w:id="144" w:name="OLE_LINK219"/>
      <w:bookmarkStart w:id="145" w:name="OLE_LINK220"/>
      <w:bookmarkEnd w:id="141"/>
      <w:bookmarkEnd w:id="142"/>
      <w:bookmarkEnd w:id="143"/>
    </w:p>
    <w:p w14:paraId="030886BC" w14:textId="77777777" w:rsidR="00E67CC4" w:rsidRPr="00C2482E" w:rsidRDefault="00E67CC4" w:rsidP="00E67CC4">
      <w:pPr>
        <w:rPr>
          <w:color w:val="0F4761" w:themeColor="accent1" w:themeShade="BF"/>
          <w:sz w:val="24"/>
        </w:rPr>
      </w:pPr>
      <w:bookmarkStart w:id="146" w:name="OLE_LINK165"/>
      <w:bookmarkStart w:id="147" w:name="OLE_LINK166"/>
      <w:r>
        <w:rPr>
          <w:rFonts w:asciiTheme="minorHAnsi" w:eastAsia="Times New Roman" w:hAnsiTheme="minorHAnsi" w:cs="Times New Roman"/>
          <w:b/>
          <w:bCs/>
          <w:color w:val="0F4761" w:themeColor="accent1" w:themeShade="BF"/>
          <w:kern w:val="0"/>
          <w:sz w:val="24"/>
          <w:lang w:eastAsia="zh-TW"/>
          <w14:ligatures w14:val="none"/>
        </w:rPr>
        <w:t>Insilico</w:t>
      </w:r>
      <w:r>
        <w:rPr>
          <w:rFonts w:eastAsia="Times New Roman" w:cs="Times New Roman"/>
          <w:b/>
          <w:bCs/>
          <w:color w:val="0F4761" w:themeColor="accent1" w:themeShade="BF"/>
          <w:kern w:val="0"/>
          <w:sz w:val="24"/>
          <w:lang w:eastAsia="zh-TW"/>
          <w14:ligatures w14:val="none"/>
        </w:rPr>
        <w:t xml:space="preserve"> Medicine (3696.HK)</w:t>
      </w:r>
      <w:r>
        <w:rPr>
          <w:rFonts w:eastAsia="Times New Roman" w:cs="Times New Roman"/>
          <w:b/>
          <w:bCs/>
          <w:noProof/>
          <w:color w:val="0F4761" w:themeColor="accent1" w:themeShade="BF"/>
          <w:kern w:val="0"/>
          <w:sz w:val="24"/>
          <w:lang w:eastAsia="zh-TW"/>
        </w:rPr>
        <w:drawing>
          <wp:inline distT="0" distB="0" distL="0" distR="0" wp14:anchorId="54C7CB11" wp14:editId="426E0C4F">
            <wp:extent cx="1817649" cy="709812"/>
            <wp:effectExtent l="0" t="0" r="0" b="1905"/>
            <wp:docPr id="970154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54571" name="Picture 97015457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34219" cy="716283"/>
                    </a:xfrm>
                    <a:prstGeom prst="rect">
                      <a:avLst/>
                    </a:prstGeom>
                  </pic:spPr>
                </pic:pic>
              </a:graphicData>
            </a:graphic>
          </wp:inline>
        </w:drawing>
      </w:r>
      <w:r>
        <w:rPr>
          <w:color w:val="0F4761" w:themeColor="accent1" w:themeShade="BF"/>
          <w:sz w:val="24"/>
        </w:rPr>
        <w:t xml:space="preserve">                                                  </w:t>
      </w:r>
    </w:p>
    <w:p w14:paraId="792588E6" w14:textId="77777777" w:rsidR="00E67CC4" w:rsidRPr="00C2482E" w:rsidRDefault="00E67CC4" w:rsidP="00E67CC4">
      <w:pPr>
        <w:rPr>
          <w:rFonts w:eastAsia="Times New Roman" w:cs="Times New Roman"/>
          <w:color w:val="0F4761" w:themeColor="accent1" w:themeShade="BF"/>
          <w:kern w:val="0"/>
          <w:sz w:val="24"/>
          <w:lang w:eastAsia="zh-TW"/>
          <w14:ligatures w14:val="none"/>
        </w:rPr>
      </w:pPr>
      <w:r>
        <w:rPr>
          <w:rFonts w:eastAsia="Times New Roman" w:cs="Times New Roman"/>
          <w:color w:val="0F4761" w:themeColor="accent1" w:themeShade="BF"/>
          <w:kern w:val="0"/>
          <w:sz w:val="24"/>
          <w:lang w:eastAsia="zh-TW"/>
          <w14:ligatures w14:val="none"/>
        </w:rPr>
        <w:t>Specialties: AI in drug design and aging research</w:t>
      </w:r>
    </w:p>
    <w:p w14:paraId="3001DF03" w14:textId="77777777" w:rsidR="00E67CC4" w:rsidRPr="00C972F1" w:rsidRDefault="00E67CC4" w:rsidP="00E67CC4">
      <w:pPr>
        <w:rPr>
          <w:rFonts w:eastAsia="Times New Roman" w:cs="Times New Roman"/>
          <w:color w:val="0E2841" w:themeColor="text2"/>
          <w:kern w:val="0"/>
          <w:sz w:val="24"/>
          <w:lang w:eastAsia="zh-TW"/>
          <w14:ligatures w14:val="none"/>
        </w:rPr>
      </w:pPr>
    </w:p>
    <w:p w14:paraId="75BFA835" w14:textId="65FFBEEA" w:rsidR="00261A0D" w:rsidRPr="00716CCA" w:rsidRDefault="00261A0D" w:rsidP="00261A0D">
      <w:pPr>
        <w:rPr>
          <w:rFonts w:eastAsia="Times New Roman" w:cs="Times New Roman"/>
          <w:kern w:val="0"/>
          <w:sz w:val="24"/>
          <w:lang w:eastAsia="zh-TW"/>
          <w14:ligatures w14:val="none"/>
        </w:rPr>
      </w:pPr>
      <w:r>
        <w:rPr>
          <w:rFonts w:eastAsia="Times New Roman" w:cs="Times New Roman"/>
          <w:kern w:val="0"/>
          <w:sz w:val="24"/>
          <w:lang w:eastAsia="zh-TW"/>
          <w14:ligatures w14:val="none"/>
        </w:rPr>
        <w:t>Medicine is XtalPi's closest direct competitor, targeting the same pharmaceutical and biotech R&amp;D budgets. Their strategic positioning is slightly different, with insilico being an AI biotechnology company with a pipeline of patented drugs, and XtalPi focusing on platform infrastructure. By 2025, InSilico served 13 of the world's top 20 pharmaceutical companies, generated $56.2 million in revenue and maintained $393.3 million in cash</w:t>
      </w:r>
      <w:r>
        <w:rPr>
          <w:rStyle w:val="EndnoteReference"/>
          <w:rFonts w:eastAsia="Times New Roman" w:cs="Times New Roman"/>
          <w:kern w:val="0"/>
          <w:sz w:val="24"/>
          <w:lang w:eastAsia="zh-TW"/>
          <w14:ligatures w14:val="none"/>
        </w:rPr>
        <w:endnoteReference w:id="48"/>
      </w:r>
      <w:r>
        <w:rPr>
          <w:rFonts w:ascii="PingFang TC" w:eastAsia="PingFang TC" w:hAnsi="PingFang TC" w:cs="PingFang TC" w:hint="eastAsia"/>
          <w:kern w:val="0"/>
          <w:sz w:val="24"/>
          <w:lang w:eastAsia="zh-TW"/>
          <w14:ligatures w14:val="none"/>
        </w:rPr>
        <w:t>.</w:t>
      </w:r>
      <w:r>
        <w:rPr>
          <w:rFonts w:ascii="PingFang TC" w:eastAsia="PingFang TC" w:hAnsi="PingFang TC" w:cs="PingFang TC"/>
          <w:kern w:val="0"/>
          <w:sz w:val="24"/>
          <w:lang w:eastAsia="zh-TW"/>
          <w14:ligatures w14:val="none"/>
        </w:rPr>
        <w:t xml:space="preserve"> </w:t>
      </w:r>
      <w:r>
        <w:rPr>
          <w:rFonts w:eastAsia="Times New Roman" w:cs="Times New Roman"/>
          <w:kern w:val="0"/>
          <w:sz w:val="24"/>
          <w:lang w:eastAsia="zh-TW"/>
          <w14:ligatures w14:val="none"/>
        </w:rPr>
        <w:t>Its pipeline includes 28 preclinical assets and 10 clinical-stage projects, with rentosertib positioned as a key proof-of-concept for ai drug discovery</w:t>
      </w:r>
      <w:r>
        <w:rPr>
          <w:rStyle w:val="EndnoteReference"/>
          <w:rFonts w:eastAsia="Times New Roman" w:cs="Times New Roman"/>
          <w:kern w:val="0"/>
          <w:sz w:val="24"/>
          <w:lang w:eastAsia="zh-TW"/>
          <w14:ligatures w14:val="none"/>
        </w:rPr>
        <w:endnoteReference w:id="49"/>
      </w:r>
      <w:r>
        <w:rPr>
          <w:rFonts w:eastAsia="Times New Roman" w:cs="Times New Roman"/>
          <w:kern w:val="0"/>
          <w:sz w:val="24"/>
          <w:lang w:eastAsia="zh-TW"/>
          <w14:ligatures w14:val="none"/>
        </w:rPr>
        <w:t>.</w:t>
      </w:r>
    </w:p>
    <w:p w14:paraId="45018798" w14:textId="77777777" w:rsidR="00716CCA" w:rsidRDefault="00716CCA" w:rsidP="00716CCA">
      <w:pPr>
        <w:rPr>
          <w:rFonts w:eastAsia="Times New Roman" w:cs="Times New Roman"/>
          <w:kern w:val="0"/>
          <w:sz w:val="24"/>
          <w:lang w:eastAsia="zh-TW"/>
          <w14:ligatures w14:val="none"/>
        </w:rPr>
      </w:pPr>
    </w:p>
    <w:p w14:paraId="3DB312FA" w14:textId="1ABE0830" w:rsidR="00261A0D" w:rsidRPr="00716CCA" w:rsidRDefault="00261A0D" w:rsidP="00716CCA">
      <w:pPr>
        <w:rPr>
          <w:rFonts w:eastAsia="Times New Roman" w:cs="Times New Roman"/>
          <w:kern w:val="0"/>
          <w:sz w:val="24"/>
          <w:lang w:eastAsia="zh-TW"/>
          <w14:ligatures w14:val="none"/>
        </w:rPr>
      </w:pPr>
      <w:r>
        <w:rPr>
          <w:rFonts w:eastAsia="Times New Roman" w:cs="Times New Roman"/>
          <w:kern w:val="0"/>
          <w:sz w:val="24"/>
          <w:lang w:eastAsia="zh-TW"/>
          <w14:ligatures w14:val="none"/>
        </w:rPr>
        <w:t xml:space="preserve">XtalPi is more commercialized and scaled compared to Insilico, which includes higher revenues, profitability, and broader enterprise adoption. However, Insilico has higher long-term upside potential due to its pipeline </w:t>
      </w:r>
      <w:r>
        <w:rPr>
          <w:rFonts w:eastAsia="Times New Roman" w:cs="Times New Roman"/>
          <w:kern w:val="0"/>
          <w:sz w:val="24"/>
          <w:lang w:eastAsia="zh-TW"/>
          <w14:ligatures w14:val="none"/>
        </w:rPr>
        <w:lastRenderedPageBreak/>
        <w:t>ownership and direct involvement downstream of drug development. This suggests that XtalPi is stronger in terms of short-term profitability and monetization, while insilico is stronger in terms of therapeutic and breakthrough asset creation.</w:t>
      </w:r>
    </w:p>
    <w:p w14:paraId="7C6A1481" w14:textId="77777777" w:rsidR="00E67CC4" w:rsidRPr="00C2482E" w:rsidRDefault="00E67CC4" w:rsidP="00E67CC4">
      <w:pPr>
        <w:spacing w:before="100" w:beforeAutospacing="1" w:after="100" w:afterAutospacing="1" w:line="240" w:lineRule="auto"/>
        <w:rPr>
          <w:rFonts w:eastAsia="Times New Roman" w:cs="Times New Roman"/>
          <w:b/>
          <w:bCs/>
          <w:color w:val="0F4761" w:themeColor="accent1" w:themeShade="BF"/>
          <w:kern w:val="0"/>
          <w:sz w:val="24"/>
          <w:lang w:eastAsia="zh-TW"/>
          <w14:ligatures w14:val="none"/>
        </w:rPr>
      </w:pPr>
      <w:bookmarkStart w:id="148" w:name="OLE_LINK87"/>
      <w:bookmarkStart w:id="149" w:name="OLE_LINK88"/>
      <w:r>
        <w:rPr>
          <w:rFonts w:asciiTheme="minorHAnsi" w:eastAsia="Times New Roman" w:hAnsiTheme="minorHAnsi" w:cs="Times New Roman"/>
          <w:b/>
          <w:bCs/>
          <w:color w:val="0F4761" w:themeColor="accent1" w:themeShade="BF"/>
          <w:kern w:val="0"/>
          <w:sz w:val="24"/>
          <w:lang w:eastAsia="zh-TW"/>
          <w14:ligatures w14:val="none"/>
        </w:rPr>
        <w:t>Schrödinger</w:t>
      </w:r>
      <w:r>
        <w:rPr>
          <w:rFonts w:eastAsia="Times New Roman" w:cs="Times New Roman"/>
          <w:b/>
          <w:bCs/>
          <w:color w:val="0F4761" w:themeColor="accent1" w:themeShade="BF"/>
          <w:kern w:val="0"/>
          <w:sz w:val="24"/>
          <w:lang w:eastAsia="zh-TW"/>
          <w14:ligatures w14:val="none"/>
        </w:rPr>
        <w:t>(SDGR)</w:t>
      </w:r>
      <w:r>
        <w:rPr>
          <w:rFonts w:eastAsia="Times New Roman" w:cs="Times New Roman"/>
          <w:b/>
          <w:bCs/>
          <w:noProof/>
          <w:color w:val="0F4761" w:themeColor="accent1" w:themeShade="BF"/>
          <w:kern w:val="0"/>
          <w:sz w:val="24"/>
          <w:lang w:eastAsia="zh-TW"/>
        </w:rPr>
        <w:drawing>
          <wp:inline distT="0" distB="0" distL="0" distR="0" wp14:anchorId="4335B1B5" wp14:editId="7DEF3D26">
            <wp:extent cx="2486722" cy="783175"/>
            <wp:effectExtent l="0" t="0" r="2540" b="4445"/>
            <wp:docPr id="15332573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57306" name="Picture 153325730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05356" cy="789044"/>
                    </a:xfrm>
                    <a:prstGeom prst="rect">
                      <a:avLst/>
                    </a:prstGeom>
                  </pic:spPr>
                </pic:pic>
              </a:graphicData>
            </a:graphic>
          </wp:inline>
        </w:drawing>
      </w:r>
    </w:p>
    <w:p w14:paraId="0CA192DA" w14:textId="77777777" w:rsidR="00E67CC4" w:rsidRPr="00C2482E" w:rsidRDefault="00E67CC4" w:rsidP="00E67CC4">
      <w:pPr>
        <w:spacing w:before="100" w:beforeAutospacing="1" w:after="100" w:afterAutospacing="1" w:line="240" w:lineRule="auto"/>
        <w:ind w:left="0" w:firstLine="0"/>
        <w:rPr>
          <w:rFonts w:eastAsia="Times New Roman" w:cs="Times New Roman"/>
          <w:b/>
          <w:bCs/>
          <w:color w:val="0F4761" w:themeColor="accent1" w:themeShade="BF"/>
          <w:kern w:val="0"/>
          <w:sz w:val="24"/>
          <w:lang w:eastAsia="zh-TW"/>
          <w14:ligatures w14:val="none"/>
        </w:rPr>
      </w:pPr>
      <w:r>
        <w:rPr>
          <w:rFonts w:eastAsia="Times New Roman" w:cs="Times New Roman"/>
          <w:color w:val="0F4761" w:themeColor="accent1" w:themeShade="BF"/>
          <w:kern w:val="0"/>
          <w:sz w:val="24"/>
          <w:lang w:eastAsia="zh-TW"/>
          <w14:ligatures w14:val="none"/>
        </w:rPr>
        <w:t>Specialties: Molecular modelling and drug design</w:t>
      </w:r>
    </w:p>
    <w:bookmarkEnd w:id="148"/>
    <w:bookmarkEnd w:id="149"/>
    <w:p w14:paraId="0882EE1D" w14:textId="3A2D1B8B" w:rsidR="00716CCA" w:rsidRPr="00716CCA" w:rsidRDefault="00A57DC2" w:rsidP="00716CCA">
      <w:pPr>
        <w:spacing w:after="0" w:line="259" w:lineRule="auto"/>
        <w:ind w:left="0" w:right="0" w:firstLine="0"/>
        <w:jc w:val="left"/>
        <w:rPr>
          <w:sz w:val="24"/>
        </w:rPr>
      </w:pPr>
      <w:r>
        <w:rPr>
          <w:sz w:val="24"/>
        </w:rPr>
        <w:t>Schrodinger's competitive advantages lie in software quality, standardized workflows, and deep integration with large pharmaceutical customers. In 2025, the company had total revenue of $255.9 million, including $195.5 million in software revenue, $56.4 million in drug development revenue, and $402.3 million in cash</w:t>
      </w:r>
      <w:r>
        <w:rPr>
          <w:rStyle w:val="EndnoteReference"/>
          <w:sz w:val="24"/>
        </w:rPr>
        <w:endnoteReference w:id="50"/>
      </w:r>
      <w:r>
        <w:rPr>
          <w:sz w:val="24"/>
        </w:rPr>
        <w:t>. Its revenue streams are mainly supported by recurring software contracts and long-term partnerships, including a further collaboration with Eli Lilly</w:t>
      </w:r>
      <w:r>
        <w:rPr>
          <w:rStyle w:val="EndnoteReference"/>
          <w:sz w:val="24"/>
        </w:rPr>
        <w:endnoteReference w:id="51"/>
      </w:r>
      <w:r>
        <w:rPr>
          <w:sz w:val="24"/>
        </w:rPr>
        <w:t>.</w:t>
      </w:r>
    </w:p>
    <w:p w14:paraId="21F583BD" w14:textId="77777777" w:rsidR="00716CCA" w:rsidRPr="00716CCA" w:rsidRDefault="00716CCA" w:rsidP="00716CCA">
      <w:pPr>
        <w:spacing w:after="0" w:line="259" w:lineRule="auto"/>
        <w:ind w:left="0" w:right="0" w:firstLine="0"/>
        <w:jc w:val="left"/>
        <w:rPr>
          <w:sz w:val="24"/>
        </w:rPr>
      </w:pPr>
    </w:p>
    <w:p w14:paraId="382F801A" w14:textId="5F20DBF0" w:rsidR="00E67CC4" w:rsidRPr="00C972F1" w:rsidRDefault="00716CCA" w:rsidP="00716CCA">
      <w:pPr>
        <w:spacing w:after="0" w:line="259" w:lineRule="auto"/>
        <w:ind w:left="0" w:right="0" w:firstLine="0"/>
        <w:jc w:val="left"/>
        <w:rPr>
          <w:sz w:val="24"/>
          <w:lang w:eastAsia="zh-TW"/>
        </w:rPr>
      </w:pPr>
      <w:r>
        <w:rPr>
          <w:sz w:val="24"/>
        </w:rPr>
        <w:t>However, Schrödinger remains primarily a software platform</w:t>
      </w:r>
      <w:r>
        <w:rPr>
          <w:rFonts w:ascii="Microsoft JhengHei" w:eastAsia="Microsoft JhengHei" w:hAnsi="Microsoft JhengHei" w:cs="Microsoft JhengHei" w:hint="eastAsia"/>
          <w:lang w:eastAsia="zh-TW"/>
        </w:rPr>
        <w:t>,</w:t>
      </w:r>
      <w:r>
        <w:rPr>
          <w:rFonts w:ascii="Microsoft JhengHei" w:eastAsia="Microsoft JhengHei" w:hAnsi="Microsoft JhengHei" w:cs="Microsoft JhengHei"/>
          <w:lang w:eastAsia="zh-TW"/>
        </w:rPr>
        <w:t xml:space="preserve"> </w:t>
      </w:r>
      <w:r>
        <w:rPr>
          <w:sz w:val="24"/>
        </w:rPr>
        <w:t xml:space="preserve">and its drug development is a second source of revenue. In contrast, XtalPi's model extends from software to support the R&amp;D execution of the robot, enabling it to monitize computational and experimental workflows. This gives XtalPi an edge in end-to-end integration, while Schrodinger remains stronger in computational accuracy and enterprise software adoption. </w:t>
      </w:r>
    </w:p>
    <w:p w14:paraId="115248F4" w14:textId="77777777" w:rsidR="00E67CC4" w:rsidRPr="00C2482E" w:rsidRDefault="00E67CC4" w:rsidP="00E67CC4">
      <w:pPr>
        <w:spacing w:before="100" w:beforeAutospacing="1" w:after="100" w:afterAutospacing="1" w:line="240" w:lineRule="auto"/>
        <w:rPr>
          <w:rFonts w:eastAsia="Times New Roman" w:cs="Times New Roman"/>
          <w:b/>
          <w:bCs/>
          <w:color w:val="0F4761" w:themeColor="accent1" w:themeShade="BF"/>
          <w:kern w:val="0"/>
          <w:sz w:val="24"/>
          <w:lang w:eastAsia="zh-TW"/>
          <w14:ligatures w14:val="none"/>
        </w:rPr>
      </w:pPr>
      <w:bookmarkStart w:id="150" w:name="OLE_LINK89"/>
      <w:bookmarkStart w:id="151" w:name="OLE_LINK90"/>
      <w:bookmarkStart w:id="152" w:name="OLE_LINK93"/>
      <w:bookmarkStart w:id="153" w:name="OLE_LINK169"/>
      <w:bookmarkStart w:id="154" w:name="OLE_LINK170"/>
      <w:r>
        <w:rPr>
          <w:rFonts w:asciiTheme="minorHAnsi" w:eastAsia="Times New Roman" w:hAnsiTheme="minorHAnsi" w:cs="Times New Roman"/>
          <w:b/>
          <w:bCs/>
          <w:color w:val="0F4761" w:themeColor="accent1" w:themeShade="BF"/>
          <w:kern w:val="0"/>
          <w:sz w:val="24"/>
          <w:lang w:eastAsia="zh-TW"/>
          <w14:ligatures w14:val="none"/>
        </w:rPr>
        <w:t>Recursion</w:t>
      </w:r>
      <w:r>
        <w:rPr>
          <w:rFonts w:eastAsia="Times New Roman" w:cs="Times New Roman"/>
          <w:b/>
          <w:bCs/>
          <w:color w:val="0F4761" w:themeColor="accent1" w:themeShade="BF"/>
          <w:kern w:val="0"/>
          <w:sz w:val="24"/>
          <w:lang w:eastAsia="zh-TW"/>
          <w14:ligatures w14:val="none"/>
        </w:rPr>
        <w:t>(RXRX)</w:t>
      </w:r>
      <w:r>
        <w:rPr>
          <w:rFonts w:eastAsia="Times New Roman" w:cs="Times New Roman"/>
          <w:b/>
          <w:bCs/>
          <w:noProof/>
          <w:color w:val="0F4761" w:themeColor="accent1" w:themeShade="BF"/>
          <w:kern w:val="0"/>
          <w:sz w:val="24"/>
          <w:lang w:eastAsia="zh-TW"/>
        </w:rPr>
        <w:drawing>
          <wp:inline distT="0" distB="0" distL="0" distR="0" wp14:anchorId="5E09D72F" wp14:editId="0B5F7613">
            <wp:extent cx="2562329" cy="640725"/>
            <wp:effectExtent l="0" t="0" r="3175" b="0"/>
            <wp:docPr id="7108028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02872" name="Picture 71080287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39223" cy="659953"/>
                    </a:xfrm>
                    <a:prstGeom prst="rect">
                      <a:avLst/>
                    </a:prstGeom>
                  </pic:spPr>
                </pic:pic>
              </a:graphicData>
            </a:graphic>
          </wp:inline>
        </w:drawing>
      </w:r>
    </w:p>
    <w:p w14:paraId="1CC57483" w14:textId="77777777" w:rsidR="00E67CC4" w:rsidRPr="00C2482E" w:rsidRDefault="00E67CC4" w:rsidP="00E67CC4">
      <w:pPr>
        <w:spacing w:before="100" w:beforeAutospacing="1" w:after="100" w:afterAutospacing="1" w:line="240" w:lineRule="auto"/>
        <w:rPr>
          <w:rFonts w:eastAsia="Times New Roman" w:cs="Times New Roman"/>
          <w:color w:val="0F4761" w:themeColor="accent1" w:themeShade="BF"/>
          <w:kern w:val="0"/>
          <w:sz w:val="24"/>
          <w:lang w:eastAsia="zh-TW"/>
          <w14:ligatures w14:val="none"/>
        </w:rPr>
      </w:pPr>
      <w:r>
        <w:rPr>
          <w:rFonts w:eastAsia="Times New Roman" w:cs="Times New Roman"/>
          <w:color w:val="0F4761" w:themeColor="accent1" w:themeShade="BF"/>
          <w:kern w:val="0"/>
          <w:sz w:val="24"/>
          <w:lang w:eastAsia="zh-TW"/>
          <w14:ligatures w14:val="none"/>
        </w:rPr>
        <w:t>Specialties: AI and automation with biological datasets</w:t>
      </w:r>
    </w:p>
    <w:p w14:paraId="5F9312DD" w14:textId="791D599C" w:rsidR="00441D62" w:rsidRPr="00441D62" w:rsidRDefault="00A57DC2" w:rsidP="00441D62">
      <w:pPr>
        <w:spacing w:before="100" w:beforeAutospacing="1" w:after="100" w:afterAutospacing="1" w:line="240" w:lineRule="auto"/>
        <w:rPr>
          <w:rFonts w:asciiTheme="minorHAnsi" w:eastAsia="Times New Roman" w:hAnsiTheme="minorHAnsi" w:cs="Times New Roman"/>
          <w:kern w:val="0"/>
          <w:sz w:val="24"/>
          <w:lang w:eastAsia="zh-TW"/>
          <w14:ligatures w14:val="none"/>
        </w:rPr>
      </w:pPr>
      <w:r>
        <w:rPr>
          <w:rFonts w:asciiTheme="minorHAnsi" w:eastAsia="Times New Roman" w:hAnsiTheme="minorHAnsi" w:cs="Times New Roman"/>
          <w:kern w:val="0"/>
          <w:sz w:val="24"/>
          <w:lang w:eastAsia="zh-TW"/>
          <w14:ligatures w14:val="none"/>
        </w:rPr>
        <w:t>Recursion is TechBio's main competitor, and its strength lies in biological data scale and automated discovery infrastructure. Like XtalPi, its platform combines proprietary multimodal datasets, automated biological and chemical laboratories, and industrial-scale experiments. And merged with Exscientia in 2024</w:t>
      </w:r>
      <w:r>
        <w:rPr>
          <w:rStyle w:val="EndnoteReference"/>
          <w:rFonts w:asciiTheme="minorHAnsi" w:eastAsia="Times New Roman" w:hAnsiTheme="minorHAnsi" w:cs="Times New Roman"/>
          <w:kern w:val="0"/>
          <w:sz w:val="24"/>
          <w:lang w:eastAsia="zh-TW"/>
          <w14:ligatures w14:val="none"/>
        </w:rPr>
        <w:endnoteReference w:id="52"/>
      </w:r>
      <w:r>
        <w:rPr>
          <w:rFonts w:asciiTheme="minorHAnsi" w:eastAsia="Times New Roman" w:hAnsiTheme="minorHAnsi" w:cs="Times New Roman"/>
          <w:kern w:val="0"/>
          <w:sz w:val="24"/>
          <w:lang w:eastAsia="zh-TW"/>
          <w14:ligatures w14:val="none"/>
        </w:rPr>
        <w:t>. However, Recursion remains investment-led rather than commercially mature.</w:t>
      </w:r>
    </w:p>
    <w:bookmarkEnd w:id="144"/>
    <w:bookmarkEnd w:id="145"/>
    <w:p w14:paraId="79C9B015" w14:textId="2847A33F" w:rsidR="00441D62" w:rsidRPr="00C972F1" w:rsidRDefault="00441D62" w:rsidP="00441D62">
      <w:pPr>
        <w:spacing w:before="100" w:beforeAutospacing="1" w:after="100" w:afterAutospacing="1" w:line="240" w:lineRule="auto"/>
        <w:rPr>
          <w:rFonts w:asciiTheme="minorHAnsi" w:eastAsia="Times New Roman" w:hAnsiTheme="minorHAnsi" w:cs="Times New Roman"/>
          <w:kern w:val="0"/>
          <w:sz w:val="24"/>
          <w:lang w:eastAsia="zh-TW"/>
          <w14:ligatures w14:val="none"/>
        </w:rPr>
      </w:pPr>
      <w:r>
        <w:rPr>
          <w:rFonts w:asciiTheme="minorHAnsi" w:eastAsia="Times New Roman" w:hAnsiTheme="minorHAnsi" w:cs="Times New Roman"/>
          <w:kern w:val="0"/>
          <w:sz w:val="24"/>
          <w:lang w:eastAsia="zh-TW"/>
          <w14:ligatures w14:val="none"/>
        </w:rPr>
        <w:t>Compared with Recursion, XtalPi is less differentiated by biological-data scale and more by commercialized closed-loop execution. Its advantage lies in monetized end-to-end R&amp;D workflows, stronger near-term commercialization, and better integration of AI with applied chemistry and robotics. Therefore, Recursion is the stronger benchmark for long-term TechBio platform ambition, while XtalPi appears better positioned in current workflow integration and commercial deployment.</w:t>
      </w:r>
    </w:p>
    <w:bookmarkEnd w:id="146"/>
    <w:bookmarkEnd w:id="147"/>
    <w:bookmarkEnd w:id="150"/>
    <w:bookmarkEnd w:id="151"/>
    <w:bookmarkEnd w:id="152"/>
    <w:p w14:paraId="04518790" w14:textId="77777777" w:rsidR="00A57DC2" w:rsidRDefault="00A57DC2" w:rsidP="00441D62">
      <w:pPr>
        <w:rPr>
          <w:b/>
          <w:color w:val="1F487C"/>
          <w:sz w:val="24"/>
        </w:rPr>
      </w:pPr>
    </w:p>
    <w:p w14:paraId="58923B2D" w14:textId="77777777" w:rsidR="00A57DC2" w:rsidRDefault="00A57DC2" w:rsidP="00441D62">
      <w:pPr>
        <w:rPr>
          <w:b/>
          <w:color w:val="1F487C"/>
          <w:sz w:val="24"/>
        </w:rPr>
      </w:pPr>
    </w:p>
    <w:p w14:paraId="0462959C" w14:textId="7CF5218F" w:rsidR="00441D62" w:rsidRPr="00441D62" w:rsidRDefault="00441D62" w:rsidP="00441D62">
      <w:pPr>
        <w:rPr>
          <w:b/>
          <w:color w:val="1F487C"/>
          <w:sz w:val="24"/>
        </w:rPr>
      </w:pPr>
      <w:r>
        <w:rPr>
          <w:b/>
          <w:color w:val="1F487C"/>
          <w:sz w:val="24"/>
        </w:rPr>
        <w:lastRenderedPageBreak/>
        <w:t>Overall Competitive Positioning</w:t>
      </w:r>
    </w:p>
    <w:p w14:paraId="30836DB7" w14:textId="46273B13" w:rsidR="00C2482E" w:rsidRPr="00A57DC2" w:rsidRDefault="00441D62" w:rsidP="00A57DC2">
      <w:pPr>
        <w:rPr>
          <w:sz w:val="24"/>
          <w:lang w:val="en-HK" w:eastAsia="zh-TW" w:bidi="ar-SA"/>
        </w:rPr>
      </w:pPr>
      <w:r>
        <w:rPr>
          <w:sz w:val="24"/>
          <w:lang w:val="en-HK" w:eastAsia="zh-TW" w:bidi="ar-SA"/>
        </w:rPr>
        <w:t>Overall, XtalPi is best understood as a commercialized AI-plus-robotics infrastructure provider, whereas peers such as Insilico and Recursion are more oriented toward proprietary pipeline ownership and long-term drug-value capture. As a result, XtalPi currently appears stronger in execution and monetization, while some peers may offer greater upside if their internal pipelines succeed.</w:t>
      </w:r>
      <w:bookmarkStart w:id="155" w:name="OLE_LINK47"/>
      <w:bookmarkStart w:id="156" w:name="OLE_LINK48"/>
      <w:bookmarkStart w:id="157" w:name="OLE_LINK179"/>
      <w:bookmarkEnd w:id="57"/>
      <w:bookmarkEnd w:id="58"/>
      <w:bookmarkEnd w:id="153"/>
      <w:bookmarkEnd w:id="154"/>
    </w:p>
    <w:p w14:paraId="60BA6D25" w14:textId="77777777" w:rsidR="00C2482E" w:rsidRDefault="00C2482E" w:rsidP="00C2482E">
      <w:pPr>
        <w:rPr>
          <w:lang w:val="en-HK" w:eastAsia="zh-TW" w:bidi="ar-SA"/>
        </w:rPr>
      </w:pPr>
    </w:p>
    <w:p w14:paraId="18068F01" w14:textId="77777777" w:rsidR="00C2482E" w:rsidRPr="00C2482E" w:rsidRDefault="00C2482E" w:rsidP="00C2482E">
      <w:pPr>
        <w:rPr>
          <w:lang w:val="en-HK" w:eastAsia="zh-TW" w:bidi="ar-SA"/>
        </w:rPr>
      </w:pPr>
    </w:p>
    <w:p w14:paraId="12982465" w14:textId="66E933EF" w:rsidR="00C06121" w:rsidRDefault="00C06121" w:rsidP="00C06121">
      <w:pPr>
        <w:pStyle w:val="Heading1"/>
        <w:ind w:left="0" w:firstLine="0"/>
      </w:pPr>
      <w:bookmarkStart w:id="158" w:name="_Toc227590152"/>
      <w:bookmarkStart w:id="159" w:name="_Toc227601752"/>
      <w:bookmarkStart w:id="160" w:name="_Toc227601874"/>
      <w:r>
        <w:t>Market Size</w:t>
      </w:r>
      <w:bookmarkEnd w:id="158"/>
      <w:bookmarkEnd w:id="159"/>
      <w:bookmarkEnd w:id="160"/>
    </w:p>
    <w:p w14:paraId="56DA850A" w14:textId="77777777" w:rsidR="00783949" w:rsidRPr="00783949" w:rsidRDefault="00783949" w:rsidP="00783949">
      <w:pPr>
        <w:rPr>
          <w:lang w:val="en-HK" w:eastAsia="zh-TW" w:bidi="ar-SA"/>
        </w:rPr>
      </w:pPr>
    </w:p>
    <w:p w14:paraId="630ACCC1" w14:textId="23603BDE" w:rsidR="00783949" w:rsidRPr="00C972F1" w:rsidRDefault="00783949" w:rsidP="00783949">
      <w:pPr>
        <w:rPr>
          <w:b/>
          <w:color w:val="1F487C"/>
          <w:sz w:val="24"/>
        </w:rPr>
      </w:pPr>
      <w:bookmarkStart w:id="161" w:name="OLE_LINK177"/>
      <w:bookmarkStart w:id="162" w:name="OLE_LINK178"/>
      <w:bookmarkStart w:id="163" w:name="OLE_LINK181"/>
      <w:bookmarkStart w:id="164" w:name="OLE_LINK182"/>
      <w:r>
        <w:rPr>
          <w:b/>
          <w:color w:val="1F487C"/>
          <w:sz w:val="24"/>
        </w:rPr>
        <w:t>Total Addressable Market (TAM)</w:t>
      </w:r>
    </w:p>
    <w:bookmarkEnd w:id="161"/>
    <w:bookmarkEnd w:id="162"/>
    <w:p w14:paraId="10FBEB89" w14:textId="77777777" w:rsidR="00845985" w:rsidRDefault="00783949" w:rsidP="00783949">
      <w:pPr>
        <w:rPr>
          <w:sz w:val="24"/>
          <w:lang w:val="en-HK" w:eastAsia="zh-TW" w:bidi="ar-SA"/>
        </w:rPr>
      </w:pPr>
      <w:r>
        <w:rPr>
          <w:sz w:val="24"/>
          <w:lang w:val="en-HK" w:eastAsia="zh-TW" w:bidi="ar-SA"/>
        </w:rPr>
        <w:t xml:space="preserve">XtalPi’s TAM are composited from three different markets rather than only one niche category. </w:t>
      </w:r>
    </w:p>
    <w:p w14:paraId="0F2C126B" w14:textId="77777777" w:rsidR="00845985" w:rsidRDefault="00845985" w:rsidP="00783949">
      <w:pPr>
        <w:rPr>
          <w:sz w:val="24"/>
          <w:lang w:val="en-HK" w:eastAsia="zh-TW" w:bidi="ar-SA"/>
        </w:rPr>
      </w:pPr>
    </w:p>
    <w:p w14:paraId="1504CF48" w14:textId="38F0C825" w:rsidR="00783949" w:rsidRPr="00C972F1" w:rsidRDefault="00783949" w:rsidP="00783949">
      <w:pPr>
        <w:rPr>
          <w:sz w:val="24"/>
          <w:lang w:val="en-HK" w:eastAsia="zh-TW" w:bidi="ar-SA"/>
        </w:rPr>
      </w:pPr>
      <w:r>
        <w:rPr>
          <w:sz w:val="24"/>
          <w:lang w:val="en-HK" w:eastAsia="zh-TW" w:bidi="ar-SA"/>
        </w:rPr>
        <w:t>First, global pharmaceutical R&amp;D spending is already at very large scale, R&amp;D activities within the global pharmaceutical industry alone contributed US$227 billion globally in 2025 by IFPMA</w:t>
      </w:r>
      <w:r>
        <w:rPr>
          <w:rStyle w:val="EndnoteReference"/>
          <w:sz w:val="24"/>
          <w:lang w:val="en-HK" w:eastAsia="zh-TW" w:bidi="ar-SA"/>
        </w:rPr>
        <w:endnoteReference w:id="53"/>
      </w:r>
      <w:r>
        <w:rPr>
          <w:rStyle w:val="EndnoteReference"/>
          <w:sz w:val="24"/>
          <w:lang w:val="en-HK" w:eastAsia="zh-TW" w:bidi="ar-SA"/>
        </w:rPr>
        <w:endnoteReference w:id="54"/>
      </w:r>
      <w:r>
        <w:rPr>
          <w:sz w:val="24"/>
          <w:lang w:val="en-HK" w:eastAsia="zh-TW" w:bidi="ar-SA"/>
        </w:rPr>
        <w:t xml:space="preserve">. That gives the company exposure to a very large core end-market in drug discovery and development. </w:t>
      </w:r>
    </w:p>
    <w:p w14:paraId="7490B9B2" w14:textId="77777777" w:rsidR="00783949" w:rsidRPr="00C972F1" w:rsidRDefault="00783949" w:rsidP="00783949">
      <w:pPr>
        <w:rPr>
          <w:sz w:val="24"/>
          <w:lang w:val="en-HK" w:eastAsia="zh-TW" w:bidi="ar-SA"/>
        </w:rPr>
      </w:pPr>
    </w:p>
    <w:p w14:paraId="6F30D8DF" w14:textId="45BD2F2A" w:rsidR="00783949" w:rsidRPr="00C972F1" w:rsidRDefault="00783949" w:rsidP="00783949">
      <w:pPr>
        <w:rPr>
          <w:sz w:val="24"/>
          <w:lang w:val="en-HK" w:eastAsia="zh-TW" w:bidi="ar-SA"/>
        </w:rPr>
      </w:pPr>
      <w:r>
        <w:rPr>
          <w:sz w:val="24"/>
          <w:lang w:val="en-HK" w:eastAsia="zh-TW" w:bidi="ar-SA"/>
        </w:rPr>
        <w:t>Second, Maximize Market Research estimates the AI-in-drug-discovery market at US$3.5 billion in 2025, rising to US$14.8 billion by 2032, implying a 28% CAGR (Compound Annual Growth Rate)</w:t>
      </w:r>
      <w:r>
        <w:rPr>
          <w:rStyle w:val="EndnoteReference"/>
          <w:sz w:val="24"/>
          <w:lang w:val="en-HK" w:eastAsia="zh-TW" w:bidi="ar-SA"/>
        </w:rPr>
        <w:endnoteReference w:id="55"/>
      </w:r>
      <w:r>
        <w:rPr>
          <w:sz w:val="24"/>
          <w:lang w:val="en-HK" w:eastAsia="zh-TW" w:bidi="ar-SA"/>
        </w:rPr>
        <w:t xml:space="preserve">. Thus, XtalPi’s long-term opportunity is wider still in AI-driven drug discovery field. </w:t>
      </w:r>
    </w:p>
    <w:p w14:paraId="3FFCE2EA" w14:textId="77777777" w:rsidR="00783949" w:rsidRPr="00C972F1" w:rsidRDefault="00783949" w:rsidP="00783949">
      <w:pPr>
        <w:rPr>
          <w:sz w:val="24"/>
          <w:lang w:val="en-HK" w:eastAsia="zh-TW" w:bidi="ar-SA"/>
        </w:rPr>
      </w:pPr>
      <w:bookmarkStart w:id="165" w:name="OLE_LINK183"/>
      <w:bookmarkStart w:id="166" w:name="OLE_LINK184"/>
    </w:p>
    <w:p w14:paraId="1241CFBD" w14:textId="6AF2433F" w:rsidR="00AE693E" w:rsidRDefault="00783949" w:rsidP="00306E3F">
      <w:pPr>
        <w:rPr>
          <w:sz w:val="24"/>
          <w:lang w:val="en-HK" w:eastAsia="zh-TW" w:bidi="ar-SA"/>
        </w:rPr>
      </w:pPr>
      <w:bookmarkStart w:id="167" w:name="OLE_LINK185"/>
      <w:bookmarkStart w:id="168" w:name="OLE_LINK186"/>
      <w:r>
        <w:rPr>
          <w:sz w:val="24"/>
          <w:lang w:val="en-HK" w:eastAsia="zh-TW" w:bidi="ar-SA"/>
        </w:rPr>
        <w:t>Lastly, the global new materials market could reach US$10 trillion</w:t>
      </w:r>
      <w:r>
        <w:rPr>
          <w:rStyle w:val="EndnoteReference"/>
          <w:sz w:val="24"/>
          <w:lang w:val="en-HK" w:eastAsia="zh-TW" w:bidi="ar-SA"/>
        </w:rPr>
        <w:endnoteReference w:id="56"/>
      </w:r>
      <w:r>
        <w:rPr>
          <w:sz w:val="24"/>
          <w:lang w:val="en-HK" w:eastAsia="zh-TW" w:bidi="ar-SA"/>
        </w:rPr>
        <w:t xml:space="preserve">, </w:t>
      </w:r>
      <w:bookmarkEnd w:id="165"/>
      <w:bookmarkEnd w:id="166"/>
      <w:r>
        <w:rPr>
          <w:sz w:val="24"/>
          <w:lang w:val="en-HK" w:eastAsia="zh-TW" w:bidi="ar-SA"/>
        </w:rPr>
        <w:t xml:space="preserve">which expands the company's  addressable opportunity into materials science, energy, and industrial R&amp;D. </w:t>
      </w:r>
    </w:p>
    <w:bookmarkEnd w:id="167"/>
    <w:bookmarkEnd w:id="168"/>
    <w:p w14:paraId="3841A58F" w14:textId="77777777" w:rsidR="00845985" w:rsidRDefault="00845985" w:rsidP="00845985">
      <w:pPr>
        <w:rPr>
          <w:sz w:val="24"/>
          <w:lang w:val="en-HK" w:eastAsia="zh-TW" w:bidi="ar-SA"/>
        </w:rPr>
      </w:pPr>
    </w:p>
    <w:p w14:paraId="04DB11C1" w14:textId="52B65758" w:rsidR="00845985" w:rsidRPr="002C366F" w:rsidRDefault="00845985" w:rsidP="00845985">
      <w:pPr>
        <w:rPr>
          <w:sz w:val="24"/>
          <w:lang w:eastAsia="zh-TW" w:bidi="ar-SA"/>
        </w:rPr>
      </w:pPr>
      <w:r>
        <w:rPr>
          <w:sz w:val="24"/>
          <w:lang w:val="en-HK" w:eastAsia="zh-TW" w:bidi="ar-SA"/>
        </w:rPr>
        <w:t>Overall, XtalPi’s TAM is best understood as a layered opportunity:</w:t>
      </w:r>
    </w:p>
    <w:p w14:paraId="5F6705AD" w14:textId="63CF4DAB" w:rsidR="00845985" w:rsidRPr="00845985" w:rsidRDefault="00845985" w:rsidP="00845985">
      <w:pPr>
        <w:pStyle w:val="ListParagraph"/>
        <w:numPr>
          <w:ilvl w:val="0"/>
          <w:numId w:val="9"/>
        </w:numPr>
        <w:rPr>
          <w:sz w:val="24"/>
          <w:lang w:val="en-HK" w:eastAsia="zh-TW" w:bidi="ar-SA"/>
        </w:rPr>
      </w:pPr>
      <w:r>
        <w:rPr>
          <w:sz w:val="24"/>
          <w:lang w:val="en-HK" w:eastAsia="zh-TW" w:bidi="ar-SA"/>
        </w:rPr>
        <w:t>Core: pharma R&amp;D (large and established)</w:t>
      </w:r>
    </w:p>
    <w:p w14:paraId="0E51A002" w14:textId="0DBDB283" w:rsidR="00845985" w:rsidRPr="00845985" w:rsidRDefault="00845985" w:rsidP="00845985">
      <w:pPr>
        <w:pStyle w:val="ListParagraph"/>
        <w:numPr>
          <w:ilvl w:val="0"/>
          <w:numId w:val="9"/>
        </w:numPr>
        <w:rPr>
          <w:sz w:val="24"/>
          <w:lang w:val="en-HK" w:eastAsia="zh-TW" w:bidi="ar-SA"/>
        </w:rPr>
      </w:pPr>
      <w:r>
        <w:rPr>
          <w:sz w:val="24"/>
          <w:lang w:val="en-HK" w:eastAsia="zh-TW" w:bidi="ar-SA"/>
        </w:rPr>
        <w:t>Growth: AI drug discovery (high-growth, early-stage)</w:t>
      </w:r>
    </w:p>
    <w:p w14:paraId="6C741E40" w14:textId="2C656B35" w:rsidR="00845985" w:rsidRPr="00845985" w:rsidRDefault="00845985" w:rsidP="00845985">
      <w:pPr>
        <w:pStyle w:val="ListParagraph"/>
        <w:numPr>
          <w:ilvl w:val="0"/>
          <w:numId w:val="9"/>
        </w:numPr>
        <w:rPr>
          <w:sz w:val="24"/>
          <w:lang w:val="en-HK" w:eastAsia="zh-TW" w:bidi="ar-SA"/>
        </w:rPr>
      </w:pPr>
      <w:r>
        <w:rPr>
          <w:sz w:val="24"/>
          <w:lang w:val="en-HK" w:eastAsia="zh-TW" w:bidi="ar-SA"/>
        </w:rPr>
        <w:t>Optionality: materials science (long-term expansion)</w:t>
      </w:r>
    </w:p>
    <w:p w14:paraId="3DB97FED" w14:textId="77777777" w:rsidR="00845985" w:rsidRPr="00845985" w:rsidRDefault="00845985" w:rsidP="00845985">
      <w:pPr>
        <w:rPr>
          <w:sz w:val="24"/>
          <w:lang w:val="en-HK" w:eastAsia="zh-TW" w:bidi="ar-SA"/>
        </w:rPr>
      </w:pPr>
    </w:p>
    <w:p w14:paraId="7A07254B" w14:textId="106D788C" w:rsidR="00845985" w:rsidRPr="00C972F1" w:rsidRDefault="00845985" w:rsidP="00845985">
      <w:pPr>
        <w:rPr>
          <w:sz w:val="24"/>
          <w:lang w:val="en-HK" w:eastAsia="zh-TW" w:bidi="ar-SA"/>
        </w:rPr>
      </w:pPr>
      <w:r>
        <w:rPr>
          <w:sz w:val="24"/>
          <w:lang w:val="en-HK" w:eastAsia="zh-TW" w:bidi="ar-SA"/>
        </w:rPr>
        <w:t>This positioning supports a structurally large and expanding market, but also highlights that not all TAM is equally accessible in the near term.</w:t>
      </w:r>
    </w:p>
    <w:bookmarkEnd w:id="163"/>
    <w:bookmarkEnd w:id="164"/>
    <w:p w14:paraId="073DB12F" w14:textId="64C31F8E" w:rsidR="00783949" w:rsidRPr="00C972F1" w:rsidRDefault="00783949" w:rsidP="00783949">
      <w:pPr>
        <w:rPr>
          <w:sz w:val="24"/>
          <w:lang w:val="en-HK" w:eastAsia="zh-TW" w:bidi="ar-SA"/>
        </w:rPr>
      </w:pPr>
      <w:r>
        <w:rPr>
          <w:noProof/>
          <w:sz w:val="24"/>
        </w:rPr>
        <mc:AlternateContent>
          <mc:Choice Requires="wpg">
            <w:drawing>
              <wp:inline distT="0" distB="0" distL="0" distR="0" wp14:anchorId="2C9E6F5E" wp14:editId="55232863">
                <wp:extent cx="6824472" cy="6109"/>
                <wp:effectExtent l="0" t="0" r="0" b="0"/>
                <wp:docPr id="74923907" name="Group 74923907"/>
                <wp:cNvGraphicFramePr/>
                <a:graphic xmlns:a="http://schemas.openxmlformats.org/drawingml/2006/main">
                  <a:graphicData uri="http://schemas.microsoft.com/office/word/2010/wordprocessingGroup">
                    <wpg:wgp>
                      <wpg:cNvGrpSpPr/>
                      <wpg:grpSpPr>
                        <a:xfrm>
                          <a:off x="0" y="0"/>
                          <a:ext cx="6824472" cy="6109"/>
                          <a:chOff x="0" y="0"/>
                          <a:chExt cx="6824472" cy="6109"/>
                        </a:xfrm>
                      </wpg:grpSpPr>
                      <wps:wsp>
                        <wps:cNvPr id="501218668" name="Shape 61661"/>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0B6F4FC" id="Group 74923907" o:spid="_x0000_s1026" style="width:537.35pt;height:.5pt;mso-position-horizontal-relative:char;mso-position-vertical-relative:line" coordsize="68244,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">
                <v:shape id="Shape 61661"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" path="m,l6824472,r,9144l,9144,,e" fillcolor="black" stroked="f" strokeweight="0">
                  <v:stroke miterlimit="66585f" joinstyle="miter"/>
                  <v:path arrowok="t" textboxrect="0,0,6824472,9144"/>
                </v:shape>
                <w10:anchorlock/>
              </v:group>
            </w:pict>
          </mc:Fallback>
        </mc:AlternateContent>
      </w:r>
    </w:p>
    <w:p w14:paraId="77E44437" w14:textId="0B19E9A5" w:rsidR="00783949" w:rsidRPr="00C972F1" w:rsidRDefault="00783949" w:rsidP="003717B3">
      <w:pPr>
        <w:jc w:val="center"/>
        <w:rPr>
          <w:sz w:val="24"/>
          <w:lang w:val="en-HK" w:eastAsia="zh-TW" w:bidi="ar-SA"/>
        </w:rPr>
      </w:pPr>
      <w:r>
        <w:rPr>
          <w:b/>
          <w:bCs/>
          <w:noProof/>
          <w:sz w:val="24"/>
          <w:lang w:eastAsia="zh-TW"/>
        </w:rPr>
        <w:lastRenderedPageBreak/>
        <w:drawing>
          <wp:inline distT="0" distB="0" distL="0" distR="0" wp14:anchorId="7C251590" wp14:editId="35B91F1D">
            <wp:extent cx="5731510" cy="2790190"/>
            <wp:effectExtent l="0" t="0" r="0" b="3810"/>
            <wp:docPr id="5545705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70521" name="Picture 554570521"/>
                    <pic:cNvPicPr/>
                  </pic:nvPicPr>
                  <pic:blipFill>
                    <a:blip r:embed="rId27">
                      <a:extLst>
                        <a:ext uri="{28A0092B-C50C-407E-A947-70E740481C1C}">
                          <a14:useLocalDpi xmlns:a14="http://schemas.microsoft.com/office/drawing/2010/main" val="0"/>
                        </a:ext>
                      </a:extLst>
                    </a:blip>
                    <a:stretch>
                      <a:fillRect/>
                    </a:stretch>
                  </pic:blipFill>
                  <pic:spPr>
                    <a:xfrm>
                      <a:off x="0" y="0"/>
                      <a:ext cx="5731510" cy="2790190"/>
                    </a:xfrm>
                    <a:prstGeom prst="rect">
                      <a:avLst/>
                    </a:prstGeom>
                  </pic:spPr>
                </pic:pic>
              </a:graphicData>
            </a:graphic>
          </wp:inline>
        </w:drawing>
      </w:r>
    </w:p>
    <w:p w14:paraId="200CCC94" w14:textId="14159BCC" w:rsidR="00783949" w:rsidRPr="00C972F1" w:rsidRDefault="00783949" w:rsidP="006D474B">
      <w:pPr>
        <w:jc w:val="center"/>
        <w:rPr>
          <w:sz w:val="24"/>
          <w:lang w:eastAsia="zh-TW"/>
        </w:rPr>
      </w:pPr>
      <w:r>
        <w:rPr>
          <w:sz w:val="24"/>
          <w:lang w:val="en-HK" w:eastAsia="zh-TW" w:bidi="ar-SA"/>
        </w:rPr>
        <w:t xml:space="preserve">Figure 8. AI-driven drug discovery companies composition in the world.  </w:t>
      </w:r>
      <w:hyperlink r:id="rId28" w:history="1">
        <w:r>
          <w:rPr>
            <w:rStyle w:val="Hyperlink"/>
            <w:sz w:val="24"/>
            <w:lang w:eastAsia="zh-TW"/>
          </w:rPr>
          <w:t>https://www.maximizemarketresearch.com/market-report/ai-in-drug-discovery-market/161733/</w:t>
        </w:r>
      </w:hyperlink>
    </w:p>
    <w:p w14:paraId="2AB97080" w14:textId="271DADED" w:rsidR="00783949" w:rsidRPr="00C972F1" w:rsidRDefault="00783949" w:rsidP="00783949">
      <w:pPr>
        <w:rPr>
          <w:sz w:val="24"/>
          <w:lang w:val="en-HK" w:eastAsia="zh-TW" w:bidi="ar-SA"/>
        </w:rPr>
      </w:pPr>
      <w:r>
        <w:rPr>
          <w:noProof/>
          <w:sz w:val="24"/>
        </w:rPr>
        <mc:AlternateContent>
          <mc:Choice Requires="wpg">
            <w:drawing>
              <wp:inline distT="0" distB="0" distL="0" distR="0" wp14:anchorId="38A62541" wp14:editId="58F00561">
                <wp:extent cx="6824472" cy="6096"/>
                <wp:effectExtent l="0" t="0" r="0" b="0"/>
                <wp:docPr id="1622568926" name="Group 1622568926"/>
                <wp:cNvGraphicFramePr/>
                <a:graphic xmlns:a="http://schemas.openxmlformats.org/drawingml/2006/main">
                  <a:graphicData uri="http://schemas.microsoft.com/office/word/2010/wordprocessingGroup">
                    <wpg:wgp>
                      <wpg:cNvGrpSpPr/>
                      <wpg:grpSpPr>
                        <a:xfrm>
                          <a:off x="0" y="0"/>
                          <a:ext cx="6824472" cy="6096"/>
                          <a:chOff x="0" y="0"/>
                          <a:chExt cx="6824472" cy="6096"/>
                        </a:xfrm>
                      </wpg:grpSpPr>
                      <wps:wsp>
                        <wps:cNvPr id="1123104951" name="Shape 61779"/>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76659E2" id="Group 1622568926" o:spid="_x0000_s1026" style="width:537.35pt;height:.5pt;mso-position-horizontal-relative:char;mso-position-vertical-relative:line" coordsize="6824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">
                <v:shape id="Shape 61779"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" path="m,l6824472,r,9144l,9144,,e" fillcolor="black" stroked="f" strokeweight="0">
                  <v:stroke miterlimit="66585f" joinstyle="miter"/>
                  <v:path arrowok="t" textboxrect="0,0,6824472,9144"/>
                </v:shape>
                <w10:anchorlock/>
              </v:group>
            </w:pict>
          </mc:Fallback>
        </mc:AlternateContent>
      </w:r>
    </w:p>
    <w:p w14:paraId="76368AC6" w14:textId="77777777" w:rsidR="00783949" w:rsidRPr="00C972F1" w:rsidRDefault="00783949" w:rsidP="00783949">
      <w:pPr>
        <w:rPr>
          <w:sz w:val="24"/>
          <w:lang w:val="en-HK" w:eastAsia="zh-TW" w:bidi="ar-SA"/>
        </w:rPr>
      </w:pPr>
    </w:p>
    <w:p w14:paraId="04BB7ADE" w14:textId="002A6C31" w:rsidR="00783949" w:rsidRPr="00C972F1" w:rsidRDefault="00783949" w:rsidP="00783949">
      <w:pPr>
        <w:ind w:left="0" w:firstLine="0"/>
        <w:rPr>
          <w:b/>
          <w:color w:val="1F487C"/>
          <w:sz w:val="24"/>
        </w:rPr>
      </w:pPr>
      <w:bookmarkStart w:id="169" w:name="OLE_LINK143"/>
      <w:bookmarkStart w:id="170" w:name="OLE_LINK144"/>
      <w:bookmarkStart w:id="171" w:name="OLE_LINK49"/>
      <w:bookmarkStart w:id="172" w:name="OLE_LINK52"/>
      <w:bookmarkStart w:id="173" w:name="OLE_LINK187"/>
      <w:r>
        <w:rPr>
          <w:b/>
          <w:color w:val="1F487C"/>
          <w:sz w:val="24"/>
        </w:rPr>
        <w:t>Serviceable Available Market (SAM)</w:t>
      </w:r>
      <w:r>
        <w:rPr>
          <w:sz w:val="24"/>
        </w:rPr>
        <w:t xml:space="preserve"> </w:t>
      </w:r>
    </w:p>
    <w:bookmarkEnd w:id="169"/>
    <w:bookmarkEnd w:id="170"/>
    <w:p w14:paraId="35719B5F" w14:textId="08FA6D89" w:rsidR="00783949" w:rsidRDefault="00783949" w:rsidP="00783949">
      <w:pPr>
        <w:rPr>
          <w:sz w:val="24"/>
          <w:lang w:eastAsia="zh-TW"/>
        </w:rPr>
      </w:pPr>
      <w:r>
        <w:rPr>
          <w:sz w:val="24"/>
          <w:lang w:eastAsia="zh-TW"/>
        </w:rPr>
        <w:t>The main costumers of the company can be divided into four main parts: large global big pharma company, mid-size biotech company, materials R&amp;D companies and government and industrial AI platforms</w:t>
      </w:r>
      <w:r>
        <w:rPr>
          <w:rStyle w:val="EndnoteReference"/>
          <w:sz w:val="24"/>
          <w:lang w:eastAsia="zh-TW"/>
        </w:rPr>
        <w:endnoteReference w:id="57"/>
      </w:r>
      <w:r>
        <w:rPr>
          <w:sz w:val="24"/>
          <w:lang w:eastAsia="zh-TW"/>
        </w:rPr>
        <w:t>. As XtalPi is a AI-driven platform company in software and robotics integration. The costumer mainly trade AI simulation, molecular modelling, automated lab services (CRO) and platform licensing as well.</w:t>
      </w:r>
    </w:p>
    <w:p w14:paraId="4754EDAF" w14:textId="77777777" w:rsidR="00845985" w:rsidRDefault="00845985" w:rsidP="00783949">
      <w:pPr>
        <w:rPr>
          <w:sz w:val="24"/>
          <w:lang w:eastAsia="zh-TW"/>
        </w:rPr>
      </w:pPr>
    </w:p>
    <w:p w14:paraId="03AD28F5" w14:textId="4438850C" w:rsidR="00845985" w:rsidRPr="00C972F1" w:rsidRDefault="00845985" w:rsidP="00783949">
      <w:pPr>
        <w:rPr>
          <w:sz w:val="24"/>
          <w:lang w:eastAsia="zh-TW"/>
        </w:rPr>
      </w:pPr>
      <w:r>
        <w:rPr>
          <w:sz w:val="24"/>
          <w:lang w:eastAsia="zh-TW"/>
        </w:rPr>
        <w:t>This suggests that XtalPi’s near-term growth is driven less by volume expansion and more by deepening relationships with sophisticated clients willing to pay for faster R&amp;D, better data generation, and higher technical success rates. As a result, XtalPi’s SOM is best viewed as a concentrated, high-spending enterprise market, where growth depends on increasing contract depth and platform adoption within existing accounts.</w:t>
      </w:r>
    </w:p>
    <w:p w14:paraId="6262570A" w14:textId="77777777" w:rsidR="00783949" w:rsidRPr="00C972F1" w:rsidRDefault="00783949" w:rsidP="00783949">
      <w:pPr>
        <w:rPr>
          <w:sz w:val="24"/>
          <w:lang w:eastAsia="zh-TW"/>
        </w:rPr>
      </w:pPr>
    </w:p>
    <w:p w14:paraId="76854327" w14:textId="77777777" w:rsidR="00783949" w:rsidRPr="00C972F1" w:rsidRDefault="00783949" w:rsidP="00783949">
      <w:pPr>
        <w:ind w:left="0" w:firstLine="0"/>
        <w:rPr>
          <w:b/>
          <w:color w:val="1F487C"/>
          <w:sz w:val="24"/>
        </w:rPr>
      </w:pPr>
      <w:r>
        <w:rPr>
          <w:b/>
          <w:color w:val="1F487C"/>
          <w:sz w:val="24"/>
        </w:rPr>
        <w:t>Serviceable Obtainable Market (SOM)</w:t>
      </w:r>
    </w:p>
    <w:p w14:paraId="0D18D871" w14:textId="6FFF0B52" w:rsidR="00C06121" w:rsidRPr="00C972F1" w:rsidRDefault="00783949" w:rsidP="00C06121">
      <w:pPr>
        <w:rPr>
          <w:sz w:val="24"/>
        </w:rPr>
      </w:pPr>
      <w:r>
        <w:rPr>
          <w:sz w:val="24"/>
        </w:rPr>
        <w:t>XtalPi’s obtainable market is concentrated in a relatively small group of high-value enterprise clients rather than a mass-market customer base. It had worked with 17 of the world’s top 20 pharmaceutical companies and secured large strategic contracts by 2025, including a US$250 million-scale collaboration</w:t>
      </w:r>
      <w:r>
        <w:rPr>
          <w:rStyle w:val="EndnoteReference"/>
          <w:sz w:val="24"/>
        </w:rPr>
        <w:endnoteReference w:id="58"/>
      </w:r>
      <w:r>
        <w:rPr>
          <w:sz w:val="24"/>
        </w:rPr>
        <w:t xml:space="preserve">. Its commercial footprint has also expanded beyond China and the U.S. into new regions such as the Middle East. Therefore, XtalPi’s SOM is built around a focused set of sophisticated clients that are willing to spend heavily on faster R&amp;D, better data generation, and higher technical success rates. </w:t>
      </w:r>
    </w:p>
    <w:bookmarkEnd w:id="155"/>
    <w:bookmarkEnd w:id="156"/>
    <w:bookmarkEnd w:id="157"/>
    <w:bookmarkEnd w:id="171"/>
    <w:bookmarkEnd w:id="172"/>
    <w:bookmarkEnd w:id="173"/>
    <w:p w14:paraId="70E1ABA6" w14:textId="1C82E3F0" w:rsidR="00783949" w:rsidRPr="00783949" w:rsidRDefault="00783949" w:rsidP="00C06121">
      <w:pPr>
        <w:rPr>
          <w:lang w:eastAsia="zh-TW" w:bidi="ar-SA"/>
        </w:rPr>
      </w:pPr>
      <w:r>
        <w:rPr>
          <w:noProof/>
          <w:sz w:val="22"/>
        </w:rPr>
        <mc:AlternateContent>
          <mc:Choice Requires="wpg">
            <w:drawing>
              <wp:inline distT="0" distB="0" distL="0" distR="0" wp14:anchorId="646F1F90" wp14:editId="161ACC0E">
                <wp:extent cx="6824472" cy="6109"/>
                <wp:effectExtent l="0" t="0" r="0" b="0"/>
                <wp:docPr id="102708950" name="Group 102708950"/>
                <wp:cNvGraphicFramePr/>
                <a:graphic xmlns:a="http://schemas.openxmlformats.org/drawingml/2006/main">
                  <a:graphicData uri="http://schemas.microsoft.com/office/word/2010/wordprocessingGroup">
                    <wpg:wgp>
                      <wpg:cNvGrpSpPr/>
                      <wpg:grpSpPr>
                        <a:xfrm>
                          <a:off x="0" y="0"/>
                          <a:ext cx="6824472" cy="6109"/>
                          <a:chOff x="0" y="0"/>
                          <a:chExt cx="6824472" cy="6109"/>
                        </a:xfrm>
                      </wpg:grpSpPr>
                      <wps:wsp>
                        <wps:cNvPr id="1547830502" name="Shape 61661"/>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2F519B9" id="Group 102708950" o:spid="_x0000_s1026" style="width:537.35pt;height:.5pt;mso-position-horizontal-relative:char;mso-position-vertical-relative:line" coordsize="68244,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">
                <v:shape id="Shape 61661"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" path="m,l6824472,r,9144l,9144,,e" fillcolor="black" stroked="f" strokeweight="0">
                  <v:stroke miterlimit="66585f" joinstyle="miter"/>
                  <v:path arrowok="t" textboxrect="0,0,6824472,9144"/>
                </v:shape>
                <w10:anchorlock/>
              </v:group>
            </w:pict>
          </mc:Fallback>
        </mc:AlternateContent>
      </w:r>
    </w:p>
    <w:p w14:paraId="1359B66E" w14:textId="6E28BDFF" w:rsidR="00C06121" w:rsidRDefault="00AE693E" w:rsidP="00C2482E">
      <w:pPr>
        <w:jc w:val="center"/>
        <w:rPr>
          <w:lang w:val="en-HK" w:eastAsia="zh-TW" w:bidi="ar-SA"/>
        </w:rPr>
      </w:pPr>
      <w:r>
        <w:rPr>
          <w:noProof/>
          <w:lang w:val="en-HK" w:eastAsia="zh-TW" w:bidi="ar-SA"/>
        </w:rPr>
        <w:lastRenderedPageBreak/>
        <w:drawing>
          <wp:inline distT="0" distB="0" distL="0" distR="0" wp14:anchorId="2C0DDC3E" wp14:editId="69DDD657">
            <wp:extent cx="6051176" cy="2996640"/>
            <wp:effectExtent l="0" t="0" r="0" b="635"/>
            <wp:docPr id="998671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71449" name="Picture 998671449"/>
                    <pic:cNvPicPr/>
                  </pic:nvPicPr>
                  <pic:blipFill>
                    <a:blip r:embed="rId29">
                      <a:extLst>
                        <a:ext uri="{28A0092B-C50C-407E-A947-70E740481C1C}">
                          <a14:useLocalDpi xmlns:a14="http://schemas.microsoft.com/office/drawing/2010/main" val="0"/>
                        </a:ext>
                      </a:extLst>
                    </a:blip>
                    <a:stretch>
                      <a:fillRect/>
                    </a:stretch>
                  </pic:blipFill>
                  <pic:spPr>
                    <a:xfrm>
                      <a:off x="0" y="0"/>
                      <a:ext cx="6055943" cy="2999001"/>
                    </a:xfrm>
                    <a:prstGeom prst="rect">
                      <a:avLst/>
                    </a:prstGeom>
                  </pic:spPr>
                </pic:pic>
              </a:graphicData>
            </a:graphic>
          </wp:inline>
        </w:drawing>
      </w:r>
    </w:p>
    <w:p w14:paraId="7EA1F4FD" w14:textId="504DBABE" w:rsidR="00C60FD6" w:rsidRPr="00C06121" w:rsidRDefault="00C60FD6" w:rsidP="00C06121">
      <w:pPr>
        <w:rPr>
          <w:lang w:val="en-HK" w:eastAsia="zh-TW" w:bidi="ar-SA"/>
        </w:rPr>
      </w:pPr>
      <w:r>
        <w:rPr>
          <w:lang w:val="en-HK" w:eastAsia="zh-TW" w:bidi="ar-SA"/>
        </w:rPr>
        <w:t xml:space="preserve">                                                                                                         @ Wen Ka Ning</w:t>
      </w:r>
    </w:p>
    <w:bookmarkEnd w:id="59"/>
    <w:bookmarkEnd w:id="60"/>
    <w:p w14:paraId="6BB02A76" w14:textId="348F3027" w:rsidR="00C06121" w:rsidRPr="00C06121" w:rsidRDefault="006D474B" w:rsidP="006D474B">
      <w:pPr>
        <w:jc w:val="center"/>
        <w:rPr>
          <w:lang w:val="en-HK" w:eastAsia="zh-TW" w:bidi="ar-SA"/>
        </w:rPr>
      </w:pPr>
      <w:r>
        <w:rPr>
          <w:lang w:val="en-HK" w:eastAsia="zh-TW" w:bidi="ar-SA"/>
        </w:rPr>
        <w:t>Figure 9. TAM-SAM-SOM structure of the market size in XtalPi.</w:t>
      </w:r>
    </w:p>
    <w:p w14:paraId="29062873" w14:textId="0E258B73" w:rsidR="003717B3" w:rsidRDefault="003717B3" w:rsidP="003717B3">
      <w:pPr>
        <w:pStyle w:val="Heading1"/>
        <w:ind w:left="0" w:firstLine="0"/>
      </w:pPr>
      <w:bookmarkStart w:id="174" w:name="_Toc227590153"/>
      <w:bookmarkStart w:id="175" w:name="_Toc227601753"/>
      <w:bookmarkStart w:id="176" w:name="_Toc227601875"/>
      <w:bookmarkStart w:id="177" w:name="OLE_LINK188"/>
      <w:bookmarkStart w:id="178" w:name="OLE_LINK189"/>
      <w:bookmarkEnd w:id="44"/>
      <w:bookmarkEnd w:id="45"/>
      <w:r>
        <w:t>Financial Analysis</w:t>
      </w:r>
      <w:bookmarkEnd w:id="174"/>
      <w:bookmarkEnd w:id="175"/>
      <w:bookmarkEnd w:id="176"/>
    </w:p>
    <w:p w14:paraId="53C39CD8" w14:textId="6D9FE69C" w:rsidR="003717B3" w:rsidRPr="00C972F1" w:rsidRDefault="003717B3" w:rsidP="003717B3">
      <w:pPr>
        <w:ind w:left="0" w:firstLine="0"/>
        <w:rPr>
          <w:bCs/>
          <w:color w:val="000000" w:themeColor="text1"/>
          <w:sz w:val="24"/>
        </w:rPr>
      </w:pPr>
      <w:r>
        <w:rPr>
          <w:bCs/>
          <w:color w:val="000000" w:themeColor="text1"/>
          <w:sz w:val="24"/>
        </w:rPr>
        <w:t>The company is not a traditional biotech developer with a self-owned late-stage drug pipeline. Instead, it monetizes its platform through a combination of service revenue, collaborative research, and technology-enabled R&amp;D solutions. As XtalPi only became publicly listed in Hong Kong in 2024, its public financial track record is still short. 2025 was the company’s first full year of profitability and marked a significant step-up in both scale and commercial execution.</w:t>
      </w:r>
    </w:p>
    <w:p w14:paraId="2905CB65" w14:textId="77777777" w:rsidR="003717B3" w:rsidRPr="00C972F1" w:rsidRDefault="003717B3" w:rsidP="003717B3">
      <w:pPr>
        <w:ind w:left="0" w:firstLine="0"/>
        <w:rPr>
          <w:bCs/>
          <w:color w:val="000000" w:themeColor="text1"/>
          <w:sz w:val="24"/>
          <w:lang w:val="en-HK" w:eastAsia="zh-TW" w:bidi="ar-SA"/>
        </w:rPr>
      </w:pPr>
    </w:p>
    <w:p w14:paraId="62BA86FD" w14:textId="17CD2A9F" w:rsidR="003717B3" w:rsidRPr="00C972F1" w:rsidRDefault="003717B3" w:rsidP="003717B3">
      <w:pPr>
        <w:ind w:left="0" w:firstLine="0"/>
        <w:rPr>
          <w:b/>
          <w:color w:val="1F487C"/>
          <w:sz w:val="24"/>
        </w:rPr>
      </w:pPr>
      <w:r>
        <w:rPr>
          <w:b/>
          <w:color w:val="1F487C"/>
          <w:sz w:val="24"/>
        </w:rPr>
        <w:t>Overall financial trend</w:t>
      </w:r>
    </w:p>
    <w:p w14:paraId="26646A18" w14:textId="40DC9801" w:rsidR="003717B3" w:rsidRPr="00C972F1" w:rsidRDefault="00441D62" w:rsidP="003717B3">
      <w:pPr>
        <w:ind w:left="0" w:firstLine="0"/>
        <w:rPr>
          <w:sz w:val="24"/>
        </w:rPr>
      </w:pPr>
      <w:r>
        <w:rPr>
          <w:sz w:val="24"/>
        </w:rPr>
        <w:t>XtalPi transitioned from a loss-making, early-stage platform in 2024 to a significantly larger and profitable company in 2025. Revenue scaled rapidly, and operating leverage improved, indicating progress from capability build-out to commercial execution. However, earnings quality requires caution, as part of 2025 profit was supported by non-operating fair-value gains and milestone-based revenue</w:t>
      </w:r>
      <w:r>
        <w:rPr>
          <w:rStyle w:val="EndnoteReference"/>
          <w:sz w:val="24"/>
        </w:rPr>
        <w:endnoteReference w:id="59"/>
      </w:r>
      <w:r>
        <w:rPr>
          <w:sz w:val="24"/>
        </w:rPr>
        <w:t>.</w:t>
      </w:r>
    </w:p>
    <w:p w14:paraId="1807709B" w14:textId="77777777" w:rsidR="003717B3" w:rsidRPr="00C972F1" w:rsidRDefault="003717B3">
      <w:pPr>
        <w:spacing w:after="0" w:line="259" w:lineRule="auto"/>
        <w:ind w:left="91" w:right="0" w:firstLine="0"/>
        <w:jc w:val="left"/>
        <w:rPr>
          <w:sz w:val="24"/>
        </w:rPr>
      </w:pPr>
    </w:p>
    <w:p w14:paraId="34E8C2CB" w14:textId="77777777" w:rsidR="003717B3" w:rsidRPr="00C972F1" w:rsidRDefault="003717B3" w:rsidP="003717B3">
      <w:pPr>
        <w:ind w:left="0" w:firstLine="0"/>
        <w:rPr>
          <w:b/>
          <w:color w:val="1F487C"/>
          <w:sz w:val="24"/>
        </w:rPr>
      </w:pPr>
      <w:r>
        <w:rPr>
          <w:b/>
          <w:color w:val="1F487C"/>
          <w:sz w:val="24"/>
        </w:rPr>
        <w:t>Profitability</w:t>
      </w:r>
    </w:p>
    <w:p w14:paraId="3BBE4DB9" w14:textId="0BE523B3" w:rsidR="003717B3" w:rsidRPr="00C972F1" w:rsidRDefault="003717B3" w:rsidP="003717B3">
      <w:pPr>
        <w:spacing w:after="0" w:line="259" w:lineRule="auto"/>
        <w:ind w:right="0"/>
        <w:jc w:val="left"/>
        <w:rPr>
          <w:sz w:val="24"/>
        </w:rPr>
      </w:pPr>
      <w:r>
        <w:rPr>
          <w:sz w:val="24"/>
        </w:rPr>
        <w:t xml:space="preserve">The profit of the FY2025 improved significantly compared to FY2024 in XtalPi. In 2025, XtalPi reported revenue of approximately </w:t>
      </w:r>
      <w:r>
        <w:rPr>
          <w:rStyle w:val="Strong"/>
          <w:b w:val="0"/>
          <w:bCs w:val="0"/>
          <w:sz w:val="24"/>
        </w:rPr>
        <w:t>RMB803 million</w:t>
      </w:r>
      <w:r>
        <w:rPr>
          <w:sz w:val="24"/>
        </w:rPr>
        <w:t xml:space="preserve">, R&amp;D expense of about </w:t>
      </w:r>
      <w:r>
        <w:rPr>
          <w:rStyle w:val="Strong"/>
          <w:b w:val="0"/>
          <w:bCs w:val="0"/>
          <w:sz w:val="24"/>
        </w:rPr>
        <w:t>RMB569 million</w:t>
      </w:r>
      <w:r>
        <w:rPr>
          <w:sz w:val="24"/>
        </w:rPr>
        <w:t xml:space="preserve">, profit for the year of </w:t>
      </w:r>
      <w:r>
        <w:rPr>
          <w:rStyle w:val="Strong"/>
          <w:b w:val="0"/>
          <w:bCs w:val="0"/>
          <w:sz w:val="24"/>
        </w:rPr>
        <w:t>RMB135 million</w:t>
      </w:r>
      <w:r>
        <w:rPr>
          <w:sz w:val="24"/>
        </w:rPr>
        <w:t xml:space="preserve">, and adjusted net profit of roughly </w:t>
      </w:r>
      <w:r>
        <w:rPr>
          <w:rStyle w:val="Strong"/>
          <w:b w:val="0"/>
          <w:bCs w:val="0"/>
          <w:sz w:val="24"/>
        </w:rPr>
        <w:t>RMB258 million</w:t>
      </w:r>
      <w:r>
        <w:rPr>
          <w:sz w:val="24"/>
        </w:rPr>
        <w:t xml:space="preserve">. This compares with FY2024 revenue of </w:t>
      </w:r>
      <w:r>
        <w:rPr>
          <w:rStyle w:val="Strong"/>
          <w:b w:val="0"/>
          <w:bCs w:val="0"/>
          <w:sz w:val="24"/>
        </w:rPr>
        <w:t>RMB266 million</w:t>
      </w:r>
      <w:r>
        <w:rPr>
          <w:sz w:val="24"/>
        </w:rPr>
        <w:t xml:space="preserve">, net loss of </w:t>
      </w:r>
      <w:r>
        <w:rPr>
          <w:rStyle w:val="Strong"/>
          <w:b w:val="0"/>
          <w:bCs w:val="0"/>
          <w:sz w:val="24"/>
        </w:rPr>
        <w:t>RMB1.515 billion</w:t>
      </w:r>
      <w:r>
        <w:rPr>
          <w:sz w:val="24"/>
        </w:rPr>
        <w:t xml:space="preserve">, and adjusted net loss of </w:t>
      </w:r>
      <w:r>
        <w:rPr>
          <w:rStyle w:val="Strong"/>
          <w:b w:val="0"/>
          <w:bCs w:val="0"/>
          <w:sz w:val="24"/>
        </w:rPr>
        <w:t>RMB457 million</w:t>
      </w:r>
      <w:r>
        <w:rPr>
          <w:rStyle w:val="EndnoteReference"/>
          <w:sz w:val="24"/>
        </w:rPr>
        <w:endnoteReference w:id="60"/>
      </w:r>
      <w:r>
        <w:rPr>
          <w:sz w:val="24"/>
        </w:rPr>
        <w:t>. On this basis, 2025 represented the company ’s first full year of reported profitability since its founding.</w:t>
      </w:r>
    </w:p>
    <w:p w14:paraId="2850F423" w14:textId="44B2A194" w:rsidR="003717B3" w:rsidRPr="00C972F1" w:rsidRDefault="003717B3" w:rsidP="003717B3">
      <w:pPr>
        <w:spacing w:after="0" w:line="259" w:lineRule="auto"/>
        <w:ind w:right="0"/>
        <w:jc w:val="left"/>
        <w:rPr>
          <w:sz w:val="24"/>
        </w:rPr>
      </w:pPr>
      <w:r>
        <w:rPr>
          <w:noProof/>
          <w:sz w:val="24"/>
        </w:rPr>
        <mc:AlternateContent>
          <mc:Choice Requires="wpg">
            <w:drawing>
              <wp:inline distT="0" distB="0" distL="0" distR="0" wp14:anchorId="13ED93D1" wp14:editId="1C4C85BB">
                <wp:extent cx="6824472" cy="6096"/>
                <wp:effectExtent l="0" t="0" r="0" b="0"/>
                <wp:docPr id="1296059522" name="Group 1296059522"/>
                <wp:cNvGraphicFramePr/>
                <a:graphic xmlns:a="http://schemas.openxmlformats.org/drawingml/2006/main">
                  <a:graphicData uri="http://schemas.microsoft.com/office/word/2010/wordprocessingGroup">
                    <wpg:wgp>
                      <wpg:cNvGrpSpPr/>
                      <wpg:grpSpPr>
                        <a:xfrm>
                          <a:off x="0" y="0"/>
                          <a:ext cx="6824472" cy="6096"/>
                          <a:chOff x="0" y="0"/>
                          <a:chExt cx="6824472" cy="6096"/>
                        </a:xfrm>
                      </wpg:grpSpPr>
                      <wps:wsp>
                        <wps:cNvPr id="1711318282" name="Shape 61779"/>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5DE604F" id="Group 1296059522" o:spid="_x0000_s1026" style="width:537.35pt;height:.5pt;mso-position-horizontal-relative:char;mso-position-vertical-relative:line" coordsize="6824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">
                <v:shape id="Shape 61779"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" path="m,l6824472,r,9144l,9144,,e" fillcolor="black" stroked="f" strokeweight="0">
                  <v:stroke miterlimit="66585f" joinstyle="miter"/>
                  <v:path arrowok="t" textboxrect="0,0,6824472,9144"/>
                </v:shape>
                <w10:anchorlock/>
              </v:group>
            </w:pict>
          </mc:Fallback>
        </mc:AlternateContent>
      </w:r>
    </w:p>
    <w:p w14:paraId="459424C4" w14:textId="3961C531" w:rsidR="003717B3" w:rsidRDefault="003717B3" w:rsidP="003717B3">
      <w:pPr>
        <w:spacing w:after="0" w:line="259" w:lineRule="auto"/>
        <w:ind w:right="0"/>
        <w:jc w:val="center"/>
        <w:rPr>
          <w:sz w:val="24"/>
        </w:rPr>
      </w:pPr>
      <w:r>
        <w:rPr>
          <w:noProof/>
          <w:sz w:val="24"/>
          <w:lang w:eastAsia="zh-TW"/>
        </w:rPr>
        <w:lastRenderedPageBreak/>
        <w:drawing>
          <wp:inline distT="0" distB="0" distL="0" distR="0" wp14:anchorId="76D6AC88" wp14:editId="4FE31413">
            <wp:extent cx="4612194" cy="2837016"/>
            <wp:effectExtent l="0" t="0" r="0" b="0"/>
            <wp:docPr id="272492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92403" name="Picture 27249240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35025" cy="2851059"/>
                    </a:xfrm>
                    <a:prstGeom prst="rect">
                      <a:avLst/>
                    </a:prstGeom>
                  </pic:spPr>
                </pic:pic>
              </a:graphicData>
            </a:graphic>
          </wp:inline>
        </w:drawing>
      </w:r>
    </w:p>
    <w:p w14:paraId="3CB4B46D" w14:textId="64DA36E1" w:rsidR="003717B3" w:rsidRDefault="00617226" w:rsidP="006D474B">
      <w:pPr>
        <w:spacing w:after="0" w:line="259" w:lineRule="auto"/>
        <w:ind w:right="0"/>
        <w:jc w:val="center"/>
        <w:rPr>
          <w:sz w:val="24"/>
        </w:rPr>
      </w:pPr>
      <w:r>
        <w:rPr>
          <w:sz w:val="24"/>
        </w:rPr>
        <w:t xml:space="preserve">      Figure 10. Comparison of XtalPi’s revenue and R&amp;D expenses in 2024 and 2025.</w:t>
      </w:r>
    </w:p>
    <w:p w14:paraId="0335AEE7" w14:textId="3D837722" w:rsidR="003717B3" w:rsidRPr="00C972F1" w:rsidRDefault="003717B3" w:rsidP="003717B3">
      <w:pPr>
        <w:spacing w:after="0" w:line="259" w:lineRule="auto"/>
        <w:ind w:right="0"/>
        <w:jc w:val="left"/>
        <w:rPr>
          <w:sz w:val="24"/>
        </w:rPr>
      </w:pPr>
      <w:r>
        <w:rPr>
          <w:noProof/>
          <w:sz w:val="24"/>
        </w:rPr>
        <mc:AlternateContent>
          <mc:Choice Requires="wpg">
            <w:drawing>
              <wp:inline distT="0" distB="0" distL="0" distR="0" wp14:anchorId="777E3B6D" wp14:editId="40BAC0E7">
                <wp:extent cx="6824472" cy="6096"/>
                <wp:effectExtent l="0" t="0" r="0" b="0"/>
                <wp:docPr id="1422388438" name="Group 1422388438"/>
                <wp:cNvGraphicFramePr/>
                <a:graphic xmlns:a="http://schemas.openxmlformats.org/drawingml/2006/main">
                  <a:graphicData uri="http://schemas.microsoft.com/office/word/2010/wordprocessingGroup">
                    <wpg:wgp>
                      <wpg:cNvGrpSpPr/>
                      <wpg:grpSpPr>
                        <a:xfrm>
                          <a:off x="0" y="0"/>
                          <a:ext cx="6824472" cy="6096"/>
                          <a:chOff x="0" y="0"/>
                          <a:chExt cx="6824472" cy="6096"/>
                        </a:xfrm>
                      </wpg:grpSpPr>
                      <wps:wsp>
                        <wps:cNvPr id="664580964" name="Shape 61779"/>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C454732" id="Group 1422388438" o:spid="_x0000_s1026" style="width:537.35pt;height:.5pt;mso-position-horizontal-relative:char;mso-position-vertical-relative:line" coordsize="6824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">
                <v:shape id="Shape 61779"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" path="m,l6824472,r,9144l,9144,,e" fillcolor="black" stroked="f" strokeweight="0">
                  <v:stroke miterlimit="66585f" joinstyle="miter"/>
                  <v:path arrowok="t" textboxrect="0,0,6824472,9144"/>
                </v:shape>
                <w10:anchorlock/>
              </v:group>
            </w:pict>
          </mc:Fallback>
        </mc:AlternateContent>
      </w:r>
    </w:p>
    <w:p w14:paraId="4AB8809B" w14:textId="77777777" w:rsidR="008B400A" w:rsidRPr="00C972F1" w:rsidRDefault="008B400A" w:rsidP="008B400A">
      <w:pPr>
        <w:ind w:left="0" w:firstLine="0"/>
        <w:rPr>
          <w:sz w:val="24"/>
        </w:rPr>
      </w:pPr>
    </w:p>
    <w:p w14:paraId="7209D0AB" w14:textId="77777777" w:rsidR="00C2482E" w:rsidRDefault="00C2482E" w:rsidP="008B400A">
      <w:pPr>
        <w:ind w:left="0" w:firstLine="0"/>
        <w:rPr>
          <w:b/>
          <w:color w:val="1F487C"/>
          <w:sz w:val="24"/>
        </w:rPr>
      </w:pPr>
      <w:bookmarkStart w:id="179" w:name="OLE_LINK149"/>
      <w:bookmarkStart w:id="180" w:name="OLE_LINK150"/>
    </w:p>
    <w:p w14:paraId="27F58211" w14:textId="77777777" w:rsidR="00C2482E" w:rsidRDefault="00C2482E" w:rsidP="008B400A">
      <w:pPr>
        <w:ind w:left="0" w:firstLine="0"/>
        <w:rPr>
          <w:b/>
          <w:color w:val="1F487C"/>
          <w:sz w:val="24"/>
        </w:rPr>
      </w:pPr>
    </w:p>
    <w:p w14:paraId="7E2D14DE" w14:textId="7D97145F" w:rsidR="008B400A" w:rsidRPr="00C972F1" w:rsidRDefault="008B400A" w:rsidP="008B400A">
      <w:pPr>
        <w:ind w:left="0" w:firstLine="0"/>
        <w:rPr>
          <w:b/>
          <w:color w:val="1F487C"/>
          <w:sz w:val="24"/>
        </w:rPr>
      </w:pPr>
      <w:r>
        <w:rPr>
          <w:b/>
          <w:color w:val="1F487C"/>
          <w:sz w:val="24"/>
        </w:rPr>
        <w:t>Revenue Mix</w:t>
      </w:r>
    </w:p>
    <w:bookmarkEnd w:id="179"/>
    <w:bookmarkEnd w:id="180"/>
    <w:p w14:paraId="5C5D38D6" w14:textId="1CBBE042" w:rsidR="002C0B4C" w:rsidRDefault="00441D62" w:rsidP="008B400A">
      <w:pPr>
        <w:ind w:left="0" w:firstLine="0"/>
        <w:rPr>
          <w:sz w:val="24"/>
        </w:rPr>
      </w:pPr>
      <w:r>
        <w:rPr>
          <w:sz w:val="24"/>
        </w:rPr>
        <w:t>Revenue composition shifted toward higher-value drug discovery services. In 2025, drug discovery contributed RMB538 million or 67%, while AI4S intelligent solutions contributed RMB265 million or 33%, compared with a more balanced mix in 2024</w:t>
      </w:r>
      <w:r>
        <w:rPr>
          <w:rStyle w:val="EndnoteReference"/>
          <w:sz w:val="24"/>
        </w:rPr>
        <w:endnoteReference w:id="61"/>
      </w:r>
      <w:r>
        <w:rPr>
          <w:rStyle w:val="EndnoteReference"/>
          <w:sz w:val="24"/>
        </w:rPr>
        <w:endnoteReference w:id="62"/>
      </w:r>
      <w:r>
        <w:rPr>
          <w:sz w:val="24"/>
        </w:rPr>
        <w:t>. This indicates that commercialization is increasingly driven by core pharmaceutical R&amp;D applications, which are more scalable and strategically valuable.</w:t>
      </w:r>
    </w:p>
    <w:p w14:paraId="12E2331B" w14:textId="77777777" w:rsidR="008B400A" w:rsidRPr="00C972F1" w:rsidRDefault="008B400A" w:rsidP="008B400A">
      <w:pPr>
        <w:spacing w:after="0" w:line="259" w:lineRule="auto"/>
        <w:ind w:right="0"/>
        <w:jc w:val="left"/>
        <w:rPr>
          <w:sz w:val="24"/>
        </w:rPr>
      </w:pPr>
      <w:r>
        <w:rPr>
          <w:noProof/>
          <w:sz w:val="24"/>
        </w:rPr>
        <mc:AlternateContent>
          <mc:Choice Requires="wpg">
            <w:drawing>
              <wp:inline distT="0" distB="0" distL="0" distR="0" wp14:anchorId="561F8EA8" wp14:editId="13B0AD5C">
                <wp:extent cx="6824472" cy="6096"/>
                <wp:effectExtent l="0" t="0" r="0" b="0"/>
                <wp:docPr id="1321470621" name="Group 1321470621"/>
                <wp:cNvGraphicFramePr/>
                <a:graphic xmlns:a="http://schemas.openxmlformats.org/drawingml/2006/main">
                  <a:graphicData uri="http://schemas.microsoft.com/office/word/2010/wordprocessingGroup">
                    <wpg:wgp>
                      <wpg:cNvGrpSpPr/>
                      <wpg:grpSpPr>
                        <a:xfrm>
                          <a:off x="0" y="0"/>
                          <a:ext cx="6824472" cy="6096"/>
                          <a:chOff x="0" y="0"/>
                          <a:chExt cx="6824472" cy="6096"/>
                        </a:xfrm>
                      </wpg:grpSpPr>
                      <wps:wsp>
                        <wps:cNvPr id="186526860" name="Shape 61779"/>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1793221" id="Group 1321470621" o:spid="_x0000_s1026" style="width:537.35pt;height:.5pt;mso-position-horizontal-relative:char;mso-position-vertical-relative:line" coordsize="6824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">
                <v:shape id="Shape 61779"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" path="m,l6824472,r,9144l,9144,,e" fillcolor="black" stroked="f" strokeweight="0">
                  <v:stroke miterlimit="66585f" joinstyle="miter"/>
                  <v:path arrowok="t" textboxrect="0,0,6824472,9144"/>
                </v:shape>
                <w10:anchorlock/>
              </v:group>
            </w:pict>
          </mc:Fallback>
        </mc:AlternateContent>
      </w:r>
    </w:p>
    <w:p w14:paraId="0ACF60F6" w14:textId="4023FF0E" w:rsidR="008B400A" w:rsidRPr="00C972F1" w:rsidRDefault="008B400A" w:rsidP="008B400A">
      <w:pPr>
        <w:spacing w:after="0" w:line="259" w:lineRule="auto"/>
        <w:ind w:right="0"/>
        <w:jc w:val="center"/>
        <w:rPr>
          <w:sz w:val="24"/>
        </w:rPr>
      </w:pPr>
      <w:r>
        <w:rPr>
          <w:noProof/>
          <w:sz w:val="24"/>
          <w:lang w:eastAsia="zh-TW"/>
        </w:rPr>
        <w:lastRenderedPageBreak/>
        <w:drawing>
          <wp:inline distT="0" distB="0" distL="0" distR="0" wp14:anchorId="3FFC8AE9" wp14:editId="60C9D4F9">
            <wp:extent cx="5965595" cy="3707842"/>
            <wp:effectExtent l="0" t="0" r="3810" b="635"/>
            <wp:docPr id="868940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40778" name="Picture 86894077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92040" cy="3724278"/>
                    </a:xfrm>
                    <a:prstGeom prst="rect">
                      <a:avLst/>
                    </a:prstGeom>
                  </pic:spPr>
                </pic:pic>
              </a:graphicData>
            </a:graphic>
          </wp:inline>
        </w:drawing>
      </w:r>
    </w:p>
    <w:p w14:paraId="50C78227" w14:textId="16EE7B56" w:rsidR="008B400A" w:rsidRPr="00C972F1" w:rsidRDefault="008B400A" w:rsidP="006E4CB8">
      <w:pPr>
        <w:spacing w:after="0" w:line="259" w:lineRule="auto"/>
        <w:ind w:right="0"/>
        <w:jc w:val="center"/>
        <w:rPr>
          <w:sz w:val="24"/>
          <w:lang w:eastAsia="zh-TW"/>
        </w:rPr>
      </w:pPr>
      <w:r>
        <w:rPr>
          <w:sz w:val="24"/>
        </w:rPr>
        <w:t>Figure 11. Revenue breakdown by business segment, 2024 vs. 2025.</w:t>
      </w:r>
    </w:p>
    <w:p w14:paraId="10D8E245" w14:textId="77777777" w:rsidR="008B400A" w:rsidRPr="00C972F1" w:rsidRDefault="008B400A" w:rsidP="008B400A">
      <w:pPr>
        <w:spacing w:after="0" w:line="259" w:lineRule="auto"/>
        <w:ind w:right="0"/>
        <w:jc w:val="left"/>
        <w:rPr>
          <w:sz w:val="24"/>
        </w:rPr>
      </w:pPr>
      <w:r>
        <w:rPr>
          <w:noProof/>
          <w:sz w:val="24"/>
        </w:rPr>
        <mc:AlternateContent>
          <mc:Choice Requires="wpg">
            <w:drawing>
              <wp:inline distT="0" distB="0" distL="0" distR="0" wp14:anchorId="489070A4" wp14:editId="683E0ECE">
                <wp:extent cx="6824472" cy="6096"/>
                <wp:effectExtent l="0" t="0" r="0" b="0"/>
                <wp:docPr id="1083256740" name="Group 1083256740"/>
                <wp:cNvGraphicFramePr/>
                <a:graphic xmlns:a="http://schemas.openxmlformats.org/drawingml/2006/main">
                  <a:graphicData uri="http://schemas.microsoft.com/office/word/2010/wordprocessingGroup">
                    <wpg:wgp>
                      <wpg:cNvGrpSpPr/>
                      <wpg:grpSpPr>
                        <a:xfrm>
                          <a:off x="0" y="0"/>
                          <a:ext cx="6824472" cy="6096"/>
                          <a:chOff x="0" y="0"/>
                          <a:chExt cx="6824472" cy="6096"/>
                        </a:xfrm>
                      </wpg:grpSpPr>
                      <wps:wsp>
                        <wps:cNvPr id="109938669" name="Shape 61779"/>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3702C80" id="Group 1083256740" o:spid="_x0000_s1026" style="width:537.35pt;height:.5pt;mso-position-horizontal-relative:char;mso-position-vertical-relative:line" coordsize="6824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">
                <v:shape id="Shape 61779"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" path="m,l6824472,r,9144l,9144,,e" fillcolor="black" stroked="f" strokeweight="0">
                  <v:stroke miterlimit="66585f" joinstyle="miter"/>
                  <v:path arrowok="t" textboxrect="0,0,6824472,9144"/>
                </v:shape>
                <w10:anchorlock/>
              </v:group>
            </w:pict>
          </mc:Fallback>
        </mc:AlternateContent>
      </w:r>
    </w:p>
    <w:p w14:paraId="521D0976" w14:textId="77777777" w:rsidR="00C2482E" w:rsidRDefault="00C2482E" w:rsidP="008B400A">
      <w:pPr>
        <w:ind w:left="0" w:firstLine="0"/>
        <w:rPr>
          <w:sz w:val="24"/>
        </w:rPr>
      </w:pPr>
      <w:bookmarkStart w:id="183" w:name="OLE_LINK151"/>
      <w:bookmarkStart w:id="184" w:name="OLE_LINK152"/>
    </w:p>
    <w:p w14:paraId="4D657B55" w14:textId="108B7BE7" w:rsidR="008B400A" w:rsidRPr="00C972F1" w:rsidRDefault="008B400A" w:rsidP="008B400A">
      <w:pPr>
        <w:ind w:left="0" w:firstLine="0"/>
        <w:rPr>
          <w:b/>
          <w:color w:val="1F487C"/>
          <w:sz w:val="24"/>
        </w:rPr>
      </w:pPr>
      <w:r>
        <w:rPr>
          <w:b/>
          <w:color w:val="1F487C"/>
          <w:sz w:val="24"/>
        </w:rPr>
        <w:t>Geographic Mix</w:t>
      </w:r>
    </w:p>
    <w:bookmarkEnd w:id="183"/>
    <w:bookmarkEnd w:id="184"/>
    <w:p w14:paraId="5F8FDC79" w14:textId="2FCA6EE5" w:rsidR="008B400A" w:rsidRPr="00C972F1" w:rsidRDefault="008B400A" w:rsidP="008B400A">
      <w:pPr>
        <w:ind w:left="0" w:firstLine="0"/>
        <w:rPr>
          <w:sz w:val="24"/>
        </w:rPr>
      </w:pPr>
      <w:r>
        <w:rPr>
          <w:sz w:val="24"/>
        </w:rPr>
        <w:t xml:space="preserve">The company’s revenue profile also changed significantly by region. In 2024, the United States contributed around </w:t>
      </w:r>
      <w:r>
        <w:rPr>
          <w:rStyle w:val="Strong"/>
          <w:b w:val="0"/>
          <w:bCs w:val="0"/>
          <w:sz w:val="24"/>
        </w:rPr>
        <w:t>30.1%</w:t>
      </w:r>
      <w:r>
        <w:rPr>
          <w:b/>
          <w:bCs/>
          <w:sz w:val="24"/>
        </w:rPr>
        <w:t xml:space="preserve"> </w:t>
      </w:r>
      <w:r>
        <w:rPr>
          <w:sz w:val="24"/>
        </w:rPr>
        <w:t xml:space="preserve">of total revenue, or roughly </w:t>
      </w:r>
      <w:r>
        <w:rPr>
          <w:rStyle w:val="Strong"/>
          <w:b w:val="0"/>
          <w:bCs w:val="0"/>
          <w:sz w:val="24"/>
        </w:rPr>
        <w:t>RMB80 million</w:t>
      </w:r>
      <w:r>
        <w:rPr>
          <w:sz w:val="24"/>
        </w:rPr>
        <w:t xml:space="preserve">. By 2025, U.S. revenue had risen to about </w:t>
      </w:r>
      <w:r>
        <w:rPr>
          <w:rStyle w:val="Strong"/>
          <w:b w:val="0"/>
          <w:bCs w:val="0"/>
          <w:sz w:val="24"/>
        </w:rPr>
        <w:t>57.1%</w:t>
      </w:r>
      <w:r>
        <w:rPr>
          <w:b/>
          <w:bCs/>
          <w:sz w:val="24"/>
        </w:rPr>
        <w:t>,</w:t>
      </w:r>
      <w:r>
        <w:rPr>
          <w:sz w:val="24"/>
        </w:rPr>
        <w:t xml:space="preserve"> or </w:t>
      </w:r>
      <w:r>
        <w:rPr>
          <w:rStyle w:val="Strong"/>
          <w:b w:val="0"/>
          <w:bCs w:val="0"/>
          <w:sz w:val="24"/>
        </w:rPr>
        <w:t>RMB458 million</w:t>
      </w:r>
      <w:r>
        <w:rPr>
          <w:sz w:val="24"/>
        </w:rPr>
        <w:t xml:space="preserve">. By contrast, China’s share fell from </w:t>
      </w:r>
      <w:r>
        <w:rPr>
          <w:rStyle w:val="Strong"/>
          <w:b w:val="0"/>
          <w:bCs w:val="0"/>
          <w:sz w:val="24"/>
        </w:rPr>
        <w:t>56.8% in 2024</w:t>
      </w:r>
      <w:r>
        <w:rPr>
          <w:sz w:val="24"/>
        </w:rPr>
        <w:t xml:space="preserve"> to </w:t>
      </w:r>
      <w:r>
        <w:rPr>
          <w:rStyle w:val="Strong"/>
          <w:b w:val="0"/>
          <w:bCs w:val="0"/>
          <w:sz w:val="24"/>
        </w:rPr>
        <w:t>28.2% in 2025</w:t>
      </w:r>
      <w:r>
        <w:rPr>
          <w:sz w:val="24"/>
        </w:rPr>
        <w:t xml:space="preserve">, while other regions contributed approximately </w:t>
      </w:r>
      <w:r>
        <w:rPr>
          <w:rStyle w:val="Strong"/>
          <w:b w:val="0"/>
          <w:bCs w:val="0"/>
          <w:sz w:val="24"/>
        </w:rPr>
        <w:t>RMB118 million</w:t>
      </w:r>
      <w:r>
        <w:rPr>
          <w:rStyle w:val="EndnoteReference"/>
          <w:sz w:val="24"/>
        </w:rPr>
        <w:endnoteReference w:id="63"/>
      </w:r>
      <w:r>
        <w:rPr>
          <w:rStyle w:val="EndnoteReference"/>
          <w:sz w:val="24"/>
        </w:rPr>
        <w:endnoteReference w:id="64"/>
      </w:r>
      <w:r>
        <w:rPr>
          <w:sz w:val="24"/>
        </w:rPr>
        <w:t>.</w:t>
      </w:r>
    </w:p>
    <w:p w14:paraId="73CB83B6" w14:textId="77777777" w:rsidR="008B400A" w:rsidRPr="00C972F1" w:rsidRDefault="008B400A" w:rsidP="008B400A">
      <w:pPr>
        <w:ind w:left="0" w:firstLine="0"/>
        <w:rPr>
          <w:sz w:val="24"/>
        </w:rPr>
      </w:pPr>
    </w:p>
    <w:p w14:paraId="47E7B088" w14:textId="3160D589" w:rsidR="008B400A" w:rsidRPr="00C972F1" w:rsidRDefault="008B400A" w:rsidP="008B400A">
      <w:pPr>
        <w:ind w:left="0" w:firstLine="0"/>
        <w:rPr>
          <w:sz w:val="24"/>
        </w:rPr>
      </w:pPr>
      <w:r>
        <w:rPr>
          <w:sz w:val="24"/>
        </w:rPr>
        <w:t xml:space="preserve">This geographic shift appears to have been driven largely by a major international contract in 2025, which alone contributed about </w:t>
      </w:r>
      <w:r>
        <w:rPr>
          <w:rStyle w:val="Strong"/>
          <w:b w:val="0"/>
          <w:bCs w:val="0"/>
          <w:sz w:val="24"/>
        </w:rPr>
        <w:t>RMB365 million</w:t>
      </w:r>
      <w:r>
        <w:rPr>
          <w:sz w:val="24"/>
        </w:rPr>
        <w:t xml:space="preserve">, or roughly </w:t>
      </w:r>
      <w:r>
        <w:rPr>
          <w:rStyle w:val="Strong"/>
          <w:b w:val="0"/>
          <w:bCs w:val="0"/>
          <w:sz w:val="24"/>
        </w:rPr>
        <w:t>45.5% of total revenue</w:t>
      </w:r>
      <w:r>
        <w:rPr>
          <w:rStyle w:val="EndnoteReference"/>
          <w:sz w:val="24"/>
        </w:rPr>
        <w:endnoteReference w:id="65"/>
      </w:r>
      <w:r>
        <w:rPr>
          <w:rStyle w:val="EndnoteReference"/>
          <w:sz w:val="24"/>
        </w:rPr>
        <w:endnoteReference w:id="66"/>
      </w:r>
      <w:r>
        <w:rPr>
          <w:sz w:val="24"/>
        </w:rPr>
        <w:t>. This reflects XtalPi’s ability to secure large global contracts, but also highlights growing customer concentration risk, as a significant portion of revenue is tied to a small number of major clients.</w:t>
      </w:r>
    </w:p>
    <w:p w14:paraId="1A80AD31" w14:textId="77777777" w:rsidR="008B400A" w:rsidRPr="00C972F1" w:rsidRDefault="008B400A" w:rsidP="008B400A">
      <w:pPr>
        <w:spacing w:after="0" w:line="259" w:lineRule="auto"/>
        <w:ind w:right="0"/>
        <w:jc w:val="left"/>
        <w:rPr>
          <w:sz w:val="24"/>
        </w:rPr>
      </w:pPr>
      <w:r>
        <w:rPr>
          <w:noProof/>
          <w:sz w:val="24"/>
        </w:rPr>
        <mc:AlternateContent>
          <mc:Choice Requires="wpg">
            <w:drawing>
              <wp:inline distT="0" distB="0" distL="0" distR="0" wp14:anchorId="7DB5ADDA" wp14:editId="3DDB6E85">
                <wp:extent cx="6824472" cy="6096"/>
                <wp:effectExtent l="0" t="0" r="0" b="0"/>
                <wp:docPr id="1069967067" name="Group 1069967067"/>
                <wp:cNvGraphicFramePr/>
                <a:graphic xmlns:a="http://schemas.openxmlformats.org/drawingml/2006/main">
                  <a:graphicData uri="http://schemas.microsoft.com/office/word/2010/wordprocessingGroup">
                    <wpg:wgp>
                      <wpg:cNvGrpSpPr/>
                      <wpg:grpSpPr>
                        <a:xfrm>
                          <a:off x="0" y="0"/>
                          <a:ext cx="6824472" cy="6096"/>
                          <a:chOff x="0" y="0"/>
                          <a:chExt cx="6824472" cy="6096"/>
                        </a:xfrm>
                      </wpg:grpSpPr>
                      <wps:wsp>
                        <wps:cNvPr id="1768016674" name="Shape 61779"/>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1D380CA" id="Group 1069967067" o:spid="_x0000_s1026" style="width:537.35pt;height:.5pt;mso-position-horizontal-relative:char;mso-position-vertical-relative:line" coordsize="6824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">
                <v:shape id="Shape 61779"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" path="m,l6824472,r,9144l,9144,,e" fillcolor="black" stroked="f" strokeweight="0">
                  <v:stroke miterlimit="66585f" joinstyle="miter"/>
                  <v:path arrowok="t" textboxrect="0,0,6824472,9144"/>
                </v:shape>
                <w10:anchorlock/>
              </v:group>
            </w:pict>
          </mc:Fallback>
        </mc:AlternateContent>
      </w:r>
    </w:p>
    <w:p w14:paraId="5580E613" w14:textId="38D226D0" w:rsidR="008B400A" w:rsidRPr="00C972F1" w:rsidRDefault="008B400A" w:rsidP="008B400A">
      <w:pPr>
        <w:spacing w:after="0" w:line="259" w:lineRule="auto"/>
        <w:ind w:right="0"/>
        <w:jc w:val="center"/>
        <w:rPr>
          <w:sz w:val="24"/>
        </w:rPr>
      </w:pPr>
      <w:r>
        <w:rPr>
          <w:noProof/>
          <w:sz w:val="24"/>
          <w:lang w:eastAsia="zh-TW"/>
        </w:rPr>
        <w:lastRenderedPageBreak/>
        <w:drawing>
          <wp:inline distT="0" distB="0" distL="0" distR="0" wp14:anchorId="7127C995" wp14:editId="1E6D5909">
            <wp:extent cx="5731510" cy="3566160"/>
            <wp:effectExtent l="0" t="0" r="0" b="2540"/>
            <wp:docPr id="3065209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20946" name="Picture 3065209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566160"/>
                    </a:xfrm>
                    <a:prstGeom prst="rect">
                      <a:avLst/>
                    </a:prstGeom>
                  </pic:spPr>
                </pic:pic>
              </a:graphicData>
            </a:graphic>
          </wp:inline>
        </w:drawing>
      </w:r>
    </w:p>
    <w:p w14:paraId="4D07465C" w14:textId="56B8F92F" w:rsidR="008B400A" w:rsidRPr="00C972F1" w:rsidRDefault="008B400A" w:rsidP="00C2482E">
      <w:pPr>
        <w:spacing w:after="0" w:line="259" w:lineRule="auto"/>
        <w:ind w:right="0"/>
        <w:jc w:val="center"/>
        <w:rPr>
          <w:sz w:val="24"/>
        </w:rPr>
      </w:pPr>
      <w:r>
        <w:rPr>
          <w:sz w:val="24"/>
        </w:rPr>
        <w:t>Figure 11. Revenue segmentation by geography in XtalPi in 2024 and 2025.</w:t>
      </w:r>
    </w:p>
    <w:p w14:paraId="2B2320FF" w14:textId="77777777" w:rsidR="008B400A" w:rsidRPr="00C972F1" w:rsidRDefault="008B400A" w:rsidP="008B400A">
      <w:pPr>
        <w:spacing w:after="0" w:line="259" w:lineRule="auto"/>
        <w:ind w:right="0"/>
        <w:jc w:val="left"/>
        <w:rPr>
          <w:sz w:val="24"/>
        </w:rPr>
      </w:pPr>
      <w:r>
        <w:rPr>
          <w:noProof/>
          <w:sz w:val="24"/>
        </w:rPr>
        <mc:AlternateContent>
          <mc:Choice Requires="wpg">
            <w:drawing>
              <wp:inline distT="0" distB="0" distL="0" distR="0" wp14:anchorId="1E337047" wp14:editId="36671881">
                <wp:extent cx="6824472" cy="6096"/>
                <wp:effectExtent l="0" t="0" r="0" b="0"/>
                <wp:docPr id="1625347560" name="Group 1625347560"/>
                <wp:cNvGraphicFramePr/>
                <a:graphic xmlns:a="http://schemas.openxmlformats.org/drawingml/2006/main">
                  <a:graphicData uri="http://schemas.microsoft.com/office/word/2010/wordprocessingGroup">
                    <wpg:wgp>
                      <wpg:cNvGrpSpPr/>
                      <wpg:grpSpPr>
                        <a:xfrm>
                          <a:off x="0" y="0"/>
                          <a:ext cx="6824472" cy="6096"/>
                          <a:chOff x="0" y="0"/>
                          <a:chExt cx="6824472" cy="6096"/>
                        </a:xfrm>
                      </wpg:grpSpPr>
                      <wps:wsp>
                        <wps:cNvPr id="1877195939" name="Shape 61779"/>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62EE3C7" id="Group 1625347560" o:spid="_x0000_s1026" style="width:537.35pt;height:.5pt;mso-position-horizontal-relative:char;mso-position-vertical-relative:line" coordsize="6824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">
                <v:shape id="Shape 61779"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" path="m,l6824472,r,9144l,9144,,e" fillcolor="black" stroked="f" strokeweight="0">
                  <v:stroke miterlimit="66585f" joinstyle="miter"/>
                  <v:path arrowok="t" textboxrect="0,0,6824472,9144"/>
                </v:shape>
                <w10:anchorlock/>
              </v:group>
            </w:pict>
          </mc:Fallback>
        </mc:AlternateContent>
      </w:r>
    </w:p>
    <w:p w14:paraId="43678047" w14:textId="77777777" w:rsidR="003717B3" w:rsidRPr="00C972F1" w:rsidRDefault="003717B3" w:rsidP="008B400A">
      <w:pPr>
        <w:spacing w:after="0" w:line="259" w:lineRule="auto"/>
        <w:ind w:left="0" w:right="0" w:firstLine="0"/>
        <w:jc w:val="left"/>
        <w:rPr>
          <w:sz w:val="24"/>
        </w:rPr>
      </w:pPr>
    </w:p>
    <w:p w14:paraId="472D9FCE" w14:textId="77777777" w:rsidR="006D474B" w:rsidRDefault="006D474B" w:rsidP="008B400A">
      <w:pPr>
        <w:ind w:left="0" w:firstLine="0"/>
        <w:rPr>
          <w:b/>
          <w:color w:val="1F487C"/>
          <w:sz w:val="24"/>
        </w:rPr>
      </w:pPr>
    </w:p>
    <w:p w14:paraId="4B1C1D50" w14:textId="15325683" w:rsidR="008B400A" w:rsidRDefault="008B400A" w:rsidP="008B400A">
      <w:pPr>
        <w:ind w:left="0" w:firstLine="0"/>
        <w:rPr>
          <w:b/>
          <w:color w:val="1F487C"/>
          <w:sz w:val="24"/>
        </w:rPr>
      </w:pPr>
      <w:r>
        <w:rPr>
          <w:b/>
          <w:color w:val="1F487C"/>
          <w:sz w:val="24"/>
        </w:rPr>
        <w:t>Margin and Operating Leverage</w:t>
      </w:r>
    </w:p>
    <w:p w14:paraId="38B77A0B" w14:textId="2E0FF24E" w:rsidR="00441D62" w:rsidRPr="00441D62" w:rsidRDefault="00441D62" w:rsidP="00441D62">
      <w:pPr>
        <w:ind w:left="0" w:firstLine="0"/>
        <w:rPr>
          <w:bCs/>
          <w:color w:val="000000" w:themeColor="text1"/>
          <w:sz w:val="24"/>
        </w:rPr>
      </w:pPr>
      <w:r>
        <w:rPr>
          <w:bCs/>
          <w:color w:val="000000" w:themeColor="text1"/>
          <w:sz w:val="24"/>
        </w:rPr>
        <w:t>Profitability improved materially in 2025. Gross margin increased to 69.7% from 46.3% in 2024</w:t>
      </w:r>
      <w:r>
        <w:rPr>
          <w:rStyle w:val="EndnoteReference"/>
          <w:bCs/>
          <w:color w:val="000000" w:themeColor="text1"/>
          <w:sz w:val="24"/>
        </w:rPr>
        <w:endnoteReference w:id="67"/>
      </w:r>
      <w:r>
        <w:rPr>
          <w:rStyle w:val="EndnoteReference"/>
          <w:bCs/>
          <w:color w:val="000000" w:themeColor="text1"/>
          <w:sz w:val="24"/>
        </w:rPr>
        <w:endnoteReference w:id="68"/>
      </w:r>
      <w:r>
        <w:rPr>
          <w:bCs/>
          <w:color w:val="000000" w:themeColor="text1"/>
          <w:sz w:val="24"/>
        </w:rPr>
        <w:t>, while R&amp;D intensity declined significantly as a percentage of revenue. Operating profit turned positive, indicating that revenue growth is beginning to outpace cost expansion.</w:t>
      </w:r>
    </w:p>
    <w:p w14:paraId="71D1C1CC" w14:textId="77777777" w:rsidR="00441D62" w:rsidRPr="00441D62" w:rsidRDefault="00441D62" w:rsidP="00441D62">
      <w:pPr>
        <w:ind w:left="0" w:firstLine="0"/>
        <w:rPr>
          <w:bCs/>
          <w:color w:val="000000" w:themeColor="text1"/>
          <w:sz w:val="24"/>
        </w:rPr>
      </w:pPr>
    </w:p>
    <w:p w14:paraId="219D3487" w14:textId="20C741B6" w:rsidR="00441D62" w:rsidRPr="00441D62" w:rsidRDefault="00A57DC2" w:rsidP="00441D62">
      <w:pPr>
        <w:ind w:left="0" w:firstLine="0"/>
        <w:rPr>
          <w:bCs/>
          <w:color w:val="000000" w:themeColor="text1"/>
          <w:sz w:val="24"/>
        </w:rPr>
      </w:pPr>
      <w:r>
        <w:rPr>
          <w:rFonts w:hint="eastAsia"/>
          <w:bCs/>
          <w:color w:val="000000" w:themeColor="text1"/>
          <w:sz w:val="24"/>
          <w:lang w:eastAsia="zh-TW"/>
        </w:rPr>
        <w:t>Therefore</w:t>
      </w:r>
      <w:r>
        <w:rPr>
          <w:bCs/>
          <w:color w:val="000000" w:themeColor="text1"/>
          <w:sz w:val="24"/>
        </w:rPr>
        <w:t>, the financial position suggests that there is early operating leverage, although sustainability will depend on continued contract flow and platform utilization.</w:t>
      </w:r>
    </w:p>
    <w:p w14:paraId="2A59322D" w14:textId="77777777" w:rsidR="008B400A" w:rsidRPr="00C972F1" w:rsidRDefault="008B400A" w:rsidP="008B400A">
      <w:pPr>
        <w:spacing w:after="0" w:line="259" w:lineRule="auto"/>
        <w:ind w:right="0"/>
        <w:jc w:val="left"/>
        <w:rPr>
          <w:sz w:val="24"/>
        </w:rPr>
      </w:pPr>
      <w:r>
        <w:rPr>
          <w:noProof/>
          <w:sz w:val="24"/>
        </w:rPr>
        <mc:AlternateContent>
          <mc:Choice Requires="wpg">
            <w:drawing>
              <wp:inline distT="0" distB="0" distL="0" distR="0" wp14:anchorId="19589784" wp14:editId="76B9706D">
                <wp:extent cx="6824472" cy="6096"/>
                <wp:effectExtent l="0" t="0" r="0" b="0"/>
                <wp:docPr id="948521371" name="Group 948521371"/>
                <wp:cNvGraphicFramePr/>
                <a:graphic xmlns:a="http://schemas.openxmlformats.org/drawingml/2006/main">
                  <a:graphicData uri="http://schemas.microsoft.com/office/word/2010/wordprocessingGroup">
                    <wpg:wgp>
                      <wpg:cNvGrpSpPr/>
                      <wpg:grpSpPr>
                        <a:xfrm>
                          <a:off x="0" y="0"/>
                          <a:ext cx="6824472" cy="6096"/>
                          <a:chOff x="0" y="0"/>
                          <a:chExt cx="6824472" cy="6096"/>
                        </a:xfrm>
                      </wpg:grpSpPr>
                      <wps:wsp>
                        <wps:cNvPr id="659396491" name="Shape 61779"/>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9BDB6E5" id="Group 948521371" o:spid="_x0000_s1026" style="width:537.35pt;height:.5pt;mso-position-horizontal-relative:char;mso-position-vertical-relative:line" coordsize="6824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">
                <v:shape id="Shape 61779"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" path="m,l6824472,r,9144l,9144,,e" fillcolor="black" stroked="f" strokeweight="0">
                  <v:stroke miterlimit="66585f" joinstyle="miter"/>
                  <v:path arrowok="t" textboxrect="0,0,6824472,9144"/>
                </v:shape>
                <w10:anchorlock/>
              </v:group>
            </w:pict>
          </mc:Fallback>
        </mc:AlternateContent>
      </w:r>
    </w:p>
    <w:p w14:paraId="3AE6B6B9" w14:textId="4AE51306" w:rsidR="008B400A" w:rsidRPr="00C972F1" w:rsidRDefault="008B400A" w:rsidP="008B400A">
      <w:pPr>
        <w:spacing w:after="0" w:line="259" w:lineRule="auto"/>
        <w:ind w:right="0"/>
        <w:jc w:val="center"/>
        <w:rPr>
          <w:sz w:val="24"/>
        </w:rPr>
      </w:pPr>
      <w:r>
        <w:rPr>
          <w:noProof/>
          <w:sz w:val="24"/>
          <w:lang w:eastAsia="zh-TW"/>
        </w:rPr>
        <w:lastRenderedPageBreak/>
        <w:drawing>
          <wp:inline distT="0" distB="0" distL="0" distR="0" wp14:anchorId="5117AE96" wp14:editId="14918F6E">
            <wp:extent cx="5731510" cy="3549015"/>
            <wp:effectExtent l="0" t="0" r="0" b="0"/>
            <wp:docPr id="319853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53613" name="Picture 31985361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549015"/>
                    </a:xfrm>
                    <a:prstGeom prst="rect">
                      <a:avLst/>
                    </a:prstGeom>
                  </pic:spPr>
                </pic:pic>
              </a:graphicData>
            </a:graphic>
          </wp:inline>
        </w:drawing>
      </w:r>
    </w:p>
    <w:p w14:paraId="3FFCB0E6" w14:textId="14A81027" w:rsidR="008B400A" w:rsidRPr="00C972F1" w:rsidRDefault="008B400A" w:rsidP="00C2482E">
      <w:pPr>
        <w:spacing w:after="0" w:line="259" w:lineRule="auto"/>
        <w:ind w:right="0"/>
        <w:jc w:val="center"/>
        <w:rPr>
          <w:sz w:val="24"/>
        </w:rPr>
      </w:pPr>
      <w:r>
        <w:rPr>
          <w:sz w:val="24"/>
        </w:rPr>
        <w:t>Figure 12. Profitability turnaround in XtalPi in 2024 and 2025.</w:t>
      </w:r>
    </w:p>
    <w:p w14:paraId="5C1B2B4A" w14:textId="77777777" w:rsidR="008B400A" w:rsidRPr="00C972F1" w:rsidRDefault="008B400A" w:rsidP="008B400A">
      <w:pPr>
        <w:spacing w:after="0" w:line="259" w:lineRule="auto"/>
        <w:ind w:right="0"/>
        <w:jc w:val="left"/>
        <w:rPr>
          <w:sz w:val="24"/>
        </w:rPr>
      </w:pPr>
      <w:r>
        <w:rPr>
          <w:noProof/>
          <w:sz w:val="24"/>
        </w:rPr>
        <mc:AlternateContent>
          <mc:Choice Requires="wpg">
            <w:drawing>
              <wp:inline distT="0" distB="0" distL="0" distR="0" wp14:anchorId="506F71FB" wp14:editId="5E74776F">
                <wp:extent cx="6824472" cy="6096"/>
                <wp:effectExtent l="0" t="0" r="0" b="0"/>
                <wp:docPr id="561647809" name="Group 561647809"/>
                <wp:cNvGraphicFramePr/>
                <a:graphic xmlns:a="http://schemas.openxmlformats.org/drawingml/2006/main">
                  <a:graphicData uri="http://schemas.microsoft.com/office/word/2010/wordprocessingGroup">
                    <wpg:wgp>
                      <wpg:cNvGrpSpPr/>
                      <wpg:grpSpPr>
                        <a:xfrm>
                          <a:off x="0" y="0"/>
                          <a:ext cx="6824472" cy="6096"/>
                          <a:chOff x="0" y="0"/>
                          <a:chExt cx="6824472" cy="6096"/>
                        </a:xfrm>
                      </wpg:grpSpPr>
                      <wps:wsp>
                        <wps:cNvPr id="515446287" name="Shape 61779"/>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153B416" id="Group 561647809" o:spid="_x0000_s1026" style="width:537.35pt;height:.5pt;mso-position-horizontal-relative:char;mso-position-vertical-relative:line" coordsize="6824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">
                <v:shape id="Shape 61779"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" path="m,l6824472,r,9144l,9144,,e" fillcolor="black" stroked="f" strokeweight="0">
                  <v:stroke miterlimit="66585f" joinstyle="miter"/>
                  <v:path arrowok="t" textboxrect="0,0,6824472,9144"/>
                </v:shape>
                <w10:anchorlock/>
              </v:group>
            </w:pict>
          </mc:Fallback>
        </mc:AlternateContent>
      </w:r>
    </w:p>
    <w:p w14:paraId="24C7C410" w14:textId="77777777" w:rsidR="008B400A" w:rsidRPr="00C972F1" w:rsidRDefault="008B400A" w:rsidP="008B400A">
      <w:pPr>
        <w:ind w:left="0" w:firstLine="0"/>
        <w:rPr>
          <w:b/>
          <w:color w:val="1F487C"/>
          <w:sz w:val="24"/>
        </w:rPr>
      </w:pPr>
    </w:p>
    <w:p w14:paraId="263C36E5" w14:textId="28C1258F" w:rsidR="008B400A" w:rsidRPr="00C972F1" w:rsidRDefault="008B400A" w:rsidP="008B400A">
      <w:pPr>
        <w:ind w:left="0" w:firstLine="0"/>
        <w:rPr>
          <w:b/>
          <w:color w:val="1F487C"/>
          <w:sz w:val="24"/>
        </w:rPr>
      </w:pPr>
      <w:bookmarkStart w:id="189" w:name="OLE_LINK153"/>
      <w:bookmarkStart w:id="190" w:name="OLE_LINK154"/>
      <w:bookmarkStart w:id="191" w:name="OLE_LINK68"/>
      <w:bookmarkStart w:id="192" w:name="OLE_LINK69"/>
      <w:bookmarkStart w:id="193" w:name="OLE_LINK180"/>
      <w:r>
        <w:rPr>
          <w:b/>
          <w:color w:val="1F487C"/>
          <w:sz w:val="24"/>
        </w:rPr>
        <w:t>Stock Market Performance</w:t>
      </w:r>
    </w:p>
    <w:p w14:paraId="2B758C34" w14:textId="3825FBDE" w:rsidR="002C0B4C" w:rsidRPr="002C0B4C" w:rsidRDefault="002C0B4C" w:rsidP="002C0B4C">
      <w:pPr>
        <w:ind w:left="0" w:firstLine="0"/>
        <w:rPr>
          <w:sz w:val="24"/>
        </w:rPr>
      </w:pPr>
      <w:bookmarkStart w:id="194" w:name="OLE_LINK221"/>
      <w:bookmarkStart w:id="195" w:name="OLE_LINK222"/>
      <w:bookmarkEnd w:id="189"/>
      <w:bookmarkEnd w:id="190"/>
      <w:r>
        <w:rPr>
          <w:sz w:val="24"/>
        </w:rPr>
        <w:t>Over the past 52 weeks, XtalPi’s share price traded between HK$3.85 and HK$15.12</w:t>
      </w:r>
      <w:r>
        <w:rPr>
          <w:rStyle w:val="EndnoteReference"/>
          <w:sz w:val="24"/>
        </w:rPr>
        <w:endnoteReference w:id="69"/>
      </w:r>
      <w:r>
        <w:rPr>
          <w:sz w:val="24"/>
        </w:rPr>
        <w:t xml:space="preserve">, reflecting strong but volatile investor sentiment. The sharp rise in 2024 was supported by positive catalysts, </w:t>
      </w:r>
      <w:bookmarkStart w:id="196" w:name="OLE_LINK223"/>
      <w:bookmarkStart w:id="197" w:name="OLE_LINK224"/>
      <w:r>
        <w:rPr>
          <w:sz w:val="24"/>
        </w:rPr>
        <w:t>including its five-year strategic cooperation agreement with GCL Group in 2024, its inclusion in the Hang Seng Composite Index effective 9 September 2024, and its admission to the Shanghai-Hong Kong and Shenzhen-Hong Kong Stock Connect programs effective 10 September 2024, all of which have increased market visibility and broadened the investor base.</w:t>
      </w:r>
    </w:p>
    <w:bookmarkEnd w:id="196"/>
    <w:bookmarkEnd w:id="197"/>
    <w:p w14:paraId="57907723" w14:textId="77777777" w:rsidR="002C0B4C" w:rsidRPr="002C0B4C" w:rsidRDefault="002C0B4C" w:rsidP="002C0B4C">
      <w:pPr>
        <w:ind w:left="0" w:firstLine="0"/>
        <w:rPr>
          <w:sz w:val="24"/>
        </w:rPr>
      </w:pPr>
    </w:p>
    <w:p w14:paraId="65069B73" w14:textId="30F287F3" w:rsidR="002C0B4C" w:rsidRPr="00C972F1" w:rsidRDefault="00F67B89" w:rsidP="002C0B4C">
      <w:pPr>
        <w:ind w:left="0" w:firstLine="0"/>
        <w:rPr>
          <w:sz w:val="24"/>
        </w:rPr>
      </w:pPr>
      <w:r>
        <w:rPr>
          <w:sz w:val="24"/>
        </w:rPr>
        <w:t>The subsequent pullback appears to reflect profit taking and dilution concerns following the rally rather than a deterioration in fundamentals</w:t>
      </w:r>
      <w:r>
        <w:rPr>
          <w:rStyle w:val="EndnoteReference"/>
          <w:sz w:val="24"/>
        </w:rPr>
        <w:endnoteReference w:id="70"/>
      </w:r>
      <w:r>
        <w:rPr>
          <w:sz w:val="24"/>
        </w:rPr>
        <w:t xml:space="preserve">. </w:t>
      </w:r>
      <w:bookmarkEnd w:id="194"/>
      <w:bookmarkEnd w:id="195"/>
      <w:r>
        <w:rPr>
          <w:sz w:val="24"/>
        </w:rPr>
        <w:t>The stock price sentiment improved again after the company completed two placements in early 2025 and posted stronger operating results, including rapid revenue growth and its first full-year profit in 2025. Overall, the stock’s performance shows that the market increasingly recognizes XtalPi’s commercial progress, although expectations remain highly sensitive to execution.</w:t>
      </w:r>
    </w:p>
    <w:bookmarkEnd w:id="191"/>
    <w:bookmarkEnd w:id="192"/>
    <w:bookmarkEnd w:id="193"/>
    <w:p w14:paraId="7F2EEEE0" w14:textId="77777777" w:rsidR="008B400A" w:rsidRPr="00C972F1" w:rsidRDefault="008B400A" w:rsidP="008B400A">
      <w:pPr>
        <w:spacing w:after="0" w:line="259" w:lineRule="auto"/>
        <w:ind w:right="0"/>
        <w:jc w:val="left"/>
        <w:rPr>
          <w:sz w:val="24"/>
        </w:rPr>
      </w:pPr>
      <w:r>
        <w:rPr>
          <w:noProof/>
          <w:sz w:val="24"/>
        </w:rPr>
        <mc:AlternateContent>
          <mc:Choice Requires="wpg">
            <w:drawing>
              <wp:inline distT="0" distB="0" distL="0" distR="0" wp14:anchorId="3F125E68" wp14:editId="3EBC831D">
                <wp:extent cx="6824472" cy="6096"/>
                <wp:effectExtent l="0" t="0" r="0" b="0"/>
                <wp:docPr id="553532898" name="Group 553532898"/>
                <wp:cNvGraphicFramePr/>
                <a:graphic xmlns:a="http://schemas.openxmlformats.org/drawingml/2006/main">
                  <a:graphicData uri="http://schemas.microsoft.com/office/word/2010/wordprocessingGroup">
                    <wpg:wgp>
                      <wpg:cNvGrpSpPr/>
                      <wpg:grpSpPr>
                        <a:xfrm>
                          <a:off x="0" y="0"/>
                          <a:ext cx="6824472" cy="6096"/>
                          <a:chOff x="0" y="0"/>
                          <a:chExt cx="6824472" cy="6096"/>
                        </a:xfrm>
                      </wpg:grpSpPr>
                      <wps:wsp>
                        <wps:cNvPr id="26945818" name="Shape 61779"/>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2FA3BF5" id="Group 553532898" o:spid="_x0000_s1026" style="width:537.35pt;height:.5pt;mso-position-horizontal-relative:char;mso-position-vertical-relative:line" coordsize="6824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">
                <v:shape id="Shape 61779"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" path="m,l6824472,r,9144l,9144,,e" fillcolor="black" stroked="f" strokeweight="0">
                  <v:stroke miterlimit="66585f" joinstyle="miter"/>
                  <v:path arrowok="t" textboxrect="0,0,6824472,9144"/>
                </v:shape>
                <w10:anchorlock/>
              </v:group>
            </w:pict>
          </mc:Fallback>
        </mc:AlternateContent>
      </w:r>
    </w:p>
    <w:p w14:paraId="468F02C8" w14:textId="05DD8516" w:rsidR="008B400A" w:rsidRPr="00C972F1" w:rsidRDefault="008B400A" w:rsidP="008B400A">
      <w:pPr>
        <w:spacing w:after="0" w:line="259" w:lineRule="auto"/>
        <w:ind w:right="0"/>
        <w:jc w:val="center"/>
        <w:rPr>
          <w:sz w:val="24"/>
        </w:rPr>
      </w:pPr>
      <w:r>
        <w:rPr>
          <w:noProof/>
          <w:sz w:val="24"/>
          <w:lang w:eastAsia="zh-TW"/>
        </w:rPr>
        <w:lastRenderedPageBreak/>
        <w:drawing>
          <wp:inline distT="0" distB="0" distL="0" distR="0" wp14:anchorId="1E475544" wp14:editId="319ED4FD">
            <wp:extent cx="5236029" cy="2880222"/>
            <wp:effectExtent l="0" t="0" r="0" b="3175"/>
            <wp:docPr id="17448606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60601" name="Picture 174486060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40016" cy="2882415"/>
                    </a:xfrm>
                    <a:prstGeom prst="rect">
                      <a:avLst/>
                    </a:prstGeom>
                  </pic:spPr>
                </pic:pic>
              </a:graphicData>
            </a:graphic>
          </wp:inline>
        </w:drawing>
      </w:r>
    </w:p>
    <w:p w14:paraId="776A92C9" w14:textId="2165F3BB" w:rsidR="008B400A" w:rsidRPr="00C972F1" w:rsidRDefault="008B400A" w:rsidP="008B400A">
      <w:pPr>
        <w:spacing w:after="0" w:line="259" w:lineRule="auto"/>
        <w:ind w:right="0"/>
        <w:jc w:val="left"/>
        <w:rPr>
          <w:sz w:val="24"/>
        </w:rPr>
      </w:pPr>
      <w:r>
        <w:rPr>
          <w:sz w:val="24"/>
        </w:rPr>
        <w:t>Figure 13. XtalPi (2228.HK) share price trend from IPO (June 2024) to April 2026, showing an initial post-IPO surge, subsequent volatility, a peak in late 2025, and stabilization around HK$9–10.</w:t>
      </w:r>
    </w:p>
    <w:p w14:paraId="4DDB8DBD" w14:textId="19D6B643" w:rsidR="00A76A1B" w:rsidRPr="00C972F1" w:rsidRDefault="008B400A" w:rsidP="00A76A1B">
      <w:pPr>
        <w:spacing w:after="0" w:line="259" w:lineRule="auto"/>
        <w:ind w:right="0"/>
        <w:jc w:val="left"/>
        <w:rPr>
          <w:sz w:val="24"/>
        </w:rPr>
      </w:pPr>
      <w:r>
        <w:rPr>
          <w:noProof/>
          <w:sz w:val="24"/>
        </w:rPr>
        <mc:AlternateContent>
          <mc:Choice Requires="wpg">
            <w:drawing>
              <wp:inline distT="0" distB="0" distL="0" distR="0" wp14:anchorId="7C2BFD9E" wp14:editId="3EADA25D">
                <wp:extent cx="6824472" cy="6096"/>
                <wp:effectExtent l="0" t="0" r="0" b="0"/>
                <wp:docPr id="1372294318" name="Group 1372294318"/>
                <wp:cNvGraphicFramePr/>
                <a:graphic xmlns:a="http://schemas.openxmlformats.org/drawingml/2006/main">
                  <a:graphicData uri="http://schemas.microsoft.com/office/word/2010/wordprocessingGroup">
                    <wpg:wgp>
                      <wpg:cNvGrpSpPr/>
                      <wpg:grpSpPr>
                        <a:xfrm>
                          <a:off x="0" y="0"/>
                          <a:ext cx="6824472" cy="6096"/>
                          <a:chOff x="0" y="0"/>
                          <a:chExt cx="6824472" cy="6096"/>
                        </a:xfrm>
                      </wpg:grpSpPr>
                      <wps:wsp>
                        <wps:cNvPr id="39495625" name="Shape 61779"/>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AB57B63" id="Group 1372294318" o:spid="_x0000_s1026" style="width:537.35pt;height:.5pt;mso-position-horizontal-relative:char;mso-position-vertical-relative:line" coordsize="6824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">
                <v:shape id="Shape 61779"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" path="m,l6824472,r,9144l,9144,,e" fillcolor="black" stroked="f" strokeweight="0">
                  <v:stroke miterlimit="66585f" joinstyle="miter"/>
                  <v:path arrowok="t" textboxrect="0,0,6824472,9144"/>
                </v:shape>
                <w10:anchorlock/>
              </v:group>
            </w:pict>
          </mc:Fallback>
        </mc:AlternateContent>
      </w:r>
    </w:p>
    <w:p w14:paraId="7FE6FEE0" w14:textId="77777777" w:rsidR="00A76A1B" w:rsidRPr="00C972F1" w:rsidRDefault="00A76A1B" w:rsidP="008B400A">
      <w:pPr>
        <w:ind w:left="0" w:firstLine="0"/>
        <w:rPr>
          <w:b/>
          <w:color w:val="1F487C"/>
          <w:sz w:val="24"/>
        </w:rPr>
      </w:pPr>
    </w:p>
    <w:p w14:paraId="7F98E06A" w14:textId="77777777" w:rsidR="004C6723" w:rsidRDefault="004C6723" w:rsidP="00A76A1B">
      <w:pPr>
        <w:spacing w:after="0" w:line="259" w:lineRule="auto"/>
        <w:ind w:left="0" w:right="0" w:firstLine="0"/>
        <w:jc w:val="left"/>
      </w:pPr>
    </w:p>
    <w:p w14:paraId="12884C7A" w14:textId="77777777" w:rsidR="006D474B" w:rsidRDefault="006D474B" w:rsidP="004C6723">
      <w:pPr>
        <w:pStyle w:val="Heading1"/>
        <w:ind w:left="0" w:firstLine="0"/>
      </w:pPr>
    </w:p>
    <w:bookmarkEnd w:id="177"/>
    <w:bookmarkEnd w:id="178"/>
    <w:p w14:paraId="666985A2" w14:textId="77777777" w:rsidR="00587B33" w:rsidRDefault="00587B33" w:rsidP="004C6723">
      <w:pPr>
        <w:pStyle w:val="Heading1"/>
        <w:ind w:left="0" w:firstLine="0"/>
      </w:pPr>
    </w:p>
    <w:p w14:paraId="086262F7" w14:textId="77777777" w:rsidR="00587B33" w:rsidRDefault="00587B33" w:rsidP="00587B33">
      <w:pPr>
        <w:rPr>
          <w:lang w:val="en-HK" w:eastAsia="zh-TW" w:bidi="ar-SA"/>
        </w:rPr>
      </w:pPr>
    </w:p>
    <w:p w14:paraId="31660142" w14:textId="77777777" w:rsidR="00587B33" w:rsidRDefault="00587B33" w:rsidP="00587B33">
      <w:pPr>
        <w:rPr>
          <w:lang w:val="en-HK" w:eastAsia="zh-TW" w:bidi="ar-SA"/>
        </w:rPr>
      </w:pPr>
    </w:p>
    <w:p w14:paraId="25C43E77" w14:textId="77777777" w:rsidR="00587B33" w:rsidRDefault="00587B33" w:rsidP="00587B33">
      <w:pPr>
        <w:rPr>
          <w:lang w:val="en-HK" w:eastAsia="zh-TW" w:bidi="ar-SA"/>
        </w:rPr>
      </w:pPr>
    </w:p>
    <w:p w14:paraId="4DA8099C" w14:textId="77777777" w:rsidR="00587B33" w:rsidRDefault="00587B33" w:rsidP="00587B33">
      <w:pPr>
        <w:rPr>
          <w:lang w:val="en-HK" w:eastAsia="zh-TW" w:bidi="ar-SA"/>
        </w:rPr>
      </w:pPr>
    </w:p>
    <w:p w14:paraId="1468AE10" w14:textId="77777777" w:rsidR="00587B33" w:rsidRDefault="00587B33" w:rsidP="00587B33">
      <w:pPr>
        <w:rPr>
          <w:lang w:val="en-HK" w:eastAsia="zh-TW" w:bidi="ar-SA"/>
        </w:rPr>
      </w:pPr>
    </w:p>
    <w:p w14:paraId="4C866BD9" w14:textId="77777777" w:rsidR="00587B33" w:rsidRDefault="00587B33" w:rsidP="00587B33">
      <w:pPr>
        <w:rPr>
          <w:lang w:val="en-HK" w:eastAsia="zh-TW" w:bidi="ar-SA"/>
        </w:rPr>
      </w:pPr>
    </w:p>
    <w:p w14:paraId="61211E7F" w14:textId="77777777" w:rsidR="00587B33" w:rsidRDefault="00587B33" w:rsidP="00587B33">
      <w:pPr>
        <w:rPr>
          <w:lang w:val="en-HK" w:eastAsia="zh-TW" w:bidi="ar-SA"/>
        </w:rPr>
      </w:pPr>
    </w:p>
    <w:p w14:paraId="4A78C64D" w14:textId="77777777" w:rsidR="00587B33" w:rsidRDefault="00587B33" w:rsidP="00587B33">
      <w:pPr>
        <w:rPr>
          <w:lang w:val="en-HK" w:eastAsia="zh-TW" w:bidi="ar-SA"/>
        </w:rPr>
      </w:pPr>
    </w:p>
    <w:p w14:paraId="6EE9682A" w14:textId="77777777" w:rsidR="00587B33" w:rsidRDefault="00587B33" w:rsidP="00587B33">
      <w:pPr>
        <w:rPr>
          <w:lang w:val="en-HK" w:eastAsia="zh-TW" w:bidi="ar-SA"/>
        </w:rPr>
      </w:pPr>
    </w:p>
    <w:p w14:paraId="491A57FB" w14:textId="77777777" w:rsidR="00587B33" w:rsidRDefault="00587B33" w:rsidP="00587B33">
      <w:pPr>
        <w:rPr>
          <w:lang w:val="en-HK" w:eastAsia="zh-TW" w:bidi="ar-SA"/>
        </w:rPr>
      </w:pPr>
    </w:p>
    <w:p w14:paraId="3CF30AF6" w14:textId="77777777" w:rsidR="00587B33" w:rsidRDefault="00587B33" w:rsidP="00587B33">
      <w:pPr>
        <w:rPr>
          <w:lang w:val="en-HK" w:eastAsia="zh-TW" w:bidi="ar-SA"/>
        </w:rPr>
      </w:pPr>
    </w:p>
    <w:p w14:paraId="1C5DB99C" w14:textId="77777777" w:rsidR="00587B33" w:rsidRDefault="00587B33" w:rsidP="00587B33">
      <w:pPr>
        <w:rPr>
          <w:lang w:val="en-HK" w:eastAsia="zh-TW" w:bidi="ar-SA"/>
        </w:rPr>
      </w:pPr>
    </w:p>
    <w:p w14:paraId="52874F00" w14:textId="77777777" w:rsidR="00587B33" w:rsidRDefault="00587B33" w:rsidP="00587B33">
      <w:pPr>
        <w:rPr>
          <w:lang w:val="en-HK" w:eastAsia="zh-TW" w:bidi="ar-SA"/>
        </w:rPr>
      </w:pPr>
    </w:p>
    <w:p w14:paraId="789E1149" w14:textId="77777777" w:rsidR="00587B33" w:rsidRDefault="00587B33" w:rsidP="00587B33">
      <w:pPr>
        <w:rPr>
          <w:lang w:val="en-HK" w:eastAsia="zh-TW" w:bidi="ar-SA"/>
        </w:rPr>
      </w:pPr>
    </w:p>
    <w:p w14:paraId="138B11C2" w14:textId="77777777" w:rsidR="00587B33" w:rsidRDefault="00587B33" w:rsidP="00587B33">
      <w:pPr>
        <w:rPr>
          <w:lang w:val="en-HK" w:eastAsia="zh-TW" w:bidi="ar-SA"/>
        </w:rPr>
      </w:pPr>
    </w:p>
    <w:p w14:paraId="5E36F95F" w14:textId="77777777" w:rsidR="00587B33" w:rsidRDefault="00587B33" w:rsidP="00587B33">
      <w:pPr>
        <w:rPr>
          <w:lang w:val="en-HK" w:eastAsia="zh-TW" w:bidi="ar-SA"/>
        </w:rPr>
      </w:pPr>
    </w:p>
    <w:p w14:paraId="5404F5E3" w14:textId="77777777" w:rsidR="00587B33" w:rsidRDefault="00587B33" w:rsidP="00587B33">
      <w:pPr>
        <w:rPr>
          <w:lang w:val="en-HK" w:eastAsia="zh-TW" w:bidi="ar-SA"/>
        </w:rPr>
      </w:pPr>
    </w:p>
    <w:p w14:paraId="5B4E8B37" w14:textId="77777777" w:rsidR="00587B33" w:rsidRDefault="00587B33" w:rsidP="00587B33">
      <w:pPr>
        <w:rPr>
          <w:lang w:val="en-HK" w:eastAsia="zh-TW" w:bidi="ar-SA"/>
        </w:rPr>
      </w:pPr>
    </w:p>
    <w:p w14:paraId="765E7E63" w14:textId="77777777" w:rsidR="00587B33" w:rsidRDefault="00587B33" w:rsidP="00587B33">
      <w:pPr>
        <w:rPr>
          <w:lang w:val="en-HK" w:eastAsia="zh-TW" w:bidi="ar-SA"/>
        </w:rPr>
      </w:pPr>
    </w:p>
    <w:p w14:paraId="4B646CC8" w14:textId="77777777" w:rsidR="00587B33" w:rsidRPr="00587B33" w:rsidRDefault="00587B33" w:rsidP="00587B33">
      <w:pPr>
        <w:rPr>
          <w:lang w:val="en-HK" w:eastAsia="zh-TW" w:bidi="ar-SA"/>
        </w:rPr>
      </w:pPr>
    </w:p>
    <w:p w14:paraId="52AA0AA3" w14:textId="075BC38C" w:rsidR="004C6723" w:rsidRDefault="004C6723" w:rsidP="004C6723">
      <w:pPr>
        <w:pStyle w:val="Heading1"/>
        <w:ind w:left="0" w:firstLine="0"/>
      </w:pPr>
      <w:bookmarkStart w:id="198" w:name="_Toc227590154"/>
      <w:bookmarkStart w:id="199" w:name="_Toc227601754"/>
      <w:bookmarkStart w:id="200" w:name="_Toc227601876"/>
      <w:r>
        <w:lastRenderedPageBreak/>
        <w:t>Risks</w:t>
      </w:r>
      <w:bookmarkEnd w:id="198"/>
      <w:bookmarkEnd w:id="199"/>
      <w:bookmarkEnd w:id="200"/>
    </w:p>
    <w:p w14:paraId="5A6CBD92" w14:textId="77777777" w:rsidR="00CF26C2" w:rsidRPr="00CF26C2" w:rsidRDefault="00CF26C2" w:rsidP="00CF26C2">
      <w:pPr>
        <w:rPr>
          <w:lang w:val="en-HK" w:eastAsia="zh-TW" w:bidi="ar-SA"/>
        </w:rPr>
      </w:pPr>
    </w:p>
    <w:p w14:paraId="4BBE7377" w14:textId="19A9035D" w:rsidR="00F213C5" w:rsidRPr="00C972F1" w:rsidRDefault="00F213C5" w:rsidP="00F213C5">
      <w:pPr>
        <w:rPr>
          <w:b/>
          <w:color w:val="1F487C"/>
          <w:sz w:val="24"/>
        </w:rPr>
      </w:pPr>
      <w:bookmarkStart w:id="201" w:name="OLE_LINK192"/>
      <w:bookmarkStart w:id="202" w:name="OLE_LINK193"/>
      <w:r>
        <w:rPr>
          <w:b/>
          <w:color w:val="1F487C"/>
          <w:sz w:val="24"/>
        </w:rPr>
        <w:t>Red Sea Market (High)</w:t>
      </w:r>
    </w:p>
    <w:p w14:paraId="27019B2F" w14:textId="71CC52DD" w:rsidR="004C6723" w:rsidRPr="00C972F1" w:rsidRDefault="007A36EF" w:rsidP="004C6723">
      <w:pPr>
        <w:rPr>
          <w:sz w:val="24"/>
        </w:rPr>
      </w:pPr>
      <w:r>
        <w:rPr>
          <w:sz w:val="24"/>
        </w:rPr>
        <w:t>AI drug discovery is now a crowded, well-funded market. XtalPi competes not only with AI-native peers such as Recursion and Exscientia, but increasingly with large pharmaceutical companies building in-house AI capabilities on top of their own proprietary datasets. Eli Lilly’s January 2026 AI lab with NVIDIA, backed by up to US$1 billion over five years</w:t>
      </w:r>
      <w:r>
        <w:rPr>
          <w:rStyle w:val="EndnoteReference"/>
          <w:sz w:val="24"/>
        </w:rPr>
        <w:endnoteReference w:id="71"/>
      </w:r>
      <w:r>
        <w:rPr>
          <w:sz w:val="24"/>
        </w:rPr>
        <w:t>, is a clear sign that big pharma is moving from AI adoption to AI internalization. Also, Novartis established an AI Innovation Lab with Microsoft to strengthen AI from research through commercialization</w:t>
      </w:r>
      <w:r>
        <w:rPr>
          <w:rStyle w:val="EndnoteReference"/>
          <w:sz w:val="24"/>
        </w:rPr>
        <w:endnoteReference w:id="72"/>
      </w:r>
      <w:r>
        <w:rPr>
          <w:sz w:val="24"/>
        </w:rPr>
        <w:t>. In other words, XtalPi is not only competing with AI-native peers for pharma budgets, but also with customers that may internalize more of the workflow over time using their own teams and proprietary datasets.</w:t>
      </w:r>
    </w:p>
    <w:p w14:paraId="32700665" w14:textId="77777777" w:rsidR="0018607E" w:rsidRPr="00C972F1" w:rsidRDefault="0018607E" w:rsidP="004C6723">
      <w:pPr>
        <w:rPr>
          <w:sz w:val="24"/>
          <w:lang w:eastAsia="zh-TW" w:bidi="ar-SA"/>
        </w:rPr>
      </w:pPr>
    </w:p>
    <w:p w14:paraId="6CCBBCE3" w14:textId="14B1ED8E" w:rsidR="00F213C5" w:rsidRPr="00C972F1" w:rsidRDefault="00F213C5" w:rsidP="00F213C5">
      <w:pPr>
        <w:rPr>
          <w:sz w:val="24"/>
          <w:lang w:eastAsia="zh-TW"/>
        </w:rPr>
      </w:pPr>
      <w:bookmarkStart w:id="203" w:name="OLE_LINK74"/>
      <w:bookmarkStart w:id="204" w:name="OLE_LINK75"/>
      <w:r>
        <w:rPr>
          <w:b/>
          <w:color w:val="1F487C"/>
          <w:sz w:val="24"/>
        </w:rPr>
        <w:t>Customer Concentration &amp; Dependency (High)</w:t>
      </w:r>
      <w:r>
        <w:rPr>
          <w:sz w:val="24"/>
        </w:rPr>
        <w:t xml:space="preserve"> </w:t>
      </w:r>
    </w:p>
    <w:p w14:paraId="297D9920" w14:textId="53A6102D" w:rsidR="00C80DED" w:rsidRPr="00C972F1" w:rsidRDefault="007A2127" w:rsidP="00C80DED">
      <w:pPr>
        <w:rPr>
          <w:sz w:val="24"/>
          <w:lang w:eastAsia="zh-TW"/>
        </w:rPr>
      </w:pPr>
      <w:r>
        <w:rPr>
          <w:sz w:val="24"/>
          <w:lang w:eastAsia="zh-TW"/>
        </w:rPr>
        <w:t>XtalPi remains exposed to customer concentration risk. In 2024, its top five customers contributed 33.4% of revenue and the largest customer accounted for 13.6%</w:t>
      </w:r>
      <w:r>
        <w:rPr>
          <w:rStyle w:val="EndnoteReference"/>
          <w:sz w:val="24"/>
          <w:lang w:eastAsia="zh-TW"/>
        </w:rPr>
        <w:endnoteReference w:id="73"/>
      </w:r>
      <w:r>
        <w:rPr>
          <w:sz w:val="24"/>
          <w:lang w:eastAsia="zh-TW"/>
        </w:rPr>
        <w:t>. Concentration increased further in 1H25, when Customer A contributed 70.6% of group revenue</w:t>
      </w:r>
      <w:r>
        <w:rPr>
          <w:rStyle w:val="EndnoteReference"/>
          <w:sz w:val="24"/>
          <w:lang w:eastAsia="zh-TW"/>
        </w:rPr>
        <w:endnoteReference w:id="74"/>
      </w:r>
      <w:r>
        <w:rPr>
          <w:sz w:val="24"/>
          <w:lang w:eastAsia="zh-TW"/>
        </w:rPr>
        <w:t xml:space="preserve">. This makes revenue more sensitive to contract timing, milestone recognition, procurement delays, or program cancellations. </w:t>
      </w:r>
    </w:p>
    <w:bookmarkEnd w:id="203"/>
    <w:bookmarkEnd w:id="204"/>
    <w:p w14:paraId="383CE2D4" w14:textId="77777777" w:rsidR="00F213C5" w:rsidRPr="00C972F1" w:rsidRDefault="00F213C5" w:rsidP="004C6723">
      <w:pPr>
        <w:rPr>
          <w:sz w:val="24"/>
          <w:lang w:eastAsia="zh-TW" w:bidi="ar-SA"/>
        </w:rPr>
      </w:pPr>
    </w:p>
    <w:p w14:paraId="01FDF053" w14:textId="16FDDCFB" w:rsidR="00BF6609" w:rsidRPr="00C972F1" w:rsidRDefault="0018607E" w:rsidP="00BF6609">
      <w:pPr>
        <w:rPr>
          <w:b/>
          <w:color w:val="1F487C"/>
          <w:sz w:val="24"/>
        </w:rPr>
      </w:pPr>
      <w:bookmarkStart w:id="205" w:name="OLE_LINK72"/>
      <w:bookmarkStart w:id="206" w:name="OLE_LINK73"/>
      <w:bookmarkStart w:id="207" w:name="OLE_LINK70"/>
      <w:bookmarkStart w:id="208" w:name="OLE_LINK71"/>
      <w:r>
        <w:rPr>
          <w:b/>
          <w:color w:val="1F487C"/>
          <w:sz w:val="24"/>
        </w:rPr>
        <w:t>Reliance on Proprietary Data Access (High)</w:t>
      </w:r>
      <w:r>
        <w:rPr>
          <w:sz w:val="24"/>
        </w:rPr>
        <w:t xml:space="preserve"> </w:t>
      </w:r>
    </w:p>
    <w:p w14:paraId="4A87C045" w14:textId="00F4B5D6" w:rsidR="00A76A1B" w:rsidRPr="00C972F1" w:rsidRDefault="007A2127" w:rsidP="00BF6609">
      <w:pPr>
        <w:ind w:left="0" w:firstLine="0"/>
        <w:rPr>
          <w:rFonts w:asciiTheme="minorHAnsi" w:hAnsiTheme="minorHAnsi"/>
          <w:sz w:val="24"/>
        </w:rPr>
      </w:pPr>
      <w:r>
        <w:rPr>
          <w:rFonts w:asciiTheme="minorHAnsi" w:hAnsiTheme="minorHAnsi"/>
          <w:sz w:val="24"/>
          <w:lang w:eastAsia="zh-TW"/>
        </w:rPr>
        <w:t>XtalPi’s moat is data-driven, but this also creates dependency risk. While its closed-loop system and 26 million reaction data points support continuous model improvement, progress in areas such as target validation and patient stratification still depends on access to high-value proprietary clinical data held by major pharmaceutical companies</w:t>
      </w:r>
      <w:r>
        <w:rPr>
          <w:rStyle w:val="EndnoteReference"/>
          <w:rFonts w:asciiTheme="minorHAnsi" w:hAnsiTheme="minorHAnsi"/>
          <w:sz w:val="24"/>
          <w:lang w:eastAsia="zh-TW"/>
        </w:rPr>
        <w:endnoteReference w:id="75"/>
      </w:r>
      <w:r>
        <w:rPr>
          <w:rFonts w:asciiTheme="minorHAnsi" w:hAnsiTheme="minorHAnsi"/>
          <w:sz w:val="24"/>
          <w:lang w:eastAsia="zh-TW"/>
        </w:rPr>
        <w:t>. Because these datasets are private and tightly protected, XtalPi’s long-term model development may be constrained by limited external data access.</w:t>
      </w:r>
      <w:r>
        <w:rPr>
          <w:rFonts w:asciiTheme="minorHAnsi" w:hAnsiTheme="minorHAnsi"/>
          <w:sz w:val="24"/>
        </w:rPr>
        <w:t xml:space="preserve"> </w:t>
      </w:r>
    </w:p>
    <w:bookmarkEnd w:id="205"/>
    <w:bookmarkEnd w:id="206"/>
    <w:p w14:paraId="235EBF7F" w14:textId="77777777" w:rsidR="00BF6609" w:rsidRPr="00C972F1" w:rsidRDefault="00BF6609" w:rsidP="00BF6609">
      <w:pPr>
        <w:ind w:left="0" w:firstLine="0"/>
        <w:rPr>
          <w:rFonts w:asciiTheme="minorHAnsi" w:hAnsiTheme="minorHAnsi"/>
          <w:sz w:val="24"/>
        </w:rPr>
      </w:pPr>
    </w:p>
    <w:p w14:paraId="653E99EC" w14:textId="6054F7A0" w:rsidR="00BF6609" w:rsidRPr="00C972F1" w:rsidRDefault="00BF6609" w:rsidP="00BF6609">
      <w:pPr>
        <w:ind w:left="0" w:firstLine="0"/>
        <w:rPr>
          <w:b/>
          <w:color w:val="1F487C"/>
          <w:sz w:val="24"/>
        </w:rPr>
      </w:pPr>
      <w:r>
        <w:rPr>
          <w:b/>
          <w:color w:val="1F487C"/>
          <w:sz w:val="24"/>
        </w:rPr>
        <w:t>Geopolitical Exposure to the United States (Medium)</w:t>
      </w:r>
      <w:r>
        <w:rPr>
          <w:sz w:val="24"/>
        </w:rPr>
        <w:t xml:space="preserve"> </w:t>
      </w:r>
    </w:p>
    <w:p w14:paraId="5AFCAFDB" w14:textId="23F46554" w:rsidR="00BF6609" w:rsidRPr="00C972F1" w:rsidRDefault="00DC058B" w:rsidP="00BF6609">
      <w:pPr>
        <w:rPr>
          <w:sz w:val="24"/>
          <w:lang w:eastAsia="zh-TW"/>
        </w:rPr>
      </w:pPr>
      <w:r>
        <w:rPr>
          <w:sz w:val="24"/>
          <w:lang w:eastAsia="zh-TW"/>
        </w:rPr>
        <w:t>With around 57% of 2025 revenue from the U.S.</w:t>
      </w:r>
      <w:r>
        <w:rPr>
          <w:rStyle w:val="EndnoteReference"/>
          <w:sz w:val="24"/>
          <w:lang w:eastAsia="zh-TW"/>
        </w:rPr>
        <w:endnoteReference w:id="76"/>
      </w:r>
      <w:r>
        <w:rPr>
          <w:sz w:val="24"/>
          <w:lang w:eastAsia="zh-TW"/>
        </w:rPr>
        <w:t>, XtalPi is exposed to geopolitical risks, including data restrictions and shifts in pharma procurement. However, this risk is mitigated by ongoing geographic and sector diversification.</w:t>
      </w:r>
    </w:p>
    <w:p w14:paraId="3F167113" w14:textId="77777777" w:rsidR="00BF6609" w:rsidRPr="00C972F1" w:rsidRDefault="00BF6609" w:rsidP="00BF6609">
      <w:pPr>
        <w:ind w:left="0" w:firstLine="0"/>
        <w:rPr>
          <w:rFonts w:asciiTheme="minorHAnsi" w:hAnsiTheme="minorHAnsi"/>
          <w:sz w:val="24"/>
        </w:rPr>
      </w:pPr>
    </w:p>
    <w:p w14:paraId="21DC5735" w14:textId="1981AE08" w:rsidR="00BF6609" w:rsidRPr="00C972F1" w:rsidRDefault="00BF6609" w:rsidP="00BF6609">
      <w:pPr>
        <w:ind w:left="0" w:firstLine="0"/>
        <w:rPr>
          <w:b/>
          <w:color w:val="1F487C"/>
          <w:sz w:val="24"/>
        </w:rPr>
      </w:pPr>
      <w:r>
        <w:rPr>
          <w:b/>
          <w:color w:val="1F487C"/>
          <w:sz w:val="24"/>
        </w:rPr>
        <w:t>Technology Obsolescence (Medium)</w:t>
      </w:r>
      <w:r>
        <w:rPr>
          <w:sz w:val="24"/>
        </w:rPr>
        <w:t xml:space="preserve"> </w:t>
      </w:r>
    </w:p>
    <w:p w14:paraId="3F0F568F" w14:textId="11079499" w:rsidR="00BF6609" w:rsidRPr="007A2127" w:rsidRDefault="007A2127" w:rsidP="00BF6609">
      <w:pPr>
        <w:rPr>
          <w:sz w:val="24"/>
          <w:lang w:eastAsia="zh-TW"/>
        </w:rPr>
      </w:pPr>
      <w:r>
        <w:rPr>
          <w:sz w:val="24"/>
        </w:rPr>
        <w:t>Rapid innovation in AI drug discovery requires constant reinvestment</w:t>
      </w:r>
      <w:r>
        <w:rPr>
          <w:rStyle w:val="EndnoteReference"/>
          <w:sz w:val="24"/>
        </w:rPr>
        <w:endnoteReference w:id="77"/>
      </w:r>
      <w:r>
        <w:rPr>
          <w:sz w:val="24"/>
        </w:rPr>
        <w:t>. Although XtalPi has built a large and evolving model base, competitive pressure from peers and industry consolidation indicates that  the technological advantage of the company must be renewed continuously.</w:t>
      </w:r>
      <w:r>
        <w:rPr>
          <w:sz w:val="24"/>
          <w:lang w:eastAsia="zh-TW"/>
        </w:rPr>
        <w:t xml:space="preserve"> </w:t>
      </w:r>
    </w:p>
    <w:p w14:paraId="46735357" w14:textId="77777777" w:rsidR="00BF6609" w:rsidRPr="00C972F1" w:rsidRDefault="00BF6609" w:rsidP="00BF6609">
      <w:pPr>
        <w:ind w:left="0" w:firstLine="0"/>
        <w:rPr>
          <w:rFonts w:asciiTheme="minorHAnsi" w:hAnsiTheme="minorHAnsi"/>
          <w:sz w:val="24"/>
        </w:rPr>
      </w:pPr>
    </w:p>
    <w:p w14:paraId="0A352AFC" w14:textId="707AD9CD" w:rsidR="00BF6609" w:rsidRPr="00C972F1" w:rsidRDefault="00BF6609" w:rsidP="00BF6609">
      <w:pPr>
        <w:ind w:left="0" w:firstLine="0"/>
        <w:rPr>
          <w:b/>
          <w:color w:val="1F487C"/>
          <w:sz w:val="24"/>
        </w:rPr>
      </w:pPr>
      <w:r>
        <w:rPr>
          <w:b/>
          <w:color w:val="1F487C"/>
          <w:sz w:val="24"/>
        </w:rPr>
        <w:t>Economic-capture Ceiling (Medium)</w:t>
      </w:r>
    </w:p>
    <w:p w14:paraId="1193C676" w14:textId="5EA9328C" w:rsidR="00BF6609" w:rsidRPr="00C972F1" w:rsidRDefault="00F67B89" w:rsidP="00BF6609">
      <w:pPr>
        <w:ind w:left="0" w:firstLine="0"/>
        <w:rPr>
          <w:sz w:val="24"/>
        </w:rPr>
      </w:pPr>
      <w:r>
        <w:rPr>
          <w:sz w:val="24"/>
        </w:rPr>
        <w:lastRenderedPageBreak/>
        <w:t>XtalPi operates primarily through service and landmark based contracts, limiting its participation in downstream Pharmacoeconomics. While this model supports short-term revenue growth, it limits long-term upside compared to companies with more pipeline ownership.</w:t>
      </w:r>
    </w:p>
    <w:p w14:paraId="4478417E" w14:textId="0C6B7B15" w:rsidR="00C2466F" w:rsidRDefault="00D522A2" w:rsidP="0088050D">
      <w:pPr>
        <w:pStyle w:val="Heading1"/>
        <w:ind w:left="0" w:firstLine="0"/>
      </w:pPr>
      <w:bookmarkStart w:id="209" w:name="_Toc227590155"/>
      <w:bookmarkStart w:id="210" w:name="_Toc227601755"/>
      <w:bookmarkStart w:id="211" w:name="_Toc227601877"/>
      <w:bookmarkEnd w:id="201"/>
      <w:bookmarkEnd w:id="202"/>
      <w:bookmarkEnd w:id="207"/>
      <w:bookmarkEnd w:id="208"/>
      <w:r>
        <w:t>Valuation</w:t>
      </w:r>
      <w:bookmarkEnd w:id="209"/>
      <w:bookmarkEnd w:id="210"/>
      <w:bookmarkEnd w:id="211"/>
      <w:r>
        <w:t xml:space="preserve"> </w:t>
      </w:r>
    </w:p>
    <w:p w14:paraId="547554DD" w14:textId="77777777" w:rsidR="00C2466F" w:rsidRDefault="00D522A2">
      <w:pPr>
        <w:pStyle w:val="Heading2"/>
        <w:ind w:left="86"/>
      </w:pPr>
      <w:bookmarkStart w:id="212" w:name="_Toc227590156"/>
      <w:bookmarkStart w:id="213" w:name="OLE_LINK202"/>
      <w:bookmarkStart w:id="214" w:name="OLE_LINK203"/>
      <w:r>
        <w:t>Summary</w:t>
      </w:r>
      <w:bookmarkEnd w:id="212"/>
      <w:r>
        <w:rPr>
          <w:color w:val="000000"/>
          <w:sz w:val="19"/>
        </w:rPr>
        <w:t xml:space="preserve"> </w:t>
      </w:r>
    </w:p>
    <w:p w14:paraId="0D700039" w14:textId="1CC53079" w:rsidR="002C0B4C" w:rsidRDefault="002C0B4C" w:rsidP="002C0B4C">
      <w:pPr>
        <w:spacing w:after="0" w:line="259" w:lineRule="auto"/>
        <w:ind w:right="0"/>
        <w:jc w:val="left"/>
        <w:rPr>
          <w:bCs/>
          <w:sz w:val="24"/>
        </w:rPr>
      </w:pPr>
      <w:r>
        <w:rPr>
          <w:bCs/>
          <w:sz w:val="24"/>
        </w:rPr>
        <w:t xml:space="preserve">  The target price is based on the combination of:</w:t>
      </w:r>
    </w:p>
    <w:tbl>
      <w:tblPr>
        <w:tblStyle w:val="TableGrid"/>
        <w:tblW w:w="10665" w:type="dxa"/>
        <w:tblInd w:w="250" w:type="dxa"/>
        <w:tblCellMar>
          <w:top w:w="41" w:type="dxa"/>
        </w:tblCellMar>
        <w:tblLook w:val="04A0" w:firstRow="1" w:lastRow="0" w:firstColumn="1" w:lastColumn="0" w:noHBand="0" w:noVBand="1"/>
      </w:tblPr>
      <w:tblGrid>
        <w:gridCol w:w="176"/>
        <w:gridCol w:w="10489"/>
      </w:tblGrid>
      <w:tr w:rsidR="00C2466F" w:rsidRPr="00C972F1" w14:paraId="753C5C46" w14:textId="77777777" w:rsidTr="009B41F4">
        <w:trPr>
          <w:trHeight w:val="6391"/>
        </w:trPr>
        <w:tc>
          <w:tcPr>
            <w:tcW w:w="176" w:type="dxa"/>
            <w:tcBorders>
              <w:top w:val="nil"/>
              <w:left w:val="nil"/>
              <w:bottom w:val="nil"/>
              <w:right w:val="nil"/>
            </w:tcBorders>
          </w:tcPr>
          <w:p w14:paraId="04C22315" w14:textId="15C6731A" w:rsidR="00C2466F" w:rsidRPr="00C972F1" w:rsidRDefault="00C2466F">
            <w:pPr>
              <w:spacing w:after="0" w:line="259" w:lineRule="auto"/>
              <w:ind w:left="0" w:right="0" w:firstLine="0"/>
              <w:jc w:val="left"/>
              <w:rPr>
                <w:sz w:val="24"/>
              </w:rPr>
            </w:pPr>
            <w:bookmarkStart w:id="215" w:name="_Hlk227485848"/>
          </w:p>
        </w:tc>
        <w:tc>
          <w:tcPr>
            <w:tcW w:w="10489" w:type="dxa"/>
            <w:tcBorders>
              <w:top w:val="nil"/>
              <w:left w:val="nil"/>
              <w:bottom w:val="nil"/>
              <w:right w:val="nil"/>
            </w:tcBorders>
            <w:vAlign w:val="bottom"/>
          </w:tcPr>
          <w:p w14:paraId="55111AE8" w14:textId="02015A11" w:rsidR="00E24DC7" w:rsidRDefault="00E24DC7" w:rsidP="00E24DC7">
            <w:pPr>
              <w:spacing w:after="0" w:line="259" w:lineRule="auto"/>
              <w:ind w:left="0" w:right="42" w:firstLine="0"/>
            </w:pPr>
          </w:p>
          <w:p w14:paraId="782AB064" w14:textId="302EF747" w:rsidR="00E24DC7" w:rsidRPr="00E24DC7" w:rsidRDefault="00E24DC7" w:rsidP="00E24DC7">
            <w:pPr>
              <w:spacing w:after="0" w:line="259" w:lineRule="auto"/>
              <w:ind w:left="5" w:right="42" w:hanging="5"/>
              <w:rPr>
                <w:sz w:val="24"/>
              </w:rPr>
            </w:pPr>
            <w:r>
              <w:rPr>
                <w:rFonts w:ascii="Arial" w:hAnsi="Arial" w:cs="Arial"/>
                <w:b/>
                <w:bCs/>
                <w:color w:val="0F4761" w:themeColor="accent1" w:themeShade="BF"/>
                <w:sz w:val="24"/>
              </w:rPr>
              <w:t>■</w:t>
            </w:r>
            <w:r>
              <w:rPr>
                <w:b/>
                <w:bCs/>
                <w:color w:val="0F4761" w:themeColor="accent1" w:themeShade="BF"/>
                <w:sz w:val="24"/>
              </w:rPr>
              <w:t xml:space="preserve"> P/E ratio:</w:t>
            </w:r>
            <w:r>
              <w:rPr>
                <w:color w:val="0F4761" w:themeColor="accent1" w:themeShade="BF"/>
                <w:sz w:val="24"/>
              </w:rPr>
              <w:t xml:space="preserve"> </w:t>
            </w:r>
            <w:r>
              <w:rPr>
                <w:sz w:val="24"/>
              </w:rPr>
              <w:t>Forward P/E ratios for EV/ revenue and EV/EBITDA are obtained from selected comparable listed companies. These methods provide valuation cross-checks, but the usefulness of EMA-based valuations is limited as most peers are still in early, low-profitable stages.</w:t>
            </w:r>
          </w:p>
          <w:p w14:paraId="18BDF227" w14:textId="77777777" w:rsidR="00E24DC7" w:rsidRPr="00E24DC7" w:rsidRDefault="00E24DC7" w:rsidP="00E24DC7">
            <w:pPr>
              <w:spacing w:after="0" w:line="259" w:lineRule="auto"/>
              <w:ind w:left="5" w:right="42" w:hanging="5"/>
              <w:rPr>
                <w:sz w:val="24"/>
              </w:rPr>
            </w:pPr>
          </w:p>
          <w:p w14:paraId="49FF8561" w14:textId="77777777" w:rsidR="00E24DC7" w:rsidRPr="00E24DC7" w:rsidRDefault="00E24DC7" w:rsidP="00E24DC7">
            <w:pPr>
              <w:spacing w:after="0" w:line="259" w:lineRule="auto"/>
              <w:ind w:left="5" w:right="42" w:hanging="5"/>
              <w:rPr>
                <w:sz w:val="24"/>
              </w:rPr>
            </w:pPr>
            <w:r>
              <w:rPr>
                <w:rFonts w:ascii="Arial" w:hAnsi="Arial" w:cs="Arial"/>
                <w:b/>
                <w:bCs/>
                <w:color w:val="0F4761" w:themeColor="accent1" w:themeShade="BF"/>
                <w:sz w:val="24"/>
              </w:rPr>
              <w:t>■</w:t>
            </w:r>
            <w:r>
              <w:rPr>
                <w:b/>
                <w:bCs/>
                <w:color w:val="0F4761" w:themeColor="accent1" w:themeShade="BF"/>
                <w:sz w:val="24"/>
              </w:rPr>
              <w:t xml:space="preserve"> Discounted Cash Flow Analysis:</w:t>
            </w:r>
            <w:r>
              <w:rPr>
                <w:color w:val="0F4761" w:themeColor="accent1" w:themeShade="BF"/>
                <w:sz w:val="24"/>
              </w:rPr>
              <w:t xml:space="preserve"> </w:t>
            </w:r>
            <w:r>
              <w:rPr>
                <w:sz w:val="24"/>
              </w:rPr>
              <w:t>The DCF framework is used as the primary intrinsic valuation method, based on actual FY25 revenue of RMB 802.6m, realistic margin expansion, and conservative free cash flow assumptions. The model applies a 13.0% WACC (reflecting customer concentration, geopolitical exposure, and execution risk) and a 2.5% terminal growth rate.</w:t>
            </w:r>
          </w:p>
          <w:p w14:paraId="6AACB174" w14:textId="77777777" w:rsidR="00E24DC7" w:rsidRPr="00E24DC7" w:rsidRDefault="00E24DC7" w:rsidP="00E24DC7">
            <w:pPr>
              <w:spacing w:after="0" w:line="259" w:lineRule="auto"/>
              <w:ind w:left="5" w:right="42" w:hanging="5"/>
              <w:rPr>
                <w:sz w:val="24"/>
              </w:rPr>
            </w:pPr>
          </w:p>
          <w:p w14:paraId="7E209976" w14:textId="3B48C08D" w:rsidR="00E24DC7" w:rsidRPr="00E24DC7" w:rsidRDefault="00E24DC7" w:rsidP="00E24DC7">
            <w:pPr>
              <w:spacing w:after="0" w:line="259" w:lineRule="auto"/>
              <w:ind w:left="5" w:right="42" w:hanging="5"/>
              <w:rPr>
                <w:sz w:val="24"/>
              </w:rPr>
            </w:pPr>
            <w:r>
              <w:rPr>
                <w:rFonts w:ascii="Arial" w:hAnsi="Arial" w:cs="Arial"/>
                <w:b/>
                <w:bCs/>
                <w:color w:val="0F4761" w:themeColor="accent1" w:themeShade="BF"/>
                <w:sz w:val="24"/>
              </w:rPr>
              <w:t>■</w:t>
            </w:r>
            <w:r>
              <w:rPr>
                <w:b/>
                <w:bCs/>
                <w:color w:val="0F4761" w:themeColor="accent1" w:themeShade="BF"/>
                <w:sz w:val="24"/>
              </w:rPr>
              <w:t xml:space="preserve"> Target Price:</w:t>
            </w:r>
            <w:r>
              <w:rPr>
                <w:sz w:val="24"/>
              </w:rPr>
              <w:t xml:space="preserve"> Based on the report’s corrected valuation model, the 12-month target price is HK$10.00 per share, compared with the current market price of HK$9.60 on 2 April 2026</w:t>
            </w:r>
            <w:r>
              <w:rPr>
                <w:rStyle w:val="EndnoteReference"/>
                <w:sz w:val="24"/>
              </w:rPr>
              <w:endnoteReference w:id="78"/>
            </w:r>
            <w:r>
              <w:rPr>
                <w:sz w:val="24"/>
              </w:rPr>
              <w:t>, implying substantial upside.</w:t>
            </w:r>
          </w:p>
          <w:p w14:paraId="43AC3A67" w14:textId="77777777" w:rsidR="00E24DC7" w:rsidRPr="00E24DC7" w:rsidRDefault="00E24DC7" w:rsidP="00E24DC7">
            <w:pPr>
              <w:spacing w:after="0" w:line="259" w:lineRule="auto"/>
              <w:ind w:left="5" w:right="42" w:hanging="5"/>
              <w:rPr>
                <w:sz w:val="24"/>
              </w:rPr>
            </w:pPr>
          </w:p>
          <w:p w14:paraId="414968E5" w14:textId="7A962BB7" w:rsidR="00E24DC7" w:rsidRPr="00E24DC7" w:rsidRDefault="00E24DC7" w:rsidP="00E24DC7">
            <w:pPr>
              <w:spacing w:after="0" w:line="259" w:lineRule="auto"/>
              <w:ind w:left="5" w:right="42" w:hanging="5"/>
              <w:rPr>
                <w:sz w:val="24"/>
              </w:rPr>
            </w:pPr>
            <w:r>
              <w:rPr>
                <w:rFonts w:ascii="Arial" w:hAnsi="Arial" w:cs="Arial"/>
                <w:b/>
                <w:bCs/>
                <w:color w:val="0F4761" w:themeColor="accent1" w:themeShade="BF"/>
                <w:sz w:val="24"/>
              </w:rPr>
              <w:t>■</w:t>
            </w:r>
            <w:r>
              <w:rPr>
                <w:b/>
                <w:bCs/>
                <w:color w:val="0F4761" w:themeColor="accent1" w:themeShade="BF"/>
                <w:sz w:val="24"/>
              </w:rPr>
              <w:t xml:space="preserve"> Interpretation:</w:t>
            </w:r>
            <w:r>
              <w:rPr>
                <w:color w:val="0F4761" w:themeColor="accent1" w:themeShade="BF"/>
                <w:sz w:val="24"/>
              </w:rPr>
              <w:t xml:space="preserve"> </w:t>
            </w:r>
            <w:r>
              <w:rPr>
                <w:sz w:val="24"/>
              </w:rPr>
              <w:t>While there are still near-term execution risks, the market does not appear to be fully reflecting the company's strategic platform value.</w:t>
            </w:r>
          </w:p>
          <w:p w14:paraId="3849ED1D" w14:textId="77777777" w:rsidR="00E24DC7" w:rsidRPr="00E24DC7" w:rsidRDefault="00E24DC7" w:rsidP="00E24DC7">
            <w:pPr>
              <w:spacing w:after="0" w:line="259" w:lineRule="auto"/>
              <w:ind w:left="5" w:right="42" w:hanging="5"/>
              <w:rPr>
                <w:sz w:val="24"/>
              </w:rPr>
            </w:pPr>
          </w:p>
          <w:p w14:paraId="071A35CC" w14:textId="6989ED1C" w:rsidR="00E24DC7" w:rsidRPr="00E24DC7" w:rsidRDefault="00E24DC7" w:rsidP="00E24DC7">
            <w:pPr>
              <w:spacing w:after="0" w:line="259" w:lineRule="auto"/>
              <w:ind w:left="5" w:right="42" w:hanging="5"/>
              <w:rPr>
                <w:sz w:val="24"/>
              </w:rPr>
            </w:pPr>
            <w:r>
              <w:rPr>
                <w:rFonts w:ascii="Arial" w:hAnsi="Arial" w:cs="Arial"/>
                <w:b/>
                <w:bCs/>
                <w:color w:val="0F4761" w:themeColor="accent1" w:themeShade="BF"/>
                <w:sz w:val="24"/>
              </w:rPr>
              <w:t>■</w:t>
            </w:r>
            <w:r>
              <w:rPr>
                <w:b/>
                <w:bCs/>
                <w:color w:val="0F4761" w:themeColor="accent1" w:themeShade="BF"/>
                <w:sz w:val="24"/>
              </w:rPr>
              <w:t xml:space="preserve"> Other Methodologies:</w:t>
            </w:r>
            <w:r>
              <w:rPr>
                <w:color w:val="0F4761" w:themeColor="accent1" w:themeShade="BF"/>
                <w:sz w:val="24"/>
              </w:rPr>
              <w:t xml:space="preserve"> </w:t>
            </w:r>
            <w:r>
              <w:rPr>
                <w:sz w:val="24"/>
              </w:rPr>
              <w:t xml:space="preserve">Limited emphasis on precedent deals </w:t>
            </w:r>
            <w:r>
              <w:rPr>
                <w:sz w:val="24"/>
                <w:lang w:eastAsia="zh-TW"/>
              </w:rPr>
              <w:t xml:space="preserve">due to </w:t>
            </w:r>
            <w:r>
              <w:rPr>
                <w:rFonts w:hint="eastAsia"/>
                <w:sz w:val="24"/>
                <w:lang w:eastAsia="zh-TW"/>
              </w:rPr>
              <w:t>f</w:t>
            </w:r>
            <w:r>
              <w:rPr>
                <w:sz w:val="24"/>
              </w:rPr>
              <w:t>ew directly comparable AI-for-science transactions, and sector valuation remains highly sensitive to milestone-result and market timing.</w:t>
            </w:r>
          </w:p>
          <w:p w14:paraId="138E98CC" w14:textId="77777777" w:rsidR="00E24DC7" w:rsidRPr="00E24DC7" w:rsidRDefault="00E24DC7" w:rsidP="00E24DC7">
            <w:pPr>
              <w:spacing w:after="0" w:line="259" w:lineRule="auto"/>
              <w:ind w:left="5" w:right="42" w:hanging="5"/>
              <w:rPr>
                <w:sz w:val="24"/>
              </w:rPr>
            </w:pPr>
          </w:p>
          <w:p w14:paraId="26C88252" w14:textId="2EF053A4" w:rsidR="00C2466F" w:rsidRPr="009B41F4" w:rsidRDefault="00E24DC7" w:rsidP="00E24DC7">
            <w:pPr>
              <w:spacing w:after="0" w:line="259" w:lineRule="auto"/>
              <w:ind w:left="5" w:right="42" w:hanging="5"/>
              <w:rPr>
                <w:rFonts w:ascii="Microsoft JhengHei" w:eastAsia="Microsoft JhengHei" w:hAnsi="Microsoft JhengHei" w:cs="Microsoft JhengHei"/>
                <w:sz w:val="24"/>
                <w:lang w:eastAsia="zh-TW"/>
              </w:rPr>
            </w:pPr>
            <w:r>
              <w:rPr>
                <w:rFonts w:ascii="Arial" w:hAnsi="Arial" w:cs="Arial"/>
                <w:b/>
                <w:bCs/>
                <w:color w:val="0F4761" w:themeColor="accent1" w:themeShade="BF"/>
                <w:sz w:val="24"/>
              </w:rPr>
              <w:t>■</w:t>
            </w:r>
            <w:r>
              <w:rPr>
                <w:b/>
                <w:bCs/>
                <w:color w:val="0F4761" w:themeColor="accent1" w:themeShade="BF"/>
                <w:sz w:val="24"/>
              </w:rPr>
              <w:t xml:space="preserve"> Investment View – HOLD: </w:t>
            </w:r>
            <w:r>
              <w:rPr>
                <w:sz w:val="24"/>
              </w:rPr>
              <w:t>The report revises the recommendation to HOLD on XtalPi’s improving commercialisation, first full year profitability and strong balance sheet, as the corrected DCF (13.0% WACC, 2.5% terminal growth, based on actual FY25 revenue) indicates the stock is fairly valued at a target price of HK$10.00</w:t>
            </w:r>
            <w:r>
              <w:rPr>
                <w:rFonts w:hint="eastAsia"/>
                <w:sz w:val="24"/>
                <w:lang w:eastAsia="zh-TW"/>
              </w:rPr>
              <w:t>.</w:t>
            </w:r>
          </w:p>
        </w:tc>
      </w:tr>
    </w:tbl>
    <w:p w14:paraId="27ACCF7C" w14:textId="77777777" w:rsidR="00C2466F" w:rsidRPr="00C972F1" w:rsidRDefault="00D522A2">
      <w:pPr>
        <w:spacing w:after="106" w:line="259" w:lineRule="auto"/>
        <w:ind w:left="154" w:right="0" w:firstLine="0"/>
        <w:jc w:val="left"/>
        <w:rPr>
          <w:sz w:val="24"/>
        </w:rPr>
      </w:pPr>
      <w:bookmarkStart w:id="216" w:name="OLE_LINK198"/>
      <w:bookmarkStart w:id="217" w:name="OLE_LINK199"/>
      <w:bookmarkEnd w:id="215"/>
      <w:r>
        <w:rPr>
          <w:sz w:val="24"/>
        </w:rPr>
        <w:t xml:space="preserve"> </w:t>
      </w:r>
    </w:p>
    <w:p w14:paraId="34E09FB1" w14:textId="77777777" w:rsidR="00587B33" w:rsidRDefault="00587B33">
      <w:pPr>
        <w:pStyle w:val="Heading2"/>
        <w:ind w:left="86"/>
        <w:rPr>
          <w:sz w:val="24"/>
        </w:rPr>
      </w:pPr>
      <w:bookmarkStart w:id="218" w:name="OLE_LINK35"/>
      <w:bookmarkStart w:id="219" w:name="OLE_LINK36"/>
      <w:bookmarkEnd w:id="213"/>
      <w:bookmarkEnd w:id="214"/>
    </w:p>
    <w:p w14:paraId="59BB8DF2" w14:textId="77777777" w:rsidR="00587B33" w:rsidRDefault="00587B33" w:rsidP="00587B33">
      <w:pPr>
        <w:rPr>
          <w:lang w:val="en-HK" w:eastAsia="zh-TW" w:bidi="ar-SA"/>
        </w:rPr>
      </w:pPr>
    </w:p>
    <w:p w14:paraId="66445157" w14:textId="77777777" w:rsidR="00587B33" w:rsidRDefault="00587B33" w:rsidP="00587B33">
      <w:pPr>
        <w:rPr>
          <w:lang w:val="en-HK" w:eastAsia="zh-TW" w:bidi="ar-SA"/>
        </w:rPr>
      </w:pPr>
    </w:p>
    <w:p w14:paraId="79AD08C9" w14:textId="77777777" w:rsidR="00587B33" w:rsidRDefault="00587B33" w:rsidP="00587B33">
      <w:pPr>
        <w:rPr>
          <w:lang w:val="en-HK" w:eastAsia="zh-TW" w:bidi="ar-SA"/>
        </w:rPr>
      </w:pPr>
    </w:p>
    <w:p w14:paraId="1D6B067F" w14:textId="77777777" w:rsidR="00587B33" w:rsidRDefault="00587B33" w:rsidP="00587B33">
      <w:pPr>
        <w:rPr>
          <w:lang w:val="en-HK" w:eastAsia="zh-TW" w:bidi="ar-SA"/>
        </w:rPr>
      </w:pPr>
    </w:p>
    <w:p w14:paraId="419E00D0" w14:textId="77777777" w:rsidR="00587B33" w:rsidRDefault="00587B33" w:rsidP="00587B33">
      <w:pPr>
        <w:rPr>
          <w:lang w:val="en-HK" w:eastAsia="zh-TW" w:bidi="ar-SA"/>
        </w:rPr>
      </w:pPr>
    </w:p>
    <w:p w14:paraId="2B67EECD" w14:textId="77777777" w:rsidR="00587B33" w:rsidRDefault="00587B33" w:rsidP="00587B33">
      <w:pPr>
        <w:rPr>
          <w:lang w:val="en-HK" w:eastAsia="zh-TW" w:bidi="ar-SA"/>
        </w:rPr>
      </w:pPr>
    </w:p>
    <w:p w14:paraId="51F74199" w14:textId="77777777" w:rsidR="00587B33" w:rsidRDefault="00587B33" w:rsidP="00587B33">
      <w:pPr>
        <w:rPr>
          <w:lang w:val="en-HK" w:eastAsia="zh-TW" w:bidi="ar-SA"/>
        </w:rPr>
      </w:pPr>
    </w:p>
    <w:p w14:paraId="2BD69422" w14:textId="77777777" w:rsidR="00587B33" w:rsidRDefault="00587B33" w:rsidP="00587B33">
      <w:pPr>
        <w:rPr>
          <w:lang w:val="en-HK" w:eastAsia="zh-TW" w:bidi="ar-SA"/>
        </w:rPr>
      </w:pPr>
    </w:p>
    <w:p w14:paraId="597D72ED" w14:textId="77777777" w:rsidR="00587B33" w:rsidRDefault="00587B33" w:rsidP="00587B33">
      <w:pPr>
        <w:rPr>
          <w:lang w:val="en-HK" w:eastAsia="zh-TW" w:bidi="ar-SA"/>
        </w:rPr>
      </w:pPr>
    </w:p>
    <w:p w14:paraId="18B1CE6E" w14:textId="77777777" w:rsidR="00587B33" w:rsidRDefault="00587B33" w:rsidP="00587B33">
      <w:pPr>
        <w:rPr>
          <w:lang w:val="en-HK" w:eastAsia="zh-TW" w:bidi="ar-SA"/>
        </w:rPr>
      </w:pPr>
    </w:p>
    <w:p w14:paraId="271FCBCE" w14:textId="77777777" w:rsidR="00587B33" w:rsidRDefault="00587B33" w:rsidP="00587B33">
      <w:pPr>
        <w:rPr>
          <w:lang w:val="en-HK" w:eastAsia="zh-TW" w:bidi="ar-SA"/>
        </w:rPr>
      </w:pPr>
    </w:p>
    <w:p w14:paraId="4AF1ED74" w14:textId="77777777" w:rsidR="009B41F4" w:rsidRDefault="009B41F4">
      <w:pPr>
        <w:pStyle w:val="Heading2"/>
        <w:ind w:left="86"/>
        <w:rPr>
          <w:sz w:val="24"/>
        </w:rPr>
      </w:pPr>
      <w:bookmarkStart w:id="220" w:name="_Toc227590157"/>
    </w:p>
    <w:p w14:paraId="324BDDA9" w14:textId="77777777" w:rsidR="009B41F4" w:rsidRDefault="009B41F4">
      <w:pPr>
        <w:pStyle w:val="Heading2"/>
        <w:ind w:left="86"/>
        <w:rPr>
          <w:sz w:val="24"/>
        </w:rPr>
      </w:pPr>
    </w:p>
    <w:p w14:paraId="038FC22A" w14:textId="77777777" w:rsidR="009B41F4" w:rsidRPr="009B41F4" w:rsidRDefault="009B41F4" w:rsidP="009B41F4">
      <w:pPr>
        <w:rPr>
          <w:lang w:val="en-HK" w:eastAsia="zh-TW" w:bidi="ar-SA"/>
        </w:rPr>
      </w:pPr>
    </w:p>
    <w:p w14:paraId="2BA08AA9" w14:textId="6E97029B" w:rsidR="00C2466F" w:rsidRPr="00C972F1" w:rsidRDefault="00D522A2">
      <w:pPr>
        <w:pStyle w:val="Heading2"/>
        <w:ind w:left="86"/>
        <w:rPr>
          <w:sz w:val="24"/>
        </w:rPr>
      </w:pPr>
      <w:r>
        <w:rPr>
          <w:sz w:val="24"/>
        </w:rPr>
        <w:t>Comparable Public Companies</w:t>
      </w:r>
      <w:bookmarkEnd w:id="220"/>
      <w:r>
        <w:rPr>
          <w:sz w:val="24"/>
        </w:rPr>
        <w:t xml:space="preserve"> </w:t>
      </w:r>
    </w:p>
    <w:bookmarkEnd w:id="218"/>
    <w:bookmarkEnd w:id="219"/>
    <w:p w14:paraId="7E805906" w14:textId="77777777" w:rsidR="00BE41C4" w:rsidRPr="00C972F1" w:rsidRDefault="00BE41C4">
      <w:pPr>
        <w:spacing w:after="1" w:line="258" w:lineRule="auto"/>
        <w:ind w:left="86" w:right="200"/>
        <w:jc w:val="left"/>
        <w:rPr>
          <w:sz w:val="24"/>
        </w:rPr>
      </w:pPr>
    </w:p>
    <w:p w14:paraId="3D1FE9CE" w14:textId="35526A96" w:rsidR="00C2466F" w:rsidRPr="00C972F1" w:rsidRDefault="00D522A2">
      <w:pPr>
        <w:spacing w:after="1" w:line="258" w:lineRule="auto"/>
        <w:ind w:left="86" w:right="200"/>
        <w:jc w:val="left"/>
        <w:rPr>
          <w:sz w:val="24"/>
        </w:rPr>
      </w:pPr>
      <w:r>
        <w:rPr>
          <w:b/>
          <w:sz w:val="24"/>
        </w:rPr>
        <w:t xml:space="preserve">Figure 14  – XtalPi Comparable Public Companies </w:t>
      </w:r>
    </w:p>
    <w:p w14:paraId="0C596B51" w14:textId="77777777" w:rsidR="00C2466F" w:rsidRPr="00C972F1" w:rsidRDefault="00D522A2">
      <w:pPr>
        <w:spacing w:after="38" w:line="259" w:lineRule="auto"/>
        <w:ind w:left="62" w:right="0" w:firstLine="0"/>
        <w:jc w:val="left"/>
        <w:rPr>
          <w:sz w:val="24"/>
        </w:rPr>
      </w:pPr>
      <w:r>
        <w:rPr>
          <w:noProof/>
          <w:sz w:val="24"/>
        </w:rPr>
        <mc:AlternateContent>
          <mc:Choice Requires="wpg">
            <w:drawing>
              <wp:inline distT="0" distB="0" distL="0" distR="0" wp14:anchorId="052E44F0" wp14:editId="5B1770B8">
                <wp:extent cx="6824472" cy="6109"/>
                <wp:effectExtent l="0" t="0" r="0" b="0"/>
                <wp:docPr id="50864" name="Group 50864"/>
                <wp:cNvGraphicFramePr/>
                <a:graphic xmlns:a="http://schemas.openxmlformats.org/drawingml/2006/main">
                  <a:graphicData uri="http://schemas.microsoft.com/office/word/2010/wordprocessingGroup">
                    <wpg:wgp>
                      <wpg:cNvGrpSpPr/>
                      <wpg:grpSpPr>
                        <a:xfrm>
                          <a:off x="0" y="0"/>
                          <a:ext cx="6824472" cy="6109"/>
                          <a:chOff x="0" y="0"/>
                          <a:chExt cx="6824472" cy="6109"/>
                        </a:xfrm>
                      </wpg:grpSpPr>
                      <wps:wsp>
                        <wps:cNvPr id="61901" name="Shape 61901"/>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5A99301" id="Group 50864" o:spid="_x0000_s1026" style="width:537.35pt;height:.5pt;mso-position-horizontal-relative:char;mso-position-vertical-relative:line" coordsize="68244,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">
                <v:shape id="Shape 61901"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" path="m,l6824472,r,9144l,9144,,e" fillcolor="black" stroked="f" strokeweight="0">
                  <v:stroke miterlimit="66585f" joinstyle="miter"/>
                  <v:path arrowok="t" textboxrect="0,0,6824472,9144"/>
                </v:shape>
                <w10:anchorlock/>
              </v:group>
            </w:pict>
          </mc:Fallback>
        </mc:AlternateContent>
      </w:r>
    </w:p>
    <w:p w14:paraId="5D76AFFB" w14:textId="77777777" w:rsidR="00C2466F" w:rsidRPr="00C972F1" w:rsidRDefault="00D522A2">
      <w:pPr>
        <w:spacing w:after="0" w:line="259" w:lineRule="auto"/>
        <w:ind w:left="91" w:right="0" w:firstLine="0"/>
        <w:jc w:val="left"/>
        <w:rPr>
          <w:sz w:val="24"/>
        </w:rPr>
      </w:pPr>
      <w:r>
        <w:rPr>
          <w:sz w:val="24"/>
        </w:rPr>
        <w:t xml:space="preserve"> </w:t>
      </w:r>
    </w:p>
    <w:p w14:paraId="0EF33CE3" w14:textId="638C85EB" w:rsidR="00C2466F" w:rsidRPr="00C972F1" w:rsidRDefault="00D522A2" w:rsidP="00BE41C4">
      <w:pPr>
        <w:spacing w:after="0" w:line="259" w:lineRule="auto"/>
        <w:ind w:left="111" w:right="0"/>
        <w:jc w:val="left"/>
        <w:rPr>
          <w:sz w:val="24"/>
        </w:rPr>
      </w:pPr>
      <w:bookmarkStart w:id="221" w:name="OLE_LINK62"/>
      <w:bookmarkStart w:id="222" w:name="OLE_LINK63"/>
      <w:r>
        <w:rPr>
          <w:b/>
          <w:sz w:val="24"/>
        </w:rPr>
        <w:t>Comparable Companies - Comparable companies include AI-driven drug discovery platforms</w:t>
      </w:r>
    </w:p>
    <w:tbl>
      <w:tblPr>
        <w:tblStyle w:val="TableGrid"/>
        <w:tblW w:w="10764" w:type="dxa"/>
        <w:tblInd w:w="94" w:type="dxa"/>
        <w:tblCellMar>
          <w:top w:w="18" w:type="dxa"/>
          <w:right w:w="30" w:type="dxa"/>
        </w:tblCellMar>
        <w:tblLook w:val="04A0" w:firstRow="1" w:lastRow="0" w:firstColumn="1" w:lastColumn="0" w:noHBand="0" w:noVBand="1"/>
      </w:tblPr>
      <w:tblGrid>
        <w:gridCol w:w="1444"/>
        <w:gridCol w:w="1119"/>
        <w:gridCol w:w="445"/>
        <w:gridCol w:w="1120"/>
        <w:gridCol w:w="241"/>
        <w:gridCol w:w="1326"/>
        <w:gridCol w:w="1355"/>
        <w:gridCol w:w="920"/>
        <w:gridCol w:w="561"/>
        <w:gridCol w:w="1243"/>
        <w:gridCol w:w="990"/>
      </w:tblGrid>
      <w:tr w:rsidR="00E24DC7" w:rsidRPr="00C972F1" w14:paraId="09F17F77" w14:textId="77777777" w:rsidTr="007655B2">
        <w:trPr>
          <w:trHeight w:val="148"/>
        </w:trPr>
        <w:tc>
          <w:tcPr>
            <w:tcW w:w="1551" w:type="dxa"/>
            <w:tcBorders>
              <w:top w:val="nil"/>
              <w:left w:val="single" w:sz="3" w:space="0" w:color="000000"/>
              <w:bottom w:val="single" w:sz="3" w:space="0" w:color="000000"/>
              <w:right w:val="nil"/>
            </w:tcBorders>
            <w:shd w:val="clear" w:color="auto" w:fill="1F487C"/>
          </w:tcPr>
          <w:p w14:paraId="59B1B254" w14:textId="77777777" w:rsidR="00C2466F" w:rsidRPr="00C972F1" w:rsidRDefault="00D522A2">
            <w:pPr>
              <w:spacing w:after="0" w:line="259" w:lineRule="auto"/>
              <w:ind w:left="22" w:right="0" w:firstLine="0"/>
              <w:jc w:val="left"/>
              <w:rPr>
                <w:sz w:val="24"/>
              </w:rPr>
            </w:pPr>
            <w:r>
              <w:rPr>
                <w:b/>
                <w:color w:val="FFFFFF"/>
                <w:sz w:val="24"/>
              </w:rPr>
              <w:t>Company Name</w:t>
            </w:r>
          </w:p>
        </w:tc>
        <w:tc>
          <w:tcPr>
            <w:tcW w:w="1131" w:type="dxa"/>
            <w:tcBorders>
              <w:top w:val="nil"/>
              <w:left w:val="nil"/>
              <w:bottom w:val="single" w:sz="3" w:space="0" w:color="000000"/>
              <w:right w:val="nil"/>
            </w:tcBorders>
            <w:shd w:val="clear" w:color="auto" w:fill="1F487C"/>
          </w:tcPr>
          <w:p w14:paraId="11131989" w14:textId="5571B4D8" w:rsidR="00C2466F" w:rsidRPr="00C972F1" w:rsidRDefault="007655B2">
            <w:pPr>
              <w:tabs>
                <w:tab w:val="center" w:pos="798"/>
              </w:tabs>
              <w:spacing w:after="0" w:line="259" w:lineRule="auto"/>
              <w:ind w:left="0" w:right="0" w:firstLine="0"/>
              <w:jc w:val="left"/>
              <w:rPr>
                <w:sz w:val="24"/>
              </w:rPr>
            </w:pPr>
            <w:r>
              <w:rPr>
                <w:sz w:val="24"/>
              </w:rPr>
              <w:t xml:space="preserve">               </w:t>
            </w:r>
            <w:r>
              <w:rPr>
                <w:b/>
                <w:color w:val="FFFFFF"/>
                <w:sz w:val="24"/>
              </w:rPr>
              <w:t>Price(US$)</w:t>
            </w:r>
          </w:p>
        </w:tc>
        <w:tc>
          <w:tcPr>
            <w:tcW w:w="540" w:type="dxa"/>
            <w:tcBorders>
              <w:top w:val="nil"/>
              <w:left w:val="nil"/>
              <w:bottom w:val="single" w:sz="3" w:space="0" w:color="000000"/>
              <w:right w:val="nil"/>
            </w:tcBorders>
            <w:shd w:val="clear" w:color="auto" w:fill="1F487C"/>
          </w:tcPr>
          <w:p w14:paraId="24C74828" w14:textId="1A5155AB" w:rsidR="00C2466F" w:rsidRPr="00C972F1" w:rsidRDefault="00C2466F" w:rsidP="007655B2">
            <w:pPr>
              <w:spacing w:after="0" w:line="259" w:lineRule="auto"/>
              <w:ind w:left="0" w:right="0" w:firstLine="0"/>
              <w:jc w:val="left"/>
              <w:rPr>
                <w:sz w:val="24"/>
              </w:rPr>
            </w:pPr>
          </w:p>
        </w:tc>
        <w:tc>
          <w:tcPr>
            <w:tcW w:w="1204" w:type="dxa"/>
            <w:tcBorders>
              <w:top w:val="nil"/>
              <w:left w:val="nil"/>
              <w:bottom w:val="single" w:sz="3" w:space="0" w:color="000000"/>
              <w:right w:val="nil"/>
            </w:tcBorders>
            <w:shd w:val="clear" w:color="auto" w:fill="1F487C"/>
          </w:tcPr>
          <w:p w14:paraId="0C27E087" w14:textId="455FA8F2" w:rsidR="00C2466F" w:rsidRPr="00C972F1" w:rsidRDefault="007655B2">
            <w:pPr>
              <w:spacing w:after="0" w:line="259" w:lineRule="auto"/>
              <w:ind w:left="0" w:right="0" w:firstLine="0"/>
              <w:jc w:val="left"/>
              <w:rPr>
                <w:sz w:val="24"/>
              </w:rPr>
            </w:pPr>
            <w:r>
              <w:rPr>
                <w:b/>
                <w:color w:val="FFFFFF"/>
                <w:sz w:val="24"/>
              </w:rPr>
              <w:t>Market ($M)</w:t>
            </w:r>
          </w:p>
        </w:tc>
        <w:tc>
          <w:tcPr>
            <w:tcW w:w="288" w:type="dxa"/>
            <w:tcBorders>
              <w:top w:val="nil"/>
              <w:left w:val="nil"/>
              <w:bottom w:val="single" w:sz="3" w:space="0" w:color="000000"/>
              <w:right w:val="nil"/>
            </w:tcBorders>
            <w:shd w:val="clear" w:color="auto" w:fill="1F487C"/>
          </w:tcPr>
          <w:p w14:paraId="70DD6525" w14:textId="21744B19" w:rsidR="00C2466F" w:rsidRPr="00C972F1" w:rsidRDefault="00C2466F">
            <w:pPr>
              <w:spacing w:after="0" w:line="259" w:lineRule="auto"/>
              <w:ind w:left="137" w:right="0" w:firstLine="0"/>
              <w:jc w:val="left"/>
              <w:rPr>
                <w:sz w:val="24"/>
              </w:rPr>
            </w:pPr>
          </w:p>
        </w:tc>
        <w:tc>
          <w:tcPr>
            <w:tcW w:w="1455" w:type="dxa"/>
            <w:tcBorders>
              <w:top w:val="nil"/>
              <w:left w:val="nil"/>
              <w:bottom w:val="single" w:sz="3" w:space="0" w:color="000000"/>
              <w:right w:val="nil"/>
            </w:tcBorders>
            <w:shd w:val="clear" w:color="auto" w:fill="1F487C"/>
          </w:tcPr>
          <w:p w14:paraId="787E2EEE" w14:textId="1C12570C" w:rsidR="00C2466F" w:rsidRPr="00C972F1" w:rsidRDefault="007655B2">
            <w:pPr>
              <w:spacing w:after="0" w:line="259" w:lineRule="auto"/>
              <w:ind w:left="0" w:right="0" w:firstLine="0"/>
              <w:jc w:val="left"/>
              <w:rPr>
                <w:sz w:val="24"/>
              </w:rPr>
            </w:pPr>
            <w:r>
              <w:rPr>
                <w:b/>
                <w:color w:val="FFFFFF"/>
                <w:sz w:val="24"/>
              </w:rPr>
              <w:t xml:space="preserve">   Cap EV($M)</w:t>
            </w:r>
          </w:p>
        </w:tc>
        <w:tc>
          <w:tcPr>
            <w:tcW w:w="1388" w:type="dxa"/>
            <w:tcBorders>
              <w:top w:val="nil"/>
              <w:left w:val="nil"/>
              <w:bottom w:val="single" w:sz="3" w:space="0" w:color="000000"/>
              <w:right w:val="nil"/>
            </w:tcBorders>
            <w:shd w:val="clear" w:color="auto" w:fill="1F487C"/>
          </w:tcPr>
          <w:p w14:paraId="3B568E35" w14:textId="77777777" w:rsidR="007655B2" w:rsidRPr="00C972F1" w:rsidRDefault="00D522A2">
            <w:pPr>
              <w:tabs>
                <w:tab w:val="center" w:pos="230"/>
                <w:tab w:val="right" w:pos="1738"/>
              </w:tabs>
              <w:spacing w:after="0" w:line="259" w:lineRule="auto"/>
              <w:ind w:left="0" w:right="0" w:firstLine="0"/>
              <w:jc w:val="left"/>
              <w:rPr>
                <w:b/>
                <w:color w:val="FFFFFF"/>
                <w:sz w:val="24"/>
              </w:rPr>
            </w:pPr>
            <w:r>
              <w:rPr>
                <w:sz w:val="24"/>
              </w:rPr>
              <w:tab/>
            </w:r>
            <w:r>
              <w:rPr>
                <w:b/>
                <w:color w:val="FFFFFF"/>
                <w:sz w:val="24"/>
              </w:rPr>
              <w:t>Revenue ($M)</w:t>
            </w:r>
            <w:r>
              <w:rPr>
                <w:b/>
                <w:color w:val="FFFFFF"/>
                <w:sz w:val="24"/>
              </w:rPr>
              <w:tab/>
            </w:r>
          </w:p>
          <w:p w14:paraId="1BDB4F48" w14:textId="78B25D0B" w:rsidR="00C2466F" w:rsidRPr="00C972F1" w:rsidRDefault="007655B2">
            <w:pPr>
              <w:tabs>
                <w:tab w:val="center" w:pos="230"/>
                <w:tab w:val="right" w:pos="1738"/>
              </w:tabs>
              <w:spacing w:after="0" w:line="259" w:lineRule="auto"/>
              <w:ind w:left="0" w:right="0" w:firstLine="0"/>
              <w:jc w:val="left"/>
              <w:rPr>
                <w:sz w:val="24"/>
              </w:rPr>
            </w:pPr>
            <w:r>
              <w:rPr>
                <w:b/>
                <w:color w:val="FFFFFF"/>
                <w:sz w:val="24"/>
              </w:rPr>
              <w:t xml:space="preserve"> 12/31/2025 </w:t>
            </w:r>
          </w:p>
        </w:tc>
        <w:tc>
          <w:tcPr>
            <w:tcW w:w="958" w:type="dxa"/>
            <w:tcBorders>
              <w:top w:val="nil"/>
              <w:left w:val="nil"/>
              <w:bottom w:val="single" w:sz="3" w:space="0" w:color="000000"/>
              <w:right w:val="nil"/>
            </w:tcBorders>
            <w:shd w:val="clear" w:color="auto" w:fill="1F487C"/>
          </w:tcPr>
          <w:p w14:paraId="477D4982" w14:textId="76BB39FB" w:rsidR="00C2466F" w:rsidRPr="00C972F1" w:rsidRDefault="007655B2" w:rsidP="007655B2">
            <w:pPr>
              <w:spacing w:after="0" w:line="259" w:lineRule="auto"/>
              <w:ind w:left="0" w:right="0" w:firstLine="0"/>
              <w:jc w:val="left"/>
              <w:rPr>
                <w:sz w:val="24"/>
              </w:rPr>
            </w:pPr>
            <w:r>
              <w:rPr>
                <w:b/>
                <w:color w:val="FFFFFF"/>
                <w:sz w:val="24"/>
              </w:rPr>
              <w:t>EBITDA ($M)</w:t>
            </w:r>
          </w:p>
        </w:tc>
        <w:tc>
          <w:tcPr>
            <w:tcW w:w="683" w:type="dxa"/>
            <w:tcBorders>
              <w:top w:val="nil"/>
              <w:left w:val="nil"/>
              <w:bottom w:val="single" w:sz="3" w:space="0" w:color="000000"/>
              <w:right w:val="nil"/>
            </w:tcBorders>
            <w:shd w:val="clear" w:color="auto" w:fill="1F487C"/>
          </w:tcPr>
          <w:p w14:paraId="2C79DD97" w14:textId="441A6D19" w:rsidR="00C2466F" w:rsidRPr="00C972F1" w:rsidRDefault="00C2466F">
            <w:pPr>
              <w:spacing w:after="0" w:line="259" w:lineRule="auto"/>
              <w:ind w:left="44" w:right="0" w:firstLine="0"/>
              <w:jc w:val="left"/>
              <w:rPr>
                <w:sz w:val="24"/>
              </w:rPr>
            </w:pPr>
          </w:p>
        </w:tc>
        <w:tc>
          <w:tcPr>
            <w:tcW w:w="355" w:type="dxa"/>
            <w:tcBorders>
              <w:top w:val="nil"/>
              <w:left w:val="nil"/>
              <w:bottom w:val="single" w:sz="3" w:space="0" w:color="000000"/>
              <w:right w:val="nil"/>
            </w:tcBorders>
            <w:shd w:val="clear" w:color="auto" w:fill="1F487C"/>
          </w:tcPr>
          <w:p w14:paraId="5A36A9C5" w14:textId="05DCEA4F" w:rsidR="00C2466F" w:rsidRPr="00C972F1" w:rsidRDefault="007655B2">
            <w:pPr>
              <w:spacing w:after="0" w:line="259" w:lineRule="auto"/>
              <w:ind w:left="0" w:right="0" w:firstLine="0"/>
              <w:jc w:val="left"/>
              <w:rPr>
                <w:sz w:val="24"/>
              </w:rPr>
            </w:pPr>
            <w:r>
              <w:rPr>
                <w:b/>
                <w:color w:val="FFFFFF"/>
                <w:sz w:val="24"/>
              </w:rPr>
              <w:t>EV/Revenue ($M)</w:t>
            </w:r>
          </w:p>
        </w:tc>
        <w:tc>
          <w:tcPr>
            <w:tcW w:w="1211" w:type="dxa"/>
            <w:tcBorders>
              <w:top w:val="nil"/>
              <w:left w:val="nil"/>
              <w:bottom w:val="single" w:sz="3" w:space="0" w:color="000000"/>
              <w:right w:val="single" w:sz="3" w:space="0" w:color="000000"/>
            </w:tcBorders>
            <w:shd w:val="clear" w:color="auto" w:fill="1F487C"/>
          </w:tcPr>
          <w:p w14:paraId="7E1BC214" w14:textId="0C210D6A" w:rsidR="00C2466F" w:rsidRPr="00C972F1" w:rsidRDefault="00C2466F" w:rsidP="007655B2">
            <w:pPr>
              <w:spacing w:after="0" w:line="259" w:lineRule="auto"/>
              <w:ind w:left="0" w:right="0" w:firstLine="0"/>
              <w:rPr>
                <w:sz w:val="24"/>
              </w:rPr>
            </w:pPr>
          </w:p>
        </w:tc>
      </w:tr>
    </w:tbl>
    <w:p w14:paraId="06BAF76B" w14:textId="77777777" w:rsidR="007655B2" w:rsidRPr="00C972F1" w:rsidRDefault="00D522A2">
      <w:pPr>
        <w:tabs>
          <w:tab w:val="center" w:pos="649"/>
          <w:tab w:val="center" w:pos="1877"/>
          <w:tab w:val="center" w:pos="2443"/>
          <w:tab w:val="center" w:pos="3010"/>
          <w:tab w:val="center" w:pos="3589"/>
          <w:tab w:val="center" w:pos="4180"/>
          <w:tab w:val="center" w:pos="4759"/>
          <w:tab w:val="center" w:pos="5338"/>
          <w:tab w:val="center" w:pos="5929"/>
          <w:tab w:val="center" w:pos="6508"/>
          <w:tab w:val="center" w:pos="7087"/>
          <w:tab w:val="center" w:pos="7679"/>
          <w:tab w:val="center" w:pos="8385"/>
          <w:tab w:val="center" w:pos="8951"/>
          <w:tab w:val="center" w:pos="9518"/>
          <w:tab w:val="center" w:pos="10109"/>
          <w:tab w:val="right" w:pos="10870"/>
        </w:tabs>
        <w:spacing w:after="9" w:line="259" w:lineRule="auto"/>
        <w:ind w:left="0" w:right="0" w:firstLine="0"/>
        <w:jc w:val="left"/>
        <w:rPr>
          <w:b/>
          <w:color w:val="FFFFFF"/>
          <w:sz w:val="24"/>
          <w:bdr w:val="single" w:sz="5" w:space="0" w:color="000000"/>
        </w:rPr>
      </w:pPr>
      <w:r>
        <w:rPr>
          <w:b/>
          <w:color w:val="FFFFFF"/>
          <w:sz w:val="24"/>
          <w:bdr w:val="single" w:sz="5" w:space="0" w:color="000000"/>
        </w:rPr>
        <w:t>%</w:t>
      </w:r>
    </w:p>
    <w:tbl>
      <w:tblPr>
        <w:tblW w:w="0" w:type="auto"/>
        <w:tblLook w:val="04A0" w:firstRow="1" w:lastRow="0" w:firstColumn="1" w:lastColumn="0" w:noHBand="0" w:noVBand="1"/>
      </w:tblPr>
      <w:tblGrid>
        <w:gridCol w:w="2227"/>
        <w:gridCol w:w="1093"/>
        <w:gridCol w:w="1459"/>
        <w:gridCol w:w="1459"/>
        <w:gridCol w:w="1459"/>
        <w:gridCol w:w="1459"/>
        <w:gridCol w:w="1459"/>
      </w:tblGrid>
      <w:tr w:rsidR="007655B2" w:rsidRPr="00C972F1" w14:paraId="36CE13A1" w14:textId="77777777" w:rsidTr="00D522A2">
        <w:trPr>
          <w:trHeight w:val="264"/>
        </w:trPr>
        <w:tc>
          <w:tcPr>
            <w:tcW w:w="2180" w:type="dxa"/>
            <w:tcBorders>
              <w:top w:val="nil"/>
              <w:left w:val="nil"/>
              <w:bottom w:val="nil"/>
              <w:right w:val="nil"/>
            </w:tcBorders>
            <w:hideMark/>
          </w:tcPr>
          <w:p w14:paraId="4DB26EA8" w14:textId="323AF585" w:rsidR="007655B2" w:rsidRPr="00C972F1" w:rsidRDefault="007655B2" w:rsidP="00D522A2">
            <w:pPr>
              <w:rPr>
                <w:sz w:val="24"/>
              </w:rPr>
            </w:pPr>
            <w:r>
              <w:rPr>
                <w:sz w:val="24"/>
              </w:rPr>
              <w:t>XtalPi</w:t>
            </w:r>
            <w:r>
              <w:rPr>
                <w:rStyle w:val="EndnoteReference"/>
                <w:sz w:val="24"/>
              </w:rPr>
              <w:endnoteReference w:id="79"/>
            </w:r>
          </w:p>
        </w:tc>
        <w:tc>
          <w:tcPr>
            <w:tcW w:w="1093" w:type="dxa"/>
            <w:tcBorders>
              <w:top w:val="nil"/>
              <w:left w:val="nil"/>
              <w:bottom w:val="nil"/>
              <w:right w:val="nil"/>
            </w:tcBorders>
            <w:hideMark/>
          </w:tcPr>
          <w:p w14:paraId="514BF201" w14:textId="77777777" w:rsidR="007655B2" w:rsidRPr="00C972F1" w:rsidRDefault="007655B2" w:rsidP="00D522A2">
            <w:pPr>
              <w:rPr>
                <w:sz w:val="24"/>
              </w:rPr>
            </w:pPr>
            <w:r>
              <w:rPr>
                <w:sz w:val="24"/>
              </w:rPr>
              <w:t>1.30</w:t>
            </w:r>
          </w:p>
        </w:tc>
        <w:tc>
          <w:tcPr>
            <w:tcW w:w="1459" w:type="dxa"/>
            <w:tcBorders>
              <w:top w:val="nil"/>
              <w:left w:val="nil"/>
              <w:bottom w:val="nil"/>
              <w:right w:val="nil"/>
            </w:tcBorders>
            <w:hideMark/>
          </w:tcPr>
          <w:p w14:paraId="698FFB6F" w14:textId="77777777" w:rsidR="007655B2" w:rsidRPr="00C972F1" w:rsidRDefault="007655B2" w:rsidP="00D522A2">
            <w:pPr>
              <w:rPr>
                <w:sz w:val="24"/>
              </w:rPr>
            </w:pPr>
            <w:r>
              <w:rPr>
                <w:sz w:val="24"/>
              </w:rPr>
              <w:t>5,588.0</w:t>
            </w:r>
          </w:p>
        </w:tc>
        <w:tc>
          <w:tcPr>
            <w:tcW w:w="1459" w:type="dxa"/>
            <w:tcBorders>
              <w:top w:val="nil"/>
              <w:left w:val="nil"/>
              <w:bottom w:val="nil"/>
              <w:right w:val="nil"/>
            </w:tcBorders>
            <w:hideMark/>
          </w:tcPr>
          <w:p w14:paraId="53ADC0D1" w14:textId="77777777" w:rsidR="007655B2" w:rsidRPr="00C972F1" w:rsidRDefault="007655B2" w:rsidP="00D522A2">
            <w:pPr>
              <w:rPr>
                <w:sz w:val="24"/>
              </w:rPr>
            </w:pPr>
            <w:r>
              <w:rPr>
                <w:sz w:val="24"/>
              </w:rPr>
              <w:t>4,655.0</w:t>
            </w:r>
          </w:p>
        </w:tc>
        <w:tc>
          <w:tcPr>
            <w:tcW w:w="1459" w:type="dxa"/>
            <w:tcBorders>
              <w:top w:val="nil"/>
              <w:left w:val="nil"/>
              <w:bottom w:val="nil"/>
              <w:right w:val="nil"/>
            </w:tcBorders>
            <w:hideMark/>
          </w:tcPr>
          <w:p w14:paraId="4BCAF68E" w14:textId="77777777" w:rsidR="007655B2" w:rsidRPr="00C972F1" w:rsidRDefault="007655B2" w:rsidP="00D522A2">
            <w:pPr>
              <w:rPr>
                <w:sz w:val="24"/>
              </w:rPr>
            </w:pPr>
            <w:r>
              <w:rPr>
                <w:sz w:val="24"/>
              </w:rPr>
              <w:t>117.6</w:t>
            </w:r>
          </w:p>
        </w:tc>
        <w:tc>
          <w:tcPr>
            <w:tcW w:w="1459" w:type="dxa"/>
            <w:tcBorders>
              <w:top w:val="nil"/>
              <w:left w:val="nil"/>
              <w:bottom w:val="nil"/>
              <w:right w:val="nil"/>
            </w:tcBorders>
            <w:hideMark/>
          </w:tcPr>
          <w:p w14:paraId="44617D41" w14:textId="77777777" w:rsidR="007655B2" w:rsidRPr="00C972F1" w:rsidRDefault="007655B2" w:rsidP="00D522A2">
            <w:pPr>
              <w:rPr>
                <w:sz w:val="24"/>
              </w:rPr>
            </w:pPr>
            <w:r>
              <w:rPr>
                <w:sz w:val="24"/>
              </w:rPr>
              <w:t>25.0</w:t>
            </w:r>
          </w:p>
        </w:tc>
        <w:tc>
          <w:tcPr>
            <w:tcW w:w="1459" w:type="dxa"/>
            <w:tcBorders>
              <w:top w:val="nil"/>
              <w:left w:val="nil"/>
              <w:bottom w:val="nil"/>
              <w:right w:val="nil"/>
            </w:tcBorders>
            <w:hideMark/>
          </w:tcPr>
          <w:p w14:paraId="6B0EEE05" w14:textId="77777777" w:rsidR="007655B2" w:rsidRPr="00C972F1" w:rsidRDefault="007655B2" w:rsidP="00D522A2">
            <w:pPr>
              <w:rPr>
                <w:sz w:val="24"/>
              </w:rPr>
            </w:pPr>
            <w:r>
              <w:rPr>
                <w:sz w:val="24"/>
              </w:rPr>
              <w:t>39.6</w:t>
            </w:r>
          </w:p>
        </w:tc>
      </w:tr>
      <w:tr w:rsidR="007655B2" w:rsidRPr="00C972F1" w14:paraId="177BF071" w14:textId="77777777" w:rsidTr="00D522A2">
        <w:trPr>
          <w:trHeight w:val="264"/>
        </w:trPr>
        <w:tc>
          <w:tcPr>
            <w:tcW w:w="2180" w:type="dxa"/>
            <w:tcBorders>
              <w:top w:val="nil"/>
              <w:left w:val="nil"/>
              <w:bottom w:val="nil"/>
              <w:right w:val="nil"/>
            </w:tcBorders>
            <w:hideMark/>
          </w:tcPr>
          <w:p w14:paraId="1AD3CADA" w14:textId="7821386A" w:rsidR="007655B2" w:rsidRPr="00C972F1" w:rsidRDefault="007655B2" w:rsidP="00D522A2">
            <w:pPr>
              <w:rPr>
                <w:sz w:val="24"/>
              </w:rPr>
            </w:pPr>
            <w:r>
              <w:rPr>
                <w:sz w:val="24"/>
              </w:rPr>
              <w:t>Insilico_Medicine</w:t>
            </w:r>
            <w:r>
              <w:rPr>
                <w:rStyle w:val="EndnoteReference"/>
                <w:sz w:val="24"/>
              </w:rPr>
              <w:endnoteReference w:id="80"/>
            </w:r>
          </w:p>
        </w:tc>
        <w:tc>
          <w:tcPr>
            <w:tcW w:w="1093" w:type="dxa"/>
            <w:tcBorders>
              <w:top w:val="nil"/>
              <w:left w:val="nil"/>
              <w:bottom w:val="nil"/>
              <w:right w:val="nil"/>
            </w:tcBorders>
            <w:hideMark/>
          </w:tcPr>
          <w:p w14:paraId="4A19CBFC" w14:textId="77777777" w:rsidR="007655B2" w:rsidRPr="00C972F1" w:rsidRDefault="007655B2" w:rsidP="00D522A2">
            <w:pPr>
              <w:rPr>
                <w:sz w:val="24"/>
              </w:rPr>
            </w:pPr>
            <w:r>
              <w:rPr>
                <w:sz w:val="24"/>
              </w:rPr>
              <w:t>7.77</w:t>
            </w:r>
          </w:p>
        </w:tc>
        <w:tc>
          <w:tcPr>
            <w:tcW w:w="1459" w:type="dxa"/>
            <w:tcBorders>
              <w:top w:val="nil"/>
              <w:left w:val="nil"/>
              <w:bottom w:val="nil"/>
              <w:right w:val="nil"/>
            </w:tcBorders>
            <w:hideMark/>
          </w:tcPr>
          <w:p w14:paraId="5AB364A0" w14:textId="77777777" w:rsidR="007655B2" w:rsidRPr="00C972F1" w:rsidRDefault="007655B2" w:rsidP="00D522A2">
            <w:pPr>
              <w:rPr>
                <w:sz w:val="24"/>
              </w:rPr>
            </w:pPr>
            <w:r>
              <w:rPr>
                <w:sz w:val="24"/>
              </w:rPr>
              <w:t>4,447.9</w:t>
            </w:r>
          </w:p>
        </w:tc>
        <w:tc>
          <w:tcPr>
            <w:tcW w:w="1459" w:type="dxa"/>
            <w:tcBorders>
              <w:top w:val="nil"/>
              <w:left w:val="nil"/>
              <w:bottom w:val="nil"/>
              <w:right w:val="nil"/>
            </w:tcBorders>
            <w:hideMark/>
          </w:tcPr>
          <w:p w14:paraId="2F28456A" w14:textId="77777777" w:rsidR="007655B2" w:rsidRPr="00C972F1" w:rsidRDefault="007655B2" w:rsidP="00D522A2">
            <w:pPr>
              <w:rPr>
                <w:sz w:val="24"/>
              </w:rPr>
            </w:pPr>
            <w:r>
              <w:rPr>
                <w:sz w:val="24"/>
              </w:rPr>
              <w:t>4,009.5</w:t>
            </w:r>
          </w:p>
        </w:tc>
        <w:tc>
          <w:tcPr>
            <w:tcW w:w="1459" w:type="dxa"/>
            <w:tcBorders>
              <w:top w:val="nil"/>
              <w:left w:val="nil"/>
              <w:bottom w:val="nil"/>
              <w:right w:val="nil"/>
            </w:tcBorders>
            <w:hideMark/>
          </w:tcPr>
          <w:p w14:paraId="36FBAD94" w14:textId="77777777" w:rsidR="007655B2" w:rsidRPr="00C972F1" w:rsidRDefault="007655B2" w:rsidP="00D522A2">
            <w:pPr>
              <w:rPr>
                <w:sz w:val="24"/>
              </w:rPr>
            </w:pPr>
            <w:r>
              <w:rPr>
                <w:sz w:val="24"/>
              </w:rPr>
              <w:t>56.2</w:t>
            </w:r>
          </w:p>
        </w:tc>
        <w:tc>
          <w:tcPr>
            <w:tcW w:w="1459" w:type="dxa"/>
            <w:tcBorders>
              <w:top w:val="nil"/>
              <w:left w:val="nil"/>
              <w:bottom w:val="nil"/>
              <w:right w:val="nil"/>
            </w:tcBorders>
            <w:hideMark/>
          </w:tcPr>
          <w:p w14:paraId="703ED7D6" w14:textId="77777777" w:rsidR="007655B2" w:rsidRPr="00C972F1" w:rsidRDefault="007655B2" w:rsidP="00D522A2">
            <w:pPr>
              <w:rPr>
                <w:sz w:val="24"/>
              </w:rPr>
            </w:pPr>
            <w:r>
              <w:rPr>
                <w:sz w:val="24"/>
              </w:rPr>
              <w:t>(49.9)</w:t>
            </w:r>
          </w:p>
        </w:tc>
        <w:tc>
          <w:tcPr>
            <w:tcW w:w="1459" w:type="dxa"/>
            <w:tcBorders>
              <w:top w:val="nil"/>
              <w:left w:val="nil"/>
              <w:bottom w:val="nil"/>
              <w:right w:val="nil"/>
            </w:tcBorders>
            <w:hideMark/>
          </w:tcPr>
          <w:p w14:paraId="35EB1B1D" w14:textId="77777777" w:rsidR="007655B2" w:rsidRPr="00C972F1" w:rsidRDefault="007655B2" w:rsidP="00D522A2">
            <w:pPr>
              <w:rPr>
                <w:sz w:val="24"/>
              </w:rPr>
            </w:pPr>
            <w:r>
              <w:rPr>
                <w:sz w:val="24"/>
              </w:rPr>
              <w:t>71.3</w:t>
            </w:r>
          </w:p>
        </w:tc>
      </w:tr>
      <w:tr w:rsidR="007655B2" w:rsidRPr="00C972F1" w14:paraId="6C8DC37D" w14:textId="77777777" w:rsidTr="00D522A2">
        <w:trPr>
          <w:trHeight w:val="264"/>
        </w:trPr>
        <w:tc>
          <w:tcPr>
            <w:tcW w:w="2180" w:type="dxa"/>
            <w:tcBorders>
              <w:top w:val="nil"/>
              <w:left w:val="nil"/>
              <w:bottom w:val="nil"/>
              <w:right w:val="nil"/>
            </w:tcBorders>
            <w:hideMark/>
          </w:tcPr>
          <w:p w14:paraId="08C3EEC7" w14:textId="50F6C4A8" w:rsidR="007655B2" w:rsidRPr="00C972F1" w:rsidRDefault="007655B2" w:rsidP="00D522A2">
            <w:pPr>
              <w:rPr>
                <w:sz w:val="24"/>
              </w:rPr>
            </w:pPr>
            <w:r>
              <w:rPr>
                <w:sz w:val="24"/>
              </w:rPr>
              <w:t>Schrodinger</w:t>
            </w:r>
            <w:r>
              <w:rPr>
                <w:rStyle w:val="EndnoteReference"/>
                <w:sz w:val="24"/>
              </w:rPr>
              <w:endnoteReference w:id="81"/>
            </w:r>
          </w:p>
        </w:tc>
        <w:tc>
          <w:tcPr>
            <w:tcW w:w="1093" w:type="dxa"/>
            <w:tcBorders>
              <w:top w:val="nil"/>
              <w:left w:val="nil"/>
              <w:bottom w:val="nil"/>
              <w:right w:val="nil"/>
            </w:tcBorders>
            <w:hideMark/>
          </w:tcPr>
          <w:p w14:paraId="5FAC05F5" w14:textId="77777777" w:rsidR="007655B2" w:rsidRPr="00C972F1" w:rsidRDefault="007655B2" w:rsidP="00D522A2">
            <w:pPr>
              <w:rPr>
                <w:sz w:val="24"/>
              </w:rPr>
            </w:pPr>
            <w:r>
              <w:rPr>
                <w:sz w:val="24"/>
              </w:rPr>
              <w:t>12.34</w:t>
            </w:r>
          </w:p>
        </w:tc>
        <w:tc>
          <w:tcPr>
            <w:tcW w:w="1459" w:type="dxa"/>
            <w:tcBorders>
              <w:top w:val="nil"/>
              <w:left w:val="nil"/>
              <w:bottom w:val="nil"/>
              <w:right w:val="nil"/>
            </w:tcBorders>
            <w:hideMark/>
          </w:tcPr>
          <w:p w14:paraId="656D74A6" w14:textId="77777777" w:rsidR="007655B2" w:rsidRPr="00C972F1" w:rsidRDefault="007655B2" w:rsidP="00D522A2">
            <w:pPr>
              <w:rPr>
                <w:sz w:val="24"/>
              </w:rPr>
            </w:pPr>
            <w:r>
              <w:rPr>
                <w:sz w:val="24"/>
              </w:rPr>
              <w:t>1,476.5</w:t>
            </w:r>
          </w:p>
        </w:tc>
        <w:tc>
          <w:tcPr>
            <w:tcW w:w="1459" w:type="dxa"/>
            <w:tcBorders>
              <w:top w:val="nil"/>
              <w:left w:val="nil"/>
              <w:bottom w:val="nil"/>
              <w:right w:val="nil"/>
            </w:tcBorders>
            <w:hideMark/>
          </w:tcPr>
          <w:p w14:paraId="3320ECAE" w14:textId="77777777" w:rsidR="007655B2" w:rsidRPr="00C972F1" w:rsidRDefault="007655B2" w:rsidP="00D522A2">
            <w:pPr>
              <w:rPr>
                <w:sz w:val="24"/>
              </w:rPr>
            </w:pPr>
            <w:r>
              <w:rPr>
                <w:sz w:val="24"/>
              </w:rPr>
              <w:t>1,074.2</w:t>
            </w:r>
          </w:p>
        </w:tc>
        <w:tc>
          <w:tcPr>
            <w:tcW w:w="1459" w:type="dxa"/>
            <w:tcBorders>
              <w:top w:val="nil"/>
              <w:left w:val="nil"/>
              <w:bottom w:val="nil"/>
              <w:right w:val="nil"/>
            </w:tcBorders>
            <w:hideMark/>
          </w:tcPr>
          <w:p w14:paraId="1124AA07" w14:textId="77777777" w:rsidR="007655B2" w:rsidRPr="00C972F1" w:rsidRDefault="007655B2" w:rsidP="00D522A2">
            <w:pPr>
              <w:rPr>
                <w:sz w:val="24"/>
              </w:rPr>
            </w:pPr>
            <w:r>
              <w:rPr>
                <w:sz w:val="24"/>
              </w:rPr>
              <w:t>255.9</w:t>
            </w:r>
          </w:p>
        </w:tc>
        <w:tc>
          <w:tcPr>
            <w:tcW w:w="1459" w:type="dxa"/>
            <w:tcBorders>
              <w:top w:val="nil"/>
              <w:left w:val="nil"/>
              <w:bottom w:val="nil"/>
              <w:right w:val="nil"/>
            </w:tcBorders>
            <w:hideMark/>
          </w:tcPr>
          <w:p w14:paraId="469B87B7" w14:textId="77777777" w:rsidR="007655B2" w:rsidRPr="00C972F1" w:rsidRDefault="007655B2" w:rsidP="00D522A2">
            <w:pPr>
              <w:rPr>
                <w:sz w:val="24"/>
              </w:rPr>
            </w:pPr>
            <w:r>
              <w:rPr>
                <w:sz w:val="24"/>
              </w:rPr>
              <w:t>(160.9)</w:t>
            </w:r>
          </w:p>
        </w:tc>
        <w:tc>
          <w:tcPr>
            <w:tcW w:w="1459" w:type="dxa"/>
            <w:tcBorders>
              <w:top w:val="nil"/>
              <w:left w:val="nil"/>
              <w:bottom w:val="nil"/>
              <w:right w:val="nil"/>
            </w:tcBorders>
            <w:hideMark/>
          </w:tcPr>
          <w:p w14:paraId="57B241A9" w14:textId="77777777" w:rsidR="007655B2" w:rsidRPr="00C972F1" w:rsidRDefault="007655B2" w:rsidP="00D522A2">
            <w:pPr>
              <w:rPr>
                <w:sz w:val="24"/>
              </w:rPr>
            </w:pPr>
            <w:r>
              <w:rPr>
                <w:sz w:val="24"/>
              </w:rPr>
              <w:t>4.2</w:t>
            </w:r>
          </w:p>
        </w:tc>
      </w:tr>
      <w:tr w:rsidR="007655B2" w:rsidRPr="00C972F1" w14:paraId="580CCA5A" w14:textId="77777777" w:rsidTr="00D522A2">
        <w:trPr>
          <w:trHeight w:val="264"/>
        </w:trPr>
        <w:tc>
          <w:tcPr>
            <w:tcW w:w="2180" w:type="dxa"/>
            <w:tcBorders>
              <w:top w:val="nil"/>
              <w:left w:val="nil"/>
              <w:bottom w:val="nil"/>
              <w:right w:val="nil"/>
            </w:tcBorders>
            <w:hideMark/>
          </w:tcPr>
          <w:p w14:paraId="15917D1C" w14:textId="292FF005" w:rsidR="007655B2" w:rsidRPr="00C972F1" w:rsidRDefault="007655B2" w:rsidP="00D522A2">
            <w:pPr>
              <w:rPr>
                <w:sz w:val="24"/>
              </w:rPr>
            </w:pPr>
            <w:r>
              <w:rPr>
                <w:sz w:val="24"/>
              </w:rPr>
              <w:t>Recursion</w:t>
            </w:r>
            <w:r>
              <w:rPr>
                <w:rStyle w:val="EndnoteReference"/>
                <w:sz w:val="24"/>
              </w:rPr>
              <w:endnoteReference w:id="82"/>
            </w:r>
          </w:p>
        </w:tc>
        <w:tc>
          <w:tcPr>
            <w:tcW w:w="1093" w:type="dxa"/>
            <w:tcBorders>
              <w:top w:val="nil"/>
              <w:left w:val="nil"/>
              <w:bottom w:val="nil"/>
              <w:right w:val="nil"/>
            </w:tcBorders>
            <w:hideMark/>
          </w:tcPr>
          <w:p w14:paraId="097967D4" w14:textId="77777777" w:rsidR="007655B2" w:rsidRPr="00C972F1" w:rsidRDefault="007655B2" w:rsidP="00D522A2">
            <w:pPr>
              <w:rPr>
                <w:sz w:val="24"/>
              </w:rPr>
            </w:pPr>
            <w:r>
              <w:rPr>
                <w:sz w:val="24"/>
              </w:rPr>
              <w:t>3.78</w:t>
            </w:r>
          </w:p>
        </w:tc>
        <w:tc>
          <w:tcPr>
            <w:tcW w:w="1459" w:type="dxa"/>
            <w:tcBorders>
              <w:top w:val="nil"/>
              <w:left w:val="nil"/>
              <w:bottom w:val="nil"/>
              <w:right w:val="nil"/>
            </w:tcBorders>
            <w:hideMark/>
          </w:tcPr>
          <w:p w14:paraId="1190DC87" w14:textId="77777777" w:rsidR="007655B2" w:rsidRPr="00C972F1" w:rsidRDefault="007655B2" w:rsidP="00D522A2">
            <w:pPr>
              <w:rPr>
                <w:sz w:val="24"/>
              </w:rPr>
            </w:pPr>
            <w:r>
              <w:rPr>
                <w:sz w:val="24"/>
              </w:rPr>
              <w:t>2,118.7</w:t>
            </w:r>
          </w:p>
        </w:tc>
        <w:tc>
          <w:tcPr>
            <w:tcW w:w="1459" w:type="dxa"/>
            <w:tcBorders>
              <w:top w:val="nil"/>
              <w:left w:val="nil"/>
              <w:bottom w:val="nil"/>
              <w:right w:val="nil"/>
            </w:tcBorders>
            <w:hideMark/>
          </w:tcPr>
          <w:p w14:paraId="7D68D678" w14:textId="77777777" w:rsidR="007655B2" w:rsidRPr="00C972F1" w:rsidRDefault="007655B2" w:rsidP="00D522A2">
            <w:pPr>
              <w:rPr>
                <w:sz w:val="24"/>
              </w:rPr>
            </w:pPr>
            <w:r>
              <w:rPr>
                <w:sz w:val="24"/>
              </w:rPr>
              <w:t>1,383.4</w:t>
            </w:r>
          </w:p>
        </w:tc>
        <w:tc>
          <w:tcPr>
            <w:tcW w:w="1459" w:type="dxa"/>
            <w:tcBorders>
              <w:top w:val="nil"/>
              <w:left w:val="nil"/>
              <w:bottom w:val="nil"/>
              <w:right w:val="nil"/>
            </w:tcBorders>
            <w:hideMark/>
          </w:tcPr>
          <w:p w14:paraId="39F8B8F9" w14:textId="77777777" w:rsidR="007655B2" w:rsidRPr="00C972F1" w:rsidRDefault="007655B2" w:rsidP="00D522A2">
            <w:pPr>
              <w:rPr>
                <w:sz w:val="24"/>
              </w:rPr>
            </w:pPr>
            <w:r>
              <w:rPr>
                <w:sz w:val="24"/>
              </w:rPr>
              <w:t>74.7</w:t>
            </w:r>
          </w:p>
        </w:tc>
        <w:tc>
          <w:tcPr>
            <w:tcW w:w="1459" w:type="dxa"/>
            <w:tcBorders>
              <w:top w:val="nil"/>
              <w:left w:val="nil"/>
              <w:bottom w:val="nil"/>
              <w:right w:val="nil"/>
            </w:tcBorders>
            <w:hideMark/>
          </w:tcPr>
          <w:p w14:paraId="15DCFA35" w14:textId="77777777" w:rsidR="007655B2" w:rsidRPr="00C972F1" w:rsidRDefault="007655B2" w:rsidP="00D522A2">
            <w:pPr>
              <w:rPr>
                <w:sz w:val="24"/>
              </w:rPr>
            </w:pPr>
            <w:r>
              <w:rPr>
                <w:sz w:val="24"/>
              </w:rPr>
              <w:t>(564.4)</w:t>
            </w:r>
          </w:p>
        </w:tc>
        <w:tc>
          <w:tcPr>
            <w:tcW w:w="1459" w:type="dxa"/>
            <w:tcBorders>
              <w:top w:val="nil"/>
              <w:left w:val="nil"/>
              <w:bottom w:val="nil"/>
              <w:right w:val="nil"/>
            </w:tcBorders>
            <w:hideMark/>
          </w:tcPr>
          <w:p w14:paraId="59777D3F" w14:textId="77777777" w:rsidR="007655B2" w:rsidRPr="00C972F1" w:rsidRDefault="007655B2" w:rsidP="00D522A2">
            <w:pPr>
              <w:rPr>
                <w:sz w:val="24"/>
              </w:rPr>
            </w:pPr>
            <w:r>
              <w:rPr>
                <w:sz w:val="24"/>
              </w:rPr>
              <w:t>18.5</w:t>
            </w:r>
          </w:p>
        </w:tc>
      </w:tr>
      <w:bookmarkEnd w:id="221"/>
      <w:bookmarkEnd w:id="222"/>
    </w:tbl>
    <w:p w14:paraId="7C4AB4CC" w14:textId="0E379E27" w:rsidR="007655B2" w:rsidRPr="00C972F1" w:rsidRDefault="007655B2">
      <w:pPr>
        <w:tabs>
          <w:tab w:val="center" w:pos="649"/>
          <w:tab w:val="center" w:pos="1877"/>
          <w:tab w:val="center" w:pos="2443"/>
          <w:tab w:val="center" w:pos="3010"/>
          <w:tab w:val="center" w:pos="3589"/>
          <w:tab w:val="center" w:pos="4180"/>
          <w:tab w:val="center" w:pos="4759"/>
          <w:tab w:val="center" w:pos="5338"/>
          <w:tab w:val="center" w:pos="5929"/>
          <w:tab w:val="center" w:pos="6508"/>
          <w:tab w:val="center" w:pos="7087"/>
          <w:tab w:val="center" w:pos="7679"/>
          <w:tab w:val="center" w:pos="8385"/>
          <w:tab w:val="center" w:pos="8951"/>
          <w:tab w:val="center" w:pos="9518"/>
          <w:tab w:val="center" w:pos="10109"/>
          <w:tab w:val="right" w:pos="10870"/>
        </w:tabs>
        <w:spacing w:after="9" w:line="259" w:lineRule="auto"/>
        <w:ind w:left="0" w:right="0" w:firstLine="0"/>
        <w:jc w:val="left"/>
        <w:rPr>
          <w:b/>
          <w:color w:val="FFFFFF"/>
          <w:sz w:val="24"/>
          <w:bdr w:val="single" w:sz="5" w:space="0" w:color="000000"/>
        </w:rPr>
      </w:pPr>
    </w:p>
    <w:p w14:paraId="5184AEC5" w14:textId="5DF493AE" w:rsidR="00C2466F" w:rsidRPr="00C972F1" w:rsidRDefault="00C2466F" w:rsidP="007655B2">
      <w:pPr>
        <w:spacing w:after="0" w:line="259" w:lineRule="auto"/>
        <w:ind w:left="0" w:right="0" w:firstLine="0"/>
        <w:jc w:val="left"/>
        <w:rPr>
          <w:sz w:val="24"/>
        </w:rPr>
      </w:pPr>
    </w:p>
    <w:p w14:paraId="12E130C2" w14:textId="0C78E9EF" w:rsidR="00BE41C4" w:rsidRPr="00C972F1" w:rsidRDefault="009B41F4" w:rsidP="009B41F4">
      <w:pPr>
        <w:spacing w:line="259" w:lineRule="auto"/>
        <w:ind w:left="86" w:right="0"/>
        <w:jc w:val="left"/>
        <w:rPr>
          <w:sz w:val="24"/>
        </w:rPr>
      </w:pPr>
      <w:r>
        <w:rPr>
          <w:i/>
          <w:sz w:val="24"/>
        </w:rPr>
        <w:t>Valuation is primarily based on EV/Revenue multiple due to the negative EBITDA across most peers s.</w:t>
      </w:r>
      <w:r>
        <w:rPr>
          <w:sz w:val="24"/>
        </w:rPr>
        <w:t xml:space="preserve"> </w:t>
      </w:r>
      <w:r>
        <w:rPr>
          <w:i/>
          <w:sz w:val="24"/>
        </w:rPr>
        <w:t>All figures are converted to USD using latest FX rates on April 2, 2026.</w:t>
      </w:r>
      <w:r>
        <w:rPr>
          <w:sz w:val="24"/>
        </w:rPr>
        <w:t xml:space="preserve"> </w:t>
      </w:r>
      <w:r>
        <w:rPr>
          <w:i/>
          <w:sz w:val="24"/>
        </w:rPr>
        <w:t>Market data as of April 2, 2026.</w:t>
      </w:r>
      <w:r>
        <w:rPr>
          <w:noProof/>
          <w:sz w:val="24"/>
        </w:rPr>
        <w:t xml:space="preserve"> </w:t>
      </w:r>
      <w:r>
        <w:rPr>
          <w:noProof/>
          <w:sz w:val="24"/>
        </w:rPr>
        <mc:AlternateContent>
          <mc:Choice Requires="wpg">
            <w:drawing>
              <wp:inline distT="0" distB="0" distL="0" distR="0" wp14:anchorId="2AD4C960" wp14:editId="403E3DBE">
                <wp:extent cx="6824472" cy="6109"/>
                <wp:effectExtent l="0" t="0" r="0" b="0"/>
                <wp:docPr id="1807677718" name="Group 1807677718"/>
                <wp:cNvGraphicFramePr/>
                <a:graphic xmlns:a="http://schemas.openxmlformats.org/drawingml/2006/main">
                  <a:graphicData uri="http://schemas.microsoft.com/office/word/2010/wordprocessingGroup">
                    <wpg:wgp>
                      <wpg:cNvGrpSpPr/>
                      <wpg:grpSpPr>
                        <a:xfrm>
                          <a:off x="0" y="0"/>
                          <a:ext cx="6824472" cy="6109"/>
                          <a:chOff x="0" y="0"/>
                          <a:chExt cx="6824472" cy="6109"/>
                        </a:xfrm>
                      </wpg:grpSpPr>
                      <wps:wsp>
                        <wps:cNvPr id="1227563879" name="Shape 61901"/>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9BC8286" id="Group 1807677718" o:spid="_x0000_s1026" style="width:537.35pt;height:.5pt;mso-position-horizontal-relative:char;mso-position-vertical-relative:line" coordsize="68244,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">
                <v:shape id="Shape 61901"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" path="m,l6824472,r,9144l,9144,,e" fillcolor="black" stroked="f" strokeweight="0">
                  <v:stroke miterlimit="66585f" joinstyle="miter"/>
                  <v:path arrowok="t" textboxrect="0,0,6824472,9144"/>
                </v:shape>
                <w10:anchorlock/>
              </v:group>
            </w:pict>
          </mc:Fallback>
        </mc:AlternateContent>
      </w:r>
    </w:p>
    <w:p w14:paraId="64183A25" w14:textId="15CB927D" w:rsidR="00BE41C4" w:rsidRPr="00C972F1" w:rsidRDefault="00BE41C4" w:rsidP="00BE41C4">
      <w:pPr>
        <w:spacing w:after="0" w:line="259" w:lineRule="auto"/>
        <w:ind w:left="91" w:right="0" w:firstLine="0"/>
        <w:jc w:val="left"/>
        <w:rPr>
          <w:sz w:val="24"/>
        </w:rPr>
      </w:pPr>
      <w:r>
        <w:rPr>
          <w:sz w:val="24"/>
        </w:rPr>
        <w:t xml:space="preserve"> </w:t>
      </w:r>
      <w:r>
        <w:rPr>
          <w:b/>
          <w:color w:val="FFFFFF"/>
          <w:sz w:val="24"/>
        </w:rPr>
        <w:t>Explanation</w:t>
      </w:r>
    </w:p>
    <w:p w14:paraId="0664413E" w14:textId="2FAF6947" w:rsidR="00BE41C4" w:rsidRPr="00C972F1" w:rsidRDefault="00BE41C4" w:rsidP="00BE41C4">
      <w:pPr>
        <w:spacing w:after="1" w:line="258" w:lineRule="auto"/>
        <w:ind w:right="200"/>
        <w:jc w:val="left"/>
        <w:rPr>
          <w:sz w:val="24"/>
        </w:rPr>
      </w:pPr>
      <w:r>
        <w:rPr>
          <w:b/>
          <w:sz w:val="24"/>
        </w:rPr>
        <w:t>Figure 15– Valuation Bridge Methodology</w:t>
      </w:r>
      <w:r>
        <w:rPr>
          <w:rStyle w:val="EndnoteReference"/>
          <w:b/>
          <w:sz w:val="24"/>
        </w:rPr>
        <w:endnoteReference w:id="83"/>
      </w:r>
    </w:p>
    <w:p w14:paraId="60BC003C" w14:textId="77777777" w:rsidR="00BE41C4" w:rsidRPr="00C972F1" w:rsidRDefault="00BE41C4" w:rsidP="00BE41C4">
      <w:pPr>
        <w:spacing w:after="85" w:line="259" w:lineRule="auto"/>
        <w:ind w:left="91" w:right="0" w:firstLine="0"/>
        <w:jc w:val="left"/>
        <w:rPr>
          <w:sz w:val="24"/>
        </w:rPr>
      </w:pPr>
      <w:bookmarkStart w:id="223" w:name="OLE_LINK225"/>
      <w:bookmarkStart w:id="224" w:name="OLE_LINK226"/>
      <w:r>
        <w:rPr>
          <w:sz w:val="24"/>
        </w:rPr>
        <w:t>1. Apply peer median EV/Revenue multiple to XtalPi revenue to derive implied Enterprise Value (EV).</w:t>
      </w:r>
    </w:p>
    <w:p w14:paraId="054EA85A" w14:textId="77777777" w:rsidR="00BE41C4" w:rsidRPr="00C972F1" w:rsidRDefault="00BE41C4" w:rsidP="00BE41C4">
      <w:pPr>
        <w:spacing w:after="85" w:line="259" w:lineRule="auto"/>
        <w:ind w:left="91" w:right="0" w:firstLine="0"/>
        <w:jc w:val="left"/>
        <w:rPr>
          <w:sz w:val="24"/>
        </w:rPr>
      </w:pPr>
      <w:r>
        <w:rPr>
          <w:sz w:val="24"/>
        </w:rPr>
        <w:t>2. Convert EV to Equity Value by adding net cash (or subtracting net debt).</w:t>
      </w:r>
    </w:p>
    <w:p w14:paraId="711F3754" w14:textId="6D6EA94D" w:rsidR="00BE41C4" w:rsidRPr="00C972F1" w:rsidRDefault="00BE41C4" w:rsidP="00BE41C4">
      <w:pPr>
        <w:spacing w:after="85" w:line="259" w:lineRule="auto"/>
        <w:ind w:left="91" w:right="0" w:firstLine="0"/>
        <w:jc w:val="left"/>
        <w:rPr>
          <w:sz w:val="24"/>
        </w:rPr>
      </w:pPr>
      <w:r>
        <w:rPr>
          <w:sz w:val="24"/>
        </w:rPr>
        <w:t>3. Divide Equity Value by diluted shares outstanding to derive implied share price.</w:t>
      </w:r>
    </w:p>
    <w:tbl>
      <w:tblPr>
        <w:tblStyle w:val="TableGrid"/>
        <w:tblW w:w="10959" w:type="dxa"/>
        <w:tblInd w:w="94" w:type="dxa"/>
        <w:tblCellMar>
          <w:top w:w="18" w:type="dxa"/>
          <w:right w:w="30" w:type="dxa"/>
        </w:tblCellMar>
        <w:tblLook w:val="04A0" w:firstRow="1" w:lastRow="0" w:firstColumn="1" w:lastColumn="0" w:noHBand="0" w:noVBand="1"/>
      </w:tblPr>
      <w:tblGrid>
        <w:gridCol w:w="1427"/>
        <w:gridCol w:w="1793"/>
        <w:gridCol w:w="975"/>
        <w:gridCol w:w="49"/>
        <w:gridCol w:w="6715"/>
      </w:tblGrid>
      <w:tr w:rsidR="00BE41C4" w:rsidRPr="00C972F1" w14:paraId="4A6AA7CB" w14:textId="77777777" w:rsidTr="00DD4365">
        <w:trPr>
          <w:trHeight w:val="148"/>
        </w:trPr>
        <w:tc>
          <w:tcPr>
            <w:tcW w:w="1427" w:type="dxa"/>
            <w:tcBorders>
              <w:top w:val="nil"/>
              <w:left w:val="single" w:sz="3" w:space="0" w:color="000000"/>
              <w:bottom w:val="single" w:sz="3" w:space="0" w:color="000000"/>
              <w:right w:val="nil"/>
            </w:tcBorders>
            <w:shd w:val="clear" w:color="auto" w:fill="1F487C"/>
          </w:tcPr>
          <w:bookmarkEnd w:id="223"/>
          <w:bookmarkEnd w:id="224"/>
          <w:p w14:paraId="559A74B8" w14:textId="6A9E6450" w:rsidR="00BE41C4" w:rsidRPr="00C972F1" w:rsidRDefault="00BE41C4" w:rsidP="00BE41C4">
            <w:pPr>
              <w:spacing w:after="0" w:line="259" w:lineRule="auto"/>
              <w:ind w:left="22" w:right="0" w:firstLine="0"/>
              <w:jc w:val="left"/>
              <w:rPr>
                <w:sz w:val="24"/>
              </w:rPr>
            </w:pPr>
            <w:r>
              <w:rPr>
                <w:b/>
                <w:color w:val="FFFFFF"/>
                <w:sz w:val="24"/>
              </w:rPr>
              <w:t>Step</w:t>
            </w:r>
          </w:p>
        </w:tc>
        <w:tc>
          <w:tcPr>
            <w:tcW w:w="1793" w:type="dxa"/>
            <w:tcBorders>
              <w:top w:val="nil"/>
              <w:left w:val="nil"/>
              <w:bottom w:val="single" w:sz="3" w:space="0" w:color="000000"/>
              <w:right w:val="nil"/>
            </w:tcBorders>
            <w:shd w:val="clear" w:color="auto" w:fill="1F487C"/>
          </w:tcPr>
          <w:p w14:paraId="217CA391" w14:textId="1D89FE24" w:rsidR="00BE41C4" w:rsidRPr="00C972F1" w:rsidRDefault="00BE41C4" w:rsidP="00BE41C4">
            <w:pPr>
              <w:tabs>
                <w:tab w:val="center" w:pos="798"/>
              </w:tabs>
              <w:spacing w:after="0" w:line="259" w:lineRule="auto"/>
              <w:ind w:left="0" w:right="0" w:firstLine="0"/>
              <w:jc w:val="left"/>
              <w:rPr>
                <w:sz w:val="24"/>
              </w:rPr>
            </w:pPr>
            <w:r>
              <w:rPr>
                <w:sz w:val="24"/>
              </w:rPr>
              <w:t xml:space="preserve">               </w:t>
            </w:r>
          </w:p>
        </w:tc>
        <w:tc>
          <w:tcPr>
            <w:tcW w:w="975" w:type="dxa"/>
            <w:tcBorders>
              <w:top w:val="nil"/>
              <w:left w:val="nil"/>
              <w:bottom w:val="single" w:sz="3" w:space="0" w:color="000000"/>
              <w:right w:val="nil"/>
            </w:tcBorders>
            <w:shd w:val="clear" w:color="auto" w:fill="1F487C"/>
          </w:tcPr>
          <w:p w14:paraId="459BBAA8" w14:textId="51E77BC6" w:rsidR="00BE41C4" w:rsidRPr="00C972F1" w:rsidRDefault="00BE41C4" w:rsidP="00BE41C4">
            <w:pPr>
              <w:spacing w:after="0" w:line="259" w:lineRule="auto"/>
              <w:ind w:left="0" w:right="0" w:firstLine="0"/>
              <w:jc w:val="left"/>
              <w:rPr>
                <w:sz w:val="24"/>
              </w:rPr>
            </w:pPr>
            <w:r>
              <w:rPr>
                <w:b/>
                <w:color w:val="FFFFFF"/>
                <w:sz w:val="24"/>
              </w:rPr>
              <w:t>$Formula</w:t>
            </w:r>
          </w:p>
        </w:tc>
        <w:tc>
          <w:tcPr>
            <w:tcW w:w="49" w:type="dxa"/>
            <w:tcBorders>
              <w:top w:val="nil"/>
              <w:left w:val="nil"/>
              <w:bottom w:val="single" w:sz="3" w:space="0" w:color="000000"/>
              <w:right w:val="nil"/>
            </w:tcBorders>
            <w:shd w:val="clear" w:color="auto" w:fill="1F487C"/>
          </w:tcPr>
          <w:p w14:paraId="0200BA1F" w14:textId="77777777" w:rsidR="00BE41C4" w:rsidRPr="00C972F1" w:rsidRDefault="00BE41C4" w:rsidP="00BE41C4">
            <w:pPr>
              <w:spacing w:after="0" w:line="259" w:lineRule="auto"/>
              <w:ind w:left="137" w:right="0" w:firstLine="0"/>
              <w:jc w:val="left"/>
              <w:rPr>
                <w:sz w:val="24"/>
              </w:rPr>
            </w:pPr>
          </w:p>
        </w:tc>
        <w:tc>
          <w:tcPr>
            <w:tcW w:w="6715" w:type="dxa"/>
            <w:tcBorders>
              <w:top w:val="nil"/>
              <w:left w:val="nil"/>
              <w:bottom w:val="single" w:sz="3" w:space="0" w:color="000000"/>
              <w:right w:val="nil"/>
            </w:tcBorders>
            <w:shd w:val="clear" w:color="auto" w:fill="1F487C"/>
          </w:tcPr>
          <w:p w14:paraId="5AB29DFE" w14:textId="25252028" w:rsidR="00BE41C4" w:rsidRPr="00C972F1" w:rsidRDefault="00BE41C4" w:rsidP="00DD4365">
            <w:pPr>
              <w:tabs>
                <w:tab w:val="center" w:pos="2621"/>
                <w:tab w:val="left" w:pos="4162"/>
              </w:tabs>
              <w:spacing w:after="0" w:line="259" w:lineRule="auto"/>
              <w:ind w:left="0" w:right="0" w:firstLine="0"/>
              <w:rPr>
                <w:sz w:val="24"/>
              </w:rPr>
            </w:pPr>
            <w:r>
              <w:rPr>
                <w:b/>
                <w:color w:val="FFFFFF"/>
                <w:sz w:val="24"/>
              </w:rPr>
              <w:t xml:space="preserve">                     </w:t>
            </w:r>
            <w:r>
              <w:rPr>
                <w:b/>
                <w:color w:val="FFFFFF"/>
                <w:sz w:val="24"/>
              </w:rPr>
              <w:tab/>
              <w:t xml:space="preserve">                                           Explanation</w:t>
            </w:r>
          </w:p>
        </w:tc>
      </w:tr>
    </w:tbl>
    <w:p w14:paraId="78B3E44B" w14:textId="77777777" w:rsidR="00BE41C4" w:rsidRPr="00C972F1" w:rsidRDefault="00BE41C4" w:rsidP="00BE41C4">
      <w:pPr>
        <w:tabs>
          <w:tab w:val="center" w:pos="649"/>
          <w:tab w:val="center" w:pos="1877"/>
          <w:tab w:val="center" w:pos="2443"/>
          <w:tab w:val="center" w:pos="3010"/>
          <w:tab w:val="center" w:pos="3589"/>
          <w:tab w:val="center" w:pos="4180"/>
          <w:tab w:val="center" w:pos="4759"/>
          <w:tab w:val="center" w:pos="5338"/>
          <w:tab w:val="center" w:pos="5929"/>
          <w:tab w:val="center" w:pos="6508"/>
          <w:tab w:val="center" w:pos="7087"/>
          <w:tab w:val="center" w:pos="7679"/>
          <w:tab w:val="center" w:pos="8385"/>
          <w:tab w:val="center" w:pos="8951"/>
          <w:tab w:val="center" w:pos="9518"/>
          <w:tab w:val="center" w:pos="10109"/>
          <w:tab w:val="right" w:pos="10870"/>
        </w:tabs>
        <w:spacing w:after="9" w:line="259" w:lineRule="auto"/>
        <w:ind w:left="0" w:right="0" w:firstLine="0"/>
        <w:jc w:val="left"/>
        <w:rPr>
          <w:b/>
          <w:color w:val="FFFFFF"/>
          <w:sz w:val="24"/>
          <w:bdr w:val="single" w:sz="5" w:space="0" w:color="000000"/>
        </w:rPr>
      </w:pPr>
      <w:r>
        <w:rPr>
          <w:b/>
          <w:color w:val="FFFFFF"/>
          <w:sz w:val="24"/>
          <w:bdr w:val="single" w:sz="5" w:space="0" w:color="000000"/>
        </w:rPr>
        <w:t>%</w:t>
      </w:r>
    </w:p>
    <w:tbl>
      <w:tblPr>
        <w:tblpPr w:leftFromText="180" w:rightFromText="180" w:vertAnchor="text" w:tblpY="1"/>
        <w:tblOverlap w:val="never"/>
        <w:tblW w:w="11057" w:type="dxa"/>
        <w:tblLook w:val="04A0" w:firstRow="1" w:lastRow="0" w:firstColumn="1" w:lastColumn="0" w:noHBand="0" w:noVBand="1"/>
      </w:tblPr>
      <w:tblGrid>
        <w:gridCol w:w="2268"/>
        <w:gridCol w:w="4676"/>
        <w:gridCol w:w="4113"/>
      </w:tblGrid>
      <w:tr w:rsidR="00BE41C4" w:rsidRPr="00C972F1" w14:paraId="57F4D9E3" w14:textId="77777777" w:rsidTr="00DD4365">
        <w:trPr>
          <w:trHeight w:val="140"/>
        </w:trPr>
        <w:tc>
          <w:tcPr>
            <w:tcW w:w="2268" w:type="dxa"/>
            <w:tcBorders>
              <w:top w:val="nil"/>
              <w:left w:val="nil"/>
              <w:bottom w:val="nil"/>
              <w:right w:val="nil"/>
            </w:tcBorders>
            <w:hideMark/>
          </w:tcPr>
          <w:p w14:paraId="2198FF88" w14:textId="77777777" w:rsidR="00BE41C4" w:rsidRPr="00C972F1" w:rsidRDefault="00BE41C4" w:rsidP="00BE41C4">
            <w:pPr>
              <w:rPr>
                <w:rFonts w:ascii="Cambria" w:eastAsia="MS Mincho" w:hAnsi="Cambria" w:cs="Times New Roman"/>
                <w:color w:val="auto"/>
                <w:sz w:val="24"/>
                <w:lang w:val="en-HK" w:eastAsia="zh-TW" w:bidi="ar-SA"/>
              </w:rPr>
            </w:pPr>
            <w:r>
              <w:rPr>
                <w:sz w:val="24"/>
              </w:rPr>
              <w:t>Implied EV</w:t>
            </w:r>
          </w:p>
        </w:tc>
        <w:tc>
          <w:tcPr>
            <w:tcW w:w="4676" w:type="dxa"/>
            <w:tcBorders>
              <w:top w:val="nil"/>
              <w:left w:val="nil"/>
              <w:bottom w:val="nil"/>
              <w:right w:val="nil"/>
            </w:tcBorders>
            <w:hideMark/>
          </w:tcPr>
          <w:p w14:paraId="058FC692" w14:textId="77777777" w:rsidR="00BE41C4" w:rsidRPr="00C972F1" w:rsidRDefault="00BE41C4" w:rsidP="00BE41C4">
            <w:pPr>
              <w:rPr>
                <w:sz w:val="24"/>
              </w:rPr>
            </w:pPr>
            <w:r>
              <w:rPr>
                <w:sz w:val="24"/>
              </w:rPr>
              <w:t>EV = Revenue × Peer Median EV/Revenue</w:t>
            </w:r>
          </w:p>
        </w:tc>
        <w:tc>
          <w:tcPr>
            <w:tcW w:w="4113" w:type="dxa"/>
            <w:tcBorders>
              <w:top w:val="nil"/>
              <w:left w:val="nil"/>
              <w:bottom w:val="nil"/>
              <w:right w:val="nil"/>
            </w:tcBorders>
            <w:hideMark/>
          </w:tcPr>
          <w:p w14:paraId="77C1916C" w14:textId="01529E43" w:rsidR="00BE41C4" w:rsidRPr="00C972F1" w:rsidRDefault="00BE41C4" w:rsidP="00BE41C4">
            <w:pPr>
              <w:rPr>
                <w:sz w:val="24"/>
              </w:rPr>
            </w:pPr>
            <w:r>
              <w:rPr>
                <w:sz w:val="24"/>
              </w:rPr>
              <w:t>Applies comparable company multiple</w:t>
            </w:r>
          </w:p>
        </w:tc>
      </w:tr>
      <w:tr w:rsidR="00BE41C4" w:rsidRPr="00C972F1" w14:paraId="5BDD0BCA" w14:textId="77777777" w:rsidTr="00DD4365">
        <w:trPr>
          <w:trHeight w:val="253"/>
        </w:trPr>
        <w:tc>
          <w:tcPr>
            <w:tcW w:w="2268" w:type="dxa"/>
            <w:tcBorders>
              <w:top w:val="nil"/>
              <w:left w:val="nil"/>
              <w:bottom w:val="nil"/>
              <w:right w:val="nil"/>
            </w:tcBorders>
            <w:hideMark/>
          </w:tcPr>
          <w:p w14:paraId="6757CAD4" w14:textId="77777777" w:rsidR="00BE41C4" w:rsidRPr="00C972F1" w:rsidRDefault="00BE41C4" w:rsidP="00BE41C4">
            <w:pPr>
              <w:ind w:left="0" w:firstLine="0"/>
              <w:rPr>
                <w:sz w:val="24"/>
              </w:rPr>
            </w:pPr>
            <w:r>
              <w:rPr>
                <w:sz w:val="24"/>
              </w:rPr>
              <w:t>Equity Value</w:t>
            </w:r>
          </w:p>
        </w:tc>
        <w:tc>
          <w:tcPr>
            <w:tcW w:w="4676" w:type="dxa"/>
            <w:tcBorders>
              <w:top w:val="nil"/>
              <w:left w:val="nil"/>
              <w:bottom w:val="nil"/>
              <w:right w:val="nil"/>
            </w:tcBorders>
            <w:hideMark/>
          </w:tcPr>
          <w:p w14:paraId="2E0D2067" w14:textId="77777777" w:rsidR="00BE41C4" w:rsidRPr="00C972F1" w:rsidRDefault="00BE41C4" w:rsidP="00BE41C4">
            <w:pPr>
              <w:rPr>
                <w:sz w:val="24"/>
              </w:rPr>
            </w:pPr>
            <w:r>
              <w:rPr>
                <w:sz w:val="24"/>
              </w:rPr>
              <w:t>Equity = EV + Net Cash</w:t>
            </w:r>
          </w:p>
        </w:tc>
        <w:tc>
          <w:tcPr>
            <w:tcW w:w="4113" w:type="dxa"/>
            <w:tcBorders>
              <w:top w:val="nil"/>
              <w:left w:val="nil"/>
              <w:bottom w:val="nil"/>
              <w:right w:val="nil"/>
            </w:tcBorders>
            <w:hideMark/>
          </w:tcPr>
          <w:p w14:paraId="48A0CCC9" w14:textId="77777777" w:rsidR="00BE41C4" w:rsidRPr="00C972F1" w:rsidRDefault="00BE41C4" w:rsidP="00BE41C4">
            <w:pPr>
              <w:rPr>
                <w:sz w:val="24"/>
              </w:rPr>
            </w:pPr>
            <w:r>
              <w:rPr>
                <w:sz w:val="24"/>
              </w:rPr>
              <w:t>Adjusts for capital structure</w:t>
            </w:r>
          </w:p>
        </w:tc>
      </w:tr>
      <w:tr w:rsidR="00BE41C4" w:rsidRPr="00C972F1" w14:paraId="1AB10EBC" w14:textId="77777777" w:rsidTr="00DD4365">
        <w:trPr>
          <w:trHeight w:val="253"/>
        </w:trPr>
        <w:tc>
          <w:tcPr>
            <w:tcW w:w="2268" w:type="dxa"/>
            <w:tcBorders>
              <w:top w:val="nil"/>
              <w:left w:val="nil"/>
              <w:bottom w:val="nil"/>
              <w:right w:val="nil"/>
            </w:tcBorders>
            <w:hideMark/>
          </w:tcPr>
          <w:p w14:paraId="4A1A3D3E" w14:textId="77777777" w:rsidR="00BE41C4" w:rsidRPr="00C972F1" w:rsidRDefault="00BE41C4" w:rsidP="00BE41C4">
            <w:pPr>
              <w:rPr>
                <w:sz w:val="24"/>
              </w:rPr>
            </w:pPr>
            <w:r>
              <w:rPr>
                <w:sz w:val="24"/>
              </w:rPr>
              <w:t>Implied Price</w:t>
            </w:r>
          </w:p>
        </w:tc>
        <w:tc>
          <w:tcPr>
            <w:tcW w:w="4676" w:type="dxa"/>
            <w:tcBorders>
              <w:top w:val="nil"/>
              <w:left w:val="nil"/>
              <w:bottom w:val="nil"/>
              <w:right w:val="nil"/>
            </w:tcBorders>
            <w:hideMark/>
          </w:tcPr>
          <w:p w14:paraId="6BAC4CD6" w14:textId="77777777" w:rsidR="00BE41C4" w:rsidRPr="00C972F1" w:rsidRDefault="00BE41C4" w:rsidP="00BE41C4">
            <w:pPr>
              <w:rPr>
                <w:sz w:val="24"/>
              </w:rPr>
            </w:pPr>
            <w:r>
              <w:rPr>
                <w:sz w:val="24"/>
              </w:rPr>
              <w:t>Price = Equity Value / Shares</w:t>
            </w:r>
          </w:p>
        </w:tc>
        <w:tc>
          <w:tcPr>
            <w:tcW w:w="4113" w:type="dxa"/>
            <w:tcBorders>
              <w:top w:val="nil"/>
              <w:left w:val="nil"/>
              <w:bottom w:val="nil"/>
              <w:right w:val="nil"/>
            </w:tcBorders>
            <w:hideMark/>
          </w:tcPr>
          <w:p w14:paraId="4C0C9B5D" w14:textId="77777777" w:rsidR="00BE41C4" w:rsidRPr="00C972F1" w:rsidRDefault="00BE41C4" w:rsidP="00BE41C4">
            <w:pPr>
              <w:rPr>
                <w:sz w:val="24"/>
              </w:rPr>
            </w:pPr>
            <w:r>
              <w:rPr>
                <w:sz w:val="24"/>
              </w:rPr>
              <w:t>Derives per-share valuation</w:t>
            </w:r>
          </w:p>
        </w:tc>
      </w:tr>
    </w:tbl>
    <w:p w14:paraId="49E1D94C" w14:textId="1A3E502B" w:rsidR="00BE41C4" w:rsidRPr="00C972F1" w:rsidRDefault="00BE41C4" w:rsidP="00BE41C4">
      <w:pPr>
        <w:tabs>
          <w:tab w:val="center" w:pos="649"/>
          <w:tab w:val="center" w:pos="1877"/>
          <w:tab w:val="center" w:pos="2443"/>
          <w:tab w:val="center" w:pos="3010"/>
          <w:tab w:val="center" w:pos="3589"/>
          <w:tab w:val="center" w:pos="4180"/>
          <w:tab w:val="center" w:pos="4759"/>
          <w:tab w:val="center" w:pos="5338"/>
          <w:tab w:val="center" w:pos="5929"/>
          <w:tab w:val="center" w:pos="6508"/>
          <w:tab w:val="center" w:pos="7087"/>
          <w:tab w:val="center" w:pos="7679"/>
          <w:tab w:val="center" w:pos="8385"/>
          <w:tab w:val="center" w:pos="8951"/>
          <w:tab w:val="center" w:pos="9518"/>
          <w:tab w:val="center" w:pos="10109"/>
          <w:tab w:val="right" w:pos="10870"/>
        </w:tabs>
        <w:spacing w:after="9" w:line="259" w:lineRule="auto"/>
        <w:ind w:left="0" w:right="0" w:firstLine="0"/>
        <w:jc w:val="left"/>
        <w:rPr>
          <w:b/>
          <w:color w:val="FFFFFF"/>
          <w:sz w:val="24"/>
          <w:bdr w:val="single" w:sz="5" w:space="0" w:color="000000"/>
        </w:rPr>
      </w:pPr>
      <w:r>
        <w:rPr>
          <w:b/>
          <w:color w:val="FFFFFF"/>
          <w:sz w:val="24"/>
          <w:bdr w:val="single" w:sz="5" w:space="0" w:color="000000"/>
        </w:rPr>
        <w:br w:type="textWrapping" w:clear="all"/>
      </w:r>
    </w:p>
    <w:p w14:paraId="65CF4391" w14:textId="77777777" w:rsidR="00BE41C4" w:rsidRPr="00C972F1" w:rsidRDefault="00BE41C4" w:rsidP="00BE41C4">
      <w:pPr>
        <w:spacing w:after="38" w:line="259" w:lineRule="auto"/>
        <w:ind w:left="0" w:right="0" w:firstLine="0"/>
        <w:jc w:val="left"/>
        <w:rPr>
          <w:sz w:val="24"/>
        </w:rPr>
      </w:pPr>
      <w:r>
        <w:rPr>
          <w:noProof/>
          <w:sz w:val="24"/>
        </w:rPr>
        <mc:AlternateContent>
          <mc:Choice Requires="wpg">
            <w:drawing>
              <wp:inline distT="0" distB="0" distL="0" distR="0" wp14:anchorId="7E865FC7" wp14:editId="0415464A">
                <wp:extent cx="6824472" cy="6096"/>
                <wp:effectExtent l="0" t="0" r="0" b="0"/>
                <wp:docPr id="240751916" name="Group 240751916"/>
                <wp:cNvGraphicFramePr/>
                <a:graphic xmlns:a="http://schemas.openxmlformats.org/drawingml/2006/main">
                  <a:graphicData uri="http://schemas.microsoft.com/office/word/2010/wordprocessingGroup">
                    <wpg:wgp>
                      <wpg:cNvGrpSpPr/>
                      <wpg:grpSpPr>
                        <a:xfrm>
                          <a:off x="0" y="0"/>
                          <a:ext cx="6824472" cy="6096"/>
                          <a:chOff x="0" y="0"/>
                          <a:chExt cx="6824472" cy="6096"/>
                        </a:xfrm>
                      </wpg:grpSpPr>
                      <wps:wsp>
                        <wps:cNvPr id="1483121532" name="Shape 61907"/>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76518CC" id="Group 240751916" o:spid="_x0000_s1026" style="width:537.35pt;height:.5pt;mso-position-horizontal-relative:char;mso-position-vertical-relative:line" coordsize="6824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">
                <v:shape id="Shape 61907"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" path="m,l6824472,r,9144l,9144,,e" fillcolor="black" stroked="f" strokeweight="0">
                  <v:stroke miterlimit="66585f" joinstyle="miter"/>
                  <v:path arrowok="t" textboxrect="0,0,6824472,9144"/>
                </v:shape>
                <w10:anchorlock/>
              </v:group>
            </w:pict>
          </mc:Fallback>
        </mc:AlternateContent>
      </w:r>
    </w:p>
    <w:p w14:paraId="4D388D41" w14:textId="0D229CDC" w:rsidR="00C2466F" w:rsidRPr="00C972F1" w:rsidRDefault="00C2466F" w:rsidP="00DE251E">
      <w:pPr>
        <w:spacing w:after="0" w:line="259" w:lineRule="auto"/>
        <w:ind w:left="0" w:right="0" w:firstLine="0"/>
        <w:jc w:val="left"/>
        <w:rPr>
          <w:sz w:val="24"/>
        </w:rPr>
      </w:pPr>
    </w:p>
    <w:p w14:paraId="22670471" w14:textId="77777777" w:rsidR="00587B33" w:rsidRDefault="00587B33">
      <w:pPr>
        <w:pStyle w:val="Heading2"/>
        <w:ind w:left="86"/>
        <w:rPr>
          <w:sz w:val="24"/>
        </w:rPr>
      </w:pPr>
      <w:bookmarkStart w:id="225" w:name="OLE_LINK37"/>
      <w:bookmarkStart w:id="226" w:name="OLE_LINK38"/>
    </w:p>
    <w:p w14:paraId="6B815FC7" w14:textId="77777777" w:rsidR="00587B33" w:rsidRDefault="00587B33" w:rsidP="00587B33">
      <w:pPr>
        <w:rPr>
          <w:lang w:val="en-HK" w:eastAsia="zh-TW" w:bidi="ar-SA"/>
        </w:rPr>
      </w:pPr>
    </w:p>
    <w:p w14:paraId="1DAE27A2" w14:textId="77777777" w:rsidR="00587B33" w:rsidRDefault="00587B33" w:rsidP="00587B33">
      <w:pPr>
        <w:rPr>
          <w:lang w:val="en-HK" w:eastAsia="zh-TW" w:bidi="ar-SA"/>
        </w:rPr>
      </w:pPr>
    </w:p>
    <w:p w14:paraId="701D22D0" w14:textId="77777777" w:rsidR="00587B33" w:rsidRPr="00587B33" w:rsidRDefault="00587B33" w:rsidP="00587B33">
      <w:pPr>
        <w:rPr>
          <w:lang w:val="en-HK" w:eastAsia="zh-TW" w:bidi="ar-SA"/>
        </w:rPr>
      </w:pPr>
    </w:p>
    <w:p w14:paraId="0D8FDE8B" w14:textId="7EC9E51A" w:rsidR="00C2466F" w:rsidRPr="00C972F1" w:rsidRDefault="00D522A2">
      <w:pPr>
        <w:pStyle w:val="Heading2"/>
        <w:ind w:left="86"/>
        <w:rPr>
          <w:sz w:val="24"/>
        </w:rPr>
      </w:pPr>
      <w:bookmarkStart w:id="227" w:name="_Toc227590158"/>
      <w:r>
        <w:rPr>
          <w:sz w:val="24"/>
        </w:rPr>
        <w:t>Discounted Cash Flow (DCF) Analysis</w:t>
      </w:r>
      <w:bookmarkEnd w:id="227"/>
      <w:r>
        <w:rPr>
          <w:color w:val="000000"/>
          <w:sz w:val="24"/>
        </w:rPr>
        <w:t xml:space="preserve"> </w:t>
      </w:r>
    </w:p>
    <w:p w14:paraId="65F8CE79" w14:textId="77777777" w:rsidR="005B6EAF" w:rsidRPr="00C972F1" w:rsidRDefault="005B6EAF">
      <w:pPr>
        <w:ind w:left="101" w:right="266"/>
        <w:rPr>
          <w:b/>
          <w:sz w:val="24"/>
        </w:rPr>
      </w:pPr>
    </w:p>
    <w:p w14:paraId="6AADC5AD" w14:textId="5CD5F7D9" w:rsidR="00C2466F" w:rsidRPr="00C972F1" w:rsidRDefault="009B41F4" w:rsidP="00DE251E">
      <w:pPr>
        <w:ind w:left="101" w:right="266"/>
        <w:rPr>
          <w:sz w:val="24"/>
        </w:rPr>
      </w:pPr>
      <w:r>
        <w:rPr>
          <w:sz w:val="24"/>
        </w:rPr>
        <w:t>The report relies on base-case financial projections to complete the Discounted Cash Flow analysis.</w:t>
      </w:r>
    </w:p>
    <w:p w14:paraId="278572ED" w14:textId="77777777" w:rsidR="00C2466F" w:rsidRPr="00C972F1" w:rsidRDefault="00D522A2">
      <w:pPr>
        <w:spacing w:after="0" w:line="259" w:lineRule="auto"/>
        <w:ind w:left="91" w:right="0" w:firstLine="0"/>
        <w:jc w:val="left"/>
        <w:rPr>
          <w:sz w:val="24"/>
        </w:rPr>
      </w:pPr>
      <w:r>
        <w:rPr>
          <w:sz w:val="24"/>
        </w:rPr>
        <w:t xml:space="preserve"> </w:t>
      </w:r>
    </w:p>
    <w:p w14:paraId="4596ADA3" w14:textId="1F726862" w:rsidR="00C2466F" w:rsidRPr="00C972F1" w:rsidRDefault="00D522A2">
      <w:pPr>
        <w:spacing w:after="1" w:line="258" w:lineRule="auto"/>
        <w:ind w:left="86" w:right="200"/>
        <w:jc w:val="left"/>
        <w:rPr>
          <w:b/>
          <w:sz w:val="24"/>
        </w:rPr>
      </w:pPr>
      <w:r>
        <w:rPr>
          <w:b/>
          <w:sz w:val="24"/>
        </w:rPr>
        <w:t>Figure 16 – XtalPi DCF Analysis</w:t>
      </w:r>
    </w:p>
    <w:p w14:paraId="347154ED" w14:textId="72E44FE0" w:rsidR="00DE251E" w:rsidRPr="00C972F1" w:rsidRDefault="000A7C3D" w:rsidP="000A7C3D">
      <w:pPr>
        <w:spacing w:line="259" w:lineRule="auto"/>
        <w:ind w:left="0" w:right="0" w:firstLine="0"/>
        <w:jc w:val="left"/>
        <w:rPr>
          <w:sz w:val="24"/>
        </w:rPr>
      </w:pPr>
      <w:r>
        <w:rPr>
          <w:sz w:val="24"/>
        </w:rPr>
        <w:t xml:space="preserve">  Assumptions: WACC 13%, Terminal Growth 2.5%, Mid-year convention applied. Revenue based on actual FY25 reported figures (RMB 802.6m).</w:t>
      </w:r>
    </w:p>
    <w:p w14:paraId="40902141" w14:textId="77777777" w:rsidR="00C2466F" w:rsidRPr="00C972F1" w:rsidRDefault="00D522A2">
      <w:pPr>
        <w:spacing w:after="142" w:line="259" w:lineRule="auto"/>
        <w:ind w:left="62" w:right="0" w:firstLine="0"/>
        <w:jc w:val="left"/>
        <w:rPr>
          <w:sz w:val="24"/>
        </w:rPr>
      </w:pPr>
      <w:r>
        <w:rPr>
          <w:noProof/>
          <w:sz w:val="24"/>
        </w:rPr>
        <mc:AlternateContent>
          <mc:Choice Requires="wpg">
            <w:drawing>
              <wp:inline distT="0" distB="0" distL="0" distR="0" wp14:anchorId="6AC14D61" wp14:editId="14C28105">
                <wp:extent cx="6824472" cy="6096"/>
                <wp:effectExtent l="0" t="0" r="0" b="0"/>
                <wp:docPr id="49626" name="Group 49626"/>
                <wp:cNvGraphicFramePr/>
                <a:graphic xmlns:a="http://schemas.openxmlformats.org/drawingml/2006/main">
                  <a:graphicData uri="http://schemas.microsoft.com/office/word/2010/wordprocessingGroup">
                    <wpg:wgp>
                      <wpg:cNvGrpSpPr/>
                      <wpg:grpSpPr>
                        <a:xfrm>
                          <a:off x="0" y="0"/>
                          <a:ext cx="6824472" cy="6096"/>
                          <a:chOff x="0" y="0"/>
                          <a:chExt cx="6824472" cy="6096"/>
                        </a:xfrm>
                      </wpg:grpSpPr>
                      <wps:wsp>
                        <wps:cNvPr id="61913" name="Shape 61913"/>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0AB79C1" id="Group 49626" o:spid="_x0000_s1026" style="width:537.35pt;height:.5pt;mso-position-horizontal-relative:char;mso-position-vertical-relative:line" coordsize="6824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">
                <v:shape id="Shape 61913"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" path="m,l6824472,r,9144l,9144,,e" fillcolor="black" stroked="f" strokeweight="0">
                  <v:stroke miterlimit="66585f" joinstyle="miter"/>
                  <v:path arrowok="t" textboxrect="0,0,6824472,9144"/>
                </v:shape>
                <w10:anchorlock/>
              </v:group>
            </w:pict>
          </mc:Fallback>
        </mc:AlternateContent>
      </w:r>
    </w:p>
    <w:tbl>
      <w:tblPr>
        <w:tblStyle w:val="TableGrid"/>
        <w:tblW w:w="10416" w:type="dxa"/>
        <w:tblInd w:w="0" w:type="dxa"/>
        <w:tblCellMar>
          <w:top w:w="34" w:type="dxa"/>
          <w:left w:w="23" w:type="dxa"/>
          <w:bottom w:w="4" w:type="dxa"/>
          <w:right w:w="115" w:type="dxa"/>
        </w:tblCellMar>
        <w:tblLook w:val="04A0" w:firstRow="1" w:lastRow="0" w:firstColumn="1" w:lastColumn="0" w:noHBand="0" w:noVBand="1"/>
      </w:tblPr>
      <w:tblGrid>
        <w:gridCol w:w="2885"/>
        <w:gridCol w:w="220"/>
        <w:gridCol w:w="1210"/>
        <w:gridCol w:w="618"/>
        <w:gridCol w:w="1069"/>
        <w:gridCol w:w="439"/>
        <w:gridCol w:w="1265"/>
        <w:gridCol w:w="212"/>
        <w:gridCol w:w="694"/>
        <w:gridCol w:w="954"/>
        <w:gridCol w:w="396"/>
        <w:gridCol w:w="295"/>
        <w:gridCol w:w="159"/>
      </w:tblGrid>
      <w:tr w:rsidR="00DE251E" w:rsidRPr="00C972F1" w14:paraId="7AA751DA" w14:textId="77777777" w:rsidTr="00DE251E">
        <w:trPr>
          <w:trHeight w:val="179"/>
        </w:trPr>
        <w:tc>
          <w:tcPr>
            <w:tcW w:w="3262" w:type="dxa"/>
            <w:vMerge w:val="restart"/>
            <w:tcBorders>
              <w:top w:val="nil"/>
              <w:left w:val="nil"/>
              <w:bottom w:val="single" w:sz="4" w:space="0" w:color="000000"/>
              <w:right w:val="nil"/>
            </w:tcBorders>
            <w:shd w:val="clear" w:color="auto" w:fill="B8CCE3"/>
            <w:vAlign w:val="bottom"/>
          </w:tcPr>
          <w:p w14:paraId="745888B0" w14:textId="77777777" w:rsidR="00C2466F" w:rsidRPr="00C972F1" w:rsidRDefault="00D522A2">
            <w:pPr>
              <w:spacing w:after="0" w:line="259" w:lineRule="auto"/>
              <w:ind w:left="0" w:right="0" w:firstLine="0"/>
              <w:jc w:val="left"/>
              <w:rPr>
                <w:sz w:val="24"/>
              </w:rPr>
            </w:pPr>
            <w:r>
              <w:rPr>
                <w:b/>
                <w:sz w:val="24"/>
              </w:rPr>
              <w:t>Income Statement:</w:t>
            </w:r>
          </w:p>
        </w:tc>
        <w:tc>
          <w:tcPr>
            <w:tcW w:w="237" w:type="dxa"/>
            <w:vMerge w:val="restart"/>
            <w:tcBorders>
              <w:top w:val="nil"/>
              <w:left w:val="nil"/>
              <w:bottom w:val="single" w:sz="4" w:space="0" w:color="000000"/>
              <w:right w:val="nil"/>
            </w:tcBorders>
            <w:shd w:val="clear" w:color="auto" w:fill="B8CCE3"/>
          </w:tcPr>
          <w:p w14:paraId="0380AC1F" w14:textId="77777777" w:rsidR="00C2466F" w:rsidRPr="00C972F1" w:rsidRDefault="00C2466F">
            <w:pPr>
              <w:spacing w:after="160" w:line="259" w:lineRule="auto"/>
              <w:ind w:left="0" w:right="0" w:firstLine="0"/>
              <w:jc w:val="left"/>
              <w:rPr>
                <w:sz w:val="24"/>
              </w:rPr>
            </w:pPr>
          </w:p>
        </w:tc>
        <w:tc>
          <w:tcPr>
            <w:tcW w:w="736" w:type="dxa"/>
            <w:tcBorders>
              <w:top w:val="nil"/>
              <w:left w:val="nil"/>
              <w:bottom w:val="single" w:sz="4" w:space="0" w:color="000000"/>
              <w:right w:val="nil"/>
            </w:tcBorders>
            <w:shd w:val="clear" w:color="auto" w:fill="B8CCE3"/>
          </w:tcPr>
          <w:p w14:paraId="7A57CF31" w14:textId="77777777" w:rsidR="00C2466F" w:rsidRPr="00C972F1" w:rsidRDefault="00C2466F">
            <w:pPr>
              <w:spacing w:after="160" w:line="259" w:lineRule="auto"/>
              <w:ind w:left="0" w:right="0" w:firstLine="0"/>
              <w:jc w:val="left"/>
              <w:rPr>
                <w:sz w:val="24"/>
              </w:rPr>
            </w:pPr>
          </w:p>
        </w:tc>
        <w:tc>
          <w:tcPr>
            <w:tcW w:w="727" w:type="dxa"/>
            <w:tcBorders>
              <w:top w:val="nil"/>
              <w:left w:val="nil"/>
              <w:bottom w:val="single" w:sz="4" w:space="0" w:color="000000"/>
              <w:right w:val="nil"/>
            </w:tcBorders>
            <w:shd w:val="clear" w:color="auto" w:fill="B8CCE3"/>
          </w:tcPr>
          <w:p w14:paraId="15B471E8" w14:textId="77777777" w:rsidR="00C2466F" w:rsidRPr="00C972F1" w:rsidRDefault="00C2466F">
            <w:pPr>
              <w:spacing w:after="160" w:line="259" w:lineRule="auto"/>
              <w:ind w:left="0" w:right="0" w:firstLine="0"/>
              <w:jc w:val="left"/>
              <w:rPr>
                <w:sz w:val="24"/>
              </w:rPr>
            </w:pPr>
          </w:p>
        </w:tc>
        <w:tc>
          <w:tcPr>
            <w:tcW w:w="992" w:type="dxa"/>
            <w:tcBorders>
              <w:top w:val="nil"/>
              <w:left w:val="nil"/>
              <w:bottom w:val="single" w:sz="4" w:space="0" w:color="000000"/>
              <w:right w:val="nil"/>
            </w:tcBorders>
            <w:shd w:val="clear" w:color="auto" w:fill="B8CCE3"/>
          </w:tcPr>
          <w:p w14:paraId="4682825C" w14:textId="77777777" w:rsidR="00C2466F" w:rsidRPr="00C972F1" w:rsidRDefault="00C2466F">
            <w:pPr>
              <w:spacing w:after="160" w:line="259" w:lineRule="auto"/>
              <w:ind w:left="0" w:right="0" w:firstLine="0"/>
              <w:jc w:val="left"/>
              <w:rPr>
                <w:sz w:val="24"/>
              </w:rPr>
            </w:pPr>
          </w:p>
        </w:tc>
        <w:tc>
          <w:tcPr>
            <w:tcW w:w="485" w:type="dxa"/>
            <w:tcBorders>
              <w:top w:val="nil"/>
              <w:left w:val="nil"/>
              <w:bottom w:val="single" w:sz="4" w:space="0" w:color="000000"/>
              <w:right w:val="nil"/>
            </w:tcBorders>
            <w:shd w:val="clear" w:color="auto" w:fill="B8CCE3"/>
          </w:tcPr>
          <w:p w14:paraId="17CFDC4A" w14:textId="77777777" w:rsidR="00C2466F" w:rsidRPr="00C972F1" w:rsidRDefault="00C2466F">
            <w:pPr>
              <w:spacing w:after="160" w:line="259" w:lineRule="auto"/>
              <w:ind w:left="0" w:right="0" w:firstLine="0"/>
              <w:jc w:val="left"/>
              <w:rPr>
                <w:sz w:val="24"/>
              </w:rPr>
            </w:pPr>
          </w:p>
        </w:tc>
        <w:tc>
          <w:tcPr>
            <w:tcW w:w="1477" w:type="dxa"/>
            <w:gridSpan w:val="2"/>
            <w:tcBorders>
              <w:top w:val="nil"/>
              <w:left w:val="nil"/>
              <w:bottom w:val="single" w:sz="4" w:space="0" w:color="000000"/>
              <w:right w:val="nil"/>
            </w:tcBorders>
            <w:shd w:val="clear" w:color="auto" w:fill="B8CCE3"/>
          </w:tcPr>
          <w:p w14:paraId="1C42C6B2" w14:textId="77777777" w:rsidR="00C2466F" w:rsidRPr="00C972F1" w:rsidRDefault="00D522A2">
            <w:pPr>
              <w:spacing w:after="0" w:line="259" w:lineRule="auto"/>
              <w:ind w:left="376" w:right="0" w:firstLine="0"/>
              <w:jc w:val="left"/>
              <w:rPr>
                <w:sz w:val="24"/>
              </w:rPr>
            </w:pPr>
            <w:r>
              <w:rPr>
                <w:b/>
                <w:sz w:val="24"/>
              </w:rPr>
              <w:t>Projected</w:t>
            </w:r>
          </w:p>
        </w:tc>
        <w:tc>
          <w:tcPr>
            <w:tcW w:w="733" w:type="dxa"/>
            <w:tcBorders>
              <w:top w:val="nil"/>
              <w:left w:val="nil"/>
              <w:bottom w:val="single" w:sz="4" w:space="0" w:color="000000"/>
              <w:right w:val="nil"/>
            </w:tcBorders>
            <w:shd w:val="clear" w:color="auto" w:fill="B8CCE3"/>
          </w:tcPr>
          <w:p w14:paraId="48CD5CE7" w14:textId="77777777" w:rsidR="00C2466F" w:rsidRPr="00C972F1" w:rsidRDefault="00C2466F">
            <w:pPr>
              <w:spacing w:after="160" w:line="259" w:lineRule="auto"/>
              <w:ind w:left="0" w:right="0" w:firstLine="0"/>
              <w:jc w:val="left"/>
              <w:rPr>
                <w:sz w:val="24"/>
              </w:rPr>
            </w:pPr>
          </w:p>
        </w:tc>
        <w:tc>
          <w:tcPr>
            <w:tcW w:w="874" w:type="dxa"/>
            <w:tcBorders>
              <w:top w:val="nil"/>
              <w:left w:val="nil"/>
              <w:bottom w:val="single" w:sz="4" w:space="0" w:color="000000"/>
              <w:right w:val="nil"/>
            </w:tcBorders>
            <w:shd w:val="clear" w:color="auto" w:fill="B8CCE3"/>
          </w:tcPr>
          <w:p w14:paraId="0971D347" w14:textId="77777777" w:rsidR="00C2466F" w:rsidRPr="00C972F1" w:rsidRDefault="00C2466F">
            <w:pPr>
              <w:spacing w:after="160" w:line="259" w:lineRule="auto"/>
              <w:ind w:left="0" w:right="0" w:firstLine="0"/>
              <w:jc w:val="left"/>
              <w:rPr>
                <w:sz w:val="24"/>
              </w:rPr>
            </w:pPr>
          </w:p>
        </w:tc>
        <w:tc>
          <w:tcPr>
            <w:tcW w:w="730" w:type="dxa"/>
            <w:gridSpan w:val="2"/>
            <w:tcBorders>
              <w:top w:val="nil"/>
              <w:left w:val="nil"/>
              <w:bottom w:val="single" w:sz="4" w:space="0" w:color="000000"/>
              <w:right w:val="nil"/>
            </w:tcBorders>
            <w:shd w:val="clear" w:color="auto" w:fill="B8CCE3"/>
          </w:tcPr>
          <w:p w14:paraId="6EC2F799" w14:textId="77777777" w:rsidR="00C2466F" w:rsidRPr="00C972F1" w:rsidRDefault="00C2466F">
            <w:pPr>
              <w:spacing w:after="160" w:line="259" w:lineRule="auto"/>
              <w:ind w:left="0" w:right="0" w:firstLine="0"/>
              <w:jc w:val="left"/>
              <w:rPr>
                <w:sz w:val="24"/>
              </w:rPr>
            </w:pPr>
          </w:p>
        </w:tc>
        <w:tc>
          <w:tcPr>
            <w:tcW w:w="163" w:type="dxa"/>
            <w:tcBorders>
              <w:top w:val="nil"/>
              <w:left w:val="nil"/>
              <w:bottom w:val="single" w:sz="4" w:space="0" w:color="000000"/>
              <w:right w:val="nil"/>
            </w:tcBorders>
            <w:shd w:val="clear" w:color="auto" w:fill="B8CCE3"/>
          </w:tcPr>
          <w:p w14:paraId="48A19A40" w14:textId="77777777" w:rsidR="00C2466F" w:rsidRPr="00C972F1" w:rsidRDefault="00C2466F">
            <w:pPr>
              <w:spacing w:after="160" w:line="259" w:lineRule="auto"/>
              <w:ind w:left="0" w:right="0" w:firstLine="0"/>
              <w:jc w:val="left"/>
              <w:rPr>
                <w:sz w:val="24"/>
              </w:rPr>
            </w:pPr>
          </w:p>
        </w:tc>
      </w:tr>
      <w:tr w:rsidR="00DE251E" w:rsidRPr="00C972F1" w14:paraId="7095990B" w14:textId="77777777" w:rsidTr="00DE251E">
        <w:trPr>
          <w:trHeight w:val="185"/>
        </w:trPr>
        <w:tc>
          <w:tcPr>
            <w:tcW w:w="3262" w:type="dxa"/>
            <w:vMerge/>
            <w:tcBorders>
              <w:top w:val="nil"/>
              <w:left w:val="nil"/>
              <w:bottom w:val="single" w:sz="4" w:space="0" w:color="000000"/>
              <w:right w:val="nil"/>
            </w:tcBorders>
          </w:tcPr>
          <w:p w14:paraId="7FFC18C5" w14:textId="77777777" w:rsidR="00C2466F" w:rsidRPr="00C972F1" w:rsidRDefault="00C2466F">
            <w:pPr>
              <w:spacing w:after="160" w:line="259" w:lineRule="auto"/>
              <w:ind w:left="0" w:right="0" w:firstLine="0"/>
              <w:jc w:val="left"/>
              <w:rPr>
                <w:sz w:val="24"/>
              </w:rPr>
            </w:pPr>
          </w:p>
        </w:tc>
        <w:tc>
          <w:tcPr>
            <w:tcW w:w="0" w:type="auto"/>
            <w:vMerge/>
            <w:tcBorders>
              <w:top w:val="nil"/>
              <w:left w:val="nil"/>
              <w:bottom w:val="single" w:sz="4" w:space="0" w:color="000000"/>
              <w:right w:val="nil"/>
            </w:tcBorders>
          </w:tcPr>
          <w:p w14:paraId="054F3215" w14:textId="77777777" w:rsidR="00C2466F" w:rsidRPr="00C972F1" w:rsidRDefault="00C2466F">
            <w:pPr>
              <w:spacing w:after="160" w:line="259" w:lineRule="auto"/>
              <w:ind w:left="0" w:right="0" w:firstLine="0"/>
              <w:jc w:val="left"/>
              <w:rPr>
                <w:sz w:val="24"/>
              </w:rPr>
            </w:pPr>
          </w:p>
        </w:tc>
        <w:tc>
          <w:tcPr>
            <w:tcW w:w="736" w:type="dxa"/>
            <w:tcBorders>
              <w:top w:val="single" w:sz="4" w:space="0" w:color="000000"/>
              <w:left w:val="nil"/>
              <w:bottom w:val="single" w:sz="4" w:space="0" w:color="000000"/>
              <w:right w:val="nil"/>
            </w:tcBorders>
            <w:shd w:val="clear" w:color="auto" w:fill="B8CCE3"/>
          </w:tcPr>
          <w:p w14:paraId="4A41147D" w14:textId="6CB22E94" w:rsidR="00C2466F" w:rsidRPr="00C972F1" w:rsidRDefault="00D522A2">
            <w:pPr>
              <w:spacing w:after="0" w:line="259" w:lineRule="auto"/>
              <w:ind w:left="101" w:right="0" w:firstLine="0"/>
              <w:jc w:val="left"/>
              <w:rPr>
                <w:sz w:val="24"/>
              </w:rPr>
            </w:pPr>
            <w:r>
              <w:rPr>
                <w:b/>
                <w:sz w:val="24"/>
              </w:rPr>
              <w:t>FY24E</w:t>
            </w:r>
            <w:r>
              <w:rPr>
                <w:rStyle w:val="EndnoteReference"/>
                <w:b/>
                <w:sz w:val="24"/>
              </w:rPr>
              <w:endnoteReference w:id="84"/>
            </w:r>
          </w:p>
        </w:tc>
        <w:tc>
          <w:tcPr>
            <w:tcW w:w="727" w:type="dxa"/>
            <w:tcBorders>
              <w:top w:val="single" w:sz="4" w:space="0" w:color="000000"/>
              <w:left w:val="nil"/>
              <w:bottom w:val="single" w:sz="4" w:space="0" w:color="000000"/>
              <w:right w:val="nil"/>
            </w:tcBorders>
            <w:shd w:val="clear" w:color="auto" w:fill="B8CCE3"/>
          </w:tcPr>
          <w:p w14:paraId="3DBBD67A" w14:textId="37315FB8" w:rsidR="00C2466F" w:rsidRPr="00C972F1" w:rsidRDefault="00C2466F" w:rsidP="00DE251E">
            <w:pPr>
              <w:spacing w:after="0" w:line="259" w:lineRule="auto"/>
              <w:ind w:left="0" w:right="0" w:firstLine="0"/>
              <w:jc w:val="left"/>
              <w:rPr>
                <w:sz w:val="24"/>
              </w:rPr>
            </w:pPr>
          </w:p>
        </w:tc>
        <w:tc>
          <w:tcPr>
            <w:tcW w:w="992" w:type="dxa"/>
            <w:tcBorders>
              <w:top w:val="single" w:sz="4" w:space="0" w:color="000000"/>
              <w:left w:val="nil"/>
              <w:bottom w:val="single" w:sz="4" w:space="0" w:color="000000"/>
              <w:right w:val="nil"/>
            </w:tcBorders>
            <w:shd w:val="clear" w:color="auto" w:fill="B8CCE3"/>
          </w:tcPr>
          <w:p w14:paraId="6A1FE2B4" w14:textId="716C6F3B" w:rsidR="00C2466F" w:rsidRPr="00C972F1" w:rsidRDefault="00DE251E" w:rsidP="00DE251E">
            <w:pPr>
              <w:spacing w:after="0" w:line="259" w:lineRule="auto"/>
              <w:ind w:left="0" w:right="0" w:firstLine="0"/>
              <w:jc w:val="left"/>
              <w:rPr>
                <w:sz w:val="24"/>
              </w:rPr>
            </w:pPr>
            <w:r>
              <w:rPr>
                <w:b/>
                <w:sz w:val="24"/>
              </w:rPr>
              <w:t>FY25E</w:t>
            </w:r>
            <w:r>
              <w:rPr>
                <w:rStyle w:val="EndnoteReference"/>
                <w:b/>
                <w:sz w:val="24"/>
              </w:rPr>
              <w:endnoteReference w:id="85"/>
            </w:r>
          </w:p>
        </w:tc>
        <w:tc>
          <w:tcPr>
            <w:tcW w:w="485" w:type="dxa"/>
            <w:tcBorders>
              <w:top w:val="single" w:sz="4" w:space="0" w:color="000000"/>
              <w:left w:val="nil"/>
              <w:bottom w:val="single" w:sz="4" w:space="0" w:color="000000"/>
              <w:right w:val="nil"/>
            </w:tcBorders>
            <w:shd w:val="clear" w:color="auto" w:fill="B8CCE3"/>
          </w:tcPr>
          <w:p w14:paraId="6449122B" w14:textId="5663BFB4" w:rsidR="00C2466F" w:rsidRPr="00C972F1" w:rsidRDefault="00DE251E">
            <w:pPr>
              <w:spacing w:after="0" w:line="259" w:lineRule="auto"/>
              <w:ind w:left="101" w:right="0" w:firstLine="0"/>
              <w:jc w:val="left"/>
              <w:rPr>
                <w:sz w:val="24"/>
              </w:rPr>
            </w:pPr>
            <w:r>
              <w:rPr>
                <w:b/>
                <w:sz w:val="24"/>
              </w:rPr>
              <w:t xml:space="preserve">   </w:t>
            </w:r>
          </w:p>
        </w:tc>
        <w:tc>
          <w:tcPr>
            <w:tcW w:w="1265" w:type="dxa"/>
            <w:tcBorders>
              <w:top w:val="single" w:sz="4" w:space="0" w:color="000000"/>
              <w:left w:val="nil"/>
              <w:bottom w:val="single" w:sz="4" w:space="0" w:color="000000"/>
              <w:right w:val="nil"/>
            </w:tcBorders>
            <w:shd w:val="clear" w:color="auto" w:fill="B8CCE3"/>
          </w:tcPr>
          <w:p w14:paraId="624AE259" w14:textId="4D46BC7C" w:rsidR="00C2466F" w:rsidRPr="00C972F1" w:rsidRDefault="00DE251E">
            <w:pPr>
              <w:tabs>
                <w:tab w:val="center" w:pos="1026"/>
              </w:tabs>
              <w:spacing w:after="0" w:line="259" w:lineRule="auto"/>
              <w:ind w:left="0" w:right="0" w:firstLine="0"/>
              <w:jc w:val="left"/>
              <w:rPr>
                <w:sz w:val="24"/>
              </w:rPr>
            </w:pPr>
            <w:r>
              <w:rPr>
                <w:b/>
                <w:sz w:val="24"/>
              </w:rPr>
              <w:t>FY26E</w:t>
            </w:r>
            <w:r>
              <w:rPr>
                <w:b/>
                <w:sz w:val="24"/>
              </w:rPr>
              <w:tab/>
            </w:r>
          </w:p>
        </w:tc>
        <w:tc>
          <w:tcPr>
            <w:tcW w:w="945" w:type="dxa"/>
            <w:gridSpan w:val="2"/>
            <w:tcBorders>
              <w:top w:val="single" w:sz="4" w:space="0" w:color="000000"/>
              <w:left w:val="nil"/>
              <w:bottom w:val="single" w:sz="4" w:space="0" w:color="000000"/>
              <w:right w:val="nil"/>
            </w:tcBorders>
            <w:shd w:val="clear" w:color="auto" w:fill="B8CCE3"/>
          </w:tcPr>
          <w:p w14:paraId="6DDA4B4B" w14:textId="0A835DCD" w:rsidR="00C2466F" w:rsidRPr="00C972F1" w:rsidRDefault="00DE251E" w:rsidP="00DE251E">
            <w:pPr>
              <w:spacing w:after="0" w:line="259" w:lineRule="auto"/>
              <w:ind w:left="0" w:right="0" w:firstLine="0"/>
              <w:jc w:val="left"/>
              <w:rPr>
                <w:sz w:val="24"/>
              </w:rPr>
            </w:pPr>
            <w:r>
              <w:rPr>
                <w:b/>
                <w:sz w:val="24"/>
              </w:rPr>
              <w:t xml:space="preserve">   FY27E</w:t>
            </w:r>
          </w:p>
        </w:tc>
        <w:tc>
          <w:tcPr>
            <w:tcW w:w="1274" w:type="dxa"/>
            <w:gridSpan w:val="2"/>
            <w:tcBorders>
              <w:top w:val="single" w:sz="4" w:space="0" w:color="000000"/>
              <w:left w:val="nil"/>
              <w:bottom w:val="single" w:sz="4" w:space="0" w:color="000000"/>
              <w:right w:val="nil"/>
            </w:tcBorders>
            <w:shd w:val="clear" w:color="auto" w:fill="B8CCE3"/>
          </w:tcPr>
          <w:p w14:paraId="6A8769B7" w14:textId="319A60E1" w:rsidR="00C2466F" w:rsidRPr="00C972F1" w:rsidRDefault="00DE251E" w:rsidP="00DE251E">
            <w:pPr>
              <w:tabs>
                <w:tab w:val="left" w:pos="599"/>
              </w:tabs>
              <w:spacing w:after="0" w:line="259" w:lineRule="auto"/>
              <w:ind w:left="101" w:right="0" w:firstLine="0"/>
              <w:jc w:val="left"/>
              <w:rPr>
                <w:sz w:val="24"/>
              </w:rPr>
            </w:pPr>
            <w:r>
              <w:rPr>
                <w:sz w:val="24"/>
              </w:rPr>
              <w:tab/>
            </w:r>
            <w:r>
              <w:rPr>
                <w:b/>
                <w:sz w:val="24"/>
              </w:rPr>
              <w:t>FY28E</w:t>
            </w:r>
          </w:p>
        </w:tc>
        <w:tc>
          <w:tcPr>
            <w:tcW w:w="330" w:type="dxa"/>
            <w:tcBorders>
              <w:top w:val="single" w:sz="4" w:space="0" w:color="000000"/>
              <w:left w:val="nil"/>
              <w:bottom w:val="single" w:sz="4" w:space="0" w:color="000000"/>
              <w:right w:val="nil"/>
            </w:tcBorders>
            <w:shd w:val="clear" w:color="auto" w:fill="B8CCE3"/>
          </w:tcPr>
          <w:p w14:paraId="67EF79DA" w14:textId="05D5BE8D" w:rsidR="00C2466F" w:rsidRPr="00C972F1" w:rsidRDefault="00C2466F">
            <w:pPr>
              <w:spacing w:after="0" w:line="259" w:lineRule="auto"/>
              <w:ind w:left="101" w:right="0" w:firstLine="0"/>
              <w:jc w:val="left"/>
              <w:rPr>
                <w:sz w:val="24"/>
              </w:rPr>
            </w:pPr>
          </w:p>
        </w:tc>
        <w:tc>
          <w:tcPr>
            <w:tcW w:w="163" w:type="dxa"/>
            <w:tcBorders>
              <w:top w:val="single" w:sz="4" w:space="0" w:color="000000"/>
              <w:left w:val="nil"/>
              <w:bottom w:val="single" w:sz="4" w:space="0" w:color="000000"/>
              <w:right w:val="nil"/>
            </w:tcBorders>
            <w:shd w:val="clear" w:color="auto" w:fill="B8CCE3"/>
          </w:tcPr>
          <w:p w14:paraId="6922A15F" w14:textId="73FBD719" w:rsidR="00C2466F" w:rsidRPr="00C972F1" w:rsidRDefault="00C2466F">
            <w:pPr>
              <w:spacing w:after="0" w:line="259" w:lineRule="auto"/>
              <w:ind w:left="101" w:right="0" w:firstLine="0"/>
              <w:jc w:val="left"/>
              <w:rPr>
                <w:sz w:val="24"/>
              </w:rPr>
            </w:pPr>
          </w:p>
        </w:tc>
      </w:tr>
    </w:tbl>
    <w:tbl>
      <w:tblPr>
        <w:tblW w:w="0" w:type="auto"/>
        <w:tblLook w:val="04A0" w:firstRow="1" w:lastRow="0" w:firstColumn="1" w:lastColumn="0" w:noHBand="0" w:noVBand="1"/>
      </w:tblPr>
      <w:tblGrid>
        <w:gridCol w:w="3544"/>
        <w:gridCol w:w="1276"/>
        <w:gridCol w:w="1559"/>
        <w:gridCol w:w="1418"/>
        <w:gridCol w:w="1376"/>
        <w:gridCol w:w="830"/>
      </w:tblGrid>
      <w:tr w:rsidR="00DE251E" w:rsidRPr="00C972F1" w14:paraId="530FD9C8" w14:textId="77777777" w:rsidTr="00DE251E">
        <w:tc>
          <w:tcPr>
            <w:tcW w:w="3544" w:type="dxa"/>
            <w:tcBorders>
              <w:top w:val="nil"/>
              <w:left w:val="nil"/>
              <w:bottom w:val="nil"/>
              <w:right w:val="nil"/>
            </w:tcBorders>
            <w:hideMark/>
          </w:tcPr>
          <w:p w14:paraId="458CBB92" w14:textId="77777777" w:rsidR="00DE251E" w:rsidRPr="00C972F1" w:rsidRDefault="00DE251E">
            <w:pPr>
              <w:rPr>
                <w:rFonts w:ascii="Cambria" w:eastAsia="MS Mincho" w:hAnsi="Cambria" w:cs="Times New Roman"/>
                <w:color w:val="auto"/>
                <w:sz w:val="24"/>
                <w:lang w:val="en-HK" w:eastAsia="zh-TW" w:bidi="ar-SA"/>
              </w:rPr>
            </w:pPr>
            <w:r>
              <w:rPr>
                <w:sz w:val="24"/>
              </w:rPr>
              <w:t>Revenue</w:t>
            </w:r>
          </w:p>
        </w:tc>
        <w:tc>
          <w:tcPr>
            <w:tcW w:w="1276" w:type="dxa"/>
            <w:tcBorders>
              <w:top w:val="nil"/>
              <w:left w:val="nil"/>
              <w:bottom w:val="nil"/>
              <w:right w:val="nil"/>
            </w:tcBorders>
            <w:hideMark/>
          </w:tcPr>
          <w:p w14:paraId="43049BF1" w14:textId="5151661D" w:rsidR="00DE251E" w:rsidRPr="00C972F1" w:rsidRDefault="00DE251E">
            <w:pPr>
              <w:rPr>
                <w:sz w:val="24"/>
              </w:rPr>
            </w:pPr>
            <w:r>
              <w:rPr>
                <w:sz w:val="24"/>
              </w:rPr>
              <w:t>266</w:t>
            </w:r>
          </w:p>
        </w:tc>
        <w:tc>
          <w:tcPr>
            <w:tcW w:w="1559" w:type="dxa"/>
            <w:tcBorders>
              <w:top w:val="nil"/>
              <w:left w:val="nil"/>
              <w:bottom w:val="nil"/>
              <w:right w:val="nil"/>
            </w:tcBorders>
            <w:hideMark/>
          </w:tcPr>
          <w:p w14:paraId="22DF4678" w14:textId="77777777" w:rsidR="00DE251E" w:rsidRPr="00C972F1" w:rsidRDefault="00DE251E">
            <w:pPr>
              <w:rPr>
                <w:sz w:val="24"/>
              </w:rPr>
            </w:pPr>
            <w:r>
              <w:rPr>
                <w:sz w:val="24"/>
              </w:rPr>
              <w:t>803</w:t>
            </w:r>
          </w:p>
        </w:tc>
        <w:tc>
          <w:tcPr>
            <w:tcW w:w="1418" w:type="dxa"/>
            <w:tcBorders>
              <w:top w:val="nil"/>
              <w:left w:val="nil"/>
              <w:bottom w:val="nil"/>
              <w:right w:val="nil"/>
            </w:tcBorders>
            <w:hideMark/>
          </w:tcPr>
          <w:p w14:paraId="6A9F1BDE" w14:textId="77777777" w:rsidR="00DE251E" w:rsidRPr="00C972F1" w:rsidRDefault="00DE251E">
            <w:pPr>
              <w:rPr>
                <w:sz w:val="24"/>
              </w:rPr>
            </w:pPr>
            <w:r>
              <w:rPr>
                <w:sz w:val="24"/>
              </w:rPr>
              <w:t>1,044</w:t>
            </w:r>
          </w:p>
        </w:tc>
        <w:tc>
          <w:tcPr>
            <w:tcW w:w="1376" w:type="dxa"/>
            <w:tcBorders>
              <w:top w:val="nil"/>
              <w:left w:val="nil"/>
              <w:bottom w:val="nil"/>
              <w:right w:val="nil"/>
            </w:tcBorders>
            <w:hideMark/>
          </w:tcPr>
          <w:p w14:paraId="74FD0F47" w14:textId="77777777" w:rsidR="00DE251E" w:rsidRPr="00C972F1" w:rsidRDefault="00DE251E">
            <w:pPr>
              <w:rPr>
                <w:sz w:val="24"/>
              </w:rPr>
            </w:pPr>
            <w:r>
              <w:rPr>
                <w:sz w:val="24"/>
              </w:rPr>
              <w:t>1,369</w:t>
            </w:r>
          </w:p>
        </w:tc>
        <w:tc>
          <w:tcPr>
            <w:tcW w:w="612" w:type="dxa"/>
            <w:tcBorders>
              <w:top w:val="nil"/>
              <w:left w:val="nil"/>
              <w:bottom w:val="nil"/>
              <w:right w:val="nil"/>
            </w:tcBorders>
            <w:hideMark/>
          </w:tcPr>
          <w:p w14:paraId="2B400BC2" w14:textId="77777777" w:rsidR="00DE251E" w:rsidRPr="00C972F1" w:rsidRDefault="00DE251E">
            <w:pPr>
              <w:rPr>
                <w:sz w:val="24"/>
              </w:rPr>
            </w:pPr>
            <w:r>
              <w:rPr>
                <w:sz w:val="24"/>
              </w:rPr>
              <w:t>1,780</w:t>
            </w:r>
          </w:p>
        </w:tc>
      </w:tr>
      <w:tr w:rsidR="00DE251E" w:rsidRPr="00C972F1" w14:paraId="19086A0C" w14:textId="77777777" w:rsidTr="00DE251E">
        <w:tc>
          <w:tcPr>
            <w:tcW w:w="3544" w:type="dxa"/>
            <w:tcBorders>
              <w:top w:val="nil"/>
              <w:left w:val="nil"/>
              <w:bottom w:val="nil"/>
              <w:right w:val="nil"/>
            </w:tcBorders>
            <w:hideMark/>
          </w:tcPr>
          <w:p w14:paraId="2222B25D" w14:textId="77777777" w:rsidR="00DE251E" w:rsidRPr="00C972F1" w:rsidRDefault="00DE251E">
            <w:pPr>
              <w:rPr>
                <w:sz w:val="24"/>
              </w:rPr>
            </w:pPr>
            <w:r>
              <w:rPr>
                <w:sz w:val="24"/>
              </w:rPr>
              <w:t>Revenue Growth</w:t>
            </w:r>
          </w:p>
        </w:tc>
        <w:tc>
          <w:tcPr>
            <w:tcW w:w="1276" w:type="dxa"/>
            <w:tcBorders>
              <w:top w:val="nil"/>
              <w:left w:val="nil"/>
              <w:bottom w:val="nil"/>
              <w:right w:val="nil"/>
            </w:tcBorders>
            <w:hideMark/>
          </w:tcPr>
          <w:p w14:paraId="2821520F" w14:textId="77777777" w:rsidR="00DE251E" w:rsidRPr="00C972F1" w:rsidRDefault="00DE251E">
            <w:pPr>
              <w:rPr>
                <w:sz w:val="24"/>
              </w:rPr>
            </w:pPr>
            <w:r>
              <w:rPr>
                <w:sz w:val="24"/>
              </w:rPr>
              <w:t>-</w:t>
            </w:r>
          </w:p>
        </w:tc>
        <w:tc>
          <w:tcPr>
            <w:tcW w:w="1559" w:type="dxa"/>
            <w:tcBorders>
              <w:top w:val="nil"/>
              <w:left w:val="nil"/>
              <w:bottom w:val="nil"/>
              <w:right w:val="nil"/>
            </w:tcBorders>
            <w:hideMark/>
          </w:tcPr>
          <w:p w14:paraId="2155CCBD" w14:textId="77777777" w:rsidR="00DE251E" w:rsidRPr="00C972F1" w:rsidRDefault="00DE251E">
            <w:pPr>
              <w:rPr>
                <w:sz w:val="24"/>
              </w:rPr>
            </w:pPr>
            <w:r>
              <w:rPr>
                <w:sz w:val="24"/>
              </w:rPr>
              <w:t>201%</w:t>
            </w:r>
          </w:p>
        </w:tc>
        <w:tc>
          <w:tcPr>
            <w:tcW w:w="1418" w:type="dxa"/>
            <w:tcBorders>
              <w:top w:val="nil"/>
              <w:left w:val="nil"/>
              <w:bottom w:val="nil"/>
              <w:right w:val="nil"/>
            </w:tcBorders>
            <w:hideMark/>
          </w:tcPr>
          <w:p w14:paraId="739C267B" w14:textId="77777777" w:rsidR="00DE251E" w:rsidRPr="00C972F1" w:rsidRDefault="00DE251E">
            <w:pPr>
              <w:rPr>
                <w:sz w:val="24"/>
              </w:rPr>
            </w:pPr>
            <w:r>
              <w:rPr>
                <w:sz w:val="24"/>
              </w:rPr>
              <w:t>30%</w:t>
            </w:r>
          </w:p>
        </w:tc>
        <w:tc>
          <w:tcPr>
            <w:tcW w:w="1376" w:type="dxa"/>
            <w:tcBorders>
              <w:top w:val="nil"/>
              <w:left w:val="nil"/>
              <w:bottom w:val="nil"/>
              <w:right w:val="nil"/>
            </w:tcBorders>
            <w:hideMark/>
          </w:tcPr>
          <w:p w14:paraId="487D22E3" w14:textId="77777777" w:rsidR="00DE251E" w:rsidRPr="00C972F1" w:rsidRDefault="00DE251E">
            <w:pPr>
              <w:rPr>
                <w:sz w:val="24"/>
              </w:rPr>
            </w:pPr>
            <w:r>
              <w:rPr>
                <w:sz w:val="24"/>
              </w:rPr>
              <w:t>28%</w:t>
            </w:r>
          </w:p>
        </w:tc>
        <w:tc>
          <w:tcPr>
            <w:tcW w:w="612" w:type="dxa"/>
            <w:tcBorders>
              <w:top w:val="nil"/>
              <w:left w:val="nil"/>
              <w:bottom w:val="nil"/>
              <w:right w:val="nil"/>
            </w:tcBorders>
            <w:hideMark/>
          </w:tcPr>
          <w:p w14:paraId="03B02F04" w14:textId="77777777" w:rsidR="00DE251E" w:rsidRPr="00C972F1" w:rsidRDefault="00DE251E">
            <w:pPr>
              <w:rPr>
                <w:sz w:val="24"/>
              </w:rPr>
            </w:pPr>
            <w:r>
              <w:rPr>
                <w:sz w:val="24"/>
              </w:rPr>
              <w:t>23%</w:t>
            </w:r>
          </w:p>
        </w:tc>
      </w:tr>
      <w:tr w:rsidR="00DE251E" w:rsidRPr="00C972F1" w14:paraId="277EAE8D" w14:textId="77777777" w:rsidTr="00DE251E">
        <w:tc>
          <w:tcPr>
            <w:tcW w:w="3544" w:type="dxa"/>
            <w:tcBorders>
              <w:top w:val="nil"/>
              <w:left w:val="nil"/>
              <w:bottom w:val="nil"/>
              <w:right w:val="nil"/>
            </w:tcBorders>
            <w:hideMark/>
          </w:tcPr>
          <w:p w14:paraId="72D90DAC" w14:textId="77777777" w:rsidR="00DE251E" w:rsidRPr="00C972F1" w:rsidRDefault="00DE251E">
            <w:pPr>
              <w:rPr>
                <w:sz w:val="24"/>
              </w:rPr>
            </w:pPr>
            <w:r>
              <w:rPr>
                <w:sz w:val="24"/>
              </w:rPr>
              <w:t>EBIT</w:t>
            </w:r>
          </w:p>
        </w:tc>
        <w:tc>
          <w:tcPr>
            <w:tcW w:w="1276" w:type="dxa"/>
            <w:tcBorders>
              <w:top w:val="nil"/>
              <w:left w:val="nil"/>
              <w:bottom w:val="nil"/>
              <w:right w:val="nil"/>
            </w:tcBorders>
            <w:hideMark/>
          </w:tcPr>
          <w:p w14:paraId="0BEE6BFC" w14:textId="77777777" w:rsidR="00DE251E" w:rsidRPr="00C972F1" w:rsidRDefault="00DE251E">
            <w:pPr>
              <w:rPr>
                <w:sz w:val="24"/>
              </w:rPr>
            </w:pPr>
            <w:r>
              <w:rPr>
                <w:sz w:val="24"/>
              </w:rPr>
              <w:t>-155</w:t>
            </w:r>
          </w:p>
        </w:tc>
        <w:tc>
          <w:tcPr>
            <w:tcW w:w="1559" w:type="dxa"/>
            <w:tcBorders>
              <w:top w:val="nil"/>
              <w:left w:val="nil"/>
              <w:bottom w:val="nil"/>
              <w:right w:val="nil"/>
            </w:tcBorders>
            <w:hideMark/>
          </w:tcPr>
          <w:p w14:paraId="54B1569F" w14:textId="77777777" w:rsidR="00DE251E" w:rsidRPr="00C972F1" w:rsidRDefault="00DE251E">
            <w:pPr>
              <w:rPr>
                <w:sz w:val="24"/>
              </w:rPr>
            </w:pPr>
            <w:r>
              <w:rPr>
                <w:sz w:val="24"/>
              </w:rPr>
              <w:t>158</w:t>
            </w:r>
          </w:p>
        </w:tc>
        <w:tc>
          <w:tcPr>
            <w:tcW w:w="1418" w:type="dxa"/>
            <w:tcBorders>
              <w:top w:val="nil"/>
              <w:left w:val="nil"/>
              <w:bottom w:val="nil"/>
              <w:right w:val="nil"/>
            </w:tcBorders>
            <w:hideMark/>
          </w:tcPr>
          <w:p w14:paraId="3254F4D1" w14:textId="77777777" w:rsidR="00DE251E" w:rsidRPr="00C972F1" w:rsidRDefault="00DE251E">
            <w:pPr>
              <w:rPr>
                <w:sz w:val="24"/>
              </w:rPr>
            </w:pPr>
            <w:r>
              <w:rPr>
                <w:sz w:val="24"/>
              </w:rPr>
              <w:t>52</w:t>
            </w:r>
          </w:p>
        </w:tc>
        <w:tc>
          <w:tcPr>
            <w:tcW w:w="1376" w:type="dxa"/>
            <w:tcBorders>
              <w:top w:val="nil"/>
              <w:left w:val="nil"/>
              <w:bottom w:val="nil"/>
              <w:right w:val="nil"/>
            </w:tcBorders>
            <w:hideMark/>
          </w:tcPr>
          <w:p w14:paraId="0040D4B7" w14:textId="77777777" w:rsidR="00DE251E" w:rsidRPr="00C972F1" w:rsidRDefault="00DE251E">
            <w:pPr>
              <w:rPr>
                <w:sz w:val="24"/>
              </w:rPr>
            </w:pPr>
            <w:r>
              <w:rPr>
                <w:sz w:val="24"/>
              </w:rPr>
              <w:t>123</w:t>
            </w:r>
          </w:p>
        </w:tc>
        <w:tc>
          <w:tcPr>
            <w:tcW w:w="612" w:type="dxa"/>
            <w:tcBorders>
              <w:top w:val="nil"/>
              <w:left w:val="nil"/>
              <w:bottom w:val="nil"/>
              <w:right w:val="nil"/>
            </w:tcBorders>
            <w:hideMark/>
          </w:tcPr>
          <w:p w14:paraId="522D1B57" w14:textId="77777777" w:rsidR="00DE251E" w:rsidRPr="00C972F1" w:rsidRDefault="00DE251E">
            <w:pPr>
              <w:rPr>
                <w:sz w:val="24"/>
              </w:rPr>
            </w:pPr>
            <w:r>
              <w:rPr>
                <w:sz w:val="24"/>
              </w:rPr>
              <w:t>214</w:t>
            </w:r>
          </w:p>
        </w:tc>
      </w:tr>
      <w:tr w:rsidR="00DE251E" w:rsidRPr="00C972F1" w14:paraId="3BC6FC7D" w14:textId="77777777" w:rsidTr="00DE251E">
        <w:tc>
          <w:tcPr>
            <w:tcW w:w="3544" w:type="dxa"/>
            <w:tcBorders>
              <w:top w:val="nil"/>
              <w:left w:val="nil"/>
              <w:bottom w:val="nil"/>
              <w:right w:val="nil"/>
            </w:tcBorders>
            <w:hideMark/>
          </w:tcPr>
          <w:p w14:paraId="41FB2633" w14:textId="77777777" w:rsidR="00DE251E" w:rsidRPr="00C972F1" w:rsidRDefault="00DE251E">
            <w:pPr>
              <w:rPr>
                <w:sz w:val="24"/>
              </w:rPr>
            </w:pPr>
            <w:r>
              <w:rPr>
                <w:sz w:val="24"/>
              </w:rPr>
              <w:t>EBIT Margin</w:t>
            </w:r>
          </w:p>
        </w:tc>
        <w:tc>
          <w:tcPr>
            <w:tcW w:w="1276" w:type="dxa"/>
            <w:tcBorders>
              <w:top w:val="nil"/>
              <w:left w:val="nil"/>
              <w:bottom w:val="nil"/>
              <w:right w:val="nil"/>
            </w:tcBorders>
            <w:hideMark/>
          </w:tcPr>
          <w:p w14:paraId="5AF5373C" w14:textId="77777777" w:rsidR="00DE251E" w:rsidRPr="00C972F1" w:rsidRDefault="00DE251E">
            <w:pPr>
              <w:rPr>
                <w:sz w:val="24"/>
              </w:rPr>
            </w:pPr>
            <w:r>
              <w:rPr>
                <w:sz w:val="24"/>
              </w:rPr>
              <w:t>-19%</w:t>
            </w:r>
          </w:p>
        </w:tc>
        <w:tc>
          <w:tcPr>
            <w:tcW w:w="1559" w:type="dxa"/>
            <w:tcBorders>
              <w:top w:val="nil"/>
              <w:left w:val="nil"/>
              <w:bottom w:val="nil"/>
              <w:right w:val="nil"/>
            </w:tcBorders>
            <w:hideMark/>
          </w:tcPr>
          <w:p w14:paraId="0C54E84B" w14:textId="77777777" w:rsidR="00DE251E" w:rsidRPr="00C972F1" w:rsidRDefault="00DE251E">
            <w:pPr>
              <w:rPr>
                <w:sz w:val="24"/>
              </w:rPr>
            </w:pPr>
            <w:r>
              <w:rPr>
                <w:sz w:val="24"/>
              </w:rPr>
              <w:t>20%</w:t>
            </w:r>
          </w:p>
        </w:tc>
        <w:tc>
          <w:tcPr>
            <w:tcW w:w="1418" w:type="dxa"/>
            <w:tcBorders>
              <w:top w:val="nil"/>
              <w:left w:val="nil"/>
              <w:bottom w:val="nil"/>
              <w:right w:val="nil"/>
            </w:tcBorders>
            <w:hideMark/>
          </w:tcPr>
          <w:p w14:paraId="30604383" w14:textId="77777777" w:rsidR="00DE251E" w:rsidRPr="00C972F1" w:rsidRDefault="00DE251E">
            <w:pPr>
              <w:rPr>
                <w:sz w:val="24"/>
              </w:rPr>
            </w:pPr>
            <w:r>
              <w:rPr>
                <w:sz w:val="24"/>
              </w:rPr>
              <w:t>5%</w:t>
            </w:r>
          </w:p>
        </w:tc>
        <w:tc>
          <w:tcPr>
            <w:tcW w:w="1376" w:type="dxa"/>
            <w:tcBorders>
              <w:top w:val="nil"/>
              <w:left w:val="nil"/>
              <w:bottom w:val="nil"/>
              <w:right w:val="nil"/>
            </w:tcBorders>
            <w:hideMark/>
          </w:tcPr>
          <w:p w14:paraId="780AD041" w14:textId="77777777" w:rsidR="00DE251E" w:rsidRPr="00C972F1" w:rsidRDefault="00DE251E">
            <w:pPr>
              <w:rPr>
                <w:sz w:val="24"/>
              </w:rPr>
            </w:pPr>
            <w:r>
              <w:rPr>
                <w:sz w:val="24"/>
              </w:rPr>
              <w:t>9%</w:t>
            </w:r>
          </w:p>
        </w:tc>
        <w:tc>
          <w:tcPr>
            <w:tcW w:w="612" w:type="dxa"/>
            <w:tcBorders>
              <w:top w:val="nil"/>
              <w:left w:val="nil"/>
              <w:bottom w:val="nil"/>
              <w:right w:val="nil"/>
            </w:tcBorders>
            <w:hideMark/>
          </w:tcPr>
          <w:p w14:paraId="51E43B62" w14:textId="77777777" w:rsidR="00DE251E" w:rsidRPr="00C972F1" w:rsidRDefault="00DE251E">
            <w:pPr>
              <w:rPr>
                <w:sz w:val="24"/>
              </w:rPr>
            </w:pPr>
            <w:r>
              <w:rPr>
                <w:sz w:val="24"/>
              </w:rPr>
              <w:t>12%</w:t>
            </w:r>
          </w:p>
        </w:tc>
      </w:tr>
      <w:tr w:rsidR="00DE251E" w:rsidRPr="00C972F1" w14:paraId="4EBBE786" w14:textId="77777777" w:rsidTr="00DE251E">
        <w:tc>
          <w:tcPr>
            <w:tcW w:w="3544" w:type="dxa"/>
            <w:tcBorders>
              <w:top w:val="nil"/>
              <w:left w:val="nil"/>
              <w:bottom w:val="nil"/>
              <w:right w:val="nil"/>
            </w:tcBorders>
            <w:hideMark/>
          </w:tcPr>
          <w:p w14:paraId="5BD111BD" w14:textId="77777777" w:rsidR="00DE251E" w:rsidRPr="00C972F1" w:rsidRDefault="00DE251E">
            <w:pPr>
              <w:rPr>
                <w:sz w:val="24"/>
              </w:rPr>
            </w:pPr>
            <w:r>
              <w:rPr>
                <w:sz w:val="24"/>
              </w:rPr>
              <w:t>NOPAT</w:t>
            </w:r>
          </w:p>
        </w:tc>
        <w:tc>
          <w:tcPr>
            <w:tcW w:w="1276" w:type="dxa"/>
            <w:tcBorders>
              <w:top w:val="nil"/>
              <w:left w:val="nil"/>
              <w:bottom w:val="nil"/>
              <w:right w:val="nil"/>
            </w:tcBorders>
            <w:hideMark/>
          </w:tcPr>
          <w:p w14:paraId="7EA260B0" w14:textId="77777777" w:rsidR="00DE251E" w:rsidRPr="00C972F1" w:rsidRDefault="00DE251E">
            <w:pPr>
              <w:rPr>
                <w:sz w:val="24"/>
              </w:rPr>
            </w:pPr>
            <w:r>
              <w:rPr>
                <w:sz w:val="24"/>
              </w:rPr>
              <w:t>-50</w:t>
            </w:r>
          </w:p>
        </w:tc>
        <w:tc>
          <w:tcPr>
            <w:tcW w:w="1559" w:type="dxa"/>
            <w:tcBorders>
              <w:top w:val="nil"/>
              <w:left w:val="nil"/>
              <w:bottom w:val="nil"/>
              <w:right w:val="nil"/>
            </w:tcBorders>
            <w:hideMark/>
          </w:tcPr>
          <w:p w14:paraId="366448C2" w14:textId="77777777" w:rsidR="00DE251E" w:rsidRPr="00C972F1" w:rsidRDefault="00DE251E">
            <w:pPr>
              <w:rPr>
                <w:sz w:val="24"/>
              </w:rPr>
            </w:pPr>
            <w:r>
              <w:rPr>
                <w:sz w:val="24"/>
              </w:rPr>
              <w:t>134</w:t>
            </w:r>
          </w:p>
        </w:tc>
        <w:tc>
          <w:tcPr>
            <w:tcW w:w="1418" w:type="dxa"/>
            <w:tcBorders>
              <w:top w:val="nil"/>
              <w:left w:val="nil"/>
              <w:bottom w:val="nil"/>
              <w:right w:val="nil"/>
            </w:tcBorders>
            <w:hideMark/>
          </w:tcPr>
          <w:p w14:paraId="404807E1" w14:textId="77777777" w:rsidR="00DE251E" w:rsidRPr="00C972F1" w:rsidRDefault="00DE251E">
            <w:pPr>
              <w:rPr>
                <w:sz w:val="24"/>
              </w:rPr>
            </w:pPr>
            <w:r>
              <w:rPr>
                <w:sz w:val="24"/>
              </w:rPr>
              <w:t>44</w:t>
            </w:r>
          </w:p>
        </w:tc>
        <w:tc>
          <w:tcPr>
            <w:tcW w:w="1376" w:type="dxa"/>
            <w:tcBorders>
              <w:top w:val="nil"/>
              <w:left w:val="nil"/>
              <w:bottom w:val="nil"/>
              <w:right w:val="nil"/>
            </w:tcBorders>
            <w:hideMark/>
          </w:tcPr>
          <w:p w14:paraId="26630E91" w14:textId="77777777" w:rsidR="00DE251E" w:rsidRPr="00C972F1" w:rsidRDefault="00DE251E">
            <w:pPr>
              <w:rPr>
                <w:sz w:val="24"/>
              </w:rPr>
            </w:pPr>
            <w:r>
              <w:rPr>
                <w:sz w:val="24"/>
              </w:rPr>
              <w:t>105</w:t>
            </w:r>
          </w:p>
        </w:tc>
        <w:tc>
          <w:tcPr>
            <w:tcW w:w="612" w:type="dxa"/>
            <w:tcBorders>
              <w:top w:val="nil"/>
              <w:left w:val="nil"/>
              <w:bottom w:val="nil"/>
              <w:right w:val="nil"/>
            </w:tcBorders>
            <w:hideMark/>
          </w:tcPr>
          <w:p w14:paraId="4132A39F" w14:textId="77777777" w:rsidR="00DE251E" w:rsidRPr="00C972F1" w:rsidRDefault="00DE251E">
            <w:pPr>
              <w:rPr>
                <w:sz w:val="24"/>
              </w:rPr>
            </w:pPr>
            <w:r>
              <w:rPr>
                <w:sz w:val="24"/>
              </w:rPr>
              <w:t>181</w:t>
            </w:r>
          </w:p>
        </w:tc>
      </w:tr>
      <w:tr w:rsidR="00DE251E" w:rsidRPr="00C972F1" w14:paraId="3148CC0A" w14:textId="77777777" w:rsidTr="00DE251E">
        <w:tc>
          <w:tcPr>
            <w:tcW w:w="3544" w:type="dxa"/>
            <w:tcBorders>
              <w:top w:val="nil"/>
              <w:left w:val="nil"/>
              <w:bottom w:val="nil"/>
              <w:right w:val="nil"/>
            </w:tcBorders>
            <w:hideMark/>
          </w:tcPr>
          <w:p w14:paraId="19ADD493" w14:textId="77777777" w:rsidR="00DE251E" w:rsidRPr="00C972F1" w:rsidRDefault="00DE251E">
            <w:pPr>
              <w:rPr>
                <w:sz w:val="24"/>
              </w:rPr>
            </w:pPr>
            <w:r>
              <w:rPr>
                <w:sz w:val="24"/>
              </w:rPr>
              <w:t>+ D&amp;A</w:t>
            </w:r>
          </w:p>
        </w:tc>
        <w:tc>
          <w:tcPr>
            <w:tcW w:w="1276" w:type="dxa"/>
            <w:tcBorders>
              <w:top w:val="nil"/>
              <w:left w:val="nil"/>
              <w:bottom w:val="nil"/>
              <w:right w:val="nil"/>
            </w:tcBorders>
            <w:hideMark/>
          </w:tcPr>
          <w:p w14:paraId="3CC0DD86" w14:textId="77777777" w:rsidR="00DE251E" w:rsidRPr="00C972F1" w:rsidRDefault="00DE251E">
            <w:pPr>
              <w:rPr>
                <w:sz w:val="24"/>
              </w:rPr>
            </w:pPr>
            <w:r>
              <w:rPr>
                <w:sz w:val="24"/>
              </w:rPr>
              <w:t>60</w:t>
            </w:r>
          </w:p>
        </w:tc>
        <w:tc>
          <w:tcPr>
            <w:tcW w:w="1559" w:type="dxa"/>
            <w:tcBorders>
              <w:top w:val="nil"/>
              <w:left w:val="nil"/>
              <w:bottom w:val="nil"/>
              <w:right w:val="nil"/>
            </w:tcBorders>
            <w:hideMark/>
          </w:tcPr>
          <w:p w14:paraId="4DFF3A84" w14:textId="77777777" w:rsidR="00DE251E" w:rsidRPr="00C972F1" w:rsidRDefault="00DE251E">
            <w:pPr>
              <w:rPr>
                <w:sz w:val="24"/>
              </w:rPr>
            </w:pPr>
            <w:r>
              <w:rPr>
                <w:sz w:val="24"/>
              </w:rPr>
              <w:t>25</w:t>
            </w:r>
          </w:p>
        </w:tc>
        <w:tc>
          <w:tcPr>
            <w:tcW w:w="1418" w:type="dxa"/>
            <w:tcBorders>
              <w:top w:val="nil"/>
              <w:left w:val="nil"/>
              <w:bottom w:val="nil"/>
              <w:right w:val="nil"/>
            </w:tcBorders>
            <w:hideMark/>
          </w:tcPr>
          <w:p w14:paraId="5374B5D0" w14:textId="77777777" w:rsidR="00DE251E" w:rsidRPr="00C972F1" w:rsidRDefault="00DE251E">
            <w:pPr>
              <w:rPr>
                <w:sz w:val="24"/>
              </w:rPr>
            </w:pPr>
            <w:r>
              <w:rPr>
                <w:sz w:val="24"/>
              </w:rPr>
              <w:t>100</w:t>
            </w:r>
          </w:p>
        </w:tc>
        <w:tc>
          <w:tcPr>
            <w:tcW w:w="1376" w:type="dxa"/>
            <w:tcBorders>
              <w:top w:val="nil"/>
              <w:left w:val="nil"/>
              <w:bottom w:val="nil"/>
              <w:right w:val="nil"/>
            </w:tcBorders>
            <w:hideMark/>
          </w:tcPr>
          <w:p w14:paraId="3F6FE0ED" w14:textId="77777777" w:rsidR="00DE251E" w:rsidRPr="00C972F1" w:rsidRDefault="00DE251E">
            <w:pPr>
              <w:rPr>
                <w:sz w:val="24"/>
              </w:rPr>
            </w:pPr>
            <w:r>
              <w:rPr>
                <w:sz w:val="24"/>
              </w:rPr>
              <w:t>120</w:t>
            </w:r>
          </w:p>
        </w:tc>
        <w:tc>
          <w:tcPr>
            <w:tcW w:w="612" w:type="dxa"/>
            <w:tcBorders>
              <w:top w:val="nil"/>
              <w:left w:val="nil"/>
              <w:bottom w:val="nil"/>
              <w:right w:val="nil"/>
            </w:tcBorders>
            <w:hideMark/>
          </w:tcPr>
          <w:p w14:paraId="4214C14F" w14:textId="77777777" w:rsidR="00DE251E" w:rsidRPr="00C972F1" w:rsidRDefault="00DE251E">
            <w:pPr>
              <w:rPr>
                <w:sz w:val="24"/>
              </w:rPr>
            </w:pPr>
            <w:r>
              <w:rPr>
                <w:sz w:val="24"/>
              </w:rPr>
              <w:t>40</w:t>
            </w:r>
          </w:p>
        </w:tc>
      </w:tr>
      <w:tr w:rsidR="00DE251E" w:rsidRPr="00C972F1" w14:paraId="5E1D1D43" w14:textId="77777777" w:rsidTr="00DE251E">
        <w:tc>
          <w:tcPr>
            <w:tcW w:w="3544" w:type="dxa"/>
            <w:tcBorders>
              <w:top w:val="nil"/>
              <w:left w:val="nil"/>
              <w:bottom w:val="nil"/>
              <w:right w:val="nil"/>
            </w:tcBorders>
            <w:hideMark/>
          </w:tcPr>
          <w:p w14:paraId="50C87B64" w14:textId="77777777" w:rsidR="00DE251E" w:rsidRPr="00C972F1" w:rsidRDefault="00DE251E">
            <w:pPr>
              <w:rPr>
                <w:sz w:val="24"/>
              </w:rPr>
            </w:pPr>
            <w:r>
              <w:rPr>
                <w:sz w:val="24"/>
              </w:rPr>
              <w:t>- Capex</w:t>
            </w:r>
          </w:p>
        </w:tc>
        <w:tc>
          <w:tcPr>
            <w:tcW w:w="1276" w:type="dxa"/>
            <w:tcBorders>
              <w:top w:val="nil"/>
              <w:left w:val="nil"/>
              <w:bottom w:val="nil"/>
              <w:right w:val="nil"/>
            </w:tcBorders>
            <w:hideMark/>
          </w:tcPr>
          <w:p w14:paraId="36328A6A" w14:textId="77777777" w:rsidR="00DE251E" w:rsidRPr="00C972F1" w:rsidRDefault="00DE251E">
            <w:pPr>
              <w:rPr>
                <w:sz w:val="24"/>
              </w:rPr>
            </w:pPr>
            <w:r>
              <w:rPr>
                <w:sz w:val="24"/>
              </w:rPr>
              <w:t>-80</w:t>
            </w:r>
          </w:p>
        </w:tc>
        <w:tc>
          <w:tcPr>
            <w:tcW w:w="1559" w:type="dxa"/>
            <w:tcBorders>
              <w:top w:val="nil"/>
              <w:left w:val="nil"/>
              <w:bottom w:val="nil"/>
              <w:right w:val="nil"/>
            </w:tcBorders>
            <w:hideMark/>
          </w:tcPr>
          <w:p w14:paraId="4BF4CB3D" w14:textId="77777777" w:rsidR="00DE251E" w:rsidRPr="00C972F1" w:rsidRDefault="00DE251E">
            <w:pPr>
              <w:rPr>
                <w:sz w:val="24"/>
              </w:rPr>
            </w:pPr>
            <w:r>
              <w:rPr>
                <w:sz w:val="24"/>
              </w:rPr>
              <w:t>-100</w:t>
            </w:r>
          </w:p>
        </w:tc>
        <w:tc>
          <w:tcPr>
            <w:tcW w:w="1418" w:type="dxa"/>
            <w:tcBorders>
              <w:top w:val="nil"/>
              <w:left w:val="nil"/>
              <w:bottom w:val="nil"/>
              <w:right w:val="nil"/>
            </w:tcBorders>
            <w:hideMark/>
          </w:tcPr>
          <w:p w14:paraId="0925CEFC" w14:textId="77777777" w:rsidR="00DE251E" w:rsidRPr="00C972F1" w:rsidRDefault="00DE251E">
            <w:pPr>
              <w:rPr>
                <w:sz w:val="24"/>
              </w:rPr>
            </w:pPr>
            <w:r>
              <w:rPr>
                <w:sz w:val="24"/>
              </w:rPr>
              <w:t>-120</w:t>
            </w:r>
          </w:p>
        </w:tc>
        <w:tc>
          <w:tcPr>
            <w:tcW w:w="1376" w:type="dxa"/>
            <w:tcBorders>
              <w:top w:val="nil"/>
              <w:left w:val="nil"/>
              <w:bottom w:val="nil"/>
              <w:right w:val="nil"/>
            </w:tcBorders>
            <w:hideMark/>
          </w:tcPr>
          <w:p w14:paraId="0A825BA3" w14:textId="77777777" w:rsidR="00DE251E" w:rsidRPr="00C972F1" w:rsidRDefault="00DE251E">
            <w:pPr>
              <w:rPr>
                <w:sz w:val="24"/>
              </w:rPr>
            </w:pPr>
            <w:r>
              <w:rPr>
                <w:sz w:val="24"/>
              </w:rPr>
              <w:t>-140</w:t>
            </w:r>
          </w:p>
        </w:tc>
        <w:tc>
          <w:tcPr>
            <w:tcW w:w="612" w:type="dxa"/>
            <w:tcBorders>
              <w:top w:val="nil"/>
              <w:left w:val="nil"/>
              <w:bottom w:val="nil"/>
              <w:right w:val="nil"/>
            </w:tcBorders>
            <w:hideMark/>
          </w:tcPr>
          <w:p w14:paraId="460237A2" w14:textId="77777777" w:rsidR="00DE251E" w:rsidRPr="00C972F1" w:rsidRDefault="00DE251E">
            <w:pPr>
              <w:rPr>
                <w:sz w:val="24"/>
              </w:rPr>
            </w:pPr>
            <w:r>
              <w:rPr>
                <w:sz w:val="24"/>
              </w:rPr>
              <w:t>-50</w:t>
            </w:r>
          </w:p>
        </w:tc>
      </w:tr>
      <w:tr w:rsidR="00DE251E" w:rsidRPr="00C972F1" w14:paraId="67A8414F" w14:textId="77777777" w:rsidTr="00DE251E">
        <w:tc>
          <w:tcPr>
            <w:tcW w:w="3544" w:type="dxa"/>
            <w:tcBorders>
              <w:top w:val="nil"/>
              <w:left w:val="nil"/>
              <w:bottom w:val="nil"/>
              <w:right w:val="nil"/>
            </w:tcBorders>
            <w:hideMark/>
          </w:tcPr>
          <w:p w14:paraId="1DF88442" w14:textId="77777777" w:rsidR="00DE251E" w:rsidRPr="00C972F1" w:rsidRDefault="00DE251E">
            <w:pPr>
              <w:rPr>
                <w:sz w:val="24"/>
              </w:rPr>
            </w:pPr>
            <w:r>
              <w:rPr>
                <w:sz w:val="24"/>
              </w:rPr>
              <w:t>- ΔWC</w:t>
            </w:r>
          </w:p>
        </w:tc>
        <w:tc>
          <w:tcPr>
            <w:tcW w:w="1276" w:type="dxa"/>
            <w:tcBorders>
              <w:top w:val="nil"/>
              <w:left w:val="nil"/>
              <w:bottom w:val="nil"/>
              <w:right w:val="nil"/>
            </w:tcBorders>
            <w:hideMark/>
          </w:tcPr>
          <w:p w14:paraId="61F6A78C" w14:textId="77777777" w:rsidR="00DE251E" w:rsidRPr="00C972F1" w:rsidRDefault="00DE251E">
            <w:pPr>
              <w:rPr>
                <w:sz w:val="24"/>
              </w:rPr>
            </w:pPr>
            <w:r>
              <w:rPr>
                <w:sz w:val="24"/>
              </w:rPr>
              <w:t>-20</w:t>
            </w:r>
          </w:p>
        </w:tc>
        <w:tc>
          <w:tcPr>
            <w:tcW w:w="1559" w:type="dxa"/>
            <w:tcBorders>
              <w:top w:val="nil"/>
              <w:left w:val="nil"/>
              <w:bottom w:val="nil"/>
              <w:right w:val="nil"/>
            </w:tcBorders>
            <w:hideMark/>
          </w:tcPr>
          <w:p w14:paraId="4E86A251" w14:textId="77777777" w:rsidR="00DE251E" w:rsidRPr="00C972F1" w:rsidRDefault="00DE251E">
            <w:pPr>
              <w:rPr>
                <w:sz w:val="24"/>
              </w:rPr>
            </w:pPr>
            <w:r>
              <w:rPr>
                <w:sz w:val="24"/>
              </w:rPr>
              <w:t>-40</w:t>
            </w:r>
          </w:p>
        </w:tc>
        <w:tc>
          <w:tcPr>
            <w:tcW w:w="1418" w:type="dxa"/>
            <w:tcBorders>
              <w:top w:val="nil"/>
              <w:left w:val="nil"/>
              <w:bottom w:val="nil"/>
              <w:right w:val="nil"/>
            </w:tcBorders>
            <w:hideMark/>
          </w:tcPr>
          <w:p w14:paraId="1E0DCBF4" w14:textId="77777777" w:rsidR="00DE251E" w:rsidRPr="00C972F1" w:rsidRDefault="00DE251E">
            <w:pPr>
              <w:rPr>
                <w:sz w:val="24"/>
              </w:rPr>
            </w:pPr>
            <w:r>
              <w:rPr>
                <w:sz w:val="24"/>
              </w:rPr>
              <w:t>-30</w:t>
            </w:r>
          </w:p>
        </w:tc>
        <w:tc>
          <w:tcPr>
            <w:tcW w:w="1376" w:type="dxa"/>
            <w:tcBorders>
              <w:top w:val="nil"/>
              <w:left w:val="nil"/>
              <w:bottom w:val="nil"/>
              <w:right w:val="nil"/>
            </w:tcBorders>
            <w:hideMark/>
          </w:tcPr>
          <w:p w14:paraId="125610E8" w14:textId="77777777" w:rsidR="00DE251E" w:rsidRPr="00C972F1" w:rsidRDefault="00DE251E">
            <w:pPr>
              <w:rPr>
                <w:sz w:val="24"/>
              </w:rPr>
            </w:pPr>
            <w:r>
              <w:rPr>
                <w:sz w:val="24"/>
              </w:rPr>
              <w:t>-25</w:t>
            </w:r>
          </w:p>
        </w:tc>
        <w:tc>
          <w:tcPr>
            <w:tcW w:w="612" w:type="dxa"/>
            <w:tcBorders>
              <w:top w:val="nil"/>
              <w:left w:val="nil"/>
              <w:bottom w:val="nil"/>
              <w:right w:val="nil"/>
            </w:tcBorders>
            <w:hideMark/>
          </w:tcPr>
          <w:p w14:paraId="0AD34FC7" w14:textId="77777777" w:rsidR="00DE251E" w:rsidRPr="00C972F1" w:rsidRDefault="00DE251E">
            <w:pPr>
              <w:rPr>
                <w:sz w:val="24"/>
              </w:rPr>
            </w:pPr>
            <w:r>
              <w:rPr>
                <w:sz w:val="24"/>
              </w:rPr>
              <w:t>-20</w:t>
            </w:r>
          </w:p>
        </w:tc>
      </w:tr>
      <w:tr w:rsidR="00DE251E" w:rsidRPr="00C972F1" w14:paraId="20BCA1CD" w14:textId="77777777" w:rsidTr="00DE251E">
        <w:trPr>
          <w:trHeight w:val="85"/>
        </w:trPr>
        <w:tc>
          <w:tcPr>
            <w:tcW w:w="3544" w:type="dxa"/>
            <w:tcBorders>
              <w:top w:val="nil"/>
              <w:left w:val="nil"/>
              <w:bottom w:val="nil"/>
              <w:right w:val="nil"/>
            </w:tcBorders>
            <w:hideMark/>
          </w:tcPr>
          <w:p w14:paraId="3CDE607F" w14:textId="77777777" w:rsidR="00DE251E" w:rsidRPr="00C972F1" w:rsidRDefault="00DE251E">
            <w:pPr>
              <w:rPr>
                <w:sz w:val="24"/>
              </w:rPr>
            </w:pPr>
            <w:r>
              <w:rPr>
                <w:sz w:val="24"/>
              </w:rPr>
              <w:t>Unlevered FCF</w:t>
            </w:r>
          </w:p>
        </w:tc>
        <w:tc>
          <w:tcPr>
            <w:tcW w:w="1276" w:type="dxa"/>
            <w:tcBorders>
              <w:top w:val="nil"/>
              <w:left w:val="nil"/>
              <w:bottom w:val="nil"/>
              <w:right w:val="nil"/>
            </w:tcBorders>
            <w:hideMark/>
          </w:tcPr>
          <w:p w14:paraId="3A28B816" w14:textId="77777777" w:rsidR="00DE251E" w:rsidRPr="00C972F1" w:rsidRDefault="00DE251E">
            <w:pPr>
              <w:rPr>
                <w:sz w:val="24"/>
              </w:rPr>
            </w:pPr>
            <w:r>
              <w:rPr>
                <w:sz w:val="24"/>
              </w:rPr>
              <w:t>-83</w:t>
            </w:r>
          </w:p>
        </w:tc>
        <w:tc>
          <w:tcPr>
            <w:tcW w:w="1559" w:type="dxa"/>
            <w:tcBorders>
              <w:top w:val="nil"/>
              <w:left w:val="nil"/>
              <w:bottom w:val="nil"/>
              <w:right w:val="nil"/>
            </w:tcBorders>
            <w:hideMark/>
          </w:tcPr>
          <w:p w14:paraId="472AF690" w14:textId="77777777" w:rsidR="00DE251E" w:rsidRPr="00C972F1" w:rsidRDefault="00DE251E">
            <w:pPr>
              <w:rPr>
                <w:sz w:val="24"/>
              </w:rPr>
            </w:pPr>
            <w:r>
              <w:rPr>
                <w:sz w:val="24"/>
              </w:rPr>
              <w:t>-86</w:t>
            </w:r>
          </w:p>
        </w:tc>
        <w:tc>
          <w:tcPr>
            <w:tcW w:w="1418" w:type="dxa"/>
            <w:tcBorders>
              <w:top w:val="nil"/>
              <w:left w:val="nil"/>
              <w:bottom w:val="nil"/>
              <w:right w:val="nil"/>
            </w:tcBorders>
            <w:hideMark/>
          </w:tcPr>
          <w:p w14:paraId="5641D298" w14:textId="77777777" w:rsidR="00DE251E" w:rsidRPr="00C972F1" w:rsidRDefault="00DE251E">
            <w:pPr>
              <w:rPr>
                <w:sz w:val="24"/>
              </w:rPr>
            </w:pPr>
            <w:r>
              <w:rPr>
                <w:sz w:val="24"/>
              </w:rPr>
              <w:t>-6</w:t>
            </w:r>
          </w:p>
        </w:tc>
        <w:tc>
          <w:tcPr>
            <w:tcW w:w="1376" w:type="dxa"/>
            <w:tcBorders>
              <w:top w:val="nil"/>
              <w:left w:val="nil"/>
              <w:bottom w:val="nil"/>
              <w:right w:val="nil"/>
            </w:tcBorders>
            <w:hideMark/>
          </w:tcPr>
          <w:p w14:paraId="3638FAB8" w14:textId="77777777" w:rsidR="00DE251E" w:rsidRPr="00C972F1" w:rsidRDefault="00DE251E">
            <w:pPr>
              <w:rPr>
                <w:sz w:val="24"/>
              </w:rPr>
            </w:pPr>
            <w:r>
              <w:rPr>
                <w:sz w:val="24"/>
              </w:rPr>
              <w:t>10</w:t>
            </w:r>
          </w:p>
        </w:tc>
        <w:tc>
          <w:tcPr>
            <w:tcW w:w="612" w:type="dxa"/>
            <w:tcBorders>
              <w:top w:val="nil"/>
              <w:left w:val="nil"/>
              <w:bottom w:val="nil"/>
              <w:right w:val="nil"/>
            </w:tcBorders>
            <w:hideMark/>
          </w:tcPr>
          <w:p w14:paraId="42F73518" w14:textId="77777777" w:rsidR="00DE251E" w:rsidRPr="00C972F1" w:rsidRDefault="00DE251E">
            <w:pPr>
              <w:rPr>
                <w:sz w:val="24"/>
              </w:rPr>
            </w:pPr>
            <w:r>
              <w:rPr>
                <w:sz w:val="24"/>
              </w:rPr>
              <w:t>39</w:t>
            </w:r>
          </w:p>
        </w:tc>
      </w:tr>
    </w:tbl>
    <w:p w14:paraId="361D2B8A" w14:textId="5BF16A3B" w:rsidR="00C2466F" w:rsidRPr="00C972F1" w:rsidRDefault="00C2466F">
      <w:pPr>
        <w:spacing w:after="0" w:line="259" w:lineRule="auto"/>
        <w:ind w:left="386" w:right="0"/>
        <w:jc w:val="left"/>
        <w:rPr>
          <w:sz w:val="24"/>
        </w:rPr>
      </w:pPr>
    </w:p>
    <w:p w14:paraId="29635E3B" w14:textId="6F3B2B03" w:rsidR="00C2466F" w:rsidRPr="00C972F1" w:rsidRDefault="00C2466F">
      <w:pPr>
        <w:spacing w:after="6" w:line="259" w:lineRule="auto"/>
        <w:ind w:left="91" w:right="0" w:firstLine="0"/>
        <w:jc w:val="left"/>
        <w:rPr>
          <w:sz w:val="24"/>
        </w:rPr>
      </w:pPr>
    </w:p>
    <w:p w14:paraId="6422C510" w14:textId="528E97F5" w:rsidR="00C2466F" w:rsidRPr="00C972F1" w:rsidRDefault="00D522A2">
      <w:pPr>
        <w:spacing w:line="259" w:lineRule="auto"/>
        <w:ind w:left="86" w:right="0"/>
        <w:jc w:val="left"/>
        <w:rPr>
          <w:sz w:val="24"/>
        </w:rPr>
      </w:pPr>
      <w:r>
        <w:rPr>
          <w:i/>
          <w:sz w:val="24"/>
        </w:rPr>
        <w:t>Source: Company data, WEN Ka Ning estimates.</w:t>
      </w:r>
      <w:r>
        <w:rPr>
          <w:sz w:val="24"/>
        </w:rPr>
        <w:t xml:space="preserve"> </w:t>
      </w:r>
    </w:p>
    <w:p w14:paraId="5A17D42B" w14:textId="28CD6EEA" w:rsidR="00587B33" w:rsidRDefault="00D522A2" w:rsidP="00587B33">
      <w:pPr>
        <w:spacing w:after="172" w:line="259" w:lineRule="auto"/>
        <w:ind w:left="62" w:right="0" w:firstLine="0"/>
        <w:jc w:val="left"/>
      </w:pPr>
      <w:r>
        <w:rPr>
          <w:noProof/>
          <w:sz w:val="22"/>
        </w:rPr>
        <mc:AlternateContent>
          <mc:Choice Requires="wpg">
            <w:drawing>
              <wp:inline distT="0" distB="0" distL="0" distR="0" wp14:anchorId="445B1BF4" wp14:editId="764C47F0">
                <wp:extent cx="6824472" cy="6096"/>
                <wp:effectExtent l="0" t="0" r="0" b="0"/>
                <wp:docPr id="49627" name="Group 49627"/>
                <wp:cNvGraphicFramePr/>
                <a:graphic xmlns:a="http://schemas.openxmlformats.org/drawingml/2006/main">
                  <a:graphicData uri="http://schemas.microsoft.com/office/word/2010/wordprocessingGroup">
                    <wpg:wgp>
                      <wpg:cNvGrpSpPr/>
                      <wpg:grpSpPr>
                        <a:xfrm>
                          <a:off x="0" y="0"/>
                          <a:ext cx="6824472" cy="6096"/>
                          <a:chOff x="0" y="0"/>
                          <a:chExt cx="6824472" cy="6096"/>
                        </a:xfrm>
                      </wpg:grpSpPr>
                      <wps:wsp>
                        <wps:cNvPr id="61917" name="Shape 61917"/>
                        <wps:cNvSpPr/>
                        <wps:spPr>
                          <a:xfrm>
                            <a:off x="0" y="0"/>
                            <a:ext cx="6824472" cy="9144"/>
                          </a:xfrm>
                          <a:custGeom>
                            <a:avLst/>
                            <a:gdLst/>
                            <a:ahLst/>
                            <a:cxnLst/>
                            <a:rect l="0" t="0" r="0" b="0"/>
                            <a:pathLst>
                              <a:path w="6824472" h="9144">
                                <a:moveTo>
                                  <a:pt x="0" y="0"/>
                                </a:moveTo>
                                <a:lnTo>
                                  <a:pt x="6824472" y="0"/>
                                </a:lnTo>
                                <a:lnTo>
                                  <a:pt x="6824472" y="9144"/>
                                </a:lnTo>
                                <a:lnTo>
                                  <a:pt x="0" y="914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E307CE4" id="Group 49627" o:spid="_x0000_s1026" style="width:537.35pt;height:.5pt;mso-position-horizontal-relative:char;mso-position-vertical-relative:line" coordsize="6824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">
                <v:shape id="Shape 61917" o:spid="_x0000_s1027" style="position:absolute;width:68244;height:91;visibility:visible;mso-wrap-style:square;v-text-anchor:top" coordsize="68244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" path="m,l6824472,r,9144l,9144,,e" fillcolor="black" stroked="f" strokeweight="0">
                  <v:stroke miterlimit="66585f" joinstyle="miter"/>
                  <v:path arrowok="t" textboxrect="0,0,6824472,9144"/>
                </v:shape>
                <w10:anchorlock/>
              </v:group>
            </w:pict>
          </mc:Fallback>
        </mc:AlternateContent>
      </w:r>
      <w:bookmarkStart w:id="228" w:name="OLE_LINK76"/>
      <w:bookmarkStart w:id="229" w:name="OLE_LINK77"/>
    </w:p>
    <w:p w14:paraId="2F40281A" w14:textId="2735E826" w:rsidR="00C2466F" w:rsidRDefault="00D522A2" w:rsidP="000A7C3D">
      <w:pPr>
        <w:pStyle w:val="Heading1"/>
        <w:ind w:left="0" w:firstLine="0"/>
      </w:pPr>
      <w:bookmarkStart w:id="230" w:name="_Toc227590159"/>
      <w:bookmarkStart w:id="231" w:name="_Toc227601756"/>
      <w:bookmarkStart w:id="232" w:name="_Toc227601878"/>
      <w:r>
        <w:t>Investment Thesis</w:t>
      </w:r>
      <w:bookmarkEnd w:id="230"/>
      <w:bookmarkEnd w:id="231"/>
      <w:bookmarkEnd w:id="232"/>
      <w:r>
        <w:t xml:space="preserve"> </w:t>
      </w:r>
    </w:p>
    <w:p w14:paraId="06FEEC07" w14:textId="306F009A" w:rsidR="007A2127" w:rsidRPr="007A2127" w:rsidRDefault="007A2127" w:rsidP="007A2127">
      <w:pPr>
        <w:rPr>
          <w:sz w:val="24"/>
          <w:lang w:val="en-HK" w:eastAsia="zh-TW" w:bidi="ar-SA"/>
        </w:rPr>
      </w:pPr>
      <w:r>
        <w:rPr>
          <w:sz w:val="24"/>
          <w:lang w:val="en-HK" w:eastAsia="zh-TW" w:bidi="ar-SA"/>
        </w:rPr>
        <w:t>Based on the corrected DCF analysis using a 13.0% WACC, a 2.5% terminal growth rate, and actual FY25 revenue of RMB 802.6m, XtalPi appears fairly valued at approximately HK$10.00 per share — consistent with the current trading price of HK$9.60. The original model materially overstated the target price (HK$25.78) by applying an excessively low 10.5% WACC that did not adequately account for customer concentration risk (single customer contributing 70.6% of 1H25 revenue), geopolitical exposure (57% of revenue from the U.S.), and the non-recurring nature of milestone revenue that inflated FY25 earnings. Once these risk premia are appropriately reflected in the discount rate, the implied intrinsic value aligns closely with the current market price.</w:t>
      </w:r>
    </w:p>
    <w:p w14:paraId="7CB1787E" w14:textId="77777777" w:rsidR="007A2127" w:rsidRPr="007A2127" w:rsidRDefault="007A2127" w:rsidP="007A2127">
      <w:pPr>
        <w:rPr>
          <w:sz w:val="24"/>
          <w:lang w:val="en-HK" w:eastAsia="zh-TW" w:bidi="ar-SA"/>
        </w:rPr>
      </w:pPr>
    </w:p>
    <w:p w14:paraId="4498E032" w14:textId="4AF5F600" w:rsidR="00B422E3" w:rsidRDefault="00B422E3" w:rsidP="00587B33">
      <w:pPr>
        <w:rPr>
          <w:sz w:val="24"/>
          <w:lang w:val="en-HK" w:eastAsia="zh-TW" w:bidi="ar-SA"/>
        </w:rPr>
      </w:pPr>
      <w:r>
        <w:rPr>
          <w:sz w:val="24"/>
          <w:lang w:val="en-HK" w:eastAsia="zh-TW" w:bidi="ar-SA"/>
        </w:rPr>
        <w:t>As the business moves from a phase of reinvestment to greater monetization and margin expansion, its platform value should become more evident in earnings and cash flows. While execution risk, customer concentration, and competition remain important issues, the current valuation appears to understate the company's technology base and long-term business potential.</w:t>
      </w:r>
    </w:p>
    <w:p w14:paraId="5134B703" w14:textId="77777777" w:rsidR="00B422E3" w:rsidRDefault="00B422E3" w:rsidP="00587B33">
      <w:pPr>
        <w:rPr>
          <w:sz w:val="24"/>
          <w:lang w:val="en-HK" w:eastAsia="zh-TW" w:bidi="ar-SA"/>
        </w:rPr>
      </w:pPr>
    </w:p>
    <w:p w14:paraId="5ED2ACD8" w14:textId="2D76E0C0" w:rsidR="00587B33" w:rsidRDefault="007A2127" w:rsidP="00587B33">
      <w:pPr>
        <w:rPr>
          <w:sz w:val="24"/>
          <w:lang w:val="en-HK" w:eastAsia="zh-TW" w:bidi="ar-SA"/>
        </w:rPr>
      </w:pPr>
      <w:r>
        <w:rPr>
          <w:sz w:val="24"/>
          <w:lang w:val="en-HK" w:eastAsia="zh-TW" w:bidi="ar-SA"/>
        </w:rPr>
        <w:t>Accordingly, the report revises the recommendation to Hold.</w:t>
      </w:r>
      <w:bookmarkStart w:id="233" w:name="OLE_LINK39"/>
      <w:bookmarkStart w:id="234" w:name="OLE_LINK40"/>
      <w:bookmarkEnd w:id="216"/>
      <w:bookmarkEnd w:id="217"/>
    </w:p>
    <w:p w14:paraId="50F91A94" w14:textId="77777777" w:rsidR="00587B33" w:rsidRDefault="00587B33" w:rsidP="00587B33">
      <w:pPr>
        <w:rPr>
          <w:sz w:val="24"/>
          <w:lang w:val="en-HK" w:eastAsia="zh-TW" w:bidi="ar-SA"/>
        </w:rPr>
      </w:pPr>
    </w:p>
    <w:p w14:paraId="3C63AE30" w14:textId="2C29E8BF" w:rsidR="000A7C3D" w:rsidRDefault="000A7C3D" w:rsidP="000A7C3D">
      <w:pPr>
        <w:pStyle w:val="Heading1"/>
        <w:ind w:left="0" w:firstLine="0"/>
      </w:pPr>
      <w:bookmarkStart w:id="235" w:name="_Toc227590160"/>
      <w:bookmarkStart w:id="236" w:name="_Toc227601757"/>
      <w:bookmarkStart w:id="237" w:name="_Toc227601879"/>
      <w:r>
        <w:t>Conclusion</w:t>
      </w:r>
      <w:bookmarkEnd w:id="235"/>
      <w:bookmarkEnd w:id="236"/>
      <w:bookmarkEnd w:id="237"/>
    </w:p>
    <w:bookmarkEnd w:id="233"/>
    <w:bookmarkEnd w:id="234"/>
    <w:p w14:paraId="5BE8A3E5" w14:textId="77C845AF" w:rsidR="00AE4AEE" w:rsidRPr="00DD4365" w:rsidRDefault="00AE4AEE" w:rsidP="00AE4AEE">
      <w:pPr>
        <w:ind w:left="0" w:firstLine="0"/>
        <w:rPr>
          <w:sz w:val="24"/>
          <w:lang w:val="en-HK" w:eastAsia="zh-TW" w:bidi="ar-SA"/>
        </w:rPr>
      </w:pPr>
      <w:r>
        <w:rPr>
          <w:sz w:val="24"/>
          <w:lang w:val="en-HK" w:eastAsia="zh-TW" w:bidi="ar-SA"/>
        </w:rPr>
        <w:t>Overall, XtalPi is a high-quality AI-for-science platform with a closed-loop technological system, strong commercialization capability, and increasing strategic partnership with global pharmaceutical companies, indicating that the company is building scientific infrastructure with long-term scaling potential.</w:t>
      </w:r>
    </w:p>
    <w:p w14:paraId="06E468C7" w14:textId="77777777" w:rsidR="00AE4AEE" w:rsidRPr="00DD4365" w:rsidRDefault="00AE4AEE" w:rsidP="00AE4AEE">
      <w:pPr>
        <w:ind w:left="0" w:firstLine="0"/>
        <w:rPr>
          <w:sz w:val="24"/>
          <w:lang w:val="en-HK" w:eastAsia="zh-TW" w:bidi="ar-SA"/>
        </w:rPr>
      </w:pPr>
    </w:p>
    <w:p w14:paraId="70A04945" w14:textId="756A28F4" w:rsidR="00CF26C2" w:rsidRPr="00800452" w:rsidRDefault="00AE4AEE" w:rsidP="00CF26C2">
      <w:pPr>
        <w:ind w:left="0" w:firstLine="0"/>
        <w:rPr>
          <w:sz w:val="24"/>
          <w:lang w:eastAsia="zh-TW" w:bidi="ar-SA"/>
        </w:rPr>
      </w:pPr>
      <w:r>
        <w:rPr>
          <w:sz w:val="24"/>
          <w:lang w:val="en-HK" w:eastAsia="zh-TW" w:bidi="ar-SA"/>
        </w:rPr>
        <w:t>While risks remain, including customer concentration, competition, and the durability of its data advantage, the corrected valuation model indicates these risks are already reflected in the current market price. At HK$10.00 target price, the stock appears fairly valued rather than materially discounted. Accordingly, the report revises the recommendation to Hold.</w:t>
      </w:r>
    </w:p>
    <w:p w14:paraId="07167EA8" w14:textId="5027C916" w:rsidR="00CF26C2" w:rsidRPr="00CF26C2" w:rsidRDefault="00CF26C2" w:rsidP="00CF26C2">
      <w:pPr>
        <w:ind w:left="0" w:firstLine="0"/>
        <w:rPr>
          <w:sz w:val="24"/>
          <w:lang w:val="en-HK" w:eastAsia="zh-TW" w:bidi="ar-SA"/>
        </w:rPr>
      </w:pPr>
    </w:p>
    <w:p w14:paraId="097FA207" w14:textId="0505A3BD" w:rsidR="00120D78" w:rsidRPr="00DD4365" w:rsidRDefault="00120D78" w:rsidP="00CF26C2">
      <w:pPr>
        <w:ind w:left="0" w:firstLine="0"/>
        <w:rPr>
          <w:sz w:val="24"/>
          <w:lang w:eastAsia="zh-TW"/>
        </w:rPr>
      </w:pPr>
    </w:p>
    <w:bookmarkEnd w:id="228"/>
    <w:bookmarkEnd w:id="229"/>
    <w:p w14:paraId="07E67D49" w14:textId="77777777" w:rsidR="00120D78" w:rsidRPr="00DD4365" w:rsidRDefault="00120D78" w:rsidP="00120D78">
      <w:pPr>
        <w:spacing w:after="0" w:line="259" w:lineRule="auto"/>
        <w:ind w:right="0"/>
        <w:jc w:val="left"/>
        <w:rPr>
          <w:sz w:val="24"/>
          <w:lang w:val="en-HK" w:eastAsia="zh-TW"/>
        </w:rPr>
      </w:pPr>
    </w:p>
    <w:p w14:paraId="45AF851C" w14:textId="520CAF1C" w:rsidR="00C2466F" w:rsidRPr="00DD4365" w:rsidRDefault="00D522A2" w:rsidP="000A7C3D">
      <w:pPr>
        <w:ind w:left="0" w:right="266" w:firstLine="0"/>
        <w:rPr>
          <w:sz w:val="24"/>
        </w:rPr>
      </w:pPr>
      <w:r>
        <w:rPr>
          <w:sz w:val="24"/>
        </w:rPr>
        <w:t xml:space="preserve"> </w:t>
      </w:r>
      <w:bookmarkEnd w:id="225"/>
      <w:bookmarkEnd w:id="226"/>
    </w:p>
    <w:p w14:paraId="0AC35DD8" w14:textId="77777777" w:rsidR="00AE4AEE" w:rsidRPr="00DD4365" w:rsidRDefault="00AE4AEE" w:rsidP="000A7C3D">
      <w:pPr>
        <w:ind w:left="0" w:right="266" w:firstLine="0"/>
        <w:rPr>
          <w:sz w:val="24"/>
        </w:rPr>
      </w:pPr>
    </w:p>
    <w:p w14:paraId="3CCD0B77" w14:textId="54DF4AB9" w:rsidR="00BF529B" w:rsidRDefault="00BF529B" w:rsidP="000A7C3D">
      <w:pPr>
        <w:ind w:left="0" w:right="266" w:firstLine="0"/>
        <w:rPr>
          <w:sz w:val="24"/>
        </w:rPr>
      </w:pPr>
    </w:p>
    <w:p w14:paraId="18343092" w14:textId="541B4BBE" w:rsidR="00716CCA" w:rsidRPr="003B3946" w:rsidRDefault="00BF529B" w:rsidP="003B3946">
      <w:pPr>
        <w:spacing w:after="160" w:line="278" w:lineRule="auto"/>
        <w:ind w:left="0" w:right="0" w:firstLine="0"/>
        <w:jc w:val="left"/>
        <w:rPr>
          <w:sz w:val="24"/>
        </w:rPr>
      </w:pPr>
      <w:r>
        <w:rPr>
          <w:sz w:val="24"/>
        </w:rPr>
        <w:br w:type="page"/>
      </w:r>
    </w:p>
    <w:p w14:paraId="57822C3E" w14:textId="58D002B6" w:rsidR="00AE4AEE" w:rsidRDefault="00AE4AEE" w:rsidP="00716CCA">
      <w:pPr>
        <w:pStyle w:val="Heading1"/>
        <w:ind w:left="0" w:firstLine="0"/>
      </w:pPr>
      <w:bookmarkStart w:id="238" w:name="_Toc227590161"/>
      <w:bookmarkStart w:id="239" w:name="_Toc227601758"/>
      <w:bookmarkStart w:id="240" w:name="_Toc227601880"/>
      <w:r>
        <w:lastRenderedPageBreak/>
        <w:t>Reference</w:t>
      </w:r>
      <w:bookmarkEnd w:id="238"/>
      <w:bookmarkEnd w:id="239"/>
      <w:bookmarkEnd w:id="240"/>
    </w:p>
    <w:p w14:paraId="616787D9" w14:textId="77777777" w:rsidR="00AE4AEE" w:rsidRDefault="00AE4AEE" w:rsidP="000A7C3D">
      <w:pPr>
        <w:ind w:left="0" w:right="266" w:firstLine="0"/>
      </w:pPr>
    </w:p>
    <w:sectPr w:rsidR="00AE4AEE">
      <w:type w:val="continuous"/>
      <w:pgSz w:w="12240" w:h="15840"/>
      <w:pgMar w:top="1010" w:right="710" w:bottom="723" w:left="6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2D463" w14:textId="77777777" w:rsidR="00B72EEF" w:rsidRDefault="00B72EEF">
      <w:pPr>
        <w:spacing w:after="0" w:line="240" w:lineRule="auto"/>
      </w:pPr>
      <w:r>
        <w:separator/>
      </w:r>
    </w:p>
  </w:endnote>
  <w:endnote w:type="continuationSeparator" w:id="0">
    <w:p w14:paraId="60CB8906" w14:textId="77777777" w:rsidR="00B72EEF" w:rsidRDefault="00B72EEF">
      <w:pPr>
        <w:spacing w:after="0" w:line="240" w:lineRule="auto"/>
      </w:pPr>
      <w:r>
        <w:continuationSeparator/>
      </w:r>
    </w:p>
  </w:endnote>
  <w:endnote w:id="1">
    <w:p w14:paraId="16739D63" w14:textId="14E51B50" w:rsidR="00B24C7D" w:rsidRDefault="00B24C7D" w:rsidP="005848BA">
      <w:pPr>
        <w:pStyle w:val="EndnoteText"/>
        <w:ind w:left="360" w:firstLine="0"/>
      </w:pPr>
      <w:r>
        <w:rPr>
          <w:rStyle w:val="EndnoteReference"/>
        </w:rPr>
        <w:endnoteRef/>
      </w:r>
      <w:r>
        <w:t xml:space="preserve"> </w:t>
      </w:r>
      <w:r w:rsidR="00895F58" w:rsidRPr="00895F58">
        <w:t>Yahoo Finance. “XtalPi Holdings Limited (2228.HK).” Accessed April 2026.</w:t>
      </w:r>
    </w:p>
  </w:endnote>
  <w:endnote w:id="2">
    <w:p w14:paraId="0D5B3E2F" w14:textId="59B75515" w:rsidR="00F93F06" w:rsidRDefault="00F93F06" w:rsidP="005848BA">
      <w:pPr>
        <w:pStyle w:val="EndnoteText"/>
        <w:ind w:left="360" w:firstLine="0"/>
        <w:rPr>
          <w:lang w:eastAsia="zh-TW"/>
        </w:rPr>
      </w:pPr>
      <w:r>
        <w:rPr>
          <w:rStyle w:val="EndnoteReference"/>
        </w:rPr>
        <w:endnoteRef/>
      </w:r>
      <w:r>
        <w:t xml:space="preserve"> </w:t>
      </w:r>
      <w:r w:rsidRPr="0044649B">
        <w:t>XtalPi Holdings Limited. (2026, March 25). Annual results announcement for the year ended 31 December 2025.</w:t>
      </w:r>
    </w:p>
  </w:endnote>
  <w:endnote w:id="3">
    <w:p w14:paraId="1E1F5D07" w14:textId="09246B7C" w:rsidR="00156A18" w:rsidRDefault="00156A18" w:rsidP="005848BA">
      <w:pPr>
        <w:pStyle w:val="EndnoteText"/>
        <w:ind w:left="360" w:firstLine="0"/>
      </w:pPr>
      <w:r>
        <w:rPr>
          <w:rStyle w:val="EndnoteReference"/>
        </w:rPr>
        <w:endnoteRef/>
      </w:r>
      <w:r>
        <w:t xml:space="preserve"> XtalPi. (2024, June 13). </w:t>
      </w:r>
      <w:r>
        <w:rPr>
          <w:rStyle w:val="Emphasis"/>
        </w:rPr>
        <w:t>XtalPi debuts on HKEX main board as first 18C listing, pioneering AI + robotics innovation</w:t>
      </w:r>
      <w:r>
        <w:t xml:space="preserve">. </w:t>
      </w:r>
      <w:hyperlink r:id="rId1" w:tgtFrame="_new" w:history="1">
        <w:r>
          <w:rPr>
            <w:rStyle w:val="Hyperlink"/>
          </w:rPr>
          <w:t>https://en.xtalpi.com/xtalpi-debuts-on-hkex-main-board-as-first-18c-listing-pioneering-ai-robotics-innovation/</w:t>
        </w:r>
      </w:hyperlink>
    </w:p>
  </w:endnote>
  <w:endnote w:id="4">
    <w:p w14:paraId="27FF7A4C" w14:textId="366120AA" w:rsidR="009F48DA" w:rsidRDefault="009F48DA" w:rsidP="005848BA">
      <w:pPr>
        <w:pStyle w:val="EndnoteText"/>
        <w:ind w:left="360" w:firstLine="0"/>
      </w:pPr>
      <w:r>
        <w:rPr>
          <w:rStyle w:val="EndnoteReference"/>
        </w:rPr>
        <w:endnoteRef/>
      </w:r>
      <w:r>
        <w:t xml:space="preserve"> </w:t>
      </w:r>
      <w:r w:rsidRPr="009F48DA">
        <w:t>XtalPi Holdings Limited. “2024 Annual Results Announcement.” 28 March 2025.</w:t>
      </w:r>
    </w:p>
  </w:endnote>
  <w:endnote w:id="5">
    <w:p w14:paraId="5186D3C2" w14:textId="4C008DFB" w:rsidR="009F48DA" w:rsidRDefault="009F48DA" w:rsidP="005848BA">
      <w:pPr>
        <w:pStyle w:val="EndnoteText"/>
        <w:ind w:left="360" w:firstLine="0"/>
      </w:pPr>
      <w:r>
        <w:rPr>
          <w:rStyle w:val="EndnoteReference"/>
        </w:rPr>
        <w:endnoteRef/>
      </w:r>
      <w:r>
        <w:t xml:space="preserve"> </w:t>
      </w:r>
      <w:r w:rsidRPr="009F48DA">
        <w:t>XtalPi Holdings Limited. “2025 Annual Results Announcement.” 25 March 2026.</w:t>
      </w:r>
    </w:p>
  </w:endnote>
  <w:endnote w:id="6">
    <w:p w14:paraId="4C8DB098" w14:textId="7949EBAA" w:rsidR="009F48DA" w:rsidRDefault="009F48DA" w:rsidP="005848BA">
      <w:pPr>
        <w:pStyle w:val="EndnoteText"/>
        <w:ind w:left="360" w:firstLine="0"/>
      </w:pPr>
      <w:r>
        <w:rPr>
          <w:rStyle w:val="EndnoteReference"/>
        </w:rPr>
        <w:endnoteRef/>
      </w:r>
      <w:r>
        <w:t xml:space="preserve"> </w:t>
      </w:r>
      <w:r w:rsidRPr="009F48DA">
        <w:t>NVIDIA. “NVIDIA and Lilly Announce Co-Innovation AI Lab to Reinvent Drug Discovery in the Age of AI.” 12 January 2026.</w:t>
      </w:r>
      <w:r>
        <w:t xml:space="preserve"> </w:t>
      </w:r>
      <w:hyperlink r:id="rId2" w:history="1">
        <w:r w:rsidRPr="00602820">
          <w:rPr>
            <w:rStyle w:val="Hyperlink"/>
          </w:rPr>
          <w:t>https://investor.nvidia.com/news/press-release-details/2026/NVIDIA-and-Lilly-Announce-Co-Innovation-AI-Lab-to-Reinvent-Drug-Discovery-in-the-Age-of-AI</w:t>
        </w:r>
      </w:hyperlink>
    </w:p>
  </w:endnote>
  <w:endnote w:id="7">
    <w:p w14:paraId="22C012DC" w14:textId="29F77A28" w:rsidR="00B24C7D" w:rsidRDefault="00B24C7D" w:rsidP="005848BA">
      <w:pPr>
        <w:pStyle w:val="EndnoteText"/>
        <w:ind w:left="360" w:firstLine="0"/>
      </w:pPr>
      <w:r>
        <w:rPr>
          <w:rStyle w:val="EndnoteReference"/>
        </w:rPr>
        <w:endnoteRef/>
      </w:r>
      <w:r>
        <w:t xml:space="preserve"> </w:t>
      </w:r>
      <w:r w:rsidRPr="00B24C7D">
        <w:t>XtalPi Investor Relations. Stock price data for 17 April 2026.</w:t>
      </w:r>
      <w:r>
        <w:t xml:space="preserve"> Derived from </w:t>
      </w:r>
      <w:hyperlink r:id="rId3" w:history="1">
        <w:r w:rsidRPr="00602820">
          <w:rPr>
            <w:rStyle w:val="Hyperlink"/>
          </w:rPr>
          <w:t>https://ir.xtalpi.com/</w:t>
        </w:r>
      </w:hyperlink>
    </w:p>
  </w:endnote>
  <w:endnote w:id="8">
    <w:p w14:paraId="0528E584" w14:textId="17C29BA2" w:rsidR="0044649B" w:rsidRDefault="0044649B" w:rsidP="005848BA">
      <w:pPr>
        <w:pStyle w:val="EndnoteText"/>
        <w:ind w:left="360" w:firstLine="0"/>
      </w:pPr>
      <w:r>
        <w:rPr>
          <w:rStyle w:val="EndnoteReference"/>
        </w:rPr>
        <w:endnoteRef/>
      </w:r>
      <w:r>
        <w:t xml:space="preserve"> </w:t>
      </w:r>
      <w:r w:rsidRPr="0044649B">
        <w:t>XtalPi Holdings Limited. (2025). 2024 Investor Presentation.</w:t>
      </w:r>
    </w:p>
  </w:endnote>
  <w:endnote w:id="9">
    <w:p w14:paraId="1BEC7429" w14:textId="77777777" w:rsidR="0044649B" w:rsidRDefault="0044649B" w:rsidP="005848BA">
      <w:pPr>
        <w:pStyle w:val="EndnoteText"/>
        <w:ind w:left="360" w:firstLine="0"/>
      </w:pPr>
      <w:r>
        <w:rPr>
          <w:rStyle w:val="EndnoteReference"/>
        </w:rPr>
        <w:endnoteRef/>
      </w:r>
      <w:r>
        <w:t xml:space="preserve"> </w:t>
      </w:r>
      <w:r w:rsidRPr="0044649B">
        <w:t>XtalPi Holdings Limited. (2025). 2024 Investor Presentation.</w:t>
      </w:r>
    </w:p>
  </w:endnote>
  <w:endnote w:id="10">
    <w:p w14:paraId="1384228B" w14:textId="77777777" w:rsidR="0044649B" w:rsidRDefault="0044649B" w:rsidP="005848BA">
      <w:pPr>
        <w:pStyle w:val="EndnoteText"/>
        <w:ind w:left="360" w:firstLine="0"/>
      </w:pPr>
      <w:r>
        <w:rPr>
          <w:rStyle w:val="EndnoteReference"/>
        </w:rPr>
        <w:endnoteRef/>
      </w:r>
      <w:r>
        <w:t xml:space="preserve"> </w:t>
      </w:r>
      <w:r w:rsidRPr="0044649B">
        <w:t>XtalPi Holdings Limited. (2025). 2024 Investor Presentation.</w:t>
      </w:r>
    </w:p>
  </w:endnote>
  <w:endnote w:id="11">
    <w:p w14:paraId="5888B5B1" w14:textId="77777777" w:rsidR="0044649B" w:rsidRDefault="0044649B" w:rsidP="005848BA">
      <w:pPr>
        <w:pStyle w:val="EndnoteText"/>
        <w:ind w:left="360" w:firstLine="0"/>
      </w:pPr>
      <w:r>
        <w:rPr>
          <w:rStyle w:val="EndnoteReference"/>
        </w:rPr>
        <w:endnoteRef/>
      </w:r>
      <w:r>
        <w:t xml:space="preserve"> </w:t>
      </w:r>
      <w:r w:rsidRPr="0044649B">
        <w:t>XtalPi Holdings Limited. (2025). 2024 Investor Presentation.</w:t>
      </w:r>
    </w:p>
  </w:endnote>
  <w:endnote w:id="12">
    <w:p w14:paraId="08CD5FEC" w14:textId="381ABFBF" w:rsidR="0044649B" w:rsidRDefault="0044649B" w:rsidP="005848BA">
      <w:pPr>
        <w:pStyle w:val="EndnoteText"/>
        <w:ind w:left="360" w:firstLine="0"/>
      </w:pPr>
      <w:r>
        <w:rPr>
          <w:rStyle w:val="EndnoteReference"/>
        </w:rPr>
        <w:endnoteRef/>
      </w:r>
      <w:r>
        <w:t xml:space="preserve"> </w:t>
      </w:r>
      <w:r w:rsidRPr="0044649B">
        <w:t>XtalPi Holdings Limited. (2025). 2024 Investor Presentation.</w:t>
      </w:r>
    </w:p>
  </w:endnote>
  <w:endnote w:id="13">
    <w:p w14:paraId="3CF66EC9" w14:textId="77777777" w:rsidR="0044649B" w:rsidRDefault="0044649B" w:rsidP="005848BA">
      <w:pPr>
        <w:pStyle w:val="EndnoteText"/>
        <w:ind w:left="360" w:firstLine="0"/>
      </w:pPr>
      <w:r>
        <w:rPr>
          <w:rStyle w:val="EndnoteReference"/>
        </w:rPr>
        <w:endnoteRef/>
      </w:r>
      <w:r>
        <w:t xml:space="preserve"> </w:t>
      </w:r>
      <w:r w:rsidRPr="0044649B">
        <w:t>XtalPi Holdings Limited. (2025). 2024 Investor Presentation.</w:t>
      </w:r>
    </w:p>
  </w:endnote>
  <w:endnote w:id="14">
    <w:p w14:paraId="43B58AA5" w14:textId="77777777" w:rsidR="00436C02" w:rsidRDefault="00436C02" w:rsidP="00436C02">
      <w:pPr>
        <w:pStyle w:val="EndnoteText"/>
        <w:ind w:left="360" w:firstLine="0"/>
      </w:pPr>
      <w:r>
        <w:rPr>
          <w:rStyle w:val="EndnoteReference"/>
        </w:rPr>
        <w:endnoteRef/>
      </w:r>
      <w:r>
        <w:t xml:space="preserve"> </w:t>
      </w:r>
      <w:r w:rsidRPr="002D799D">
        <w:t>QuantumPharm Inc. / XtalPi Holdings Limited. Global Offering Prospectus / HKEX Chapter 18C listing materials.</w:t>
      </w:r>
    </w:p>
  </w:endnote>
  <w:endnote w:id="15">
    <w:p w14:paraId="71CEC542" w14:textId="6B7831B8" w:rsidR="0044649B" w:rsidRDefault="0044649B" w:rsidP="005848BA">
      <w:pPr>
        <w:pStyle w:val="EndnoteText"/>
        <w:ind w:left="360" w:firstLine="0"/>
      </w:pPr>
      <w:r>
        <w:rPr>
          <w:rStyle w:val="EndnoteReference"/>
        </w:rPr>
        <w:endnoteRef/>
      </w:r>
      <w:r>
        <w:t xml:space="preserve"> </w:t>
      </w:r>
      <w:r w:rsidRPr="0044649B">
        <w:t>XtalPi Holdings Limited. (2025, August 27). Interim results announcement for the six months ended 30 June 2025.</w:t>
      </w:r>
    </w:p>
  </w:endnote>
  <w:endnote w:id="16">
    <w:p w14:paraId="3E3FB221" w14:textId="26E38C76" w:rsidR="0044649B" w:rsidRDefault="0044649B" w:rsidP="005848BA">
      <w:pPr>
        <w:pStyle w:val="EndnoteText"/>
        <w:ind w:left="360" w:firstLine="0"/>
      </w:pPr>
      <w:r>
        <w:rPr>
          <w:rStyle w:val="EndnoteReference"/>
        </w:rPr>
        <w:endnoteRef/>
      </w:r>
      <w:r>
        <w:t xml:space="preserve"> </w:t>
      </w:r>
      <w:bookmarkStart w:id="50" w:name="OLE_LINK206"/>
      <w:bookmarkStart w:id="51" w:name="OLE_LINK207"/>
      <w:bookmarkStart w:id="52" w:name="OLE_LINK161"/>
      <w:bookmarkStart w:id="53" w:name="OLE_LINK162"/>
      <w:r w:rsidRPr="0044649B">
        <w:t>XtalPi Holdings Limited. (2026, March 25). Annual results announcement for the year ended 31 December 2025.</w:t>
      </w:r>
      <w:bookmarkEnd w:id="50"/>
      <w:bookmarkEnd w:id="51"/>
    </w:p>
    <w:bookmarkEnd w:id="52"/>
    <w:bookmarkEnd w:id="53"/>
  </w:endnote>
  <w:endnote w:id="17">
    <w:p w14:paraId="130D6A03" w14:textId="77777777" w:rsidR="00673DE5" w:rsidRDefault="00673DE5" w:rsidP="005848BA">
      <w:pPr>
        <w:pStyle w:val="EndnoteText"/>
        <w:ind w:left="360" w:firstLine="0"/>
      </w:pPr>
      <w:r>
        <w:rPr>
          <w:rStyle w:val="EndnoteReference"/>
        </w:rPr>
        <w:endnoteRef/>
      </w:r>
      <w:r>
        <w:t xml:space="preserve"> Pfizer Inc. (n.d.). How quantum physics and AI is disrupting drug discovery &amp; development. Retrieved April 2026, from</w:t>
      </w:r>
    </w:p>
    <w:p w14:paraId="183E1AC4" w14:textId="04A8AFC3" w:rsidR="00673DE5" w:rsidRDefault="00673DE5" w:rsidP="005848BA">
      <w:pPr>
        <w:pStyle w:val="EndnoteText"/>
        <w:ind w:left="360" w:firstLine="0"/>
      </w:pPr>
      <w:r>
        <w:t>https://www.pfizer.com/news/articles/how_quantum_physics_and_ai_is_disrupting_drug_discovery_development</w:t>
      </w:r>
    </w:p>
  </w:endnote>
  <w:endnote w:id="18">
    <w:p w14:paraId="75630F8B" w14:textId="03AFACBE" w:rsidR="002D799D" w:rsidRDefault="002D799D" w:rsidP="005848BA">
      <w:pPr>
        <w:pStyle w:val="EndnoteText"/>
        <w:ind w:left="360" w:firstLine="0"/>
      </w:pPr>
      <w:r>
        <w:rPr>
          <w:rStyle w:val="EndnoteReference"/>
        </w:rPr>
        <w:endnoteRef/>
      </w:r>
      <w:r>
        <w:t xml:space="preserve"> </w:t>
      </w:r>
      <w:r w:rsidRPr="002D799D">
        <w:t>QuantumPharm Inc. / XtalPi Holdings Limited. Global Offering Prospectus / HKEX Chapter 18C listing materials.</w:t>
      </w:r>
    </w:p>
  </w:endnote>
  <w:endnote w:id="19">
    <w:p w14:paraId="1D0E159B" w14:textId="77777777" w:rsidR="00673DE5" w:rsidRDefault="00673DE5" w:rsidP="005848BA">
      <w:pPr>
        <w:pStyle w:val="EndnoteText"/>
        <w:ind w:left="360" w:firstLine="0"/>
      </w:pPr>
      <w:r>
        <w:rPr>
          <w:rStyle w:val="EndnoteReference"/>
        </w:rPr>
        <w:endnoteRef/>
      </w:r>
      <w:r>
        <w:t xml:space="preserve"> </w:t>
      </w:r>
      <w:r w:rsidRPr="0044649B">
        <w:t>XtalPi Holdings Limited. (2026, March 25). Annual results announcement for the year ended 31 December 2025.</w:t>
      </w:r>
    </w:p>
  </w:endnote>
  <w:endnote w:id="20">
    <w:p w14:paraId="247025B2" w14:textId="0DB73078" w:rsidR="00673DE5" w:rsidRDefault="00673DE5" w:rsidP="005848BA">
      <w:pPr>
        <w:pStyle w:val="EndnoteText"/>
        <w:ind w:left="360" w:firstLine="0"/>
      </w:pPr>
      <w:r>
        <w:rPr>
          <w:rStyle w:val="EndnoteReference"/>
        </w:rPr>
        <w:endnoteRef/>
      </w:r>
      <w:r>
        <w:t xml:space="preserve"> </w:t>
      </w:r>
      <w:bookmarkStart w:id="73" w:name="OLE_LINK105"/>
      <w:bookmarkStart w:id="74" w:name="OLE_LINK106"/>
      <w:r>
        <w:t>XtalPi Inc. XMolGen. Available at: https://en.xtalpi.com/xmolgen/</w:t>
      </w:r>
      <w:bookmarkEnd w:id="73"/>
      <w:bookmarkEnd w:id="74"/>
    </w:p>
  </w:endnote>
  <w:endnote w:id="21">
    <w:p w14:paraId="45368C67" w14:textId="1BC6DD63" w:rsidR="00080DC2" w:rsidRDefault="00080DC2" w:rsidP="005848BA">
      <w:pPr>
        <w:pStyle w:val="EndnoteText"/>
        <w:ind w:left="360" w:firstLine="0"/>
      </w:pPr>
      <w:r>
        <w:rPr>
          <w:rStyle w:val="EndnoteReference"/>
        </w:rPr>
        <w:endnoteRef/>
      </w:r>
      <w:r>
        <w:t xml:space="preserve"> XtalPi Inc. XInsight. Available at: https://en.xtalpi.com/xinsight/</w:t>
      </w:r>
    </w:p>
  </w:endnote>
  <w:endnote w:id="22">
    <w:p w14:paraId="0E64E35B" w14:textId="25397038" w:rsidR="00080DC2" w:rsidRDefault="00080DC2" w:rsidP="005848BA">
      <w:pPr>
        <w:pStyle w:val="EndnoteText"/>
        <w:ind w:left="360" w:firstLine="0"/>
      </w:pPr>
      <w:r>
        <w:rPr>
          <w:rStyle w:val="EndnoteReference"/>
        </w:rPr>
        <w:endnoteRef/>
      </w:r>
      <w:r>
        <w:t xml:space="preserve"> XtalPi Inc. XPose. Available at: https://en.xtalpi.com/xpose/</w:t>
      </w:r>
    </w:p>
  </w:endnote>
  <w:endnote w:id="23">
    <w:p w14:paraId="473EDB7C" w14:textId="23DE675F" w:rsidR="00080DC2" w:rsidRDefault="00080DC2" w:rsidP="005848BA">
      <w:pPr>
        <w:pStyle w:val="EndnoteText"/>
        <w:ind w:left="360" w:firstLine="0"/>
      </w:pPr>
      <w:r>
        <w:rPr>
          <w:rStyle w:val="EndnoteReference"/>
        </w:rPr>
        <w:endnoteRef/>
      </w:r>
      <w:r>
        <w:t xml:space="preserve"> XtalPi Inc. XFF. Available at: https://en.xtalpi.com/xff/</w:t>
      </w:r>
    </w:p>
  </w:endnote>
  <w:endnote w:id="24">
    <w:p w14:paraId="29478043" w14:textId="1603CDDB" w:rsidR="00080DC2" w:rsidRDefault="00080DC2" w:rsidP="005848BA">
      <w:pPr>
        <w:pStyle w:val="EndnoteText"/>
        <w:ind w:left="360" w:firstLine="0"/>
      </w:pPr>
      <w:r>
        <w:rPr>
          <w:rStyle w:val="EndnoteReference"/>
        </w:rPr>
        <w:endnoteRef/>
      </w:r>
      <w:r>
        <w:t xml:space="preserve"> XtalPi Inc. XAD-MET. Available at: https://en.xtalpi.com/xad-met/</w:t>
      </w:r>
    </w:p>
  </w:endnote>
  <w:endnote w:id="25">
    <w:p w14:paraId="4A310855" w14:textId="43AFE08B" w:rsidR="00080DC2" w:rsidRDefault="00080DC2" w:rsidP="005848BA">
      <w:pPr>
        <w:pStyle w:val="EndnoteText"/>
        <w:ind w:left="360" w:firstLine="0"/>
      </w:pPr>
      <w:r>
        <w:rPr>
          <w:rStyle w:val="EndnoteReference"/>
        </w:rPr>
        <w:endnoteRef/>
      </w:r>
      <w:r>
        <w:t xml:space="preserve"> XtalPi Inc. XtalFold. Available at: https://en.xtalpi.com/x</w:t>
      </w:r>
      <w:r w:rsidR="002A3069">
        <w:t>talfold</w:t>
      </w:r>
      <w:r>
        <w:t>/</w:t>
      </w:r>
    </w:p>
  </w:endnote>
  <w:endnote w:id="26">
    <w:p w14:paraId="1597D449" w14:textId="67E783F9" w:rsidR="002A3069" w:rsidRDefault="002A3069" w:rsidP="005848BA">
      <w:pPr>
        <w:pStyle w:val="EndnoteText"/>
        <w:ind w:left="360" w:firstLine="0"/>
      </w:pPr>
      <w:r>
        <w:rPr>
          <w:rStyle w:val="EndnoteReference"/>
        </w:rPr>
        <w:endnoteRef/>
      </w:r>
      <w:r>
        <w:t xml:space="preserve"> XtalPi Inc. XenProT. Available at: https://en.xtalpi.com/xenprot/</w:t>
      </w:r>
    </w:p>
  </w:endnote>
  <w:endnote w:id="27">
    <w:p w14:paraId="2C9A0BD1" w14:textId="38956017" w:rsidR="002A3069" w:rsidRDefault="002A3069" w:rsidP="005848BA">
      <w:pPr>
        <w:pStyle w:val="EndnoteText"/>
        <w:ind w:left="360" w:firstLine="0"/>
      </w:pPr>
      <w:r>
        <w:rPr>
          <w:rStyle w:val="EndnoteReference"/>
        </w:rPr>
        <w:endnoteRef/>
      </w:r>
      <w:r>
        <w:t xml:space="preserve"> </w:t>
      </w:r>
      <w:bookmarkStart w:id="82" w:name="OLE_LINK117"/>
      <w:bookmarkStart w:id="83" w:name="OLE_LINK126"/>
      <w:r>
        <w:t>XtalPi Inc. Xentient. Available at: https://en.xtalpi.com/xentient/</w:t>
      </w:r>
      <w:bookmarkEnd w:id="82"/>
      <w:bookmarkEnd w:id="83"/>
    </w:p>
  </w:endnote>
  <w:endnote w:id="28">
    <w:p w14:paraId="4816333A" w14:textId="26255881" w:rsidR="002A3069" w:rsidRDefault="002A3069" w:rsidP="005848BA">
      <w:pPr>
        <w:pStyle w:val="EndnoteText"/>
        <w:ind w:left="360" w:firstLine="0"/>
      </w:pPr>
      <w:r>
        <w:rPr>
          <w:rStyle w:val="EndnoteReference"/>
        </w:rPr>
        <w:endnoteRef/>
      </w:r>
      <w:r>
        <w:t xml:space="preserve"> XtalPi Inc. XtalPi convenes global experts to shape the future of molecular glue drug discovery: From serendipity to precision. Available at: https://en.xtalpi.com/xtalpi-convenes-global-experts-to-shape-the-future-of-molecular-glue-drug-discovery-from-serendipity-to-precision/</w:t>
      </w:r>
    </w:p>
  </w:endnote>
  <w:endnote w:id="29">
    <w:p w14:paraId="4ED77D19" w14:textId="77777777" w:rsidR="002A3069" w:rsidRDefault="002A3069" w:rsidP="005848BA">
      <w:pPr>
        <w:pStyle w:val="EndnoteText"/>
        <w:ind w:left="360" w:firstLine="0"/>
      </w:pPr>
      <w:r>
        <w:rPr>
          <w:rStyle w:val="EndnoteReference"/>
        </w:rPr>
        <w:endnoteRef/>
      </w:r>
      <w:r>
        <w:t xml:space="preserve"> XtalPi Inc. Unlock faster, more accurate drug discovery with XFEP. Available at:</w:t>
      </w:r>
    </w:p>
    <w:p w14:paraId="79FD4F8D" w14:textId="3BE71361" w:rsidR="002A3069" w:rsidRDefault="002A3069" w:rsidP="005848BA">
      <w:pPr>
        <w:pStyle w:val="EndnoteText"/>
        <w:ind w:left="360" w:firstLine="0"/>
      </w:pPr>
      <w:r>
        <w:t>https://en.xtalpi.com/unlock-faster-more-accurate-drug-discovery-with-xfep/</w:t>
      </w:r>
    </w:p>
  </w:endnote>
  <w:endnote w:id="30">
    <w:p w14:paraId="3AC7D4BB" w14:textId="33ED173F" w:rsidR="00991AD0" w:rsidRPr="00991AD0" w:rsidRDefault="00991AD0" w:rsidP="005848BA">
      <w:pPr>
        <w:pStyle w:val="NormalWeb"/>
        <w:ind w:left="360"/>
        <w:rPr>
          <w:rFonts w:ascii="Calibri" w:hAnsi="Calibri" w:cs="Calibri"/>
          <w:sz w:val="20"/>
          <w:szCs w:val="20"/>
        </w:rPr>
      </w:pPr>
      <w:r w:rsidRPr="00991AD0">
        <w:rPr>
          <w:rStyle w:val="EndnoteReference"/>
          <w:rFonts w:ascii="Calibri" w:hAnsi="Calibri" w:cs="Calibri"/>
          <w:sz w:val="20"/>
          <w:szCs w:val="20"/>
        </w:rPr>
        <w:endnoteRef/>
      </w:r>
      <w:r w:rsidRPr="00991AD0">
        <w:rPr>
          <w:rFonts w:ascii="Calibri" w:hAnsi="Calibri" w:cs="Calibri"/>
          <w:sz w:val="20"/>
          <w:szCs w:val="20"/>
        </w:rPr>
        <w:t xml:space="preserve"> XtalPi Inc. XtalPi empowers China’s first AI RNA small-molecule pipeline to enter clinical trials: ReviR Therapeutics achieves breakthrough in first-in-class rare disease drug. Available at:</w:t>
      </w:r>
      <w:r w:rsidRPr="00991AD0">
        <w:rPr>
          <w:rFonts w:ascii="Calibri" w:hAnsi="Calibri" w:cs="Calibri"/>
          <w:sz w:val="20"/>
          <w:szCs w:val="20"/>
        </w:rPr>
        <w:br/>
      </w:r>
      <w:hyperlink r:id="rId4" w:tgtFrame="_new" w:history="1">
        <w:r w:rsidRPr="00991AD0">
          <w:rPr>
            <w:rStyle w:val="Hyperlink"/>
            <w:rFonts w:ascii="Calibri" w:hAnsi="Calibri" w:cs="Calibri"/>
            <w:sz w:val="20"/>
            <w:szCs w:val="20"/>
          </w:rPr>
          <w:t>https://en.xtalpi.com/xtalpi-empowers-chinas-first-ai-rna-small-molecule-pipeline-to-enter-clinical-trials-revir-therapeutics-achieves-breakthrough-in-first-in-class-rare-disease-drug/</w:t>
        </w:r>
      </w:hyperlink>
    </w:p>
  </w:endnote>
  <w:endnote w:id="31">
    <w:p w14:paraId="58E711DD" w14:textId="286EFB08" w:rsidR="001140A7" w:rsidRDefault="001140A7" w:rsidP="005848BA">
      <w:pPr>
        <w:pStyle w:val="NormalWeb"/>
        <w:ind w:left="360"/>
      </w:pPr>
      <w:r w:rsidRPr="00991AD0">
        <w:rPr>
          <w:rStyle w:val="EndnoteReference"/>
          <w:rFonts w:ascii="Calibri" w:hAnsi="Calibri" w:cs="Calibri"/>
          <w:sz w:val="20"/>
          <w:szCs w:val="20"/>
        </w:rPr>
        <w:endnoteRef/>
      </w:r>
      <w:r w:rsidRPr="00991AD0">
        <w:rPr>
          <w:rFonts w:ascii="Calibri" w:hAnsi="Calibri" w:cs="Calibri"/>
          <w:sz w:val="20"/>
          <w:szCs w:val="20"/>
        </w:rPr>
        <w:t xml:space="preserve"> XtalPi Holdings Limited. Annual results announcement for the year ended 31 December 2025. Available at:</w:t>
      </w:r>
      <w:r w:rsidRPr="00991AD0">
        <w:rPr>
          <w:rFonts w:ascii="Calibri" w:hAnsi="Calibri" w:cs="Calibri"/>
          <w:sz w:val="20"/>
          <w:szCs w:val="20"/>
        </w:rPr>
        <w:br/>
      </w:r>
      <w:hyperlink r:id="rId5" w:tgtFrame="_new" w:history="1">
        <w:r w:rsidRPr="00991AD0">
          <w:rPr>
            <w:rStyle w:val="Hyperlink"/>
            <w:rFonts w:ascii="Calibri" w:hAnsi="Calibri" w:cs="Calibri"/>
            <w:sz w:val="20"/>
            <w:szCs w:val="20"/>
          </w:rPr>
          <w:t>https://www.hkexnews.hk/listedco/listconews/sehk/2026/0325/2026032501035.pdf</w:t>
        </w:r>
      </w:hyperlink>
    </w:p>
  </w:endnote>
  <w:endnote w:id="32">
    <w:p w14:paraId="0C0AE2C7" w14:textId="35FC5492" w:rsidR="00472407" w:rsidRDefault="00472407" w:rsidP="005848BA">
      <w:pPr>
        <w:pStyle w:val="EndnoteText"/>
        <w:ind w:left="360" w:firstLine="0"/>
      </w:pPr>
      <w:r>
        <w:rPr>
          <w:rStyle w:val="EndnoteReference"/>
        </w:rPr>
        <w:endnoteRef/>
      </w:r>
      <w:r>
        <w:t xml:space="preserve"> XtalPi Inc. XMartChem. Available at: https://en.xtalpi.com/xmartchem/</w:t>
      </w:r>
    </w:p>
  </w:endnote>
  <w:endnote w:id="33">
    <w:p w14:paraId="74A750A5" w14:textId="10BD846B" w:rsidR="00472407" w:rsidRDefault="00472407" w:rsidP="005848BA">
      <w:pPr>
        <w:pStyle w:val="EndnoteText"/>
        <w:ind w:left="360" w:firstLine="0"/>
      </w:pPr>
      <w:r>
        <w:rPr>
          <w:rStyle w:val="EndnoteReference"/>
        </w:rPr>
        <w:endnoteRef/>
      </w:r>
      <w:r>
        <w:t xml:space="preserve"> XtalPi Inc. XChemPlus. Available at: https://en.xtalpi.com/xchemplus/</w:t>
      </w:r>
    </w:p>
  </w:endnote>
  <w:endnote w:id="34">
    <w:p w14:paraId="51A88315" w14:textId="13EDAF0C" w:rsidR="00472407" w:rsidRDefault="00472407" w:rsidP="005848BA">
      <w:pPr>
        <w:pStyle w:val="EndnoteText"/>
        <w:ind w:left="360" w:firstLine="0"/>
      </w:pPr>
      <w:r>
        <w:rPr>
          <w:rStyle w:val="EndnoteReference"/>
        </w:rPr>
        <w:endnoteRef/>
      </w:r>
      <w:r>
        <w:t xml:space="preserve"> </w:t>
      </w:r>
      <w:r w:rsidRPr="0044649B">
        <w:t>XtalPi Holdings Limited. (202</w:t>
      </w:r>
      <w:r>
        <w:t>6</w:t>
      </w:r>
      <w:r w:rsidRPr="0044649B">
        <w:t>). 202</w:t>
      </w:r>
      <w:r>
        <w:t>5</w:t>
      </w:r>
      <w:r w:rsidRPr="0044649B">
        <w:t xml:space="preserve"> Investor Presentation</w:t>
      </w:r>
      <w:r>
        <w:t>.</w:t>
      </w:r>
    </w:p>
  </w:endnote>
  <w:endnote w:id="35">
    <w:p w14:paraId="49AE28A0" w14:textId="70EC55F9" w:rsidR="00472407" w:rsidRPr="005848BA" w:rsidRDefault="00472407" w:rsidP="005848BA">
      <w:pPr>
        <w:ind w:left="360" w:firstLine="0"/>
        <w:rPr>
          <w:b/>
          <w:bCs/>
          <w:color w:val="1F487C"/>
          <w:sz w:val="30"/>
          <w:szCs w:val="30"/>
        </w:rPr>
      </w:pPr>
      <w:r>
        <w:rPr>
          <w:rStyle w:val="EndnoteReference"/>
        </w:rPr>
        <w:endnoteRef/>
      </w:r>
      <w:r>
        <w:t xml:space="preserve"> </w:t>
      </w:r>
      <w:bookmarkStart w:id="98" w:name="OLE_LINK127"/>
      <w:bookmarkStart w:id="99" w:name="OLE_LINK128"/>
      <w:r w:rsidRPr="0044649B">
        <w:t>X</w:t>
      </w:r>
      <w:r w:rsidRPr="005848BA">
        <w:rPr>
          <w:sz w:val="20"/>
          <w:szCs w:val="20"/>
        </w:rPr>
        <w:t>talPi Holdings Limited. (2026). 2025 Investor Presentation.</w:t>
      </w:r>
      <w:bookmarkEnd w:id="98"/>
      <w:bookmarkEnd w:id="99"/>
    </w:p>
  </w:endnote>
  <w:endnote w:id="36">
    <w:p w14:paraId="2B81B801" w14:textId="55B0154A" w:rsidR="00472407" w:rsidRDefault="00472407" w:rsidP="005848BA">
      <w:pPr>
        <w:pStyle w:val="EndnoteText"/>
        <w:ind w:left="360" w:firstLine="0"/>
      </w:pPr>
      <w:r>
        <w:rPr>
          <w:rStyle w:val="EndnoteReference"/>
        </w:rPr>
        <w:endnoteRef/>
      </w:r>
      <w:r>
        <w:t xml:space="preserve"> </w:t>
      </w:r>
      <w:bookmarkStart w:id="106" w:name="OLE_LINK141"/>
      <w:bookmarkStart w:id="107" w:name="OLE_LINK142"/>
      <w:r w:rsidRPr="0044649B">
        <w:t>X</w:t>
      </w:r>
      <w:r w:rsidRPr="00472407">
        <w:t>talPi Holdings Limited. (2026). 2025 Investor Presentation</w:t>
      </w:r>
      <w:bookmarkEnd w:id="106"/>
      <w:bookmarkEnd w:id="107"/>
      <w:r w:rsidRPr="00472407">
        <w:t>.</w:t>
      </w:r>
    </w:p>
  </w:endnote>
  <w:endnote w:id="37">
    <w:p w14:paraId="441FE1BF" w14:textId="77777777" w:rsidR="00200CDD" w:rsidRDefault="00200CDD" w:rsidP="005848BA">
      <w:pPr>
        <w:pStyle w:val="EndnoteText"/>
        <w:ind w:left="360" w:firstLine="0"/>
      </w:pPr>
      <w:r>
        <w:rPr>
          <w:rStyle w:val="EndnoteReference"/>
        </w:rPr>
        <w:endnoteRef/>
      </w:r>
      <w:r>
        <w:t xml:space="preserve"> XtalPi Inc. Tale of Two Polymorphs: Investigating the structural differences and dynamic relationship between nirmatrelvir solid forms (Paxlovid), 25 July 2024. Available at:</w:t>
      </w:r>
    </w:p>
    <w:p w14:paraId="695372C0" w14:textId="1624399A" w:rsidR="00200CDD" w:rsidRDefault="00200CDD" w:rsidP="005848BA">
      <w:pPr>
        <w:pStyle w:val="EndnoteText"/>
        <w:ind w:left="360" w:firstLine="0"/>
      </w:pPr>
      <w:r>
        <w:t>https://en.xtalpi.com/tale-of-two-polymorphs-investigating-the-structural-differences-and-dynamic-relationship-between-nirmatrelvir-solid-forms-paxlovid/</w:t>
      </w:r>
    </w:p>
  </w:endnote>
  <w:endnote w:id="38">
    <w:p w14:paraId="7DA25273" w14:textId="66C965F5" w:rsidR="00EB5A44" w:rsidRDefault="00EB5A44" w:rsidP="005848BA">
      <w:pPr>
        <w:pStyle w:val="EndnoteText"/>
        <w:ind w:left="360" w:firstLine="0"/>
      </w:pPr>
      <w:r>
        <w:rPr>
          <w:rStyle w:val="EndnoteReference"/>
        </w:rPr>
        <w:endnoteRef/>
      </w:r>
      <w:r>
        <w:t xml:space="preserve"> XtalPi Inc. XtalPi and Pfizer expand strategic collaboration to advance AI-driven drug discovery and materials science simulations. Available at: https://en.xtalpi.com/xtalpi-and-pfizer-expand-strategic-collaboration-to-advance-ai-driven-drug-discovery-and-materials-science-simulations/</w:t>
      </w:r>
    </w:p>
  </w:endnote>
  <w:endnote w:id="39">
    <w:p w14:paraId="49943ADA" w14:textId="77777777" w:rsidR="007F59DC" w:rsidRDefault="007F59DC" w:rsidP="005848BA">
      <w:pPr>
        <w:pStyle w:val="EndnoteText"/>
        <w:ind w:left="360" w:firstLine="0"/>
      </w:pPr>
      <w:r>
        <w:rPr>
          <w:rStyle w:val="EndnoteReference"/>
        </w:rPr>
        <w:endnoteRef/>
      </w:r>
      <w:r>
        <w:t xml:space="preserve"> XtalPi Inc. XtalPi announces collaboration with Lilly using AI + robotics to uncover first-in-class therapeutics, 2 August 2023. Available at:</w:t>
      </w:r>
    </w:p>
    <w:p w14:paraId="3FC2DBDE" w14:textId="56A28799" w:rsidR="007F59DC" w:rsidRDefault="007F59DC" w:rsidP="005848BA">
      <w:pPr>
        <w:pStyle w:val="EndnoteText"/>
        <w:ind w:left="360" w:firstLine="0"/>
      </w:pPr>
      <w:r>
        <w:t>https://en.xtalpi.com/xtalpi-announces-collaboration-with-lilly-using-ai-robotics-to-uncover-first-in-class-therapeutics/</w:t>
      </w:r>
    </w:p>
  </w:endnote>
  <w:endnote w:id="40">
    <w:p w14:paraId="31681407" w14:textId="40362611" w:rsidR="00704E4C" w:rsidRDefault="00704E4C" w:rsidP="005848BA">
      <w:pPr>
        <w:pStyle w:val="EndnoteText"/>
        <w:ind w:left="360" w:firstLine="0"/>
      </w:pPr>
      <w:r>
        <w:rPr>
          <w:rStyle w:val="EndnoteReference"/>
        </w:rPr>
        <w:endnoteRef/>
      </w:r>
      <w:r>
        <w:t xml:space="preserve"> XtalPi Inc. (2025, June 23). </w:t>
      </w:r>
      <w:r>
        <w:rPr>
          <w:rStyle w:val="Emphasis"/>
        </w:rPr>
        <w:t>XtalPi announces strategic collaboration with Harvard Professor Gregory Verdine’s DoveTree LLC to advance novel therapeutics using AI+Robotics drug discovery platform</w:t>
      </w:r>
      <w:r>
        <w:t>.</w:t>
      </w:r>
      <w:r w:rsidRPr="00704E4C">
        <w:t xml:space="preserve"> </w:t>
      </w:r>
      <w:hyperlink r:id="rId6" w:history="1">
        <w:r w:rsidRPr="00602820">
          <w:rPr>
            <w:rStyle w:val="Hyperlink"/>
          </w:rPr>
          <w:t>https://www.prnewswire.com/apac/news-releases/xtalpi-announces-strategic-collaboration-with-harvard-professor-gregory-verdines-dovetree-llc-to-advance-novel-therapeutics-using-airobotics-drug-discovery-platform-302487822.html</w:t>
        </w:r>
      </w:hyperlink>
    </w:p>
  </w:endnote>
  <w:endnote w:id="41">
    <w:p w14:paraId="1D56292E" w14:textId="22F2305D" w:rsidR="00704E4C" w:rsidRDefault="00704E4C" w:rsidP="005848BA">
      <w:pPr>
        <w:pStyle w:val="EndnoteText"/>
        <w:ind w:left="360" w:firstLine="0"/>
      </w:pPr>
      <w:r>
        <w:rPr>
          <w:rStyle w:val="EndnoteReference"/>
        </w:rPr>
        <w:endnoteRef/>
      </w:r>
      <w:r>
        <w:t xml:space="preserve"> </w:t>
      </w:r>
      <w:r w:rsidRPr="00704E4C">
        <w:t>XtalPi Inc. (2025, August 7). XtalPi and DoveTree announce landmark $6 billion AI drug discovery collaboration. Derived from https://en.xtalpi.com/xtalpi-and-dovetree-announce-landmark-6-billion-ai-drug-discovery-collaboration/.</w:t>
      </w:r>
    </w:p>
  </w:endnote>
  <w:endnote w:id="42">
    <w:p w14:paraId="303B649F" w14:textId="77777777" w:rsidR="00673DE5" w:rsidRDefault="00673DE5" w:rsidP="005848BA">
      <w:pPr>
        <w:pStyle w:val="EndnoteText"/>
        <w:ind w:left="360" w:firstLine="0"/>
      </w:pPr>
      <w:r>
        <w:rPr>
          <w:rStyle w:val="EndnoteReference"/>
        </w:rPr>
        <w:endnoteRef/>
      </w:r>
      <w:r>
        <w:t xml:space="preserve"> XtalPi Inc. (2025, June 23). </w:t>
      </w:r>
      <w:r>
        <w:rPr>
          <w:rStyle w:val="Emphasis"/>
        </w:rPr>
        <w:t>XtalPi announces strategic collaboration with Harvard Professor Gregory Verdine’s DoveTree LLC to advance novel therapeutics using AI+Robotics drug discovery platform</w:t>
      </w:r>
      <w:r>
        <w:t>.</w:t>
      </w:r>
      <w:r w:rsidRPr="00704E4C">
        <w:t xml:space="preserve"> </w:t>
      </w:r>
      <w:hyperlink r:id="rId7" w:history="1">
        <w:r w:rsidRPr="00602820">
          <w:rPr>
            <w:rStyle w:val="Hyperlink"/>
          </w:rPr>
          <w:t>https://www.prnewswire.com/apac/news-releases/xtalpi-announces-strategic-collaboration-with-harvard-professor-gregory-verdines-dovetree-llc-to-advance-novel-therapeutics-using-airobotics-drug-discovery-platform-302487822.html</w:t>
        </w:r>
      </w:hyperlink>
    </w:p>
  </w:endnote>
  <w:endnote w:id="43">
    <w:p w14:paraId="641219C9" w14:textId="1EBE453B" w:rsidR="00D71899" w:rsidRDefault="00D71899" w:rsidP="005848BA">
      <w:pPr>
        <w:pStyle w:val="EndnoteText"/>
        <w:ind w:left="360" w:firstLine="0"/>
      </w:pPr>
      <w:r>
        <w:rPr>
          <w:rStyle w:val="EndnoteReference"/>
        </w:rPr>
        <w:endnoteRef/>
      </w:r>
      <w:r>
        <w:t xml:space="preserve"> </w:t>
      </w:r>
      <w:bookmarkStart w:id="131" w:name="OLE_LINK145"/>
      <w:bookmarkStart w:id="132" w:name="OLE_LINK146"/>
      <w:r w:rsidRPr="0044649B">
        <w:t>X</w:t>
      </w:r>
      <w:r w:rsidRPr="00472407">
        <w:t>talPi Holdings Limited. (2026). 2025 Investor Presentation</w:t>
      </w:r>
      <w:r>
        <w:t>.</w:t>
      </w:r>
      <w:bookmarkEnd w:id="131"/>
      <w:bookmarkEnd w:id="132"/>
    </w:p>
  </w:endnote>
  <w:endnote w:id="44">
    <w:p w14:paraId="1BC9A1D8" w14:textId="3E3A1BE0" w:rsidR="00D71899" w:rsidRPr="005848BA" w:rsidRDefault="00D71899" w:rsidP="005848BA">
      <w:pPr>
        <w:ind w:left="360" w:firstLine="0"/>
        <w:rPr>
          <w:sz w:val="24"/>
          <w:lang w:eastAsia="zh-TW"/>
        </w:rPr>
      </w:pPr>
      <w:r>
        <w:rPr>
          <w:rStyle w:val="EndnoteReference"/>
        </w:rPr>
        <w:endnoteRef/>
      </w:r>
      <w:r>
        <w:t xml:space="preserve"> </w:t>
      </w:r>
      <w:r w:rsidRPr="0044649B">
        <w:t>X</w:t>
      </w:r>
      <w:r w:rsidRPr="005848BA">
        <w:rPr>
          <w:sz w:val="20"/>
          <w:szCs w:val="20"/>
        </w:rPr>
        <w:t>talPi Holdings Limited. (2026). 2025 Investor Presentation</w:t>
      </w:r>
      <w:r>
        <w:t>.</w:t>
      </w:r>
    </w:p>
  </w:endnote>
  <w:endnote w:id="45">
    <w:p w14:paraId="44BD356F" w14:textId="726B732A" w:rsidR="00D71899" w:rsidRDefault="00D71899" w:rsidP="005848BA">
      <w:pPr>
        <w:pStyle w:val="EndnoteText"/>
        <w:ind w:left="360" w:firstLine="0"/>
      </w:pPr>
      <w:r>
        <w:rPr>
          <w:rStyle w:val="EndnoteReference"/>
        </w:rPr>
        <w:endnoteRef/>
      </w:r>
      <w:r>
        <w:t xml:space="preserve"> </w:t>
      </w:r>
      <w:r w:rsidRPr="0044649B">
        <w:t>X</w:t>
      </w:r>
      <w:r w:rsidRPr="00472407">
        <w:t>talPi Holdings Limited. (2026). 2025 Investor Presentation</w:t>
      </w:r>
      <w:r>
        <w:t>.</w:t>
      </w:r>
    </w:p>
  </w:endnote>
  <w:endnote w:id="46">
    <w:p w14:paraId="48210731" w14:textId="77777777" w:rsidR="00261A0D" w:rsidRDefault="00261A0D" w:rsidP="00261A0D">
      <w:pPr>
        <w:pStyle w:val="EndnoteText"/>
        <w:ind w:left="360" w:firstLine="0"/>
      </w:pPr>
      <w:r>
        <w:rPr>
          <w:rStyle w:val="EndnoteReference"/>
        </w:rPr>
        <w:endnoteRef/>
      </w:r>
      <w:r>
        <w:t xml:space="preserve"> </w:t>
      </w:r>
      <w:r w:rsidRPr="0044649B">
        <w:t>XtalPi Holdings Limited. (2026, March 25). Annual results announcement for the year ended 31 December 2025.</w:t>
      </w:r>
    </w:p>
  </w:endnote>
  <w:endnote w:id="47">
    <w:p w14:paraId="3D7935C0" w14:textId="57A3FC47" w:rsidR="00692CD4" w:rsidRDefault="00692CD4" w:rsidP="005848BA">
      <w:pPr>
        <w:pStyle w:val="EndnoteText"/>
        <w:ind w:left="360" w:firstLine="0"/>
      </w:pPr>
      <w:r>
        <w:rPr>
          <w:rStyle w:val="EndnoteReference"/>
        </w:rPr>
        <w:endnoteRef/>
      </w:r>
      <w:r>
        <w:t xml:space="preserve"> </w:t>
      </w:r>
      <w:bookmarkStart w:id="139" w:name="OLE_LINK194"/>
      <w:bookmarkStart w:id="140" w:name="OLE_LINK195"/>
      <w:r w:rsidRPr="0044649B">
        <w:t>XtalPi Holdings Limited. (2026, March 25). Annual results announcement for the year ended 31 December 2025.</w:t>
      </w:r>
      <w:bookmarkEnd w:id="139"/>
      <w:bookmarkEnd w:id="140"/>
    </w:p>
  </w:endnote>
  <w:endnote w:id="48">
    <w:p w14:paraId="024C408D" w14:textId="32994D54" w:rsidR="001553A8" w:rsidRDefault="001553A8" w:rsidP="005848BA">
      <w:pPr>
        <w:pStyle w:val="EndnoteText"/>
        <w:ind w:left="360" w:firstLine="0"/>
      </w:pPr>
      <w:r>
        <w:rPr>
          <w:rStyle w:val="EndnoteReference"/>
        </w:rPr>
        <w:endnoteRef/>
      </w:r>
      <w:r>
        <w:t xml:space="preserve"> </w:t>
      </w:r>
      <w:r w:rsidRPr="001553A8">
        <w:t>Insilico Medicine. (2026). Annual results announcement for the year ended 31 December 2025. Retrieved from: https://insilico.com/news/ohz9ozx0t1-insilico-medicine-announces-2025-annual</w:t>
      </w:r>
    </w:p>
  </w:endnote>
  <w:endnote w:id="49">
    <w:p w14:paraId="16148F63" w14:textId="4BB24E7D" w:rsidR="001553A8" w:rsidRDefault="001553A8" w:rsidP="005848BA">
      <w:pPr>
        <w:pStyle w:val="EndnoteText"/>
        <w:ind w:left="360" w:firstLine="0"/>
      </w:pPr>
      <w:r>
        <w:rPr>
          <w:rStyle w:val="EndnoteReference"/>
        </w:rPr>
        <w:endnoteRef/>
      </w:r>
      <w:r>
        <w:t xml:space="preserve"> </w:t>
      </w:r>
      <w:r w:rsidRPr="001553A8">
        <w:t>Insilico Medicine. Pipeline. Available at: https://insilico.com/pipeline</w:t>
      </w:r>
    </w:p>
  </w:endnote>
  <w:endnote w:id="50">
    <w:p w14:paraId="6B149E7B" w14:textId="5A09CCC5" w:rsidR="001553A8" w:rsidRDefault="001553A8" w:rsidP="005848BA">
      <w:pPr>
        <w:pStyle w:val="EndnoteText"/>
        <w:ind w:left="360" w:firstLine="0"/>
      </w:pPr>
      <w:r>
        <w:rPr>
          <w:rStyle w:val="EndnoteReference"/>
        </w:rPr>
        <w:endnoteRef/>
      </w:r>
      <w:r>
        <w:t xml:space="preserve"> </w:t>
      </w:r>
      <w:r w:rsidRPr="001553A8">
        <w:t>Schrödinger, Inc. Schrödinger Reports Fourth Quarter and Full-Year 2025 Financial Results. Available at: https://ir.schrodinger.com/press-releases/news-details/2026/Schrdinger-Reports-Fourth-Quarter-and-Full-Year-2025-Financial-Results/default.aspx</w:t>
      </w:r>
    </w:p>
  </w:endnote>
  <w:endnote w:id="51">
    <w:p w14:paraId="138465C9" w14:textId="77777777" w:rsidR="001553A8" w:rsidRDefault="001553A8" w:rsidP="005848BA">
      <w:pPr>
        <w:pStyle w:val="EndnoteText"/>
        <w:ind w:left="360" w:firstLine="0"/>
      </w:pPr>
      <w:r>
        <w:rPr>
          <w:rStyle w:val="EndnoteReference"/>
        </w:rPr>
        <w:endnoteRef/>
      </w:r>
      <w:r>
        <w:t xml:space="preserve"> Schrödinger, Inc. Schrödinger partners with Lilly to make TuneLab platform available in LiveDesign, 2026. Available at:</w:t>
      </w:r>
    </w:p>
    <w:p w14:paraId="0EA3E79D" w14:textId="594179FA" w:rsidR="001553A8" w:rsidRDefault="001553A8" w:rsidP="005848BA">
      <w:pPr>
        <w:pStyle w:val="EndnoteText"/>
        <w:ind w:left="360" w:firstLine="0"/>
      </w:pPr>
      <w:r>
        <w:t>https://ir.schrodinger.com/press-releases/news-details/2026/Schrdinger-Partners-with-Lilly-to-Make-TuneLab-Platform-Available-in-LiveDesign/default.aspx</w:t>
      </w:r>
    </w:p>
  </w:endnote>
  <w:endnote w:id="52">
    <w:p w14:paraId="223519DC" w14:textId="77777777" w:rsidR="00A57DC2" w:rsidRDefault="00A57DC2" w:rsidP="00A57DC2">
      <w:pPr>
        <w:pStyle w:val="EndnoteText"/>
        <w:ind w:left="360" w:firstLine="0"/>
      </w:pPr>
      <w:r>
        <w:rPr>
          <w:rStyle w:val="EndnoteReference"/>
        </w:rPr>
        <w:endnoteRef/>
      </w:r>
      <w:r>
        <w:t xml:space="preserve"> </w:t>
      </w:r>
      <w:r w:rsidRPr="001553A8">
        <w:t>Recursion Pharmaceuticals. Recursion and Exscientia enter definitive agreement to create a vertically integrated platform. Available at: https://ir.recursion.com/news-releases/news-release-details/recursion-and-exscientia-enter-definitive-agreement-create/</w:t>
      </w:r>
    </w:p>
  </w:endnote>
  <w:endnote w:id="53">
    <w:p w14:paraId="083B09C3" w14:textId="14957BDB" w:rsidR="00E5700A" w:rsidRDefault="00E5700A" w:rsidP="005848BA">
      <w:pPr>
        <w:pStyle w:val="EndnoteText"/>
        <w:ind w:left="360" w:firstLine="0"/>
      </w:pPr>
      <w:r>
        <w:rPr>
          <w:rStyle w:val="EndnoteReference"/>
        </w:rPr>
        <w:endnoteRef/>
      </w:r>
      <w:r>
        <w:t xml:space="preserve"> International Federation of Pharmaceutical Manufacturers &amp; Associations (IFPMA). Pharmaceutical Industry Facts &amp; Figures. Available at: https://www.ifpma.org/wp-content/uploads/2025/02/IFPMA_Always_Innovating_Facts__Figures_Report.pdf</w:t>
      </w:r>
    </w:p>
  </w:endnote>
  <w:endnote w:id="54">
    <w:p w14:paraId="50FD4D7E" w14:textId="77777777" w:rsidR="00E5700A" w:rsidRDefault="00E5700A" w:rsidP="005848BA">
      <w:pPr>
        <w:pStyle w:val="EndnoteText"/>
        <w:ind w:left="360" w:firstLine="0"/>
      </w:pPr>
      <w:r>
        <w:rPr>
          <w:rStyle w:val="EndnoteReference"/>
        </w:rPr>
        <w:endnoteRef/>
      </w:r>
      <w:r>
        <w:t xml:space="preserve"> International Federation of Pharmaceutical Manufacturers &amp; Associations (IFPMA). The economic impact of the global pharmaceutical industry. Available at:</w:t>
      </w:r>
    </w:p>
    <w:p w14:paraId="4FE9F26E" w14:textId="2092C087" w:rsidR="00E5700A" w:rsidRDefault="00E5700A" w:rsidP="005848BA">
      <w:pPr>
        <w:pStyle w:val="EndnoteText"/>
        <w:ind w:left="360" w:firstLine="0"/>
      </w:pPr>
      <w:r>
        <w:t>https://www.ifpma.org/publications/the-economic-impact-of-the-global-pharmaceutical-industry/</w:t>
      </w:r>
    </w:p>
  </w:endnote>
  <w:endnote w:id="55">
    <w:p w14:paraId="4A6D00C3" w14:textId="77777777" w:rsidR="00E5700A" w:rsidRDefault="00E5700A" w:rsidP="005848BA">
      <w:pPr>
        <w:pStyle w:val="EndnoteText"/>
        <w:ind w:left="360" w:firstLine="0"/>
      </w:pPr>
      <w:r>
        <w:rPr>
          <w:rStyle w:val="EndnoteReference"/>
        </w:rPr>
        <w:endnoteRef/>
      </w:r>
      <w:r>
        <w:t xml:space="preserve"> Maximize Market Research. AI in Drug Discovery Market. Available at:</w:t>
      </w:r>
    </w:p>
    <w:p w14:paraId="05C7375A" w14:textId="03918FF4" w:rsidR="00E5700A" w:rsidRDefault="00E5700A" w:rsidP="005848BA">
      <w:pPr>
        <w:pStyle w:val="EndnoteText"/>
        <w:ind w:left="360" w:firstLine="0"/>
      </w:pPr>
      <w:r>
        <w:t>https://www.maximizemarketresearch.com/market-report/ai-in-drug-discovery-market/161733/</w:t>
      </w:r>
    </w:p>
  </w:endnote>
  <w:endnote w:id="56">
    <w:p w14:paraId="6B0AB667" w14:textId="664F197C" w:rsidR="002C366F" w:rsidRDefault="002C366F" w:rsidP="005848BA">
      <w:pPr>
        <w:pStyle w:val="EndnoteText"/>
        <w:ind w:left="360" w:firstLine="0"/>
      </w:pPr>
      <w:r>
        <w:rPr>
          <w:rStyle w:val="EndnoteReference"/>
        </w:rPr>
        <w:endnoteRef/>
      </w:r>
      <w:r>
        <w:t xml:space="preserve"> </w:t>
      </w:r>
      <w:r w:rsidRPr="002C366F">
        <w:t>XtalPi Holdings Limited. (2025). Annual results announcement for the year ended 31 December 2024.</w:t>
      </w:r>
    </w:p>
  </w:endnote>
  <w:endnote w:id="57">
    <w:p w14:paraId="0A48DEAA" w14:textId="7BE3DF6B" w:rsidR="00660F10" w:rsidRDefault="00660F10" w:rsidP="005848BA">
      <w:pPr>
        <w:pStyle w:val="EndnoteText"/>
        <w:ind w:left="360" w:firstLine="0"/>
      </w:pPr>
      <w:r>
        <w:rPr>
          <w:rStyle w:val="EndnoteReference"/>
        </w:rPr>
        <w:endnoteRef/>
      </w:r>
      <w:r>
        <w:t xml:space="preserve"> </w:t>
      </w:r>
      <w:r w:rsidRPr="00660F10">
        <w:t>XtalPi Holdings Limited. 2025 Investor Presentation</w:t>
      </w:r>
    </w:p>
  </w:endnote>
  <w:endnote w:id="58">
    <w:p w14:paraId="266247F2" w14:textId="3FA41EB4" w:rsidR="00660F10" w:rsidRDefault="00660F10" w:rsidP="005848BA">
      <w:pPr>
        <w:pStyle w:val="EndnoteText"/>
        <w:ind w:left="360" w:firstLine="0"/>
      </w:pPr>
      <w:r>
        <w:rPr>
          <w:rStyle w:val="EndnoteReference"/>
        </w:rPr>
        <w:endnoteRef/>
      </w:r>
      <w:r>
        <w:t xml:space="preserve"> </w:t>
      </w:r>
      <w:r w:rsidRPr="00660F10">
        <w:t>XtalPi Holdings Limited. 2025 Investor Presentation</w:t>
      </w:r>
    </w:p>
  </w:endnote>
  <w:endnote w:id="59">
    <w:p w14:paraId="5A8A6F85" w14:textId="7A04E87D" w:rsidR="00E8501D" w:rsidRDefault="00E8501D" w:rsidP="005848BA">
      <w:pPr>
        <w:pStyle w:val="EndnoteText"/>
        <w:ind w:left="360" w:firstLine="0"/>
      </w:pPr>
      <w:r>
        <w:rPr>
          <w:rStyle w:val="EndnoteReference"/>
        </w:rPr>
        <w:endnoteRef/>
      </w:r>
      <w:r>
        <w:t xml:space="preserve"> </w:t>
      </w:r>
      <w:r w:rsidRPr="00E8501D">
        <w:t>XtalPi Holdings Limited. (2026). 2025 investor presentation.</w:t>
      </w:r>
    </w:p>
  </w:endnote>
  <w:endnote w:id="60">
    <w:p w14:paraId="70975075" w14:textId="37DB7ADB" w:rsidR="00E8501D" w:rsidRDefault="00E8501D" w:rsidP="005848BA">
      <w:pPr>
        <w:pStyle w:val="EndnoteText"/>
        <w:ind w:left="360" w:firstLine="0"/>
        <w:rPr>
          <w:lang w:eastAsia="zh-TW"/>
        </w:rPr>
      </w:pPr>
      <w:r>
        <w:rPr>
          <w:rStyle w:val="EndnoteReference"/>
        </w:rPr>
        <w:endnoteRef/>
      </w:r>
      <w:r>
        <w:t xml:space="preserve"> </w:t>
      </w:r>
      <w:r w:rsidRPr="00E8501D">
        <w:t>XtalPi Holdings Limited. (2026). 2025 investor presentation.</w:t>
      </w:r>
    </w:p>
  </w:endnote>
  <w:endnote w:id="61">
    <w:p w14:paraId="6E96F607" w14:textId="5F5B928D" w:rsidR="00E8501D" w:rsidRPr="00E8501D" w:rsidRDefault="00E8501D" w:rsidP="005848BA">
      <w:pPr>
        <w:pStyle w:val="EndnoteText"/>
        <w:ind w:left="360" w:firstLine="0"/>
        <w:rPr>
          <w:lang w:val="en-HK" w:eastAsia="zh-TW"/>
        </w:rPr>
      </w:pPr>
      <w:r>
        <w:rPr>
          <w:rStyle w:val="EndnoteReference"/>
        </w:rPr>
        <w:endnoteRef/>
      </w:r>
      <w:r>
        <w:t xml:space="preserve"> </w:t>
      </w:r>
      <w:bookmarkStart w:id="181" w:name="OLE_LINK190"/>
      <w:bookmarkStart w:id="182" w:name="OLE_LINK191"/>
      <w:r w:rsidRPr="00E8501D">
        <w:t>XtalPi Holdings Limited. (2026). 2025 annual results announcement.</w:t>
      </w:r>
      <w:bookmarkEnd w:id="181"/>
      <w:bookmarkEnd w:id="182"/>
    </w:p>
  </w:endnote>
  <w:endnote w:id="62">
    <w:p w14:paraId="12F35977" w14:textId="0D4FD313" w:rsidR="00E8501D" w:rsidRDefault="00E8501D" w:rsidP="005848BA">
      <w:pPr>
        <w:pStyle w:val="EndnoteText"/>
        <w:ind w:left="360" w:firstLine="0"/>
      </w:pPr>
      <w:r>
        <w:rPr>
          <w:rStyle w:val="EndnoteReference"/>
        </w:rPr>
        <w:endnoteRef/>
      </w:r>
      <w:r>
        <w:t xml:space="preserve"> XtalPi Holdings Limited. (2025). </w:t>
      </w:r>
      <w:r>
        <w:rPr>
          <w:rStyle w:val="Emphasis"/>
        </w:rPr>
        <w:t>2024 annual report</w:t>
      </w:r>
      <w:r>
        <w:t>.</w:t>
      </w:r>
    </w:p>
  </w:endnote>
  <w:endnote w:id="63">
    <w:p w14:paraId="040D17AB" w14:textId="6346BE1B" w:rsidR="00E8501D" w:rsidRDefault="00E8501D" w:rsidP="005848BA">
      <w:pPr>
        <w:pStyle w:val="EndnoteText"/>
        <w:ind w:left="360" w:firstLine="0"/>
        <w:rPr>
          <w:lang w:eastAsia="zh-TW"/>
        </w:rPr>
      </w:pPr>
      <w:r>
        <w:rPr>
          <w:rStyle w:val="EndnoteReference"/>
        </w:rPr>
        <w:endnoteRef/>
      </w:r>
      <w:r>
        <w:t xml:space="preserve"> </w:t>
      </w:r>
      <w:bookmarkStart w:id="185" w:name="OLE_LINK196"/>
      <w:bookmarkStart w:id="186" w:name="OLE_LINK197"/>
      <w:r w:rsidRPr="00E8501D">
        <w:t>XtalPi Holdings Limited. (2026). 2025 annual results announcement.</w:t>
      </w:r>
      <w:bookmarkEnd w:id="185"/>
      <w:bookmarkEnd w:id="186"/>
    </w:p>
  </w:endnote>
  <w:endnote w:id="64">
    <w:p w14:paraId="0F13B55E" w14:textId="65816DDE" w:rsidR="00E8501D" w:rsidRDefault="00E8501D" w:rsidP="005848BA">
      <w:pPr>
        <w:pStyle w:val="EndnoteText"/>
        <w:ind w:left="360" w:firstLine="0"/>
      </w:pPr>
      <w:r>
        <w:rPr>
          <w:rStyle w:val="EndnoteReference"/>
        </w:rPr>
        <w:endnoteRef/>
      </w:r>
      <w:r>
        <w:t xml:space="preserve"> XtalPi Holdings Limited. (2025). </w:t>
      </w:r>
      <w:r>
        <w:rPr>
          <w:rStyle w:val="Emphasis"/>
        </w:rPr>
        <w:t>2024 annual results announcement</w:t>
      </w:r>
      <w:r>
        <w:t>.</w:t>
      </w:r>
    </w:p>
  </w:endnote>
  <w:endnote w:id="65">
    <w:p w14:paraId="6AECB438" w14:textId="4ECC8164" w:rsidR="00E8501D" w:rsidRDefault="00E8501D" w:rsidP="005848BA">
      <w:pPr>
        <w:pStyle w:val="EndnoteText"/>
        <w:ind w:left="360" w:firstLine="0"/>
        <w:rPr>
          <w:lang w:eastAsia="zh-TW"/>
        </w:rPr>
      </w:pPr>
      <w:r>
        <w:rPr>
          <w:rStyle w:val="EndnoteReference"/>
        </w:rPr>
        <w:endnoteRef/>
      </w:r>
      <w:r>
        <w:t xml:space="preserve"> XtalPi Holdings Limited. (2025). </w:t>
      </w:r>
      <w:r>
        <w:rPr>
          <w:rStyle w:val="Emphasis"/>
        </w:rPr>
        <w:t>2024 annual results announcement</w:t>
      </w:r>
      <w:r>
        <w:t>.</w:t>
      </w:r>
    </w:p>
  </w:endnote>
  <w:endnote w:id="66">
    <w:p w14:paraId="618DEBAC" w14:textId="5210B1CA" w:rsidR="00E8501D" w:rsidRDefault="00E8501D" w:rsidP="005848BA">
      <w:pPr>
        <w:pStyle w:val="EndnoteText"/>
        <w:ind w:left="360" w:firstLine="0"/>
        <w:rPr>
          <w:lang w:eastAsia="zh-TW"/>
        </w:rPr>
      </w:pPr>
      <w:r>
        <w:rPr>
          <w:rStyle w:val="EndnoteReference"/>
        </w:rPr>
        <w:endnoteRef/>
      </w:r>
      <w:r>
        <w:t xml:space="preserve"> </w:t>
      </w:r>
      <w:r w:rsidRPr="00E8501D">
        <w:t>XtalPi Holdings Limited. (2026). 2025 annual results announcement.</w:t>
      </w:r>
    </w:p>
  </w:endnote>
  <w:endnote w:id="67">
    <w:p w14:paraId="474A85DF" w14:textId="43F931F9" w:rsidR="00E8501D" w:rsidRDefault="00E8501D" w:rsidP="005848BA">
      <w:pPr>
        <w:pStyle w:val="EndnoteText"/>
        <w:ind w:left="360" w:firstLine="0"/>
        <w:rPr>
          <w:lang w:eastAsia="zh-TW"/>
        </w:rPr>
      </w:pPr>
      <w:r>
        <w:rPr>
          <w:rStyle w:val="EndnoteReference"/>
        </w:rPr>
        <w:endnoteRef/>
      </w:r>
      <w:r>
        <w:t xml:space="preserve"> </w:t>
      </w:r>
      <w:bookmarkStart w:id="187" w:name="OLE_LINK200"/>
      <w:bookmarkStart w:id="188" w:name="OLE_LINK201"/>
      <w:r w:rsidRPr="00E8501D">
        <w:t>XtalPi Holdings Limited. (2026). 2025 annual results announcement.</w:t>
      </w:r>
      <w:bookmarkEnd w:id="187"/>
      <w:bookmarkEnd w:id="188"/>
    </w:p>
  </w:endnote>
  <w:endnote w:id="68">
    <w:p w14:paraId="2DA896F8" w14:textId="304D6906" w:rsidR="00E8501D" w:rsidRDefault="00E8501D" w:rsidP="005848BA">
      <w:pPr>
        <w:pStyle w:val="EndnoteText"/>
        <w:ind w:left="360" w:firstLine="0"/>
        <w:rPr>
          <w:lang w:eastAsia="zh-TW"/>
        </w:rPr>
      </w:pPr>
      <w:r>
        <w:rPr>
          <w:rStyle w:val="EndnoteReference"/>
        </w:rPr>
        <w:endnoteRef/>
      </w:r>
      <w:r>
        <w:t xml:space="preserve"> XtalPi Holdings Limited. (2025). </w:t>
      </w:r>
      <w:r>
        <w:rPr>
          <w:rStyle w:val="Emphasis"/>
        </w:rPr>
        <w:t>2024 annual results announcement</w:t>
      </w:r>
      <w:r>
        <w:t>.</w:t>
      </w:r>
    </w:p>
  </w:endnote>
  <w:endnote w:id="69">
    <w:p w14:paraId="5716DC9F" w14:textId="75434225" w:rsidR="00E8501D" w:rsidRDefault="00E8501D" w:rsidP="005848BA">
      <w:pPr>
        <w:pStyle w:val="EndnoteText"/>
        <w:ind w:left="360" w:firstLine="0"/>
        <w:rPr>
          <w:lang w:eastAsia="zh-TW"/>
        </w:rPr>
      </w:pPr>
      <w:r>
        <w:rPr>
          <w:rStyle w:val="EndnoteReference"/>
        </w:rPr>
        <w:endnoteRef/>
      </w:r>
      <w:r>
        <w:t xml:space="preserve"> </w:t>
      </w:r>
      <w:r w:rsidRPr="00E8501D">
        <w:t>Yahoo Finance. (2026). XtalPi Holdings Limited (2228.HK) quote data.</w:t>
      </w:r>
    </w:p>
  </w:endnote>
  <w:endnote w:id="70">
    <w:p w14:paraId="60692A0F" w14:textId="75BAC678" w:rsidR="00E8501D" w:rsidRDefault="00E8501D" w:rsidP="005848BA">
      <w:pPr>
        <w:pStyle w:val="EndnoteText"/>
        <w:ind w:left="360" w:firstLine="0"/>
        <w:rPr>
          <w:lang w:eastAsia="zh-TW"/>
        </w:rPr>
      </w:pPr>
      <w:r>
        <w:rPr>
          <w:rStyle w:val="EndnoteReference"/>
        </w:rPr>
        <w:endnoteRef/>
      </w:r>
      <w:r>
        <w:t xml:space="preserve"> </w:t>
      </w:r>
      <w:r w:rsidRPr="00E8501D">
        <w:t>Yahoo Finance. (2026). XtalPi Holdings Limited (2228.HK) quote data.</w:t>
      </w:r>
    </w:p>
  </w:endnote>
  <w:endnote w:id="71">
    <w:p w14:paraId="4BDFBF24" w14:textId="24E14978" w:rsidR="00301D96" w:rsidRDefault="00301D96" w:rsidP="005848BA">
      <w:pPr>
        <w:pStyle w:val="EndnoteText"/>
        <w:ind w:left="360" w:firstLine="0"/>
        <w:rPr>
          <w:lang w:eastAsia="zh-TW"/>
        </w:rPr>
      </w:pPr>
      <w:r>
        <w:rPr>
          <w:rStyle w:val="EndnoteReference"/>
        </w:rPr>
        <w:endnoteRef/>
      </w:r>
      <w:r>
        <w:t xml:space="preserve"> </w:t>
      </w:r>
      <w:r w:rsidRPr="00301D96">
        <w:t>NVIDIA–Eli Lilly collaboration (official announcement / coverage): https://investor.nvidia.com/news/press-release-details/2026/NVIDIA-and-Lilly-Announce-Co-Innovation-AI-Lab-to-Reinvent-Drug-Discovery-in-the-Age-of-AI/default.aspx</w:t>
      </w:r>
    </w:p>
  </w:endnote>
  <w:endnote w:id="72">
    <w:p w14:paraId="4693D30F" w14:textId="395E14DB" w:rsidR="00301D96" w:rsidRDefault="00301D96" w:rsidP="005848BA">
      <w:pPr>
        <w:pStyle w:val="EndnoteText"/>
        <w:ind w:left="360" w:firstLine="0"/>
        <w:rPr>
          <w:lang w:eastAsia="zh-TW"/>
        </w:rPr>
      </w:pPr>
      <w:r>
        <w:rPr>
          <w:rStyle w:val="EndnoteReference"/>
        </w:rPr>
        <w:endnoteRef/>
      </w:r>
      <w:r>
        <w:t xml:space="preserve"> </w:t>
      </w:r>
      <w:r w:rsidRPr="00301D96">
        <w:t>Novartis–Microsoft AI Lab: https://news.microsoft.com/2021/09/28/novartis-and-microsoft-announce-collaboration/</w:t>
      </w:r>
    </w:p>
  </w:endnote>
  <w:endnote w:id="73">
    <w:p w14:paraId="2BE262CF" w14:textId="2136F01B" w:rsidR="00301D96" w:rsidRDefault="00301D96" w:rsidP="005848BA">
      <w:pPr>
        <w:pStyle w:val="EndnoteText"/>
        <w:ind w:left="360" w:firstLine="0"/>
        <w:rPr>
          <w:lang w:eastAsia="zh-TW"/>
        </w:rPr>
      </w:pPr>
      <w:r>
        <w:rPr>
          <w:rStyle w:val="EndnoteReference"/>
        </w:rPr>
        <w:endnoteRef/>
      </w:r>
      <w:r>
        <w:t xml:space="preserve"> XtalPi Holdings Limited. (2025). </w:t>
      </w:r>
      <w:r>
        <w:rPr>
          <w:rStyle w:val="Emphasis"/>
        </w:rPr>
        <w:t>2024 annual results announcement</w:t>
      </w:r>
      <w:r>
        <w:t>.</w:t>
      </w:r>
    </w:p>
  </w:endnote>
  <w:endnote w:id="74">
    <w:p w14:paraId="24C77C6B" w14:textId="36F53A42" w:rsidR="00301D96" w:rsidRDefault="00301D96" w:rsidP="005848BA">
      <w:pPr>
        <w:pStyle w:val="EndnoteText"/>
        <w:ind w:left="360" w:firstLine="0"/>
        <w:rPr>
          <w:lang w:eastAsia="zh-TW"/>
        </w:rPr>
      </w:pPr>
      <w:r>
        <w:rPr>
          <w:rStyle w:val="EndnoteReference"/>
        </w:rPr>
        <w:endnoteRef/>
      </w:r>
      <w:r>
        <w:t xml:space="preserve"> </w:t>
      </w:r>
      <w:r w:rsidRPr="0044649B">
        <w:t>XtalPi Holdings Limited. (2026, March 25). Annual results announcement for the year ended 31 December 2025.</w:t>
      </w:r>
    </w:p>
  </w:endnote>
  <w:endnote w:id="75">
    <w:p w14:paraId="657BFA94" w14:textId="77777777" w:rsidR="00301D96" w:rsidRDefault="00301D96" w:rsidP="005848BA">
      <w:pPr>
        <w:pStyle w:val="EndnoteText"/>
        <w:ind w:left="360" w:firstLine="0"/>
      </w:pPr>
      <w:r>
        <w:rPr>
          <w:rStyle w:val="EndnoteReference"/>
        </w:rPr>
        <w:endnoteRef/>
      </w:r>
      <w:r>
        <w:t xml:space="preserve"> JDSupra. (n.d.). Pharma data privacy and cybersecurity.</w:t>
      </w:r>
    </w:p>
    <w:p w14:paraId="46F07668" w14:textId="6048EDFC" w:rsidR="00301D96" w:rsidRDefault="00301D96" w:rsidP="005848BA">
      <w:pPr>
        <w:pStyle w:val="EndnoteText"/>
        <w:ind w:left="360" w:firstLine="0"/>
        <w:rPr>
          <w:lang w:eastAsia="zh-TW"/>
        </w:rPr>
      </w:pPr>
      <w:r>
        <w:t>https://www.jdsupra.com/legalnews/pharma-data-privacy-and-cybersecurity-3844901/</w:t>
      </w:r>
    </w:p>
  </w:endnote>
  <w:endnote w:id="76">
    <w:p w14:paraId="71E00A0D" w14:textId="3844B28D" w:rsidR="00301D96" w:rsidRDefault="00301D96" w:rsidP="005848BA">
      <w:pPr>
        <w:pStyle w:val="EndnoteText"/>
        <w:ind w:left="360" w:firstLine="0"/>
        <w:rPr>
          <w:lang w:eastAsia="zh-TW"/>
        </w:rPr>
      </w:pPr>
      <w:r>
        <w:rPr>
          <w:rStyle w:val="EndnoteReference"/>
        </w:rPr>
        <w:endnoteRef/>
      </w:r>
      <w:r>
        <w:t xml:space="preserve"> </w:t>
      </w:r>
      <w:r w:rsidRPr="00E8501D">
        <w:t>XtalPi Holdings Limited. (2026). 2025 annual results announcement.</w:t>
      </w:r>
    </w:p>
  </w:endnote>
  <w:endnote w:id="77">
    <w:p w14:paraId="500AFCFE" w14:textId="289CEA42" w:rsidR="00A87FBE" w:rsidRDefault="00A87FBE" w:rsidP="005848BA">
      <w:pPr>
        <w:pStyle w:val="EndnoteText"/>
        <w:ind w:left="360" w:firstLine="0"/>
      </w:pPr>
      <w:r>
        <w:rPr>
          <w:rStyle w:val="EndnoteReference"/>
        </w:rPr>
        <w:endnoteRef/>
      </w:r>
      <w:r>
        <w:t xml:space="preserve"> Ali, S., Tian, X., Chen, H., &amp; Zhou, J. (2025). A new era of artificial intelligence (AI): Transforming drug discovery and development. Journal of Medicinal Chemistry, 68(22), 23643–23652. https://doi.org/10.1021/acs.jmedchem.5c03159</w:t>
      </w:r>
    </w:p>
  </w:endnote>
  <w:endnote w:id="78">
    <w:p w14:paraId="4C2F6D2B" w14:textId="0B84C787" w:rsidR="00E24DC7" w:rsidRDefault="00E24DC7" w:rsidP="005848BA">
      <w:pPr>
        <w:pStyle w:val="EndnoteText"/>
        <w:ind w:left="360" w:firstLine="0"/>
      </w:pPr>
      <w:r>
        <w:rPr>
          <w:rStyle w:val="EndnoteReference"/>
        </w:rPr>
        <w:endnoteRef/>
      </w:r>
      <w:r>
        <w:t xml:space="preserve"> </w:t>
      </w:r>
      <w:r w:rsidRPr="00E8501D">
        <w:t>Yahoo Finance. (2026). XtalPi Holdings Limited (2228.HK) quote data.</w:t>
      </w:r>
    </w:p>
  </w:endnote>
  <w:endnote w:id="79">
    <w:p w14:paraId="52BE1F8F" w14:textId="77777777" w:rsidR="00810A1C" w:rsidRDefault="00810A1C" w:rsidP="005848BA">
      <w:pPr>
        <w:pStyle w:val="EndnoteText"/>
        <w:ind w:left="360" w:firstLine="0"/>
      </w:pPr>
      <w:r>
        <w:rPr>
          <w:rStyle w:val="EndnoteReference"/>
        </w:rPr>
        <w:endnoteRef/>
      </w:r>
      <w:r>
        <w:t xml:space="preserve"> XtalPi Holdings Limited. (2026, March 25). Annual results announcement for the year ended 31 December 2025. HKEX.</w:t>
      </w:r>
    </w:p>
    <w:p w14:paraId="1AE9C290" w14:textId="62CD9487" w:rsidR="00810A1C" w:rsidRDefault="00810A1C" w:rsidP="005848BA">
      <w:pPr>
        <w:pStyle w:val="EndnoteText"/>
        <w:ind w:left="360" w:firstLine="0"/>
      </w:pPr>
      <w:r>
        <w:t>https://www.hkexnews.hk/listedco/listconews/sehk/2026/0325/2026032501035.pdf</w:t>
      </w:r>
    </w:p>
  </w:endnote>
  <w:endnote w:id="80">
    <w:p w14:paraId="2D7E32D8" w14:textId="36C831A0" w:rsidR="00810A1C" w:rsidRDefault="00810A1C" w:rsidP="005848BA">
      <w:pPr>
        <w:pStyle w:val="EndnoteText"/>
        <w:ind w:left="360" w:firstLine="0"/>
      </w:pPr>
      <w:r>
        <w:rPr>
          <w:rStyle w:val="EndnoteReference"/>
        </w:rPr>
        <w:endnoteRef/>
      </w:r>
      <w:r>
        <w:t xml:space="preserve"> CompaniesMarketCap. </w:t>
      </w:r>
      <w:r>
        <w:rPr>
          <w:rStyle w:val="Emphasis"/>
        </w:rPr>
        <w:t>Companies ranked by market capitalization</w:t>
      </w:r>
      <w:r>
        <w:t>.</w:t>
      </w:r>
      <w:r>
        <w:br/>
      </w:r>
      <w:hyperlink r:id="rId8" w:tgtFrame="_new" w:history="1">
        <w:r>
          <w:rPr>
            <w:rStyle w:val="Hyperlink"/>
          </w:rPr>
          <w:t>https://companiesmarketcap.com/</w:t>
        </w:r>
      </w:hyperlink>
    </w:p>
  </w:endnote>
  <w:endnote w:id="81">
    <w:p w14:paraId="25E3345A" w14:textId="77777777" w:rsidR="00810A1C" w:rsidRDefault="00810A1C" w:rsidP="005848BA">
      <w:pPr>
        <w:pStyle w:val="EndnoteText"/>
        <w:ind w:left="360" w:firstLine="0"/>
      </w:pPr>
      <w:r>
        <w:rPr>
          <w:rStyle w:val="EndnoteReference"/>
        </w:rPr>
        <w:endnoteRef/>
      </w:r>
      <w:r>
        <w:t xml:space="preserve"> Schrödinger, Inc. (2026, February 25). </w:t>
      </w:r>
      <w:r>
        <w:rPr>
          <w:rStyle w:val="Emphasis"/>
        </w:rPr>
        <w:t>Schrödinger reports fourth quarter and full-year 2025 financial results</w:t>
      </w:r>
      <w:r>
        <w:t>.</w:t>
      </w:r>
      <w:r>
        <w:br/>
      </w:r>
      <w:hyperlink r:id="rId9" w:tgtFrame="_new" w:history="1">
        <w:r>
          <w:rPr>
            <w:rStyle w:val="Hyperlink"/>
          </w:rPr>
          <w:t>https://ir.schrodinger.com/press-releases/news-details/2026/Schrdinger-Reports-Fourth-Quarter-and-Full-Year-2025-Financial-Results/default.aspx</w:t>
        </w:r>
      </w:hyperlink>
    </w:p>
  </w:endnote>
  <w:endnote w:id="82">
    <w:p w14:paraId="2F17C6E2" w14:textId="71C752D4" w:rsidR="00810A1C" w:rsidRDefault="00810A1C" w:rsidP="005848BA">
      <w:pPr>
        <w:pStyle w:val="EndnoteText"/>
        <w:ind w:left="360" w:firstLine="0"/>
      </w:pPr>
      <w:r>
        <w:rPr>
          <w:rStyle w:val="EndnoteReference"/>
        </w:rPr>
        <w:endnoteRef/>
      </w:r>
      <w:r>
        <w:t xml:space="preserve"> Recursion Pharmaceuticals, Inc. (2026, February 25). </w:t>
      </w:r>
      <w:r>
        <w:rPr>
          <w:rStyle w:val="Emphasis"/>
        </w:rPr>
        <w:t>Recursion reports fourth quarter and full year 2025 financial results and provides business update</w:t>
      </w:r>
      <w:r>
        <w:t>.</w:t>
      </w:r>
      <w:r>
        <w:br/>
      </w:r>
      <w:hyperlink r:id="rId10" w:tgtFrame="_new" w:history="1">
        <w:r>
          <w:rPr>
            <w:rStyle w:val="Hyperlink"/>
          </w:rPr>
          <w:t>https://ir.recursion.com/news-releases/news-release-details/recursion-reports-fourth-quarter-and-full-year-2025-financial/</w:t>
        </w:r>
      </w:hyperlink>
    </w:p>
  </w:endnote>
  <w:endnote w:id="83">
    <w:p w14:paraId="5CA73D5E" w14:textId="5F4672A4" w:rsidR="00810A1C" w:rsidRDefault="00810A1C" w:rsidP="005848BA">
      <w:pPr>
        <w:pStyle w:val="EndnoteText"/>
        <w:ind w:left="360" w:firstLine="0"/>
      </w:pPr>
      <w:r>
        <w:rPr>
          <w:rStyle w:val="EndnoteReference"/>
        </w:rPr>
        <w:endnoteRef/>
      </w:r>
      <w:r>
        <w:t xml:space="preserve"> Corporate Finance Institute. Enterprise value vs equity value. https://corporatefinanceinstitute.com/resources/valuation/enterprise-value-vs-equity-value/</w:t>
      </w:r>
    </w:p>
  </w:endnote>
  <w:endnote w:id="84">
    <w:p w14:paraId="0AB1CAF2" w14:textId="3D1BDFFB" w:rsidR="00810A1C" w:rsidRDefault="00810A1C" w:rsidP="005848BA">
      <w:pPr>
        <w:pStyle w:val="EndnoteText"/>
        <w:ind w:left="360" w:firstLine="0"/>
      </w:pPr>
      <w:r>
        <w:rPr>
          <w:rStyle w:val="EndnoteReference"/>
        </w:rPr>
        <w:endnoteRef/>
      </w:r>
      <w:r>
        <w:t xml:space="preserve"> XtalPi 2024 Annual Report. https://ir.xtalpi.com/media/1sxbieyn/2025040702143.pdf</w:t>
      </w:r>
    </w:p>
  </w:endnote>
  <w:endnote w:id="85">
    <w:p w14:paraId="67F41C79" w14:textId="5401BC97" w:rsidR="00810A1C" w:rsidRDefault="00810A1C" w:rsidP="005848BA">
      <w:pPr>
        <w:pStyle w:val="EndnoteText"/>
        <w:ind w:left="360" w:firstLine="0"/>
      </w:pPr>
      <w:r>
        <w:rPr>
          <w:rStyle w:val="EndnoteReference"/>
        </w:rPr>
        <w:endnoteRef/>
      </w:r>
      <w:r>
        <w:t xml:space="preserve"> </w:t>
      </w:r>
      <w:r w:rsidRPr="00E8501D">
        <w:t>XtalPi Holdings Limited. (2026). 2025 annual results announcement.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PingFang TC">
    <w:panose1 w:val="020B0400000000000000"/>
    <w:charset w:val="88"/>
    <w:family w:val="swiss"/>
    <w:pitch w:val="variable"/>
    <w:sig w:usb0="A00002FF" w:usb1="7ACFFDFB" w:usb2="00000017" w:usb3="00000000" w:csb0="00100001" w:csb1="00000000"/>
  </w:font>
  <w:font w:name="Microsoft JhengHei">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8B49E" w14:textId="77777777" w:rsidR="00C2466F" w:rsidRDefault="00D522A2">
    <w:pPr>
      <w:tabs>
        <w:tab w:val="center" w:pos="4860"/>
        <w:tab w:val="center" w:pos="10435"/>
      </w:tabs>
      <w:spacing w:after="0" w:line="259" w:lineRule="auto"/>
      <w:ind w:left="0" w:right="0" w:firstLine="0"/>
      <w:jc w:val="left"/>
    </w:pPr>
    <w:r>
      <w:rPr>
        <w:sz w:val="20"/>
      </w:rPr>
      <w:t xml:space="preserve">Jazz Pharmaceuticals [JAZZ] </w:t>
    </w:r>
    <w:r>
      <w:rPr>
        <w:sz w:val="20"/>
      </w:rPr>
      <w:tab/>
      <w:t xml:space="preserve"> </w:t>
    </w:r>
    <w:r>
      <w:rPr>
        <w:sz w:val="20"/>
      </w:rPr>
      <w:tab/>
    </w:r>
    <w:r>
      <w:fldChar w:fldCharType="begin"/>
    </w:r>
    <w:r>
      <w:instrText xml:space="preserve"> PAGE   \* MERGEFORMAT </w:instrText>
    </w:r>
    <w:r>
      <w:fldChar w:fldCharType="separate"/>
    </w:r>
    <w:r>
      <w:rPr>
        <w:sz w:val="20"/>
      </w:rPr>
      <w:t>2</w:t>
    </w:r>
    <w:r>
      <w:rPr>
        <w:sz w:val="20"/>
      </w:rPr>
      <w:fldChar w:fldCharType="end"/>
    </w:r>
    <w:r>
      <w:rPr>
        <w:sz w:val="20"/>
      </w:rPr>
      <w:t xml:space="preserve"> / </w:t>
    </w:r>
    <w:fldSimple w:instr=" NUMPAGES   \* MERGEFORMAT ">
      <w:r>
        <w:rPr>
          <w:sz w:val="20"/>
        </w:rPr>
        <w:t>9</w:t>
      </w:r>
    </w:fldSimple>
    <w:r>
      <w:rPr>
        <w:sz w:val="22"/>
      </w:rPr>
      <w:t xml:space="preserve"> </w:t>
    </w:r>
  </w:p>
  <w:p w14:paraId="5335D9B4" w14:textId="77777777" w:rsidR="00C2466F" w:rsidRDefault="00D522A2">
    <w:pPr>
      <w:spacing w:after="0" w:line="259" w:lineRule="auto"/>
      <w:ind w:left="0" w:righ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C7E5A" w14:textId="01F3457B" w:rsidR="00C2466F" w:rsidRDefault="00BD3564">
    <w:pPr>
      <w:tabs>
        <w:tab w:val="center" w:pos="4860"/>
        <w:tab w:val="center" w:pos="10435"/>
      </w:tabs>
      <w:spacing w:after="0" w:line="259" w:lineRule="auto"/>
      <w:ind w:left="0" w:right="0" w:firstLine="0"/>
      <w:jc w:val="left"/>
    </w:pPr>
    <w:proofErr w:type="spellStart"/>
    <w:r>
      <w:rPr>
        <w:rFonts w:hint="eastAsia"/>
        <w:sz w:val="20"/>
        <w:lang w:eastAsia="zh-TW"/>
      </w:rPr>
      <w:t>Xtal</w:t>
    </w:r>
    <w:r>
      <w:rPr>
        <w:sz w:val="20"/>
        <w:lang w:eastAsia="zh-TW"/>
      </w:rPr>
      <w:t>Pi</w:t>
    </w:r>
    <w:proofErr w:type="spellEnd"/>
    <w:r>
      <w:rPr>
        <w:sz w:val="20"/>
        <w:lang w:eastAsia="zh-TW"/>
      </w:rPr>
      <w:t xml:space="preserve"> (2228.HK)</w:t>
    </w:r>
    <w:r>
      <w:rPr>
        <w:sz w:val="20"/>
      </w:rPr>
      <w:tab/>
      <w:t xml:space="preserve"> </w:t>
    </w:r>
    <w:r>
      <w:rPr>
        <w:sz w:val="20"/>
      </w:rPr>
      <w:tab/>
    </w:r>
    <w:r>
      <w:fldChar w:fldCharType="begin"/>
    </w:r>
    <w:r>
      <w:instrText xml:space="preserve"> PAGE   \* MERGEFORMAT </w:instrText>
    </w:r>
    <w:r>
      <w:fldChar w:fldCharType="separate"/>
    </w:r>
    <w:r>
      <w:rPr>
        <w:sz w:val="20"/>
      </w:rPr>
      <w:t>2</w:t>
    </w:r>
    <w:r>
      <w:rPr>
        <w:sz w:val="20"/>
      </w:rPr>
      <w:fldChar w:fldCharType="end"/>
    </w:r>
    <w:r>
      <w:rPr>
        <w:sz w:val="20"/>
      </w:rPr>
      <w:t xml:space="preserve"> / </w:t>
    </w:r>
    <w:fldSimple w:instr=" NUMPAGES   \* MERGEFORMAT ">
      <w:r>
        <w:rPr>
          <w:sz w:val="20"/>
        </w:rPr>
        <w:t>9</w:t>
      </w:r>
    </w:fldSimple>
    <w:r>
      <w:rPr>
        <w:sz w:val="22"/>
      </w:rPr>
      <w:t xml:space="preserve"> </w:t>
    </w:r>
  </w:p>
  <w:p w14:paraId="51882C58" w14:textId="77777777" w:rsidR="00C2466F" w:rsidRDefault="00D522A2">
    <w:pPr>
      <w:spacing w:after="0" w:line="259" w:lineRule="auto"/>
      <w:ind w:left="0" w:righ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03C68" w14:textId="77777777" w:rsidR="00C2466F" w:rsidRDefault="00C2466F">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84E9C" w14:textId="77777777" w:rsidR="00B72EEF" w:rsidRDefault="00B72EEF">
      <w:pPr>
        <w:spacing w:after="0" w:line="240" w:lineRule="auto"/>
      </w:pPr>
      <w:r>
        <w:separator/>
      </w:r>
    </w:p>
  </w:footnote>
  <w:footnote w:type="continuationSeparator" w:id="0">
    <w:p w14:paraId="113025C7" w14:textId="77777777" w:rsidR="00B72EEF" w:rsidRDefault="00B72E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A7DBE" w14:textId="77777777" w:rsidR="00C2466F" w:rsidRDefault="00D522A2">
    <w:pPr>
      <w:tabs>
        <w:tab w:val="center" w:pos="9983"/>
      </w:tabs>
      <w:spacing w:after="55" w:line="259" w:lineRule="auto"/>
      <w:ind w:left="0" w:right="0" w:firstLine="0"/>
      <w:jc w:val="left"/>
    </w:pPr>
    <w:r>
      <w:rPr>
        <w:sz w:val="20"/>
      </w:rPr>
      <w:t xml:space="preserve"> </w:t>
    </w:r>
    <w:r>
      <w:rPr>
        <w:sz w:val="20"/>
      </w:rPr>
      <w:tab/>
    </w:r>
    <w:r>
      <w:rPr>
        <w:b/>
        <w:sz w:val="20"/>
      </w:rPr>
      <w:t>9 May 2014</w:t>
    </w:r>
    <w:r>
      <w:rPr>
        <w:sz w:val="20"/>
      </w:rPr>
      <w:t xml:space="preserve"> </w:t>
    </w:r>
  </w:p>
  <w:p w14:paraId="5216C680" w14:textId="77777777" w:rsidR="00C2466F" w:rsidRDefault="00D522A2">
    <w:pPr>
      <w:pBdr>
        <w:top w:val="single" w:sz="6" w:space="0" w:color="000000"/>
        <w:left w:val="single" w:sz="6" w:space="0" w:color="000000"/>
        <w:bottom w:val="single" w:sz="6" w:space="0" w:color="000000"/>
        <w:right w:val="single" w:sz="6" w:space="0" w:color="000000"/>
      </w:pBdr>
      <w:spacing w:after="0" w:line="259" w:lineRule="auto"/>
      <w:ind w:left="0" w:right="0" w:firstLine="0"/>
      <w:jc w:val="left"/>
    </w:pPr>
    <w:r>
      <w:rPr>
        <w:sz w:val="20"/>
      </w:rPr>
      <w:t xml:space="preserve"> </w:t>
    </w:r>
  </w:p>
  <w:p w14:paraId="4ECA0C98" w14:textId="77777777" w:rsidR="00C2466F" w:rsidRDefault="00D522A2">
    <w:pPr>
      <w:pBdr>
        <w:top w:val="single" w:sz="6" w:space="0" w:color="000000"/>
        <w:left w:val="single" w:sz="6" w:space="0" w:color="000000"/>
        <w:bottom w:val="single" w:sz="6" w:space="0" w:color="000000"/>
        <w:right w:val="single" w:sz="6" w:space="0" w:color="000000"/>
      </w:pBdr>
      <w:spacing w:after="0" w:line="259" w:lineRule="auto"/>
      <w:ind w:left="151" w:right="0" w:firstLine="0"/>
      <w:jc w:val="left"/>
    </w:pPr>
    <w:r>
      <w:rPr>
        <w:sz w:val="32"/>
      </w:rPr>
      <w:t xml:space="preserve">Goldman Stanley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F0BB6" w14:textId="6EA2EAF2" w:rsidR="00C2466F" w:rsidRDefault="00D522A2">
    <w:pPr>
      <w:tabs>
        <w:tab w:val="center" w:pos="9983"/>
      </w:tabs>
      <w:spacing w:after="55" w:line="259" w:lineRule="auto"/>
      <w:ind w:left="0" w:right="0" w:firstLine="0"/>
      <w:jc w:val="left"/>
    </w:pPr>
    <w:r>
      <w:rPr>
        <w:sz w:val="20"/>
      </w:rPr>
      <w:t xml:space="preserve"> </w:t>
    </w:r>
    <w:r>
      <w:rPr>
        <w:sz w:val="20"/>
      </w:rPr>
      <w:tab/>
    </w:r>
    <w:r w:rsidR="00DD3825">
      <w:rPr>
        <w:sz w:val="20"/>
      </w:rPr>
      <w:t>Wen Ka Ning 3036232257</w:t>
    </w:r>
    <w:r>
      <w:rPr>
        <w:sz w:val="20"/>
      </w:rPr>
      <w:t xml:space="preserve"> </w:t>
    </w:r>
  </w:p>
  <w:p w14:paraId="19D10F86" w14:textId="6F8D7770" w:rsidR="00C2466F" w:rsidRDefault="00D522A2">
    <w:pPr>
      <w:pBdr>
        <w:top w:val="single" w:sz="6" w:space="0" w:color="000000"/>
        <w:left w:val="single" w:sz="6" w:space="0" w:color="000000"/>
        <w:bottom w:val="single" w:sz="6" w:space="0" w:color="000000"/>
        <w:right w:val="single" w:sz="6" w:space="0" w:color="000000"/>
      </w:pBdr>
      <w:spacing w:after="0" w:line="259" w:lineRule="auto"/>
      <w:ind w:left="0" w:right="0" w:firstLine="0"/>
      <w:jc w:val="left"/>
    </w:pPr>
    <w:r>
      <w:rPr>
        <w:sz w:val="20"/>
      </w:rPr>
      <w:t xml:space="preserve"> </w:t>
    </w:r>
    <w:r w:rsidR="00DA3B55">
      <w:rPr>
        <w:sz w:val="20"/>
      </w:rPr>
      <w:t xml:space="preserve">                                                                                                                                                                                                                       April 2026</w:t>
    </w:r>
  </w:p>
  <w:p w14:paraId="044D4952" w14:textId="0CBC913B" w:rsidR="00C2466F" w:rsidRDefault="00D7086A">
    <w:pPr>
      <w:pBdr>
        <w:top w:val="single" w:sz="6" w:space="0" w:color="000000"/>
        <w:left w:val="single" w:sz="6" w:space="0" w:color="000000"/>
        <w:bottom w:val="single" w:sz="6" w:space="0" w:color="000000"/>
        <w:right w:val="single" w:sz="6" w:space="0" w:color="000000"/>
      </w:pBdr>
      <w:spacing w:after="0" w:line="259" w:lineRule="auto"/>
      <w:ind w:left="151" w:right="0" w:firstLine="0"/>
      <w:jc w:val="left"/>
    </w:pPr>
    <w:proofErr w:type="spellStart"/>
    <w:r>
      <w:rPr>
        <w:sz w:val="32"/>
      </w:rPr>
      <w:t>XtalPi</w:t>
    </w:r>
    <w:proofErr w:type="spellEnd"/>
    <w:r>
      <w:rPr>
        <w:sz w:val="3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4605F" w14:textId="77777777" w:rsidR="00C2466F" w:rsidRDefault="00C2466F">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30CB"/>
    <w:multiLevelType w:val="hybridMultilevel"/>
    <w:tmpl w:val="BFCEF5EA"/>
    <w:lvl w:ilvl="0" w:tplc="9EFCA502">
      <w:start w:val="2"/>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BF6B98"/>
    <w:multiLevelType w:val="multilevel"/>
    <w:tmpl w:val="294005B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5A778DE"/>
    <w:multiLevelType w:val="multilevel"/>
    <w:tmpl w:val="5B44D35E"/>
    <w:lvl w:ilvl="0">
      <w:start w:val="3"/>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07381D5F"/>
    <w:multiLevelType w:val="multilevel"/>
    <w:tmpl w:val="E3E8C37A"/>
    <w:lvl w:ilvl="0">
      <w:start w:val="3"/>
      <w:numFmt w:val="decimal"/>
      <w:lvlText w:val="%1"/>
      <w:lvlJc w:val="left"/>
      <w:pPr>
        <w:ind w:left="360" w:hanging="360"/>
      </w:pPr>
      <w:rPr>
        <w:rFonts w:hint="default"/>
      </w:rPr>
    </w:lvl>
    <w:lvl w:ilvl="1">
      <w:start w:val="3"/>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4" w15:restartNumberingAfterBreak="0">
    <w:nsid w:val="0E4931DB"/>
    <w:multiLevelType w:val="hybridMultilevel"/>
    <w:tmpl w:val="0144D8C0"/>
    <w:lvl w:ilvl="0" w:tplc="88A45BF4">
      <w:start w:val="2"/>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A7038D"/>
    <w:multiLevelType w:val="multilevel"/>
    <w:tmpl w:val="B780506A"/>
    <w:lvl w:ilvl="0">
      <w:start w:val="3"/>
      <w:numFmt w:val="decimal"/>
      <w:lvlText w:val="%1"/>
      <w:lvlJc w:val="left"/>
      <w:pPr>
        <w:ind w:left="360" w:hanging="360"/>
      </w:pPr>
      <w:rPr>
        <w:rFonts w:hint="default"/>
      </w:rPr>
    </w:lvl>
    <w:lvl w:ilvl="1">
      <w:start w:val="3"/>
      <w:numFmt w:val="decimal"/>
      <w:lvlText w:val="%1.%2"/>
      <w:lvlJc w:val="left"/>
      <w:pPr>
        <w:ind w:left="1854" w:hanging="360"/>
      </w:pPr>
      <w:rPr>
        <w:rFonts w:hint="default"/>
      </w:rPr>
    </w:lvl>
    <w:lvl w:ilvl="2">
      <w:start w:val="1"/>
      <w:numFmt w:val="decimal"/>
      <w:lvlText w:val="%1.%2.%3"/>
      <w:lvlJc w:val="left"/>
      <w:pPr>
        <w:ind w:left="3708" w:hanging="720"/>
      </w:pPr>
      <w:rPr>
        <w:rFonts w:hint="default"/>
      </w:rPr>
    </w:lvl>
    <w:lvl w:ilvl="3">
      <w:start w:val="1"/>
      <w:numFmt w:val="decimal"/>
      <w:lvlText w:val="%1.%2.%3.%4"/>
      <w:lvlJc w:val="left"/>
      <w:pPr>
        <w:ind w:left="5202" w:hanging="720"/>
      </w:pPr>
      <w:rPr>
        <w:rFonts w:hint="default"/>
      </w:rPr>
    </w:lvl>
    <w:lvl w:ilvl="4">
      <w:start w:val="1"/>
      <w:numFmt w:val="decimal"/>
      <w:lvlText w:val="%1.%2.%3.%4.%5"/>
      <w:lvlJc w:val="left"/>
      <w:pPr>
        <w:ind w:left="7056" w:hanging="1080"/>
      </w:pPr>
      <w:rPr>
        <w:rFonts w:hint="default"/>
      </w:rPr>
    </w:lvl>
    <w:lvl w:ilvl="5">
      <w:start w:val="1"/>
      <w:numFmt w:val="decimal"/>
      <w:lvlText w:val="%1.%2.%3.%4.%5.%6"/>
      <w:lvlJc w:val="left"/>
      <w:pPr>
        <w:ind w:left="8550" w:hanging="1080"/>
      </w:pPr>
      <w:rPr>
        <w:rFonts w:hint="default"/>
      </w:rPr>
    </w:lvl>
    <w:lvl w:ilvl="6">
      <w:start w:val="1"/>
      <w:numFmt w:val="decimal"/>
      <w:lvlText w:val="%1.%2.%3.%4.%5.%6.%7"/>
      <w:lvlJc w:val="left"/>
      <w:pPr>
        <w:ind w:left="10404" w:hanging="1440"/>
      </w:pPr>
      <w:rPr>
        <w:rFonts w:hint="default"/>
      </w:rPr>
    </w:lvl>
    <w:lvl w:ilvl="7">
      <w:start w:val="1"/>
      <w:numFmt w:val="decimal"/>
      <w:lvlText w:val="%1.%2.%3.%4.%5.%6.%7.%8"/>
      <w:lvlJc w:val="left"/>
      <w:pPr>
        <w:ind w:left="11898" w:hanging="1440"/>
      </w:pPr>
      <w:rPr>
        <w:rFonts w:hint="default"/>
      </w:rPr>
    </w:lvl>
    <w:lvl w:ilvl="8">
      <w:start w:val="1"/>
      <w:numFmt w:val="decimal"/>
      <w:lvlText w:val="%1.%2.%3.%4.%5.%6.%7.%8.%9"/>
      <w:lvlJc w:val="left"/>
      <w:pPr>
        <w:ind w:left="13752" w:hanging="1800"/>
      </w:pPr>
      <w:rPr>
        <w:rFonts w:hint="default"/>
      </w:rPr>
    </w:lvl>
  </w:abstractNum>
  <w:abstractNum w:abstractNumId="6" w15:restartNumberingAfterBreak="0">
    <w:nsid w:val="2CD52602"/>
    <w:multiLevelType w:val="hybridMultilevel"/>
    <w:tmpl w:val="C1205DD4"/>
    <w:lvl w:ilvl="0" w:tplc="E9D4F85C">
      <w:start w:val="4"/>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B4F33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D0364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9CFC9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FA87E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7C44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06014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C07E2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5082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F2F5088"/>
    <w:multiLevelType w:val="multilevel"/>
    <w:tmpl w:val="7B74AF5A"/>
    <w:lvl w:ilvl="0">
      <w:start w:val="3"/>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8" w15:restartNumberingAfterBreak="0">
    <w:nsid w:val="54A45ADD"/>
    <w:multiLevelType w:val="hybridMultilevel"/>
    <w:tmpl w:val="2E68C5F6"/>
    <w:lvl w:ilvl="0" w:tplc="E0387C84">
      <w:start w:val="1"/>
      <w:numFmt w:val="bullet"/>
      <w:lvlText w:val="•"/>
      <w:lvlJc w:val="left"/>
      <w:pPr>
        <w:ind w:left="1200"/>
      </w:pPr>
      <w:rPr>
        <w:rFonts w:ascii="Calibri" w:eastAsia="Calibri" w:hAnsi="Calibri" w:cs="Calibri"/>
        <w:b w:val="0"/>
        <w:i w:val="0"/>
        <w:strike w:val="0"/>
        <w:dstrike w:val="0"/>
        <w:color w:val="1F487C"/>
        <w:sz w:val="19"/>
        <w:szCs w:val="19"/>
        <w:u w:val="none" w:color="000000"/>
        <w:bdr w:val="none" w:sz="0" w:space="0" w:color="auto"/>
        <w:shd w:val="clear" w:color="auto" w:fill="auto"/>
        <w:vertAlign w:val="baseline"/>
      </w:rPr>
    </w:lvl>
    <w:lvl w:ilvl="1" w:tplc="3BE414AA">
      <w:start w:val="1"/>
      <w:numFmt w:val="bullet"/>
      <w:lvlText w:val="o"/>
      <w:lvlJc w:val="left"/>
      <w:pPr>
        <w:ind w:left="1906"/>
      </w:pPr>
      <w:rPr>
        <w:rFonts w:ascii="Calibri" w:eastAsia="Calibri" w:hAnsi="Calibri" w:cs="Calibri"/>
        <w:b w:val="0"/>
        <w:i w:val="0"/>
        <w:strike w:val="0"/>
        <w:dstrike w:val="0"/>
        <w:color w:val="1F487C"/>
        <w:sz w:val="19"/>
        <w:szCs w:val="19"/>
        <w:u w:val="none" w:color="000000"/>
        <w:bdr w:val="none" w:sz="0" w:space="0" w:color="auto"/>
        <w:shd w:val="clear" w:color="auto" w:fill="auto"/>
        <w:vertAlign w:val="baseline"/>
      </w:rPr>
    </w:lvl>
    <w:lvl w:ilvl="2" w:tplc="3C2A64B8">
      <w:start w:val="1"/>
      <w:numFmt w:val="bullet"/>
      <w:lvlText w:val="▪"/>
      <w:lvlJc w:val="left"/>
      <w:pPr>
        <w:ind w:left="2626"/>
      </w:pPr>
      <w:rPr>
        <w:rFonts w:ascii="Calibri" w:eastAsia="Calibri" w:hAnsi="Calibri" w:cs="Calibri"/>
        <w:b w:val="0"/>
        <w:i w:val="0"/>
        <w:strike w:val="0"/>
        <w:dstrike w:val="0"/>
        <w:color w:val="1F487C"/>
        <w:sz w:val="19"/>
        <w:szCs w:val="19"/>
        <w:u w:val="none" w:color="000000"/>
        <w:bdr w:val="none" w:sz="0" w:space="0" w:color="auto"/>
        <w:shd w:val="clear" w:color="auto" w:fill="auto"/>
        <w:vertAlign w:val="baseline"/>
      </w:rPr>
    </w:lvl>
    <w:lvl w:ilvl="3" w:tplc="56881FA6">
      <w:start w:val="1"/>
      <w:numFmt w:val="bullet"/>
      <w:lvlText w:val="•"/>
      <w:lvlJc w:val="left"/>
      <w:pPr>
        <w:ind w:left="3346"/>
      </w:pPr>
      <w:rPr>
        <w:rFonts w:ascii="Calibri" w:eastAsia="Calibri" w:hAnsi="Calibri" w:cs="Calibri"/>
        <w:b w:val="0"/>
        <w:i w:val="0"/>
        <w:strike w:val="0"/>
        <w:dstrike w:val="0"/>
        <w:color w:val="1F487C"/>
        <w:sz w:val="19"/>
        <w:szCs w:val="19"/>
        <w:u w:val="none" w:color="000000"/>
        <w:bdr w:val="none" w:sz="0" w:space="0" w:color="auto"/>
        <w:shd w:val="clear" w:color="auto" w:fill="auto"/>
        <w:vertAlign w:val="baseline"/>
      </w:rPr>
    </w:lvl>
    <w:lvl w:ilvl="4" w:tplc="63A64BB0">
      <w:start w:val="1"/>
      <w:numFmt w:val="bullet"/>
      <w:lvlText w:val="o"/>
      <w:lvlJc w:val="left"/>
      <w:pPr>
        <w:ind w:left="4066"/>
      </w:pPr>
      <w:rPr>
        <w:rFonts w:ascii="Calibri" w:eastAsia="Calibri" w:hAnsi="Calibri" w:cs="Calibri"/>
        <w:b w:val="0"/>
        <w:i w:val="0"/>
        <w:strike w:val="0"/>
        <w:dstrike w:val="0"/>
        <w:color w:val="1F487C"/>
        <w:sz w:val="19"/>
        <w:szCs w:val="19"/>
        <w:u w:val="none" w:color="000000"/>
        <w:bdr w:val="none" w:sz="0" w:space="0" w:color="auto"/>
        <w:shd w:val="clear" w:color="auto" w:fill="auto"/>
        <w:vertAlign w:val="baseline"/>
      </w:rPr>
    </w:lvl>
    <w:lvl w:ilvl="5" w:tplc="095A2BB0">
      <w:start w:val="1"/>
      <w:numFmt w:val="bullet"/>
      <w:lvlText w:val="▪"/>
      <w:lvlJc w:val="left"/>
      <w:pPr>
        <w:ind w:left="4786"/>
      </w:pPr>
      <w:rPr>
        <w:rFonts w:ascii="Calibri" w:eastAsia="Calibri" w:hAnsi="Calibri" w:cs="Calibri"/>
        <w:b w:val="0"/>
        <w:i w:val="0"/>
        <w:strike w:val="0"/>
        <w:dstrike w:val="0"/>
        <w:color w:val="1F487C"/>
        <w:sz w:val="19"/>
        <w:szCs w:val="19"/>
        <w:u w:val="none" w:color="000000"/>
        <w:bdr w:val="none" w:sz="0" w:space="0" w:color="auto"/>
        <w:shd w:val="clear" w:color="auto" w:fill="auto"/>
        <w:vertAlign w:val="baseline"/>
      </w:rPr>
    </w:lvl>
    <w:lvl w:ilvl="6" w:tplc="42EA8372">
      <w:start w:val="1"/>
      <w:numFmt w:val="bullet"/>
      <w:lvlText w:val="•"/>
      <w:lvlJc w:val="left"/>
      <w:pPr>
        <w:ind w:left="5506"/>
      </w:pPr>
      <w:rPr>
        <w:rFonts w:ascii="Calibri" w:eastAsia="Calibri" w:hAnsi="Calibri" w:cs="Calibri"/>
        <w:b w:val="0"/>
        <w:i w:val="0"/>
        <w:strike w:val="0"/>
        <w:dstrike w:val="0"/>
        <w:color w:val="1F487C"/>
        <w:sz w:val="19"/>
        <w:szCs w:val="19"/>
        <w:u w:val="none" w:color="000000"/>
        <w:bdr w:val="none" w:sz="0" w:space="0" w:color="auto"/>
        <w:shd w:val="clear" w:color="auto" w:fill="auto"/>
        <w:vertAlign w:val="baseline"/>
      </w:rPr>
    </w:lvl>
    <w:lvl w:ilvl="7" w:tplc="55CE4034">
      <w:start w:val="1"/>
      <w:numFmt w:val="bullet"/>
      <w:lvlText w:val="o"/>
      <w:lvlJc w:val="left"/>
      <w:pPr>
        <w:ind w:left="6226"/>
      </w:pPr>
      <w:rPr>
        <w:rFonts w:ascii="Calibri" w:eastAsia="Calibri" w:hAnsi="Calibri" w:cs="Calibri"/>
        <w:b w:val="0"/>
        <w:i w:val="0"/>
        <w:strike w:val="0"/>
        <w:dstrike w:val="0"/>
        <w:color w:val="1F487C"/>
        <w:sz w:val="19"/>
        <w:szCs w:val="19"/>
        <w:u w:val="none" w:color="000000"/>
        <w:bdr w:val="none" w:sz="0" w:space="0" w:color="auto"/>
        <w:shd w:val="clear" w:color="auto" w:fill="auto"/>
        <w:vertAlign w:val="baseline"/>
      </w:rPr>
    </w:lvl>
    <w:lvl w:ilvl="8" w:tplc="8848A75E">
      <w:start w:val="1"/>
      <w:numFmt w:val="bullet"/>
      <w:lvlText w:val="▪"/>
      <w:lvlJc w:val="left"/>
      <w:pPr>
        <w:ind w:left="6946"/>
      </w:pPr>
      <w:rPr>
        <w:rFonts w:ascii="Calibri" w:eastAsia="Calibri" w:hAnsi="Calibri" w:cs="Calibri"/>
        <w:b w:val="0"/>
        <w:i w:val="0"/>
        <w:strike w:val="0"/>
        <w:dstrike w:val="0"/>
        <w:color w:val="1F487C"/>
        <w:sz w:val="19"/>
        <w:szCs w:val="19"/>
        <w:u w:val="none" w:color="000000"/>
        <w:bdr w:val="none" w:sz="0" w:space="0" w:color="auto"/>
        <w:shd w:val="clear" w:color="auto" w:fill="auto"/>
        <w:vertAlign w:val="baseline"/>
      </w:rPr>
    </w:lvl>
  </w:abstractNum>
  <w:abstractNum w:abstractNumId="9" w15:restartNumberingAfterBreak="0">
    <w:nsid w:val="581B3C41"/>
    <w:multiLevelType w:val="hybridMultilevel"/>
    <w:tmpl w:val="BB60EB18"/>
    <w:lvl w:ilvl="0" w:tplc="23805A54">
      <w:start w:val="1"/>
      <w:numFmt w:val="bullet"/>
      <w:lvlText w:val="-"/>
      <w:lvlJc w:val="left"/>
      <w:pPr>
        <w:ind w:left="1080" w:hanging="360"/>
      </w:pPr>
      <w:rPr>
        <w:rFonts w:ascii="Aptos" w:eastAsiaTheme="minorEastAsia"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647232DF"/>
    <w:multiLevelType w:val="multilevel"/>
    <w:tmpl w:val="294005B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69064908"/>
    <w:multiLevelType w:val="hybridMultilevel"/>
    <w:tmpl w:val="D59666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90821EF"/>
    <w:multiLevelType w:val="multilevel"/>
    <w:tmpl w:val="294005B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6CE01FB2"/>
    <w:multiLevelType w:val="hybridMultilevel"/>
    <w:tmpl w:val="288CC7BE"/>
    <w:lvl w:ilvl="0" w:tplc="C4DE04CA">
      <w:start w:val="3"/>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6DEB1C19"/>
    <w:multiLevelType w:val="multilevel"/>
    <w:tmpl w:val="60F05696"/>
    <w:lvl w:ilvl="0">
      <w:start w:val="3"/>
      <w:numFmt w:val="decimal"/>
      <w:lvlText w:val="%1"/>
      <w:lvlJc w:val="left"/>
      <w:pPr>
        <w:ind w:left="360" w:hanging="360"/>
      </w:pPr>
      <w:rPr>
        <w:rFonts w:hint="default"/>
      </w:rPr>
    </w:lvl>
    <w:lvl w:ilvl="1">
      <w:start w:val="3"/>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5" w15:restartNumberingAfterBreak="0">
    <w:nsid w:val="759D47EE"/>
    <w:multiLevelType w:val="hybridMultilevel"/>
    <w:tmpl w:val="5DC25F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C7B5A74"/>
    <w:multiLevelType w:val="hybridMultilevel"/>
    <w:tmpl w:val="B4D4BFC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90766713">
    <w:abstractNumId w:val="8"/>
  </w:num>
  <w:num w:numId="2" w16cid:durableId="1950041515">
    <w:abstractNumId w:val="6"/>
  </w:num>
  <w:num w:numId="3" w16cid:durableId="815220177">
    <w:abstractNumId w:val="15"/>
  </w:num>
  <w:num w:numId="4" w16cid:durableId="47343321">
    <w:abstractNumId w:val="10"/>
  </w:num>
  <w:num w:numId="5" w16cid:durableId="2094277243">
    <w:abstractNumId w:val="1"/>
  </w:num>
  <w:num w:numId="6" w16cid:durableId="153030055">
    <w:abstractNumId w:val="12"/>
  </w:num>
  <w:num w:numId="7" w16cid:durableId="21833707">
    <w:abstractNumId w:val="9"/>
  </w:num>
  <w:num w:numId="8" w16cid:durableId="1499730203">
    <w:abstractNumId w:val="16"/>
  </w:num>
  <w:num w:numId="9" w16cid:durableId="1631979558">
    <w:abstractNumId w:val="0"/>
  </w:num>
  <w:num w:numId="10" w16cid:durableId="980234781">
    <w:abstractNumId w:val="4"/>
  </w:num>
  <w:num w:numId="11" w16cid:durableId="1577742138">
    <w:abstractNumId w:val="7"/>
  </w:num>
  <w:num w:numId="12" w16cid:durableId="1143809051">
    <w:abstractNumId w:val="13"/>
  </w:num>
  <w:num w:numId="13" w16cid:durableId="578905811">
    <w:abstractNumId w:val="2"/>
  </w:num>
  <w:num w:numId="14" w16cid:durableId="1286040530">
    <w:abstractNumId w:val="3"/>
  </w:num>
  <w:num w:numId="15" w16cid:durableId="257299096">
    <w:abstractNumId w:val="14"/>
  </w:num>
  <w:num w:numId="16" w16cid:durableId="1090471334">
    <w:abstractNumId w:val="5"/>
  </w:num>
  <w:num w:numId="17" w16cid:durableId="20292574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66F"/>
    <w:rsid w:val="00080DC2"/>
    <w:rsid w:val="000A7C3D"/>
    <w:rsid w:val="000E0092"/>
    <w:rsid w:val="001012CE"/>
    <w:rsid w:val="001140A7"/>
    <w:rsid w:val="00120D78"/>
    <w:rsid w:val="00142479"/>
    <w:rsid w:val="00143C6B"/>
    <w:rsid w:val="001553A8"/>
    <w:rsid w:val="00156A18"/>
    <w:rsid w:val="0017082B"/>
    <w:rsid w:val="0018607E"/>
    <w:rsid w:val="00192C2C"/>
    <w:rsid w:val="00200CDD"/>
    <w:rsid w:val="00210F28"/>
    <w:rsid w:val="002235D6"/>
    <w:rsid w:val="00261A0D"/>
    <w:rsid w:val="002A3069"/>
    <w:rsid w:val="002A3977"/>
    <w:rsid w:val="002C0B4C"/>
    <w:rsid w:val="002C366F"/>
    <w:rsid w:val="002D35F3"/>
    <w:rsid w:val="002D799D"/>
    <w:rsid w:val="002E2482"/>
    <w:rsid w:val="00301D96"/>
    <w:rsid w:val="00306E3F"/>
    <w:rsid w:val="003554E5"/>
    <w:rsid w:val="00365EC9"/>
    <w:rsid w:val="003717B3"/>
    <w:rsid w:val="00382020"/>
    <w:rsid w:val="003A6201"/>
    <w:rsid w:val="003B1950"/>
    <w:rsid w:val="003B3946"/>
    <w:rsid w:val="003E7865"/>
    <w:rsid w:val="003F3ACF"/>
    <w:rsid w:val="00436C02"/>
    <w:rsid w:val="00441D62"/>
    <w:rsid w:val="0044649B"/>
    <w:rsid w:val="00472407"/>
    <w:rsid w:val="0048101B"/>
    <w:rsid w:val="004930B6"/>
    <w:rsid w:val="004C6723"/>
    <w:rsid w:val="004F4A91"/>
    <w:rsid w:val="005363A1"/>
    <w:rsid w:val="00551917"/>
    <w:rsid w:val="00552B54"/>
    <w:rsid w:val="00560F57"/>
    <w:rsid w:val="0057184B"/>
    <w:rsid w:val="005848BA"/>
    <w:rsid w:val="00587B33"/>
    <w:rsid w:val="005B6EAF"/>
    <w:rsid w:val="005D1292"/>
    <w:rsid w:val="005D25E6"/>
    <w:rsid w:val="00617226"/>
    <w:rsid w:val="00637BE1"/>
    <w:rsid w:val="00656894"/>
    <w:rsid w:val="00660F10"/>
    <w:rsid w:val="0066472F"/>
    <w:rsid w:val="00673DE5"/>
    <w:rsid w:val="00692CD4"/>
    <w:rsid w:val="006A690E"/>
    <w:rsid w:val="006D474B"/>
    <w:rsid w:val="006E4CB8"/>
    <w:rsid w:val="00704E4C"/>
    <w:rsid w:val="00716CCA"/>
    <w:rsid w:val="0074357C"/>
    <w:rsid w:val="00746DD2"/>
    <w:rsid w:val="007655B2"/>
    <w:rsid w:val="00783949"/>
    <w:rsid w:val="007A2127"/>
    <w:rsid w:val="007A36EF"/>
    <w:rsid w:val="007C2FC0"/>
    <w:rsid w:val="007D4C2A"/>
    <w:rsid w:val="007E7015"/>
    <w:rsid w:val="007F0B65"/>
    <w:rsid w:val="007F59DC"/>
    <w:rsid w:val="00800452"/>
    <w:rsid w:val="00810A1C"/>
    <w:rsid w:val="00811294"/>
    <w:rsid w:val="00832CBA"/>
    <w:rsid w:val="00845985"/>
    <w:rsid w:val="00861EC4"/>
    <w:rsid w:val="0087030B"/>
    <w:rsid w:val="00875C04"/>
    <w:rsid w:val="0088050D"/>
    <w:rsid w:val="00886B22"/>
    <w:rsid w:val="00895F58"/>
    <w:rsid w:val="008B400A"/>
    <w:rsid w:val="00991AD0"/>
    <w:rsid w:val="009B1074"/>
    <w:rsid w:val="009B41F4"/>
    <w:rsid w:val="009E1352"/>
    <w:rsid w:val="009F48DA"/>
    <w:rsid w:val="009F71AC"/>
    <w:rsid w:val="00A04158"/>
    <w:rsid w:val="00A31682"/>
    <w:rsid w:val="00A57DC2"/>
    <w:rsid w:val="00A76A1B"/>
    <w:rsid w:val="00A8039D"/>
    <w:rsid w:val="00A87FBE"/>
    <w:rsid w:val="00A9664D"/>
    <w:rsid w:val="00AD27C6"/>
    <w:rsid w:val="00AE4AEE"/>
    <w:rsid w:val="00AE4BFF"/>
    <w:rsid w:val="00AE5FE0"/>
    <w:rsid w:val="00AE693E"/>
    <w:rsid w:val="00B073F3"/>
    <w:rsid w:val="00B24C7D"/>
    <w:rsid w:val="00B422E3"/>
    <w:rsid w:val="00B44A63"/>
    <w:rsid w:val="00B531BC"/>
    <w:rsid w:val="00B72EEF"/>
    <w:rsid w:val="00BD3564"/>
    <w:rsid w:val="00BE41C4"/>
    <w:rsid w:val="00BF529B"/>
    <w:rsid w:val="00BF6609"/>
    <w:rsid w:val="00C06121"/>
    <w:rsid w:val="00C171EB"/>
    <w:rsid w:val="00C2466F"/>
    <w:rsid w:val="00C2482E"/>
    <w:rsid w:val="00C37720"/>
    <w:rsid w:val="00C60FD6"/>
    <w:rsid w:val="00C6674D"/>
    <w:rsid w:val="00C70CCC"/>
    <w:rsid w:val="00C80DED"/>
    <w:rsid w:val="00C972F1"/>
    <w:rsid w:val="00CF26C2"/>
    <w:rsid w:val="00CF6512"/>
    <w:rsid w:val="00D522A2"/>
    <w:rsid w:val="00D52757"/>
    <w:rsid w:val="00D60452"/>
    <w:rsid w:val="00D702BD"/>
    <w:rsid w:val="00D7086A"/>
    <w:rsid w:val="00D71899"/>
    <w:rsid w:val="00DA3B55"/>
    <w:rsid w:val="00DA4F9B"/>
    <w:rsid w:val="00DB77BA"/>
    <w:rsid w:val="00DC058B"/>
    <w:rsid w:val="00DD22AE"/>
    <w:rsid w:val="00DD3825"/>
    <w:rsid w:val="00DD4365"/>
    <w:rsid w:val="00DE251E"/>
    <w:rsid w:val="00E164C5"/>
    <w:rsid w:val="00E2069E"/>
    <w:rsid w:val="00E24DC7"/>
    <w:rsid w:val="00E5700A"/>
    <w:rsid w:val="00E67CC4"/>
    <w:rsid w:val="00E8501D"/>
    <w:rsid w:val="00EB5A44"/>
    <w:rsid w:val="00EC0122"/>
    <w:rsid w:val="00F1318C"/>
    <w:rsid w:val="00F213C5"/>
    <w:rsid w:val="00F67B89"/>
    <w:rsid w:val="00F8230E"/>
    <w:rsid w:val="00F93F06"/>
    <w:rsid w:val="00FC27C7"/>
    <w:rsid w:val="00FE28AB"/>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C7B64"/>
  <w15:docId w15:val="{7BB45A4E-313B-5C4E-9300-6725412BB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F57"/>
    <w:pPr>
      <w:spacing w:after="3" w:line="267" w:lineRule="auto"/>
      <w:ind w:left="10" w:right="67" w:hanging="10"/>
      <w:jc w:val="both"/>
    </w:pPr>
    <w:rPr>
      <w:rFonts w:ascii="Calibri" w:eastAsia="Calibri" w:hAnsi="Calibri" w:cs="Calibri"/>
      <w:color w:val="000000"/>
      <w:sz w:val="19"/>
      <w:lang w:val="en-US" w:eastAsia="en-US" w:bidi="en-US"/>
    </w:rPr>
  </w:style>
  <w:style w:type="paragraph" w:styleId="Heading1">
    <w:name w:val="heading 1"/>
    <w:next w:val="Normal"/>
    <w:link w:val="Heading1Char"/>
    <w:uiPriority w:val="9"/>
    <w:qFormat/>
    <w:pPr>
      <w:keepNext/>
      <w:keepLines/>
      <w:spacing w:after="0" w:line="259" w:lineRule="auto"/>
      <w:ind w:left="29" w:hanging="10"/>
      <w:outlineLvl w:val="0"/>
    </w:pPr>
    <w:rPr>
      <w:rFonts w:ascii="Calibri" w:eastAsia="Calibri" w:hAnsi="Calibri" w:cs="Calibri"/>
      <w:b/>
      <w:color w:val="003868"/>
      <w:sz w:val="44"/>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3868"/>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3868"/>
      <w:sz w:val="30"/>
    </w:rPr>
  </w:style>
  <w:style w:type="character" w:customStyle="1" w:styleId="Heading1Char">
    <w:name w:val="Heading 1 Char"/>
    <w:link w:val="Heading1"/>
    <w:rPr>
      <w:rFonts w:ascii="Calibri" w:eastAsia="Calibri" w:hAnsi="Calibri" w:cs="Calibri"/>
      <w:b/>
      <w:color w:val="003868"/>
      <w:sz w:val="4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link w:val="NoSpacingChar"/>
    <w:uiPriority w:val="1"/>
    <w:qFormat/>
    <w:rsid w:val="00D7086A"/>
    <w:pPr>
      <w:spacing w:after="0" w:line="240" w:lineRule="auto"/>
    </w:pPr>
    <w:rPr>
      <w:kern w:val="0"/>
      <w:sz w:val="22"/>
      <w:szCs w:val="22"/>
      <w:lang w:val="en-US" w:eastAsia="zh-CN"/>
      <w14:ligatures w14:val="none"/>
    </w:rPr>
  </w:style>
  <w:style w:type="character" w:customStyle="1" w:styleId="NoSpacingChar">
    <w:name w:val="No Spacing Char"/>
    <w:basedOn w:val="DefaultParagraphFont"/>
    <w:link w:val="NoSpacing"/>
    <w:uiPriority w:val="1"/>
    <w:rsid w:val="00D7086A"/>
    <w:rPr>
      <w:kern w:val="0"/>
      <w:sz w:val="22"/>
      <w:szCs w:val="22"/>
      <w:lang w:val="en-US" w:eastAsia="zh-CN"/>
      <w14:ligatures w14:val="none"/>
    </w:rPr>
  </w:style>
  <w:style w:type="paragraph" w:styleId="TOC1">
    <w:name w:val="toc 1"/>
    <w:hidden/>
    <w:uiPriority w:val="39"/>
    <w:rsid w:val="00365EC9"/>
    <w:pPr>
      <w:spacing w:before="120" w:after="0" w:line="267" w:lineRule="auto"/>
      <w:ind w:right="67" w:hanging="10"/>
    </w:pPr>
    <w:rPr>
      <w:rFonts w:eastAsia="Calibri" w:cs="Calibri"/>
      <w:b/>
      <w:bCs/>
      <w:i/>
      <w:iCs/>
      <w:color w:val="000000"/>
      <w:lang w:val="en-US" w:eastAsia="en-US" w:bidi="en-US"/>
    </w:rPr>
  </w:style>
  <w:style w:type="paragraph" w:styleId="TOC2">
    <w:name w:val="toc 2"/>
    <w:hidden/>
    <w:uiPriority w:val="39"/>
    <w:rsid w:val="00365EC9"/>
    <w:pPr>
      <w:spacing w:before="120" w:after="0" w:line="267" w:lineRule="auto"/>
      <w:ind w:left="190" w:right="67" w:hanging="10"/>
    </w:pPr>
    <w:rPr>
      <w:rFonts w:eastAsia="Calibri" w:cs="Calibri"/>
      <w:b/>
      <w:bCs/>
      <w:color w:val="000000"/>
      <w:sz w:val="22"/>
      <w:szCs w:val="22"/>
      <w:lang w:val="en-US" w:eastAsia="en-US" w:bidi="en-US"/>
    </w:rPr>
  </w:style>
  <w:style w:type="paragraph" w:styleId="NormalWeb">
    <w:name w:val="Normal (Web)"/>
    <w:basedOn w:val="Normal"/>
    <w:uiPriority w:val="99"/>
    <w:unhideWhenUsed/>
    <w:rsid w:val="00552B54"/>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lang w:val="en-HK" w:eastAsia="zh-TW" w:bidi="ar-SA"/>
      <w14:ligatures w14:val="none"/>
    </w:rPr>
  </w:style>
  <w:style w:type="character" w:styleId="Hyperlink">
    <w:name w:val="Hyperlink"/>
    <w:basedOn w:val="DefaultParagraphFont"/>
    <w:uiPriority w:val="99"/>
    <w:unhideWhenUsed/>
    <w:rsid w:val="00783949"/>
    <w:rPr>
      <w:color w:val="467886" w:themeColor="hyperlink"/>
      <w:u w:val="single"/>
    </w:rPr>
  </w:style>
  <w:style w:type="character" w:styleId="Strong">
    <w:name w:val="Strong"/>
    <w:basedOn w:val="DefaultParagraphFont"/>
    <w:uiPriority w:val="22"/>
    <w:qFormat/>
    <w:rsid w:val="003717B3"/>
    <w:rPr>
      <w:b/>
      <w:bCs/>
    </w:rPr>
  </w:style>
  <w:style w:type="character" w:styleId="UnresolvedMention">
    <w:name w:val="Unresolved Mention"/>
    <w:basedOn w:val="DefaultParagraphFont"/>
    <w:uiPriority w:val="99"/>
    <w:semiHidden/>
    <w:unhideWhenUsed/>
    <w:rsid w:val="00DB77BA"/>
    <w:rPr>
      <w:color w:val="605E5C"/>
      <w:shd w:val="clear" w:color="auto" w:fill="E1DFDD"/>
    </w:rPr>
  </w:style>
  <w:style w:type="character" w:styleId="FollowedHyperlink">
    <w:name w:val="FollowedHyperlink"/>
    <w:basedOn w:val="DefaultParagraphFont"/>
    <w:uiPriority w:val="99"/>
    <w:semiHidden/>
    <w:unhideWhenUsed/>
    <w:rsid w:val="007F0B65"/>
    <w:rPr>
      <w:color w:val="96607D" w:themeColor="followedHyperlink"/>
      <w:u w:val="single"/>
    </w:rPr>
  </w:style>
  <w:style w:type="paragraph" w:styleId="ListParagraph">
    <w:name w:val="List Paragraph"/>
    <w:basedOn w:val="Normal"/>
    <w:uiPriority w:val="34"/>
    <w:qFormat/>
    <w:rsid w:val="003F3ACF"/>
    <w:pPr>
      <w:ind w:left="720"/>
      <w:contextualSpacing/>
    </w:pPr>
  </w:style>
  <w:style w:type="table" w:styleId="TableGrid0">
    <w:name w:val="Table Grid"/>
    <w:basedOn w:val="TableNormal"/>
    <w:uiPriority w:val="59"/>
    <w:rsid w:val="003F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156A18"/>
    <w:pPr>
      <w:spacing w:after="0" w:line="240" w:lineRule="auto"/>
    </w:pPr>
    <w:rPr>
      <w:sz w:val="20"/>
      <w:szCs w:val="20"/>
    </w:rPr>
  </w:style>
  <w:style w:type="character" w:customStyle="1" w:styleId="EndnoteTextChar">
    <w:name w:val="Endnote Text Char"/>
    <w:basedOn w:val="DefaultParagraphFont"/>
    <w:link w:val="EndnoteText"/>
    <w:uiPriority w:val="99"/>
    <w:rsid w:val="00156A18"/>
    <w:rPr>
      <w:rFonts w:ascii="Calibri" w:eastAsia="Calibri" w:hAnsi="Calibri" w:cs="Calibri"/>
      <w:color w:val="000000"/>
      <w:sz w:val="20"/>
      <w:szCs w:val="20"/>
      <w:lang w:val="en-US" w:eastAsia="en-US" w:bidi="en-US"/>
    </w:rPr>
  </w:style>
  <w:style w:type="character" w:styleId="EndnoteReference">
    <w:name w:val="endnote reference"/>
    <w:basedOn w:val="DefaultParagraphFont"/>
    <w:uiPriority w:val="99"/>
    <w:semiHidden/>
    <w:unhideWhenUsed/>
    <w:rsid w:val="00156A18"/>
    <w:rPr>
      <w:vertAlign w:val="superscript"/>
    </w:rPr>
  </w:style>
  <w:style w:type="character" w:styleId="Emphasis">
    <w:name w:val="Emphasis"/>
    <w:basedOn w:val="DefaultParagraphFont"/>
    <w:uiPriority w:val="20"/>
    <w:qFormat/>
    <w:rsid w:val="00156A18"/>
    <w:rPr>
      <w:i/>
      <w:iCs/>
    </w:rPr>
  </w:style>
  <w:style w:type="paragraph" w:styleId="FootnoteText">
    <w:name w:val="footnote text"/>
    <w:basedOn w:val="Normal"/>
    <w:link w:val="FootnoteTextChar"/>
    <w:uiPriority w:val="99"/>
    <w:semiHidden/>
    <w:unhideWhenUsed/>
    <w:rsid w:val="009F48D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F48DA"/>
    <w:rPr>
      <w:rFonts w:ascii="Calibri" w:eastAsia="Calibri" w:hAnsi="Calibri" w:cs="Calibri"/>
      <w:color w:val="000000"/>
      <w:sz w:val="20"/>
      <w:szCs w:val="20"/>
      <w:lang w:val="en-US" w:eastAsia="en-US" w:bidi="en-US"/>
    </w:rPr>
  </w:style>
  <w:style w:type="character" w:styleId="FootnoteReference">
    <w:name w:val="footnote reference"/>
    <w:basedOn w:val="DefaultParagraphFont"/>
    <w:uiPriority w:val="99"/>
    <w:semiHidden/>
    <w:unhideWhenUsed/>
    <w:rsid w:val="009F48DA"/>
    <w:rPr>
      <w:vertAlign w:val="superscript"/>
    </w:rPr>
  </w:style>
  <w:style w:type="paragraph" w:styleId="TOCHeading">
    <w:name w:val="TOC Heading"/>
    <w:basedOn w:val="Heading1"/>
    <w:next w:val="Normal"/>
    <w:uiPriority w:val="39"/>
    <w:unhideWhenUsed/>
    <w:qFormat/>
    <w:rsid w:val="00832CBA"/>
    <w:pPr>
      <w:spacing w:before="480" w:line="276" w:lineRule="auto"/>
      <w:ind w:left="0" w:firstLine="0"/>
      <w:outlineLvl w:val="9"/>
    </w:pPr>
    <w:rPr>
      <w:rFonts w:asciiTheme="majorHAnsi" w:eastAsiaTheme="majorEastAsia" w:hAnsiTheme="majorHAnsi" w:cstheme="majorBidi"/>
      <w:bCs/>
      <w:color w:val="0F4761" w:themeColor="accent1" w:themeShade="BF"/>
      <w:kern w:val="0"/>
      <w:sz w:val="28"/>
      <w:szCs w:val="28"/>
      <w:lang w:val="en-US" w:eastAsia="en-US"/>
      <w14:ligatures w14:val="none"/>
    </w:rPr>
  </w:style>
  <w:style w:type="paragraph" w:styleId="TOC3">
    <w:name w:val="toc 3"/>
    <w:basedOn w:val="Normal"/>
    <w:next w:val="Normal"/>
    <w:autoRedefine/>
    <w:uiPriority w:val="39"/>
    <w:semiHidden/>
    <w:unhideWhenUsed/>
    <w:rsid w:val="00832CBA"/>
    <w:pPr>
      <w:spacing w:after="0"/>
      <w:ind w:left="380"/>
      <w:jc w:val="left"/>
    </w:pPr>
    <w:rPr>
      <w:rFonts w:asciiTheme="minorHAnsi" w:hAnsiTheme="minorHAnsi"/>
      <w:sz w:val="20"/>
      <w:szCs w:val="20"/>
    </w:rPr>
  </w:style>
  <w:style w:type="paragraph" w:styleId="TOC4">
    <w:name w:val="toc 4"/>
    <w:basedOn w:val="Normal"/>
    <w:next w:val="Normal"/>
    <w:autoRedefine/>
    <w:uiPriority w:val="39"/>
    <w:semiHidden/>
    <w:unhideWhenUsed/>
    <w:rsid w:val="00832CBA"/>
    <w:pPr>
      <w:spacing w:after="0"/>
      <w:ind w:left="570"/>
      <w:jc w:val="left"/>
    </w:pPr>
    <w:rPr>
      <w:rFonts w:asciiTheme="minorHAnsi" w:hAnsiTheme="minorHAnsi"/>
      <w:sz w:val="20"/>
      <w:szCs w:val="20"/>
    </w:rPr>
  </w:style>
  <w:style w:type="paragraph" w:styleId="TOC5">
    <w:name w:val="toc 5"/>
    <w:basedOn w:val="Normal"/>
    <w:next w:val="Normal"/>
    <w:autoRedefine/>
    <w:uiPriority w:val="39"/>
    <w:semiHidden/>
    <w:unhideWhenUsed/>
    <w:rsid w:val="00832CBA"/>
    <w:pPr>
      <w:spacing w:after="0"/>
      <w:ind w:left="760"/>
      <w:jc w:val="left"/>
    </w:pPr>
    <w:rPr>
      <w:rFonts w:asciiTheme="minorHAnsi" w:hAnsiTheme="minorHAnsi"/>
      <w:sz w:val="20"/>
      <w:szCs w:val="20"/>
    </w:rPr>
  </w:style>
  <w:style w:type="paragraph" w:styleId="TOC6">
    <w:name w:val="toc 6"/>
    <w:basedOn w:val="Normal"/>
    <w:next w:val="Normal"/>
    <w:autoRedefine/>
    <w:uiPriority w:val="39"/>
    <w:semiHidden/>
    <w:unhideWhenUsed/>
    <w:rsid w:val="00832CBA"/>
    <w:pPr>
      <w:spacing w:after="0"/>
      <w:ind w:left="950"/>
      <w:jc w:val="left"/>
    </w:pPr>
    <w:rPr>
      <w:rFonts w:asciiTheme="minorHAnsi" w:hAnsiTheme="minorHAnsi"/>
      <w:sz w:val="20"/>
      <w:szCs w:val="20"/>
    </w:rPr>
  </w:style>
  <w:style w:type="paragraph" w:styleId="TOC7">
    <w:name w:val="toc 7"/>
    <w:basedOn w:val="Normal"/>
    <w:next w:val="Normal"/>
    <w:autoRedefine/>
    <w:uiPriority w:val="39"/>
    <w:semiHidden/>
    <w:unhideWhenUsed/>
    <w:rsid w:val="00832CBA"/>
    <w:pPr>
      <w:spacing w:after="0"/>
      <w:ind w:left="1140"/>
      <w:jc w:val="left"/>
    </w:pPr>
    <w:rPr>
      <w:rFonts w:asciiTheme="minorHAnsi" w:hAnsiTheme="minorHAnsi"/>
      <w:sz w:val="20"/>
      <w:szCs w:val="20"/>
    </w:rPr>
  </w:style>
  <w:style w:type="paragraph" w:styleId="TOC8">
    <w:name w:val="toc 8"/>
    <w:basedOn w:val="Normal"/>
    <w:next w:val="Normal"/>
    <w:autoRedefine/>
    <w:uiPriority w:val="39"/>
    <w:semiHidden/>
    <w:unhideWhenUsed/>
    <w:rsid w:val="00832CBA"/>
    <w:pPr>
      <w:spacing w:after="0"/>
      <w:ind w:left="1330"/>
      <w:jc w:val="left"/>
    </w:pPr>
    <w:rPr>
      <w:rFonts w:asciiTheme="minorHAnsi" w:hAnsiTheme="minorHAnsi"/>
      <w:sz w:val="20"/>
      <w:szCs w:val="20"/>
    </w:rPr>
  </w:style>
  <w:style w:type="paragraph" w:styleId="TOC9">
    <w:name w:val="toc 9"/>
    <w:basedOn w:val="Normal"/>
    <w:next w:val="Normal"/>
    <w:autoRedefine/>
    <w:uiPriority w:val="39"/>
    <w:semiHidden/>
    <w:unhideWhenUsed/>
    <w:rsid w:val="00832CBA"/>
    <w:pPr>
      <w:spacing w:after="0"/>
      <w:ind w:left="152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26571">
      <w:bodyDiv w:val="1"/>
      <w:marLeft w:val="0"/>
      <w:marRight w:val="0"/>
      <w:marTop w:val="0"/>
      <w:marBottom w:val="0"/>
      <w:divBdr>
        <w:top w:val="none" w:sz="0" w:space="0" w:color="auto"/>
        <w:left w:val="none" w:sz="0" w:space="0" w:color="auto"/>
        <w:bottom w:val="none" w:sz="0" w:space="0" w:color="auto"/>
        <w:right w:val="none" w:sz="0" w:space="0" w:color="auto"/>
      </w:divBdr>
    </w:div>
    <w:div w:id="109056757">
      <w:bodyDiv w:val="1"/>
      <w:marLeft w:val="0"/>
      <w:marRight w:val="0"/>
      <w:marTop w:val="0"/>
      <w:marBottom w:val="0"/>
      <w:divBdr>
        <w:top w:val="none" w:sz="0" w:space="0" w:color="auto"/>
        <w:left w:val="none" w:sz="0" w:space="0" w:color="auto"/>
        <w:bottom w:val="none" w:sz="0" w:space="0" w:color="auto"/>
        <w:right w:val="none" w:sz="0" w:space="0" w:color="auto"/>
      </w:divBdr>
    </w:div>
    <w:div w:id="124197928">
      <w:bodyDiv w:val="1"/>
      <w:marLeft w:val="0"/>
      <w:marRight w:val="0"/>
      <w:marTop w:val="0"/>
      <w:marBottom w:val="0"/>
      <w:divBdr>
        <w:top w:val="none" w:sz="0" w:space="0" w:color="auto"/>
        <w:left w:val="none" w:sz="0" w:space="0" w:color="auto"/>
        <w:bottom w:val="none" w:sz="0" w:space="0" w:color="auto"/>
        <w:right w:val="none" w:sz="0" w:space="0" w:color="auto"/>
      </w:divBdr>
    </w:div>
    <w:div w:id="254482905">
      <w:bodyDiv w:val="1"/>
      <w:marLeft w:val="0"/>
      <w:marRight w:val="0"/>
      <w:marTop w:val="0"/>
      <w:marBottom w:val="0"/>
      <w:divBdr>
        <w:top w:val="none" w:sz="0" w:space="0" w:color="auto"/>
        <w:left w:val="none" w:sz="0" w:space="0" w:color="auto"/>
        <w:bottom w:val="none" w:sz="0" w:space="0" w:color="auto"/>
        <w:right w:val="none" w:sz="0" w:space="0" w:color="auto"/>
      </w:divBdr>
    </w:div>
    <w:div w:id="476075846">
      <w:bodyDiv w:val="1"/>
      <w:marLeft w:val="0"/>
      <w:marRight w:val="0"/>
      <w:marTop w:val="0"/>
      <w:marBottom w:val="0"/>
      <w:divBdr>
        <w:top w:val="none" w:sz="0" w:space="0" w:color="auto"/>
        <w:left w:val="none" w:sz="0" w:space="0" w:color="auto"/>
        <w:bottom w:val="none" w:sz="0" w:space="0" w:color="auto"/>
        <w:right w:val="none" w:sz="0" w:space="0" w:color="auto"/>
      </w:divBdr>
    </w:div>
    <w:div w:id="514341523">
      <w:bodyDiv w:val="1"/>
      <w:marLeft w:val="0"/>
      <w:marRight w:val="0"/>
      <w:marTop w:val="0"/>
      <w:marBottom w:val="0"/>
      <w:divBdr>
        <w:top w:val="none" w:sz="0" w:space="0" w:color="auto"/>
        <w:left w:val="none" w:sz="0" w:space="0" w:color="auto"/>
        <w:bottom w:val="none" w:sz="0" w:space="0" w:color="auto"/>
        <w:right w:val="none" w:sz="0" w:space="0" w:color="auto"/>
      </w:divBdr>
    </w:div>
    <w:div w:id="605844578">
      <w:bodyDiv w:val="1"/>
      <w:marLeft w:val="0"/>
      <w:marRight w:val="0"/>
      <w:marTop w:val="0"/>
      <w:marBottom w:val="0"/>
      <w:divBdr>
        <w:top w:val="none" w:sz="0" w:space="0" w:color="auto"/>
        <w:left w:val="none" w:sz="0" w:space="0" w:color="auto"/>
        <w:bottom w:val="none" w:sz="0" w:space="0" w:color="auto"/>
        <w:right w:val="none" w:sz="0" w:space="0" w:color="auto"/>
      </w:divBdr>
    </w:div>
    <w:div w:id="619454806">
      <w:bodyDiv w:val="1"/>
      <w:marLeft w:val="0"/>
      <w:marRight w:val="0"/>
      <w:marTop w:val="0"/>
      <w:marBottom w:val="0"/>
      <w:divBdr>
        <w:top w:val="none" w:sz="0" w:space="0" w:color="auto"/>
        <w:left w:val="none" w:sz="0" w:space="0" w:color="auto"/>
        <w:bottom w:val="none" w:sz="0" w:space="0" w:color="auto"/>
        <w:right w:val="none" w:sz="0" w:space="0" w:color="auto"/>
      </w:divBdr>
    </w:div>
    <w:div w:id="743258034">
      <w:bodyDiv w:val="1"/>
      <w:marLeft w:val="0"/>
      <w:marRight w:val="0"/>
      <w:marTop w:val="0"/>
      <w:marBottom w:val="0"/>
      <w:divBdr>
        <w:top w:val="none" w:sz="0" w:space="0" w:color="auto"/>
        <w:left w:val="none" w:sz="0" w:space="0" w:color="auto"/>
        <w:bottom w:val="none" w:sz="0" w:space="0" w:color="auto"/>
        <w:right w:val="none" w:sz="0" w:space="0" w:color="auto"/>
      </w:divBdr>
    </w:div>
    <w:div w:id="806818521">
      <w:bodyDiv w:val="1"/>
      <w:marLeft w:val="0"/>
      <w:marRight w:val="0"/>
      <w:marTop w:val="0"/>
      <w:marBottom w:val="0"/>
      <w:divBdr>
        <w:top w:val="none" w:sz="0" w:space="0" w:color="auto"/>
        <w:left w:val="none" w:sz="0" w:space="0" w:color="auto"/>
        <w:bottom w:val="none" w:sz="0" w:space="0" w:color="auto"/>
        <w:right w:val="none" w:sz="0" w:space="0" w:color="auto"/>
      </w:divBdr>
    </w:div>
    <w:div w:id="862136361">
      <w:bodyDiv w:val="1"/>
      <w:marLeft w:val="0"/>
      <w:marRight w:val="0"/>
      <w:marTop w:val="0"/>
      <w:marBottom w:val="0"/>
      <w:divBdr>
        <w:top w:val="none" w:sz="0" w:space="0" w:color="auto"/>
        <w:left w:val="none" w:sz="0" w:space="0" w:color="auto"/>
        <w:bottom w:val="none" w:sz="0" w:space="0" w:color="auto"/>
        <w:right w:val="none" w:sz="0" w:space="0" w:color="auto"/>
      </w:divBdr>
      <w:divsChild>
        <w:div w:id="468862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6800081">
      <w:bodyDiv w:val="1"/>
      <w:marLeft w:val="0"/>
      <w:marRight w:val="0"/>
      <w:marTop w:val="0"/>
      <w:marBottom w:val="0"/>
      <w:divBdr>
        <w:top w:val="none" w:sz="0" w:space="0" w:color="auto"/>
        <w:left w:val="none" w:sz="0" w:space="0" w:color="auto"/>
        <w:bottom w:val="none" w:sz="0" w:space="0" w:color="auto"/>
        <w:right w:val="none" w:sz="0" w:space="0" w:color="auto"/>
      </w:divBdr>
    </w:div>
    <w:div w:id="1105812257">
      <w:bodyDiv w:val="1"/>
      <w:marLeft w:val="0"/>
      <w:marRight w:val="0"/>
      <w:marTop w:val="0"/>
      <w:marBottom w:val="0"/>
      <w:divBdr>
        <w:top w:val="none" w:sz="0" w:space="0" w:color="auto"/>
        <w:left w:val="none" w:sz="0" w:space="0" w:color="auto"/>
        <w:bottom w:val="none" w:sz="0" w:space="0" w:color="auto"/>
        <w:right w:val="none" w:sz="0" w:space="0" w:color="auto"/>
      </w:divBdr>
    </w:div>
    <w:div w:id="1250895218">
      <w:bodyDiv w:val="1"/>
      <w:marLeft w:val="0"/>
      <w:marRight w:val="0"/>
      <w:marTop w:val="0"/>
      <w:marBottom w:val="0"/>
      <w:divBdr>
        <w:top w:val="none" w:sz="0" w:space="0" w:color="auto"/>
        <w:left w:val="none" w:sz="0" w:space="0" w:color="auto"/>
        <w:bottom w:val="none" w:sz="0" w:space="0" w:color="auto"/>
        <w:right w:val="none" w:sz="0" w:space="0" w:color="auto"/>
      </w:divBdr>
    </w:div>
    <w:div w:id="1418018102">
      <w:bodyDiv w:val="1"/>
      <w:marLeft w:val="0"/>
      <w:marRight w:val="0"/>
      <w:marTop w:val="0"/>
      <w:marBottom w:val="0"/>
      <w:divBdr>
        <w:top w:val="none" w:sz="0" w:space="0" w:color="auto"/>
        <w:left w:val="none" w:sz="0" w:space="0" w:color="auto"/>
        <w:bottom w:val="none" w:sz="0" w:space="0" w:color="auto"/>
        <w:right w:val="none" w:sz="0" w:space="0" w:color="auto"/>
      </w:divBdr>
    </w:div>
    <w:div w:id="1445882501">
      <w:bodyDiv w:val="1"/>
      <w:marLeft w:val="0"/>
      <w:marRight w:val="0"/>
      <w:marTop w:val="0"/>
      <w:marBottom w:val="0"/>
      <w:divBdr>
        <w:top w:val="none" w:sz="0" w:space="0" w:color="auto"/>
        <w:left w:val="none" w:sz="0" w:space="0" w:color="auto"/>
        <w:bottom w:val="none" w:sz="0" w:space="0" w:color="auto"/>
        <w:right w:val="none" w:sz="0" w:space="0" w:color="auto"/>
      </w:divBdr>
    </w:div>
    <w:div w:id="1581256150">
      <w:bodyDiv w:val="1"/>
      <w:marLeft w:val="0"/>
      <w:marRight w:val="0"/>
      <w:marTop w:val="0"/>
      <w:marBottom w:val="0"/>
      <w:divBdr>
        <w:top w:val="none" w:sz="0" w:space="0" w:color="auto"/>
        <w:left w:val="none" w:sz="0" w:space="0" w:color="auto"/>
        <w:bottom w:val="none" w:sz="0" w:space="0" w:color="auto"/>
        <w:right w:val="none" w:sz="0" w:space="0" w:color="auto"/>
      </w:divBdr>
    </w:div>
    <w:div w:id="1592617603">
      <w:bodyDiv w:val="1"/>
      <w:marLeft w:val="0"/>
      <w:marRight w:val="0"/>
      <w:marTop w:val="0"/>
      <w:marBottom w:val="0"/>
      <w:divBdr>
        <w:top w:val="none" w:sz="0" w:space="0" w:color="auto"/>
        <w:left w:val="none" w:sz="0" w:space="0" w:color="auto"/>
        <w:bottom w:val="none" w:sz="0" w:space="0" w:color="auto"/>
        <w:right w:val="none" w:sz="0" w:space="0" w:color="auto"/>
      </w:divBdr>
    </w:div>
    <w:div w:id="1623196458">
      <w:bodyDiv w:val="1"/>
      <w:marLeft w:val="0"/>
      <w:marRight w:val="0"/>
      <w:marTop w:val="0"/>
      <w:marBottom w:val="0"/>
      <w:divBdr>
        <w:top w:val="none" w:sz="0" w:space="0" w:color="auto"/>
        <w:left w:val="none" w:sz="0" w:space="0" w:color="auto"/>
        <w:bottom w:val="none" w:sz="0" w:space="0" w:color="auto"/>
        <w:right w:val="none" w:sz="0" w:space="0" w:color="auto"/>
      </w:divBdr>
    </w:div>
    <w:div w:id="1624194759">
      <w:bodyDiv w:val="1"/>
      <w:marLeft w:val="0"/>
      <w:marRight w:val="0"/>
      <w:marTop w:val="0"/>
      <w:marBottom w:val="0"/>
      <w:divBdr>
        <w:top w:val="none" w:sz="0" w:space="0" w:color="auto"/>
        <w:left w:val="none" w:sz="0" w:space="0" w:color="auto"/>
        <w:bottom w:val="none" w:sz="0" w:space="0" w:color="auto"/>
        <w:right w:val="none" w:sz="0" w:space="0" w:color="auto"/>
      </w:divBdr>
    </w:div>
    <w:div w:id="1697731395">
      <w:bodyDiv w:val="1"/>
      <w:marLeft w:val="0"/>
      <w:marRight w:val="0"/>
      <w:marTop w:val="0"/>
      <w:marBottom w:val="0"/>
      <w:divBdr>
        <w:top w:val="none" w:sz="0" w:space="0" w:color="auto"/>
        <w:left w:val="none" w:sz="0" w:space="0" w:color="auto"/>
        <w:bottom w:val="none" w:sz="0" w:space="0" w:color="auto"/>
        <w:right w:val="none" w:sz="0" w:space="0" w:color="auto"/>
      </w:divBdr>
    </w:div>
    <w:div w:id="1701053690">
      <w:bodyDiv w:val="1"/>
      <w:marLeft w:val="0"/>
      <w:marRight w:val="0"/>
      <w:marTop w:val="0"/>
      <w:marBottom w:val="0"/>
      <w:divBdr>
        <w:top w:val="none" w:sz="0" w:space="0" w:color="auto"/>
        <w:left w:val="none" w:sz="0" w:space="0" w:color="auto"/>
        <w:bottom w:val="none" w:sz="0" w:space="0" w:color="auto"/>
        <w:right w:val="none" w:sz="0" w:space="0" w:color="auto"/>
      </w:divBdr>
    </w:div>
    <w:div w:id="1827093048">
      <w:bodyDiv w:val="1"/>
      <w:marLeft w:val="0"/>
      <w:marRight w:val="0"/>
      <w:marTop w:val="0"/>
      <w:marBottom w:val="0"/>
      <w:divBdr>
        <w:top w:val="none" w:sz="0" w:space="0" w:color="auto"/>
        <w:left w:val="none" w:sz="0" w:space="0" w:color="auto"/>
        <w:bottom w:val="none" w:sz="0" w:space="0" w:color="auto"/>
        <w:right w:val="none" w:sz="0" w:space="0" w:color="auto"/>
      </w:divBdr>
    </w:div>
    <w:div w:id="1919710845">
      <w:bodyDiv w:val="1"/>
      <w:marLeft w:val="0"/>
      <w:marRight w:val="0"/>
      <w:marTop w:val="0"/>
      <w:marBottom w:val="0"/>
      <w:divBdr>
        <w:top w:val="none" w:sz="0" w:space="0" w:color="auto"/>
        <w:left w:val="none" w:sz="0" w:space="0" w:color="auto"/>
        <w:bottom w:val="none" w:sz="0" w:space="0" w:color="auto"/>
        <w:right w:val="none" w:sz="0" w:space="0" w:color="auto"/>
      </w:divBdr>
      <w:divsChild>
        <w:div w:id="2139453655">
          <w:marLeft w:val="0"/>
          <w:marRight w:val="0"/>
          <w:marTop w:val="0"/>
          <w:marBottom w:val="0"/>
          <w:divBdr>
            <w:top w:val="none" w:sz="0" w:space="0" w:color="auto"/>
            <w:left w:val="none" w:sz="0" w:space="0" w:color="auto"/>
            <w:bottom w:val="none" w:sz="0" w:space="0" w:color="auto"/>
            <w:right w:val="none" w:sz="0" w:space="0" w:color="auto"/>
          </w:divBdr>
          <w:divsChild>
            <w:div w:id="91511170">
              <w:marLeft w:val="0"/>
              <w:marRight w:val="0"/>
              <w:marTop w:val="0"/>
              <w:marBottom w:val="0"/>
              <w:divBdr>
                <w:top w:val="none" w:sz="0" w:space="0" w:color="auto"/>
                <w:left w:val="none" w:sz="0" w:space="0" w:color="auto"/>
                <w:bottom w:val="none" w:sz="0" w:space="0" w:color="auto"/>
                <w:right w:val="none" w:sz="0" w:space="0" w:color="auto"/>
              </w:divBdr>
              <w:divsChild>
                <w:div w:id="1652296384">
                  <w:marLeft w:val="0"/>
                  <w:marRight w:val="0"/>
                  <w:marTop w:val="0"/>
                  <w:marBottom w:val="0"/>
                  <w:divBdr>
                    <w:top w:val="none" w:sz="0" w:space="0" w:color="auto"/>
                    <w:left w:val="none" w:sz="0" w:space="0" w:color="auto"/>
                    <w:bottom w:val="none" w:sz="0" w:space="0" w:color="auto"/>
                    <w:right w:val="none" w:sz="0" w:space="0" w:color="auto"/>
                  </w:divBdr>
                  <w:divsChild>
                    <w:div w:id="349335142">
                      <w:marLeft w:val="0"/>
                      <w:marRight w:val="0"/>
                      <w:marTop w:val="0"/>
                      <w:marBottom w:val="0"/>
                      <w:divBdr>
                        <w:top w:val="none" w:sz="0" w:space="0" w:color="auto"/>
                        <w:left w:val="none" w:sz="0" w:space="0" w:color="auto"/>
                        <w:bottom w:val="none" w:sz="0" w:space="0" w:color="auto"/>
                        <w:right w:val="none" w:sz="0" w:space="0" w:color="auto"/>
                      </w:divBdr>
                      <w:divsChild>
                        <w:div w:id="1497725831">
                          <w:marLeft w:val="0"/>
                          <w:marRight w:val="0"/>
                          <w:marTop w:val="0"/>
                          <w:marBottom w:val="0"/>
                          <w:divBdr>
                            <w:top w:val="none" w:sz="0" w:space="0" w:color="auto"/>
                            <w:left w:val="none" w:sz="0" w:space="0" w:color="auto"/>
                            <w:bottom w:val="none" w:sz="0" w:space="0" w:color="auto"/>
                            <w:right w:val="none" w:sz="0" w:space="0" w:color="auto"/>
                          </w:divBdr>
                          <w:divsChild>
                            <w:div w:id="2133284705">
                              <w:marLeft w:val="0"/>
                              <w:marRight w:val="0"/>
                              <w:marTop w:val="0"/>
                              <w:marBottom w:val="0"/>
                              <w:divBdr>
                                <w:top w:val="none" w:sz="0" w:space="0" w:color="auto"/>
                                <w:left w:val="none" w:sz="0" w:space="0" w:color="auto"/>
                                <w:bottom w:val="none" w:sz="0" w:space="0" w:color="auto"/>
                                <w:right w:val="none" w:sz="0" w:space="0" w:color="auto"/>
                              </w:divBdr>
                              <w:divsChild>
                                <w:div w:id="108530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8806709">
      <w:bodyDiv w:val="1"/>
      <w:marLeft w:val="0"/>
      <w:marRight w:val="0"/>
      <w:marTop w:val="0"/>
      <w:marBottom w:val="0"/>
      <w:divBdr>
        <w:top w:val="none" w:sz="0" w:space="0" w:color="auto"/>
        <w:left w:val="none" w:sz="0" w:space="0" w:color="auto"/>
        <w:bottom w:val="none" w:sz="0" w:space="0" w:color="auto"/>
        <w:right w:val="none" w:sz="0" w:space="0" w:color="auto"/>
      </w:divBdr>
      <w:divsChild>
        <w:div w:id="445739806">
          <w:marLeft w:val="0"/>
          <w:marRight w:val="0"/>
          <w:marTop w:val="0"/>
          <w:marBottom w:val="0"/>
          <w:divBdr>
            <w:top w:val="none" w:sz="0" w:space="0" w:color="auto"/>
            <w:left w:val="none" w:sz="0" w:space="0" w:color="auto"/>
            <w:bottom w:val="none" w:sz="0" w:space="0" w:color="auto"/>
            <w:right w:val="none" w:sz="0" w:space="0" w:color="auto"/>
          </w:divBdr>
          <w:divsChild>
            <w:div w:id="907685879">
              <w:marLeft w:val="0"/>
              <w:marRight w:val="0"/>
              <w:marTop w:val="0"/>
              <w:marBottom w:val="0"/>
              <w:divBdr>
                <w:top w:val="none" w:sz="0" w:space="0" w:color="auto"/>
                <w:left w:val="none" w:sz="0" w:space="0" w:color="auto"/>
                <w:bottom w:val="none" w:sz="0" w:space="0" w:color="auto"/>
                <w:right w:val="none" w:sz="0" w:space="0" w:color="auto"/>
              </w:divBdr>
              <w:divsChild>
                <w:div w:id="1292830101">
                  <w:marLeft w:val="0"/>
                  <w:marRight w:val="0"/>
                  <w:marTop w:val="0"/>
                  <w:marBottom w:val="0"/>
                  <w:divBdr>
                    <w:top w:val="none" w:sz="0" w:space="0" w:color="auto"/>
                    <w:left w:val="none" w:sz="0" w:space="0" w:color="auto"/>
                    <w:bottom w:val="none" w:sz="0" w:space="0" w:color="auto"/>
                    <w:right w:val="none" w:sz="0" w:space="0" w:color="auto"/>
                  </w:divBdr>
                  <w:divsChild>
                    <w:div w:id="1521165790">
                      <w:marLeft w:val="0"/>
                      <w:marRight w:val="0"/>
                      <w:marTop w:val="0"/>
                      <w:marBottom w:val="0"/>
                      <w:divBdr>
                        <w:top w:val="none" w:sz="0" w:space="0" w:color="auto"/>
                        <w:left w:val="none" w:sz="0" w:space="0" w:color="auto"/>
                        <w:bottom w:val="none" w:sz="0" w:space="0" w:color="auto"/>
                        <w:right w:val="none" w:sz="0" w:space="0" w:color="auto"/>
                      </w:divBdr>
                      <w:divsChild>
                        <w:div w:id="1896892874">
                          <w:marLeft w:val="0"/>
                          <w:marRight w:val="0"/>
                          <w:marTop w:val="0"/>
                          <w:marBottom w:val="0"/>
                          <w:divBdr>
                            <w:top w:val="none" w:sz="0" w:space="0" w:color="auto"/>
                            <w:left w:val="none" w:sz="0" w:space="0" w:color="auto"/>
                            <w:bottom w:val="none" w:sz="0" w:space="0" w:color="auto"/>
                            <w:right w:val="none" w:sz="0" w:space="0" w:color="auto"/>
                          </w:divBdr>
                          <w:divsChild>
                            <w:div w:id="2025864496">
                              <w:marLeft w:val="0"/>
                              <w:marRight w:val="0"/>
                              <w:marTop w:val="0"/>
                              <w:marBottom w:val="0"/>
                              <w:divBdr>
                                <w:top w:val="none" w:sz="0" w:space="0" w:color="auto"/>
                                <w:left w:val="none" w:sz="0" w:space="0" w:color="auto"/>
                                <w:bottom w:val="none" w:sz="0" w:space="0" w:color="auto"/>
                                <w:right w:val="none" w:sz="0" w:space="0" w:color="auto"/>
                              </w:divBdr>
                              <w:divsChild>
                                <w:div w:id="20909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0697981">
      <w:bodyDiv w:val="1"/>
      <w:marLeft w:val="0"/>
      <w:marRight w:val="0"/>
      <w:marTop w:val="0"/>
      <w:marBottom w:val="0"/>
      <w:divBdr>
        <w:top w:val="none" w:sz="0" w:space="0" w:color="auto"/>
        <w:left w:val="none" w:sz="0" w:space="0" w:color="auto"/>
        <w:bottom w:val="none" w:sz="0" w:space="0" w:color="auto"/>
        <w:right w:val="none" w:sz="0" w:space="0" w:color="auto"/>
      </w:divBdr>
    </w:div>
    <w:div w:id="2062709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www.reuters.com/business/healthcare-pharmaceuticals/pfizer-swings-quarterly-loss-due-paxlovid-write-off-2023-10-31/" TargetMode="External"/><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hyperlink" Target="https://www.maximizemarketresearch.com/market-report/ai-in-drug-discovery-market/161733/" TargetMode="Externa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image" Target="media/image1.png"/></Relationships>
</file>

<file path=word/_rels/endnotes.xml.rels><?xml version="1.0" encoding="UTF-8" standalone="yes"?>
<Relationships xmlns="http://schemas.openxmlformats.org/package/2006/relationships"><Relationship Id="rId8" Type="http://schemas.openxmlformats.org/officeDocument/2006/relationships/hyperlink" Target="https://companiesmarketcap.com/?utm_source=chatgpt.com" TargetMode="External"/><Relationship Id="rId3" Type="http://schemas.openxmlformats.org/officeDocument/2006/relationships/hyperlink" Target="https://ir.xtalpi.com/" TargetMode="External"/><Relationship Id="rId7" Type="http://schemas.openxmlformats.org/officeDocument/2006/relationships/hyperlink" Target="https://www.prnewswire.com/apac/news-releases/xtalpi-announces-strategic-collaboration-with-harvard-professor-gregory-verdines-dovetree-llc-to-advance-novel-therapeutics-using-airobotics-drug-discovery-platform-302487822.html" TargetMode="External"/><Relationship Id="rId2" Type="http://schemas.openxmlformats.org/officeDocument/2006/relationships/hyperlink" Target="https://investor.nvidia.com/news/press-release-details/2026/NVIDIA-and-Lilly-Announce-Co-Innovation-AI-Lab-to-Reinvent-Drug-Discovery-in-the-Age-of-AI" TargetMode="External"/><Relationship Id="rId1" Type="http://schemas.openxmlformats.org/officeDocument/2006/relationships/hyperlink" Target="https://en.xtalpi.com/xtalpi-debuts-on-hkex-main-board-as-first-18c-listing-pioneering-ai-robotics-innovation/" TargetMode="External"/><Relationship Id="rId6" Type="http://schemas.openxmlformats.org/officeDocument/2006/relationships/hyperlink" Target="https://www.prnewswire.com/apac/news-releases/xtalpi-announces-strategic-collaboration-with-harvard-professor-gregory-verdines-dovetree-llc-to-advance-novel-therapeutics-using-airobotics-drug-discovery-platform-302487822.html" TargetMode="External"/><Relationship Id="rId5" Type="http://schemas.openxmlformats.org/officeDocument/2006/relationships/hyperlink" Target="https://www.hkexnews.hk/listedco/listconews/sehk/2026/0325/2026032501035.pdf?utm_source=chatgpt.com" TargetMode="External"/><Relationship Id="rId10" Type="http://schemas.openxmlformats.org/officeDocument/2006/relationships/hyperlink" Target="https://ir.recursion.com/news-releases/news-release-details/recursion-reports-fourth-quarter-and-full-year-2025-financial/?utm_source=chatgpt.com" TargetMode="External"/><Relationship Id="rId4" Type="http://schemas.openxmlformats.org/officeDocument/2006/relationships/hyperlink" Target="https://en.xtalpi.com/xtalpi-empowers-chinas-first-ai-rna-small-molecule-pipeline-to-enter-clinical-trials-revir-therapeutics-achieves-breakthrough-in-first-in-class-rare-disease-drug/" TargetMode="External"/><Relationship Id="rId9" Type="http://schemas.openxmlformats.org/officeDocument/2006/relationships/hyperlink" Target="https://ir.schrodinger.com/press-releases/news-details/2026/Schrdinger-Reports-Fourth-Quarter-and-Full-Year-2025-Financial-Results/default.aspx?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3E9393-D8DA-514A-AFEB-0E2D488D4B6F}">
  <we:reference id="f78a3046-9e99-4300-aa2b-5814002b01a2" version="1.55.1.0" store="EXCatalog" storeType="EXCatalog"/>
  <we:alternateReferences>
    <we:reference id="WA104382081" version="1.55.1.0" store="en-US"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0772793E-C74C-4D4D-B28D-5CD39D951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31</Pages>
  <Words>5934</Words>
  <Characters>33829</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Company Analysis                                          ----XtalPi</vt:lpstr>
    </vt:vector>
  </TitlesOfParts>
  <Company/>
  <LinksUpToDate>false</LinksUpToDate>
  <CharactersWithSpaces>39684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Analysis                                          ----XtalPi</dc:title>
  <dc:subject>Wen Ka NIng</dc:subject>
  <dc:creator>UID:3036232257</dc:creator>
  <cp:keywords/>
  <dc:description/>
  <cp:lastModifiedBy>knwen@connect.hku.hk</cp:lastModifiedBy>
  <cp:revision>1</cp:revision>
  <dcterms:created xsi:type="dcterms:W3CDTF">2026-04-20T10:26:00Z</dcterms:created>
  <dcterms:modified xsi:type="dcterms:W3CDTF">2026-06-03T08:55:00Z</dcterms:modified>
</cp:coreProperties>
</file>