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C35" w:rsidRDefault="00CA1431" w:rsidP="00634770">
      <w:pPr>
        <w:pStyle w:val="Nadpis1"/>
        <w:rPr>
          <w:lang w:val="en-US"/>
        </w:rPr>
      </w:pPr>
      <w:bookmarkStart w:id="0" w:name="_GoBack"/>
      <w:bookmarkEnd w:id="0"/>
      <w:r>
        <w:rPr>
          <w:lang w:val="en-US"/>
        </w:rPr>
        <w:t>TWM – TracePQM</w:t>
      </w:r>
      <w:r w:rsidR="00202097">
        <w:rPr>
          <w:lang w:val="en-US"/>
        </w:rPr>
        <w:t xml:space="preserve"> Wattmeter</w:t>
      </w:r>
    </w:p>
    <w:p w:rsidR="00691083" w:rsidRDefault="00691083">
      <w:pPr>
        <w:rPr>
          <w:lang w:val="en-US"/>
        </w:rPr>
      </w:pPr>
      <w:r>
        <w:rPr>
          <w:lang w:val="en-US"/>
        </w:rPr>
        <w:t>V1.</w:t>
      </w:r>
      <w:r w:rsidR="00732287">
        <w:rPr>
          <w:lang w:val="en-US"/>
        </w:rPr>
        <w:t>1</w:t>
      </w:r>
      <w:r w:rsidR="0021567C">
        <w:rPr>
          <w:lang w:val="en-US"/>
        </w:rPr>
        <w:t>.</w:t>
      </w:r>
      <w:r w:rsidR="004964D8">
        <w:rPr>
          <w:lang w:val="en-US"/>
        </w:rPr>
        <w:t>0</w:t>
      </w:r>
      <w:r w:rsidR="0021567C">
        <w:rPr>
          <w:lang w:val="en-US"/>
        </w:rPr>
        <w:t>.0</w:t>
      </w:r>
      <w:r>
        <w:rPr>
          <w:lang w:val="en-US"/>
        </w:rPr>
        <w:t>, 201</w:t>
      </w:r>
      <w:r w:rsidR="004964D8">
        <w:rPr>
          <w:lang w:val="en-US"/>
        </w:rPr>
        <w:t>8</w:t>
      </w:r>
      <w:r>
        <w:rPr>
          <w:lang w:val="en-US"/>
        </w:rPr>
        <w:t>-</w:t>
      </w:r>
      <w:r w:rsidR="004964D8">
        <w:rPr>
          <w:lang w:val="en-US"/>
        </w:rPr>
        <w:t>03</w:t>
      </w:r>
      <w:r>
        <w:rPr>
          <w:lang w:val="en-US"/>
        </w:rPr>
        <w:t>-</w:t>
      </w:r>
      <w:r w:rsidR="004964D8">
        <w:rPr>
          <w:lang w:val="en-US"/>
        </w:rPr>
        <w:t>16</w:t>
      </w:r>
    </w:p>
    <w:p w:rsidR="00202097" w:rsidRDefault="00202097">
      <w:pPr>
        <w:rPr>
          <w:lang w:val="en-US"/>
        </w:rPr>
      </w:pPr>
      <w:r>
        <w:rPr>
          <w:lang w:val="en-US"/>
        </w:rPr>
        <w:t xml:space="preserve">TWM is open source project that is being developed for transparent traceable measurement of electric power and power quality parameters. It is being developed in scope of EMPIR project </w:t>
      </w:r>
      <w:proofErr w:type="spellStart"/>
      <w:r>
        <w:rPr>
          <w:lang w:val="en-US"/>
        </w:rPr>
        <w:t>TracePQM</w:t>
      </w:r>
      <w:proofErr w:type="spellEnd"/>
      <w:r>
        <w:rPr>
          <w:lang w:val="en-US"/>
        </w:rPr>
        <w:t xml:space="preserve"> [1].</w:t>
      </w:r>
    </w:p>
    <w:p w:rsidR="00202097" w:rsidRDefault="00202097">
      <w:pPr>
        <w:rPr>
          <w:lang w:val="en-US"/>
        </w:rPr>
      </w:pPr>
      <w:r>
        <w:rPr>
          <w:lang w:val="en-US"/>
        </w:rPr>
        <w:t>It consists of two parts: (</w:t>
      </w:r>
      <w:proofErr w:type="spellStart"/>
      <w:r>
        <w:rPr>
          <w:lang w:val="en-US"/>
        </w:rPr>
        <w:t>i</w:t>
      </w:r>
      <w:proofErr w:type="spellEnd"/>
      <w:r>
        <w:rPr>
          <w:lang w:val="en-US"/>
        </w:rPr>
        <w:t>) LabVIEW control module and GUI and (ii) Octave/</w:t>
      </w:r>
      <w:proofErr w:type="spellStart"/>
      <w:r>
        <w:rPr>
          <w:lang w:val="en-US"/>
        </w:rPr>
        <w:t>Matlab</w:t>
      </w:r>
      <w:proofErr w:type="spellEnd"/>
      <w:r>
        <w:rPr>
          <w:lang w:val="en-US"/>
        </w:rPr>
        <w:t xml:space="preserve"> calculation module. Control module (</w:t>
      </w:r>
      <w:proofErr w:type="spellStart"/>
      <w:r>
        <w:rPr>
          <w:lang w:val="en-US"/>
        </w:rPr>
        <w:t>i</w:t>
      </w:r>
      <w:proofErr w:type="spellEnd"/>
      <w:r>
        <w:rPr>
          <w:lang w:val="en-US"/>
        </w:rPr>
        <w:t xml:space="preserve">) handles the HW, i.e. records the waveforms, selects correction files and initiates calculation of the parameters using control module. Calculation module (ii) is based in the QWTB toolbox [2] and it runs in either </w:t>
      </w:r>
      <w:proofErr w:type="spellStart"/>
      <w:r>
        <w:rPr>
          <w:lang w:val="en-US"/>
        </w:rPr>
        <w:t>Matlab</w:t>
      </w:r>
      <w:proofErr w:type="spellEnd"/>
      <w:r>
        <w:rPr>
          <w:lang w:val="en-US"/>
        </w:rPr>
        <w:t xml:space="preserve"> or GNU Octave. Both parts are integrated together.</w:t>
      </w:r>
    </w:p>
    <w:p w:rsidR="00E41FAF" w:rsidRDefault="00E41FAF">
      <w:pPr>
        <w:rPr>
          <w:lang w:val="en-US"/>
        </w:rPr>
      </w:pPr>
    </w:p>
    <w:p w:rsidR="00E41FAF" w:rsidRDefault="00E41FAF" w:rsidP="00E41FAF">
      <w:pPr>
        <w:pStyle w:val="Nadpis2"/>
        <w:rPr>
          <w:lang w:val="en-US"/>
        </w:rPr>
      </w:pPr>
      <w:r>
        <w:rPr>
          <w:lang w:val="en-US"/>
        </w:rPr>
        <w:t>File formats</w:t>
      </w:r>
    </w:p>
    <w:p w:rsidR="00E41FAF" w:rsidRDefault="00E41FAF">
      <w:pPr>
        <w:rPr>
          <w:lang w:val="en-US"/>
        </w:rPr>
      </w:pPr>
      <w:r>
        <w:rPr>
          <w:lang w:val="en-US"/>
        </w:rPr>
        <w:t>For documentation of the file formats generated b</w:t>
      </w:r>
      <w:r w:rsidR="00CA1431">
        <w:rPr>
          <w:lang w:val="en-US"/>
        </w:rPr>
        <w:t>y the TWM, see attached files in project ‘doc’ folder</w:t>
      </w:r>
      <w:r w:rsidR="00CB21BD">
        <w:rPr>
          <w:lang w:val="en-US"/>
        </w:rPr>
        <w:t xml:space="preserve"> in the TWM main folder</w:t>
      </w:r>
      <w:r>
        <w:rPr>
          <w:lang w:val="en-US"/>
        </w:rPr>
        <w:t>.</w:t>
      </w:r>
      <w:r w:rsidR="00CB21BD">
        <w:rPr>
          <w:lang w:val="en-US"/>
        </w:rPr>
        <w:t xml:space="preserve"> The documentation of the correction file formats is/will be also present in the ‘doc’ folder. In current development version the best way to create custom corrections is to edit the examples in the folder ‘data/corrections/*’.</w:t>
      </w:r>
      <w:r w:rsidR="00E845FC">
        <w:rPr>
          <w:lang w:val="en-US"/>
        </w:rPr>
        <w:t xml:space="preserve"> Detailed reference manual for the corrections is in progress.</w:t>
      </w:r>
    </w:p>
    <w:p w:rsidR="00202097" w:rsidRDefault="00202097">
      <w:pPr>
        <w:rPr>
          <w:lang w:val="en-US"/>
        </w:rPr>
      </w:pPr>
    </w:p>
    <w:p w:rsidR="00202097" w:rsidRDefault="0040486E" w:rsidP="00D37393">
      <w:pPr>
        <w:pStyle w:val="Nadpis2"/>
        <w:rPr>
          <w:lang w:val="en-US"/>
        </w:rPr>
      </w:pPr>
      <w:r>
        <w:rPr>
          <w:lang w:val="en-US"/>
        </w:rPr>
        <w:t>Supported HW</w:t>
      </w:r>
    </w:p>
    <w:p w:rsidR="004964D8" w:rsidRDefault="00202097">
      <w:pPr>
        <w:rPr>
          <w:lang w:val="en-US"/>
        </w:rPr>
      </w:pPr>
      <w:r>
        <w:rPr>
          <w:lang w:val="en-US"/>
        </w:rPr>
        <w:t>TWM currently integrates drivers for control of:</w:t>
      </w:r>
    </w:p>
    <w:p w:rsidR="004964D8" w:rsidRPr="004964D8" w:rsidRDefault="00202097" w:rsidP="004964D8">
      <w:pPr>
        <w:pStyle w:val="Odstavecseseznamem"/>
        <w:numPr>
          <w:ilvl w:val="0"/>
          <w:numId w:val="1"/>
        </w:numPr>
        <w:rPr>
          <w:lang w:val="en-US"/>
        </w:rPr>
      </w:pPr>
      <w:r w:rsidRPr="004964D8">
        <w:rPr>
          <w:lang w:val="en-US"/>
        </w:rPr>
        <w:t xml:space="preserve">PXI 5922 digitizer using National Instrument’s </w:t>
      </w:r>
      <w:proofErr w:type="spellStart"/>
      <w:r w:rsidRPr="004964D8">
        <w:rPr>
          <w:lang w:val="en-US"/>
        </w:rPr>
        <w:t>niScope</w:t>
      </w:r>
      <w:proofErr w:type="spellEnd"/>
      <w:r w:rsidRPr="004964D8">
        <w:rPr>
          <w:lang w:val="en-US"/>
        </w:rPr>
        <w:t xml:space="preserve"> and </w:t>
      </w:r>
      <w:proofErr w:type="spellStart"/>
      <w:r w:rsidRPr="004964D8">
        <w:rPr>
          <w:lang w:val="en-US"/>
        </w:rPr>
        <w:t>niTClk</w:t>
      </w:r>
      <w:proofErr w:type="spellEnd"/>
      <w:r w:rsidRPr="004964D8">
        <w:rPr>
          <w:lang w:val="en-US"/>
        </w:rPr>
        <w:t xml:space="preserve"> drivers (must be installed on the computer);</w:t>
      </w:r>
    </w:p>
    <w:p w:rsidR="004964D8" w:rsidRDefault="0040486E" w:rsidP="004964D8">
      <w:pPr>
        <w:pStyle w:val="Odstavecseseznamem"/>
        <w:numPr>
          <w:ilvl w:val="0"/>
          <w:numId w:val="1"/>
        </w:numPr>
        <w:rPr>
          <w:lang w:val="en-US"/>
        </w:rPr>
      </w:pPr>
      <w:r w:rsidRPr="004964D8">
        <w:rPr>
          <w:lang w:val="en-US"/>
        </w:rPr>
        <w:t>Sampling multimeters 3458A (NI’s VISA drivers must be installed);</w:t>
      </w:r>
    </w:p>
    <w:p w:rsidR="004964D8" w:rsidRDefault="0040486E" w:rsidP="004964D8">
      <w:pPr>
        <w:pStyle w:val="Odstavecseseznamem"/>
        <w:numPr>
          <w:ilvl w:val="0"/>
          <w:numId w:val="1"/>
        </w:numPr>
        <w:rPr>
          <w:lang w:val="en-US"/>
        </w:rPr>
      </w:pPr>
      <w:r w:rsidRPr="004964D8">
        <w:rPr>
          <w:lang w:val="en-US"/>
        </w:rPr>
        <w:t>DirectSound Drivers for handling soundcard as an ADC [3];</w:t>
      </w:r>
    </w:p>
    <w:p w:rsidR="00202097" w:rsidRPr="004964D8" w:rsidRDefault="0040486E" w:rsidP="004964D8">
      <w:pPr>
        <w:pStyle w:val="Odstavecseseznamem"/>
        <w:numPr>
          <w:ilvl w:val="0"/>
          <w:numId w:val="1"/>
        </w:numPr>
        <w:rPr>
          <w:lang w:val="en-US"/>
        </w:rPr>
      </w:pPr>
      <w:r w:rsidRPr="004964D8">
        <w:rPr>
          <w:lang w:val="en-US"/>
        </w:rPr>
        <w:t>Simulated ADC which can generate composite harmonics signal. Note the DirectSound drivers (iii) are implemented only for demonstration purposes so the TWM can be run even without any external HW.</w:t>
      </w:r>
      <w:r w:rsidR="00114324" w:rsidRPr="004964D8">
        <w:rPr>
          <w:lang w:val="en-US"/>
        </w:rPr>
        <w:t xml:space="preserve"> It may be usable for low accuracy </w:t>
      </w:r>
      <w:proofErr w:type="gramStart"/>
      <w:r w:rsidR="00114324" w:rsidRPr="004964D8">
        <w:rPr>
          <w:lang w:val="en-US"/>
        </w:rPr>
        <w:t>measurements,</w:t>
      </w:r>
      <w:proofErr w:type="gramEnd"/>
      <w:r w:rsidR="00114324" w:rsidRPr="004964D8">
        <w:rPr>
          <w:lang w:val="en-US"/>
        </w:rPr>
        <w:t xml:space="preserve"> however it is not official part of the </w:t>
      </w:r>
      <w:proofErr w:type="spellStart"/>
      <w:r w:rsidR="00114324" w:rsidRPr="004964D8">
        <w:rPr>
          <w:lang w:val="en-US"/>
        </w:rPr>
        <w:t>TracePQM</w:t>
      </w:r>
      <w:proofErr w:type="spellEnd"/>
      <w:r w:rsidR="00114324" w:rsidRPr="004964D8">
        <w:rPr>
          <w:lang w:val="en-US"/>
        </w:rPr>
        <w:t xml:space="preserve"> project.</w:t>
      </w:r>
    </w:p>
    <w:p w:rsidR="00202097" w:rsidRDefault="00202097">
      <w:pPr>
        <w:rPr>
          <w:lang w:val="en-US"/>
        </w:rPr>
      </w:pPr>
    </w:p>
    <w:p w:rsidR="0040486E" w:rsidRDefault="0040486E" w:rsidP="00D37393">
      <w:pPr>
        <w:pStyle w:val="Nadpis2"/>
        <w:rPr>
          <w:lang w:val="en-US"/>
        </w:rPr>
      </w:pPr>
      <w:r>
        <w:rPr>
          <w:lang w:val="en-US"/>
        </w:rPr>
        <w:t>GNU Octave/Matlab interface</w:t>
      </w:r>
    </w:p>
    <w:p w:rsidR="0040486E" w:rsidRDefault="0040486E">
      <w:pPr>
        <w:rPr>
          <w:lang w:val="en-US"/>
        </w:rPr>
      </w:pPr>
      <w:r>
        <w:rPr>
          <w:lang w:val="en-US"/>
        </w:rPr>
        <w:t xml:space="preserve">Goal of the project </w:t>
      </w:r>
      <w:proofErr w:type="spellStart"/>
      <w:r>
        <w:rPr>
          <w:lang w:val="en-US"/>
        </w:rPr>
        <w:t>TracePQM</w:t>
      </w:r>
      <w:proofErr w:type="spellEnd"/>
      <w:r>
        <w:rPr>
          <w:lang w:val="en-US"/>
        </w:rPr>
        <w:t xml:space="preserve"> is to implement interface between TWM and </w:t>
      </w:r>
      <w:proofErr w:type="spellStart"/>
      <w:r>
        <w:rPr>
          <w:lang w:val="en-US"/>
        </w:rPr>
        <w:t>Matlab</w:t>
      </w:r>
      <w:proofErr w:type="spellEnd"/>
      <w:r>
        <w:rPr>
          <w:lang w:val="en-US"/>
        </w:rPr>
        <w:t>/GNU Octave</w:t>
      </w:r>
      <w:r w:rsidR="00114324">
        <w:rPr>
          <w:lang w:val="en-US"/>
        </w:rPr>
        <w:t xml:space="preserve"> so the calculations can run transparently in the M-functions</w:t>
      </w:r>
      <w:r>
        <w:rPr>
          <w:lang w:val="en-US"/>
        </w:rPr>
        <w:t xml:space="preserve">. </w:t>
      </w:r>
      <w:r w:rsidR="0021567C">
        <w:rPr>
          <w:lang w:val="en-US"/>
        </w:rPr>
        <w:t>In</w:t>
      </w:r>
      <w:r>
        <w:rPr>
          <w:lang w:val="en-US"/>
        </w:rPr>
        <w:t xml:space="preserve"> the current version </w:t>
      </w:r>
      <w:r w:rsidR="0021567C">
        <w:rPr>
          <w:lang w:val="en-US"/>
        </w:rPr>
        <w:t xml:space="preserve">both GNU Octave and </w:t>
      </w:r>
      <w:proofErr w:type="spellStart"/>
      <w:r w:rsidR="0021567C">
        <w:rPr>
          <w:lang w:val="en-US"/>
        </w:rPr>
        <w:t>Matlab</w:t>
      </w:r>
      <w:proofErr w:type="spellEnd"/>
      <w:r w:rsidR="0021567C">
        <w:rPr>
          <w:lang w:val="en-US"/>
        </w:rPr>
        <w:t xml:space="preserve"> are supported via interface </w:t>
      </w:r>
      <w:r>
        <w:rPr>
          <w:lang w:val="en-US"/>
        </w:rPr>
        <w:t>GOLPI library [4].</w:t>
      </w:r>
      <w:r w:rsidR="00B04CE5">
        <w:rPr>
          <w:lang w:val="en-US"/>
        </w:rPr>
        <w:t xml:space="preserve"> Current version </w:t>
      </w:r>
      <w:r w:rsidR="00114324">
        <w:rPr>
          <w:lang w:val="en-US"/>
        </w:rPr>
        <w:t xml:space="preserve">of the interface </w:t>
      </w:r>
      <w:r w:rsidR="00B04CE5">
        <w:rPr>
          <w:lang w:val="en-US"/>
        </w:rPr>
        <w:t>was tested with GNU Octave 4.0.0 and later however it should be</w:t>
      </w:r>
      <w:r w:rsidR="00114324">
        <w:rPr>
          <w:lang w:val="en-US"/>
        </w:rPr>
        <w:t xml:space="preserve"> possible to run it at least </w:t>
      </w:r>
      <w:r w:rsidR="00B04CE5">
        <w:rPr>
          <w:lang w:val="en-US"/>
        </w:rPr>
        <w:t xml:space="preserve">from version 3.6.4. </w:t>
      </w:r>
      <w:r w:rsidR="0021567C">
        <w:rPr>
          <w:lang w:val="en-US"/>
        </w:rPr>
        <w:t xml:space="preserve">It now works also with </w:t>
      </w:r>
      <w:proofErr w:type="spellStart"/>
      <w:r w:rsidR="0021567C">
        <w:rPr>
          <w:lang w:val="en-US"/>
        </w:rPr>
        <w:t>Matlab</w:t>
      </w:r>
      <w:proofErr w:type="spellEnd"/>
      <w:r w:rsidR="0021567C">
        <w:rPr>
          <w:lang w:val="en-US"/>
        </w:rPr>
        <w:t xml:space="preserve"> at least from version 2008b.</w:t>
      </w:r>
    </w:p>
    <w:p w:rsidR="008B2E05" w:rsidRDefault="008B2E05" w:rsidP="008B2E05">
      <w:pPr>
        <w:pStyle w:val="Nadpis2"/>
        <w:rPr>
          <w:lang w:val="en-US"/>
        </w:rPr>
      </w:pPr>
      <w:r>
        <w:rPr>
          <w:lang w:val="en-US"/>
        </w:rPr>
        <w:t>Installation</w:t>
      </w:r>
    </w:p>
    <w:p w:rsidR="0040486E" w:rsidRDefault="008B2E05">
      <w:pPr>
        <w:rPr>
          <w:lang w:val="en-US"/>
        </w:rPr>
      </w:pPr>
      <w:r>
        <w:rPr>
          <w:lang w:val="en-US"/>
        </w:rPr>
        <w:t>TWM requires no installation. The TWM build folder can be copied to any disk location.</w:t>
      </w:r>
    </w:p>
    <w:p w:rsidR="00202097" w:rsidRDefault="00202097" w:rsidP="00D37393">
      <w:pPr>
        <w:pStyle w:val="Nadpis2"/>
        <w:rPr>
          <w:lang w:val="en-US"/>
        </w:rPr>
      </w:pPr>
      <w:r>
        <w:rPr>
          <w:lang w:val="en-US"/>
        </w:rPr>
        <w:lastRenderedPageBreak/>
        <w:t>Brief TWM documentation</w:t>
      </w:r>
    </w:p>
    <w:p w:rsidR="00E06E92" w:rsidRDefault="00202097">
      <w:pPr>
        <w:rPr>
          <w:lang w:val="en-US"/>
        </w:rPr>
      </w:pPr>
      <w:r>
        <w:rPr>
          <w:lang w:val="en-US"/>
        </w:rPr>
        <w:t>The TWM is still in the development and all its functionality is subject to change</w:t>
      </w:r>
      <w:r w:rsidR="00114324">
        <w:rPr>
          <w:lang w:val="en-US"/>
        </w:rPr>
        <w:t>. At the end of the project, the TWM will be documented with all the details.</w:t>
      </w:r>
      <w:r>
        <w:rPr>
          <w:lang w:val="en-US"/>
        </w:rPr>
        <w:t xml:space="preserve"> </w:t>
      </w:r>
      <w:r w:rsidR="00114324">
        <w:rPr>
          <w:lang w:val="en-US"/>
        </w:rPr>
        <w:t>F</w:t>
      </w:r>
      <w:r>
        <w:rPr>
          <w:lang w:val="en-US"/>
        </w:rPr>
        <w:t xml:space="preserve">ollowing text describes </w:t>
      </w:r>
      <w:r w:rsidR="00114324">
        <w:rPr>
          <w:lang w:val="en-US"/>
        </w:rPr>
        <w:t xml:space="preserve">only </w:t>
      </w:r>
      <w:r>
        <w:rPr>
          <w:lang w:val="en-US"/>
        </w:rPr>
        <w:t xml:space="preserve">very basic usage of </w:t>
      </w:r>
      <w:r w:rsidR="00114324">
        <w:rPr>
          <w:lang w:val="en-US"/>
        </w:rPr>
        <w:t xml:space="preserve">the </w:t>
      </w:r>
      <w:r>
        <w:rPr>
          <w:lang w:val="en-US"/>
        </w:rPr>
        <w:t>current version.</w:t>
      </w:r>
    </w:p>
    <w:p w:rsidR="00B04CE5" w:rsidRDefault="00E06E92">
      <w:pPr>
        <w:rPr>
          <w:lang w:val="en-US"/>
        </w:rPr>
      </w:pPr>
      <w:r>
        <w:rPr>
          <w:lang w:val="en-US"/>
        </w:rPr>
        <w:t xml:space="preserve">Main panel </w:t>
      </w:r>
      <w:r w:rsidR="00114324">
        <w:rPr>
          <w:lang w:val="en-US"/>
        </w:rPr>
        <w:t xml:space="preserve">of the TWM is </w:t>
      </w:r>
      <w:r>
        <w:rPr>
          <w:lang w:val="en-US"/>
        </w:rPr>
        <w:t xml:space="preserve">shown in the </w:t>
      </w:r>
      <w:r>
        <w:rPr>
          <w:lang w:val="en-US"/>
        </w:rPr>
        <w:fldChar w:fldCharType="begin"/>
      </w:r>
      <w:r>
        <w:rPr>
          <w:lang w:val="en-US"/>
        </w:rPr>
        <w:instrText xml:space="preserve"> REF _Ref498334990 \h </w:instrText>
      </w:r>
      <w:r>
        <w:rPr>
          <w:lang w:val="en-US"/>
        </w:rPr>
      </w:r>
      <w:r>
        <w:rPr>
          <w:lang w:val="en-US"/>
        </w:rPr>
        <w:fldChar w:fldCharType="separate"/>
      </w:r>
      <w:r w:rsidR="00186016" w:rsidRPr="00E06E92">
        <w:rPr>
          <w:lang w:val="en-US"/>
        </w:rPr>
        <w:t xml:space="preserve">Fig. </w:t>
      </w:r>
      <w:r w:rsidR="00186016">
        <w:rPr>
          <w:noProof/>
          <w:lang w:val="en-US"/>
        </w:rPr>
        <w:t>1</w:t>
      </w:r>
      <w:r>
        <w:rPr>
          <w:lang w:val="en-US"/>
        </w:rPr>
        <w:fldChar w:fldCharType="end"/>
      </w:r>
      <w:r w:rsidR="00114324">
        <w:rPr>
          <w:lang w:val="en-US"/>
        </w:rPr>
        <w:t>. It</w:t>
      </w:r>
      <w:r>
        <w:rPr>
          <w:lang w:val="en-US"/>
        </w:rPr>
        <w:t xml:space="preserve"> contains several configuration buttons for configuration of the TWM components</w:t>
      </w:r>
      <w:r w:rsidR="00114324">
        <w:rPr>
          <w:lang w:val="en-US"/>
        </w:rPr>
        <w:t xml:space="preserve"> which will be described later</w:t>
      </w:r>
      <w:r>
        <w:rPr>
          <w:lang w:val="en-US"/>
        </w:rPr>
        <w:t>.</w:t>
      </w:r>
      <w:r w:rsidR="00114324">
        <w:rPr>
          <w:lang w:val="en-US"/>
        </w:rPr>
        <w:t xml:space="preserve"> The button </w:t>
      </w:r>
      <w:r w:rsidR="00114324" w:rsidRPr="004964D8">
        <w:rPr>
          <w:b/>
          <w:lang w:val="en-US"/>
        </w:rPr>
        <w:t>VIEW RECORD</w:t>
      </w:r>
      <w:r w:rsidR="00114324">
        <w:rPr>
          <w:lang w:val="en-US"/>
        </w:rPr>
        <w:t xml:space="preserve"> can be used to view the last recorded waveform(s). The button </w:t>
      </w:r>
      <w:r w:rsidR="00114324" w:rsidRPr="004964D8">
        <w:rPr>
          <w:b/>
          <w:lang w:val="en-US"/>
        </w:rPr>
        <w:t>STOP</w:t>
      </w:r>
      <w:r w:rsidR="00114324">
        <w:rPr>
          <w:lang w:val="en-US"/>
        </w:rPr>
        <w:t xml:space="preserve"> is ungrayed whenever the TWM is busy and can be used to terminated the pending operation(s). Note it may take some time to respond on the STOP signal. Button </w:t>
      </w:r>
      <w:r w:rsidR="004964D8" w:rsidRPr="004964D8">
        <w:rPr>
          <w:b/>
          <w:lang w:val="en-US"/>
        </w:rPr>
        <w:t>HW Corrections</w:t>
      </w:r>
      <w:r w:rsidR="00114324">
        <w:rPr>
          <w:lang w:val="en-US"/>
        </w:rPr>
        <w:t xml:space="preserve"> will invoke panel for selecting the correction files. </w:t>
      </w:r>
    </w:p>
    <w:p w:rsidR="00E06E92" w:rsidRPr="00E06E92" w:rsidRDefault="004964D8" w:rsidP="00E06E92">
      <w:pPr>
        <w:keepNext/>
        <w:jc w:val="center"/>
        <w:rPr>
          <w:lang w:val="en-US"/>
        </w:rPr>
      </w:pPr>
      <w:r>
        <w:rPr>
          <w:noProof/>
          <w:lang w:eastAsia="cs-CZ"/>
        </w:rPr>
        <w:drawing>
          <wp:inline distT="0" distB="0" distL="0" distR="0" wp14:anchorId="2359952E" wp14:editId="3EBCDA61">
            <wp:extent cx="5760720" cy="596709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967095"/>
                    </a:xfrm>
                    <a:prstGeom prst="rect">
                      <a:avLst/>
                    </a:prstGeom>
                  </pic:spPr>
                </pic:pic>
              </a:graphicData>
            </a:graphic>
          </wp:inline>
        </w:drawing>
      </w:r>
    </w:p>
    <w:p w:rsidR="00B04CE5" w:rsidRPr="00E06E92" w:rsidRDefault="00E06E92" w:rsidP="00E06E92">
      <w:pPr>
        <w:pStyle w:val="Titulek"/>
        <w:jc w:val="center"/>
        <w:rPr>
          <w:lang w:val="en-US"/>
        </w:rPr>
      </w:pPr>
      <w:bookmarkStart w:id="1" w:name="_Ref498334990"/>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186016">
        <w:rPr>
          <w:noProof/>
          <w:lang w:val="en-US"/>
        </w:rPr>
        <w:t>1</w:t>
      </w:r>
      <w:r w:rsidRPr="00E06E92">
        <w:rPr>
          <w:lang w:val="en-US"/>
        </w:rPr>
        <w:fldChar w:fldCharType="end"/>
      </w:r>
      <w:bookmarkEnd w:id="1"/>
      <w:r w:rsidRPr="00E06E92">
        <w:rPr>
          <w:lang w:val="en-US"/>
        </w:rPr>
        <w:t xml:space="preserve"> - TWM's main panel</w:t>
      </w:r>
    </w:p>
    <w:p w:rsidR="009F6131" w:rsidRDefault="009F6131" w:rsidP="009F6131">
      <w:pPr>
        <w:pStyle w:val="Nadpis3"/>
        <w:rPr>
          <w:lang w:val="en-US"/>
        </w:rPr>
      </w:pPr>
      <w:r>
        <w:rPr>
          <w:lang w:val="en-US"/>
        </w:rPr>
        <w:t>Setup of the digitizing HW</w:t>
      </w:r>
    </w:p>
    <w:p w:rsidR="009A615C" w:rsidRDefault="009A615C">
      <w:pPr>
        <w:rPr>
          <w:lang w:val="en-US"/>
        </w:rPr>
      </w:pPr>
      <w:r>
        <w:rPr>
          <w:lang w:val="en-US"/>
        </w:rPr>
        <w:lastRenderedPageBreak/>
        <w:t xml:space="preserve">First, the </w:t>
      </w:r>
      <w:r w:rsidR="00114324">
        <w:rPr>
          <w:lang w:val="en-US"/>
        </w:rPr>
        <w:t xml:space="preserve">digitizer HW must be configured. The button </w:t>
      </w:r>
      <w:r w:rsidRPr="004964D8">
        <w:rPr>
          <w:b/>
          <w:lang w:val="en-US"/>
        </w:rPr>
        <w:t>Digitizer</w:t>
      </w:r>
      <w:r>
        <w:rPr>
          <w:lang w:val="en-US"/>
        </w:rPr>
        <w:t xml:space="preserve"> must be pressed in order to invoke Digitizer configuration panel. </w:t>
      </w:r>
      <w:r w:rsidR="00E06E92">
        <w:rPr>
          <w:lang w:val="en-US"/>
        </w:rPr>
        <w:t xml:space="preserve">Example of the panels for </w:t>
      </w:r>
      <w:proofErr w:type="spellStart"/>
      <w:r w:rsidR="00E06E92">
        <w:rPr>
          <w:lang w:val="en-US"/>
        </w:rPr>
        <w:t>niScope</w:t>
      </w:r>
      <w:proofErr w:type="spellEnd"/>
      <w:r w:rsidR="00E06E92">
        <w:rPr>
          <w:lang w:val="en-US"/>
        </w:rPr>
        <w:t xml:space="preserve"> and 3458A </w:t>
      </w:r>
      <w:r w:rsidR="00114324">
        <w:rPr>
          <w:lang w:val="en-US"/>
        </w:rPr>
        <w:t xml:space="preserve">digitizers </w:t>
      </w:r>
      <w:r w:rsidR="00E06E92">
        <w:rPr>
          <w:lang w:val="en-US"/>
        </w:rPr>
        <w:t>are shown in</w:t>
      </w:r>
      <w:r w:rsidR="00114324">
        <w:rPr>
          <w:lang w:val="en-US"/>
        </w:rPr>
        <w:t xml:space="preserve"> the</w:t>
      </w:r>
      <w:r w:rsidR="00E06E92">
        <w:rPr>
          <w:lang w:val="en-US"/>
        </w:rPr>
        <w:t xml:space="preserve"> </w:t>
      </w:r>
      <w:r w:rsidR="00E06E92">
        <w:rPr>
          <w:lang w:val="en-US"/>
        </w:rPr>
        <w:fldChar w:fldCharType="begin"/>
      </w:r>
      <w:r w:rsidR="00E06E92">
        <w:rPr>
          <w:lang w:val="en-US"/>
        </w:rPr>
        <w:instrText xml:space="preserve"> REF _Ref498335308 \h </w:instrText>
      </w:r>
      <w:r w:rsidR="00E06E92">
        <w:rPr>
          <w:lang w:val="en-US"/>
        </w:rPr>
      </w:r>
      <w:r w:rsidR="00E06E92">
        <w:rPr>
          <w:lang w:val="en-US"/>
        </w:rPr>
        <w:fldChar w:fldCharType="separate"/>
      </w:r>
      <w:r w:rsidR="00186016" w:rsidRPr="00E06E92">
        <w:rPr>
          <w:lang w:val="en-US"/>
        </w:rPr>
        <w:t xml:space="preserve">Fig. </w:t>
      </w:r>
      <w:r w:rsidR="00186016">
        <w:rPr>
          <w:noProof/>
          <w:lang w:val="en-US"/>
        </w:rPr>
        <w:t>2</w:t>
      </w:r>
      <w:r w:rsidR="00E06E92">
        <w:rPr>
          <w:lang w:val="en-US"/>
        </w:rPr>
        <w:fldChar w:fldCharType="end"/>
      </w:r>
      <w:r w:rsidR="00E06E92">
        <w:rPr>
          <w:lang w:val="en-US"/>
        </w:rPr>
        <w:t xml:space="preserve"> and </w:t>
      </w:r>
      <w:r w:rsidR="00E06E92">
        <w:rPr>
          <w:lang w:val="en-US"/>
        </w:rPr>
        <w:fldChar w:fldCharType="begin"/>
      </w:r>
      <w:r w:rsidR="00E06E92">
        <w:rPr>
          <w:lang w:val="en-US"/>
        </w:rPr>
        <w:instrText xml:space="preserve"> REF _Ref498335310 \h </w:instrText>
      </w:r>
      <w:r w:rsidR="00E06E92">
        <w:rPr>
          <w:lang w:val="en-US"/>
        </w:rPr>
      </w:r>
      <w:r w:rsidR="00E06E92">
        <w:rPr>
          <w:lang w:val="en-US"/>
        </w:rPr>
        <w:fldChar w:fldCharType="separate"/>
      </w:r>
      <w:r w:rsidR="00186016" w:rsidRPr="00E06E92">
        <w:rPr>
          <w:lang w:val="en-US"/>
        </w:rPr>
        <w:t xml:space="preserve">Fig. </w:t>
      </w:r>
      <w:r w:rsidR="00186016">
        <w:rPr>
          <w:noProof/>
          <w:lang w:val="en-US"/>
        </w:rPr>
        <w:t>3</w:t>
      </w:r>
      <w:r w:rsidR="00E06E92">
        <w:rPr>
          <w:lang w:val="en-US"/>
        </w:rPr>
        <w:fldChar w:fldCharType="end"/>
      </w:r>
      <w:r w:rsidR="00E06E92">
        <w:rPr>
          <w:lang w:val="en-US"/>
        </w:rPr>
        <w:t xml:space="preserve">. </w:t>
      </w:r>
      <w:r>
        <w:rPr>
          <w:lang w:val="en-US"/>
        </w:rPr>
        <w:t>The panel contains digitizer type selector which is used to select the HW to be used</w:t>
      </w:r>
      <w:r w:rsidR="00114324">
        <w:rPr>
          <w:lang w:val="en-US"/>
        </w:rPr>
        <w:t xml:space="preserve"> for the digitizing</w:t>
      </w:r>
      <w:r>
        <w:rPr>
          <w:lang w:val="en-US"/>
        </w:rPr>
        <w:t xml:space="preserve">. </w:t>
      </w:r>
      <w:r w:rsidR="00114324">
        <w:rPr>
          <w:lang w:val="en-US"/>
        </w:rPr>
        <w:t>Next, the virtual channels list</w:t>
      </w:r>
      <w:r w:rsidR="00B04CE5">
        <w:rPr>
          <w:lang w:val="en-US"/>
        </w:rPr>
        <w:t xml:space="preserve"> must be filled in. The drives of 5922 (</w:t>
      </w:r>
      <w:proofErr w:type="spellStart"/>
      <w:r w:rsidR="00B04CE5">
        <w:rPr>
          <w:lang w:val="en-US"/>
        </w:rPr>
        <w:t>niScope</w:t>
      </w:r>
      <w:proofErr w:type="spellEnd"/>
      <w:r w:rsidR="00B04CE5">
        <w:rPr>
          <w:lang w:val="en-US"/>
        </w:rPr>
        <w:t>) and 3458A are designed so the user can enter any count of channels. For 3458A</w:t>
      </w:r>
      <w:r w:rsidR="00114324">
        <w:rPr>
          <w:lang w:val="en-US"/>
        </w:rPr>
        <w:t>,</w:t>
      </w:r>
      <w:r w:rsidR="00B04CE5">
        <w:rPr>
          <w:lang w:val="en-US"/>
        </w:rPr>
        <w:t xml:space="preserve"> user must also select synchronization mode </w:t>
      </w:r>
      <w:r w:rsidR="00114324">
        <w:rPr>
          <w:lang w:val="en-US"/>
        </w:rPr>
        <w:t xml:space="preserve">and sampling mode </w:t>
      </w:r>
      <w:r w:rsidR="00B04CE5">
        <w:rPr>
          <w:lang w:val="en-US"/>
        </w:rPr>
        <w:t xml:space="preserve">of the multimeters. Information panel on the left shows description of the selected mode. If the selected mode requires additional HW such as arbitrary waveform generator </w:t>
      </w:r>
      <w:r w:rsidR="00114324">
        <w:rPr>
          <w:lang w:val="en-US"/>
        </w:rPr>
        <w:t>(</w:t>
      </w:r>
      <w:r w:rsidR="00B04CE5">
        <w:rPr>
          <w:lang w:val="en-US"/>
        </w:rPr>
        <w:t>AWG</w:t>
      </w:r>
      <w:r w:rsidR="00114324">
        <w:rPr>
          <w:lang w:val="en-US"/>
        </w:rPr>
        <w:t>)</w:t>
      </w:r>
      <w:r w:rsidR="00B04CE5">
        <w:rPr>
          <w:lang w:val="en-US"/>
        </w:rPr>
        <w:t xml:space="preserve"> or a counter the corresponding entries will be ungrayed</w:t>
      </w:r>
      <w:r w:rsidR="00114324">
        <w:rPr>
          <w:lang w:val="en-US"/>
        </w:rPr>
        <w:t xml:space="preserve"> and must be filled</w:t>
      </w:r>
      <w:r w:rsidR="00B04CE5">
        <w:rPr>
          <w:lang w:val="en-US"/>
        </w:rPr>
        <w:t>. Note bo</w:t>
      </w:r>
      <w:r w:rsidR="00114324">
        <w:rPr>
          <w:lang w:val="en-US"/>
        </w:rPr>
        <w:t xml:space="preserve">th 5922 and 3458A have option </w:t>
      </w:r>
      <w:r w:rsidR="004964D8" w:rsidRPr="004964D8">
        <w:rPr>
          <w:b/>
          <w:lang w:val="en-US"/>
        </w:rPr>
        <w:t>Use streaming</w:t>
      </w:r>
      <w:r w:rsidR="004964D8">
        <w:rPr>
          <w:lang w:val="en-US"/>
        </w:rPr>
        <w:t xml:space="preserve"> </w:t>
      </w:r>
      <w:r w:rsidR="004964D8">
        <w:rPr>
          <w:b/>
          <w:lang w:val="en-US"/>
        </w:rPr>
        <w:t>mode</w:t>
      </w:r>
      <w:r w:rsidR="00B04CE5">
        <w:rPr>
          <w:lang w:val="en-US"/>
        </w:rPr>
        <w:t xml:space="preserve"> which is the mode in which the sample data </w:t>
      </w:r>
      <w:r w:rsidR="00114324">
        <w:rPr>
          <w:lang w:val="en-US"/>
        </w:rPr>
        <w:t>are streamed directly to the file</w:t>
      </w:r>
      <w:r w:rsidR="00B04CE5">
        <w:rPr>
          <w:lang w:val="en-US"/>
        </w:rPr>
        <w:t xml:space="preserve"> and the internal memory of the digitizer is not used.</w:t>
      </w:r>
      <w:r w:rsidR="00114324">
        <w:rPr>
          <w:lang w:val="en-US"/>
        </w:rPr>
        <w:t xml:space="preserve"> This mode will extend the maximum number of samples to record.</w:t>
      </w:r>
      <w:r w:rsidR="00B04CE5">
        <w:rPr>
          <w:lang w:val="en-US"/>
        </w:rPr>
        <w:t xml:space="preserve"> </w:t>
      </w:r>
      <w:r w:rsidR="00114324">
        <w:rPr>
          <w:lang w:val="en-US"/>
        </w:rPr>
        <w:t>Each digitizer</w:t>
      </w:r>
      <w:r w:rsidR="00E06E92">
        <w:rPr>
          <w:lang w:val="en-US"/>
        </w:rPr>
        <w:t xml:space="preserve"> has </w:t>
      </w:r>
      <w:r w:rsidR="00E06E92" w:rsidRPr="004964D8">
        <w:rPr>
          <w:b/>
          <w:lang w:val="en-US"/>
        </w:rPr>
        <w:t>TEST</w:t>
      </w:r>
      <w:r w:rsidR="00E06E92">
        <w:rPr>
          <w:lang w:val="en-US"/>
        </w:rPr>
        <w:t xml:space="preserve"> function available. The </w:t>
      </w:r>
      <w:r w:rsidR="00E06E92" w:rsidRPr="004964D8">
        <w:rPr>
          <w:b/>
          <w:lang w:val="en-US"/>
        </w:rPr>
        <w:t>TEST</w:t>
      </w:r>
      <w:r w:rsidR="00E06E92">
        <w:rPr>
          <w:lang w:val="en-US"/>
        </w:rPr>
        <w:t xml:space="preserve"> button will initialize the HW and detect eventual errors which will be shown in the black box. </w:t>
      </w:r>
      <w:r w:rsidR="00114324">
        <w:rPr>
          <w:lang w:val="en-US"/>
        </w:rPr>
        <w:t xml:space="preserve">If the test is successful, the black box will contain </w:t>
      </w:r>
      <w:r w:rsidR="00573D5A">
        <w:rPr>
          <w:lang w:val="en-US"/>
        </w:rPr>
        <w:t>identifiers of the HW</w:t>
      </w:r>
      <w:r w:rsidR="004964D8">
        <w:rPr>
          <w:lang w:val="en-US"/>
        </w:rPr>
        <w:t xml:space="preserve"> components</w:t>
      </w:r>
      <w:r w:rsidR="00573D5A">
        <w:rPr>
          <w:lang w:val="en-US"/>
        </w:rPr>
        <w:t xml:space="preserve">. </w:t>
      </w:r>
      <w:r w:rsidR="00E06E92">
        <w:rPr>
          <w:lang w:val="en-US"/>
        </w:rPr>
        <w:t xml:space="preserve">If the digitizer </w:t>
      </w:r>
      <w:proofErr w:type="gramStart"/>
      <w:r w:rsidR="00E06E92">
        <w:rPr>
          <w:lang w:val="en-US"/>
        </w:rPr>
        <w:t>support</w:t>
      </w:r>
      <w:proofErr w:type="gramEnd"/>
      <w:r w:rsidR="00E06E92">
        <w:rPr>
          <w:lang w:val="en-US"/>
        </w:rPr>
        <w:t xml:space="preserve"> self-calibration procedure, the but</w:t>
      </w:r>
      <w:r w:rsidR="00573D5A">
        <w:rPr>
          <w:lang w:val="en-US"/>
        </w:rPr>
        <w:t xml:space="preserve">ton </w:t>
      </w:r>
      <w:r w:rsidR="00573D5A" w:rsidRPr="004964D8">
        <w:rPr>
          <w:b/>
          <w:lang w:val="en-US"/>
        </w:rPr>
        <w:t>SELF-CAL</w:t>
      </w:r>
      <w:r w:rsidR="00573D5A">
        <w:rPr>
          <w:lang w:val="en-US"/>
        </w:rPr>
        <w:t xml:space="preserve"> will be ungrayed</w:t>
      </w:r>
      <w:r w:rsidR="00E06E92">
        <w:rPr>
          <w:lang w:val="en-US"/>
        </w:rPr>
        <w:t xml:space="preserve">.  </w:t>
      </w:r>
      <w:r w:rsidR="004964D8">
        <w:rPr>
          <w:lang w:val="en-US"/>
        </w:rPr>
        <w:t>Note the instruments may have option to lock its reference frequency to external 10 MHz (or another) source.</w:t>
      </w:r>
    </w:p>
    <w:p w:rsidR="00E06E92" w:rsidRPr="00E06E92" w:rsidRDefault="004964D8" w:rsidP="00E06E92">
      <w:pPr>
        <w:keepNext/>
        <w:jc w:val="center"/>
        <w:rPr>
          <w:lang w:val="en-US"/>
        </w:rPr>
      </w:pPr>
      <w:r>
        <w:rPr>
          <w:noProof/>
          <w:lang w:eastAsia="cs-CZ"/>
        </w:rPr>
        <w:drawing>
          <wp:inline distT="0" distB="0" distL="0" distR="0" wp14:anchorId="6E129ED1" wp14:editId="5B63A120">
            <wp:extent cx="5760720" cy="373761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_592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E06E92" w:rsidRPr="00E06E92" w:rsidRDefault="00E06E92" w:rsidP="00E06E92">
      <w:pPr>
        <w:pStyle w:val="Titulek"/>
        <w:jc w:val="center"/>
        <w:rPr>
          <w:lang w:val="en-US"/>
        </w:rPr>
      </w:pPr>
      <w:bookmarkStart w:id="2" w:name="_Ref498335308"/>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186016">
        <w:rPr>
          <w:noProof/>
          <w:lang w:val="en-US"/>
        </w:rPr>
        <w:t>2</w:t>
      </w:r>
      <w:r w:rsidRPr="00E06E92">
        <w:rPr>
          <w:lang w:val="en-US"/>
        </w:rPr>
        <w:fldChar w:fldCharType="end"/>
      </w:r>
      <w:bookmarkEnd w:id="2"/>
      <w:r w:rsidRPr="00E06E92">
        <w:rPr>
          <w:lang w:val="en-US"/>
        </w:rPr>
        <w:t xml:space="preserve"> - </w:t>
      </w:r>
      <w:proofErr w:type="spellStart"/>
      <w:r w:rsidRPr="00E06E92">
        <w:rPr>
          <w:lang w:val="en-US"/>
        </w:rPr>
        <w:t>niScope</w:t>
      </w:r>
      <w:proofErr w:type="spellEnd"/>
      <w:r w:rsidRPr="00E06E92">
        <w:rPr>
          <w:lang w:val="en-US"/>
        </w:rPr>
        <w:t xml:space="preserve"> configuration panel.</w:t>
      </w:r>
    </w:p>
    <w:p w:rsidR="00E06E92" w:rsidRPr="00E06E92" w:rsidRDefault="006B18DF" w:rsidP="00E06E92">
      <w:pPr>
        <w:keepNext/>
        <w:jc w:val="center"/>
        <w:rPr>
          <w:lang w:val="en-US"/>
        </w:rPr>
      </w:pPr>
      <w:r>
        <w:rPr>
          <w:noProof/>
          <w:lang w:eastAsia="cs-CZ"/>
        </w:rPr>
        <w:lastRenderedPageBreak/>
        <w:drawing>
          <wp:inline distT="0" distB="0" distL="0" distR="0" wp14:anchorId="1829235E" wp14:editId="7D3E7F59">
            <wp:extent cx="5760720" cy="373761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_3458.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E06E92" w:rsidRDefault="00E06E92" w:rsidP="00E06E92">
      <w:pPr>
        <w:pStyle w:val="Titulek"/>
        <w:jc w:val="center"/>
        <w:rPr>
          <w:lang w:val="en-US"/>
        </w:rPr>
      </w:pPr>
      <w:bookmarkStart w:id="3" w:name="_Ref498335310"/>
      <w:r w:rsidRPr="00E06E92">
        <w:rPr>
          <w:lang w:val="en-US"/>
        </w:rPr>
        <w:t xml:space="preserve">Fig. </w:t>
      </w:r>
      <w:r w:rsidRPr="00E06E92">
        <w:rPr>
          <w:lang w:val="en-US"/>
        </w:rPr>
        <w:fldChar w:fldCharType="begin"/>
      </w:r>
      <w:r w:rsidRPr="00E06E92">
        <w:rPr>
          <w:lang w:val="en-US"/>
        </w:rPr>
        <w:instrText xml:space="preserve"> SEQ Fig. \* ARABIC </w:instrText>
      </w:r>
      <w:r w:rsidRPr="00E06E92">
        <w:rPr>
          <w:lang w:val="en-US"/>
        </w:rPr>
        <w:fldChar w:fldCharType="separate"/>
      </w:r>
      <w:r w:rsidR="00186016">
        <w:rPr>
          <w:noProof/>
          <w:lang w:val="en-US"/>
        </w:rPr>
        <w:t>3</w:t>
      </w:r>
      <w:r w:rsidRPr="00E06E92">
        <w:rPr>
          <w:lang w:val="en-US"/>
        </w:rPr>
        <w:fldChar w:fldCharType="end"/>
      </w:r>
      <w:bookmarkEnd w:id="3"/>
      <w:r w:rsidRPr="00E06E92">
        <w:rPr>
          <w:lang w:val="en-US"/>
        </w:rPr>
        <w:t xml:space="preserve"> - 3458A multimeters configuration panel.</w:t>
      </w:r>
    </w:p>
    <w:p w:rsidR="00634770" w:rsidRPr="00634770" w:rsidRDefault="00634770" w:rsidP="00634770">
      <w:pPr>
        <w:rPr>
          <w:lang w:val="en-US"/>
        </w:rPr>
      </w:pPr>
    </w:p>
    <w:p w:rsidR="006B18DF" w:rsidRDefault="009F6131" w:rsidP="009F6131">
      <w:pPr>
        <w:pStyle w:val="Nadpis3"/>
        <w:rPr>
          <w:lang w:val="en-US"/>
        </w:rPr>
      </w:pPr>
      <w:r>
        <w:rPr>
          <w:lang w:val="en-US"/>
        </w:rPr>
        <w:t>Setup of the corrections</w:t>
      </w:r>
    </w:p>
    <w:p w:rsidR="00FC3A77" w:rsidRDefault="00FC3A77">
      <w:pPr>
        <w:rPr>
          <w:lang w:val="en-US"/>
        </w:rPr>
      </w:pPr>
      <w:r>
        <w:rPr>
          <w:lang w:val="en-US"/>
        </w:rPr>
        <w:t xml:space="preserve">Next step is configuration of the corrections which is invoked by pressing button </w:t>
      </w:r>
      <w:r w:rsidRPr="00FC3A77">
        <w:rPr>
          <w:b/>
          <w:lang w:val="en-US"/>
        </w:rPr>
        <w:t>HW Corrections</w:t>
      </w:r>
      <w:r>
        <w:rPr>
          <w:lang w:val="en-US"/>
        </w:rPr>
        <w:t xml:space="preserve">. Panel shown in </w:t>
      </w:r>
      <w:r>
        <w:rPr>
          <w:lang w:val="en-US"/>
        </w:rPr>
        <w:fldChar w:fldCharType="begin"/>
      </w:r>
      <w:r>
        <w:rPr>
          <w:lang w:val="en-US"/>
        </w:rPr>
        <w:instrText xml:space="preserve"> REF _Ref508972676 \h </w:instrText>
      </w:r>
      <w:r>
        <w:rPr>
          <w:lang w:val="en-US"/>
        </w:rPr>
      </w:r>
      <w:r>
        <w:rPr>
          <w:lang w:val="en-US"/>
        </w:rPr>
        <w:fldChar w:fldCharType="separate"/>
      </w:r>
      <w:r w:rsidR="00186016" w:rsidRPr="00FC3A77">
        <w:rPr>
          <w:lang w:val="en-GB"/>
        </w:rPr>
        <w:t xml:space="preserve">Fig. </w:t>
      </w:r>
      <w:r w:rsidR="00186016">
        <w:rPr>
          <w:noProof/>
          <w:lang w:val="en-GB"/>
        </w:rPr>
        <w:t>4</w:t>
      </w:r>
      <w:r>
        <w:rPr>
          <w:lang w:val="en-US"/>
        </w:rPr>
        <w:fldChar w:fldCharType="end"/>
      </w:r>
      <w:r>
        <w:rPr>
          <w:lang w:val="en-US"/>
        </w:rPr>
        <w:t xml:space="preserve"> will be displayed. The panel has two tabs. First is </w:t>
      </w:r>
      <w:r w:rsidRPr="00FC3A77">
        <w:rPr>
          <w:b/>
          <w:lang w:val="en-US"/>
        </w:rPr>
        <w:t>Transducers</w:t>
      </w:r>
      <w:r>
        <w:rPr>
          <w:lang w:val="en-US"/>
        </w:rPr>
        <w:t xml:space="preserve">. In this panel user can load correction files for each voltage/current transducer. Each transducer has </w:t>
      </w:r>
      <w:r w:rsidRPr="00FC3A77">
        <w:rPr>
          <w:b/>
          <w:lang w:val="en-US"/>
        </w:rPr>
        <w:t>Phase index</w:t>
      </w:r>
      <w:r>
        <w:rPr>
          <w:lang w:val="en-US"/>
        </w:rPr>
        <w:t xml:space="preserve">, which defined to which phase it is attached. </w:t>
      </w:r>
      <w:proofErr w:type="gramStart"/>
      <w:r>
        <w:rPr>
          <w:lang w:val="en-US"/>
        </w:rPr>
        <w:t>Typically</w:t>
      </w:r>
      <w:proofErr w:type="gramEnd"/>
      <w:r>
        <w:rPr>
          <w:lang w:val="en-US"/>
        </w:rPr>
        <w:t xml:space="preserve"> this is used for power measurement in multiple phases. Note for calculation of power each phase must have one voltage and one current transducer. Next, user must attach the transducer to channels of the digitizer by drop menus </w:t>
      </w:r>
      <w:r w:rsidRPr="00FC3A77">
        <w:rPr>
          <w:b/>
          <w:lang w:val="en-US"/>
        </w:rPr>
        <w:t>ADC High</w:t>
      </w:r>
      <w:r>
        <w:rPr>
          <w:lang w:val="en-US"/>
        </w:rPr>
        <w:t xml:space="preserve"> and </w:t>
      </w:r>
      <w:r w:rsidRPr="00FC3A77">
        <w:rPr>
          <w:b/>
          <w:lang w:val="en-US"/>
        </w:rPr>
        <w:t>ADC Low</w:t>
      </w:r>
      <w:r w:rsidRPr="00FC3A77">
        <w:rPr>
          <w:lang w:val="en-US"/>
        </w:rPr>
        <w:t xml:space="preserve">. </w:t>
      </w:r>
      <w:r>
        <w:rPr>
          <w:lang w:val="en-US"/>
        </w:rPr>
        <w:t xml:space="preserve">For single ended connection of the transducer, the ADC Low will be set to ‘Not used’. For differentially connected transducer the low-side channel of the digitizer must be selected. </w:t>
      </w:r>
    </w:p>
    <w:p w:rsidR="00FC3A77" w:rsidRDefault="00FC3A77">
      <w:pPr>
        <w:rPr>
          <w:lang w:val="en-US"/>
        </w:rPr>
      </w:pPr>
      <w:r>
        <w:rPr>
          <w:lang w:val="en-US"/>
        </w:rPr>
        <w:t>If no corrections are required, the dummy transducers with unity gain can be loaded or the list can be cleared.</w:t>
      </w:r>
      <w:r w:rsidR="00571447">
        <w:rPr>
          <w:lang w:val="en-US"/>
        </w:rPr>
        <w:t xml:space="preserve"> However, clearing the list means TWM cannot recognize which transducers are voltage and current. Example corrections are stored in folder ‘data/corrections/transducers’.</w:t>
      </w:r>
    </w:p>
    <w:p w:rsidR="00FC3A77" w:rsidRDefault="00FC3A77" w:rsidP="00FC3A77">
      <w:pPr>
        <w:keepNext/>
      </w:pPr>
      <w:r>
        <w:rPr>
          <w:noProof/>
          <w:lang w:eastAsia="cs-CZ"/>
        </w:rPr>
        <w:lastRenderedPageBreak/>
        <w:drawing>
          <wp:inline distT="0" distB="0" distL="0" distR="0" wp14:anchorId="61A86DFE" wp14:editId="1590A26F">
            <wp:extent cx="5760720" cy="364109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tran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FC3A77" w:rsidRDefault="00FC3A77" w:rsidP="00FC3A77">
      <w:pPr>
        <w:pStyle w:val="Titulek"/>
        <w:jc w:val="center"/>
        <w:rPr>
          <w:lang w:val="en-GB"/>
        </w:rPr>
      </w:pPr>
      <w:bookmarkStart w:id="4" w:name="_Ref508972676"/>
      <w:bookmarkStart w:id="5" w:name="_Ref508972670"/>
      <w:r w:rsidRPr="00FC3A77">
        <w:rPr>
          <w:lang w:val="en-GB"/>
        </w:rPr>
        <w:t xml:space="preserve">Fig. </w:t>
      </w:r>
      <w:r w:rsidRPr="00FC3A77">
        <w:rPr>
          <w:lang w:val="en-GB"/>
        </w:rPr>
        <w:fldChar w:fldCharType="begin"/>
      </w:r>
      <w:r w:rsidRPr="00FC3A77">
        <w:rPr>
          <w:lang w:val="en-GB"/>
        </w:rPr>
        <w:instrText xml:space="preserve"> SEQ Fig. \* ARABIC </w:instrText>
      </w:r>
      <w:r w:rsidRPr="00FC3A77">
        <w:rPr>
          <w:lang w:val="en-GB"/>
        </w:rPr>
        <w:fldChar w:fldCharType="separate"/>
      </w:r>
      <w:r w:rsidR="00186016">
        <w:rPr>
          <w:noProof/>
          <w:lang w:val="en-GB"/>
        </w:rPr>
        <w:t>4</w:t>
      </w:r>
      <w:r w:rsidRPr="00FC3A77">
        <w:rPr>
          <w:lang w:val="en-GB"/>
        </w:rPr>
        <w:fldChar w:fldCharType="end"/>
      </w:r>
      <w:bookmarkEnd w:id="4"/>
      <w:r w:rsidRPr="00FC3A77">
        <w:rPr>
          <w:lang w:val="en-GB"/>
        </w:rPr>
        <w:t xml:space="preserve"> – Correction of the transducers.</w:t>
      </w:r>
      <w:bookmarkEnd w:id="5"/>
    </w:p>
    <w:p w:rsidR="00634770" w:rsidRDefault="00634770">
      <w:pPr>
        <w:rPr>
          <w:lang w:val="en-US"/>
        </w:rPr>
      </w:pPr>
    </w:p>
    <w:p w:rsidR="00571447" w:rsidRDefault="00571447">
      <w:pPr>
        <w:rPr>
          <w:lang w:val="en-US"/>
        </w:rPr>
      </w:pPr>
      <w:r>
        <w:rPr>
          <w:lang w:val="en-US"/>
        </w:rPr>
        <w:t xml:space="preserve">Next tab is </w:t>
      </w:r>
      <w:r w:rsidRPr="00571447">
        <w:rPr>
          <w:b/>
          <w:lang w:val="en-US"/>
        </w:rPr>
        <w:t>Digitizers</w:t>
      </w:r>
      <w:r>
        <w:rPr>
          <w:b/>
          <w:lang w:val="en-US"/>
        </w:rPr>
        <w:t xml:space="preserve"> </w:t>
      </w:r>
      <w:r w:rsidRPr="00571447">
        <w:rPr>
          <w:lang w:val="en-US"/>
        </w:rPr>
        <w:t xml:space="preserve">(shown in </w:t>
      </w:r>
      <w:r w:rsidRPr="00571447">
        <w:rPr>
          <w:lang w:val="en-US"/>
        </w:rPr>
        <w:fldChar w:fldCharType="begin"/>
      </w:r>
      <w:r w:rsidRPr="00571447">
        <w:rPr>
          <w:lang w:val="en-US"/>
        </w:rPr>
        <w:instrText xml:space="preserve"> REF _Ref508973202 \h </w:instrText>
      </w:r>
      <w:r>
        <w:rPr>
          <w:lang w:val="en-US"/>
        </w:rPr>
        <w:instrText xml:space="preserve"> \* MERGEFORMAT </w:instrText>
      </w:r>
      <w:r w:rsidRPr="00571447">
        <w:rPr>
          <w:lang w:val="en-US"/>
        </w:rPr>
      </w:r>
      <w:r w:rsidRPr="00571447">
        <w:rPr>
          <w:lang w:val="en-US"/>
        </w:rPr>
        <w:fldChar w:fldCharType="separate"/>
      </w:r>
      <w:r w:rsidR="00186016" w:rsidRPr="00571447">
        <w:rPr>
          <w:lang w:val="en-GB"/>
        </w:rPr>
        <w:t xml:space="preserve">Fig. </w:t>
      </w:r>
      <w:r w:rsidR="00186016">
        <w:rPr>
          <w:noProof/>
          <w:lang w:val="en-GB"/>
        </w:rPr>
        <w:t>5</w:t>
      </w:r>
      <w:r w:rsidRPr="00571447">
        <w:rPr>
          <w:lang w:val="en-US"/>
        </w:rPr>
        <w:fldChar w:fldCharType="end"/>
      </w:r>
      <w:r w:rsidRPr="00571447">
        <w:rPr>
          <w:lang w:val="en-US"/>
        </w:rPr>
        <w:t>).</w:t>
      </w:r>
      <w:r>
        <w:rPr>
          <w:lang w:val="en-US"/>
        </w:rPr>
        <w:t xml:space="preserve"> This is used to select correction files for the digitizer setup and its channels. In this panel user can load correction session for the digitizer setup, i.e. for the group of instruments. When the file is loaded, the expected identifiers of the components will be shown in </w:t>
      </w:r>
      <w:r w:rsidRPr="00571447">
        <w:rPr>
          <w:b/>
          <w:lang w:val="en-US"/>
        </w:rPr>
        <w:t>Correction identifier</w:t>
      </w:r>
      <w:r>
        <w:rPr>
          <w:lang w:val="en-US"/>
        </w:rPr>
        <w:t xml:space="preserve"> windows. These must match the identifiers read from the actual digitizing HW. The test is performed by pressing </w:t>
      </w:r>
      <w:r w:rsidRPr="00571447">
        <w:rPr>
          <w:b/>
          <w:lang w:val="en-US"/>
        </w:rPr>
        <w:t>CHECK HW CONSITENCY</w:t>
      </w:r>
      <w:r>
        <w:rPr>
          <w:lang w:val="en-US"/>
        </w:rPr>
        <w:t xml:space="preserve">. The actual identifiers will be shown and status indicator will show result. The corrections can be cleared by pressing </w:t>
      </w:r>
      <w:r w:rsidRPr="00571447">
        <w:rPr>
          <w:b/>
          <w:lang w:val="en-US"/>
        </w:rPr>
        <w:t>CLEAR CORRECTIONS</w:t>
      </w:r>
      <w:r>
        <w:rPr>
          <w:lang w:val="en-US"/>
        </w:rPr>
        <w:t xml:space="preserve">. Example corrections are stored in the TWM’s folder ‘data/corrections/digitizer’. Note the count of digitizer channels in the correction files must match the detected count of channels. </w:t>
      </w:r>
    </w:p>
    <w:p w:rsidR="00571447" w:rsidRDefault="00571447" w:rsidP="00571447">
      <w:pPr>
        <w:keepNext/>
      </w:pPr>
      <w:r>
        <w:rPr>
          <w:noProof/>
          <w:lang w:eastAsia="cs-CZ"/>
        </w:rPr>
        <w:lastRenderedPageBreak/>
        <w:drawing>
          <wp:inline distT="0" distB="0" distL="0" distR="0" wp14:anchorId="68B44B26" wp14:editId="67B3CDF0">
            <wp:extent cx="5760720" cy="364109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d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41090"/>
                    </a:xfrm>
                    <a:prstGeom prst="rect">
                      <a:avLst/>
                    </a:prstGeom>
                  </pic:spPr>
                </pic:pic>
              </a:graphicData>
            </a:graphic>
          </wp:inline>
        </w:drawing>
      </w:r>
    </w:p>
    <w:p w:rsidR="00571447" w:rsidRPr="00571447" w:rsidRDefault="00571447" w:rsidP="00571447">
      <w:pPr>
        <w:pStyle w:val="Titulek"/>
        <w:jc w:val="center"/>
        <w:rPr>
          <w:lang w:val="en-GB"/>
        </w:rPr>
      </w:pPr>
      <w:bookmarkStart w:id="6" w:name="_Ref508973202"/>
      <w:r w:rsidRPr="00571447">
        <w:rPr>
          <w:lang w:val="en-GB"/>
        </w:rPr>
        <w:t xml:space="preserve">Fig. </w:t>
      </w:r>
      <w:r w:rsidRPr="00571447">
        <w:rPr>
          <w:lang w:val="en-GB"/>
        </w:rPr>
        <w:fldChar w:fldCharType="begin"/>
      </w:r>
      <w:r w:rsidRPr="00571447">
        <w:rPr>
          <w:lang w:val="en-GB"/>
        </w:rPr>
        <w:instrText xml:space="preserve"> SEQ Fig. \* ARABIC </w:instrText>
      </w:r>
      <w:r w:rsidRPr="00571447">
        <w:rPr>
          <w:lang w:val="en-GB"/>
        </w:rPr>
        <w:fldChar w:fldCharType="separate"/>
      </w:r>
      <w:r w:rsidR="00186016">
        <w:rPr>
          <w:noProof/>
          <w:lang w:val="en-GB"/>
        </w:rPr>
        <w:t>5</w:t>
      </w:r>
      <w:r w:rsidRPr="00571447">
        <w:rPr>
          <w:lang w:val="en-GB"/>
        </w:rPr>
        <w:fldChar w:fldCharType="end"/>
      </w:r>
      <w:bookmarkEnd w:id="6"/>
      <w:r w:rsidRPr="00571447">
        <w:rPr>
          <w:lang w:val="en-GB"/>
        </w:rPr>
        <w:t xml:space="preserve"> </w:t>
      </w:r>
      <w:r>
        <w:rPr>
          <w:lang w:val="en-GB"/>
        </w:rPr>
        <w:t>–</w:t>
      </w:r>
      <w:r w:rsidRPr="00571447">
        <w:rPr>
          <w:lang w:val="en-GB"/>
        </w:rPr>
        <w:t xml:space="preserve"> Corrections of the digitizers.</w:t>
      </w:r>
    </w:p>
    <w:p w:rsidR="00124FF4" w:rsidRDefault="00124FF4">
      <w:pPr>
        <w:rPr>
          <w:lang w:val="en-US"/>
        </w:rPr>
      </w:pPr>
    </w:p>
    <w:p w:rsidR="009F6131" w:rsidRDefault="009F6131" w:rsidP="009F6131">
      <w:pPr>
        <w:pStyle w:val="Nadpis3"/>
        <w:rPr>
          <w:lang w:val="en-US"/>
        </w:rPr>
      </w:pPr>
      <w:r>
        <w:rPr>
          <w:lang w:val="en-US"/>
        </w:rPr>
        <w:t>Date processing environment setup</w:t>
      </w:r>
    </w:p>
    <w:p w:rsidR="0021567C" w:rsidRDefault="00B04CE5">
      <w:pPr>
        <w:rPr>
          <w:lang w:val="en-US"/>
        </w:rPr>
      </w:pPr>
      <w:r>
        <w:rPr>
          <w:lang w:val="en-US"/>
        </w:rPr>
        <w:t>If user wants to process the digitized data automatically</w:t>
      </w:r>
      <w:r w:rsidR="006B18DF">
        <w:rPr>
          <w:lang w:val="en-US"/>
        </w:rPr>
        <w:t xml:space="preserve"> after each measurement</w:t>
      </w:r>
      <w:r>
        <w:rPr>
          <w:lang w:val="en-US"/>
        </w:rPr>
        <w:t>, the GNU Octave/</w:t>
      </w:r>
      <w:proofErr w:type="spellStart"/>
      <w:r>
        <w:rPr>
          <w:lang w:val="en-US"/>
        </w:rPr>
        <w:t>Matlab</w:t>
      </w:r>
      <w:proofErr w:type="spellEnd"/>
      <w:r>
        <w:rPr>
          <w:lang w:val="en-US"/>
        </w:rPr>
        <w:t xml:space="preserve"> interface must be configured using button </w:t>
      </w:r>
      <w:r w:rsidR="00573D5A" w:rsidRPr="006B18DF">
        <w:rPr>
          <w:b/>
          <w:lang w:val="en-US"/>
        </w:rPr>
        <w:t>Octave/</w:t>
      </w:r>
      <w:proofErr w:type="spellStart"/>
      <w:r w:rsidR="00573D5A" w:rsidRPr="006B18DF">
        <w:rPr>
          <w:b/>
          <w:lang w:val="en-US"/>
        </w:rPr>
        <w:t>Matlab</w:t>
      </w:r>
      <w:proofErr w:type="spellEnd"/>
      <w:r w:rsidR="00573D5A">
        <w:rPr>
          <w:lang w:val="en-US"/>
        </w:rPr>
        <w:t xml:space="preserve"> on the main panel of TWM</w:t>
      </w:r>
      <w:r>
        <w:rPr>
          <w:lang w:val="en-US"/>
        </w:rPr>
        <w:t xml:space="preserve">. </w:t>
      </w:r>
      <w:r w:rsidR="00E768EE">
        <w:rPr>
          <w:lang w:val="en-US"/>
        </w:rPr>
        <w:t xml:space="preserve">The panel shown in the </w:t>
      </w:r>
      <w:r w:rsidR="00E768EE">
        <w:rPr>
          <w:lang w:val="en-US"/>
        </w:rPr>
        <w:fldChar w:fldCharType="begin"/>
      </w:r>
      <w:r w:rsidR="00E768EE">
        <w:rPr>
          <w:lang w:val="en-US"/>
        </w:rPr>
        <w:instrText xml:space="preserve"> REF _Ref498335650 \h </w:instrText>
      </w:r>
      <w:r w:rsidR="00E768EE">
        <w:rPr>
          <w:lang w:val="en-US"/>
        </w:rPr>
      </w:r>
      <w:r w:rsidR="00E768EE">
        <w:rPr>
          <w:lang w:val="en-US"/>
        </w:rPr>
        <w:fldChar w:fldCharType="separate"/>
      </w:r>
      <w:r w:rsidR="00186016" w:rsidRPr="00E768EE">
        <w:rPr>
          <w:lang w:val="en-US"/>
        </w:rPr>
        <w:t xml:space="preserve">Fig. </w:t>
      </w:r>
      <w:r w:rsidR="00186016">
        <w:rPr>
          <w:noProof/>
          <w:lang w:val="en-US"/>
        </w:rPr>
        <w:t>6</w:t>
      </w:r>
      <w:r w:rsidR="00E768EE">
        <w:rPr>
          <w:lang w:val="en-US"/>
        </w:rPr>
        <w:fldChar w:fldCharType="end"/>
      </w:r>
      <w:r w:rsidR="00E768EE">
        <w:rPr>
          <w:lang w:val="en-US"/>
        </w:rPr>
        <w:t xml:space="preserve"> will be displayed. In this panel</w:t>
      </w:r>
      <w:r w:rsidR="00573D5A">
        <w:rPr>
          <w:lang w:val="en-US"/>
        </w:rPr>
        <w:t>,</w:t>
      </w:r>
      <w:r w:rsidR="00E768EE">
        <w:rPr>
          <w:lang w:val="en-US"/>
        </w:rPr>
        <w:t xml:space="preserve"> user must </w:t>
      </w:r>
      <w:r w:rsidR="006B18DF">
        <w:rPr>
          <w:lang w:val="en-US"/>
        </w:rPr>
        <w:t xml:space="preserve">either </w:t>
      </w:r>
      <w:r w:rsidR="00E768EE">
        <w:rPr>
          <w:lang w:val="en-US"/>
        </w:rPr>
        <w:t>enter path to the binary folder of the GNU Octave installation</w:t>
      </w:r>
      <w:r w:rsidR="0021567C">
        <w:rPr>
          <w:lang w:val="en-US"/>
        </w:rPr>
        <w:t xml:space="preserve"> or select </w:t>
      </w:r>
      <w:proofErr w:type="spellStart"/>
      <w:r w:rsidR="0021567C">
        <w:rPr>
          <w:lang w:val="en-US"/>
        </w:rPr>
        <w:t>Matlab</w:t>
      </w:r>
      <w:proofErr w:type="spellEnd"/>
      <w:r w:rsidR="0021567C">
        <w:rPr>
          <w:lang w:val="en-US"/>
        </w:rPr>
        <w:t xml:space="preserve"> mode</w:t>
      </w:r>
      <w:r w:rsidR="00E768EE">
        <w:rPr>
          <w:lang w:val="en-US"/>
        </w:rPr>
        <w:t xml:space="preserve">. By pressing </w:t>
      </w:r>
      <w:r w:rsidR="00E768EE" w:rsidRPr="006B18DF">
        <w:rPr>
          <w:b/>
          <w:lang w:val="en-US"/>
        </w:rPr>
        <w:t>Restart</w:t>
      </w:r>
      <w:r w:rsidR="006B18DF" w:rsidRPr="006B18DF">
        <w:rPr>
          <w:lang w:val="en-US"/>
        </w:rPr>
        <w:t>,</w:t>
      </w:r>
      <w:r w:rsidR="00E768EE" w:rsidRPr="006B18DF">
        <w:rPr>
          <w:lang w:val="en-US"/>
        </w:rPr>
        <w:t xml:space="preserve"> </w:t>
      </w:r>
      <w:r w:rsidR="00E768EE">
        <w:rPr>
          <w:lang w:val="en-US"/>
        </w:rPr>
        <w:t>the Octave</w:t>
      </w:r>
      <w:r w:rsidR="0021567C">
        <w:rPr>
          <w:lang w:val="en-US"/>
        </w:rPr>
        <w:t>/</w:t>
      </w:r>
      <w:proofErr w:type="spellStart"/>
      <w:r w:rsidR="0021567C">
        <w:rPr>
          <w:lang w:val="en-US"/>
        </w:rPr>
        <w:t>Matlab</w:t>
      </w:r>
      <w:proofErr w:type="spellEnd"/>
      <w:r w:rsidR="00E768EE">
        <w:rPr>
          <w:lang w:val="en-US"/>
        </w:rPr>
        <w:t xml:space="preserve"> will be started. If successful the detected version will be displayed.</w:t>
      </w:r>
    </w:p>
    <w:p w:rsidR="0021567C" w:rsidRDefault="0021567C">
      <w:pPr>
        <w:rPr>
          <w:lang w:val="en-US"/>
        </w:rPr>
      </w:pPr>
      <w:r>
        <w:rPr>
          <w:lang w:val="en-US"/>
        </w:rPr>
        <w:t>The window contains several options:</w:t>
      </w:r>
    </w:p>
    <w:p w:rsidR="0021567C" w:rsidRDefault="0021567C">
      <w:pPr>
        <w:rPr>
          <w:lang w:val="en-US"/>
        </w:rPr>
      </w:pPr>
      <w:r>
        <w:rPr>
          <w:lang w:val="en-US"/>
        </w:rPr>
        <w:t>‘</w:t>
      </w:r>
      <w:r w:rsidRPr="00F63113">
        <w:rPr>
          <w:b/>
          <w:lang w:val="en-US"/>
        </w:rPr>
        <w:t xml:space="preserve">Enable </w:t>
      </w:r>
      <w:proofErr w:type="spellStart"/>
      <w:r w:rsidRPr="00F63113">
        <w:rPr>
          <w:b/>
          <w:lang w:val="en-US"/>
        </w:rPr>
        <w:t>Matlab</w:t>
      </w:r>
      <w:proofErr w:type="spellEnd"/>
      <w:r w:rsidRPr="00F63113">
        <w:rPr>
          <w:b/>
          <w:lang w:val="en-US"/>
        </w:rPr>
        <w:t xml:space="preserve"> Script mode</w:t>
      </w:r>
      <w:r>
        <w:rPr>
          <w:lang w:val="en-US"/>
        </w:rPr>
        <w:t xml:space="preserve">’ – Will execute commands via </w:t>
      </w:r>
      <w:proofErr w:type="spellStart"/>
      <w:r>
        <w:rPr>
          <w:lang w:val="en-US"/>
        </w:rPr>
        <w:t>Matlab</w:t>
      </w:r>
      <w:proofErr w:type="spellEnd"/>
      <w:r>
        <w:rPr>
          <w:lang w:val="en-US"/>
        </w:rPr>
        <w:t xml:space="preserve"> instead of GNU Octave</w:t>
      </w:r>
      <w:r w:rsidR="006B18DF">
        <w:rPr>
          <w:lang w:val="en-US"/>
        </w:rPr>
        <w:t xml:space="preserve">. </w:t>
      </w:r>
    </w:p>
    <w:p w:rsidR="0021567C" w:rsidRDefault="0021567C">
      <w:pPr>
        <w:rPr>
          <w:lang w:val="en-US"/>
        </w:rPr>
      </w:pPr>
      <w:r>
        <w:rPr>
          <w:lang w:val="en-US"/>
        </w:rPr>
        <w:t>‘</w:t>
      </w:r>
      <w:r w:rsidRPr="00F63113">
        <w:rPr>
          <w:b/>
          <w:lang w:val="en-US"/>
        </w:rPr>
        <w:t>Always clear function cache’</w:t>
      </w:r>
      <w:r>
        <w:rPr>
          <w:lang w:val="en-US"/>
        </w:rPr>
        <w:t xml:space="preserve"> – This is for debugging purposes. It will reload all m-functions before each command. Without this the TWM won’t recognize changes made in the m-files.</w:t>
      </w:r>
      <w:r w:rsidR="006B18DF">
        <w:rPr>
          <w:lang w:val="en-US"/>
        </w:rPr>
        <w:t xml:space="preserve"> Disable to speedup operation.</w:t>
      </w:r>
    </w:p>
    <w:p w:rsidR="0021567C" w:rsidRDefault="0021567C">
      <w:pPr>
        <w:rPr>
          <w:lang w:val="en-US"/>
        </w:rPr>
      </w:pPr>
      <w:r>
        <w:rPr>
          <w:lang w:val="en-US"/>
        </w:rPr>
        <w:t>‘</w:t>
      </w:r>
      <w:r w:rsidRPr="00F63113">
        <w:rPr>
          <w:b/>
          <w:lang w:val="en-US"/>
        </w:rPr>
        <w:t>Use bitstream mode</w:t>
      </w:r>
      <w:r>
        <w:rPr>
          <w:lang w:val="en-US"/>
        </w:rPr>
        <w:t xml:space="preserve">’ – This is supported only for GNU Octave and it means the data between Octave and LV will be transferred in </w:t>
      </w:r>
      <w:r w:rsidR="006B18DF">
        <w:rPr>
          <w:lang w:val="en-US"/>
        </w:rPr>
        <w:t>binary (</w:t>
      </w:r>
      <w:r>
        <w:rPr>
          <w:lang w:val="en-US"/>
        </w:rPr>
        <w:t>faster way</w:t>
      </w:r>
      <w:r w:rsidR="006B18DF">
        <w:rPr>
          <w:lang w:val="en-US"/>
        </w:rPr>
        <w:t>)</w:t>
      </w:r>
      <w:r>
        <w:rPr>
          <w:lang w:val="en-US"/>
        </w:rPr>
        <w:t>.</w:t>
      </w:r>
      <w:r w:rsidR="006B18DF">
        <w:rPr>
          <w:lang w:val="en-US"/>
        </w:rPr>
        <w:t xml:space="preserve"> The TWM should offer auto installation of the needed package.</w:t>
      </w:r>
    </w:p>
    <w:p w:rsidR="0021567C" w:rsidRDefault="0021567C">
      <w:pPr>
        <w:rPr>
          <w:lang w:val="en-US"/>
        </w:rPr>
      </w:pPr>
      <w:r>
        <w:rPr>
          <w:lang w:val="en-US"/>
        </w:rPr>
        <w:t>‘</w:t>
      </w:r>
      <w:r w:rsidRPr="00F63113">
        <w:rPr>
          <w:b/>
          <w:lang w:val="en-US"/>
        </w:rPr>
        <w:t>Show console window</w:t>
      </w:r>
      <w:r>
        <w:rPr>
          <w:lang w:val="en-US"/>
        </w:rPr>
        <w:t xml:space="preserve">’ – This is valid only for GNU Octave. It will show debug console </w:t>
      </w:r>
      <w:r w:rsidR="00F63113">
        <w:rPr>
          <w:lang w:val="en-US"/>
        </w:rPr>
        <w:t xml:space="preserve">where one can inspect traffic between Octave and LV. Note it is read-only console and it may slow down operation of TWM. </w:t>
      </w:r>
      <w:r w:rsidR="006B18DF">
        <w:rPr>
          <w:lang w:val="en-US"/>
        </w:rPr>
        <w:t xml:space="preserve">Do not close the console window! It will cause </w:t>
      </w:r>
      <w:r w:rsidR="00FC3A77">
        <w:rPr>
          <w:lang w:val="en-US"/>
        </w:rPr>
        <w:t xml:space="preserve">hard crash. </w:t>
      </w:r>
    </w:p>
    <w:p w:rsidR="00B04CE5" w:rsidRDefault="00E768EE">
      <w:pPr>
        <w:rPr>
          <w:lang w:val="en-US"/>
        </w:rPr>
      </w:pPr>
      <w:r>
        <w:rPr>
          <w:lang w:val="en-US"/>
        </w:rPr>
        <w:t xml:space="preserve">When calculation via QWTB toolbox is required, the user must set the path to the QWTB toolbox. </w:t>
      </w:r>
      <w:r w:rsidR="0021567C">
        <w:rPr>
          <w:lang w:val="en-US"/>
        </w:rPr>
        <w:t>The setup of the QWTB is verified b</w:t>
      </w:r>
      <w:r>
        <w:rPr>
          <w:lang w:val="en-US"/>
        </w:rPr>
        <w:t xml:space="preserve">y pressing </w:t>
      </w:r>
      <w:r w:rsidRPr="00FC3A77">
        <w:rPr>
          <w:b/>
          <w:lang w:val="en-US"/>
        </w:rPr>
        <w:t>TEST QWTB</w:t>
      </w:r>
      <w:r>
        <w:rPr>
          <w:lang w:val="en-US"/>
        </w:rPr>
        <w:t>.</w:t>
      </w:r>
      <w:r w:rsidR="0021567C">
        <w:rPr>
          <w:lang w:val="en-US"/>
        </w:rPr>
        <w:t xml:space="preserve"> Note the current version of TWM has a local copy of the QWTB with few algorithms placed in the </w:t>
      </w:r>
      <w:r w:rsidR="00FC3A77">
        <w:rPr>
          <w:lang w:val="en-US"/>
        </w:rPr>
        <w:t xml:space="preserve">folder </w:t>
      </w:r>
      <w:r w:rsidR="0021567C">
        <w:rPr>
          <w:lang w:val="en-US"/>
        </w:rPr>
        <w:t>‘</w:t>
      </w:r>
      <w:proofErr w:type="spellStart"/>
      <w:r w:rsidR="0021567C">
        <w:rPr>
          <w:lang w:val="en-US"/>
        </w:rPr>
        <w:t>octprog</w:t>
      </w:r>
      <w:proofErr w:type="spellEnd"/>
      <w:r w:rsidR="0021567C">
        <w:rPr>
          <w:lang w:val="en-US"/>
        </w:rPr>
        <w:t>’</w:t>
      </w:r>
      <w:r w:rsidR="00FC3A77">
        <w:rPr>
          <w:lang w:val="en-US"/>
        </w:rPr>
        <w:t xml:space="preserve"> of the installation so use this by default</w:t>
      </w:r>
      <w:r w:rsidR="0021567C">
        <w:rPr>
          <w:lang w:val="en-US"/>
        </w:rPr>
        <w:t xml:space="preserve">. </w:t>
      </w:r>
      <w:r w:rsidR="00FC3A77">
        <w:rPr>
          <w:lang w:val="en-US"/>
        </w:rPr>
        <w:t>Note t</w:t>
      </w:r>
      <w:r w:rsidR="0021567C">
        <w:rPr>
          <w:lang w:val="en-US"/>
        </w:rPr>
        <w:t>his is just for development purposes and will be removed in final versions.</w:t>
      </w:r>
    </w:p>
    <w:p w:rsidR="00E768EE" w:rsidRPr="00E768EE" w:rsidRDefault="0021567C" w:rsidP="00E768EE">
      <w:pPr>
        <w:keepNext/>
        <w:jc w:val="center"/>
        <w:rPr>
          <w:lang w:val="en-US"/>
        </w:rPr>
      </w:pPr>
      <w:r>
        <w:rPr>
          <w:noProof/>
          <w:lang w:eastAsia="cs-CZ"/>
        </w:rPr>
        <w:lastRenderedPageBreak/>
        <w:drawing>
          <wp:inline distT="0" distB="0" distL="0" distR="0" wp14:anchorId="77F067EB" wp14:editId="5CCFAC9D">
            <wp:extent cx="3762000" cy="2930400"/>
            <wp:effectExtent l="0" t="0" r="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000" cy="2930400"/>
                    </a:xfrm>
                    <a:prstGeom prst="rect">
                      <a:avLst/>
                    </a:prstGeom>
                  </pic:spPr>
                </pic:pic>
              </a:graphicData>
            </a:graphic>
          </wp:inline>
        </w:drawing>
      </w:r>
    </w:p>
    <w:p w:rsidR="00E768EE" w:rsidRDefault="00E768EE" w:rsidP="00E768EE">
      <w:pPr>
        <w:pStyle w:val="Titulek"/>
        <w:jc w:val="center"/>
        <w:rPr>
          <w:lang w:val="en-US"/>
        </w:rPr>
      </w:pPr>
      <w:bookmarkStart w:id="7" w:name="_Ref498335650"/>
      <w:r w:rsidRPr="00E768EE">
        <w:rPr>
          <w:lang w:val="en-US"/>
        </w:rPr>
        <w:t xml:space="preserve">Fig. </w:t>
      </w:r>
      <w:r w:rsidRPr="00E768EE">
        <w:rPr>
          <w:lang w:val="en-US"/>
        </w:rPr>
        <w:fldChar w:fldCharType="begin"/>
      </w:r>
      <w:r w:rsidRPr="00E768EE">
        <w:rPr>
          <w:lang w:val="en-US"/>
        </w:rPr>
        <w:instrText xml:space="preserve"> SEQ Fig. \* ARABIC </w:instrText>
      </w:r>
      <w:r w:rsidRPr="00E768EE">
        <w:rPr>
          <w:lang w:val="en-US"/>
        </w:rPr>
        <w:fldChar w:fldCharType="separate"/>
      </w:r>
      <w:r w:rsidR="00186016">
        <w:rPr>
          <w:noProof/>
          <w:lang w:val="en-US"/>
        </w:rPr>
        <w:t>6</w:t>
      </w:r>
      <w:r w:rsidRPr="00E768EE">
        <w:rPr>
          <w:lang w:val="en-US"/>
        </w:rPr>
        <w:fldChar w:fldCharType="end"/>
      </w:r>
      <w:bookmarkEnd w:id="7"/>
      <w:r w:rsidRPr="00E768EE">
        <w:rPr>
          <w:lang w:val="en-US"/>
        </w:rPr>
        <w:t xml:space="preserve"> - Octave/</w:t>
      </w:r>
      <w:proofErr w:type="spellStart"/>
      <w:r w:rsidRPr="00E768EE">
        <w:rPr>
          <w:lang w:val="en-US"/>
        </w:rPr>
        <w:t>Matlab</w:t>
      </w:r>
      <w:proofErr w:type="spellEnd"/>
      <w:r w:rsidRPr="00E768EE">
        <w:rPr>
          <w:lang w:val="en-US"/>
        </w:rPr>
        <w:t xml:space="preserve"> configuration panel.</w:t>
      </w:r>
    </w:p>
    <w:p w:rsidR="00FC3A77" w:rsidRDefault="00FC3A77" w:rsidP="006E7F35">
      <w:pPr>
        <w:rPr>
          <w:lang w:val="en-US"/>
        </w:rPr>
      </w:pPr>
    </w:p>
    <w:p w:rsidR="00FC3A77" w:rsidRDefault="00E52ADA" w:rsidP="009F6131">
      <w:pPr>
        <w:pStyle w:val="Nadpis3"/>
        <w:rPr>
          <w:lang w:val="en-US"/>
        </w:rPr>
      </w:pPr>
      <w:r>
        <w:rPr>
          <w:lang w:val="en-US"/>
        </w:rPr>
        <w:t>New measurement setup</w:t>
      </w:r>
    </w:p>
    <w:p w:rsidR="009F6131" w:rsidRDefault="006E7F35" w:rsidP="006E7F35">
      <w:pPr>
        <w:rPr>
          <w:lang w:val="en-US"/>
        </w:rPr>
      </w:pPr>
      <w:r>
        <w:rPr>
          <w:lang w:val="en-US"/>
        </w:rPr>
        <w:t>When the basic configuration</w:t>
      </w:r>
      <w:r w:rsidR="00B23B5F">
        <w:rPr>
          <w:lang w:val="en-US"/>
        </w:rPr>
        <w:t>s</w:t>
      </w:r>
      <w:r>
        <w:rPr>
          <w:lang w:val="en-US"/>
        </w:rPr>
        <w:t xml:space="preserve"> are done, the new measurement may be configured by pressing </w:t>
      </w:r>
      <w:r w:rsidRPr="00124FF4">
        <w:rPr>
          <w:b/>
          <w:lang w:val="en-US"/>
        </w:rPr>
        <w:t>SETUP MEASUREMENT</w:t>
      </w:r>
      <w:r>
        <w:rPr>
          <w:lang w:val="en-US"/>
        </w:rPr>
        <w:t xml:space="preserve"> or </w:t>
      </w:r>
      <w:r w:rsidRPr="00124FF4">
        <w:rPr>
          <w:b/>
          <w:lang w:val="en-US"/>
        </w:rPr>
        <w:t>SETUP &amp; START</w:t>
      </w:r>
      <w:r>
        <w:rPr>
          <w:lang w:val="en-US"/>
        </w:rPr>
        <w:t xml:space="preserve">. This will initiate panel show in the </w:t>
      </w:r>
      <w:r>
        <w:rPr>
          <w:lang w:val="en-US"/>
        </w:rPr>
        <w:fldChar w:fldCharType="begin"/>
      </w:r>
      <w:r>
        <w:rPr>
          <w:lang w:val="en-US"/>
        </w:rPr>
        <w:instrText xml:space="preserve"> REF _Ref498336258 \h </w:instrText>
      </w:r>
      <w:r>
        <w:rPr>
          <w:lang w:val="en-US"/>
        </w:rPr>
      </w:r>
      <w:r>
        <w:rPr>
          <w:lang w:val="en-US"/>
        </w:rPr>
        <w:fldChar w:fldCharType="separate"/>
      </w:r>
      <w:r w:rsidR="00186016" w:rsidRPr="006E7F35">
        <w:rPr>
          <w:lang w:val="en-US"/>
        </w:rPr>
        <w:t xml:space="preserve">Fig. </w:t>
      </w:r>
      <w:r w:rsidR="00186016">
        <w:rPr>
          <w:noProof/>
          <w:lang w:val="en-US"/>
        </w:rPr>
        <w:t>7</w:t>
      </w:r>
      <w:r>
        <w:rPr>
          <w:lang w:val="en-US"/>
        </w:rPr>
        <w:fldChar w:fldCharType="end"/>
      </w:r>
      <w:r>
        <w:rPr>
          <w:lang w:val="en-US"/>
        </w:rPr>
        <w:t>. Here</w:t>
      </w:r>
      <w:r w:rsidR="00573D5A">
        <w:rPr>
          <w:lang w:val="en-US"/>
        </w:rPr>
        <w:t>,</w:t>
      </w:r>
      <w:r>
        <w:rPr>
          <w:lang w:val="en-US"/>
        </w:rPr>
        <w:t xml:space="preserve"> user must setup sam</w:t>
      </w:r>
      <w:r w:rsidR="00573D5A">
        <w:rPr>
          <w:lang w:val="en-US"/>
        </w:rPr>
        <w:t>pling parameters such as samples</w:t>
      </w:r>
      <w:r>
        <w:rPr>
          <w:lang w:val="en-US"/>
        </w:rPr>
        <w:t xml:space="preserve"> count, sampling rate, triggers, etc. User must also setup destination folder for the measured data. User may also use variables in the file name which will be replaced by the automatic text. The actual destination folder with the replacements is always shown.</w:t>
      </w:r>
      <w:r w:rsidR="00124FF4">
        <w:rPr>
          <w:lang w:val="en-US"/>
        </w:rPr>
        <w:t xml:space="preserve"> E.g.:</w:t>
      </w:r>
      <w:r w:rsidR="009F6131">
        <w:rPr>
          <w:lang w:val="en-US"/>
        </w:rPr>
        <w:t xml:space="preserve"> name ‘</w:t>
      </w:r>
      <w:proofErr w:type="spellStart"/>
      <w:r w:rsidR="009F6131">
        <w:rPr>
          <w:lang w:val="en-US"/>
        </w:rPr>
        <w:t>my_measurement_no_%id</w:t>
      </w:r>
      <w:proofErr w:type="spellEnd"/>
      <w:r w:rsidR="009F6131">
        <w:rPr>
          <w:lang w:val="en-US"/>
        </w:rPr>
        <w:t xml:space="preserve">%’ will be replaced by the </w:t>
      </w:r>
      <w:r w:rsidR="009F6131" w:rsidRPr="009F6131">
        <w:rPr>
          <w:b/>
          <w:lang w:val="en-US"/>
        </w:rPr>
        <w:t>Measurement number</w:t>
      </w:r>
      <w:r w:rsidR="009F6131">
        <w:rPr>
          <w:lang w:val="en-US"/>
        </w:rPr>
        <w:t xml:space="preserve"> to ‘my_measurement_no_68’.</w:t>
      </w:r>
    </w:p>
    <w:p w:rsidR="006E7F35" w:rsidRPr="006E7F35" w:rsidRDefault="009F6131" w:rsidP="006E7F35">
      <w:pPr>
        <w:keepNext/>
        <w:jc w:val="center"/>
        <w:rPr>
          <w:lang w:val="en-US"/>
        </w:rPr>
      </w:pPr>
      <w:r>
        <w:rPr>
          <w:noProof/>
          <w:lang w:eastAsia="cs-CZ"/>
        </w:rPr>
        <w:lastRenderedPageBreak/>
        <w:drawing>
          <wp:inline distT="0" distB="0" distL="0" distR="0" wp14:anchorId="261DE1D2" wp14:editId="636D0682">
            <wp:extent cx="5760720" cy="4208780"/>
            <wp:effectExtent l="0" t="0" r="0" b="127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mea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08780"/>
                    </a:xfrm>
                    <a:prstGeom prst="rect">
                      <a:avLst/>
                    </a:prstGeom>
                  </pic:spPr>
                </pic:pic>
              </a:graphicData>
            </a:graphic>
          </wp:inline>
        </w:drawing>
      </w:r>
    </w:p>
    <w:p w:rsidR="00202097" w:rsidRDefault="006E7F35" w:rsidP="006E7F35">
      <w:pPr>
        <w:pStyle w:val="Titulek"/>
        <w:jc w:val="center"/>
        <w:rPr>
          <w:noProof/>
          <w:lang w:val="en-US"/>
        </w:rPr>
      </w:pPr>
      <w:bookmarkStart w:id="8" w:name="_Ref498336258"/>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186016">
        <w:rPr>
          <w:noProof/>
          <w:lang w:val="en-US"/>
        </w:rPr>
        <w:t>7</w:t>
      </w:r>
      <w:r w:rsidRPr="006E7F35">
        <w:rPr>
          <w:lang w:val="en-US"/>
        </w:rPr>
        <w:fldChar w:fldCharType="end"/>
      </w:r>
      <w:bookmarkEnd w:id="8"/>
      <w:r w:rsidRPr="006E7F35">
        <w:rPr>
          <w:lang w:val="en-US"/>
        </w:rPr>
        <w:t xml:space="preserve"> - New measurement configuration</w:t>
      </w:r>
      <w:r w:rsidRPr="006E7F35">
        <w:rPr>
          <w:noProof/>
          <w:lang w:val="en-US"/>
        </w:rPr>
        <w:t>.</w:t>
      </w:r>
    </w:p>
    <w:p w:rsidR="006E7F35" w:rsidRDefault="006E7F35" w:rsidP="006E7F35">
      <w:pPr>
        <w:rPr>
          <w:lang w:val="en-US"/>
        </w:rPr>
      </w:pPr>
    </w:p>
    <w:p w:rsidR="009F6131" w:rsidRDefault="009F6131" w:rsidP="009F6131">
      <w:pPr>
        <w:rPr>
          <w:lang w:val="en-US"/>
        </w:rPr>
      </w:pPr>
      <w:r>
        <w:rPr>
          <w:lang w:val="en-US"/>
        </w:rPr>
        <w:t xml:space="preserve">The panel contains option </w:t>
      </w:r>
      <w:r w:rsidRPr="009F6131">
        <w:rPr>
          <w:b/>
          <w:lang w:val="en-US"/>
        </w:rPr>
        <w:t>Sampling Setup Assistant</w:t>
      </w:r>
      <w:r>
        <w:rPr>
          <w:lang w:val="en-US"/>
        </w:rPr>
        <w:t xml:space="preserve">. This button will initiate panel shown in </w:t>
      </w:r>
      <w:r>
        <w:rPr>
          <w:lang w:val="en-US"/>
        </w:rPr>
        <w:fldChar w:fldCharType="begin"/>
      </w:r>
      <w:r>
        <w:rPr>
          <w:lang w:val="en-US"/>
        </w:rPr>
        <w:instrText xml:space="preserve"> REF _Ref508973815 \h </w:instrText>
      </w:r>
      <w:r>
        <w:rPr>
          <w:lang w:val="en-US"/>
        </w:rPr>
      </w:r>
      <w:r>
        <w:rPr>
          <w:lang w:val="en-US"/>
        </w:rPr>
        <w:fldChar w:fldCharType="separate"/>
      </w:r>
      <w:r w:rsidR="00186016" w:rsidRPr="006E7F35">
        <w:rPr>
          <w:lang w:val="en-US"/>
        </w:rPr>
        <w:t xml:space="preserve">Fig. </w:t>
      </w:r>
      <w:r w:rsidR="00186016">
        <w:rPr>
          <w:noProof/>
          <w:lang w:val="en-US"/>
        </w:rPr>
        <w:t>8</w:t>
      </w:r>
      <w:r>
        <w:rPr>
          <w:lang w:val="en-US"/>
        </w:rPr>
        <w:fldChar w:fldCharType="end"/>
      </w:r>
      <w:r>
        <w:rPr>
          <w:lang w:val="en-US"/>
        </w:rPr>
        <w:t xml:space="preserve">. This is a simple panel for calculating coherent sampling setup for given frequency. The </w:t>
      </w:r>
      <w:r w:rsidRPr="009F6131">
        <w:rPr>
          <w:b/>
          <w:lang w:val="en-US"/>
        </w:rPr>
        <w:t>FIND ROUGH</w:t>
      </w:r>
      <w:r>
        <w:rPr>
          <w:lang w:val="en-US"/>
        </w:rPr>
        <w:t xml:space="preserve"> will not look for coherent setup. It will only calculate approximate sampling setup. The button </w:t>
      </w:r>
      <w:r w:rsidRPr="009F6131">
        <w:rPr>
          <w:b/>
          <w:lang w:val="en-US"/>
        </w:rPr>
        <w:t>FIND COHERENT</w:t>
      </w:r>
      <w:r>
        <w:rPr>
          <w:lang w:val="en-US"/>
        </w:rPr>
        <w:t xml:space="preserve"> will call m-script that tries to find the setup for selected HW. User can select allowed range of sampling rates and sampling times and tolerance. Note this requires GNU Octave or </w:t>
      </w:r>
      <w:proofErr w:type="spellStart"/>
      <w:r>
        <w:rPr>
          <w:lang w:val="en-US"/>
        </w:rPr>
        <w:t>Matlab</w:t>
      </w:r>
      <w:proofErr w:type="spellEnd"/>
      <w:r>
        <w:rPr>
          <w:lang w:val="en-US"/>
        </w:rPr>
        <w:t xml:space="preserve">. The reference frequency can be entered manually or measured using the tool invoked by button </w:t>
      </w:r>
      <w:r w:rsidRPr="009F6131">
        <w:rPr>
          <w:b/>
          <w:lang w:val="en-US"/>
        </w:rPr>
        <w:t>MEASURE</w:t>
      </w:r>
      <w:r>
        <w:rPr>
          <w:lang w:val="en-US"/>
        </w:rPr>
        <w:t xml:space="preserve">. Note the whole search tool is very experimental and not always it works. There still some troubles with rounding errors, so sometimes it is necessary to enter sampling rate of 49.999k instead of 50k to set 50k. </w:t>
      </w:r>
    </w:p>
    <w:p w:rsidR="009F6131" w:rsidRDefault="009F6131" w:rsidP="009F6131">
      <w:pPr>
        <w:jc w:val="center"/>
        <w:rPr>
          <w:lang w:val="en-US"/>
        </w:rPr>
      </w:pPr>
      <w:r>
        <w:rPr>
          <w:noProof/>
          <w:lang w:eastAsia="cs-CZ"/>
        </w:rPr>
        <w:lastRenderedPageBreak/>
        <w:drawing>
          <wp:inline distT="0" distB="0" distL="0" distR="0" wp14:anchorId="689FA588" wp14:editId="4F9E395B">
            <wp:extent cx="4935600" cy="276480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assist.png"/>
                    <pic:cNvPicPr/>
                  </pic:nvPicPr>
                  <pic:blipFill>
                    <a:blip r:embed="rId13">
                      <a:extLst>
                        <a:ext uri="{28A0092B-C50C-407E-A947-70E740481C1C}">
                          <a14:useLocalDpi xmlns:a14="http://schemas.microsoft.com/office/drawing/2010/main" val="0"/>
                        </a:ext>
                      </a:extLst>
                    </a:blip>
                    <a:stretch>
                      <a:fillRect/>
                    </a:stretch>
                  </pic:blipFill>
                  <pic:spPr>
                    <a:xfrm>
                      <a:off x="0" y="0"/>
                      <a:ext cx="4935600" cy="2764800"/>
                    </a:xfrm>
                    <a:prstGeom prst="rect">
                      <a:avLst/>
                    </a:prstGeom>
                  </pic:spPr>
                </pic:pic>
              </a:graphicData>
            </a:graphic>
          </wp:inline>
        </w:drawing>
      </w:r>
    </w:p>
    <w:p w:rsidR="009F6131" w:rsidRDefault="009F6131" w:rsidP="009F6131">
      <w:pPr>
        <w:pStyle w:val="Titulek"/>
        <w:jc w:val="center"/>
        <w:rPr>
          <w:noProof/>
          <w:lang w:val="en-US"/>
        </w:rPr>
      </w:pPr>
      <w:bookmarkStart w:id="9" w:name="_Ref508973815"/>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186016">
        <w:rPr>
          <w:noProof/>
          <w:lang w:val="en-US"/>
        </w:rPr>
        <w:t>8</w:t>
      </w:r>
      <w:r w:rsidRPr="006E7F35">
        <w:rPr>
          <w:lang w:val="en-US"/>
        </w:rPr>
        <w:fldChar w:fldCharType="end"/>
      </w:r>
      <w:bookmarkEnd w:id="9"/>
      <w:r w:rsidRPr="006E7F35">
        <w:rPr>
          <w:lang w:val="en-US"/>
        </w:rPr>
        <w:t xml:space="preserve"> </w:t>
      </w:r>
      <w:r>
        <w:rPr>
          <w:lang w:val="en-US"/>
        </w:rPr>
        <w:t>–</w:t>
      </w:r>
      <w:r w:rsidRPr="006E7F35">
        <w:rPr>
          <w:lang w:val="en-US"/>
        </w:rPr>
        <w:t xml:space="preserve"> </w:t>
      </w:r>
      <w:r>
        <w:rPr>
          <w:lang w:val="en-US"/>
        </w:rPr>
        <w:t>Sampling setup assistant</w:t>
      </w:r>
      <w:r w:rsidRPr="006E7F35">
        <w:rPr>
          <w:noProof/>
          <w:lang w:val="en-US"/>
        </w:rPr>
        <w:t>.</w:t>
      </w:r>
    </w:p>
    <w:p w:rsidR="009F6131" w:rsidRPr="006E7F35" w:rsidRDefault="009F6131" w:rsidP="009F6131">
      <w:pPr>
        <w:jc w:val="center"/>
        <w:rPr>
          <w:lang w:val="en-US"/>
        </w:rPr>
      </w:pPr>
    </w:p>
    <w:p w:rsidR="009F6131" w:rsidRDefault="009F6131" w:rsidP="009F6131">
      <w:pPr>
        <w:pStyle w:val="Nadpis4"/>
        <w:rPr>
          <w:lang w:val="en-US"/>
        </w:rPr>
      </w:pPr>
      <w:r>
        <w:rPr>
          <w:lang w:val="en-US"/>
        </w:rPr>
        <w:t>Data processing setup</w:t>
      </w:r>
    </w:p>
    <w:p w:rsidR="00D37393" w:rsidRDefault="006E7F35" w:rsidP="006E7F35">
      <w:pPr>
        <w:rPr>
          <w:lang w:val="en-US"/>
        </w:rPr>
      </w:pPr>
      <w:r>
        <w:rPr>
          <w:lang w:val="en-US"/>
        </w:rPr>
        <w:t>If the calculation should be performed automatically on the recorded data, the user must also configure the processing using</w:t>
      </w:r>
      <w:r w:rsidR="00573D5A">
        <w:rPr>
          <w:lang w:val="en-US"/>
        </w:rPr>
        <w:t xml:space="preserve"> by pressing</w:t>
      </w:r>
      <w:r>
        <w:rPr>
          <w:lang w:val="en-US"/>
        </w:rPr>
        <w:t xml:space="preserve"> </w:t>
      </w:r>
      <w:r w:rsidRPr="009F6131">
        <w:rPr>
          <w:b/>
          <w:lang w:val="en-US"/>
        </w:rPr>
        <w:t>PROCESSING SETUP</w:t>
      </w:r>
      <w:r w:rsidR="00573D5A">
        <w:rPr>
          <w:lang w:val="en-US"/>
        </w:rPr>
        <w:t xml:space="preserve"> and the checkbox </w:t>
      </w:r>
      <w:r w:rsidR="00573D5A" w:rsidRPr="009F6131">
        <w:rPr>
          <w:b/>
          <w:lang w:val="en-US"/>
        </w:rPr>
        <w:t>Enable result calculation?</w:t>
      </w:r>
      <w:r w:rsidR="00573D5A">
        <w:rPr>
          <w:lang w:val="en-US"/>
        </w:rPr>
        <w:t xml:space="preserve"> must be checked. The button </w:t>
      </w:r>
      <w:r w:rsidR="00573D5A" w:rsidRPr="009F6131">
        <w:rPr>
          <w:b/>
          <w:lang w:val="en-US"/>
        </w:rPr>
        <w:t>PROCESSING SETUP</w:t>
      </w:r>
      <w:r>
        <w:rPr>
          <w:lang w:val="en-US"/>
        </w:rPr>
        <w:t xml:space="preserve"> will invoke panel </w:t>
      </w:r>
      <w:r w:rsidR="00D37393">
        <w:rPr>
          <w:lang w:val="en-US"/>
        </w:rPr>
        <w:t xml:space="preserve">show in the </w:t>
      </w:r>
      <w:r w:rsidR="00D37393">
        <w:rPr>
          <w:lang w:val="en-US"/>
        </w:rPr>
        <w:fldChar w:fldCharType="begin"/>
      </w:r>
      <w:r w:rsidR="00D37393">
        <w:rPr>
          <w:lang w:val="en-US"/>
        </w:rPr>
        <w:instrText xml:space="preserve"> REF _Ref498336726 \h </w:instrText>
      </w:r>
      <w:r w:rsidR="00D37393">
        <w:rPr>
          <w:lang w:val="en-US"/>
        </w:rPr>
      </w:r>
      <w:r w:rsidR="00D37393">
        <w:rPr>
          <w:lang w:val="en-US"/>
        </w:rPr>
        <w:fldChar w:fldCharType="separate"/>
      </w:r>
      <w:r w:rsidR="00186016" w:rsidRPr="006E7F35">
        <w:rPr>
          <w:lang w:val="en-US"/>
        </w:rPr>
        <w:t xml:space="preserve">Fig. </w:t>
      </w:r>
      <w:r w:rsidR="00186016">
        <w:rPr>
          <w:noProof/>
          <w:lang w:val="en-US"/>
        </w:rPr>
        <w:t>9</w:t>
      </w:r>
      <w:r w:rsidR="00D37393">
        <w:rPr>
          <w:lang w:val="en-US"/>
        </w:rPr>
        <w:fldChar w:fldCharType="end"/>
      </w:r>
      <w:r w:rsidR="00D37393">
        <w:rPr>
          <w:lang w:val="en-US"/>
        </w:rPr>
        <w:t xml:space="preserve"> or </w:t>
      </w:r>
      <w:r w:rsidR="00D37393">
        <w:rPr>
          <w:lang w:val="en-US"/>
        </w:rPr>
        <w:fldChar w:fldCharType="begin"/>
      </w:r>
      <w:r w:rsidR="00D37393">
        <w:rPr>
          <w:lang w:val="en-US"/>
        </w:rPr>
        <w:instrText xml:space="preserve"> REF _Ref498336728 \h </w:instrText>
      </w:r>
      <w:r w:rsidR="00D37393">
        <w:rPr>
          <w:lang w:val="en-US"/>
        </w:rPr>
      </w:r>
      <w:r w:rsidR="00D37393">
        <w:rPr>
          <w:lang w:val="en-US"/>
        </w:rPr>
        <w:fldChar w:fldCharType="separate"/>
      </w:r>
      <w:r w:rsidR="00186016" w:rsidRPr="006E7F35">
        <w:rPr>
          <w:lang w:val="en-US"/>
        </w:rPr>
        <w:t xml:space="preserve">Fig. </w:t>
      </w:r>
      <w:r w:rsidR="00186016">
        <w:rPr>
          <w:noProof/>
          <w:lang w:val="en-US"/>
        </w:rPr>
        <w:t>10</w:t>
      </w:r>
      <w:r w:rsidR="00D37393">
        <w:rPr>
          <w:lang w:val="en-US"/>
        </w:rPr>
        <w:fldChar w:fldCharType="end"/>
      </w:r>
      <w:r w:rsidR="00D37393">
        <w:rPr>
          <w:lang w:val="en-US"/>
        </w:rPr>
        <w:t xml:space="preserve">. By selecting the page </w:t>
      </w:r>
      <w:r w:rsidR="00D37393" w:rsidRPr="009F6131">
        <w:rPr>
          <w:b/>
          <w:lang w:val="en-US"/>
        </w:rPr>
        <w:t xml:space="preserve">RAW </w:t>
      </w:r>
      <w:proofErr w:type="gramStart"/>
      <w:r w:rsidR="00D37393" w:rsidRPr="009F6131">
        <w:rPr>
          <w:b/>
          <w:lang w:val="en-US"/>
        </w:rPr>
        <w:t>command</w:t>
      </w:r>
      <w:proofErr w:type="gramEnd"/>
      <w:r w:rsidR="00D37393">
        <w:rPr>
          <w:lang w:val="en-US"/>
        </w:rPr>
        <w:t xml:space="preserve"> a </w:t>
      </w:r>
      <w:r w:rsidR="00BB0DD2">
        <w:rPr>
          <w:lang w:val="en-US"/>
        </w:rPr>
        <w:t>r</w:t>
      </w:r>
      <w:r w:rsidR="00D37393">
        <w:rPr>
          <w:lang w:val="en-US"/>
        </w:rPr>
        <w:t>aw command mode is selected. In this mode, the TWM will execute the Octave/</w:t>
      </w:r>
      <w:proofErr w:type="spellStart"/>
      <w:r w:rsidR="00D37393">
        <w:rPr>
          <w:lang w:val="en-US"/>
        </w:rPr>
        <w:t>Matlab</w:t>
      </w:r>
      <w:proofErr w:type="spellEnd"/>
      <w:r w:rsidR="00D37393">
        <w:rPr>
          <w:lang w:val="en-US"/>
        </w:rPr>
        <w:t xml:space="preserve"> code placed in the text box as it is. Several ways of displaying the results are available.</w:t>
      </w:r>
      <w:r w:rsidR="00E52ADA">
        <w:rPr>
          <w:lang w:val="en-US"/>
        </w:rPr>
        <w:t xml:space="preserve"> Note it is possible to plot graphs from this section. In example you can see how the measured data can be loaded (function </w:t>
      </w:r>
      <w:proofErr w:type="spellStart"/>
      <w:r w:rsidR="00E52ADA" w:rsidRPr="00E52ADA">
        <w:rPr>
          <w:b/>
          <w:lang w:val="en-US"/>
        </w:rPr>
        <w:t>tpq_load_record</w:t>
      </w:r>
      <w:proofErr w:type="spellEnd"/>
      <w:r w:rsidR="00E52ADA">
        <w:rPr>
          <w:lang w:val="en-US"/>
        </w:rPr>
        <w:t>).</w:t>
      </w:r>
    </w:p>
    <w:p w:rsidR="006E7F35" w:rsidRDefault="00D37393" w:rsidP="006E7F35">
      <w:pPr>
        <w:rPr>
          <w:lang w:val="en-US"/>
        </w:rPr>
      </w:pPr>
      <w:r>
        <w:rPr>
          <w:lang w:val="en-US"/>
        </w:rPr>
        <w:t xml:space="preserve">If </w:t>
      </w:r>
      <w:r w:rsidRPr="00E52ADA">
        <w:rPr>
          <w:b/>
          <w:lang w:val="en-US"/>
        </w:rPr>
        <w:t>QWTB</w:t>
      </w:r>
      <w:r>
        <w:rPr>
          <w:lang w:val="en-US"/>
        </w:rPr>
        <w:t xml:space="preserve"> page is selected, the TWM will execute the QWTB algorithm on the recorded data. In the QWTB mode, the </w:t>
      </w:r>
      <w:r w:rsidRPr="00E52ADA">
        <w:rPr>
          <w:b/>
          <w:lang w:val="en-US"/>
        </w:rPr>
        <w:t>List of algorithms</w:t>
      </w:r>
      <w:r>
        <w:rPr>
          <w:lang w:val="en-US"/>
        </w:rPr>
        <w:t xml:space="preserve"> will be filled by the available algorithms</w:t>
      </w:r>
      <w:r w:rsidR="00E52ADA">
        <w:rPr>
          <w:lang w:val="en-US"/>
        </w:rPr>
        <w:t xml:space="preserve"> if the Octave/</w:t>
      </w:r>
      <w:proofErr w:type="spellStart"/>
      <w:r w:rsidR="00E52ADA">
        <w:rPr>
          <w:lang w:val="en-US"/>
        </w:rPr>
        <w:t>Matlab</w:t>
      </w:r>
      <w:proofErr w:type="spellEnd"/>
      <w:r w:rsidR="00E52ADA">
        <w:rPr>
          <w:lang w:val="en-US"/>
        </w:rPr>
        <w:t xml:space="preserve"> interface and path to the QWTB is configured</w:t>
      </w:r>
      <w:r>
        <w:rPr>
          <w:lang w:val="en-US"/>
        </w:rPr>
        <w:t>. When the algorithm is selected, its information from QWTB toolbox will be displayed on the right</w:t>
      </w:r>
      <w:r w:rsidR="00E52ADA">
        <w:rPr>
          <w:lang w:val="en-US"/>
        </w:rPr>
        <w:t xml:space="preserve"> and the flags showing its capabilities will be shown</w:t>
      </w:r>
      <w:r>
        <w:rPr>
          <w:lang w:val="en-US"/>
        </w:rPr>
        <w:t xml:space="preserve">. If the algorithm has user definable parameters, such as the one shown in the example in the </w:t>
      </w:r>
      <w:r>
        <w:rPr>
          <w:lang w:val="en-US"/>
        </w:rPr>
        <w:fldChar w:fldCharType="begin"/>
      </w:r>
      <w:r>
        <w:rPr>
          <w:lang w:val="en-US"/>
        </w:rPr>
        <w:instrText xml:space="preserve"> REF _Ref498336728 \h </w:instrText>
      </w:r>
      <w:r>
        <w:rPr>
          <w:lang w:val="en-US"/>
        </w:rPr>
      </w:r>
      <w:r>
        <w:rPr>
          <w:lang w:val="en-US"/>
        </w:rPr>
        <w:fldChar w:fldCharType="separate"/>
      </w:r>
      <w:r w:rsidR="00186016" w:rsidRPr="006E7F35">
        <w:rPr>
          <w:lang w:val="en-US"/>
        </w:rPr>
        <w:t xml:space="preserve">Fig. </w:t>
      </w:r>
      <w:r w:rsidR="00186016">
        <w:rPr>
          <w:noProof/>
          <w:lang w:val="en-US"/>
        </w:rPr>
        <w:t>10</w:t>
      </w:r>
      <w:r>
        <w:rPr>
          <w:lang w:val="en-US"/>
        </w:rPr>
        <w:fldChar w:fldCharType="end"/>
      </w:r>
      <w:r>
        <w:rPr>
          <w:lang w:val="en-US"/>
        </w:rPr>
        <w:t xml:space="preserve">, the list of the parameters will be shown in the table. User may fill the values. Each algorithm may have uncertainty calculation option, which </w:t>
      </w:r>
      <w:r w:rsidR="00E52ADA">
        <w:rPr>
          <w:lang w:val="en-US"/>
        </w:rPr>
        <w:t>may</w:t>
      </w:r>
      <w:r>
        <w:rPr>
          <w:lang w:val="en-US"/>
        </w:rPr>
        <w:t xml:space="preserve"> be selected if required</w:t>
      </w:r>
      <w:r w:rsidR="00E52ADA">
        <w:rPr>
          <w:lang w:val="en-US"/>
        </w:rPr>
        <w:t xml:space="preserve"> but in current version this option must be set to ‘none’. Some algorithms such as TWM-THDWFFT supports calculation from multiple records at once. This is enabled by the checkbox </w:t>
      </w:r>
      <w:r w:rsidR="00E52ADA" w:rsidRPr="00E52ADA">
        <w:rPr>
          <w:b/>
          <w:lang w:val="en-US"/>
        </w:rPr>
        <w:t xml:space="preserve">Calculate result just once when all records are </w:t>
      </w:r>
      <w:proofErr w:type="gramStart"/>
      <w:r w:rsidR="00E52ADA" w:rsidRPr="00E52ADA">
        <w:rPr>
          <w:b/>
          <w:lang w:val="en-US"/>
        </w:rPr>
        <w:t>measured?</w:t>
      </w:r>
      <w:r w:rsidR="00E52ADA">
        <w:rPr>
          <w:lang w:val="en-US"/>
        </w:rPr>
        <w:t>.</w:t>
      </w:r>
      <w:proofErr w:type="gramEnd"/>
      <w:r w:rsidR="00E52ADA">
        <w:rPr>
          <w:lang w:val="en-US"/>
        </w:rPr>
        <w:t xml:space="preserve"> Note only the algorithms listed in the file ‘</w:t>
      </w:r>
      <w:proofErr w:type="spellStart"/>
      <w:r w:rsidR="00E52ADA">
        <w:rPr>
          <w:lang w:val="en-US"/>
        </w:rPr>
        <w:t>octprog</w:t>
      </w:r>
      <w:proofErr w:type="spellEnd"/>
      <w:r w:rsidR="00E52ADA">
        <w:rPr>
          <w:lang w:val="en-US"/>
        </w:rPr>
        <w:t>/qwtb_list.info’ in the TWM’s folder will be loaded in the list. This file defines behavior of the algorithms and display mode of the results. Details are in the comments in the file itself. In general the TWM will work with algorithms starting with ‘TWM</w:t>
      </w:r>
      <w:proofErr w:type="gramStart"/>
      <w:r w:rsidR="00E52ADA">
        <w:rPr>
          <w:lang w:val="en-US"/>
        </w:rPr>
        <w:t>-‘ prefix</w:t>
      </w:r>
      <w:proofErr w:type="gramEnd"/>
      <w:r w:rsidR="00E52ADA">
        <w:rPr>
          <w:lang w:val="en-US"/>
        </w:rPr>
        <w:t>. Others are not tested.</w:t>
      </w:r>
    </w:p>
    <w:p w:rsidR="006E7F35" w:rsidRPr="006E7F35" w:rsidRDefault="006E7F35" w:rsidP="006E7F35">
      <w:pPr>
        <w:keepNext/>
        <w:jc w:val="center"/>
        <w:rPr>
          <w:lang w:val="en-US"/>
        </w:rPr>
      </w:pPr>
      <w:r w:rsidRPr="006E7F35">
        <w:rPr>
          <w:noProof/>
          <w:lang w:eastAsia="cs-CZ"/>
        </w:rPr>
        <w:lastRenderedPageBreak/>
        <w:drawing>
          <wp:inline distT="0" distB="0" distL="0" distR="0" wp14:anchorId="040B47EE" wp14:editId="3FD33034">
            <wp:extent cx="5760720" cy="3587129"/>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587129"/>
                    </a:xfrm>
                    <a:prstGeom prst="rect">
                      <a:avLst/>
                    </a:prstGeom>
                  </pic:spPr>
                </pic:pic>
              </a:graphicData>
            </a:graphic>
          </wp:inline>
        </w:drawing>
      </w:r>
    </w:p>
    <w:p w:rsidR="006E7F35" w:rsidRDefault="006E7F35" w:rsidP="006E7F35">
      <w:pPr>
        <w:pStyle w:val="Titulek"/>
        <w:jc w:val="center"/>
        <w:rPr>
          <w:lang w:val="en-US"/>
        </w:rPr>
      </w:pPr>
      <w:bookmarkStart w:id="10" w:name="_Ref498336726"/>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186016">
        <w:rPr>
          <w:noProof/>
          <w:lang w:val="en-US"/>
        </w:rPr>
        <w:t>9</w:t>
      </w:r>
      <w:r w:rsidRPr="006E7F35">
        <w:rPr>
          <w:lang w:val="en-US"/>
        </w:rPr>
        <w:fldChar w:fldCharType="end"/>
      </w:r>
      <w:bookmarkEnd w:id="10"/>
      <w:r w:rsidRPr="006E7F35">
        <w:rPr>
          <w:lang w:val="en-US"/>
        </w:rPr>
        <w:t xml:space="preserve"> - Configuration of the calculation (RAW commands mode).</w:t>
      </w:r>
    </w:p>
    <w:p w:rsidR="006E7F35" w:rsidRPr="006E7F35" w:rsidRDefault="006E7F35" w:rsidP="006E7F35">
      <w:pPr>
        <w:keepNext/>
        <w:jc w:val="center"/>
        <w:rPr>
          <w:lang w:val="en-US"/>
        </w:rPr>
      </w:pPr>
      <w:r w:rsidRPr="006E7F35">
        <w:rPr>
          <w:noProof/>
          <w:lang w:eastAsia="cs-CZ"/>
        </w:rPr>
        <w:drawing>
          <wp:inline distT="0" distB="0" distL="0" distR="0" wp14:anchorId="23ED2451" wp14:editId="5B9700B4">
            <wp:extent cx="5741735" cy="358712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41735" cy="3587129"/>
                    </a:xfrm>
                    <a:prstGeom prst="rect">
                      <a:avLst/>
                    </a:prstGeom>
                  </pic:spPr>
                </pic:pic>
              </a:graphicData>
            </a:graphic>
          </wp:inline>
        </w:drawing>
      </w:r>
    </w:p>
    <w:p w:rsidR="006E7F35" w:rsidRPr="006E7F35" w:rsidRDefault="006E7F35" w:rsidP="006E7F35">
      <w:pPr>
        <w:pStyle w:val="Titulek"/>
        <w:jc w:val="center"/>
        <w:rPr>
          <w:lang w:val="en-US"/>
        </w:rPr>
      </w:pPr>
      <w:bookmarkStart w:id="11" w:name="_Ref498336728"/>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186016">
        <w:rPr>
          <w:noProof/>
          <w:lang w:val="en-US"/>
        </w:rPr>
        <w:t>10</w:t>
      </w:r>
      <w:r w:rsidRPr="006E7F35">
        <w:rPr>
          <w:lang w:val="en-US"/>
        </w:rPr>
        <w:fldChar w:fldCharType="end"/>
      </w:r>
      <w:bookmarkEnd w:id="11"/>
      <w:r w:rsidRPr="006E7F35">
        <w:rPr>
          <w:lang w:val="en-US"/>
        </w:rPr>
        <w:t xml:space="preserve"> - Configuration of the calculation (QWTB toolbox mode).</w:t>
      </w:r>
    </w:p>
    <w:p w:rsidR="00D37393" w:rsidRDefault="00D37393">
      <w:pPr>
        <w:rPr>
          <w:lang w:val="en-US"/>
        </w:rPr>
      </w:pPr>
    </w:p>
    <w:p w:rsidR="00634770" w:rsidRDefault="00634770">
      <w:pPr>
        <w:rPr>
          <w:lang w:val="en-US"/>
        </w:rPr>
      </w:pPr>
    </w:p>
    <w:p w:rsidR="00E52ADA" w:rsidRDefault="00E52ADA" w:rsidP="00E52ADA">
      <w:pPr>
        <w:pStyle w:val="Nadpis3"/>
        <w:rPr>
          <w:lang w:val="en-US"/>
        </w:rPr>
      </w:pPr>
      <w:r>
        <w:rPr>
          <w:lang w:val="en-US"/>
        </w:rPr>
        <w:lastRenderedPageBreak/>
        <w:t>Measurement initiation</w:t>
      </w:r>
    </w:p>
    <w:p w:rsidR="00E52ADA" w:rsidRDefault="00D37393">
      <w:pPr>
        <w:rPr>
          <w:lang w:val="en-US"/>
        </w:rPr>
      </w:pPr>
      <w:r>
        <w:rPr>
          <w:lang w:val="en-US"/>
        </w:rPr>
        <w:t xml:space="preserve">When the configuration of the measurement is done, user may initiate it by pressing </w:t>
      </w:r>
      <w:r w:rsidRPr="00E52ADA">
        <w:rPr>
          <w:b/>
          <w:lang w:val="en-US"/>
        </w:rPr>
        <w:t>START</w:t>
      </w:r>
      <w:r>
        <w:rPr>
          <w:lang w:val="en-US"/>
        </w:rPr>
        <w:t xml:space="preserve"> on the main panel</w:t>
      </w:r>
      <w:r w:rsidR="00E52ADA">
        <w:rPr>
          <w:lang w:val="en-US"/>
        </w:rPr>
        <w:t xml:space="preserve"> (or in the measurement configuration panel)</w:t>
      </w:r>
      <w:r>
        <w:rPr>
          <w:lang w:val="en-US"/>
        </w:rPr>
        <w:t xml:space="preserve">. </w:t>
      </w:r>
      <w:r w:rsidR="00E52ADA">
        <w:rPr>
          <w:lang w:val="en-US"/>
        </w:rPr>
        <w:t xml:space="preserve">The TWM should start the measurement sequence as defined in the measurement setup. The process can be terminated at any time by pressing </w:t>
      </w:r>
      <w:r w:rsidR="00E52ADA" w:rsidRPr="00E52ADA">
        <w:rPr>
          <w:b/>
          <w:lang w:val="en-US"/>
        </w:rPr>
        <w:t>STOP</w:t>
      </w:r>
      <w:r w:rsidR="00E52ADA">
        <w:rPr>
          <w:lang w:val="en-US"/>
        </w:rPr>
        <w:t>.</w:t>
      </w:r>
    </w:p>
    <w:p w:rsidR="00E52ADA" w:rsidRDefault="00E52ADA" w:rsidP="00E52ADA">
      <w:pPr>
        <w:pStyle w:val="Nadpis3"/>
        <w:rPr>
          <w:lang w:val="en-US"/>
        </w:rPr>
      </w:pPr>
      <w:r>
        <w:rPr>
          <w:lang w:val="en-US"/>
        </w:rPr>
        <w:t>Results viewing</w:t>
      </w:r>
    </w:p>
    <w:p w:rsidR="00E52ADA" w:rsidRDefault="0099074F">
      <w:pPr>
        <w:rPr>
          <w:lang w:val="en-US"/>
        </w:rPr>
      </w:pPr>
      <w:r>
        <w:rPr>
          <w:lang w:val="en-US"/>
        </w:rPr>
        <w:t xml:space="preserve">When the record is done and eventual calculation </w:t>
      </w:r>
      <w:r w:rsidR="00E52ADA">
        <w:rPr>
          <w:lang w:val="en-US"/>
        </w:rPr>
        <w:t>it</w:t>
      </w:r>
      <w:r>
        <w:rPr>
          <w:lang w:val="en-US"/>
        </w:rPr>
        <w:t xml:space="preserve"> performed, the results are available on the main panel. In the </w:t>
      </w:r>
      <w:r w:rsidRPr="00E52ADA">
        <w:rPr>
          <w:b/>
          <w:lang w:val="en-US"/>
        </w:rPr>
        <w:t>RAW command</w:t>
      </w:r>
      <w:r>
        <w:rPr>
          <w:lang w:val="en-US"/>
        </w:rPr>
        <w:t xml:space="preserve"> mode, the result is plain text. In the </w:t>
      </w:r>
      <w:r w:rsidRPr="00E52ADA">
        <w:rPr>
          <w:b/>
          <w:lang w:val="en-US"/>
        </w:rPr>
        <w:t>QWTB</w:t>
      </w:r>
      <w:r>
        <w:rPr>
          <w:lang w:val="en-US"/>
        </w:rPr>
        <w:t xml:space="preserve"> node, the result is formatted table. User has several options, such as order </w:t>
      </w:r>
      <w:r w:rsidR="00E52ADA">
        <w:rPr>
          <w:lang w:val="en-US"/>
        </w:rPr>
        <w:t xml:space="preserve">of </w:t>
      </w:r>
      <w:r>
        <w:rPr>
          <w:lang w:val="en-US"/>
        </w:rPr>
        <w:t xml:space="preserve">the quantities, selecting the uncertainty display mode, etc. </w:t>
      </w:r>
      <w:r w:rsidR="00E52ADA">
        <w:rPr>
          <w:lang w:val="en-US"/>
        </w:rPr>
        <w:t xml:space="preserve">User may select to display results of the current measurement and current algorithm. But it is also possible to select older measurement by the </w:t>
      </w:r>
      <w:r w:rsidR="00E52ADA" w:rsidRPr="00E52ADA">
        <w:rPr>
          <w:b/>
          <w:lang w:val="en-US"/>
        </w:rPr>
        <w:t>Measurement selection</w:t>
      </w:r>
      <w:r w:rsidR="00CB21BD" w:rsidRPr="00CB21BD">
        <w:rPr>
          <w:lang w:val="en-US"/>
        </w:rPr>
        <w:t xml:space="preserve"> menu</w:t>
      </w:r>
      <w:r w:rsidR="00E52ADA">
        <w:rPr>
          <w:lang w:val="en-US"/>
        </w:rPr>
        <w:t xml:space="preserve">. </w:t>
      </w:r>
      <w:r w:rsidR="00CB21BD">
        <w:rPr>
          <w:lang w:val="en-US"/>
        </w:rPr>
        <w:t>Eventually, the display may be disabled which may be helpful when large data are to be shown. The TWM always reloads all the result files, so it may take some time to update the view. Right click to the table will show options, such as graph display or data exporting.</w:t>
      </w:r>
    </w:p>
    <w:p w:rsidR="00CB21BD" w:rsidRDefault="00CB21BD" w:rsidP="00CB21BD">
      <w:pPr>
        <w:pStyle w:val="Nadpis3"/>
        <w:rPr>
          <w:lang w:val="en-US"/>
        </w:rPr>
      </w:pPr>
      <w:r>
        <w:rPr>
          <w:lang w:val="en-US"/>
        </w:rPr>
        <w:t>QWTB post-processing</w:t>
      </w:r>
    </w:p>
    <w:p w:rsidR="00CB21BD" w:rsidRDefault="00CB21BD">
      <w:pPr>
        <w:rPr>
          <w:lang w:val="en-US"/>
        </w:rPr>
      </w:pPr>
      <w:r>
        <w:rPr>
          <w:lang w:val="en-US"/>
        </w:rPr>
        <w:t xml:space="preserve">Each measured dataset can be processed or reprocessed later manually to obtain new parameters by different algorithms. This is invoked by pressing </w:t>
      </w:r>
      <w:r w:rsidRPr="00CB21BD">
        <w:rPr>
          <w:b/>
          <w:lang w:val="en-US"/>
        </w:rPr>
        <w:t>START QWTB CALC</w:t>
      </w:r>
      <w:r>
        <w:rPr>
          <w:lang w:val="en-US"/>
        </w:rPr>
        <w:t xml:space="preserve"> button which will show panel </w:t>
      </w:r>
      <w:r>
        <w:rPr>
          <w:lang w:val="en-US"/>
        </w:rPr>
        <w:fldChar w:fldCharType="begin"/>
      </w:r>
      <w:r>
        <w:rPr>
          <w:lang w:val="en-US"/>
        </w:rPr>
        <w:instrText xml:space="preserve"> REF _Ref508975204 \h </w:instrText>
      </w:r>
      <w:r>
        <w:rPr>
          <w:lang w:val="en-US"/>
        </w:rPr>
      </w:r>
      <w:r>
        <w:rPr>
          <w:lang w:val="en-US"/>
        </w:rPr>
        <w:fldChar w:fldCharType="separate"/>
      </w:r>
      <w:r w:rsidR="00186016" w:rsidRPr="006E7F35">
        <w:rPr>
          <w:lang w:val="en-US"/>
        </w:rPr>
        <w:t xml:space="preserve">Fig. </w:t>
      </w:r>
      <w:r w:rsidR="00186016">
        <w:rPr>
          <w:noProof/>
          <w:lang w:val="en-US"/>
        </w:rPr>
        <w:t>11</w:t>
      </w:r>
      <w:r>
        <w:rPr>
          <w:lang w:val="en-US"/>
        </w:rPr>
        <w:fldChar w:fldCharType="end"/>
      </w:r>
      <w:r>
        <w:rPr>
          <w:lang w:val="en-US"/>
        </w:rPr>
        <w:t xml:space="preserve">. In this panel user must select measurement session. This will show list of measurement groups and particular records. Next, a QWTB processing panel can be invoked by </w:t>
      </w:r>
      <w:r w:rsidRPr="00CB21BD">
        <w:rPr>
          <w:b/>
          <w:lang w:val="en-US"/>
        </w:rPr>
        <w:t>PROCESSING SETUP</w:t>
      </w:r>
      <w:r>
        <w:rPr>
          <w:lang w:val="en-US"/>
        </w:rPr>
        <w:t xml:space="preserve">. By pressing </w:t>
      </w:r>
      <w:r w:rsidRPr="00CB21BD">
        <w:rPr>
          <w:b/>
          <w:lang w:val="en-US"/>
        </w:rPr>
        <w:t>START</w:t>
      </w:r>
      <w:r>
        <w:rPr>
          <w:lang w:val="en-US"/>
        </w:rPr>
        <w:t xml:space="preserve"> the processing of the whole batch will start. All calculated algorithms will appear in the main panel in the dropdown </w:t>
      </w:r>
      <w:proofErr w:type="gramStart"/>
      <w:r>
        <w:rPr>
          <w:lang w:val="en-US"/>
        </w:rPr>
        <w:t xml:space="preserve">menu  </w:t>
      </w:r>
      <w:r w:rsidRPr="00CB21BD">
        <w:rPr>
          <w:b/>
          <w:lang w:val="en-US"/>
        </w:rPr>
        <w:t>Algori</w:t>
      </w:r>
      <w:r>
        <w:rPr>
          <w:b/>
          <w:lang w:val="en-US"/>
        </w:rPr>
        <w:t>t</w:t>
      </w:r>
      <w:r w:rsidRPr="00CB21BD">
        <w:rPr>
          <w:b/>
          <w:lang w:val="en-US"/>
        </w:rPr>
        <w:t>hm</w:t>
      </w:r>
      <w:proofErr w:type="gramEnd"/>
      <w:r w:rsidRPr="00CB21BD">
        <w:rPr>
          <w:b/>
          <w:lang w:val="en-US"/>
        </w:rPr>
        <w:t xml:space="preserve"> selection</w:t>
      </w:r>
      <w:r>
        <w:rPr>
          <w:lang w:val="en-US"/>
        </w:rPr>
        <w:t>.</w:t>
      </w:r>
    </w:p>
    <w:p w:rsidR="0099074F" w:rsidRDefault="00CB21BD" w:rsidP="00CB21BD">
      <w:pPr>
        <w:jc w:val="center"/>
        <w:rPr>
          <w:lang w:val="en-US"/>
        </w:rPr>
      </w:pPr>
      <w:r>
        <w:rPr>
          <w:noProof/>
          <w:lang w:eastAsia="cs-CZ"/>
        </w:rPr>
        <w:drawing>
          <wp:inline distT="0" distB="0" distL="0" distR="0" wp14:anchorId="4B02EBF5" wp14:editId="4A22E56D">
            <wp:extent cx="4582800" cy="3114000"/>
            <wp:effectExtent l="0" t="0" r="825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lc.png"/>
                    <pic:cNvPicPr/>
                  </pic:nvPicPr>
                  <pic:blipFill>
                    <a:blip r:embed="rId16">
                      <a:extLst>
                        <a:ext uri="{28A0092B-C50C-407E-A947-70E740481C1C}">
                          <a14:useLocalDpi xmlns:a14="http://schemas.microsoft.com/office/drawing/2010/main" val="0"/>
                        </a:ext>
                      </a:extLst>
                    </a:blip>
                    <a:stretch>
                      <a:fillRect/>
                    </a:stretch>
                  </pic:blipFill>
                  <pic:spPr>
                    <a:xfrm>
                      <a:off x="0" y="0"/>
                      <a:ext cx="4582800" cy="3114000"/>
                    </a:xfrm>
                    <a:prstGeom prst="rect">
                      <a:avLst/>
                    </a:prstGeom>
                  </pic:spPr>
                </pic:pic>
              </a:graphicData>
            </a:graphic>
          </wp:inline>
        </w:drawing>
      </w:r>
    </w:p>
    <w:p w:rsidR="00CB21BD" w:rsidRPr="006E7F35" w:rsidRDefault="00CB21BD" w:rsidP="00CB21BD">
      <w:pPr>
        <w:pStyle w:val="Titulek"/>
        <w:jc w:val="center"/>
        <w:rPr>
          <w:lang w:val="en-US"/>
        </w:rPr>
      </w:pPr>
      <w:bookmarkStart w:id="12" w:name="_Ref508975204"/>
      <w:r w:rsidRPr="006E7F35">
        <w:rPr>
          <w:lang w:val="en-US"/>
        </w:rPr>
        <w:t xml:space="preserve">Fig. </w:t>
      </w:r>
      <w:r w:rsidRPr="006E7F35">
        <w:rPr>
          <w:lang w:val="en-US"/>
        </w:rPr>
        <w:fldChar w:fldCharType="begin"/>
      </w:r>
      <w:r w:rsidRPr="006E7F35">
        <w:rPr>
          <w:lang w:val="en-US"/>
        </w:rPr>
        <w:instrText xml:space="preserve"> SEQ Fig. \* ARABIC </w:instrText>
      </w:r>
      <w:r w:rsidRPr="006E7F35">
        <w:rPr>
          <w:lang w:val="en-US"/>
        </w:rPr>
        <w:fldChar w:fldCharType="separate"/>
      </w:r>
      <w:r w:rsidR="00186016">
        <w:rPr>
          <w:noProof/>
          <w:lang w:val="en-US"/>
        </w:rPr>
        <w:t>11</w:t>
      </w:r>
      <w:r w:rsidRPr="006E7F35">
        <w:rPr>
          <w:lang w:val="en-US"/>
        </w:rPr>
        <w:fldChar w:fldCharType="end"/>
      </w:r>
      <w:bookmarkEnd w:id="12"/>
      <w:r w:rsidRPr="006E7F35">
        <w:rPr>
          <w:lang w:val="en-US"/>
        </w:rPr>
        <w:t xml:space="preserve"> - Configuration of the </w:t>
      </w:r>
      <w:r>
        <w:rPr>
          <w:lang w:val="en-US"/>
        </w:rPr>
        <w:t xml:space="preserve">manual QWTB </w:t>
      </w:r>
      <w:r w:rsidRPr="006E7F35">
        <w:rPr>
          <w:lang w:val="en-US"/>
        </w:rPr>
        <w:t>calculation.</w:t>
      </w:r>
    </w:p>
    <w:p w:rsidR="00CB21BD" w:rsidRDefault="00CB21BD" w:rsidP="00CB21BD">
      <w:pPr>
        <w:rPr>
          <w:lang w:val="en-US"/>
        </w:rPr>
      </w:pPr>
    </w:p>
    <w:p w:rsidR="00634770" w:rsidRDefault="00634770" w:rsidP="00CB21BD">
      <w:pPr>
        <w:rPr>
          <w:lang w:val="en-US"/>
        </w:rPr>
      </w:pPr>
    </w:p>
    <w:p w:rsidR="00634770" w:rsidRDefault="00634770" w:rsidP="00CB21BD">
      <w:pPr>
        <w:rPr>
          <w:lang w:val="en-US"/>
        </w:rPr>
      </w:pPr>
    </w:p>
    <w:p w:rsidR="00202097" w:rsidRDefault="00202097" w:rsidP="00D37393">
      <w:pPr>
        <w:pStyle w:val="Nadpis2"/>
        <w:rPr>
          <w:lang w:val="en-US"/>
        </w:rPr>
      </w:pPr>
      <w:r>
        <w:rPr>
          <w:lang w:val="en-US"/>
        </w:rPr>
        <w:lastRenderedPageBreak/>
        <w:t>References:</w:t>
      </w:r>
    </w:p>
    <w:p w:rsidR="00202097" w:rsidRDefault="00202097" w:rsidP="00202097">
      <w:pPr>
        <w:ind w:left="705" w:hanging="705"/>
        <w:rPr>
          <w:lang w:val="en-US"/>
        </w:rPr>
      </w:pPr>
      <w:r>
        <w:rPr>
          <w:lang w:val="en-US"/>
        </w:rPr>
        <w:t xml:space="preserve">[1] </w:t>
      </w:r>
      <w:r>
        <w:rPr>
          <w:lang w:val="en-US"/>
        </w:rPr>
        <w:tab/>
        <w:t xml:space="preserve">EMPIR project </w:t>
      </w:r>
      <w:proofErr w:type="spellStart"/>
      <w:r>
        <w:rPr>
          <w:lang w:val="en-US"/>
        </w:rPr>
        <w:t>TracePQM</w:t>
      </w:r>
      <w:proofErr w:type="spellEnd"/>
      <w:r>
        <w:rPr>
          <w:lang w:val="en-US"/>
        </w:rPr>
        <w:t xml:space="preserve">, </w:t>
      </w:r>
      <w:r>
        <w:rPr>
          <w:lang w:val="en-US"/>
        </w:rPr>
        <w:br/>
        <w:t xml:space="preserve">www: </w:t>
      </w:r>
      <w:hyperlink r:id="rId17" w:history="1">
        <w:r w:rsidRPr="00B40192">
          <w:rPr>
            <w:rStyle w:val="Hypertextovodkaz"/>
            <w:lang w:val="en-US"/>
          </w:rPr>
          <w:t>http://tracepqm.cmi.cz/</w:t>
        </w:r>
      </w:hyperlink>
    </w:p>
    <w:p w:rsidR="00202097" w:rsidRDefault="00202097" w:rsidP="00202097">
      <w:pPr>
        <w:ind w:left="705" w:hanging="705"/>
        <w:rPr>
          <w:lang w:val="en-US"/>
        </w:rPr>
      </w:pPr>
      <w:r>
        <w:rPr>
          <w:lang w:val="en-US"/>
        </w:rPr>
        <w:t>[2]</w:t>
      </w:r>
      <w:r>
        <w:rPr>
          <w:lang w:val="en-US"/>
        </w:rPr>
        <w:tab/>
        <w:t xml:space="preserve">QWTB Toolbox, </w:t>
      </w:r>
      <w:r>
        <w:rPr>
          <w:lang w:val="en-US"/>
        </w:rPr>
        <w:br/>
        <w:t xml:space="preserve">www: </w:t>
      </w:r>
      <w:hyperlink r:id="rId18" w:history="1">
        <w:r w:rsidRPr="00B40192">
          <w:rPr>
            <w:rStyle w:val="Hypertextovodkaz"/>
            <w:lang w:val="en-US"/>
          </w:rPr>
          <w:t>https://qwtb.github.io/qwtb/</w:t>
        </w:r>
      </w:hyperlink>
    </w:p>
    <w:p w:rsidR="00202097" w:rsidRDefault="0040486E" w:rsidP="00202097">
      <w:pPr>
        <w:ind w:left="705" w:hanging="705"/>
        <w:rPr>
          <w:lang w:val="en-US"/>
        </w:rPr>
      </w:pPr>
      <w:r>
        <w:rPr>
          <w:lang w:val="en-US"/>
        </w:rPr>
        <w:t>[3]</w:t>
      </w:r>
      <w:r>
        <w:rPr>
          <w:lang w:val="en-US"/>
        </w:rPr>
        <w:tab/>
        <w:t>DirectSound DSDLL library,</w:t>
      </w:r>
      <w:r>
        <w:rPr>
          <w:lang w:val="en-US"/>
        </w:rPr>
        <w:br/>
        <w:t xml:space="preserve">www: </w:t>
      </w:r>
      <w:hyperlink r:id="rId19" w:history="1">
        <w:r w:rsidRPr="00B40192">
          <w:rPr>
            <w:rStyle w:val="Hypertextovodkaz"/>
            <w:lang w:val="en-US"/>
          </w:rPr>
          <w:t>http://www.elektronika.kvalitne.cz/SW/dsdll/dsdll_eng.html</w:t>
        </w:r>
      </w:hyperlink>
    </w:p>
    <w:p w:rsidR="0040486E" w:rsidRDefault="0040486E" w:rsidP="0040486E">
      <w:pPr>
        <w:ind w:left="705" w:hanging="705"/>
        <w:rPr>
          <w:lang w:val="en-US"/>
        </w:rPr>
      </w:pPr>
      <w:r>
        <w:rPr>
          <w:lang w:val="en-US"/>
        </w:rPr>
        <w:t>[4]</w:t>
      </w:r>
      <w:r>
        <w:rPr>
          <w:lang w:val="en-US"/>
        </w:rPr>
        <w:tab/>
        <w:t>GOLPI library – Gnu Octave to LabVIEW Pipe Interface,</w:t>
      </w:r>
      <w:r>
        <w:rPr>
          <w:lang w:val="en-US"/>
        </w:rPr>
        <w:br/>
        <w:t xml:space="preserve">www: </w:t>
      </w:r>
      <w:hyperlink r:id="rId20" w:history="1">
        <w:r w:rsidRPr="00B40192">
          <w:rPr>
            <w:rStyle w:val="Hypertextovodkaz"/>
            <w:lang w:val="en-US"/>
          </w:rPr>
          <w:t>https://github.com/KaeroDot/GOLPI</w:t>
        </w:r>
      </w:hyperlink>
    </w:p>
    <w:p w:rsidR="0040486E" w:rsidRDefault="0040486E" w:rsidP="0040486E">
      <w:pPr>
        <w:ind w:left="705" w:hanging="705"/>
        <w:rPr>
          <w:lang w:val="en-US"/>
        </w:rPr>
      </w:pPr>
    </w:p>
    <w:p w:rsidR="0040486E" w:rsidRPr="00202097" w:rsidRDefault="0040486E" w:rsidP="00202097">
      <w:pPr>
        <w:ind w:left="705" w:hanging="705"/>
        <w:rPr>
          <w:lang w:val="en-US"/>
        </w:rPr>
      </w:pPr>
    </w:p>
    <w:sectPr w:rsidR="0040486E" w:rsidRPr="00202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5D15"/>
    <w:multiLevelType w:val="multilevel"/>
    <w:tmpl w:val="43E65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08E2AA7"/>
    <w:multiLevelType w:val="hybridMultilevel"/>
    <w:tmpl w:val="575A710C"/>
    <w:lvl w:ilvl="0" w:tplc="A338401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097"/>
    <w:rsid w:val="000655C6"/>
    <w:rsid w:val="00114324"/>
    <w:rsid w:val="00124FF4"/>
    <w:rsid w:val="00186016"/>
    <w:rsid w:val="00202097"/>
    <w:rsid w:val="0021567C"/>
    <w:rsid w:val="003E00A9"/>
    <w:rsid w:val="0040486E"/>
    <w:rsid w:val="004964D8"/>
    <w:rsid w:val="00571447"/>
    <w:rsid w:val="00573D5A"/>
    <w:rsid w:val="00634770"/>
    <w:rsid w:val="00656944"/>
    <w:rsid w:val="00691083"/>
    <w:rsid w:val="006B18DF"/>
    <w:rsid w:val="006E7F35"/>
    <w:rsid w:val="00732287"/>
    <w:rsid w:val="007560A3"/>
    <w:rsid w:val="008B2E05"/>
    <w:rsid w:val="0099074F"/>
    <w:rsid w:val="009A615C"/>
    <w:rsid w:val="009F6131"/>
    <w:rsid w:val="00B04CE5"/>
    <w:rsid w:val="00B13C35"/>
    <w:rsid w:val="00B23B5F"/>
    <w:rsid w:val="00BB0DD2"/>
    <w:rsid w:val="00CA1431"/>
    <w:rsid w:val="00CB21BD"/>
    <w:rsid w:val="00D37393"/>
    <w:rsid w:val="00E06E92"/>
    <w:rsid w:val="00E41FAF"/>
    <w:rsid w:val="00E52ADA"/>
    <w:rsid w:val="00E768EE"/>
    <w:rsid w:val="00E845FC"/>
    <w:rsid w:val="00F63113"/>
    <w:rsid w:val="00FC3A7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DB585-1125-4898-B12C-7240BE7F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34770"/>
    <w:rPr>
      <w:sz w:val="20"/>
      <w:szCs w:val="20"/>
    </w:rPr>
  </w:style>
  <w:style w:type="paragraph" w:styleId="Nadpis1">
    <w:name w:val="heading 1"/>
    <w:basedOn w:val="Normln"/>
    <w:next w:val="Normln"/>
    <w:link w:val="Nadpis1Char"/>
    <w:uiPriority w:val="9"/>
    <w:qFormat/>
    <w:rsid w:val="0063477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dpis2">
    <w:name w:val="heading 2"/>
    <w:basedOn w:val="Normln"/>
    <w:next w:val="Normln"/>
    <w:link w:val="Nadpis2Char"/>
    <w:uiPriority w:val="9"/>
    <w:unhideWhenUsed/>
    <w:qFormat/>
    <w:rsid w:val="0063477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dpis3">
    <w:name w:val="heading 3"/>
    <w:basedOn w:val="Normln"/>
    <w:next w:val="Normln"/>
    <w:link w:val="Nadpis3Char"/>
    <w:uiPriority w:val="9"/>
    <w:unhideWhenUsed/>
    <w:qFormat/>
    <w:rsid w:val="0063477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dpis4">
    <w:name w:val="heading 4"/>
    <w:basedOn w:val="Normln"/>
    <w:next w:val="Normln"/>
    <w:link w:val="Nadpis4Char"/>
    <w:uiPriority w:val="9"/>
    <w:unhideWhenUsed/>
    <w:qFormat/>
    <w:rsid w:val="0063477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dpis5">
    <w:name w:val="heading 5"/>
    <w:basedOn w:val="Normln"/>
    <w:next w:val="Normln"/>
    <w:link w:val="Nadpis5Char"/>
    <w:uiPriority w:val="9"/>
    <w:semiHidden/>
    <w:unhideWhenUsed/>
    <w:qFormat/>
    <w:rsid w:val="00634770"/>
    <w:pPr>
      <w:pBdr>
        <w:bottom w:val="single" w:sz="6" w:space="1" w:color="4F81BD" w:themeColor="accent1"/>
      </w:pBdr>
      <w:spacing w:before="300" w:after="0"/>
      <w:outlineLvl w:val="4"/>
    </w:pPr>
    <w:rPr>
      <w:caps/>
      <w:color w:val="365F91" w:themeColor="accent1" w:themeShade="BF"/>
      <w:spacing w:val="10"/>
      <w:sz w:val="22"/>
      <w:szCs w:val="22"/>
    </w:rPr>
  </w:style>
  <w:style w:type="paragraph" w:styleId="Nadpis6">
    <w:name w:val="heading 6"/>
    <w:basedOn w:val="Normln"/>
    <w:next w:val="Normln"/>
    <w:link w:val="Nadpis6Char"/>
    <w:uiPriority w:val="9"/>
    <w:semiHidden/>
    <w:unhideWhenUsed/>
    <w:qFormat/>
    <w:rsid w:val="00634770"/>
    <w:pPr>
      <w:pBdr>
        <w:bottom w:val="dotted" w:sz="6" w:space="1" w:color="4F81BD" w:themeColor="accent1"/>
      </w:pBdr>
      <w:spacing w:before="300" w:after="0"/>
      <w:outlineLvl w:val="5"/>
    </w:pPr>
    <w:rPr>
      <w:caps/>
      <w:color w:val="365F91" w:themeColor="accent1" w:themeShade="BF"/>
      <w:spacing w:val="10"/>
      <w:sz w:val="22"/>
      <w:szCs w:val="22"/>
    </w:rPr>
  </w:style>
  <w:style w:type="paragraph" w:styleId="Nadpis7">
    <w:name w:val="heading 7"/>
    <w:basedOn w:val="Normln"/>
    <w:next w:val="Normln"/>
    <w:link w:val="Nadpis7Char"/>
    <w:uiPriority w:val="9"/>
    <w:semiHidden/>
    <w:unhideWhenUsed/>
    <w:qFormat/>
    <w:rsid w:val="00634770"/>
    <w:pPr>
      <w:spacing w:before="300" w:after="0"/>
      <w:outlineLvl w:val="6"/>
    </w:pPr>
    <w:rPr>
      <w:caps/>
      <w:color w:val="365F91" w:themeColor="accent1" w:themeShade="BF"/>
      <w:spacing w:val="10"/>
      <w:sz w:val="22"/>
      <w:szCs w:val="22"/>
    </w:rPr>
  </w:style>
  <w:style w:type="paragraph" w:styleId="Nadpis8">
    <w:name w:val="heading 8"/>
    <w:basedOn w:val="Normln"/>
    <w:next w:val="Normln"/>
    <w:link w:val="Nadpis8Char"/>
    <w:uiPriority w:val="9"/>
    <w:semiHidden/>
    <w:unhideWhenUsed/>
    <w:qFormat/>
    <w:rsid w:val="00634770"/>
    <w:p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634770"/>
    <w:p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02097"/>
    <w:rPr>
      <w:color w:val="0000FF" w:themeColor="hyperlink"/>
      <w:u w:val="single"/>
    </w:rPr>
  </w:style>
  <w:style w:type="paragraph" w:styleId="Textbubliny">
    <w:name w:val="Balloon Text"/>
    <w:basedOn w:val="Normln"/>
    <w:link w:val="TextbublinyChar"/>
    <w:uiPriority w:val="99"/>
    <w:semiHidden/>
    <w:unhideWhenUsed/>
    <w:rsid w:val="00B04CE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04CE5"/>
    <w:rPr>
      <w:rFonts w:ascii="Tahoma" w:hAnsi="Tahoma" w:cs="Tahoma"/>
      <w:sz w:val="16"/>
      <w:szCs w:val="16"/>
    </w:rPr>
  </w:style>
  <w:style w:type="paragraph" w:styleId="Titulek">
    <w:name w:val="caption"/>
    <w:basedOn w:val="Normln"/>
    <w:next w:val="Normln"/>
    <w:uiPriority w:val="35"/>
    <w:unhideWhenUsed/>
    <w:qFormat/>
    <w:rsid w:val="00634770"/>
    <w:rPr>
      <w:b/>
      <w:bCs/>
      <w:color w:val="365F91" w:themeColor="accent1" w:themeShade="BF"/>
      <w:sz w:val="16"/>
      <w:szCs w:val="16"/>
    </w:rPr>
  </w:style>
  <w:style w:type="character" w:customStyle="1" w:styleId="Nadpis1Char">
    <w:name w:val="Nadpis 1 Char"/>
    <w:basedOn w:val="Standardnpsmoodstavce"/>
    <w:link w:val="Nadpis1"/>
    <w:uiPriority w:val="9"/>
    <w:rsid w:val="00634770"/>
    <w:rPr>
      <w:b/>
      <w:bCs/>
      <w:caps/>
      <w:color w:val="FFFFFF" w:themeColor="background1"/>
      <w:spacing w:val="15"/>
      <w:shd w:val="clear" w:color="auto" w:fill="4F81BD" w:themeFill="accent1"/>
    </w:rPr>
  </w:style>
  <w:style w:type="character" w:customStyle="1" w:styleId="Nadpis2Char">
    <w:name w:val="Nadpis 2 Char"/>
    <w:basedOn w:val="Standardnpsmoodstavce"/>
    <w:link w:val="Nadpis2"/>
    <w:uiPriority w:val="9"/>
    <w:rsid w:val="00634770"/>
    <w:rPr>
      <w:caps/>
      <w:spacing w:val="15"/>
      <w:shd w:val="clear" w:color="auto" w:fill="DBE5F1" w:themeFill="accent1" w:themeFillTint="33"/>
    </w:rPr>
  </w:style>
  <w:style w:type="paragraph" w:styleId="Odstavecseseznamem">
    <w:name w:val="List Paragraph"/>
    <w:basedOn w:val="Normln"/>
    <w:uiPriority w:val="34"/>
    <w:qFormat/>
    <w:rsid w:val="00634770"/>
    <w:pPr>
      <w:ind w:left="720"/>
      <w:contextualSpacing/>
    </w:pPr>
  </w:style>
  <w:style w:type="character" w:customStyle="1" w:styleId="Nadpis3Char">
    <w:name w:val="Nadpis 3 Char"/>
    <w:basedOn w:val="Standardnpsmoodstavce"/>
    <w:link w:val="Nadpis3"/>
    <w:uiPriority w:val="9"/>
    <w:rsid w:val="00634770"/>
    <w:rPr>
      <w:caps/>
      <w:color w:val="243F60" w:themeColor="accent1" w:themeShade="7F"/>
      <w:spacing w:val="15"/>
    </w:rPr>
  </w:style>
  <w:style w:type="character" w:customStyle="1" w:styleId="Nadpis4Char">
    <w:name w:val="Nadpis 4 Char"/>
    <w:basedOn w:val="Standardnpsmoodstavce"/>
    <w:link w:val="Nadpis4"/>
    <w:uiPriority w:val="9"/>
    <w:rsid w:val="00634770"/>
    <w:rPr>
      <w:caps/>
      <w:color w:val="365F91" w:themeColor="accent1" w:themeShade="BF"/>
      <w:spacing w:val="10"/>
    </w:rPr>
  </w:style>
  <w:style w:type="character" w:customStyle="1" w:styleId="Nadpis5Char">
    <w:name w:val="Nadpis 5 Char"/>
    <w:basedOn w:val="Standardnpsmoodstavce"/>
    <w:link w:val="Nadpis5"/>
    <w:uiPriority w:val="9"/>
    <w:semiHidden/>
    <w:rsid w:val="00634770"/>
    <w:rPr>
      <w:caps/>
      <w:color w:val="365F91" w:themeColor="accent1" w:themeShade="BF"/>
      <w:spacing w:val="10"/>
    </w:rPr>
  </w:style>
  <w:style w:type="character" w:customStyle="1" w:styleId="Nadpis6Char">
    <w:name w:val="Nadpis 6 Char"/>
    <w:basedOn w:val="Standardnpsmoodstavce"/>
    <w:link w:val="Nadpis6"/>
    <w:uiPriority w:val="9"/>
    <w:semiHidden/>
    <w:rsid w:val="00634770"/>
    <w:rPr>
      <w:caps/>
      <w:color w:val="365F91" w:themeColor="accent1" w:themeShade="BF"/>
      <w:spacing w:val="10"/>
    </w:rPr>
  </w:style>
  <w:style w:type="character" w:customStyle="1" w:styleId="Nadpis7Char">
    <w:name w:val="Nadpis 7 Char"/>
    <w:basedOn w:val="Standardnpsmoodstavce"/>
    <w:link w:val="Nadpis7"/>
    <w:uiPriority w:val="9"/>
    <w:semiHidden/>
    <w:rsid w:val="00634770"/>
    <w:rPr>
      <w:caps/>
      <w:color w:val="365F91" w:themeColor="accent1" w:themeShade="BF"/>
      <w:spacing w:val="10"/>
    </w:rPr>
  </w:style>
  <w:style w:type="character" w:customStyle="1" w:styleId="Nadpis8Char">
    <w:name w:val="Nadpis 8 Char"/>
    <w:basedOn w:val="Standardnpsmoodstavce"/>
    <w:link w:val="Nadpis8"/>
    <w:uiPriority w:val="9"/>
    <w:semiHidden/>
    <w:rsid w:val="00634770"/>
    <w:rPr>
      <w:caps/>
      <w:spacing w:val="10"/>
      <w:sz w:val="18"/>
      <w:szCs w:val="18"/>
    </w:rPr>
  </w:style>
  <w:style w:type="character" w:customStyle="1" w:styleId="Nadpis9Char">
    <w:name w:val="Nadpis 9 Char"/>
    <w:basedOn w:val="Standardnpsmoodstavce"/>
    <w:link w:val="Nadpis9"/>
    <w:uiPriority w:val="9"/>
    <w:semiHidden/>
    <w:rsid w:val="00634770"/>
    <w:rPr>
      <w:i/>
      <w:caps/>
      <w:spacing w:val="10"/>
      <w:sz w:val="18"/>
      <w:szCs w:val="18"/>
    </w:rPr>
  </w:style>
  <w:style w:type="paragraph" w:styleId="Nzev">
    <w:name w:val="Title"/>
    <w:basedOn w:val="Normln"/>
    <w:next w:val="Normln"/>
    <w:link w:val="NzevChar"/>
    <w:uiPriority w:val="10"/>
    <w:qFormat/>
    <w:rsid w:val="00634770"/>
    <w:pPr>
      <w:spacing w:before="720"/>
    </w:pPr>
    <w:rPr>
      <w:caps/>
      <w:color w:val="4F81BD" w:themeColor="accent1"/>
      <w:spacing w:val="10"/>
      <w:kern w:val="28"/>
      <w:sz w:val="52"/>
      <w:szCs w:val="52"/>
    </w:rPr>
  </w:style>
  <w:style w:type="character" w:customStyle="1" w:styleId="NzevChar">
    <w:name w:val="Název Char"/>
    <w:basedOn w:val="Standardnpsmoodstavce"/>
    <w:link w:val="Nzev"/>
    <w:uiPriority w:val="10"/>
    <w:rsid w:val="00634770"/>
    <w:rPr>
      <w:caps/>
      <w:color w:val="4F81BD" w:themeColor="accent1"/>
      <w:spacing w:val="10"/>
      <w:kern w:val="28"/>
      <w:sz w:val="52"/>
      <w:szCs w:val="52"/>
    </w:rPr>
  </w:style>
  <w:style w:type="paragraph" w:styleId="Podnadpis">
    <w:name w:val="Subtitle"/>
    <w:basedOn w:val="Normln"/>
    <w:next w:val="Normln"/>
    <w:link w:val="PodnadpisChar"/>
    <w:uiPriority w:val="11"/>
    <w:qFormat/>
    <w:rsid w:val="00634770"/>
    <w:pPr>
      <w:spacing w:after="1000" w:line="240" w:lineRule="auto"/>
    </w:pPr>
    <w:rPr>
      <w:caps/>
      <w:color w:val="595959" w:themeColor="text1" w:themeTint="A6"/>
      <w:spacing w:val="10"/>
      <w:sz w:val="24"/>
      <w:szCs w:val="24"/>
    </w:rPr>
  </w:style>
  <w:style w:type="character" w:customStyle="1" w:styleId="PodnadpisChar">
    <w:name w:val="Podnadpis Char"/>
    <w:basedOn w:val="Standardnpsmoodstavce"/>
    <w:link w:val="Podnadpis"/>
    <w:uiPriority w:val="11"/>
    <w:rsid w:val="00634770"/>
    <w:rPr>
      <w:caps/>
      <w:color w:val="595959" w:themeColor="text1" w:themeTint="A6"/>
      <w:spacing w:val="10"/>
      <w:sz w:val="24"/>
      <w:szCs w:val="24"/>
    </w:rPr>
  </w:style>
  <w:style w:type="character" w:styleId="Siln">
    <w:name w:val="Strong"/>
    <w:uiPriority w:val="22"/>
    <w:qFormat/>
    <w:rsid w:val="00634770"/>
    <w:rPr>
      <w:b/>
      <w:bCs/>
    </w:rPr>
  </w:style>
  <w:style w:type="character" w:styleId="Zdraznn">
    <w:name w:val="Emphasis"/>
    <w:uiPriority w:val="20"/>
    <w:qFormat/>
    <w:rsid w:val="00634770"/>
    <w:rPr>
      <w:caps/>
      <w:color w:val="243F60" w:themeColor="accent1" w:themeShade="7F"/>
      <w:spacing w:val="5"/>
    </w:rPr>
  </w:style>
  <w:style w:type="paragraph" w:styleId="Bezmezer">
    <w:name w:val="No Spacing"/>
    <w:basedOn w:val="Normln"/>
    <w:link w:val="BezmezerChar"/>
    <w:uiPriority w:val="1"/>
    <w:qFormat/>
    <w:rsid w:val="00634770"/>
    <w:pPr>
      <w:spacing w:before="0" w:after="0" w:line="240" w:lineRule="auto"/>
    </w:pPr>
  </w:style>
  <w:style w:type="character" w:customStyle="1" w:styleId="BezmezerChar">
    <w:name w:val="Bez mezer Char"/>
    <w:basedOn w:val="Standardnpsmoodstavce"/>
    <w:link w:val="Bezmezer"/>
    <w:uiPriority w:val="1"/>
    <w:rsid w:val="00634770"/>
    <w:rPr>
      <w:sz w:val="20"/>
      <w:szCs w:val="20"/>
    </w:rPr>
  </w:style>
  <w:style w:type="paragraph" w:styleId="Citt">
    <w:name w:val="Quote"/>
    <w:basedOn w:val="Normln"/>
    <w:next w:val="Normln"/>
    <w:link w:val="CittChar"/>
    <w:uiPriority w:val="29"/>
    <w:qFormat/>
    <w:rsid w:val="00634770"/>
    <w:rPr>
      <w:i/>
      <w:iCs/>
    </w:rPr>
  </w:style>
  <w:style w:type="character" w:customStyle="1" w:styleId="CittChar">
    <w:name w:val="Citát Char"/>
    <w:basedOn w:val="Standardnpsmoodstavce"/>
    <w:link w:val="Citt"/>
    <w:uiPriority w:val="29"/>
    <w:rsid w:val="00634770"/>
    <w:rPr>
      <w:i/>
      <w:iCs/>
      <w:sz w:val="20"/>
      <w:szCs w:val="20"/>
    </w:rPr>
  </w:style>
  <w:style w:type="paragraph" w:styleId="Vrazncitt">
    <w:name w:val="Intense Quote"/>
    <w:basedOn w:val="Normln"/>
    <w:next w:val="Normln"/>
    <w:link w:val="VrazncittChar"/>
    <w:uiPriority w:val="30"/>
    <w:qFormat/>
    <w:rsid w:val="0063477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VrazncittChar">
    <w:name w:val="Výrazný citát Char"/>
    <w:basedOn w:val="Standardnpsmoodstavce"/>
    <w:link w:val="Vrazncitt"/>
    <w:uiPriority w:val="30"/>
    <w:rsid w:val="00634770"/>
    <w:rPr>
      <w:i/>
      <w:iCs/>
      <w:color w:val="4F81BD" w:themeColor="accent1"/>
      <w:sz w:val="20"/>
      <w:szCs w:val="20"/>
    </w:rPr>
  </w:style>
  <w:style w:type="character" w:styleId="Zdraznnjemn">
    <w:name w:val="Subtle Emphasis"/>
    <w:uiPriority w:val="19"/>
    <w:qFormat/>
    <w:rsid w:val="00634770"/>
    <w:rPr>
      <w:i/>
      <w:iCs/>
      <w:color w:val="243F60" w:themeColor="accent1" w:themeShade="7F"/>
    </w:rPr>
  </w:style>
  <w:style w:type="character" w:styleId="Zdraznnintenzivn">
    <w:name w:val="Intense Emphasis"/>
    <w:uiPriority w:val="21"/>
    <w:qFormat/>
    <w:rsid w:val="00634770"/>
    <w:rPr>
      <w:b/>
      <w:bCs/>
      <w:caps/>
      <w:color w:val="243F60" w:themeColor="accent1" w:themeShade="7F"/>
      <w:spacing w:val="10"/>
    </w:rPr>
  </w:style>
  <w:style w:type="character" w:styleId="Odkazjemn">
    <w:name w:val="Subtle Reference"/>
    <w:uiPriority w:val="31"/>
    <w:qFormat/>
    <w:rsid w:val="00634770"/>
    <w:rPr>
      <w:b/>
      <w:bCs/>
      <w:color w:val="4F81BD" w:themeColor="accent1"/>
    </w:rPr>
  </w:style>
  <w:style w:type="character" w:styleId="Odkazintenzivn">
    <w:name w:val="Intense Reference"/>
    <w:uiPriority w:val="32"/>
    <w:qFormat/>
    <w:rsid w:val="00634770"/>
    <w:rPr>
      <w:b/>
      <w:bCs/>
      <w:i/>
      <w:iCs/>
      <w:caps/>
      <w:color w:val="4F81BD" w:themeColor="accent1"/>
    </w:rPr>
  </w:style>
  <w:style w:type="character" w:styleId="Nzevknihy">
    <w:name w:val="Book Title"/>
    <w:uiPriority w:val="33"/>
    <w:qFormat/>
    <w:rsid w:val="00634770"/>
    <w:rPr>
      <w:b/>
      <w:bCs/>
      <w:i/>
      <w:iCs/>
      <w:spacing w:val="9"/>
    </w:rPr>
  </w:style>
  <w:style w:type="paragraph" w:styleId="Nadpisobsahu">
    <w:name w:val="TOC Heading"/>
    <w:basedOn w:val="Nadpis1"/>
    <w:next w:val="Normln"/>
    <w:uiPriority w:val="39"/>
    <w:semiHidden/>
    <w:unhideWhenUsed/>
    <w:qFormat/>
    <w:rsid w:val="0063477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qwtb.github.io/qwt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tracepqm.cmi.cz/"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KaeroDot/GOL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elektronika.kvalitne.cz/SW/dsdll/dsdll_e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0FED5-3C8F-4DD1-B390-2D410DCB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2132</Words>
  <Characters>12581</Characters>
  <Application>Microsoft Office Word</Application>
  <DocSecurity>0</DocSecurity>
  <Lines>104</Lines>
  <Paragraphs>29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labina</cp:lastModifiedBy>
  <cp:revision>27</cp:revision>
  <cp:lastPrinted>2018-03-16T14:49:00Z</cp:lastPrinted>
  <dcterms:created xsi:type="dcterms:W3CDTF">2017-11-13T09:38:00Z</dcterms:created>
  <dcterms:modified xsi:type="dcterms:W3CDTF">2018-03-16T14:50:00Z</dcterms:modified>
</cp:coreProperties>
</file>