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03AB" w:rsidRPr="006B5BBF" w:rsidRDefault="00B003AB" w:rsidP="00080530">
      <w:pPr>
        <w:spacing w:after="0" w:line="240" w:lineRule="auto"/>
        <w:rPr>
          <w:rFonts w:ascii="Arial" w:hAnsi="Arial" w:cs="Arial"/>
        </w:rPr>
      </w:pPr>
      <w:r w:rsidRPr="006B5BBF">
        <w:rPr>
          <w:rFonts w:ascii="Arial" w:hAnsi="Arial" w:cs="Arial"/>
          <w:b/>
        </w:rPr>
        <w:t>Przemoc wobec dziecka (krzywdzenie dziecka)</w:t>
      </w:r>
      <w:r w:rsidRPr="006B5BBF">
        <w:rPr>
          <w:rFonts w:ascii="Arial" w:hAnsi="Arial" w:cs="Arial"/>
        </w:rPr>
        <w:t xml:space="preserve"> - intencjonalne zachowania lub ich brak, które powodują lub mogą powodować szkody dla rozwoju, zdrowia czy dobra dziecka.</w:t>
      </w:r>
    </w:p>
    <w:p w:rsidR="00B003AB" w:rsidRPr="006B5BBF" w:rsidRDefault="00B003AB" w:rsidP="00080530">
      <w:pPr>
        <w:spacing w:after="0" w:line="240" w:lineRule="auto"/>
        <w:rPr>
          <w:rFonts w:ascii="Arial" w:hAnsi="Arial" w:cs="Arial"/>
        </w:rPr>
      </w:pPr>
    </w:p>
    <w:p w:rsidR="00080530" w:rsidRPr="006B5BBF" w:rsidRDefault="00F85415" w:rsidP="00080530">
      <w:pPr>
        <w:spacing w:after="0" w:line="240" w:lineRule="auto"/>
        <w:rPr>
          <w:rFonts w:ascii="Arial" w:hAnsi="Arial" w:cs="Arial"/>
          <w:b/>
        </w:rPr>
      </w:pPr>
      <w:r w:rsidRPr="006B5BBF">
        <w:rPr>
          <w:rFonts w:ascii="Arial" w:hAnsi="Arial" w:cs="Arial"/>
          <w:b/>
        </w:rPr>
        <w:t>C</w:t>
      </w:r>
      <w:r w:rsidR="00080530" w:rsidRPr="006B5BBF">
        <w:rPr>
          <w:rFonts w:ascii="Arial" w:hAnsi="Arial" w:cs="Arial"/>
          <w:b/>
        </w:rPr>
        <w:t>ZYNNIKI RYZYKA PRZEMOCY WOBEC DZIECKA:</w:t>
      </w:r>
    </w:p>
    <w:p w:rsidR="00F85415" w:rsidRPr="006B5BBF" w:rsidRDefault="00F85415" w:rsidP="0070600F">
      <w:pPr>
        <w:spacing w:after="0" w:line="240" w:lineRule="auto"/>
        <w:rPr>
          <w:rFonts w:ascii="Arial" w:hAnsi="Arial" w:cs="Arial"/>
          <w:b/>
        </w:rPr>
      </w:pPr>
      <w:r w:rsidRPr="006B5BBF">
        <w:rPr>
          <w:rFonts w:ascii="Arial" w:hAnsi="Arial" w:cs="Arial"/>
          <w:b/>
        </w:rPr>
        <w:t>Czynniki związane z rodziną:</w:t>
      </w:r>
    </w:p>
    <w:p w:rsidR="00F85415" w:rsidRPr="006B5BBF" w:rsidRDefault="00F85415" w:rsidP="0070600F">
      <w:pPr>
        <w:pStyle w:val="Akapitzlist"/>
        <w:numPr>
          <w:ilvl w:val="0"/>
          <w:numId w:val="6"/>
        </w:numPr>
        <w:spacing w:after="0" w:line="240" w:lineRule="auto"/>
        <w:rPr>
          <w:rFonts w:ascii="Arial" w:hAnsi="Arial" w:cs="Arial"/>
        </w:rPr>
      </w:pPr>
      <w:r w:rsidRPr="006B5BBF">
        <w:rPr>
          <w:rFonts w:ascii="Arial" w:hAnsi="Arial" w:cs="Arial"/>
        </w:rPr>
        <w:t>przewlekła choroba w rodzinie</w:t>
      </w:r>
    </w:p>
    <w:p w:rsidR="00F85415" w:rsidRPr="006B5BBF" w:rsidRDefault="00F85415" w:rsidP="0070600F">
      <w:pPr>
        <w:pStyle w:val="Akapitzlist"/>
        <w:numPr>
          <w:ilvl w:val="0"/>
          <w:numId w:val="6"/>
        </w:numPr>
        <w:spacing w:after="0" w:line="240" w:lineRule="auto"/>
        <w:rPr>
          <w:rFonts w:ascii="Arial" w:hAnsi="Arial" w:cs="Arial"/>
        </w:rPr>
      </w:pPr>
      <w:r w:rsidRPr="006B5BBF">
        <w:rPr>
          <w:rFonts w:ascii="Arial" w:hAnsi="Arial" w:cs="Arial"/>
        </w:rPr>
        <w:t>problemy ekonomiczne</w:t>
      </w:r>
    </w:p>
    <w:p w:rsidR="00F85415" w:rsidRPr="006B5BBF" w:rsidRDefault="00F85415" w:rsidP="0070600F">
      <w:pPr>
        <w:pStyle w:val="Akapitzlist"/>
        <w:numPr>
          <w:ilvl w:val="0"/>
          <w:numId w:val="6"/>
        </w:numPr>
        <w:spacing w:after="0" w:line="240" w:lineRule="auto"/>
        <w:rPr>
          <w:rFonts w:ascii="Arial" w:hAnsi="Arial" w:cs="Arial"/>
        </w:rPr>
      </w:pPr>
      <w:r w:rsidRPr="006B5BBF">
        <w:rPr>
          <w:rFonts w:ascii="Arial" w:hAnsi="Arial" w:cs="Arial"/>
        </w:rPr>
        <w:t>posiadanie dzieci z różnych związków</w:t>
      </w:r>
    </w:p>
    <w:p w:rsidR="00F85415" w:rsidRPr="006B5BBF" w:rsidRDefault="00F85415" w:rsidP="0070600F">
      <w:pPr>
        <w:pStyle w:val="Akapitzlist"/>
        <w:numPr>
          <w:ilvl w:val="0"/>
          <w:numId w:val="6"/>
        </w:numPr>
        <w:spacing w:after="0" w:line="240" w:lineRule="auto"/>
        <w:rPr>
          <w:rFonts w:ascii="Arial" w:hAnsi="Arial" w:cs="Arial"/>
        </w:rPr>
      </w:pPr>
      <w:r w:rsidRPr="006B5BBF">
        <w:rPr>
          <w:rFonts w:ascii="Arial" w:hAnsi="Arial" w:cs="Arial"/>
        </w:rPr>
        <w:t>nałogi</w:t>
      </w:r>
    </w:p>
    <w:p w:rsidR="00F85415" w:rsidRPr="006B5BBF" w:rsidRDefault="00F85415" w:rsidP="0070600F">
      <w:pPr>
        <w:pStyle w:val="Akapitzlist"/>
        <w:numPr>
          <w:ilvl w:val="0"/>
          <w:numId w:val="6"/>
        </w:numPr>
        <w:spacing w:after="0" w:line="240" w:lineRule="auto"/>
        <w:rPr>
          <w:rFonts w:ascii="Arial" w:hAnsi="Arial" w:cs="Arial"/>
        </w:rPr>
      </w:pPr>
      <w:r w:rsidRPr="006B5BBF">
        <w:rPr>
          <w:rFonts w:ascii="Arial" w:hAnsi="Arial" w:cs="Arial"/>
        </w:rPr>
        <w:t>zgon jakiegoś dziecka w rodzinie z niewyjaśnionych przyczyn</w:t>
      </w:r>
    </w:p>
    <w:p w:rsidR="00F85415" w:rsidRPr="006B5BBF" w:rsidRDefault="00F85415" w:rsidP="0070600F">
      <w:pPr>
        <w:pStyle w:val="Akapitzlist"/>
        <w:numPr>
          <w:ilvl w:val="0"/>
          <w:numId w:val="6"/>
        </w:numPr>
        <w:spacing w:after="0" w:line="240" w:lineRule="auto"/>
        <w:rPr>
          <w:rFonts w:ascii="Arial" w:hAnsi="Arial" w:cs="Arial"/>
        </w:rPr>
      </w:pPr>
      <w:r w:rsidRPr="006B5BBF">
        <w:rPr>
          <w:rFonts w:ascii="Arial" w:hAnsi="Arial" w:cs="Arial"/>
        </w:rPr>
        <w:t>kryzys rodzinny</w:t>
      </w:r>
    </w:p>
    <w:p w:rsidR="00F85415" w:rsidRPr="006B5BBF" w:rsidRDefault="00F85415" w:rsidP="0070600F">
      <w:pPr>
        <w:spacing w:after="0" w:line="240" w:lineRule="auto"/>
        <w:rPr>
          <w:rFonts w:ascii="Arial" w:hAnsi="Arial" w:cs="Arial"/>
        </w:rPr>
      </w:pPr>
    </w:p>
    <w:p w:rsidR="00F85415" w:rsidRPr="006B5BBF" w:rsidRDefault="00080530" w:rsidP="0070600F">
      <w:pPr>
        <w:spacing w:after="0" w:line="240" w:lineRule="auto"/>
        <w:rPr>
          <w:rFonts w:ascii="Arial" w:hAnsi="Arial" w:cs="Arial"/>
          <w:b/>
        </w:rPr>
      </w:pPr>
      <w:r w:rsidRPr="006B5BBF">
        <w:rPr>
          <w:rFonts w:ascii="Arial" w:hAnsi="Arial" w:cs="Arial"/>
          <w:b/>
        </w:rPr>
        <w:t>Czynniki związan</w:t>
      </w:r>
      <w:r w:rsidR="00F85415" w:rsidRPr="006B5BBF">
        <w:rPr>
          <w:rFonts w:ascii="Arial" w:hAnsi="Arial" w:cs="Arial"/>
          <w:b/>
        </w:rPr>
        <w:t>e z matką</w:t>
      </w:r>
      <w:r w:rsidRPr="006B5BBF">
        <w:rPr>
          <w:rFonts w:ascii="Arial" w:hAnsi="Arial" w:cs="Arial"/>
          <w:b/>
        </w:rPr>
        <w:t>:</w:t>
      </w:r>
    </w:p>
    <w:p w:rsidR="0070600F" w:rsidRPr="006B5BBF" w:rsidRDefault="00F85415" w:rsidP="0070600F">
      <w:pPr>
        <w:pStyle w:val="Akapitzlist"/>
        <w:numPr>
          <w:ilvl w:val="0"/>
          <w:numId w:val="7"/>
        </w:numPr>
        <w:spacing w:after="0" w:line="240" w:lineRule="auto"/>
        <w:rPr>
          <w:rFonts w:ascii="Arial" w:hAnsi="Arial" w:cs="Arial"/>
        </w:rPr>
      </w:pPr>
      <w:r w:rsidRPr="006B5BBF">
        <w:rPr>
          <w:rFonts w:ascii="Arial" w:hAnsi="Arial" w:cs="Arial"/>
        </w:rPr>
        <w:t xml:space="preserve">pierwszy poród przed 18 rokiem życia, </w:t>
      </w:r>
    </w:p>
    <w:p w:rsidR="00F85415" w:rsidRPr="006B5BBF" w:rsidRDefault="00F85415" w:rsidP="0070600F">
      <w:pPr>
        <w:pStyle w:val="Akapitzlist"/>
        <w:numPr>
          <w:ilvl w:val="0"/>
          <w:numId w:val="7"/>
        </w:numPr>
        <w:spacing w:after="0" w:line="240" w:lineRule="auto"/>
        <w:rPr>
          <w:rFonts w:ascii="Arial" w:hAnsi="Arial" w:cs="Arial"/>
        </w:rPr>
      </w:pPr>
      <w:r w:rsidRPr="006B5BBF">
        <w:rPr>
          <w:rFonts w:ascii="Arial" w:hAnsi="Arial" w:cs="Arial"/>
        </w:rPr>
        <w:t>2 lub więcej nieudanych związków przed 25 rokiem życia,</w:t>
      </w:r>
    </w:p>
    <w:p w:rsidR="0070600F" w:rsidRPr="006B5BBF" w:rsidRDefault="00F85415" w:rsidP="0070600F">
      <w:pPr>
        <w:pStyle w:val="Akapitzlist"/>
        <w:numPr>
          <w:ilvl w:val="0"/>
          <w:numId w:val="7"/>
        </w:numPr>
        <w:spacing w:after="0" w:line="240" w:lineRule="auto"/>
        <w:rPr>
          <w:rFonts w:ascii="Arial" w:hAnsi="Arial" w:cs="Arial"/>
        </w:rPr>
      </w:pPr>
      <w:r w:rsidRPr="006B5BBF">
        <w:rPr>
          <w:rFonts w:ascii="Arial" w:hAnsi="Arial" w:cs="Arial"/>
        </w:rPr>
        <w:t>niesatysfakcjonujący związek z mężczyzną</w:t>
      </w:r>
    </w:p>
    <w:p w:rsidR="00F85415" w:rsidRPr="006B5BBF" w:rsidRDefault="00080530" w:rsidP="0070600F">
      <w:pPr>
        <w:pStyle w:val="Akapitzlist"/>
        <w:numPr>
          <w:ilvl w:val="0"/>
          <w:numId w:val="7"/>
        </w:numPr>
        <w:spacing w:after="0" w:line="240" w:lineRule="auto"/>
        <w:rPr>
          <w:rFonts w:ascii="Arial" w:hAnsi="Arial" w:cs="Arial"/>
        </w:rPr>
      </w:pPr>
      <w:r w:rsidRPr="006B5BBF">
        <w:rPr>
          <w:rFonts w:ascii="Arial" w:hAnsi="Arial" w:cs="Arial"/>
        </w:rPr>
        <w:t>własne doświadczenia związane z przemocą w rodzinie</w:t>
      </w:r>
    </w:p>
    <w:p w:rsidR="00080530" w:rsidRPr="006B5BBF" w:rsidRDefault="00080530" w:rsidP="0070600F">
      <w:pPr>
        <w:pStyle w:val="Akapitzlist"/>
        <w:numPr>
          <w:ilvl w:val="0"/>
          <w:numId w:val="7"/>
        </w:numPr>
        <w:spacing w:after="0" w:line="240" w:lineRule="auto"/>
        <w:rPr>
          <w:rFonts w:ascii="Arial" w:hAnsi="Arial" w:cs="Arial"/>
        </w:rPr>
      </w:pPr>
      <w:r w:rsidRPr="006B5BBF">
        <w:rPr>
          <w:rFonts w:ascii="Arial" w:hAnsi="Arial" w:cs="Arial"/>
        </w:rPr>
        <w:t>problemy emocjonalne,</w:t>
      </w:r>
    </w:p>
    <w:p w:rsidR="00080530" w:rsidRPr="006B5BBF" w:rsidRDefault="00080530" w:rsidP="0070600F">
      <w:pPr>
        <w:pStyle w:val="Akapitzlist"/>
        <w:numPr>
          <w:ilvl w:val="0"/>
          <w:numId w:val="7"/>
        </w:numPr>
        <w:spacing w:after="0" w:line="240" w:lineRule="auto"/>
        <w:rPr>
          <w:rFonts w:ascii="Arial" w:hAnsi="Arial" w:cs="Arial"/>
        </w:rPr>
      </w:pPr>
      <w:r w:rsidRPr="006B5BBF">
        <w:rPr>
          <w:rFonts w:ascii="Arial" w:hAnsi="Arial" w:cs="Arial"/>
        </w:rPr>
        <w:t>poród bez zawarcia związku z ojcem</w:t>
      </w:r>
    </w:p>
    <w:p w:rsidR="00080530" w:rsidRPr="006B5BBF" w:rsidRDefault="00080530" w:rsidP="0070600F">
      <w:pPr>
        <w:pStyle w:val="Akapitzlist"/>
        <w:numPr>
          <w:ilvl w:val="0"/>
          <w:numId w:val="7"/>
        </w:numPr>
        <w:spacing w:after="0" w:line="240" w:lineRule="auto"/>
        <w:rPr>
          <w:rFonts w:ascii="Arial" w:hAnsi="Arial" w:cs="Arial"/>
        </w:rPr>
      </w:pPr>
      <w:r w:rsidRPr="006B5BBF">
        <w:rPr>
          <w:rFonts w:ascii="Arial" w:hAnsi="Arial" w:cs="Arial"/>
        </w:rPr>
        <w:t>nałogi.</w:t>
      </w:r>
    </w:p>
    <w:p w:rsidR="00080530" w:rsidRPr="006B5BBF" w:rsidRDefault="00080530" w:rsidP="0070600F">
      <w:pPr>
        <w:spacing w:after="0" w:line="240" w:lineRule="auto"/>
        <w:rPr>
          <w:rFonts w:ascii="Arial" w:hAnsi="Arial" w:cs="Arial"/>
        </w:rPr>
      </w:pPr>
    </w:p>
    <w:p w:rsidR="00080530" w:rsidRPr="006B5BBF" w:rsidRDefault="00080530" w:rsidP="0070600F">
      <w:pPr>
        <w:spacing w:after="0" w:line="240" w:lineRule="auto"/>
        <w:rPr>
          <w:rFonts w:ascii="Arial" w:hAnsi="Arial" w:cs="Arial"/>
          <w:b/>
        </w:rPr>
      </w:pPr>
      <w:r w:rsidRPr="006B5BBF">
        <w:rPr>
          <w:rFonts w:ascii="Arial" w:hAnsi="Arial" w:cs="Arial"/>
          <w:b/>
        </w:rPr>
        <w:t>Czynniki związane z dzieckiem:</w:t>
      </w:r>
    </w:p>
    <w:p w:rsidR="00080530" w:rsidRPr="006B5BBF" w:rsidRDefault="00080530" w:rsidP="006B5BBF">
      <w:pPr>
        <w:pStyle w:val="Akapitzlist"/>
        <w:numPr>
          <w:ilvl w:val="0"/>
          <w:numId w:val="8"/>
        </w:numPr>
        <w:spacing w:after="0" w:line="240" w:lineRule="auto"/>
        <w:rPr>
          <w:rFonts w:ascii="Arial" w:hAnsi="Arial" w:cs="Arial"/>
        </w:rPr>
      </w:pPr>
      <w:r w:rsidRPr="006B5BBF">
        <w:rPr>
          <w:rFonts w:ascii="Arial" w:hAnsi="Arial" w:cs="Arial"/>
        </w:rPr>
        <w:t>dziecko z poprzedniego związku</w:t>
      </w:r>
    </w:p>
    <w:p w:rsidR="00080530" w:rsidRPr="006B5BBF" w:rsidRDefault="00F65873" w:rsidP="006B5BBF">
      <w:pPr>
        <w:pStyle w:val="Akapitzlist"/>
        <w:numPr>
          <w:ilvl w:val="0"/>
          <w:numId w:val="8"/>
        </w:numPr>
        <w:spacing w:after="0" w:line="240" w:lineRule="auto"/>
        <w:rPr>
          <w:rFonts w:ascii="Arial" w:hAnsi="Arial" w:cs="Arial"/>
        </w:rPr>
      </w:pPr>
      <w:r w:rsidRPr="006B5BBF">
        <w:rPr>
          <w:rFonts w:ascii="Arial" w:hAnsi="Arial" w:cs="Arial"/>
        </w:rPr>
        <w:t>wada rozwojowa dziecka</w:t>
      </w:r>
    </w:p>
    <w:p w:rsidR="00F65873" w:rsidRPr="006B5BBF" w:rsidRDefault="00F65873" w:rsidP="006B5BBF">
      <w:pPr>
        <w:pStyle w:val="Akapitzlist"/>
        <w:numPr>
          <w:ilvl w:val="0"/>
          <w:numId w:val="8"/>
        </w:numPr>
        <w:spacing w:after="0" w:line="240" w:lineRule="auto"/>
        <w:rPr>
          <w:rFonts w:ascii="Arial" w:hAnsi="Arial" w:cs="Arial"/>
        </w:rPr>
      </w:pPr>
      <w:r w:rsidRPr="006B5BBF">
        <w:rPr>
          <w:rFonts w:ascii="Arial" w:hAnsi="Arial" w:cs="Arial"/>
        </w:rPr>
        <w:t>dziecko urodziło się jako wcześniak</w:t>
      </w:r>
    </w:p>
    <w:p w:rsidR="00F65873" w:rsidRPr="006B5BBF" w:rsidRDefault="00F65873" w:rsidP="006B5BBF">
      <w:pPr>
        <w:pStyle w:val="Akapitzlist"/>
        <w:numPr>
          <w:ilvl w:val="0"/>
          <w:numId w:val="8"/>
        </w:numPr>
        <w:spacing w:after="0" w:line="240" w:lineRule="auto"/>
        <w:rPr>
          <w:rFonts w:ascii="Arial" w:hAnsi="Arial" w:cs="Arial"/>
        </w:rPr>
      </w:pPr>
      <w:r w:rsidRPr="006B5BBF">
        <w:rPr>
          <w:rFonts w:ascii="Arial" w:hAnsi="Arial" w:cs="Arial"/>
        </w:rPr>
        <w:t>zachowanie dziecka (nadpobudliwość, moczenie nocne, problemy z jedzeniem, trudności ze spaniem, itp. ).</w:t>
      </w:r>
    </w:p>
    <w:p w:rsidR="00F65873" w:rsidRPr="006B5BBF" w:rsidRDefault="00F65873" w:rsidP="00080530">
      <w:pPr>
        <w:spacing w:after="0" w:line="240" w:lineRule="auto"/>
        <w:rPr>
          <w:rFonts w:ascii="Arial" w:hAnsi="Arial" w:cs="Arial"/>
          <w:i/>
        </w:rPr>
      </w:pPr>
      <w:r w:rsidRPr="006B5BBF">
        <w:rPr>
          <w:rFonts w:ascii="Arial" w:hAnsi="Arial" w:cs="Arial"/>
          <w:i/>
        </w:rPr>
        <w:t>(oprac. na podst. materiałów edukacyjnych Fundacji Dzieci Niczyje)</w:t>
      </w:r>
    </w:p>
    <w:p w:rsidR="00080530" w:rsidRPr="006B5BBF" w:rsidRDefault="00080530" w:rsidP="00080530">
      <w:pPr>
        <w:spacing w:after="0" w:line="240" w:lineRule="auto"/>
        <w:rPr>
          <w:rFonts w:ascii="Arial" w:hAnsi="Arial" w:cs="Arial"/>
        </w:rPr>
      </w:pPr>
    </w:p>
    <w:p w:rsidR="00F85415" w:rsidRPr="006B5BBF" w:rsidRDefault="00F85415" w:rsidP="00080530">
      <w:pPr>
        <w:spacing w:after="0" w:line="240" w:lineRule="auto"/>
        <w:rPr>
          <w:rFonts w:ascii="Arial" w:hAnsi="Arial" w:cs="Arial"/>
        </w:rPr>
      </w:pPr>
    </w:p>
    <w:p w:rsidR="00B003AB" w:rsidRPr="006B5BBF" w:rsidRDefault="00B003AB" w:rsidP="009B331D">
      <w:pPr>
        <w:spacing w:after="0" w:line="240" w:lineRule="auto"/>
        <w:rPr>
          <w:rFonts w:ascii="Arial" w:hAnsi="Arial" w:cs="Arial"/>
          <w:b/>
        </w:rPr>
      </w:pPr>
      <w:r w:rsidRPr="006B5BBF">
        <w:rPr>
          <w:rFonts w:ascii="Arial" w:hAnsi="Arial" w:cs="Arial"/>
          <w:b/>
        </w:rPr>
        <w:t>FORMY PRZEMOCY WOBEC DZIECI:</w:t>
      </w:r>
    </w:p>
    <w:p w:rsidR="00B003AB" w:rsidRPr="006B5BBF" w:rsidRDefault="00B003AB" w:rsidP="0070600F">
      <w:pPr>
        <w:pStyle w:val="Akapitzlist"/>
        <w:numPr>
          <w:ilvl w:val="0"/>
          <w:numId w:val="4"/>
        </w:numPr>
        <w:spacing w:after="0" w:line="240" w:lineRule="auto"/>
        <w:rPr>
          <w:rFonts w:ascii="Arial" w:hAnsi="Arial" w:cs="Arial"/>
        </w:rPr>
      </w:pPr>
      <w:r w:rsidRPr="006B5BBF">
        <w:rPr>
          <w:rFonts w:ascii="Arial" w:hAnsi="Arial" w:cs="Arial"/>
          <w:b/>
        </w:rPr>
        <w:t>Przemoc fizyczna</w:t>
      </w:r>
      <w:r w:rsidRPr="006B5BBF">
        <w:rPr>
          <w:rFonts w:ascii="Arial" w:hAnsi="Arial" w:cs="Arial"/>
        </w:rPr>
        <w:t xml:space="preserve"> - zachowania, które niosą ryzyko nieprzypadkowych uszkodzeń ciała </w:t>
      </w:r>
      <w:r w:rsidR="009B331D" w:rsidRPr="006B5BBF">
        <w:rPr>
          <w:rFonts w:ascii="Arial" w:hAnsi="Arial" w:cs="Arial"/>
        </w:rPr>
        <w:t>dziecka, np</w:t>
      </w:r>
      <w:r w:rsidR="009B063D">
        <w:rPr>
          <w:rFonts w:ascii="Arial" w:hAnsi="Arial" w:cs="Arial"/>
        </w:rPr>
        <w:t>.</w:t>
      </w:r>
      <w:r w:rsidR="009B331D" w:rsidRPr="006B5BBF">
        <w:rPr>
          <w:rFonts w:ascii="Arial" w:hAnsi="Arial" w:cs="Arial"/>
        </w:rPr>
        <w:t xml:space="preserve"> bicie, szarpania, popychanie, policzkowanie, ciągnięcie za włosy, krępowanie ruchów, duszenie, przypalanie, itp.</w:t>
      </w:r>
    </w:p>
    <w:p w:rsidR="00B003AB" w:rsidRPr="006B5BBF" w:rsidRDefault="009B331D" w:rsidP="0070600F">
      <w:pPr>
        <w:pStyle w:val="Akapitzlist"/>
        <w:numPr>
          <w:ilvl w:val="0"/>
          <w:numId w:val="4"/>
        </w:numPr>
        <w:spacing w:after="0" w:line="240" w:lineRule="auto"/>
        <w:rPr>
          <w:rFonts w:ascii="Arial" w:hAnsi="Arial" w:cs="Arial"/>
        </w:rPr>
      </w:pPr>
      <w:r w:rsidRPr="006B5BBF">
        <w:rPr>
          <w:rFonts w:ascii="Arial" w:hAnsi="Arial" w:cs="Arial"/>
          <w:b/>
        </w:rPr>
        <w:t>P</w:t>
      </w:r>
      <w:r w:rsidR="00B003AB" w:rsidRPr="006B5BBF">
        <w:rPr>
          <w:rFonts w:ascii="Arial" w:hAnsi="Arial" w:cs="Arial"/>
          <w:b/>
        </w:rPr>
        <w:t>rzemoc psychiczna</w:t>
      </w:r>
      <w:r w:rsidRPr="006B5BBF">
        <w:rPr>
          <w:rFonts w:ascii="Arial" w:hAnsi="Arial" w:cs="Arial"/>
        </w:rPr>
        <w:t xml:space="preserve"> - agresja werbalna, która ma wywoływać poczucie zagrożenia i lęk. Są to groźby, oskarżenia, straszenie, wyśmiewanie, manipulowanie poczuciem winy, upokarzanie, niszczenie ulubionych zabawek i przedmiotów należących do dziecka itp. Zawsze towarzyszy pozostałym formom krzywdzenia, ale również może występować samodzielnie.</w:t>
      </w:r>
    </w:p>
    <w:p w:rsidR="0070600F" w:rsidRPr="006B5BBF" w:rsidRDefault="009B331D" w:rsidP="0070600F">
      <w:pPr>
        <w:pStyle w:val="Akapitzlist"/>
        <w:numPr>
          <w:ilvl w:val="0"/>
          <w:numId w:val="4"/>
        </w:numPr>
        <w:spacing w:after="0" w:line="240" w:lineRule="auto"/>
        <w:rPr>
          <w:rFonts w:ascii="Arial" w:hAnsi="Arial" w:cs="Arial"/>
        </w:rPr>
      </w:pPr>
      <w:r w:rsidRPr="006B5BBF">
        <w:rPr>
          <w:rFonts w:ascii="Arial" w:hAnsi="Arial" w:cs="Arial"/>
          <w:b/>
        </w:rPr>
        <w:t>P</w:t>
      </w:r>
      <w:r w:rsidR="00B003AB" w:rsidRPr="006B5BBF">
        <w:rPr>
          <w:rFonts w:ascii="Arial" w:hAnsi="Arial" w:cs="Arial"/>
          <w:b/>
        </w:rPr>
        <w:t>rzemoc seksualna</w:t>
      </w:r>
      <w:r w:rsidRPr="006B5BBF">
        <w:rPr>
          <w:rFonts w:ascii="Arial" w:hAnsi="Arial" w:cs="Arial"/>
          <w:b/>
        </w:rPr>
        <w:t xml:space="preserve"> - </w:t>
      </w:r>
      <w:r w:rsidRPr="006B5BBF">
        <w:rPr>
          <w:rFonts w:ascii="Arial" w:hAnsi="Arial" w:cs="Arial"/>
        </w:rPr>
        <w:t xml:space="preserve">zachowanie osoby dorosłej, które prowadzi do seksualnego zaspokojenia kosztem dziecka, np. gwałt, molestowanie, prezentowanie dziecku treści pornograficznych, ekshibicjonizm, itp. </w:t>
      </w:r>
    </w:p>
    <w:p w:rsidR="00B003AB" w:rsidRPr="006B5BBF" w:rsidRDefault="009B331D" w:rsidP="0070600F">
      <w:pPr>
        <w:pStyle w:val="Akapitzlist"/>
        <w:numPr>
          <w:ilvl w:val="0"/>
          <w:numId w:val="4"/>
        </w:numPr>
        <w:spacing w:after="0" w:line="240" w:lineRule="auto"/>
        <w:rPr>
          <w:rFonts w:ascii="Arial" w:hAnsi="Arial" w:cs="Arial"/>
        </w:rPr>
      </w:pPr>
      <w:r w:rsidRPr="006B5BBF">
        <w:rPr>
          <w:rFonts w:ascii="Arial" w:hAnsi="Arial" w:cs="Arial"/>
          <w:b/>
        </w:rPr>
        <w:t>Z</w:t>
      </w:r>
      <w:r w:rsidR="00B003AB" w:rsidRPr="006B5BBF">
        <w:rPr>
          <w:rFonts w:ascii="Arial" w:hAnsi="Arial" w:cs="Arial"/>
          <w:b/>
        </w:rPr>
        <w:t>aniedbanie</w:t>
      </w:r>
      <w:r w:rsidRPr="006B5BBF">
        <w:rPr>
          <w:rFonts w:ascii="Arial" w:hAnsi="Arial" w:cs="Arial"/>
          <w:b/>
        </w:rPr>
        <w:t xml:space="preserve"> - </w:t>
      </w:r>
      <w:r w:rsidRPr="006B5BBF">
        <w:rPr>
          <w:rFonts w:ascii="Arial" w:hAnsi="Arial" w:cs="Arial"/>
        </w:rPr>
        <w:t>niezaspokajanie potrzeb fizycznych i emocjonalnych dziecka.</w:t>
      </w:r>
    </w:p>
    <w:p w:rsidR="0070600F" w:rsidRPr="006B5BBF" w:rsidRDefault="0070600F" w:rsidP="0070600F">
      <w:pPr>
        <w:spacing w:after="0" w:line="240" w:lineRule="auto"/>
        <w:rPr>
          <w:rFonts w:ascii="Arial" w:hAnsi="Arial" w:cs="Arial"/>
        </w:rPr>
      </w:pPr>
    </w:p>
    <w:p w:rsidR="0070600F" w:rsidRPr="006B5BBF" w:rsidRDefault="0070600F" w:rsidP="0070600F">
      <w:pPr>
        <w:spacing w:after="0" w:line="240" w:lineRule="auto"/>
        <w:rPr>
          <w:rFonts w:ascii="Arial" w:hAnsi="Arial" w:cs="Arial"/>
        </w:rPr>
      </w:pPr>
    </w:p>
    <w:p w:rsidR="006B5BBF" w:rsidRPr="006B5BBF" w:rsidRDefault="004D1E1E" w:rsidP="006B5BBF">
      <w:pPr>
        <w:spacing w:after="0" w:line="240" w:lineRule="auto"/>
        <w:jc w:val="both"/>
        <w:rPr>
          <w:rFonts w:ascii="Arial" w:eastAsia="Calibri" w:hAnsi="Arial" w:cs="Arial"/>
        </w:rPr>
      </w:pPr>
      <w:r>
        <w:rPr>
          <w:rFonts w:ascii="Arial" w:eastAsia="Calibri" w:hAnsi="Arial" w:cs="Arial"/>
        </w:rPr>
        <w:tab/>
        <w:t>"</w:t>
      </w:r>
      <w:r w:rsidR="006B5BBF" w:rsidRPr="006B5BBF">
        <w:rPr>
          <w:rFonts w:ascii="Arial" w:eastAsia="Calibri" w:hAnsi="Arial" w:cs="Arial"/>
        </w:rPr>
        <w:t xml:space="preserve">W rodzinie, w której jest przemoc, dziecięce potrzeby: bliskości, bezpieczeństwa, zrozumienia, posiadania kogoś kto przytuli i pozwoli odczuć, że jest się kochanym, nie są zaspokajane.  W sytuacji kiedy dziecko próbuje te potrzeby wyrazić – ponosi konsekwencje w postaci agresji i odrzucenia.  Przeżywa więc gniew, lęk, żal, samotność, poczucie opuszczenia, krzywdy i niesprawiedliwości. Gniew i złość – chociaż naturalne - są postrzegane przez dorosłych jako emocje negatywne, za przeżywanie których dziecko jest ponownie karane.  Dzieci szukają więc przyczyn wymierzanej im kary. Przeżywają szereg ambiwalentnych uczuć wobec rodzica, który je krzywdzi. Uruchamiają wewnętrzne mechanizmy obronne, które pozwalają im wierzyć, że przemoc wobec nich była i jest czymś </w:t>
      </w:r>
      <w:r w:rsidR="006B5BBF" w:rsidRPr="006B5BBF">
        <w:rPr>
          <w:rFonts w:ascii="Arial" w:eastAsia="Calibri" w:hAnsi="Arial" w:cs="Arial"/>
        </w:rPr>
        <w:lastRenderedPageBreak/>
        <w:t xml:space="preserve">właściwym, a czasem nawet niezbędnym.  Większość nabiera przekonania, że zasłużyli na bicie bo zachowywali się niewłaściwie lub naruszyli obowiązujące w domu zasady. Często biorą na siebie odpowiedzialność za przemoc. Czują  się bezwartościowe i złe – bo gdyby było inaczej  czy osoba, którą kochają i której ufają krzywdziłaby je? </w:t>
      </w:r>
      <w:r>
        <w:rPr>
          <w:rFonts w:ascii="Arial" w:eastAsia="Calibri" w:hAnsi="Arial" w:cs="Arial"/>
        </w:rPr>
        <w:t>(...)</w:t>
      </w:r>
    </w:p>
    <w:p w:rsidR="004D1E1E" w:rsidRDefault="004D1E1E" w:rsidP="006B5BBF">
      <w:pPr>
        <w:spacing w:after="0" w:line="240" w:lineRule="auto"/>
        <w:jc w:val="both"/>
        <w:rPr>
          <w:rFonts w:ascii="Arial" w:hAnsi="Arial" w:cs="Arial"/>
          <w:szCs w:val="28"/>
        </w:rPr>
      </w:pPr>
      <w:r>
        <w:rPr>
          <w:rFonts w:ascii="Arial" w:hAnsi="Arial" w:cs="Arial"/>
          <w:szCs w:val="28"/>
        </w:rPr>
        <w:tab/>
        <w:t>D</w:t>
      </w:r>
      <w:r w:rsidR="006B5BBF" w:rsidRPr="006B5BBF">
        <w:rPr>
          <w:rFonts w:ascii="Arial" w:hAnsi="Arial" w:cs="Arial"/>
          <w:szCs w:val="28"/>
        </w:rPr>
        <w:t xml:space="preserve">ziecko cierpi także wtedy, gdy jest świadkiem przemocy. Szczególnie traumatycznym urazem psychicznym dla dziecka jest bycie świadkiem przemocy wobec matki. </w:t>
      </w:r>
      <w:r>
        <w:rPr>
          <w:rFonts w:ascii="Arial" w:hAnsi="Arial" w:cs="Arial"/>
          <w:szCs w:val="28"/>
        </w:rPr>
        <w:t xml:space="preserve">(...) </w:t>
      </w:r>
      <w:r w:rsidR="006B5BBF" w:rsidRPr="006B5BBF">
        <w:rPr>
          <w:rFonts w:ascii="Arial" w:hAnsi="Arial" w:cs="Arial"/>
          <w:szCs w:val="28"/>
        </w:rPr>
        <w:t xml:space="preserve">Odczuwa lęk i obawę o to, co się stanie z krzywdzoną matką, rodzeństwem i z nim samym, ale nie mając tyle siły i odwagi, aby zareagować i zatrzymać brutalne zachowania ojca, czuje się bezradne i winne. </w:t>
      </w:r>
    </w:p>
    <w:p w:rsidR="004D1E1E" w:rsidRPr="004D1E1E" w:rsidRDefault="004D1E1E" w:rsidP="006B5BBF">
      <w:pPr>
        <w:spacing w:after="0" w:line="240" w:lineRule="auto"/>
        <w:jc w:val="both"/>
        <w:rPr>
          <w:rFonts w:ascii="Arial" w:hAnsi="Arial" w:cs="Arial"/>
          <w:i/>
          <w:sz w:val="16"/>
          <w:szCs w:val="16"/>
        </w:rPr>
      </w:pPr>
      <w:r w:rsidRPr="004D1E1E">
        <w:rPr>
          <w:rFonts w:ascii="Arial" w:hAnsi="Arial" w:cs="Arial"/>
          <w:i/>
          <w:sz w:val="16"/>
          <w:szCs w:val="16"/>
        </w:rPr>
        <w:t>(na podst. "Gdy dziecko jest świadkiem lub ofiarą przemocy", Wydawnictwo PAR</w:t>
      </w:r>
      <w:r>
        <w:rPr>
          <w:rFonts w:ascii="Arial" w:hAnsi="Arial" w:cs="Arial"/>
          <w:i/>
          <w:sz w:val="16"/>
          <w:szCs w:val="16"/>
        </w:rPr>
        <w:t>P</w:t>
      </w:r>
      <w:r w:rsidRPr="004D1E1E">
        <w:rPr>
          <w:rFonts w:ascii="Arial" w:hAnsi="Arial" w:cs="Arial"/>
          <w:i/>
          <w:sz w:val="16"/>
          <w:szCs w:val="16"/>
        </w:rPr>
        <w:t>AMEDIA)</w:t>
      </w:r>
    </w:p>
    <w:p w:rsidR="004D1E1E" w:rsidRPr="006B5BBF" w:rsidRDefault="004D1E1E" w:rsidP="006B5BBF">
      <w:pPr>
        <w:spacing w:after="0" w:line="240" w:lineRule="auto"/>
        <w:jc w:val="both"/>
        <w:rPr>
          <w:rFonts w:ascii="Arial" w:eastAsia="Calibri" w:hAnsi="Arial" w:cs="Arial"/>
        </w:rPr>
      </w:pPr>
    </w:p>
    <w:p w:rsidR="004D1E1E" w:rsidRPr="006B5BBF" w:rsidRDefault="004D1E1E" w:rsidP="004D1E1E">
      <w:pPr>
        <w:shd w:val="clear" w:color="auto" w:fill="FFFFFF"/>
        <w:spacing w:after="0" w:line="240" w:lineRule="auto"/>
        <w:jc w:val="both"/>
        <w:rPr>
          <w:rFonts w:ascii="Arial" w:eastAsia="Times New Roman" w:hAnsi="Arial" w:cs="Arial"/>
          <w:b/>
          <w:color w:val="000000"/>
        </w:rPr>
      </w:pPr>
      <w:r w:rsidRPr="006B5BBF">
        <w:rPr>
          <w:rFonts w:ascii="Arial" w:eastAsia="Times New Roman" w:hAnsi="Arial" w:cs="Arial"/>
          <w:b/>
          <w:color w:val="000000"/>
        </w:rPr>
        <w:t xml:space="preserve">Sprawcy przemocy w rodzinie mogą wykorzystywać krzywdzenie dziecka jako formę przemocy wobec partnerki/żony. </w:t>
      </w:r>
    </w:p>
    <w:p w:rsidR="004D1E1E" w:rsidRPr="006B5BBF" w:rsidRDefault="004D1E1E" w:rsidP="004D1E1E">
      <w:pPr>
        <w:shd w:val="clear" w:color="auto" w:fill="FFFFFF"/>
        <w:spacing w:after="0" w:line="240" w:lineRule="auto"/>
        <w:jc w:val="both"/>
        <w:rPr>
          <w:rFonts w:ascii="Arial" w:eastAsia="Times New Roman" w:hAnsi="Arial" w:cs="Arial"/>
          <w:b/>
          <w:color w:val="000000"/>
        </w:rPr>
      </w:pPr>
      <w:r w:rsidRPr="006B5BBF">
        <w:rPr>
          <w:rFonts w:ascii="Arial" w:eastAsia="Times New Roman" w:hAnsi="Arial" w:cs="Arial"/>
          <w:b/>
          <w:color w:val="000000"/>
        </w:rPr>
        <w:t>W takim przypadku można wyróżnić cztery kategorie działań:</w:t>
      </w:r>
    </w:p>
    <w:p w:rsidR="004D1E1E" w:rsidRPr="006B5BBF" w:rsidRDefault="004D1E1E" w:rsidP="004D1E1E">
      <w:pPr>
        <w:pStyle w:val="Akapitzlist"/>
        <w:numPr>
          <w:ilvl w:val="0"/>
          <w:numId w:val="3"/>
        </w:numPr>
        <w:shd w:val="clear" w:color="auto" w:fill="FFFFFF"/>
        <w:spacing w:after="0" w:line="240" w:lineRule="auto"/>
        <w:ind w:right="28"/>
        <w:jc w:val="both"/>
        <w:rPr>
          <w:rFonts w:ascii="Arial" w:eastAsia="Times New Roman" w:hAnsi="Arial" w:cs="Arial"/>
          <w:color w:val="000000"/>
        </w:rPr>
      </w:pPr>
      <w:r w:rsidRPr="006B5BBF">
        <w:rPr>
          <w:rFonts w:ascii="Arial" w:eastAsia="Times New Roman" w:hAnsi="Arial" w:cs="Arial"/>
          <w:color w:val="000000"/>
        </w:rPr>
        <w:t xml:space="preserve">celowe wyrządzanie dzieciom krzywdy fizycznej, traktowane jako sposób krzywdzenia ofiary i kontrolowania jej (np. ukrywanie i izolowanie dziecka, grożenie, że wyrządzi się mu krzywdę, by wymusić posłuszeństwo ofiary); </w:t>
      </w:r>
    </w:p>
    <w:p w:rsidR="004D1E1E" w:rsidRPr="006B5BBF" w:rsidRDefault="004D1E1E" w:rsidP="004D1E1E">
      <w:pPr>
        <w:pStyle w:val="Akapitzlist"/>
        <w:numPr>
          <w:ilvl w:val="0"/>
          <w:numId w:val="3"/>
        </w:numPr>
        <w:shd w:val="clear" w:color="auto" w:fill="FFFFFF"/>
        <w:spacing w:after="0" w:line="240" w:lineRule="auto"/>
        <w:ind w:right="28"/>
        <w:jc w:val="both"/>
        <w:rPr>
          <w:rFonts w:ascii="Arial" w:eastAsia="Times New Roman" w:hAnsi="Arial" w:cs="Arial"/>
          <w:color w:val="000000"/>
        </w:rPr>
      </w:pPr>
      <w:r w:rsidRPr="006B5BBF">
        <w:rPr>
          <w:rFonts w:ascii="Arial" w:eastAsia="Times New Roman" w:hAnsi="Arial" w:cs="Arial"/>
          <w:color w:val="000000"/>
          <w:lang w:eastAsia="pl-PL"/>
        </w:rPr>
        <w:t xml:space="preserve">mimowolne wyrządzanie dziecku </w:t>
      </w:r>
      <w:r w:rsidRPr="006B5BBF">
        <w:rPr>
          <w:rFonts w:ascii="Arial" w:eastAsia="Times New Roman" w:hAnsi="Arial" w:cs="Arial"/>
          <w:color w:val="000000"/>
        </w:rPr>
        <w:t xml:space="preserve">krzywdy fizycznej w czasie ataku na partnerkę, kiedy dziecko przypadkowo podejdzie pod rękę lub kiedy próbuje interweniować (np. matka z dzieckiem na rękach zostaje popchnięta; dziecko doznaje obrażeń, kiedy próbuje powstrzymać atak sprawcy); </w:t>
      </w:r>
    </w:p>
    <w:p w:rsidR="004D1E1E" w:rsidRPr="006B5BBF" w:rsidRDefault="004D1E1E" w:rsidP="004D1E1E">
      <w:pPr>
        <w:pStyle w:val="Akapitzlist"/>
        <w:numPr>
          <w:ilvl w:val="0"/>
          <w:numId w:val="3"/>
        </w:numPr>
        <w:shd w:val="clear" w:color="auto" w:fill="FFFFFF"/>
        <w:spacing w:after="0" w:line="240" w:lineRule="auto"/>
        <w:ind w:right="28"/>
        <w:jc w:val="both"/>
        <w:rPr>
          <w:rFonts w:ascii="Arial" w:eastAsia="Times New Roman" w:hAnsi="Arial" w:cs="Arial"/>
          <w:color w:val="000000"/>
        </w:rPr>
      </w:pPr>
      <w:r w:rsidRPr="006B5BBF">
        <w:rPr>
          <w:rFonts w:ascii="Arial" w:eastAsia="Times New Roman" w:hAnsi="Arial" w:cs="Arial"/>
          <w:color w:val="000000"/>
        </w:rPr>
        <w:t xml:space="preserve">stwarzanie środowiska, w którym dzieci są świadkami przemocy lub jej skutków - z badań wynika, że oglądanie przemocy domowej ma taki sam wpływ na dzieci jak fizyczne i seksualne maltretowanie. Bez względu na to, co mówią sprawcy lub ofiary, dzieci często są bezpośrednimi świadkami fizycznej lub psychicznej przemocy, bądź dowiadują się o niej pośrednio - podsłuchując epizody walki lub oglądając jej fizyczne skutki w postaci obrażeń i zniszczonego dobytku; </w:t>
      </w:r>
    </w:p>
    <w:p w:rsidR="004D1E1E" w:rsidRPr="006B5BBF" w:rsidRDefault="004D1E1E" w:rsidP="004D1E1E">
      <w:pPr>
        <w:pStyle w:val="Akapitzlist"/>
        <w:numPr>
          <w:ilvl w:val="0"/>
          <w:numId w:val="3"/>
        </w:numPr>
        <w:shd w:val="clear" w:color="auto" w:fill="FFFFFF"/>
        <w:spacing w:after="0" w:line="240" w:lineRule="auto"/>
        <w:ind w:right="28"/>
        <w:jc w:val="both"/>
        <w:rPr>
          <w:rFonts w:ascii="Arial" w:eastAsia="Times New Roman" w:hAnsi="Arial" w:cs="Arial"/>
          <w:color w:val="000000"/>
        </w:rPr>
      </w:pPr>
      <w:r w:rsidRPr="006B5BBF">
        <w:rPr>
          <w:rFonts w:ascii="Arial" w:eastAsia="Times New Roman" w:hAnsi="Arial" w:cs="Arial"/>
          <w:color w:val="000000"/>
        </w:rPr>
        <w:t xml:space="preserve">wykorzystywanie dzieci, by kontrolować maltretowaną partnerkę, podczas trwania związku albo po separacji, bez względów na krzywdę wyrządzaną dzieciom. </w:t>
      </w:r>
    </w:p>
    <w:p w:rsidR="004D1E1E" w:rsidRPr="009B063D" w:rsidRDefault="004D1E1E" w:rsidP="004D1E1E">
      <w:pPr>
        <w:pStyle w:val="Akapitzlist"/>
        <w:shd w:val="clear" w:color="auto" w:fill="FFFFFF"/>
        <w:spacing w:after="0" w:line="240" w:lineRule="auto"/>
        <w:ind w:left="748" w:right="28"/>
        <w:rPr>
          <w:rFonts w:ascii="Arial" w:eastAsia="Times New Roman" w:hAnsi="Arial" w:cs="Arial"/>
          <w:i/>
          <w:color w:val="000000"/>
          <w:sz w:val="16"/>
          <w:szCs w:val="16"/>
          <w:lang w:eastAsia="pl-PL"/>
        </w:rPr>
      </w:pPr>
      <w:r w:rsidRPr="009B063D">
        <w:rPr>
          <w:rFonts w:ascii="Arial" w:eastAsia="Times New Roman" w:hAnsi="Arial" w:cs="Arial"/>
          <w:i/>
          <w:color w:val="000000"/>
          <w:sz w:val="16"/>
          <w:szCs w:val="16"/>
          <w:lang w:eastAsia="pl-PL"/>
        </w:rPr>
        <w:t xml:space="preserve">(na podst. </w:t>
      </w:r>
      <w:r w:rsidRPr="009B063D">
        <w:rPr>
          <w:rFonts w:ascii="Arial" w:eastAsia="Times New Roman" w:hAnsi="Arial" w:cs="Arial"/>
          <w:i/>
          <w:iCs/>
          <w:color w:val="000000"/>
          <w:sz w:val="16"/>
          <w:szCs w:val="16"/>
          <w:lang w:eastAsia="pl-PL"/>
        </w:rPr>
        <w:t>O przemocy domowej - poradnik</w:t>
      </w:r>
      <w:r w:rsidR="004C0F50">
        <w:rPr>
          <w:rFonts w:ascii="Arial" w:eastAsia="Times New Roman" w:hAnsi="Arial" w:cs="Arial"/>
          <w:i/>
          <w:iCs/>
          <w:color w:val="000000"/>
          <w:sz w:val="16"/>
          <w:szCs w:val="16"/>
          <w:lang w:eastAsia="pl-PL"/>
        </w:rPr>
        <w:t xml:space="preserve"> dla lekarza pediatry", red. prof. </w:t>
      </w:r>
      <w:r w:rsidRPr="009B063D">
        <w:rPr>
          <w:rFonts w:ascii="Arial" w:eastAsia="Times New Roman" w:hAnsi="Arial" w:cs="Arial"/>
          <w:i/>
          <w:iCs/>
          <w:color w:val="000000"/>
          <w:sz w:val="16"/>
          <w:szCs w:val="16"/>
          <w:lang w:eastAsia="pl-PL"/>
        </w:rPr>
        <w:t xml:space="preserve">J. </w:t>
      </w:r>
      <w:proofErr w:type="spellStart"/>
      <w:r w:rsidRPr="009B063D">
        <w:rPr>
          <w:rFonts w:ascii="Arial" w:eastAsia="Times New Roman" w:hAnsi="Arial" w:cs="Arial"/>
          <w:i/>
          <w:iCs/>
          <w:color w:val="000000"/>
          <w:sz w:val="16"/>
          <w:szCs w:val="16"/>
          <w:lang w:eastAsia="pl-PL"/>
        </w:rPr>
        <w:t>Mellibruda</w:t>
      </w:r>
      <w:proofErr w:type="spellEnd"/>
      <w:r w:rsidRPr="009B063D">
        <w:rPr>
          <w:rFonts w:ascii="Arial" w:eastAsia="Times New Roman" w:hAnsi="Arial" w:cs="Arial"/>
          <w:i/>
          <w:iCs/>
          <w:color w:val="000000"/>
          <w:sz w:val="16"/>
          <w:szCs w:val="16"/>
          <w:lang w:eastAsia="pl-PL"/>
        </w:rPr>
        <w:t xml:space="preserve">, R. Durda, D. </w:t>
      </w:r>
      <w:proofErr w:type="spellStart"/>
      <w:r w:rsidRPr="009B063D">
        <w:rPr>
          <w:rFonts w:ascii="Arial" w:eastAsia="Times New Roman" w:hAnsi="Arial" w:cs="Arial"/>
          <w:i/>
          <w:iCs/>
          <w:color w:val="000000"/>
          <w:sz w:val="16"/>
          <w:szCs w:val="16"/>
          <w:lang w:eastAsia="pl-PL"/>
        </w:rPr>
        <w:t>Sasal</w:t>
      </w:r>
      <w:proofErr w:type="spellEnd"/>
      <w:r w:rsidRPr="009B063D">
        <w:rPr>
          <w:rFonts w:ascii="Arial" w:eastAsia="Times New Roman" w:hAnsi="Arial" w:cs="Arial"/>
          <w:i/>
          <w:iCs/>
          <w:color w:val="000000"/>
          <w:sz w:val="16"/>
          <w:szCs w:val="16"/>
          <w:lang w:eastAsia="pl-PL"/>
        </w:rPr>
        <w:t>)</w:t>
      </w:r>
      <w:r w:rsidRPr="009B063D">
        <w:rPr>
          <w:rFonts w:ascii="Arial" w:eastAsia="Times New Roman" w:hAnsi="Arial" w:cs="Arial"/>
          <w:i/>
          <w:iCs/>
          <w:color w:val="000000"/>
          <w:sz w:val="16"/>
          <w:szCs w:val="16"/>
          <w:lang w:eastAsia="pl-PL"/>
        </w:rPr>
        <w:br/>
      </w:r>
    </w:p>
    <w:p w:rsidR="009B331D" w:rsidRPr="009B063D" w:rsidRDefault="009B331D">
      <w:pPr>
        <w:rPr>
          <w:rFonts w:ascii="Times New Roman" w:hAnsi="Times New Roman" w:cs="Times New Roman"/>
          <w:b/>
          <w:sz w:val="16"/>
          <w:szCs w:val="16"/>
        </w:rPr>
      </w:pPr>
    </w:p>
    <w:p w:rsidR="0070600F" w:rsidRPr="006B5BBF" w:rsidRDefault="0070600F" w:rsidP="00E15422">
      <w:pPr>
        <w:spacing w:after="0" w:line="240" w:lineRule="auto"/>
        <w:rPr>
          <w:rFonts w:ascii="Arial" w:hAnsi="Arial" w:cs="Arial"/>
          <w:b/>
        </w:rPr>
      </w:pPr>
      <w:r w:rsidRPr="006B5BBF">
        <w:rPr>
          <w:rFonts w:ascii="Arial" w:hAnsi="Arial" w:cs="Arial"/>
          <w:b/>
        </w:rPr>
        <w:t>Konsekwencje przemocy</w:t>
      </w:r>
    </w:p>
    <w:p w:rsidR="0070600F" w:rsidRPr="006B5BBF" w:rsidRDefault="0070600F" w:rsidP="00E15422">
      <w:pPr>
        <w:tabs>
          <w:tab w:val="left" w:pos="360"/>
        </w:tabs>
        <w:autoSpaceDE w:val="0"/>
        <w:spacing w:after="0" w:line="240" w:lineRule="auto"/>
        <w:jc w:val="both"/>
        <w:rPr>
          <w:rFonts w:ascii="Arial" w:eastAsia="Calibri" w:hAnsi="Arial" w:cs="Arial"/>
        </w:rPr>
      </w:pPr>
      <w:r w:rsidRPr="006B5BBF">
        <w:rPr>
          <w:rFonts w:ascii="Arial" w:eastAsia="Calibri" w:hAnsi="Arial" w:cs="Arial"/>
        </w:rPr>
        <w:tab/>
        <w:t>Dzieci doświadczają szeregu negatywnych konsekwencji</w:t>
      </w:r>
      <w:r w:rsidR="004D1E1E">
        <w:rPr>
          <w:rFonts w:ascii="Arial" w:eastAsia="Calibri" w:hAnsi="Arial" w:cs="Arial"/>
        </w:rPr>
        <w:t xml:space="preserve"> przemocy w rodzinie. Są to</w:t>
      </w:r>
      <w:r w:rsidRPr="006B5BBF">
        <w:rPr>
          <w:rFonts w:ascii="Arial" w:eastAsia="Calibri" w:hAnsi="Arial" w:cs="Arial"/>
        </w:rPr>
        <w:t xml:space="preserve"> m.in.:</w:t>
      </w:r>
    </w:p>
    <w:p w:rsidR="0070600F" w:rsidRPr="006B5BBF" w:rsidRDefault="004D1E1E" w:rsidP="00E15422">
      <w:pPr>
        <w:tabs>
          <w:tab w:val="left" w:pos="720"/>
        </w:tabs>
        <w:spacing w:after="0" w:line="240" w:lineRule="auto"/>
        <w:jc w:val="both"/>
        <w:rPr>
          <w:rFonts w:ascii="Arial" w:eastAsia="Calibri" w:hAnsi="Arial" w:cs="Arial"/>
        </w:rPr>
      </w:pPr>
      <w:r>
        <w:rPr>
          <w:rFonts w:ascii="Arial" w:eastAsia="Calibri" w:hAnsi="Arial" w:cs="Arial"/>
        </w:rPr>
        <w:tab/>
        <w:t>► obrażenia fizyczne</w:t>
      </w:r>
      <w:r w:rsidR="0070600F" w:rsidRPr="006B5BBF">
        <w:rPr>
          <w:rFonts w:ascii="Arial" w:eastAsia="Calibri" w:hAnsi="Arial" w:cs="Arial"/>
        </w:rPr>
        <w:t>, np. zasinienia, zadrapania, złamania kości, oparzenia, urazy głowy i narządów wewnętrznych, urazy narządów rodnych - w przypadku w wykorzystywania seksualnego, itp.</w:t>
      </w:r>
    </w:p>
    <w:p w:rsidR="0070600F" w:rsidRPr="006B5BBF" w:rsidRDefault="004D1E1E" w:rsidP="00E15422">
      <w:pPr>
        <w:tabs>
          <w:tab w:val="left" w:pos="720"/>
        </w:tabs>
        <w:spacing w:after="0" w:line="240" w:lineRule="auto"/>
        <w:jc w:val="both"/>
        <w:rPr>
          <w:rFonts w:ascii="Arial" w:eastAsia="Calibri" w:hAnsi="Arial" w:cs="Arial"/>
        </w:rPr>
      </w:pPr>
      <w:r>
        <w:rPr>
          <w:rFonts w:ascii="Arial" w:eastAsia="Calibri" w:hAnsi="Arial" w:cs="Arial"/>
        </w:rPr>
        <w:tab/>
        <w:t>► dolegliwości psychosomatyczne</w:t>
      </w:r>
      <w:r w:rsidR="0070600F" w:rsidRPr="006B5BBF">
        <w:rPr>
          <w:rFonts w:ascii="Arial" w:eastAsia="Calibri" w:hAnsi="Arial" w:cs="Arial"/>
        </w:rPr>
        <w:t>, np. bóle brzucha, nudności, zaburzenia snu, zaburzenia łaknienia, „tiki” – mimowolne skurcze mięśni zaburzenia kontroli czynności fizjologicznych (moczenie nocne), wysypki alergiczne o nieustalonych przyczynach, jąkanie się  itp.</w:t>
      </w:r>
    </w:p>
    <w:p w:rsidR="0070600F" w:rsidRPr="006B5BBF" w:rsidRDefault="0070600F" w:rsidP="00E15422">
      <w:pPr>
        <w:tabs>
          <w:tab w:val="left" w:pos="720"/>
        </w:tabs>
        <w:spacing w:after="0" w:line="240" w:lineRule="auto"/>
        <w:jc w:val="both"/>
        <w:rPr>
          <w:rFonts w:ascii="Arial" w:eastAsia="Calibri" w:hAnsi="Arial" w:cs="Arial"/>
        </w:rPr>
      </w:pPr>
      <w:r w:rsidRPr="006B5BBF">
        <w:rPr>
          <w:rFonts w:ascii="Arial" w:eastAsia="Calibri" w:hAnsi="Arial" w:cs="Arial"/>
        </w:rPr>
        <w:tab/>
        <w:t>► zaburzenia emocjonalne i zaburzenia zachowania, np. lęki, fobie, problemy z nauką, zaburzenia nastroju, nadpobudliwość, zachowania agresywne, autoagresja, izolowanie się, małe umiejętności społeczne, kłopoty z koncentracją, opóźnienia w rozwoju fizycznym i intelektualnym, itp.</w:t>
      </w:r>
    </w:p>
    <w:p w:rsidR="0070600F" w:rsidRPr="006B5BBF" w:rsidRDefault="0070600F" w:rsidP="00E15422">
      <w:pPr>
        <w:tabs>
          <w:tab w:val="left" w:pos="360"/>
        </w:tabs>
        <w:autoSpaceDE w:val="0"/>
        <w:spacing w:after="0" w:line="240" w:lineRule="auto"/>
        <w:jc w:val="both"/>
        <w:rPr>
          <w:rFonts w:ascii="Arial" w:hAnsi="Arial" w:cs="Arial"/>
        </w:rPr>
      </w:pPr>
    </w:p>
    <w:p w:rsidR="0070600F" w:rsidRPr="006B5BBF" w:rsidRDefault="0070600F" w:rsidP="00E15422">
      <w:pPr>
        <w:tabs>
          <w:tab w:val="left" w:pos="360"/>
        </w:tabs>
        <w:autoSpaceDE w:val="0"/>
        <w:spacing w:after="0" w:line="240" w:lineRule="auto"/>
        <w:jc w:val="both"/>
        <w:rPr>
          <w:rFonts w:ascii="Arial" w:eastAsia="Calibri" w:hAnsi="Arial" w:cs="Arial"/>
        </w:rPr>
      </w:pPr>
      <w:r w:rsidRPr="006B5BBF">
        <w:rPr>
          <w:rFonts w:ascii="Arial" w:hAnsi="Arial" w:cs="Arial"/>
        </w:rPr>
        <w:t>Ponadto dzieci</w:t>
      </w:r>
      <w:r w:rsidR="004D1E1E">
        <w:rPr>
          <w:rFonts w:ascii="Arial" w:hAnsi="Arial" w:cs="Arial"/>
        </w:rPr>
        <w:t xml:space="preserve"> krzywdzone w rodzinie</w:t>
      </w:r>
      <w:r w:rsidRPr="006B5BBF">
        <w:rPr>
          <w:rFonts w:ascii="Arial" w:hAnsi="Arial" w:cs="Arial"/>
        </w:rPr>
        <w:t>:</w:t>
      </w:r>
    </w:p>
    <w:p w:rsidR="0070600F" w:rsidRPr="006B5BBF" w:rsidRDefault="0070600F" w:rsidP="00E15422">
      <w:pPr>
        <w:pStyle w:val="Akapitzlist"/>
        <w:numPr>
          <w:ilvl w:val="0"/>
          <w:numId w:val="2"/>
        </w:numPr>
        <w:tabs>
          <w:tab w:val="left" w:pos="360"/>
        </w:tabs>
        <w:autoSpaceDE w:val="0"/>
        <w:spacing w:after="0" w:line="240" w:lineRule="auto"/>
        <w:jc w:val="both"/>
        <w:rPr>
          <w:rFonts w:ascii="Arial" w:eastAsia="Calibri" w:hAnsi="Arial" w:cs="Arial"/>
        </w:rPr>
      </w:pPr>
      <w:r w:rsidRPr="006B5BBF">
        <w:rPr>
          <w:rFonts w:ascii="Arial" w:eastAsia="Calibri" w:hAnsi="Arial" w:cs="Arial"/>
        </w:rPr>
        <w:t>uczą się rozwiązywania trudności i konfliktów przy użyciu siły,</w:t>
      </w:r>
    </w:p>
    <w:p w:rsidR="0070600F" w:rsidRPr="006B5BBF" w:rsidRDefault="0070600F" w:rsidP="00E15422">
      <w:pPr>
        <w:pStyle w:val="Akapitzlist"/>
        <w:numPr>
          <w:ilvl w:val="0"/>
          <w:numId w:val="2"/>
        </w:numPr>
        <w:tabs>
          <w:tab w:val="left" w:pos="360"/>
        </w:tabs>
        <w:autoSpaceDE w:val="0"/>
        <w:spacing w:after="0" w:line="240" w:lineRule="auto"/>
        <w:jc w:val="both"/>
        <w:rPr>
          <w:rFonts w:ascii="Arial" w:eastAsia="Calibri" w:hAnsi="Arial" w:cs="Arial"/>
        </w:rPr>
      </w:pPr>
      <w:r w:rsidRPr="006B5BBF">
        <w:rPr>
          <w:rFonts w:ascii="Arial" w:eastAsia="Calibri" w:hAnsi="Arial" w:cs="Arial"/>
        </w:rPr>
        <w:t>często okazują złość,</w:t>
      </w:r>
    </w:p>
    <w:p w:rsidR="0070600F" w:rsidRPr="006B5BBF" w:rsidRDefault="0070600F" w:rsidP="00E15422">
      <w:pPr>
        <w:pStyle w:val="Akapitzlist"/>
        <w:numPr>
          <w:ilvl w:val="0"/>
          <w:numId w:val="2"/>
        </w:numPr>
        <w:tabs>
          <w:tab w:val="left" w:pos="360"/>
        </w:tabs>
        <w:autoSpaceDE w:val="0"/>
        <w:spacing w:after="0" w:line="240" w:lineRule="auto"/>
        <w:jc w:val="both"/>
        <w:rPr>
          <w:rFonts w:ascii="Arial" w:eastAsia="Calibri" w:hAnsi="Arial" w:cs="Arial"/>
        </w:rPr>
      </w:pPr>
      <w:r w:rsidRPr="006B5BBF">
        <w:rPr>
          <w:rFonts w:ascii="Arial" w:eastAsia="Calibri" w:hAnsi="Arial" w:cs="Arial"/>
        </w:rPr>
        <w:t>są nadmiernie pobudzone i niespokojne,</w:t>
      </w:r>
    </w:p>
    <w:p w:rsidR="0070600F" w:rsidRPr="006B5BBF" w:rsidRDefault="0070600F" w:rsidP="00E15422">
      <w:pPr>
        <w:pStyle w:val="Akapitzlist"/>
        <w:numPr>
          <w:ilvl w:val="0"/>
          <w:numId w:val="2"/>
        </w:numPr>
        <w:tabs>
          <w:tab w:val="left" w:pos="360"/>
        </w:tabs>
        <w:autoSpaceDE w:val="0"/>
        <w:spacing w:after="0" w:line="240" w:lineRule="auto"/>
        <w:jc w:val="both"/>
        <w:rPr>
          <w:rFonts w:ascii="Arial" w:eastAsia="Calibri" w:hAnsi="Arial" w:cs="Arial"/>
        </w:rPr>
      </w:pPr>
      <w:r w:rsidRPr="006B5BBF">
        <w:rPr>
          <w:rFonts w:ascii="Arial" w:eastAsia="Calibri" w:hAnsi="Arial" w:cs="Arial"/>
        </w:rPr>
        <w:t>obwiniają innych za swoje problemy,</w:t>
      </w:r>
    </w:p>
    <w:p w:rsidR="0070600F" w:rsidRPr="006B5BBF" w:rsidRDefault="0070600F" w:rsidP="00E15422">
      <w:pPr>
        <w:pStyle w:val="Akapitzlist"/>
        <w:numPr>
          <w:ilvl w:val="0"/>
          <w:numId w:val="2"/>
        </w:numPr>
        <w:tabs>
          <w:tab w:val="left" w:pos="360"/>
        </w:tabs>
        <w:autoSpaceDE w:val="0"/>
        <w:spacing w:after="0" w:line="240" w:lineRule="auto"/>
        <w:jc w:val="both"/>
        <w:rPr>
          <w:rFonts w:ascii="Arial" w:eastAsia="Calibri" w:hAnsi="Arial" w:cs="Arial"/>
        </w:rPr>
      </w:pPr>
      <w:r w:rsidRPr="006B5BBF">
        <w:rPr>
          <w:rFonts w:ascii="Arial" w:eastAsia="Calibri" w:hAnsi="Arial" w:cs="Arial"/>
        </w:rPr>
        <w:t>mają niskie poczucie wartości,</w:t>
      </w:r>
    </w:p>
    <w:p w:rsidR="0070600F" w:rsidRPr="006B5BBF" w:rsidRDefault="0070600F" w:rsidP="00E15422">
      <w:pPr>
        <w:pStyle w:val="Akapitzlist"/>
        <w:numPr>
          <w:ilvl w:val="0"/>
          <w:numId w:val="2"/>
        </w:numPr>
        <w:tabs>
          <w:tab w:val="left" w:pos="360"/>
        </w:tabs>
        <w:autoSpaceDE w:val="0"/>
        <w:spacing w:after="0" w:line="240" w:lineRule="auto"/>
        <w:jc w:val="both"/>
        <w:rPr>
          <w:rFonts w:ascii="Arial" w:eastAsia="Calibri" w:hAnsi="Arial" w:cs="Arial"/>
        </w:rPr>
      </w:pPr>
      <w:r w:rsidRPr="006B5BBF">
        <w:rPr>
          <w:rFonts w:ascii="Arial" w:eastAsia="Calibri" w:hAnsi="Arial" w:cs="Arial"/>
        </w:rPr>
        <w:t>nie wierzą we własne siły,</w:t>
      </w:r>
    </w:p>
    <w:p w:rsidR="0070600F" w:rsidRDefault="0070600F" w:rsidP="00E15422">
      <w:pPr>
        <w:pStyle w:val="Akapitzlist"/>
        <w:numPr>
          <w:ilvl w:val="0"/>
          <w:numId w:val="2"/>
        </w:numPr>
        <w:tabs>
          <w:tab w:val="left" w:pos="360"/>
        </w:tabs>
        <w:autoSpaceDE w:val="0"/>
        <w:spacing w:after="0" w:line="240" w:lineRule="auto"/>
        <w:jc w:val="both"/>
        <w:rPr>
          <w:rFonts w:ascii="Arial" w:eastAsia="Calibri" w:hAnsi="Arial" w:cs="Arial"/>
        </w:rPr>
      </w:pPr>
      <w:r w:rsidRPr="006B5BBF">
        <w:rPr>
          <w:rFonts w:ascii="Arial" w:eastAsia="Calibri" w:hAnsi="Arial" w:cs="Arial"/>
        </w:rPr>
        <w:lastRenderedPageBreak/>
        <w:t>przeżywają huśtawkę nastroju – raz są zadowolone, a zaraz potem wpadają w złość</w:t>
      </w:r>
      <w:r w:rsidR="006B5BBF">
        <w:rPr>
          <w:rFonts w:ascii="Arial" w:eastAsia="Symbol" w:hAnsi="Arial" w:cs="Arial"/>
        </w:rPr>
        <w:t xml:space="preserve"> </w:t>
      </w:r>
      <w:r w:rsidR="004D1E1E">
        <w:rPr>
          <w:rFonts w:ascii="Arial" w:eastAsia="Calibri" w:hAnsi="Arial" w:cs="Arial"/>
        </w:rPr>
        <w:t>i gniew</w:t>
      </w:r>
    </w:p>
    <w:p w:rsidR="00A9372F" w:rsidRDefault="00A9372F" w:rsidP="00E15422">
      <w:pPr>
        <w:pStyle w:val="Akapitzlist"/>
        <w:numPr>
          <w:ilvl w:val="0"/>
          <w:numId w:val="2"/>
        </w:numPr>
        <w:tabs>
          <w:tab w:val="left" w:pos="360"/>
        </w:tabs>
        <w:autoSpaceDE w:val="0"/>
        <w:spacing w:after="0" w:line="240" w:lineRule="auto"/>
        <w:jc w:val="both"/>
        <w:rPr>
          <w:rFonts w:ascii="Arial" w:eastAsia="Calibri" w:hAnsi="Arial" w:cs="Arial"/>
        </w:rPr>
      </w:pPr>
      <w:r>
        <w:rPr>
          <w:rFonts w:ascii="Arial" w:eastAsia="Calibri" w:hAnsi="Arial" w:cs="Arial"/>
        </w:rPr>
        <w:t>stają się uległe i za wszelką cenę chcą przypodobać się innym,</w:t>
      </w:r>
    </w:p>
    <w:p w:rsidR="004D1E1E" w:rsidRDefault="004D1E1E" w:rsidP="00E15422">
      <w:pPr>
        <w:pStyle w:val="Akapitzlist"/>
        <w:numPr>
          <w:ilvl w:val="0"/>
          <w:numId w:val="2"/>
        </w:numPr>
        <w:tabs>
          <w:tab w:val="left" w:pos="360"/>
        </w:tabs>
        <w:autoSpaceDE w:val="0"/>
        <w:spacing w:after="0" w:line="240" w:lineRule="auto"/>
        <w:jc w:val="both"/>
        <w:rPr>
          <w:rFonts w:ascii="Arial" w:eastAsia="Calibri" w:hAnsi="Arial" w:cs="Arial"/>
        </w:rPr>
      </w:pPr>
      <w:r>
        <w:rPr>
          <w:rFonts w:ascii="Arial" w:eastAsia="Calibri" w:hAnsi="Arial" w:cs="Arial"/>
        </w:rPr>
        <w:t xml:space="preserve">często szukają akceptacji poza domem i w ten sposób są narażone </w:t>
      </w:r>
      <w:r w:rsidR="00B425F2">
        <w:rPr>
          <w:rFonts w:ascii="Arial" w:eastAsia="Calibri" w:hAnsi="Arial" w:cs="Arial"/>
        </w:rPr>
        <w:t>na uleganie wpływom grup ryzyka czy sięganie po różnego rodzaju środki psychoaktywne</w:t>
      </w:r>
    </w:p>
    <w:p w:rsidR="00A9372F" w:rsidRPr="00A9372F" w:rsidRDefault="00A9372F" w:rsidP="00E15422">
      <w:pPr>
        <w:pStyle w:val="Akapitzlist"/>
        <w:tabs>
          <w:tab w:val="left" w:pos="360"/>
        </w:tabs>
        <w:autoSpaceDE w:val="0"/>
        <w:spacing w:after="0" w:line="240" w:lineRule="auto"/>
        <w:jc w:val="both"/>
        <w:rPr>
          <w:rFonts w:ascii="Arial" w:eastAsia="Calibri" w:hAnsi="Arial" w:cs="Arial"/>
        </w:rPr>
      </w:pPr>
    </w:p>
    <w:p w:rsidR="006B5BBF" w:rsidRPr="004D1E1E" w:rsidRDefault="00A9372F" w:rsidP="00E15422">
      <w:pPr>
        <w:spacing w:after="0" w:line="240" w:lineRule="auto"/>
        <w:jc w:val="both"/>
        <w:rPr>
          <w:rFonts w:ascii="Arial" w:eastAsia="Calibri" w:hAnsi="Arial" w:cs="Arial"/>
          <w:szCs w:val="28"/>
        </w:rPr>
      </w:pPr>
      <w:r>
        <w:rPr>
          <w:rFonts w:ascii="Arial" w:hAnsi="Arial" w:cs="Arial"/>
        </w:rPr>
        <w:tab/>
        <w:t>Osoby doznające przemocy w dzieciństwie, w</w:t>
      </w:r>
      <w:r w:rsidR="004D1E1E" w:rsidRPr="004D1E1E">
        <w:rPr>
          <w:rFonts w:ascii="Arial" w:hAnsi="Arial" w:cs="Arial"/>
        </w:rPr>
        <w:t xml:space="preserve"> </w:t>
      </w:r>
      <w:r w:rsidR="006B5BBF" w:rsidRPr="006B5BBF">
        <w:rPr>
          <w:rFonts w:ascii="Arial" w:eastAsia="Calibri" w:hAnsi="Arial" w:cs="Arial"/>
          <w:szCs w:val="28"/>
        </w:rPr>
        <w:t>dorosłym życiu funkcjonują gorzej niż osoby, które nie</w:t>
      </w:r>
      <w:r>
        <w:rPr>
          <w:rFonts w:ascii="Arial" w:eastAsia="Calibri" w:hAnsi="Arial" w:cs="Arial"/>
          <w:szCs w:val="28"/>
        </w:rPr>
        <w:t xml:space="preserve"> doznawały przemocy. Mogą mieć trudności w wyrażaniu własnego zdania, z asertywnością. Zdarza się, </w:t>
      </w:r>
      <w:r w:rsidR="006B5BBF" w:rsidRPr="006B5BBF">
        <w:rPr>
          <w:rFonts w:ascii="Arial" w:eastAsia="Calibri" w:hAnsi="Arial" w:cs="Arial"/>
          <w:szCs w:val="28"/>
        </w:rPr>
        <w:t xml:space="preserve">że wchodzą w konflikt z prawem. Istnieje duże prawdopodobieństwo, że będą przeżywać trudności we wchodzeniu w emocjonalne i osobiste relacje z innymi ludźmi.  </w:t>
      </w:r>
      <w:r w:rsidR="00B425F2">
        <w:rPr>
          <w:rFonts w:ascii="Arial" w:eastAsia="Calibri" w:hAnsi="Arial" w:cs="Arial"/>
          <w:szCs w:val="28"/>
        </w:rPr>
        <w:t>Często b</w:t>
      </w:r>
      <w:r w:rsidR="006B5BBF" w:rsidRPr="006B5BBF">
        <w:rPr>
          <w:rFonts w:ascii="Arial" w:eastAsia="Calibri" w:hAnsi="Arial" w:cs="Arial"/>
          <w:szCs w:val="28"/>
        </w:rPr>
        <w:t>udują swój związek z partnerem na dużej zależności emocjonalnej. Mają potrzebę stałego kontrolowania partnera i środowiska. W życiu zawodowym mogą dążyć do zajmowania wysokich stanowisk, pełnienia funkcji, które umożliwią im podejmowanie decyzji, a jednocześnie pozwolą na kontrolowanie działań podwładnych i przekonanie, że „panuje się nad otoczeniem i nad sytuacjami”.</w:t>
      </w:r>
      <w:r w:rsidR="004D1E1E">
        <w:rPr>
          <w:rFonts w:ascii="Arial" w:eastAsia="Calibri" w:hAnsi="Arial" w:cs="Arial"/>
          <w:szCs w:val="28"/>
        </w:rPr>
        <w:t xml:space="preserve"> </w:t>
      </w:r>
    </w:p>
    <w:p w:rsidR="00A9372F" w:rsidRPr="004D1E1E" w:rsidRDefault="00A9372F">
      <w:pPr>
        <w:jc w:val="both"/>
        <w:rPr>
          <w:rFonts w:ascii="Arial" w:eastAsia="Calibri" w:hAnsi="Arial" w:cs="Arial"/>
          <w:szCs w:val="28"/>
        </w:rPr>
      </w:pPr>
    </w:p>
    <w:sectPr w:rsidR="00A9372F" w:rsidRPr="004D1E1E" w:rsidSect="008F670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45C6D"/>
    <w:multiLevelType w:val="hybridMultilevel"/>
    <w:tmpl w:val="24CE3DC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9B936CE"/>
    <w:multiLevelType w:val="hybridMultilevel"/>
    <w:tmpl w:val="78EC7B8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0B0F00F4"/>
    <w:multiLevelType w:val="hybridMultilevel"/>
    <w:tmpl w:val="A37679D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127A07BE"/>
    <w:multiLevelType w:val="hybridMultilevel"/>
    <w:tmpl w:val="53A685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2D623DA5"/>
    <w:multiLevelType w:val="hybridMultilevel"/>
    <w:tmpl w:val="63481ED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42515663"/>
    <w:multiLevelType w:val="multilevel"/>
    <w:tmpl w:val="9DC06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44E1496"/>
    <w:multiLevelType w:val="hybridMultilevel"/>
    <w:tmpl w:val="CC381230"/>
    <w:lvl w:ilvl="0" w:tplc="04150001">
      <w:start w:val="1"/>
      <w:numFmt w:val="bullet"/>
      <w:lvlText w:val=""/>
      <w:lvlJc w:val="left"/>
      <w:pPr>
        <w:ind w:left="748" w:hanging="360"/>
      </w:pPr>
      <w:rPr>
        <w:rFonts w:ascii="Symbol" w:hAnsi="Symbol" w:hint="default"/>
      </w:rPr>
    </w:lvl>
    <w:lvl w:ilvl="1" w:tplc="04150003" w:tentative="1">
      <w:start w:val="1"/>
      <w:numFmt w:val="bullet"/>
      <w:lvlText w:val="o"/>
      <w:lvlJc w:val="left"/>
      <w:pPr>
        <w:ind w:left="1468" w:hanging="360"/>
      </w:pPr>
      <w:rPr>
        <w:rFonts w:ascii="Courier New" w:hAnsi="Courier New" w:cs="Courier New" w:hint="default"/>
      </w:rPr>
    </w:lvl>
    <w:lvl w:ilvl="2" w:tplc="04150005" w:tentative="1">
      <w:start w:val="1"/>
      <w:numFmt w:val="bullet"/>
      <w:lvlText w:val=""/>
      <w:lvlJc w:val="left"/>
      <w:pPr>
        <w:ind w:left="2188" w:hanging="360"/>
      </w:pPr>
      <w:rPr>
        <w:rFonts w:ascii="Wingdings" w:hAnsi="Wingdings" w:hint="default"/>
      </w:rPr>
    </w:lvl>
    <w:lvl w:ilvl="3" w:tplc="04150001" w:tentative="1">
      <w:start w:val="1"/>
      <w:numFmt w:val="bullet"/>
      <w:lvlText w:val=""/>
      <w:lvlJc w:val="left"/>
      <w:pPr>
        <w:ind w:left="2908" w:hanging="360"/>
      </w:pPr>
      <w:rPr>
        <w:rFonts w:ascii="Symbol" w:hAnsi="Symbol" w:hint="default"/>
      </w:rPr>
    </w:lvl>
    <w:lvl w:ilvl="4" w:tplc="04150003" w:tentative="1">
      <w:start w:val="1"/>
      <w:numFmt w:val="bullet"/>
      <w:lvlText w:val="o"/>
      <w:lvlJc w:val="left"/>
      <w:pPr>
        <w:ind w:left="3628" w:hanging="360"/>
      </w:pPr>
      <w:rPr>
        <w:rFonts w:ascii="Courier New" w:hAnsi="Courier New" w:cs="Courier New" w:hint="default"/>
      </w:rPr>
    </w:lvl>
    <w:lvl w:ilvl="5" w:tplc="04150005" w:tentative="1">
      <w:start w:val="1"/>
      <w:numFmt w:val="bullet"/>
      <w:lvlText w:val=""/>
      <w:lvlJc w:val="left"/>
      <w:pPr>
        <w:ind w:left="4348" w:hanging="360"/>
      </w:pPr>
      <w:rPr>
        <w:rFonts w:ascii="Wingdings" w:hAnsi="Wingdings" w:hint="default"/>
      </w:rPr>
    </w:lvl>
    <w:lvl w:ilvl="6" w:tplc="04150001" w:tentative="1">
      <w:start w:val="1"/>
      <w:numFmt w:val="bullet"/>
      <w:lvlText w:val=""/>
      <w:lvlJc w:val="left"/>
      <w:pPr>
        <w:ind w:left="5068" w:hanging="360"/>
      </w:pPr>
      <w:rPr>
        <w:rFonts w:ascii="Symbol" w:hAnsi="Symbol" w:hint="default"/>
      </w:rPr>
    </w:lvl>
    <w:lvl w:ilvl="7" w:tplc="04150003" w:tentative="1">
      <w:start w:val="1"/>
      <w:numFmt w:val="bullet"/>
      <w:lvlText w:val="o"/>
      <w:lvlJc w:val="left"/>
      <w:pPr>
        <w:ind w:left="5788" w:hanging="360"/>
      </w:pPr>
      <w:rPr>
        <w:rFonts w:ascii="Courier New" w:hAnsi="Courier New" w:cs="Courier New" w:hint="default"/>
      </w:rPr>
    </w:lvl>
    <w:lvl w:ilvl="8" w:tplc="04150005" w:tentative="1">
      <w:start w:val="1"/>
      <w:numFmt w:val="bullet"/>
      <w:lvlText w:val=""/>
      <w:lvlJc w:val="left"/>
      <w:pPr>
        <w:ind w:left="6508" w:hanging="360"/>
      </w:pPr>
      <w:rPr>
        <w:rFonts w:ascii="Wingdings" w:hAnsi="Wingdings" w:hint="default"/>
      </w:rPr>
    </w:lvl>
  </w:abstractNum>
  <w:abstractNum w:abstractNumId="7">
    <w:nsid w:val="5EDE3545"/>
    <w:multiLevelType w:val="hybridMultilevel"/>
    <w:tmpl w:val="8C1A54C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6"/>
  </w:num>
  <w:num w:numId="4">
    <w:abstractNumId w:val="4"/>
  </w:num>
  <w:num w:numId="5">
    <w:abstractNumId w:val="2"/>
  </w:num>
  <w:num w:numId="6">
    <w:abstractNumId w:val="3"/>
  </w:num>
  <w:num w:numId="7">
    <w:abstractNumId w:val="0"/>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F85415"/>
    <w:rsid w:val="00080530"/>
    <w:rsid w:val="004C0F50"/>
    <w:rsid w:val="004D1E1E"/>
    <w:rsid w:val="005D2748"/>
    <w:rsid w:val="006B5BBF"/>
    <w:rsid w:val="006D2212"/>
    <w:rsid w:val="0070600F"/>
    <w:rsid w:val="0071297B"/>
    <w:rsid w:val="007C4888"/>
    <w:rsid w:val="008F670D"/>
    <w:rsid w:val="009B063D"/>
    <w:rsid w:val="009B331D"/>
    <w:rsid w:val="00A9372F"/>
    <w:rsid w:val="00AD213B"/>
    <w:rsid w:val="00B003AB"/>
    <w:rsid w:val="00B33369"/>
    <w:rsid w:val="00B33584"/>
    <w:rsid w:val="00B425F2"/>
    <w:rsid w:val="00DF60E7"/>
    <w:rsid w:val="00E15422"/>
    <w:rsid w:val="00EA738A"/>
    <w:rsid w:val="00F65873"/>
    <w:rsid w:val="00F85415"/>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8F670D"/>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0600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3</Pages>
  <Words>989</Words>
  <Characters>5934</Characters>
  <Application>Microsoft Office Word</Application>
  <DocSecurity>0</DocSecurity>
  <Lines>49</Lines>
  <Paragraphs>13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Katarzyna Michalska</dc:creator>
  <cp:lastModifiedBy>Katarzyna Michalska</cp:lastModifiedBy>
  <cp:revision>7</cp:revision>
  <dcterms:created xsi:type="dcterms:W3CDTF">2013-08-22T11:44:00Z</dcterms:created>
  <dcterms:modified xsi:type="dcterms:W3CDTF">2013-08-26T09:15:00Z</dcterms:modified>
</cp:coreProperties>
</file>