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9F96F" w14:textId="77777777" w:rsidR="009F23C2" w:rsidRDefault="009F23C2" w:rsidP="002D5585">
      <w:pPr>
        <w:pStyle w:val="Title"/>
      </w:pPr>
    </w:p>
    <w:p w14:paraId="18431AAD" w14:textId="77777777" w:rsidR="002D5585" w:rsidRDefault="004915D6" w:rsidP="002D5585">
      <w:pPr>
        <w:pStyle w:val="Title"/>
      </w:pPr>
      <w:r>
        <w:t xml:space="preserve">Grundlagen und Anwendungsbeispiele für das NOSQL-Datenbankmanagementsystem DynamoDB </w:t>
      </w:r>
    </w:p>
    <w:p w14:paraId="6163225B" w14:textId="77777777" w:rsidR="002D5585" w:rsidRDefault="004915D6" w:rsidP="009F23C2">
      <w:pPr>
        <w:pStyle w:val="ArtDerArbeit"/>
      </w:pPr>
      <w:r>
        <w:t>Seminararbeit</w:t>
      </w:r>
    </w:p>
    <w:p w14:paraId="3329F026" w14:textId="77777777" w:rsidR="009F23C2" w:rsidRDefault="009F23C2" w:rsidP="009F23C2">
      <w:pPr>
        <w:pStyle w:val="Standard-zentriert"/>
      </w:pPr>
      <w:r>
        <w:t xml:space="preserve">vorgelegt am </w:t>
      </w:r>
      <w:r w:rsidR="004915D6">
        <w:t>25</w:t>
      </w:r>
      <w:r w:rsidR="001F794A">
        <w:t>. Januar</w:t>
      </w:r>
      <w:r w:rsidR="004915D6">
        <w:t xml:space="preserve"> 2017</w:t>
      </w:r>
    </w:p>
    <w:p w14:paraId="6AEEBBA4" w14:textId="77777777" w:rsidR="009F23C2" w:rsidRDefault="009F23C2" w:rsidP="009F23C2">
      <w:pPr>
        <w:pStyle w:val="Standard-zentriert"/>
      </w:pPr>
    </w:p>
    <w:p w14:paraId="63A17A9D" w14:textId="77777777" w:rsidR="009F23C2" w:rsidRDefault="009F23C2" w:rsidP="009F23C2">
      <w:pPr>
        <w:pStyle w:val="Standard-zentriert"/>
      </w:pPr>
    </w:p>
    <w:p w14:paraId="44E9B293" w14:textId="77777777" w:rsidR="009F23C2" w:rsidRDefault="009F23C2" w:rsidP="009F23C2">
      <w:pPr>
        <w:pStyle w:val="Standard-zentriert"/>
      </w:pPr>
      <w:r>
        <w:t>Fakultät Wirtschaft</w:t>
      </w:r>
    </w:p>
    <w:p w14:paraId="54748D90" w14:textId="77777777" w:rsidR="009F23C2" w:rsidRDefault="009F23C2" w:rsidP="009F23C2">
      <w:pPr>
        <w:pStyle w:val="Standard-zentriert"/>
      </w:pPr>
      <w:r>
        <w:t>Studiengang Wirtschaftsinformatik</w:t>
      </w:r>
    </w:p>
    <w:p w14:paraId="1667B730" w14:textId="77777777" w:rsidR="009F23C2" w:rsidRDefault="009F23C2" w:rsidP="009F23C2">
      <w:pPr>
        <w:pStyle w:val="Standard-zentriert"/>
      </w:pPr>
      <w:r>
        <w:t xml:space="preserve">Kurs </w:t>
      </w:r>
      <w:r w:rsidR="004915D6">
        <w:t>WWI2014I</w:t>
      </w:r>
    </w:p>
    <w:p w14:paraId="23EB792B" w14:textId="77777777" w:rsidR="009F23C2" w:rsidRDefault="009F23C2" w:rsidP="009F23C2">
      <w:pPr>
        <w:pStyle w:val="Standard-zentriert"/>
      </w:pPr>
    </w:p>
    <w:p w14:paraId="1B941A19" w14:textId="77777777" w:rsidR="009F23C2" w:rsidRDefault="009F23C2" w:rsidP="009F23C2">
      <w:pPr>
        <w:pStyle w:val="Standard-zentriert"/>
      </w:pPr>
    </w:p>
    <w:p w14:paraId="1BBA02C2" w14:textId="77777777" w:rsidR="009F23C2" w:rsidRDefault="009F23C2" w:rsidP="009F23C2">
      <w:pPr>
        <w:pStyle w:val="Standard-zentriert"/>
      </w:pPr>
      <w:r>
        <w:t>von</w:t>
      </w:r>
    </w:p>
    <w:p w14:paraId="4A087F81" w14:textId="77777777"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14:paraId="3EA07A26" w14:textId="77777777" w:rsidTr="004915D6">
        <w:tc>
          <w:tcPr>
            <w:tcW w:w="4678" w:type="dxa"/>
          </w:tcPr>
          <w:p w14:paraId="43104617" w14:textId="77777777" w:rsidR="004915D6" w:rsidRDefault="004915D6" w:rsidP="004915D6">
            <w:pPr>
              <w:pStyle w:val="Standard-zentriert"/>
              <w:jc w:val="both"/>
            </w:pPr>
            <w:r>
              <w:rPr>
                <w:rFonts w:cs="Arial"/>
              </w:rPr>
              <w:t xml:space="preserve">Betreuer in der </w:t>
            </w:r>
            <w:r>
              <w:t>Ausbildungsstätte:</w:t>
            </w:r>
          </w:p>
        </w:tc>
        <w:tc>
          <w:tcPr>
            <w:tcW w:w="4382" w:type="dxa"/>
          </w:tcPr>
          <w:p w14:paraId="625DAC1B" w14:textId="77777777" w:rsidR="004915D6" w:rsidRDefault="004915D6" w:rsidP="004915D6">
            <w:pPr>
              <w:pStyle w:val="Standard-zentriert"/>
              <w:jc w:val="left"/>
            </w:pPr>
            <w:r>
              <w:t>DHBW Stuttgart:</w:t>
            </w:r>
          </w:p>
        </w:tc>
      </w:tr>
      <w:tr w:rsidR="004915D6" w14:paraId="55E54625" w14:textId="77777777" w:rsidTr="004915D6">
        <w:tc>
          <w:tcPr>
            <w:tcW w:w="4678" w:type="dxa"/>
          </w:tcPr>
          <w:p w14:paraId="2D7AE4B0" w14:textId="77777777" w:rsidR="009D3020" w:rsidRDefault="009D3020" w:rsidP="004915D6">
            <w:pPr>
              <w:pStyle w:val="Standard-zentriert"/>
              <w:jc w:val="left"/>
            </w:pPr>
            <w:r>
              <w:t>Prof. Dr. Nikolai Preiß</w:t>
            </w:r>
            <w:r>
              <w:br/>
              <w:t>DHBW Stuttgart</w:t>
            </w:r>
          </w:p>
        </w:tc>
        <w:tc>
          <w:tcPr>
            <w:tcW w:w="4382" w:type="dxa"/>
          </w:tcPr>
          <w:p w14:paraId="5EA40874" w14:textId="77777777" w:rsidR="004915D6" w:rsidRDefault="004915D6" w:rsidP="004915D6">
            <w:pPr>
              <w:pStyle w:val="Standard-zentriert"/>
              <w:jc w:val="left"/>
            </w:pPr>
            <w:r>
              <w:t>[Titel, Vorname und Nachname</w:t>
            </w:r>
            <w:r>
              <w:br/>
              <w:t>des wissenschaftl. Betreuers/Prüfers]</w:t>
            </w:r>
          </w:p>
        </w:tc>
      </w:tr>
    </w:tbl>
    <w:p w14:paraId="57C0EAE2" w14:textId="77777777" w:rsidR="004915D6" w:rsidRPr="009F23C2" w:rsidRDefault="004915D6" w:rsidP="004915D6">
      <w:pPr>
        <w:pStyle w:val="Standard-zentriert"/>
      </w:pPr>
      <w:r>
        <w:t>Kerstin Farke</w:t>
      </w:r>
      <w:r>
        <w:br/>
        <w:t>Dhruv Mahandru</w:t>
      </w:r>
      <w:r>
        <w:br/>
        <w:t>Henning Mohr</w:t>
      </w:r>
      <w:r>
        <w:br/>
        <w:t>Käthe Vrettos</w:t>
      </w:r>
    </w:p>
    <w:p w14:paraId="1EFFBA18"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5392E3F7" w14:textId="77777777"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45404BE1" w14:textId="77777777"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14:paraId="4EABC5B6" w14:textId="77777777" w:rsidR="00AD3927" w:rsidRDefault="00965ECD">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14:paraId="2ECCC231" w14:textId="77777777" w:rsidR="00AD3927" w:rsidRDefault="00965ECD">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14:paraId="00429AEF" w14:textId="77777777" w:rsidR="00AD3927" w:rsidRDefault="00965ECD">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14:paraId="163E8118" w14:textId="77777777" w:rsidR="00AD3927" w:rsidRDefault="00965ECD">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76EB2705"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3644E6F4"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0C5CFF87"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66C38C32"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76E6562B"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7D84A10F"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6423BCF3"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4A14A3E6"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14:paraId="14E07E6E"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14:paraId="035F0D91"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14:paraId="709831B7"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14:paraId="19B8229C"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14:paraId="48146827"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14:paraId="51EC83D2"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14:paraId="7989FF74" w14:textId="77777777" w:rsidR="00AD3927" w:rsidRDefault="00965ECD">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3E1A021F"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06D03835"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7D08EDAA"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14:paraId="5A929D99"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14:paraId="45B4E6C0"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14:paraId="48052A5E"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14:paraId="09373118"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14:paraId="25630A23"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63889ED4"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0B421B1D"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0216D0D3"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14:paraId="4055E55A"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14:paraId="3A4C781A"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14:paraId="22A85616"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14:paraId="2EFB5F43"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14:paraId="7C825BF0"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14:paraId="300DF4C8"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14:paraId="22747A65"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14:paraId="69883115"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14:paraId="28CFDBE8" w14:textId="77777777" w:rsidR="00AD3927" w:rsidRDefault="00965ECD">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14:paraId="49340EA0" w14:textId="77777777" w:rsidR="00AD3927" w:rsidRDefault="00965ECD">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6D21E491"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484A83B7"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6DABD2D4"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73C3F690"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3FD6F3B7"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345081A2" w14:textId="77777777" w:rsidR="00AD3927" w:rsidRDefault="00965ECD">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0F89E8A4"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38AE8550" w14:textId="77777777" w:rsidR="00AD3927" w:rsidRDefault="00965ECD">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1A3D2E93" w14:textId="77777777" w:rsidR="00AD3927" w:rsidRDefault="00965ECD">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14:paraId="38306F15" w14:textId="77777777" w:rsidR="00AD3927" w:rsidRDefault="00965ECD">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14:paraId="35223C84" w14:textId="77777777" w:rsidR="00AD3927" w:rsidRDefault="00965ECD">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14:paraId="7D785D28" w14:textId="77777777" w:rsidR="00AD3927" w:rsidRDefault="00965ECD">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14:paraId="0D9AB322" w14:textId="77777777" w:rsidR="00D32438" w:rsidRDefault="00D32438">
          <w:r>
            <w:rPr>
              <w:b/>
              <w:bCs/>
            </w:rPr>
            <w:fldChar w:fldCharType="end"/>
          </w:r>
        </w:p>
      </w:sdtContent>
    </w:sdt>
    <w:p w14:paraId="02D6CC8A" w14:textId="77777777" w:rsidR="00702FA8" w:rsidRPr="00702FA8" w:rsidRDefault="00702FA8" w:rsidP="00702FA8"/>
    <w:p w14:paraId="05716B8E" w14:textId="77777777" w:rsidR="008A1D3B" w:rsidRDefault="008A1D3B">
      <w:pPr>
        <w:spacing w:before="0" w:after="160" w:line="259" w:lineRule="auto"/>
      </w:pPr>
      <w:r>
        <w:br w:type="page"/>
      </w:r>
    </w:p>
    <w:p w14:paraId="6B37DA83" w14:textId="77777777" w:rsidR="008A1D3B" w:rsidRPr="004C1CF0" w:rsidRDefault="008A1D3B" w:rsidP="004C1CF0">
      <w:pPr>
        <w:pStyle w:val="Heading1"/>
      </w:pPr>
      <w:bookmarkStart w:id="0" w:name="_Toc470864049"/>
      <w:r>
        <w:lastRenderedPageBreak/>
        <w:t>Abkürzungsverzeichnis (bei Bedarf)</w:t>
      </w:r>
      <w:bookmarkEnd w:id="0"/>
    </w:p>
    <w:p w14:paraId="58C6BFB3" w14:textId="77777777" w:rsidR="004C1CF0" w:rsidRDefault="004C1CF0" w:rsidP="004C1CF0">
      <w:pPr>
        <w:pStyle w:val="Standard-Abkrzungen"/>
      </w:pPr>
      <w:r>
        <w:t>AktG</w:t>
      </w:r>
      <w:r>
        <w:tab/>
        <w:t>=</w:t>
      </w:r>
      <w:r>
        <w:tab/>
        <w:t>Aktiengesetz</w:t>
      </w:r>
    </w:p>
    <w:p w14:paraId="5BB52B24" w14:textId="77777777" w:rsidR="001E0325" w:rsidRDefault="001E0325" w:rsidP="004C1CF0">
      <w:pPr>
        <w:pStyle w:val="Standard-Abkrzungen"/>
      </w:pPr>
      <w:r>
        <w:t>AWS</w:t>
      </w:r>
      <w:r>
        <w:tab/>
        <w:t>=</w:t>
      </w:r>
      <w:r>
        <w:tab/>
        <w:t>Amazon Web Services</w:t>
      </w:r>
    </w:p>
    <w:p w14:paraId="5044DA3F" w14:textId="77777777" w:rsidR="004C1CF0" w:rsidRPr="004C1CF0" w:rsidRDefault="004C1CF0" w:rsidP="004C1CF0">
      <w:pPr>
        <w:pStyle w:val="Standard-Abkrzungen"/>
      </w:pPr>
      <w:r>
        <w:t>BFH</w:t>
      </w:r>
      <w:r>
        <w:tab/>
        <w:t>=</w:t>
      </w:r>
      <w:r>
        <w:tab/>
        <w:t>Bundesfinanzhof</w:t>
      </w:r>
    </w:p>
    <w:p w14:paraId="7C757860" w14:textId="77777777" w:rsidR="008A1D3B" w:rsidRDefault="008A1D3B">
      <w:pPr>
        <w:spacing w:before="0" w:after="160" w:line="259" w:lineRule="auto"/>
      </w:pPr>
      <w:r>
        <w:br w:type="page"/>
      </w:r>
    </w:p>
    <w:p w14:paraId="419804BE" w14:textId="77777777" w:rsidR="008A1D3B" w:rsidRDefault="008A1D3B" w:rsidP="00702FA8">
      <w:pPr>
        <w:pStyle w:val="Heading1"/>
      </w:pPr>
      <w:bookmarkStart w:id="1" w:name="_Toc470864050"/>
      <w:r>
        <w:lastRenderedPageBreak/>
        <w:t>Abbildungsverzeichnis (bei Bedarf)</w:t>
      </w:r>
      <w:bookmarkEnd w:id="1"/>
    </w:p>
    <w:p w14:paraId="7FFACF40" w14:textId="77777777"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14:paraId="53EDCF79" w14:textId="77777777" w:rsidR="008A1D3B" w:rsidRDefault="007644A8">
      <w:pPr>
        <w:spacing w:before="0" w:after="160" w:line="259" w:lineRule="auto"/>
      </w:pPr>
      <w:r>
        <w:fldChar w:fldCharType="end"/>
      </w:r>
      <w:r w:rsidR="008A1D3B">
        <w:br w:type="page"/>
      </w:r>
    </w:p>
    <w:p w14:paraId="653D2D4C" w14:textId="77777777" w:rsidR="008A1D3B" w:rsidRDefault="008A1D3B" w:rsidP="00702FA8">
      <w:pPr>
        <w:pStyle w:val="Heading1"/>
      </w:pPr>
      <w:bookmarkStart w:id="2" w:name="_Toc470864051"/>
      <w:r>
        <w:lastRenderedPageBreak/>
        <w:t>Tabellenverzeichnis (bei Bedarf)</w:t>
      </w:r>
      <w:bookmarkEnd w:id="2"/>
    </w:p>
    <w:p w14:paraId="76FF9C5D" w14:textId="77777777"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14:paraId="471EA13B" w14:textId="77777777" w:rsidR="00221D61" w:rsidRPr="00221D61" w:rsidRDefault="00221D61" w:rsidP="00221D61">
      <w:r>
        <w:fldChar w:fldCharType="end"/>
      </w:r>
    </w:p>
    <w:p w14:paraId="7D1C419A" w14:textId="77777777"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14:paraId="400DA3BC" w14:textId="77777777" w:rsidR="00FE6D65" w:rsidRDefault="00FE6D65" w:rsidP="007F6A8B">
      <w:pPr>
        <w:pStyle w:val="berschrift1-numeriert"/>
      </w:pPr>
      <w:bookmarkStart w:id="3" w:name="_Toc470864052"/>
      <w:r>
        <w:lastRenderedPageBreak/>
        <w:t>Einleitung</w:t>
      </w:r>
      <w:bookmarkEnd w:id="3"/>
    </w:p>
    <w:p w14:paraId="664F47A0" w14:textId="77777777" w:rsidR="001A6C68" w:rsidRPr="001A6C68" w:rsidRDefault="001A6C68" w:rsidP="001A6C68"/>
    <w:p w14:paraId="0A7BA749" w14:textId="77777777" w:rsidR="008A1D3B" w:rsidRDefault="004915D6" w:rsidP="004915D6">
      <w:pPr>
        <w:pStyle w:val="berschrift1-numeriert"/>
      </w:pPr>
      <w:bookmarkStart w:id="4" w:name="_Toc470864053"/>
      <w:r>
        <w:lastRenderedPageBreak/>
        <w:t>Theoretische Grundlagen</w:t>
      </w:r>
      <w:bookmarkEnd w:id="4"/>
    </w:p>
    <w:p w14:paraId="44CD4D0C" w14:textId="77777777" w:rsidR="00EA248E" w:rsidRPr="00EA248E" w:rsidRDefault="00EA248E" w:rsidP="00EA248E"/>
    <w:p w14:paraId="1311A1AD" w14:textId="77777777" w:rsidR="00A37244" w:rsidRDefault="004915D6" w:rsidP="00A37244">
      <w:pPr>
        <w:pStyle w:val="berschrift2-numeriert"/>
      </w:pPr>
      <w:bookmarkStart w:id="5" w:name="_Toc470864054"/>
      <w:r>
        <w:t>Definitionen</w:t>
      </w:r>
      <w:bookmarkEnd w:id="5"/>
    </w:p>
    <w:p w14:paraId="267414EF" w14:textId="77777777" w:rsidR="000E55DB" w:rsidRPr="000E55DB" w:rsidRDefault="000E55DB" w:rsidP="000E55DB"/>
    <w:p w14:paraId="4E53D94F" w14:textId="77777777" w:rsidR="003606AC" w:rsidRDefault="003606AC" w:rsidP="003606AC">
      <w:pPr>
        <w:pStyle w:val="berschrift3-numeriert"/>
      </w:pPr>
      <w:bookmarkStart w:id="6" w:name="_Toc470864055"/>
      <w:r>
        <w:t>Datenbank</w:t>
      </w:r>
      <w:bookmarkEnd w:id="6"/>
    </w:p>
    <w:p w14:paraId="01C4864B" w14:textId="77777777"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14:paraId="6B608F82" w14:textId="77777777"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14:paraId="726E6B22" w14:textId="77777777" w:rsidR="003606AC" w:rsidRDefault="003606AC" w:rsidP="003606AC">
      <w:pPr>
        <w:pStyle w:val="berschrift3-numeriert"/>
      </w:pPr>
      <w:bookmarkStart w:id="9" w:name="_Toc470864056"/>
      <w:r>
        <w:t>Datenbankmanagementsystem</w:t>
      </w:r>
      <w:bookmarkEnd w:id="9"/>
    </w:p>
    <w:p w14:paraId="1110E054" w14:textId="77777777" w:rsidR="003606AC" w:rsidRDefault="003606AC" w:rsidP="003606AC">
      <w:r>
        <w:t>Nach Leimeister besteht „[j]edes Datenbanksystem [..]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14:paraId="4F7ABC6C" w14:textId="77777777"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14:paraId="329B6722" w14:textId="77777777" w:rsidR="003606AC" w:rsidRDefault="003606AC" w:rsidP="003606AC">
      <w:pPr>
        <w:pStyle w:val="berschrift3-numeriert"/>
      </w:pPr>
      <w:bookmarkStart w:id="12" w:name="_Toc470864057"/>
      <w:r>
        <w:t>Software-as-a-Service</w:t>
      </w:r>
      <w:bookmarkEnd w:id="12"/>
    </w:p>
    <w:p w14:paraId="0ED04C69" w14:textId="77777777"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Software-as-a-Service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„pay-per-use“-Basis zahlen.</w:t>
      </w:r>
      <w:r>
        <w:rPr>
          <w:rStyle w:val="FootnoteReference"/>
        </w:rPr>
        <w:footnoteReference w:id="8"/>
      </w:r>
    </w:p>
    <w:p w14:paraId="68100F71" w14:textId="77777777" w:rsidR="000E55DB" w:rsidRDefault="000E55DB" w:rsidP="000E55DB"/>
    <w:p w14:paraId="4B2D3DD6" w14:textId="77777777" w:rsidR="003606AC" w:rsidRDefault="003606AC" w:rsidP="000E55DB">
      <w:pPr>
        <w:pStyle w:val="berschrift3-numeriert"/>
      </w:pPr>
      <w:bookmarkStart w:id="16" w:name="_Toc470864058"/>
      <w:r>
        <w:lastRenderedPageBreak/>
        <w:t>Database-as-a-Service</w:t>
      </w:r>
      <w:bookmarkEnd w:id="16"/>
    </w:p>
    <w:p w14:paraId="21AA2824" w14:textId="77777777" w:rsidR="003606AC" w:rsidRDefault="003606AC" w:rsidP="003606AC">
      <w:r w:rsidRPr="00A95762">
        <w:t>Database-as-a-Service (DbaaS) stellt die Lieferung einer Datenbanksoftware</w:t>
      </w:r>
      <w:r>
        <w:t xml:space="preserve"> mit verbundenem physikalischem Datenbankspeicher als Service dar. Als ein Managed Service wird dem Kunden auf einer „pay-per-usage“-Basis ein auf Anfrage bestehender Zugang zu einer Datenbank gegeben.</w:t>
      </w:r>
      <w:r>
        <w:rPr>
          <w:rStyle w:val="FootnoteReference"/>
        </w:rPr>
        <w:footnoteReference w:id="9"/>
      </w:r>
      <w:r>
        <w:t xml:space="preserve"> DbaaS stellt Transaktionen und Funktionen auf einem entfernten Datenbankserver zur Verfügung, welcher mit anderen Nutzern genutzt wird, aber logisch wie eine lokale Datenbank funktioniert. Dadurch ist DbaaS eine Spezialisierung von Software-as-a-Service (SaaS).</w:t>
      </w:r>
      <w:r>
        <w:rPr>
          <w:rStyle w:val="FootnoteReference"/>
        </w:rPr>
        <w:footnoteReference w:id="10"/>
      </w:r>
    </w:p>
    <w:p w14:paraId="17D2A80D" w14:textId="77777777" w:rsidR="00EA248E" w:rsidRPr="00EA248E" w:rsidRDefault="00EA248E" w:rsidP="00EA248E"/>
    <w:p w14:paraId="0785AC54" w14:textId="77777777" w:rsidR="004915D6" w:rsidRDefault="004915D6" w:rsidP="004915D6">
      <w:pPr>
        <w:pStyle w:val="berschrift2-numeriert"/>
      </w:pPr>
      <w:bookmarkStart w:id="19" w:name="_Toc470864059"/>
      <w:r>
        <w:t>Datenbank Prinzipien</w:t>
      </w:r>
      <w:bookmarkEnd w:id="19"/>
    </w:p>
    <w:p w14:paraId="2E30CF6F" w14:textId="77777777" w:rsidR="002167D8" w:rsidRDefault="00210C46" w:rsidP="002167D8">
      <w:r>
        <w:t xml:space="preserve">Datenbanken folgen unterschiedlichen Prinzipien. So basieren relationale Datenbanken einem anderen Prinzip als beispielsweise NoSQL Datenbanken. Im Folgenden werden die drei meistgenutzten Prinzipien erläutert und differenziert. </w:t>
      </w:r>
    </w:p>
    <w:p w14:paraId="2192A2A7" w14:textId="77777777" w:rsidR="00210C46" w:rsidRPr="002167D8" w:rsidRDefault="00210C46" w:rsidP="002167D8"/>
    <w:p w14:paraId="1176A588" w14:textId="77777777" w:rsidR="00210C46" w:rsidRDefault="004915D6" w:rsidP="00210C46">
      <w:pPr>
        <w:pStyle w:val="berschrift3-numeriert"/>
      </w:pPr>
      <w:bookmarkStart w:id="20" w:name="_Toc470864060"/>
      <w:r>
        <w:t>ACID</w:t>
      </w:r>
      <w:bookmarkEnd w:id="20"/>
    </w:p>
    <w:p w14:paraId="0FB9031D" w14:textId="77777777" w:rsidR="007E1452" w:rsidRDefault="00210C46" w:rsidP="00210C46">
      <w:r>
        <w:t>Das ACID-Prinzip steht für Atomarität,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14:paraId="47B9258F" w14:textId="77777777" w:rsidR="00210C46" w:rsidRPr="00210C46" w:rsidRDefault="00210C46" w:rsidP="00210C46">
      <w:r>
        <w:t xml:space="preserve">Die Atomarität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„serializable“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14:paraId="24E2B75E" w14:textId="77777777" w:rsidR="000713CC" w:rsidRPr="00B827D4" w:rsidRDefault="000713CC" w:rsidP="000713CC"/>
    <w:p w14:paraId="28A15183" w14:textId="77777777" w:rsidR="004915D6" w:rsidRDefault="004915D6" w:rsidP="004915D6">
      <w:pPr>
        <w:pStyle w:val="berschrift3-numeriert"/>
      </w:pPr>
      <w:bookmarkStart w:id="28" w:name="_Toc470864061"/>
      <w:r>
        <w:lastRenderedPageBreak/>
        <w:t>BASE</w:t>
      </w:r>
      <w:bookmarkEnd w:id="28"/>
    </w:p>
    <w:p w14:paraId="4FC0E98D" w14:textId="77777777" w:rsidR="00B827D4" w:rsidRDefault="00B827D4" w:rsidP="00B827D4">
      <w:r>
        <w:t>Das BASE-Paradigma steht für „Basically Available, Soft State, Eventual Consistency“ und stellt generell das Gegenstück zu den ACID-Proportionen dar.</w:t>
      </w:r>
      <w:r>
        <w:rPr>
          <w:rStyle w:val="FootnoteReference"/>
        </w:rPr>
        <w:footnoteReference w:id="18"/>
      </w:r>
      <w:r>
        <w:t xml:space="preserve"> Die Konsistenz ist nach einer Abfrage nicht mehr in einem „solid state“, sondern in einem „soft state“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14:paraId="36CCB3B2" w14:textId="77777777" w:rsidR="00B827D4" w:rsidRPr="00B827D4" w:rsidRDefault="00B827D4" w:rsidP="00B827D4">
      <w:r>
        <w:t>Mit Blick auf NoSQL Datenbanken sollte die Datenbank zwischen ACID und BASE bestehen.</w:t>
      </w:r>
      <w:r>
        <w:rPr>
          <w:rStyle w:val="FootnoteReference"/>
        </w:rPr>
        <w:footnoteReference w:id="21"/>
      </w:r>
    </w:p>
    <w:p w14:paraId="66167599" w14:textId="77777777" w:rsidR="0033751D" w:rsidRPr="00B827D4" w:rsidRDefault="0033751D" w:rsidP="0033751D">
      <w:pPr>
        <w:rPr>
          <w:color w:val="FF0000"/>
        </w:rPr>
      </w:pPr>
    </w:p>
    <w:p w14:paraId="06AA68CB" w14:textId="77777777" w:rsidR="005E4477" w:rsidRPr="005E4477" w:rsidRDefault="004915D6" w:rsidP="005E4477">
      <w:pPr>
        <w:pStyle w:val="berschrift3-numeriert"/>
      </w:pPr>
      <w:bookmarkStart w:id="33" w:name="_Toc470864062"/>
      <w:r>
        <w:t>CAP-Theorem</w:t>
      </w:r>
      <w:bookmarkEnd w:id="33"/>
    </w:p>
    <w:p w14:paraId="5282F109" w14:textId="77777777"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(Consistency), Verfügbarkeit (Availability) und Ausfalltoleranz (Partition Tolerance).</w:t>
      </w:r>
      <w:r>
        <w:rPr>
          <w:rStyle w:val="FootnoteReference"/>
        </w:rPr>
        <w:footnoteReference w:id="23"/>
      </w:r>
    </w:p>
    <w:p w14:paraId="0465D671" w14:textId="77777777" w:rsidR="00F46E79" w:rsidRDefault="00F46E79" w:rsidP="00F46E79">
      <w:r>
        <w:t>Diese Prinzipien sagen Folgendes aus:</w:t>
      </w:r>
      <w:r>
        <w:rPr>
          <w:rStyle w:val="FootnoteReference"/>
        </w:rPr>
        <w:footnoteReference w:id="24"/>
      </w:r>
    </w:p>
    <w:p w14:paraId="51E05D4E" w14:textId="77777777" w:rsidR="00F46E79" w:rsidRDefault="00F46E79" w:rsidP="00F46E79">
      <w:pPr>
        <w:pStyle w:val="ListParagraph"/>
        <w:numPr>
          <w:ilvl w:val="0"/>
          <w:numId w:val="29"/>
        </w:numPr>
      </w:pPr>
      <w:r>
        <w:t>Die verfügbaren Daten sind auf allen Maschinen gleich und Updates sollen frequent durchgeführt werden</w:t>
      </w:r>
    </w:p>
    <w:p w14:paraId="27685247" w14:textId="77777777" w:rsidR="00F46E79" w:rsidRDefault="00F46E79" w:rsidP="00F46E79">
      <w:pPr>
        <w:pStyle w:val="ListParagraph"/>
        <w:numPr>
          <w:ilvl w:val="0"/>
          <w:numId w:val="29"/>
        </w:numPr>
      </w:pPr>
      <w:r>
        <w:t>Die Daten müssen permanent verfügbar, und ständig zugänglich sein</w:t>
      </w:r>
    </w:p>
    <w:p w14:paraId="68293892" w14:textId="77777777" w:rsidR="00F46E79" w:rsidRDefault="00F46E79" w:rsidP="00F46E79">
      <w:pPr>
        <w:pStyle w:val="ListParagraph"/>
        <w:numPr>
          <w:ilvl w:val="0"/>
          <w:numId w:val="29"/>
        </w:numPr>
      </w:pPr>
      <w:r>
        <w:t xml:space="preserve">Bei Fehlern der Maschine sollte die Datenbank weiterhin laufen, ohne die Arbeit stoppen zu müssen. </w:t>
      </w:r>
    </w:p>
    <w:p w14:paraId="106C1D85" w14:textId="77777777" w:rsidR="005E4477" w:rsidRDefault="005E4477" w:rsidP="005E4477">
      <w:pPr>
        <w:pStyle w:val="ListParagraph"/>
      </w:pPr>
    </w:p>
    <w:p w14:paraId="1EB5410C" w14:textId="77777777" w:rsidR="005E4477" w:rsidRDefault="005E4477" w:rsidP="005E4477">
      <w:pPr>
        <w:keepNext/>
        <w:jc w:val="center"/>
      </w:pPr>
      <w:r>
        <w:rPr>
          <w:noProof/>
          <w:lang w:val="en-US"/>
        </w:rPr>
        <w:lastRenderedPageBreak/>
        <w:drawing>
          <wp:inline distT="0" distB="0" distL="0" distR="0" wp14:anchorId="0A40A8B5" wp14:editId="6D94E81D">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14:paraId="2A8D3903" w14:textId="77777777"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14:paraId="06D0DECB" w14:textId="77777777" w:rsidR="00EA248E" w:rsidRPr="00EA248E" w:rsidRDefault="00EA248E" w:rsidP="00EA248E"/>
    <w:p w14:paraId="15FFB5CA" w14:textId="77777777" w:rsidR="002167D8" w:rsidRPr="00EA248E" w:rsidRDefault="00F46E79" w:rsidP="0033751D">
      <w:r>
        <w:t>Das Theorem besagt, dass nur zwei von den drei Aspekten in einem verteilten System ermöglicht werden können. Demnach muss sich im Voraus also für zwei Aspekte entschieden werden.</w:t>
      </w:r>
    </w:p>
    <w:p w14:paraId="0DEDC806" w14:textId="77777777" w:rsidR="004915D6" w:rsidRDefault="004915D6" w:rsidP="004915D6">
      <w:pPr>
        <w:pStyle w:val="berschrift2-numeriert"/>
      </w:pPr>
      <w:bookmarkStart w:id="38" w:name="_Toc470864063"/>
      <w:r>
        <w:t>Entwicklungen in der Datenbankbranche</w:t>
      </w:r>
      <w:bookmarkEnd w:id="38"/>
      <w:r>
        <w:t xml:space="preserve"> </w:t>
      </w:r>
    </w:p>
    <w:p w14:paraId="761F4626" w14:textId="77777777" w:rsidR="00132F76" w:rsidRDefault="00CA567B" w:rsidP="00CA567B">
      <w:r>
        <w:t>Relationale Datenbanken wurden in den 70er Jahren von E.F. Codd</w:t>
      </w:r>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14:paraId="28D313F2" w14:textId="77777777"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diesen Gründen nicht-relationale Datenbanken, auch unter dem Namen NoSQL Datenbanken, in ihren Betrieben ein.</w:t>
      </w:r>
      <w:r w:rsidR="00B74432">
        <w:rPr>
          <w:rStyle w:val="FootnoteReference"/>
        </w:rPr>
        <w:footnoteReference w:id="31"/>
      </w:r>
    </w:p>
    <w:p w14:paraId="44B0F35F" w14:textId="77777777" w:rsidR="00B74432" w:rsidRPr="00CA567B" w:rsidRDefault="00B74432" w:rsidP="00CA567B">
      <w:r>
        <w:t>NoSQL wurde zuerst in den 1998er Jahren von Carlo Strozzi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14:paraId="53754FCA" w14:textId="77777777" w:rsidR="002167D8" w:rsidRPr="000713CC" w:rsidRDefault="002167D8" w:rsidP="000713CC">
      <w:pPr>
        <w:rPr>
          <w:color w:val="FF0000"/>
        </w:rPr>
      </w:pPr>
    </w:p>
    <w:p w14:paraId="5682CEC6" w14:textId="77777777" w:rsidR="004915D6" w:rsidRDefault="004915D6" w:rsidP="004915D6">
      <w:pPr>
        <w:pStyle w:val="berschrift2-numeriert"/>
      </w:pPr>
      <w:bookmarkStart w:id="47" w:name="_Toc470864064"/>
      <w:r>
        <w:t>Datenbankmodelle</w:t>
      </w:r>
      <w:bookmarkEnd w:id="47"/>
    </w:p>
    <w:p w14:paraId="73436C53" w14:textId="77777777" w:rsidR="00741327" w:rsidRPr="00741327" w:rsidRDefault="00741327" w:rsidP="00741327"/>
    <w:p w14:paraId="7C9FA9A7" w14:textId="77777777" w:rsidR="004915D6" w:rsidRDefault="004915D6" w:rsidP="004915D6">
      <w:pPr>
        <w:pStyle w:val="berschrift3-numeriert"/>
      </w:pPr>
      <w:bookmarkStart w:id="48" w:name="_Toc470864065"/>
      <w:r>
        <w:t>Relationale Datenbanken</w:t>
      </w:r>
      <w:bookmarkEnd w:id="48"/>
    </w:p>
    <w:p w14:paraId="143C7577" w14:textId="77777777"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14:paraId="6E730B34" w14:textId="77777777"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Joins zu kreieren, damit Datenbank Administratoren tiefe und komplexe Abfragen implementieren können, stellen durchaus positive Aspekte der relationalen Datenbanken dar. </w:t>
      </w:r>
    </w:p>
    <w:p w14:paraId="4E81B3D7" w14:textId="77777777"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weiterer Defizit besteht in der Abfragesprache in Form von SQL, welche bei strukturierten Daten zwar effizient ist, bei unstrukturierten Daten jedoch höchst komplex wird.</w:t>
      </w:r>
      <w:r w:rsidR="004C316C">
        <w:rPr>
          <w:rStyle w:val="FootnoteReference"/>
        </w:rPr>
        <w:footnoteReference w:id="38"/>
      </w:r>
    </w:p>
    <w:p w14:paraId="60DD12F3" w14:textId="77777777" w:rsidR="000E430E" w:rsidRPr="004C316C" w:rsidRDefault="000E430E" w:rsidP="000E430E"/>
    <w:p w14:paraId="1C2CD7EF" w14:textId="77777777" w:rsidR="004915D6" w:rsidRDefault="004915D6" w:rsidP="004915D6">
      <w:pPr>
        <w:pStyle w:val="berschrift3-numeriert"/>
      </w:pPr>
      <w:bookmarkStart w:id="54" w:name="_Toc470864066"/>
      <w:r>
        <w:lastRenderedPageBreak/>
        <w:t>NoSQL Datenbanken</w:t>
      </w:r>
      <w:bookmarkEnd w:id="54"/>
    </w:p>
    <w:p w14:paraId="7F64B5A0" w14:textId="77777777" w:rsidR="00E777BE" w:rsidRDefault="00E777BE" w:rsidP="00E777BE">
      <w:r>
        <w:t>NoSQL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NoSQL Implementation baiseren auf Entitäten und unterstützen die Funktionen von relationalen Datenbankmanagementsystemen wie das Sortieren, Indexen, Projektieren und Abfragen von Daten</w:t>
      </w:r>
      <w:r w:rsidR="004E483F">
        <w:t>. Zusätzlich werden Joins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14:paraId="5598B81B" w14:textId="77777777" w:rsidR="00A53B74" w:rsidRDefault="00A53B74" w:rsidP="00E777BE">
      <w:r>
        <w:t>Meier und Kaufmann erläutern in ihrem Buch „SQL- &amp; NoSQL-Datenbanken“, dass folgende Bedingungen für eine NoSQL Datenbank vorliegen müssen</w:t>
      </w:r>
      <w:r>
        <w:rPr>
          <w:rStyle w:val="FootnoteReference"/>
        </w:rPr>
        <w:footnoteReference w:id="43"/>
      </w:r>
      <w:r>
        <w:t>:</w:t>
      </w:r>
    </w:p>
    <w:p w14:paraId="5EDBBCBF" w14:textId="77777777" w:rsidR="00A53B74" w:rsidRDefault="00A53B74" w:rsidP="00A53B74">
      <w:pPr>
        <w:pStyle w:val="ListParagraph"/>
        <w:numPr>
          <w:ilvl w:val="0"/>
          <w:numId w:val="32"/>
        </w:numPr>
      </w:pPr>
      <w:r>
        <w:t>Das zugrundeliegende Datenbankmodell ist nicht relational</w:t>
      </w:r>
    </w:p>
    <w:p w14:paraId="2EE4DC88" w14:textId="77777777" w:rsidR="00A53B74" w:rsidRDefault="00A53B74" w:rsidP="00A53B74">
      <w:pPr>
        <w:pStyle w:val="ListParagraph"/>
        <w:numPr>
          <w:ilvl w:val="0"/>
          <w:numId w:val="32"/>
        </w:numPr>
      </w:pPr>
      <w:r>
        <w:t>Das Datenbanksystem erfüllt die Anforderungen für umfangreiche Datenvolumen, flexible Datenstrukturen und Echtzeitverarbeitung, auch bekannt unter den drei V’s (Volume, Variety und Velocity)</w:t>
      </w:r>
    </w:p>
    <w:p w14:paraId="1CED0B86" w14:textId="77777777" w:rsidR="00A53B74" w:rsidRDefault="00A53B74" w:rsidP="00A53B74">
      <w:pPr>
        <w:pStyle w:val="ListParagraph"/>
        <w:numPr>
          <w:ilvl w:val="0"/>
          <w:numId w:val="32"/>
        </w:numPr>
      </w:pPr>
      <w:r>
        <w:t>Das Datenbankschema unterliegt keinem fixen Schema</w:t>
      </w:r>
    </w:p>
    <w:p w14:paraId="4CDFDD69" w14:textId="77777777" w:rsidR="00A53B74" w:rsidRDefault="00A53B74" w:rsidP="00A53B74">
      <w:pPr>
        <w:pStyle w:val="ListParagraph"/>
        <w:numPr>
          <w:ilvl w:val="0"/>
          <w:numId w:val="32"/>
        </w:numPr>
      </w:pPr>
      <w:r>
        <w:t>Die Datenbankarchitektur unterstützt horizontale Skalierbarkeit und verteilte Webanwendungen</w:t>
      </w:r>
    </w:p>
    <w:p w14:paraId="433DD4CB" w14:textId="77777777" w:rsidR="00A53B74" w:rsidRDefault="00A53B74" w:rsidP="00A53B74">
      <w:pPr>
        <w:pStyle w:val="ListParagraph"/>
        <w:numPr>
          <w:ilvl w:val="0"/>
          <w:numId w:val="32"/>
        </w:numPr>
      </w:pPr>
      <w:r>
        <w:t>Das Datenbanksystem unterstützt Datenreplikation</w:t>
      </w:r>
    </w:p>
    <w:p w14:paraId="36194CCF" w14:textId="77777777"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14:paraId="03A46B9B" w14:textId="77777777" w:rsidR="004E483F" w:rsidRDefault="004E483F" w:rsidP="00E777BE">
      <w:r>
        <w:t>Generell kann man bei NoSQL Datenbanken zwischen vier verschiedenen Arten differenzieren:</w:t>
      </w:r>
    </w:p>
    <w:p w14:paraId="55C0DAF2" w14:textId="77777777" w:rsidR="004E483F" w:rsidRDefault="004E483F" w:rsidP="004E483F">
      <w:pPr>
        <w:pStyle w:val="ListParagraph"/>
        <w:numPr>
          <w:ilvl w:val="0"/>
          <w:numId w:val="31"/>
        </w:numPr>
      </w:pPr>
      <w:r>
        <w:t>Key-Value Store</w:t>
      </w:r>
    </w:p>
    <w:p w14:paraId="629C543F" w14:textId="77777777" w:rsidR="004E483F" w:rsidRDefault="004E483F" w:rsidP="004E483F">
      <w:pPr>
        <w:pStyle w:val="ListParagraph"/>
        <w:numPr>
          <w:ilvl w:val="0"/>
          <w:numId w:val="31"/>
        </w:numPr>
      </w:pPr>
      <w:r>
        <w:t>Document Store</w:t>
      </w:r>
    </w:p>
    <w:p w14:paraId="2258E907" w14:textId="77777777" w:rsidR="004E483F" w:rsidRDefault="004C316C" w:rsidP="004E483F">
      <w:pPr>
        <w:pStyle w:val="ListParagraph"/>
        <w:numPr>
          <w:ilvl w:val="0"/>
          <w:numId w:val="31"/>
        </w:numPr>
      </w:pPr>
      <w:r>
        <w:t xml:space="preserve">Column </w:t>
      </w:r>
      <w:r w:rsidR="004E483F">
        <w:t>Store</w:t>
      </w:r>
    </w:p>
    <w:p w14:paraId="47F079D9" w14:textId="77777777" w:rsidR="004E483F" w:rsidRDefault="004E483F" w:rsidP="004E483F">
      <w:pPr>
        <w:pStyle w:val="ListParagraph"/>
        <w:numPr>
          <w:ilvl w:val="0"/>
          <w:numId w:val="31"/>
        </w:numPr>
      </w:pPr>
      <w:r>
        <w:t>Graph</w:t>
      </w:r>
      <w:r w:rsidR="004C316C">
        <w:t>en</w:t>
      </w:r>
      <w:r>
        <w:t xml:space="preserve">datenbank </w:t>
      </w:r>
    </w:p>
    <w:p w14:paraId="6F7F5E88" w14:textId="77777777" w:rsidR="004E483F" w:rsidRDefault="004E483F" w:rsidP="004E483F">
      <w:r>
        <w:t xml:space="preserve">Bei dem Key-Value Store werden alle gelagerten Daten durch ein „key-value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14:paraId="045A8C68" w14:textId="77777777" w:rsidR="004E483F" w:rsidRDefault="004C316C" w:rsidP="004E483F">
      <w:r>
        <w:t xml:space="preserve">Die Document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14:paraId="20C93525" w14:textId="77777777" w:rsidR="004C316C" w:rsidRDefault="004C316C" w:rsidP="004E483F">
      <w:r>
        <w:t>Der Column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Column Store nur eng miteinander verwandt sein.</w:t>
      </w:r>
      <w:r w:rsidR="00777C47">
        <w:rPr>
          <w:rStyle w:val="FootnoteReference"/>
        </w:rPr>
        <w:footnoteReference w:id="50"/>
      </w:r>
    </w:p>
    <w:p w14:paraId="62088B3B" w14:textId="77777777" w:rsidR="004C316C" w:rsidRDefault="004C316C" w:rsidP="004E483F">
      <w:r>
        <w:t>Graphendatenbanken werden genutzt, wenn gespeicherte Daten mit verflochtenen Elementen wie Social Networking oder Road Maps, als Graph dargestellt werden sollen.</w:t>
      </w:r>
      <w:r>
        <w:rPr>
          <w:rStyle w:val="FootnoteReference"/>
        </w:rPr>
        <w:footnoteReference w:id="51"/>
      </w:r>
    </w:p>
    <w:p w14:paraId="7CD23883" w14:textId="77777777" w:rsidR="00AE7181" w:rsidRDefault="00AE7181" w:rsidP="004E483F">
      <w:r>
        <w:rPr>
          <w:rStyle w:val="FootnoteReference"/>
        </w:rPr>
        <w:footnoteReference w:id="52"/>
      </w:r>
      <w:r>
        <w:t>Vorteile der NoSQL Datenbanklösungen bestehen zum einem in einem einfachen Applikationsmanagement, welches die Notwendung von Applikationsänderungen oder Datenbankschema-Änderungen nimmt. Weiterhin bieten NoSQL Datenbanken die Möglichkeit, Clusters und Nodes transparent zu nutzen, ohne dass das Datenbankadministrationsmanagement oder eine manuelle Distribution von Informationen benötigt wird. Zudem sind NoSQL Datenbanken dafür ausgelegt, Daten automatisch zu administrieren und wiederherzustellen.</w:t>
      </w:r>
    </w:p>
    <w:p w14:paraId="27CEF0E1" w14:textId="77777777" w:rsidR="00AE7181" w:rsidRDefault="00CC3435" w:rsidP="004E483F">
      <w:r>
        <w:t>Wird die Literatur zu NoSQL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„key-value pairs“ zwischen verschiedenen Servern verschoben werden, ohne dass die Datenbank als Ganzes an Integrität verliert. Dieser Sachverhalt vereinfacht die horizontale Skalierbarkeit und Datenredundanz.</w:t>
      </w:r>
      <w:r>
        <w:rPr>
          <w:rStyle w:val="FootnoteReference"/>
        </w:rPr>
        <w:footnoteReference w:id="54"/>
      </w:r>
    </w:p>
    <w:p w14:paraId="48FBA1CF" w14:textId="77777777"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write-Operation durchgeführt worden ist.</w:t>
      </w:r>
      <w:r w:rsidR="0085678B">
        <w:rPr>
          <w:rStyle w:val="FootnoteReference"/>
        </w:rPr>
        <w:footnoteReference w:id="56"/>
      </w:r>
      <w:r w:rsidR="0085678B">
        <w:t xml:space="preserve"> </w:t>
      </w:r>
      <w:r>
        <w:t xml:space="preserve"> Eine weitere Schwäche der NoSQL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NoSQL-Datenbanken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14:paraId="787B5345" w14:textId="77777777" w:rsidR="00A53B74" w:rsidRDefault="00A53B74" w:rsidP="004E483F"/>
    <w:p w14:paraId="2E366C70" w14:textId="77777777" w:rsidR="004915D6" w:rsidRDefault="00423241" w:rsidP="00423241">
      <w:pPr>
        <w:pStyle w:val="berschrift3-numeriert"/>
      </w:pPr>
      <w:bookmarkStart w:id="76" w:name="_Toc470864067"/>
      <w:r>
        <w:t>Zusammenfassung</w:t>
      </w:r>
      <w:bookmarkEnd w:id="76"/>
    </w:p>
    <w:p w14:paraId="78EACD97" w14:textId="77777777" w:rsidR="00423241" w:rsidRDefault="009324CB" w:rsidP="00423241">
      <w:r>
        <w:t>Mahamed, Altrafi und Ismail fassen in ihrem Zeitschriftenartikel die Unterschiede von relationalen Datenbanken und noSQL Datenbanken nach verschiedenen Kriterien zusammen. In Form einer Tabelle können diese wie folgt dargestellt werden:</w:t>
      </w:r>
    </w:p>
    <w:p w14:paraId="62DE0FF1" w14:textId="77777777"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14:paraId="66B7CADE" w14:textId="77777777" w:rsidTr="00F856D9">
        <w:tc>
          <w:tcPr>
            <w:tcW w:w="2263" w:type="dxa"/>
          </w:tcPr>
          <w:p w14:paraId="7C167494" w14:textId="77777777" w:rsidR="00423241" w:rsidRDefault="00423241" w:rsidP="00423241"/>
        </w:tc>
        <w:tc>
          <w:tcPr>
            <w:tcW w:w="3402" w:type="dxa"/>
          </w:tcPr>
          <w:p w14:paraId="04833E6A" w14:textId="77777777" w:rsidR="00423241" w:rsidRPr="00BA6105" w:rsidRDefault="00423241" w:rsidP="00423241">
            <w:pPr>
              <w:rPr>
                <w:b/>
              </w:rPr>
            </w:pPr>
            <w:r w:rsidRPr="00BA6105">
              <w:rPr>
                <w:b/>
              </w:rPr>
              <w:t>Relationale Datenbanken</w:t>
            </w:r>
          </w:p>
        </w:tc>
        <w:tc>
          <w:tcPr>
            <w:tcW w:w="3395" w:type="dxa"/>
          </w:tcPr>
          <w:p w14:paraId="39FE2AAC" w14:textId="77777777" w:rsidR="00423241" w:rsidRPr="00BA6105" w:rsidRDefault="00423241" w:rsidP="00423241">
            <w:pPr>
              <w:rPr>
                <w:b/>
              </w:rPr>
            </w:pPr>
            <w:r w:rsidRPr="00BA6105">
              <w:rPr>
                <w:b/>
              </w:rPr>
              <w:t>NoSQL Datenbanken</w:t>
            </w:r>
          </w:p>
        </w:tc>
      </w:tr>
      <w:tr w:rsidR="00423241" w14:paraId="19BC26F7" w14:textId="77777777" w:rsidTr="00F856D9">
        <w:tc>
          <w:tcPr>
            <w:tcW w:w="2263" w:type="dxa"/>
          </w:tcPr>
          <w:p w14:paraId="33EEA44E" w14:textId="77777777" w:rsidR="00423241" w:rsidRPr="00BA6105" w:rsidRDefault="00423241" w:rsidP="00423241">
            <w:pPr>
              <w:rPr>
                <w:b/>
              </w:rPr>
            </w:pPr>
            <w:r w:rsidRPr="00BA6105">
              <w:rPr>
                <w:b/>
              </w:rPr>
              <w:t>Transaktionsausfallsicherheit</w:t>
            </w:r>
          </w:p>
        </w:tc>
        <w:tc>
          <w:tcPr>
            <w:tcW w:w="3402" w:type="dxa"/>
          </w:tcPr>
          <w:p w14:paraId="65220F43" w14:textId="77777777" w:rsidR="00423241" w:rsidRDefault="00423241" w:rsidP="00423241">
            <w:r>
              <w:t>Garantiert sehr hohe Transaktionsausfallsicherheit</w:t>
            </w:r>
          </w:p>
        </w:tc>
        <w:tc>
          <w:tcPr>
            <w:tcW w:w="3395" w:type="dxa"/>
          </w:tcPr>
          <w:p w14:paraId="66B06FC1" w14:textId="77777777" w:rsidR="00423241" w:rsidRDefault="00423241" w:rsidP="00423241">
            <w:r>
              <w:t>Spanne von BASE und ACID</w:t>
            </w:r>
          </w:p>
        </w:tc>
      </w:tr>
      <w:tr w:rsidR="00423241" w14:paraId="526414F5" w14:textId="77777777" w:rsidTr="00F856D9">
        <w:tc>
          <w:tcPr>
            <w:tcW w:w="2263" w:type="dxa"/>
          </w:tcPr>
          <w:p w14:paraId="622FA220" w14:textId="77777777" w:rsidR="00423241" w:rsidRPr="00BA6105" w:rsidRDefault="00423241" w:rsidP="00423241">
            <w:pPr>
              <w:rPr>
                <w:b/>
              </w:rPr>
            </w:pPr>
            <w:r w:rsidRPr="00BA6105">
              <w:rPr>
                <w:b/>
              </w:rPr>
              <w:t>Datenmodell</w:t>
            </w:r>
          </w:p>
        </w:tc>
        <w:tc>
          <w:tcPr>
            <w:tcW w:w="3402" w:type="dxa"/>
          </w:tcPr>
          <w:p w14:paraId="586BA201" w14:textId="77777777" w:rsidR="00F856D9" w:rsidRDefault="003724EC" w:rsidP="00423241">
            <w:r>
              <w:t>Daten als Tupel repräsentiert und durch Relationen gruppiert</w:t>
            </w:r>
          </w:p>
          <w:p w14:paraId="3432EE49" w14:textId="77777777"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14:paraId="20EC2BE8" w14:textId="77777777" w:rsidR="00423241" w:rsidRDefault="00F856D9" w:rsidP="00423241">
            <w:r>
              <w:t>Nehmen Modelliertechniken wie Key-Value Stores, Graphen- oder Dokumenten Stores.</w:t>
            </w:r>
          </w:p>
          <w:p w14:paraId="1F5D1E67" w14:textId="77777777" w:rsidR="00F856D9" w:rsidRDefault="00F856D9" w:rsidP="00423241">
            <w:r>
              <w:t>NoSQL Datenbanken kann aus einem oder mehreren Datenmodellen bestehen</w:t>
            </w:r>
          </w:p>
        </w:tc>
      </w:tr>
      <w:tr w:rsidR="00423241" w14:paraId="55DB2710" w14:textId="77777777" w:rsidTr="00F856D9">
        <w:tc>
          <w:tcPr>
            <w:tcW w:w="2263" w:type="dxa"/>
          </w:tcPr>
          <w:p w14:paraId="6484D60A" w14:textId="77777777" w:rsidR="00423241" w:rsidRPr="00BA6105" w:rsidRDefault="00423241" w:rsidP="00423241">
            <w:pPr>
              <w:rPr>
                <w:b/>
              </w:rPr>
            </w:pPr>
            <w:r w:rsidRPr="00BA6105">
              <w:rPr>
                <w:b/>
              </w:rPr>
              <w:t>Skalierbarkeit</w:t>
            </w:r>
          </w:p>
        </w:tc>
        <w:tc>
          <w:tcPr>
            <w:tcW w:w="3402" w:type="dxa"/>
          </w:tcPr>
          <w:p w14:paraId="57143212" w14:textId="77777777" w:rsidR="00F856D9" w:rsidRDefault="00F856D9" w:rsidP="00423241">
            <w:r>
              <w:t>vertikal</w:t>
            </w:r>
          </w:p>
        </w:tc>
        <w:tc>
          <w:tcPr>
            <w:tcW w:w="3395" w:type="dxa"/>
          </w:tcPr>
          <w:p w14:paraId="3CD1C0B8" w14:textId="77777777" w:rsidR="00423241" w:rsidRDefault="00F856D9" w:rsidP="00423241">
            <w:r>
              <w:t>horizontal</w:t>
            </w:r>
          </w:p>
        </w:tc>
      </w:tr>
      <w:tr w:rsidR="00423241" w14:paraId="4B7F19E5" w14:textId="77777777" w:rsidTr="00F856D9">
        <w:tc>
          <w:tcPr>
            <w:tcW w:w="2263" w:type="dxa"/>
          </w:tcPr>
          <w:p w14:paraId="537670F2" w14:textId="77777777" w:rsidR="00423241" w:rsidRPr="00BA6105" w:rsidRDefault="00423241" w:rsidP="00423241">
            <w:pPr>
              <w:rPr>
                <w:b/>
              </w:rPr>
            </w:pPr>
            <w:r w:rsidRPr="00BA6105">
              <w:rPr>
                <w:b/>
              </w:rPr>
              <w:t>Cloud</w:t>
            </w:r>
          </w:p>
        </w:tc>
        <w:tc>
          <w:tcPr>
            <w:tcW w:w="3402" w:type="dxa"/>
          </w:tcPr>
          <w:p w14:paraId="01D7CF7B" w14:textId="77777777"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14:paraId="4F3F53CF" w14:textId="77777777" w:rsidR="00423241" w:rsidRDefault="003724EC" w:rsidP="00423241">
            <w:r>
              <w:lastRenderedPageBreak/>
              <w:t xml:space="preserve">Beste Lösung für Cloud Datenbanken, da alle Charakteristiken, welche NoSQL definieren, in der </w:t>
            </w:r>
            <w:r>
              <w:lastRenderedPageBreak/>
              <w:t>Cloud Umgebung gewünscht werden</w:t>
            </w:r>
          </w:p>
        </w:tc>
      </w:tr>
      <w:tr w:rsidR="00423241" w14:paraId="65B961E5" w14:textId="77777777" w:rsidTr="00F856D9">
        <w:tc>
          <w:tcPr>
            <w:tcW w:w="2263" w:type="dxa"/>
          </w:tcPr>
          <w:p w14:paraId="66115409" w14:textId="77777777" w:rsidR="00423241" w:rsidRPr="00BA6105" w:rsidRDefault="00423241" w:rsidP="00423241">
            <w:pPr>
              <w:rPr>
                <w:b/>
              </w:rPr>
            </w:pPr>
            <w:r w:rsidRPr="00BA6105">
              <w:rPr>
                <w:b/>
              </w:rPr>
              <w:lastRenderedPageBreak/>
              <w:t>Big Data Handling</w:t>
            </w:r>
          </w:p>
        </w:tc>
        <w:tc>
          <w:tcPr>
            <w:tcW w:w="3402" w:type="dxa"/>
          </w:tcPr>
          <w:p w14:paraId="41D1C20C" w14:textId="77777777" w:rsidR="00423241" w:rsidRDefault="003724EC" w:rsidP="00423241">
            <w:r>
              <w:t>Lösung ist Skalierbarkeit und Datenverteilung in Form von horizontaler oder vertikaler Skalierbarkeit – nur begrenzt möglich</w:t>
            </w:r>
          </w:p>
        </w:tc>
        <w:tc>
          <w:tcPr>
            <w:tcW w:w="3395" w:type="dxa"/>
          </w:tcPr>
          <w:p w14:paraId="270E2BF7" w14:textId="77777777" w:rsidR="00423241" w:rsidRDefault="003724EC" w:rsidP="00423241">
            <w:r>
              <w:t>Entworfen um Big Data zu handhaben – vorhandene Methoden erleichtern und verbessern die Performance vom Speichern und Auslesen der Daten</w:t>
            </w:r>
          </w:p>
        </w:tc>
      </w:tr>
      <w:tr w:rsidR="00423241" w14:paraId="21764088" w14:textId="77777777" w:rsidTr="00F856D9">
        <w:tc>
          <w:tcPr>
            <w:tcW w:w="2263" w:type="dxa"/>
          </w:tcPr>
          <w:p w14:paraId="13ED6CC1" w14:textId="77777777" w:rsidR="00423241" w:rsidRPr="00BA6105" w:rsidRDefault="00423241" w:rsidP="00423241">
            <w:pPr>
              <w:rPr>
                <w:b/>
              </w:rPr>
            </w:pPr>
            <w:r w:rsidRPr="00BA6105">
              <w:rPr>
                <w:b/>
              </w:rPr>
              <w:t>Data Warehouse</w:t>
            </w:r>
          </w:p>
        </w:tc>
        <w:tc>
          <w:tcPr>
            <w:tcW w:w="3402" w:type="dxa"/>
          </w:tcPr>
          <w:p w14:paraId="1671E46F" w14:textId="77777777" w:rsidR="00423241" w:rsidRDefault="003724EC" w:rsidP="00423241">
            <w:r>
              <w:t>Über Zeit nimmt die Anzahl der gespeicherten Daten stark zu, wodurch ein Big Data Problem entsteht – führt zu Performance Abbau</w:t>
            </w:r>
          </w:p>
        </w:tc>
        <w:tc>
          <w:tcPr>
            <w:tcW w:w="3395" w:type="dxa"/>
          </w:tcPr>
          <w:p w14:paraId="2A553245" w14:textId="77777777"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14:paraId="045FBC39" w14:textId="77777777" w:rsidTr="00F856D9">
        <w:tc>
          <w:tcPr>
            <w:tcW w:w="2263" w:type="dxa"/>
          </w:tcPr>
          <w:p w14:paraId="5096757A" w14:textId="77777777" w:rsidR="00423241" w:rsidRPr="00BA6105" w:rsidRDefault="00423241" w:rsidP="00423241">
            <w:pPr>
              <w:rPr>
                <w:b/>
              </w:rPr>
            </w:pPr>
            <w:r w:rsidRPr="00BA6105">
              <w:rPr>
                <w:b/>
              </w:rPr>
              <w:t>Komplexität</w:t>
            </w:r>
          </w:p>
        </w:tc>
        <w:tc>
          <w:tcPr>
            <w:tcW w:w="3402" w:type="dxa"/>
          </w:tcPr>
          <w:p w14:paraId="37259B84" w14:textId="77777777" w:rsidR="00423241" w:rsidRDefault="00BA6105" w:rsidP="00423241">
            <w:r>
              <w:t xml:space="preserve">Erhöht sich, da Nutzer Daten in konvertieren müssen, damit sie in die Tabellen passen </w:t>
            </w:r>
          </w:p>
        </w:tc>
        <w:tc>
          <w:tcPr>
            <w:tcW w:w="3395" w:type="dxa"/>
          </w:tcPr>
          <w:p w14:paraId="38CBFAC2" w14:textId="77777777" w:rsidR="00423241" w:rsidRDefault="00BA6105" w:rsidP="00423241">
            <w:r>
              <w:t>Haben die Fähigkeit unstrukturierte und semi-strukturierte Daten zu speichern</w:t>
            </w:r>
          </w:p>
        </w:tc>
      </w:tr>
      <w:tr w:rsidR="00423241" w14:paraId="0919B780" w14:textId="77777777" w:rsidTr="00F856D9">
        <w:tc>
          <w:tcPr>
            <w:tcW w:w="2263" w:type="dxa"/>
          </w:tcPr>
          <w:p w14:paraId="67C47EB7" w14:textId="77777777" w:rsidR="00423241" w:rsidRPr="00BA6105" w:rsidRDefault="00423241" w:rsidP="00423241">
            <w:pPr>
              <w:rPr>
                <w:b/>
              </w:rPr>
            </w:pPr>
            <w:r w:rsidRPr="00BA6105">
              <w:rPr>
                <w:b/>
              </w:rPr>
              <w:t>Crash Recovery</w:t>
            </w:r>
          </w:p>
        </w:tc>
        <w:tc>
          <w:tcPr>
            <w:tcW w:w="3402" w:type="dxa"/>
          </w:tcPr>
          <w:p w14:paraId="783E3288" w14:textId="77777777"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14:paraId="05257582" w14:textId="77777777" w:rsidR="00423241" w:rsidRDefault="00BA6105" w:rsidP="00423241">
            <w:r>
              <w:t>Benötigt Replikationen als Backup, um von einem Crash zu recovern</w:t>
            </w:r>
          </w:p>
        </w:tc>
      </w:tr>
      <w:tr w:rsidR="00423241" w14:paraId="45D5AB07" w14:textId="77777777" w:rsidTr="00F856D9">
        <w:tc>
          <w:tcPr>
            <w:tcW w:w="2263" w:type="dxa"/>
          </w:tcPr>
          <w:p w14:paraId="3AA1509D" w14:textId="77777777" w:rsidR="00423241" w:rsidRPr="00BA6105" w:rsidRDefault="00423241" w:rsidP="00423241">
            <w:pPr>
              <w:rPr>
                <w:b/>
              </w:rPr>
            </w:pPr>
            <w:r w:rsidRPr="00BA6105">
              <w:rPr>
                <w:b/>
              </w:rPr>
              <w:t>Sicherheit</w:t>
            </w:r>
          </w:p>
        </w:tc>
        <w:tc>
          <w:tcPr>
            <w:tcW w:w="3402" w:type="dxa"/>
          </w:tcPr>
          <w:p w14:paraId="599E69D4" w14:textId="77777777" w:rsidR="00423241" w:rsidRDefault="00BA6105" w:rsidP="00423241">
            <w:r>
              <w:t>Hat sehr sichere Mechanismen um Security Services bereitzustellen – trotzdem gibt es Sicherheitsrisiken wie SQL Injections, Cross Site Scripting, Root Kits etc.</w:t>
            </w:r>
          </w:p>
        </w:tc>
        <w:tc>
          <w:tcPr>
            <w:tcW w:w="3395" w:type="dxa"/>
          </w:tcPr>
          <w:p w14:paraId="2D4EDF34" w14:textId="77777777" w:rsidR="00423241" w:rsidRDefault="00BA6105" w:rsidP="00423241">
            <w:r>
              <w:t>Wurde eher für die Verbesserung von Performance und Big Data auf den Markt gebracht, nicht um Sicherheitslücken zu füllen</w:t>
            </w:r>
          </w:p>
        </w:tc>
      </w:tr>
    </w:tbl>
    <w:p w14:paraId="310EFCEB" w14:textId="77777777" w:rsidR="00EA248E" w:rsidRDefault="00EA248E" w:rsidP="00EA248E">
      <w:pPr>
        <w:pStyle w:val="Caption"/>
        <w:rPr>
          <w:color w:val="auto"/>
          <w:sz w:val="22"/>
        </w:rPr>
      </w:pPr>
    </w:p>
    <w:p w14:paraId="270980E4" w14:textId="77777777"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Relationale vs. NoSQL Datenbanken</w:t>
      </w:r>
      <w:r w:rsidRPr="00EA248E">
        <w:rPr>
          <w:rStyle w:val="FootnoteReference"/>
          <w:i w:val="0"/>
          <w:color w:val="auto"/>
          <w:sz w:val="22"/>
        </w:rPr>
        <w:footnoteReference w:id="60"/>
      </w:r>
    </w:p>
    <w:p w14:paraId="32A2632D" w14:textId="77777777" w:rsidR="00390D0F" w:rsidRDefault="00390D0F" w:rsidP="00823D54">
      <w:pPr>
        <w:pStyle w:val="berschrift1-numeriert"/>
        <w:ind w:hanging="709"/>
        <w:rPr>
          <w:lang w:val="en-US"/>
        </w:rPr>
      </w:pPr>
      <w:bookmarkStart w:id="78" w:name="_Toc470864068"/>
      <w:r>
        <w:rPr>
          <w:lang w:val="en-US"/>
        </w:rPr>
        <w:lastRenderedPageBreak/>
        <w:t>DynamoDB</w:t>
      </w:r>
      <w:bookmarkEnd w:id="78"/>
    </w:p>
    <w:p w14:paraId="1AC37F9B" w14:textId="77777777"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DynamoDB im Detail vor. Der Einstieg widmet sich den Hintergründen der</w:t>
      </w:r>
      <w:r>
        <w:rPr>
          <w:rFonts w:cs="Arial"/>
          <w:i/>
        </w:rPr>
        <w:t xml:space="preserve"> Amazon Web Services</w:t>
      </w:r>
      <w:r>
        <w:rPr>
          <w:rFonts w:cs="Arial"/>
        </w:rPr>
        <w:t>, um ein grobes Verständnis für die Infrastruktur zu erzeugen. Anschließend sollen grundlegende Informationen zu DynamoDB hinterlegt werden. Infolgedessen gilt es, die Art der Datenverwaltung und das Datenmodell der NoSQL-Datenbank zu erläutern und zu untersuchen. Abschließend soll ein Vergleich mit einer alternativen NoSQL-Lösungen, die Einschränkungen bzw. die besonderen Merkmale von DynamoDB ausarbeiten.</w:t>
      </w:r>
    </w:p>
    <w:p w14:paraId="59031102" w14:textId="77777777" w:rsidR="00CE538B" w:rsidRPr="00CE538B" w:rsidRDefault="00CE538B" w:rsidP="00CE538B"/>
    <w:p w14:paraId="65B0604D" w14:textId="77777777" w:rsidR="00823D54" w:rsidRDefault="00823D54" w:rsidP="00823D54">
      <w:pPr>
        <w:pStyle w:val="berschrift2-numeriert"/>
        <w:ind w:hanging="709"/>
      </w:pPr>
      <w:bookmarkStart w:id="79" w:name="_Toc470864069"/>
      <w:r>
        <w:t>Generelle Informationen über AWS</w:t>
      </w:r>
      <w:bookmarkEnd w:id="79"/>
    </w:p>
    <w:p w14:paraId="3A6B5D5D" w14:textId="77777777" w:rsidR="00CE538B" w:rsidRDefault="00AF6978" w:rsidP="00CE538B">
      <w:pPr>
        <w:rPr>
          <w:rFonts w:cs="Arial"/>
        </w:rPr>
      </w:pPr>
      <w:r>
        <w:rPr>
          <w:rFonts w:cs="Arial"/>
        </w:rPr>
        <w:t>Die DynamoDB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14:paraId="43E98822" w14:textId="77777777" w:rsidR="00CE538B" w:rsidRPr="00CE538B" w:rsidRDefault="00CE538B" w:rsidP="00CE538B"/>
    <w:p w14:paraId="711867E6" w14:textId="77777777" w:rsidR="00C00CFF" w:rsidRPr="00C00CFF" w:rsidRDefault="00AD3927" w:rsidP="00C00CFF">
      <w:pPr>
        <w:pStyle w:val="berschrift3-numeriert"/>
        <w:ind w:hanging="709"/>
        <w:rPr>
          <w:lang w:val="en-US"/>
        </w:rPr>
      </w:pPr>
      <w:bookmarkStart w:id="80" w:name="_Toc470864070"/>
      <w:r w:rsidRPr="00C00CFF">
        <w:rPr>
          <w:lang w:val="en-US"/>
        </w:rPr>
        <w:t xml:space="preserve">AWS als </w:t>
      </w:r>
      <w:r w:rsidR="00823D54" w:rsidRPr="00C00CFF">
        <w:rPr>
          <w:lang w:val="en-US"/>
        </w:rPr>
        <w:t>Infrastructre as a Serivice</w:t>
      </w:r>
      <w:bookmarkEnd w:id="80"/>
    </w:p>
    <w:p w14:paraId="5056E3CE" w14:textId="77777777" w:rsidR="00C00CFF" w:rsidRPr="00C00CFF" w:rsidRDefault="00C00CFF" w:rsidP="00C00CFF">
      <w:pPr>
        <w:rPr>
          <w:lang w:val="en-US"/>
        </w:rPr>
      </w:pPr>
    </w:p>
    <w:p w14:paraId="306E3C6A" w14:textId="77777777" w:rsidR="00CE538B" w:rsidRDefault="00AF6978" w:rsidP="00CE538B">
      <w:pPr>
        <w:rPr>
          <w:rFonts w:cs="Arial"/>
        </w:rPr>
      </w:pPr>
      <w:r w:rsidRPr="0032725D">
        <w:rPr>
          <w:rFonts w:cs="Arial"/>
        </w:rPr>
        <w:t>Das Modell von</w:t>
      </w:r>
      <w:r w:rsidR="00C00CFF">
        <w:rPr>
          <w:rFonts w:cs="Arial"/>
        </w:rPr>
        <w:t xml:space="preserve"> IaaS</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IaaS,</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14:paraId="75D79472" w14:textId="77777777" w:rsidTr="000470FE">
        <w:tc>
          <w:tcPr>
            <w:tcW w:w="4530" w:type="dxa"/>
          </w:tcPr>
          <w:p w14:paraId="10107B8A" w14:textId="77777777" w:rsidR="00CE538B" w:rsidRPr="00A618E1" w:rsidRDefault="00CE538B" w:rsidP="00210C46">
            <w:pPr>
              <w:rPr>
                <w:rFonts w:cs="Arial"/>
                <w:b/>
              </w:rPr>
            </w:pPr>
            <w:r w:rsidRPr="00A618E1">
              <w:rPr>
                <w:rFonts w:cs="Arial"/>
                <w:b/>
              </w:rPr>
              <w:lastRenderedPageBreak/>
              <w:t>IT-Ressource</w:t>
            </w:r>
          </w:p>
        </w:tc>
        <w:tc>
          <w:tcPr>
            <w:tcW w:w="4530" w:type="dxa"/>
          </w:tcPr>
          <w:p w14:paraId="6360061E" w14:textId="77777777" w:rsidR="00CE538B" w:rsidRPr="00A618E1" w:rsidRDefault="00CE538B" w:rsidP="00210C46">
            <w:pPr>
              <w:rPr>
                <w:rFonts w:cs="Arial"/>
                <w:b/>
              </w:rPr>
            </w:pPr>
            <w:r w:rsidRPr="00A618E1">
              <w:rPr>
                <w:rFonts w:cs="Arial"/>
                <w:b/>
              </w:rPr>
              <w:t>Beschreibung</w:t>
            </w:r>
          </w:p>
        </w:tc>
      </w:tr>
      <w:tr w:rsidR="00CE538B" w:rsidRPr="000C268F" w14:paraId="49FDBA45" w14:textId="77777777" w:rsidTr="000470FE">
        <w:tc>
          <w:tcPr>
            <w:tcW w:w="4530" w:type="dxa"/>
          </w:tcPr>
          <w:p w14:paraId="6A66DAAA" w14:textId="77777777" w:rsidR="00CE538B" w:rsidRDefault="00CE538B" w:rsidP="00210C46">
            <w:pPr>
              <w:rPr>
                <w:rFonts w:cs="Arial"/>
              </w:rPr>
            </w:pPr>
            <w:r>
              <w:rPr>
                <w:rFonts w:cs="Arial"/>
              </w:rPr>
              <w:t>Online-Speicher</w:t>
            </w:r>
          </w:p>
        </w:tc>
        <w:tc>
          <w:tcPr>
            <w:tcW w:w="4530" w:type="dxa"/>
          </w:tcPr>
          <w:p w14:paraId="06DF9257" w14:textId="77777777" w:rsidR="00CE538B" w:rsidRDefault="00CE538B" w:rsidP="00210C46">
            <w:pPr>
              <w:rPr>
                <w:rFonts w:cs="Arial"/>
              </w:rPr>
            </w:pPr>
            <w:r>
              <w:rPr>
                <w:rFonts w:cs="Arial"/>
              </w:rPr>
              <w:t>Es handelt sich hierbei um Cloud-Speicher.</w:t>
            </w:r>
          </w:p>
        </w:tc>
      </w:tr>
      <w:tr w:rsidR="000470FE" w14:paraId="69FFF456" w14:textId="77777777" w:rsidTr="000470FE">
        <w:tc>
          <w:tcPr>
            <w:tcW w:w="4530" w:type="dxa"/>
          </w:tcPr>
          <w:p w14:paraId="25DFB86B" w14:textId="77777777" w:rsidR="000470FE" w:rsidRDefault="000470FE" w:rsidP="000470FE">
            <w:pPr>
              <w:rPr>
                <w:rFonts w:cs="Arial"/>
              </w:rPr>
            </w:pPr>
            <w:r>
              <w:rPr>
                <w:rFonts w:cs="Arial"/>
              </w:rPr>
              <w:t>Near-line Speicher</w:t>
            </w:r>
          </w:p>
        </w:tc>
        <w:tc>
          <w:tcPr>
            <w:tcW w:w="4530" w:type="dxa"/>
          </w:tcPr>
          <w:p w14:paraId="12B2A210" w14:textId="77777777" w:rsidR="000470FE" w:rsidRDefault="000470FE" w:rsidP="000470FE">
            <w:pPr>
              <w:rPr>
                <w:rFonts w:cs="Arial"/>
              </w:rPr>
            </w:pPr>
            <w:r>
              <w:rPr>
                <w:rFonts w:cs="Arial"/>
              </w:rPr>
              <w:t>Speichermedien mit längeren Zugriffszeiten</w:t>
            </w:r>
          </w:p>
        </w:tc>
      </w:tr>
      <w:tr w:rsidR="000470FE" w14:paraId="0A692EE3" w14:textId="77777777" w:rsidTr="000470FE">
        <w:tc>
          <w:tcPr>
            <w:tcW w:w="4530" w:type="dxa"/>
          </w:tcPr>
          <w:p w14:paraId="1B4D6DBF" w14:textId="77777777" w:rsidR="000470FE" w:rsidRDefault="000470FE" w:rsidP="000470FE">
            <w:pPr>
              <w:rPr>
                <w:rFonts w:cs="Arial"/>
              </w:rPr>
            </w:pPr>
            <w:r>
              <w:rPr>
                <w:rFonts w:cs="Arial"/>
              </w:rPr>
              <w:t>Server</w:t>
            </w:r>
          </w:p>
        </w:tc>
        <w:tc>
          <w:tcPr>
            <w:tcW w:w="4530" w:type="dxa"/>
          </w:tcPr>
          <w:p w14:paraId="0477FE73" w14:textId="77777777" w:rsidR="000470FE" w:rsidRDefault="000470FE" w:rsidP="000470FE">
            <w:pPr>
              <w:rPr>
                <w:rFonts w:cs="Arial"/>
              </w:rPr>
            </w:pPr>
            <w:r>
              <w:rPr>
                <w:rFonts w:cs="Arial"/>
              </w:rPr>
              <w:t>Server zum Bereitstellen von diversen Diensten</w:t>
            </w:r>
          </w:p>
        </w:tc>
      </w:tr>
      <w:tr w:rsidR="000470FE" w14:paraId="14126CA4" w14:textId="77777777" w:rsidTr="000470FE">
        <w:tc>
          <w:tcPr>
            <w:tcW w:w="4530" w:type="dxa"/>
          </w:tcPr>
          <w:p w14:paraId="00387B48" w14:textId="77777777" w:rsidR="000470FE" w:rsidRDefault="000470FE" w:rsidP="000470FE">
            <w:pPr>
              <w:rPr>
                <w:rFonts w:cs="Arial"/>
              </w:rPr>
            </w:pPr>
            <w:r>
              <w:rPr>
                <w:rFonts w:cs="Arial"/>
              </w:rPr>
              <w:t>Amazon Simple Queue Services</w:t>
            </w:r>
          </w:p>
        </w:tc>
        <w:tc>
          <w:tcPr>
            <w:tcW w:w="4530" w:type="dxa"/>
          </w:tcPr>
          <w:p w14:paraId="11DE3135" w14:textId="77777777" w:rsidR="000470FE" w:rsidRDefault="000470FE" w:rsidP="000470FE">
            <w:pPr>
              <w:rPr>
                <w:rFonts w:cs="Arial"/>
              </w:rPr>
            </w:pPr>
            <w:r>
              <w:rPr>
                <w:rFonts w:cs="Arial"/>
              </w:rPr>
              <w:t>Dienste zur Nachrichtenübermittelung</w:t>
            </w:r>
          </w:p>
        </w:tc>
      </w:tr>
      <w:tr w:rsidR="000470FE" w14:paraId="5D7D0F04" w14:textId="77777777" w:rsidTr="000470FE">
        <w:tc>
          <w:tcPr>
            <w:tcW w:w="4530" w:type="dxa"/>
          </w:tcPr>
          <w:p w14:paraId="21DE7BC5" w14:textId="77777777" w:rsidR="000470FE" w:rsidRDefault="000470FE" w:rsidP="000470FE">
            <w:pPr>
              <w:rPr>
                <w:rFonts w:cs="Arial"/>
              </w:rPr>
            </w:pPr>
            <w:r>
              <w:rPr>
                <w:rFonts w:cs="Arial"/>
              </w:rPr>
              <w:t>Datenbanksystem</w:t>
            </w:r>
          </w:p>
        </w:tc>
        <w:tc>
          <w:tcPr>
            <w:tcW w:w="4530" w:type="dxa"/>
          </w:tcPr>
          <w:p w14:paraId="6F3EF655" w14:textId="77777777" w:rsidR="000470FE" w:rsidRDefault="000470FE" w:rsidP="000470FE">
            <w:pPr>
              <w:rPr>
                <w:rFonts w:cs="Arial"/>
              </w:rPr>
            </w:pPr>
            <w:r>
              <w:rPr>
                <w:rFonts w:cs="Arial"/>
              </w:rPr>
              <w:t>NoSQL-Lösungen zur Speicherung verschiedener Datenformate</w:t>
            </w:r>
          </w:p>
        </w:tc>
      </w:tr>
    </w:tbl>
    <w:p w14:paraId="21B5FB46" w14:textId="77777777"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C4784B">
        <w:t>:</w:t>
      </w:r>
      <w:r w:rsidR="001752BA" w:rsidRPr="001752BA">
        <w:t xml:space="preserve"> Einige IT-Ressourcen von </w:t>
      </w:r>
      <w:r w:rsidRPr="001752BA">
        <w:t>AWS</w:t>
      </w:r>
      <w:r>
        <w:rPr>
          <w:rStyle w:val="FootnoteReference"/>
        </w:rPr>
        <w:footnoteReference w:id="62"/>
      </w:r>
    </w:p>
    <w:p w14:paraId="5D7578B5" w14:textId="77777777" w:rsidR="00CE538B" w:rsidRPr="001752BA" w:rsidRDefault="00CE538B" w:rsidP="00CE538B">
      <w:pPr>
        <w:rPr>
          <w:rFonts w:cs="Arial"/>
        </w:rPr>
      </w:pPr>
    </w:p>
    <w:p w14:paraId="7EA48E25" w14:textId="77777777" w:rsidR="00CE538B" w:rsidRPr="001752BA" w:rsidRDefault="00CE538B" w:rsidP="00CE538B"/>
    <w:p w14:paraId="09EE0BD8" w14:textId="77777777" w:rsidR="00823D54" w:rsidRDefault="00823D54" w:rsidP="00823D54">
      <w:pPr>
        <w:pStyle w:val="berschrift3-numeriert"/>
        <w:ind w:hanging="709"/>
      </w:pPr>
      <w:bookmarkStart w:id="83" w:name="_Toc470864071"/>
      <w:r w:rsidRPr="00823D54">
        <w:t>Gründe für die Verwendung von AWS</w:t>
      </w:r>
      <w:bookmarkEnd w:id="83"/>
    </w:p>
    <w:p w14:paraId="0C490E40" w14:textId="77777777"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499A1DE" wp14:editId="14E3628B">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Die in 2006 gegründete Infrastruktur gehört zu den ersten seiner Art und ist mittlerweile Marktführer (siehe Abbildung 1) in diesem Bereich. Aus diesem Grund verlassen sich ebenfalls Plattformen, wie Netflix, AirBnB und Spotify auf die Dienstleistungen des Anbieters. Angesichts der soliden Etablierung im Markt ist das Unternehmen in der Lage vielseitige Servicepakete und Ressourcen bereitzustellen. Im Vergleich zu den Wettbewerbern könne Amazon bis zu 10-mal mehr Kapazitäten bereitstellen.</w:t>
      </w:r>
      <w:r w:rsidR="00F054BE">
        <w:rPr>
          <w:rStyle w:val="FootnoteReference"/>
          <w:rFonts w:cs="Arial"/>
        </w:rPr>
        <w:footnoteReference w:id="63"/>
      </w:r>
    </w:p>
    <w:p w14:paraId="69B46A3D" w14:textId="77777777" w:rsidR="00B52F05" w:rsidRPr="00B1542D" w:rsidRDefault="00C4784B" w:rsidP="00B52F05">
      <w:pPr>
        <w:pStyle w:val="Caption"/>
        <w:ind w:left="720" w:firstLine="720"/>
        <w:jc w:val="center"/>
        <w:rPr>
          <w:rFonts w:cs="Arial"/>
        </w:rPr>
      </w:pPr>
      <w:r>
        <w:t>Abb.</w:t>
      </w:r>
      <w:r w:rsidR="00B52F05" w:rsidRPr="00693385">
        <w:t xml:space="preserve"> </w:t>
      </w:r>
      <w:r w:rsidR="00B52F05">
        <w:fldChar w:fldCharType="begin"/>
      </w:r>
      <w:r w:rsidR="00B52F05" w:rsidRPr="00693385">
        <w:instrText xml:space="preserve"> SEQ Abbildung \* ARABIC </w:instrText>
      </w:r>
      <w:r w:rsidR="00B52F05">
        <w:fldChar w:fldCharType="separate"/>
      </w:r>
      <w:r w:rsidR="00731810">
        <w:rPr>
          <w:noProof/>
        </w:rPr>
        <w:t>1</w:t>
      </w:r>
      <w:r w:rsidR="00B52F05">
        <w:fldChar w:fldCharType="end"/>
      </w:r>
      <w:r>
        <w:t>:</w:t>
      </w:r>
      <w:r w:rsidR="00B52F05" w:rsidRPr="00693385">
        <w:t xml:space="preserve"> IaaS Martkanteile</w:t>
      </w:r>
      <w:r w:rsidR="00B52F05">
        <w:rPr>
          <w:rStyle w:val="FootnoteReference"/>
        </w:rPr>
        <w:footnoteReference w:id="64"/>
      </w:r>
    </w:p>
    <w:p w14:paraId="495CA0D1" w14:textId="77777777"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 xml:space="preserv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C036D5" w:rsidRPr="000B1DED">
        <w:rPr>
          <w:rFonts w:cs="Arial"/>
        </w:rPr>
        <w:t>Anwender die Möglichkeit die Applikationen auf einer alternativen Platt</w:t>
      </w:r>
      <w:r w:rsidR="00D400A2">
        <w:rPr>
          <w:rFonts w:cs="Arial"/>
        </w:rPr>
        <w:t>form zu verlagern</w:t>
      </w:r>
      <w:r w:rsidR="00C036D5" w:rsidRPr="000B1DED">
        <w:rPr>
          <w:rFonts w:cs="Arial"/>
        </w:rPr>
        <w:t xml:space="preserve">. </w:t>
      </w:r>
      <w:r w:rsidR="00C036D5" w:rsidRPr="000B1DED">
        <w:rPr>
          <w:rFonts w:cs="Arial"/>
        </w:rPr>
        <w:lastRenderedPageBreak/>
        <w:t>Zusätzlich b</w:t>
      </w:r>
      <w:r w:rsidR="00C036D5">
        <w:rPr>
          <w:rFonts w:cs="Arial"/>
        </w:rPr>
        <w:t>ietet AWS mit seinen 15 geograf</w:t>
      </w:r>
      <w:r w:rsidR="00C036D5" w:rsidRPr="000B1DED">
        <w:rPr>
          <w:rFonts w:cs="Arial"/>
        </w:rPr>
        <w:t>ischen Standorten einen hohen Grad an Verfügbarkeit und Sicherheit für die Kunden.</w:t>
      </w:r>
      <w:r w:rsidR="00C4784B" w:rsidRPr="000B1DED">
        <w:rPr>
          <w:rStyle w:val="FootnoteReference"/>
          <w:rFonts w:cs="Arial"/>
        </w:rPr>
        <w:footnoteReference w:id="65"/>
      </w:r>
      <w:r w:rsidR="00C036D5" w:rsidRPr="000B1DED">
        <w:rPr>
          <w:rFonts w:cs="Arial"/>
        </w:rPr>
        <w:t xml:space="preserve"> Das Preismodell von AWS richtet sich auf den Bedarf der Ressourcen. Hierbei können Kapazitäten beliebig zur Applikation hinzugefügt w</w:t>
      </w:r>
      <w:r w:rsidR="008423CD">
        <w:rPr>
          <w:rFonts w:cs="Arial"/>
        </w:rPr>
        <w:t>erden, sollten diese notwendig sein</w:t>
      </w:r>
      <w:r w:rsidR="00C036D5" w:rsidRPr="000B1DED">
        <w:rPr>
          <w:rFonts w:cs="Arial"/>
        </w:rPr>
        <w:t>.</w:t>
      </w:r>
    </w:p>
    <w:p w14:paraId="01925908" w14:textId="77777777" w:rsidR="00B52F05" w:rsidRPr="00B52F05" w:rsidRDefault="00B52F05" w:rsidP="00B52F05"/>
    <w:p w14:paraId="666E38FB" w14:textId="77777777" w:rsidR="00823D54" w:rsidRDefault="001752BA" w:rsidP="001752BA">
      <w:pPr>
        <w:pStyle w:val="berschrift3-numeriert"/>
      </w:pPr>
      <w:bookmarkStart w:id="86" w:name="_Toc470864072"/>
      <w:r>
        <w:t>AWS Anwendungsbeispiele</w:t>
      </w:r>
      <w:bookmarkEnd w:id="86"/>
    </w:p>
    <w:p w14:paraId="2D8CF46A" w14:textId="77777777"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14:paraId="138955C9" w14:textId="77777777" w:rsidR="001752BA" w:rsidRDefault="001752BA" w:rsidP="001752BA">
      <w:pPr>
        <w:rPr>
          <w:rFonts w:cs="Arial"/>
        </w:rPr>
      </w:pPr>
    </w:p>
    <w:p w14:paraId="16ACBA3E" w14:textId="77777777" w:rsidR="001752BA" w:rsidRDefault="001752BA" w:rsidP="001752BA">
      <w:pPr>
        <w:rPr>
          <w:rFonts w:cs="Arial"/>
          <w:b/>
        </w:rPr>
      </w:pPr>
      <w:r w:rsidRPr="00F4165A">
        <w:rPr>
          <w:rFonts w:cs="Arial"/>
          <w:b/>
        </w:rPr>
        <w:t>Hosten von Webseiten</w:t>
      </w:r>
      <w:r w:rsidR="00C4784B">
        <w:rPr>
          <w:rFonts w:cs="Arial"/>
          <w:b/>
        </w:rPr>
        <w:t xml:space="preserve"> mit Elastic Compute Cloud</w:t>
      </w:r>
    </w:p>
    <w:p w14:paraId="7B71952A" w14:textId="77777777"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w:t>
      </w:r>
      <w:r w:rsidR="00ED3B41">
        <w:rPr>
          <w:rFonts w:cs="Arial"/>
        </w:rPr>
        <w:t>n</w:t>
      </w:r>
      <w:r>
        <w:rPr>
          <w:rFonts w:cs="Arial"/>
        </w:rPr>
        <w:t xml:space="preserve"> Internetseiten bspw. auch m</w:t>
      </w:r>
      <w:r w:rsidR="00C4784B">
        <w:rPr>
          <w:rFonts w:cs="Arial"/>
        </w:rPr>
        <w:t>it einem Webshop auftreten. Die EC2</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7"/>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14:paraId="4F7478BF" w14:textId="77777777" w:rsidR="001752BA" w:rsidRDefault="001752BA" w:rsidP="001752BA">
      <w:pPr>
        <w:rPr>
          <w:rFonts w:cs="Arial"/>
        </w:rPr>
      </w:pPr>
    </w:p>
    <w:p w14:paraId="42492768" w14:textId="77777777"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14:paraId="0B798977" w14:textId="77777777"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14:paraId="509B550C" w14:textId="77777777" w:rsidR="001752BA" w:rsidRDefault="001752BA" w:rsidP="001752BA">
      <w:pPr>
        <w:rPr>
          <w:rFonts w:cs="Arial"/>
        </w:rPr>
      </w:pPr>
    </w:p>
    <w:p w14:paraId="721A9DC0" w14:textId="77777777" w:rsidR="001752BA" w:rsidRDefault="001752BA" w:rsidP="001752BA">
      <w:pPr>
        <w:rPr>
          <w:rFonts w:cs="Arial"/>
        </w:rPr>
      </w:pPr>
    </w:p>
    <w:p w14:paraId="0222BA47" w14:textId="77777777" w:rsidR="001752BA" w:rsidRPr="00C24EED" w:rsidRDefault="001752BA" w:rsidP="001752BA">
      <w:pPr>
        <w:rPr>
          <w:rFonts w:cs="Arial"/>
          <w:b/>
        </w:rPr>
      </w:pPr>
      <w:r w:rsidRPr="00C24EED">
        <w:rPr>
          <w:rFonts w:cs="Arial"/>
          <w:b/>
        </w:rPr>
        <w:t>Datenspeicherung und Datenarchivierung</w:t>
      </w:r>
      <w:r w:rsidR="00C4784B">
        <w:rPr>
          <w:rFonts w:cs="Arial"/>
          <w:b/>
        </w:rPr>
        <w:t xml:space="preserve"> mit Simple Storage Service</w:t>
      </w:r>
    </w:p>
    <w:p w14:paraId="0950DC16" w14:textId="77777777" w:rsidR="001752BA" w:rsidRDefault="00ED3B41" w:rsidP="001752BA">
      <w:pPr>
        <w:rPr>
          <w:rFonts w:cs="Arial"/>
        </w:rPr>
      </w:pPr>
      <w:r>
        <w:rPr>
          <w:rFonts w:cs="Arial"/>
        </w:rPr>
        <w:t>Neben dem Hosten und Ausführen</w:t>
      </w:r>
      <w:r w:rsidR="001752BA">
        <w:rPr>
          <w:rFonts w:cs="Arial"/>
        </w:rPr>
        <w:t xml:space="preserve"> bietet AWS die Möglichkeit der dauerhaften Datenspeicherung und Datenarchivierung. Das bekannteste Produkt hierbei ist der </w:t>
      </w:r>
      <w:r w:rsidR="00C4784B">
        <w:rPr>
          <w:rFonts w:cs="Arial"/>
        </w:rPr>
        <w:t>S3</w:t>
      </w:r>
      <w:r w:rsidR="001752BA">
        <w:rPr>
          <w:rFonts w:cs="Arial"/>
        </w:rPr>
        <w:t>.</w:t>
      </w:r>
      <w:r w:rsidR="001752BA">
        <w:rPr>
          <w:rStyle w:val="FootnoteReference"/>
          <w:rFonts w:cs="Arial"/>
        </w:rPr>
        <w:footnoteReference w:id="69"/>
      </w:r>
      <w:r w:rsidR="001752BA">
        <w:rPr>
          <w:rFonts w:cs="Arial"/>
        </w:rPr>
        <w:t xml:space="preserve"> </w:t>
      </w:r>
      <w:r w:rsidR="001752BA" w:rsidRPr="00FD5052">
        <w:rPr>
          <w:rFonts w:cs="Arial"/>
        </w:rPr>
        <w:t>Dieses</w:t>
      </w:r>
      <w:r w:rsidR="001752BA">
        <w:rPr>
          <w:rFonts w:cs="Arial"/>
        </w:rPr>
        <w:t xml:space="preserve"> Angebot </w:t>
      </w:r>
      <w:r w:rsidR="001752BA">
        <w:rPr>
          <w:rFonts w:cs="Arial"/>
        </w:rPr>
        <w:lastRenderedPageBreak/>
        <w:t>visiert insbesondere die gesetzlichen Vorschriften zur sicheren Datenaufbewahrung für einen gewissen Zeitraum. Dabei werden Daten dezentral gespeichert, um Verluste zu verhindern.</w:t>
      </w:r>
    </w:p>
    <w:p w14:paraId="7E17E480" w14:textId="77777777" w:rsidR="001752BA" w:rsidRPr="001752BA" w:rsidRDefault="001752BA" w:rsidP="001752BA"/>
    <w:p w14:paraId="75A5EF49" w14:textId="77777777" w:rsidR="00823D54" w:rsidRDefault="00823D54" w:rsidP="00823D54">
      <w:pPr>
        <w:pStyle w:val="berschrift3-numeriert"/>
        <w:ind w:hanging="709"/>
      </w:pPr>
      <w:bookmarkStart w:id="88" w:name="_Toc470864073"/>
      <w:r w:rsidRPr="00823D54">
        <w:t>Vor- und Nachteile von AWS</w:t>
      </w:r>
      <w:bookmarkEnd w:id="88"/>
    </w:p>
    <w:p w14:paraId="79D9AAB1" w14:textId="77777777" w:rsidR="001752BA" w:rsidRPr="00F4165A" w:rsidRDefault="001752BA" w:rsidP="001752BA">
      <w:pPr>
        <w:rPr>
          <w:rFonts w:cs="Arial"/>
          <w:b/>
        </w:rPr>
      </w:pPr>
      <w:r w:rsidRPr="00F4165A">
        <w:rPr>
          <w:rFonts w:cs="Arial"/>
          <w:b/>
        </w:rPr>
        <w:t>Vorteile</w:t>
      </w:r>
    </w:p>
    <w:p w14:paraId="2E764D26" w14:textId="77777777" w:rsidR="001752BA" w:rsidRDefault="001752BA" w:rsidP="001752BA">
      <w:pPr>
        <w:rPr>
          <w:rFonts w:cs="Arial"/>
        </w:rPr>
      </w:pPr>
      <w:r w:rsidRPr="00C4784B">
        <w:rPr>
          <w:rFonts w:cs="Arial"/>
          <w:b/>
        </w:rPr>
        <w:t>Die geografischen Distributionen der Datenzentren ermöglichen den Kunden den Standort der gespeicherten Daten selbst</w:t>
      </w:r>
      <w:r w:rsidR="00A9551C" w:rsidRPr="00C4784B">
        <w:rPr>
          <w:rFonts w:cs="Arial"/>
          <w:b/>
        </w:rPr>
        <w:t>st</w:t>
      </w:r>
      <w:r w:rsidRPr="00C4784B">
        <w:rPr>
          <w:rFonts w:cs="Arial"/>
          <w:b/>
        </w:rPr>
        <w:t>ändig zu wählen, dadurch erhält der Kunde mehr Kontrolle über die Daten.</w:t>
      </w:r>
      <w:r>
        <w:rPr>
          <w:rFonts w:cs="Arial"/>
        </w:rPr>
        <w:t xml:space="preserve"> Die Amazon Infrastruktur erweitert das Serviceportfolio kontinuierlich, dadurch kommen neue Servicepakete und Verbesserung zur Cloud stetig hinzu.</w:t>
      </w:r>
      <w:r>
        <w:rPr>
          <w:rStyle w:val="FootnoteReference"/>
          <w:rFonts w:cs="Arial"/>
        </w:rPr>
        <w:footnoteReference w:id="70"/>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w:t>
      </w:r>
      <w:r w:rsidR="000E3A7B">
        <w:rPr>
          <w:rFonts w:cs="Arial"/>
        </w:rPr>
        <w:t>n. Aus ökonomischer</w:t>
      </w:r>
      <w:r w:rsidR="00BD6E5A">
        <w:rPr>
          <w:rFonts w:cs="Arial"/>
        </w:rPr>
        <w:t xml:space="preserve"> Perspektive reduziert die AWS-C</w:t>
      </w:r>
      <w:r>
        <w:rPr>
          <w:rFonts w:cs="Arial"/>
        </w:rPr>
        <w:t>loud die Produkteinführungszeit.</w:t>
      </w:r>
      <w:r w:rsidR="00C4784B">
        <w:rPr>
          <w:rStyle w:val="FootnoteReference"/>
          <w:rFonts w:cs="Arial"/>
        </w:rPr>
        <w:footnoteReference w:id="72"/>
      </w:r>
      <w:r>
        <w:rPr>
          <w:rFonts w:cs="Arial"/>
        </w:rPr>
        <w:t xml:space="preserve"> Das bedeutet, wenn ein Anwendungsfall zusätzliche Ressourcen benötigt, können diese in wenigen Minuten vollständig benutz</w:t>
      </w:r>
      <w:r w:rsidR="008423CD">
        <w:rPr>
          <w:rFonts w:cs="Arial"/>
        </w:rPr>
        <w:t>t</w:t>
      </w:r>
      <w:r>
        <w:rPr>
          <w:rFonts w:cs="Arial"/>
        </w:rPr>
        <w:t xml:space="preserve"> </w:t>
      </w:r>
      <w:r w:rsidR="00682CE6">
        <w:rPr>
          <w:rFonts w:cs="Arial"/>
        </w:rPr>
        <w:t>werden und das Produkt kann somit schneller zum Abnehmer gebracht werden</w:t>
      </w:r>
      <w:r>
        <w:rPr>
          <w:rFonts w:cs="Arial"/>
        </w:rPr>
        <w:t>.</w:t>
      </w:r>
    </w:p>
    <w:p w14:paraId="0B7A8698" w14:textId="77777777" w:rsidR="001752BA" w:rsidRPr="00F4165A" w:rsidRDefault="001752BA" w:rsidP="001752BA">
      <w:pPr>
        <w:rPr>
          <w:rFonts w:cs="Arial"/>
        </w:rPr>
      </w:pPr>
    </w:p>
    <w:p w14:paraId="768A3C3F" w14:textId="77777777" w:rsidR="001752BA" w:rsidRPr="00F4165A" w:rsidRDefault="001752BA" w:rsidP="001752BA">
      <w:pPr>
        <w:rPr>
          <w:rFonts w:cs="Arial"/>
          <w:b/>
        </w:rPr>
      </w:pPr>
      <w:r w:rsidRPr="00F4165A">
        <w:rPr>
          <w:rFonts w:cs="Arial"/>
          <w:b/>
        </w:rPr>
        <w:t>Nachteile</w:t>
      </w:r>
    </w:p>
    <w:p w14:paraId="30364495" w14:textId="77777777"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sidR="00C92BAE">
        <w:rPr>
          <w:rFonts w:cs="Arial"/>
        </w:rPr>
        <w:t xml:space="preserve"> Standortwahl der Kunden</w:t>
      </w:r>
      <w:r>
        <w:rPr>
          <w:rFonts w:cs="Arial"/>
        </w:rPr>
        <w:t xml:space="preserve">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sidR="004D4914">
        <w:rPr>
          <w:rStyle w:val="FootnoteReference"/>
          <w:rFonts w:cs="Arial"/>
        </w:rPr>
        <w:footnoteReference w:id="73"/>
      </w:r>
      <w:r>
        <w:rPr>
          <w:rFonts w:cs="Arial"/>
        </w:rPr>
        <w:t xml:space="preserve">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 Microso</w:t>
      </w:r>
      <w:r>
        <w:rPr>
          <w:rFonts w:cs="Arial"/>
        </w:rPr>
        <w:t>ft Azure.</w:t>
      </w:r>
      <w:r w:rsidR="004D4914">
        <w:rPr>
          <w:rStyle w:val="FootnoteReference"/>
          <w:rFonts w:cs="Arial"/>
        </w:rPr>
        <w:footnoteReference w:id="74"/>
      </w:r>
    </w:p>
    <w:p w14:paraId="2CF1E02C" w14:textId="77777777" w:rsidR="001752BA" w:rsidRDefault="001752BA" w:rsidP="001752BA"/>
    <w:p w14:paraId="5631BBDE" w14:textId="77777777" w:rsidR="001752BA" w:rsidRPr="001752BA" w:rsidRDefault="001752BA" w:rsidP="001752BA"/>
    <w:p w14:paraId="4D012337" w14:textId="77777777" w:rsidR="00B52F05" w:rsidRPr="002971F6" w:rsidRDefault="00B52F05" w:rsidP="00B52F05"/>
    <w:p w14:paraId="3FB0E094" w14:textId="77777777" w:rsidR="00B52F05" w:rsidRPr="002971F6" w:rsidRDefault="00B52F05" w:rsidP="00B52F05"/>
    <w:p w14:paraId="7FA4614F" w14:textId="77777777" w:rsidR="00823D54" w:rsidRDefault="00823D54" w:rsidP="00823D54">
      <w:pPr>
        <w:pStyle w:val="berschrift2-numeriert"/>
        <w:ind w:hanging="709"/>
      </w:pPr>
      <w:bookmarkStart w:id="92" w:name="_Toc470864074"/>
      <w:r>
        <w:lastRenderedPageBreak/>
        <w:t>DynamoDB</w:t>
      </w:r>
      <w:bookmarkEnd w:id="92"/>
    </w:p>
    <w:p w14:paraId="603601D8" w14:textId="77777777" w:rsidR="00547CBE" w:rsidRDefault="00547CBE" w:rsidP="00547CBE">
      <w:pPr>
        <w:rPr>
          <w:rFonts w:cs="Arial"/>
        </w:rPr>
      </w:pPr>
      <w:r>
        <w:rPr>
          <w:rFonts w:cs="Arial"/>
        </w:rPr>
        <w:t>Nachdem</w:t>
      </w:r>
      <w:r w:rsidR="001743A2">
        <w:rPr>
          <w:rFonts w:cs="Arial"/>
        </w:rPr>
        <w:t xml:space="preserve"> im vorherigen Kapitel die AWS-I</w:t>
      </w:r>
      <w:r>
        <w:rPr>
          <w:rFonts w:cs="Arial"/>
        </w:rPr>
        <w:t>nfrastruktur vorgestellt wurde, visiert dieses Kapitel den NoSQL-Datenbankservice von Amazon an. Dabei bietet der Cloud-Anbieter die SimpleDB und die DynamoDb als DbaaS an. Die SimpleDB ist hierbei besonders für das strukturelle Speichern von großen Mengen an Daten geeignet.</w:t>
      </w:r>
      <w:r w:rsidR="004D4914">
        <w:rPr>
          <w:rStyle w:val="FootnoteReference"/>
          <w:rFonts w:cs="Arial"/>
        </w:rPr>
        <w:footnoteReference w:id="75"/>
      </w:r>
      <w:r>
        <w:rPr>
          <w:rFonts w:cs="Arial"/>
        </w:rPr>
        <w:t xml:space="preserve"> In </w:t>
      </w:r>
      <w:r w:rsidR="001743A2">
        <w:rPr>
          <w:rFonts w:cs="Arial"/>
        </w:rPr>
        <w:t>den nachfolgenden Unterkapiteln</w:t>
      </w:r>
      <w:r>
        <w:rPr>
          <w:rFonts w:cs="Arial"/>
        </w:rPr>
        <w:t xml:space="preserve"> werden die Charakteristiken der DynamoDB ausgiebig analysiert. Zunächst sollen die Grundeigenschaften der DynamoDB festgeh</w:t>
      </w:r>
      <w:r w:rsidR="001743A2">
        <w:rPr>
          <w:rFonts w:cs="Arial"/>
        </w:rPr>
        <w:t>alten werden. Im Anschluss dazu</w:t>
      </w:r>
      <w:r>
        <w:rPr>
          <w:rFonts w:cs="Arial"/>
        </w:rPr>
        <w:t xml:space="preserve"> werden Besonderheiten diskutiert.</w:t>
      </w:r>
    </w:p>
    <w:p w14:paraId="12F195E9" w14:textId="77777777" w:rsidR="00547CBE" w:rsidRPr="00547CBE" w:rsidRDefault="00547CBE" w:rsidP="00547CBE"/>
    <w:p w14:paraId="5910C856" w14:textId="77777777" w:rsidR="00823D54" w:rsidRDefault="00547CBE" w:rsidP="00823D54">
      <w:pPr>
        <w:pStyle w:val="berschrift3-numeriert"/>
        <w:ind w:hanging="709"/>
        <w:rPr>
          <w:lang w:val="en-US"/>
        </w:rPr>
      </w:pPr>
      <w:bookmarkStart w:id="94" w:name="_Toc470864075"/>
      <w:r>
        <w:rPr>
          <w:lang w:val="en-US"/>
        </w:rPr>
        <w:t>Was ist DynamoDB</w:t>
      </w:r>
      <w:bookmarkEnd w:id="94"/>
    </w:p>
    <w:p w14:paraId="73E26A06" w14:textId="77777777" w:rsidR="00547CBE" w:rsidRPr="00801F63" w:rsidRDefault="00547CBE" w:rsidP="00547CBE">
      <w:pPr>
        <w:rPr>
          <w:rFonts w:cs="Arial"/>
        </w:rPr>
      </w:pPr>
      <w:r>
        <w:rPr>
          <w:rFonts w:cs="Arial"/>
        </w:rPr>
        <w:t>Bei DynamoDB handelt es sich um eine NoSQL-Datenbanklösung, die das Zie</w:t>
      </w:r>
      <w:r w:rsidR="00B32352">
        <w:rPr>
          <w:rFonts w:cs="Arial"/>
        </w:rPr>
        <w:t xml:space="preserve">l </w:t>
      </w:r>
      <w:r>
        <w:rPr>
          <w:rFonts w:cs="Arial"/>
        </w:rPr>
        <w:t>von Skalierbarkeit und guter Performanz verfolgt.</w:t>
      </w:r>
      <w:r w:rsidR="004D4914">
        <w:rPr>
          <w:rStyle w:val="FootnoteReference"/>
          <w:rFonts w:cs="Arial"/>
        </w:rPr>
        <w:footnoteReference w:id="76"/>
      </w:r>
      <w:r>
        <w:rPr>
          <w:rFonts w:cs="Arial"/>
        </w:rPr>
        <w:t xml:space="preserve"> Die DynamoDB  ist ein </w:t>
      </w:r>
      <w:r>
        <w:rPr>
          <w:rFonts w:cs="Arial"/>
          <w:i/>
        </w:rPr>
        <w:t>Key-Value Store</w:t>
      </w:r>
      <w:r>
        <w:rPr>
          <w:rFonts w:cs="Arial"/>
        </w:rPr>
        <w:t xml:space="preserve">, aus diesem Grund besitzen Datensätze einen Primärschlüssel (Key) und die dazugehörigen Attribute. Die Abbildung 2 verdeutlicht, dass die DynamoDB als </w:t>
      </w:r>
      <w:r w:rsidRPr="00801F63">
        <w:rPr>
          <w:rFonts w:cs="Arial"/>
          <w:i/>
        </w:rPr>
        <w:t>Database as a Service</w:t>
      </w:r>
      <w:r w:rsidR="00B32352">
        <w:rPr>
          <w:rFonts w:cs="Arial"/>
        </w:rPr>
        <w:t xml:space="preserve"> in der der AWS-I</w:t>
      </w:r>
      <w:r>
        <w:rPr>
          <w:rFonts w:cs="Arial"/>
        </w:rPr>
        <w:t xml:space="preserve">nfrastruktur eingeordnet ist. </w:t>
      </w:r>
    </w:p>
    <w:p w14:paraId="500A5FC4" w14:textId="77777777" w:rsidR="00547CBE" w:rsidRDefault="00547CBE" w:rsidP="00547CBE">
      <w:r>
        <w:rPr>
          <w:noProof/>
          <w:lang w:val="en-US"/>
        </w:rPr>
        <w:drawing>
          <wp:anchor distT="0" distB="0" distL="114300" distR="114300" simplePos="0" relativeHeight="251660288" behindDoc="1" locked="0" layoutInCell="1" allowOverlap="1" wp14:anchorId="72483E5E" wp14:editId="588D8E1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08B826" w14:textId="77777777" w:rsidR="00547CBE" w:rsidRPr="007A5BC8" w:rsidRDefault="00547CBE" w:rsidP="00547CBE"/>
    <w:p w14:paraId="1E8D4A65" w14:textId="77777777" w:rsidR="00547CBE" w:rsidRDefault="00547CBE" w:rsidP="00547CBE">
      <w:pPr>
        <w:rPr>
          <w:rFonts w:cs="Arial"/>
        </w:rPr>
      </w:pPr>
    </w:p>
    <w:p w14:paraId="2D6BCE33" w14:textId="77777777" w:rsidR="00547CBE" w:rsidRDefault="00547CBE" w:rsidP="00547CBE">
      <w:pPr>
        <w:rPr>
          <w:rFonts w:cs="Arial"/>
        </w:rPr>
      </w:pPr>
    </w:p>
    <w:p w14:paraId="1BD23546" w14:textId="77777777" w:rsidR="00547CBE" w:rsidRDefault="00547CBE" w:rsidP="00547CBE">
      <w:pPr>
        <w:rPr>
          <w:rFonts w:cs="Arial"/>
        </w:rPr>
      </w:pPr>
    </w:p>
    <w:p w14:paraId="6A52817D" w14:textId="77777777" w:rsidR="00547CBE" w:rsidRDefault="00547CBE" w:rsidP="00547CBE">
      <w:pPr>
        <w:rPr>
          <w:rFonts w:cs="Arial"/>
        </w:rPr>
      </w:pPr>
    </w:p>
    <w:p w14:paraId="7A3E880D" w14:textId="77777777" w:rsidR="00547CBE" w:rsidRDefault="00547CBE" w:rsidP="00547CBE">
      <w:pPr>
        <w:rPr>
          <w:rFonts w:cs="Arial"/>
        </w:rPr>
      </w:pPr>
    </w:p>
    <w:p w14:paraId="4BF64D4A" w14:textId="77777777" w:rsidR="00547CBE" w:rsidRDefault="00547CBE" w:rsidP="00547CBE">
      <w:pPr>
        <w:rPr>
          <w:rFonts w:cs="Arial"/>
        </w:rPr>
      </w:pPr>
    </w:p>
    <w:p w14:paraId="42FFDF62" w14:textId="77777777" w:rsidR="00547CBE" w:rsidRDefault="00547CBE" w:rsidP="00547CBE">
      <w:pPr>
        <w:rPr>
          <w:rFonts w:cs="Arial"/>
        </w:rPr>
      </w:pPr>
    </w:p>
    <w:p w14:paraId="6D2981B9" w14:textId="77777777" w:rsidR="00547CBE" w:rsidRDefault="00547CBE" w:rsidP="00547CBE">
      <w:pPr>
        <w:rPr>
          <w:rFonts w:cs="Arial"/>
        </w:rPr>
      </w:pPr>
    </w:p>
    <w:p w14:paraId="6C628F37" w14:textId="77777777" w:rsidR="00547CBE" w:rsidRDefault="00547CBE" w:rsidP="00547CBE">
      <w:pPr>
        <w:rPr>
          <w:rFonts w:cs="Arial"/>
        </w:rPr>
      </w:pPr>
    </w:p>
    <w:p w14:paraId="1C1D184F" w14:textId="77777777" w:rsidR="00547CBE" w:rsidRDefault="00547CBE" w:rsidP="00547CBE">
      <w:pPr>
        <w:rPr>
          <w:rFonts w:cs="Arial"/>
        </w:rPr>
      </w:pPr>
    </w:p>
    <w:p w14:paraId="233A54C2" w14:textId="77777777"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4991D304" wp14:editId="7A590A2E">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14:paraId="754BE440" w14:textId="77777777"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DynamoDB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91D304"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14:paraId="754BE440" w14:textId="77777777"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DynamoDB in AWS</w:t>
                      </w:r>
                    </w:p>
                  </w:txbxContent>
                </v:textbox>
                <w10:wrap type="tight"/>
              </v:shape>
            </w:pict>
          </mc:Fallback>
        </mc:AlternateContent>
      </w:r>
    </w:p>
    <w:p w14:paraId="0FD269F3" w14:textId="77777777"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w:t>
      </w:r>
      <w:r w:rsidR="00B32352">
        <w:rPr>
          <w:rFonts w:cs="Arial"/>
        </w:rPr>
        <w:t>he Software nicht notwendig ist</w:t>
      </w:r>
      <w:r>
        <w:rPr>
          <w:rFonts w:cs="Arial"/>
        </w:rPr>
        <w:t>. Ein weiteres Merkmal von DynamoDB ist die Tatsache, dass die Daten automatisch in AWS-Regionen repliziert werden, was sich auf die Datenbeständigkeit auswirkt.</w:t>
      </w:r>
    </w:p>
    <w:p w14:paraId="16375018" w14:textId="77777777" w:rsidR="008E0135" w:rsidRPr="00547CBE" w:rsidRDefault="008E0135" w:rsidP="00547CBE"/>
    <w:p w14:paraId="630860C3" w14:textId="77777777" w:rsidR="00823D54" w:rsidRDefault="00547CBE" w:rsidP="00823D54">
      <w:pPr>
        <w:pStyle w:val="berschrift3-numeriert"/>
        <w:ind w:hanging="709"/>
      </w:pPr>
      <w:bookmarkStart w:id="96" w:name="_Toc470864076"/>
      <w:r>
        <w:t xml:space="preserve">Hintergrund der Entwicklung von </w:t>
      </w:r>
      <w:r w:rsidR="00823D54" w:rsidRPr="00823D54">
        <w:t>DynamoDB</w:t>
      </w:r>
      <w:bookmarkEnd w:id="96"/>
    </w:p>
    <w:p w14:paraId="537513F2" w14:textId="77777777" w:rsidR="00547CBE" w:rsidRDefault="00547CBE" w:rsidP="00547CBE">
      <w:pPr>
        <w:rPr>
          <w:rFonts w:cs="Arial"/>
        </w:rPr>
      </w:pPr>
      <w:r w:rsidRPr="00547CBE">
        <w:rPr>
          <w:rFonts w:cs="Arial"/>
        </w:rPr>
        <w:t>Diese Dienstleistung wurde in 2012 zu AWS hinzugefügt und ist seit dem bereits in verschiedenen Anwendungen integriert</w:t>
      </w:r>
      <w:r w:rsidR="004D4914">
        <w:rPr>
          <w:rFonts w:cs="Arial"/>
        </w:rPr>
        <w:t>.</w:t>
      </w:r>
      <w:r w:rsidR="004D4914" w:rsidRPr="00547CBE">
        <w:rPr>
          <w:rFonts w:cs="Arial"/>
          <w:vertAlign w:val="superscript"/>
        </w:rPr>
        <w:footnoteReference w:id="78"/>
      </w:r>
      <w:r w:rsidR="004D4914">
        <w:rPr>
          <w:rFonts w:cs="Arial"/>
        </w:rPr>
        <w:t xml:space="preserve"> Laut Vo</w:t>
      </w:r>
      <w:r w:rsidRPr="00547CBE">
        <w:rPr>
          <w:rFonts w:cs="Arial"/>
        </w:rPr>
        <w:t xml:space="preserve">gels, dem </w:t>
      </w:r>
      <w:r w:rsidR="00C92BAE">
        <w:rPr>
          <w:rFonts w:cs="Arial"/>
        </w:rPr>
        <w:t>Chief Technology Officer (CTO)</w:t>
      </w:r>
      <w:r w:rsidRPr="00547CBE">
        <w:rPr>
          <w:rFonts w:cs="Arial"/>
        </w:rPr>
        <w:t xml:space="preserve"> von Amazon, nutzten die verschiedenen APIs des Unternehmens, vor der Entwicklung der NoSQL-Datenbanken,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w:t>
      </w:r>
      <w:r w:rsidR="00C92BAE">
        <w:rPr>
          <w:rFonts w:cs="Arial"/>
        </w:rPr>
        <w:t xml:space="preserve"> Entwicklung von DynamoDB </w:t>
      </w:r>
      <w:r w:rsidRPr="00547CBE">
        <w:rPr>
          <w:rFonts w:cs="Arial"/>
        </w:rPr>
        <w:t>galt</w:t>
      </w:r>
      <w:r w:rsidR="00C92BAE">
        <w:rPr>
          <w:rFonts w:cs="Arial"/>
        </w:rPr>
        <w:t xml:space="preserve"> somit</w:t>
      </w:r>
      <w:r w:rsidRPr="00547CBE">
        <w:rPr>
          <w:rFonts w:cs="Arial"/>
        </w:rPr>
        <w:t xml:space="preserve"> als Grundstein für künftige verteilte Datenbanksysteme.</w:t>
      </w:r>
    </w:p>
    <w:p w14:paraId="4D8B1576" w14:textId="77777777" w:rsidR="008E0135" w:rsidRPr="00547CBE" w:rsidRDefault="008E0135" w:rsidP="00547CBE"/>
    <w:p w14:paraId="6BC334F1" w14:textId="77777777" w:rsidR="00823D54" w:rsidRDefault="00823D54" w:rsidP="00823D54">
      <w:pPr>
        <w:pStyle w:val="berschrift3-numeriert"/>
        <w:ind w:hanging="709"/>
        <w:rPr>
          <w:lang w:val="en-US"/>
        </w:rPr>
      </w:pPr>
      <w:bookmarkStart w:id="100" w:name="_Toc470864077"/>
      <w:r>
        <w:t>Preismodell</w:t>
      </w:r>
      <w:bookmarkEnd w:id="100"/>
      <w:r>
        <w:rPr>
          <w:lang w:val="en-US"/>
        </w:rPr>
        <w:t xml:space="preserve"> </w:t>
      </w:r>
    </w:p>
    <w:p w14:paraId="3AD30307" w14:textId="77777777" w:rsidR="00547CBE" w:rsidRDefault="00547CBE" w:rsidP="00547CBE">
      <w:pPr>
        <w:rPr>
          <w:rFonts w:cs="Arial"/>
        </w:rPr>
      </w:pPr>
      <w:r w:rsidRPr="00547CBE">
        <w:rPr>
          <w:rFonts w:cs="Arial"/>
        </w:rPr>
        <w:t>Beim Erstellen des AWS-Nutzerkontos und bei der initialen Verwendung von DynamoD</w:t>
      </w:r>
      <w:r w:rsidR="00C92BAE">
        <w:rPr>
          <w:rFonts w:cs="Arial"/>
        </w:rPr>
        <w:t>B fallen keine Kosten an. S</w:t>
      </w:r>
      <w:r w:rsidRPr="00547CBE">
        <w:rPr>
          <w:rFonts w:cs="Arial"/>
        </w:rPr>
        <w:t>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14:paraId="4C27F896" w14:textId="77777777" w:rsidR="008E0135" w:rsidRDefault="008E0135" w:rsidP="00547CBE">
      <w:pPr>
        <w:rPr>
          <w:rFonts w:cs="Arial"/>
        </w:rPr>
      </w:pPr>
    </w:p>
    <w:p w14:paraId="3478728D" w14:textId="77777777" w:rsidR="00547CBE" w:rsidRDefault="00547CBE" w:rsidP="00547CBE">
      <w:pPr>
        <w:pStyle w:val="berschrift3-numeriert"/>
      </w:pPr>
      <w:bookmarkStart w:id="102" w:name="_Toc470864078"/>
      <w:r>
        <w:t>Architektur</w:t>
      </w:r>
      <w:bookmarkEnd w:id="102"/>
    </w:p>
    <w:p w14:paraId="0BCF5FD2" w14:textId="77777777" w:rsidR="00547CBE" w:rsidRPr="00D21E10" w:rsidRDefault="00547CBE" w:rsidP="00547CBE">
      <w:pPr>
        <w:rPr>
          <w:rFonts w:cs="Arial"/>
        </w:rPr>
      </w:pPr>
      <w:r>
        <w:rPr>
          <w:rFonts w:cs="Arial"/>
        </w:rPr>
        <w:lastRenderedPageBreak/>
        <w:t>Im folgenden Teil wird die Architektur der DynamoDB vorgestellt. Diese besteht aus verschiedenen Komponenten, die individuel</w:t>
      </w:r>
      <w:r w:rsidR="00550212">
        <w:rPr>
          <w:rFonts w:cs="Arial"/>
        </w:rPr>
        <w:t>l gezeigt werden sollen. Einige dieser Komponenten werden</w:t>
      </w:r>
      <w:r>
        <w:rPr>
          <w:rFonts w:cs="Arial"/>
        </w:rPr>
        <w:t xml:space="preserve"> bereits in bekannten Datenbanklösungen verwendet. Ande</w:t>
      </w:r>
      <w:r w:rsidR="00550212">
        <w:rPr>
          <w:rFonts w:cs="Arial"/>
        </w:rPr>
        <w:t>re jedoch wurden speziell</w:t>
      </w:r>
      <w:r>
        <w:rPr>
          <w:rFonts w:cs="Arial"/>
        </w:rPr>
        <w:t xml:space="preserve"> für DynamoDB entwickelt, um der Skalierbarkeit und Verfügbarkeit gerecht zu werden. Da es sich bei DynamoDB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sidR="004D4914">
        <w:rPr>
          <w:rStyle w:val="FootnoteReference"/>
          <w:rFonts w:cs="Arial"/>
        </w:rPr>
        <w:footnoteReference w:id="82"/>
      </w:r>
      <w:r>
        <w:rPr>
          <w:rFonts w:cs="Arial"/>
        </w:rPr>
        <w:t xml:space="preserve">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3"/>
      </w:r>
    </w:p>
    <w:p w14:paraId="2D9BB18A" w14:textId="77777777" w:rsidR="00547CBE" w:rsidRDefault="00547CBE" w:rsidP="00547CBE">
      <w:pPr>
        <w:rPr>
          <w:rFonts w:cs="Arial"/>
        </w:rPr>
      </w:pPr>
    </w:p>
    <w:p w14:paraId="48F6C217" w14:textId="77777777" w:rsidR="00547CBE" w:rsidRPr="000967E8" w:rsidRDefault="00547CBE" w:rsidP="00547CBE">
      <w:pPr>
        <w:rPr>
          <w:rFonts w:cs="Arial"/>
          <w:b/>
        </w:rPr>
      </w:pPr>
      <w:r>
        <w:rPr>
          <w:rFonts w:cs="Arial"/>
          <w:b/>
        </w:rPr>
        <w:t>Belastungsausgleich (Load balancing)</w:t>
      </w:r>
    </w:p>
    <w:p w14:paraId="3D80C6B8" w14:textId="77777777" w:rsidR="00547CBE" w:rsidRPr="00B024E7" w:rsidRDefault="00F3740E" w:rsidP="00547CBE">
      <w:pPr>
        <w:rPr>
          <w:rFonts w:cs="Arial"/>
        </w:rPr>
      </w:pPr>
      <w:r>
        <w:rPr>
          <w:rFonts w:cs="Arial"/>
        </w:rPr>
        <w:t xml:space="preserve">Bei DynamoDB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4D4914">
        <w:rPr>
          <w:rStyle w:val="FootnoteReference"/>
          <w:rFonts w:cs="Arial"/>
        </w:rPr>
        <w:footnoteReference w:id="84"/>
      </w:r>
      <w:r w:rsidR="00547CBE">
        <w:rPr>
          <w:rFonts w:cs="Arial"/>
        </w:rPr>
        <w:t xml:space="preserve">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14:paraId="10545CEF" w14:textId="77777777" w:rsidR="00547CBE" w:rsidRPr="00D02D59" w:rsidRDefault="00547CBE" w:rsidP="00547CBE">
      <w:pPr>
        <w:rPr>
          <w:rFonts w:cs="Arial"/>
        </w:rPr>
      </w:pPr>
    </w:p>
    <w:p w14:paraId="0F7DF95F" w14:textId="77777777" w:rsidR="00547CBE" w:rsidRDefault="00547CBE" w:rsidP="00547CBE">
      <w:pPr>
        <w:rPr>
          <w:rFonts w:cs="Arial"/>
        </w:rPr>
      </w:pPr>
      <w:r w:rsidRPr="00FC6F9E">
        <w:rPr>
          <w:rFonts w:cs="Arial"/>
          <w:b/>
        </w:rPr>
        <w:t>Replikation von Daten (Data replication)</w:t>
      </w:r>
    </w:p>
    <w:p w14:paraId="6ED45BFE" w14:textId="77777777" w:rsidR="00547CBE" w:rsidRDefault="00547CBE" w:rsidP="00547CBE">
      <w:pPr>
        <w:rPr>
          <w:rFonts w:cs="Arial"/>
        </w:rPr>
      </w:pPr>
      <w:r>
        <w:rPr>
          <w:rFonts w:cs="Arial"/>
        </w:rPr>
        <w:t>Die Replikati</w:t>
      </w:r>
      <w:r w:rsidR="004D4914">
        <w:rPr>
          <w:rFonts w:cs="Arial"/>
        </w:rPr>
        <w:t>on der Daten wird von einem sogenannten</w:t>
      </w:r>
      <w:r>
        <w:rPr>
          <w:rFonts w:cs="Arial"/>
          <w:i/>
        </w:rPr>
        <w:t xml:space="preserve"> coordin</w:t>
      </w:r>
      <w:r w:rsidR="00A366A4">
        <w:rPr>
          <w:rFonts w:cs="Arial"/>
          <w:i/>
        </w:rPr>
        <w:t>at</w:t>
      </w:r>
      <w:r>
        <w:rPr>
          <w:rFonts w:cs="Arial"/>
          <w:i/>
        </w:rPr>
        <w:t>or node</w:t>
      </w:r>
      <w:r>
        <w:rPr>
          <w:rFonts w:cs="Arial"/>
        </w:rPr>
        <w:t xml:space="preserve"> gehandhabt. Die Anzahl der Replikationen muss zunächst festgelegt werden. Der koordinierende Datenbankknoten verteilt entsprechend der festgelegten Anzahl der Replikationen die Daten auf diverse Knotenpunkte.</w:t>
      </w:r>
      <w:r w:rsidR="004D4914">
        <w:rPr>
          <w:rStyle w:val="FootnoteReference"/>
          <w:rFonts w:cs="Arial"/>
        </w:rPr>
        <w:footnoteReference w:id="85"/>
      </w:r>
      <w:r>
        <w:rPr>
          <w:rFonts w:cs="Arial"/>
        </w:rPr>
        <w:t xml:space="preserve"> Die Replikation ermöglicht die Datenbeständigkeit und vermeidet somit den Verlust von sensiblen Daten. Diese Methode macht die DynamoDB ebenfalls resistent gegen Ausfällen von vereinzelten Datenbankkonten, da die Daten auf mehreren</w:t>
      </w:r>
      <w:r>
        <w:rPr>
          <w:rFonts w:cs="Arial"/>
          <w:i/>
        </w:rPr>
        <w:t xml:space="preserve"> Nodes</w:t>
      </w:r>
      <w:r>
        <w:rPr>
          <w:rFonts w:cs="Arial"/>
        </w:rPr>
        <w:t xml:space="preserve"> liegen.</w:t>
      </w:r>
      <w:r w:rsidR="004D4914">
        <w:rPr>
          <w:rStyle w:val="FootnoteReference"/>
          <w:rFonts w:cs="Arial"/>
        </w:rPr>
        <w:footnoteReference w:id="86"/>
      </w:r>
    </w:p>
    <w:p w14:paraId="63DA1F19" w14:textId="77777777" w:rsidR="00547CBE" w:rsidRDefault="00547CBE" w:rsidP="00547CBE">
      <w:pPr>
        <w:rPr>
          <w:rFonts w:cs="Arial"/>
        </w:rPr>
      </w:pPr>
    </w:p>
    <w:p w14:paraId="41E7FDCA" w14:textId="77777777" w:rsidR="00547CBE" w:rsidRPr="00707B52" w:rsidRDefault="00547CBE" w:rsidP="00547CBE">
      <w:pPr>
        <w:rPr>
          <w:rFonts w:cs="Arial"/>
          <w:b/>
        </w:rPr>
      </w:pPr>
      <w:r>
        <w:rPr>
          <w:rFonts w:cs="Arial"/>
          <w:b/>
        </w:rPr>
        <w:t>Versionsverwaltung von</w:t>
      </w:r>
      <w:r w:rsidRPr="00707B52">
        <w:rPr>
          <w:rFonts w:cs="Arial"/>
          <w:b/>
        </w:rPr>
        <w:t xml:space="preserve"> Daten</w:t>
      </w:r>
    </w:p>
    <w:p w14:paraId="7C0003F3" w14:textId="77777777" w:rsidR="00547CBE" w:rsidRPr="001F6614" w:rsidRDefault="00547CBE" w:rsidP="00547CBE">
      <w:pPr>
        <w:rPr>
          <w:rFonts w:cs="Arial"/>
        </w:rPr>
      </w:pPr>
      <w:r>
        <w:rPr>
          <w:rFonts w:cs="Arial"/>
        </w:rPr>
        <w:t>Die DynamoDB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w:t>
      </w:r>
      <w:r>
        <w:rPr>
          <w:rFonts w:cs="Arial"/>
        </w:rPr>
        <w:lastRenderedPageBreak/>
        <w:t>DynamoDB Versionen von Objekten</w:t>
      </w:r>
      <w:r w:rsidR="00A366A4">
        <w:rPr>
          <w:rFonts w:cs="Arial"/>
        </w:rPr>
        <w:t>.</w:t>
      </w:r>
      <w:r w:rsidR="004D4914">
        <w:rPr>
          <w:rStyle w:val="FootnoteReference"/>
          <w:rFonts w:cs="Arial"/>
        </w:rPr>
        <w:footnoteReference w:id="87"/>
      </w:r>
      <w:r w:rsidR="00A366A4">
        <w:rPr>
          <w:rFonts w:cs="Arial"/>
        </w:rPr>
        <w:t xml:space="preserve"> Für die</w:t>
      </w:r>
      <w:r>
        <w:rPr>
          <w:rFonts w:cs="Arial"/>
        </w:rPr>
        <w:t xml:space="preserve"> Versionsverwaltungen und für die Identifizierung von Konflikten zwischen den</w:t>
      </w:r>
      <w:r>
        <w:rPr>
          <w:rFonts w:cs="Arial"/>
          <w:i/>
        </w:rPr>
        <w:t xml:space="preserve"> Nodes</w:t>
      </w:r>
      <w:r>
        <w:rPr>
          <w:rFonts w:cs="Arial"/>
        </w:rPr>
        <w:t xml:space="preserve">, wird eine </w:t>
      </w:r>
      <w:r>
        <w:rPr>
          <w:rFonts w:cs="Arial"/>
          <w:i/>
        </w:rPr>
        <w:t>vector clock</w:t>
      </w:r>
      <w:r>
        <w:rPr>
          <w:rFonts w:cs="Arial"/>
        </w:rPr>
        <w:t xml:space="preserve"> verwendet.</w:t>
      </w:r>
      <w:r w:rsidR="004D4914">
        <w:rPr>
          <w:rStyle w:val="FootnoteReference"/>
          <w:rFonts w:cs="Arial"/>
        </w:rPr>
        <w:footnoteReference w:id="88"/>
      </w:r>
      <w:r>
        <w:rPr>
          <w:rFonts w:cs="Arial"/>
        </w:rPr>
        <w:t xml:space="preserve"> </w:t>
      </w:r>
      <w:r w:rsidRPr="00391BF9">
        <w:rPr>
          <w:rFonts w:cs="Arial"/>
          <w:i/>
        </w:rPr>
        <w:t>Die</w:t>
      </w:r>
      <w:r>
        <w:rPr>
          <w:rFonts w:cs="Arial"/>
          <w:i/>
        </w:rPr>
        <w:t xml:space="preserve"> vector </w:t>
      </w:r>
      <w:r w:rsidRPr="00391BF9">
        <w:rPr>
          <w:rFonts w:cs="Arial"/>
        </w:rPr>
        <w:t>clock</w:t>
      </w:r>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t>Die</w:t>
      </w:r>
      <w:r>
        <w:rPr>
          <w:rFonts w:cs="Arial"/>
          <w:i/>
        </w:rPr>
        <w:t xml:space="preserve"> vector clock</w:t>
      </w:r>
      <w:r>
        <w:rPr>
          <w:rFonts w:cs="Arial"/>
        </w:rPr>
        <w:t xml:space="preserve"> erlaubt es, mehrere Versionen von einem Objekt zu behalten.</w:t>
      </w:r>
      <w:r w:rsidR="004D4914">
        <w:rPr>
          <w:rStyle w:val="FootnoteReference"/>
          <w:rFonts w:cs="Arial"/>
        </w:rPr>
        <w:footnoteReference w:id="89"/>
      </w:r>
      <w:r>
        <w:rPr>
          <w:rFonts w:cs="Arial"/>
        </w:rPr>
        <w:t xml:space="preserve"> Beispielsweise könnte es vorkommen, da</w:t>
      </w:r>
      <w:r w:rsidR="00322D54">
        <w:rPr>
          <w:rFonts w:cs="Arial"/>
        </w:rPr>
        <w:t>s</w:t>
      </w:r>
      <w:r>
        <w:rPr>
          <w:rFonts w:cs="Arial"/>
        </w:rPr>
        <w:t>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vector clock</w:t>
      </w:r>
      <w:r>
        <w:rPr>
          <w:rFonts w:cs="Arial"/>
        </w:rPr>
        <w:t xml:space="preserve"> subsumiert die Veränderungen und zeigt jeweils den Stand der einzelnen Server an.</w:t>
      </w:r>
    </w:p>
    <w:p w14:paraId="27A46BC1" w14:textId="77777777" w:rsidR="00547CBE" w:rsidRDefault="00547CBE" w:rsidP="00547CBE">
      <w:pPr>
        <w:rPr>
          <w:rFonts w:cs="Arial"/>
        </w:rPr>
      </w:pPr>
      <w:r w:rsidRPr="0025270F">
        <w:rPr>
          <w:rFonts w:cs="Arial"/>
          <w:b/>
        </w:rPr>
        <w:t>Abwicklung von Anfragen (Request handling)</w:t>
      </w:r>
    </w:p>
    <w:p w14:paraId="69C682EF" w14:textId="77777777" w:rsidR="00547CBE" w:rsidRPr="00547CBE" w:rsidRDefault="00547CBE" w:rsidP="00547CBE">
      <w:r>
        <w:rPr>
          <w:rFonts w:cs="Arial"/>
        </w:rPr>
        <w:t xml:space="preserve">Der Benutzer hat die Möglichkeit </w:t>
      </w:r>
      <w:r>
        <w:rPr>
          <w:rFonts w:cs="Arial"/>
          <w:i/>
        </w:rPr>
        <w:t>get-</w:t>
      </w:r>
      <w:r>
        <w:rPr>
          <w:rFonts w:cs="Arial"/>
        </w:rPr>
        <w:t xml:space="preserve"> und</w:t>
      </w:r>
      <w:r>
        <w:rPr>
          <w:rFonts w:cs="Arial"/>
          <w:i/>
        </w:rPr>
        <w:t xml:space="preserve"> put</w:t>
      </w:r>
      <w:r>
        <w:rPr>
          <w:rFonts w:cs="Arial"/>
        </w:rPr>
        <w:t xml:space="preserve">-Anfragen über HTTP an die Datenbank zu </w:t>
      </w:r>
      <w:r w:rsidR="00A366A4">
        <w:rPr>
          <w:rFonts w:cs="Arial"/>
        </w:rPr>
        <w:t>senden. Die Anfrage kann vom</w:t>
      </w:r>
      <w:r>
        <w:rPr>
          <w:rFonts w:cs="Arial"/>
          <w:i/>
        </w:rPr>
        <w:t xml:space="preserve"> load balancer</w:t>
      </w:r>
      <w:r>
        <w:rPr>
          <w:rFonts w:cs="Arial"/>
        </w:rPr>
        <w:t xml:space="preserve"> aufgenommen werden und entsprechend an einem</w:t>
      </w:r>
      <w:r>
        <w:rPr>
          <w:rFonts w:cs="Arial"/>
          <w:i/>
        </w:rPr>
        <w:t xml:space="preserve"> Node</w:t>
      </w:r>
      <w:r>
        <w:rPr>
          <w:rFonts w:cs="Arial"/>
        </w:rPr>
        <w:t xml:space="preserve"> mit freier Kapazität gesendet. Alternativ kann der Benutzer selbst einen Server bestimmen, der die Anfrage abarbeiten soll.</w:t>
      </w:r>
      <w:r w:rsidR="004D4914">
        <w:rPr>
          <w:rStyle w:val="FootnoteReference"/>
          <w:rFonts w:cs="Arial"/>
        </w:rPr>
        <w:footnoteReference w:id="90"/>
      </w:r>
      <w:r>
        <w:rPr>
          <w:rFonts w:cs="Arial"/>
        </w:rPr>
        <w:t xml:space="preserve"> Wenn ein Server die Anfrage entgegennimmt, wird zunächst der Schlüssel (Key) analysiert, bevor die Anfrage abgearbeitet werden kann.</w:t>
      </w:r>
      <w:r w:rsidR="004D4914">
        <w:rPr>
          <w:rStyle w:val="FootnoteReference"/>
          <w:rFonts w:cs="Arial"/>
        </w:rPr>
        <w:footnoteReference w:id="91"/>
      </w:r>
    </w:p>
    <w:p w14:paraId="7F99F106" w14:textId="77777777" w:rsidR="00CA1C5B" w:rsidRDefault="00CA1C5B" w:rsidP="00CA1C5B">
      <w:pPr>
        <w:rPr>
          <w:rFonts w:cs="Arial"/>
        </w:rPr>
      </w:pPr>
      <w:r>
        <w:rPr>
          <w:rFonts w:cs="Arial"/>
          <w:b/>
        </w:rPr>
        <w:t>Zugehörigkeit von Nodes (Ring membership)</w:t>
      </w:r>
    </w:p>
    <w:p w14:paraId="4FC06A17" w14:textId="77777777"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2"/>
      </w:r>
      <w:r>
        <w:rPr>
          <w:rFonts w:cs="Arial"/>
        </w:rPr>
        <w:t xml:space="preserve"> entnommen und hinzugefügt werden. Für den Fall, dass der</w:t>
      </w:r>
      <w:r>
        <w:rPr>
          <w:rFonts w:cs="Arial"/>
          <w:i/>
        </w:rPr>
        <w:t xml:space="preserve"> load balancer</w:t>
      </w:r>
      <w:r>
        <w:rPr>
          <w:rFonts w:cs="Arial"/>
        </w:rPr>
        <w:t xml:space="preserve"> die Anfrage des Nutzers entgegennimmt, ordnet dieser die Anfrage einem </w:t>
      </w:r>
      <w:r>
        <w:rPr>
          <w:rFonts w:cs="Arial"/>
          <w:i/>
        </w:rPr>
        <w:t>Node</w:t>
      </w:r>
      <w:r>
        <w:rPr>
          <w:rFonts w:cs="Arial"/>
        </w:rPr>
        <w:t xml:space="preserve"> mit freien Kapazitäten zu. Wie in  Abbildung 3 verdeutlicht</w:t>
      </w:r>
      <w:r w:rsidR="00A366A4">
        <w:rPr>
          <w:rFonts w:cs="Arial"/>
        </w:rPr>
        <w:t xml:space="preserve"> wird</w:t>
      </w:r>
      <w:r>
        <w:rPr>
          <w:rFonts w:cs="Arial"/>
        </w:rPr>
        <w: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Gossip protocol</w:t>
      </w:r>
      <w:r>
        <w:rPr>
          <w:rStyle w:val="FootnoteReference"/>
          <w:rFonts w:cs="Arial"/>
        </w:rPr>
        <w:footnoteReference w:id="93"/>
      </w:r>
      <w:r>
        <w:rPr>
          <w:rFonts w:cs="Arial"/>
        </w:rPr>
        <w:t xml:space="preserve"> mitgeteilt. Dieses Protokoll ermöglicht die Weiterleitung von </w:t>
      </w:r>
      <w:r w:rsidR="009F1776">
        <w:rPr>
          <w:rFonts w:cs="Arial"/>
        </w:rPr>
        <w:t>Informationen an weitere Nodes</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14:paraId="23B2D863" w14:textId="77777777" w:rsidR="00CA1C5B" w:rsidRDefault="00CA1C5B" w:rsidP="00CA1C5B">
      <w:pPr>
        <w:rPr>
          <w:rFonts w:cs="Arial"/>
        </w:rPr>
      </w:pPr>
    </w:p>
    <w:p w14:paraId="1F241440" w14:textId="77777777" w:rsidR="00CA1C5B" w:rsidRDefault="00CA1C5B" w:rsidP="00CA1C5B">
      <w:pPr>
        <w:rPr>
          <w:rFonts w:cs="Arial"/>
        </w:rPr>
      </w:pPr>
    </w:p>
    <w:p w14:paraId="46299D43" w14:textId="77777777" w:rsidR="00CA1C5B" w:rsidRDefault="00CA1C5B" w:rsidP="00CA1C5B">
      <w:pPr>
        <w:rPr>
          <w:rFonts w:cs="Arial"/>
        </w:rPr>
      </w:pPr>
    </w:p>
    <w:p w14:paraId="4582EE27" w14:textId="77777777" w:rsidR="00CA1C5B" w:rsidRDefault="00CA1C5B" w:rsidP="00CA1C5B">
      <w:pPr>
        <w:rPr>
          <w:rFonts w:cs="Arial"/>
        </w:rPr>
      </w:pPr>
    </w:p>
    <w:p w14:paraId="4AF72DB4" w14:textId="77777777" w:rsidR="00CA1C5B" w:rsidRDefault="00CA1C5B" w:rsidP="00CA1C5B">
      <w:pPr>
        <w:rPr>
          <w:rFonts w:cs="Arial"/>
        </w:rPr>
      </w:pPr>
      <w:r>
        <w:rPr>
          <w:rFonts w:asciiTheme="minorHAnsi" w:hAnsiTheme="minorHAnsi"/>
          <w:noProof/>
          <w:lang w:val="en-US"/>
        </w:rPr>
        <mc:AlternateContent>
          <mc:Choice Requires="wpg">
            <w:drawing>
              <wp:anchor distT="0" distB="0" distL="114300" distR="114300" simplePos="0" relativeHeight="251664384" behindDoc="0" locked="0" layoutInCell="1" allowOverlap="1" wp14:anchorId="44E87CB9" wp14:editId="2605A258">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5574A" w14:textId="77777777" w:rsidR="00731810" w:rsidRDefault="00731810" w:rsidP="00CA1C5B">
                                <w:pPr>
                                  <w:jc w:val="center"/>
                                  <w:rPr>
                                    <w:sz w:val="18"/>
                                    <w:szCs w:val="18"/>
                                  </w:rPr>
                                </w:pPr>
                                <w:r>
                                  <w:rPr>
                                    <w:sz w:val="18"/>
                                    <w:szCs w:val="18"/>
                                  </w:rPr>
                                  <w:t>Node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497BC" w14:textId="77777777" w:rsidR="00731810" w:rsidRDefault="00731810" w:rsidP="00CA1C5B">
                                <w:pPr>
                                  <w:jc w:val="center"/>
                                  <w:rPr>
                                    <w:sz w:val="18"/>
                                    <w:szCs w:val="18"/>
                                  </w:rPr>
                                </w:pPr>
                                <w:r>
                                  <w:rPr>
                                    <w:sz w:val="18"/>
                                    <w:szCs w:val="18"/>
                                  </w:rPr>
                                  <w:t>Node 2</w:t>
                                </w:r>
                              </w:p>
                              <w:p w14:paraId="381DD3F3"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55B99" w14:textId="77777777" w:rsidR="00731810" w:rsidRDefault="00731810" w:rsidP="00CA1C5B">
                                <w:pPr>
                                  <w:jc w:val="center"/>
                                  <w:rPr>
                                    <w:sz w:val="18"/>
                                    <w:szCs w:val="18"/>
                                  </w:rPr>
                                </w:pPr>
                                <w:r>
                                  <w:rPr>
                                    <w:sz w:val="18"/>
                                    <w:szCs w:val="18"/>
                                  </w:rPr>
                                  <w:t>Node 3</w:t>
                                </w:r>
                              </w:p>
                              <w:p w14:paraId="3607D5AC"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D80C3" w14:textId="77777777" w:rsidR="00731810" w:rsidRDefault="00731810" w:rsidP="00CA1C5B">
                                <w:pPr>
                                  <w:jc w:val="center"/>
                                  <w:rPr>
                                    <w:sz w:val="18"/>
                                    <w:szCs w:val="18"/>
                                  </w:rPr>
                                </w:pPr>
                                <w:r>
                                  <w:rPr>
                                    <w:sz w:val="18"/>
                                    <w:szCs w:val="18"/>
                                  </w:rPr>
                                  <w:t>Node 4</w:t>
                                </w:r>
                              </w:p>
                              <w:p w14:paraId="2DE1A9AF"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E29EC" w14:textId="77777777" w:rsidR="00731810" w:rsidRDefault="00731810" w:rsidP="00CA1C5B">
                                <w:pPr>
                                  <w:jc w:val="center"/>
                                  <w:rPr>
                                    <w:sz w:val="18"/>
                                    <w:szCs w:val="18"/>
                                  </w:rPr>
                                </w:pPr>
                                <w:r>
                                  <w:rPr>
                                    <w:sz w:val="18"/>
                                    <w:szCs w:val="18"/>
                                  </w:rPr>
                                  <w:t>Node 5</w:t>
                                </w:r>
                              </w:p>
                              <w:p w14:paraId="781B373F"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D1A451" w14:textId="77777777" w:rsidR="00731810" w:rsidRDefault="00731810"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4E87CB9"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14:paraId="0845574A" w14:textId="77777777" w:rsidR="00731810" w:rsidRDefault="00731810" w:rsidP="00CA1C5B">
                          <w:pPr>
                            <w:jc w:val="center"/>
                            <w:rPr>
                              <w:sz w:val="18"/>
                              <w:szCs w:val="18"/>
                            </w:rPr>
                          </w:pPr>
                          <w:r>
                            <w:rPr>
                              <w:sz w:val="18"/>
                              <w:szCs w:val="18"/>
                            </w:rPr>
                            <w:t>Node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14:paraId="126497BC" w14:textId="77777777" w:rsidR="00731810" w:rsidRDefault="00731810" w:rsidP="00CA1C5B">
                          <w:pPr>
                            <w:jc w:val="center"/>
                            <w:rPr>
                              <w:sz w:val="18"/>
                              <w:szCs w:val="18"/>
                            </w:rPr>
                          </w:pPr>
                          <w:r>
                            <w:rPr>
                              <w:sz w:val="18"/>
                              <w:szCs w:val="18"/>
                            </w:rPr>
                            <w:t>Node 2</w:t>
                          </w:r>
                        </w:p>
                        <w:p w14:paraId="381DD3F3" w14:textId="77777777" w:rsidR="00731810" w:rsidRDefault="00731810"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14:paraId="4C355B99" w14:textId="77777777" w:rsidR="00731810" w:rsidRDefault="00731810" w:rsidP="00CA1C5B">
                          <w:pPr>
                            <w:jc w:val="center"/>
                            <w:rPr>
                              <w:sz w:val="18"/>
                              <w:szCs w:val="18"/>
                            </w:rPr>
                          </w:pPr>
                          <w:r>
                            <w:rPr>
                              <w:sz w:val="18"/>
                              <w:szCs w:val="18"/>
                            </w:rPr>
                            <w:t>Node 3</w:t>
                          </w:r>
                        </w:p>
                        <w:p w14:paraId="3607D5AC" w14:textId="77777777" w:rsidR="00731810" w:rsidRDefault="00731810"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14:paraId="531D80C3" w14:textId="77777777" w:rsidR="00731810" w:rsidRDefault="00731810" w:rsidP="00CA1C5B">
                          <w:pPr>
                            <w:jc w:val="center"/>
                            <w:rPr>
                              <w:sz w:val="18"/>
                              <w:szCs w:val="18"/>
                            </w:rPr>
                          </w:pPr>
                          <w:r>
                            <w:rPr>
                              <w:sz w:val="18"/>
                              <w:szCs w:val="18"/>
                            </w:rPr>
                            <w:t>Node 4</w:t>
                          </w:r>
                        </w:p>
                        <w:p w14:paraId="2DE1A9AF" w14:textId="77777777" w:rsidR="00731810" w:rsidRDefault="00731810"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14:paraId="797E29EC" w14:textId="77777777" w:rsidR="00731810" w:rsidRDefault="00731810" w:rsidP="00CA1C5B">
                          <w:pPr>
                            <w:jc w:val="center"/>
                            <w:rPr>
                              <w:sz w:val="18"/>
                              <w:szCs w:val="18"/>
                            </w:rPr>
                          </w:pPr>
                          <w:r>
                            <w:rPr>
                              <w:sz w:val="18"/>
                              <w:szCs w:val="18"/>
                            </w:rPr>
                            <w:t>Node 5</w:t>
                          </w:r>
                        </w:p>
                        <w:p w14:paraId="781B373F" w14:textId="77777777" w:rsidR="00731810" w:rsidRDefault="00731810"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31D1A451" w14:textId="77777777" w:rsidR="00731810" w:rsidRDefault="00731810"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14:paraId="07A11C93" w14:textId="77777777" w:rsidR="00CA1C5B" w:rsidRDefault="00CA1C5B" w:rsidP="00CA1C5B">
      <w:pPr>
        <w:rPr>
          <w:rFonts w:cs="Arial"/>
        </w:rPr>
      </w:pPr>
    </w:p>
    <w:p w14:paraId="4AD1E022" w14:textId="77777777" w:rsidR="00CA1C5B" w:rsidRDefault="00CA1C5B" w:rsidP="00CA1C5B">
      <w:pPr>
        <w:rPr>
          <w:rFonts w:cs="Arial"/>
        </w:rPr>
      </w:pPr>
    </w:p>
    <w:p w14:paraId="7090630C" w14:textId="77777777" w:rsidR="00CA1C5B" w:rsidRDefault="00CA1C5B" w:rsidP="00CA1C5B">
      <w:pPr>
        <w:rPr>
          <w:rFonts w:cs="Arial"/>
        </w:rPr>
      </w:pPr>
    </w:p>
    <w:p w14:paraId="6E34B65F" w14:textId="77777777" w:rsidR="00CA1C5B" w:rsidRDefault="00CA1C5B" w:rsidP="00CA1C5B">
      <w:pPr>
        <w:rPr>
          <w:rFonts w:cs="Arial"/>
        </w:rPr>
      </w:pPr>
    </w:p>
    <w:p w14:paraId="774553D1" w14:textId="77777777" w:rsidR="00CA1C5B" w:rsidRDefault="00CA1C5B" w:rsidP="00CA1C5B">
      <w:pPr>
        <w:rPr>
          <w:rFonts w:cs="Arial"/>
        </w:rPr>
      </w:pPr>
    </w:p>
    <w:p w14:paraId="39AD7C20" w14:textId="77777777" w:rsidR="00CA1C5B" w:rsidRDefault="00CA1C5B" w:rsidP="00CA1C5B">
      <w:pPr>
        <w:rPr>
          <w:rFonts w:cs="Arial"/>
        </w:rPr>
      </w:pPr>
    </w:p>
    <w:p w14:paraId="4F7FB390" w14:textId="77777777" w:rsidR="00CA1C5B" w:rsidRDefault="00CA1C5B" w:rsidP="00CA1C5B">
      <w:pPr>
        <w:rPr>
          <w:rFonts w:cs="Arial"/>
        </w:rPr>
      </w:pPr>
    </w:p>
    <w:p w14:paraId="71187047" w14:textId="77777777" w:rsidR="00CA1C5B" w:rsidRDefault="00CA1C5B" w:rsidP="00CA1C5B">
      <w:pPr>
        <w:rPr>
          <w:rFonts w:cs="Arial"/>
        </w:rPr>
      </w:pPr>
    </w:p>
    <w:p w14:paraId="5198533F" w14:textId="77777777" w:rsidR="00CA1C5B" w:rsidRDefault="00CA1C5B" w:rsidP="00CA1C5B">
      <w:pPr>
        <w:rPr>
          <w:rFonts w:asciiTheme="minorHAnsi" w:hAnsiTheme="minorHAnsi"/>
        </w:rPr>
      </w:pPr>
    </w:p>
    <w:p w14:paraId="5BBE70AD" w14:textId="77777777"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4131DB57" wp14:editId="30B87C7C">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14:paraId="6414012A" w14:textId="77777777" w:rsidR="00731810" w:rsidRDefault="00731810" w:rsidP="00CA1C5B">
                            <w:pPr>
                              <w:pStyle w:val="Caption"/>
                              <w:rPr>
                                <w:rFonts w:cs="Arial"/>
                                <w:b/>
                                <w:noProof/>
                              </w:rPr>
                            </w:pPr>
                            <w:r>
                              <w:t>Abb.</w:t>
                            </w:r>
                            <w:fldSimple w:instr=" SEQ Abbildung \* ARABIC ">
                              <w:r>
                                <w:rPr>
                                  <w:noProof/>
                                </w:rPr>
                                <w:t>3</w:t>
                              </w:r>
                            </w:fldSimple>
                            <w:r>
                              <w:rPr>
                                <w:noProof/>
                              </w:rPr>
                              <w:t>:</w:t>
                            </w:r>
                            <w:r>
                              <w:t xml:space="preserve"> Ring membership der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131DB5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14:paraId="6414012A" w14:textId="77777777" w:rsidR="00731810" w:rsidRDefault="00731810" w:rsidP="00CA1C5B">
                      <w:pPr>
                        <w:pStyle w:val="Caption"/>
                        <w:rPr>
                          <w:rFonts w:cs="Arial"/>
                          <w:b/>
                          <w:noProof/>
                        </w:rPr>
                      </w:pPr>
                      <w:r>
                        <w:t>Abb.</w:t>
                      </w:r>
                      <w:fldSimple w:instr=" SEQ Abbildung \* ARABIC ">
                        <w:r>
                          <w:rPr>
                            <w:noProof/>
                          </w:rPr>
                          <w:t>3</w:t>
                        </w:r>
                      </w:fldSimple>
                      <w:r>
                        <w:rPr>
                          <w:noProof/>
                        </w:rPr>
                        <w:t>:</w:t>
                      </w:r>
                      <w:r>
                        <w:t xml:space="preserve"> Ring membership der DynamoDB</w:t>
                      </w:r>
                    </w:p>
                  </w:txbxContent>
                </v:textbox>
              </v:shape>
            </w:pict>
          </mc:Fallback>
        </mc:AlternateContent>
      </w:r>
    </w:p>
    <w:p w14:paraId="33F5800E" w14:textId="77777777" w:rsidR="00CA1C5B" w:rsidRDefault="00CA1C5B" w:rsidP="00CA1C5B">
      <w:pPr>
        <w:pStyle w:val="berschrift2-numeriert"/>
        <w:ind w:hanging="709"/>
      </w:pPr>
      <w:bookmarkStart w:id="105" w:name="_Toc470864079"/>
      <w:r>
        <w:t>Art der Datenverwaltung/Datenmodell</w:t>
      </w:r>
      <w:bookmarkEnd w:id="105"/>
    </w:p>
    <w:p w14:paraId="6C3E5F71" w14:textId="77777777" w:rsidR="00CA1C5B" w:rsidRDefault="00CA1C5B" w:rsidP="00CA1C5B">
      <w:pPr>
        <w:rPr>
          <w:rFonts w:cs="Arial"/>
        </w:rPr>
      </w:pPr>
      <w:r>
        <w:rPr>
          <w:rFonts w:cs="Arial"/>
        </w:rPr>
        <w:t>In diesem Teil soll die Datenverwaltun</w:t>
      </w:r>
      <w:r w:rsidR="00550212">
        <w:rPr>
          <w:rFonts w:cs="Arial"/>
        </w:rPr>
        <w:t>g und das Datenmodell der Dynamo</w:t>
      </w:r>
      <w:r>
        <w:rPr>
          <w:rFonts w:cs="Arial"/>
        </w:rPr>
        <w:t>DB erklärt werden. Dieses Verständnis ist notwendig für das Erstellen von Tabellen und für die Manipulation der Datensequenzen. Zunächst wird das Konzept des Datenmodells erläutert. Anschließend werden die Merkmale der DynamoDB ausgiebig vorgestellt. Auf Basis dieser Kenntnisse wird die Key-Value Eigenschaft demonstriert. Dieses Subkapitel schließt mit den Datentypen, die von der DynamoDB unterstützt werden, ab.</w:t>
      </w:r>
    </w:p>
    <w:p w14:paraId="2FE06165" w14:textId="77777777" w:rsidR="00CA1C5B" w:rsidRPr="00CA1C5B" w:rsidRDefault="00CA1C5B" w:rsidP="00CA1C5B"/>
    <w:p w14:paraId="4E053688" w14:textId="77777777" w:rsidR="00823D54" w:rsidRDefault="00823D54" w:rsidP="00823D54">
      <w:pPr>
        <w:pStyle w:val="berschrift3-numeriert"/>
        <w:ind w:hanging="709"/>
      </w:pPr>
      <w:bookmarkStart w:id="106" w:name="_Toc470864080"/>
      <w:r>
        <w:t>Tabelle, Elemente</w:t>
      </w:r>
      <w:r w:rsidRPr="00DA0DF1">
        <w:t xml:space="preserve"> und Attribute</w:t>
      </w:r>
      <w:bookmarkEnd w:id="106"/>
    </w:p>
    <w:p w14:paraId="3909ED40" w14:textId="77777777" w:rsidR="00CA1C5B" w:rsidRDefault="00CA1C5B" w:rsidP="00CA1C5B">
      <w:pPr>
        <w:rPr>
          <w:rFonts w:cs="Arial"/>
        </w:rPr>
      </w:pPr>
      <w:r>
        <w:rPr>
          <w:rFonts w:cs="Arial"/>
        </w:rPr>
        <w:t>Das Datenmodell der DynamoDB besteht aus Tabellen, Elementen und Attributen. Eine Tabelle ist äquivalen</w:t>
      </w:r>
      <w:r w:rsidR="00A61BA9">
        <w:rPr>
          <w:rFonts w:cs="Arial"/>
        </w:rPr>
        <w:t xml:space="preserve">t zu einer Datenbanktabelle in </w:t>
      </w:r>
      <w:r>
        <w:rPr>
          <w:rFonts w:cs="Arial"/>
        </w:rPr>
        <w:t xml:space="preserve">einem relationalen Datenbanksystem. Das Schema dieser Tabelle muss in DynamoDB bei der Erstellung festgelegt werden. </w:t>
      </w:r>
      <w:r w:rsidR="00F054BE">
        <w:rPr>
          <w:rFonts w:cs="Arial"/>
        </w:rPr>
        <w:t>Dabei sind jedoch nur Tabellenname, Primärschlüssel und sekundärer Index anzugeben. Im Sinne der relationalen Datenbanken werden nicht auch alle Spalten festgesetzt.</w:t>
      </w:r>
      <w:r>
        <w:rPr>
          <w:rStyle w:val="FootnoteReference"/>
          <w:rFonts w:cs="Arial"/>
        </w:rPr>
        <w:footnoteReference w:id="95"/>
      </w:r>
      <w:r w:rsidR="009F1776">
        <w:rPr>
          <w:rFonts w:cs="Arial"/>
        </w:rPr>
        <w:t xml:space="preserve"> </w:t>
      </w:r>
      <w:r w:rsidR="00A61BA9">
        <w:rPr>
          <w:rFonts w:cs="Arial"/>
        </w:rPr>
        <w:t>Bezug auf Tabelle 2 sind die Elemente (Item</w:t>
      </w:r>
      <w:r>
        <w:rPr>
          <w:rFonts w:cs="Arial"/>
        </w:rPr>
        <w:t>s) ähnlich wie die Zeilen in einem relationalen Datenbankmodell. Die Spalten hingegen werden im Jargon der DynamodB als Attribute bezeichnet.</w:t>
      </w:r>
    </w:p>
    <w:p w14:paraId="4CDF9507" w14:textId="77777777" w:rsidR="00A61BA9" w:rsidRDefault="00A61BA9" w:rsidP="00CA1C5B">
      <w:pPr>
        <w:rPr>
          <w:rFonts w:cs="Arial"/>
        </w:rPr>
      </w:pPr>
    </w:p>
    <w:tbl>
      <w:tblPr>
        <w:tblStyle w:val="TableGrid"/>
        <w:tblW w:w="5168" w:type="dxa"/>
        <w:tblInd w:w="2087" w:type="dxa"/>
        <w:tblLook w:val="04A0" w:firstRow="1" w:lastRow="0" w:firstColumn="1" w:lastColumn="0" w:noHBand="0" w:noVBand="1"/>
      </w:tblPr>
      <w:tblGrid>
        <w:gridCol w:w="2584"/>
        <w:gridCol w:w="2584"/>
      </w:tblGrid>
      <w:tr w:rsidR="00CA1C5B" w14:paraId="40E7A3A7" w14:textId="77777777"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14:paraId="38651326" w14:textId="77777777" w:rsidR="00CA1C5B" w:rsidRDefault="00CA1C5B">
            <w:pPr>
              <w:spacing w:line="240" w:lineRule="auto"/>
              <w:rPr>
                <w:rFonts w:cs="Arial"/>
                <w:b/>
              </w:rPr>
            </w:pPr>
            <w:r>
              <w:rPr>
                <w:rFonts w:cs="Arial"/>
                <w:b/>
              </w:rPr>
              <w:lastRenderedPageBreak/>
              <w:t>RDBMS</w:t>
            </w:r>
          </w:p>
        </w:tc>
        <w:tc>
          <w:tcPr>
            <w:tcW w:w="2584" w:type="dxa"/>
            <w:tcBorders>
              <w:top w:val="single" w:sz="4" w:space="0" w:color="auto"/>
              <w:left w:val="single" w:sz="4" w:space="0" w:color="auto"/>
              <w:bottom w:val="single" w:sz="4" w:space="0" w:color="auto"/>
              <w:right w:val="single" w:sz="4" w:space="0" w:color="auto"/>
            </w:tcBorders>
            <w:hideMark/>
          </w:tcPr>
          <w:p w14:paraId="189C57F9" w14:textId="77777777" w:rsidR="00CA1C5B" w:rsidRDefault="00CA1C5B">
            <w:pPr>
              <w:spacing w:line="240" w:lineRule="auto"/>
              <w:rPr>
                <w:rFonts w:cs="Arial"/>
                <w:b/>
              </w:rPr>
            </w:pPr>
            <w:r>
              <w:rPr>
                <w:rFonts w:cs="Arial"/>
                <w:b/>
              </w:rPr>
              <w:t>DynamoDB</w:t>
            </w:r>
          </w:p>
        </w:tc>
      </w:tr>
      <w:tr w:rsidR="00CA1C5B" w14:paraId="11A2CB0C" w14:textId="77777777"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14:paraId="117E205A" w14:textId="77777777"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14:paraId="2EABD8A4" w14:textId="77777777" w:rsidR="00CA1C5B" w:rsidRDefault="00CA1C5B">
            <w:pPr>
              <w:spacing w:line="240" w:lineRule="auto"/>
              <w:rPr>
                <w:rFonts w:cs="Arial"/>
              </w:rPr>
            </w:pPr>
            <w:r>
              <w:rPr>
                <w:rFonts w:cs="Arial"/>
              </w:rPr>
              <w:t>Elemente</w:t>
            </w:r>
          </w:p>
        </w:tc>
      </w:tr>
      <w:tr w:rsidR="00CA1C5B" w14:paraId="03DA0752" w14:textId="77777777"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14:paraId="2D543911" w14:textId="77777777"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14:paraId="131E1360" w14:textId="77777777" w:rsidR="00CA1C5B" w:rsidRDefault="00CA1C5B">
            <w:pPr>
              <w:keepNext/>
              <w:spacing w:line="240" w:lineRule="auto"/>
              <w:rPr>
                <w:rFonts w:cs="Arial"/>
              </w:rPr>
            </w:pPr>
            <w:r>
              <w:rPr>
                <w:rFonts w:cs="Arial"/>
              </w:rPr>
              <w:t>Attribute</w:t>
            </w:r>
          </w:p>
        </w:tc>
      </w:tr>
    </w:tbl>
    <w:p w14:paraId="5E57862A" w14:textId="77777777" w:rsidR="00CA1C5B" w:rsidRDefault="00CA1C5B" w:rsidP="00CA1C5B">
      <w:pPr>
        <w:pStyle w:val="Caption"/>
        <w:jc w:val="center"/>
        <w:rPr>
          <w:rFonts w:cs="Arial"/>
        </w:rPr>
      </w:pPr>
      <w:r>
        <w:t xml:space="preserve">Tabelle </w:t>
      </w:r>
      <w:fldSimple w:instr=" SEQ Tabelle \* ARABIC ">
        <w:r>
          <w:rPr>
            <w:noProof/>
          </w:rPr>
          <w:t>2</w:t>
        </w:r>
      </w:fldSimple>
      <w:r w:rsidR="004D4914">
        <w:rPr>
          <w:noProof/>
        </w:rPr>
        <w:t>:</w:t>
      </w:r>
      <w:r>
        <w:t xml:space="preserve"> Datenmodell von DynamoDB</w:t>
      </w:r>
      <w:r>
        <w:rPr>
          <w:rStyle w:val="FootnoteReference"/>
        </w:rPr>
        <w:footnoteReference w:id="96"/>
      </w:r>
    </w:p>
    <w:p w14:paraId="5EC2EDFF" w14:textId="77777777"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7"/>
      </w:r>
      <w:r>
        <w:rPr>
          <w:rFonts w:cs="Arial"/>
        </w:rPr>
        <w:t>. Ein Be</w:t>
      </w:r>
      <w:r w:rsidR="005B479F">
        <w:rPr>
          <w:rFonts w:cs="Arial"/>
        </w:rPr>
        <w:t>i</w:t>
      </w:r>
      <w:r>
        <w:rPr>
          <w:rFonts w:cs="Arial"/>
        </w:rPr>
        <w:t>spiel für das hierarchische Konzept in der DynamoDB, wird in der folgenden Abbildung dargestellt. Die Tabelle enthält mehrere Elemente und die Elemente verfügen wiederum</w:t>
      </w:r>
      <w:r w:rsidR="00EB222A">
        <w:rPr>
          <w:rFonts w:cs="Arial"/>
        </w:rPr>
        <w:t xml:space="preserve"> über</w:t>
      </w:r>
      <w:r>
        <w:rPr>
          <w:rFonts w:cs="Arial"/>
        </w:rPr>
        <w:t xml:space="preserve">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UpdateItem</w:t>
      </w:r>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14:paraId="77312953" w14:textId="77777777"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308C7FC2" wp14:editId="190DFFBC">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193DD" w14:textId="77777777" w:rsidR="00731810" w:rsidRPr="00707309" w:rsidRDefault="0073181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5A1D9" w14:textId="77777777" w:rsidR="00731810" w:rsidRPr="00707309" w:rsidRDefault="0073181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654CB" w14:textId="77777777" w:rsidR="00731810" w:rsidRPr="00707309" w:rsidRDefault="0073181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2C0" w14:textId="77777777" w:rsidR="00731810" w:rsidRPr="00707309" w:rsidRDefault="00731810" w:rsidP="00E91D80">
                              <w:r>
                                <w:t>(name,“Paul“)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0BFF3" w14:textId="77777777" w:rsidR="00731810" w:rsidRPr="00707309" w:rsidRDefault="0073181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431AC" w14:textId="77777777" w:rsidR="00731810" w:rsidRPr="00707309" w:rsidRDefault="00731810" w:rsidP="00E91D80">
                              <w:r>
                                <w:t>(name,“Nora“)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38D0E" w14:textId="77777777" w:rsidR="00731810" w:rsidRDefault="00731810" w:rsidP="00E91D80">
                              <w:pPr>
                                <w:rPr>
                                  <w:sz w:val="20"/>
                                  <w:szCs w:val="20"/>
                                </w:rPr>
                              </w:pPr>
                              <w:r w:rsidRPr="00E91D80">
                                <w:rPr>
                                  <w:sz w:val="20"/>
                                  <w:szCs w:val="20"/>
                                </w:rPr>
                                <w:t>Tabell</w:t>
                              </w:r>
                              <w:r>
                                <w:rPr>
                                  <w:sz w:val="20"/>
                                  <w:szCs w:val="20"/>
                                </w:rPr>
                                <w:t>e</w:t>
                              </w:r>
                            </w:p>
                            <w:p w14:paraId="5BD75775" w14:textId="77777777" w:rsidR="00731810" w:rsidRPr="00E91D80" w:rsidRDefault="00731810" w:rsidP="00E91D80">
                              <w:pPr>
                                <w:rPr>
                                  <w:sz w:val="20"/>
                                  <w:szCs w:val="20"/>
                                </w:rPr>
                              </w:pPr>
                              <w:r>
                                <w:rPr>
                                  <w:sz w:val="20"/>
                                  <w:szCs w:val="20"/>
                                </w:rPr>
                                <w:t>-</w:t>
                              </w:r>
                              <w:r w:rsidRPr="00E91D80">
                                <w:rPr>
                                  <w:sz w:val="20"/>
                                  <w:szCs w:val="20"/>
                                </w:rPr>
                                <w:t>create</w:t>
                              </w:r>
                            </w:p>
                            <w:p w14:paraId="6F4309A1" w14:textId="77777777" w:rsidR="00731810" w:rsidRPr="00E91D80" w:rsidRDefault="00731810" w:rsidP="00E91D80">
                              <w:pPr>
                                <w:rPr>
                                  <w:sz w:val="20"/>
                                  <w:szCs w:val="20"/>
                                </w:rPr>
                              </w:pPr>
                              <w:r w:rsidRPr="00E91D80">
                                <w:rPr>
                                  <w:sz w:val="20"/>
                                  <w:szCs w:val="20"/>
                                </w:rPr>
                                <w:t>-update</w:t>
                              </w:r>
                            </w:p>
                            <w:p w14:paraId="79D5556E" w14:textId="77777777" w:rsidR="00731810" w:rsidRPr="00E91D80" w:rsidRDefault="00731810" w:rsidP="00E91D80">
                              <w:pPr>
                                <w:rPr>
                                  <w:sz w:val="20"/>
                                  <w:szCs w:val="20"/>
                                </w:rPr>
                              </w:pPr>
                              <w:r w:rsidRPr="00E91D80">
                                <w:rPr>
                                  <w:sz w:val="20"/>
                                  <w:szCs w:val="20"/>
                                </w:rPr>
                                <w:t>-delete</w:t>
                              </w:r>
                            </w:p>
                            <w:p w14:paraId="083B4531" w14:textId="77777777" w:rsidR="00731810" w:rsidRPr="00E91D80" w:rsidRDefault="00731810" w:rsidP="00E91D80">
                              <w:pPr>
                                <w:rPr>
                                  <w:sz w:val="20"/>
                                  <w:szCs w:val="20"/>
                                </w:rPr>
                              </w:pPr>
                            </w:p>
                            <w:p w14:paraId="64DA0F63" w14:textId="77777777" w:rsidR="00731810" w:rsidRPr="00E91D80" w:rsidRDefault="0073181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9F066C" w14:textId="77777777" w:rsidR="00731810" w:rsidRPr="00E91D80" w:rsidRDefault="00731810" w:rsidP="00E91D80">
                              <w:pPr>
                                <w:rPr>
                                  <w:sz w:val="20"/>
                                  <w:szCs w:val="20"/>
                                </w:rPr>
                              </w:pPr>
                              <w:r w:rsidRPr="00E91D80">
                                <w:rPr>
                                  <w:sz w:val="20"/>
                                  <w:szCs w:val="20"/>
                                </w:rPr>
                                <w:t>Elemente</w:t>
                              </w:r>
                            </w:p>
                            <w:p w14:paraId="1FC65E1D" w14:textId="77777777" w:rsidR="00731810" w:rsidRPr="00E91D80" w:rsidRDefault="00731810" w:rsidP="00E91D80">
                              <w:pPr>
                                <w:rPr>
                                  <w:sz w:val="20"/>
                                  <w:szCs w:val="20"/>
                                </w:rPr>
                              </w:pPr>
                              <w:r w:rsidRPr="00E91D80">
                                <w:rPr>
                                  <w:sz w:val="20"/>
                                  <w:szCs w:val="20"/>
                                </w:rPr>
                                <w:t>-add</w:t>
                              </w:r>
                            </w:p>
                            <w:p w14:paraId="18154233" w14:textId="77777777" w:rsidR="00731810" w:rsidRPr="00E91D80" w:rsidRDefault="00731810" w:rsidP="00E91D80">
                              <w:pPr>
                                <w:rPr>
                                  <w:sz w:val="20"/>
                                  <w:szCs w:val="20"/>
                                </w:rPr>
                              </w:pPr>
                              <w:r w:rsidRPr="00E91D80">
                                <w:rPr>
                                  <w:sz w:val="20"/>
                                  <w:szCs w:val="20"/>
                                </w:rPr>
                                <w:t>-update</w:t>
                              </w:r>
                            </w:p>
                            <w:p w14:paraId="029952D5" w14:textId="77777777" w:rsidR="00731810" w:rsidRPr="00E91D80" w:rsidRDefault="00731810" w:rsidP="00E91D80">
                              <w:pPr>
                                <w:rPr>
                                  <w:sz w:val="20"/>
                                  <w:szCs w:val="20"/>
                                </w:rPr>
                              </w:pPr>
                              <w:r w:rsidRPr="00E91D80">
                                <w:rPr>
                                  <w:sz w:val="20"/>
                                  <w:szCs w:val="20"/>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863976" w14:textId="77777777" w:rsidR="00731810" w:rsidRPr="00E91D80" w:rsidRDefault="0073181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8C7FC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61F193DD" w14:textId="77777777" w:rsidR="00731810" w:rsidRPr="00707309" w:rsidRDefault="0073181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3AA5A1D9" w14:textId="77777777" w:rsidR="00731810" w:rsidRPr="00707309" w:rsidRDefault="0073181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14:paraId="2B1654CB" w14:textId="77777777" w:rsidR="00731810" w:rsidRPr="00707309" w:rsidRDefault="0073181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14:paraId="611E62C0" w14:textId="77777777" w:rsidR="00731810" w:rsidRPr="00707309" w:rsidRDefault="00731810" w:rsidP="00E91D80">
                        <w:r>
                          <w:t>(name,“Paul“)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14:paraId="7780BFF3" w14:textId="77777777" w:rsidR="00731810" w:rsidRPr="00707309" w:rsidRDefault="0073181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14:paraId="349431AC" w14:textId="77777777" w:rsidR="00731810" w:rsidRPr="00707309" w:rsidRDefault="00731810" w:rsidP="00E91D80">
                        <w:r>
                          <w:t>(name,“Nora“)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14:paraId="71D38D0E" w14:textId="77777777" w:rsidR="00731810" w:rsidRDefault="00731810" w:rsidP="00E91D80">
                        <w:pPr>
                          <w:rPr>
                            <w:sz w:val="20"/>
                            <w:szCs w:val="20"/>
                          </w:rPr>
                        </w:pPr>
                        <w:r w:rsidRPr="00E91D80">
                          <w:rPr>
                            <w:sz w:val="20"/>
                            <w:szCs w:val="20"/>
                          </w:rPr>
                          <w:t>Tabell</w:t>
                        </w:r>
                        <w:r>
                          <w:rPr>
                            <w:sz w:val="20"/>
                            <w:szCs w:val="20"/>
                          </w:rPr>
                          <w:t>e</w:t>
                        </w:r>
                      </w:p>
                      <w:p w14:paraId="5BD75775" w14:textId="77777777" w:rsidR="00731810" w:rsidRPr="00E91D80" w:rsidRDefault="00731810" w:rsidP="00E91D80">
                        <w:pPr>
                          <w:rPr>
                            <w:sz w:val="20"/>
                            <w:szCs w:val="20"/>
                          </w:rPr>
                        </w:pPr>
                        <w:r>
                          <w:rPr>
                            <w:sz w:val="20"/>
                            <w:szCs w:val="20"/>
                          </w:rPr>
                          <w:t>-</w:t>
                        </w:r>
                        <w:r w:rsidRPr="00E91D80">
                          <w:rPr>
                            <w:sz w:val="20"/>
                            <w:szCs w:val="20"/>
                          </w:rPr>
                          <w:t>create</w:t>
                        </w:r>
                      </w:p>
                      <w:p w14:paraId="6F4309A1" w14:textId="77777777" w:rsidR="00731810" w:rsidRPr="00E91D80" w:rsidRDefault="00731810" w:rsidP="00E91D80">
                        <w:pPr>
                          <w:rPr>
                            <w:sz w:val="20"/>
                            <w:szCs w:val="20"/>
                          </w:rPr>
                        </w:pPr>
                        <w:r w:rsidRPr="00E91D80">
                          <w:rPr>
                            <w:sz w:val="20"/>
                            <w:szCs w:val="20"/>
                          </w:rPr>
                          <w:t>-update</w:t>
                        </w:r>
                      </w:p>
                      <w:p w14:paraId="79D5556E" w14:textId="77777777" w:rsidR="00731810" w:rsidRPr="00E91D80" w:rsidRDefault="00731810" w:rsidP="00E91D80">
                        <w:pPr>
                          <w:rPr>
                            <w:sz w:val="20"/>
                            <w:szCs w:val="20"/>
                          </w:rPr>
                        </w:pPr>
                        <w:r w:rsidRPr="00E91D80">
                          <w:rPr>
                            <w:sz w:val="20"/>
                            <w:szCs w:val="20"/>
                          </w:rPr>
                          <w:t>-delete</w:t>
                        </w:r>
                      </w:p>
                      <w:p w14:paraId="083B4531" w14:textId="77777777" w:rsidR="00731810" w:rsidRPr="00E91D80" w:rsidRDefault="00731810" w:rsidP="00E91D80">
                        <w:pPr>
                          <w:rPr>
                            <w:sz w:val="20"/>
                            <w:szCs w:val="20"/>
                          </w:rPr>
                        </w:pPr>
                      </w:p>
                      <w:p w14:paraId="64DA0F63" w14:textId="77777777" w:rsidR="00731810" w:rsidRPr="00E91D80" w:rsidRDefault="0073181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14:paraId="709F066C" w14:textId="77777777" w:rsidR="00731810" w:rsidRPr="00E91D80" w:rsidRDefault="00731810" w:rsidP="00E91D80">
                        <w:pPr>
                          <w:rPr>
                            <w:sz w:val="20"/>
                            <w:szCs w:val="20"/>
                          </w:rPr>
                        </w:pPr>
                        <w:r w:rsidRPr="00E91D80">
                          <w:rPr>
                            <w:sz w:val="20"/>
                            <w:szCs w:val="20"/>
                          </w:rPr>
                          <w:t>Elemente</w:t>
                        </w:r>
                      </w:p>
                      <w:p w14:paraId="1FC65E1D" w14:textId="77777777" w:rsidR="00731810" w:rsidRPr="00E91D80" w:rsidRDefault="00731810" w:rsidP="00E91D80">
                        <w:pPr>
                          <w:rPr>
                            <w:sz w:val="20"/>
                            <w:szCs w:val="20"/>
                          </w:rPr>
                        </w:pPr>
                        <w:r w:rsidRPr="00E91D80">
                          <w:rPr>
                            <w:sz w:val="20"/>
                            <w:szCs w:val="20"/>
                          </w:rPr>
                          <w:t>-add</w:t>
                        </w:r>
                      </w:p>
                      <w:p w14:paraId="18154233" w14:textId="77777777" w:rsidR="00731810" w:rsidRPr="00E91D80" w:rsidRDefault="00731810" w:rsidP="00E91D80">
                        <w:pPr>
                          <w:rPr>
                            <w:sz w:val="20"/>
                            <w:szCs w:val="20"/>
                          </w:rPr>
                        </w:pPr>
                        <w:r w:rsidRPr="00E91D80">
                          <w:rPr>
                            <w:sz w:val="20"/>
                            <w:szCs w:val="20"/>
                          </w:rPr>
                          <w:t>-update</w:t>
                        </w:r>
                      </w:p>
                      <w:p w14:paraId="029952D5" w14:textId="77777777" w:rsidR="00731810" w:rsidRPr="00E91D80" w:rsidRDefault="00731810" w:rsidP="00E91D80">
                        <w:pPr>
                          <w:rPr>
                            <w:sz w:val="20"/>
                            <w:szCs w:val="20"/>
                          </w:rPr>
                        </w:pPr>
                        <w:r w:rsidRPr="00E91D80">
                          <w:rPr>
                            <w:sz w:val="20"/>
                            <w:szCs w:val="20"/>
                          </w:rPr>
                          <w:t>-delete</w:t>
                        </w:r>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14:paraId="02863976" w14:textId="77777777" w:rsidR="00731810" w:rsidRPr="00E91D80" w:rsidRDefault="0073181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491882FF" wp14:editId="4C665737">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A61E0" w14:textId="77777777" w:rsidR="00731810" w:rsidRPr="00707309" w:rsidRDefault="0073181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1882FF"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14:paraId="147A61E0" w14:textId="77777777" w:rsidR="00731810" w:rsidRPr="00707309" w:rsidRDefault="0073181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14:paraId="340B3F40" w14:textId="77777777" w:rsidR="00CA1C5B" w:rsidRDefault="00CA1C5B" w:rsidP="00CA1C5B"/>
    <w:p w14:paraId="2E865BE2" w14:textId="77777777" w:rsidR="00CA1C5B" w:rsidRDefault="00CA1C5B" w:rsidP="00CA1C5B"/>
    <w:p w14:paraId="737FBA93" w14:textId="77777777" w:rsidR="00CA1C5B" w:rsidRDefault="00CA1C5B" w:rsidP="00CA1C5B"/>
    <w:p w14:paraId="06259291" w14:textId="77777777"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0D2CA603" wp14:editId="04E96A14">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CC297" w14:textId="77777777" w:rsidR="00731810" w:rsidRDefault="00731810"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D2CA60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14:paraId="27CCC297" w14:textId="77777777" w:rsidR="00731810" w:rsidRDefault="00731810"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14:paraId="6A746D36" w14:textId="77777777" w:rsidR="00CA1C5B" w:rsidRDefault="00CA1C5B" w:rsidP="00CA1C5B"/>
    <w:p w14:paraId="0F8E94BA" w14:textId="77777777" w:rsidR="00CA1C5B" w:rsidRDefault="00CA1C5B" w:rsidP="00CA1C5B"/>
    <w:p w14:paraId="6BEC4A75" w14:textId="77777777" w:rsidR="00CA1C5B" w:rsidRDefault="00CA1C5B" w:rsidP="00CA1C5B"/>
    <w:p w14:paraId="62F14EC2" w14:textId="77777777" w:rsidR="00CA1C5B" w:rsidRDefault="00CA1C5B" w:rsidP="00CA1C5B"/>
    <w:p w14:paraId="5E6743D0" w14:textId="77777777" w:rsidR="00CA1C5B" w:rsidRDefault="00CA1C5B" w:rsidP="00CA1C5B"/>
    <w:p w14:paraId="3AA16C83" w14:textId="77777777" w:rsidR="00CA1C5B" w:rsidRDefault="00CA1C5B" w:rsidP="00CA1C5B"/>
    <w:p w14:paraId="5DCCB149" w14:textId="77777777"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09974275" wp14:editId="0ADD3708">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14:paraId="6225795B" w14:textId="77777777" w:rsidR="00731810" w:rsidRDefault="00731810" w:rsidP="00CA1C5B">
                            <w:pPr>
                              <w:pStyle w:val="Caption"/>
                              <w:jc w:val="center"/>
                              <w:rPr>
                                <w:noProof/>
                              </w:rPr>
                            </w:pPr>
                            <w:r>
                              <w:t xml:space="preserve">Abb. </w:t>
                            </w:r>
                            <w:fldSimple w:instr=" SEQ Abbildung \* ARABIC ">
                              <w:r>
                                <w:rPr>
                                  <w:noProof/>
                                </w:rPr>
                                <w:t>4</w:t>
                              </w:r>
                            </w:fldSimple>
                            <w:r>
                              <w:rPr>
                                <w:noProof/>
                              </w:rPr>
                              <w:t>:</w:t>
                            </w:r>
                            <w:r>
                              <w:t xml:space="preserve"> Hierarchien in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9974275"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14:paraId="6225795B" w14:textId="77777777" w:rsidR="00731810" w:rsidRDefault="00731810" w:rsidP="00CA1C5B">
                      <w:pPr>
                        <w:pStyle w:val="Caption"/>
                        <w:jc w:val="center"/>
                        <w:rPr>
                          <w:noProof/>
                        </w:rPr>
                      </w:pPr>
                      <w:r>
                        <w:t xml:space="preserve">Abb. </w:t>
                      </w:r>
                      <w:fldSimple w:instr=" SEQ Abbildung \* ARABIC ">
                        <w:r>
                          <w:rPr>
                            <w:noProof/>
                          </w:rPr>
                          <w:t>4</w:t>
                        </w:r>
                      </w:fldSimple>
                      <w:r>
                        <w:rPr>
                          <w:noProof/>
                        </w:rPr>
                        <w:t>:</w:t>
                      </w:r>
                      <w:r>
                        <w:t xml:space="preserve"> Hierarchien in DynamoDB</w:t>
                      </w:r>
                    </w:p>
                  </w:txbxContent>
                </v:textbox>
                <w10:wrap anchorx="page"/>
              </v:shape>
            </w:pict>
          </mc:Fallback>
        </mc:AlternateContent>
      </w:r>
    </w:p>
    <w:p w14:paraId="10BA133E" w14:textId="77777777" w:rsidR="00CA1C5B" w:rsidRDefault="00CA1C5B" w:rsidP="00CA1C5B"/>
    <w:p w14:paraId="4D80DD35" w14:textId="77777777" w:rsidR="00E91D80" w:rsidRDefault="00E91D80" w:rsidP="00E91D80">
      <w:pPr>
        <w:pStyle w:val="berschrift3-numeriert"/>
      </w:pPr>
      <w:bookmarkStart w:id="108" w:name="_Toc470864081"/>
      <w:r>
        <w:t>Primärschlüssel</w:t>
      </w:r>
      <w:bookmarkEnd w:id="108"/>
    </w:p>
    <w:p w14:paraId="63B3101F" w14:textId="77777777"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lastRenderedPageBreak/>
        <w:t>einem</w:t>
      </w:r>
      <w:r>
        <w:rPr>
          <w:rFonts w:cs="Arial"/>
        </w:rPr>
        <w:t xml:space="preserve"> eindeutigen Schlüssel zu versehen</w:t>
      </w:r>
      <w:r>
        <w:rPr>
          <w:rStyle w:val="FootnoteReference"/>
          <w:rFonts w:cs="Arial"/>
        </w:rPr>
        <w:footnoteReference w:id="99"/>
      </w:r>
      <w:r>
        <w:rPr>
          <w:rFonts w:cs="Arial"/>
        </w:rPr>
        <w:t>. Das Konzept der DyanomoDB unterscheidet zwei verschiedene Arten von Primärschlüsseln.</w:t>
      </w:r>
    </w:p>
    <w:p w14:paraId="677E553E" w14:textId="77777777" w:rsidR="005B479F" w:rsidRDefault="005B479F" w:rsidP="00E91D80">
      <w:pPr>
        <w:rPr>
          <w:rFonts w:cs="Arial"/>
        </w:rPr>
      </w:pPr>
    </w:p>
    <w:p w14:paraId="74991F82" w14:textId="77777777" w:rsidR="00E91D80" w:rsidRDefault="00E91D80" w:rsidP="00E91D80">
      <w:pPr>
        <w:rPr>
          <w:rFonts w:cs="Arial"/>
        </w:rPr>
      </w:pPr>
      <w:r w:rsidRPr="0032364F">
        <w:rPr>
          <w:rFonts w:cs="Arial"/>
          <w:b/>
        </w:rPr>
        <w:t>Partition key</w:t>
      </w:r>
      <w:r>
        <w:rPr>
          <w:rFonts w:cs="Arial"/>
          <w:b/>
        </w:rPr>
        <w:t>/Hash key</w:t>
      </w:r>
    </w:p>
    <w:p w14:paraId="315AC553" w14:textId="77777777"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string</w:t>
      </w:r>
      <w:r>
        <w:rPr>
          <w:rFonts w:cs="Arial"/>
        </w:rPr>
        <w:t xml:space="preserve">, </w:t>
      </w:r>
      <w:r>
        <w:rPr>
          <w:rFonts w:cs="Arial"/>
          <w:i/>
        </w:rPr>
        <w:t>number</w:t>
      </w:r>
      <w:r>
        <w:rPr>
          <w:rFonts w:cs="Arial"/>
        </w:rPr>
        <w:t xml:space="preserve"> oder</w:t>
      </w:r>
      <w:r>
        <w:rPr>
          <w:rFonts w:cs="Arial"/>
          <w:i/>
        </w:rPr>
        <w:t xml:space="preserve"> binary</w:t>
      </w:r>
      <w:r>
        <w:rPr>
          <w:rFonts w:cs="Arial"/>
        </w:rPr>
        <w:t xml:space="preserve"> sein.</w:t>
      </w:r>
      <w:r w:rsidR="004D4914">
        <w:rPr>
          <w:rStyle w:val="FootnoteReference"/>
          <w:rFonts w:cs="Arial"/>
        </w:rPr>
        <w:footnoteReference w:id="100"/>
      </w:r>
      <w:r>
        <w:rPr>
          <w:rFonts w:cs="Arial"/>
        </w:rPr>
        <w:t xml:space="preserve"> Der Name eines Studenten wäre für den Partitionsschlüssel nicht geeignet, da er nicht eindeutig zuordenbar wäre. </w:t>
      </w:r>
    </w:p>
    <w:p w14:paraId="0250C7D0" w14:textId="77777777" w:rsidR="005B479F" w:rsidRDefault="005B479F" w:rsidP="00E91D80">
      <w:pPr>
        <w:rPr>
          <w:rFonts w:cs="Arial"/>
        </w:rPr>
      </w:pPr>
    </w:p>
    <w:p w14:paraId="700E350D" w14:textId="77777777" w:rsidR="00E91D80" w:rsidRDefault="00E91D80" w:rsidP="00E91D80">
      <w:pPr>
        <w:rPr>
          <w:rFonts w:cs="Arial"/>
        </w:rPr>
      </w:pPr>
      <w:r w:rsidRPr="000C344A">
        <w:rPr>
          <w:rFonts w:cs="Arial"/>
          <w:b/>
        </w:rPr>
        <w:t>Partion key und Sort key</w:t>
      </w:r>
    </w:p>
    <w:p w14:paraId="6C16204B" w14:textId="77777777" w:rsidR="00E91D80" w:rsidRDefault="00E91D80" w:rsidP="00E91D80">
      <w:pPr>
        <w:rPr>
          <w:rFonts w:cs="Arial"/>
        </w:rPr>
      </w:pPr>
      <w:r>
        <w:rPr>
          <w:rFonts w:cs="Arial"/>
        </w:rPr>
        <w:t>Neben den Partitionsschlüssel gibt es auch den</w:t>
      </w:r>
      <w:r>
        <w:rPr>
          <w:rFonts w:cs="Arial"/>
          <w:i/>
        </w:rPr>
        <w:t xml:space="preserve"> sort key</w:t>
      </w:r>
      <w:r>
        <w:rPr>
          <w:rFonts w:cs="Arial"/>
        </w:rPr>
        <w:t xml:space="preserve"> bzw.</w:t>
      </w:r>
      <w:r>
        <w:rPr>
          <w:rFonts w:cs="Arial"/>
          <w:i/>
        </w:rPr>
        <w:t xml:space="preserve"> range key</w:t>
      </w:r>
      <w:r>
        <w:rPr>
          <w:rFonts w:cs="Arial"/>
        </w:rPr>
        <w:t xml:space="preserve">, welcher in den meisten Fällen in Kombination mit dem Partitionsschlüssel verwendet wird. </w:t>
      </w:r>
      <w:r w:rsidR="00FA0D10">
        <w:rPr>
          <w:rFonts w:cs="Arial"/>
        </w:rPr>
        <w:t xml:space="preserve">Der Primärschlüssel besteht dann aus der Kombination aus beiden Attributen, wobei der </w:t>
      </w:r>
      <w:r w:rsidR="00FA0D10">
        <w:rPr>
          <w:rFonts w:cs="Arial"/>
          <w:i/>
        </w:rPr>
        <w:t>sort key</w:t>
      </w:r>
      <w:r w:rsidR="00FA0D10">
        <w:rPr>
          <w:rFonts w:cs="Arial"/>
        </w:rPr>
        <w:t xml:space="preserve"> auch leer sein darf.</w:t>
      </w:r>
      <w:r w:rsidR="004D4914">
        <w:rPr>
          <w:rStyle w:val="FootnoteReference"/>
          <w:rFonts w:cs="Arial"/>
        </w:rPr>
        <w:footnoteReference w:id="101"/>
      </w:r>
      <w:r>
        <w:rPr>
          <w:rFonts w:cs="Arial"/>
        </w:rPr>
        <w:t xml:space="preserve"> Der</w:t>
      </w:r>
      <w:r>
        <w:rPr>
          <w:rFonts w:cs="Arial"/>
          <w:i/>
        </w:rPr>
        <w:t xml:space="preserve"> sort key</w:t>
      </w:r>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w:t>
      </w:r>
      <w:r w:rsidR="00FA0D10">
        <w:rPr>
          <w:rFonts w:cs="Arial"/>
        </w:rPr>
        <w:t>eburtsdatum haben</w:t>
      </w:r>
      <w:r>
        <w:rPr>
          <w:rFonts w:cs="Arial"/>
        </w:rPr>
        <w:t>. Die Kombination aus</w:t>
      </w:r>
      <w:r>
        <w:rPr>
          <w:rFonts w:cs="Arial"/>
          <w:i/>
        </w:rPr>
        <w:t xml:space="preserve"> hash key</w:t>
      </w:r>
      <w:r>
        <w:rPr>
          <w:rFonts w:cs="Arial"/>
        </w:rPr>
        <w:t xml:space="preserve"> und</w:t>
      </w:r>
      <w:r>
        <w:rPr>
          <w:rFonts w:cs="Arial"/>
          <w:i/>
        </w:rPr>
        <w:t xml:space="preserve"> sort key</w:t>
      </w:r>
      <w:r>
        <w:rPr>
          <w:rFonts w:cs="Arial"/>
        </w:rPr>
        <w:t xml:space="preserve"> bietet sich an, um Daten schneller und effizienter abzurufen.</w:t>
      </w:r>
      <w:r w:rsidR="004D4914">
        <w:rPr>
          <w:rStyle w:val="FootnoteReference"/>
          <w:rFonts w:cs="Arial"/>
        </w:rPr>
        <w:footnoteReference w:id="102"/>
      </w:r>
    </w:p>
    <w:p w14:paraId="27E1D5A8" w14:textId="77777777" w:rsidR="00CA1C5B" w:rsidRDefault="00CA1C5B" w:rsidP="00CA1C5B"/>
    <w:p w14:paraId="1DCE63FA" w14:textId="77777777" w:rsidR="00E91D80" w:rsidRDefault="00E91D80" w:rsidP="00E91D80">
      <w:pPr>
        <w:pStyle w:val="berschrift3-numeriert"/>
      </w:pPr>
      <w:bookmarkStart w:id="110" w:name="_Toc470864082"/>
      <w:r>
        <w:t>Sekundäre Indizes</w:t>
      </w:r>
      <w:bookmarkEnd w:id="110"/>
    </w:p>
    <w:p w14:paraId="11DE2E69" w14:textId="77777777"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einer Tabelle generiert die DynamoDB selbst</w:t>
      </w:r>
      <w:r w:rsidR="005B479F">
        <w:rPr>
          <w:rFonts w:cs="Arial"/>
        </w:rPr>
        <w:t>st</w:t>
      </w:r>
      <w:r w:rsidRPr="00E91D80">
        <w:rPr>
          <w:rFonts w:cs="Arial"/>
        </w:rPr>
        <w:t>ändig einen Index, welches das Primärschlüss</w:t>
      </w:r>
      <w:r w:rsidR="00FA0D10">
        <w:rPr>
          <w:rFonts w:cs="Arial"/>
        </w:rPr>
        <w:t xml:space="preserve">elattribut enthält. Daher wird dieser </w:t>
      </w:r>
      <w:r w:rsidRPr="00E91D80">
        <w:rPr>
          <w:rFonts w:cs="Arial"/>
        </w:rPr>
        <w:t>auch als primäre</w:t>
      </w:r>
      <w:r w:rsidR="00FA0D10">
        <w:rPr>
          <w:rFonts w:cs="Arial"/>
        </w:rPr>
        <w:t>r Index</w:t>
      </w:r>
      <w:r w:rsidRPr="00E91D80">
        <w:rPr>
          <w:rFonts w:cs="Arial"/>
        </w:rPr>
        <w:t xml:space="preserve"> bezeichnet.</w:t>
      </w:r>
      <w:r w:rsidR="00A163E8" w:rsidRPr="00E91D80">
        <w:rPr>
          <w:rFonts w:cs="Arial"/>
          <w:vertAlign w:val="superscript"/>
        </w:rPr>
        <w:footnoteReference w:id="103"/>
      </w:r>
      <w:r w:rsidRPr="00E91D80">
        <w:rPr>
          <w:rFonts w:cs="Arial"/>
        </w:rPr>
        <w:t xml:space="preserve"> Für den schnellen Zugri</w:t>
      </w:r>
      <w:r w:rsidR="00FA0D10">
        <w:rPr>
          <w:rFonts w:cs="Arial"/>
        </w:rPr>
        <w:t>ff auf Attribute</w:t>
      </w:r>
      <w:r w:rsidRPr="00E91D80">
        <w:rPr>
          <w:rFonts w:cs="Arial"/>
        </w:rPr>
        <w:t>,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 xml:space="preserve">icht-Primärschlüsselattributen nicht die ganze Tabelle abgearbeitet werden muss. Hierzu bietet DynamoDB die </w:t>
      </w:r>
      <w:r w:rsidR="00FA0D10">
        <w:rPr>
          <w:rFonts w:cs="Arial"/>
        </w:rPr>
        <w:t xml:space="preserve">Möglichkeit zur Erstellung von </w:t>
      </w:r>
      <w:r w:rsidRPr="00E91D80">
        <w:rPr>
          <w:rFonts w:cs="Arial"/>
        </w:rPr>
        <w:t>maximal fünf sekundären Indizes pro Tabelle.</w:t>
      </w:r>
    </w:p>
    <w:p w14:paraId="13A73BA7" w14:textId="77777777" w:rsidR="00325C0C" w:rsidRPr="00E91D80" w:rsidRDefault="00325C0C" w:rsidP="00E91D80"/>
    <w:p w14:paraId="11A8306A" w14:textId="77777777" w:rsidR="00823D54" w:rsidRDefault="00325C0C" w:rsidP="00823D54">
      <w:pPr>
        <w:pStyle w:val="berschrift3-numeriert"/>
        <w:ind w:hanging="709"/>
      </w:pPr>
      <w:bookmarkStart w:id="111" w:name="_Toc470864083"/>
      <w:r>
        <w:t>Besonderheiten der DynamoDB</w:t>
      </w:r>
      <w:bookmarkEnd w:id="111"/>
    </w:p>
    <w:p w14:paraId="7C561591" w14:textId="77777777" w:rsidR="00325C0C" w:rsidRPr="00CF2CC0" w:rsidRDefault="00325C0C" w:rsidP="00325C0C">
      <w:pPr>
        <w:rPr>
          <w:rFonts w:cs="Arial"/>
          <w:b/>
        </w:rPr>
      </w:pPr>
      <w:r w:rsidRPr="00CF2CC0">
        <w:rPr>
          <w:rFonts w:cs="Arial"/>
          <w:b/>
        </w:rPr>
        <w:lastRenderedPageBreak/>
        <w:t>Geringer Administrationsaufwand</w:t>
      </w:r>
    </w:p>
    <w:p w14:paraId="0D864B53" w14:textId="77777777" w:rsidR="00325C0C" w:rsidRDefault="00325C0C" w:rsidP="00325C0C">
      <w:pPr>
        <w:rPr>
          <w:rFonts w:cs="Arial"/>
        </w:rPr>
      </w:pPr>
      <w:r w:rsidRPr="00CF2CC0">
        <w:rPr>
          <w:rFonts w:cs="Arial"/>
        </w:rPr>
        <w:t>Der Nutzer</w:t>
      </w:r>
      <w:r>
        <w:rPr>
          <w:rFonts w:cs="Arial"/>
        </w:rPr>
        <w:t xml:space="preserve"> fokussiert sich lediglich auf die Entwicklung der Applikation und kann Hardware Angelegenheiten außer Acht lassen.</w:t>
      </w:r>
      <w:r w:rsidR="00A163E8">
        <w:rPr>
          <w:rStyle w:val="FootnoteReference"/>
          <w:rFonts w:cs="Arial"/>
        </w:rPr>
        <w:footnoteReference w:id="104"/>
      </w:r>
      <w:r>
        <w:rPr>
          <w:rFonts w:cs="Arial"/>
        </w:rPr>
        <w:t xml:space="preserve"> Der Anbieter stellt zusätzliche Ressourcen sofort bereit, sodass hohe Kosten für die Beschaffung von Hardware entfallen. Auch die die Organisa</w:t>
      </w:r>
      <w:r w:rsidR="005B479F">
        <w:rPr>
          <w:rFonts w:cs="Arial"/>
        </w:rPr>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Fonts w:cs="Arial"/>
        </w:rPr>
        <w:t>.</w:t>
      </w:r>
      <w:r w:rsidR="00A163E8">
        <w:rPr>
          <w:rStyle w:val="FootnoteReference"/>
          <w:rFonts w:cs="Arial"/>
        </w:rPr>
        <w:footnoteReference w:id="105"/>
      </w:r>
      <w:r>
        <w:rPr>
          <w:rFonts w:cs="Arial"/>
        </w:rPr>
        <w:t xml:space="preserve"> Dieses Personal kann somit der Entwicklung zugeordnet werden.</w:t>
      </w:r>
    </w:p>
    <w:p w14:paraId="74045523" w14:textId="77777777" w:rsidR="00325C0C" w:rsidRPr="004B0A25" w:rsidRDefault="00325C0C" w:rsidP="00325C0C">
      <w:pPr>
        <w:rPr>
          <w:rFonts w:cs="Arial"/>
        </w:rPr>
      </w:pPr>
    </w:p>
    <w:p w14:paraId="65432370" w14:textId="77777777" w:rsidR="00325C0C" w:rsidRPr="00687981" w:rsidRDefault="00325C0C" w:rsidP="00325C0C">
      <w:pPr>
        <w:rPr>
          <w:rFonts w:cs="Arial"/>
          <w:b/>
        </w:rPr>
      </w:pPr>
      <w:r w:rsidRPr="00687981">
        <w:rPr>
          <w:rFonts w:cs="Arial"/>
          <w:b/>
        </w:rPr>
        <w:t>Hoher Grad an Skalierbarkeit</w:t>
      </w:r>
    </w:p>
    <w:p w14:paraId="5BB3661D" w14:textId="77777777" w:rsidR="00325C0C" w:rsidRDefault="00325C0C" w:rsidP="00325C0C">
      <w:pPr>
        <w:rPr>
          <w:rFonts w:cs="Arial"/>
        </w:rPr>
      </w:pPr>
      <w:r>
        <w:rPr>
          <w:rFonts w:cs="Arial"/>
        </w:rPr>
        <w:t>Die Amazon Infrastruktur setz</w:t>
      </w:r>
      <w:r w:rsidR="00EB222A">
        <w:rPr>
          <w:rFonts w:cs="Arial"/>
        </w:rPr>
        <w:t>t</w:t>
      </w:r>
      <w:r>
        <w:rPr>
          <w:rFonts w:cs="Arial"/>
        </w:rPr>
        <w:t xml:space="preserve">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14:paraId="0C614BFE" w14:textId="77777777" w:rsidR="00973CA1" w:rsidRPr="00973CA1" w:rsidRDefault="00973CA1" w:rsidP="00325C0C">
      <w:pPr>
        <w:rPr>
          <w:rFonts w:cs="Arial"/>
        </w:rPr>
      </w:pPr>
    </w:p>
    <w:p w14:paraId="0BAD0081" w14:textId="77777777" w:rsidR="00325C0C" w:rsidRDefault="00325C0C" w:rsidP="00325C0C">
      <w:pPr>
        <w:rPr>
          <w:rFonts w:cs="Arial"/>
        </w:rPr>
      </w:pPr>
      <w:r w:rsidRPr="006D14FF">
        <w:rPr>
          <w:rFonts w:cs="Arial"/>
          <w:b/>
        </w:rPr>
        <w:t>Schneller Datenabruf</w:t>
      </w:r>
    </w:p>
    <w:p w14:paraId="06F9154E" w14:textId="77777777" w:rsidR="00325C0C" w:rsidRDefault="00325C0C" w:rsidP="00325C0C">
      <w:pPr>
        <w:rPr>
          <w:rFonts w:cs="Arial"/>
        </w:rPr>
      </w:pPr>
      <w:r>
        <w:rPr>
          <w:rFonts w:cs="Arial"/>
        </w:rPr>
        <w:t>Die DynamoDB benutzt SSDs, um Daten zu speichern. Aus diesem Grund sind Abfragen von Daten aus dem Hauptspeicher performant.</w:t>
      </w:r>
      <w:r w:rsidR="00A163E8">
        <w:rPr>
          <w:rStyle w:val="FootnoteReference"/>
          <w:rFonts w:cs="Arial"/>
        </w:rPr>
        <w:footnoteReference w:id="106"/>
      </w:r>
      <w:r>
        <w:rPr>
          <w:rFonts w:cs="Arial"/>
        </w:rPr>
        <w:t xml:space="preserve"> Wie bereits im letzten Unterkapitel beschrieben, erstellt die Datenbank primäre Indizes selbst</w:t>
      </w:r>
      <w:r w:rsidR="008B769A">
        <w:rPr>
          <w:rFonts w:cs="Arial"/>
        </w:rPr>
        <w:t>st</w:t>
      </w:r>
      <w:r>
        <w:rPr>
          <w:rFonts w:cs="Arial"/>
        </w:rPr>
        <w:t>ändig. Somit ist der Zugriff auf Primärschlüsselattribute sehr effizient.</w:t>
      </w:r>
    </w:p>
    <w:p w14:paraId="1CB30CE8" w14:textId="77777777" w:rsidR="00325C0C" w:rsidRDefault="00325C0C" w:rsidP="00325C0C">
      <w:pPr>
        <w:rPr>
          <w:rFonts w:cs="Arial"/>
        </w:rPr>
      </w:pPr>
    </w:p>
    <w:p w14:paraId="1C02E345" w14:textId="77777777" w:rsidR="00325C0C" w:rsidRDefault="00325C0C" w:rsidP="00325C0C">
      <w:pPr>
        <w:rPr>
          <w:rFonts w:cs="Arial"/>
        </w:rPr>
      </w:pPr>
      <w:r w:rsidRPr="008148DD">
        <w:rPr>
          <w:rFonts w:cs="Arial"/>
          <w:b/>
        </w:rPr>
        <w:t xml:space="preserve">Integrierbarkeit mit </w:t>
      </w:r>
      <w:r w:rsidRPr="004B0A25">
        <w:rPr>
          <w:rFonts w:cs="Arial"/>
          <w:b/>
          <w:i/>
        </w:rPr>
        <w:t>Amazon Elastic MapReduce</w:t>
      </w:r>
      <w:r>
        <w:rPr>
          <w:rFonts w:cs="Arial"/>
          <w:b/>
        </w:rPr>
        <w:t xml:space="preserve"> (Amazon EMR)</w:t>
      </w:r>
    </w:p>
    <w:p w14:paraId="35D59061" w14:textId="77777777" w:rsidR="00325C0C" w:rsidRDefault="00325C0C" w:rsidP="00325C0C">
      <w:pPr>
        <w:rPr>
          <w:rFonts w:cs="Arial"/>
        </w:rPr>
      </w:pPr>
      <w:r>
        <w:rPr>
          <w:rFonts w:cs="Arial"/>
        </w:rPr>
        <w:t>Die DynamoDB lässt sich mit Amazon EMR vereinen, welches für komplexe analytische Aufgabe</w:t>
      </w:r>
      <w:r w:rsidR="00D87134">
        <w:rPr>
          <w:rFonts w:cs="Arial"/>
        </w:rPr>
        <w:t>n</w:t>
      </w:r>
      <w:r>
        <w:rPr>
          <w:rFonts w:cs="Arial"/>
        </w:rPr>
        <w:t xml:space="preserve"> verwendet wird. Für diese Zwecke stellt AWS Zugang zum Hadoop Framework bereit</w:t>
      </w:r>
      <w:r>
        <w:rPr>
          <w:rStyle w:val="FootnoteReference"/>
          <w:rFonts w:cs="Arial"/>
        </w:rPr>
        <w:footnoteReference w:id="107"/>
      </w:r>
      <w:r>
        <w:rPr>
          <w:rFonts w:cs="Arial"/>
        </w:rPr>
        <w:t>. Die Ausgangsdaten und die Ergebnisse des</w:t>
      </w:r>
      <w:r>
        <w:rPr>
          <w:rFonts w:cs="Arial"/>
          <w:i/>
        </w:rPr>
        <w:t xml:space="preserve"> MapReduce</w:t>
      </w:r>
      <w:r>
        <w:rPr>
          <w:rFonts w:cs="Arial"/>
        </w:rPr>
        <w:t xml:space="preserve"> Vorgangs können in der DynamoD</w:t>
      </w:r>
      <w:r w:rsidR="008B769A">
        <w:rPr>
          <w:rFonts w:cs="Arial"/>
        </w:rPr>
        <w:t>B gespeichert werden, sodass die Daten</w:t>
      </w:r>
      <w:r>
        <w:rPr>
          <w:rFonts w:cs="Arial"/>
        </w:rPr>
        <w:t xml:space="preserve"> für den Kunden bzw. Nutzer zu jedem Zeitpunkt zur Verfügung stehen. Diese Möglichkeit bestätigt, dass die DynamoDB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14:paraId="5D10A98F" w14:textId="77777777" w:rsidR="00BC3184" w:rsidRPr="00325C0C" w:rsidRDefault="00BC3184" w:rsidP="00325C0C"/>
    <w:p w14:paraId="6345C85C" w14:textId="77777777" w:rsidR="00823D54" w:rsidRDefault="00823D54" w:rsidP="00823D54">
      <w:pPr>
        <w:pStyle w:val="berschrift3-numeriert"/>
        <w:ind w:hanging="709"/>
      </w:pPr>
      <w:bookmarkStart w:id="112" w:name="_Toc470864084"/>
      <w:r>
        <w:t>Key-Value Eigenschaft</w:t>
      </w:r>
      <w:bookmarkEnd w:id="112"/>
    </w:p>
    <w:p w14:paraId="07246377" w14:textId="77777777" w:rsidR="00806742" w:rsidRDefault="00806742" w:rsidP="00806742">
      <w:pPr>
        <w:rPr>
          <w:rFonts w:cs="Arial"/>
        </w:rPr>
      </w:pPr>
      <w:r>
        <w:rPr>
          <w:rFonts w:cs="Arial"/>
        </w:rPr>
        <w:lastRenderedPageBreak/>
        <w:t>Wie an mehreren Teilen dieser Arbeit schon angemerkt, handelt es sich bei DynaomDB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sidR="00A163E8">
        <w:rPr>
          <w:rStyle w:val="FootnoteReference"/>
          <w:rFonts w:cs="Arial"/>
        </w:rPr>
        <w:footnoteReference w:id="108"/>
      </w:r>
      <w:r>
        <w:rPr>
          <w:rFonts w:cs="Arial"/>
        </w:rPr>
        <w:t xml:space="preserve">  In Bezug auf das Beispiel aus Abbildung 4 bedeutet dies, dass das Attribut</w:t>
      </w:r>
      <w:r>
        <w:rPr>
          <w:rFonts w:cs="Arial"/>
          <w:i/>
        </w:rPr>
        <w:t xml:space="preserve"> name</w:t>
      </w:r>
      <w:r>
        <w:rPr>
          <w:rFonts w:cs="Arial"/>
        </w:rPr>
        <w:t xml:space="preserve"> den</w:t>
      </w:r>
      <w:r>
        <w:rPr>
          <w:rFonts w:cs="Arial"/>
          <w:i/>
        </w:rPr>
        <w:t xml:space="preserve"> Key</w:t>
      </w:r>
      <w:r>
        <w:rPr>
          <w:rFonts w:cs="Arial"/>
        </w:rPr>
        <w:t xml:space="preserve"> darstellt und</w:t>
      </w:r>
      <w:r>
        <w:rPr>
          <w:rFonts w:cs="Arial"/>
          <w:i/>
        </w:rPr>
        <w:t xml:space="preserve"> Paul</w:t>
      </w:r>
      <w:r w:rsidR="00BC3184">
        <w:rPr>
          <w:rFonts w:cs="Arial"/>
        </w:rPr>
        <w:t xml:space="preserve"> der eigentliche Wert</w:t>
      </w:r>
      <w:r w:rsidR="00FA0D10">
        <w:rPr>
          <w:rFonts w:cs="Arial"/>
        </w:rPr>
        <w:t xml:space="preserve"> (value)</w:t>
      </w:r>
      <w:r w:rsidR="00BC3184">
        <w:rPr>
          <w:rFonts w:cs="Arial"/>
        </w:rPr>
        <w:t xml:space="preserve"> des</w:t>
      </w:r>
      <w:r>
        <w:rPr>
          <w:rFonts w:cs="Arial"/>
        </w:rPr>
        <w:t xml:space="preserve"> Attributes ist. Die Attribute der Elemente (Items) lassen sich somit mit dem</w:t>
      </w:r>
      <w:r>
        <w:rPr>
          <w:rFonts w:cs="Arial"/>
          <w:i/>
        </w:rPr>
        <w:t xml:space="preserve"> Key</w:t>
      </w:r>
      <w:r>
        <w:rPr>
          <w:rFonts w:cs="Arial"/>
        </w:rPr>
        <w:t xml:space="preserve"> verändern. Dabei verfolgt Dynamo</w:t>
      </w:r>
      <w:r w:rsidR="00C863A4">
        <w:rPr>
          <w:rFonts w:cs="Arial"/>
        </w:rPr>
        <w:t>DB</w:t>
      </w:r>
      <w:r>
        <w:rPr>
          <w:rFonts w:cs="Arial"/>
        </w:rPr>
        <w:t xml:space="preserve"> die Absicht, ausschließlich Objekte zu speichern, die kleiner sind als ein Megabyte.</w:t>
      </w:r>
      <w:r w:rsidR="00A163E8">
        <w:rPr>
          <w:rStyle w:val="FootnoteReference"/>
          <w:rFonts w:cs="Arial"/>
        </w:rPr>
        <w:footnoteReference w:id="109"/>
      </w:r>
      <w:r>
        <w:rPr>
          <w:rFonts w:cs="Arial"/>
        </w:rPr>
        <w:t xml:space="preserve">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sidR="00A163E8">
        <w:rPr>
          <w:rStyle w:val="FootnoteReference"/>
          <w:rFonts w:cs="Arial"/>
        </w:rPr>
        <w:footnoteReference w:id="110"/>
      </w:r>
      <w:r>
        <w:rPr>
          <w:rFonts w:cs="Arial"/>
        </w:rPr>
        <w:t xml:space="preserve"> Die Schlüssel-Werte-Paare können dabei vom Datentyp</w:t>
      </w:r>
      <w:r>
        <w:rPr>
          <w:rFonts w:cs="Arial"/>
          <w:i/>
        </w:rPr>
        <w:t xml:space="preserve"> string</w:t>
      </w:r>
      <w:r>
        <w:rPr>
          <w:rFonts w:cs="Arial"/>
        </w:rPr>
        <w:t>,</w:t>
      </w:r>
      <w:r>
        <w:rPr>
          <w:rFonts w:cs="Arial"/>
          <w:i/>
        </w:rPr>
        <w:t xml:space="preserve"> number</w:t>
      </w:r>
      <w:r w:rsidR="00FA0D10">
        <w:rPr>
          <w:rFonts w:cs="Arial"/>
        </w:rPr>
        <w:t xml:space="preserve">, </w:t>
      </w:r>
      <w:r w:rsidR="00FA0D10">
        <w:rPr>
          <w:rFonts w:cs="Arial"/>
          <w:i/>
        </w:rPr>
        <w:t>boolean</w:t>
      </w:r>
      <w:r w:rsidR="00FA0D10">
        <w:rPr>
          <w:rFonts w:cs="Arial"/>
        </w:rPr>
        <w:t xml:space="preserve"> </w:t>
      </w:r>
      <w:r>
        <w:rPr>
          <w:rFonts w:cs="Arial"/>
        </w:rPr>
        <w:t>oder</w:t>
      </w:r>
      <w:r>
        <w:rPr>
          <w:rFonts w:cs="Arial"/>
          <w:i/>
        </w:rPr>
        <w:t xml:space="preserve"> binary</w:t>
      </w:r>
      <w:r>
        <w:rPr>
          <w:rFonts w:cs="Arial"/>
        </w:rPr>
        <w:t xml:space="preserve"> sein.</w:t>
      </w:r>
    </w:p>
    <w:p w14:paraId="1A08913E" w14:textId="77777777" w:rsidR="00806742" w:rsidRDefault="00FA0D10" w:rsidP="00FA0D10">
      <w:pPr>
        <w:rPr>
          <w:rFonts w:asciiTheme="minorHAnsi" w:hAnsiTheme="minorHAnsi"/>
        </w:rPr>
      </w:pPr>
      <w:r w:rsidRPr="00FA0D10">
        <w:rPr>
          <w:rFonts w:cs="Arial"/>
        </w:rPr>
        <w:t>Ein Nachteil ist, dass beim Laden von Daten nicht nur der Wert, sondern auch der Name des Attributes ausgegeben wird. Bei besonders großen Tabellen ist dies oft ineffizient.</w:t>
      </w: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14:paraId="3E0D7195"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55B8B62A" w14:textId="77777777"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14:paraId="2A313D67" w14:textId="77777777" w:rsidR="00806742" w:rsidRDefault="00806742">
            <w:pPr>
              <w:spacing w:line="240" w:lineRule="auto"/>
              <w:rPr>
                <w:b/>
              </w:rPr>
            </w:pPr>
            <w:r>
              <w:rPr>
                <w:b/>
              </w:rPr>
              <w:t>Value</w:t>
            </w:r>
          </w:p>
        </w:tc>
      </w:tr>
      <w:tr w:rsidR="00806742" w14:paraId="346B3511"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24CB40D0" w14:textId="77777777"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14:paraId="248243AE" w14:textId="77777777" w:rsidR="00806742" w:rsidRDefault="00806742">
            <w:pPr>
              <w:spacing w:line="240" w:lineRule="auto"/>
            </w:pPr>
            <w:r>
              <w:t>Paul</w:t>
            </w:r>
          </w:p>
        </w:tc>
      </w:tr>
      <w:tr w:rsidR="00806742" w14:paraId="48880F4D"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0FDF9243" w14:textId="77777777"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14:paraId="0EFAD9F4" w14:textId="77777777" w:rsidR="00806742" w:rsidRDefault="00806742">
            <w:pPr>
              <w:spacing w:line="240" w:lineRule="auto"/>
            </w:pPr>
            <w:r>
              <w:t>Nora</w:t>
            </w:r>
          </w:p>
        </w:tc>
      </w:tr>
      <w:tr w:rsidR="00806742" w14:paraId="00221EA1"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26BFD684" w14:textId="77777777"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14:paraId="28953BC1" w14:textId="77777777" w:rsidR="00806742" w:rsidRDefault="00806742">
            <w:pPr>
              <w:spacing w:line="240" w:lineRule="auto"/>
            </w:pPr>
            <w:r>
              <w:t>2</w:t>
            </w:r>
          </w:p>
        </w:tc>
      </w:tr>
      <w:tr w:rsidR="00806742" w14:paraId="4E7D9654"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37FDACDA" w14:textId="77777777"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14:paraId="19DD010A" w14:textId="77777777" w:rsidR="00806742" w:rsidRDefault="00806742">
            <w:pPr>
              <w:keepNext/>
              <w:spacing w:line="240" w:lineRule="auto"/>
            </w:pPr>
            <w:r>
              <w:t>3</w:t>
            </w:r>
          </w:p>
        </w:tc>
      </w:tr>
    </w:tbl>
    <w:p w14:paraId="42FCE91C" w14:textId="77777777" w:rsidR="00806742" w:rsidRDefault="00806742" w:rsidP="008B769A">
      <w:pPr>
        <w:pStyle w:val="Caption"/>
        <w:framePr w:hSpace="180" w:wrap="around" w:vAnchor="text" w:hAnchor="page" w:x="4996" w:y="1947"/>
        <w:rPr>
          <w:rFonts w:asciiTheme="minorHAnsi" w:hAnsiTheme="minorHAnsi"/>
          <w:lang w:val="en-US"/>
        </w:rPr>
      </w:pPr>
      <w:r>
        <w:t xml:space="preserve">Tabelle </w:t>
      </w:r>
      <w:fldSimple w:instr=" SEQ Tabelle \* ARABIC ">
        <w:r>
          <w:rPr>
            <w:noProof/>
          </w:rPr>
          <w:t>3</w:t>
        </w:r>
      </w:fldSimple>
      <w:r w:rsidR="00A163E8">
        <w:rPr>
          <w:noProof/>
        </w:rPr>
        <w:t>:</w:t>
      </w:r>
      <w:r>
        <w:t xml:space="preserve"> Key-Value Beispiel</w:t>
      </w:r>
    </w:p>
    <w:p w14:paraId="7B87B3C8" w14:textId="77777777" w:rsidR="00806742" w:rsidRDefault="00806742" w:rsidP="00806742"/>
    <w:p w14:paraId="2008ECFB" w14:textId="77777777" w:rsidR="00806742" w:rsidRPr="00806742" w:rsidRDefault="00806742" w:rsidP="00806742"/>
    <w:p w14:paraId="11780D43" w14:textId="77777777" w:rsidR="00823D54" w:rsidRDefault="00823D54" w:rsidP="00823D54">
      <w:pPr>
        <w:pStyle w:val="berschrift3-numeriert"/>
        <w:ind w:hanging="709"/>
      </w:pPr>
      <w:bookmarkStart w:id="114" w:name="_Toc470864085"/>
      <w:r>
        <w:t>Datentypen</w:t>
      </w:r>
      <w:bookmarkEnd w:id="114"/>
    </w:p>
    <w:p w14:paraId="45A18008" w14:textId="77777777" w:rsidR="00806742" w:rsidRDefault="00806742" w:rsidP="00806742">
      <w:pPr>
        <w:rPr>
          <w:rFonts w:cs="Arial"/>
          <w:b/>
        </w:rPr>
      </w:pPr>
      <w:r>
        <w:rPr>
          <w:rFonts w:cs="Arial"/>
          <w:b/>
        </w:rPr>
        <w:t>String</w:t>
      </w:r>
    </w:p>
    <w:p w14:paraId="5FB991B0" w14:textId="77777777" w:rsidR="00806742" w:rsidRDefault="00806742" w:rsidP="00806742">
      <w:pPr>
        <w:rPr>
          <w:rFonts w:cs="Arial"/>
        </w:rPr>
      </w:pPr>
      <w:r>
        <w:rPr>
          <w:rFonts w:cs="Arial"/>
        </w:rPr>
        <w:t>Dieser Datentyp erlaubt es Zeichenketten in DynamoDB zu verwenden. Die Verschlüsselung erfolgt</w:t>
      </w:r>
      <w:r w:rsidR="00781CAD">
        <w:rPr>
          <w:rFonts w:cs="Arial"/>
        </w:rPr>
        <w:t xml:space="preserve"> hierbei nach UTF-8. Es werden a</w:t>
      </w:r>
      <w:r>
        <w:rPr>
          <w:rFonts w:cs="Arial"/>
        </w:rPr>
        <w:t>ußerdem keine Restriktion bezüglich der Länge de Strings spezifiziert.</w:t>
      </w:r>
      <w:r w:rsidR="00A163E8">
        <w:rPr>
          <w:rStyle w:val="FootnoteReference"/>
          <w:rFonts w:cs="Arial"/>
        </w:rPr>
        <w:footnoteReference w:id="111"/>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sidR="00A163E8">
        <w:rPr>
          <w:rStyle w:val="FootnoteReference"/>
          <w:rFonts w:cs="Arial"/>
        </w:rPr>
        <w:footnoteReference w:id="112"/>
      </w:r>
      <w:r w:rsidR="00731810">
        <w:rPr>
          <w:rFonts w:cs="Arial"/>
        </w:rPr>
        <w:t xml:space="preserve"> Ein Beispiel für einen eingegeben String ist der Titel eines Films:</w:t>
      </w:r>
    </w:p>
    <w:p w14:paraId="6D170485" w14:textId="77777777" w:rsidR="00731810" w:rsidRDefault="00731810" w:rsidP="00731810">
      <w:pPr>
        <w:keepNext/>
        <w:jc w:val="center"/>
      </w:pPr>
      <w:r>
        <w:rPr>
          <w:noProof/>
          <w:lang w:val="en-US"/>
        </w:rPr>
        <w:drawing>
          <wp:inline distT="0" distB="0" distL="0" distR="0" wp14:anchorId="6394EE0B" wp14:editId="637D086A">
            <wp:extent cx="236220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238125"/>
                    </a:xfrm>
                    <a:prstGeom prst="rect">
                      <a:avLst/>
                    </a:prstGeom>
                  </pic:spPr>
                </pic:pic>
              </a:graphicData>
            </a:graphic>
          </wp:inline>
        </w:drawing>
      </w:r>
    </w:p>
    <w:p w14:paraId="27155EA0" w14:textId="77777777" w:rsidR="00731810" w:rsidRDefault="00731810" w:rsidP="00731810">
      <w:pPr>
        <w:pStyle w:val="Caption"/>
        <w:jc w:val="center"/>
        <w:rPr>
          <w:rFonts w:cs="Arial"/>
        </w:rPr>
      </w:pPr>
      <w:r>
        <w:t xml:space="preserve">Abbildung </w:t>
      </w:r>
      <w:fldSimple w:instr=" SEQ Abbildung \* ARABIC ">
        <w:r>
          <w:rPr>
            <w:noProof/>
          </w:rPr>
          <w:t>5</w:t>
        </w:r>
      </w:fldSimple>
      <w:r>
        <w:t>: Beispiel für den Datentyp String</w:t>
      </w:r>
    </w:p>
    <w:p w14:paraId="79DBE0C9" w14:textId="77777777" w:rsidR="00731810" w:rsidRDefault="00731810" w:rsidP="00806742">
      <w:pPr>
        <w:rPr>
          <w:rFonts w:cs="Arial"/>
        </w:rPr>
      </w:pPr>
    </w:p>
    <w:p w14:paraId="034B75DC" w14:textId="77777777" w:rsidR="00806742" w:rsidRDefault="00806742" w:rsidP="00806742">
      <w:pPr>
        <w:rPr>
          <w:rFonts w:cs="Arial"/>
        </w:rPr>
      </w:pPr>
    </w:p>
    <w:p w14:paraId="00F52FB3" w14:textId="77777777" w:rsidR="00806742" w:rsidRDefault="00806742" w:rsidP="00806742">
      <w:pPr>
        <w:rPr>
          <w:rFonts w:cs="Arial"/>
          <w:b/>
        </w:rPr>
      </w:pPr>
      <w:r>
        <w:rPr>
          <w:rFonts w:cs="Arial"/>
          <w:b/>
        </w:rPr>
        <w:t>Number</w:t>
      </w:r>
    </w:p>
    <w:p w14:paraId="5933910A" w14:textId="77777777" w:rsidR="00731810" w:rsidRDefault="00806742" w:rsidP="00806742">
      <w:pPr>
        <w:rPr>
          <w:rFonts w:cs="Arial"/>
        </w:rPr>
      </w:pPr>
      <w:r>
        <w:rPr>
          <w:rFonts w:cs="Arial"/>
        </w:rPr>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Fonts w:cs="Arial"/>
        </w:rPr>
        <w:t>.</w:t>
      </w:r>
      <w:r w:rsidR="00A163E8">
        <w:rPr>
          <w:rStyle w:val="FootnoteReference"/>
          <w:rFonts w:cs="Arial"/>
        </w:rPr>
        <w:footnoteReference w:id="113"/>
      </w:r>
      <w:r w:rsidR="00731810">
        <w:rPr>
          <w:rFonts w:cs="Arial"/>
        </w:rPr>
        <w:t xml:space="preserve"> Zum Beispiel könnte somit das Jahr eines Films abgespeichert werden, wie hier das Produktionsjahr eines Films:</w:t>
      </w:r>
    </w:p>
    <w:p w14:paraId="2A500126" w14:textId="77777777" w:rsidR="00731810" w:rsidRDefault="00731810" w:rsidP="00731810">
      <w:pPr>
        <w:keepNext/>
        <w:jc w:val="center"/>
      </w:pPr>
      <w:r>
        <w:rPr>
          <w:noProof/>
          <w:lang w:val="en-US"/>
        </w:rPr>
        <w:drawing>
          <wp:inline distT="0" distB="0" distL="0" distR="0" wp14:anchorId="4EB8C457" wp14:editId="215124C9">
            <wp:extent cx="12858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5875" cy="209550"/>
                    </a:xfrm>
                    <a:prstGeom prst="rect">
                      <a:avLst/>
                    </a:prstGeom>
                  </pic:spPr>
                </pic:pic>
              </a:graphicData>
            </a:graphic>
          </wp:inline>
        </w:drawing>
      </w:r>
    </w:p>
    <w:p w14:paraId="5A48D157" w14:textId="77777777" w:rsidR="00806742" w:rsidRDefault="00731810" w:rsidP="00731810">
      <w:pPr>
        <w:pStyle w:val="Caption"/>
        <w:jc w:val="center"/>
        <w:rPr>
          <w:rFonts w:cs="Arial"/>
        </w:rPr>
      </w:pPr>
      <w:r>
        <w:t xml:space="preserve">Abbildung </w:t>
      </w:r>
      <w:fldSimple w:instr=" SEQ Abbildung \* ARABIC ">
        <w:r>
          <w:rPr>
            <w:noProof/>
          </w:rPr>
          <w:t>6</w:t>
        </w:r>
      </w:fldSimple>
      <w:r>
        <w:t>: Beispiel für den Datentyp Number</w:t>
      </w:r>
    </w:p>
    <w:p w14:paraId="3693DBD6" w14:textId="77777777" w:rsidR="00806742" w:rsidRDefault="00806742" w:rsidP="00806742">
      <w:pPr>
        <w:rPr>
          <w:rFonts w:asciiTheme="minorHAnsi" w:hAnsiTheme="minorHAnsi"/>
        </w:rPr>
      </w:pPr>
    </w:p>
    <w:p w14:paraId="6165636D" w14:textId="77777777" w:rsidR="00806742" w:rsidRDefault="00806742" w:rsidP="00806742">
      <w:pPr>
        <w:rPr>
          <w:rFonts w:cs="Arial"/>
          <w:b/>
        </w:rPr>
      </w:pPr>
      <w:r>
        <w:rPr>
          <w:rFonts w:cs="Arial"/>
          <w:b/>
        </w:rPr>
        <w:t>Binary</w:t>
      </w:r>
    </w:p>
    <w:p w14:paraId="09A43FC4" w14:textId="77777777"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odieren dieser Dateien erfolgt bei DynamoDB mittels eines Base64 Encoders bzw. Decoders. Die Länge eines binä</w:t>
      </w:r>
      <w:r w:rsidR="002A1C57">
        <w:rPr>
          <w:rFonts w:cs="Arial"/>
        </w:rPr>
        <w:t>ren Datentyps ist laut der AWS-Dokumentation auf 400</w:t>
      </w:r>
      <w:r>
        <w:rPr>
          <w:rFonts w:cs="Arial"/>
        </w:rPr>
        <w:t>KB limitiert.</w:t>
      </w:r>
      <w:r w:rsidR="00A163E8">
        <w:rPr>
          <w:rStyle w:val="FootnoteReference"/>
          <w:rFonts w:cs="Arial"/>
        </w:rPr>
        <w:footnoteReference w:id="114"/>
      </w:r>
      <w:r>
        <w:rPr>
          <w:rFonts w:cs="Arial"/>
        </w:rPr>
        <w:t xml:space="preserve"> Dadurch wird verhindert, dass außergewöhnlich große Dateien in der Datenbank gespeichert werden, die wiederum den Prozess der Datenabfrage entschleunigen.</w:t>
      </w:r>
      <w:r w:rsidR="00731810">
        <w:rPr>
          <w:rFonts w:cs="Arial"/>
        </w:rPr>
        <w:t xml:space="preserve"> Wenn bspw. das Titelbild eines Films hochgeladen werden soll, muss also zuerst das Bild in binäre Kodierung umgewandelt werden, danach kann es hochgeladen werden. In der Praxis sieht diese Eingabe folgendermaßen aus:</w:t>
      </w:r>
    </w:p>
    <w:p w14:paraId="7D2EFCA5" w14:textId="77777777" w:rsidR="00731810" w:rsidRDefault="00731810" w:rsidP="00806742">
      <w:pPr>
        <w:rPr>
          <w:rFonts w:cs="Arial"/>
        </w:rPr>
      </w:pPr>
    </w:p>
    <w:p w14:paraId="0E9F39DC" w14:textId="77777777" w:rsidR="00731810" w:rsidRDefault="00731810" w:rsidP="00806742">
      <w:pPr>
        <w:rPr>
          <w:rFonts w:cs="Arial"/>
        </w:rPr>
      </w:pPr>
    </w:p>
    <w:p w14:paraId="0D7B6067" w14:textId="77777777" w:rsidR="00731810" w:rsidRDefault="00731810" w:rsidP="00731810">
      <w:pPr>
        <w:keepNext/>
      </w:pPr>
      <w:r>
        <w:rPr>
          <w:noProof/>
          <w:lang w:val="en-US"/>
        </w:rPr>
        <w:lastRenderedPageBreak/>
        <w:drawing>
          <wp:inline distT="0" distB="0" distL="0" distR="0" wp14:anchorId="40FCEB11" wp14:editId="41D2BFEB">
            <wp:extent cx="573405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838450"/>
                    </a:xfrm>
                    <a:prstGeom prst="rect">
                      <a:avLst/>
                    </a:prstGeom>
                  </pic:spPr>
                </pic:pic>
              </a:graphicData>
            </a:graphic>
          </wp:inline>
        </w:drawing>
      </w:r>
    </w:p>
    <w:p w14:paraId="512DFABA" w14:textId="77777777" w:rsidR="00731810" w:rsidRDefault="00731810" w:rsidP="00731810">
      <w:pPr>
        <w:pStyle w:val="Caption"/>
        <w:jc w:val="center"/>
        <w:rPr>
          <w:rFonts w:cs="Arial"/>
        </w:rPr>
      </w:pPr>
      <w:r>
        <w:t xml:space="preserve">Abbildung </w:t>
      </w:r>
      <w:fldSimple w:instr=" SEQ Abbildung \* ARABIC ">
        <w:r>
          <w:rPr>
            <w:noProof/>
          </w:rPr>
          <w:t>7</w:t>
        </w:r>
      </w:fldSimple>
      <w:r>
        <w:t>: Beispiel für den Datentyp Binary</w:t>
      </w:r>
    </w:p>
    <w:p w14:paraId="6BF88AF5" w14:textId="77777777" w:rsidR="00731810" w:rsidRDefault="00731810" w:rsidP="00806742">
      <w:pPr>
        <w:rPr>
          <w:rFonts w:cs="Arial"/>
        </w:rPr>
      </w:pPr>
    </w:p>
    <w:p w14:paraId="38F7CD98" w14:textId="77777777" w:rsidR="00731810" w:rsidRDefault="00731810" w:rsidP="00806742">
      <w:pPr>
        <w:rPr>
          <w:rFonts w:cs="Arial"/>
        </w:rPr>
      </w:pPr>
    </w:p>
    <w:p w14:paraId="15970BF9" w14:textId="77777777" w:rsidR="00731810" w:rsidRPr="00731810" w:rsidRDefault="00731810" w:rsidP="00806742">
      <w:pPr>
        <w:rPr>
          <w:rFonts w:cs="Arial"/>
          <w:b/>
        </w:rPr>
      </w:pPr>
      <w:r>
        <w:rPr>
          <w:rFonts w:cs="Arial"/>
          <w:b/>
        </w:rPr>
        <w:t>Sets (StringSet, NumberSet, BinarySet)</w:t>
      </w:r>
    </w:p>
    <w:p w14:paraId="5EB31B6F" w14:textId="77777777" w:rsidR="00731810" w:rsidRDefault="00731810" w:rsidP="00806742">
      <w:pPr>
        <w:rPr>
          <w:rFonts w:cs="Arial"/>
        </w:rPr>
      </w:pPr>
      <w:r w:rsidRPr="00731810">
        <w:rPr>
          <w:rFonts w:cs="Arial"/>
        </w:rPr>
        <w:t>Die klassischen Datentypen können nicht nur einzeln, sondern auch als Sets abgespeichert werden. Dabei erinnert das Set an ein JSON-Array, in dem mehrere Werte des gleichen Da-tentyps gespeichert werden.</w:t>
      </w:r>
    </w:p>
    <w:p w14:paraId="18305236" w14:textId="77777777" w:rsidR="00731810" w:rsidRDefault="00731810" w:rsidP="00731810">
      <w:pPr>
        <w:keepNext/>
        <w:jc w:val="center"/>
      </w:pPr>
      <w:r>
        <w:rPr>
          <w:noProof/>
          <w:lang w:val="en-US"/>
        </w:rPr>
        <w:drawing>
          <wp:inline distT="0" distB="0" distL="0" distR="0" wp14:anchorId="4D1984EB" wp14:editId="670D1073">
            <wp:extent cx="2162175" cy="952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952500"/>
                    </a:xfrm>
                    <a:prstGeom prst="rect">
                      <a:avLst/>
                    </a:prstGeom>
                  </pic:spPr>
                </pic:pic>
              </a:graphicData>
            </a:graphic>
          </wp:inline>
        </w:drawing>
      </w:r>
    </w:p>
    <w:p w14:paraId="10CE8FC7" w14:textId="77777777" w:rsidR="00731810" w:rsidRDefault="00731810" w:rsidP="00924D69">
      <w:pPr>
        <w:pStyle w:val="Caption"/>
        <w:jc w:val="center"/>
        <w:rPr>
          <w:rFonts w:cs="Arial"/>
        </w:rPr>
      </w:pPr>
      <w:r>
        <w:t xml:space="preserve">Abbildung </w:t>
      </w:r>
      <w:fldSimple w:instr=" SEQ Abbildung \* ARABIC ">
        <w:r>
          <w:rPr>
            <w:noProof/>
          </w:rPr>
          <w:t>8</w:t>
        </w:r>
      </w:fldSimple>
      <w:r>
        <w:t>: Beispiel für den Datentyp StringSet</w:t>
      </w:r>
    </w:p>
    <w:p w14:paraId="5F6E7492" w14:textId="77777777" w:rsidR="00806742" w:rsidRDefault="00806742" w:rsidP="00806742">
      <w:pPr>
        <w:rPr>
          <w:rFonts w:cs="Arial"/>
        </w:rPr>
      </w:pPr>
    </w:p>
    <w:p w14:paraId="2B7AF67B" w14:textId="77777777" w:rsidR="00243FC2" w:rsidRDefault="00243FC2" w:rsidP="00806742">
      <w:pPr>
        <w:rPr>
          <w:rFonts w:cs="Arial"/>
        </w:rPr>
      </w:pPr>
    </w:p>
    <w:p w14:paraId="274EA6AD" w14:textId="77777777" w:rsidR="00243FC2" w:rsidRDefault="00243FC2" w:rsidP="00243FC2">
      <w:pPr>
        <w:rPr>
          <w:rFonts w:cs="Arial"/>
        </w:rPr>
      </w:pPr>
      <w:commentRangeStart w:id="115"/>
      <w:r>
        <w:rPr>
          <w:rFonts w:cs="Arial"/>
          <w:b/>
        </w:rPr>
        <w:t>Boolean</w:t>
      </w:r>
    </w:p>
    <w:p w14:paraId="0F5CF419" w14:textId="77777777" w:rsidR="00243FC2" w:rsidRDefault="00243FC2" w:rsidP="00243FC2">
      <w:pPr>
        <w:rPr>
          <w:rFonts w:cs="Arial"/>
        </w:rPr>
      </w:pPr>
      <w:r>
        <w:rPr>
          <w:rFonts w:cs="Arial"/>
        </w:rPr>
        <w:t>Dieser Datentyp kann gemäß der AWS Dokumentation die Werte</w:t>
      </w:r>
      <w:r>
        <w:rPr>
          <w:rFonts w:cs="Arial"/>
          <w:i/>
        </w:rPr>
        <w:t xml:space="preserve"> true</w:t>
      </w:r>
      <w:r>
        <w:rPr>
          <w:rFonts w:cs="Arial"/>
        </w:rPr>
        <w:t xml:space="preserve"> oder</w:t>
      </w:r>
      <w:r>
        <w:rPr>
          <w:rFonts w:cs="Arial"/>
          <w:i/>
        </w:rPr>
        <w:t xml:space="preserve"> false</w:t>
      </w:r>
      <w:r>
        <w:rPr>
          <w:rFonts w:cs="Arial"/>
        </w:rPr>
        <w:t xml:space="preserve"> enthalten. Dadurch lassen sich in DynamoDB Status von bestimmten Objekten speichern. Bezogen auf das Filmbeispiel, könnte ein Attribut</w:t>
      </w:r>
      <w:r>
        <w:rPr>
          <w:rFonts w:cs="Arial"/>
          <w:i/>
        </w:rPr>
        <w:t xml:space="preserve"> erhaltenOscar</w:t>
      </w:r>
      <w:r>
        <w:rPr>
          <w:rFonts w:cs="Arial"/>
        </w:rPr>
        <w:t xml:space="preserve"> auf diesem Datentypen basieren. Hierbei wäre ein</w:t>
      </w:r>
      <w:r>
        <w:rPr>
          <w:rFonts w:cs="Arial"/>
          <w:i/>
        </w:rPr>
        <w:t xml:space="preserve"> true</w:t>
      </w:r>
      <w:r>
        <w:rPr>
          <w:rFonts w:cs="Arial"/>
        </w:rPr>
        <w:t xml:space="preserve"> zu vermerken, wenn der Film einen Oscar bekommen hat und entsprechend</w:t>
      </w:r>
      <w:r>
        <w:rPr>
          <w:rFonts w:cs="Arial"/>
          <w:i/>
        </w:rPr>
        <w:t xml:space="preserve"> false</w:t>
      </w:r>
      <w:r>
        <w:rPr>
          <w:rFonts w:cs="Arial"/>
        </w:rPr>
        <w:t>, wenn der Film keinen Oscar bekommen hat. Für Abfragen könnten dann beispielsweise alle Filme abgerufen werden, die einen Oscar erhalten haben.</w:t>
      </w:r>
    </w:p>
    <w:p w14:paraId="7C0D0DDD" w14:textId="77777777" w:rsidR="00243FC2" w:rsidRDefault="00243FC2" w:rsidP="00243FC2">
      <w:pPr>
        <w:rPr>
          <w:rFonts w:cs="Arial"/>
        </w:rPr>
      </w:pPr>
      <w:r>
        <w:rPr>
          <w:rFonts w:cs="Arial"/>
          <w:b/>
        </w:rPr>
        <w:t>Null</w:t>
      </w:r>
      <w:commentRangeEnd w:id="115"/>
      <w:r>
        <w:rPr>
          <w:rStyle w:val="CommentReference"/>
        </w:rPr>
        <w:commentReference w:id="115"/>
      </w:r>
    </w:p>
    <w:p w14:paraId="1BD9CCA0" w14:textId="77777777" w:rsidR="00243FC2" w:rsidRDefault="00243FC2" w:rsidP="00243FC2">
      <w:pPr>
        <w:rPr>
          <w:rFonts w:cs="Arial"/>
        </w:rPr>
      </w:pPr>
      <w:r w:rsidRPr="001172AF">
        <w:rPr>
          <w:rFonts w:cs="Arial"/>
        </w:rPr>
        <w:lastRenderedPageBreak/>
        <w:t>Dies ist ein weiteres Beispiel für einen skalaren Datentypen im Umfeld der DynamoDB</w:t>
      </w:r>
      <w:r w:rsidRPr="001172AF">
        <w:rPr>
          <w:rFonts w:cs="Arial"/>
          <w:vertAlign w:val="superscript"/>
        </w:rPr>
        <w:footnoteReference w:id="115"/>
      </w:r>
      <w:r w:rsidRPr="001172AF">
        <w:rPr>
          <w:rFonts w:cs="Arial"/>
        </w:rPr>
        <w:t xml:space="preserve"> Mit diesen Datentyp können Attribute abgebildet werden, die unbekannt oder undefiniert sind. An dieser Stelle ist es wichtig zu erwähnen, dass weder der Datentyp</w:t>
      </w:r>
      <w:r w:rsidRPr="001172AF">
        <w:rPr>
          <w:rFonts w:cs="Arial"/>
          <w:i/>
        </w:rPr>
        <w:t xml:space="preserve"> Boolean</w:t>
      </w:r>
      <w:r w:rsidRPr="001172AF">
        <w:rPr>
          <w:rFonts w:cs="Arial"/>
        </w:rPr>
        <w:t>, noch</w:t>
      </w:r>
      <w:r w:rsidRPr="001172AF">
        <w:rPr>
          <w:rFonts w:cs="Arial"/>
          <w:i/>
        </w:rPr>
        <w:t xml:space="preserve"> Null</w:t>
      </w:r>
      <w:r w:rsidRPr="001172AF">
        <w:rPr>
          <w:rFonts w:cs="Arial"/>
        </w:rPr>
        <w:t xml:space="preserve"> für ein Primärschlüss</w:t>
      </w:r>
      <w:r>
        <w:rPr>
          <w:rFonts w:cs="Arial"/>
        </w:rPr>
        <w:t>elattribut verwendet werden können</w:t>
      </w:r>
      <w:r w:rsidRPr="001172AF">
        <w:rPr>
          <w:rFonts w:cs="Arial"/>
        </w:rPr>
        <w:t>. Bezogen auf das Filmbeispiel könnten ein Attribut</w:t>
      </w:r>
      <w:r w:rsidRPr="001172AF">
        <w:rPr>
          <w:rFonts w:cs="Arial"/>
          <w:i/>
        </w:rPr>
        <w:t xml:space="preserve"> Bewetung</w:t>
      </w:r>
      <w:r w:rsidRPr="001172AF">
        <w:rPr>
          <w:rFonts w:cs="Arial"/>
        </w:rPr>
        <w:t xml:space="preserve"> auf diesem Datentyp aufgebaut werden. Das Bedeutet, wenn bei einem Film keine Bewertung vorliegt oder nicht bekannt ist, kann die Zuweisung von</w:t>
      </w:r>
      <w:r w:rsidRPr="001172AF">
        <w:rPr>
          <w:rFonts w:cs="Arial"/>
          <w:i/>
        </w:rPr>
        <w:t xml:space="preserve"> Null</w:t>
      </w:r>
      <w:r w:rsidRPr="001172AF">
        <w:rPr>
          <w:rFonts w:cs="Arial"/>
        </w:rPr>
        <w:t xml:space="preserve"> erfolgen.</w:t>
      </w:r>
    </w:p>
    <w:p w14:paraId="0D8BDAFD" w14:textId="77777777" w:rsidR="00243FC2" w:rsidRDefault="00243FC2" w:rsidP="00806742">
      <w:pPr>
        <w:rPr>
          <w:rFonts w:cs="Arial"/>
        </w:rPr>
      </w:pPr>
    </w:p>
    <w:p w14:paraId="495CCC9D" w14:textId="77777777" w:rsidR="00806742" w:rsidRDefault="00806742" w:rsidP="00806742">
      <w:pPr>
        <w:rPr>
          <w:rFonts w:cs="Arial"/>
          <w:b/>
        </w:rPr>
      </w:pPr>
      <w:r>
        <w:rPr>
          <w:rFonts w:cs="Arial"/>
          <w:b/>
        </w:rPr>
        <w:t>List und Map</w:t>
      </w:r>
    </w:p>
    <w:p w14:paraId="08227F6D" w14:textId="77777777"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Map</w:t>
      </w:r>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DynamoDB API ist in der Lage, auf einzelne Werte der Liste zuzugreifen</w:t>
      </w:r>
      <w:r w:rsidR="00806742">
        <w:rPr>
          <w:rStyle w:val="FootnoteReference"/>
          <w:rFonts w:cs="Arial"/>
        </w:rPr>
        <w:footnoteReference w:id="116"/>
      </w:r>
      <w:r w:rsidR="00806742">
        <w:rPr>
          <w:rFonts w:cs="Arial"/>
        </w:rPr>
        <w:t>. Eine</w:t>
      </w:r>
      <w:r w:rsidR="00806742">
        <w:rPr>
          <w:rFonts w:cs="Arial"/>
          <w:i/>
        </w:rPr>
        <w:t xml:space="preserve"> Map</w:t>
      </w:r>
      <w:r>
        <w:rPr>
          <w:rFonts w:cs="Arial"/>
        </w:rPr>
        <w:t xml:space="preserve"> eig</w:t>
      </w:r>
      <w:r w:rsidR="00806742">
        <w:rPr>
          <w:rFonts w:cs="Arial"/>
        </w:rPr>
        <w:t>n</w:t>
      </w:r>
      <w:r>
        <w:rPr>
          <w:rFonts w:cs="Arial"/>
        </w:rPr>
        <w:t>e</w:t>
      </w:r>
      <w:r w:rsidR="00806742">
        <w:rPr>
          <w:rFonts w:cs="Arial"/>
        </w:rPr>
        <w:t>t sich für das Speichern von vollständigen JSON-Dokumenten.</w:t>
      </w:r>
      <w:r w:rsidR="001A04AA">
        <w:rPr>
          <w:rStyle w:val="FootnoteReference"/>
          <w:rFonts w:cs="Arial"/>
        </w:rPr>
        <w:footnoteReference w:id="117"/>
      </w:r>
      <w:r w:rsidR="00806742">
        <w:rPr>
          <w:rFonts w:cs="Arial"/>
        </w:rPr>
        <w:t xml:space="preserve"> In einem JSON-Dokument können verschiedene Datentypen verschachtelt verwendet werden.</w:t>
      </w:r>
      <w:r w:rsidR="00806742">
        <w:rPr>
          <w:rFonts w:ascii="Times New Roman" w:hAnsi="Times New Roman" w:cs="Times New Roman"/>
          <w:sz w:val="24"/>
          <w:szCs w:val="24"/>
        </w:rPr>
        <w:t xml:space="preserve"> </w:t>
      </w:r>
    </w:p>
    <w:p w14:paraId="2E7F2AA7" w14:textId="77777777" w:rsidR="00806742" w:rsidRPr="00806742" w:rsidRDefault="00806742" w:rsidP="00806742"/>
    <w:p w14:paraId="5F940908" w14:textId="77777777" w:rsidR="00823D54" w:rsidRDefault="00823D54" w:rsidP="00823D54">
      <w:pPr>
        <w:pStyle w:val="berschrift2-numeriert"/>
        <w:ind w:hanging="709"/>
      </w:pPr>
      <w:bookmarkStart w:id="117" w:name="_Toc470864086"/>
      <w:r>
        <w:t>Vergleich mit anderes NoSQL-Lösungen</w:t>
      </w:r>
      <w:bookmarkEnd w:id="117"/>
    </w:p>
    <w:p w14:paraId="4D2B52DE" w14:textId="77777777" w:rsidR="00BC6007" w:rsidRDefault="00BC6007" w:rsidP="00BC6007">
      <w:pPr>
        <w:rPr>
          <w:rFonts w:cs="Arial"/>
        </w:rPr>
      </w:pPr>
      <w:r w:rsidRPr="00BC6007">
        <w:rPr>
          <w:rFonts w:cs="Arial"/>
        </w:rPr>
        <w:t xml:space="preserve">Dieses Unterkapitel stellt einen Vergleich der DynamoDB mit der </w:t>
      </w:r>
      <w:r w:rsidR="002A1C57">
        <w:rPr>
          <w:rFonts w:cs="Arial"/>
        </w:rPr>
        <w:t>Re</w:t>
      </w:r>
      <w:r w:rsidRPr="00BC6007">
        <w:rPr>
          <w:rFonts w:cs="Arial"/>
        </w:rPr>
        <w:t>dis NoSQL-Datenbank vor. Redis ist eines der meist verwendetsten Key-Value-Datenbanken auf</w:t>
      </w:r>
      <w:r w:rsidR="002A1C57">
        <w:rPr>
          <w:rFonts w:cs="Arial"/>
        </w:rPr>
        <w:t xml:space="preserve"> dem Markt und wird von Unterneh</w:t>
      </w:r>
      <w:r w:rsidRPr="00BC6007">
        <w:rPr>
          <w:rFonts w:cs="Arial"/>
        </w:rPr>
        <w:t>men wie Twitter und Uber genutzt.</w:t>
      </w:r>
      <w:r w:rsidR="001A04AA" w:rsidRPr="00BC6007">
        <w:rPr>
          <w:rFonts w:cs="Arial"/>
          <w:vertAlign w:val="superscript"/>
        </w:rPr>
        <w:footnoteReference w:id="118"/>
      </w:r>
      <w:r w:rsidRPr="00BC6007">
        <w:rPr>
          <w:rFonts w:cs="Arial"/>
        </w:rPr>
        <w:t xml:space="preserve"> Der Vergleich dient dazu, um die Besonderheiten und die Einschränkungen der DynamoDB hervorzuheben und ein vergleichbares System aufzuzeigen. Im Anschluss folgt ein Fazit, welches die theoretischen Grundlagen der DynamoDB zusammenfasst und die wichtigsten Aspekte herausarbeitet.</w:t>
      </w:r>
    </w:p>
    <w:p w14:paraId="1216FC1F" w14:textId="77777777" w:rsidR="00F338DE" w:rsidRPr="00BC6007" w:rsidRDefault="00F338DE" w:rsidP="00BC6007"/>
    <w:p w14:paraId="16D2F334" w14:textId="77777777" w:rsidR="00823D54" w:rsidRDefault="00BC6007" w:rsidP="00823D54">
      <w:pPr>
        <w:pStyle w:val="berschrift3-numeriert"/>
        <w:ind w:hanging="709"/>
      </w:pPr>
      <w:bookmarkStart w:id="119" w:name="_Toc470864087"/>
      <w:r>
        <w:t>DynamoDB vs. Redis</w:t>
      </w:r>
      <w:bookmarkEnd w:id="119"/>
    </w:p>
    <w:p w14:paraId="35C8BF60" w14:textId="77777777" w:rsidR="00BC6007" w:rsidRDefault="00BC6007" w:rsidP="00BC6007">
      <w:pPr>
        <w:rPr>
          <w:rFonts w:cs="Arial"/>
        </w:rPr>
      </w:pPr>
      <w:r w:rsidRPr="00DE58AE">
        <w:rPr>
          <w:rFonts w:cs="Arial"/>
        </w:rPr>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Redis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Die DynamoDB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 Produkt zu nutzen. Dies ist zugleich der größte Vorteil der DynamoDB. Außerdem ist DynamoDB mit</w:t>
      </w:r>
      <w:r>
        <w:rPr>
          <w:rFonts w:cs="Arial"/>
          <w:i/>
        </w:rPr>
        <w:t xml:space="preserve"> MapReduce</w:t>
      </w:r>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14:paraId="7162832A" w14:textId="77777777" w:rsidR="00BC6007" w:rsidRPr="00904652" w:rsidRDefault="00BC6007" w:rsidP="00BC6007">
      <w:pPr>
        <w:rPr>
          <w:rFonts w:cs="Arial"/>
        </w:rPr>
      </w:pPr>
    </w:p>
    <w:tbl>
      <w:tblPr>
        <w:tblStyle w:val="TableGrid"/>
        <w:tblW w:w="0" w:type="auto"/>
        <w:tblInd w:w="360" w:type="dxa"/>
        <w:tblLook w:val="04A0" w:firstRow="1" w:lastRow="0" w:firstColumn="1" w:lastColumn="0" w:noHBand="0" w:noVBand="1"/>
      </w:tblPr>
      <w:tblGrid>
        <w:gridCol w:w="2890"/>
        <w:gridCol w:w="2928"/>
        <w:gridCol w:w="2882"/>
      </w:tblGrid>
      <w:tr w:rsidR="00BC6007" w14:paraId="6B641646" w14:textId="77777777" w:rsidTr="00731810">
        <w:tc>
          <w:tcPr>
            <w:tcW w:w="2994" w:type="dxa"/>
          </w:tcPr>
          <w:p w14:paraId="6B4ED26C" w14:textId="77777777" w:rsidR="00BC6007" w:rsidRPr="0078206D" w:rsidRDefault="00BC6007" w:rsidP="00731810">
            <w:pPr>
              <w:rPr>
                <w:rFonts w:cs="Arial"/>
                <w:b/>
              </w:rPr>
            </w:pPr>
            <w:r w:rsidRPr="0078206D">
              <w:rPr>
                <w:rFonts w:cs="Arial"/>
                <w:b/>
              </w:rPr>
              <w:t>Kriterien</w:t>
            </w:r>
          </w:p>
        </w:tc>
        <w:tc>
          <w:tcPr>
            <w:tcW w:w="3017" w:type="dxa"/>
          </w:tcPr>
          <w:p w14:paraId="49EB764A" w14:textId="77777777" w:rsidR="00BC6007" w:rsidRPr="0078206D" w:rsidRDefault="00BC6007" w:rsidP="00731810">
            <w:pPr>
              <w:rPr>
                <w:rFonts w:cs="Arial"/>
                <w:b/>
              </w:rPr>
            </w:pPr>
            <w:r w:rsidRPr="0078206D">
              <w:rPr>
                <w:rFonts w:cs="Arial"/>
                <w:b/>
              </w:rPr>
              <w:t>DynamoDB</w:t>
            </w:r>
          </w:p>
        </w:tc>
        <w:tc>
          <w:tcPr>
            <w:tcW w:w="2979" w:type="dxa"/>
          </w:tcPr>
          <w:p w14:paraId="6925D4DD" w14:textId="77777777" w:rsidR="00BC6007" w:rsidRPr="0078206D" w:rsidRDefault="00BC6007" w:rsidP="00731810">
            <w:pPr>
              <w:rPr>
                <w:rFonts w:cs="Arial"/>
                <w:b/>
              </w:rPr>
            </w:pPr>
            <w:r w:rsidRPr="0078206D">
              <w:rPr>
                <w:rFonts w:cs="Arial"/>
                <w:b/>
              </w:rPr>
              <w:t>Redis</w:t>
            </w:r>
          </w:p>
        </w:tc>
      </w:tr>
      <w:tr w:rsidR="00BC6007" w14:paraId="12F4EA5E" w14:textId="77777777" w:rsidTr="00731810">
        <w:tc>
          <w:tcPr>
            <w:tcW w:w="2994" w:type="dxa"/>
          </w:tcPr>
          <w:p w14:paraId="79B75C29" w14:textId="77777777" w:rsidR="00BC6007" w:rsidRPr="00DC57F1" w:rsidRDefault="00BC6007" w:rsidP="00731810">
            <w:pPr>
              <w:rPr>
                <w:rFonts w:cs="Arial"/>
              </w:rPr>
            </w:pPr>
            <w:r w:rsidRPr="00DC57F1">
              <w:rPr>
                <w:rFonts w:cs="Arial"/>
              </w:rPr>
              <w:t>Datenmodell</w:t>
            </w:r>
          </w:p>
        </w:tc>
        <w:tc>
          <w:tcPr>
            <w:tcW w:w="3017" w:type="dxa"/>
          </w:tcPr>
          <w:p w14:paraId="0A577DEB" w14:textId="77777777" w:rsidR="00BC6007" w:rsidRPr="00DC57F1" w:rsidRDefault="00BC6007" w:rsidP="00731810">
            <w:pPr>
              <w:rPr>
                <w:rFonts w:cs="Arial"/>
              </w:rPr>
            </w:pPr>
            <w:r>
              <w:rPr>
                <w:rFonts w:cs="Arial"/>
              </w:rPr>
              <w:t>Key-Value-Datenbank</w:t>
            </w:r>
          </w:p>
        </w:tc>
        <w:tc>
          <w:tcPr>
            <w:tcW w:w="2979" w:type="dxa"/>
          </w:tcPr>
          <w:p w14:paraId="59865EEF" w14:textId="77777777" w:rsidR="00BC6007" w:rsidRPr="00DC57F1" w:rsidRDefault="00BC6007" w:rsidP="00731810">
            <w:pPr>
              <w:rPr>
                <w:rFonts w:cs="Arial"/>
              </w:rPr>
            </w:pPr>
            <w:r>
              <w:rPr>
                <w:rFonts w:cs="Arial"/>
              </w:rPr>
              <w:t>Key-Value-Datenbank</w:t>
            </w:r>
          </w:p>
        </w:tc>
      </w:tr>
      <w:tr w:rsidR="00BC6007" w14:paraId="55E79F0D" w14:textId="77777777" w:rsidTr="00731810">
        <w:tc>
          <w:tcPr>
            <w:tcW w:w="2994" w:type="dxa"/>
          </w:tcPr>
          <w:p w14:paraId="58CFCF12" w14:textId="77777777" w:rsidR="00BC6007" w:rsidRPr="0078206D" w:rsidRDefault="00BC6007" w:rsidP="00731810">
            <w:pPr>
              <w:rPr>
                <w:rFonts w:cs="Arial"/>
              </w:rPr>
            </w:pPr>
            <w:r w:rsidRPr="0078206D">
              <w:rPr>
                <w:rFonts w:cs="Arial"/>
              </w:rPr>
              <w:t>Speicherform</w:t>
            </w:r>
          </w:p>
        </w:tc>
        <w:tc>
          <w:tcPr>
            <w:tcW w:w="3017" w:type="dxa"/>
          </w:tcPr>
          <w:p w14:paraId="3747C4D9" w14:textId="77777777" w:rsidR="00BC6007" w:rsidRPr="0078206D" w:rsidRDefault="00BC6007" w:rsidP="00731810">
            <w:pPr>
              <w:rPr>
                <w:rFonts w:cs="Arial"/>
              </w:rPr>
            </w:pPr>
            <w:r>
              <w:rPr>
                <w:rFonts w:cs="Arial"/>
              </w:rPr>
              <w:t>Solid-State Drive (SSD)</w:t>
            </w:r>
          </w:p>
        </w:tc>
        <w:tc>
          <w:tcPr>
            <w:tcW w:w="2979" w:type="dxa"/>
          </w:tcPr>
          <w:p w14:paraId="57579478" w14:textId="77777777" w:rsidR="00BC6007" w:rsidRPr="0078206D" w:rsidRDefault="00BC6007" w:rsidP="00731810">
            <w:pPr>
              <w:rPr>
                <w:rFonts w:cs="Arial"/>
              </w:rPr>
            </w:pPr>
            <w:r>
              <w:rPr>
                <w:rFonts w:cs="Arial"/>
              </w:rPr>
              <w:t>In-memory (RAM)</w:t>
            </w:r>
          </w:p>
        </w:tc>
      </w:tr>
      <w:tr w:rsidR="00BC6007" w:rsidRPr="00243FC2" w14:paraId="2FA353FF" w14:textId="77777777" w:rsidTr="00731810">
        <w:tc>
          <w:tcPr>
            <w:tcW w:w="2994" w:type="dxa"/>
          </w:tcPr>
          <w:p w14:paraId="31CD9F4C" w14:textId="77777777" w:rsidR="00BC6007" w:rsidRPr="0078206D" w:rsidRDefault="00BC6007" w:rsidP="00731810">
            <w:pPr>
              <w:rPr>
                <w:rFonts w:cs="Arial"/>
              </w:rPr>
            </w:pPr>
            <w:r>
              <w:rPr>
                <w:rFonts w:cs="Arial"/>
              </w:rPr>
              <w:t>Lizenz</w:t>
            </w:r>
          </w:p>
        </w:tc>
        <w:tc>
          <w:tcPr>
            <w:tcW w:w="3017" w:type="dxa"/>
          </w:tcPr>
          <w:p w14:paraId="3864FDD4" w14:textId="77777777" w:rsidR="00BC6007" w:rsidRPr="0078206D" w:rsidRDefault="00BC6007" w:rsidP="00731810">
            <w:pPr>
              <w:rPr>
                <w:rFonts w:cs="Arial"/>
              </w:rPr>
            </w:pPr>
            <w:r>
              <w:rPr>
                <w:rFonts w:cs="Arial"/>
              </w:rPr>
              <w:t>Kommerziell (AWS)</w:t>
            </w:r>
          </w:p>
        </w:tc>
        <w:tc>
          <w:tcPr>
            <w:tcW w:w="2979" w:type="dxa"/>
          </w:tcPr>
          <w:p w14:paraId="156A71FA" w14:textId="77777777" w:rsidR="00BC6007" w:rsidRPr="00927966" w:rsidRDefault="00BC6007" w:rsidP="00731810">
            <w:pPr>
              <w:rPr>
                <w:rFonts w:cs="Arial"/>
                <w:lang w:val="en-US"/>
              </w:rPr>
            </w:pPr>
            <w:r w:rsidRPr="00927966">
              <w:rPr>
                <w:rFonts w:cs="Arial"/>
                <w:lang w:val="en-US"/>
              </w:rPr>
              <w:t>Open source (Berkely Software Distribution)</w:t>
            </w:r>
          </w:p>
        </w:tc>
      </w:tr>
      <w:tr w:rsidR="00BC6007" w14:paraId="49F63E25" w14:textId="77777777" w:rsidTr="00731810">
        <w:tc>
          <w:tcPr>
            <w:tcW w:w="2994" w:type="dxa"/>
          </w:tcPr>
          <w:p w14:paraId="27DA1EC0" w14:textId="77777777" w:rsidR="00BC6007" w:rsidRPr="0078206D" w:rsidRDefault="00BC6007" w:rsidP="00731810">
            <w:pPr>
              <w:rPr>
                <w:rFonts w:cs="Arial"/>
              </w:rPr>
            </w:pPr>
            <w:r w:rsidRPr="0078206D">
              <w:rPr>
                <w:rFonts w:cs="Arial"/>
              </w:rPr>
              <w:t>Konsistenz</w:t>
            </w:r>
          </w:p>
        </w:tc>
        <w:tc>
          <w:tcPr>
            <w:tcW w:w="3017" w:type="dxa"/>
          </w:tcPr>
          <w:p w14:paraId="75DA7FAB" w14:textId="77777777" w:rsidR="00BC6007" w:rsidRPr="0078206D" w:rsidRDefault="00BC6007" w:rsidP="00731810">
            <w:pPr>
              <w:rPr>
                <w:rFonts w:cs="Arial"/>
              </w:rPr>
            </w:pPr>
            <w:r>
              <w:rPr>
                <w:rFonts w:cs="Arial"/>
              </w:rPr>
              <w:t>Eventuelle/starke Konsistenz</w:t>
            </w:r>
          </w:p>
        </w:tc>
        <w:tc>
          <w:tcPr>
            <w:tcW w:w="2979" w:type="dxa"/>
          </w:tcPr>
          <w:p w14:paraId="5A60ADBE" w14:textId="77777777" w:rsidR="00BC6007" w:rsidRPr="0078206D" w:rsidRDefault="00BC6007" w:rsidP="00731810">
            <w:pPr>
              <w:rPr>
                <w:rFonts w:cs="Arial"/>
              </w:rPr>
            </w:pPr>
            <w:r>
              <w:rPr>
                <w:rFonts w:cs="Arial"/>
              </w:rPr>
              <w:t>eventuelle Konsistenz</w:t>
            </w:r>
            <w:r>
              <w:rPr>
                <w:rStyle w:val="FootnoteReference"/>
                <w:rFonts w:cs="Arial"/>
              </w:rPr>
              <w:footnoteReference w:id="119"/>
            </w:r>
          </w:p>
        </w:tc>
      </w:tr>
      <w:tr w:rsidR="00BC6007" w14:paraId="01614F2A" w14:textId="77777777" w:rsidTr="00731810">
        <w:tc>
          <w:tcPr>
            <w:tcW w:w="2994" w:type="dxa"/>
          </w:tcPr>
          <w:p w14:paraId="06BAEF68" w14:textId="77777777" w:rsidR="00BC6007" w:rsidRPr="0078206D" w:rsidRDefault="00BC6007" w:rsidP="00731810">
            <w:pPr>
              <w:rPr>
                <w:rFonts w:cs="Arial"/>
              </w:rPr>
            </w:pPr>
            <w:r w:rsidRPr="0078206D">
              <w:rPr>
                <w:rFonts w:cs="Arial"/>
              </w:rPr>
              <w:t>Replikationen</w:t>
            </w:r>
          </w:p>
        </w:tc>
        <w:tc>
          <w:tcPr>
            <w:tcW w:w="3017" w:type="dxa"/>
          </w:tcPr>
          <w:p w14:paraId="4C7F13B7" w14:textId="77777777" w:rsidR="00BC6007" w:rsidRPr="0078206D" w:rsidRDefault="00BC6007" w:rsidP="00731810">
            <w:pPr>
              <w:rPr>
                <w:rFonts w:cs="Arial"/>
              </w:rPr>
            </w:pPr>
            <w:r>
              <w:rPr>
                <w:rFonts w:cs="Arial"/>
              </w:rPr>
              <w:t>Master-slave Replikation</w:t>
            </w:r>
          </w:p>
        </w:tc>
        <w:tc>
          <w:tcPr>
            <w:tcW w:w="2979" w:type="dxa"/>
          </w:tcPr>
          <w:p w14:paraId="42243064" w14:textId="77777777" w:rsidR="00BC6007" w:rsidRPr="0078206D" w:rsidRDefault="00BC6007" w:rsidP="00731810">
            <w:pPr>
              <w:rPr>
                <w:rFonts w:cs="Arial"/>
              </w:rPr>
            </w:pPr>
            <w:r>
              <w:rPr>
                <w:rFonts w:cs="Arial"/>
              </w:rPr>
              <w:t>Master-slave Replikation</w:t>
            </w:r>
          </w:p>
        </w:tc>
      </w:tr>
      <w:tr w:rsidR="00BC6007" w14:paraId="63F8153B" w14:textId="77777777" w:rsidTr="00731810">
        <w:tc>
          <w:tcPr>
            <w:tcW w:w="2994" w:type="dxa"/>
          </w:tcPr>
          <w:p w14:paraId="0D26A1C7" w14:textId="77777777" w:rsidR="00BC6007" w:rsidRPr="0078206D" w:rsidRDefault="00BC6007" w:rsidP="00731810">
            <w:pPr>
              <w:rPr>
                <w:rFonts w:cs="Arial"/>
              </w:rPr>
            </w:pPr>
            <w:r w:rsidRPr="0078206D">
              <w:rPr>
                <w:rFonts w:cs="Arial"/>
              </w:rPr>
              <w:t>Cloud Integration</w:t>
            </w:r>
          </w:p>
        </w:tc>
        <w:tc>
          <w:tcPr>
            <w:tcW w:w="3017" w:type="dxa"/>
          </w:tcPr>
          <w:p w14:paraId="1E190685" w14:textId="77777777" w:rsidR="00BC6007" w:rsidRPr="0078206D" w:rsidRDefault="00BC6007" w:rsidP="00731810">
            <w:pPr>
              <w:rPr>
                <w:rFonts w:cs="Arial"/>
              </w:rPr>
            </w:pPr>
            <w:r>
              <w:rPr>
                <w:rFonts w:cs="Arial"/>
              </w:rPr>
              <w:t>AWS Cloud</w:t>
            </w:r>
          </w:p>
        </w:tc>
        <w:tc>
          <w:tcPr>
            <w:tcW w:w="2979" w:type="dxa"/>
          </w:tcPr>
          <w:p w14:paraId="411BD646" w14:textId="77777777" w:rsidR="00BC6007" w:rsidRPr="0078206D" w:rsidRDefault="00BC6007" w:rsidP="00731810">
            <w:pPr>
              <w:rPr>
                <w:rFonts w:cs="Arial"/>
              </w:rPr>
            </w:pPr>
            <w:r>
              <w:rPr>
                <w:rFonts w:cs="Arial"/>
              </w:rPr>
              <w:t>Keine Cloud Integration</w:t>
            </w:r>
          </w:p>
        </w:tc>
      </w:tr>
      <w:tr w:rsidR="00BC6007" w14:paraId="0FE22B9A" w14:textId="77777777" w:rsidTr="00731810">
        <w:tc>
          <w:tcPr>
            <w:tcW w:w="2994" w:type="dxa"/>
          </w:tcPr>
          <w:p w14:paraId="3F5359D7" w14:textId="77777777" w:rsidR="00BC6007" w:rsidRPr="0078206D" w:rsidRDefault="00BC6007" w:rsidP="00731810">
            <w:pPr>
              <w:rPr>
                <w:rFonts w:cs="Arial"/>
              </w:rPr>
            </w:pPr>
            <w:r>
              <w:rPr>
                <w:rFonts w:cs="Arial"/>
              </w:rPr>
              <w:t>Primärschlüssel</w:t>
            </w:r>
          </w:p>
        </w:tc>
        <w:tc>
          <w:tcPr>
            <w:tcW w:w="3017" w:type="dxa"/>
          </w:tcPr>
          <w:p w14:paraId="7BAA6C09" w14:textId="77777777" w:rsidR="00BC6007" w:rsidRPr="0078206D" w:rsidRDefault="00BC6007" w:rsidP="00731810">
            <w:pPr>
              <w:rPr>
                <w:rFonts w:cs="Arial"/>
              </w:rPr>
            </w:pPr>
            <w:r>
              <w:rPr>
                <w:rFonts w:cs="Arial"/>
              </w:rPr>
              <w:t>Zusammengesetzter Primärschlüssel kann erstellt werden</w:t>
            </w:r>
          </w:p>
        </w:tc>
        <w:tc>
          <w:tcPr>
            <w:tcW w:w="2979" w:type="dxa"/>
          </w:tcPr>
          <w:p w14:paraId="53FF9ACA" w14:textId="77777777" w:rsidR="00BC6007" w:rsidRPr="0078206D" w:rsidRDefault="00BC6007" w:rsidP="00731810">
            <w:pPr>
              <w:rPr>
                <w:rFonts w:cs="Arial"/>
              </w:rPr>
            </w:pPr>
            <w:r>
              <w:rPr>
                <w:rFonts w:cs="Arial"/>
              </w:rPr>
              <w:t>Zusammengesetzter Primärschlüssel ist nicht erlaubt</w:t>
            </w:r>
            <w:r>
              <w:rPr>
                <w:rStyle w:val="FootnoteReference"/>
                <w:rFonts w:cs="Arial"/>
              </w:rPr>
              <w:footnoteReference w:id="120"/>
            </w:r>
          </w:p>
        </w:tc>
      </w:tr>
      <w:tr w:rsidR="00BC6007" w14:paraId="459D4EFD" w14:textId="77777777" w:rsidTr="00731810">
        <w:tc>
          <w:tcPr>
            <w:tcW w:w="2994" w:type="dxa"/>
          </w:tcPr>
          <w:p w14:paraId="72AF5BDA" w14:textId="77777777" w:rsidR="00BC6007" w:rsidRPr="0078206D" w:rsidRDefault="00BC6007" w:rsidP="00731810">
            <w:pPr>
              <w:rPr>
                <w:rFonts w:cs="Arial"/>
              </w:rPr>
            </w:pPr>
            <w:r w:rsidRPr="0078206D">
              <w:rPr>
                <w:rFonts w:cs="Arial"/>
              </w:rPr>
              <w:t>MapReduce Integration</w:t>
            </w:r>
          </w:p>
        </w:tc>
        <w:tc>
          <w:tcPr>
            <w:tcW w:w="3017" w:type="dxa"/>
          </w:tcPr>
          <w:p w14:paraId="4C63C124" w14:textId="77777777" w:rsidR="00BC6007" w:rsidRPr="0078206D" w:rsidRDefault="00BC6007" w:rsidP="00731810">
            <w:pPr>
              <w:rPr>
                <w:rFonts w:cs="Arial"/>
              </w:rPr>
            </w:pPr>
            <w:r>
              <w:rPr>
                <w:rFonts w:cs="Arial"/>
              </w:rPr>
              <w:t>Integrierbar mit AmazonEMR</w:t>
            </w:r>
          </w:p>
        </w:tc>
        <w:tc>
          <w:tcPr>
            <w:tcW w:w="2979" w:type="dxa"/>
          </w:tcPr>
          <w:p w14:paraId="29F5612A" w14:textId="77777777" w:rsidR="00BC6007" w:rsidRPr="0078206D" w:rsidRDefault="00BC6007" w:rsidP="00731810">
            <w:pPr>
              <w:rPr>
                <w:rFonts w:cs="Arial"/>
              </w:rPr>
            </w:pPr>
            <w:r>
              <w:rPr>
                <w:rFonts w:cs="Arial"/>
              </w:rPr>
              <w:t>Keine MapReduce Integration</w:t>
            </w:r>
          </w:p>
        </w:tc>
      </w:tr>
      <w:tr w:rsidR="00BC6007" w14:paraId="55B2ED03" w14:textId="77777777" w:rsidTr="00731810">
        <w:tc>
          <w:tcPr>
            <w:tcW w:w="2994" w:type="dxa"/>
          </w:tcPr>
          <w:p w14:paraId="3EEC2BBB" w14:textId="77777777" w:rsidR="00BC6007" w:rsidRPr="0078206D" w:rsidRDefault="00BC6007" w:rsidP="00731810">
            <w:pPr>
              <w:rPr>
                <w:rFonts w:cs="Arial"/>
              </w:rPr>
            </w:pPr>
            <w:r w:rsidRPr="0078206D">
              <w:rPr>
                <w:rFonts w:cs="Arial"/>
              </w:rPr>
              <w:t>Partitionierung</w:t>
            </w:r>
          </w:p>
        </w:tc>
        <w:tc>
          <w:tcPr>
            <w:tcW w:w="3017" w:type="dxa"/>
          </w:tcPr>
          <w:p w14:paraId="05568D63" w14:textId="77777777" w:rsidR="00BC6007" w:rsidRPr="0078206D" w:rsidRDefault="00BC6007" w:rsidP="00731810">
            <w:pPr>
              <w:rPr>
                <w:rFonts w:cs="Arial"/>
              </w:rPr>
            </w:pPr>
            <w:r>
              <w:rPr>
                <w:rFonts w:cs="Arial"/>
              </w:rPr>
              <w:t>Sharding: Speichern von Datenteilen auf verschieden dezentralen Servern</w:t>
            </w:r>
            <w:r>
              <w:rPr>
                <w:rStyle w:val="FootnoteReference"/>
                <w:rFonts w:cs="Arial"/>
              </w:rPr>
              <w:footnoteReference w:id="121"/>
            </w:r>
          </w:p>
        </w:tc>
        <w:tc>
          <w:tcPr>
            <w:tcW w:w="2979" w:type="dxa"/>
          </w:tcPr>
          <w:p w14:paraId="647ACA62" w14:textId="77777777" w:rsidR="00BC6007" w:rsidRPr="0078206D" w:rsidRDefault="00BC6007" w:rsidP="00731810">
            <w:pPr>
              <w:rPr>
                <w:rFonts w:cs="Arial"/>
              </w:rPr>
            </w:pPr>
            <w:r>
              <w:rPr>
                <w:rFonts w:cs="Arial"/>
              </w:rPr>
              <w:t>Nicht unterstützt</w:t>
            </w:r>
          </w:p>
        </w:tc>
      </w:tr>
      <w:tr w:rsidR="00BC6007" w14:paraId="5DF2A7B3" w14:textId="77777777" w:rsidTr="00731810">
        <w:tc>
          <w:tcPr>
            <w:tcW w:w="2994" w:type="dxa"/>
          </w:tcPr>
          <w:p w14:paraId="4C3B7D02" w14:textId="77777777" w:rsidR="00BC6007" w:rsidRPr="0078206D" w:rsidRDefault="00BC6007" w:rsidP="00731810">
            <w:pPr>
              <w:rPr>
                <w:rFonts w:cs="Arial"/>
              </w:rPr>
            </w:pPr>
            <w:r>
              <w:rPr>
                <w:rFonts w:cs="Arial"/>
              </w:rPr>
              <w:t>Sekundäre Indizes</w:t>
            </w:r>
          </w:p>
        </w:tc>
        <w:tc>
          <w:tcPr>
            <w:tcW w:w="3017" w:type="dxa"/>
          </w:tcPr>
          <w:p w14:paraId="2137854D" w14:textId="77777777" w:rsidR="00BC6007" w:rsidRPr="0078206D" w:rsidRDefault="00BC6007" w:rsidP="00731810">
            <w:pPr>
              <w:rPr>
                <w:rFonts w:cs="Arial"/>
              </w:rPr>
            </w:pPr>
            <w:r>
              <w:rPr>
                <w:rFonts w:cs="Arial"/>
              </w:rPr>
              <w:t>Sekundäre Indizes können manuell erstellt werden</w:t>
            </w:r>
          </w:p>
        </w:tc>
        <w:tc>
          <w:tcPr>
            <w:tcW w:w="2979" w:type="dxa"/>
          </w:tcPr>
          <w:p w14:paraId="6A01B110" w14:textId="77777777" w:rsidR="00BC6007" w:rsidRPr="0078206D" w:rsidRDefault="00BC6007" w:rsidP="00731810">
            <w:pPr>
              <w:rPr>
                <w:rFonts w:cs="Arial"/>
              </w:rPr>
            </w:pPr>
            <w:r>
              <w:rPr>
                <w:rFonts w:cs="Arial"/>
              </w:rPr>
              <w:t>Keine Möglichkeit der sekundären Indizes</w:t>
            </w:r>
          </w:p>
        </w:tc>
      </w:tr>
    </w:tbl>
    <w:p w14:paraId="411865A7" w14:textId="77777777" w:rsidR="00BC6007" w:rsidRPr="000864B1" w:rsidRDefault="00BC6007" w:rsidP="00BC6007">
      <w:pPr>
        <w:pStyle w:val="Caption"/>
        <w:jc w:val="center"/>
      </w:pPr>
      <w:r>
        <w:t xml:space="preserve">Tabelle </w:t>
      </w:r>
      <w:fldSimple w:instr=" SEQ Tabelle \* ARABIC ">
        <w:r>
          <w:rPr>
            <w:noProof/>
          </w:rPr>
          <w:t>4</w:t>
        </w:r>
      </w:fldSimple>
      <w:r w:rsidR="00351FC0">
        <w:rPr>
          <w:noProof/>
        </w:rPr>
        <w:t>:</w:t>
      </w:r>
      <w:r>
        <w:t xml:space="preserve"> DynamoDB vs. Redis</w:t>
      </w:r>
      <w:r>
        <w:rPr>
          <w:rStyle w:val="FootnoteReference"/>
        </w:rPr>
        <w:footnoteReference w:id="122"/>
      </w:r>
    </w:p>
    <w:p w14:paraId="60009986" w14:textId="77777777" w:rsidR="00BC6007" w:rsidRPr="00BC6007" w:rsidRDefault="00BC6007" w:rsidP="00BC6007"/>
    <w:p w14:paraId="120E8C10" w14:textId="77777777" w:rsidR="004426CF" w:rsidRDefault="004426CF" w:rsidP="00823D54"/>
    <w:p w14:paraId="5320083F" w14:textId="77777777" w:rsidR="00823D54" w:rsidRPr="004426CF" w:rsidRDefault="00823D54" w:rsidP="004426CF">
      <w:pPr>
        <w:jc w:val="center"/>
      </w:pPr>
    </w:p>
    <w:p w14:paraId="0EE928D7" w14:textId="77777777" w:rsidR="00390D0F" w:rsidRDefault="00390D0F" w:rsidP="00823D54">
      <w:pPr>
        <w:pStyle w:val="berschrift1-numeriert"/>
        <w:rPr>
          <w:lang w:val="en-US"/>
        </w:rPr>
      </w:pPr>
      <w:bookmarkStart w:id="121" w:name="_Toc470864089"/>
      <w:r>
        <w:rPr>
          <w:lang w:val="en-US"/>
        </w:rPr>
        <w:lastRenderedPageBreak/>
        <w:t>Praxis</w:t>
      </w:r>
      <w:bookmarkEnd w:id="121"/>
    </w:p>
    <w:p w14:paraId="21D06C51" w14:textId="77777777" w:rsidR="00C32CD0" w:rsidRPr="00FE6FE8" w:rsidRDefault="00C32CD0" w:rsidP="00C32CD0">
      <w:r w:rsidRPr="00E55076">
        <w:t>Im Praxisteil</w:t>
      </w:r>
      <w:r w:rsidR="005A051A" w:rsidRPr="00E55076">
        <w:t xml:space="preserve"> </w:t>
      </w:r>
      <w:r w:rsidR="00AD140F" w:rsidRPr="00AD140F">
        <w:t>werden folgende Themen behandelt!!!!!!!</w:t>
      </w:r>
    </w:p>
    <w:p w14:paraId="53D81958" w14:textId="77777777" w:rsidR="00F06B73" w:rsidRDefault="00F06B73" w:rsidP="00F06B73">
      <w:pPr>
        <w:pStyle w:val="berschrift2-numeriert"/>
        <w:rPr>
          <w:lang w:val="en-US"/>
        </w:rPr>
      </w:pPr>
      <w:bookmarkStart w:id="122" w:name="_Toc470864090"/>
      <w:r>
        <w:rPr>
          <w:lang w:val="en-US"/>
        </w:rPr>
        <w:t>Insgesamt zum Zurechtfinden</w:t>
      </w:r>
      <w:bookmarkEnd w:id="122"/>
    </w:p>
    <w:p w14:paraId="24512E78" w14:textId="77777777" w:rsidR="007D67D3" w:rsidRPr="007D67D3" w:rsidRDefault="00F06B73" w:rsidP="007D67D3">
      <w:pPr>
        <w:pStyle w:val="berschrift2-numeriert"/>
        <w:rPr>
          <w:lang w:val="en-US"/>
        </w:rPr>
      </w:pPr>
      <w:bookmarkStart w:id="123" w:name="_Toc470864091"/>
      <w:r>
        <w:rPr>
          <w:lang w:val="en-US"/>
        </w:rPr>
        <w:t>Testdatenbank mit Testdaten</w:t>
      </w:r>
      <w:bookmarkEnd w:id="123"/>
    </w:p>
    <w:p w14:paraId="597081D7" w14:textId="77777777" w:rsidR="00F06B73" w:rsidRDefault="00F06B73" w:rsidP="00F06B73">
      <w:pPr>
        <w:pStyle w:val="berschrift2-numeriert"/>
        <w:rPr>
          <w:lang w:val="en-US"/>
        </w:rPr>
      </w:pPr>
      <w:bookmarkStart w:id="124" w:name="_Toc470864092"/>
      <w:r>
        <w:rPr>
          <w:lang w:val="en-US"/>
        </w:rPr>
        <w:t>Datenbanksprache</w:t>
      </w:r>
      <w:bookmarkEnd w:id="124"/>
    </w:p>
    <w:p w14:paraId="4C32038D" w14:textId="77777777" w:rsidR="00F06B73" w:rsidRDefault="00F06B73" w:rsidP="00F06B73">
      <w:pPr>
        <w:pStyle w:val="berschrift2-numeriert"/>
        <w:rPr>
          <w:lang w:val="en-US"/>
        </w:rPr>
      </w:pPr>
      <w:bookmarkStart w:id="125" w:name="_Toc470864093"/>
      <w:r>
        <w:rPr>
          <w:lang w:val="en-US"/>
        </w:rPr>
        <w:t>GUI/API</w:t>
      </w:r>
      <w:bookmarkEnd w:id="125"/>
    </w:p>
    <w:p w14:paraId="35BF0806" w14:textId="77777777" w:rsidR="00F06B73" w:rsidRPr="00F06B73" w:rsidRDefault="00F06B73" w:rsidP="00F06B73">
      <w:pPr>
        <w:pStyle w:val="berschrift2-numeriert"/>
        <w:rPr>
          <w:lang w:val="en-US"/>
        </w:rPr>
      </w:pPr>
      <w:bookmarkStart w:id="126" w:name="_Toc470864094"/>
      <w:r>
        <w:rPr>
          <w:lang w:val="en-US"/>
        </w:rPr>
        <w:t>Ablageform der Daten</w:t>
      </w:r>
      <w:bookmarkEnd w:id="126"/>
    </w:p>
    <w:p w14:paraId="7CA392D0" w14:textId="77777777" w:rsidR="00390D0F" w:rsidRDefault="00390D0F" w:rsidP="00390D0F">
      <w:pPr>
        <w:pStyle w:val="berschrift1-numeriert"/>
        <w:rPr>
          <w:lang w:val="en-US"/>
        </w:rPr>
      </w:pPr>
      <w:bookmarkStart w:id="127" w:name="_Toc470864095"/>
      <w:r>
        <w:rPr>
          <w:lang w:val="en-US"/>
        </w:rPr>
        <w:lastRenderedPageBreak/>
        <w:t>Schluss</w:t>
      </w:r>
      <w:bookmarkEnd w:id="127"/>
    </w:p>
    <w:p w14:paraId="2A441E17" w14:textId="77777777" w:rsidR="00390D0F" w:rsidRDefault="00390D0F" w:rsidP="00390D0F">
      <w:pPr>
        <w:pStyle w:val="berschrift2-numeriert"/>
        <w:rPr>
          <w:lang w:val="en-US"/>
        </w:rPr>
      </w:pPr>
      <w:bookmarkStart w:id="128" w:name="_Toc470864096"/>
      <w:r>
        <w:rPr>
          <w:lang w:val="en-US"/>
        </w:rPr>
        <w:t>Fazit</w:t>
      </w:r>
      <w:bookmarkEnd w:id="128"/>
    </w:p>
    <w:p w14:paraId="12431AD2" w14:textId="77777777" w:rsidR="00390D0F" w:rsidRPr="00390D0F" w:rsidRDefault="00390D0F" w:rsidP="00390D0F">
      <w:pPr>
        <w:pStyle w:val="berschrift2-numeriert"/>
        <w:rPr>
          <w:lang w:val="en-US"/>
        </w:rPr>
      </w:pPr>
      <w:bookmarkStart w:id="129" w:name="_Toc470864097"/>
      <w:r>
        <w:rPr>
          <w:lang w:val="en-US"/>
        </w:rPr>
        <w:t>Ausblick</w:t>
      </w:r>
      <w:bookmarkEnd w:id="129"/>
    </w:p>
    <w:p w14:paraId="3368A230" w14:textId="77777777" w:rsidR="008A1D3B" w:rsidRDefault="00366B53" w:rsidP="00366B53">
      <w:pPr>
        <w:pStyle w:val="berschriftAnhang"/>
        <w:numPr>
          <w:ilvl w:val="0"/>
          <w:numId w:val="0"/>
        </w:numPr>
      </w:pPr>
      <w:bookmarkStart w:id="130" w:name="_Toc470864098"/>
      <w:r>
        <w:lastRenderedPageBreak/>
        <w:t xml:space="preserve">Anhang </w:t>
      </w:r>
      <w:r w:rsidR="00981004">
        <w:t>(</w:t>
      </w:r>
      <w:r>
        <w:t>bei Bedarf</w:t>
      </w:r>
      <w:r w:rsidR="00981004">
        <w:t>)</w:t>
      </w:r>
      <w:bookmarkEnd w:id="130"/>
    </w:p>
    <w:p w14:paraId="5022D23E" w14:textId="77777777" w:rsidR="008A1D3B" w:rsidRDefault="008A1D3B">
      <w:pPr>
        <w:spacing w:before="0" w:after="160" w:line="259" w:lineRule="auto"/>
      </w:pPr>
      <w:r>
        <w:br w:type="page"/>
      </w:r>
    </w:p>
    <w:p w14:paraId="62E88750" w14:textId="77777777" w:rsidR="007644A8" w:rsidRDefault="007644A8" w:rsidP="007644A8">
      <w:pPr>
        <w:pStyle w:val="Heading1"/>
      </w:pPr>
      <w:bookmarkStart w:id="131" w:name="_Toc470864099"/>
      <w:r w:rsidRPr="00D32438">
        <w:lastRenderedPageBreak/>
        <w:t>Quellenverzeichnis</w:t>
      </w:r>
      <w:bookmarkEnd w:id="131"/>
    </w:p>
    <w:p w14:paraId="0D9BEC65" w14:textId="77777777" w:rsidR="007644A8" w:rsidRPr="007644A8" w:rsidRDefault="007644A8" w:rsidP="007644A8">
      <w:pPr>
        <w:rPr>
          <w:b/>
        </w:rPr>
      </w:pPr>
      <w:r w:rsidRPr="007644A8">
        <w:rPr>
          <w:b/>
        </w:rPr>
        <w:t>Literaturverzeichnis</w:t>
      </w:r>
    </w:p>
    <w:p w14:paraId="31C89A7C" w14:textId="77777777"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14:paraId="77DB5EEF" w14:textId="77777777" w:rsidR="00755633" w:rsidRDefault="00755633" w:rsidP="00755633">
      <w:pPr>
        <w:pStyle w:val="Quelle"/>
      </w:pPr>
      <w:r>
        <w:rPr>
          <w:b/>
          <w:bCs/>
        </w:rPr>
        <w:t>Steger, J. (2006):</w:t>
      </w:r>
      <w:r>
        <w:t xml:space="preserve"> Kosten- und Leistungsrechnung, 4. Aufl., München/Wien: Oldenbourg </w:t>
      </w:r>
    </w:p>
    <w:p w14:paraId="35D5F980" w14:textId="77777777"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14:paraId="6CD174F2" w14:textId="77777777" w:rsidR="007644A8" w:rsidRPr="007644A8" w:rsidRDefault="007644A8" w:rsidP="007644A8">
      <w:pPr>
        <w:spacing w:before="360"/>
        <w:rPr>
          <w:b/>
        </w:rPr>
      </w:pPr>
      <w:r w:rsidRPr="007644A8">
        <w:rPr>
          <w:b/>
        </w:rPr>
        <w:t>Verzeichnis der Internet- und Intranetquellen</w:t>
      </w:r>
      <w:r>
        <w:rPr>
          <w:b/>
        </w:rPr>
        <w:t xml:space="preserve"> (bei Bedarf)</w:t>
      </w:r>
    </w:p>
    <w:p w14:paraId="3A8052C3" w14:textId="77777777" w:rsidR="007644A8" w:rsidRPr="007644A8" w:rsidRDefault="007644A8" w:rsidP="007644A8">
      <w:pPr>
        <w:spacing w:before="360"/>
        <w:rPr>
          <w:b/>
        </w:rPr>
      </w:pPr>
      <w:r w:rsidRPr="007644A8">
        <w:rPr>
          <w:b/>
        </w:rPr>
        <w:t>Gesprächsverzeichnis</w:t>
      </w:r>
      <w:r>
        <w:rPr>
          <w:b/>
        </w:rPr>
        <w:t xml:space="preserve"> (bei Bedarf)</w:t>
      </w:r>
    </w:p>
    <w:p w14:paraId="67F3DD93" w14:textId="77777777" w:rsidR="008A1D3B" w:rsidRPr="00755633" w:rsidRDefault="008A1D3B" w:rsidP="00755633">
      <w:pPr>
        <w:pStyle w:val="Quelle"/>
        <w:rPr>
          <w:rFonts w:ascii="Times New Roman" w:hAnsi="Times New Roman" w:cs="Times New Roman"/>
          <w:sz w:val="24"/>
          <w:szCs w:val="24"/>
        </w:rPr>
      </w:pPr>
      <w:r>
        <w:br w:type="page"/>
      </w:r>
    </w:p>
    <w:p w14:paraId="11884F56" w14:textId="77777777" w:rsidR="008A1D3B" w:rsidRDefault="00981004" w:rsidP="00981004">
      <w:pPr>
        <w:pStyle w:val="Heading1"/>
      </w:pPr>
      <w:bookmarkStart w:id="132" w:name="_Toc470864100"/>
      <w:r>
        <w:lastRenderedPageBreak/>
        <w:t>Ehrenwörtliche E</w:t>
      </w:r>
      <w:r w:rsidR="008A1D3B">
        <w:t>rklärung</w:t>
      </w:r>
      <w:bookmarkEnd w:id="132"/>
    </w:p>
    <w:p w14:paraId="35583E2E" w14:textId="77777777" w:rsidR="00EB3B85" w:rsidRDefault="00EB3B85" w:rsidP="00EB3B85"/>
    <w:p w14:paraId="15563D6F" w14:textId="77777777"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14:paraId="287F932F" w14:textId="77777777" w:rsidR="007644A8" w:rsidRDefault="007644A8" w:rsidP="00D32438">
      <w:pPr>
        <w:rPr>
          <w:bCs/>
        </w:rPr>
      </w:pPr>
    </w:p>
    <w:p w14:paraId="413E2CF8" w14:textId="77777777" w:rsidR="007644A8" w:rsidRDefault="007644A8" w:rsidP="00D32438">
      <w:pPr>
        <w:rPr>
          <w:bCs/>
        </w:rPr>
      </w:pPr>
    </w:p>
    <w:p w14:paraId="094FF718"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5BC714C1" w14:textId="77777777" w:rsidR="00D32438" w:rsidRDefault="007644A8" w:rsidP="007644A8">
      <w:pPr>
        <w:tabs>
          <w:tab w:val="left" w:pos="3544"/>
        </w:tabs>
      </w:pPr>
      <w:r>
        <w:t>(Ort, Datum)</w:t>
      </w:r>
      <w:r w:rsidR="00D32438">
        <w:tab/>
        <w:t>(</w:t>
      </w:r>
      <w:r w:rsidR="00E121FD">
        <w:t>Kerstin Farke</w:t>
      </w:r>
      <w:r w:rsidR="00D32438">
        <w:t>)</w:t>
      </w:r>
    </w:p>
    <w:p w14:paraId="7F74236D" w14:textId="77777777" w:rsidR="008A1D3B" w:rsidRDefault="008A1D3B" w:rsidP="00D32438"/>
    <w:p w14:paraId="257FFB58" w14:textId="77777777" w:rsidR="00390D0F" w:rsidRDefault="00390D0F" w:rsidP="00D32438"/>
    <w:p w14:paraId="39DA246E"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00B4520D" w14:textId="77777777" w:rsidR="00390D0F" w:rsidRDefault="00390D0F" w:rsidP="00390D0F">
      <w:pPr>
        <w:tabs>
          <w:tab w:val="left" w:pos="3544"/>
        </w:tabs>
      </w:pPr>
      <w:r>
        <w:t>(Ort, Datum)</w:t>
      </w:r>
      <w:r>
        <w:tab/>
        <w:t>(</w:t>
      </w:r>
      <w:r w:rsidR="00E121FD">
        <w:t>Dhruv Mahandru</w:t>
      </w:r>
      <w:r>
        <w:t>)</w:t>
      </w:r>
    </w:p>
    <w:p w14:paraId="20BC7825" w14:textId="77777777" w:rsidR="00390D0F" w:rsidRDefault="00390D0F" w:rsidP="00D32438"/>
    <w:p w14:paraId="7959D87D" w14:textId="77777777" w:rsidR="00390D0F" w:rsidRDefault="00390D0F" w:rsidP="00D32438"/>
    <w:p w14:paraId="06D32FD5"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6EDEB659" w14:textId="77777777" w:rsidR="00390D0F" w:rsidRDefault="00390D0F" w:rsidP="00390D0F">
      <w:pPr>
        <w:tabs>
          <w:tab w:val="left" w:pos="3544"/>
        </w:tabs>
      </w:pPr>
      <w:r>
        <w:t>(Ort, Datum)</w:t>
      </w:r>
      <w:r>
        <w:tab/>
        <w:t>(Henning Mohr)</w:t>
      </w:r>
    </w:p>
    <w:p w14:paraId="71066878" w14:textId="77777777" w:rsidR="00390D0F" w:rsidRDefault="00390D0F" w:rsidP="00D32438"/>
    <w:p w14:paraId="1DE2B26A" w14:textId="77777777" w:rsidR="00390D0F" w:rsidRDefault="00390D0F" w:rsidP="00D32438"/>
    <w:p w14:paraId="1CE358DD"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58D4CD48" w14:textId="77777777" w:rsidR="00390D0F" w:rsidRDefault="00390D0F" w:rsidP="00390D0F">
      <w:pPr>
        <w:tabs>
          <w:tab w:val="left" w:pos="3544"/>
        </w:tabs>
      </w:pPr>
      <w:r>
        <w:t>(Ort, Datum)</w:t>
      </w:r>
      <w:r>
        <w:tab/>
        <w:t>(Käthe Vrettos)</w:t>
      </w:r>
    </w:p>
    <w:p w14:paraId="76D4296E" w14:textId="77777777" w:rsidR="00390D0F" w:rsidRDefault="00390D0F" w:rsidP="00D32438"/>
    <w:p w14:paraId="44465ED7" w14:textId="77777777" w:rsidR="008A1D3B" w:rsidRDefault="008A1D3B" w:rsidP="00E80436"/>
    <w:p w14:paraId="5AB13DF0" w14:textId="77777777"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33" w:name="_Toc470864101"/>
      <w:bookmarkStart w:id="134" w:name="_CTVBIBLIOGRAPHY1"/>
      <w:bookmarkEnd w:id="134"/>
      <w:r w:rsidR="00777C47" w:rsidRPr="00777C47">
        <w:rPr>
          <w:lang w:val="en-US"/>
        </w:rPr>
        <w:t>Literaturverzeichnis</w:t>
      </w:r>
      <w:bookmarkEnd w:id="133"/>
    </w:p>
    <w:p w14:paraId="5CA2063D" w14:textId="77777777" w:rsidR="00777C47" w:rsidRPr="00777C47" w:rsidRDefault="00777C47" w:rsidP="00777C47">
      <w:pPr>
        <w:pStyle w:val="CitaviBibliographyEntry"/>
        <w:rPr>
          <w:lang w:val="en-US"/>
        </w:rPr>
      </w:pPr>
      <w:bookmarkStart w:id="135" w:name="_CTVL0011e8b58e7d785479b814c9fba1b29b334"/>
      <w:r w:rsidRPr="00777C47">
        <w:rPr>
          <w:lang w:val="en-US"/>
        </w:rPr>
        <w:t xml:space="preserve">Abramova, Veronika; Bernardino, Jorge; Furtado, Pedro (2014): Experimental Evaluation of NoSQL Databases. In: </w:t>
      </w:r>
      <w:bookmarkEnd w:id="135"/>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14:paraId="4ED63B22" w14:textId="77777777" w:rsidR="00777C47" w:rsidRPr="00777C47" w:rsidRDefault="00777C47" w:rsidP="00777C47">
      <w:pPr>
        <w:pStyle w:val="CitaviBibliographyEntry"/>
        <w:rPr>
          <w:lang w:val="en-US"/>
        </w:rPr>
      </w:pPr>
      <w:bookmarkStart w:id="136" w:name="_CTVL001995e6ac099c44ec9be6a5965e0b92ad0"/>
      <w:r w:rsidRPr="00777C47">
        <w:rPr>
          <w:lang w:val="en-US"/>
        </w:rPr>
        <w:t>Antonopoulos, N.; Gillam, L. (2010): Cloud Computing: Principles, Systems and Applications: Springer London. Online verfügbar unter https://books.google.de/books?id=SbSbdkqibwIC.</w:t>
      </w:r>
    </w:p>
    <w:p w14:paraId="0BA7738D" w14:textId="77777777" w:rsidR="00777C47" w:rsidRPr="00777C47" w:rsidRDefault="00777C47" w:rsidP="00777C47">
      <w:pPr>
        <w:pStyle w:val="CitaviBibliographyEntry"/>
        <w:rPr>
          <w:lang w:val="en-US"/>
        </w:rPr>
      </w:pPr>
      <w:bookmarkStart w:id="137" w:name="_CTVL001727a4f4f54ad4e5fa6ec71694a8a26a1"/>
      <w:bookmarkEnd w:id="136"/>
      <w:r w:rsidRPr="00777C47">
        <w:rPr>
          <w:lang w:val="en-US"/>
        </w:rPr>
        <w:t>Edward, S. G.; Sabharwal, N. (2015): Practical MongoDB: Architecting, Developing, and Administering MongoDB: Apress. Online verfügbar unter https://books.google.de/books?id=7iI3CwAAQBAJ.</w:t>
      </w:r>
    </w:p>
    <w:p w14:paraId="3208A6CA" w14:textId="77777777" w:rsidR="00777C47" w:rsidRPr="00777C47" w:rsidRDefault="00777C47" w:rsidP="00777C47">
      <w:pPr>
        <w:pStyle w:val="CitaviBibliographyEntry"/>
        <w:rPr>
          <w:lang w:val="en-US"/>
        </w:rPr>
      </w:pPr>
      <w:bookmarkStart w:id="138" w:name="_CTVL00176233a0a0ace48c19dfe31fbfb37cbcf"/>
      <w:bookmarkEnd w:id="137"/>
      <w:r w:rsidRPr="00777C47">
        <w:rPr>
          <w:lang w:val="en-US"/>
        </w:rPr>
        <w:t>Ellenberg, J. (2014): Preispolitik im Software-as-a-Service Markt: Deskriptive Analyse und Bewertung: Diplomica Verlag. Online verfügbar unter https://books.google.de/books?id=7GWQAwAAQBAJ.</w:t>
      </w:r>
    </w:p>
    <w:p w14:paraId="10F36090" w14:textId="77777777" w:rsidR="00777C47" w:rsidRPr="00777C47" w:rsidRDefault="00777C47" w:rsidP="00777C47">
      <w:pPr>
        <w:pStyle w:val="CitaviBibliographyEntry"/>
        <w:rPr>
          <w:lang w:val="en-US"/>
        </w:rPr>
      </w:pPr>
      <w:bookmarkStart w:id="139" w:name="_CTVL001218925b58c3749d1b3b0b8276242444b"/>
      <w:bookmarkEnd w:id="138"/>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14:paraId="63CC2B3C" w14:textId="77777777" w:rsidR="00777C47" w:rsidRPr="00777C47" w:rsidRDefault="00777C47" w:rsidP="00777C47">
      <w:pPr>
        <w:pStyle w:val="CitaviBibliographyEntry"/>
        <w:rPr>
          <w:lang w:val="en-US"/>
        </w:rPr>
      </w:pPr>
      <w:bookmarkStart w:id="140" w:name="_CTVL001b2e71627baf2450186a5626e5b1e3ff4"/>
      <w:bookmarkEnd w:id="139"/>
      <w:r w:rsidRPr="00777C47">
        <w:rPr>
          <w:lang w:val="en-US"/>
        </w:rPr>
        <w:t xml:space="preserve">Jatan, Nishtha; Puri, Sahil; Ahuja, Mehak; Kathuria, Ishita; Gosain, Dishant (2012): A Survey and Comparison of Relational and Non-Relational Database. In: </w:t>
      </w:r>
      <w:bookmarkEnd w:id="140"/>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14:paraId="2AA37C1B" w14:textId="77777777" w:rsidR="00777C47" w:rsidRDefault="00777C47" w:rsidP="00777C47">
      <w:pPr>
        <w:pStyle w:val="CitaviBibliographyEntry"/>
      </w:pPr>
      <w:bookmarkStart w:id="141" w:name="_CTVL0015efe6a39f9fa4d0eb3700fdf0fd272cd"/>
      <w:r>
        <w:t>Leimeister, Jan Marco (2015): Einführung in die Wirtschaftsinformatik. 12. Aufl. Berlin [u.a.]: Springer (Springer-Lehrbuch).</w:t>
      </w:r>
    </w:p>
    <w:p w14:paraId="5CDCF372" w14:textId="77777777" w:rsidR="00777C47" w:rsidRDefault="00777C47" w:rsidP="00777C47">
      <w:pPr>
        <w:pStyle w:val="CitaviBibliographyEntry"/>
      </w:pPr>
      <w:bookmarkStart w:id="142" w:name="_CTVL0013192c4af9eb949248e667cfa092b4509"/>
      <w:bookmarkEnd w:id="141"/>
      <w:r>
        <w:t>Link, Jörg (2013): Customer Relationship Management. Erfolgreiche Kundenbeziehungen durch integrierte Informationssysteme. Berlin, Heidelberg: Springer Berlin Heidelberg.</w:t>
      </w:r>
    </w:p>
    <w:p w14:paraId="23743BE0" w14:textId="77777777" w:rsidR="00777C47" w:rsidRDefault="00777C47" w:rsidP="00777C47">
      <w:pPr>
        <w:pStyle w:val="CitaviBibliographyEntry"/>
      </w:pPr>
      <w:bookmarkStart w:id="143" w:name="_CTVL001958c7ea6a2634c8ab5d14d46ec5037fe"/>
      <w:bookmarkEnd w:id="142"/>
      <w:r>
        <w:t xml:space="preserve">Mahamed, Mohamed A.; Altrafi, Obay G.; Ismail, Mohammed O. (2014): Relational vs. NoSQL Databases: A Survey. In: </w:t>
      </w:r>
      <w:bookmarkEnd w:id="143"/>
      <w:r w:rsidRPr="00777C47">
        <w:rPr>
          <w:i/>
        </w:rPr>
        <w:t xml:space="preserve">International Journal of Computer and Information Technology </w:t>
      </w:r>
      <w:r w:rsidRPr="00777C47">
        <w:t>3 (3), S. 598–601.</w:t>
      </w:r>
    </w:p>
    <w:p w14:paraId="3D29C396" w14:textId="77777777" w:rsidR="00777C47" w:rsidRDefault="00777C47" w:rsidP="00777C47">
      <w:pPr>
        <w:pStyle w:val="CitaviBibliographyEntry"/>
      </w:pPr>
      <w:bookmarkStart w:id="144" w:name="_CTVL001c4d9b2d996884273a219ff8d854d9065"/>
      <w:r>
        <w:t>Meier, Andreas; Kaufmann, Michael (2016): SQL- &amp; NoSQL-Datenbanken. 8., überarb. u. erw. Aufl. 2016. Berlin, Heidelberg: Springer Berlin Heidelberg (eXamen.press).</w:t>
      </w:r>
    </w:p>
    <w:p w14:paraId="064128B6" w14:textId="77777777" w:rsidR="00777C47" w:rsidRDefault="00777C47" w:rsidP="00777C47">
      <w:pPr>
        <w:pStyle w:val="CitaviBibliographyEntry"/>
      </w:pPr>
      <w:bookmarkStart w:id="145" w:name="_CTVL001602089bac2ae4c368785aa5d53f4a739"/>
      <w:bookmarkEnd w:id="144"/>
      <w:r>
        <w:t>Narang, R. (2011): Database Management Systems. o. O.: Prentice-Hall of India. Online verfügbar unter https://books.google.com/books?id=B-cJhhsh4NAC.</w:t>
      </w:r>
    </w:p>
    <w:p w14:paraId="0CC39215" w14:textId="77777777" w:rsidR="00777C47" w:rsidRDefault="00777C47" w:rsidP="00777C47">
      <w:pPr>
        <w:pStyle w:val="CitaviBibliographyEntry"/>
      </w:pPr>
      <w:bookmarkStart w:id="146" w:name="_CTVL001556831a8d9b8486093cd4f192ed17b3e"/>
      <w:bookmarkEnd w:id="145"/>
      <w:r w:rsidRPr="00777C47">
        <w:rPr>
          <w:lang w:val="en-US"/>
        </w:rPr>
        <w:t xml:space="preserve">Padhy, Rabi Prasad; Patra, Manas Ranjan; Satapathy, Suresh Chandra (2011): RDBMS to NoSQL. Reviewing Some Next-Generation Non-Relational Database's. In: </w:t>
      </w:r>
      <w:bookmarkEnd w:id="146"/>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14:paraId="45C7D970" w14:textId="77777777" w:rsidR="00777C47" w:rsidRDefault="00777C47" w:rsidP="00777C47">
      <w:pPr>
        <w:pStyle w:val="CitaviBibliographyEntry"/>
      </w:pPr>
      <w:bookmarkStart w:id="147" w:name="_CTVL00146a85f2097a44b9195a25f3a29224472"/>
      <w:r>
        <w:lastRenderedPageBreak/>
        <w:t>Schicker, Edwin (2014): Datenbanken und SQL. Eine praxisorientierte Einführung mit Anwendungen in Oracle, SQL Server und MySQL. 4., überarb. Aufl. 2014. Wiesbaden: Springer Vieweg (SpringerLink : Bücher).</w:t>
      </w:r>
    </w:p>
    <w:p w14:paraId="1EED852A" w14:textId="77777777" w:rsidR="00777C47" w:rsidRDefault="00777C47" w:rsidP="00777C47">
      <w:pPr>
        <w:pStyle w:val="CitaviBibliographyEntry"/>
      </w:pPr>
      <w:bookmarkStart w:id="148" w:name="_CTVL00104ecda9a72a146af85cee3b4686d059c"/>
      <w:bookmarkEnd w:id="147"/>
      <w:r>
        <w:t xml:space="preserve">Sharma, Vatika; Dave, Meenu (2012): SQL and NoSQL Databases. </w:t>
      </w:r>
      <w:r w:rsidRPr="00777C47">
        <w:rPr>
          <w:lang w:val="en-US"/>
        </w:rPr>
        <w:t xml:space="preserve">In: </w:t>
      </w:r>
      <w:bookmarkEnd w:id="148"/>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14:paraId="191A702E" w14:textId="77777777" w:rsidR="00210C46" w:rsidRDefault="00777C47" w:rsidP="00777C47">
      <w:pPr>
        <w:pStyle w:val="CitaviBibliographyEntry"/>
      </w:pPr>
      <w:bookmarkStart w:id="149"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49"/>
      <w:r w:rsidR="00210C46">
        <w:fldChar w:fldCharType="end"/>
      </w:r>
    </w:p>
    <w:p w14:paraId="264E58F9" w14:textId="77777777" w:rsidR="00E71AC7" w:rsidRDefault="00E71AC7" w:rsidP="00777C47">
      <w:pPr>
        <w:pStyle w:val="CitaviBibliographyEntry"/>
      </w:pPr>
    </w:p>
    <w:p w14:paraId="26B80E24" w14:textId="77777777" w:rsidR="00E71AC7" w:rsidRPr="00E71AC7" w:rsidRDefault="00E71AC7" w:rsidP="00E71AC7">
      <w:pPr>
        <w:pStyle w:val="CitaviBibliographyHeading"/>
        <w:spacing w:line="360" w:lineRule="auto"/>
        <w:rPr>
          <w:rFonts w:cs="Arial"/>
          <w:sz w:val="26"/>
          <w:szCs w:val="26"/>
          <w:lang w:val="en-US"/>
        </w:rPr>
      </w:pPr>
      <w:r w:rsidRPr="00955D2A">
        <w:rPr>
          <w:rFonts w:cs="Arial"/>
          <w:sz w:val="22"/>
          <w:szCs w:val="22"/>
        </w:rPr>
        <w:lastRenderedPageBreak/>
        <w:fldChar w:fldCharType="begin"/>
      </w:r>
      <w:r w:rsidRPr="00955D2A">
        <w:rPr>
          <w:rFonts w:cs="Arial"/>
          <w:sz w:val="22"/>
          <w:szCs w:val="22"/>
        </w:rPr>
        <w:instrText>ADDIN CITAVI.BIBLIOGRAPHY PD94bWwgdmVyc2lvbj0iMS4wIiBlbmNvZGluZz0idXRmLTE2Ij8+PEJpYmxpb2dyYXBoeT48QWRkSW5WZXJzaW9uPjUuNC4wLjI8L0FkZEluVmVyc2lvbj48SWQ+OWI1MDgxMjItMTk3OC00N2MzLTg3YTctZDM5YzhmNWFjMjN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</w:instrText>
      </w:r>
      <w:r w:rsidRPr="00E71AC7">
        <w:rPr>
          <w:rFonts w:cs="Arial"/>
          <w:sz w:val="22"/>
          <w:szCs w:val="22"/>
          <w:lang w:val="en-US"/>
        </w:rPr>
        <w:instrText>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</w:instrText>
      </w:r>
      <w:r w:rsidRPr="00955D2A">
        <w:rPr>
          <w:rFonts w:cs="Arial"/>
          <w:sz w:val="22"/>
          <w:szCs w:val="22"/>
        </w:rPr>
        <w:fldChar w:fldCharType="separate"/>
      </w:r>
      <w:r w:rsidRPr="00E71AC7">
        <w:rPr>
          <w:rFonts w:cs="Arial"/>
          <w:sz w:val="26"/>
          <w:szCs w:val="26"/>
          <w:lang w:val="en-US"/>
        </w:rPr>
        <w:t>Literaturverzeichnis</w:t>
      </w:r>
      <w:r>
        <w:rPr>
          <w:rFonts w:cs="Arial"/>
          <w:sz w:val="26"/>
          <w:szCs w:val="26"/>
          <w:lang w:val="en-US"/>
        </w:rPr>
        <w:t xml:space="preserve"> DynamoDB</w:t>
      </w:r>
    </w:p>
    <w:p w14:paraId="7E035211" w14:textId="77777777" w:rsidR="00E71AC7" w:rsidRPr="00E71AC7" w:rsidRDefault="00E71AC7" w:rsidP="00E71AC7">
      <w:pPr>
        <w:pStyle w:val="CitaviBibliographyEntry"/>
        <w:rPr>
          <w:rFonts w:cs="Arial"/>
          <w:sz w:val="22"/>
          <w:szCs w:val="22"/>
          <w:lang w:val="en-US"/>
        </w:rPr>
      </w:pPr>
      <w:r w:rsidRPr="00E71AC7">
        <w:rPr>
          <w:rFonts w:cs="Arial"/>
          <w:b/>
          <w:sz w:val="22"/>
          <w:szCs w:val="22"/>
          <w:lang w:val="en-US"/>
        </w:rPr>
        <w:t xml:space="preserve">Abramova, V. u. a. (2014): </w:t>
      </w:r>
      <w:r w:rsidRPr="00E71AC7">
        <w:rPr>
          <w:rFonts w:cs="Arial"/>
          <w:b/>
          <w:sz w:val="22"/>
          <w:szCs w:val="22"/>
          <w:lang w:val="en-US"/>
        </w:rPr>
        <w:tab/>
      </w:r>
      <w:r w:rsidRPr="00E71AC7">
        <w:rPr>
          <w:rFonts w:cs="Arial"/>
          <w:sz w:val="22"/>
          <w:szCs w:val="22"/>
          <w:lang w:val="en-US"/>
        </w:rPr>
        <w:t>Experimental Evaluation of NoSQL Databases, in: „International Journal of Database Management Systems (IJDMS)", 6. Jg., Nr. 3, S. 1–16.</w:t>
      </w:r>
    </w:p>
    <w:p w14:paraId="607051F5" w14:textId="77777777" w:rsidR="00E71AC7" w:rsidRPr="00E71AC7" w:rsidRDefault="00E71AC7" w:rsidP="00E71AC7">
      <w:pPr>
        <w:pStyle w:val="CitaviBibliographyEntry"/>
        <w:rPr>
          <w:rFonts w:cs="Arial"/>
          <w:sz w:val="22"/>
          <w:szCs w:val="22"/>
          <w:lang w:val="en-US"/>
        </w:rPr>
      </w:pPr>
      <w:bookmarkStart w:id="150" w:name="_CTVL001e1aaf5da53874c66b3df75e26e900322"/>
      <w:r w:rsidRPr="00E71AC7">
        <w:rPr>
          <w:rFonts w:cs="Arial"/>
          <w:b/>
          <w:sz w:val="22"/>
          <w:szCs w:val="22"/>
          <w:lang w:val="en-US"/>
        </w:rPr>
        <w:t xml:space="preserve">Amazon Web Services (2012): </w:t>
      </w:r>
      <w:r w:rsidRPr="00E71AC7">
        <w:rPr>
          <w:rFonts w:cs="Arial"/>
          <w:b/>
          <w:sz w:val="22"/>
          <w:szCs w:val="22"/>
          <w:lang w:val="en-US"/>
        </w:rPr>
        <w:tab/>
      </w:r>
      <w:bookmarkEnd w:id="150"/>
      <w:r w:rsidRPr="00E71AC7">
        <w:rPr>
          <w:rFonts w:cs="Arial"/>
          <w:sz w:val="22"/>
          <w:szCs w:val="22"/>
          <w:lang w:val="en-US"/>
        </w:rPr>
        <w:t>Amazon DynamoDB, Developer Guide,</w:t>
      </w:r>
    </w:p>
    <w:p w14:paraId="5005008A" w14:textId="77777777" w:rsidR="00E71AC7" w:rsidRPr="00E71AC7" w:rsidRDefault="00E71AC7" w:rsidP="00E71AC7">
      <w:pPr>
        <w:pStyle w:val="CitaviBibliographyEntry"/>
        <w:rPr>
          <w:rFonts w:cs="Arial"/>
          <w:sz w:val="22"/>
          <w:szCs w:val="22"/>
          <w:lang w:val="en-US"/>
        </w:rPr>
      </w:pPr>
      <w:bookmarkStart w:id="151" w:name="_CTVL001392ee009fb9e4fd8b5894c6ca931ca98"/>
      <w:r w:rsidRPr="00E71AC7">
        <w:rPr>
          <w:rFonts w:cs="Arial"/>
          <w:b/>
          <w:sz w:val="22"/>
          <w:szCs w:val="22"/>
          <w:lang w:val="en-US"/>
        </w:rPr>
        <w:t xml:space="preserve">Amazon Web Services (2016): , </w:t>
      </w:r>
      <w:bookmarkEnd w:id="151"/>
      <w:r w:rsidRPr="00E71AC7">
        <w:rPr>
          <w:rFonts w:cs="Arial"/>
          <w:sz w:val="22"/>
          <w:szCs w:val="22"/>
          <w:lang w:val="en-US"/>
        </w:rPr>
        <w:t>https://aws.amazon.com/de/products/?nc2=h_ql_ny_livestream_blu, Abruf: 26.12.2016.</w:t>
      </w:r>
    </w:p>
    <w:p w14:paraId="6AF2947C" w14:textId="77777777" w:rsidR="00E71AC7" w:rsidRPr="00E71AC7" w:rsidRDefault="00E71AC7" w:rsidP="00E71AC7">
      <w:pPr>
        <w:pStyle w:val="CitaviBibliographyEntry"/>
        <w:jc w:val="both"/>
        <w:rPr>
          <w:rFonts w:cs="Arial"/>
          <w:sz w:val="22"/>
          <w:szCs w:val="22"/>
          <w:lang w:val="en-US"/>
        </w:rPr>
      </w:pPr>
      <w:bookmarkStart w:id="152" w:name="_CTVL001c1517aeba85241e5aca53fc0cb62ecb5"/>
      <w:r w:rsidRPr="00E71AC7">
        <w:rPr>
          <w:rFonts w:cs="Arial"/>
          <w:b/>
          <w:sz w:val="22"/>
          <w:szCs w:val="22"/>
          <w:lang w:val="en-US"/>
        </w:rPr>
        <w:t xml:space="preserve">Barr, J. (Sept. 2010): </w:t>
      </w:r>
      <w:r w:rsidRPr="00E71AC7">
        <w:rPr>
          <w:rFonts w:cs="Arial"/>
          <w:b/>
          <w:sz w:val="22"/>
          <w:szCs w:val="22"/>
          <w:lang w:val="en-US"/>
        </w:rPr>
        <w:tab/>
      </w:r>
      <w:bookmarkEnd w:id="152"/>
      <w:r w:rsidRPr="00E71AC7">
        <w:rPr>
          <w:rFonts w:cs="Arial"/>
          <w:sz w:val="22"/>
          <w:szCs w:val="22"/>
          <w:lang w:val="en-US"/>
        </w:rPr>
        <w:t>Host Your Web Site on the Cloud, Amazon Web Services Made Easy:Amazon EC2 Made Easy, Collingwood/LaVergne:SitePoint Pty; Ingram Publisher Services [distributor].</w:t>
      </w:r>
    </w:p>
    <w:p w14:paraId="77373787" w14:textId="77777777" w:rsidR="00E71AC7" w:rsidRPr="00E71AC7" w:rsidRDefault="00E71AC7" w:rsidP="00E71AC7">
      <w:pPr>
        <w:pStyle w:val="CitaviBibliographyEntry"/>
        <w:rPr>
          <w:rFonts w:cs="Arial"/>
          <w:sz w:val="22"/>
          <w:szCs w:val="22"/>
          <w:lang w:val="en-US"/>
        </w:rPr>
      </w:pPr>
      <w:bookmarkStart w:id="153" w:name="_CTVL001421ad13b815a48db88aee99b042c2b9c"/>
      <w:r w:rsidRPr="00E71AC7">
        <w:rPr>
          <w:rFonts w:cs="Arial"/>
          <w:b/>
          <w:sz w:val="22"/>
          <w:szCs w:val="22"/>
          <w:lang w:val="en-US"/>
        </w:rPr>
        <w:t xml:space="preserve">Bhargavi/Sharma (2012): </w:t>
      </w:r>
      <w:r w:rsidRPr="00E71AC7">
        <w:rPr>
          <w:rFonts w:cs="Arial"/>
          <w:b/>
          <w:sz w:val="22"/>
          <w:szCs w:val="22"/>
          <w:lang w:val="en-US"/>
        </w:rPr>
        <w:tab/>
      </w:r>
      <w:bookmarkEnd w:id="153"/>
      <w:r w:rsidRPr="00E71AC7">
        <w:rPr>
          <w:rFonts w:cs="Arial"/>
          <w:sz w:val="22"/>
          <w:szCs w:val="22"/>
          <w:lang w:val="en-US"/>
        </w:rPr>
        <w:t>AWS vs. MWA: A Review, ", 1. Jg., Nr. 9, S. 7.</w:t>
      </w:r>
    </w:p>
    <w:p w14:paraId="1C5A3832" w14:textId="77777777" w:rsidR="00E71AC7" w:rsidRPr="00E71AC7" w:rsidRDefault="00E71AC7" w:rsidP="00E71AC7">
      <w:pPr>
        <w:pStyle w:val="CitaviBibliographyEntry"/>
        <w:rPr>
          <w:rFonts w:cs="Arial"/>
          <w:sz w:val="22"/>
          <w:szCs w:val="22"/>
          <w:lang w:val="en-US"/>
        </w:rPr>
      </w:pPr>
      <w:bookmarkStart w:id="154" w:name="_CTVL001bdfb01542b604480a227ac67dfa605b6"/>
      <w:r w:rsidRPr="00E71AC7">
        <w:rPr>
          <w:rFonts w:cs="Arial"/>
          <w:b/>
          <w:sz w:val="22"/>
          <w:szCs w:val="22"/>
          <w:lang w:val="en-US"/>
        </w:rPr>
        <w:t xml:space="preserve">Deshpande, T. (2014): </w:t>
      </w:r>
      <w:r w:rsidRPr="00E71AC7">
        <w:rPr>
          <w:rFonts w:cs="Arial"/>
          <w:b/>
          <w:sz w:val="22"/>
          <w:szCs w:val="22"/>
          <w:lang w:val="en-US"/>
        </w:rPr>
        <w:tab/>
      </w:r>
      <w:bookmarkEnd w:id="154"/>
      <w:r w:rsidRPr="00E71AC7">
        <w:rPr>
          <w:rFonts w:cs="Arial"/>
          <w:sz w:val="22"/>
          <w:szCs w:val="22"/>
          <w:lang w:val="en-US"/>
        </w:rPr>
        <w:t>Mastering DynamoDB, Master the intricacies of the NoSQL database DynamoDB to take advantage of its fast performance and seamless scalability /  Tanmay Deshpande, Birmingham, UK:Packt Pub.</w:t>
      </w:r>
    </w:p>
    <w:p w14:paraId="4C2A9D45" w14:textId="77777777" w:rsidR="00E71AC7" w:rsidRPr="00E71AC7" w:rsidRDefault="00E71AC7" w:rsidP="00E71AC7">
      <w:pPr>
        <w:pStyle w:val="CitaviBibliographyEntry"/>
        <w:rPr>
          <w:rFonts w:cs="Arial"/>
          <w:sz w:val="22"/>
          <w:szCs w:val="22"/>
          <w:lang w:val="en-US"/>
        </w:rPr>
      </w:pPr>
      <w:bookmarkStart w:id="155" w:name="_CTVL001f9d4bf037e3746dab064134990706a81"/>
      <w:r w:rsidRPr="00E71AC7">
        <w:rPr>
          <w:rFonts w:cs="Arial"/>
          <w:b/>
          <w:sz w:val="22"/>
          <w:szCs w:val="22"/>
          <w:lang w:val="en-US"/>
        </w:rPr>
        <w:t>Giuseppe DeCandia, Deniz Hastorun, Madan Jampani, Gunavardhan Kakulapati, Avinash Lakshman, Alex Pilchin, Swami Sivasubramanian, Peter Vosshall and Werner Vogels (Hrsg.)</w:t>
      </w:r>
      <w:r w:rsidRPr="00E71AC7">
        <w:rPr>
          <w:rFonts w:cs="Arial"/>
          <w:sz w:val="22"/>
          <w:szCs w:val="22"/>
          <w:lang w:val="en-US"/>
        </w:rPr>
        <w:t xml:space="preserve"> </w:t>
      </w:r>
      <w:bookmarkEnd w:id="155"/>
      <w:r w:rsidRPr="00E71AC7">
        <w:rPr>
          <w:rFonts w:cs="Arial"/>
          <w:b/>
          <w:sz w:val="22"/>
          <w:szCs w:val="22"/>
          <w:lang w:val="en-US"/>
        </w:rPr>
        <w:t xml:space="preserve">(2007): </w:t>
      </w:r>
      <w:r w:rsidRPr="00E71AC7">
        <w:rPr>
          <w:rFonts w:cs="Arial"/>
          <w:b/>
          <w:sz w:val="22"/>
          <w:szCs w:val="22"/>
          <w:lang w:val="en-US"/>
        </w:rPr>
        <w:tab/>
      </w:r>
      <w:r w:rsidRPr="00E71AC7">
        <w:rPr>
          <w:rFonts w:cs="Arial"/>
          <w:sz w:val="22"/>
          <w:szCs w:val="22"/>
          <w:lang w:val="en-US"/>
        </w:rPr>
        <w:t>Dynamo: Amazon's Highly Available Key-Value Store, 6. Aufl.</w:t>
      </w:r>
    </w:p>
    <w:p w14:paraId="19E0485F" w14:textId="77777777" w:rsidR="00E71AC7" w:rsidRPr="00E71AC7" w:rsidRDefault="00E71AC7" w:rsidP="00E71AC7">
      <w:pPr>
        <w:pStyle w:val="CitaviBibliographyEntry"/>
        <w:rPr>
          <w:rFonts w:cs="Arial"/>
          <w:sz w:val="22"/>
          <w:szCs w:val="22"/>
          <w:lang w:val="en-US"/>
        </w:rPr>
      </w:pPr>
      <w:bookmarkStart w:id="156" w:name="_CTVL00135aded571dc24fcaa042ec005adc5651"/>
      <w:r w:rsidRPr="00E71AC7">
        <w:rPr>
          <w:rFonts w:cs="Arial"/>
          <w:b/>
          <w:sz w:val="22"/>
          <w:szCs w:val="22"/>
          <w:lang w:val="en-US"/>
        </w:rPr>
        <w:t xml:space="preserve">Grassi, V. (Hrsg.) (2012): </w:t>
      </w:r>
      <w:r w:rsidRPr="00E71AC7">
        <w:rPr>
          <w:rFonts w:cs="Arial"/>
          <w:b/>
          <w:sz w:val="22"/>
          <w:szCs w:val="22"/>
          <w:lang w:val="en-US"/>
        </w:rPr>
        <w:tab/>
      </w:r>
      <w:bookmarkEnd w:id="156"/>
      <w:r w:rsidRPr="00E71AC7">
        <w:rPr>
          <w:rFonts w:cs="Arial"/>
          <w:sz w:val="22"/>
          <w:szCs w:val="22"/>
          <w:lang w:val="en-US"/>
        </w:rPr>
        <w:t>Proceedings of the 8th international ACM SIGSOFT conference on Quality of Software Architectures, New York, NY:</w:t>
      </w:r>
    </w:p>
    <w:p w14:paraId="4C4511FE" w14:textId="77777777" w:rsidR="00E71AC7" w:rsidRPr="00E71AC7" w:rsidRDefault="00E71AC7" w:rsidP="00E71AC7">
      <w:pPr>
        <w:pStyle w:val="CitaviBibliographyEntry"/>
        <w:rPr>
          <w:rFonts w:cs="Arial"/>
          <w:sz w:val="22"/>
          <w:szCs w:val="22"/>
          <w:lang w:val="en-US"/>
        </w:rPr>
      </w:pPr>
      <w:bookmarkStart w:id="157" w:name="_CTVL001d87f013921b34d52936e6cf4defde542"/>
      <w:r w:rsidRPr="00E71AC7">
        <w:rPr>
          <w:rFonts w:cs="Arial"/>
          <w:b/>
          <w:sz w:val="22"/>
          <w:szCs w:val="22"/>
          <w:lang w:val="en-US"/>
        </w:rPr>
        <w:t xml:space="preserve">Habeeb, M. (2011): </w:t>
      </w:r>
      <w:r w:rsidRPr="00E71AC7">
        <w:rPr>
          <w:rFonts w:cs="Arial"/>
          <w:b/>
          <w:sz w:val="22"/>
          <w:szCs w:val="22"/>
          <w:lang w:val="en-US"/>
        </w:rPr>
        <w:tab/>
      </w:r>
      <w:bookmarkEnd w:id="157"/>
      <w:r w:rsidRPr="00E71AC7">
        <w:rPr>
          <w:rFonts w:cs="Arial"/>
          <w:sz w:val="22"/>
          <w:szCs w:val="22"/>
          <w:lang w:val="en-US"/>
        </w:rPr>
        <w:t>A developers guide to Amazon SimpleDB, Upper Saddle River, N.J.:Addison-Wesley.</w:t>
      </w:r>
    </w:p>
    <w:p w14:paraId="10D020EE" w14:textId="77777777" w:rsidR="00E71AC7" w:rsidRPr="00E71AC7" w:rsidRDefault="00E71AC7" w:rsidP="00E71AC7">
      <w:pPr>
        <w:pStyle w:val="CitaviBibliographyEntry"/>
        <w:rPr>
          <w:rFonts w:cs="Arial"/>
          <w:sz w:val="22"/>
          <w:szCs w:val="22"/>
          <w:lang w:val="en-US"/>
        </w:rPr>
      </w:pPr>
      <w:bookmarkStart w:id="158" w:name="_CTVL001662a40388c3d46949f17b2fedbfb1b1e"/>
      <w:r w:rsidRPr="00E71AC7">
        <w:rPr>
          <w:rFonts w:cs="Arial"/>
          <w:b/>
          <w:sz w:val="22"/>
          <w:szCs w:val="22"/>
          <w:lang w:val="en-US"/>
        </w:rPr>
        <w:t xml:space="preserve">Katarina, G. u. a. (2013): </w:t>
      </w:r>
      <w:r w:rsidRPr="00E71AC7">
        <w:rPr>
          <w:rFonts w:cs="Arial"/>
          <w:b/>
          <w:sz w:val="22"/>
          <w:szCs w:val="22"/>
          <w:lang w:val="en-US"/>
        </w:rPr>
        <w:tab/>
      </w:r>
      <w:bookmarkEnd w:id="158"/>
      <w:r w:rsidRPr="00E71AC7">
        <w:rPr>
          <w:rFonts w:cs="Arial"/>
          <w:sz w:val="22"/>
          <w:szCs w:val="22"/>
          <w:lang w:val="en-US"/>
        </w:rPr>
        <w:t>Data management in cloud environments: NoSQL and NewSQL data stores, ", S. 41.</w:t>
      </w:r>
    </w:p>
    <w:p w14:paraId="1B8C1445" w14:textId="77777777" w:rsidR="00E71AC7" w:rsidRPr="00E71AC7" w:rsidRDefault="00E71AC7" w:rsidP="00E71AC7">
      <w:pPr>
        <w:pStyle w:val="CitaviBibliographyEntry"/>
        <w:rPr>
          <w:rFonts w:cs="Arial"/>
          <w:sz w:val="22"/>
          <w:szCs w:val="22"/>
          <w:lang w:val="en-US"/>
        </w:rPr>
      </w:pPr>
      <w:bookmarkStart w:id="159" w:name="_CTVL00160b22efea3214a64bc184f178a312a43"/>
      <w:r w:rsidRPr="00E71AC7">
        <w:rPr>
          <w:rFonts w:cs="Arial"/>
          <w:b/>
          <w:sz w:val="22"/>
          <w:szCs w:val="22"/>
          <w:lang w:val="en-US"/>
        </w:rPr>
        <w:t xml:space="preserve">Kuznetsov/Poskonin (2014): </w:t>
      </w:r>
      <w:r w:rsidRPr="00E71AC7">
        <w:rPr>
          <w:rFonts w:cs="Arial"/>
          <w:b/>
          <w:sz w:val="22"/>
          <w:szCs w:val="22"/>
          <w:lang w:val="en-US"/>
        </w:rPr>
        <w:tab/>
      </w:r>
      <w:bookmarkEnd w:id="159"/>
      <w:r w:rsidRPr="00E71AC7">
        <w:rPr>
          <w:rFonts w:cs="Arial"/>
          <w:sz w:val="22"/>
          <w:szCs w:val="22"/>
          <w:lang w:val="en-US"/>
        </w:rPr>
        <w:t>NoSQL Data Management Systems, ", 40. Jg., Nr. 6, S. 10.</w:t>
      </w:r>
    </w:p>
    <w:p w14:paraId="67F24B51" w14:textId="77777777" w:rsidR="00E71AC7" w:rsidRPr="00E71AC7" w:rsidRDefault="00E71AC7" w:rsidP="00E71AC7">
      <w:pPr>
        <w:pStyle w:val="CitaviBibliographyEntry"/>
        <w:rPr>
          <w:rFonts w:cs="Arial"/>
          <w:sz w:val="22"/>
          <w:szCs w:val="22"/>
          <w:lang w:val="en-US"/>
        </w:rPr>
      </w:pPr>
      <w:bookmarkStart w:id="160" w:name="_CTVL00161c8791ce64e45ceb61bfcf5056f410c"/>
      <w:r w:rsidRPr="00E71AC7">
        <w:rPr>
          <w:rFonts w:cs="Arial"/>
          <w:b/>
          <w:sz w:val="22"/>
          <w:szCs w:val="22"/>
          <w:lang w:val="en-US"/>
        </w:rPr>
        <w:t xml:space="preserve">Linton, R. (2011): </w:t>
      </w:r>
      <w:r w:rsidRPr="00E71AC7">
        <w:rPr>
          <w:rFonts w:cs="Arial"/>
          <w:b/>
          <w:sz w:val="22"/>
          <w:szCs w:val="22"/>
          <w:lang w:val="en-US"/>
        </w:rPr>
        <w:tab/>
      </w:r>
      <w:bookmarkEnd w:id="160"/>
      <w:r w:rsidRPr="00E71AC7">
        <w:rPr>
          <w:rFonts w:cs="Arial"/>
          <w:sz w:val="22"/>
          <w:szCs w:val="22"/>
          <w:lang w:val="en-US"/>
        </w:rPr>
        <w:t>Amazon Web Services, Migrating your .NET Enterprise Application /  Rob Linton,</w:t>
      </w:r>
    </w:p>
    <w:p w14:paraId="554061BA" w14:textId="77777777" w:rsidR="00E71AC7" w:rsidRPr="00E71AC7" w:rsidRDefault="00E71AC7" w:rsidP="00E71AC7">
      <w:pPr>
        <w:pStyle w:val="CitaviBibliographyEntry"/>
        <w:rPr>
          <w:rFonts w:cs="Arial"/>
          <w:sz w:val="22"/>
          <w:szCs w:val="22"/>
          <w:lang w:val="en-US"/>
        </w:rPr>
      </w:pPr>
      <w:bookmarkStart w:id="161" w:name="_CTVL001a6da0326ae8b4a0a9331975a8f1d3cef"/>
      <w:r w:rsidRPr="00E71AC7">
        <w:rPr>
          <w:rFonts w:cs="Arial"/>
          <w:b/>
          <w:sz w:val="22"/>
          <w:szCs w:val="22"/>
          <w:lang w:val="en-US"/>
        </w:rPr>
        <w:t xml:space="preserve">Madhuri/Sowjanya (2016): </w:t>
      </w:r>
      <w:r w:rsidRPr="00E71AC7">
        <w:rPr>
          <w:rFonts w:cs="Arial"/>
          <w:b/>
          <w:sz w:val="22"/>
          <w:szCs w:val="22"/>
          <w:lang w:val="en-US"/>
        </w:rPr>
        <w:tab/>
      </w:r>
      <w:bookmarkEnd w:id="161"/>
      <w:r w:rsidRPr="00E71AC7">
        <w:rPr>
          <w:rFonts w:cs="Arial"/>
          <w:sz w:val="22"/>
          <w:szCs w:val="22"/>
          <w:lang w:val="en-US"/>
        </w:rPr>
        <w:t>Microsoft Azure v/s Amazon AWS Cloud Services: A Comparative Study, ", 5. Jg., Nr. 3, S. 7.</w:t>
      </w:r>
    </w:p>
    <w:p w14:paraId="21F20DB7" w14:textId="77777777" w:rsidR="00E71AC7" w:rsidRPr="00E71AC7" w:rsidRDefault="00E71AC7" w:rsidP="00E71AC7">
      <w:pPr>
        <w:pStyle w:val="CitaviBibliographyEntry"/>
        <w:rPr>
          <w:rFonts w:cs="Arial"/>
          <w:sz w:val="22"/>
          <w:szCs w:val="22"/>
          <w:lang w:val="en-US"/>
        </w:rPr>
      </w:pPr>
      <w:bookmarkStart w:id="162" w:name="_CTVL0014d1ed53e680847a0a30fc20058382243"/>
      <w:r w:rsidRPr="00E71AC7">
        <w:rPr>
          <w:rFonts w:cs="Arial"/>
          <w:b/>
          <w:sz w:val="22"/>
          <w:szCs w:val="22"/>
          <w:lang w:val="en-US"/>
        </w:rPr>
        <w:t xml:space="preserve">Matthew, F. (2016): </w:t>
      </w:r>
      <w:r w:rsidRPr="00E71AC7">
        <w:rPr>
          <w:rFonts w:cs="Arial"/>
          <w:b/>
          <w:sz w:val="22"/>
          <w:szCs w:val="22"/>
          <w:lang w:val="en-US"/>
        </w:rPr>
        <w:tab/>
      </w:r>
      <w:bookmarkEnd w:id="162"/>
      <w:r w:rsidRPr="00E71AC7">
        <w:rPr>
          <w:rFonts w:cs="Arial"/>
          <w:sz w:val="22"/>
          <w:szCs w:val="22"/>
          <w:lang w:val="en-US"/>
        </w:rPr>
        <w:t>Microsoft Azure vs Amazon AWS public cloud comparison: Which cloud is best for the enterprise?, http://www.computerworlduk.com/it-vendors/microsoft-azure-vs-amazon-aws-public-cloud-comparison-which-cloud-is-best-for-enterprise-3624848/, Abruf: 2512.2016.</w:t>
      </w:r>
    </w:p>
    <w:p w14:paraId="5E04E398" w14:textId="77777777" w:rsidR="00E71AC7" w:rsidRPr="00E71AC7" w:rsidRDefault="00E71AC7" w:rsidP="00E71AC7">
      <w:pPr>
        <w:pStyle w:val="CitaviBibliographyEntry"/>
        <w:rPr>
          <w:rFonts w:cs="Arial"/>
          <w:sz w:val="22"/>
          <w:szCs w:val="22"/>
          <w:lang w:val="en-US"/>
        </w:rPr>
      </w:pPr>
      <w:bookmarkStart w:id="163" w:name="_CTVL0012c73aa62dbfd4146b2265d2a9082bb64"/>
      <w:r w:rsidRPr="00E71AC7">
        <w:rPr>
          <w:rFonts w:cs="Arial"/>
          <w:b/>
          <w:sz w:val="22"/>
          <w:szCs w:val="22"/>
          <w:lang w:val="en-US"/>
        </w:rPr>
        <w:lastRenderedPageBreak/>
        <w:t xml:space="preserve">Nacke, K. (2016): </w:t>
      </w:r>
      <w:r w:rsidRPr="00E71AC7">
        <w:rPr>
          <w:rFonts w:cs="Arial"/>
          <w:b/>
          <w:sz w:val="22"/>
          <w:szCs w:val="22"/>
          <w:lang w:val="en-US"/>
        </w:rPr>
        <w:tab/>
      </w:r>
      <w:bookmarkEnd w:id="163"/>
      <w:r w:rsidRPr="00E71AC7">
        <w:rPr>
          <w:rFonts w:cs="Arial"/>
          <w:sz w:val="22"/>
          <w:szCs w:val="22"/>
          <w:lang w:val="en-US"/>
        </w:rPr>
        <w:t>D web development, Leverage the power of D and the vibe.d framework to develop web applications that are incredibly fast /  Kai Nacke,</w:t>
      </w:r>
    </w:p>
    <w:p w14:paraId="7C9C2E4F" w14:textId="77777777" w:rsidR="00E71AC7" w:rsidRPr="00E71AC7" w:rsidRDefault="00E71AC7" w:rsidP="00E71AC7">
      <w:pPr>
        <w:pStyle w:val="CitaviBibliographyEntry"/>
        <w:rPr>
          <w:rFonts w:cs="Arial"/>
          <w:sz w:val="22"/>
          <w:szCs w:val="22"/>
          <w:lang w:val="en-US"/>
        </w:rPr>
      </w:pPr>
      <w:bookmarkStart w:id="164" w:name="_CTVL0016a62e1803fb04254b7556a1d6b82cbd0"/>
      <w:r w:rsidRPr="00E71AC7">
        <w:rPr>
          <w:rFonts w:cs="Arial"/>
          <w:b/>
          <w:sz w:val="22"/>
          <w:szCs w:val="22"/>
          <w:lang w:val="en-US"/>
        </w:rPr>
        <w:t xml:space="preserve">Niranjanamurthy u. a. (2014): </w:t>
      </w:r>
      <w:r w:rsidRPr="00E71AC7">
        <w:rPr>
          <w:rFonts w:cs="Arial"/>
          <w:b/>
          <w:sz w:val="22"/>
          <w:szCs w:val="22"/>
          <w:lang w:val="en-US"/>
        </w:rPr>
        <w:tab/>
      </w:r>
      <w:bookmarkEnd w:id="164"/>
      <w:r w:rsidRPr="00E71AC7">
        <w:rPr>
          <w:rFonts w:cs="Arial"/>
          <w:sz w:val="22"/>
          <w:szCs w:val="22"/>
          <w:lang w:val="en-US"/>
        </w:rPr>
        <w:t>The Research Study on DynamoDB – NoSQL Database Service, ", 3. Jg., Nr. 10, S. 12.</w:t>
      </w:r>
    </w:p>
    <w:p w14:paraId="0EA982B7" w14:textId="77777777" w:rsidR="00E71AC7" w:rsidRPr="00E71AC7" w:rsidRDefault="00E71AC7" w:rsidP="00E71AC7">
      <w:pPr>
        <w:pStyle w:val="CitaviBibliographyEntry"/>
        <w:rPr>
          <w:rFonts w:cs="Arial"/>
          <w:sz w:val="22"/>
          <w:szCs w:val="22"/>
          <w:lang w:val="en-US"/>
        </w:rPr>
      </w:pPr>
      <w:bookmarkStart w:id="165" w:name="_CTVL0012ca316563cf5486594e211804c320ef2"/>
      <w:r w:rsidRPr="00E71AC7">
        <w:rPr>
          <w:rFonts w:cs="Arial"/>
          <w:b/>
          <w:sz w:val="22"/>
          <w:szCs w:val="22"/>
          <w:lang w:val="en-US"/>
        </w:rPr>
        <w:t xml:space="preserve">Saakshi Narula u. a. (): </w:t>
      </w:r>
      <w:r w:rsidRPr="00E71AC7">
        <w:rPr>
          <w:rFonts w:cs="Arial"/>
          <w:b/>
          <w:sz w:val="22"/>
          <w:szCs w:val="22"/>
          <w:lang w:val="en-US"/>
        </w:rPr>
        <w:tab/>
      </w:r>
      <w:bookmarkEnd w:id="165"/>
      <w:r w:rsidRPr="00E71AC7">
        <w:rPr>
          <w:rFonts w:cs="Arial"/>
          <w:sz w:val="22"/>
          <w:szCs w:val="22"/>
          <w:lang w:val="en-US"/>
        </w:rPr>
        <w:t>Cloud Comuputing Security: Amazon Web Services, ".</w:t>
      </w:r>
    </w:p>
    <w:p w14:paraId="18085D41" w14:textId="77777777" w:rsidR="00E71AC7" w:rsidRPr="00E71AC7" w:rsidRDefault="00E71AC7" w:rsidP="00E71AC7">
      <w:pPr>
        <w:pStyle w:val="CitaviBibliographyEntry"/>
        <w:rPr>
          <w:rFonts w:cs="Arial"/>
          <w:sz w:val="22"/>
          <w:szCs w:val="22"/>
          <w:lang w:val="en-US"/>
        </w:rPr>
      </w:pPr>
      <w:bookmarkStart w:id="166" w:name="_CTVL0013c9a68af4bbb474d94e6865a128e2531"/>
      <w:r w:rsidRPr="00E71AC7">
        <w:rPr>
          <w:rFonts w:cs="Arial"/>
          <w:b/>
          <w:sz w:val="22"/>
          <w:szCs w:val="22"/>
          <w:lang w:val="en-US"/>
        </w:rPr>
        <w:t xml:space="preserve">Vyas, U./Kuppusamy, P. (2014): </w:t>
      </w:r>
      <w:r w:rsidRPr="00E71AC7">
        <w:rPr>
          <w:rFonts w:cs="Arial"/>
          <w:b/>
          <w:sz w:val="22"/>
          <w:szCs w:val="22"/>
          <w:lang w:val="en-US"/>
        </w:rPr>
        <w:tab/>
      </w:r>
      <w:bookmarkEnd w:id="166"/>
      <w:r w:rsidRPr="00E71AC7">
        <w:rPr>
          <w:rFonts w:cs="Arial"/>
          <w:sz w:val="22"/>
          <w:szCs w:val="22"/>
          <w:lang w:val="en-US"/>
        </w:rPr>
        <w:t>DynamoDB applied design patterns, Apply efficient DynamoDB design patterns for high performance of applications, Birmingham, England:Packt Publishing.</w:t>
      </w:r>
    </w:p>
    <w:p w14:paraId="13EE57FD" w14:textId="77777777" w:rsidR="00E71AC7" w:rsidRPr="00E71AC7" w:rsidRDefault="00E71AC7" w:rsidP="00E71AC7">
      <w:pPr>
        <w:pStyle w:val="CitaviBibliographyEntry"/>
        <w:rPr>
          <w:rFonts w:cs="Arial"/>
          <w:sz w:val="22"/>
          <w:szCs w:val="22"/>
          <w:lang w:val="en-US"/>
        </w:rPr>
      </w:pPr>
      <w:bookmarkStart w:id="167" w:name="_CTVL0010ea5ad2478354884acce72153a551de0"/>
      <w:r w:rsidRPr="00E71AC7">
        <w:rPr>
          <w:rFonts w:cs="Arial"/>
          <w:b/>
          <w:sz w:val="22"/>
          <w:szCs w:val="22"/>
          <w:lang w:val="en-US"/>
        </w:rPr>
        <w:t xml:space="preserve">Werner Vogels (2012): </w:t>
      </w:r>
      <w:r w:rsidRPr="00E71AC7">
        <w:rPr>
          <w:rFonts w:cs="Arial"/>
          <w:b/>
          <w:sz w:val="22"/>
          <w:szCs w:val="22"/>
          <w:lang w:val="en-US"/>
        </w:rPr>
        <w:tab/>
      </w:r>
      <w:bookmarkEnd w:id="167"/>
      <w:r w:rsidRPr="00E71AC7">
        <w:rPr>
          <w:rFonts w:cs="Arial"/>
          <w:sz w:val="22"/>
          <w:szCs w:val="22"/>
          <w:lang w:val="en-US"/>
        </w:rPr>
        <w:t>Amazon DynamoDB – a Fast and Scalable NoSQL Database Service Designed for Internet Scale Applications, http://www.allthingsdistributed.com/2012/01/amazon-dynamodb.html, Abruf: 25.12.2016.</w:t>
      </w:r>
    </w:p>
    <w:p w14:paraId="39B2426D" w14:textId="77777777" w:rsidR="00E71AC7" w:rsidRPr="00E71AC7" w:rsidRDefault="00E71AC7" w:rsidP="00E71AC7">
      <w:pPr>
        <w:pStyle w:val="CitaviBibliographyEntry"/>
        <w:rPr>
          <w:rFonts w:cs="Arial"/>
          <w:sz w:val="22"/>
          <w:szCs w:val="22"/>
          <w:lang w:val="en-US"/>
        </w:rPr>
      </w:pPr>
      <w:bookmarkStart w:id="168" w:name="_CTVL0017629fc374b65490687f83286b6f5cc4d"/>
      <w:r w:rsidRPr="00E71AC7">
        <w:rPr>
          <w:rFonts w:cs="Arial"/>
          <w:b/>
          <w:sz w:val="22"/>
          <w:szCs w:val="22"/>
          <w:lang w:val="en-US"/>
        </w:rPr>
        <w:t xml:space="preserve">Wittig, M./Wittig, A. (2016): </w:t>
      </w:r>
      <w:r w:rsidRPr="00E71AC7">
        <w:rPr>
          <w:rFonts w:cs="Arial"/>
          <w:b/>
          <w:sz w:val="22"/>
          <w:szCs w:val="22"/>
          <w:lang w:val="en-US"/>
        </w:rPr>
        <w:tab/>
      </w:r>
      <w:bookmarkEnd w:id="168"/>
      <w:r w:rsidRPr="00E71AC7">
        <w:rPr>
          <w:rFonts w:cs="Arial"/>
          <w:sz w:val="22"/>
          <w:szCs w:val="22"/>
          <w:lang w:val="en-US"/>
        </w:rPr>
        <w:t>Amazon Web Services in action, Shelter Island NY:Manning.</w:t>
      </w:r>
    </w:p>
    <w:p w14:paraId="06AB2E50" w14:textId="77777777" w:rsidR="00E71AC7" w:rsidRPr="00955D2A" w:rsidRDefault="00E71AC7" w:rsidP="00E71AC7">
      <w:pPr>
        <w:pStyle w:val="CitaviBibliographyEntry"/>
        <w:rPr>
          <w:rFonts w:cs="Arial"/>
          <w:sz w:val="22"/>
          <w:szCs w:val="22"/>
        </w:rPr>
      </w:pPr>
      <w:bookmarkStart w:id="169" w:name="_CTVL001e0182cf3edc4430bb36a7152429dee33"/>
      <w:r w:rsidRPr="00955D2A">
        <w:rPr>
          <w:rFonts w:cs="Arial"/>
          <w:b/>
          <w:sz w:val="22"/>
          <w:szCs w:val="22"/>
        </w:rPr>
        <w:t xml:space="preserve">Wolfgang Sommergut (2015): </w:t>
      </w:r>
      <w:r w:rsidRPr="00955D2A">
        <w:rPr>
          <w:rFonts w:cs="Arial"/>
          <w:b/>
          <w:sz w:val="22"/>
          <w:szCs w:val="22"/>
        </w:rPr>
        <w:tab/>
      </w:r>
      <w:bookmarkEnd w:id="169"/>
      <w:r w:rsidRPr="00955D2A">
        <w:rPr>
          <w:rFonts w:cs="Arial"/>
          <w:sz w:val="22"/>
          <w:szCs w:val="22"/>
        </w:rPr>
        <w:t>Was Sie über die Cloud wissen müssen, http://www.computerwoche.de/a/was-sie-ueber-die-cloud-wissen-muessen,2504589,2, Abruf: 15.12.2016.</w:t>
      </w:r>
      <w:r w:rsidRPr="00955D2A">
        <w:rPr>
          <w:rFonts w:cs="Arial"/>
          <w:sz w:val="22"/>
          <w:szCs w:val="22"/>
        </w:rPr>
        <w:fldChar w:fldCharType="end"/>
      </w:r>
    </w:p>
    <w:p w14:paraId="701C56F3" w14:textId="77777777" w:rsidR="00E71AC7" w:rsidRPr="00CA567B" w:rsidRDefault="00E71AC7" w:rsidP="00777C47">
      <w:pPr>
        <w:pStyle w:val="CitaviBibliographyEntry"/>
      </w:pPr>
    </w:p>
    <w:sectPr w:rsidR="00E71AC7" w:rsidRPr="00CA567B" w:rsidSect="00981004">
      <w:headerReference w:type="first" r:id="rId20"/>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5" w:author="Vrettos, Kaethe (DualStudy)" w:date="2017-01-12T10:58:00Z" w:initials="VK(">
    <w:p w14:paraId="1E7B154F" w14:textId="77777777" w:rsidR="00243FC2" w:rsidRDefault="00243FC2" w:rsidP="00243FC2">
      <w:pPr>
        <w:pStyle w:val="CommentText"/>
      </w:pPr>
      <w:r>
        <w:rPr>
          <w:rStyle w:val="CommentReference"/>
        </w:rPr>
        <w:annotationRef/>
      </w:r>
      <w:r>
        <w:t>Hier wäre etwas Info noch super – wie gesagt kann ich an dieser Stelle auch noch helfen.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7B15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70E69" w14:textId="77777777" w:rsidR="00965ECD" w:rsidRDefault="00965ECD" w:rsidP="00702FA8">
      <w:pPr>
        <w:spacing w:before="0" w:line="240" w:lineRule="auto"/>
      </w:pPr>
      <w:r>
        <w:separator/>
      </w:r>
    </w:p>
  </w:endnote>
  <w:endnote w:type="continuationSeparator" w:id="0">
    <w:p w14:paraId="73F27200" w14:textId="77777777" w:rsidR="00965ECD" w:rsidRDefault="00965ECD" w:rsidP="00702FA8">
      <w:pPr>
        <w:spacing w:before="0" w:line="240" w:lineRule="auto"/>
      </w:pPr>
      <w:r>
        <w:continuationSeparator/>
      </w:r>
    </w:p>
  </w:endnote>
  <w:endnote w:type="continuationNotice" w:id="1">
    <w:p w14:paraId="7241DF69" w14:textId="77777777" w:rsidR="00965ECD" w:rsidRDefault="00965EC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764DD" w14:textId="77777777" w:rsidR="00965ECD" w:rsidRDefault="00965ECD" w:rsidP="00702FA8">
      <w:pPr>
        <w:spacing w:before="0" w:line="240" w:lineRule="auto"/>
      </w:pPr>
      <w:r>
        <w:separator/>
      </w:r>
    </w:p>
  </w:footnote>
  <w:footnote w:type="continuationSeparator" w:id="0">
    <w:p w14:paraId="16824BDE" w14:textId="77777777" w:rsidR="00965ECD" w:rsidRDefault="00965ECD" w:rsidP="00702FA8">
      <w:pPr>
        <w:spacing w:before="0" w:line="240" w:lineRule="auto"/>
      </w:pPr>
      <w:r>
        <w:continuationSeparator/>
      </w:r>
    </w:p>
  </w:footnote>
  <w:footnote w:type="continuationNotice" w:id="1">
    <w:p w14:paraId="203518D1" w14:textId="77777777" w:rsidR="00965ECD" w:rsidRDefault="00965ECD">
      <w:pPr>
        <w:spacing w:before="0" w:line="240" w:lineRule="auto"/>
      </w:pPr>
    </w:p>
  </w:footnote>
  <w:footnote w:id="2">
    <w:p w14:paraId="0D952247" w14:textId="77777777" w:rsidR="00731810" w:rsidRDefault="00731810"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14:paraId="2D50C68D" w14:textId="77777777" w:rsidR="00731810" w:rsidRDefault="00731810"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14:paraId="0EDDD103" w14:textId="77777777" w:rsidR="00731810" w:rsidRDefault="00731810"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14:paraId="6EA825FF" w14:textId="77777777" w:rsidR="00731810" w:rsidRPr="000E55DB" w:rsidRDefault="00731810"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14:paraId="43C69389"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14:paraId="3416B7D3"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14:paraId="6696F750"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14:paraId="489A93D9" w14:textId="77777777" w:rsidR="00731810" w:rsidRDefault="00731810" w:rsidP="003606AC">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14:paraId="6D26D93A" w14:textId="77777777" w:rsidR="00731810" w:rsidRDefault="00731810"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14:paraId="06686768" w14:textId="77777777" w:rsidR="00731810" w:rsidRDefault="00731810">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14:paraId="6E53B275" w14:textId="77777777" w:rsidR="00731810" w:rsidRDefault="00731810">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14:paraId="1BF21CC1" w14:textId="77777777" w:rsidR="00731810" w:rsidRDefault="00731810">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14:paraId="3245E178" w14:textId="77777777" w:rsidR="00731810" w:rsidRDefault="00731810">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14:paraId="3DE78BC4" w14:textId="77777777" w:rsidR="00731810" w:rsidRDefault="00731810">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14:paraId="76E9A981" w14:textId="77777777" w:rsidR="00731810" w:rsidRDefault="00731810">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14:paraId="7D18A8C1"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43FC2">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rsidRPr="00547CBE">
        <w:rPr>
          <w:lang w:val="en-US"/>
        </w:rPr>
        <w:t>Mahamed et al. 2014, S. 598</w:t>
      </w:r>
      <w:bookmarkEnd w:id="27"/>
      <w:r>
        <w:fldChar w:fldCharType="end"/>
      </w:r>
    </w:p>
  </w:footnote>
  <w:footnote w:id="18">
    <w:p w14:paraId="360EEDB9"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14:paraId="75C2A48D" w14:textId="77777777" w:rsidR="00731810" w:rsidRPr="003606AC"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14:paraId="472FA6F7" w14:textId="77777777" w:rsidR="00731810" w:rsidRPr="00243FC2" w:rsidRDefault="00731810">
      <w:pPr>
        <w:pStyle w:val="FootnoteText"/>
      </w:pPr>
      <w:r>
        <w:rPr>
          <w:rStyle w:val="FootnoteReference"/>
        </w:rPr>
        <w:footnoteRef/>
      </w:r>
      <w:r w:rsidRPr="00243FC2">
        <w:t xml:space="preserve"> Vgl. </w:t>
      </w:r>
      <w:r>
        <w:fldChar w:fldCharType="begin"/>
      </w:r>
      <w:r w:rsidRPr="00243FC2">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243FC2">
        <w:t>Sharma, Dave 2012, S. 21</w:t>
      </w:r>
      <w:bookmarkEnd w:id="31"/>
      <w:r>
        <w:fldChar w:fldCharType="end"/>
      </w:r>
      <w:r w:rsidRPr="00243FC2">
        <w:t>, vgl. dazu auch Mahamed et. al. 2014, S.598f.</w:t>
      </w:r>
    </w:p>
  </w:footnote>
  <w:footnote w:id="21">
    <w:p w14:paraId="0A252162" w14:textId="77777777" w:rsidR="00731810" w:rsidRPr="00B827D4" w:rsidRDefault="00731810">
      <w:pPr>
        <w:pStyle w:val="FootnoteText"/>
      </w:pPr>
      <w:r>
        <w:rPr>
          <w:rStyle w:val="FootnoteReference"/>
        </w:rPr>
        <w:footnoteRef/>
      </w:r>
      <w:r w:rsidRPr="00243FC2">
        <w:t xml:space="preserve"> Vgl. </w:t>
      </w:r>
      <w:r>
        <w:fldChar w:fldCharType="begin"/>
      </w:r>
      <w:r w:rsidRPr="00243FC2">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14:paraId="4D7E634C"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43FC2">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rsidRPr="00547CBE">
        <w:rPr>
          <w:lang w:val="en-US"/>
        </w:rPr>
        <w:t>Mahamed et al. 2014, S. 599</w:t>
      </w:r>
      <w:bookmarkEnd w:id="34"/>
      <w:r>
        <w:fldChar w:fldCharType="end"/>
      </w:r>
    </w:p>
  </w:footnote>
  <w:footnote w:id="23">
    <w:p w14:paraId="04B44B6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14:paraId="13BC89E1" w14:textId="77777777" w:rsidR="00731810" w:rsidRDefault="00731810">
      <w:pPr>
        <w:pStyle w:val="FootnoteText"/>
      </w:pPr>
      <w:r>
        <w:rPr>
          <w:rStyle w:val="FootnoteReference"/>
        </w:rPr>
        <w:footnoteRef/>
      </w:r>
      <w:r w:rsidRPr="00547CBE">
        <w:rPr>
          <w:lang w:val="en-US"/>
        </w:rPr>
        <w:t xml:space="preserve"> Vgl. auch im Folgenden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243FC2">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14:paraId="430234B6" w14:textId="77777777" w:rsidR="00731810" w:rsidRDefault="00731810">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14:paraId="46ACF7E5" w14:textId="77777777" w:rsidR="00731810" w:rsidRDefault="00731810">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14:paraId="74AED47F" w14:textId="77777777" w:rsidR="00731810" w:rsidRDefault="00731810">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14:paraId="721AF0D6" w14:textId="77777777" w:rsidR="00731810" w:rsidRDefault="00731810">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14:paraId="0E9646BE" w14:textId="77777777" w:rsidR="00731810" w:rsidRDefault="00731810">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14:paraId="3624AA63"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243FC2">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rsidRPr="00547CBE">
        <w:rPr>
          <w:lang w:val="en-US"/>
        </w:rPr>
        <w:t>Abramova et al. 2014, S. 1</w:t>
      </w:r>
      <w:bookmarkEnd w:id="43"/>
      <w:r>
        <w:fldChar w:fldCharType="end"/>
      </w:r>
    </w:p>
  </w:footnote>
  <w:footnote w:id="31">
    <w:p w14:paraId="37A956C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14:paraId="76720C31"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14:paraId="104AAB17"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14:paraId="1B924B6D"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14:paraId="566465AB"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14:paraId="649D3F7D"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14:paraId="7F998D9A"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14:paraId="40DA3C10" w14:textId="77777777" w:rsidR="00731810" w:rsidRDefault="00731810">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243FC2">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14:paraId="0F3F1A0B" w14:textId="77777777" w:rsidR="00731810" w:rsidRDefault="00731810">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14:paraId="02D6BE83"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243FC2">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rsidRPr="00547CBE">
        <w:rPr>
          <w:lang w:val="en-US"/>
        </w:rPr>
        <w:t>Abramova et al. 2014, S. 1–2</w:t>
      </w:r>
      <w:bookmarkEnd w:id="56"/>
      <w:r>
        <w:fldChar w:fldCharType="end"/>
      </w:r>
    </w:p>
  </w:footnote>
  <w:footnote w:id="41">
    <w:p w14:paraId="03576902" w14:textId="77777777"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14:paraId="4B6414CC" w14:textId="77777777" w:rsidR="00731810" w:rsidRDefault="00731810">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14:paraId="597EA0E1" w14:textId="77777777" w:rsidR="00731810" w:rsidRDefault="00731810">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14:paraId="69EEACEE" w14:textId="77777777" w:rsidR="00731810" w:rsidRPr="00777C47" w:rsidRDefault="00731810">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14:paraId="046D1476"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14:paraId="67B698DB"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14:paraId="6312E6EB"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14:paraId="6731ABA5" w14:textId="77777777" w:rsidR="00731810" w:rsidRPr="00EA248E" w:rsidRDefault="00731810">
      <w:pPr>
        <w:pStyle w:val="FootnoteText"/>
        <w:rPr>
          <w:lang w:val="en-US"/>
        </w:rPr>
      </w:pPr>
      <w:r>
        <w:rPr>
          <w:rStyle w:val="FootnoteReference"/>
        </w:rPr>
        <w:footnoteRef/>
      </w:r>
      <w:r w:rsidRPr="00777C47">
        <w:rPr>
          <w:lang w:val="en-US"/>
        </w:rPr>
        <w:t xml:space="preserve"> Vgl.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14:paraId="7792D6D1"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14:paraId="5748161F"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14:paraId="03858965"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14:paraId="34F48AE9"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14:paraId="2481CE5C"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14:paraId="22D65E5D" w14:textId="77777777"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14:paraId="14EEDF71" w14:textId="77777777" w:rsidR="00731810" w:rsidRDefault="00731810">
      <w:pPr>
        <w:pStyle w:val="FootnoteText"/>
      </w:pPr>
      <w:r>
        <w:rPr>
          <w:rStyle w:val="FootnoteReference"/>
        </w:rPr>
        <w:footnoteRef/>
      </w:r>
      <w:r w:rsidRPr="00EA248E">
        <w:rPr>
          <w:lang w:val="en-US"/>
        </w:rPr>
        <w:t xml:space="preserve"> Vgl.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243FC2">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14:paraId="2AFEBABC" w14:textId="77777777" w:rsidR="00731810" w:rsidRDefault="00731810">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14:paraId="094E791F" w14:textId="77777777" w:rsidR="00731810" w:rsidRDefault="00731810">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14:paraId="22893DEE" w14:textId="77777777" w:rsidR="00731810" w:rsidRDefault="00731810">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14:paraId="061998A0" w14:textId="77777777" w:rsidR="00731810" w:rsidRDefault="00731810">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14:paraId="1F00D857" w14:textId="77777777" w:rsidR="00731810" w:rsidRPr="00E71AC7" w:rsidRDefault="00731810">
      <w:pPr>
        <w:pStyle w:val="FootnoteText"/>
        <w:rPr>
          <w:lang w:val="en-US"/>
        </w:rPr>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E71AC7">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rsidRPr="00E71AC7">
        <w:rPr>
          <w:lang w:val="en-US"/>
        </w:rPr>
        <w:t>Mahamed et al. 2014, S. 600</w:t>
      </w:r>
      <w:bookmarkEnd w:id="77"/>
      <w:r>
        <w:fldChar w:fldCharType="end"/>
      </w:r>
    </w:p>
  </w:footnote>
  <w:footnote w:id="61">
    <w:p w14:paraId="7E784D81" w14:textId="77777777" w:rsidR="00731810" w:rsidRPr="00E71AC7" w:rsidRDefault="00731810" w:rsidP="00E76E91">
      <w:pPr>
        <w:pStyle w:val="FootnoteText"/>
        <w:rPr>
          <w:lang w:val="en-US"/>
        </w:rPr>
      </w:pPr>
      <w:r>
        <w:rPr>
          <w:rStyle w:val="FootnoteReference"/>
        </w:rPr>
        <w:footnoteRef/>
      </w:r>
      <w:r w:rsidRPr="00E71AC7">
        <w:rPr>
          <w:lang w:val="en-US"/>
        </w:rPr>
        <w:t xml:space="preserve"> </w:t>
      </w:r>
      <w:r>
        <w:rPr>
          <w:rFonts w:ascii="Segoe UI" w:hAnsi="Segoe UI" w:cs="Segoe UI"/>
          <w:sz w:val="18"/>
          <w:szCs w:val="18"/>
        </w:rPr>
        <w:fldChar w:fldCharType="begin"/>
      </w:r>
      <w:r w:rsidRPr="00E71AC7">
        <w:rPr>
          <w:rFonts w:ascii="Segoe UI" w:hAnsi="Segoe UI" w:cs="Segoe UI"/>
          <w:sz w:val="18"/>
          <w:szCs w:val="18"/>
          <w:lang w:val="en-US"/>
        </w:rPr>
        <w:instrText>ADDIN CITAVI.PLACEHOLDER 6b25cf8c-da86-4932-acb7-8641c078f51d PFBsYWNlaG9sZGVyPg0KICA8QWRkSW5WZXJzaW9uPjUuNC4wLjI8L0FkZEluVmVyc2lvbj4NCiAgPElkPjZiMjVjZjhjLWRhODYtNDkzMi1hY2I3LTg2NDFjMDc4ZjUxZDwvSWQ+DQogIDxFbnRyaWVzPg0KICAgIDxFbnRyeT4NCiAgICAgIDxJZD5iODA1YzcyZi0zOGI2LTRmYTktOGM0Ny0wZTIzYTkyYWQ2ZDM8L0lkPg0KICAgICAgPFJlZmVyZW5jZUlkPmUwMTgyY2YzLWVkYzQtNDMwYi1iMzZhLTcxNTI0MjlkZWUzM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vbGZnYW5nIFNvbW1lcmd1dCAyMDE1PC9UZXh0Pg0KICAgIDwvVGV4dFVuaXQ+DQogIDwvVGV4dFVuaXRzPg0KPC9QbGFjZWhvbGRlcj4=</w:instrText>
      </w:r>
      <w:r>
        <w:rPr>
          <w:rFonts w:ascii="Segoe UI" w:hAnsi="Segoe UI" w:cs="Segoe UI"/>
          <w:sz w:val="18"/>
          <w:szCs w:val="18"/>
        </w:rPr>
        <w:fldChar w:fldCharType="separate"/>
      </w:r>
      <w:bookmarkStart w:id="81" w:name="_CTVP0016b25cf8cda864932acb78641c078f51d"/>
      <w:r w:rsidRPr="00E71AC7">
        <w:rPr>
          <w:rFonts w:ascii="Segoe UI" w:hAnsi="Segoe UI" w:cs="Segoe UI"/>
          <w:sz w:val="18"/>
          <w:szCs w:val="18"/>
          <w:lang w:val="en-US"/>
        </w:rPr>
        <w:t>Sommergut 2015</w:t>
      </w:r>
      <w:bookmarkEnd w:id="81"/>
      <w:r>
        <w:rPr>
          <w:rFonts w:ascii="Segoe UI" w:hAnsi="Segoe UI" w:cs="Segoe UI"/>
          <w:sz w:val="18"/>
          <w:szCs w:val="18"/>
        </w:rPr>
        <w:fldChar w:fldCharType="end"/>
      </w:r>
    </w:p>
  </w:footnote>
  <w:footnote w:id="62">
    <w:p w14:paraId="68424E23" w14:textId="77777777" w:rsidR="00731810" w:rsidRPr="001752BA" w:rsidRDefault="00731810"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E71AC7">
        <w:rPr>
          <w:b w:val="0"/>
          <w:lang w:val="en-US"/>
        </w:rPr>
        <w:t xml:space="preserve"> </w:t>
      </w:r>
      <w:r w:rsidRPr="00E71AC7">
        <w:rPr>
          <w:rFonts w:cs="Arial"/>
          <w:b w:val="0"/>
          <w:sz w:val="20"/>
          <w:szCs w:val="20"/>
          <w:lang w:val="en-US"/>
        </w:rPr>
        <w:t xml:space="preserve">Vgl. </w:t>
      </w:r>
      <w:r w:rsidRPr="00E71AC7">
        <w:rPr>
          <w:rFonts w:cs="Arial"/>
          <w:b w:val="0"/>
          <w:sz w:val="20"/>
          <w:szCs w:val="20"/>
        </w:rPr>
        <w:fldChar w:fldCharType="begin"/>
      </w:r>
      <w:r w:rsidRPr="008423CD">
        <w:rPr>
          <w:rFonts w:cs="Arial"/>
          <w:b w:val="0"/>
          <w:sz w:val="20"/>
          <w:szCs w:val="20"/>
          <w:lang w:val="en-US"/>
        </w:rPr>
        <w:instrText>ADDIN CITAVI.PLACEHOLDER e4fac3cd-7af7-4125-b16b-ee9a09bd4611 PFBsYWNlaG9sZGVyPg0KICA8QWRkSW5WZXJzaW9uPjUuNC4wLjI8L0FkZEluVmVyc2lvbj4NCiAgPElkPmU0ZmFjM2NkLTdhZjctNDEyNS1iMTZiLWVlOWEwOWJkNDYxMTwvSWQ+DQogIDxFbnRyaWVzPg0KICAgIDxFbnRyeT4NCiAgICAgIDxJZD4xNzNkYTliNS01ZGFkLTRmMjMtOTMyMC0yMmNiNTU1OTc1ZmM8L0lkPg0KICAgICAgPFJlZmVyZW5jZUlkPjYxYzg3OTFjLWU2NGUtNDVjZS1iNjFiLWZjZjUwNTZmNDEwYz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Sb2I8L0ZpcnN0TmFtZT4NCiAgICAgICAgICAgIDxMYXN0TmFtZT5MaW50b248L0xhc3ROYW1lPg0KICAgICAgICAgICAgPFNleD5NYWxlPC9TZXg+DQogICAgICAgICAgPC9QZXJzb24+DQogICAgICAgIDwvQXV0aG9ycz4NCiAgICAgICAgPElkPjYxYzg3OTFjLWU2NGUtNDVjZS1iNjFiLWZjZjUwNTZmNDEwYzwvSWQ+DQogICAgICAgIDxJc2JuPjk3ODE4NDk2ODE5NTc8L0lzYm4+DQogICAgICAgIDxTZXF1ZW5jZU51bWJlcj4xMDwvU2VxdWVuY2VOdW1iZXI+DQogICAgICAgIDxTaG9ydFRpdGxlPkxpbnRvbiAyMDEx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gIDxZZWFyPjIwMTE8L1llYXI+DQogICAgICA8L1JlZmVyZW5jZT4NCiAgICA8L0VudHJ5Pg0KICA8L0VudHJpZXM+DQogIDxUZXh0PkxpbnRvb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pbnRvbiAyMDExPC9UZXh0Pg0KICAgIDwvVGV4dFVuaXQ+DQogIDwvVGV4dFVuaXRzPg0KPC9QbGFjZWhvbGRlcj4=</w:instrText>
      </w:r>
      <w:r w:rsidRPr="00E71AC7">
        <w:rPr>
          <w:rFonts w:cs="Arial"/>
          <w:b w:val="0"/>
          <w:sz w:val="20"/>
          <w:szCs w:val="20"/>
        </w:rPr>
        <w:fldChar w:fldCharType="separate"/>
      </w:r>
      <w:bookmarkStart w:id="82" w:name="_CTVP001e4fac3cd7af74125b16bee9a09bd4611"/>
      <w:r w:rsidRPr="008423CD">
        <w:rPr>
          <w:rFonts w:cs="Arial"/>
          <w:b w:val="0"/>
          <w:sz w:val="20"/>
          <w:szCs w:val="20"/>
          <w:lang w:val="en-US"/>
        </w:rPr>
        <w:t>Linton 2011</w:t>
      </w:r>
      <w:bookmarkEnd w:id="82"/>
      <w:r w:rsidRPr="00E71AC7">
        <w:rPr>
          <w:rFonts w:cs="Arial"/>
          <w:b w:val="0"/>
          <w:sz w:val="20"/>
          <w:szCs w:val="20"/>
        </w:rPr>
        <w:fldChar w:fldCharType="end"/>
      </w:r>
      <w:r w:rsidRPr="008423CD">
        <w:rPr>
          <w:rFonts w:cs="Arial"/>
          <w:b w:val="0"/>
          <w:sz w:val="20"/>
          <w:szCs w:val="20"/>
          <w:lang w:val="en-US"/>
        </w:rPr>
        <w:t>, S.8</w:t>
      </w:r>
    </w:p>
  </w:footnote>
  <w:footnote w:id="63">
    <w:p w14:paraId="52BC93B8" w14:textId="77777777" w:rsidR="00731810" w:rsidRPr="00243FC2" w:rsidRDefault="00731810" w:rsidP="00F054BE">
      <w:pPr>
        <w:pStyle w:val="FootnoteText"/>
        <w:rPr>
          <w:rFonts w:cs="Arial"/>
        </w:rPr>
      </w:pPr>
      <w:r w:rsidRPr="00C24EED">
        <w:rPr>
          <w:rStyle w:val="FootnoteReference"/>
          <w:rFonts w:cs="Arial"/>
        </w:rPr>
        <w:footnoteRef/>
      </w:r>
      <w:r w:rsidRPr="00243FC2">
        <w:rPr>
          <w:rFonts w:cs="Arial"/>
        </w:rPr>
        <w:t xml:space="preserve"> </w:t>
      </w:r>
      <w:r>
        <w:rPr>
          <w:rFonts w:cs="Arial"/>
        </w:rPr>
        <w:fldChar w:fldCharType="begin"/>
      </w:r>
      <w:r w:rsidRPr="00243FC2">
        <w:rPr>
          <w:rFonts w:cs="Arial"/>
        </w:rPr>
        <w:instrText>ADDIN CITAVI.PLACEHOLDER 9c032497-e8a2-4e05-83fb-1f9cc12f21b3 PFBsYWNlaG9sZGVyPg0KICA8QWRkSW5WZXJzaW9uPjUuNC4wLjI8L0FkZEluVmVyc2lvbj4NCiAgPElkPjljMDMyNDk3LWU4YTItNGUwNS04M2ZiLTFmOWNjMTJmMjFiMzwvSWQ+DQogIDxFbnRyaWVzPg0KICAgIDxFbnRyeT4NCiAgICAgIDxJZD5iYTZjNGM1MC01MTY5LTQ3NGYtOGJmYS0yNzRjY2IzZDM2NzE8L0lkPg0KICAgICAgPFJlZmVyZW5jZUlkPjRkMWVkNTNlLTY4MDgtNDdhMC1hMzBmLWMyMDA1ODM4MjI0M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dGhldyAyMDE2PC9UZXh0Pg0KICAgIDwvVGV4dFVuaXQ+DQogIDwvVGV4dFVuaXRzPg0KPC9QbGFjZWhvbGRlcj4=</w:instrText>
      </w:r>
      <w:r>
        <w:rPr>
          <w:rFonts w:cs="Arial"/>
        </w:rPr>
        <w:fldChar w:fldCharType="separate"/>
      </w:r>
      <w:bookmarkStart w:id="84" w:name="_CTVP0019c032497e8a24e0583fb1f9cc12f21b3"/>
      <w:r w:rsidRPr="00243FC2">
        <w:rPr>
          <w:rFonts w:cs="Arial"/>
        </w:rPr>
        <w:t>Finnegan 2016</w:t>
      </w:r>
      <w:bookmarkEnd w:id="84"/>
      <w:r>
        <w:rPr>
          <w:rFonts w:cs="Arial"/>
        </w:rPr>
        <w:fldChar w:fldCharType="end"/>
      </w:r>
    </w:p>
  </w:footnote>
  <w:footnote w:id="64">
    <w:p w14:paraId="277BCF1D" w14:textId="77777777" w:rsidR="00731810" w:rsidRPr="00243FC2" w:rsidRDefault="00731810" w:rsidP="00B52F05">
      <w:pPr>
        <w:pStyle w:val="FootnoteText"/>
        <w:rPr>
          <w:rFonts w:cs="Arial"/>
        </w:rPr>
      </w:pPr>
      <w:r w:rsidRPr="00A960F7">
        <w:rPr>
          <w:rStyle w:val="FootnoteReference"/>
          <w:rFonts w:cs="Arial"/>
        </w:rPr>
        <w:footnoteRef/>
      </w:r>
      <w:r w:rsidRPr="00243FC2">
        <w:rPr>
          <w:rFonts w:cs="Arial"/>
        </w:rPr>
        <w:t xml:space="preserve"> Entommen aus: Statista 2015</w:t>
      </w:r>
    </w:p>
  </w:footnote>
  <w:footnote w:id="65">
    <w:p w14:paraId="53C55A22" w14:textId="77777777" w:rsidR="00731810" w:rsidRPr="00C036D5" w:rsidRDefault="00731810" w:rsidP="00C4784B">
      <w:pPr>
        <w:pStyle w:val="FootnoteText"/>
        <w:rPr>
          <w:rFonts w:cs="Arial"/>
          <w:lang w:val="en-US"/>
        </w:rPr>
      </w:pPr>
      <w:r w:rsidRPr="000B1DED">
        <w:rPr>
          <w:rStyle w:val="FootnoteReference"/>
          <w:rFonts w:cs="Arial"/>
        </w:rPr>
        <w:footnoteRef/>
      </w:r>
      <w:r w:rsidRPr="00243FC2">
        <w:rPr>
          <w:rFonts w:cs="Arial"/>
        </w:rPr>
        <w:t xml:space="preserve"> Vgl. </w:t>
      </w:r>
      <w:r>
        <w:rPr>
          <w:rFonts w:cs="Arial"/>
        </w:rPr>
        <w:fldChar w:fldCharType="begin"/>
      </w:r>
      <w:r w:rsidRPr="00243FC2">
        <w:rPr>
          <w:rFonts w:cs="Arial"/>
        </w:rPr>
        <w:instrText>ADDIN CITAVI.PLACEHOLDER a55c4fd1-d71f-4f04-92fc-0328939b117c 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pdHRpZy9XaXR0aWcgMjAxNjwvVGV4dD4NCiAgICA8L1RleHRVbml0Pg0KICA8L1RleHRVbml0cz4NCjwvUGxhY2Vob2xkZXI+</w:instrText>
      </w:r>
      <w:r>
        <w:rPr>
          <w:rFonts w:cs="Arial"/>
        </w:rPr>
        <w:fldChar w:fldCharType="separate"/>
      </w:r>
      <w:bookmarkStart w:id="85" w:name="_CTVP001a55c4fd1d71f4f0492fc0328939b117c"/>
      <w:r w:rsidRPr="008423CD">
        <w:rPr>
          <w:rFonts w:cs="Arial"/>
          <w:lang w:val="en-US"/>
        </w:rPr>
        <w:t>Wittig/Wittig 2016</w:t>
      </w:r>
      <w:bookmarkEnd w:id="85"/>
      <w:r>
        <w:rPr>
          <w:rFonts w:cs="Arial"/>
        </w:rPr>
        <w:fldChar w:fldCharType="end"/>
      </w:r>
      <w:r w:rsidRPr="008423CD">
        <w:rPr>
          <w:rFonts w:cs="Arial"/>
          <w:lang w:val="en-US"/>
        </w:rPr>
        <w:t>, S.5</w:t>
      </w:r>
    </w:p>
  </w:footnote>
  <w:footnote w:id="66">
    <w:p w14:paraId="551FB8F2" w14:textId="77777777" w:rsidR="00731810" w:rsidRPr="00A95111" w:rsidRDefault="00731810" w:rsidP="001752BA">
      <w:pPr>
        <w:pStyle w:val="FootnoteText"/>
        <w:rPr>
          <w:lang w:val="en-US"/>
        </w:rPr>
      </w:pPr>
      <w:r w:rsidRPr="000B1DED">
        <w:rPr>
          <w:rStyle w:val="FootnoteReference"/>
          <w:rFonts w:cs="Arial"/>
        </w:rPr>
        <w:footnoteRef/>
      </w:r>
      <w:r w:rsidRPr="001752BA">
        <w:rPr>
          <w:rFonts w:cs="Arial"/>
          <w:lang w:val="en-US"/>
        </w:rPr>
        <w:t xml:space="preserve"> Vgl. </w:t>
      </w:r>
      <w:r w:rsidRPr="008423CD">
        <w:rPr>
          <w:rFonts w:cs="Arial"/>
          <w:lang w:val="en-US"/>
        </w:rPr>
        <w:t>Wittig/Wittig 2016, S.6a</w:t>
      </w:r>
    </w:p>
  </w:footnote>
  <w:footnote w:id="67">
    <w:p w14:paraId="3D06F9A6" w14:textId="77777777" w:rsidR="00731810" w:rsidRPr="008423CD" w:rsidRDefault="00731810" w:rsidP="00483BA7">
      <w:pPr>
        <w:pStyle w:val="FootnoteText"/>
        <w:rPr>
          <w:rFonts w:cs="Arial"/>
          <w:lang w:val="en-US"/>
        </w:rPr>
      </w:pPr>
      <w:r w:rsidRPr="0008001F">
        <w:rPr>
          <w:rStyle w:val="FootnoteReference"/>
          <w:rFonts w:cs="Arial"/>
        </w:rPr>
        <w:footnoteRef/>
      </w:r>
      <w:r w:rsidRPr="008423CD">
        <w:rPr>
          <w:rFonts w:cs="Arial"/>
          <w:lang w:val="en-US"/>
        </w:rPr>
        <w:t xml:space="preserve"> Vgl. </w:t>
      </w:r>
      <w:r>
        <w:rPr>
          <w:rFonts w:cs="Arial"/>
        </w:rPr>
        <w:fldChar w:fldCharType="begin"/>
      </w:r>
      <w:r w:rsidRPr="008423CD">
        <w:rPr>
          <w:rFonts w:cs="Arial"/>
          <w:lang w:val="en-US"/>
        </w:rPr>
        <w:instrText>ADDIN CITAVI.PLACEHOLDER 7fd482aa-1378-4e9a-a75f-7ebda0bb08f6 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XJyIDIwMTA8L1RleHQ+DQogICAgPC9UZXh0VW5pdD4NCiAgPC9UZXh0VW5pdHM+DQo8L1BsYWNlaG9sZGVyPg==</w:instrText>
      </w:r>
      <w:r>
        <w:rPr>
          <w:rFonts w:cs="Arial"/>
        </w:rPr>
        <w:fldChar w:fldCharType="separate"/>
      </w:r>
      <w:bookmarkStart w:id="87" w:name="_CTVP0017fd482aa13784e9aa75f7ebda0bb08f6"/>
      <w:r w:rsidRPr="008423CD">
        <w:rPr>
          <w:rFonts w:cs="Arial"/>
          <w:lang w:val="en-US"/>
        </w:rPr>
        <w:t>Barr 2010</w:t>
      </w:r>
      <w:bookmarkEnd w:id="87"/>
      <w:r>
        <w:rPr>
          <w:rFonts w:cs="Arial"/>
        </w:rPr>
        <w:fldChar w:fldCharType="end"/>
      </w:r>
      <w:r w:rsidRPr="008423CD">
        <w:rPr>
          <w:rFonts w:cs="Arial"/>
          <w:lang w:val="en-US"/>
        </w:rPr>
        <w:t>, S.99</w:t>
      </w:r>
    </w:p>
  </w:footnote>
  <w:footnote w:id="68">
    <w:p w14:paraId="4FA4380F" w14:textId="77777777" w:rsidR="00731810" w:rsidRPr="008423CD" w:rsidRDefault="00731810" w:rsidP="001752BA">
      <w:pPr>
        <w:pStyle w:val="FootnoteText"/>
        <w:rPr>
          <w:rFonts w:cs="Arial"/>
          <w:lang w:val="en-US"/>
        </w:rPr>
      </w:pPr>
      <w:r w:rsidRPr="00A95111">
        <w:rPr>
          <w:rStyle w:val="FootnoteReference"/>
          <w:rFonts w:cs="Arial"/>
        </w:rPr>
        <w:footnoteRef/>
      </w:r>
      <w:r w:rsidRPr="008423CD">
        <w:rPr>
          <w:rFonts w:cs="Arial"/>
          <w:lang w:val="en-US"/>
        </w:rPr>
        <w:t xml:space="preserve"> Vgl. Wittig 2016, S.6b</w:t>
      </w:r>
    </w:p>
  </w:footnote>
  <w:footnote w:id="69">
    <w:p w14:paraId="6A0780B9" w14:textId="77777777"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Vgl. Barr 2010, S. 59</w:t>
      </w:r>
    </w:p>
  </w:footnote>
  <w:footnote w:id="70">
    <w:p w14:paraId="3CE21AEA" w14:textId="77777777"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Vgl. Wittig/Wittig 2016, S.10</w:t>
      </w:r>
    </w:p>
  </w:footnote>
  <w:footnote w:id="71">
    <w:p w14:paraId="492F5774" w14:textId="77777777" w:rsidR="00731810" w:rsidRPr="00011A3A" w:rsidRDefault="00731810" w:rsidP="001752BA">
      <w:pPr>
        <w:pStyle w:val="FootnoteText"/>
        <w:rPr>
          <w:rFonts w:cs="Arial"/>
          <w:lang w:val="en-US"/>
        </w:rPr>
      </w:pPr>
      <w:r w:rsidRPr="00513E5E">
        <w:rPr>
          <w:rStyle w:val="FootnoteReference"/>
          <w:rFonts w:cs="Arial"/>
        </w:rPr>
        <w:footnoteRef/>
      </w:r>
      <w:r w:rsidRPr="00011A3A">
        <w:rPr>
          <w:rFonts w:cs="Arial"/>
          <w:lang w:val="en-US"/>
        </w:rPr>
        <w:t xml:space="preserve"> Vgl </w:t>
      </w:r>
      <w:r>
        <w:rPr>
          <w:rFonts w:cs="Arial"/>
        </w:rPr>
        <w:fldChar w:fldCharType="begin"/>
      </w:r>
      <w:r w:rsidRPr="00011A3A">
        <w:rPr>
          <w:rFonts w:cs="Arial"/>
          <w:lang w:val="en-US"/>
        </w:rPr>
        <w:instrText>ADDIN CITAVI.PLACEHOLDER c4505018-2002-451c-b430-c6905d87a686 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Frc2hpIE5hcnVsYS9BcnVzaGkgSmFpbi9Ncy4gUHJhY2hpIG8uIEouPC9UZXh0Pg0KICAgIDwvVGV4dFVuaXQ+DQogIDwvVGV4dFVuaXRzPg0KPC9QbGFjZWhvbGRlcj4=</w:instrText>
      </w:r>
      <w:r>
        <w:rPr>
          <w:rFonts w:cs="Arial"/>
        </w:rPr>
        <w:fldChar w:fldCharType="separate"/>
      </w:r>
      <w:bookmarkStart w:id="89" w:name="_CTVP001c45050182002451cb430c6905d87a686"/>
      <w:r w:rsidRPr="00011A3A">
        <w:rPr>
          <w:rFonts w:cs="Arial"/>
          <w:lang w:val="en-US"/>
        </w:rPr>
        <w:t xml:space="preserve">Narula/Jain/Prachi </w:t>
      </w:r>
      <w:bookmarkEnd w:id="89"/>
      <w:r>
        <w:rPr>
          <w:rFonts w:cs="Arial"/>
        </w:rPr>
        <w:fldChar w:fldCharType="end"/>
      </w:r>
      <w:r w:rsidRPr="00011A3A">
        <w:rPr>
          <w:rFonts w:cs="Arial"/>
          <w:lang w:val="en-US"/>
        </w:rPr>
        <w:t>2015, S.3</w:t>
      </w:r>
    </w:p>
  </w:footnote>
  <w:footnote w:id="72">
    <w:p w14:paraId="383ACBD1" w14:textId="77777777" w:rsidR="00731810" w:rsidRPr="008423CD" w:rsidRDefault="00731810" w:rsidP="00C4784B">
      <w:pPr>
        <w:pStyle w:val="FootnoteText"/>
        <w:rPr>
          <w:rFonts w:cs="Arial"/>
          <w:lang w:val="en-US"/>
        </w:rPr>
      </w:pPr>
      <w:r w:rsidRPr="00F54352">
        <w:rPr>
          <w:rStyle w:val="FootnoteReference"/>
          <w:rFonts w:cs="Arial"/>
        </w:rPr>
        <w:footnoteRef/>
      </w:r>
      <w:r w:rsidRPr="008423CD">
        <w:rPr>
          <w:rFonts w:cs="Arial"/>
          <w:lang w:val="en-US"/>
        </w:rPr>
        <w:t xml:space="preserve"> Vgl. Wittig/Wittig 2016, S.12</w:t>
      </w:r>
    </w:p>
  </w:footnote>
  <w:footnote w:id="73">
    <w:p w14:paraId="42A9E020" w14:textId="77777777" w:rsidR="00731810" w:rsidRPr="008423CD" w:rsidRDefault="00731810" w:rsidP="004D4914">
      <w:pPr>
        <w:pStyle w:val="FootnoteText"/>
        <w:rPr>
          <w:rFonts w:cs="Arial"/>
          <w:lang w:val="en-US"/>
        </w:rPr>
      </w:pPr>
      <w:r w:rsidRPr="004D6519">
        <w:rPr>
          <w:rStyle w:val="FootnoteReference"/>
          <w:rFonts w:cs="Arial"/>
        </w:rPr>
        <w:footnoteRef/>
      </w:r>
      <w:r w:rsidRPr="008423CD">
        <w:rPr>
          <w:rFonts w:cs="Arial"/>
          <w:lang w:val="en-US"/>
        </w:rPr>
        <w:t xml:space="preserve"> Vgl. </w:t>
      </w:r>
      <w:r>
        <w:rPr>
          <w:rFonts w:cs="Arial"/>
        </w:rPr>
        <w:fldChar w:fldCharType="begin"/>
      </w:r>
      <w:r w:rsidRPr="008423CD">
        <w:rPr>
          <w:rFonts w:cs="Arial"/>
          <w:lang w:val="en-US"/>
        </w:rPr>
        <w:instrText>ADDIN CITAVI.PLACEHOLDER 48f17f27-d421-4200-b199-37b7ee9e7203 PFBsYWNlaG9sZGVyPg0KICA8QWRkSW5WZXJzaW9uPjUuNC4wLjI8L0FkZEluVmVyc2lvbj4NCiAgPElkPjQ4ZjE3ZjI3LWQ0MjEtNDIwMC1iMTk5LTM3YjdlZTllNzIwMzwvSWQ+DQogIDxFbnRyaWVzPg0KICAgIDxFbnRyeT4NCiAgICAgIDxJZD5iYWIwNTA2Yi0xNTM4LTQ4OTItOTI4Ny05OGM4M2NjZTgxZTc8L0lkPg0KICAgICAgPFJlZmVyZW5jZUlkPjQyMWFkMTNiLTgxNWEtNDhkYi04OGFlLWU5OWIwNDJjMmI5Yz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aGFyZ2F2aS9TaGFybWEgMjAxMjwvVGV4dD4NCiAgICA8L1RleHRVbml0Pg0KICA8L1RleHRVbml0cz4NCjwvUGxhY2Vob2xkZXI+</w:instrText>
      </w:r>
      <w:r>
        <w:rPr>
          <w:rFonts w:cs="Arial"/>
        </w:rPr>
        <w:fldChar w:fldCharType="separate"/>
      </w:r>
      <w:bookmarkStart w:id="90" w:name="_CTVP00148f17f27d4214200b19937b7ee9e7203"/>
      <w:r w:rsidRPr="008423CD">
        <w:rPr>
          <w:rFonts w:cs="Arial"/>
          <w:lang w:val="en-US"/>
        </w:rPr>
        <w:t>Bhargavi/Sharma 2012</w:t>
      </w:r>
      <w:bookmarkEnd w:id="90"/>
      <w:r>
        <w:rPr>
          <w:rFonts w:cs="Arial"/>
        </w:rPr>
        <w:fldChar w:fldCharType="end"/>
      </w:r>
      <w:r w:rsidRPr="008423CD">
        <w:rPr>
          <w:rFonts w:cs="Arial"/>
          <w:lang w:val="en-US"/>
        </w:rPr>
        <w:t>, S.6</w:t>
      </w:r>
    </w:p>
  </w:footnote>
  <w:footnote w:id="74">
    <w:p w14:paraId="0A08053E" w14:textId="77777777" w:rsidR="00731810" w:rsidRPr="00D35BC5" w:rsidRDefault="00731810" w:rsidP="004D4914">
      <w:pPr>
        <w:pStyle w:val="FootnoteText"/>
        <w:rPr>
          <w:rFonts w:cs="Arial"/>
        </w:rPr>
      </w:pPr>
      <w:r w:rsidRPr="00D35BC5">
        <w:rPr>
          <w:rStyle w:val="FootnoteReference"/>
          <w:rFonts w:cs="Arial"/>
        </w:rPr>
        <w:footnoteRef/>
      </w:r>
      <w:r w:rsidRPr="00D35BC5">
        <w:rPr>
          <w:rFonts w:cs="Arial"/>
        </w:rPr>
        <w:t xml:space="preserve"> Vgl. </w:t>
      </w:r>
      <w:r>
        <w:rPr>
          <w:rFonts w:cs="Arial"/>
        </w:rPr>
        <w:fldChar w:fldCharType="begin"/>
      </w:r>
      <w:r>
        <w:rPr>
          <w:rFonts w:cs="Arial"/>
        </w:rPr>
        <w:instrText>ADDIN CITAVI.PLACEHOLDER 60749dcd-83aa-425d-ae1e-4f77b273ff55 PFBsYWNlaG9sZGVyPg0KICA8QWRkSW5WZXJzaW9uPjUuNC4wLjI8L0FkZEluVmVyc2lvbj4NCiAgPElkPjYwNzQ5ZGNkLTgzYWEtNDI1ZC1hZTFlLTRmNzdiMjczZmY1NTwvSWQ+DQogIDxFbnRyaWVzPg0KICAgIDxFbnRyeT4NCiAgICAgIDxJZD5mOGYwMmU1Yi1jMDM5LTQ0NDAtYTY1MC0zZTNjYzkwZTAwMzM8L0lkPg0KICAgICAgPFJlZmVyZW5jZUlkPmE2ZGEwMzI2LWFlOGItNGEwYS05MzMxLTk3NWE4ZjFkM2NlZj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RodXJpL1Nvd2phbnlhIDIwMTY8L1RleHQ+DQogICAgPC9UZXh0VW5pdD4NCiAgPC9UZXh0VW5pdHM+DQo8L1BsYWNlaG9sZGVyPg==</w:instrText>
      </w:r>
      <w:r>
        <w:rPr>
          <w:rFonts w:cs="Arial"/>
        </w:rPr>
        <w:fldChar w:fldCharType="separate"/>
      </w:r>
      <w:bookmarkStart w:id="91" w:name="_CTVP00160749dcd83aa425dae1e4f77b273ff55"/>
      <w:r w:rsidRPr="00995DE2">
        <w:rPr>
          <w:rFonts w:cs="Arial"/>
        </w:rPr>
        <w:t>Madhuri/Sowjanya 2016</w:t>
      </w:r>
      <w:bookmarkEnd w:id="91"/>
      <w:r>
        <w:rPr>
          <w:rFonts w:cs="Arial"/>
        </w:rPr>
        <w:fldChar w:fldCharType="end"/>
      </w:r>
      <w:r w:rsidRPr="00995DE2">
        <w:rPr>
          <w:rFonts w:cs="Arial"/>
        </w:rPr>
        <w:t>, S.6</w:t>
      </w:r>
    </w:p>
  </w:footnote>
  <w:footnote w:id="75">
    <w:p w14:paraId="70BDD84A" w14:textId="77777777" w:rsidR="00731810" w:rsidRPr="00011A3A" w:rsidRDefault="00731810" w:rsidP="004D4914">
      <w:pPr>
        <w:pStyle w:val="FootnoteText"/>
        <w:rPr>
          <w:rFonts w:cs="Arial"/>
        </w:rPr>
      </w:pPr>
      <w:r w:rsidRPr="00D7233C">
        <w:rPr>
          <w:rStyle w:val="FootnoteReference"/>
          <w:rFonts w:cs="Arial"/>
        </w:rPr>
        <w:footnoteRef/>
      </w:r>
      <w:r w:rsidRPr="008423CD">
        <w:rPr>
          <w:rFonts w:cs="Arial"/>
        </w:rPr>
        <w:t xml:space="preserve"> </w:t>
      </w:r>
      <w:r>
        <w:rPr>
          <w:rFonts w:cs="Arial"/>
        </w:rPr>
        <w:fldChar w:fldCharType="begin"/>
      </w:r>
      <w:r w:rsidRPr="00995DE2">
        <w:rPr>
          <w:rFonts w:cs="Arial"/>
        </w:rPr>
        <w:instrText>ADDIN CITAVI.PLACEHOLDER dc523127-9b9b-4619-87ee-b84969230d26 PFBsYWNlaG9sZGVyPg0KICA8QWRkSW5WZXJzaW9uPjUuNC4wLjI8L0FkZEluVmVyc2lvbj4NCiAgPElkPmRjNTIzMTI3LTliOWItNDYxOS04N2VlLWI4NDk2OTIzMGQyNjwvSWQ+DQogIDxFbnRyaWVzPg0KICAgIDxFbnRyeT4NCiAgICAgIDxJZD43NTMwY2MwMy05M2I0LTQzZTktYjg4ZS02ZTMzZGQ2ZDNlNWU8L0lkPg0KICAgICAgPFJlZmVyZW5jZUlkPmQ4N2YwMTM5LTIxYjMtNGQ1Mi05MzZlLTZjZjRkZWZkZTU0Mj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iZWViIDIwMTE8L1RleHQ+DQogICAgPC9UZXh0VW5pdD4NCiAgPC9UZXh0VW5pdHM+DQo8L1BsYWNlaG9sZGVyPg==</w:instrText>
      </w:r>
      <w:r>
        <w:rPr>
          <w:rFonts w:cs="Arial"/>
        </w:rPr>
        <w:fldChar w:fldCharType="separate"/>
      </w:r>
      <w:bookmarkStart w:id="93" w:name="_CTVP001dc5231279b9b461987eeb84969230d26"/>
      <w:r w:rsidRPr="00995DE2">
        <w:rPr>
          <w:rFonts w:cs="Arial"/>
        </w:rPr>
        <w:t>Habeeb 2011</w:t>
      </w:r>
      <w:bookmarkEnd w:id="93"/>
      <w:r>
        <w:rPr>
          <w:rFonts w:cs="Arial"/>
        </w:rPr>
        <w:fldChar w:fldCharType="end"/>
      </w:r>
      <w:r w:rsidRPr="00995DE2">
        <w:rPr>
          <w:rFonts w:cs="Arial"/>
        </w:rPr>
        <w:t>, S.1</w:t>
      </w:r>
    </w:p>
  </w:footnote>
  <w:footnote w:id="76">
    <w:p w14:paraId="3E1F74A3" w14:textId="77777777" w:rsidR="00731810" w:rsidRPr="00011A3A" w:rsidRDefault="00731810" w:rsidP="004D4914">
      <w:pPr>
        <w:pStyle w:val="FootnoteText"/>
        <w:rPr>
          <w:rFonts w:cs="Arial"/>
        </w:rPr>
      </w:pPr>
      <w:r w:rsidRPr="00D7233C">
        <w:rPr>
          <w:rStyle w:val="FootnoteReference"/>
          <w:rFonts w:cs="Arial"/>
        </w:rPr>
        <w:footnoteRef/>
      </w:r>
      <w:r w:rsidRPr="00011A3A">
        <w:rPr>
          <w:rFonts w:cs="Arial"/>
        </w:rPr>
        <w:t xml:space="preserve"> </w:t>
      </w:r>
      <w:r>
        <w:rPr>
          <w:rFonts w:cs="Arial"/>
        </w:rPr>
        <w:fldChar w:fldCharType="begin"/>
      </w:r>
      <w:r>
        <w:rPr>
          <w:rFonts w:cs="Arial"/>
        </w:rPr>
        <w:instrText>ADDIN CITAVI.PLACEHOLDER f1bc7a45-736c-46e2-864c-b911c705af96 PFBsYWNlaG9sZGVyPg0KICA8QWRkSW5WZXJzaW9uPjUuNC4wLjI8L0FkZEluVmVyc2lvbj4NCiAgPElkPmYxYmM3YTQ1LTczNmMtNDZlMi04NjRjLWI5MTFjNzA1YWY5NjwvSWQ+DQogIDxFbnRyaWVzPg0KICAgIDxFbnRyeT4NCiAgICAgIDxJZD5hZGNmYTcwMS1hM2U1LTQ2OGUtYmQ2MC01NjY1YzFmZDQ5MDk8L0lkPg0KICAgICAgPFJlZmVyZW5jZUlkPmJkZmIwMTU0LTJiNjAtNDQ4MC1hMjI3LWFjNjdkZmE2MDViN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zaHBhbmRlIDIwMTQ8L1RleHQ+DQogICAgPC9UZXh0VW5pdD4NCiAgPC9UZXh0VW5pdHM+DQo8L1BsYWNlaG9sZGVyPg==</w:instrText>
      </w:r>
      <w:r>
        <w:rPr>
          <w:rFonts w:cs="Arial"/>
        </w:rPr>
        <w:fldChar w:fldCharType="separate"/>
      </w:r>
      <w:bookmarkStart w:id="95" w:name="_CTVP001f1bc7a45736c46e2864cb911c705af96"/>
      <w:r>
        <w:rPr>
          <w:rFonts w:cs="Arial"/>
        </w:rPr>
        <w:t>Deshpande 2014</w:t>
      </w:r>
      <w:bookmarkEnd w:id="95"/>
      <w:r>
        <w:rPr>
          <w:rFonts w:cs="Arial"/>
        </w:rPr>
        <w:fldChar w:fldCharType="end"/>
      </w:r>
      <w:r>
        <w:rPr>
          <w:rFonts w:cs="Arial"/>
        </w:rPr>
        <w:t>, S.9a</w:t>
      </w:r>
    </w:p>
  </w:footnote>
  <w:footnote w:id="77">
    <w:p w14:paraId="57CA5E77" w14:textId="77777777" w:rsidR="00731810" w:rsidRPr="00011A3A" w:rsidRDefault="00731810" w:rsidP="00547CBE">
      <w:pPr>
        <w:pStyle w:val="FootnoteText"/>
        <w:rPr>
          <w:rFonts w:cs="Arial"/>
        </w:rPr>
      </w:pPr>
      <w:r w:rsidRPr="00D7233C">
        <w:rPr>
          <w:rStyle w:val="FootnoteReference"/>
          <w:rFonts w:cs="Arial"/>
        </w:rPr>
        <w:footnoteRef/>
      </w:r>
      <w:r w:rsidRPr="00011A3A">
        <w:rPr>
          <w:rFonts w:cs="Arial"/>
        </w:rPr>
        <w:t xml:space="preserve"> Vgl. </w:t>
      </w:r>
      <w:r>
        <w:rPr>
          <w:rFonts w:cs="Arial"/>
        </w:rPr>
        <w:t>Deshpande</w:t>
      </w:r>
      <w:r w:rsidRPr="00995DE2">
        <w:rPr>
          <w:rFonts w:cs="Arial"/>
        </w:rPr>
        <w:t xml:space="preserve"> 2014, S.9b</w:t>
      </w:r>
    </w:p>
  </w:footnote>
  <w:footnote w:id="78">
    <w:p w14:paraId="0996DF7D" w14:textId="77777777" w:rsidR="00731810" w:rsidRPr="00011A3A" w:rsidRDefault="00731810" w:rsidP="004D4914">
      <w:pPr>
        <w:pStyle w:val="FootnoteText"/>
      </w:pPr>
      <w:r w:rsidRPr="00B024E7">
        <w:rPr>
          <w:rStyle w:val="FootnoteReference"/>
          <w:rFonts w:cs="Arial"/>
        </w:rPr>
        <w:footnoteRef/>
      </w:r>
      <w:r w:rsidRPr="008423CD">
        <w:rPr>
          <w:rFonts w:cs="Arial"/>
        </w:rPr>
        <w:t xml:space="preserve"> Vgl. </w:t>
      </w:r>
      <w:r>
        <w:rPr>
          <w:rFonts w:cs="Arial"/>
        </w:rPr>
        <w:fldChar w:fldCharType="begin"/>
      </w:r>
      <w:r w:rsidRPr="004530E8">
        <w:rPr>
          <w:rFonts w:cs="Arial"/>
        </w:rPr>
        <w:instrText>ADDIN CITAVI.PLACEHOLDER 88b0f575-870a-4547-8ccb-786dd04cbc8d PFBsYWNlaG9sZGVyPg0KICA8QWRkSW5WZXJzaW9uPjUuNC4wLjI8L0FkZEluVmVyc2lvbj4NCiAgPElkPjg4YjBmNTc1LTg3MGEtNDU0Ny04Y2NiLTc4NmRkMDRjYmM4ZDwvSWQ+DQogIDxFbnRyaWVzPg0KICAgIDxFbnRyeT4NCiAgICAgIDxJZD40NmNlNjhlYy1iZGE1LTRhMTYtYmVjMy0xNmU5Njg0MDhkMWI8L0lkPg0KICAgICAgPFJlZmVyZW5jZUlkPjYwYjIyZWZlLWEzMjEtNGE2NC1iYzE4LTRmMTc4YTMxMmE0Mz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V6bmV0c292L1Bvc2tvbmluIDIwMTQ8L1RleHQ+DQogICAgPC9UZXh0VW5pdD4NCiAgPC9UZXh0VW5pdHM+DQo8L1BsYWNlaG9sZGVyPg==</w:instrText>
      </w:r>
      <w:r>
        <w:rPr>
          <w:rFonts w:cs="Arial"/>
        </w:rPr>
        <w:fldChar w:fldCharType="separate"/>
      </w:r>
      <w:bookmarkStart w:id="97" w:name="_CTVP00188b0f575870a45478ccb786dd04cbc8d"/>
      <w:r w:rsidRPr="004530E8">
        <w:rPr>
          <w:rFonts w:cs="Arial"/>
        </w:rPr>
        <w:t>Kuznetsov/Poskonin 2014</w:t>
      </w:r>
      <w:bookmarkEnd w:id="97"/>
      <w:r>
        <w:rPr>
          <w:rFonts w:cs="Arial"/>
        </w:rPr>
        <w:fldChar w:fldCharType="end"/>
      </w:r>
      <w:r w:rsidRPr="004530E8">
        <w:rPr>
          <w:rFonts w:cs="Arial"/>
        </w:rPr>
        <w:t>, S.4</w:t>
      </w:r>
    </w:p>
  </w:footnote>
  <w:footnote w:id="79">
    <w:p w14:paraId="7C08733B" w14:textId="77777777" w:rsidR="00731810" w:rsidRPr="00324E02" w:rsidRDefault="00731810" w:rsidP="00547CBE">
      <w:pPr>
        <w:pStyle w:val="FootnoteText"/>
        <w:rPr>
          <w:rFonts w:cs="Arial"/>
        </w:rPr>
      </w:pPr>
      <w:r w:rsidRPr="00F96FB5">
        <w:rPr>
          <w:rStyle w:val="FootnoteReference"/>
          <w:rFonts w:cs="Arial"/>
        </w:rPr>
        <w:footnoteRef/>
      </w:r>
      <w:r w:rsidRPr="00324E02">
        <w:rPr>
          <w:rFonts w:cs="Arial"/>
        </w:rPr>
        <w:t xml:space="preserve"> </w:t>
      </w:r>
      <w:r>
        <w:rPr>
          <w:rFonts w:cs="Arial"/>
        </w:rPr>
        <w:fldChar w:fldCharType="begin"/>
      </w:r>
      <w:r w:rsidRPr="008A347F">
        <w:rPr>
          <w:rFonts w:cs="Arial"/>
        </w:rPr>
        <w:instrText>ADDIN CITAVI.PLACEHOLDER 369c11b5-4216-4f3f-b32d-f588a98015b7 PFBsYWNlaG9sZGVyPg0KICA8QWRkSW5WZXJzaW9uPjUuNC4wLjI8L0FkZEluVmVyc2lvbj4NCiAgPElkPjM2OWMxMWI1LTQyMTYtNGYzZi1iMzJkLWY1ODhhOTgwMTViNzwvSWQ+DQogIDxFbnRyaWVzPg0KICAgIDxFbnRyeT4NCiAgICAgIDxJZD5lMGNkM2JhZC1lNDZjLTQzYmEtYjQxYi03MGZkNzU4NzM3Yjc8L0lkPg0KICAgICAgPFJlZmVyZW5jZUlkPjBlYTVhZDI0LTc4MzUtNDg4NC1hY2NlLTcyMTUzYTU1MWR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lcm5lciBWb2dlbHMgMjAxMjwvVGV4dD4NCiAgICA8L1RleHRVbml0Pg0KICA8L1RleHRVbml0cz4NCjwvUGxhY2Vob2xkZXI+</w:instrText>
      </w:r>
      <w:r>
        <w:rPr>
          <w:rFonts w:cs="Arial"/>
        </w:rPr>
        <w:fldChar w:fldCharType="separate"/>
      </w:r>
      <w:bookmarkStart w:id="98" w:name="_CTVP001369c11b542164f3fb32df588a98015b7"/>
      <w:r w:rsidRPr="008A347F">
        <w:rPr>
          <w:rFonts w:cs="Arial"/>
        </w:rPr>
        <w:t>Vogels 2012</w:t>
      </w:r>
      <w:bookmarkEnd w:id="98"/>
      <w:r>
        <w:rPr>
          <w:rFonts w:cs="Arial"/>
        </w:rPr>
        <w:fldChar w:fldCharType="end"/>
      </w:r>
    </w:p>
  </w:footnote>
  <w:footnote w:id="80">
    <w:p w14:paraId="6B39A0CE" w14:textId="77777777" w:rsidR="00731810" w:rsidRPr="00243FC2" w:rsidRDefault="00731810" w:rsidP="00547CBE">
      <w:pPr>
        <w:pStyle w:val="FootnoteText"/>
        <w:rPr>
          <w:lang w:val="en-US"/>
        </w:rPr>
      </w:pPr>
      <w:r w:rsidRPr="00F96FB5">
        <w:rPr>
          <w:rStyle w:val="FootnoteReference"/>
          <w:rFonts w:cs="Arial"/>
        </w:rPr>
        <w:footnoteRef/>
      </w:r>
      <w:r w:rsidRPr="00011A3A">
        <w:rPr>
          <w:rFonts w:cs="Arial"/>
        </w:rPr>
        <w:t xml:space="preserve"> </w:t>
      </w:r>
      <w:r>
        <w:rPr>
          <w:rFonts w:cs="Arial"/>
        </w:rPr>
        <w:fldChar w:fldCharType="begin"/>
      </w:r>
      <w:r>
        <w:rPr>
          <w:rFonts w:cs="Arial"/>
        </w:rPr>
        <w:instrText>ADDIN CITAVI.PLACEHOLDER 8127b69b-ebe5-4781-bcf5-870d29eee813 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</w:instrText>
      </w:r>
      <w:r w:rsidRPr="00243FC2">
        <w:rPr>
          <w:rFonts w:cs="Arial"/>
          <w:lang w:val="en-US"/>
        </w:rPr>
        <w:instrText>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aXVzZXBwZSBEZUNhbmRpYSwgRGVuaXogSGFzdG9ydW4sIE1hZGFuIEphbXBhbmksIEd1bmF2YXJkaGFuIEtha3VsYXBhdGksIEF2aW5hc2ggTGFrc2htYW4sIEFsZXggUGlsY2hpbiwgU3dhbWkgU2l2YXN1YnJhbWFuaWFuLCBQZXRlciBWb3NzaGFsbCBhbmQgV2VybmVyIFZvZ2VscyAyMDA3PC9UZXh0Pg0KICAgIDwvVGV4dFVuaXQ+DQogIDwvVGV4dFVuaXRzPg0KPC9QbGFjZWhvbGRlcj4=</w:instrText>
      </w:r>
      <w:r>
        <w:rPr>
          <w:rFonts w:cs="Arial"/>
        </w:rPr>
        <w:fldChar w:fldCharType="separate"/>
      </w:r>
      <w:bookmarkStart w:id="99" w:name="_CTVP0018127b69bebe54781bcf5870d29eee813"/>
      <w:r w:rsidRPr="00243FC2">
        <w:rPr>
          <w:rFonts w:cs="Arial"/>
          <w:lang w:val="en-US"/>
        </w:rPr>
        <w:t>DeCandia/Hastorun/Jampani/Kakulapati/Lakshman/Pilchin/Sivasubramanian/Vosshall/Vogels 2007</w:t>
      </w:r>
      <w:bookmarkEnd w:id="99"/>
      <w:r>
        <w:rPr>
          <w:rFonts w:cs="Arial"/>
        </w:rPr>
        <w:fldChar w:fldCharType="end"/>
      </w:r>
      <w:r w:rsidRPr="00243FC2">
        <w:rPr>
          <w:rFonts w:cs="Arial"/>
          <w:lang w:val="en-US"/>
        </w:rPr>
        <w:t>, S.2</w:t>
      </w:r>
    </w:p>
  </w:footnote>
  <w:footnote w:id="81">
    <w:p w14:paraId="1CDB0124" w14:textId="77777777" w:rsidR="00731810" w:rsidRPr="00011A3A" w:rsidRDefault="00731810" w:rsidP="00547CBE">
      <w:pPr>
        <w:pStyle w:val="FootnoteText"/>
        <w:rPr>
          <w:rFonts w:cs="Arial"/>
          <w:lang w:val="en-US"/>
        </w:rPr>
      </w:pPr>
      <w:r w:rsidRPr="00D02D59">
        <w:rPr>
          <w:rStyle w:val="FootnoteReference"/>
          <w:rFonts w:cs="Arial"/>
        </w:rPr>
        <w:footnoteRef/>
      </w:r>
      <w:r w:rsidRPr="00F054BE">
        <w:rPr>
          <w:rFonts w:cs="Arial"/>
          <w:lang w:val="en-US"/>
        </w:rPr>
        <w:t xml:space="preserve"> </w:t>
      </w:r>
      <w:r>
        <w:rPr>
          <w:rFonts w:cs="Arial"/>
        </w:rPr>
        <w:fldChar w:fldCharType="begin"/>
      </w:r>
      <w:r w:rsidRPr="00F054BE">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RyZW</w:instrText>
      </w:r>
      <w:r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Pr>
          <w:rFonts w:cs="Arial"/>
        </w:rPr>
        <w:fldChar w:fldCharType="separate"/>
      </w:r>
      <w:bookmarkStart w:id="101" w:name="_CTVP0010d57779f500e418eb5ee21ac95abdb42"/>
      <w:r w:rsidRPr="00011A3A">
        <w:rPr>
          <w:rFonts w:cs="Arial"/>
          <w:lang w:val="en-US"/>
        </w:rPr>
        <w:t>Amazon Web Services 2016</w:t>
      </w:r>
      <w:bookmarkEnd w:id="101"/>
      <w:r>
        <w:rPr>
          <w:rFonts w:cs="Arial"/>
        </w:rPr>
        <w:fldChar w:fldCharType="end"/>
      </w:r>
    </w:p>
  </w:footnote>
  <w:footnote w:id="82">
    <w:p w14:paraId="18C770C3"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Kuznetsov/Poskonin 2014, S.2a</w:t>
      </w:r>
    </w:p>
  </w:footnote>
  <w:footnote w:id="83">
    <w:p w14:paraId="363DA289" w14:textId="77777777" w:rsidR="00731810" w:rsidRPr="00011A3A" w:rsidRDefault="00731810" w:rsidP="00547CBE">
      <w:pPr>
        <w:pStyle w:val="FootnoteText"/>
        <w:rPr>
          <w:lang w:val="en-US"/>
        </w:rPr>
      </w:pPr>
      <w:r>
        <w:rPr>
          <w:rStyle w:val="FootnoteReference"/>
        </w:rPr>
        <w:footnoteRef/>
      </w:r>
      <w:r w:rsidRPr="00011A3A">
        <w:rPr>
          <w:lang w:val="en-US"/>
        </w:rPr>
        <w:t xml:space="preserve"> </w:t>
      </w:r>
      <w:r w:rsidRPr="00011A3A">
        <w:rPr>
          <w:rFonts w:cs="Arial"/>
          <w:lang w:val="en-US"/>
        </w:rPr>
        <w:t>DeCandia/Hastorun/Jampani/Kakulapati/Lakshman/Pilchin/Sivasubramanian/Vosshall/Vogels 2007, S.4</w:t>
      </w:r>
    </w:p>
  </w:footnote>
  <w:footnote w:id="84">
    <w:p w14:paraId="7591365C" w14:textId="77777777" w:rsidR="00731810" w:rsidRPr="00011A3A" w:rsidRDefault="00731810" w:rsidP="004D4914">
      <w:pPr>
        <w:pStyle w:val="FootnoteText"/>
      </w:pPr>
      <w:r>
        <w:rPr>
          <w:rStyle w:val="FootnoteReference"/>
        </w:rPr>
        <w:footnoteRef/>
      </w:r>
      <w:r w:rsidRPr="00011A3A">
        <w:t xml:space="preserve"> </w:t>
      </w:r>
      <w:r w:rsidRPr="008A347F">
        <w:rPr>
          <w:rFonts w:cs="Arial"/>
        </w:rPr>
        <w:t>Deshpande 2014, S.77a</w:t>
      </w:r>
    </w:p>
  </w:footnote>
  <w:footnote w:id="85">
    <w:p w14:paraId="5EDF6A65" w14:textId="77777777" w:rsidR="00731810" w:rsidRPr="00011A3A" w:rsidRDefault="00731810" w:rsidP="004D4914">
      <w:pPr>
        <w:pStyle w:val="FootnoteText"/>
      </w:pPr>
      <w:r>
        <w:rPr>
          <w:rStyle w:val="FootnoteReference"/>
        </w:rPr>
        <w:footnoteRef/>
      </w:r>
      <w:r w:rsidRPr="00011A3A">
        <w:t xml:space="preserve"> </w:t>
      </w:r>
      <w:r w:rsidRPr="008A347F">
        <w:rPr>
          <w:rFonts w:cs="Arial"/>
        </w:rPr>
        <w:t>Deshpande 2014, S.77b</w:t>
      </w:r>
    </w:p>
  </w:footnote>
  <w:footnote w:id="86">
    <w:p w14:paraId="3C019203" w14:textId="77777777"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r w:rsidRPr="00215E96">
        <w:rPr>
          <w:rFonts w:cs="Arial"/>
        </w:rPr>
        <w:t xml:space="preserve">Kuznetsov/Poskonin </w:t>
      </w:r>
      <w:r w:rsidRPr="00995DE2">
        <w:rPr>
          <w:rFonts w:cs="Arial"/>
        </w:rPr>
        <w:t>2014, S.2b</w:t>
      </w:r>
    </w:p>
  </w:footnote>
  <w:footnote w:id="87">
    <w:p w14:paraId="234B5775" w14:textId="77777777"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r>
        <w:rPr>
          <w:rFonts w:cs="Arial"/>
          <w:sz w:val="18"/>
          <w:szCs w:val="18"/>
        </w:rPr>
        <w:fldChar w:fldCharType="begin"/>
      </w:r>
      <w:r w:rsidRPr="00215E96">
        <w:rPr>
          <w:rFonts w:cs="Arial"/>
          <w:sz w:val="18"/>
          <w:szCs w:val="18"/>
        </w:rPr>
        <w:instrText>ADDIN CITAVI.PLACEHOLDER b070dce8-7a99-4714-8964-fdc996a5e5fc 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XJhbmphbmFtdXJ0aHkvQXJjaGFuYS9OaXZlZGl0aGEvQWJkdWwgSmFmYXIvU2hyYXZhbiAyMDE0PC9UZXh0Pg0KICAgIDwvVGV4dFVuaXQ+DQogIDwvVGV4dFVuaXRzPg0KPC9QbGFjZWhvbGRlcj4=</w:instrText>
      </w:r>
      <w:r>
        <w:rPr>
          <w:rFonts w:cs="Arial"/>
          <w:sz w:val="18"/>
          <w:szCs w:val="18"/>
        </w:rPr>
        <w:fldChar w:fldCharType="separate"/>
      </w:r>
      <w:bookmarkStart w:id="103" w:name="_CTVP001b070dce87a9947148964fdc996a5e5fc"/>
      <w:r w:rsidRPr="00215E96">
        <w:rPr>
          <w:rFonts w:cs="Arial"/>
          <w:sz w:val="18"/>
          <w:szCs w:val="18"/>
        </w:rPr>
        <w:t>Niranjanamurthy/Archana/Niveditha/Abdul Jafar/Shravan 2014</w:t>
      </w:r>
      <w:bookmarkEnd w:id="103"/>
      <w:r>
        <w:rPr>
          <w:rFonts w:cs="Arial"/>
          <w:sz w:val="18"/>
          <w:szCs w:val="18"/>
        </w:rPr>
        <w:fldChar w:fldCharType="end"/>
      </w:r>
      <w:r>
        <w:rPr>
          <w:rFonts w:cs="Arial"/>
          <w:sz w:val="18"/>
          <w:szCs w:val="18"/>
        </w:rPr>
        <w:t>, S.1</w:t>
      </w:r>
    </w:p>
  </w:footnote>
  <w:footnote w:id="88">
    <w:p w14:paraId="1C66D93B" w14:textId="77777777"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r w:rsidRPr="00215E96">
        <w:rPr>
          <w:rFonts w:cs="Arial"/>
        </w:rPr>
        <w:t xml:space="preserve">Kuznetsov/Poskonin </w:t>
      </w:r>
      <w:r w:rsidRPr="00995DE2">
        <w:rPr>
          <w:rFonts w:cs="Arial"/>
        </w:rPr>
        <w:t>2014, S.2c</w:t>
      </w:r>
    </w:p>
  </w:footnote>
  <w:footnote w:id="89">
    <w:p w14:paraId="30A868FA" w14:textId="77777777"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r w:rsidRPr="00995DE2">
        <w:rPr>
          <w:rFonts w:cs="Arial"/>
        </w:rPr>
        <w:t>Volgels 2012</w:t>
      </w:r>
    </w:p>
  </w:footnote>
  <w:footnote w:id="90">
    <w:p w14:paraId="47D00FAB" w14:textId="77777777" w:rsidR="00731810" w:rsidRPr="00243FC2" w:rsidRDefault="00731810" w:rsidP="004D4914">
      <w:pPr>
        <w:pStyle w:val="FootnoteText"/>
        <w:rPr>
          <w:lang w:val="en-US"/>
        </w:rPr>
      </w:pPr>
      <w:r>
        <w:rPr>
          <w:rStyle w:val="FootnoteReference"/>
        </w:rPr>
        <w:footnoteRef/>
      </w:r>
      <w:r w:rsidRPr="00243FC2">
        <w:rPr>
          <w:lang w:val="en-US"/>
        </w:rPr>
        <w:t xml:space="preserve"> Vgl.</w:t>
      </w:r>
      <w:r w:rsidRPr="00243FC2">
        <w:rPr>
          <w:rFonts w:cs="Arial"/>
          <w:lang w:val="en-US"/>
        </w:rPr>
        <w:t xml:space="preserve"> DeCandia/Hastorun/Jampani/Kakulapati/Lakshman/Pilchin/Sivasubramanian/Vosshall/Vogels 2007, S.7</w:t>
      </w:r>
    </w:p>
  </w:footnote>
  <w:footnote w:id="91">
    <w:p w14:paraId="13F5EC97" w14:textId="77777777" w:rsidR="00731810" w:rsidRPr="00011A3A" w:rsidRDefault="00731810" w:rsidP="004D4914">
      <w:pPr>
        <w:pStyle w:val="FootnoteText"/>
      </w:pPr>
      <w:r>
        <w:rPr>
          <w:rStyle w:val="FootnoteReference"/>
        </w:rPr>
        <w:footnoteRef/>
      </w:r>
      <w:r w:rsidRPr="00011A3A">
        <w:t xml:space="preserve"> </w:t>
      </w:r>
      <w:r>
        <w:rPr>
          <w:rFonts w:cs="Arial"/>
        </w:rPr>
        <w:t>Deshpande</w:t>
      </w:r>
      <w:r w:rsidRPr="00995DE2">
        <w:rPr>
          <w:rFonts w:cs="Arial"/>
        </w:rPr>
        <w:t xml:space="preserve"> 2014, S.81</w:t>
      </w:r>
    </w:p>
  </w:footnote>
  <w:footnote w:id="92">
    <w:p w14:paraId="5C820BAF" w14:textId="77777777" w:rsidR="00731810" w:rsidRPr="00011A3A" w:rsidRDefault="00731810" w:rsidP="00A366A4">
      <w:pPr>
        <w:pStyle w:val="FootnoteText"/>
      </w:pPr>
      <w:r>
        <w:rPr>
          <w:rStyle w:val="FootnoteReference"/>
        </w:rPr>
        <w:footnoteRef/>
      </w:r>
      <w:r w:rsidRPr="00011A3A">
        <w:t xml:space="preserve"> </w:t>
      </w:r>
      <w:r w:rsidRPr="00995DE2">
        <w:rPr>
          <w:rFonts w:cs="Arial"/>
        </w:rPr>
        <w:t xml:space="preserve">Entommen aus: </w:t>
      </w:r>
      <w:r>
        <w:rPr>
          <w:rFonts w:cs="Arial"/>
        </w:rPr>
        <w:t>Deshpande</w:t>
      </w:r>
      <w:r w:rsidRPr="00995DE2">
        <w:rPr>
          <w:rFonts w:cs="Arial"/>
        </w:rPr>
        <w:t xml:space="preserve"> 2014, S.85a</w:t>
      </w:r>
    </w:p>
  </w:footnote>
  <w:footnote w:id="93">
    <w:p w14:paraId="04072693" w14:textId="77777777"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98de2e4b-324c-49d9-857f-26c59dbe6045 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c3NpIDIwMTI8L1RleHQ+DQogICAgPC9UZXh0VW5pdD4NCiAgPC9UZXh0VW5pdHM+DQo8L1BsYWNlaG9sZGVyPg==</w:instrText>
      </w:r>
      <w:r>
        <w:rPr>
          <w:rFonts w:cs="Arial"/>
        </w:rPr>
        <w:fldChar w:fldCharType="separate"/>
      </w:r>
      <w:bookmarkStart w:id="104" w:name="_CTVP00198de2e4b324c49d9857f26c59dbe6045"/>
      <w:r>
        <w:rPr>
          <w:rFonts w:cs="Arial"/>
        </w:rPr>
        <w:t>Grassi 2012</w:t>
      </w:r>
      <w:bookmarkEnd w:id="104"/>
      <w:r>
        <w:rPr>
          <w:rFonts w:cs="Arial"/>
        </w:rPr>
        <w:fldChar w:fldCharType="end"/>
      </w:r>
      <w:r w:rsidRPr="00995DE2">
        <w:rPr>
          <w:rFonts w:cs="Arial"/>
        </w:rPr>
        <w:t>, p.2</w:t>
      </w:r>
    </w:p>
  </w:footnote>
  <w:footnote w:id="94">
    <w:p w14:paraId="215F7B65" w14:textId="77777777"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r>
        <w:rPr>
          <w:rFonts w:cs="Arial"/>
        </w:rPr>
        <w:t>Deshpande</w:t>
      </w:r>
      <w:r w:rsidRPr="00995DE2">
        <w:rPr>
          <w:rFonts w:cs="Arial"/>
        </w:rPr>
        <w:t xml:space="preserve"> 2014, S.85b</w:t>
      </w:r>
    </w:p>
  </w:footnote>
  <w:footnote w:id="95">
    <w:p w14:paraId="670D88B0" w14:textId="77777777" w:rsidR="00731810" w:rsidRPr="00011A3A" w:rsidRDefault="00731810" w:rsidP="00CA1C5B">
      <w:pPr>
        <w:pStyle w:val="FootnoteText"/>
        <w:rPr>
          <w:rFonts w:cs="Arial"/>
        </w:rPr>
      </w:pPr>
      <w:r>
        <w:rPr>
          <w:rStyle w:val="FootnoteReference"/>
          <w:rFonts w:cs="Arial"/>
        </w:rPr>
        <w:footnoteRef/>
      </w:r>
      <w:r w:rsidRPr="00011A3A">
        <w:rPr>
          <w:rFonts w:cs="Arial"/>
        </w:rPr>
        <w:t xml:space="preserve"> Vgl. </w:t>
      </w:r>
      <w:r>
        <w:rPr>
          <w:rFonts w:cs="Arial"/>
        </w:rPr>
        <w:t>Deshpande</w:t>
      </w:r>
      <w:r w:rsidRPr="00995DE2">
        <w:rPr>
          <w:rFonts w:cs="Arial"/>
        </w:rPr>
        <w:t xml:space="preserve"> 2014, S.10a</w:t>
      </w:r>
    </w:p>
  </w:footnote>
  <w:footnote w:id="96">
    <w:p w14:paraId="0D41AE38" w14:textId="77777777" w:rsidR="00731810" w:rsidRDefault="00731810" w:rsidP="00CA1C5B">
      <w:pPr>
        <w:pStyle w:val="FootnoteText"/>
        <w:rPr>
          <w:rFonts w:cs="Arial"/>
        </w:rPr>
      </w:pPr>
      <w:r>
        <w:rPr>
          <w:rStyle w:val="FootnoteReference"/>
          <w:rFonts w:cs="Arial"/>
        </w:rPr>
        <w:footnoteRef/>
      </w:r>
      <w:r>
        <w:rPr>
          <w:rFonts w:cs="Arial"/>
        </w:rPr>
        <w:t xml:space="preserve"> Entnommen aus: </w:t>
      </w:r>
      <w:r w:rsidRPr="00215E96">
        <w:rPr>
          <w:rFonts w:cs="Arial"/>
        </w:rPr>
        <w:fldChar w:fldCharType="begin"/>
      </w:r>
      <w:r w:rsidRPr="00215E96">
        <w:rPr>
          <w:rFonts w:cs="Arial"/>
        </w:rPr>
        <w:instrText>ADDIN CITAVI.PLACEHOLDER 14d3787f-a6af-4af2-a9eb-7ddb067cd722 PFBsYWNlaG9sZGVyPg0KICA8QWRkSW5WZXJzaW9uPjUuNC4wLjI8L0FkZEluVmVyc2lvbj4NCiAgPElkPjE0ZDM3ODdmLWE2YWYtNGFmMi1hOWViLTdkZGIwNjdjZDcyMjwvSWQ+DQogIDxFbnRyaWVzPg0KICAgIDxFbnRyeT4NCiAgICAgIDxJZD43NGEzNjljMy02MGY1LTQxOTEtOWZkMy01ZDZjMGE5NTNmMTk8L0lkPg0KICAgICAgPFJlZmVyZW5jZUlkPjNjOWE2OGFmLTRiYmItNDc0ZC05NGU2LTg2NWExMjhlMjUzMT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eWFzL0t1cHB1c2FteSAyMDE0PC9UZXh0Pg0KICAgIDwvVGV4dFVuaXQ+DQogIDwvVGV4dFVuaXRzPg0KPC9QbGFjZWhvbGRlcj4=</w:instrText>
      </w:r>
      <w:r w:rsidRPr="00215E96">
        <w:rPr>
          <w:rFonts w:cs="Arial"/>
        </w:rPr>
        <w:fldChar w:fldCharType="separate"/>
      </w:r>
      <w:bookmarkStart w:id="107" w:name="_CTVP00114d3787fa6af4af2a9eb7ddb067cd722"/>
      <w:r w:rsidRPr="00215E96">
        <w:rPr>
          <w:rFonts w:cs="Arial"/>
        </w:rPr>
        <w:t>Vyas/Kuppusamy 2014</w:t>
      </w:r>
      <w:bookmarkEnd w:id="107"/>
      <w:r w:rsidRPr="00215E96">
        <w:rPr>
          <w:rFonts w:cs="Arial"/>
        </w:rPr>
        <w:fldChar w:fldCharType="end"/>
      </w:r>
      <w:r w:rsidRPr="00215E96">
        <w:rPr>
          <w:rFonts w:cs="Arial"/>
        </w:rPr>
        <w:t>, p.8</w:t>
      </w:r>
    </w:p>
  </w:footnote>
  <w:footnote w:id="97">
    <w:p w14:paraId="2BC54B80" w14:textId="77777777" w:rsidR="00731810" w:rsidRDefault="00731810" w:rsidP="00CA1C5B">
      <w:pPr>
        <w:pStyle w:val="FootnoteText"/>
        <w:rPr>
          <w:rFonts w:asciiTheme="minorHAnsi" w:hAnsiTheme="minorHAnsi"/>
        </w:rPr>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S.10b</w:t>
      </w:r>
    </w:p>
  </w:footnote>
  <w:footnote w:id="98">
    <w:p w14:paraId="4AEE26F8" w14:textId="77777777" w:rsidR="00731810" w:rsidRDefault="00731810" w:rsidP="00CA1C5B">
      <w:pPr>
        <w:pStyle w:val="FootnoteText"/>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S.10c</w:t>
      </w:r>
    </w:p>
  </w:footnote>
  <w:footnote w:id="99">
    <w:p w14:paraId="2D59DE26" w14:textId="77777777" w:rsidR="00731810" w:rsidRPr="00011A3A" w:rsidRDefault="00731810" w:rsidP="00E91D80">
      <w:pPr>
        <w:pStyle w:val="FootnoteText"/>
        <w:rPr>
          <w:lang w:val="en-US"/>
        </w:rPr>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f7da1dc1-4d9a-4bae-82d4-6862f2581829 PFBsYWNlaG9sZGVyPg0KICA8QWRkSW5WZXJzaW9uPjUuNC4wLjI8L0FkZEluVmVyc2lvbj4NCiAgPElkPmY3ZGExZGMxLTRkOWEtNGJhZS04MmQ0LTY4NjJmMjU4MTgyOTwvSWQ+DQogIDxFbnRyaWVzPg0KICAgIDxFbnRyeT4NCiAgICAgIDxJZD40ZDRmZDM0ZC0xNTc4LTRmMTItYjI0ZC1kYzY2MjZlODNlMjM8L0lkPg0KICAgICAgPFJlZmVyZW5jZUlkPmUxYWFmNWRhLTUzODctNGM2Ni1iM2RmLTc1ZTI2ZTkwMDMyMj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WF6b24gV2ViIFNlcnZpY2VzIDIwMTI8L1RleHQ+DQogICAgPC9UZXh0VW5pdD4NCiAgPC9UZXh0VW5pdHM+DQo8L1BsYWNlaG9sZGVyPg==</w:instrText>
      </w:r>
      <w:r>
        <w:rPr>
          <w:rFonts w:cs="Arial"/>
        </w:rPr>
        <w:fldChar w:fldCharType="separate"/>
      </w:r>
      <w:bookmarkStart w:id="109" w:name="_CTVP001f7da1dc14d9a4bae82d46862f2581829"/>
      <w:r w:rsidRPr="00011A3A">
        <w:rPr>
          <w:rFonts w:cs="Arial"/>
          <w:lang w:val="en-US"/>
        </w:rPr>
        <w:t>Amazon Web Services 2012</w:t>
      </w:r>
      <w:bookmarkEnd w:id="109"/>
      <w:r>
        <w:rPr>
          <w:rFonts w:cs="Arial"/>
        </w:rPr>
        <w:fldChar w:fldCharType="end"/>
      </w:r>
      <w:r w:rsidRPr="00011A3A">
        <w:rPr>
          <w:rFonts w:cs="Arial"/>
          <w:lang w:val="en-US"/>
        </w:rPr>
        <w:t>, S.13</w:t>
      </w:r>
    </w:p>
  </w:footnote>
  <w:footnote w:id="100">
    <w:p w14:paraId="6BAC1A6A"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Amazon DynamoDB 2012, S.13a</w:t>
      </w:r>
    </w:p>
  </w:footnote>
  <w:footnote w:id="101">
    <w:p w14:paraId="447E40B4"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Amazon DynamoDB 2012, S.13b</w:t>
      </w:r>
    </w:p>
  </w:footnote>
  <w:footnote w:id="102">
    <w:p w14:paraId="3A851E52" w14:textId="77777777"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Deshpande 2014, S.28ff.</w:t>
      </w:r>
    </w:p>
  </w:footnote>
  <w:footnote w:id="103">
    <w:p w14:paraId="1FE8FCF8" w14:textId="77777777" w:rsidR="00731810" w:rsidRPr="00011A3A" w:rsidRDefault="00731810" w:rsidP="00A163E8">
      <w:pPr>
        <w:pStyle w:val="FootnoteText"/>
        <w:rPr>
          <w:lang w:val="en-US"/>
        </w:rPr>
      </w:pPr>
      <w:r>
        <w:rPr>
          <w:rStyle w:val="FootnoteReference"/>
        </w:rPr>
        <w:footnoteRef/>
      </w:r>
      <w:r w:rsidRPr="00011A3A">
        <w:rPr>
          <w:lang w:val="en-US"/>
        </w:rPr>
        <w:t xml:space="preserve"> </w:t>
      </w:r>
      <w:r w:rsidRPr="00011A3A">
        <w:rPr>
          <w:rFonts w:cs="Arial"/>
          <w:lang w:val="en-US"/>
        </w:rPr>
        <w:t>Vgl.</w:t>
      </w:r>
      <w:r w:rsidRPr="00011A3A">
        <w:rPr>
          <w:rFonts w:cs="Arial"/>
          <w:sz w:val="18"/>
          <w:szCs w:val="18"/>
          <w:lang w:val="en-US"/>
        </w:rPr>
        <w:t xml:space="preserve"> </w:t>
      </w:r>
      <w:r w:rsidRPr="00011A3A">
        <w:rPr>
          <w:rFonts w:cs="Arial"/>
          <w:lang w:val="en-US"/>
        </w:rPr>
        <w:t>Vyas/Kuppusamy 2014, S.16ff.</w:t>
      </w:r>
    </w:p>
  </w:footnote>
  <w:footnote w:id="104">
    <w:p w14:paraId="483D6D04" w14:textId="77777777" w:rsidR="00731810" w:rsidRPr="00011A3A" w:rsidRDefault="00731810" w:rsidP="00A163E8">
      <w:pPr>
        <w:pStyle w:val="FootnoteText"/>
        <w:rPr>
          <w:lang w:val="en-US"/>
        </w:rPr>
      </w:pPr>
      <w:r>
        <w:rPr>
          <w:rStyle w:val="FootnoteReference"/>
        </w:rPr>
        <w:footnoteRef/>
      </w:r>
      <w:r w:rsidRPr="00011A3A">
        <w:rPr>
          <w:lang w:val="en-US"/>
        </w:rPr>
        <w:t xml:space="preserve"> </w:t>
      </w:r>
      <w:r w:rsidRPr="00011A3A">
        <w:rPr>
          <w:rFonts w:cs="Arial"/>
          <w:lang w:val="en-US"/>
        </w:rPr>
        <w:t xml:space="preserve">Vgl. </w:t>
      </w:r>
      <w:r w:rsidRPr="00011A3A">
        <w:rPr>
          <w:rFonts w:cs="Arial"/>
          <w:sz w:val="18"/>
          <w:szCs w:val="18"/>
          <w:lang w:val="en-US"/>
        </w:rPr>
        <w:t>Niranjanamurthy/Archana/Niveditha/Abdul Jafar/Shravan 2015, S.3</w:t>
      </w:r>
    </w:p>
  </w:footnote>
  <w:footnote w:id="105">
    <w:p w14:paraId="778C11C2" w14:textId="77777777" w:rsidR="00731810" w:rsidRPr="00A12BC8" w:rsidRDefault="00731810" w:rsidP="00A163E8">
      <w:pPr>
        <w:pStyle w:val="FootnoteText"/>
      </w:pPr>
      <w:r>
        <w:rPr>
          <w:rStyle w:val="FootnoteReference"/>
        </w:rPr>
        <w:footnoteRef/>
      </w:r>
      <w:r>
        <w:t xml:space="preserve"> </w:t>
      </w:r>
      <w:r w:rsidRPr="00324E02">
        <w:rPr>
          <w:rFonts w:cs="Arial"/>
        </w:rPr>
        <w:t xml:space="preserve">Vgl. </w:t>
      </w:r>
      <w:r w:rsidRPr="00995DE2">
        <w:rPr>
          <w:rFonts w:cs="Arial"/>
        </w:rPr>
        <w:t>Volgels 2012</w:t>
      </w:r>
    </w:p>
  </w:footnote>
  <w:footnote w:id="106">
    <w:p w14:paraId="5392417A" w14:textId="77777777" w:rsidR="00731810" w:rsidRPr="00F34241" w:rsidRDefault="00731810" w:rsidP="00A163E8">
      <w:pPr>
        <w:pStyle w:val="FootnoteText"/>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S.14</w:t>
      </w:r>
    </w:p>
  </w:footnote>
  <w:footnote w:id="107">
    <w:p w14:paraId="2CE6C4DB" w14:textId="77777777" w:rsidR="00731810" w:rsidRPr="009F1776" w:rsidRDefault="00731810" w:rsidP="00325C0C">
      <w:pPr>
        <w:pStyle w:val="FootnoteText"/>
        <w:rPr>
          <w:lang w:val="en-US"/>
        </w:rPr>
      </w:pPr>
      <w:r>
        <w:rPr>
          <w:rStyle w:val="FootnoteReference"/>
        </w:rPr>
        <w:footnoteRef/>
      </w:r>
      <w:r w:rsidRPr="009F1776">
        <w:rPr>
          <w:lang w:val="en-US"/>
        </w:rPr>
        <w:t xml:space="preserve"> </w:t>
      </w:r>
      <w:r w:rsidRPr="009F1776">
        <w:rPr>
          <w:rFonts w:cs="Arial"/>
          <w:lang w:val="en-US"/>
        </w:rPr>
        <w:t xml:space="preserve">Vgl. </w:t>
      </w:r>
      <w:r w:rsidRPr="009F1776">
        <w:rPr>
          <w:rFonts w:cs="Arial"/>
          <w:sz w:val="18"/>
          <w:szCs w:val="18"/>
          <w:lang w:val="en-US"/>
        </w:rPr>
        <w:t>Niranjanamurthy/Archana/Niveditha/Abdul Jafar/Shravan 2015, S.4</w:t>
      </w:r>
    </w:p>
  </w:footnote>
  <w:footnote w:id="108">
    <w:p w14:paraId="2C1ACFBD" w14:textId="77777777" w:rsidR="00731810" w:rsidRPr="009F1776" w:rsidRDefault="00731810" w:rsidP="00A163E8">
      <w:pPr>
        <w:pStyle w:val="FootnoteText"/>
        <w:rPr>
          <w:lang w:val="en-US"/>
        </w:rPr>
      </w:pPr>
      <w:r>
        <w:rPr>
          <w:rStyle w:val="FootnoteReference"/>
        </w:rPr>
        <w:footnoteRef/>
      </w:r>
      <w:r w:rsidRPr="009F1776">
        <w:rPr>
          <w:lang w:val="en-US"/>
        </w:rPr>
        <w:t xml:space="preserve"> Vgl. </w:t>
      </w:r>
      <w:r w:rsidRPr="009F1776">
        <w:rPr>
          <w:rFonts w:cs="Arial"/>
          <w:lang w:val="en-US"/>
        </w:rPr>
        <w:t>Vyas/Kuppusamy 2014, S.19</w:t>
      </w:r>
    </w:p>
  </w:footnote>
  <w:footnote w:id="109">
    <w:p w14:paraId="1BA058C2" w14:textId="77777777" w:rsidR="00731810" w:rsidRPr="009F1776" w:rsidRDefault="00731810" w:rsidP="00A163E8">
      <w:pPr>
        <w:pStyle w:val="FootnoteText"/>
        <w:rPr>
          <w:lang w:val="en-US"/>
        </w:rPr>
      </w:pPr>
      <w:r>
        <w:rPr>
          <w:rStyle w:val="FootnoteReference"/>
        </w:rPr>
        <w:footnoteRef/>
      </w:r>
      <w:r w:rsidRPr="009F1776">
        <w:rPr>
          <w:lang w:val="en-US"/>
        </w:rPr>
        <w:t xml:space="preserve"> Vgl. </w:t>
      </w:r>
      <w:r w:rsidRPr="009F1776">
        <w:rPr>
          <w:rFonts w:cs="Arial"/>
          <w:lang w:val="en-US"/>
        </w:rPr>
        <w:t>Deshpande 2014, S.45</w:t>
      </w:r>
    </w:p>
  </w:footnote>
  <w:footnote w:id="110">
    <w:p w14:paraId="7179CECF" w14:textId="77777777" w:rsidR="00731810" w:rsidRPr="009F1776" w:rsidRDefault="00731810" w:rsidP="00A163E8">
      <w:pPr>
        <w:pStyle w:val="FootnoteText"/>
        <w:rPr>
          <w:lang w:val="en-US"/>
        </w:rPr>
      </w:pPr>
      <w:r>
        <w:rPr>
          <w:rStyle w:val="FootnoteReference"/>
        </w:rPr>
        <w:footnoteRef/>
      </w:r>
      <w:r w:rsidRPr="009F1776">
        <w:rPr>
          <w:lang w:val="en-US"/>
        </w:rPr>
        <w:t xml:space="preserve"> </w:t>
      </w:r>
      <w:r>
        <w:rPr>
          <w:rFonts w:cs="Arial"/>
        </w:rPr>
        <w:fldChar w:fldCharType="begin"/>
      </w:r>
      <w:r w:rsidRPr="009F1776">
        <w:rPr>
          <w:rFonts w:cs="Arial"/>
          <w:lang w:val="en-US"/>
        </w:rPr>
        <w:instrText>ADDIN CITAVI.PLACEHOLDER 450694a4-70b1-4816-9737-ada7665ade6b PFBsYWNlaG9sZGVyPg0KICA8QWRkSW5WZXJzaW9uPjUuNC4wLjI8L0FkZEluVmVyc2lvbj4NCiAgPElkPjQ1MDY5NGE0LTcwYjEtNDgxNi05NzM3LWFkYTc2NjVhZGU2YjwvSWQ+DQogIDxFbnRyaWVzPg0KICAgIDxFbnRyeT4NCiAgICAgIDxJZD44MjEzMDNmNy1iODdlLTQ3NTctOTkyYS1iYjQ3MDRhMDI1YWM8L0lkPg0KICAgICAgPFJlZmVyZW5jZUlkPjFlOGI1OGU3LWQ3ODUtNDc5Yi04MTRjLTlmYmExYjI5YjMzND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9CZXJuYXJkaW5vL0Z1cnRhZG8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9CZXJuYXJkaW5vL0Z1cnRhZG8gMjAxNDwvVGV4dD4NCiAgICA8L1RleHRVbml0Pg0KICA8L1RleHRVbml0cz4NCjwvUGxhY2Vob2xkZXI+</w:instrText>
      </w:r>
      <w:r>
        <w:rPr>
          <w:rFonts w:cs="Arial"/>
        </w:rPr>
        <w:fldChar w:fldCharType="separate"/>
      </w:r>
      <w:bookmarkStart w:id="113" w:name="_CTVP001450694a470b148169737ada7665ade6b"/>
      <w:r w:rsidRPr="009F1776">
        <w:rPr>
          <w:rFonts w:cs="Arial"/>
          <w:lang w:val="en-US"/>
        </w:rPr>
        <w:t>Abramova/Bernardino/Furtado 2014</w:t>
      </w:r>
      <w:bookmarkEnd w:id="113"/>
      <w:r>
        <w:rPr>
          <w:rFonts w:cs="Arial"/>
        </w:rPr>
        <w:fldChar w:fldCharType="end"/>
      </w:r>
      <w:r w:rsidRPr="009F1776">
        <w:rPr>
          <w:rFonts w:cs="Arial"/>
          <w:lang w:val="en-US"/>
        </w:rPr>
        <w:t>, S.4</w:t>
      </w:r>
    </w:p>
  </w:footnote>
  <w:footnote w:id="111">
    <w:p w14:paraId="68FFCE36" w14:textId="77777777" w:rsidR="00731810" w:rsidRPr="009F1776" w:rsidRDefault="00731810" w:rsidP="00A163E8">
      <w:pPr>
        <w:pStyle w:val="FootnoteText"/>
        <w:rPr>
          <w:rFonts w:asciiTheme="minorHAnsi" w:hAnsiTheme="minorHAnsi"/>
          <w:lang w:val="en-US"/>
        </w:rPr>
      </w:pPr>
      <w:r>
        <w:rPr>
          <w:rStyle w:val="FootnoteReference"/>
        </w:rPr>
        <w:footnoteRef/>
      </w:r>
      <w:r w:rsidRPr="009F1776">
        <w:rPr>
          <w:lang w:val="en-US"/>
        </w:rPr>
        <w:t xml:space="preserve"> Vgl.</w:t>
      </w:r>
      <w:r w:rsidRPr="009F1776">
        <w:rPr>
          <w:rFonts w:cs="Arial"/>
          <w:lang w:val="en-US"/>
        </w:rPr>
        <w:t xml:space="preserve"> Deshpande 2014, S.34a</w:t>
      </w:r>
    </w:p>
  </w:footnote>
  <w:footnote w:id="112">
    <w:p w14:paraId="3896E6ED" w14:textId="77777777" w:rsidR="00731810" w:rsidRPr="009F1776" w:rsidRDefault="00731810" w:rsidP="00A163E8">
      <w:pPr>
        <w:pStyle w:val="FootnoteText"/>
        <w:rPr>
          <w:lang w:val="en-US"/>
        </w:rPr>
      </w:pPr>
      <w:r>
        <w:rPr>
          <w:rStyle w:val="FootnoteReference"/>
        </w:rPr>
        <w:footnoteRef/>
      </w:r>
      <w:r w:rsidRPr="009F1776">
        <w:rPr>
          <w:lang w:val="en-US"/>
        </w:rPr>
        <w:t xml:space="preserve"> Vgl.</w:t>
      </w:r>
      <w:r w:rsidRPr="009F1776">
        <w:rPr>
          <w:rFonts w:cs="Arial"/>
          <w:lang w:val="en-US"/>
        </w:rPr>
        <w:t xml:space="preserve"> Deshpande 2014, S.34b</w:t>
      </w:r>
    </w:p>
  </w:footnote>
  <w:footnote w:id="113">
    <w:p w14:paraId="1025EEDD" w14:textId="77777777" w:rsidR="00731810" w:rsidRPr="00A163E8" w:rsidRDefault="00731810" w:rsidP="00A163E8">
      <w:pPr>
        <w:pStyle w:val="FootnoteText"/>
        <w:rPr>
          <w:lang w:val="en-US"/>
        </w:rPr>
      </w:pPr>
      <w:r>
        <w:rPr>
          <w:rStyle w:val="FootnoteReference"/>
        </w:rPr>
        <w:footnoteRef/>
      </w:r>
      <w:r w:rsidRPr="00A163E8">
        <w:rPr>
          <w:rFonts w:cs="Arial"/>
          <w:lang w:val="en-US"/>
        </w:rPr>
        <w:t>Vgl.Deshpande 2014, p.35</w:t>
      </w:r>
    </w:p>
  </w:footnote>
  <w:footnote w:id="114">
    <w:p w14:paraId="1A4942D1" w14:textId="77777777" w:rsidR="00731810" w:rsidRPr="00A163E8" w:rsidRDefault="00731810" w:rsidP="00A163E8">
      <w:pPr>
        <w:pStyle w:val="FootnoteText"/>
        <w:rPr>
          <w:lang w:val="en-US"/>
        </w:rPr>
      </w:pPr>
      <w:r>
        <w:rPr>
          <w:rStyle w:val="FootnoteReference"/>
        </w:rPr>
        <w:footnoteRef/>
      </w:r>
      <w:r w:rsidRPr="00A163E8">
        <w:rPr>
          <w:lang w:val="en-US"/>
        </w:rPr>
        <w:t xml:space="preserve"> </w:t>
      </w:r>
      <w:r w:rsidRPr="00A163E8">
        <w:rPr>
          <w:rFonts w:cs="Arial"/>
          <w:lang w:val="en-US"/>
        </w:rPr>
        <w:t>Vgl. Amazon DynamoDB 2012, S.545a</w:t>
      </w:r>
    </w:p>
  </w:footnote>
  <w:footnote w:id="115">
    <w:p w14:paraId="07951E0D" w14:textId="77777777" w:rsidR="00243FC2" w:rsidRPr="001172AF" w:rsidRDefault="00243FC2" w:rsidP="00243FC2">
      <w:pPr>
        <w:pStyle w:val="FootnoteText"/>
        <w:rPr>
          <w:rFonts w:asciiTheme="minorHAnsi" w:hAnsiTheme="minorHAnsi"/>
          <w:lang w:val="en-US"/>
        </w:rPr>
      </w:pPr>
      <w:r>
        <w:rPr>
          <w:rStyle w:val="FootnoteReference"/>
        </w:rPr>
        <w:footnoteRef/>
      </w:r>
      <w:r w:rsidRPr="001172AF">
        <w:rPr>
          <w:lang w:val="en-US"/>
        </w:rPr>
        <w:t xml:space="preserve"> </w:t>
      </w:r>
      <w:r>
        <w:rPr>
          <w:rFonts w:cs="Arial"/>
          <w:lang w:val="en-US"/>
        </w:rPr>
        <w:t>Vgl. Amazon DynamoDB 2012, S.21a</w:t>
      </w:r>
    </w:p>
  </w:footnote>
  <w:footnote w:id="116">
    <w:p w14:paraId="7EAE8F31" w14:textId="77777777" w:rsidR="00731810" w:rsidRPr="00A163E8" w:rsidRDefault="00731810" w:rsidP="00806742">
      <w:pPr>
        <w:pStyle w:val="FootnoteText"/>
        <w:rPr>
          <w:lang w:val="en-US"/>
        </w:rPr>
      </w:pPr>
      <w:r>
        <w:rPr>
          <w:rStyle w:val="FootnoteReference"/>
        </w:rPr>
        <w:footnoteRef/>
      </w:r>
      <w:r w:rsidRPr="00A163E8">
        <w:rPr>
          <w:lang w:val="en-US"/>
        </w:rPr>
        <w:t xml:space="preserve"> </w:t>
      </w:r>
      <w:r w:rsidRPr="00A163E8">
        <w:rPr>
          <w:rFonts w:cs="Arial"/>
          <w:lang w:val="en-US"/>
        </w:rPr>
        <w:t>Vgl. Amazon DynamoDB 2012, S.21</w:t>
      </w:r>
      <w:r w:rsidR="00243FC2">
        <w:rPr>
          <w:rFonts w:cs="Arial"/>
          <w:lang w:val="en-US"/>
        </w:rPr>
        <w:t>b</w:t>
      </w:r>
      <w:bookmarkStart w:id="116" w:name="_GoBack"/>
      <w:bookmarkEnd w:id="116"/>
    </w:p>
  </w:footnote>
  <w:footnote w:id="117">
    <w:p w14:paraId="09B84D08" w14:textId="77777777" w:rsidR="00731810" w:rsidRPr="001A04AA" w:rsidRDefault="00731810" w:rsidP="001A04AA">
      <w:pPr>
        <w:pStyle w:val="FootnoteText"/>
        <w:rPr>
          <w:lang w:val="en-US"/>
        </w:rPr>
      </w:pPr>
      <w:r>
        <w:rPr>
          <w:rStyle w:val="FootnoteReference"/>
        </w:rPr>
        <w:footnoteRef/>
      </w:r>
      <w:r w:rsidRPr="001A04AA">
        <w:rPr>
          <w:lang w:val="en-US"/>
        </w:rPr>
        <w:t xml:space="preserve"> </w:t>
      </w:r>
      <w:r w:rsidRPr="001A04AA">
        <w:rPr>
          <w:rFonts w:cs="Arial"/>
          <w:lang w:val="en-US"/>
        </w:rPr>
        <w:t>Vgl. Amazon DynamoDB 2012, S.22</w:t>
      </w:r>
    </w:p>
  </w:footnote>
  <w:footnote w:id="118">
    <w:p w14:paraId="7E6FD3B1" w14:textId="77777777" w:rsidR="00731810" w:rsidRPr="008423CD" w:rsidRDefault="00731810" w:rsidP="001A04AA">
      <w:pPr>
        <w:pStyle w:val="FootnoteText"/>
      </w:pPr>
      <w:r>
        <w:rPr>
          <w:rStyle w:val="FootnoteReference"/>
        </w:rPr>
        <w:footnoteRef/>
      </w:r>
      <w:r w:rsidRPr="001A04AA">
        <w:rPr>
          <w:lang w:val="en-US"/>
        </w:rPr>
        <w:t xml:space="preserve"> </w:t>
      </w:r>
      <w:r w:rsidRPr="001A04AA">
        <w:rPr>
          <w:rFonts w:cs="Arial"/>
          <w:lang w:val="en-US"/>
        </w:rPr>
        <w:t xml:space="preserve">Vgl. </w:t>
      </w:r>
      <w:r>
        <w:rPr>
          <w:rFonts w:cs="Arial"/>
        </w:rPr>
        <w:fldChar w:fldCharType="begin"/>
      </w:r>
      <w:r w:rsidRPr="001A04AA">
        <w:rPr>
          <w:rFonts w:cs="Arial"/>
          <w:lang w:val="en-US"/>
        </w:rPr>
        <w:instrText>ADDIN CITAVI.PLACEHOLDER 8d182d6a-ddc8-4e2c-a568-602a30cec9ee 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5hY2tlIDIwMTY8L1RleHQ+DQogICAgPC9UZXh0VW5pdD4NCiAgPC9UZXh0VW5pdHM+DQo8L1BsYWNlaG9sZGVyPg==</w:instrText>
      </w:r>
      <w:r>
        <w:rPr>
          <w:rFonts w:cs="Arial"/>
        </w:rPr>
        <w:fldChar w:fldCharType="separate"/>
      </w:r>
      <w:bookmarkStart w:id="118" w:name="_CTVP0018d182d6addc84e2ca568602a30cec9ee"/>
      <w:r>
        <w:rPr>
          <w:rFonts w:cs="Arial"/>
        </w:rPr>
        <w:t>Nacke 2016</w:t>
      </w:r>
      <w:bookmarkEnd w:id="118"/>
      <w:r>
        <w:rPr>
          <w:rFonts w:cs="Arial"/>
        </w:rPr>
        <w:fldChar w:fldCharType="end"/>
      </w:r>
      <w:r w:rsidRPr="00DE4C0E">
        <w:rPr>
          <w:rFonts w:cs="Arial"/>
        </w:rPr>
        <w:t>, p.86</w:t>
      </w:r>
    </w:p>
  </w:footnote>
  <w:footnote w:id="119">
    <w:p w14:paraId="23191873" w14:textId="77777777" w:rsidR="00731810" w:rsidRPr="007230BE" w:rsidRDefault="00731810" w:rsidP="00BC6007">
      <w:pPr>
        <w:pStyle w:val="FootnoteText"/>
        <w:rPr>
          <w:rFonts w:cs="Arial"/>
        </w:rPr>
      </w:pPr>
      <w:r w:rsidRPr="007230BE">
        <w:rPr>
          <w:rStyle w:val="FootnoteReference"/>
          <w:rFonts w:cs="Arial"/>
        </w:rPr>
        <w:footnoteRef/>
      </w:r>
      <w:r w:rsidRPr="007230BE">
        <w:rPr>
          <w:rFonts w:cs="Arial"/>
        </w:rPr>
        <w:t xml:space="preserve"> Vgl. </w:t>
      </w:r>
      <w:r w:rsidRPr="007230BE">
        <w:rPr>
          <w:rFonts w:cs="Arial"/>
        </w:rPr>
        <w:fldChar w:fldCharType="begin"/>
      </w:r>
      <w:r w:rsidRPr="007230BE">
        <w:rPr>
          <w:rFonts w:cs="Arial"/>
        </w:rPr>
        <w:instrText>ADDIN CITAVI.PLACEHOLDER bc35f7bd-dbf0-4948-962f-66e2c1397a17 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dGFyaW5hL1dpbHNvbi9BYmhpbmF2L01pcmlhbSAyMDEzPC9UZXh0Pg0KICAgIDwvVGV4dFVuaXQ+DQogIDwvVGV4dFVuaXRzPg0KPC9QbGFjZWhvbGRlcj4=</w:instrText>
      </w:r>
      <w:r w:rsidRPr="007230BE">
        <w:rPr>
          <w:rFonts w:cs="Arial"/>
        </w:rPr>
        <w:fldChar w:fldCharType="separate"/>
      </w:r>
      <w:bookmarkStart w:id="120" w:name="_CTVP001bc35f7bddbf04948962f66e2c1397a17"/>
      <w:r w:rsidRPr="007230BE">
        <w:rPr>
          <w:rFonts w:cs="Arial"/>
        </w:rPr>
        <w:t xml:space="preserve"> Grolinger/A. Higashino/Tiwari/A. CapretzM 2013</w:t>
      </w:r>
      <w:bookmarkEnd w:id="120"/>
      <w:r w:rsidRPr="007230BE">
        <w:rPr>
          <w:rFonts w:cs="Arial"/>
        </w:rPr>
        <w:fldChar w:fldCharType="end"/>
      </w:r>
      <w:r w:rsidRPr="007230BE">
        <w:rPr>
          <w:rFonts w:cs="Arial"/>
        </w:rPr>
        <w:t>, p.15</w:t>
      </w:r>
    </w:p>
  </w:footnote>
  <w:footnote w:id="120">
    <w:p w14:paraId="14CBC407" w14:textId="77777777" w:rsidR="00731810" w:rsidRPr="00243FC2" w:rsidRDefault="00731810" w:rsidP="00BC6007">
      <w:pPr>
        <w:pStyle w:val="FootnoteText"/>
        <w:rPr>
          <w:rFonts w:cs="Arial"/>
        </w:rPr>
      </w:pPr>
      <w:r w:rsidRPr="007230BE">
        <w:rPr>
          <w:rStyle w:val="FootnoteReference"/>
          <w:rFonts w:cs="Arial"/>
        </w:rPr>
        <w:footnoteRef/>
      </w:r>
      <w:r w:rsidRPr="00243FC2">
        <w:rPr>
          <w:rFonts w:cs="Arial"/>
        </w:rPr>
        <w:t xml:space="preserve"> Vgl. Vyas and Kuppusamy 2014, S.176</w:t>
      </w:r>
    </w:p>
  </w:footnote>
  <w:footnote w:id="121">
    <w:p w14:paraId="682C089F" w14:textId="77777777"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Vgl. Grolinger/Higashino/Tiwari/CapretzM 2013, p.17</w:t>
      </w:r>
    </w:p>
  </w:footnote>
  <w:footnote w:id="122">
    <w:p w14:paraId="7C53B1EC" w14:textId="77777777"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 xml:space="preserve"> Mit Änderungen entnommen aus: Vyas/Kuppusamy 2014, S.176</w:t>
      </w:r>
    </w:p>
    <w:p w14:paraId="31DD95BC" w14:textId="77777777" w:rsidR="00731810" w:rsidRPr="00011A3A" w:rsidRDefault="00731810"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14:paraId="64AE477E" w14:textId="77777777" w:rsidR="00731810" w:rsidRDefault="00731810" w:rsidP="00702FA8">
        <w:r>
          <w:fldChar w:fldCharType="begin"/>
        </w:r>
        <w:r>
          <w:instrText>PAGE   \* MERGEFORMAT</w:instrText>
        </w:r>
        <w:r>
          <w:fldChar w:fldCharType="separate"/>
        </w:r>
        <w:r>
          <w:rPr>
            <w:noProof/>
          </w:rPr>
          <w:t>6</w:t>
        </w:r>
        <w:r>
          <w:fldChar w:fldCharType="end"/>
        </w:r>
      </w:p>
    </w:sdtContent>
  </w:sdt>
  <w:p w14:paraId="0CF9A377" w14:textId="77777777" w:rsidR="00731810" w:rsidRDefault="007318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14:paraId="1629670D" w14:textId="77777777" w:rsidR="00731810" w:rsidRPr="00702FA8" w:rsidRDefault="00731810" w:rsidP="0073616F">
        <w:pPr>
          <w:pStyle w:val="Header"/>
          <w:jc w:val="center"/>
        </w:pPr>
        <w:r w:rsidRPr="00702FA8">
          <w:fldChar w:fldCharType="begin"/>
        </w:r>
        <w:r w:rsidRPr="00702FA8">
          <w:instrText>PAGE   \* MERGEFORMAT</w:instrText>
        </w:r>
        <w:r w:rsidRPr="00702FA8">
          <w:fldChar w:fldCharType="separate"/>
        </w:r>
        <w:r w:rsidR="00243FC2">
          <w:rPr>
            <w:noProof/>
          </w:rPr>
          <w:t>27</w:t>
        </w:r>
        <w:r w:rsidRPr="00702FA8">
          <w:fldChar w:fldCharType="end"/>
        </w:r>
      </w:p>
    </w:sdtContent>
  </w:sdt>
  <w:p w14:paraId="4D6322BB" w14:textId="77777777" w:rsidR="00731810" w:rsidRDefault="007318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97F55" w14:textId="77777777" w:rsidR="00731810" w:rsidRDefault="00731810">
    <w:pPr>
      <w:pStyle w:val="Header"/>
      <w:jc w:val="right"/>
    </w:pPr>
  </w:p>
  <w:p w14:paraId="5356B91E" w14:textId="77777777" w:rsidR="00731810" w:rsidRDefault="0073181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14:paraId="021DE739" w14:textId="77777777" w:rsidR="00731810" w:rsidRDefault="00731810" w:rsidP="0073616F">
        <w:pPr>
          <w:pStyle w:val="Header"/>
          <w:jc w:val="center"/>
        </w:pPr>
        <w:r>
          <w:fldChar w:fldCharType="begin"/>
        </w:r>
        <w:r>
          <w:instrText>PAGE   \* MERGEFORMAT</w:instrText>
        </w:r>
        <w:r>
          <w:fldChar w:fldCharType="separate"/>
        </w:r>
        <w:r w:rsidR="00243FC2">
          <w:rPr>
            <w:noProof/>
          </w:rPr>
          <w:t>1</w:t>
        </w:r>
        <w:r>
          <w:fldChar w:fldCharType="end"/>
        </w:r>
      </w:p>
    </w:sdtContent>
  </w:sdt>
  <w:p w14:paraId="503C1A92" w14:textId="77777777" w:rsidR="00731810" w:rsidRDefault="007318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86093A"/>
    <w:multiLevelType w:val="hybridMultilevel"/>
    <w:tmpl w:val="2852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5"/>
  </w:num>
  <w:num w:numId="3">
    <w:abstractNumId w:val="24"/>
  </w:num>
  <w:num w:numId="4">
    <w:abstractNumId w:val="33"/>
  </w:num>
  <w:num w:numId="5">
    <w:abstractNumId w:val="26"/>
  </w:num>
  <w:num w:numId="6">
    <w:abstractNumId w:val="2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9"/>
  </w:num>
  <w:num w:numId="10">
    <w:abstractNumId w:val="1"/>
  </w:num>
  <w:num w:numId="11">
    <w:abstractNumId w:val="25"/>
  </w:num>
  <w:num w:numId="12">
    <w:abstractNumId w:val="21"/>
  </w:num>
  <w:num w:numId="13">
    <w:abstractNumId w:val="27"/>
  </w:num>
  <w:num w:numId="14">
    <w:abstractNumId w:val="0"/>
  </w:num>
  <w:num w:numId="15">
    <w:abstractNumId w:val="16"/>
  </w:num>
  <w:num w:numId="16">
    <w:abstractNumId w:val="9"/>
  </w:num>
  <w:num w:numId="17">
    <w:abstractNumId w:val="11"/>
  </w:num>
  <w:num w:numId="18">
    <w:abstractNumId w:val="30"/>
  </w:num>
  <w:num w:numId="19">
    <w:abstractNumId w:val="14"/>
  </w:num>
  <w:num w:numId="20">
    <w:abstractNumId w:val="20"/>
  </w:num>
  <w:num w:numId="21">
    <w:abstractNumId w:val="12"/>
  </w:num>
  <w:num w:numId="22">
    <w:abstractNumId w:val="22"/>
  </w:num>
  <w:num w:numId="23">
    <w:abstractNumId w:val="32"/>
  </w:num>
  <w:num w:numId="24">
    <w:abstractNumId w:val="6"/>
  </w:num>
  <w:num w:numId="25">
    <w:abstractNumId w:val="18"/>
  </w:num>
  <w:num w:numId="26">
    <w:abstractNumId w:val="17"/>
  </w:num>
  <w:num w:numId="27">
    <w:abstractNumId w:val="5"/>
  </w:num>
  <w:num w:numId="28">
    <w:abstractNumId w:val="7"/>
  </w:num>
  <w:num w:numId="29">
    <w:abstractNumId w:val="31"/>
  </w:num>
  <w:num w:numId="30">
    <w:abstractNumId w:val="13"/>
  </w:num>
  <w:num w:numId="31">
    <w:abstractNumId w:val="3"/>
  </w:num>
  <w:num w:numId="32">
    <w:abstractNumId w:val="4"/>
  </w:num>
  <w:num w:numId="33">
    <w:abstractNumId w:val="28"/>
  </w:num>
  <w:num w:numId="34">
    <w:abstractNumId w:val="10"/>
  </w:num>
  <w:num w:numId="3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ettos, Kaethe (DualStudy)">
    <w15:presenceInfo w15:providerId="AD" w15:userId="S-1-5-21-1957994488-842925246-40105171-1761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11A3A"/>
    <w:rsid w:val="00025CDF"/>
    <w:rsid w:val="000312D0"/>
    <w:rsid w:val="000470FE"/>
    <w:rsid w:val="00052669"/>
    <w:rsid w:val="000713CC"/>
    <w:rsid w:val="00077F2B"/>
    <w:rsid w:val="0008233D"/>
    <w:rsid w:val="000A2614"/>
    <w:rsid w:val="000A7C78"/>
    <w:rsid w:val="000B2507"/>
    <w:rsid w:val="000E3A7B"/>
    <w:rsid w:val="000E430E"/>
    <w:rsid w:val="000E55DB"/>
    <w:rsid w:val="000E7FC1"/>
    <w:rsid w:val="000F329B"/>
    <w:rsid w:val="0010085A"/>
    <w:rsid w:val="00100A82"/>
    <w:rsid w:val="00132F76"/>
    <w:rsid w:val="001335D6"/>
    <w:rsid w:val="0015060C"/>
    <w:rsid w:val="001601E1"/>
    <w:rsid w:val="001601E4"/>
    <w:rsid w:val="001614CE"/>
    <w:rsid w:val="001669C7"/>
    <w:rsid w:val="001743A2"/>
    <w:rsid w:val="001752BA"/>
    <w:rsid w:val="001A04AA"/>
    <w:rsid w:val="001A56D5"/>
    <w:rsid w:val="001A6C68"/>
    <w:rsid w:val="001C15DB"/>
    <w:rsid w:val="001C695E"/>
    <w:rsid w:val="001C7DFF"/>
    <w:rsid w:val="001D435A"/>
    <w:rsid w:val="001E0325"/>
    <w:rsid w:val="001F2E03"/>
    <w:rsid w:val="001F794A"/>
    <w:rsid w:val="002023A1"/>
    <w:rsid w:val="00210C46"/>
    <w:rsid w:val="002167D8"/>
    <w:rsid w:val="00221D61"/>
    <w:rsid w:val="0022631F"/>
    <w:rsid w:val="00227FF6"/>
    <w:rsid w:val="00243FC2"/>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7736"/>
    <w:rsid w:val="003229D9"/>
    <w:rsid w:val="00322D54"/>
    <w:rsid w:val="00324B72"/>
    <w:rsid w:val="00325C0C"/>
    <w:rsid w:val="003265CD"/>
    <w:rsid w:val="003275A9"/>
    <w:rsid w:val="0033751D"/>
    <w:rsid w:val="00345AA9"/>
    <w:rsid w:val="00351FC0"/>
    <w:rsid w:val="003606AC"/>
    <w:rsid w:val="00366B53"/>
    <w:rsid w:val="003724EC"/>
    <w:rsid w:val="00373D93"/>
    <w:rsid w:val="00390D0F"/>
    <w:rsid w:val="003967AE"/>
    <w:rsid w:val="003A4A99"/>
    <w:rsid w:val="003B5A94"/>
    <w:rsid w:val="003C4E3B"/>
    <w:rsid w:val="003C4F45"/>
    <w:rsid w:val="0041102A"/>
    <w:rsid w:val="00422255"/>
    <w:rsid w:val="00423241"/>
    <w:rsid w:val="00430FA8"/>
    <w:rsid w:val="00434A3A"/>
    <w:rsid w:val="004426CF"/>
    <w:rsid w:val="0044333F"/>
    <w:rsid w:val="00445FBB"/>
    <w:rsid w:val="004555C5"/>
    <w:rsid w:val="00483BA7"/>
    <w:rsid w:val="0049083B"/>
    <w:rsid w:val="004915D6"/>
    <w:rsid w:val="004A2B7F"/>
    <w:rsid w:val="004A2FD1"/>
    <w:rsid w:val="004A497D"/>
    <w:rsid w:val="004A549D"/>
    <w:rsid w:val="004B4A7E"/>
    <w:rsid w:val="004C11F1"/>
    <w:rsid w:val="004C1CF0"/>
    <w:rsid w:val="004C2150"/>
    <w:rsid w:val="004C316C"/>
    <w:rsid w:val="004C33D3"/>
    <w:rsid w:val="004D4914"/>
    <w:rsid w:val="004E1A7A"/>
    <w:rsid w:val="004E1C4C"/>
    <w:rsid w:val="004E483F"/>
    <w:rsid w:val="00501DAB"/>
    <w:rsid w:val="00511CC9"/>
    <w:rsid w:val="00521CDF"/>
    <w:rsid w:val="0053103F"/>
    <w:rsid w:val="00534890"/>
    <w:rsid w:val="0054178F"/>
    <w:rsid w:val="0054682C"/>
    <w:rsid w:val="00547CBE"/>
    <w:rsid w:val="00550212"/>
    <w:rsid w:val="00555728"/>
    <w:rsid w:val="005635CF"/>
    <w:rsid w:val="00567E5A"/>
    <w:rsid w:val="00571496"/>
    <w:rsid w:val="00580B4B"/>
    <w:rsid w:val="00592230"/>
    <w:rsid w:val="00592DFD"/>
    <w:rsid w:val="00593BA9"/>
    <w:rsid w:val="005959D8"/>
    <w:rsid w:val="005A051A"/>
    <w:rsid w:val="005A09DB"/>
    <w:rsid w:val="005B2F43"/>
    <w:rsid w:val="005B479F"/>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82CE6"/>
    <w:rsid w:val="00691C58"/>
    <w:rsid w:val="00691C64"/>
    <w:rsid w:val="00691EF4"/>
    <w:rsid w:val="006A7D9D"/>
    <w:rsid w:val="006B045A"/>
    <w:rsid w:val="006B66FC"/>
    <w:rsid w:val="006C195A"/>
    <w:rsid w:val="006F03E9"/>
    <w:rsid w:val="006F17CB"/>
    <w:rsid w:val="00701E5A"/>
    <w:rsid w:val="00702FA8"/>
    <w:rsid w:val="00702FB0"/>
    <w:rsid w:val="00706053"/>
    <w:rsid w:val="00721AAE"/>
    <w:rsid w:val="007230BE"/>
    <w:rsid w:val="00731810"/>
    <w:rsid w:val="00733766"/>
    <w:rsid w:val="0073616F"/>
    <w:rsid w:val="00741327"/>
    <w:rsid w:val="007523FF"/>
    <w:rsid w:val="00755633"/>
    <w:rsid w:val="007644A8"/>
    <w:rsid w:val="00777C47"/>
    <w:rsid w:val="00781CAD"/>
    <w:rsid w:val="00792C52"/>
    <w:rsid w:val="00796276"/>
    <w:rsid w:val="007A0892"/>
    <w:rsid w:val="007B7A6A"/>
    <w:rsid w:val="007B7F14"/>
    <w:rsid w:val="007C2178"/>
    <w:rsid w:val="007C32B9"/>
    <w:rsid w:val="007D4774"/>
    <w:rsid w:val="007D67D3"/>
    <w:rsid w:val="007E1452"/>
    <w:rsid w:val="007F2AEB"/>
    <w:rsid w:val="007F6A8B"/>
    <w:rsid w:val="00806742"/>
    <w:rsid w:val="00807056"/>
    <w:rsid w:val="008110ED"/>
    <w:rsid w:val="00823211"/>
    <w:rsid w:val="00823D54"/>
    <w:rsid w:val="0082548B"/>
    <w:rsid w:val="00837F2E"/>
    <w:rsid w:val="00840057"/>
    <w:rsid w:val="0084111C"/>
    <w:rsid w:val="008423CD"/>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24D69"/>
    <w:rsid w:val="009324CB"/>
    <w:rsid w:val="00947ACD"/>
    <w:rsid w:val="00962B6B"/>
    <w:rsid w:val="00963E39"/>
    <w:rsid w:val="00965ECD"/>
    <w:rsid w:val="009735BE"/>
    <w:rsid w:val="00973CA1"/>
    <w:rsid w:val="00981004"/>
    <w:rsid w:val="009851AE"/>
    <w:rsid w:val="00992DEE"/>
    <w:rsid w:val="009A0E2A"/>
    <w:rsid w:val="009A383F"/>
    <w:rsid w:val="009A7B2B"/>
    <w:rsid w:val="009C52DC"/>
    <w:rsid w:val="009C73DE"/>
    <w:rsid w:val="009D3020"/>
    <w:rsid w:val="009D50E2"/>
    <w:rsid w:val="009D56E4"/>
    <w:rsid w:val="009E7C8F"/>
    <w:rsid w:val="009F09A3"/>
    <w:rsid w:val="009F1776"/>
    <w:rsid w:val="009F23C2"/>
    <w:rsid w:val="009F6726"/>
    <w:rsid w:val="00A14E2C"/>
    <w:rsid w:val="00A163E8"/>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B4CB5"/>
    <w:rsid w:val="00AD140F"/>
    <w:rsid w:val="00AD3927"/>
    <w:rsid w:val="00AD5975"/>
    <w:rsid w:val="00AE5A2B"/>
    <w:rsid w:val="00AE7181"/>
    <w:rsid w:val="00AF4926"/>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0CFF"/>
    <w:rsid w:val="00C036D5"/>
    <w:rsid w:val="00C247BA"/>
    <w:rsid w:val="00C278CC"/>
    <w:rsid w:val="00C32CD0"/>
    <w:rsid w:val="00C41156"/>
    <w:rsid w:val="00C461E8"/>
    <w:rsid w:val="00C47527"/>
    <w:rsid w:val="00C4784B"/>
    <w:rsid w:val="00C62B3C"/>
    <w:rsid w:val="00C657FB"/>
    <w:rsid w:val="00C76365"/>
    <w:rsid w:val="00C863A4"/>
    <w:rsid w:val="00C9229B"/>
    <w:rsid w:val="00C92BAE"/>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00A2"/>
    <w:rsid w:val="00D41B88"/>
    <w:rsid w:val="00D46A9A"/>
    <w:rsid w:val="00D62014"/>
    <w:rsid w:val="00D64404"/>
    <w:rsid w:val="00D73D0B"/>
    <w:rsid w:val="00D742EE"/>
    <w:rsid w:val="00D859E2"/>
    <w:rsid w:val="00D87134"/>
    <w:rsid w:val="00D90B52"/>
    <w:rsid w:val="00D95ED9"/>
    <w:rsid w:val="00DC190C"/>
    <w:rsid w:val="00DD6059"/>
    <w:rsid w:val="00DE729E"/>
    <w:rsid w:val="00DF12A3"/>
    <w:rsid w:val="00DF36DA"/>
    <w:rsid w:val="00E121FD"/>
    <w:rsid w:val="00E243AA"/>
    <w:rsid w:val="00E24802"/>
    <w:rsid w:val="00E44F59"/>
    <w:rsid w:val="00E5325D"/>
    <w:rsid w:val="00E55076"/>
    <w:rsid w:val="00E6069D"/>
    <w:rsid w:val="00E70E7C"/>
    <w:rsid w:val="00E7127B"/>
    <w:rsid w:val="00E71AC7"/>
    <w:rsid w:val="00E71CD8"/>
    <w:rsid w:val="00E76DDD"/>
    <w:rsid w:val="00E76E91"/>
    <w:rsid w:val="00E777BE"/>
    <w:rsid w:val="00E80436"/>
    <w:rsid w:val="00E819F5"/>
    <w:rsid w:val="00E82137"/>
    <w:rsid w:val="00E91D80"/>
    <w:rsid w:val="00E957A5"/>
    <w:rsid w:val="00EA1D6F"/>
    <w:rsid w:val="00EA21B8"/>
    <w:rsid w:val="00EA248E"/>
    <w:rsid w:val="00EB0FAD"/>
    <w:rsid w:val="00EB222A"/>
    <w:rsid w:val="00EB3B85"/>
    <w:rsid w:val="00EC2133"/>
    <w:rsid w:val="00ED14CE"/>
    <w:rsid w:val="00ED3B41"/>
    <w:rsid w:val="00F054BE"/>
    <w:rsid w:val="00F06B73"/>
    <w:rsid w:val="00F108F7"/>
    <w:rsid w:val="00F25278"/>
    <w:rsid w:val="00F3306F"/>
    <w:rsid w:val="00F338DE"/>
    <w:rsid w:val="00F3740E"/>
    <w:rsid w:val="00F423F6"/>
    <w:rsid w:val="00F46E79"/>
    <w:rsid w:val="00F51FE5"/>
    <w:rsid w:val="00F56D49"/>
    <w:rsid w:val="00F61F62"/>
    <w:rsid w:val="00F856D9"/>
    <w:rsid w:val="00F85CE8"/>
    <w:rsid w:val="00F91615"/>
    <w:rsid w:val="00FA0D10"/>
    <w:rsid w:val="00FB019A"/>
    <w:rsid w:val="00FB4A83"/>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EA477"/>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 w:type="character" w:styleId="CommentReference">
    <w:name w:val="annotation reference"/>
    <w:basedOn w:val="DefaultParagraphFont"/>
    <w:uiPriority w:val="99"/>
    <w:semiHidden/>
    <w:unhideWhenUsed/>
    <w:rsid w:val="00243FC2"/>
    <w:rPr>
      <w:sz w:val="16"/>
      <w:szCs w:val="16"/>
    </w:rPr>
  </w:style>
  <w:style w:type="paragraph" w:styleId="CommentText">
    <w:name w:val="annotation text"/>
    <w:basedOn w:val="Normal"/>
    <w:link w:val="CommentTextChar"/>
    <w:uiPriority w:val="99"/>
    <w:semiHidden/>
    <w:unhideWhenUsed/>
    <w:rsid w:val="00243FC2"/>
    <w:pPr>
      <w:spacing w:line="240" w:lineRule="auto"/>
    </w:pPr>
    <w:rPr>
      <w:sz w:val="20"/>
      <w:szCs w:val="20"/>
    </w:rPr>
  </w:style>
  <w:style w:type="character" w:customStyle="1" w:styleId="CommentTextChar">
    <w:name w:val="Comment Text Char"/>
    <w:basedOn w:val="DefaultParagraphFont"/>
    <w:link w:val="CommentText"/>
    <w:uiPriority w:val="99"/>
    <w:semiHidden/>
    <w:rsid w:val="00243FC2"/>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3.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661816000"/>
        <c:axId val="661816392"/>
      </c:barChart>
      <c:catAx>
        <c:axId val="6618160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61816392"/>
        <c:crosses val="autoZero"/>
        <c:auto val="1"/>
        <c:lblAlgn val="ctr"/>
        <c:lblOffset val="100"/>
        <c:noMultiLvlLbl val="0"/>
      </c:catAx>
      <c:valAx>
        <c:axId val="661816392"/>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61816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BF5D7311-C717-47FE-B128-C8E410A3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42</Pages>
  <Words>12271</Words>
  <Characters>69949</Characters>
  <Application>Microsoft Office Word</Application>
  <DocSecurity>0</DocSecurity>
  <Lines>582</Lines>
  <Paragraphs>164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82056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132</cp:revision>
  <dcterms:created xsi:type="dcterms:W3CDTF">2016-12-06T09:15:00Z</dcterms:created>
  <dcterms:modified xsi:type="dcterms:W3CDTF">2017-01-14T11:33:00Z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1">
    <vt:lpwstr>5.4.0.2</vt:lpwstr>
  </property>
  <property fmtid="{D5CDD505-2E9C-101B-9397-08002B2CF9AE}" pid="5" name="CitaviDocumentProperty_8">
    <vt:lpwstr>C:\Users\mahandru\Documents\DynamoDBGruppenarbeit\dynamoDB\Citavi 5\Projects\dynamoDB\dynamoDB.ctv5</vt:lpwstr>
  </property>
</Properties>
</file>