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bookmarkStart w:id="0" w:name="_GoBack"/>
          <w:bookmarkEnd w:id="0"/>
        </w:p>
        <w:p w:rsidR="00777C4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838817" w:history="1">
            <w:r w:rsidR="00777C47" w:rsidRPr="009B281C">
              <w:rPr>
                <w:rStyle w:val="Hyperlink"/>
                <w:noProof/>
              </w:rPr>
              <w:t>Abkürzungsverzeichnis (bei Bedarf)</w:t>
            </w:r>
            <w:r w:rsidR="00777C47">
              <w:rPr>
                <w:noProof/>
                <w:webHidden/>
              </w:rPr>
              <w:tab/>
            </w:r>
            <w:r w:rsidR="00777C47">
              <w:rPr>
                <w:noProof/>
                <w:webHidden/>
              </w:rPr>
              <w:fldChar w:fldCharType="begin"/>
            </w:r>
            <w:r w:rsidR="00777C47">
              <w:rPr>
                <w:noProof/>
                <w:webHidden/>
              </w:rPr>
              <w:instrText xml:space="preserve"> PAGEREF _Toc469838817 \h </w:instrText>
            </w:r>
            <w:r w:rsidR="00777C47">
              <w:rPr>
                <w:noProof/>
                <w:webHidden/>
              </w:rPr>
            </w:r>
            <w:r w:rsidR="00777C47">
              <w:rPr>
                <w:noProof/>
                <w:webHidden/>
              </w:rPr>
              <w:fldChar w:fldCharType="separate"/>
            </w:r>
            <w:r w:rsidR="00777C47">
              <w:rPr>
                <w:noProof/>
                <w:webHidden/>
              </w:rPr>
              <w:t>IV</w:t>
            </w:r>
            <w:r w:rsidR="00777C47">
              <w:rPr>
                <w:noProof/>
                <w:webHidden/>
              </w:rPr>
              <w:fldChar w:fldCharType="end"/>
            </w:r>
          </w:hyperlink>
        </w:p>
        <w:p w:rsidR="00777C47" w:rsidRDefault="00777C47">
          <w:pPr>
            <w:pStyle w:val="TOC1"/>
            <w:tabs>
              <w:tab w:val="right" w:leader="dot" w:pos="9060"/>
            </w:tabs>
            <w:rPr>
              <w:rFonts w:asciiTheme="minorHAnsi" w:eastAsiaTheme="minorEastAsia" w:hAnsiTheme="minorHAnsi"/>
              <w:noProof/>
              <w:lang w:val="en-US"/>
            </w:rPr>
          </w:pPr>
          <w:hyperlink w:anchor="_Toc469838818" w:history="1">
            <w:r w:rsidRPr="009B281C">
              <w:rPr>
                <w:rStyle w:val="Hyperlink"/>
                <w:noProof/>
              </w:rPr>
              <w:t>Abbildungsverzeichnis (bei Bedarf)</w:t>
            </w:r>
            <w:r>
              <w:rPr>
                <w:noProof/>
                <w:webHidden/>
              </w:rPr>
              <w:tab/>
            </w:r>
            <w:r>
              <w:rPr>
                <w:noProof/>
                <w:webHidden/>
              </w:rPr>
              <w:fldChar w:fldCharType="begin"/>
            </w:r>
            <w:r>
              <w:rPr>
                <w:noProof/>
                <w:webHidden/>
              </w:rPr>
              <w:instrText xml:space="preserve"> PAGEREF _Toc469838818 \h </w:instrText>
            </w:r>
            <w:r>
              <w:rPr>
                <w:noProof/>
                <w:webHidden/>
              </w:rPr>
            </w:r>
            <w:r>
              <w:rPr>
                <w:noProof/>
                <w:webHidden/>
              </w:rPr>
              <w:fldChar w:fldCharType="separate"/>
            </w:r>
            <w:r>
              <w:rPr>
                <w:noProof/>
                <w:webHidden/>
              </w:rPr>
              <w:t>V</w:t>
            </w:r>
            <w:r>
              <w:rPr>
                <w:noProof/>
                <w:webHidden/>
              </w:rPr>
              <w:fldChar w:fldCharType="end"/>
            </w:r>
          </w:hyperlink>
        </w:p>
        <w:p w:rsidR="00777C47" w:rsidRDefault="00777C47">
          <w:pPr>
            <w:pStyle w:val="TOC1"/>
            <w:tabs>
              <w:tab w:val="right" w:leader="dot" w:pos="9060"/>
            </w:tabs>
            <w:rPr>
              <w:rFonts w:asciiTheme="minorHAnsi" w:eastAsiaTheme="minorEastAsia" w:hAnsiTheme="minorHAnsi"/>
              <w:noProof/>
              <w:lang w:val="en-US"/>
            </w:rPr>
          </w:pPr>
          <w:hyperlink w:anchor="_Toc469838819" w:history="1">
            <w:r w:rsidRPr="009B281C">
              <w:rPr>
                <w:rStyle w:val="Hyperlink"/>
                <w:noProof/>
              </w:rPr>
              <w:t>Tabellenverzeichnis (bei Bedarf)</w:t>
            </w:r>
            <w:r>
              <w:rPr>
                <w:noProof/>
                <w:webHidden/>
              </w:rPr>
              <w:tab/>
            </w:r>
            <w:r>
              <w:rPr>
                <w:noProof/>
                <w:webHidden/>
              </w:rPr>
              <w:fldChar w:fldCharType="begin"/>
            </w:r>
            <w:r>
              <w:rPr>
                <w:noProof/>
                <w:webHidden/>
              </w:rPr>
              <w:instrText xml:space="preserve"> PAGEREF _Toc469838819 \h </w:instrText>
            </w:r>
            <w:r>
              <w:rPr>
                <w:noProof/>
                <w:webHidden/>
              </w:rPr>
            </w:r>
            <w:r>
              <w:rPr>
                <w:noProof/>
                <w:webHidden/>
              </w:rPr>
              <w:fldChar w:fldCharType="separate"/>
            </w:r>
            <w:r>
              <w:rPr>
                <w:noProof/>
                <w:webHidden/>
              </w:rPr>
              <w:t>VI</w:t>
            </w:r>
            <w:r>
              <w:rPr>
                <w:noProof/>
                <w:webHidden/>
              </w:rPr>
              <w:fldChar w:fldCharType="end"/>
            </w:r>
          </w:hyperlink>
        </w:p>
        <w:p w:rsidR="00777C47" w:rsidRDefault="00777C47">
          <w:pPr>
            <w:pStyle w:val="TOC1"/>
            <w:tabs>
              <w:tab w:val="left" w:pos="440"/>
              <w:tab w:val="right" w:leader="dot" w:pos="9060"/>
            </w:tabs>
            <w:rPr>
              <w:rFonts w:asciiTheme="minorHAnsi" w:eastAsiaTheme="minorEastAsia" w:hAnsiTheme="minorHAnsi"/>
              <w:noProof/>
              <w:lang w:val="en-US"/>
            </w:rPr>
          </w:pPr>
          <w:hyperlink w:anchor="_Toc469838820" w:history="1">
            <w:r w:rsidRPr="009B281C">
              <w:rPr>
                <w:rStyle w:val="Hyperlink"/>
                <w:noProof/>
              </w:rPr>
              <w:t>1</w:t>
            </w:r>
            <w:r>
              <w:rPr>
                <w:rFonts w:asciiTheme="minorHAnsi" w:eastAsiaTheme="minorEastAsia" w:hAnsiTheme="minorHAnsi"/>
                <w:noProof/>
                <w:lang w:val="en-US"/>
              </w:rPr>
              <w:tab/>
            </w:r>
            <w:r w:rsidRPr="009B281C">
              <w:rPr>
                <w:rStyle w:val="Hyperlink"/>
                <w:noProof/>
              </w:rPr>
              <w:t>Einleitung</w:t>
            </w:r>
            <w:r>
              <w:rPr>
                <w:noProof/>
                <w:webHidden/>
              </w:rPr>
              <w:tab/>
            </w:r>
            <w:r>
              <w:rPr>
                <w:noProof/>
                <w:webHidden/>
              </w:rPr>
              <w:fldChar w:fldCharType="begin"/>
            </w:r>
            <w:r>
              <w:rPr>
                <w:noProof/>
                <w:webHidden/>
              </w:rPr>
              <w:instrText xml:space="preserve"> PAGEREF _Toc469838820 \h </w:instrText>
            </w:r>
            <w:r>
              <w:rPr>
                <w:noProof/>
                <w:webHidden/>
              </w:rPr>
            </w:r>
            <w:r>
              <w:rPr>
                <w:noProof/>
                <w:webHidden/>
              </w:rPr>
              <w:fldChar w:fldCharType="separate"/>
            </w:r>
            <w:r>
              <w:rPr>
                <w:noProof/>
                <w:webHidden/>
              </w:rPr>
              <w:t>1</w:t>
            </w:r>
            <w:r>
              <w:rPr>
                <w:noProof/>
                <w:webHidden/>
              </w:rPr>
              <w:fldChar w:fldCharType="end"/>
            </w:r>
          </w:hyperlink>
        </w:p>
        <w:p w:rsidR="00777C47" w:rsidRDefault="00777C47">
          <w:pPr>
            <w:pStyle w:val="TOC1"/>
            <w:tabs>
              <w:tab w:val="left" w:pos="440"/>
              <w:tab w:val="right" w:leader="dot" w:pos="9060"/>
            </w:tabs>
            <w:rPr>
              <w:rFonts w:asciiTheme="minorHAnsi" w:eastAsiaTheme="minorEastAsia" w:hAnsiTheme="minorHAnsi"/>
              <w:noProof/>
              <w:lang w:val="en-US"/>
            </w:rPr>
          </w:pPr>
          <w:hyperlink w:anchor="_Toc469838821" w:history="1">
            <w:r w:rsidRPr="009B281C">
              <w:rPr>
                <w:rStyle w:val="Hyperlink"/>
                <w:noProof/>
              </w:rPr>
              <w:t>2</w:t>
            </w:r>
            <w:r>
              <w:rPr>
                <w:rFonts w:asciiTheme="minorHAnsi" w:eastAsiaTheme="minorEastAsia" w:hAnsiTheme="minorHAnsi"/>
                <w:noProof/>
                <w:lang w:val="en-US"/>
              </w:rPr>
              <w:tab/>
            </w:r>
            <w:r w:rsidRPr="009B281C">
              <w:rPr>
                <w:rStyle w:val="Hyperlink"/>
                <w:noProof/>
              </w:rPr>
              <w:t>Theoretische Grundlagen</w:t>
            </w:r>
            <w:r>
              <w:rPr>
                <w:noProof/>
                <w:webHidden/>
              </w:rPr>
              <w:tab/>
            </w:r>
            <w:r>
              <w:rPr>
                <w:noProof/>
                <w:webHidden/>
              </w:rPr>
              <w:fldChar w:fldCharType="begin"/>
            </w:r>
            <w:r>
              <w:rPr>
                <w:noProof/>
                <w:webHidden/>
              </w:rPr>
              <w:instrText xml:space="preserve"> PAGEREF _Toc469838821 \h </w:instrText>
            </w:r>
            <w:r>
              <w:rPr>
                <w:noProof/>
                <w:webHidden/>
              </w:rPr>
            </w:r>
            <w:r>
              <w:rPr>
                <w:noProof/>
                <w:webHidden/>
              </w:rPr>
              <w:fldChar w:fldCharType="separate"/>
            </w:r>
            <w:r>
              <w:rPr>
                <w:noProof/>
                <w:webHidden/>
              </w:rPr>
              <w:t>2</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22" w:history="1">
            <w:r w:rsidRPr="009B281C">
              <w:rPr>
                <w:rStyle w:val="Hyperlink"/>
                <w:noProof/>
              </w:rPr>
              <w:t>2.1</w:t>
            </w:r>
            <w:r>
              <w:rPr>
                <w:rFonts w:asciiTheme="minorHAnsi" w:eastAsiaTheme="minorEastAsia" w:hAnsiTheme="minorHAnsi"/>
                <w:noProof/>
                <w:lang w:val="en-US"/>
              </w:rPr>
              <w:tab/>
            </w:r>
            <w:r w:rsidRPr="009B281C">
              <w:rPr>
                <w:rStyle w:val="Hyperlink"/>
                <w:noProof/>
              </w:rPr>
              <w:t>Definitionen</w:t>
            </w:r>
            <w:r>
              <w:rPr>
                <w:noProof/>
                <w:webHidden/>
              </w:rPr>
              <w:tab/>
            </w:r>
            <w:r>
              <w:rPr>
                <w:noProof/>
                <w:webHidden/>
              </w:rPr>
              <w:fldChar w:fldCharType="begin"/>
            </w:r>
            <w:r>
              <w:rPr>
                <w:noProof/>
                <w:webHidden/>
              </w:rPr>
              <w:instrText xml:space="preserve"> PAGEREF _Toc469838822 \h </w:instrText>
            </w:r>
            <w:r>
              <w:rPr>
                <w:noProof/>
                <w:webHidden/>
              </w:rPr>
            </w:r>
            <w:r>
              <w:rPr>
                <w:noProof/>
                <w:webHidden/>
              </w:rPr>
              <w:fldChar w:fldCharType="separate"/>
            </w:r>
            <w:r>
              <w:rPr>
                <w:noProof/>
                <w:webHidden/>
              </w:rPr>
              <w:t>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23" w:history="1">
            <w:r w:rsidRPr="009B281C">
              <w:rPr>
                <w:rStyle w:val="Hyperlink"/>
                <w:noProof/>
                <w:lang w:val="en-US"/>
              </w:rPr>
              <w:t>2.1.1</w:t>
            </w:r>
            <w:r>
              <w:rPr>
                <w:rFonts w:asciiTheme="minorHAnsi" w:eastAsiaTheme="minorEastAsia" w:hAnsiTheme="minorHAnsi"/>
                <w:noProof/>
                <w:lang w:val="en-US"/>
              </w:rPr>
              <w:tab/>
            </w:r>
            <w:r w:rsidRPr="009B281C">
              <w:rPr>
                <w:rStyle w:val="Hyperlink"/>
                <w:noProof/>
              </w:rPr>
              <w:t>Datenbank</w:t>
            </w:r>
            <w:r>
              <w:rPr>
                <w:noProof/>
                <w:webHidden/>
              </w:rPr>
              <w:tab/>
            </w:r>
            <w:r>
              <w:rPr>
                <w:noProof/>
                <w:webHidden/>
              </w:rPr>
              <w:fldChar w:fldCharType="begin"/>
            </w:r>
            <w:r>
              <w:rPr>
                <w:noProof/>
                <w:webHidden/>
              </w:rPr>
              <w:instrText xml:space="preserve"> PAGEREF _Toc469838823 \h </w:instrText>
            </w:r>
            <w:r>
              <w:rPr>
                <w:noProof/>
                <w:webHidden/>
              </w:rPr>
            </w:r>
            <w:r>
              <w:rPr>
                <w:noProof/>
                <w:webHidden/>
              </w:rPr>
              <w:fldChar w:fldCharType="separate"/>
            </w:r>
            <w:r>
              <w:rPr>
                <w:noProof/>
                <w:webHidden/>
              </w:rPr>
              <w:t>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24" w:history="1">
            <w:r w:rsidRPr="009B281C">
              <w:rPr>
                <w:rStyle w:val="Hyperlink"/>
                <w:noProof/>
                <w:lang w:val="en-US"/>
              </w:rPr>
              <w:t>2.1.2</w:t>
            </w:r>
            <w:r>
              <w:rPr>
                <w:rFonts w:asciiTheme="minorHAnsi" w:eastAsiaTheme="minorEastAsia" w:hAnsiTheme="minorHAnsi"/>
                <w:noProof/>
                <w:lang w:val="en-US"/>
              </w:rPr>
              <w:tab/>
            </w:r>
            <w:r w:rsidRPr="009B281C">
              <w:rPr>
                <w:rStyle w:val="Hyperlink"/>
                <w:noProof/>
              </w:rPr>
              <w:t>Datenbankmanagementsystem</w:t>
            </w:r>
            <w:r>
              <w:rPr>
                <w:noProof/>
                <w:webHidden/>
              </w:rPr>
              <w:tab/>
            </w:r>
            <w:r>
              <w:rPr>
                <w:noProof/>
                <w:webHidden/>
              </w:rPr>
              <w:fldChar w:fldCharType="begin"/>
            </w:r>
            <w:r>
              <w:rPr>
                <w:noProof/>
                <w:webHidden/>
              </w:rPr>
              <w:instrText xml:space="preserve"> PAGEREF _Toc469838824 \h </w:instrText>
            </w:r>
            <w:r>
              <w:rPr>
                <w:noProof/>
                <w:webHidden/>
              </w:rPr>
            </w:r>
            <w:r>
              <w:rPr>
                <w:noProof/>
                <w:webHidden/>
              </w:rPr>
              <w:fldChar w:fldCharType="separate"/>
            </w:r>
            <w:r>
              <w:rPr>
                <w:noProof/>
                <w:webHidden/>
              </w:rPr>
              <w:t>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25" w:history="1">
            <w:r w:rsidRPr="009B281C">
              <w:rPr>
                <w:rStyle w:val="Hyperlink"/>
                <w:noProof/>
                <w:lang w:val="en-US"/>
              </w:rPr>
              <w:t>2.1.3</w:t>
            </w:r>
            <w:r>
              <w:rPr>
                <w:rFonts w:asciiTheme="minorHAnsi" w:eastAsiaTheme="minorEastAsia" w:hAnsiTheme="minorHAnsi"/>
                <w:noProof/>
                <w:lang w:val="en-US"/>
              </w:rPr>
              <w:tab/>
            </w:r>
            <w:r w:rsidRPr="009B281C">
              <w:rPr>
                <w:rStyle w:val="Hyperlink"/>
                <w:noProof/>
              </w:rPr>
              <w:t>Software-as-a-Service</w:t>
            </w:r>
            <w:r>
              <w:rPr>
                <w:noProof/>
                <w:webHidden/>
              </w:rPr>
              <w:tab/>
            </w:r>
            <w:r>
              <w:rPr>
                <w:noProof/>
                <w:webHidden/>
              </w:rPr>
              <w:fldChar w:fldCharType="begin"/>
            </w:r>
            <w:r>
              <w:rPr>
                <w:noProof/>
                <w:webHidden/>
              </w:rPr>
              <w:instrText xml:space="preserve"> PAGEREF _Toc469838825 \h </w:instrText>
            </w:r>
            <w:r>
              <w:rPr>
                <w:noProof/>
                <w:webHidden/>
              </w:rPr>
            </w:r>
            <w:r>
              <w:rPr>
                <w:noProof/>
                <w:webHidden/>
              </w:rPr>
              <w:fldChar w:fldCharType="separate"/>
            </w:r>
            <w:r>
              <w:rPr>
                <w:noProof/>
                <w:webHidden/>
              </w:rPr>
              <w:t>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26" w:history="1">
            <w:r w:rsidRPr="009B281C">
              <w:rPr>
                <w:rStyle w:val="Hyperlink"/>
                <w:noProof/>
                <w:lang w:val="en-US"/>
              </w:rPr>
              <w:t>2.1.4</w:t>
            </w:r>
            <w:r>
              <w:rPr>
                <w:rFonts w:asciiTheme="minorHAnsi" w:eastAsiaTheme="minorEastAsia" w:hAnsiTheme="minorHAnsi"/>
                <w:noProof/>
                <w:lang w:val="en-US"/>
              </w:rPr>
              <w:tab/>
            </w:r>
            <w:r w:rsidRPr="009B281C">
              <w:rPr>
                <w:rStyle w:val="Hyperlink"/>
                <w:noProof/>
              </w:rPr>
              <w:t>Database-as-a-Service</w:t>
            </w:r>
            <w:r>
              <w:rPr>
                <w:noProof/>
                <w:webHidden/>
              </w:rPr>
              <w:tab/>
            </w:r>
            <w:r>
              <w:rPr>
                <w:noProof/>
                <w:webHidden/>
              </w:rPr>
              <w:fldChar w:fldCharType="begin"/>
            </w:r>
            <w:r>
              <w:rPr>
                <w:noProof/>
                <w:webHidden/>
              </w:rPr>
              <w:instrText xml:space="preserve"> PAGEREF _Toc469838826 \h </w:instrText>
            </w:r>
            <w:r>
              <w:rPr>
                <w:noProof/>
                <w:webHidden/>
              </w:rPr>
            </w:r>
            <w:r>
              <w:rPr>
                <w:noProof/>
                <w:webHidden/>
              </w:rPr>
              <w:fldChar w:fldCharType="separate"/>
            </w:r>
            <w:r>
              <w:rPr>
                <w:noProof/>
                <w:webHidden/>
              </w:rPr>
              <w:t>3</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27" w:history="1">
            <w:r w:rsidRPr="009B281C">
              <w:rPr>
                <w:rStyle w:val="Hyperlink"/>
                <w:noProof/>
              </w:rPr>
              <w:t>2.2</w:t>
            </w:r>
            <w:r>
              <w:rPr>
                <w:rFonts w:asciiTheme="minorHAnsi" w:eastAsiaTheme="minorEastAsia" w:hAnsiTheme="minorHAnsi"/>
                <w:noProof/>
                <w:lang w:val="en-US"/>
              </w:rPr>
              <w:tab/>
            </w:r>
            <w:r w:rsidRPr="009B281C">
              <w:rPr>
                <w:rStyle w:val="Hyperlink"/>
                <w:noProof/>
              </w:rPr>
              <w:t>Datenbank Prinzipien</w:t>
            </w:r>
            <w:r>
              <w:rPr>
                <w:noProof/>
                <w:webHidden/>
              </w:rPr>
              <w:tab/>
            </w:r>
            <w:r>
              <w:rPr>
                <w:noProof/>
                <w:webHidden/>
              </w:rPr>
              <w:fldChar w:fldCharType="begin"/>
            </w:r>
            <w:r>
              <w:rPr>
                <w:noProof/>
                <w:webHidden/>
              </w:rPr>
              <w:instrText xml:space="preserve"> PAGEREF _Toc469838827 \h </w:instrText>
            </w:r>
            <w:r>
              <w:rPr>
                <w:noProof/>
                <w:webHidden/>
              </w:rPr>
            </w:r>
            <w:r>
              <w:rPr>
                <w:noProof/>
                <w:webHidden/>
              </w:rPr>
              <w:fldChar w:fldCharType="separate"/>
            </w:r>
            <w:r>
              <w:rPr>
                <w:noProof/>
                <w:webHidden/>
              </w:rPr>
              <w:t>3</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28" w:history="1">
            <w:r w:rsidRPr="009B281C">
              <w:rPr>
                <w:rStyle w:val="Hyperlink"/>
                <w:noProof/>
                <w:lang w:val="en-US"/>
              </w:rPr>
              <w:t>2.2.1</w:t>
            </w:r>
            <w:r>
              <w:rPr>
                <w:rFonts w:asciiTheme="minorHAnsi" w:eastAsiaTheme="minorEastAsia" w:hAnsiTheme="minorHAnsi"/>
                <w:noProof/>
                <w:lang w:val="en-US"/>
              </w:rPr>
              <w:tab/>
            </w:r>
            <w:r w:rsidRPr="009B281C">
              <w:rPr>
                <w:rStyle w:val="Hyperlink"/>
                <w:noProof/>
              </w:rPr>
              <w:t>ACID</w:t>
            </w:r>
            <w:r>
              <w:rPr>
                <w:noProof/>
                <w:webHidden/>
              </w:rPr>
              <w:tab/>
            </w:r>
            <w:r>
              <w:rPr>
                <w:noProof/>
                <w:webHidden/>
              </w:rPr>
              <w:fldChar w:fldCharType="begin"/>
            </w:r>
            <w:r>
              <w:rPr>
                <w:noProof/>
                <w:webHidden/>
              </w:rPr>
              <w:instrText xml:space="preserve"> PAGEREF _Toc469838828 \h </w:instrText>
            </w:r>
            <w:r>
              <w:rPr>
                <w:noProof/>
                <w:webHidden/>
              </w:rPr>
            </w:r>
            <w:r>
              <w:rPr>
                <w:noProof/>
                <w:webHidden/>
              </w:rPr>
              <w:fldChar w:fldCharType="separate"/>
            </w:r>
            <w:r>
              <w:rPr>
                <w:noProof/>
                <w:webHidden/>
              </w:rPr>
              <w:t>3</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29" w:history="1">
            <w:r w:rsidRPr="009B281C">
              <w:rPr>
                <w:rStyle w:val="Hyperlink"/>
                <w:noProof/>
                <w:lang w:val="en-US"/>
              </w:rPr>
              <w:t>2.2.2</w:t>
            </w:r>
            <w:r>
              <w:rPr>
                <w:rFonts w:asciiTheme="minorHAnsi" w:eastAsiaTheme="minorEastAsia" w:hAnsiTheme="minorHAnsi"/>
                <w:noProof/>
                <w:lang w:val="en-US"/>
              </w:rPr>
              <w:tab/>
            </w:r>
            <w:r w:rsidRPr="009B281C">
              <w:rPr>
                <w:rStyle w:val="Hyperlink"/>
                <w:noProof/>
              </w:rPr>
              <w:t>BASE</w:t>
            </w:r>
            <w:r>
              <w:rPr>
                <w:noProof/>
                <w:webHidden/>
              </w:rPr>
              <w:tab/>
            </w:r>
            <w:r>
              <w:rPr>
                <w:noProof/>
                <w:webHidden/>
              </w:rPr>
              <w:fldChar w:fldCharType="begin"/>
            </w:r>
            <w:r>
              <w:rPr>
                <w:noProof/>
                <w:webHidden/>
              </w:rPr>
              <w:instrText xml:space="preserve"> PAGEREF _Toc469838829 \h </w:instrText>
            </w:r>
            <w:r>
              <w:rPr>
                <w:noProof/>
                <w:webHidden/>
              </w:rPr>
            </w:r>
            <w:r>
              <w:rPr>
                <w:noProof/>
                <w:webHidden/>
              </w:rPr>
              <w:fldChar w:fldCharType="separate"/>
            </w:r>
            <w:r>
              <w:rPr>
                <w:noProof/>
                <w:webHidden/>
              </w:rPr>
              <w:t>4</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30" w:history="1">
            <w:r w:rsidRPr="009B281C">
              <w:rPr>
                <w:rStyle w:val="Hyperlink"/>
                <w:noProof/>
                <w:lang w:val="en-US"/>
              </w:rPr>
              <w:t>2.2.3</w:t>
            </w:r>
            <w:r>
              <w:rPr>
                <w:rFonts w:asciiTheme="minorHAnsi" w:eastAsiaTheme="minorEastAsia" w:hAnsiTheme="minorHAnsi"/>
                <w:noProof/>
                <w:lang w:val="en-US"/>
              </w:rPr>
              <w:tab/>
            </w:r>
            <w:r w:rsidRPr="009B281C">
              <w:rPr>
                <w:rStyle w:val="Hyperlink"/>
                <w:noProof/>
              </w:rPr>
              <w:t>CAP-Theorem</w:t>
            </w:r>
            <w:r>
              <w:rPr>
                <w:noProof/>
                <w:webHidden/>
              </w:rPr>
              <w:tab/>
            </w:r>
            <w:r>
              <w:rPr>
                <w:noProof/>
                <w:webHidden/>
              </w:rPr>
              <w:fldChar w:fldCharType="begin"/>
            </w:r>
            <w:r>
              <w:rPr>
                <w:noProof/>
                <w:webHidden/>
              </w:rPr>
              <w:instrText xml:space="preserve"> PAGEREF _Toc469838830 \h </w:instrText>
            </w:r>
            <w:r>
              <w:rPr>
                <w:noProof/>
                <w:webHidden/>
              </w:rPr>
            </w:r>
            <w:r>
              <w:rPr>
                <w:noProof/>
                <w:webHidden/>
              </w:rPr>
              <w:fldChar w:fldCharType="separate"/>
            </w:r>
            <w:r>
              <w:rPr>
                <w:noProof/>
                <w:webHidden/>
              </w:rPr>
              <w:t>4</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31" w:history="1">
            <w:r w:rsidRPr="009B281C">
              <w:rPr>
                <w:rStyle w:val="Hyperlink"/>
                <w:noProof/>
              </w:rPr>
              <w:t>2.3</w:t>
            </w:r>
            <w:r>
              <w:rPr>
                <w:rFonts w:asciiTheme="minorHAnsi" w:eastAsiaTheme="minorEastAsia" w:hAnsiTheme="minorHAnsi"/>
                <w:noProof/>
                <w:lang w:val="en-US"/>
              </w:rPr>
              <w:tab/>
            </w:r>
            <w:r w:rsidRPr="009B281C">
              <w:rPr>
                <w:rStyle w:val="Hyperlink"/>
                <w:noProof/>
              </w:rPr>
              <w:t>Entwicklungen in der Datenbankbranche</w:t>
            </w:r>
            <w:r>
              <w:rPr>
                <w:noProof/>
                <w:webHidden/>
              </w:rPr>
              <w:tab/>
            </w:r>
            <w:r>
              <w:rPr>
                <w:noProof/>
                <w:webHidden/>
              </w:rPr>
              <w:fldChar w:fldCharType="begin"/>
            </w:r>
            <w:r>
              <w:rPr>
                <w:noProof/>
                <w:webHidden/>
              </w:rPr>
              <w:instrText xml:space="preserve"> PAGEREF _Toc469838831 \h </w:instrText>
            </w:r>
            <w:r>
              <w:rPr>
                <w:noProof/>
                <w:webHidden/>
              </w:rPr>
            </w:r>
            <w:r>
              <w:rPr>
                <w:noProof/>
                <w:webHidden/>
              </w:rPr>
              <w:fldChar w:fldCharType="separate"/>
            </w:r>
            <w:r>
              <w:rPr>
                <w:noProof/>
                <w:webHidden/>
              </w:rPr>
              <w:t>5</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32" w:history="1">
            <w:r w:rsidRPr="009B281C">
              <w:rPr>
                <w:rStyle w:val="Hyperlink"/>
                <w:noProof/>
              </w:rPr>
              <w:t>2.4</w:t>
            </w:r>
            <w:r>
              <w:rPr>
                <w:rFonts w:asciiTheme="minorHAnsi" w:eastAsiaTheme="minorEastAsia" w:hAnsiTheme="minorHAnsi"/>
                <w:noProof/>
                <w:lang w:val="en-US"/>
              </w:rPr>
              <w:tab/>
            </w:r>
            <w:r w:rsidRPr="009B281C">
              <w:rPr>
                <w:rStyle w:val="Hyperlink"/>
                <w:noProof/>
              </w:rPr>
              <w:t>Datenbankmodelle</w:t>
            </w:r>
            <w:r>
              <w:rPr>
                <w:noProof/>
                <w:webHidden/>
              </w:rPr>
              <w:tab/>
            </w:r>
            <w:r>
              <w:rPr>
                <w:noProof/>
                <w:webHidden/>
              </w:rPr>
              <w:fldChar w:fldCharType="begin"/>
            </w:r>
            <w:r>
              <w:rPr>
                <w:noProof/>
                <w:webHidden/>
              </w:rPr>
              <w:instrText xml:space="preserve"> PAGEREF _Toc469838832 \h </w:instrText>
            </w:r>
            <w:r>
              <w:rPr>
                <w:noProof/>
                <w:webHidden/>
              </w:rPr>
            </w:r>
            <w:r>
              <w:rPr>
                <w:noProof/>
                <w:webHidden/>
              </w:rPr>
              <w:fldChar w:fldCharType="separate"/>
            </w:r>
            <w:r>
              <w:rPr>
                <w:noProof/>
                <w:webHidden/>
              </w:rPr>
              <w:t>6</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33" w:history="1">
            <w:r w:rsidRPr="009B281C">
              <w:rPr>
                <w:rStyle w:val="Hyperlink"/>
                <w:noProof/>
                <w:lang w:val="en-US"/>
              </w:rPr>
              <w:t>2.4.1</w:t>
            </w:r>
            <w:r>
              <w:rPr>
                <w:rFonts w:asciiTheme="minorHAnsi" w:eastAsiaTheme="minorEastAsia" w:hAnsiTheme="minorHAnsi"/>
                <w:noProof/>
                <w:lang w:val="en-US"/>
              </w:rPr>
              <w:tab/>
            </w:r>
            <w:r w:rsidRPr="009B281C">
              <w:rPr>
                <w:rStyle w:val="Hyperlink"/>
                <w:noProof/>
              </w:rPr>
              <w:t>Relationale Datenbanken</w:t>
            </w:r>
            <w:r>
              <w:rPr>
                <w:noProof/>
                <w:webHidden/>
              </w:rPr>
              <w:tab/>
            </w:r>
            <w:r>
              <w:rPr>
                <w:noProof/>
                <w:webHidden/>
              </w:rPr>
              <w:fldChar w:fldCharType="begin"/>
            </w:r>
            <w:r>
              <w:rPr>
                <w:noProof/>
                <w:webHidden/>
              </w:rPr>
              <w:instrText xml:space="preserve"> PAGEREF _Toc469838833 \h </w:instrText>
            </w:r>
            <w:r>
              <w:rPr>
                <w:noProof/>
                <w:webHidden/>
              </w:rPr>
            </w:r>
            <w:r>
              <w:rPr>
                <w:noProof/>
                <w:webHidden/>
              </w:rPr>
              <w:fldChar w:fldCharType="separate"/>
            </w:r>
            <w:r>
              <w:rPr>
                <w:noProof/>
                <w:webHidden/>
              </w:rPr>
              <w:t>6</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34" w:history="1">
            <w:r w:rsidRPr="009B281C">
              <w:rPr>
                <w:rStyle w:val="Hyperlink"/>
                <w:noProof/>
                <w:lang w:val="en-US"/>
              </w:rPr>
              <w:t>2.4.2</w:t>
            </w:r>
            <w:r>
              <w:rPr>
                <w:rFonts w:asciiTheme="minorHAnsi" w:eastAsiaTheme="minorEastAsia" w:hAnsiTheme="minorHAnsi"/>
                <w:noProof/>
                <w:lang w:val="en-US"/>
              </w:rPr>
              <w:tab/>
            </w:r>
            <w:r w:rsidRPr="009B281C">
              <w:rPr>
                <w:rStyle w:val="Hyperlink"/>
                <w:noProof/>
              </w:rPr>
              <w:t>NoSQL Datenbanken</w:t>
            </w:r>
            <w:r>
              <w:rPr>
                <w:noProof/>
                <w:webHidden/>
              </w:rPr>
              <w:tab/>
            </w:r>
            <w:r>
              <w:rPr>
                <w:noProof/>
                <w:webHidden/>
              </w:rPr>
              <w:fldChar w:fldCharType="begin"/>
            </w:r>
            <w:r>
              <w:rPr>
                <w:noProof/>
                <w:webHidden/>
              </w:rPr>
              <w:instrText xml:space="preserve"> PAGEREF _Toc469838834 \h </w:instrText>
            </w:r>
            <w:r>
              <w:rPr>
                <w:noProof/>
                <w:webHidden/>
              </w:rPr>
            </w:r>
            <w:r>
              <w:rPr>
                <w:noProof/>
                <w:webHidden/>
              </w:rPr>
              <w:fldChar w:fldCharType="separate"/>
            </w:r>
            <w:r>
              <w:rPr>
                <w:noProof/>
                <w:webHidden/>
              </w:rPr>
              <w:t>7</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35" w:history="1">
            <w:r w:rsidRPr="009B281C">
              <w:rPr>
                <w:rStyle w:val="Hyperlink"/>
                <w:noProof/>
                <w:lang w:val="en-US"/>
              </w:rPr>
              <w:t>2.4.3</w:t>
            </w:r>
            <w:r>
              <w:rPr>
                <w:rFonts w:asciiTheme="minorHAnsi" w:eastAsiaTheme="minorEastAsia" w:hAnsiTheme="minorHAnsi"/>
                <w:noProof/>
                <w:lang w:val="en-US"/>
              </w:rPr>
              <w:tab/>
            </w:r>
            <w:r w:rsidRPr="009B281C">
              <w:rPr>
                <w:rStyle w:val="Hyperlink"/>
                <w:noProof/>
              </w:rPr>
              <w:t>Zusammenfassung</w:t>
            </w:r>
            <w:r>
              <w:rPr>
                <w:noProof/>
                <w:webHidden/>
              </w:rPr>
              <w:tab/>
            </w:r>
            <w:r>
              <w:rPr>
                <w:noProof/>
                <w:webHidden/>
              </w:rPr>
              <w:fldChar w:fldCharType="begin"/>
            </w:r>
            <w:r>
              <w:rPr>
                <w:noProof/>
                <w:webHidden/>
              </w:rPr>
              <w:instrText xml:space="preserve"> PAGEREF _Toc469838835 \h </w:instrText>
            </w:r>
            <w:r>
              <w:rPr>
                <w:noProof/>
                <w:webHidden/>
              </w:rPr>
            </w:r>
            <w:r>
              <w:rPr>
                <w:noProof/>
                <w:webHidden/>
              </w:rPr>
              <w:fldChar w:fldCharType="separate"/>
            </w:r>
            <w:r>
              <w:rPr>
                <w:noProof/>
                <w:webHidden/>
              </w:rPr>
              <w:t>9</w:t>
            </w:r>
            <w:r>
              <w:rPr>
                <w:noProof/>
                <w:webHidden/>
              </w:rPr>
              <w:fldChar w:fldCharType="end"/>
            </w:r>
          </w:hyperlink>
        </w:p>
        <w:p w:rsidR="00777C47" w:rsidRDefault="00777C47">
          <w:pPr>
            <w:pStyle w:val="TOC1"/>
            <w:tabs>
              <w:tab w:val="left" w:pos="440"/>
              <w:tab w:val="right" w:leader="dot" w:pos="9060"/>
            </w:tabs>
            <w:rPr>
              <w:rFonts w:asciiTheme="minorHAnsi" w:eastAsiaTheme="minorEastAsia" w:hAnsiTheme="minorHAnsi"/>
              <w:noProof/>
              <w:lang w:val="en-US"/>
            </w:rPr>
          </w:pPr>
          <w:hyperlink w:anchor="_Toc469838836" w:history="1">
            <w:r w:rsidRPr="009B281C">
              <w:rPr>
                <w:rStyle w:val="Hyperlink"/>
                <w:noProof/>
                <w:lang w:val="en-US"/>
              </w:rPr>
              <w:t>3</w:t>
            </w:r>
            <w:r>
              <w:rPr>
                <w:rFonts w:asciiTheme="minorHAnsi" w:eastAsiaTheme="minorEastAsia" w:hAnsiTheme="minorHAnsi"/>
                <w:noProof/>
                <w:lang w:val="en-US"/>
              </w:rPr>
              <w:tab/>
            </w:r>
            <w:r w:rsidRPr="009B281C">
              <w:rPr>
                <w:rStyle w:val="Hyperlink"/>
                <w:noProof/>
                <w:lang w:val="en-US"/>
              </w:rPr>
              <w:t>DynamoDB</w:t>
            </w:r>
            <w:r>
              <w:rPr>
                <w:noProof/>
                <w:webHidden/>
              </w:rPr>
              <w:tab/>
            </w:r>
            <w:r>
              <w:rPr>
                <w:noProof/>
                <w:webHidden/>
              </w:rPr>
              <w:fldChar w:fldCharType="begin"/>
            </w:r>
            <w:r>
              <w:rPr>
                <w:noProof/>
                <w:webHidden/>
              </w:rPr>
              <w:instrText xml:space="preserve"> PAGEREF _Toc469838836 \h </w:instrText>
            </w:r>
            <w:r>
              <w:rPr>
                <w:noProof/>
                <w:webHidden/>
              </w:rPr>
            </w:r>
            <w:r>
              <w:rPr>
                <w:noProof/>
                <w:webHidden/>
              </w:rPr>
              <w:fldChar w:fldCharType="separate"/>
            </w:r>
            <w:r>
              <w:rPr>
                <w:noProof/>
                <w:webHidden/>
              </w:rPr>
              <w:t>11</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37" w:history="1">
            <w:r w:rsidRPr="009B281C">
              <w:rPr>
                <w:rStyle w:val="Hyperlink"/>
                <w:noProof/>
              </w:rPr>
              <w:t>3.1</w:t>
            </w:r>
            <w:r>
              <w:rPr>
                <w:rFonts w:asciiTheme="minorHAnsi" w:eastAsiaTheme="minorEastAsia" w:hAnsiTheme="minorHAnsi"/>
                <w:noProof/>
                <w:lang w:val="en-US"/>
              </w:rPr>
              <w:tab/>
            </w:r>
            <w:r w:rsidRPr="009B281C">
              <w:rPr>
                <w:rStyle w:val="Hyperlink"/>
                <w:noProof/>
              </w:rPr>
              <w:t>Generelle Informationen über AWS</w:t>
            </w:r>
            <w:r>
              <w:rPr>
                <w:noProof/>
                <w:webHidden/>
              </w:rPr>
              <w:tab/>
            </w:r>
            <w:r>
              <w:rPr>
                <w:noProof/>
                <w:webHidden/>
              </w:rPr>
              <w:fldChar w:fldCharType="begin"/>
            </w:r>
            <w:r>
              <w:rPr>
                <w:noProof/>
                <w:webHidden/>
              </w:rPr>
              <w:instrText xml:space="preserve"> PAGEREF _Toc469838837 \h </w:instrText>
            </w:r>
            <w:r>
              <w:rPr>
                <w:noProof/>
                <w:webHidden/>
              </w:rPr>
            </w:r>
            <w:r>
              <w:rPr>
                <w:noProof/>
                <w:webHidden/>
              </w:rPr>
              <w:fldChar w:fldCharType="separate"/>
            </w:r>
            <w:r>
              <w:rPr>
                <w:noProof/>
                <w:webHidden/>
              </w:rPr>
              <w:t>11</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38" w:history="1">
            <w:r w:rsidRPr="009B281C">
              <w:rPr>
                <w:rStyle w:val="Hyperlink"/>
                <w:noProof/>
                <w:lang w:val="en-US"/>
              </w:rPr>
              <w:t>3.1.1</w:t>
            </w:r>
            <w:r>
              <w:rPr>
                <w:rFonts w:asciiTheme="minorHAnsi" w:eastAsiaTheme="minorEastAsia" w:hAnsiTheme="minorHAnsi"/>
                <w:noProof/>
                <w:lang w:val="en-US"/>
              </w:rPr>
              <w:tab/>
            </w:r>
            <w:r w:rsidRPr="009B281C">
              <w:rPr>
                <w:rStyle w:val="Hyperlink"/>
                <w:noProof/>
                <w:lang w:val="en-US"/>
              </w:rPr>
              <w:t>Infrastructre as a Serivice (IaaS)/Kunden</w:t>
            </w:r>
            <w:r>
              <w:rPr>
                <w:noProof/>
                <w:webHidden/>
              </w:rPr>
              <w:tab/>
            </w:r>
            <w:r>
              <w:rPr>
                <w:noProof/>
                <w:webHidden/>
              </w:rPr>
              <w:fldChar w:fldCharType="begin"/>
            </w:r>
            <w:r>
              <w:rPr>
                <w:noProof/>
                <w:webHidden/>
              </w:rPr>
              <w:instrText xml:space="preserve"> PAGEREF _Toc469838838 \h </w:instrText>
            </w:r>
            <w:r>
              <w:rPr>
                <w:noProof/>
                <w:webHidden/>
              </w:rPr>
            </w:r>
            <w:r>
              <w:rPr>
                <w:noProof/>
                <w:webHidden/>
              </w:rPr>
              <w:fldChar w:fldCharType="separate"/>
            </w:r>
            <w:r>
              <w:rPr>
                <w:noProof/>
                <w:webHidden/>
              </w:rPr>
              <w:t>11</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39" w:history="1">
            <w:r w:rsidRPr="009B281C">
              <w:rPr>
                <w:rStyle w:val="Hyperlink"/>
                <w:noProof/>
                <w:lang w:val="en-US"/>
              </w:rPr>
              <w:t>3.1.2</w:t>
            </w:r>
            <w:r>
              <w:rPr>
                <w:rFonts w:asciiTheme="minorHAnsi" w:eastAsiaTheme="minorEastAsia" w:hAnsiTheme="minorHAnsi"/>
                <w:noProof/>
                <w:lang w:val="en-US"/>
              </w:rPr>
              <w:tab/>
            </w:r>
            <w:r w:rsidRPr="009B281C">
              <w:rPr>
                <w:rStyle w:val="Hyperlink"/>
                <w:noProof/>
              </w:rPr>
              <w:t>Gründe für die Verwendung von AWS/Entwicklungsgeschichte (evtl.)</w:t>
            </w:r>
            <w:r>
              <w:rPr>
                <w:noProof/>
                <w:webHidden/>
              </w:rPr>
              <w:tab/>
            </w:r>
            <w:r>
              <w:rPr>
                <w:noProof/>
                <w:webHidden/>
              </w:rPr>
              <w:fldChar w:fldCharType="begin"/>
            </w:r>
            <w:r>
              <w:rPr>
                <w:noProof/>
                <w:webHidden/>
              </w:rPr>
              <w:instrText xml:space="preserve"> PAGEREF _Toc469838839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0" w:history="1">
            <w:r w:rsidRPr="009B281C">
              <w:rPr>
                <w:rStyle w:val="Hyperlink"/>
                <w:noProof/>
                <w:lang w:val="en-US"/>
              </w:rPr>
              <w:t>3.1.3</w:t>
            </w:r>
            <w:r>
              <w:rPr>
                <w:rFonts w:asciiTheme="minorHAnsi" w:eastAsiaTheme="minorEastAsia" w:hAnsiTheme="minorHAnsi"/>
                <w:noProof/>
                <w:lang w:val="en-US"/>
              </w:rPr>
              <w:tab/>
            </w:r>
            <w:r w:rsidRPr="009B281C">
              <w:rPr>
                <w:rStyle w:val="Hyperlink"/>
                <w:noProof/>
              </w:rPr>
              <w:t>Ziele</w:t>
            </w:r>
            <w:r>
              <w:rPr>
                <w:noProof/>
                <w:webHidden/>
              </w:rPr>
              <w:tab/>
            </w:r>
            <w:r>
              <w:rPr>
                <w:noProof/>
                <w:webHidden/>
              </w:rPr>
              <w:fldChar w:fldCharType="begin"/>
            </w:r>
            <w:r>
              <w:rPr>
                <w:noProof/>
                <w:webHidden/>
              </w:rPr>
              <w:instrText xml:space="preserve"> PAGEREF _Toc469838840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1" w:history="1">
            <w:r w:rsidRPr="009B281C">
              <w:rPr>
                <w:rStyle w:val="Hyperlink"/>
                <w:noProof/>
                <w:lang w:val="en-US"/>
              </w:rPr>
              <w:t>3.1.4</w:t>
            </w:r>
            <w:r>
              <w:rPr>
                <w:rFonts w:asciiTheme="minorHAnsi" w:eastAsiaTheme="minorEastAsia" w:hAnsiTheme="minorHAnsi"/>
                <w:noProof/>
                <w:lang w:val="en-US"/>
              </w:rPr>
              <w:tab/>
            </w:r>
            <w:r w:rsidRPr="009B281C">
              <w:rPr>
                <w:rStyle w:val="Hyperlink"/>
                <w:noProof/>
              </w:rPr>
              <w:t>Vor- und Nachteile von AWS</w:t>
            </w:r>
            <w:r>
              <w:rPr>
                <w:noProof/>
                <w:webHidden/>
              </w:rPr>
              <w:tab/>
            </w:r>
            <w:r>
              <w:rPr>
                <w:noProof/>
                <w:webHidden/>
              </w:rPr>
              <w:fldChar w:fldCharType="begin"/>
            </w:r>
            <w:r>
              <w:rPr>
                <w:noProof/>
                <w:webHidden/>
              </w:rPr>
              <w:instrText xml:space="preserve"> PAGEREF _Toc469838841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42" w:history="1">
            <w:r w:rsidRPr="009B281C">
              <w:rPr>
                <w:rStyle w:val="Hyperlink"/>
                <w:noProof/>
                <w:lang w:val="en-US"/>
              </w:rPr>
              <w:t>3.2</w:t>
            </w:r>
            <w:r>
              <w:rPr>
                <w:rFonts w:asciiTheme="minorHAnsi" w:eastAsiaTheme="minorEastAsia" w:hAnsiTheme="minorHAnsi"/>
                <w:noProof/>
                <w:lang w:val="en-US"/>
              </w:rPr>
              <w:tab/>
            </w:r>
            <w:r w:rsidRPr="009B281C">
              <w:rPr>
                <w:rStyle w:val="Hyperlink"/>
                <w:noProof/>
              </w:rPr>
              <w:t>Was ist DynamoDB</w:t>
            </w:r>
            <w:r>
              <w:rPr>
                <w:noProof/>
                <w:webHidden/>
              </w:rPr>
              <w:tab/>
            </w:r>
            <w:r>
              <w:rPr>
                <w:noProof/>
                <w:webHidden/>
              </w:rPr>
              <w:fldChar w:fldCharType="begin"/>
            </w:r>
            <w:r>
              <w:rPr>
                <w:noProof/>
                <w:webHidden/>
              </w:rPr>
              <w:instrText xml:space="preserve"> PAGEREF _Toc469838842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3" w:history="1">
            <w:r w:rsidRPr="009B281C">
              <w:rPr>
                <w:rStyle w:val="Hyperlink"/>
                <w:noProof/>
                <w:lang w:val="en-US"/>
              </w:rPr>
              <w:t>3.2.1</w:t>
            </w:r>
            <w:r>
              <w:rPr>
                <w:rFonts w:asciiTheme="minorHAnsi" w:eastAsiaTheme="minorEastAsia" w:hAnsiTheme="minorHAnsi"/>
                <w:noProof/>
                <w:lang w:val="en-US"/>
              </w:rPr>
              <w:tab/>
            </w:r>
            <w:r w:rsidRPr="009B281C">
              <w:rPr>
                <w:rStyle w:val="Hyperlink"/>
                <w:noProof/>
                <w:lang w:val="en-US"/>
              </w:rPr>
              <w:t>Database as a Service (DBaaS) Definition</w:t>
            </w:r>
            <w:r>
              <w:rPr>
                <w:noProof/>
                <w:webHidden/>
              </w:rPr>
              <w:tab/>
            </w:r>
            <w:r>
              <w:rPr>
                <w:noProof/>
                <w:webHidden/>
              </w:rPr>
              <w:fldChar w:fldCharType="begin"/>
            </w:r>
            <w:r>
              <w:rPr>
                <w:noProof/>
                <w:webHidden/>
              </w:rPr>
              <w:instrText xml:space="preserve"> PAGEREF _Toc469838843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4" w:history="1">
            <w:r w:rsidRPr="009B281C">
              <w:rPr>
                <w:rStyle w:val="Hyperlink"/>
                <w:noProof/>
                <w:lang w:val="en-US"/>
              </w:rPr>
              <w:t>3.2.2</w:t>
            </w:r>
            <w:r>
              <w:rPr>
                <w:rFonts w:asciiTheme="minorHAnsi" w:eastAsiaTheme="minorEastAsia" w:hAnsiTheme="minorHAnsi"/>
                <w:noProof/>
                <w:lang w:val="en-US"/>
              </w:rPr>
              <w:tab/>
            </w:r>
            <w:r w:rsidRPr="009B281C">
              <w:rPr>
                <w:rStyle w:val="Hyperlink"/>
                <w:noProof/>
              </w:rPr>
              <w:t>Geschichte der DynamoDB</w:t>
            </w:r>
            <w:r>
              <w:rPr>
                <w:noProof/>
                <w:webHidden/>
              </w:rPr>
              <w:tab/>
            </w:r>
            <w:r>
              <w:rPr>
                <w:noProof/>
                <w:webHidden/>
              </w:rPr>
              <w:fldChar w:fldCharType="begin"/>
            </w:r>
            <w:r>
              <w:rPr>
                <w:noProof/>
                <w:webHidden/>
              </w:rPr>
              <w:instrText xml:space="preserve"> PAGEREF _Toc469838844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5" w:history="1">
            <w:r w:rsidRPr="009B281C">
              <w:rPr>
                <w:rStyle w:val="Hyperlink"/>
                <w:noProof/>
                <w:lang w:val="en-US"/>
              </w:rPr>
              <w:t>3.2.3</w:t>
            </w:r>
            <w:r>
              <w:rPr>
                <w:rFonts w:asciiTheme="minorHAnsi" w:eastAsiaTheme="minorEastAsia" w:hAnsiTheme="minorHAnsi"/>
                <w:noProof/>
                <w:lang w:val="en-US"/>
              </w:rPr>
              <w:tab/>
            </w:r>
            <w:r w:rsidRPr="009B281C">
              <w:rPr>
                <w:rStyle w:val="Hyperlink"/>
                <w:noProof/>
              </w:rPr>
              <w:t>Verwendung der DynamoDB in der Amazon Infrastruktur</w:t>
            </w:r>
            <w:r>
              <w:rPr>
                <w:noProof/>
                <w:webHidden/>
              </w:rPr>
              <w:tab/>
            </w:r>
            <w:r>
              <w:rPr>
                <w:noProof/>
                <w:webHidden/>
              </w:rPr>
              <w:fldChar w:fldCharType="begin"/>
            </w:r>
            <w:r>
              <w:rPr>
                <w:noProof/>
                <w:webHidden/>
              </w:rPr>
              <w:instrText xml:space="preserve"> PAGEREF _Toc469838845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6" w:history="1">
            <w:r w:rsidRPr="009B281C">
              <w:rPr>
                <w:rStyle w:val="Hyperlink"/>
                <w:noProof/>
                <w:lang w:val="en-US"/>
              </w:rPr>
              <w:t>3.2.4</w:t>
            </w:r>
            <w:r>
              <w:rPr>
                <w:rFonts w:asciiTheme="minorHAnsi" w:eastAsiaTheme="minorEastAsia" w:hAnsiTheme="minorHAnsi"/>
                <w:noProof/>
                <w:lang w:val="en-US"/>
              </w:rPr>
              <w:tab/>
            </w:r>
            <w:r w:rsidRPr="009B281C">
              <w:rPr>
                <w:rStyle w:val="Hyperlink"/>
                <w:noProof/>
              </w:rPr>
              <w:t>Preismodell</w:t>
            </w:r>
            <w:r>
              <w:rPr>
                <w:noProof/>
                <w:webHidden/>
              </w:rPr>
              <w:tab/>
            </w:r>
            <w:r>
              <w:rPr>
                <w:noProof/>
                <w:webHidden/>
              </w:rPr>
              <w:fldChar w:fldCharType="begin"/>
            </w:r>
            <w:r>
              <w:rPr>
                <w:noProof/>
                <w:webHidden/>
              </w:rPr>
              <w:instrText xml:space="preserve"> PAGEREF _Toc469838846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47" w:history="1">
            <w:r w:rsidRPr="009B281C">
              <w:rPr>
                <w:rStyle w:val="Hyperlink"/>
                <w:noProof/>
              </w:rPr>
              <w:t>3.3</w:t>
            </w:r>
            <w:r>
              <w:rPr>
                <w:rFonts w:asciiTheme="minorHAnsi" w:eastAsiaTheme="minorEastAsia" w:hAnsiTheme="minorHAnsi"/>
                <w:noProof/>
                <w:lang w:val="en-US"/>
              </w:rPr>
              <w:tab/>
            </w:r>
            <w:r w:rsidRPr="009B281C">
              <w:rPr>
                <w:rStyle w:val="Hyperlink"/>
                <w:noProof/>
              </w:rPr>
              <w:t>Art der Datenverwaltung/Datenmodell</w:t>
            </w:r>
            <w:r>
              <w:rPr>
                <w:noProof/>
                <w:webHidden/>
              </w:rPr>
              <w:tab/>
            </w:r>
            <w:r>
              <w:rPr>
                <w:noProof/>
                <w:webHidden/>
              </w:rPr>
              <w:fldChar w:fldCharType="begin"/>
            </w:r>
            <w:r>
              <w:rPr>
                <w:noProof/>
                <w:webHidden/>
              </w:rPr>
              <w:instrText xml:space="preserve"> PAGEREF _Toc469838847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8" w:history="1">
            <w:r w:rsidRPr="009B281C">
              <w:rPr>
                <w:rStyle w:val="Hyperlink"/>
                <w:noProof/>
                <w:lang w:val="en-US"/>
              </w:rPr>
              <w:t>3.3.1</w:t>
            </w:r>
            <w:r>
              <w:rPr>
                <w:rFonts w:asciiTheme="minorHAnsi" w:eastAsiaTheme="minorEastAsia" w:hAnsiTheme="minorHAnsi"/>
                <w:noProof/>
                <w:lang w:val="en-US"/>
              </w:rPr>
              <w:tab/>
            </w:r>
            <w:r w:rsidRPr="009B281C">
              <w:rPr>
                <w:rStyle w:val="Hyperlink"/>
                <w:noProof/>
              </w:rPr>
              <w:t>Tabelle, Elemente und Attribute Konzept</w:t>
            </w:r>
            <w:r>
              <w:rPr>
                <w:noProof/>
                <w:webHidden/>
              </w:rPr>
              <w:tab/>
            </w:r>
            <w:r>
              <w:rPr>
                <w:noProof/>
                <w:webHidden/>
              </w:rPr>
              <w:fldChar w:fldCharType="begin"/>
            </w:r>
            <w:r>
              <w:rPr>
                <w:noProof/>
                <w:webHidden/>
              </w:rPr>
              <w:instrText xml:space="preserve"> PAGEREF _Toc469838848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49" w:history="1">
            <w:r w:rsidRPr="009B281C">
              <w:rPr>
                <w:rStyle w:val="Hyperlink"/>
                <w:noProof/>
                <w:lang w:val="en-US"/>
              </w:rPr>
              <w:t>3.3.2</w:t>
            </w:r>
            <w:r>
              <w:rPr>
                <w:rFonts w:asciiTheme="minorHAnsi" w:eastAsiaTheme="minorEastAsia" w:hAnsiTheme="minorHAnsi"/>
                <w:noProof/>
                <w:lang w:val="en-US"/>
              </w:rPr>
              <w:tab/>
            </w:r>
            <w:r w:rsidRPr="009B281C">
              <w:rPr>
                <w:rStyle w:val="Hyperlink"/>
                <w:noProof/>
                <w:lang w:val="en-US"/>
              </w:rPr>
              <w:t>Eigenschaften (Fully managed, Durable, Scalable, Fast, Simple Administration, Flexible, Fault Tolerance, Indexing, Secure, Cost Effective)</w:t>
            </w:r>
            <w:r>
              <w:rPr>
                <w:noProof/>
                <w:webHidden/>
              </w:rPr>
              <w:tab/>
            </w:r>
            <w:r>
              <w:rPr>
                <w:noProof/>
                <w:webHidden/>
              </w:rPr>
              <w:fldChar w:fldCharType="begin"/>
            </w:r>
            <w:r>
              <w:rPr>
                <w:noProof/>
                <w:webHidden/>
              </w:rPr>
              <w:instrText xml:space="preserve"> PAGEREF _Toc469838849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50" w:history="1">
            <w:r w:rsidRPr="009B281C">
              <w:rPr>
                <w:rStyle w:val="Hyperlink"/>
                <w:noProof/>
                <w:lang w:val="en-US"/>
              </w:rPr>
              <w:t>3.3.3</w:t>
            </w:r>
            <w:r>
              <w:rPr>
                <w:rFonts w:asciiTheme="minorHAnsi" w:eastAsiaTheme="minorEastAsia" w:hAnsiTheme="minorHAnsi"/>
                <w:noProof/>
                <w:lang w:val="en-US"/>
              </w:rPr>
              <w:tab/>
            </w:r>
            <w:r w:rsidRPr="009B281C">
              <w:rPr>
                <w:rStyle w:val="Hyperlink"/>
                <w:noProof/>
              </w:rPr>
              <w:t>Datenspeicherung über die SSD</w:t>
            </w:r>
            <w:r>
              <w:rPr>
                <w:noProof/>
                <w:webHidden/>
              </w:rPr>
              <w:tab/>
            </w:r>
            <w:r>
              <w:rPr>
                <w:noProof/>
                <w:webHidden/>
              </w:rPr>
              <w:fldChar w:fldCharType="begin"/>
            </w:r>
            <w:r>
              <w:rPr>
                <w:noProof/>
                <w:webHidden/>
              </w:rPr>
              <w:instrText xml:space="preserve"> PAGEREF _Toc469838850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51" w:history="1">
            <w:r w:rsidRPr="009B281C">
              <w:rPr>
                <w:rStyle w:val="Hyperlink"/>
                <w:noProof/>
                <w:lang w:val="en-US"/>
              </w:rPr>
              <w:t>3.3.4</w:t>
            </w:r>
            <w:r>
              <w:rPr>
                <w:rFonts w:asciiTheme="minorHAnsi" w:eastAsiaTheme="minorEastAsia" w:hAnsiTheme="minorHAnsi"/>
                <w:noProof/>
                <w:lang w:val="en-US"/>
              </w:rPr>
              <w:tab/>
            </w:r>
            <w:r w:rsidRPr="009B281C">
              <w:rPr>
                <w:rStyle w:val="Hyperlink"/>
                <w:noProof/>
              </w:rPr>
              <w:t>Key-Value Eigenschaft</w:t>
            </w:r>
            <w:r>
              <w:rPr>
                <w:noProof/>
                <w:webHidden/>
              </w:rPr>
              <w:tab/>
            </w:r>
            <w:r>
              <w:rPr>
                <w:noProof/>
                <w:webHidden/>
              </w:rPr>
              <w:fldChar w:fldCharType="begin"/>
            </w:r>
            <w:r>
              <w:rPr>
                <w:noProof/>
                <w:webHidden/>
              </w:rPr>
              <w:instrText xml:space="preserve"> PAGEREF _Toc469838851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52" w:history="1">
            <w:r w:rsidRPr="009B281C">
              <w:rPr>
                <w:rStyle w:val="Hyperlink"/>
                <w:noProof/>
                <w:lang w:val="en-US"/>
              </w:rPr>
              <w:t>3.3.5</w:t>
            </w:r>
            <w:r>
              <w:rPr>
                <w:rFonts w:asciiTheme="minorHAnsi" w:eastAsiaTheme="minorEastAsia" w:hAnsiTheme="minorHAnsi"/>
                <w:noProof/>
                <w:lang w:val="en-US"/>
              </w:rPr>
              <w:tab/>
            </w:r>
            <w:r w:rsidRPr="009B281C">
              <w:rPr>
                <w:rStyle w:val="Hyperlink"/>
                <w:noProof/>
              </w:rPr>
              <w:t>Datentypen</w:t>
            </w:r>
            <w:r>
              <w:rPr>
                <w:noProof/>
                <w:webHidden/>
              </w:rPr>
              <w:tab/>
            </w:r>
            <w:r>
              <w:rPr>
                <w:noProof/>
                <w:webHidden/>
              </w:rPr>
              <w:fldChar w:fldCharType="begin"/>
            </w:r>
            <w:r>
              <w:rPr>
                <w:noProof/>
                <w:webHidden/>
              </w:rPr>
              <w:instrText xml:space="preserve"> PAGEREF _Toc469838852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53" w:history="1">
            <w:r w:rsidRPr="009B281C">
              <w:rPr>
                <w:rStyle w:val="Hyperlink"/>
                <w:noProof/>
              </w:rPr>
              <w:t>3.4</w:t>
            </w:r>
            <w:r>
              <w:rPr>
                <w:rFonts w:asciiTheme="minorHAnsi" w:eastAsiaTheme="minorEastAsia" w:hAnsiTheme="minorHAnsi"/>
                <w:noProof/>
                <w:lang w:val="en-US"/>
              </w:rPr>
              <w:tab/>
            </w:r>
            <w:r w:rsidRPr="009B281C">
              <w:rPr>
                <w:rStyle w:val="Hyperlink"/>
                <w:noProof/>
              </w:rPr>
              <w:t>Vergleich mit anderes NoSQL-Lösungen</w:t>
            </w:r>
            <w:r>
              <w:rPr>
                <w:noProof/>
                <w:webHidden/>
              </w:rPr>
              <w:tab/>
            </w:r>
            <w:r>
              <w:rPr>
                <w:noProof/>
                <w:webHidden/>
              </w:rPr>
              <w:fldChar w:fldCharType="begin"/>
            </w:r>
            <w:r>
              <w:rPr>
                <w:noProof/>
                <w:webHidden/>
              </w:rPr>
              <w:instrText xml:space="preserve"> PAGEREF _Toc469838853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54" w:history="1">
            <w:r w:rsidRPr="009B281C">
              <w:rPr>
                <w:rStyle w:val="Hyperlink"/>
                <w:noProof/>
                <w:lang w:val="en-US"/>
              </w:rPr>
              <w:t>3.4.1</w:t>
            </w:r>
            <w:r>
              <w:rPr>
                <w:rFonts w:asciiTheme="minorHAnsi" w:eastAsiaTheme="minorEastAsia" w:hAnsiTheme="minorHAnsi"/>
                <w:noProof/>
                <w:lang w:val="en-US"/>
              </w:rPr>
              <w:tab/>
            </w:r>
            <w:r w:rsidRPr="009B281C">
              <w:rPr>
                <w:rStyle w:val="Hyperlink"/>
                <w:noProof/>
              </w:rPr>
              <w:t>Microsoft Azure</w:t>
            </w:r>
            <w:r>
              <w:rPr>
                <w:noProof/>
                <w:webHidden/>
              </w:rPr>
              <w:tab/>
            </w:r>
            <w:r>
              <w:rPr>
                <w:noProof/>
                <w:webHidden/>
              </w:rPr>
              <w:fldChar w:fldCharType="begin"/>
            </w:r>
            <w:r>
              <w:rPr>
                <w:noProof/>
                <w:webHidden/>
              </w:rPr>
              <w:instrText xml:space="preserve"> PAGEREF _Toc469838854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55" w:history="1">
            <w:r w:rsidRPr="009B281C">
              <w:rPr>
                <w:rStyle w:val="Hyperlink"/>
                <w:noProof/>
                <w:lang w:val="en-US"/>
              </w:rPr>
              <w:t>3.4.2</w:t>
            </w:r>
            <w:r>
              <w:rPr>
                <w:rFonts w:asciiTheme="minorHAnsi" w:eastAsiaTheme="minorEastAsia" w:hAnsiTheme="minorHAnsi"/>
                <w:noProof/>
                <w:lang w:val="en-US"/>
              </w:rPr>
              <w:tab/>
            </w:r>
            <w:r w:rsidRPr="009B281C">
              <w:rPr>
                <w:rStyle w:val="Hyperlink"/>
                <w:noProof/>
              </w:rPr>
              <w:t>Redis</w:t>
            </w:r>
            <w:r>
              <w:rPr>
                <w:noProof/>
                <w:webHidden/>
              </w:rPr>
              <w:tab/>
            </w:r>
            <w:r>
              <w:rPr>
                <w:noProof/>
                <w:webHidden/>
              </w:rPr>
              <w:fldChar w:fldCharType="begin"/>
            </w:r>
            <w:r>
              <w:rPr>
                <w:noProof/>
                <w:webHidden/>
              </w:rPr>
              <w:instrText xml:space="preserve"> PAGEREF _Toc469838855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3"/>
            <w:tabs>
              <w:tab w:val="left" w:pos="1320"/>
              <w:tab w:val="right" w:leader="dot" w:pos="9060"/>
            </w:tabs>
            <w:rPr>
              <w:rFonts w:asciiTheme="minorHAnsi" w:eastAsiaTheme="minorEastAsia" w:hAnsiTheme="minorHAnsi"/>
              <w:noProof/>
              <w:lang w:val="en-US"/>
            </w:rPr>
          </w:pPr>
          <w:hyperlink w:anchor="_Toc469838856" w:history="1">
            <w:r w:rsidRPr="009B281C">
              <w:rPr>
                <w:rStyle w:val="Hyperlink"/>
                <w:noProof/>
                <w:lang w:val="en-US"/>
              </w:rPr>
              <w:t>3.4.3</w:t>
            </w:r>
            <w:r>
              <w:rPr>
                <w:rFonts w:asciiTheme="minorHAnsi" w:eastAsiaTheme="minorEastAsia" w:hAnsiTheme="minorHAnsi"/>
                <w:noProof/>
                <w:lang w:val="en-US"/>
              </w:rPr>
              <w:tab/>
            </w:r>
            <w:r w:rsidRPr="009B281C">
              <w:rPr>
                <w:rStyle w:val="Hyperlink"/>
                <w:noProof/>
              </w:rPr>
              <w:t>Vorteile und Nachteile von DynamoDB</w:t>
            </w:r>
            <w:r>
              <w:rPr>
                <w:noProof/>
                <w:webHidden/>
              </w:rPr>
              <w:tab/>
            </w:r>
            <w:r>
              <w:rPr>
                <w:noProof/>
                <w:webHidden/>
              </w:rPr>
              <w:fldChar w:fldCharType="begin"/>
            </w:r>
            <w:r>
              <w:rPr>
                <w:noProof/>
                <w:webHidden/>
              </w:rPr>
              <w:instrText xml:space="preserve"> PAGEREF _Toc469838856 \h </w:instrText>
            </w:r>
            <w:r>
              <w:rPr>
                <w:noProof/>
                <w:webHidden/>
              </w:rPr>
            </w:r>
            <w:r>
              <w:rPr>
                <w:noProof/>
                <w:webHidden/>
              </w:rPr>
              <w:fldChar w:fldCharType="separate"/>
            </w:r>
            <w:r>
              <w:rPr>
                <w:noProof/>
                <w:webHidden/>
              </w:rPr>
              <w:t>12</w:t>
            </w:r>
            <w:r>
              <w:rPr>
                <w:noProof/>
                <w:webHidden/>
              </w:rPr>
              <w:fldChar w:fldCharType="end"/>
            </w:r>
          </w:hyperlink>
        </w:p>
        <w:p w:rsidR="00777C47" w:rsidRDefault="00777C47">
          <w:pPr>
            <w:pStyle w:val="TOC1"/>
            <w:tabs>
              <w:tab w:val="left" w:pos="440"/>
              <w:tab w:val="right" w:leader="dot" w:pos="9060"/>
            </w:tabs>
            <w:rPr>
              <w:rFonts w:asciiTheme="minorHAnsi" w:eastAsiaTheme="minorEastAsia" w:hAnsiTheme="minorHAnsi"/>
              <w:noProof/>
              <w:lang w:val="en-US"/>
            </w:rPr>
          </w:pPr>
          <w:hyperlink w:anchor="_Toc469838857" w:history="1">
            <w:r w:rsidRPr="009B281C">
              <w:rPr>
                <w:rStyle w:val="Hyperlink"/>
                <w:noProof/>
                <w:lang w:val="en-US"/>
              </w:rPr>
              <w:t>4</w:t>
            </w:r>
            <w:r>
              <w:rPr>
                <w:rFonts w:asciiTheme="minorHAnsi" w:eastAsiaTheme="minorEastAsia" w:hAnsiTheme="minorHAnsi"/>
                <w:noProof/>
                <w:lang w:val="en-US"/>
              </w:rPr>
              <w:tab/>
            </w:r>
            <w:r w:rsidRPr="009B281C">
              <w:rPr>
                <w:rStyle w:val="Hyperlink"/>
                <w:noProof/>
                <w:lang w:val="en-US"/>
              </w:rPr>
              <w:t>Praxis</w:t>
            </w:r>
            <w:r>
              <w:rPr>
                <w:noProof/>
                <w:webHidden/>
              </w:rPr>
              <w:tab/>
            </w:r>
            <w:r>
              <w:rPr>
                <w:noProof/>
                <w:webHidden/>
              </w:rPr>
              <w:fldChar w:fldCharType="begin"/>
            </w:r>
            <w:r>
              <w:rPr>
                <w:noProof/>
                <w:webHidden/>
              </w:rPr>
              <w:instrText xml:space="preserve"> PAGEREF _Toc469838857 \h </w:instrText>
            </w:r>
            <w:r>
              <w:rPr>
                <w:noProof/>
                <w:webHidden/>
              </w:rPr>
            </w:r>
            <w:r>
              <w:rPr>
                <w:noProof/>
                <w:webHidden/>
              </w:rPr>
              <w:fldChar w:fldCharType="separate"/>
            </w:r>
            <w:r>
              <w:rPr>
                <w:noProof/>
                <w:webHidden/>
              </w:rPr>
              <w:t>13</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58" w:history="1">
            <w:r w:rsidRPr="009B281C">
              <w:rPr>
                <w:rStyle w:val="Hyperlink"/>
                <w:noProof/>
                <w:lang w:val="en-US"/>
              </w:rPr>
              <w:t>4.1</w:t>
            </w:r>
            <w:r>
              <w:rPr>
                <w:rFonts w:asciiTheme="minorHAnsi" w:eastAsiaTheme="minorEastAsia" w:hAnsiTheme="minorHAnsi"/>
                <w:noProof/>
                <w:lang w:val="en-US"/>
              </w:rPr>
              <w:tab/>
            </w:r>
            <w:r w:rsidRPr="009B281C">
              <w:rPr>
                <w:rStyle w:val="Hyperlink"/>
                <w:noProof/>
                <w:lang w:val="en-US"/>
              </w:rPr>
              <w:t>Insgesamt zum Zurechtfinden</w:t>
            </w:r>
            <w:r>
              <w:rPr>
                <w:noProof/>
                <w:webHidden/>
              </w:rPr>
              <w:tab/>
            </w:r>
            <w:r>
              <w:rPr>
                <w:noProof/>
                <w:webHidden/>
              </w:rPr>
              <w:fldChar w:fldCharType="begin"/>
            </w:r>
            <w:r>
              <w:rPr>
                <w:noProof/>
                <w:webHidden/>
              </w:rPr>
              <w:instrText xml:space="preserve"> PAGEREF _Toc469838858 \h </w:instrText>
            </w:r>
            <w:r>
              <w:rPr>
                <w:noProof/>
                <w:webHidden/>
              </w:rPr>
            </w:r>
            <w:r>
              <w:rPr>
                <w:noProof/>
                <w:webHidden/>
              </w:rPr>
              <w:fldChar w:fldCharType="separate"/>
            </w:r>
            <w:r>
              <w:rPr>
                <w:noProof/>
                <w:webHidden/>
              </w:rPr>
              <w:t>13</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59" w:history="1">
            <w:r w:rsidRPr="009B281C">
              <w:rPr>
                <w:rStyle w:val="Hyperlink"/>
                <w:noProof/>
                <w:lang w:val="en-US"/>
              </w:rPr>
              <w:t>4.2</w:t>
            </w:r>
            <w:r>
              <w:rPr>
                <w:rFonts w:asciiTheme="minorHAnsi" w:eastAsiaTheme="minorEastAsia" w:hAnsiTheme="minorHAnsi"/>
                <w:noProof/>
                <w:lang w:val="en-US"/>
              </w:rPr>
              <w:tab/>
            </w:r>
            <w:r w:rsidRPr="009B281C">
              <w:rPr>
                <w:rStyle w:val="Hyperlink"/>
                <w:noProof/>
                <w:lang w:val="en-US"/>
              </w:rPr>
              <w:t>Testdatenbank mit Testdaten</w:t>
            </w:r>
            <w:r>
              <w:rPr>
                <w:noProof/>
                <w:webHidden/>
              </w:rPr>
              <w:tab/>
            </w:r>
            <w:r>
              <w:rPr>
                <w:noProof/>
                <w:webHidden/>
              </w:rPr>
              <w:fldChar w:fldCharType="begin"/>
            </w:r>
            <w:r>
              <w:rPr>
                <w:noProof/>
                <w:webHidden/>
              </w:rPr>
              <w:instrText xml:space="preserve"> PAGEREF _Toc469838859 \h </w:instrText>
            </w:r>
            <w:r>
              <w:rPr>
                <w:noProof/>
                <w:webHidden/>
              </w:rPr>
            </w:r>
            <w:r>
              <w:rPr>
                <w:noProof/>
                <w:webHidden/>
              </w:rPr>
              <w:fldChar w:fldCharType="separate"/>
            </w:r>
            <w:r>
              <w:rPr>
                <w:noProof/>
                <w:webHidden/>
              </w:rPr>
              <w:t>13</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60" w:history="1">
            <w:r w:rsidRPr="009B281C">
              <w:rPr>
                <w:rStyle w:val="Hyperlink"/>
                <w:noProof/>
                <w:lang w:val="en-US"/>
              </w:rPr>
              <w:t>4.3</w:t>
            </w:r>
            <w:r>
              <w:rPr>
                <w:rFonts w:asciiTheme="minorHAnsi" w:eastAsiaTheme="minorEastAsia" w:hAnsiTheme="minorHAnsi"/>
                <w:noProof/>
                <w:lang w:val="en-US"/>
              </w:rPr>
              <w:tab/>
            </w:r>
            <w:r w:rsidRPr="009B281C">
              <w:rPr>
                <w:rStyle w:val="Hyperlink"/>
                <w:noProof/>
                <w:lang w:val="en-US"/>
              </w:rPr>
              <w:t>Datenbanksprache</w:t>
            </w:r>
            <w:r>
              <w:rPr>
                <w:noProof/>
                <w:webHidden/>
              </w:rPr>
              <w:tab/>
            </w:r>
            <w:r>
              <w:rPr>
                <w:noProof/>
                <w:webHidden/>
              </w:rPr>
              <w:fldChar w:fldCharType="begin"/>
            </w:r>
            <w:r>
              <w:rPr>
                <w:noProof/>
                <w:webHidden/>
              </w:rPr>
              <w:instrText xml:space="preserve"> PAGEREF _Toc469838860 \h </w:instrText>
            </w:r>
            <w:r>
              <w:rPr>
                <w:noProof/>
                <w:webHidden/>
              </w:rPr>
            </w:r>
            <w:r>
              <w:rPr>
                <w:noProof/>
                <w:webHidden/>
              </w:rPr>
              <w:fldChar w:fldCharType="separate"/>
            </w:r>
            <w:r>
              <w:rPr>
                <w:noProof/>
                <w:webHidden/>
              </w:rPr>
              <w:t>13</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61" w:history="1">
            <w:r w:rsidRPr="009B281C">
              <w:rPr>
                <w:rStyle w:val="Hyperlink"/>
                <w:noProof/>
                <w:lang w:val="en-US"/>
              </w:rPr>
              <w:t>4.4</w:t>
            </w:r>
            <w:r>
              <w:rPr>
                <w:rFonts w:asciiTheme="minorHAnsi" w:eastAsiaTheme="minorEastAsia" w:hAnsiTheme="minorHAnsi"/>
                <w:noProof/>
                <w:lang w:val="en-US"/>
              </w:rPr>
              <w:tab/>
            </w:r>
            <w:r w:rsidRPr="009B281C">
              <w:rPr>
                <w:rStyle w:val="Hyperlink"/>
                <w:noProof/>
                <w:lang w:val="en-US"/>
              </w:rPr>
              <w:t>GUI/API</w:t>
            </w:r>
            <w:r>
              <w:rPr>
                <w:noProof/>
                <w:webHidden/>
              </w:rPr>
              <w:tab/>
            </w:r>
            <w:r>
              <w:rPr>
                <w:noProof/>
                <w:webHidden/>
              </w:rPr>
              <w:fldChar w:fldCharType="begin"/>
            </w:r>
            <w:r>
              <w:rPr>
                <w:noProof/>
                <w:webHidden/>
              </w:rPr>
              <w:instrText xml:space="preserve"> PAGEREF _Toc469838861 \h </w:instrText>
            </w:r>
            <w:r>
              <w:rPr>
                <w:noProof/>
                <w:webHidden/>
              </w:rPr>
            </w:r>
            <w:r>
              <w:rPr>
                <w:noProof/>
                <w:webHidden/>
              </w:rPr>
              <w:fldChar w:fldCharType="separate"/>
            </w:r>
            <w:r>
              <w:rPr>
                <w:noProof/>
                <w:webHidden/>
              </w:rPr>
              <w:t>13</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62" w:history="1">
            <w:r w:rsidRPr="009B281C">
              <w:rPr>
                <w:rStyle w:val="Hyperlink"/>
                <w:noProof/>
                <w:lang w:val="en-US"/>
              </w:rPr>
              <w:t>4.5</w:t>
            </w:r>
            <w:r>
              <w:rPr>
                <w:rFonts w:asciiTheme="minorHAnsi" w:eastAsiaTheme="minorEastAsia" w:hAnsiTheme="minorHAnsi"/>
                <w:noProof/>
                <w:lang w:val="en-US"/>
              </w:rPr>
              <w:tab/>
            </w:r>
            <w:r w:rsidRPr="009B281C">
              <w:rPr>
                <w:rStyle w:val="Hyperlink"/>
                <w:noProof/>
                <w:lang w:val="en-US"/>
              </w:rPr>
              <w:t>Ablageform der Daten</w:t>
            </w:r>
            <w:r>
              <w:rPr>
                <w:noProof/>
                <w:webHidden/>
              </w:rPr>
              <w:tab/>
            </w:r>
            <w:r>
              <w:rPr>
                <w:noProof/>
                <w:webHidden/>
              </w:rPr>
              <w:fldChar w:fldCharType="begin"/>
            </w:r>
            <w:r>
              <w:rPr>
                <w:noProof/>
                <w:webHidden/>
              </w:rPr>
              <w:instrText xml:space="preserve"> PAGEREF _Toc469838862 \h </w:instrText>
            </w:r>
            <w:r>
              <w:rPr>
                <w:noProof/>
                <w:webHidden/>
              </w:rPr>
            </w:r>
            <w:r>
              <w:rPr>
                <w:noProof/>
                <w:webHidden/>
              </w:rPr>
              <w:fldChar w:fldCharType="separate"/>
            </w:r>
            <w:r>
              <w:rPr>
                <w:noProof/>
                <w:webHidden/>
              </w:rPr>
              <w:t>13</w:t>
            </w:r>
            <w:r>
              <w:rPr>
                <w:noProof/>
                <w:webHidden/>
              </w:rPr>
              <w:fldChar w:fldCharType="end"/>
            </w:r>
          </w:hyperlink>
        </w:p>
        <w:p w:rsidR="00777C47" w:rsidRDefault="00777C47">
          <w:pPr>
            <w:pStyle w:val="TOC1"/>
            <w:tabs>
              <w:tab w:val="left" w:pos="440"/>
              <w:tab w:val="right" w:leader="dot" w:pos="9060"/>
            </w:tabs>
            <w:rPr>
              <w:rFonts w:asciiTheme="minorHAnsi" w:eastAsiaTheme="minorEastAsia" w:hAnsiTheme="minorHAnsi"/>
              <w:noProof/>
              <w:lang w:val="en-US"/>
            </w:rPr>
          </w:pPr>
          <w:hyperlink w:anchor="_Toc469838863" w:history="1">
            <w:r w:rsidRPr="009B281C">
              <w:rPr>
                <w:rStyle w:val="Hyperlink"/>
                <w:noProof/>
                <w:lang w:val="en-US"/>
              </w:rPr>
              <w:t>5</w:t>
            </w:r>
            <w:r>
              <w:rPr>
                <w:rFonts w:asciiTheme="minorHAnsi" w:eastAsiaTheme="minorEastAsia" w:hAnsiTheme="minorHAnsi"/>
                <w:noProof/>
                <w:lang w:val="en-US"/>
              </w:rPr>
              <w:tab/>
            </w:r>
            <w:r w:rsidRPr="009B281C">
              <w:rPr>
                <w:rStyle w:val="Hyperlink"/>
                <w:noProof/>
                <w:lang w:val="en-US"/>
              </w:rPr>
              <w:t>Schluss</w:t>
            </w:r>
            <w:r>
              <w:rPr>
                <w:noProof/>
                <w:webHidden/>
              </w:rPr>
              <w:tab/>
            </w:r>
            <w:r>
              <w:rPr>
                <w:noProof/>
                <w:webHidden/>
              </w:rPr>
              <w:fldChar w:fldCharType="begin"/>
            </w:r>
            <w:r>
              <w:rPr>
                <w:noProof/>
                <w:webHidden/>
              </w:rPr>
              <w:instrText xml:space="preserve"> PAGEREF _Toc469838863 \h </w:instrText>
            </w:r>
            <w:r>
              <w:rPr>
                <w:noProof/>
                <w:webHidden/>
              </w:rPr>
            </w:r>
            <w:r>
              <w:rPr>
                <w:noProof/>
                <w:webHidden/>
              </w:rPr>
              <w:fldChar w:fldCharType="separate"/>
            </w:r>
            <w:r>
              <w:rPr>
                <w:noProof/>
                <w:webHidden/>
              </w:rPr>
              <w:t>14</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64" w:history="1">
            <w:r w:rsidRPr="009B281C">
              <w:rPr>
                <w:rStyle w:val="Hyperlink"/>
                <w:noProof/>
                <w:lang w:val="en-US"/>
              </w:rPr>
              <w:t>5.1</w:t>
            </w:r>
            <w:r>
              <w:rPr>
                <w:rFonts w:asciiTheme="minorHAnsi" w:eastAsiaTheme="minorEastAsia" w:hAnsiTheme="minorHAnsi"/>
                <w:noProof/>
                <w:lang w:val="en-US"/>
              </w:rPr>
              <w:tab/>
            </w:r>
            <w:r w:rsidRPr="009B281C">
              <w:rPr>
                <w:rStyle w:val="Hyperlink"/>
                <w:noProof/>
                <w:lang w:val="en-US"/>
              </w:rPr>
              <w:t>Fazit</w:t>
            </w:r>
            <w:r>
              <w:rPr>
                <w:noProof/>
                <w:webHidden/>
              </w:rPr>
              <w:tab/>
            </w:r>
            <w:r>
              <w:rPr>
                <w:noProof/>
                <w:webHidden/>
              </w:rPr>
              <w:fldChar w:fldCharType="begin"/>
            </w:r>
            <w:r>
              <w:rPr>
                <w:noProof/>
                <w:webHidden/>
              </w:rPr>
              <w:instrText xml:space="preserve"> PAGEREF _Toc469838864 \h </w:instrText>
            </w:r>
            <w:r>
              <w:rPr>
                <w:noProof/>
                <w:webHidden/>
              </w:rPr>
            </w:r>
            <w:r>
              <w:rPr>
                <w:noProof/>
                <w:webHidden/>
              </w:rPr>
              <w:fldChar w:fldCharType="separate"/>
            </w:r>
            <w:r>
              <w:rPr>
                <w:noProof/>
                <w:webHidden/>
              </w:rPr>
              <w:t>14</w:t>
            </w:r>
            <w:r>
              <w:rPr>
                <w:noProof/>
                <w:webHidden/>
              </w:rPr>
              <w:fldChar w:fldCharType="end"/>
            </w:r>
          </w:hyperlink>
        </w:p>
        <w:p w:rsidR="00777C47" w:rsidRDefault="00777C47">
          <w:pPr>
            <w:pStyle w:val="TOC2"/>
            <w:tabs>
              <w:tab w:val="left" w:pos="880"/>
              <w:tab w:val="right" w:leader="dot" w:pos="9060"/>
            </w:tabs>
            <w:rPr>
              <w:rFonts w:asciiTheme="minorHAnsi" w:eastAsiaTheme="minorEastAsia" w:hAnsiTheme="minorHAnsi"/>
              <w:noProof/>
              <w:lang w:val="en-US"/>
            </w:rPr>
          </w:pPr>
          <w:hyperlink w:anchor="_Toc469838865" w:history="1">
            <w:r w:rsidRPr="009B281C">
              <w:rPr>
                <w:rStyle w:val="Hyperlink"/>
                <w:noProof/>
                <w:lang w:val="en-US"/>
              </w:rPr>
              <w:t>5.2</w:t>
            </w:r>
            <w:r>
              <w:rPr>
                <w:rFonts w:asciiTheme="minorHAnsi" w:eastAsiaTheme="minorEastAsia" w:hAnsiTheme="minorHAnsi"/>
                <w:noProof/>
                <w:lang w:val="en-US"/>
              </w:rPr>
              <w:tab/>
            </w:r>
            <w:r w:rsidRPr="009B281C">
              <w:rPr>
                <w:rStyle w:val="Hyperlink"/>
                <w:noProof/>
                <w:lang w:val="en-US"/>
              </w:rPr>
              <w:t>Ausblick</w:t>
            </w:r>
            <w:r>
              <w:rPr>
                <w:noProof/>
                <w:webHidden/>
              </w:rPr>
              <w:tab/>
            </w:r>
            <w:r>
              <w:rPr>
                <w:noProof/>
                <w:webHidden/>
              </w:rPr>
              <w:fldChar w:fldCharType="begin"/>
            </w:r>
            <w:r>
              <w:rPr>
                <w:noProof/>
                <w:webHidden/>
              </w:rPr>
              <w:instrText xml:space="preserve"> PAGEREF _Toc469838865 \h </w:instrText>
            </w:r>
            <w:r>
              <w:rPr>
                <w:noProof/>
                <w:webHidden/>
              </w:rPr>
            </w:r>
            <w:r>
              <w:rPr>
                <w:noProof/>
                <w:webHidden/>
              </w:rPr>
              <w:fldChar w:fldCharType="separate"/>
            </w:r>
            <w:r>
              <w:rPr>
                <w:noProof/>
                <w:webHidden/>
              </w:rPr>
              <w:t>14</w:t>
            </w:r>
            <w:r>
              <w:rPr>
                <w:noProof/>
                <w:webHidden/>
              </w:rPr>
              <w:fldChar w:fldCharType="end"/>
            </w:r>
          </w:hyperlink>
        </w:p>
        <w:p w:rsidR="00777C47" w:rsidRDefault="00777C47">
          <w:pPr>
            <w:pStyle w:val="TOC1"/>
            <w:tabs>
              <w:tab w:val="right" w:leader="dot" w:pos="9060"/>
            </w:tabs>
            <w:rPr>
              <w:rFonts w:asciiTheme="minorHAnsi" w:eastAsiaTheme="minorEastAsia" w:hAnsiTheme="minorHAnsi"/>
              <w:noProof/>
              <w:lang w:val="en-US"/>
            </w:rPr>
          </w:pPr>
          <w:hyperlink w:anchor="_Toc469838866" w:history="1">
            <w:r w:rsidRPr="009B281C">
              <w:rPr>
                <w:rStyle w:val="Hyperlink"/>
                <w:noProof/>
              </w:rPr>
              <w:t>Anhang (bei Bedarf)</w:t>
            </w:r>
            <w:r>
              <w:rPr>
                <w:noProof/>
                <w:webHidden/>
              </w:rPr>
              <w:tab/>
            </w:r>
            <w:r>
              <w:rPr>
                <w:noProof/>
                <w:webHidden/>
              </w:rPr>
              <w:fldChar w:fldCharType="begin"/>
            </w:r>
            <w:r>
              <w:rPr>
                <w:noProof/>
                <w:webHidden/>
              </w:rPr>
              <w:instrText xml:space="preserve"> PAGEREF _Toc469838866 \h </w:instrText>
            </w:r>
            <w:r>
              <w:rPr>
                <w:noProof/>
                <w:webHidden/>
              </w:rPr>
            </w:r>
            <w:r>
              <w:rPr>
                <w:noProof/>
                <w:webHidden/>
              </w:rPr>
              <w:fldChar w:fldCharType="separate"/>
            </w:r>
            <w:r>
              <w:rPr>
                <w:noProof/>
                <w:webHidden/>
              </w:rPr>
              <w:t>15</w:t>
            </w:r>
            <w:r>
              <w:rPr>
                <w:noProof/>
                <w:webHidden/>
              </w:rPr>
              <w:fldChar w:fldCharType="end"/>
            </w:r>
          </w:hyperlink>
        </w:p>
        <w:p w:rsidR="00777C47" w:rsidRDefault="00777C47">
          <w:pPr>
            <w:pStyle w:val="TOC1"/>
            <w:tabs>
              <w:tab w:val="right" w:leader="dot" w:pos="9060"/>
            </w:tabs>
            <w:rPr>
              <w:rFonts w:asciiTheme="minorHAnsi" w:eastAsiaTheme="minorEastAsia" w:hAnsiTheme="minorHAnsi"/>
              <w:noProof/>
              <w:lang w:val="en-US"/>
            </w:rPr>
          </w:pPr>
          <w:hyperlink w:anchor="_Toc469838867" w:history="1">
            <w:r w:rsidRPr="009B281C">
              <w:rPr>
                <w:rStyle w:val="Hyperlink"/>
                <w:noProof/>
              </w:rPr>
              <w:t>Quellenverzeichnis</w:t>
            </w:r>
            <w:r>
              <w:rPr>
                <w:noProof/>
                <w:webHidden/>
              </w:rPr>
              <w:tab/>
            </w:r>
            <w:r>
              <w:rPr>
                <w:noProof/>
                <w:webHidden/>
              </w:rPr>
              <w:fldChar w:fldCharType="begin"/>
            </w:r>
            <w:r>
              <w:rPr>
                <w:noProof/>
                <w:webHidden/>
              </w:rPr>
              <w:instrText xml:space="preserve"> PAGEREF _Toc469838867 \h </w:instrText>
            </w:r>
            <w:r>
              <w:rPr>
                <w:noProof/>
                <w:webHidden/>
              </w:rPr>
            </w:r>
            <w:r>
              <w:rPr>
                <w:noProof/>
                <w:webHidden/>
              </w:rPr>
              <w:fldChar w:fldCharType="separate"/>
            </w:r>
            <w:r>
              <w:rPr>
                <w:noProof/>
                <w:webHidden/>
              </w:rPr>
              <w:t>16</w:t>
            </w:r>
            <w:r>
              <w:rPr>
                <w:noProof/>
                <w:webHidden/>
              </w:rPr>
              <w:fldChar w:fldCharType="end"/>
            </w:r>
          </w:hyperlink>
        </w:p>
        <w:p w:rsidR="00777C47" w:rsidRDefault="00777C47">
          <w:pPr>
            <w:pStyle w:val="TOC1"/>
            <w:tabs>
              <w:tab w:val="right" w:leader="dot" w:pos="9060"/>
            </w:tabs>
            <w:rPr>
              <w:rFonts w:asciiTheme="minorHAnsi" w:eastAsiaTheme="minorEastAsia" w:hAnsiTheme="minorHAnsi"/>
              <w:noProof/>
              <w:lang w:val="en-US"/>
            </w:rPr>
          </w:pPr>
          <w:hyperlink w:anchor="_Toc469838868" w:history="1">
            <w:r w:rsidRPr="009B281C">
              <w:rPr>
                <w:rStyle w:val="Hyperlink"/>
                <w:noProof/>
              </w:rPr>
              <w:t>Ehrenwörtliche Erklärung</w:t>
            </w:r>
            <w:r>
              <w:rPr>
                <w:noProof/>
                <w:webHidden/>
              </w:rPr>
              <w:tab/>
            </w:r>
            <w:r>
              <w:rPr>
                <w:noProof/>
                <w:webHidden/>
              </w:rPr>
              <w:fldChar w:fldCharType="begin"/>
            </w:r>
            <w:r>
              <w:rPr>
                <w:noProof/>
                <w:webHidden/>
              </w:rPr>
              <w:instrText xml:space="preserve"> PAGEREF _Toc469838868 \h </w:instrText>
            </w:r>
            <w:r>
              <w:rPr>
                <w:noProof/>
                <w:webHidden/>
              </w:rPr>
            </w:r>
            <w:r>
              <w:rPr>
                <w:noProof/>
                <w:webHidden/>
              </w:rPr>
              <w:fldChar w:fldCharType="separate"/>
            </w:r>
            <w:r>
              <w:rPr>
                <w:noProof/>
                <w:webHidden/>
              </w:rPr>
              <w:t>17</w:t>
            </w:r>
            <w:r>
              <w:rPr>
                <w:noProof/>
                <w:webHidden/>
              </w:rPr>
              <w:fldChar w:fldCharType="end"/>
            </w:r>
          </w:hyperlink>
        </w:p>
        <w:p w:rsidR="00777C47" w:rsidRDefault="00777C47">
          <w:pPr>
            <w:pStyle w:val="TOC1"/>
            <w:tabs>
              <w:tab w:val="right" w:leader="dot" w:pos="9060"/>
            </w:tabs>
            <w:rPr>
              <w:rFonts w:asciiTheme="minorHAnsi" w:eastAsiaTheme="minorEastAsia" w:hAnsiTheme="minorHAnsi"/>
              <w:noProof/>
              <w:lang w:val="en-US"/>
            </w:rPr>
          </w:pPr>
          <w:hyperlink w:anchor="_Toc469838869" w:history="1">
            <w:r w:rsidRPr="009B281C">
              <w:rPr>
                <w:rStyle w:val="Hyperlink"/>
                <w:noProof/>
                <w:lang w:val="en-US"/>
              </w:rPr>
              <w:t>Literaturverzeichnis</w:t>
            </w:r>
            <w:r>
              <w:rPr>
                <w:noProof/>
                <w:webHidden/>
              </w:rPr>
              <w:tab/>
            </w:r>
            <w:r>
              <w:rPr>
                <w:noProof/>
                <w:webHidden/>
              </w:rPr>
              <w:fldChar w:fldCharType="begin"/>
            </w:r>
            <w:r>
              <w:rPr>
                <w:noProof/>
                <w:webHidden/>
              </w:rPr>
              <w:instrText xml:space="preserve"> PAGEREF _Toc469838869 \h </w:instrText>
            </w:r>
            <w:r>
              <w:rPr>
                <w:noProof/>
                <w:webHidden/>
              </w:rPr>
            </w:r>
            <w:r>
              <w:rPr>
                <w:noProof/>
                <w:webHidden/>
              </w:rPr>
              <w:fldChar w:fldCharType="separate"/>
            </w:r>
            <w:r>
              <w:rPr>
                <w:noProof/>
                <w:webHidden/>
              </w:rPr>
              <w:t>18</w:t>
            </w:r>
            <w:r>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9838817"/>
      <w:r>
        <w:lastRenderedPageBreak/>
        <w:t>Abkürzungsverzeichnis (bei Bedarf)</w:t>
      </w:r>
      <w:bookmarkEnd w:id="1"/>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9838818"/>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9838819"/>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9838820"/>
      <w:r>
        <w:lastRenderedPageBreak/>
        <w:t>Einleitung</w:t>
      </w:r>
      <w:bookmarkEnd w:id="4"/>
    </w:p>
    <w:p w:rsidR="001A6C68" w:rsidRPr="001A6C68" w:rsidRDefault="001A6C68" w:rsidP="001A6C68"/>
    <w:p w:rsidR="008A1D3B" w:rsidRDefault="004915D6" w:rsidP="004915D6">
      <w:pPr>
        <w:pStyle w:val="berschrift1-numeriert"/>
      </w:pPr>
      <w:bookmarkStart w:id="5" w:name="_Toc469838821"/>
      <w:r>
        <w:lastRenderedPageBreak/>
        <w:t>Theoretische Grundlagen</w:t>
      </w:r>
      <w:bookmarkEnd w:id="5"/>
    </w:p>
    <w:p w:rsidR="00EA248E" w:rsidRPr="00EA248E" w:rsidRDefault="00EA248E" w:rsidP="00EA248E"/>
    <w:p w:rsidR="00A37244" w:rsidRDefault="004915D6" w:rsidP="00A37244">
      <w:pPr>
        <w:pStyle w:val="berschrift2-numeriert"/>
      </w:pPr>
      <w:bookmarkStart w:id="6" w:name="_Toc469838822"/>
      <w:r>
        <w:t>Definitionen</w:t>
      </w:r>
      <w:bookmarkEnd w:id="6"/>
    </w:p>
    <w:p w:rsidR="000E55DB" w:rsidRPr="000E55DB" w:rsidRDefault="000E55DB" w:rsidP="000E55DB"/>
    <w:p w:rsidR="003606AC" w:rsidRDefault="003606AC" w:rsidP="003606AC">
      <w:pPr>
        <w:pStyle w:val="berschrift3-numeriert"/>
      </w:pPr>
      <w:bookmarkStart w:id="7" w:name="_Toc469838823"/>
      <w:r>
        <w:t>Datenbank</w:t>
      </w:r>
      <w:bookmarkEnd w:id="7"/>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0" w:name="_Toc469838824"/>
      <w:r>
        <w:t>Datenbankmanagementsystem</w:t>
      </w:r>
      <w:bookmarkEnd w:id="10"/>
    </w:p>
    <w:p w:rsidR="003606AC" w:rsidRDefault="003606AC" w:rsidP="003606AC">
      <w:r>
        <w:t>Nach Leimeister besteht „[j]edes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3" w:name="_Toc469838825"/>
      <w:r>
        <w:t>Software-as-a-Service</w:t>
      </w:r>
      <w:bookmarkEnd w:id="13"/>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7" w:name="_Toc469838826"/>
      <w:r>
        <w:lastRenderedPageBreak/>
        <w:t>Database-as-a-Service</w:t>
      </w:r>
      <w:bookmarkEnd w:id="17"/>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20" w:name="_Toc469838827"/>
      <w:r>
        <w:t>Datenbank Prinzipien</w:t>
      </w:r>
      <w:bookmarkEnd w:id="20"/>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1" w:name="_Toc469838828"/>
      <w:r>
        <w:t>ACID</w:t>
      </w:r>
      <w:bookmarkEnd w:id="21"/>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9" w:name="_Toc469838829"/>
      <w:r>
        <w:lastRenderedPageBreak/>
        <w:t>BASE</w:t>
      </w:r>
      <w:bookmarkEnd w:id="29"/>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4" w:name="_Toc469838830"/>
      <w:r>
        <w:t>CAP-Theorem</w:t>
      </w:r>
      <w:bookmarkEnd w:id="34"/>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9" w:name="_Toc469838831"/>
      <w:r>
        <w:t>Entwicklungen in der Datenbankbranche</w:t>
      </w:r>
      <w:bookmarkEnd w:id="39"/>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8" w:name="_Toc469838832"/>
      <w:r>
        <w:t>Datenbankmodelle</w:t>
      </w:r>
      <w:bookmarkEnd w:id="48"/>
    </w:p>
    <w:p w:rsidR="00741327" w:rsidRPr="00741327" w:rsidRDefault="00741327" w:rsidP="00741327"/>
    <w:p w:rsidR="004915D6" w:rsidRDefault="004915D6" w:rsidP="004915D6">
      <w:pPr>
        <w:pStyle w:val="berschrift3-numeriert"/>
      </w:pPr>
      <w:bookmarkStart w:id="49" w:name="_Toc469838833"/>
      <w:r>
        <w:t>Relationale Datenbanken</w:t>
      </w:r>
      <w:bookmarkEnd w:id="49"/>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5" w:name="_Toc469838834"/>
      <w:r>
        <w:lastRenderedPageBreak/>
        <w:t>NoSQL Datenbanken</w:t>
      </w:r>
      <w:bookmarkEnd w:id="55"/>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7" w:name="_Toc469838835"/>
      <w:r>
        <w:t>Zusammenfassung</w:t>
      </w:r>
      <w:bookmarkEnd w:id="77"/>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9" w:name="_Toc469838836"/>
      <w:r>
        <w:rPr>
          <w:lang w:val="en-US"/>
        </w:rPr>
        <w:lastRenderedPageBreak/>
        <w:t>DynamoDB</w:t>
      </w:r>
      <w:bookmarkEnd w:id="79"/>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 Folge dessen gilt es, die Art der Datenverwaltung und das Datenmodell der NoSQL-Datenbank zu erläutern und zu untersuchen. Abschließend soll ein Vergleich mit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80" w:name="_Toc469838837"/>
      <w:r>
        <w:t>Generelle Informationen über AWS</w:t>
      </w:r>
      <w:bookmarkEnd w:id="80"/>
    </w:p>
    <w:p w:rsidR="00CE538B" w:rsidRDefault="00CE538B"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1" w:name="_Toc469838838"/>
      <w:r w:rsidRPr="00823D54">
        <w:rPr>
          <w:lang w:val="en-US"/>
        </w:rPr>
        <w:t>Infrastructre as a Serivice (IaaS)/Kunden</w:t>
      </w:r>
      <w:bookmarkEnd w:id="81"/>
    </w:p>
    <w:p w:rsidR="00CE538B" w:rsidRDefault="00CE538B" w:rsidP="00CE538B">
      <w:pPr>
        <w:rPr>
          <w:rFonts w:cs="Arial"/>
        </w:rPr>
      </w:pPr>
      <w:r w:rsidRPr="0032725D">
        <w:rPr>
          <w:rFonts w:cs="Arial"/>
        </w:rPr>
        <w:t>Das Modell von</w:t>
      </w:r>
      <w:r w:rsidRPr="0032725D">
        <w:rPr>
          <w:rFonts w:cs="Arial"/>
          <w:i/>
        </w:rPr>
        <w:t xml:space="preserve"> Infrastructure as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Tabell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210C46">
        <w:tc>
          <w:tcPr>
            <w:tcW w:w="4675" w:type="dxa"/>
          </w:tcPr>
          <w:p w:rsidR="00CE538B" w:rsidRPr="00A618E1" w:rsidRDefault="00CE538B" w:rsidP="00210C46">
            <w:pPr>
              <w:rPr>
                <w:rFonts w:cs="Arial"/>
                <w:b/>
              </w:rPr>
            </w:pPr>
            <w:r w:rsidRPr="00A618E1">
              <w:rPr>
                <w:rFonts w:cs="Arial"/>
                <w:b/>
              </w:rPr>
              <w:lastRenderedPageBreak/>
              <w:t>IT-Ressource</w:t>
            </w:r>
          </w:p>
        </w:tc>
        <w:tc>
          <w:tcPr>
            <w:tcW w:w="4675" w:type="dxa"/>
          </w:tcPr>
          <w:p w:rsidR="00CE538B" w:rsidRPr="00A618E1" w:rsidRDefault="00CE538B" w:rsidP="00210C46">
            <w:pPr>
              <w:rPr>
                <w:rFonts w:cs="Arial"/>
                <w:b/>
              </w:rPr>
            </w:pPr>
            <w:r w:rsidRPr="00A618E1">
              <w:rPr>
                <w:rFonts w:cs="Arial"/>
                <w:b/>
              </w:rPr>
              <w:t>Beschreibung</w:t>
            </w:r>
          </w:p>
        </w:tc>
      </w:tr>
      <w:tr w:rsidR="00CE538B" w:rsidRPr="000C268F" w:rsidTr="00210C46">
        <w:tc>
          <w:tcPr>
            <w:tcW w:w="4675" w:type="dxa"/>
          </w:tcPr>
          <w:p w:rsidR="00CE538B" w:rsidRDefault="00CE538B" w:rsidP="00210C46">
            <w:pPr>
              <w:rPr>
                <w:rFonts w:cs="Arial"/>
              </w:rPr>
            </w:pPr>
            <w:r>
              <w:rPr>
                <w:rFonts w:cs="Arial"/>
              </w:rPr>
              <w:t>Online-Speicher</w:t>
            </w:r>
          </w:p>
        </w:tc>
        <w:tc>
          <w:tcPr>
            <w:tcW w:w="4675" w:type="dxa"/>
          </w:tcPr>
          <w:p w:rsidR="00CE538B" w:rsidRDefault="00CE538B" w:rsidP="00210C46">
            <w:pPr>
              <w:rPr>
                <w:rFonts w:cs="Arial"/>
              </w:rPr>
            </w:pPr>
            <w:r>
              <w:rPr>
                <w:rFonts w:cs="Arial"/>
              </w:rPr>
              <w:t>Es handelt sich hierbei um Cloud-Speicher.</w:t>
            </w:r>
          </w:p>
        </w:tc>
      </w:tr>
      <w:tr w:rsidR="00CE538B" w:rsidTr="00210C46">
        <w:tc>
          <w:tcPr>
            <w:tcW w:w="4675" w:type="dxa"/>
          </w:tcPr>
          <w:p w:rsidR="00CE538B" w:rsidRDefault="00CE538B" w:rsidP="00210C46">
            <w:pPr>
              <w:rPr>
                <w:rFonts w:cs="Arial"/>
              </w:rPr>
            </w:pPr>
            <w:r>
              <w:rPr>
                <w:rFonts w:cs="Arial"/>
              </w:rPr>
              <w:t>Near-line Speicher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Server</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Nachrichtendienste</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Überwachung</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r>
              <w:rPr>
                <w:rFonts w:cs="Arial"/>
              </w:rPr>
              <w:t>Datenbanksystem</w:t>
            </w: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rPr>
                <w:rFonts w:cs="Arial"/>
              </w:rPr>
            </w:pPr>
          </w:p>
        </w:tc>
      </w:tr>
      <w:tr w:rsidR="00CE538B" w:rsidTr="00210C46">
        <w:tc>
          <w:tcPr>
            <w:tcW w:w="4675" w:type="dxa"/>
          </w:tcPr>
          <w:p w:rsidR="00CE538B" w:rsidRDefault="00CE538B" w:rsidP="00210C46">
            <w:pPr>
              <w:rPr>
                <w:rFonts w:cs="Arial"/>
              </w:rPr>
            </w:pPr>
          </w:p>
        </w:tc>
        <w:tc>
          <w:tcPr>
            <w:tcW w:w="4675" w:type="dxa"/>
          </w:tcPr>
          <w:p w:rsidR="00CE538B" w:rsidRDefault="00CE538B" w:rsidP="00210C46">
            <w:pPr>
              <w:keepNext/>
              <w:rPr>
                <w:rFonts w:cs="Arial"/>
              </w:rPr>
            </w:pPr>
          </w:p>
        </w:tc>
      </w:tr>
    </w:tbl>
    <w:p w:rsidR="00CE538B" w:rsidRPr="00CE538B" w:rsidRDefault="00CE538B" w:rsidP="00CE538B">
      <w:pPr>
        <w:pStyle w:val="Caption"/>
        <w:framePr w:hSpace="180" w:wrap="around" w:vAnchor="text" w:hAnchor="page" w:x="5086" w:y="4208"/>
        <w:rPr>
          <w:lang w:val="en-US"/>
        </w:rPr>
      </w:pPr>
      <w:r w:rsidRPr="00CE538B">
        <w:rPr>
          <w:lang w:val="en-US"/>
        </w:rPr>
        <w:t xml:space="preserve">Tabelle </w:t>
      </w:r>
      <w:r>
        <w:fldChar w:fldCharType="begin"/>
      </w:r>
      <w:r w:rsidRPr="00CE538B">
        <w:rPr>
          <w:lang w:val="en-US"/>
        </w:rPr>
        <w:instrText xml:space="preserve"> SEQ Tabelle \* ARABIC </w:instrText>
      </w:r>
      <w:r>
        <w:fldChar w:fldCharType="separate"/>
      </w:r>
      <w:r w:rsidR="009324CB">
        <w:rPr>
          <w:noProof/>
          <w:lang w:val="en-US"/>
        </w:rPr>
        <w:t>2</w:t>
      </w:r>
      <w:r>
        <w:fldChar w:fldCharType="end"/>
      </w:r>
      <w:r w:rsidRPr="00CE538B">
        <w:rPr>
          <w:lang w:val="en-US"/>
        </w:rPr>
        <w:t xml:space="preserve"> IT-Ressourcen in AWS</w:t>
      </w:r>
      <w:r>
        <w:rPr>
          <w:rStyle w:val="FootnoteReference"/>
        </w:rPr>
        <w:footnoteReference w:id="62"/>
      </w:r>
    </w:p>
    <w:p w:rsidR="00CE538B" w:rsidRPr="00CE538B" w:rsidRDefault="00CE538B" w:rsidP="00CE538B">
      <w:pPr>
        <w:rPr>
          <w:rFonts w:cs="Arial"/>
          <w:lang w:val="en-US"/>
        </w:rPr>
      </w:pPr>
    </w:p>
    <w:p w:rsidR="00CE538B" w:rsidRPr="00CE538B" w:rsidRDefault="00CE538B" w:rsidP="00CE538B">
      <w:pPr>
        <w:rPr>
          <w:lang w:val="en-US"/>
        </w:rPr>
      </w:pPr>
    </w:p>
    <w:p w:rsidR="00823D54" w:rsidRPr="00823D54" w:rsidRDefault="00823D54" w:rsidP="00823D54">
      <w:pPr>
        <w:pStyle w:val="berschrift3-numeriert"/>
        <w:ind w:hanging="709"/>
      </w:pPr>
      <w:bookmarkStart w:id="82" w:name="_Toc469838839"/>
      <w:r w:rsidRPr="00823D54">
        <w:t>Gründe für die Verwendung von AWS/Entwicklungsgeschichte (evtl.)</w:t>
      </w:r>
      <w:bookmarkEnd w:id="82"/>
    </w:p>
    <w:p w:rsidR="00823D54" w:rsidRPr="00823D54" w:rsidRDefault="00823D54" w:rsidP="00823D54">
      <w:pPr>
        <w:pStyle w:val="berschrift3-numeriert"/>
        <w:ind w:hanging="709"/>
      </w:pPr>
      <w:bookmarkStart w:id="83" w:name="_Toc469838840"/>
      <w:r w:rsidRPr="00823D54">
        <w:t>Ziele</w:t>
      </w:r>
      <w:bookmarkEnd w:id="83"/>
    </w:p>
    <w:p w:rsidR="00823D54" w:rsidRPr="00823D54" w:rsidRDefault="00823D54" w:rsidP="00823D54">
      <w:pPr>
        <w:pStyle w:val="berschrift3-numeriert"/>
        <w:ind w:hanging="709"/>
      </w:pPr>
      <w:bookmarkStart w:id="84" w:name="_Toc469838841"/>
      <w:r w:rsidRPr="00823D54">
        <w:t>Vor- und Nachteile von AWS</w:t>
      </w:r>
      <w:bookmarkEnd w:id="84"/>
    </w:p>
    <w:p w:rsidR="00823D54" w:rsidRPr="00823D54" w:rsidRDefault="00823D54" w:rsidP="00823D54">
      <w:pPr>
        <w:pStyle w:val="berschrift2-numeriert"/>
        <w:ind w:hanging="709"/>
        <w:rPr>
          <w:lang w:val="en-US"/>
        </w:rPr>
      </w:pPr>
      <w:bookmarkStart w:id="85" w:name="_Toc469838842"/>
      <w:r>
        <w:t>Was ist DynamoDB</w:t>
      </w:r>
      <w:bookmarkEnd w:id="85"/>
    </w:p>
    <w:p w:rsidR="00823D54" w:rsidRPr="00823D54" w:rsidRDefault="00823D54" w:rsidP="00823D54">
      <w:pPr>
        <w:pStyle w:val="berschrift3-numeriert"/>
        <w:ind w:hanging="709"/>
        <w:rPr>
          <w:lang w:val="en-US"/>
        </w:rPr>
      </w:pPr>
      <w:bookmarkStart w:id="86" w:name="_Toc469838843"/>
      <w:r w:rsidRPr="00823D54">
        <w:rPr>
          <w:lang w:val="en-US"/>
        </w:rPr>
        <w:t>Database as a Service (DBaaS) Definition</w:t>
      </w:r>
      <w:bookmarkEnd w:id="86"/>
    </w:p>
    <w:p w:rsidR="00823D54" w:rsidRPr="00823D54" w:rsidRDefault="00823D54" w:rsidP="00823D54">
      <w:pPr>
        <w:pStyle w:val="berschrift3-numeriert"/>
        <w:ind w:hanging="709"/>
      </w:pPr>
      <w:bookmarkStart w:id="87" w:name="_Toc469838844"/>
      <w:r w:rsidRPr="00823D54">
        <w:t>Geschichte der DynamoDB</w:t>
      </w:r>
      <w:bookmarkEnd w:id="87"/>
    </w:p>
    <w:p w:rsidR="00823D54" w:rsidRPr="00823D54" w:rsidRDefault="00823D54" w:rsidP="00823D54">
      <w:pPr>
        <w:pStyle w:val="berschrift3-numeriert"/>
        <w:ind w:hanging="709"/>
      </w:pPr>
      <w:bookmarkStart w:id="88" w:name="_Toc469838845"/>
      <w:r w:rsidRPr="00823D54">
        <w:t>Verwendung der DynamoDB in der Amazon Infrastruktur</w:t>
      </w:r>
      <w:bookmarkEnd w:id="88"/>
    </w:p>
    <w:p w:rsidR="00823D54" w:rsidRDefault="00823D54" w:rsidP="00823D54">
      <w:pPr>
        <w:pStyle w:val="berschrift3-numeriert"/>
        <w:ind w:hanging="709"/>
        <w:rPr>
          <w:lang w:val="en-US"/>
        </w:rPr>
      </w:pPr>
      <w:bookmarkStart w:id="89" w:name="_Toc469838846"/>
      <w:r>
        <w:t>Preismodell</w:t>
      </w:r>
      <w:bookmarkEnd w:id="89"/>
      <w:r>
        <w:rPr>
          <w:lang w:val="en-US"/>
        </w:rPr>
        <w:t xml:space="preserve"> </w:t>
      </w:r>
    </w:p>
    <w:p w:rsidR="00823D54" w:rsidRDefault="00823D54" w:rsidP="00823D54">
      <w:pPr>
        <w:pStyle w:val="berschrift2-numeriert"/>
        <w:ind w:hanging="709"/>
      </w:pPr>
      <w:bookmarkStart w:id="90" w:name="_Toc469838847"/>
      <w:r>
        <w:t>Art der Datenverwaltung/Datenmodell</w:t>
      </w:r>
      <w:bookmarkEnd w:id="90"/>
    </w:p>
    <w:p w:rsidR="00823D54" w:rsidRPr="00DA0DF1" w:rsidRDefault="00823D54" w:rsidP="00823D54">
      <w:pPr>
        <w:pStyle w:val="berschrift3-numeriert"/>
        <w:ind w:hanging="709"/>
      </w:pPr>
      <w:bookmarkStart w:id="91" w:name="_Toc469838848"/>
      <w:r>
        <w:t>Tabelle, Elemente</w:t>
      </w:r>
      <w:r w:rsidRPr="00DA0DF1">
        <w:t xml:space="preserve"> und Attribute Konzept</w:t>
      </w:r>
      <w:bookmarkEnd w:id="91"/>
    </w:p>
    <w:p w:rsidR="00823D54" w:rsidRPr="00823D54" w:rsidRDefault="00823D54" w:rsidP="00823D54">
      <w:pPr>
        <w:pStyle w:val="berschrift3-numeriert"/>
        <w:ind w:hanging="709"/>
        <w:rPr>
          <w:lang w:val="en-US"/>
        </w:rPr>
      </w:pPr>
      <w:bookmarkStart w:id="92" w:name="_Toc469838849"/>
      <w:r w:rsidRPr="00823D54">
        <w:rPr>
          <w:lang w:val="en-US"/>
        </w:rPr>
        <w:t>Eigenschaften (Fully managed, Durable, Scalable, Fast, Simple Administration, Flexible, Fault Tolerance, Indexing, Secure, Cost Effective)</w:t>
      </w:r>
      <w:bookmarkEnd w:id="92"/>
    </w:p>
    <w:p w:rsidR="00823D54" w:rsidRPr="000A3A72" w:rsidRDefault="00823D54" w:rsidP="00823D54">
      <w:pPr>
        <w:pStyle w:val="berschrift3-numeriert"/>
        <w:ind w:hanging="709"/>
      </w:pPr>
      <w:bookmarkStart w:id="93" w:name="_Toc469838850"/>
      <w:r>
        <w:t>Datenspeicherung über die SSD</w:t>
      </w:r>
      <w:bookmarkEnd w:id="93"/>
    </w:p>
    <w:p w:rsidR="00823D54" w:rsidRDefault="00823D54" w:rsidP="00823D54">
      <w:pPr>
        <w:pStyle w:val="berschrift3-numeriert"/>
        <w:ind w:hanging="709"/>
      </w:pPr>
      <w:bookmarkStart w:id="94" w:name="_Toc469838851"/>
      <w:r>
        <w:t>Key-Value Eigenschaft</w:t>
      </w:r>
      <w:bookmarkEnd w:id="94"/>
    </w:p>
    <w:p w:rsidR="00823D54" w:rsidRDefault="00823D54" w:rsidP="00823D54">
      <w:pPr>
        <w:pStyle w:val="berschrift3-numeriert"/>
        <w:ind w:hanging="709"/>
      </w:pPr>
      <w:bookmarkStart w:id="95" w:name="_Toc469838852"/>
      <w:r>
        <w:t>Datentypen</w:t>
      </w:r>
      <w:bookmarkEnd w:id="95"/>
    </w:p>
    <w:p w:rsidR="00823D54" w:rsidRDefault="00823D54" w:rsidP="00823D54">
      <w:pPr>
        <w:pStyle w:val="berschrift2-numeriert"/>
        <w:ind w:hanging="709"/>
      </w:pPr>
      <w:bookmarkStart w:id="96" w:name="_Toc469838853"/>
      <w:r>
        <w:t>Vergleich mit anderes NoSQL-Lösungen</w:t>
      </w:r>
      <w:bookmarkEnd w:id="96"/>
    </w:p>
    <w:p w:rsidR="00823D54" w:rsidRDefault="00823D54" w:rsidP="00823D54">
      <w:pPr>
        <w:pStyle w:val="berschrift3-numeriert"/>
        <w:ind w:hanging="709"/>
      </w:pPr>
      <w:bookmarkStart w:id="97" w:name="_Toc469838854"/>
      <w:r>
        <w:t>Microsoft Azure</w:t>
      </w:r>
      <w:bookmarkEnd w:id="97"/>
    </w:p>
    <w:p w:rsidR="00823D54" w:rsidRDefault="00823D54" w:rsidP="00823D54">
      <w:pPr>
        <w:pStyle w:val="berschrift3-numeriert"/>
        <w:ind w:hanging="709"/>
      </w:pPr>
      <w:bookmarkStart w:id="98" w:name="_Toc469838855"/>
      <w:r>
        <w:t>Redis</w:t>
      </w:r>
      <w:bookmarkEnd w:id="98"/>
    </w:p>
    <w:p w:rsidR="00823D54" w:rsidRPr="00092632" w:rsidRDefault="00823D54" w:rsidP="00823D54">
      <w:pPr>
        <w:pStyle w:val="berschrift3-numeriert"/>
        <w:ind w:hanging="709"/>
      </w:pPr>
      <w:bookmarkStart w:id="99" w:name="_Toc469838856"/>
      <w:r>
        <w:t>Vorteile und Nachteile von DynamoDB</w:t>
      </w:r>
      <w:bookmarkEnd w:id="99"/>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0" w:name="_Toc469838857"/>
      <w:r>
        <w:rPr>
          <w:lang w:val="en-US"/>
        </w:rPr>
        <w:lastRenderedPageBreak/>
        <w:t>Praxis</w:t>
      </w:r>
      <w:bookmarkEnd w:id="100"/>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1" w:name="_Toc469838858"/>
      <w:r>
        <w:rPr>
          <w:lang w:val="en-US"/>
        </w:rPr>
        <w:t>Insgesamt zum Zurechtfinden</w:t>
      </w:r>
      <w:bookmarkEnd w:id="101"/>
    </w:p>
    <w:p w:rsidR="007D67D3" w:rsidRPr="007D67D3" w:rsidRDefault="00F06B73" w:rsidP="007D67D3">
      <w:pPr>
        <w:pStyle w:val="berschrift2-numeriert"/>
        <w:rPr>
          <w:lang w:val="en-US"/>
        </w:rPr>
      </w:pPr>
      <w:bookmarkStart w:id="102" w:name="_Toc469838859"/>
      <w:r>
        <w:rPr>
          <w:lang w:val="en-US"/>
        </w:rPr>
        <w:t>Testdatenbank mit Testdaten</w:t>
      </w:r>
      <w:bookmarkEnd w:id="102"/>
    </w:p>
    <w:p w:rsidR="00F06B73" w:rsidRDefault="00F06B73" w:rsidP="00F06B73">
      <w:pPr>
        <w:pStyle w:val="berschrift2-numeriert"/>
        <w:rPr>
          <w:lang w:val="en-US"/>
        </w:rPr>
      </w:pPr>
      <w:bookmarkStart w:id="103" w:name="_Toc469838860"/>
      <w:r>
        <w:rPr>
          <w:lang w:val="en-US"/>
        </w:rPr>
        <w:t>Datenbanksprache</w:t>
      </w:r>
      <w:bookmarkEnd w:id="103"/>
    </w:p>
    <w:p w:rsidR="00F06B73" w:rsidRDefault="00F06B73" w:rsidP="00F06B73">
      <w:pPr>
        <w:pStyle w:val="berschrift2-numeriert"/>
        <w:rPr>
          <w:lang w:val="en-US"/>
        </w:rPr>
      </w:pPr>
      <w:bookmarkStart w:id="104" w:name="_Toc469838861"/>
      <w:r>
        <w:rPr>
          <w:lang w:val="en-US"/>
        </w:rPr>
        <w:t>GUI/API</w:t>
      </w:r>
      <w:bookmarkEnd w:id="104"/>
    </w:p>
    <w:p w:rsidR="00F06B73" w:rsidRPr="00F06B73" w:rsidRDefault="00F06B73" w:rsidP="00F06B73">
      <w:pPr>
        <w:pStyle w:val="berschrift2-numeriert"/>
        <w:rPr>
          <w:lang w:val="en-US"/>
        </w:rPr>
      </w:pPr>
      <w:bookmarkStart w:id="105" w:name="_Toc469838862"/>
      <w:r>
        <w:rPr>
          <w:lang w:val="en-US"/>
        </w:rPr>
        <w:t>Ablageform der Daten</w:t>
      </w:r>
      <w:bookmarkEnd w:id="105"/>
    </w:p>
    <w:p w:rsidR="00390D0F" w:rsidRDefault="00390D0F" w:rsidP="00390D0F">
      <w:pPr>
        <w:pStyle w:val="berschrift1-numeriert"/>
        <w:rPr>
          <w:lang w:val="en-US"/>
        </w:rPr>
      </w:pPr>
      <w:bookmarkStart w:id="106" w:name="_Toc469838863"/>
      <w:r>
        <w:rPr>
          <w:lang w:val="en-US"/>
        </w:rPr>
        <w:lastRenderedPageBreak/>
        <w:t>Schluss</w:t>
      </w:r>
      <w:bookmarkEnd w:id="106"/>
    </w:p>
    <w:p w:rsidR="00390D0F" w:rsidRDefault="00390D0F" w:rsidP="00390D0F">
      <w:pPr>
        <w:pStyle w:val="berschrift2-numeriert"/>
        <w:rPr>
          <w:lang w:val="en-US"/>
        </w:rPr>
      </w:pPr>
      <w:bookmarkStart w:id="107" w:name="_Toc469838864"/>
      <w:r>
        <w:rPr>
          <w:lang w:val="en-US"/>
        </w:rPr>
        <w:t>Fazit</w:t>
      </w:r>
      <w:bookmarkEnd w:id="107"/>
    </w:p>
    <w:p w:rsidR="00390D0F" w:rsidRPr="00390D0F" w:rsidRDefault="00390D0F" w:rsidP="00390D0F">
      <w:pPr>
        <w:pStyle w:val="berschrift2-numeriert"/>
        <w:rPr>
          <w:lang w:val="en-US"/>
        </w:rPr>
      </w:pPr>
      <w:bookmarkStart w:id="108" w:name="_Toc469838865"/>
      <w:r>
        <w:rPr>
          <w:lang w:val="en-US"/>
        </w:rPr>
        <w:t>Ausblick</w:t>
      </w:r>
      <w:bookmarkEnd w:id="108"/>
    </w:p>
    <w:p w:rsidR="008A1D3B" w:rsidRDefault="00366B53" w:rsidP="00366B53">
      <w:pPr>
        <w:pStyle w:val="berschriftAnhang"/>
        <w:numPr>
          <w:ilvl w:val="0"/>
          <w:numId w:val="0"/>
        </w:numPr>
      </w:pPr>
      <w:bookmarkStart w:id="109" w:name="_Toc469838866"/>
      <w:r>
        <w:lastRenderedPageBreak/>
        <w:t xml:space="preserve">Anhang </w:t>
      </w:r>
      <w:r w:rsidR="00981004">
        <w:t>(</w:t>
      </w:r>
      <w:r>
        <w:t>bei Bedarf</w:t>
      </w:r>
      <w:r w:rsidR="00981004">
        <w:t>)</w:t>
      </w:r>
      <w:bookmarkEnd w:id="109"/>
    </w:p>
    <w:p w:rsidR="008A1D3B" w:rsidRDefault="008A1D3B">
      <w:pPr>
        <w:spacing w:before="0" w:after="160" w:line="259" w:lineRule="auto"/>
      </w:pPr>
      <w:r>
        <w:br w:type="page"/>
      </w:r>
    </w:p>
    <w:p w:rsidR="007644A8" w:rsidRDefault="007644A8" w:rsidP="007644A8">
      <w:pPr>
        <w:pStyle w:val="Heading1"/>
      </w:pPr>
      <w:bookmarkStart w:id="110" w:name="_Toc469838867"/>
      <w:r w:rsidRPr="00D32438">
        <w:lastRenderedPageBreak/>
        <w:t>Quellenverzeichnis</w:t>
      </w:r>
      <w:bookmarkEnd w:id="110"/>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1" w:name="_Toc469838868"/>
      <w:r>
        <w:lastRenderedPageBreak/>
        <w:t>Ehrenwörtliche E</w:t>
      </w:r>
      <w:r w:rsidR="008A1D3B">
        <w:t>rklärung</w:t>
      </w:r>
      <w:bookmarkEnd w:id="111"/>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2" w:name="_CTVBIBLIOGRAPHY1"/>
      <w:bookmarkStart w:id="113" w:name="_Toc469838869"/>
      <w:bookmarkEnd w:id="112"/>
      <w:r w:rsidR="00777C47" w:rsidRPr="00777C47">
        <w:rPr>
          <w:lang w:val="en-US"/>
        </w:rPr>
        <w:t>Literaturverzeichnis</w:t>
      </w:r>
      <w:bookmarkEnd w:id="113"/>
    </w:p>
    <w:p w:rsidR="00777C47" w:rsidRPr="00777C47" w:rsidRDefault="00777C47" w:rsidP="00777C47">
      <w:pPr>
        <w:pStyle w:val="CitaviBibliographyEntry"/>
        <w:rPr>
          <w:lang w:val="en-US"/>
        </w:rPr>
      </w:pPr>
      <w:bookmarkStart w:id="114" w:name="_CTVL0011e8b58e7d785479b814c9fba1b29b334"/>
      <w:r w:rsidRPr="00777C47">
        <w:rPr>
          <w:lang w:val="en-US"/>
        </w:rPr>
        <w:t xml:space="preserve">Abramova, Veronika; Bernardino, Jorge; Furtado, Pedro (2014): Experimental Evaluation of NoSQL Databases. In: </w:t>
      </w:r>
      <w:bookmarkEnd w:id="11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5"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6" w:name="_CTVL001727a4f4f54ad4e5fa6ec71694a8a26a1"/>
      <w:bookmarkEnd w:id="115"/>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7" w:name="_CTVL00176233a0a0ace48c19dfe31fbfb37cbcf"/>
      <w:bookmarkEnd w:id="116"/>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18" w:name="_CTVL001218925b58c3749d1b3b0b8276242444b"/>
      <w:bookmarkEnd w:id="117"/>
      <w:r w:rsidRPr="00777C47">
        <w:rPr>
          <w:lang w:val="en-US"/>
        </w:rPr>
        <w:t>Hammes, Dayne; Medero, Hiram; Mitchell, Harrison (2014): Comparison of NoSQL and SQL Databases in the Cloud. In</w:t>
      </w:r>
      <w:proofErr w:type="gramStart"/>
      <w:r w:rsidRPr="00777C47">
        <w:rPr>
          <w:lang w:val="en-US"/>
        </w:rPr>
        <w:t>:.</w:t>
      </w:r>
      <w:proofErr w:type="gramEnd"/>
      <w:r w:rsidRPr="00777C47">
        <w:rPr>
          <w:lang w:val="en-US"/>
        </w:rPr>
        <w:t xml:space="preserve">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19" w:name="_CTVL001b2e71627baf2450186a5626e5b1e3ff4"/>
      <w:bookmarkEnd w:id="118"/>
      <w:r w:rsidRPr="00777C47">
        <w:rPr>
          <w:lang w:val="en-US"/>
        </w:rPr>
        <w:t xml:space="preserve">Jatan, Nishtha; Puri, Sahil; Ahuja, Mehak; Kathuria, Ishita; Gosain, Dishant (2012): A Survey and Comparison of Relational and Non-Relational Database. In: </w:t>
      </w:r>
      <w:bookmarkEnd w:id="11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0"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1" w:name="_CTVL0013192c4af9eb949248e667cfa092b4509"/>
      <w:bookmarkEnd w:id="120"/>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2" w:name="_CTVL001958c7ea6a2634c8ab5d14d46ec5037fe"/>
      <w:bookmarkEnd w:id="121"/>
      <w:r>
        <w:t xml:space="preserve">Mahamed, Mohamed A.; Altrafi, Obay G.; Ismail, Mohammed O. (2014): Relational vs. NoSQL Databases: A Survey. In: </w:t>
      </w:r>
      <w:bookmarkEnd w:id="122"/>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3"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4" w:name="_CTVL001602089bac2ae4c368785aa5d53f4a739"/>
      <w:bookmarkEnd w:id="123"/>
      <w:r>
        <w:t>Narang, R. (2011): Database Management Systems. o. O.: Prentice-Hall of India. Online verfügbar unter https://books.google.com/books?id=B-cJhhsh4NAC.</w:t>
      </w:r>
    </w:p>
    <w:p w:rsidR="00777C47" w:rsidRDefault="00777C47" w:rsidP="00777C47">
      <w:pPr>
        <w:pStyle w:val="CitaviBibliographyEntry"/>
      </w:pPr>
      <w:bookmarkStart w:id="125" w:name="_CTVL001556831a8d9b8486093cd4f192ed17b3e"/>
      <w:bookmarkEnd w:id="124"/>
      <w:r w:rsidRPr="00777C47">
        <w:rPr>
          <w:lang w:val="en-US"/>
        </w:rPr>
        <w:t xml:space="preserve">Padhy, Rabi Prasad; Patra, Manas Ranjan; Satapathy, Suresh Chandra (2011): RDBMS to NoSQL. Reviewing Some Next-Generation Non-Relational Database's. In: </w:t>
      </w:r>
      <w:bookmarkEnd w:id="12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6"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7" w:name="_CTVL00104ecda9a72a146af85cee3b4686d059c"/>
      <w:bookmarkEnd w:id="126"/>
      <w:r>
        <w:t xml:space="preserve">Sharma, Vatika; Dave, Meenu (2012): SQL and NoSQL Databases. </w:t>
      </w:r>
      <w:r w:rsidRPr="00777C47">
        <w:rPr>
          <w:lang w:val="en-US"/>
        </w:rPr>
        <w:t xml:space="preserve">In: </w:t>
      </w:r>
      <w:bookmarkEnd w:id="12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2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28"/>
      <w:r w:rsidR="00210C46">
        <w:fldChar w:fldCharType="end"/>
      </w:r>
    </w:p>
    <w:sectPr w:rsidR="00210C46" w:rsidRPr="00CA567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686" w:rsidRDefault="00250686" w:rsidP="00702FA8">
      <w:pPr>
        <w:spacing w:before="0" w:line="240" w:lineRule="auto"/>
      </w:pPr>
      <w:r>
        <w:separator/>
      </w:r>
    </w:p>
  </w:endnote>
  <w:endnote w:type="continuationSeparator" w:id="0">
    <w:p w:rsidR="00250686" w:rsidRDefault="00250686" w:rsidP="00702FA8">
      <w:pPr>
        <w:spacing w:before="0" w:line="240" w:lineRule="auto"/>
      </w:pPr>
      <w:r>
        <w:continuationSeparator/>
      </w:r>
    </w:p>
  </w:endnote>
  <w:endnote w:type="continuationNotice" w:id="1">
    <w:p w:rsidR="00250686" w:rsidRDefault="0025068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686" w:rsidRDefault="00250686" w:rsidP="00702FA8">
      <w:pPr>
        <w:spacing w:before="0" w:line="240" w:lineRule="auto"/>
      </w:pPr>
      <w:r>
        <w:separator/>
      </w:r>
    </w:p>
  </w:footnote>
  <w:footnote w:type="continuationSeparator" w:id="0">
    <w:p w:rsidR="00250686" w:rsidRDefault="00250686" w:rsidP="00702FA8">
      <w:pPr>
        <w:spacing w:before="0" w:line="240" w:lineRule="auto"/>
      </w:pPr>
      <w:r>
        <w:continuationSeparator/>
      </w:r>
    </w:p>
  </w:footnote>
  <w:footnote w:type="continuationNotice" w:id="1">
    <w:p w:rsidR="00250686" w:rsidRDefault="00250686">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8" w:name="_CTVP001cd102a12eb8d4e0fbf6ff2b380649b71"/>
      <w:r>
        <w:t>Schicker 2014, S. 3</w:t>
      </w:r>
      <w:bookmarkEnd w:id="8"/>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9" w:name="_CTVP001d676097e0e4a4546bf93cf7e96bdf70a"/>
      <w:r>
        <w:t>Narang 2011, S. 1</w:t>
      </w:r>
      <w:bookmarkEnd w:id="9"/>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1" w:name="_CTVP0018f991707ead648d3b07d93a44b1138f8"/>
      <w:r>
        <w:t>Leimeister 2015, S. 86</w:t>
      </w:r>
      <w:bookmarkEnd w:id="11"/>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2" w:name="_CTVP001143baf62a9c34e59be13a714aa8ce0d1"/>
      <w:r w:rsidRPr="000E55DB">
        <w:rPr>
          <w:lang w:val="en-US"/>
        </w:rPr>
        <w:t>Link 2013, S. 184</w:t>
      </w:r>
      <w:bookmarkEnd w:id="12"/>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4" w:name="_CTVP001d46a34695f6c47aa9ad41ae080f9e767"/>
      <w:r w:rsidRPr="000E55DB">
        <w:rPr>
          <w:lang w:val="en-US"/>
        </w:rPr>
        <w:t>Vgl. Ellenberg 2014, S. 2</w:t>
      </w:r>
      <w:bookmarkEnd w:id="14"/>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5" w:name="_CTVP001232100ba2ee64ceda9d2030a65ad9163"/>
      <w:r w:rsidRPr="000E55DB">
        <w:rPr>
          <w:lang w:val="en-US"/>
        </w:rPr>
        <w:t>Vgl. Wang et al. 2011, S. 14</w:t>
      </w:r>
      <w:bookmarkEnd w:id="15"/>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6" w:name="_CTVP00120c821822d954e68b2bf4257c8e5aa87"/>
      <w:r w:rsidRPr="000E55DB">
        <w:rPr>
          <w:lang w:val="en-US"/>
        </w:rPr>
        <w:t>Vgl. Wang et al. 2011, S. 14</w:t>
      </w:r>
      <w:bookmarkEnd w:id="16"/>
      <w:r>
        <w:fldChar w:fldCharType="end"/>
      </w:r>
    </w:p>
  </w:footnote>
  <w:footnote w:id="9">
    <w:p w:rsidR="000E55DB" w:rsidRDefault="000E55DB"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8" w:name="_CTVP0018b04b9b97fb946619656cd311a445340"/>
      <w:r>
        <w:t>Wang et al. 2011, S. 15</w:t>
      </w:r>
      <w:bookmarkEnd w:id="18"/>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9" w:name="_CTVP001d7e9266b5db94ef1bd7ce01a2fbf68a5"/>
      <w:r>
        <w:t>Vgl. Antonopoulos und Gillam 2010, S. 53</w:t>
      </w:r>
      <w:bookmarkEnd w:id="19"/>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2" w:name="_CTVP0018103dc7169074b04b34777fdc413170e"/>
      <w:r>
        <w:t>Schicker 2014, S. 18</w:t>
      </w:r>
      <w:bookmarkEnd w:id="22"/>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3" w:name="_CTVP001c73f4dda60f1456c88d395f5b014f509"/>
      <w:r>
        <w:t>Sharma und Dave 2012, S. 21</w:t>
      </w:r>
      <w:bookmarkEnd w:id="23"/>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4" w:name="_CTVP00162c7265e8c864ac88975b6e5cba21165"/>
      <w:r>
        <w:t>Mahamed et al. 2014, S. 598</w:t>
      </w:r>
      <w:bookmarkEnd w:id="24"/>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5" w:name="_CTVP0013d49baa706524b388554261553de802b"/>
      <w:r>
        <w:t>Schicker 2014, S. 18</w:t>
      </w:r>
      <w:bookmarkEnd w:id="25"/>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d70389cfcb3b4f3da65efa0c5a0829ba"/>
      <w:r>
        <w:t>Mahamed et al. 2014, S. 598</w:t>
      </w:r>
      <w:bookmarkEnd w:id="26"/>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4bfbac987af640ff9cdb432b3a777669"/>
      <w:r>
        <w:t>Mahamed et al. 2014, S. 598</w:t>
      </w:r>
      <w:bookmarkEnd w:id="27"/>
      <w:r>
        <w:fldChar w:fldCharType="end"/>
      </w:r>
    </w:p>
  </w:footnote>
  <w:footnote w:id="17">
    <w:p w:rsidR="000E55DB" w:rsidRDefault="000E55DB">
      <w:pPr>
        <w:pStyle w:val="FootnoteText"/>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8" w:name="_CTVP001e35319edfde54f2e9829531fde0f1568"/>
      <w:r>
        <w:t>Mahamed et al. 2014, S. 598</w:t>
      </w:r>
      <w:bookmarkEnd w:id="28"/>
      <w:r>
        <w:fldChar w:fldCharType="end"/>
      </w:r>
    </w:p>
  </w:footnote>
  <w:footnote w:id="18">
    <w:p w:rsidR="000E55DB" w:rsidRDefault="000E55DB">
      <w:pPr>
        <w:pStyle w:val="FootnoteText"/>
      </w:pPr>
      <w:r>
        <w:rPr>
          <w:rStyle w:val="FootnoteReference"/>
        </w:rPr>
        <w:footnoteRef/>
      </w:r>
      <w:r>
        <w:t xml:space="preserve"> Vgl. </w:t>
      </w:r>
      <w:r>
        <w:fldChar w:fldCharType="begin"/>
      </w:r>
      <w: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0" w:name="_CTVP001f350860adbf64271bb301fedcad24d2e"/>
      <w:r>
        <w:t>Sharma und Dave 2012, S. 21</w:t>
      </w:r>
      <w:bookmarkEnd w:id="30"/>
      <w:r>
        <w:fldChar w:fldCharType="end"/>
      </w:r>
    </w:p>
  </w:footnote>
  <w:footnote w:id="19">
    <w:p w:rsidR="000E55DB" w:rsidRPr="003606AC" w:rsidRDefault="000E55DB">
      <w:pPr>
        <w:pStyle w:val="FootnoteText"/>
        <w:rPr>
          <w:lang w:val="en-US"/>
        </w:rPr>
      </w:pPr>
      <w:r>
        <w:rPr>
          <w:rStyle w:val="FootnoteReference"/>
        </w:rPr>
        <w:footnoteRef/>
      </w:r>
      <w:r>
        <w:t xml:space="preserve"> Vgl. </w:t>
      </w:r>
      <w:r>
        <w:fldChar w:fldCharType="begin"/>
      </w:r>
      <w: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1" w:name="_CTVP001f324e912eabd49f1a6bb2a5d58618bf8"/>
      <w:r w:rsidRPr="003606AC">
        <w:rPr>
          <w:lang w:val="en-US"/>
        </w:rPr>
        <w:t>Mahamed et al. 2014, S. 598</w:t>
      </w:r>
      <w:bookmarkEnd w:id="31"/>
      <w:r w:rsidRPr="003606AC">
        <w:rPr>
          <w:lang w:val="en-US"/>
        </w:rPr>
        <w:t>f.</w:t>
      </w:r>
      <w:r>
        <w:fldChar w:fldCharType="end"/>
      </w:r>
    </w:p>
  </w:footnote>
  <w:footnote w:id="20">
    <w:p w:rsidR="000E55DB" w:rsidRPr="000E55DB" w:rsidRDefault="000E55DB">
      <w:pPr>
        <w:pStyle w:val="FootnoteText"/>
        <w:rPr>
          <w:lang w:val="en-US"/>
        </w:rPr>
      </w:pPr>
      <w:r>
        <w:rPr>
          <w:rStyle w:val="FootnoteReference"/>
        </w:rPr>
        <w:footnoteRef/>
      </w:r>
      <w:r w:rsidRPr="003606AC">
        <w:rPr>
          <w:lang w:val="en-US"/>
        </w:rPr>
        <w:t xml:space="preserve"> </w:t>
      </w:r>
      <w:r>
        <w:rPr>
          <w:lang w:val="en-US"/>
        </w:rPr>
        <w:t xml:space="preserve">Vgl. </w:t>
      </w:r>
      <w:r>
        <w:fldChar w:fldCharType="begin"/>
      </w:r>
      <w:r w:rsidRPr="003606AC">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instrText>
      </w:r>
      <w:r w:rsidRPr="000E55DB">
        <w:rPr>
          <w:lang w:val="en-US"/>
        </w:rPr>
        <w:instrText>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2" w:name="_CTVP001843f64d49add427e84d25a5d9a4357e6"/>
      <w:r w:rsidRPr="000E55DB">
        <w:rPr>
          <w:lang w:val="en-US"/>
        </w:rPr>
        <w:t>Sharma, Dave 2012, S. 21</w:t>
      </w:r>
      <w:bookmarkEnd w:id="32"/>
      <w:r>
        <w:fldChar w:fldCharType="end"/>
      </w:r>
      <w:r w:rsidRPr="000E55DB">
        <w:rPr>
          <w:lang w:val="en-US"/>
        </w:rPr>
        <w:t xml:space="preserve">, vgl. </w:t>
      </w:r>
      <w:proofErr w:type="gramStart"/>
      <w:r w:rsidRPr="000E55DB">
        <w:rPr>
          <w:lang w:val="en-US"/>
        </w:rPr>
        <w:t>dazu</w:t>
      </w:r>
      <w:proofErr w:type="gramEnd"/>
      <w:r w:rsidRPr="000E55DB">
        <w:rPr>
          <w:lang w:val="en-US"/>
        </w:rPr>
        <w:t xml:space="preserve"> auch Mahamed et. al. 2014, S.598f.</w:t>
      </w:r>
    </w:p>
  </w:footnote>
  <w:footnote w:id="21">
    <w:p w:rsidR="000E55DB" w:rsidRPr="00B827D4" w:rsidRDefault="000E55DB">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3" w:name="_CTVP00143797734c2c34a379c9f4e0874947411"/>
      <w:r w:rsidRPr="00B827D4">
        <w:t>Mahamed et al. 2014, S. 598–599</w:t>
      </w:r>
      <w:bookmarkEnd w:id="33"/>
      <w:r>
        <w:fldChar w:fldCharType="end"/>
      </w:r>
      <w:r>
        <w:t>, vgl. dazu auch Sharma, Dave 2012, S.21</w:t>
      </w:r>
    </w:p>
  </w:footnote>
  <w:footnote w:id="22">
    <w:p w:rsidR="000E55DB" w:rsidRDefault="000E55DB">
      <w:pPr>
        <w:pStyle w:val="FootnoteText"/>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e1d9e92820a24549913697f9d7998413"/>
      <w:r>
        <w:t>Mahamed et al. 2014, S. 599</w:t>
      </w:r>
      <w:bookmarkEnd w:id="35"/>
      <w:r>
        <w:fldChar w:fldCharType="end"/>
      </w:r>
    </w:p>
  </w:footnote>
  <w:footnote w:id="23">
    <w:p w:rsidR="000E55DB" w:rsidRDefault="000E55DB">
      <w:pPr>
        <w:pStyle w:val="FootnoteText"/>
      </w:pPr>
      <w:r>
        <w:rPr>
          <w:rStyle w:val="FootnoteReference"/>
        </w:rPr>
        <w:footnoteRef/>
      </w:r>
      <w:r>
        <w:t xml:space="preserve"> Vgl. </w:t>
      </w:r>
      <w:r>
        <w:fldChar w:fldCharType="begin"/>
      </w:r>
      <w: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6" w:name="_CTVP001fb770ac7373540f399cfc0a040ce1622"/>
      <w:r>
        <w:t>Mahamed et al. 2014, S. 599</w:t>
      </w:r>
      <w:bookmarkEnd w:id="36"/>
      <w:r>
        <w:fldChar w:fldCharType="end"/>
      </w:r>
    </w:p>
  </w:footnote>
  <w:footnote w:id="24">
    <w:p w:rsidR="000E55DB" w:rsidRDefault="000E55DB">
      <w:pPr>
        <w:pStyle w:val="FootnoteText"/>
      </w:pPr>
      <w:r>
        <w:rPr>
          <w:rStyle w:val="FootnoteReference"/>
        </w:rPr>
        <w:footnoteRef/>
      </w:r>
      <w:r>
        <w:t xml:space="preserve"> Vgl. auch im Folgenden </w:t>
      </w:r>
      <w:r>
        <w:fldChar w:fldCharType="begin"/>
      </w:r>
      <w: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7" w:name="_CTVP0018e6cb4b8f53148e8b588df31bc613185"/>
      <w:r>
        <w:t>Sharma und Dave 2012, S. 21–22</w:t>
      </w:r>
      <w:bookmarkEnd w:id="37"/>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8" w:name="_CTVP0010666da4ce0a244b8969e7ef37b40c9c8"/>
      <w:r>
        <w:t>Edward und Sabharwal 2015, S. 16</w:t>
      </w:r>
      <w:bookmarkEnd w:id="38"/>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40" w:name="_CTVP001b2df949f254846f1853d501d456fe474"/>
      <w:r>
        <w:t>Jatan et al. 2012, S. 2</w:t>
      </w:r>
      <w:bookmarkEnd w:id="40"/>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1" w:name="_CTVP001f184cdc4508c476fa82078b875c3efc8"/>
      <w:r>
        <w:t>Abramova et al. 2014, S. 1</w:t>
      </w:r>
      <w:bookmarkEnd w:id="41"/>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2" w:name="_CTVP0010100da55a79548fbb8c69e41f4318f77"/>
      <w:r>
        <w:t>Meier und Kaufmann 2016, S. 18</w:t>
      </w:r>
      <w:bookmarkEnd w:id="42"/>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3" w:name="_CTVP0018997a49e4fda48edae15c5642d83437d"/>
      <w:r>
        <w:t>Mahamed et al. 2014, S. 598</w:t>
      </w:r>
      <w:bookmarkEnd w:id="43"/>
      <w:r>
        <w:fldChar w:fldCharType="end"/>
      </w:r>
    </w:p>
  </w:footnote>
  <w:footnote w:id="30">
    <w:p w:rsidR="000E55DB" w:rsidRDefault="000E55DB">
      <w:pPr>
        <w:pStyle w:val="FootnoteText"/>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4" w:name="_CTVP001069dbaeb4d254f0e98c037f649c597c2"/>
      <w:r>
        <w:t>Abramova et al. 2014, S. 1</w:t>
      </w:r>
      <w:bookmarkEnd w:id="44"/>
      <w:r>
        <w:fldChar w:fldCharType="end"/>
      </w:r>
    </w:p>
  </w:footnote>
  <w:footnote w:id="31">
    <w:p w:rsidR="000E55DB" w:rsidRDefault="000E55DB">
      <w:pPr>
        <w:pStyle w:val="FootnoteText"/>
      </w:pPr>
      <w:r>
        <w:rPr>
          <w:rStyle w:val="FootnoteReference"/>
        </w:rPr>
        <w:footnoteRef/>
      </w:r>
      <w:r>
        <w:t xml:space="preserve"> Vgl. </w:t>
      </w:r>
      <w:r>
        <w:fldChar w:fldCharType="begin"/>
      </w:r>
      <w: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4afc501bccea452ea3531fa9f3ca074f"/>
      <w:r>
        <w:t>Mahamed et al. 2014, S. 598</w:t>
      </w:r>
      <w:bookmarkEnd w:id="45"/>
      <w:r>
        <w:fldChar w:fldCharType="end"/>
      </w:r>
    </w:p>
  </w:footnote>
  <w:footnote w:id="32">
    <w:p w:rsidR="000E55DB" w:rsidRDefault="000E55DB">
      <w:pPr>
        <w:pStyle w:val="FootnoteText"/>
      </w:pPr>
      <w:r>
        <w:rPr>
          <w:rStyle w:val="FootnoteReference"/>
        </w:rPr>
        <w:footnoteRef/>
      </w:r>
      <w:r>
        <w:t xml:space="preserve"> Vgl. </w:t>
      </w:r>
      <w:r>
        <w:fldChar w:fldCharType="begin"/>
      </w:r>
      <w: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6" w:name="_CTVP001ee82f0cc2ceb4a2580e77fee2b0c8b7f"/>
      <w:r>
        <w:t>Mahamed et al. 2014, S. 598</w:t>
      </w:r>
      <w:bookmarkEnd w:id="46"/>
      <w:r>
        <w:fldChar w:fldCharType="end"/>
      </w:r>
    </w:p>
  </w:footnote>
  <w:footnote w:id="33">
    <w:p w:rsidR="000E55DB" w:rsidRDefault="000E55DB">
      <w:pPr>
        <w:pStyle w:val="FootnoteText"/>
      </w:pPr>
      <w:r>
        <w:rPr>
          <w:rStyle w:val="FootnoteReference"/>
        </w:rPr>
        <w:footnoteRef/>
      </w:r>
      <w:r>
        <w:t xml:space="preserve"> Vgl. </w:t>
      </w:r>
      <w:r>
        <w:fldChar w:fldCharType="begin"/>
      </w:r>
      <w: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7" w:name="_CTVP0010b809d4b2857495da31ffa9a82a82d6f"/>
      <w:r>
        <w:t>Meier und Kaufmann 2016, S. 18</w:t>
      </w:r>
      <w:bookmarkEnd w:id="47"/>
      <w:r>
        <w:fldChar w:fldCharType="end"/>
      </w:r>
    </w:p>
  </w:footnote>
  <w:footnote w:id="34">
    <w:p w:rsidR="000E55DB" w:rsidRDefault="000E55DB">
      <w:pPr>
        <w:pStyle w:val="FootnoteText"/>
      </w:pPr>
      <w:r>
        <w:rPr>
          <w:rStyle w:val="FootnoteReference"/>
        </w:rPr>
        <w:footnoteRef/>
      </w:r>
      <w:r>
        <w:t xml:space="preserve"> Vgl. </w:t>
      </w:r>
      <w:r>
        <w:fldChar w:fldCharType="begin"/>
      </w:r>
      <w: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0" w:name="_CTVP0010113a35d4c99440ab523b18c9e607abd"/>
      <w:r>
        <w:t>Abramova et al. 2014, S. 1–2</w:t>
      </w:r>
      <w:bookmarkEnd w:id="50"/>
      <w:r>
        <w:fldChar w:fldCharType="end"/>
      </w:r>
    </w:p>
  </w:footnote>
  <w:footnote w:id="35">
    <w:p w:rsidR="000E55DB" w:rsidRDefault="000E55DB">
      <w:pPr>
        <w:pStyle w:val="FootnoteText"/>
      </w:pPr>
      <w:r>
        <w:rPr>
          <w:rStyle w:val="FootnoteReference"/>
        </w:rPr>
        <w:footnoteRef/>
      </w:r>
      <w:r>
        <w:t xml:space="preserve"> Vgl. </w:t>
      </w:r>
      <w:r>
        <w:fldChar w:fldCharType="begin"/>
      </w:r>
      <w: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1" w:name="_CTVP0013f876c33241043c188fea76bbfe9e520"/>
      <w:r>
        <w:t>Hammes et al. 2014, S. 1</w:t>
      </w:r>
      <w:bookmarkEnd w:id="51"/>
      <w:r>
        <w:fldChar w:fldCharType="end"/>
      </w:r>
    </w:p>
  </w:footnote>
  <w:footnote w:id="36">
    <w:p w:rsidR="000E55DB" w:rsidRDefault="000E55DB">
      <w:pPr>
        <w:pStyle w:val="FootnoteText"/>
      </w:pPr>
      <w:r>
        <w:rPr>
          <w:rStyle w:val="FootnoteReference"/>
        </w:rPr>
        <w:footnoteRef/>
      </w:r>
      <w:r>
        <w:t xml:space="preserve"> Vgl. </w:t>
      </w:r>
      <w:r>
        <w:fldChar w:fldCharType="begin"/>
      </w:r>
      <w: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2" w:name="_CTVP001a6694cff5be6459abf60f54a8f3ee41a"/>
      <w:r>
        <w:t>Abramova et al. 2014, S. 1–2</w:t>
      </w:r>
      <w:bookmarkEnd w:id="52"/>
      <w:r>
        <w:fldChar w:fldCharType="end"/>
      </w:r>
    </w:p>
  </w:footnote>
  <w:footnote w:id="37">
    <w:p w:rsidR="000E55DB" w:rsidRDefault="000E55DB">
      <w:pPr>
        <w:pStyle w:val="FootnoteText"/>
      </w:pPr>
      <w:r>
        <w:rPr>
          <w:rStyle w:val="FootnoteReference"/>
        </w:rPr>
        <w:footnoteRef/>
      </w:r>
      <w:r>
        <w:t xml:space="preserve"> Vgl. </w:t>
      </w:r>
      <w:r>
        <w:fldChar w:fldCharType="begin"/>
      </w:r>
      <w: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8e5329d3cfa1423ca7519344ab90289e"/>
      <w:r>
        <w:t>Jatan et al. 2012, S. 3</w:t>
      </w:r>
      <w:bookmarkEnd w:id="53"/>
      <w:r>
        <w:fldChar w:fldCharType="end"/>
      </w:r>
    </w:p>
  </w:footnote>
  <w:footnote w:id="38">
    <w:p w:rsidR="000E55DB" w:rsidRDefault="000E55DB">
      <w:pPr>
        <w:pStyle w:val="FootnoteText"/>
      </w:pPr>
      <w:r>
        <w:rPr>
          <w:rStyle w:val="FootnoteReference"/>
        </w:rPr>
        <w:footnoteRef/>
      </w:r>
      <w:r>
        <w:t xml:space="preserve"> Vgl. </w:t>
      </w:r>
      <w:r>
        <w:fldChar w:fldCharType="begin"/>
      </w:r>
      <w: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4" w:name="_CTVP0019c37c8ec492c4b97b448f220d176f836"/>
      <w:r>
        <w:t>Jatan et al. 2012, S. 3</w:t>
      </w:r>
      <w:bookmarkEnd w:id="54"/>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6" w:name="_CTVP001ea1bc0d66db148cfb0a7647f392c5cc3"/>
      <w:r>
        <w:t>Mahamed et al. 2014, S. 599</w:t>
      </w:r>
      <w:bookmarkEnd w:id="56"/>
      <w:r>
        <w:fldChar w:fldCharType="end"/>
      </w:r>
    </w:p>
  </w:footnote>
  <w:footnote w:id="40">
    <w:p w:rsidR="000E55DB" w:rsidRDefault="000E55DB">
      <w:pPr>
        <w:pStyle w:val="FootnoteText"/>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7" w:name="_CTVP0019f4a914676124f43aaa8da8db0628234"/>
      <w:r>
        <w:t>Abramova et al. 2014, S. 1–2</w:t>
      </w:r>
      <w:bookmarkEnd w:id="57"/>
      <w:r>
        <w:fldChar w:fldCharType="end"/>
      </w:r>
    </w:p>
  </w:footnote>
  <w:footnote w:id="41">
    <w:p w:rsidR="000E55DB" w:rsidRDefault="000E55DB">
      <w:pPr>
        <w:pStyle w:val="FootnoteText"/>
      </w:pPr>
      <w:r>
        <w:rPr>
          <w:rStyle w:val="FootnoteReference"/>
        </w:rPr>
        <w:footnoteRef/>
      </w:r>
      <w:r>
        <w:t xml:space="preserve"> Vgl. </w:t>
      </w:r>
      <w:r>
        <w:fldChar w:fldCharType="begin"/>
      </w:r>
      <w: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2bcd542f5d16422eb39b9bb6a596fcb5"/>
      <w:r>
        <w:t>Hammes et al. 2014, S. 1</w:t>
      </w:r>
      <w:bookmarkEnd w:id="58"/>
      <w:r>
        <w:fldChar w:fldCharType="end"/>
      </w:r>
    </w:p>
  </w:footnote>
  <w:footnote w:id="42">
    <w:p w:rsidR="000E55DB" w:rsidRDefault="000E55DB">
      <w:pPr>
        <w:pStyle w:val="FootnoteText"/>
      </w:pPr>
      <w:r>
        <w:rPr>
          <w:rStyle w:val="FootnoteReference"/>
        </w:rPr>
        <w:footnoteRef/>
      </w:r>
      <w:r>
        <w:t xml:space="preserve"> Vgl. </w:t>
      </w:r>
      <w:r>
        <w:fldChar w:fldCharType="begin"/>
      </w:r>
      <w: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9" w:name="_CTVP001dadb84ec180a405895f5d6733d30baa3"/>
      <w:r>
        <w:t>Hammes et al. 2014, S. 1</w:t>
      </w:r>
      <w:bookmarkEnd w:id="59"/>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60" w:name="_CTVP00112a1d35f1f594d9badf868ac993778dd"/>
      <w:r>
        <w:t>Meier und Kaufmann 2016, S. 20</w:t>
      </w:r>
      <w:bookmarkEnd w:id="60"/>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1" w:name="_CTVP0010065f6bd7be8482bb3ce3e9cb8232527"/>
      <w:r w:rsidRPr="00777C47">
        <w:rPr>
          <w:lang w:val="en-US"/>
        </w:rPr>
        <w:t>Abramova et al. 2014, S. 3–4</w:t>
      </w:r>
      <w:bookmarkEnd w:id="61"/>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2" w:name="_CTVP001490ca112082c426f8456d5b74c4e2383"/>
      <w:r w:rsidRPr="00777C47">
        <w:rPr>
          <w:lang w:val="en-US"/>
        </w:rPr>
        <w:t>Vgl. Padhy et al. 2011, S. 16</w:t>
      </w:r>
      <w:bookmarkEnd w:id="62"/>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3" w:name="_CTVP001b6690aa9a7a14d13bc6cda88be8358f0"/>
      <w:r w:rsidRPr="00777C47">
        <w:rPr>
          <w:lang w:val="en-US"/>
        </w:rPr>
        <w:t>Vgl. Abramova et al. 2014, S. 3–4</w:t>
      </w:r>
      <w:bookmarkEnd w:id="63"/>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4" w:name="_CTVP00183bfce8176ed4845b10f9a2037bbc715"/>
      <w:r w:rsidRPr="00777C47">
        <w:rPr>
          <w:lang w:val="en-US"/>
        </w:rPr>
        <w:t>Vgl. Padhy et al. 2011, S. 16</w:t>
      </w:r>
      <w:bookmarkEnd w:id="64"/>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a8c2f8e9da444c9a81e4dda8ae14bd59"/>
      <w:r w:rsidRPr="00EA248E">
        <w:rPr>
          <w:lang w:val="en-US"/>
        </w:rPr>
        <w:t>Abramova et al. 2014, S. 3–4</w:t>
      </w:r>
      <w:bookmarkEnd w:id="65"/>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6" w:name="_CTVP001777437fe04644e21bbcd84c0674d666e"/>
      <w:r w:rsidRPr="00EA248E">
        <w:rPr>
          <w:lang w:val="en-US"/>
        </w:rPr>
        <w:t>Abramova et al. 2014, S. 3–4</w:t>
      </w:r>
      <w:bookmarkEnd w:id="66"/>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7" w:name="_CTVP001a1b376de942d492ea095c4a026d64ace"/>
      <w:r w:rsidRPr="00777C47">
        <w:rPr>
          <w:lang w:val="en-US"/>
        </w:rPr>
        <w:t>Vgl. Padhy et al. 2011, S. 16</w:t>
      </w:r>
      <w:bookmarkEnd w:id="67"/>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5c9cadce8ed2409f987d5595da2d267d"/>
      <w:r w:rsidRPr="00EA248E">
        <w:rPr>
          <w:lang w:val="en-US"/>
        </w:rPr>
        <w:t>Abramova et al. 2014, S. 3–4</w:t>
      </w:r>
      <w:bookmarkEnd w:id="68"/>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05d6e2a5a76e4ab8b5a9a56fd62a66b9"/>
      <w:r w:rsidRPr="00EA248E">
        <w:rPr>
          <w:lang w:val="en-US"/>
        </w:rPr>
        <w:t>Abramova et al. 2014, S. 3–4</w:t>
      </w:r>
      <w:bookmarkEnd w:id="69"/>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70" w:name="_CTVP001353180735439415eb6875c91ddf672e9"/>
      <w:r w:rsidRPr="00EA248E">
        <w:rPr>
          <w:lang w:val="en-US"/>
        </w:rPr>
        <w:t>Abramova et al. 2014, S. 3–4</w:t>
      </w:r>
      <w:bookmarkEnd w:id="70"/>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1" w:name="_CTVP001ab62602f2c414d33a6420a69bf003230"/>
      <w:r w:rsidRPr="00EA248E">
        <w:rPr>
          <w:lang w:val="en-US"/>
        </w:rPr>
        <w:t>Hammes et al. 2014, S. 3</w:t>
      </w:r>
      <w:bookmarkEnd w:id="71"/>
      <w:r>
        <w:fldChar w:fldCharType="end"/>
      </w:r>
    </w:p>
  </w:footnote>
  <w:footnote w:id="55">
    <w:p w:rsidR="000E55DB" w:rsidRDefault="000E55DB">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2" w:name="_CTVP001cb0c785dce3246d9b08017552f03f211"/>
      <w:r>
        <w:t>Jatan et al. 2012, S. 4–5</w:t>
      </w:r>
      <w:bookmarkEnd w:id="72"/>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1d0f251c830248868822b09c07b96dbe"/>
      <w:r>
        <w:t>Hammes et al. 2014, S. 3–4</w:t>
      </w:r>
      <w:bookmarkEnd w:id="73"/>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b43976ccc4ff445481fce505c3a2aba8"/>
      <w:r>
        <w:t>Hammes et al. 2014, S. 3–4</w:t>
      </w:r>
      <w:bookmarkEnd w:id="74"/>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e0292cf6ce174062b1103f59f9e08891"/>
      <w:r>
        <w:t>Hammes et al. 2014, S. 3–4</w:t>
      </w:r>
      <w:bookmarkEnd w:id="75"/>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6" w:name="_CTVP001f78c4841664040c89586c7234b4ba0fd"/>
      <w:r>
        <w:t>Hammes et al. 2014, S. 3–4</w:t>
      </w:r>
      <w:bookmarkEnd w:id="76"/>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8" w:name="_CTVP0016ff2eccc8f17439aa47794d8a3cf8d4e"/>
      <w:r>
        <w:t>Mahamed et al. 2014, S. 600</w:t>
      </w:r>
      <w:bookmarkEnd w:id="78"/>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Wolfagang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B827D4" w:rsidRDefault="000E55DB" w:rsidP="00CE538B">
      <w:pPr>
        <w:pStyle w:val="Heading1"/>
        <w:shd w:val="clear" w:color="auto" w:fill="FFFFFF"/>
        <w:spacing w:before="0"/>
        <w:rPr>
          <w:rFonts w:cs="Arial"/>
          <w:sz w:val="20"/>
          <w:szCs w:val="20"/>
        </w:rPr>
      </w:pPr>
      <w:r w:rsidRPr="00A618E1">
        <w:rPr>
          <w:rStyle w:val="FootnoteReference"/>
          <w:rFonts w:cs="Arial"/>
          <w:sz w:val="20"/>
          <w:szCs w:val="20"/>
        </w:rPr>
        <w:footnoteRef/>
      </w:r>
      <w:r w:rsidRPr="00B827D4">
        <w:t xml:space="preserve"> </w:t>
      </w:r>
      <w:r w:rsidRPr="00B827D4">
        <w:rPr>
          <w:rFonts w:cs="Arial"/>
          <w:sz w:val="20"/>
          <w:szCs w:val="20"/>
        </w:rPr>
        <w:t>Entenommen aus Amazon Web Services: Migrating Your .NET Enterprise Application</w:t>
      </w:r>
    </w:p>
    <w:p w:rsidR="000E55DB" w:rsidRPr="00B827D4" w:rsidRDefault="000E55DB" w:rsidP="00CE538B">
      <w:pPr>
        <w:pStyle w:val="FootnoteText"/>
        <w:rPr>
          <w:rFonts w:cs="Arial"/>
        </w:rPr>
      </w:pPr>
      <w:r w:rsidRPr="00B827D4">
        <w:rPr>
          <w:rStyle w:val="addmd"/>
          <w:rFonts w:cs="Arial"/>
          <w:shd w:val="clear" w:color="auto" w:fill="FFFFFF"/>
        </w:rPr>
        <w:t>von Rob Linton, Seite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777C47">
          <w:rPr>
            <w:noProof/>
          </w:rPr>
          <w:t>4</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Content>
      <w:p w:rsidR="000E55DB" w:rsidRDefault="000E55DB" w:rsidP="0073616F">
        <w:pPr>
          <w:pStyle w:val="Header"/>
          <w:jc w:val="center"/>
        </w:pPr>
        <w:r>
          <w:fldChar w:fldCharType="begin"/>
        </w:r>
        <w:r>
          <w:instrText>PAGE   \* MERGEFORMAT</w:instrText>
        </w:r>
        <w:r>
          <w:fldChar w:fldCharType="separate"/>
        </w:r>
        <w:r w:rsidR="00777C47">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3"/>
  </w:num>
  <w:num w:numId="3">
    <w:abstractNumId w:val="22"/>
  </w:num>
  <w:num w:numId="4">
    <w:abstractNumId w:val="30"/>
  </w:num>
  <w:num w:numId="5">
    <w:abstractNumId w:val="24"/>
  </w:num>
  <w:num w:numId="6">
    <w:abstractNumId w:val="21"/>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6"/>
  </w:num>
  <w:num w:numId="10">
    <w:abstractNumId w:val="1"/>
  </w:num>
  <w:num w:numId="11">
    <w:abstractNumId w:val="23"/>
  </w:num>
  <w:num w:numId="12">
    <w:abstractNumId w:val="19"/>
  </w:num>
  <w:num w:numId="13">
    <w:abstractNumId w:val="25"/>
  </w:num>
  <w:num w:numId="14">
    <w:abstractNumId w:val="0"/>
  </w:num>
  <w:num w:numId="15">
    <w:abstractNumId w:val="14"/>
  </w:num>
  <w:num w:numId="16">
    <w:abstractNumId w:val="8"/>
  </w:num>
  <w:num w:numId="17">
    <w:abstractNumId w:val="9"/>
  </w:num>
  <w:num w:numId="18">
    <w:abstractNumId w:val="27"/>
  </w:num>
  <w:num w:numId="19">
    <w:abstractNumId w:val="12"/>
  </w:num>
  <w:num w:numId="20">
    <w:abstractNumId w:val="18"/>
  </w:num>
  <w:num w:numId="21">
    <w:abstractNumId w:val="10"/>
  </w:num>
  <w:num w:numId="22">
    <w:abstractNumId w:val="20"/>
  </w:num>
  <w:num w:numId="23">
    <w:abstractNumId w:val="29"/>
  </w:num>
  <w:num w:numId="24">
    <w:abstractNumId w:val="5"/>
  </w:num>
  <w:num w:numId="25">
    <w:abstractNumId w:val="16"/>
  </w:num>
  <w:num w:numId="26">
    <w:abstractNumId w:val="15"/>
  </w:num>
  <w:num w:numId="27">
    <w:abstractNumId w:val="4"/>
  </w:num>
  <w:num w:numId="28">
    <w:abstractNumId w:val="6"/>
  </w:num>
  <w:num w:numId="29">
    <w:abstractNumId w:val="28"/>
  </w:num>
  <w:num w:numId="30">
    <w:abstractNumId w:val="11"/>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77F2B"/>
    <w:rsid w:val="000A2614"/>
    <w:rsid w:val="000B2507"/>
    <w:rsid w:val="000E430E"/>
    <w:rsid w:val="000E55DB"/>
    <w:rsid w:val="000E7FC1"/>
    <w:rsid w:val="000F329B"/>
    <w:rsid w:val="00100A82"/>
    <w:rsid w:val="00132F76"/>
    <w:rsid w:val="001335D6"/>
    <w:rsid w:val="001601E4"/>
    <w:rsid w:val="001614CE"/>
    <w:rsid w:val="001669C7"/>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81C42"/>
    <w:rsid w:val="00284286"/>
    <w:rsid w:val="00285248"/>
    <w:rsid w:val="00291907"/>
    <w:rsid w:val="002B29C4"/>
    <w:rsid w:val="002B4A54"/>
    <w:rsid w:val="002C00D1"/>
    <w:rsid w:val="002D0958"/>
    <w:rsid w:val="002D48B0"/>
    <w:rsid w:val="002D5585"/>
    <w:rsid w:val="002E7EF1"/>
    <w:rsid w:val="002F1AF8"/>
    <w:rsid w:val="00317736"/>
    <w:rsid w:val="003229D9"/>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C4C"/>
    <w:rsid w:val="004E483F"/>
    <w:rsid w:val="00501DAB"/>
    <w:rsid w:val="00534890"/>
    <w:rsid w:val="0054178F"/>
    <w:rsid w:val="0054682C"/>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B7A6A"/>
    <w:rsid w:val="007C2178"/>
    <w:rsid w:val="007D67D3"/>
    <w:rsid w:val="007E1452"/>
    <w:rsid w:val="007F2AEB"/>
    <w:rsid w:val="007F6A8B"/>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F0EC5"/>
    <w:rsid w:val="008F7BE2"/>
    <w:rsid w:val="00905F16"/>
    <w:rsid w:val="009324CB"/>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9F6726"/>
    <w:rsid w:val="00A14E2C"/>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610D6"/>
    <w:rsid w:val="00B7328C"/>
    <w:rsid w:val="00B74432"/>
    <w:rsid w:val="00B80EF1"/>
    <w:rsid w:val="00B827D4"/>
    <w:rsid w:val="00B91AE3"/>
    <w:rsid w:val="00B92142"/>
    <w:rsid w:val="00B96635"/>
    <w:rsid w:val="00BA10A5"/>
    <w:rsid w:val="00BA6105"/>
    <w:rsid w:val="00BA6C3E"/>
    <w:rsid w:val="00BC3A60"/>
    <w:rsid w:val="00BC512E"/>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57A5"/>
    <w:rsid w:val="00EA1D6F"/>
    <w:rsid w:val="00EA21B8"/>
    <w:rsid w:val="00EA248E"/>
    <w:rsid w:val="00EB0FAD"/>
    <w:rsid w:val="00EB3B85"/>
    <w:rsid w:val="00EC2133"/>
    <w:rsid w:val="00ED14CE"/>
    <w:rsid w:val="00F06B73"/>
    <w:rsid w:val="00F108F7"/>
    <w:rsid w:val="00F25278"/>
    <w:rsid w:val="00F3306F"/>
    <w:rsid w:val="00F423F6"/>
    <w:rsid w:val="00F46E79"/>
    <w:rsid w:val="00F56D49"/>
    <w:rsid w:val="00F61F62"/>
    <w:rsid w:val="00F856D9"/>
    <w:rsid w:val="00F85CE8"/>
    <w:rsid w:val="00F91615"/>
    <w:rsid w:val="00FB019A"/>
    <w:rsid w:val="00FC596C"/>
    <w:rsid w:val="00FD195A"/>
    <w:rsid w:val="00FD1E10"/>
    <w:rsid w:val="00FE35DE"/>
    <w:rsid w:val="00FE6D65"/>
    <w:rsid w:val="00FE6F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35E3F451-601B-43E1-B6D1-844FCC417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25</Pages>
  <Words>6067</Words>
  <Characters>34582</Characters>
  <Application>Microsoft Office Word</Application>
  <DocSecurity>0</DocSecurity>
  <Lines>288</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40568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Farke, Kerstin (DualStudy)</cp:lastModifiedBy>
  <cp:revision>53</cp:revision>
  <dcterms:created xsi:type="dcterms:W3CDTF">2016-12-06T09:15:00Z</dcterms:created>
  <dcterms:modified xsi:type="dcterms:W3CDTF">2016-12-18T14:37:00Z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