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219"/>
      </w:tblGrid>
      <w:tr w:rsidR="00273431" w:rsidTr="006A7F3B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273431" w:rsidRDefault="00273431" w:rsidP="006A7F3B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pacing w:val="20"/>
                <w:kern w:val="1"/>
                <w:szCs w:val="28"/>
              </w:rPr>
              <w:t xml:space="preserve">МИНИСТЕРСТВО ОБРАЗОВАНИЯ И НАУКИ РОССИЙСКОЙ ФЕДЕРАЦИИ </w:t>
            </w:r>
          </w:p>
        </w:tc>
      </w:tr>
      <w:tr w:rsidR="00273431" w:rsidTr="006A7F3B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273431" w:rsidRDefault="00273431" w:rsidP="006A7F3B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br/>
              <w:t>высшего профессионального образования</w:t>
            </w:r>
          </w:p>
        </w:tc>
      </w:tr>
      <w:tr w:rsidR="00273431" w:rsidTr="006A7F3B">
        <w:tc>
          <w:tcPr>
            <w:tcW w:w="10219" w:type="dxa"/>
            <w:tcBorders>
              <w:top w:val="nil"/>
              <w:left w:val="nil"/>
              <w:bottom w:val="single" w:sz="2" w:space="0" w:color="000001"/>
              <w:right w:val="nil"/>
            </w:tcBorders>
          </w:tcPr>
          <w:p w:rsidR="00273431" w:rsidRDefault="00273431" w:rsidP="006A7F3B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kern w:val="1"/>
                <w:sz w:val="24"/>
                <w:szCs w:val="24"/>
              </w:rPr>
              <w:t>«Национальный исследовательский ядерный университет «МИФИ»</w:t>
            </w:r>
          </w:p>
        </w:tc>
      </w:tr>
      <w:tr w:rsidR="00273431" w:rsidTr="006A7F3B">
        <w:tc>
          <w:tcPr>
            <w:tcW w:w="10219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273431" w:rsidRDefault="00273431" w:rsidP="006A7F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ФАКУЛЬТЕТ КИБЕРНЕТИКИ И ИНФОРМАЦИОННОЙ БЕЗОПАСНОСТИ</w:t>
            </w:r>
          </w:p>
        </w:tc>
      </w:tr>
      <w:tr w:rsidR="00273431" w:rsidTr="006A7F3B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3431" w:rsidRDefault="00273431" w:rsidP="006A7F3B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КАФЕДРА УПРАВЛЯЮЩИХ ИНТЕЛЛЕКТУАЛЬНЫХ СИСТЕМ (№ 29)</w:t>
            </w:r>
          </w:p>
        </w:tc>
      </w:tr>
    </w:tbl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jc w:val="right"/>
        <w:tblLayout w:type="fixed"/>
        <w:tblCellMar>
          <w:left w:w="10" w:type="dxa"/>
          <w:right w:w="10" w:type="dxa"/>
        </w:tblCellMar>
        <w:tblLook w:val="0000"/>
      </w:tblPr>
      <w:tblGrid>
        <w:gridCol w:w="3226"/>
      </w:tblGrid>
      <w:tr w:rsidR="00273431" w:rsidTr="006A7F3B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273431" w:rsidRDefault="00273431" w:rsidP="006A7F3B">
            <w:pPr>
              <w:widowControl w:val="0"/>
              <w:autoSpaceDE w:val="0"/>
              <w:autoSpaceDN w:val="0"/>
              <w:adjustRightInd w:val="0"/>
              <w:spacing w:line="100" w:lineRule="atLeast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Заказчик</w:t>
            </w:r>
          </w:p>
        </w:tc>
      </w:tr>
      <w:tr w:rsidR="00273431" w:rsidTr="006A7F3B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273431" w:rsidRDefault="00273431" w:rsidP="006A7F3B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М.Н. Петухов</w:t>
            </w:r>
          </w:p>
        </w:tc>
      </w:tr>
      <w:tr w:rsidR="00273431" w:rsidTr="006A7F3B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273431" w:rsidRDefault="00273431" w:rsidP="006A7F3B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2014 года</w:t>
            </w:r>
          </w:p>
        </w:tc>
      </w:tr>
    </w:tbl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4C1B73" w:rsidRPr="004C1B73" w:rsidRDefault="004C1B73" w:rsidP="004C1B73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  <w:r w:rsidRPr="004C1B73">
        <w:rPr>
          <w:rFonts w:ascii="Times New Roman CYR" w:hAnsi="Times New Roman CYR" w:cs="Times New Roman CYR"/>
          <w:kern w:val="1"/>
          <w:szCs w:val="28"/>
        </w:rPr>
        <w:t>Модель файловой системы ОС реального времени</w:t>
      </w:r>
    </w:p>
    <w:p w:rsidR="00273431" w:rsidRDefault="004C1B73" w:rsidP="004C1B73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  <w:r w:rsidRPr="004C1B73">
        <w:rPr>
          <w:rFonts w:ascii="Times New Roman CYR" w:hAnsi="Times New Roman CYR" w:cs="Times New Roman CYR"/>
          <w:kern w:val="1"/>
          <w:szCs w:val="28"/>
        </w:rPr>
        <w:t>Модуль записи метки тома и владельца</w:t>
      </w:r>
    </w:p>
    <w:p w:rsidR="004C1B73" w:rsidRDefault="004C1B73" w:rsidP="004C1B73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Pr="004C1B73" w:rsidRDefault="00120D51" w:rsidP="00273431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  <w:r w:rsidRPr="004C1B73">
        <w:rPr>
          <w:rFonts w:ascii="Times New Roman CYR" w:hAnsi="Times New Roman CYR" w:cs="Times New Roman CYR"/>
          <w:kern w:val="1"/>
          <w:szCs w:val="28"/>
        </w:rPr>
        <w:t>Руководство оператора</w:t>
      </w:r>
    </w:p>
    <w:p w:rsidR="00273431" w:rsidRDefault="004C1B73" w:rsidP="00273431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 w:rsidRPr="004C1B73">
        <w:rPr>
          <w:rFonts w:ascii="Times New Roman CYR" w:hAnsi="Times New Roman CYR" w:cs="Times New Roman CYR"/>
          <w:kern w:val="1"/>
          <w:szCs w:val="28"/>
        </w:rPr>
        <w:t>ГОСТ 19.505-79</w:t>
      </w: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Исполнитель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proofErr w:type="spellStart"/>
      <w:r>
        <w:rPr>
          <w:rFonts w:ascii="Times New Roman CYR" w:hAnsi="Times New Roman CYR" w:cs="Times New Roman CYR"/>
          <w:kern w:val="1"/>
          <w:szCs w:val="28"/>
        </w:rPr>
        <w:t>Богатенков</w:t>
      </w:r>
      <w:proofErr w:type="spellEnd"/>
      <w:r>
        <w:rPr>
          <w:rFonts w:ascii="Times New Roman CYR" w:hAnsi="Times New Roman CYR" w:cs="Times New Roman CYR"/>
          <w:kern w:val="1"/>
          <w:szCs w:val="28"/>
        </w:rPr>
        <w:t xml:space="preserve"> Е.А. </w:t>
      </w: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>Кириченко А.Н.</w:t>
      </w: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Cs w:val="28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Cs w:val="28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 xml:space="preserve">Принял 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И.В. </w:t>
      </w:r>
      <w:proofErr w:type="spellStart"/>
      <w:r>
        <w:rPr>
          <w:rFonts w:ascii="Times New Roman CYR" w:hAnsi="Times New Roman CYR" w:cs="Times New Roman CYR"/>
          <w:kern w:val="1"/>
          <w:szCs w:val="28"/>
        </w:rPr>
        <w:t>Алексеенко</w:t>
      </w:r>
      <w:proofErr w:type="spellEnd"/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Pr="00C0011C" w:rsidRDefault="00273431" w:rsidP="00273431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  <w:r>
        <w:rPr>
          <w:rFonts w:ascii="Times New Roman CYR" w:hAnsi="Times New Roman CYR" w:cs="Times New Roman CYR"/>
          <w:kern w:val="1"/>
          <w:szCs w:val="28"/>
        </w:rPr>
        <w:t>Москва 2014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769750773"/>
        <w:docPartObj>
          <w:docPartGallery w:val="Table of Contents"/>
          <w:docPartUnique/>
        </w:docPartObj>
      </w:sdtPr>
      <w:sdtContent>
        <w:p w:rsidR="00273431" w:rsidRPr="00A42F39" w:rsidRDefault="00273431" w:rsidP="00273431">
          <w:pPr>
            <w:pStyle w:val="a4"/>
            <w:jc w:val="center"/>
            <w:rPr>
              <w:color w:val="auto"/>
            </w:rPr>
          </w:pPr>
          <w:r>
            <w:rPr>
              <w:color w:val="auto"/>
            </w:rPr>
            <w:t>Содержание</w:t>
          </w:r>
        </w:p>
        <w:p w:rsidR="00273431" w:rsidRPr="00A42F39" w:rsidRDefault="00273431" w:rsidP="00A22925">
          <w:pPr>
            <w:ind w:firstLine="0"/>
          </w:pPr>
        </w:p>
        <w:p w:rsidR="005728BC" w:rsidRDefault="00CD5528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273431">
            <w:instrText xml:space="preserve"> TOC \o "1-3" \h \z \u </w:instrText>
          </w:r>
          <w:r>
            <w:fldChar w:fldCharType="separate"/>
          </w:r>
          <w:hyperlink w:anchor="_Toc387704677" w:history="1">
            <w:r w:rsidR="005728BC" w:rsidRPr="00F95A36">
              <w:rPr>
                <w:rStyle w:val="a5"/>
                <w:noProof/>
              </w:rPr>
              <w:t>Введение</w:t>
            </w:r>
            <w:r w:rsidR="005728BC">
              <w:rPr>
                <w:noProof/>
                <w:webHidden/>
              </w:rPr>
              <w:tab/>
            </w:r>
            <w:r w:rsidR="005728BC">
              <w:rPr>
                <w:noProof/>
                <w:webHidden/>
              </w:rPr>
              <w:fldChar w:fldCharType="begin"/>
            </w:r>
            <w:r w:rsidR="005728BC">
              <w:rPr>
                <w:noProof/>
                <w:webHidden/>
              </w:rPr>
              <w:instrText xml:space="preserve"> PAGEREF _Toc387704677 \h </w:instrText>
            </w:r>
            <w:r w:rsidR="005728BC">
              <w:rPr>
                <w:noProof/>
                <w:webHidden/>
              </w:rPr>
            </w:r>
            <w:r w:rsidR="005728BC">
              <w:rPr>
                <w:noProof/>
                <w:webHidden/>
              </w:rPr>
              <w:fldChar w:fldCharType="separate"/>
            </w:r>
            <w:r w:rsidR="005728BC">
              <w:rPr>
                <w:noProof/>
                <w:webHidden/>
              </w:rPr>
              <w:t>3</w:t>
            </w:r>
            <w:r w:rsidR="005728BC">
              <w:rPr>
                <w:noProof/>
                <w:webHidden/>
              </w:rPr>
              <w:fldChar w:fldCharType="end"/>
            </w:r>
          </w:hyperlink>
        </w:p>
        <w:p w:rsidR="005728BC" w:rsidRDefault="005728BC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704678" w:history="1">
            <w:r w:rsidRPr="00F95A36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95A36">
              <w:rPr>
                <w:rStyle w:val="a5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_Toc387704678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8BC" w:rsidRDefault="005728BC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704679" w:history="1">
            <w:r w:rsidRPr="00F95A36">
              <w:rPr>
                <w:rStyle w:val="a5"/>
                <w:rFonts w:eastAsia="Times New Roman"/>
                <w:noProof/>
                <w:lang w:eastAsia="ru-RU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95A36">
              <w:rPr>
                <w:rStyle w:val="a5"/>
                <w:rFonts w:eastAsia="Times New Roman"/>
                <w:noProof/>
                <w:lang w:eastAsia="ru-RU"/>
              </w:rPr>
              <w:t>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_Toc387704679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8BC" w:rsidRDefault="005728BC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704680" w:history="1">
            <w:r w:rsidRPr="00F95A36">
              <w:rPr>
                <w:rStyle w:val="a5"/>
                <w:rFonts w:eastAsia="Times New Roman"/>
                <w:noProof/>
                <w:lang w:eastAsia="ru-RU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95A36">
              <w:rPr>
                <w:rStyle w:val="a5"/>
                <w:rFonts w:eastAsia="Times New Roman"/>
                <w:noProof/>
                <w:lang w:eastAsia="ru-RU"/>
              </w:rPr>
              <w:t>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_Toc387704680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8BC" w:rsidRDefault="005728BC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704681" w:history="1">
            <w:r w:rsidRPr="00F95A36">
              <w:rPr>
                <w:rStyle w:val="a5"/>
                <w:rFonts w:eastAsia="Times New Roman"/>
                <w:noProof/>
                <w:lang w:eastAsia="ru-RU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95A36">
              <w:rPr>
                <w:rStyle w:val="a5"/>
                <w:rFonts w:eastAsia="Times New Roman"/>
                <w:noProof/>
                <w:lang w:eastAsia="ru-RU"/>
              </w:rPr>
              <w:t>Сообщения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_Toc387704681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431" w:rsidRDefault="00CD5528" w:rsidP="00273431">
          <w:pPr>
            <w:jc w:val="left"/>
          </w:pPr>
          <w:r>
            <w:fldChar w:fldCharType="end"/>
          </w:r>
        </w:p>
      </w:sdtContent>
    </w:sdt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Pr="00A42F39" w:rsidRDefault="00273431" w:rsidP="00273431">
      <w:pPr>
        <w:spacing w:after="200"/>
        <w:ind w:firstLine="0"/>
        <w:jc w:val="left"/>
        <w:rPr>
          <w:rFonts w:eastAsia="Times New Roman" w:cs="Times New Roman"/>
          <w:b/>
          <w:kern w:val="1"/>
          <w:szCs w:val="24"/>
          <w:highlight w:val="lightGray"/>
          <w:lang w:eastAsia="ru-RU"/>
        </w:rPr>
      </w:pPr>
    </w:p>
    <w:p w:rsidR="00273431" w:rsidRDefault="00273431" w:rsidP="00273431">
      <w:pPr>
        <w:spacing w:after="200"/>
        <w:ind w:firstLine="0"/>
        <w:jc w:val="left"/>
        <w:rPr>
          <w:rFonts w:asciiTheme="majorHAnsi" w:eastAsiaTheme="majorEastAsia" w:hAnsiTheme="majorHAnsi" w:cstheme="majorBidi"/>
          <w:b/>
          <w:bCs/>
          <w:szCs w:val="28"/>
        </w:rPr>
      </w:pPr>
      <w:r>
        <w:br w:type="page"/>
      </w:r>
    </w:p>
    <w:p w:rsidR="00273431" w:rsidRDefault="00273431" w:rsidP="00B312A8">
      <w:pPr>
        <w:pStyle w:val="1"/>
        <w:spacing w:line="360" w:lineRule="auto"/>
        <w:ind w:left="1230" w:firstLine="0"/>
      </w:pPr>
      <w:bookmarkStart w:id="0" w:name="_Toc387704677"/>
      <w:r w:rsidRPr="003D1DAA">
        <w:lastRenderedPageBreak/>
        <w:t>Введение</w:t>
      </w:r>
      <w:bookmarkEnd w:id="0"/>
    </w:p>
    <w:p w:rsidR="00273431" w:rsidRDefault="00273431" w:rsidP="00B312A8">
      <w:pPr>
        <w:pStyle w:val="Default"/>
        <w:spacing w:line="360" w:lineRule="auto"/>
        <w:ind w:firstLine="395"/>
        <w:jc w:val="center"/>
      </w:pPr>
    </w:p>
    <w:p w:rsidR="00273431" w:rsidRPr="007024E9" w:rsidRDefault="00273431" w:rsidP="00B312A8">
      <w:pPr>
        <w:pStyle w:val="Style8"/>
        <w:tabs>
          <w:tab w:val="left" w:pos="0"/>
          <w:tab w:val="left" w:pos="540"/>
        </w:tabs>
        <w:spacing w:line="360" w:lineRule="auto"/>
        <w:jc w:val="both"/>
        <w:rPr>
          <w:rFonts w:ascii="Times New Roman" w:cs="Times New Roman"/>
        </w:rPr>
      </w:pPr>
      <w:r w:rsidRPr="007024E9">
        <w:rPr>
          <w:rFonts w:ascii="Times New Roman" w:cs="Times New Roman"/>
          <w:sz w:val="28"/>
        </w:rPr>
        <w:tab/>
        <w:t xml:space="preserve">Полное наименование разрабатываемой модели — «Демонстрационная модель файловой системы </w:t>
      </w:r>
      <w:r w:rsidRPr="00273431">
        <w:rPr>
          <w:rFonts w:ascii="Times New Roman" w:cs="Times New Roman"/>
          <w:sz w:val="28"/>
        </w:rPr>
        <w:t>ОС реального времени». Полное наименование разрабатываемого программного обеспечения — «</w:t>
      </w:r>
      <w:r w:rsidRPr="00273431">
        <w:rPr>
          <w:rStyle w:val="FontStyle20"/>
          <w:rFonts w:ascii="Times New Roman" w:cs="Times New Roman"/>
          <w:b w:val="0"/>
          <w:sz w:val="28"/>
        </w:rPr>
        <w:t>Запись метки тома и владельца</w:t>
      </w:r>
      <w:r w:rsidRPr="00273431">
        <w:rPr>
          <w:rStyle w:val="FontStyle20"/>
          <w:rFonts w:ascii="Times New Roman" w:cs="Times New Roman"/>
          <w:sz w:val="28"/>
        </w:rPr>
        <w:t xml:space="preserve"> </w:t>
      </w:r>
      <w:r w:rsidRPr="00273431">
        <w:rPr>
          <w:rFonts w:ascii="Times New Roman" w:cs="Times New Roman"/>
          <w:sz w:val="28"/>
        </w:rPr>
        <w:t>для демонстрационной модели файл</w:t>
      </w:r>
      <w:r w:rsidRPr="007024E9">
        <w:rPr>
          <w:rFonts w:ascii="Times New Roman" w:cs="Times New Roman"/>
          <w:sz w:val="28"/>
        </w:rPr>
        <w:t>овой системы ОС реального времени, разрабатываемой в рамках курса Технологии Программирования». В дальнейшем в работе используется сокращение «файловая система»  для именования модели и сокращение «</w:t>
      </w:r>
      <w:r>
        <w:rPr>
          <w:rFonts w:ascii="Times New Roman" w:cs="Times New Roman"/>
          <w:sz w:val="28"/>
        </w:rPr>
        <w:t>запись</w:t>
      </w:r>
      <w:r w:rsidRPr="00D05F5E">
        <w:rPr>
          <w:rFonts w:ascii="Times New Roman" w:cs="Times New Roman"/>
          <w:sz w:val="28"/>
        </w:rPr>
        <w:t xml:space="preserve"> </w:t>
      </w:r>
      <w:r>
        <w:rPr>
          <w:rFonts w:ascii="Times New Roman" w:cs="Times New Roman"/>
          <w:sz w:val="28"/>
        </w:rPr>
        <w:t>метки тома</w:t>
      </w:r>
      <w:r w:rsidRPr="007024E9">
        <w:rPr>
          <w:rFonts w:ascii="Times New Roman" w:cs="Times New Roman"/>
          <w:sz w:val="28"/>
        </w:rPr>
        <w:t xml:space="preserve">» для </w:t>
      </w:r>
      <w:proofErr w:type="gramStart"/>
      <w:r w:rsidRPr="007024E9">
        <w:rPr>
          <w:rFonts w:ascii="Times New Roman" w:cs="Times New Roman"/>
          <w:sz w:val="28"/>
        </w:rPr>
        <w:t>именования</w:t>
      </w:r>
      <w:proofErr w:type="gramEnd"/>
      <w:r w:rsidRPr="007024E9">
        <w:rPr>
          <w:rFonts w:ascii="Times New Roman" w:cs="Times New Roman"/>
          <w:sz w:val="28"/>
        </w:rPr>
        <w:t xml:space="preserve"> разрабатываемого ПО.</w:t>
      </w:r>
    </w:p>
    <w:p w:rsidR="00273431" w:rsidRDefault="00273431" w:rsidP="00B312A8">
      <w:pPr>
        <w:pStyle w:val="Default"/>
        <w:spacing w:line="360" w:lineRule="auto"/>
        <w:ind w:firstLine="395"/>
      </w:pPr>
    </w:p>
    <w:p w:rsidR="00273431" w:rsidRDefault="00A22925" w:rsidP="00B312A8">
      <w:pPr>
        <w:pStyle w:val="1"/>
        <w:numPr>
          <w:ilvl w:val="0"/>
          <w:numId w:val="8"/>
        </w:numPr>
        <w:spacing w:line="360" w:lineRule="auto"/>
      </w:pPr>
      <w:bookmarkStart w:id="1" w:name="_Toc387704678"/>
      <w:r>
        <w:t>Назначение программы</w:t>
      </w:r>
      <w:bookmarkEnd w:id="1"/>
    </w:p>
    <w:p w:rsidR="00273431" w:rsidRDefault="00273431" w:rsidP="00B312A8">
      <w:pPr>
        <w:pStyle w:val="1"/>
        <w:spacing w:line="360" w:lineRule="auto"/>
      </w:pPr>
    </w:p>
    <w:p w:rsidR="004941FE" w:rsidRDefault="004941FE" w:rsidP="00B312A8">
      <w:pPr>
        <w:spacing w:line="360" w:lineRule="auto"/>
      </w:pPr>
      <w:r w:rsidRPr="004941FE">
        <w:t>«Модуль записи метки тома и владельца</w:t>
      </w:r>
      <w:r>
        <w:t>» предназначен</w:t>
      </w:r>
      <w:r w:rsidRPr="004941FE">
        <w:t xml:space="preserve"> для полного и корректного функционирования «Модели файловой системы ОС реального времени», разрабатываемой в рамках учебного курса Технологии программирования.</w:t>
      </w:r>
    </w:p>
    <w:p w:rsidR="00273431" w:rsidRPr="00C0011C" w:rsidRDefault="004941FE" w:rsidP="00B312A8">
      <w:pPr>
        <w:spacing w:line="360" w:lineRule="auto"/>
      </w:pPr>
      <w:r w:rsidRPr="004941FE">
        <w:t xml:space="preserve"> </w:t>
      </w:r>
      <w:r>
        <w:t>Модуль</w:t>
      </w:r>
      <w:r w:rsidRPr="004941FE">
        <w:t xml:space="preserve"> реализует функцию </w:t>
      </w:r>
      <w:r>
        <w:t xml:space="preserve">записи </w:t>
      </w:r>
      <w:r w:rsidRPr="004941FE">
        <w:t>метки тома и владельца.</w:t>
      </w:r>
    </w:p>
    <w:p w:rsidR="008D1C73" w:rsidRDefault="008D1C73" w:rsidP="00B312A8">
      <w:pPr>
        <w:pStyle w:val="1"/>
        <w:spacing w:line="360" w:lineRule="auto"/>
      </w:pPr>
    </w:p>
    <w:p w:rsidR="00120D51" w:rsidRDefault="00120D51" w:rsidP="00B312A8">
      <w:pPr>
        <w:pStyle w:val="1"/>
        <w:numPr>
          <w:ilvl w:val="0"/>
          <w:numId w:val="8"/>
        </w:numPr>
        <w:spacing w:line="360" w:lineRule="auto"/>
        <w:rPr>
          <w:rFonts w:eastAsia="Times New Roman"/>
          <w:lang w:eastAsia="ru-RU"/>
        </w:rPr>
      </w:pPr>
      <w:bookmarkStart w:id="2" w:name="_Toc387704679"/>
      <w:r>
        <w:rPr>
          <w:rFonts w:eastAsia="Times New Roman"/>
          <w:lang w:eastAsia="ru-RU"/>
        </w:rPr>
        <w:t>Условия выполнения программы</w:t>
      </w:r>
      <w:bookmarkEnd w:id="2"/>
    </w:p>
    <w:p w:rsidR="004C1B73" w:rsidRDefault="004C1B73" w:rsidP="00B312A8">
      <w:pPr>
        <w:spacing w:line="360" w:lineRule="auto"/>
        <w:rPr>
          <w:lang w:eastAsia="ru-RU"/>
        </w:rPr>
      </w:pPr>
    </w:p>
    <w:p w:rsidR="00444614" w:rsidRDefault="00444614" w:rsidP="00B312A8">
      <w:pPr>
        <w:spacing w:line="360" w:lineRule="auto"/>
        <w:rPr>
          <w:lang w:eastAsia="ru-RU"/>
        </w:rPr>
      </w:pPr>
      <w:r w:rsidRPr="00444614">
        <w:rPr>
          <w:lang w:eastAsia="ru-RU"/>
        </w:rPr>
        <w:t xml:space="preserve">Для успешного выполнения программы требуется IBM – совместимый компьютер под управлением ОС Windows XP и выше, имеющий клавиатуру для ввода информации оператором и монитор для вывода информации и жесткий диск или съемный носитель для записи информации со свободным объёмом не менее 200 Мб. Компьютер должен иметь процессор с тактовой частотой не менее 233 МГц и объем оперативной памяти не менее 64 Мб. </w:t>
      </w:r>
    </w:p>
    <w:p w:rsidR="004C1B73" w:rsidRDefault="004C1B73" w:rsidP="00B312A8">
      <w:pPr>
        <w:spacing w:line="360" w:lineRule="auto"/>
        <w:rPr>
          <w:lang w:eastAsia="ru-RU"/>
        </w:rPr>
      </w:pPr>
      <w:r>
        <w:rPr>
          <w:lang w:eastAsia="ru-RU"/>
        </w:rPr>
        <w:lastRenderedPageBreak/>
        <w:t xml:space="preserve">Перед </w:t>
      </w:r>
      <w:r>
        <w:rPr>
          <w:lang w:eastAsia="ru-RU"/>
        </w:rPr>
        <w:t>выполнение</w:t>
      </w:r>
      <w:r w:rsidR="00444614">
        <w:rPr>
          <w:lang w:eastAsia="ru-RU"/>
        </w:rPr>
        <w:t>м</w:t>
      </w:r>
      <w:r>
        <w:rPr>
          <w:lang w:eastAsia="ru-RU"/>
        </w:rPr>
        <w:t xml:space="preserve"> программы</w:t>
      </w:r>
      <w:r>
        <w:rPr>
          <w:lang w:eastAsia="ru-RU"/>
        </w:rPr>
        <w:t xml:space="preserve"> рекомендуется ознакомиться со следующими документами:</w:t>
      </w:r>
    </w:p>
    <w:p w:rsidR="004C1B73" w:rsidRDefault="005F38BD" w:rsidP="00B312A8">
      <w:pPr>
        <w:pStyle w:val="a3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  <w:r w:rsidR="004C1B73" w:rsidRPr="004C1B73">
        <w:rPr>
          <w:sz w:val="28"/>
          <w:szCs w:val="28"/>
        </w:rPr>
        <w:t xml:space="preserve"> монитора файловой системы</w:t>
      </w:r>
    </w:p>
    <w:p w:rsidR="005F38BD" w:rsidRPr="005F38BD" w:rsidRDefault="005F38BD" w:rsidP="00B312A8">
      <w:pPr>
        <w:pStyle w:val="a3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5F38BD">
        <w:rPr>
          <w:sz w:val="28"/>
          <w:szCs w:val="28"/>
        </w:rPr>
        <w:t>Руководство оператора</w:t>
      </w:r>
      <w:r>
        <w:rPr>
          <w:sz w:val="28"/>
          <w:szCs w:val="28"/>
        </w:rPr>
        <w:t xml:space="preserve"> </w:t>
      </w:r>
      <w:r w:rsidRPr="005F38BD">
        <w:rPr>
          <w:sz w:val="28"/>
          <w:szCs w:val="28"/>
        </w:rPr>
        <w:t>монитора файловой системы</w:t>
      </w:r>
    </w:p>
    <w:p w:rsidR="004C1B73" w:rsidRPr="004C1B73" w:rsidRDefault="004C1B73" w:rsidP="00B312A8">
      <w:pPr>
        <w:pStyle w:val="a3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4C1B73">
        <w:rPr>
          <w:sz w:val="28"/>
          <w:szCs w:val="28"/>
        </w:rPr>
        <w:t>Пояснительная записка модуля записи метки тома</w:t>
      </w:r>
    </w:p>
    <w:p w:rsidR="004C1B73" w:rsidRPr="00444614" w:rsidRDefault="004C1B73" w:rsidP="00B312A8">
      <w:pPr>
        <w:pStyle w:val="a3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4C1B73">
        <w:rPr>
          <w:sz w:val="28"/>
          <w:szCs w:val="28"/>
        </w:rPr>
        <w:t xml:space="preserve">Текст  и описание </w:t>
      </w:r>
      <w:proofErr w:type="gramStart"/>
      <w:r w:rsidRPr="004C1B73">
        <w:rPr>
          <w:sz w:val="28"/>
          <w:szCs w:val="28"/>
        </w:rPr>
        <w:t>программы модуля запи</w:t>
      </w:r>
      <w:r w:rsidRPr="00444614">
        <w:rPr>
          <w:sz w:val="28"/>
          <w:szCs w:val="28"/>
        </w:rPr>
        <w:t>си метки тома</w:t>
      </w:r>
      <w:proofErr w:type="gramEnd"/>
    </w:p>
    <w:p w:rsidR="004C1B73" w:rsidRDefault="005F38BD" w:rsidP="00B312A8">
      <w:pPr>
        <w:pStyle w:val="a3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Программа и методика </w:t>
      </w:r>
      <w:proofErr w:type="gramStart"/>
      <w:r>
        <w:rPr>
          <w:sz w:val="28"/>
          <w:szCs w:val="28"/>
        </w:rPr>
        <w:t>испытаний</w:t>
      </w:r>
      <w:r w:rsidRPr="005F38BD">
        <w:t xml:space="preserve"> </w:t>
      </w:r>
      <w:r w:rsidRPr="005F38BD">
        <w:rPr>
          <w:sz w:val="28"/>
          <w:szCs w:val="28"/>
        </w:rPr>
        <w:t>модуля записи метки тома</w:t>
      </w:r>
      <w:proofErr w:type="gramEnd"/>
    </w:p>
    <w:p w:rsidR="00120D51" w:rsidRPr="00AC4713" w:rsidRDefault="00807198" w:rsidP="00B312A8">
      <w:pPr>
        <w:pStyle w:val="a3"/>
        <w:numPr>
          <w:ilvl w:val="0"/>
          <w:numId w:val="11"/>
        </w:numPr>
        <w:spacing w:line="360" w:lineRule="auto"/>
        <w:rPr>
          <w:rFonts w:ascii="Times New Roman CYR" w:hAnsi="Times New Roman CYR" w:cs="Times New Roman CYR"/>
          <w:sz w:val="28"/>
          <w:szCs w:val="28"/>
        </w:rPr>
      </w:pPr>
      <w:r w:rsidRPr="00807198">
        <w:rPr>
          <w:rFonts w:ascii="Times New Roman CYR" w:hAnsi="Times New Roman CYR" w:cs="Times New Roman CYR"/>
          <w:sz w:val="28"/>
          <w:szCs w:val="28"/>
        </w:rPr>
        <w:t xml:space="preserve">Руководство </w:t>
      </w:r>
      <w:proofErr w:type="gramStart"/>
      <w:r w:rsidRPr="00807198">
        <w:rPr>
          <w:rFonts w:ascii="Times New Roman CYR" w:hAnsi="Times New Roman CYR" w:cs="Times New Roman CYR"/>
          <w:sz w:val="28"/>
          <w:szCs w:val="28"/>
        </w:rPr>
        <w:t>оператора</w:t>
      </w:r>
      <w:r w:rsidR="005F38BD" w:rsidRPr="005F38BD">
        <w:t xml:space="preserve"> </w:t>
      </w:r>
      <w:r w:rsidR="005F38BD" w:rsidRPr="005F38BD">
        <w:rPr>
          <w:rFonts w:ascii="Times New Roman CYR" w:hAnsi="Times New Roman CYR" w:cs="Times New Roman CYR"/>
          <w:sz w:val="28"/>
          <w:szCs w:val="28"/>
        </w:rPr>
        <w:t>модуля записи метки тома</w:t>
      </w:r>
      <w:proofErr w:type="gramEnd"/>
    </w:p>
    <w:p w:rsidR="004511DC" w:rsidRDefault="004511DC" w:rsidP="002257CA">
      <w:pPr>
        <w:pStyle w:val="1"/>
        <w:spacing w:line="360" w:lineRule="auto"/>
        <w:ind w:left="1230" w:firstLine="0"/>
        <w:jc w:val="both"/>
        <w:rPr>
          <w:rFonts w:eastAsia="Times New Roman"/>
          <w:lang w:eastAsia="ru-RU"/>
        </w:rPr>
      </w:pPr>
    </w:p>
    <w:p w:rsidR="00120D51" w:rsidRDefault="00120D51" w:rsidP="00B312A8">
      <w:pPr>
        <w:pStyle w:val="1"/>
        <w:numPr>
          <w:ilvl w:val="0"/>
          <w:numId w:val="8"/>
        </w:numPr>
        <w:spacing w:line="360" w:lineRule="auto"/>
        <w:rPr>
          <w:rFonts w:eastAsia="Times New Roman"/>
          <w:lang w:eastAsia="ru-RU"/>
        </w:rPr>
      </w:pPr>
      <w:bookmarkStart w:id="3" w:name="_Toc387704680"/>
      <w:r>
        <w:rPr>
          <w:rFonts w:eastAsia="Times New Roman"/>
          <w:lang w:eastAsia="ru-RU"/>
        </w:rPr>
        <w:t>Выполнение программы</w:t>
      </w:r>
      <w:bookmarkEnd w:id="3"/>
    </w:p>
    <w:p w:rsidR="00B92266" w:rsidRPr="00B92266" w:rsidRDefault="00B92266" w:rsidP="00B312A8">
      <w:pPr>
        <w:pStyle w:val="2"/>
        <w:spacing w:line="360" w:lineRule="auto"/>
        <w:rPr>
          <w:lang w:eastAsia="ru-RU"/>
        </w:rPr>
      </w:pPr>
    </w:p>
    <w:p w:rsidR="003232F3" w:rsidRDefault="00444614" w:rsidP="00B312A8">
      <w:pPr>
        <w:spacing w:line="360" w:lineRule="auto"/>
        <w:rPr>
          <w:lang w:eastAsia="ru-RU"/>
        </w:rPr>
      </w:pPr>
      <w:r>
        <w:rPr>
          <w:lang w:eastAsia="ru-RU"/>
        </w:rPr>
        <w:t>П</w:t>
      </w:r>
      <w:r w:rsidRPr="00444614">
        <w:rPr>
          <w:lang w:eastAsia="ru-RU"/>
        </w:rPr>
        <w:t xml:space="preserve">оследовательность действий </w:t>
      </w:r>
      <w:r w:rsidR="003232F3">
        <w:rPr>
          <w:lang w:eastAsia="ru-RU"/>
        </w:rPr>
        <w:t xml:space="preserve">обеспечивающих загрузку программы не требуется, </w:t>
      </w:r>
      <w:r>
        <w:rPr>
          <w:lang w:eastAsia="ru-RU"/>
        </w:rPr>
        <w:t xml:space="preserve">поскольку программа является частью основной программы «Монитор файловой системы». </w:t>
      </w:r>
    </w:p>
    <w:p w:rsidR="004C1B73" w:rsidRDefault="00444614" w:rsidP="00B312A8">
      <w:pPr>
        <w:spacing w:line="360" w:lineRule="auto"/>
        <w:rPr>
          <w:lang w:eastAsia="ru-RU"/>
        </w:rPr>
      </w:pPr>
      <w:r>
        <w:rPr>
          <w:lang w:eastAsia="ru-RU"/>
        </w:rPr>
        <w:t xml:space="preserve">Для запуска основной программы «Монитор файловой системы» следует ознакомиться с </w:t>
      </w:r>
      <w:r w:rsidR="003232F3">
        <w:rPr>
          <w:lang w:eastAsia="ru-RU"/>
        </w:rPr>
        <w:t>документом «Руководство оператора монитора файловой системы».</w:t>
      </w:r>
    </w:p>
    <w:p w:rsidR="003232F3" w:rsidRDefault="003232F3" w:rsidP="00B312A8">
      <w:pPr>
        <w:spacing w:line="360" w:lineRule="auto"/>
        <w:rPr>
          <w:lang w:eastAsia="ru-RU"/>
        </w:rPr>
      </w:pPr>
      <w:r>
        <w:rPr>
          <w:lang w:eastAsia="ru-RU"/>
        </w:rPr>
        <w:t>Для выполнения модуля «</w:t>
      </w:r>
      <w:r w:rsidRPr="003232F3">
        <w:rPr>
          <w:lang w:eastAsia="ru-RU"/>
        </w:rPr>
        <w:t>запис</w:t>
      </w:r>
      <w:r>
        <w:rPr>
          <w:lang w:eastAsia="ru-RU"/>
        </w:rPr>
        <w:t>ь</w:t>
      </w:r>
      <w:r w:rsidRPr="003232F3">
        <w:rPr>
          <w:lang w:eastAsia="ru-RU"/>
        </w:rPr>
        <w:t xml:space="preserve"> метки тома и владельца</w:t>
      </w:r>
      <w:r>
        <w:rPr>
          <w:lang w:eastAsia="ru-RU"/>
        </w:rPr>
        <w:t>» после</w:t>
      </w:r>
      <w:r w:rsidR="00B92266">
        <w:rPr>
          <w:lang w:eastAsia="ru-RU"/>
        </w:rPr>
        <w:t xml:space="preserve"> </w:t>
      </w:r>
      <w:r>
        <w:rPr>
          <w:lang w:eastAsia="ru-RU"/>
        </w:rPr>
        <w:t>приглашения монитора файловой системы ввести какую-либо команду, следует ввести «</w:t>
      </w:r>
      <w:proofErr w:type="spellStart"/>
      <w:r>
        <w:rPr>
          <w:lang w:val="en-US" w:eastAsia="ru-RU"/>
        </w:rPr>
        <w:t>fsparam</w:t>
      </w:r>
      <w:proofErr w:type="spellEnd"/>
      <w:r>
        <w:rPr>
          <w:lang w:eastAsia="ru-RU"/>
        </w:rPr>
        <w:t>»</w:t>
      </w:r>
      <w:r w:rsidR="00B92266">
        <w:rPr>
          <w:lang w:eastAsia="ru-RU"/>
        </w:rPr>
        <w:t>.</w:t>
      </w:r>
    </w:p>
    <w:p w:rsidR="00B92266" w:rsidRDefault="00B92266" w:rsidP="00B312A8">
      <w:pPr>
        <w:spacing w:line="360" w:lineRule="auto"/>
        <w:rPr>
          <w:lang w:eastAsia="ru-RU"/>
        </w:rPr>
      </w:pPr>
      <w:r>
        <w:rPr>
          <w:lang w:eastAsia="ru-RU"/>
        </w:rPr>
        <w:t>После ввода указанной выше команды управление передается модулю записи метки тома</w:t>
      </w:r>
      <w:r w:rsidR="00807198">
        <w:rPr>
          <w:lang w:eastAsia="ru-RU"/>
        </w:rPr>
        <w:t xml:space="preserve">. </w:t>
      </w:r>
    </w:p>
    <w:p w:rsidR="00807198" w:rsidRPr="00807198" w:rsidRDefault="00807198" w:rsidP="00B312A8">
      <w:pPr>
        <w:spacing w:line="360" w:lineRule="auto"/>
        <w:rPr>
          <w:lang w:eastAsia="ru-RU"/>
        </w:rPr>
      </w:pPr>
    </w:p>
    <w:p w:rsidR="00120D51" w:rsidRDefault="00120D51" w:rsidP="00B312A8">
      <w:pPr>
        <w:pStyle w:val="1"/>
        <w:numPr>
          <w:ilvl w:val="0"/>
          <w:numId w:val="8"/>
        </w:numPr>
        <w:spacing w:line="360" w:lineRule="auto"/>
        <w:rPr>
          <w:rFonts w:eastAsia="Times New Roman"/>
          <w:lang w:eastAsia="ru-RU"/>
        </w:rPr>
      </w:pPr>
      <w:bookmarkStart w:id="4" w:name="_Toc387704681"/>
      <w:r>
        <w:rPr>
          <w:rFonts w:eastAsia="Times New Roman"/>
          <w:lang w:eastAsia="ru-RU"/>
        </w:rPr>
        <w:t>Сообщения оператору</w:t>
      </w:r>
      <w:bookmarkEnd w:id="4"/>
    </w:p>
    <w:p w:rsidR="00807198" w:rsidRPr="00807198" w:rsidRDefault="00807198" w:rsidP="00B312A8">
      <w:pPr>
        <w:spacing w:line="360" w:lineRule="auto"/>
        <w:rPr>
          <w:lang w:eastAsia="ru-RU"/>
        </w:rPr>
      </w:pPr>
    </w:p>
    <w:p w:rsidR="001D06FF" w:rsidRDefault="00807198" w:rsidP="00B312A8">
      <w:pPr>
        <w:spacing w:line="360" w:lineRule="auto"/>
      </w:pPr>
      <w:r>
        <w:t xml:space="preserve">После передачи управления модулю </w:t>
      </w:r>
      <w:r w:rsidR="001D06FF">
        <w:t>«</w:t>
      </w:r>
      <w:r>
        <w:t>запись метки тома</w:t>
      </w:r>
      <w:r w:rsidR="001D06FF">
        <w:t>», на экране должно появиться сообщение «</w:t>
      </w:r>
      <w:r w:rsidR="001D06FF">
        <w:rPr>
          <w:lang w:val="en-US"/>
        </w:rPr>
        <w:t>Enter</w:t>
      </w:r>
      <w:r w:rsidR="001D06FF" w:rsidRPr="001D06FF">
        <w:t xml:space="preserve"> </w:t>
      </w:r>
      <w:r w:rsidR="001D06FF">
        <w:rPr>
          <w:lang w:val="en-US"/>
        </w:rPr>
        <w:t>volume</w:t>
      </w:r>
      <w:r w:rsidR="001D06FF" w:rsidRPr="001D06FF">
        <w:t xml:space="preserve"> </w:t>
      </w:r>
      <w:r w:rsidR="001D06FF">
        <w:rPr>
          <w:lang w:val="en-US"/>
        </w:rPr>
        <w:t>label</w:t>
      </w:r>
      <w:r w:rsidR="001D06FF">
        <w:t xml:space="preserve">», после чего следует вписывать необходимое значение метки тома. Для корректной работы программы </w:t>
      </w:r>
      <w:r w:rsidR="001D06FF">
        <w:lastRenderedPageBreak/>
        <w:t>рекомендуется вводить набор, не превышающий длиной 12 символов.</w:t>
      </w:r>
      <w:r w:rsidR="00891CC3" w:rsidRPr="00891CC3">
        <w:t xml:space="preserve"> Тестовое значение: «</w:t>
      </w:r>
      <w:proofErr w:type="spellStart"/>
      <w:r w:rsidR="00891CC3" w:rsidRPr="00891CC3">
        <w:t>LocalDriveD</w:t>
      </w:r>
      <w:proofErr w:type="spellEnd"/>
      <w:r w:rsidR="00891CC3" w:rsidRPr="00891CC3">
        <w:t>»</w:t>
      </w:r>
    </w:p>
    <w:p w:rsidR="001D06FF" w:rsidRPr="00891CC3" w:rsidRDefault="005F38BD" w:rsidP="00B312A8">
      <w:pPr>
        <w:spacing w:line="360" w:lineRule="auto"/>
      </w:pPr>
      <w:r>
        <w:t>Далее на</w:t>
      </w:r>
      <w:r w:rsidR="001D06FF">
        <w:t xml:space="preserve"> экране должно появиться сообщение «</w:t>
      </w:r>
      <w:r w:rsidR="001D06FF">
        <w:rPr>
          <w:lang w:val="en-US"/>
        </w:rPr>
        <w:t>Enter</w:t>
      </w:r>
      <w:r w:rsidR="001D06FF" w:rsidRPr="001D06FF">
        <w:t xml:space="preserve"> </w:t>
      </w:r>
      <w:r w:rsidR="001D06FF">
        <w:rPr>
          <w:lang w:val="en-US"/>
        </w:rPr>
        <w:t>the</w:t>
      </w:r>
      <w:r w:rsidR="001D06FF" w:rsidRPr="001D06FF">
        <w:t xml:space="preserve"> </w:t>
      </w:r>
      <w:r w:rsidR="001D06FF">
        <w:rPr>
          <w:lang w:val="en-US"/>
        </w:rPr>
        <w:t>name</w:t>
      </w:r>
      <w:r w:rsidR="001D06FF" w:rsidRPr="001D06FF">
        <w:t xml:space="preserve"> </w:t>
      </w:r>
      <w:r w:rsidR="001D06FF">
        <w:rPr>
          <w:lang w:val="en-US"/>
        </w:rPr>
        <w:t>of</w:t>
      </w:r>
      <w:r w:rsidR="001D06FF" w:rsidRPr="001D06FF">
        <w:t xml:space="preserve"> </w:t>
      </w:r>
      <w:r w:rsidR="001D06FF">
        <w:rPr>
          <w:lang w:val="en-US"/>
        </w:rPr>
        <w:t>owner</w:t>
      </w:r>
      <w:r w:rsidR="001D06FF">
        <w:t xml:space="preserve">», после чего следует передать значение имени владельца. </w:t>
      </w:r>
      <w:r w:rsidR="001D06FF" w:rsidRPr="001D06FF">
        <w:t>Для корректной работы программы рекомендуется вводить набор, не превышающий длиной 12 символов.</w:t>
      </w:r>
      <w:r w:rsidR="001D06FF">
        <w:t xml:space="preserve"> Тестовое значение: </w:t>
      </w:r>
      <w:r w:rsidR="00891CC3">
        <w:t>«</w:t>
      </w:r>
      <w:proofErr w:type="spellStart"/>
      <w:r w:rsidR="00891CC3" w:rsidRPr="00891CC3">
        <w:t>Anonimous</w:t>
      </w:r>
      <w:proofErr w:type="spellEnd"/>
      <w:r w:rsidR="00891CC3" w:rsidRPr="00891CC3">
        <w:t>»</w:t>
      </w:r>
    </w:p>
    <w:p w:rsidR="001D06FF" w:rsidRDefault="001D06FF" w:rsidP="00B312A8">
      <w:pPr>
        <w:spacing w:line="360" w:lineRule="auto"/>
      </w:pPr>
      <w:r>
        <w:t xml:space="preserve"> В случае успешного или безуспешного набора метки тома и имени владельца, монитор команд передает соответствующие </w:t>
      </w:r>
      <w:r w:rsidR="00891CC3">
        <w:t>возможным</w:t>
      </w:r>
      <w:r>
        <w:t xml:space="preserve"> завершениям модуля сообщения, с которыми можно ознакомиться в документе «</w:t>
      </w:r>
      <w:r w:rsidRPr="001D06FF">
        <w:t>Руководство оператора монитора файловой системы</w:t>
      </w:r>
      <w:r>
        <w:t>».</w:t>
      </w:r>
    </w:p>
    <w:p w:rsidR="00B94CE7" w:rsidRDefault="00B94CE7" w:rsidP="00B312A8">
      <w:pPr>
        <w:spacing w:line="360" w:lineRule="auto"/>
      </w:pPr>
      <w:r>
        <w:t xml:space="preserve">В случае внезапного сбоя программы, для восстановления основной программы, следует выполнять действия, описанные в документе </w:t>
      </w:r>
      <w:r w:rsidRPr="00B94CE7">
        <w:t>«Руководство оператора мон</w:t>
      </w:r>
      <w:r>
        <w:t>итора файловой системы», далее для обращения к модулю «запись метки тома» следует выполнить действия, описанные в пункте «3» данного документа.</w:t>
      </w:r>
    </w:p>
    <w:p w:rsidR="00B94CE7" w:rsidRPr="001D06FF" w:rsidRDefault="00B94CE7" w:rsidP="00B312A8">
      <w:pPr>
        <w:spacing w:line="360" w:lineRule="auto"/>
      </w:pPr>
      <w:r>
        <w:t xml:space="preserve"> В случае если программа закроется, или возникнет какая-либо другая ошибка выполнения программы, во время передачи значений метки тома или имени владельца, введенные данные не сохраняются, и следует заново вызывать модуль и вводить метку тома и имя владельца.</w:t>
      </w:r>
    </w:p>
    <w:sectPr w:rsidR="00B94CE7" w:rsidRPr="001D06FF" w:rsidSect="00B312A8">
      <w:pgSz w:w="12240" w:h="15840"/>
      <w:pgMar w:top="1134" w:right="850" w:bottom="993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35C07"/>
    <w:multiLevelType w:val="multilevel"/>
    <w:tmpl w:val="7EB8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131E8B"/>
    <w:multiLevelType w:val="hybridMultilevel"/>
    <w:tmpl w:val="0B1EC936"/>
    <w:lvl w:ilvl="0" w:tplc="C8D4F01A">
      <w:start w:val="1"/>
      <w:numFmt w:val="decimal"/>
      <w:lvlText w:val="%1."/>
      <w:lvlJc w:val="left"/>
      <w:pPr>
        <w:ind w:left="195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670" w:hanging="360"/>
      </w:pPr>
    </w:lvl>
    <w:lvl w:ilvl="2" w:tplc="0419001B" w:tentative="1">
      <w:start w:val="1"/>
      <w:numFmt w:val="lowerRoman"/>
      <w:lvlText w:val="%3."/>
      <w:lvlJc w:val="right"/>
      <w:pPr>
        <w:ind w:left="3390" w:hanging="180"/>
      </w:pPr>
    </w:lvl>
    <w:lvl w:ilvl="3" w:tplc="0419000F" w:tentative="1">
      <w:start w:val="1"/>
      <w:numFmt w:val="decimal"/>
      <w:lvlText w:val="%4."/>
      <w:lvlJc w:val="left"/>
      <w:pPr>
        <w:ind w:left="4110" w:hanging="360"/>
      </w:pPr>
    </w:lvl>
    <w:lvl w:ilvl="4" w:tplc="04190019" w:tentative="1">
      <w:start w:val="1"/>
      <w:numFmt w:val="lowerLetter"/>
      <w:lvlText w:val="%5."/>
      <w:lvlJc w:val="left"/>
      <w:pPr>
        <w:ind w:left="4830" w:hanging="360"/>
      </w:pPr>
    </w:lvl>
    <w:lvl w:ilvl="5" w:tplc="0419001B" w:tentative="1">
      <w:start w:val="1"/>
      <w:numFmt w:val="lowerRoman"/>
      <w:lvlText w:val="%6."/>
      <w:lvlJc w:val="right"/>
      <w:pPr>
        <w:ind w:left="5550" w:hanging="180"/>
      </w:pPr>
    </w:lvl>
    <w:lvl w:ilvl="6" w:tplc="0419000F" w:tentative="1">
      <w:start w:val="1"/>
      <w:numFmt w:val="decimal"/>
      <w:lvlText w:val="%7."/>
      <w:lvlJc w:val="left"/>
      <w:pPr>
        <w:ind w:left="6270" w:hanging="360"/>
      </w:pPr>
    </w:lvl>
    <w:lvl w:ilvl="7" w:tplc="04190019" w:tentative="1">
      <w:start w:val="1"/>
      <w:numFmt w:val="lowerLetter"/>
      <w:lvlText w:val="%8."/>
      <w:lvlJc w:val="left"/>
      <w:pPr>
        <w:ind w:left="6990" w:hanging="360"/>
      </w:pPr>
    </w:lvl>
    <w:lvl w:ilvl="8" w:tplc="041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2">
    <w:nsid w:val="08531752"/>
    <w:multiLevelType w:val="multilevel"/>
    <w:tmpl w:val="91D4E248"/>
    <w:lvl w:ilvl="0">
      <w:start w:val="1"/>
      <w:numFmt w:val="decimal"/>
      <w:lvlText w:val="%1."/>
      <w:lvlJc w:val="left"/>
      <w:pPr>
        <w:ind w:left="1230" w:hanging="360"/>
      </w:pPr>
    </w:lvl>
    <w:lvl w:ilvl="1">
      <w:start w:val="1"/>
      <w:numFmt w:val="decimal"/>
      <w:isLgl/>
      <w:lvlText w:val="%1.%2."/>
      <w:lvlJc w:val="left"/>
      <w:pPr>
        <w:ind w:left="15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7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30" w:hanging="2160"/>
      </w:pPr>
      <w:rPr>
        <w:rFonts w:hint="default"/>
      </w:rPr>
    </w:lvl>
  </w:abstractNum>
  <w:abstractNum w:abstractNumId="3">
    <w:nsid w:val="12045D9B"/>
    <w:multiLevelType w:val="multilevel"/>
    <w:tmpl w:val="34CCC988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50" w:hanging="2160"/>
      </w:pPr>
      <w:rPr>
        <w:rFonts w:hint="default"/>
      </w:rPr>
    </w:lvl>
  </w:abstractNum>
  <w:abstractNum w:abstractNumId="4">
    <w:nsid w:val="12771E4C"/>
    <w:multiLevelType w:val="hybridMultilevel"/>
    <w:tmpl w:val="E32C8A14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147F0F9D"/>
    <w:multiLevelType w:val="hybridMultilevel"/>
    <w:tmpl w:val="4732B98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>
    <w:nsid w:val="35B22167"/>
    <w:multiLevelType w:val="hybridMultilevel"/>
    <w:tmpl w:val="3EC6B476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>
    <w:nsid w:val="386B2CB6"/>
    <w:multiLevelType w:val="hybridMultilevel"/>
    <w:tmpl w:val="2358512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>
    <w:nsid w:val="43B81938"/>
    <w:multiLevelType w:val="hybridMultilevel"/>
    <w:tmpl w:val="601ED93C"/>
    <w:lvl w:ilvl="0" w:tplc="041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9">
    <w:nsid w:val="4E3923FF"/>
    <w:multiLevelType w:val="hybridMultilevel"/>
    <w:tmpl w:val="63CCFB1E"/>
    <w:lvl w:ilvl="0" w:tplc="5ED6A62E">
      <w:start w:val="1"/>
      <w:numFmt w:val="decimal"/>
      <w:lvlText w:val="3.%1"/>
      <w:lvlJc w:val="left"/>
      <w:pPr>
        <w:ind w:left="12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7758C5"/>
    <w:multiLevelType w:val="hybridMultilevel"/>
    <w:tmpl w:val="6EBCC0D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>
    <w:nsid w:val="7F9E3027"/>
    <w:multiLevelType w:val="multilevel"/>
    <w:tmpl w:val="13B20858"/>
    <w:lvl w:ilvl="0">
      <w:start w:val="1"/>
      <w:numFmt w:val="decimal"/>
      <w:lvlText w:val="%1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95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1800"/>
      </w:pPr>
      <w:rPr>
        <w:rFonts w:ascii="Calibri" w:hAnsi="Calibri" w:cs="Calibri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6"/>
  </w:num>
  <w:num w:numId="10">
    <w:abstractNumId w:val="5"/>
  </w:num>
  <w:num w:numId="11">
    <w:abstractNumId w:val="1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273431"/>
    <w:rsid w:val="00082DC5"/>
    <w:rsid w:val="000F514F"/>
    <w:rsid w:val="00120D51"/>
    <w:rsid w:val="001218E0"/>
    <w:rsid w:val="001D06FF"/>
    <w:rsid w:val="002257CA"/>
    <w:rsid w:val="00273431"/>
    <w:rsid w:val="002F0A5A"/>
    <w:rsid w:val="003232F3"/>
    <w:rsid w:val="00395AE8"/>
    <w:rsid w:val="00430B53"/>
    <w:rsid w:val="00444614"/>
    <w:rsid w:val="004511DC"/>
    <w:rsid w:val="004941FE"/>
    <w:rsid w:val="004C1B73"/>
    <w:rsid w:val="00521D78"/>
    <w:rsid w:val="005728BC"/>
    <w:rsid w:val="00573113"/>
    <w:rsid w:val="005F38BD"/>
    <w:rsid w:val="005F778E"/>
    <w:rsid w:val="00620DEA"/>
    <w:rsid w:val="006A7F3B"/>
    <w:rsid w:val="006C5BAB"/>
    <w:rsid w:val="006D5D4E"/>
    <w:rsid w:val="007B6DB6"/>
    <w:rsid w:val="007F3C72"/>
    <w:rsid w:val="00807198"/>
    <w:rsid w:val="00891CC3"/>
    <w:rsid w:val="008D1C73"/>
    <w:rsid w:val="00A22925"/>
    <w:rsid w:val="00AC4713"/>
    <w:rsid w:val="00B312A8"/>
    <w:rsid w:val="00B92266"/>
    <w:rsid w:val="00B92C45"/>
    <w:rsid w:val="00B94CE7"/>
    <w:rsid w:val="00CD5528"/>
    <w:rsid w:val="00CE03A6"/>
    <w:rsid w:val="00D5468C"/>
    <w:rsid w:val="00D75B64"/>
    <w:rsid w:val="00D80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431"/>
    <w:pPr>
      <w:spacing w:after="0"/>
      <w:ind w:firstLine="51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73431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73431"/>
    <w:pPr>
      <w:keepNext/>
      <w:keepLines/>
      <w:spacing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343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73431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Default">
    <w:name w:val="Default"/>
    <w:rsid w:val="0027343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Mangal" w:cs="Times New Roman"/>
      <w:kern w:val="1"/>
      <w:sz w:val="24"/>
      <w:szCs w:val="24"/>
      <w:lang w:eastAsia="zh-CN" w:bidi="hi-IN"/>
    </w:rPr>
  </w:style>
  <w:style w:type="paragraph" w:styleId="a3">
    <w:name w:val="List Paragraph"/>
    <w:basedOn w:val="Default"/>
    <w:uiPriority w:val="99"/>
    <w:qFormat/>
    <w:rsid w:val="00273431"/>
    <w:pPr>
      <w:spacing w:line="100" w:lineRule="atLeast"/>
      <w:ind w:left="720"/>
    </w:pPr>
    <w:rPr>
      <w:rFonts w:hAnsi="Times New Roman"/>
      <w:lang w:eastAsia="ru-RU" w:bidi="ar-SA"/>
    </w:rPr>
  </w:style>
  <w:style w:type="paragraph" w:customStyle="1" w:styleId="Style7">
    <w:name w:val="Style7"/>
    <w:basedOn w:val="Default"/>
    <w:uiPriority w:val="99"/>
    <w:rsid w:val="00273431"/>
    <w:pPr>
      <w:spacing w:line="340" w:lineRule="exact"/>
      <w:ind w:hanging="420"/>
    </w:pPr>
    <w:rPr>
      <w:rFonts w:ascii="Arial" w:hAnsi="Times New Roman" w:cs="Arial"/>
      <w:kern w:val="0"/>
      <w:lang w:eastAsia="ru-RU" w:bidi="ar-SA"/>
    </w:rPr>
  </w:style>
  <w:style w:type="paragraph" w:styleId="a4">
    <w:name w:val="TOC Heading"/>
    <w:basedOn w:val="1"/>
    <w:next w:val="a"/>
    <w:uiPriority w:val="39"/>
    <w:semiHidden/>
    <w:unhideWhenUsed/>
    <w:qFormat/>
    <w:rsid w:val="00273431"/>
    <w:pPr>
      <w:spacing w:before="480" w:line="276" w:lineRule="auto"/>
      <w:ind w:firstLine="0"/>
      <w:jc w:val="left"/>
      <w:outlineLvl w:val="9"/>
    </w:pPr>
    <w:rPr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27343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73431"/>
    <w:pPr>
      <w:tabs>
        <w:tab w:val="left" w:pos="1540"/>
        <w:tab w:val="right" w:leader="dot" w:pos="9679"/>
      </w:tabs>
      <w:spacing w:after="100" w:line="480" w:lineRule="auto"/>
      <w:ind w:left="280"/>
    </w:pPr>
    <w:rPr>
      <w:rFonts w:cs="Times New Roman"/>
      <w:noProof/>
      <w:kern w:val="1"/>
      <w:lang w:val="en-US"/>
    </w:rPr>
  </w:style>
  <w:style w:type="character" w:styleId="a5">
    <w:name w:val="Hyperlink"/>
    <w:basedOn w:val="a0"/>
    <w:uiPriority w:val="99"/>
    <w:unhideWhenUsed/>
    <w:rsid w:val="00273431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2734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2734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73431"/>
    <w:rPr>
      <w:rFonts w:ascii="Tahoma" w:hAnsi="Tahoma" w:cs="Tahoma"/>
      <w:sz w:val="16"/>
      <w:szCs w:val="16"/>
    </w:rPr>
  </w:style>
  <w:style w:type="character" w:customStyle="1" w:styleId="FontStyle20">
    <w:name w:val="Font Style20"/>
    <w:basedOn w:val="a0"/>
    <w:uiPriority w:val="99"/>
    <w:rsid w:val="00273431"/>
    <w:rPr>
      <w:rFonts w:eastAsia="Times New Roman"/>
      <w:b/>
      <w:bCs/>
      <w:sz w:val="34"/>
      <w:szCs w:val="34"/>
    </w:rPr>
  </w:style>
  <w:style w:type="paragraph" w:customStyle="1" w:styleId="Style8">
    <w:name w:val="Style8"/>
    <w:basedOn w:val="Default"/>
    <w:uiPriority w:val="99"/>
    <w:rsid w:val="00273431"/>
    <w:rPr>
      <w:rFonts w:ascii="Arial" w:hAnsi="Times New Roman" w:cs="Arial"/>
      <w:kern w:val="0"/>
      <w:lang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3468E9-FA96-4217-AAAF-3C1702CDC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Богатенков</dc:creator>
  <cp:lastModifiedBy>Home</cp:lastModifiedBy>
  <cp:revision>17</cp:revision>
  <cp:lastPrinted>2014-05-05T21:56:00Z</cp:lastPrinted>
  <dcterms:created xsi:type="dcterms:W3CDTF">2014-05-12T19:03:00Z</dcterms:created>
  <dcterms:modified xsi:type="dcterms:W3CDTF">2014-05-12T20:37:00Z</dcterms:modified>
</cp:coreProperties>
</file>