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r>
        <w:t xml:space="preserve"/>
      </w:r>
    </w:p>
    <w:p>
      <w:pPr>
        <w:spacing w:after="80" w:before="80"/>
        <w:jc w:val="center"/>
      </w:pPr>
      <w:r>
        <w:rPr>
          <w:rFonts w:ascii="Arial" w:cs="Arial" w:eastAsia="Arial" w:hAnsi="Arial"/>
          <w:b/>
          <w:bCs/>
          <w:i w:val="false"/>
          <w:iCs w:val="false"/>
          <w:color w:val="1B2A4A"/>
          <w:sz w:val="56"/>
          <w:szCs w:val="56"/>
        </w:rPr>
        <w:t xml:space="preserve">AI TUTOR PROJECT</w:t>
      </w:r>
    </w:p>
    <w:p>
      <w:pPr>
        <w:spacing w:before="80"/>
      </w:pPr>
      <w:r>
        <w:t xml:space="preserve"/>
      </w:r>
    </w:p>
    <w:p>
      <w:pPr>
        <w:spacing w:after="80" w:before="80"/>
        <w:jc w:val="center"/>
      </w:pPr>
      <w:r>
        <w:rPr>
          <w:rFonts w:ascii="Arial" w:cs="Arial" w:eastAsia="Arial" w:hAnsi="Arial"/>
          <w:b w:val="false"/>
          <w:bCs w:val="false"/>
          <w:i/>
          <w:iCs/>
          <w:color w:val="2563EB"/>
          <w:sz w:val="26"/>
          <w:szCs w:val="26"/>
        </w:rPr>
        <w:t xml:space="preserve">Full Audit  •  Bug Analysis  •  Enterprise Roadmap  •  Knowledge Guide</w:t>
      </w:r>
    </w:p>
    <w:p>
      <w:pPr>
        <w:spacing w:before="120"/>
      </w:pPr>
      <w:r>
        <w:t xml:space="preserve"/>
      </w:r>
    </w:p>
    <w:p>
      <w:pPr>
        <w:pBdr>
          <w:bottom w:val="single" w:color="D97706" w:sz="10" w:space="4"/>
        </w:pBdr>
        <w:jc w:val="center"/>
      </w:pPr>
      <w:r>
        <w:rPr>
          <w:rFonts w:ascii="Arial" w:cs="Arial" w:eastAsia="Arial" w:hAnsi="Arial"/>
          <w:b w:val="false"/>
          <w:bCs w:val="false"/>
          <w:i w:val="false"/>
          <w:iCs w:val="false"/>
          <w:color w:val="0F172A"/>
          <w:sz w:val="4"/>
          <w:szCs w:val="4"/>
        </w:rPr>
        <w:t xml:space="preserve"/>
      </w:r>
    </w:p>
    <w:p>
      <w:pPr>
        <w:spacing w:before="120"/>
      </w:pPr>
      <w:r>
        <w:t xml:space="preserve"/>
      </w:r>
    </w:p>
    <w:p>
      <w:pPr>
        <w:spacing w:after="80" w:before="80"/>
        <w:jc w:val="center"/>
      </w:pPr>
      <w:r>
        <w:rPr>
          <w:rFonts w:ascii="Arial" w:cs="Arial" w:eastAsia="Arial" w:hAnsi="Arial"/>
          <w:b w:val="false"/>
          <w:bCs w:val="false"/>
          <w:i/>
          <w:iCs/>
          <w:color w:val="64748B"/>
          <w:sz w:val="22"/>
          <w:szCs w:val="22"/>
        </w:rPr>
        <w:t xml:space="preserve">Repository: github.com/KafKafrnZ/AI-Tutor</w:t>
      </w:r>
    </w:p>
    <w:p>
      <w:pPr>
        <w:spacing w:before="60"/>
      </w:pPr>
      <w:r>
        <w:t xml:space="preserve"/>
      </w:r>
    </w:p>
    <w:p>
      <w:pPr>
        <w:spacing w:after="80" w:before="80"/>
        <w:jc w:val="center"/>
      </w:pPr>
      <w:r>
        <w:rPr>
          <w:rFonts w:ascii="Arial" w:cs="Arial" w:eastAsia="Arial" w:hAnsi="Arial"/>
          <w:b w:val="false"/>
          <w:bCs w:val="false"/>
          <w:i w:val="false"/>
          <w:iCs w:val="false"/>
          <w:color w:val="64748B"/>
          <w:sz w:val="22"/>
          <w:szCs w:val="22"/>
        </w:rPr>
        <w:t xml:space="preserve">Stack: FastAPI  •  Next.js 15  •  PostgreSQL  •  FAISS  •  Groq LLM</w:t>
      </w:r>
    </w:p>
    <w:p>
      <w:pPr>
        <w:spacing w:before="60"/>
      </w:pPr>
      <w:r>
        <w:t xml:space="preserve"/>
      </w:r>
    </w:p>
    <w:p>
      <w:pPr>
        <w:spacing w:after="80" w:before="80"/>
        <w:jc w:val="center"/>
      </w:pPr>
      <w:r>
        <w:rPr>
          <w:rFonts w:ascii="Arial" w:cs="Arial" w:eastAsia="Arial" w:hAnsi="Arial"/>
          <w:b w:val="false"/>
          <w:bCs w:val="false"/>
          <w:i w:val="false"/>
          <w:iCs w:val="false"/>
          <w:color w:val="64748B"/>
          <w:sz w:val="22"/>
          <w:szCs w:val="22"/>
        </w:rPr>
        <w:t xml:space="preserve">Version 1.0  |  2025</w:t>
      </w:r>
    </w:p>
    <w:p>
      <w:pPr>
        <w:spacing w:before="7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40"/>
              <w:left w:type="dxa" w:w="280"/>
              <w:bottom w:type="dxa" w:w="140"/>
              <w:right w:type="dxa" w:w="280"/>
            </w:tcMar>
          </w:tcPr>
          <w:p>
            <w:pPr>
              <w:spacing w:after="80" w:before="80"/>
              <w:jc w:val="left"/>
            </w:pPr>
            <w:r>
              <w:rPr>
                <w:rFonts w:ascii="Arial" w:cs="Arial" w:eastAsia="Arial" w:hAnsi="Arial"/>
                <w:b/>
                <w:bCs/>
                <w:i w:val="false"/>
                <w:iCs w:val="false"/>
                <w:color w:val="FFFFFF"/>
                <w:sz w:val="28"/>
                <w:szCs w:val="28"/>
              </w:rPr>
              <w:t xml:space="preserve">SECTION 1 — WHAT THE SYSTEM IS &amp; WHAT IT DOES</w:t>
            </w:r>
          </w:p>
        </w:tc>
      </w:tr>
    </w:tbl>
    <w:p>
      <w:pPr>
        <w:spacing w:before="200"/>
      </w:pPr>
      <w:r>
        <w:t xml:space="preserve"/>
      </w:r>
    </w:p>
    <w:p>
      <w:pPr>
        <w:pStyle w:val="Heading1"/>
        <w:pBdr>
          <w:bottom w:val="single" w:color="2563EB" w:sz="8" w:space="6"/>
        </w:pBdr>
        <w:spacing w:after="200" w:before="480"/>
      </w:pPr>
      <w:r>
        <w:rPr>
          <w:rFonts w:ascii="Arial" w:cs="Arial" w:eastAsia="Arial" w:hAnsi="Arial"/>
          <w:b/>
          <w:bCs/>
          <w:i w:val="false"/>
          <w:iCs w:val="false"/>
          <w:color w:val="1B2A4A"/>
          <w:sz w:val="36"/>
          <w:szCs w:val="36"/>
        </w:rPr>
        <w:t xml:space="preserve">1. System Overview</w:t>
      </w:r>
    </w:p>
    <w:p>
      <w:pPr>
        <w:spacing w:after="80" w:before="80"/>
        <w:jc w:val="left"/>
      </w:pPr>
      <w:r>
        <w:rPr>
          <w:rFonts w:ascii="Arial" w:cs="Arial" w:eastAsia="Arial" w:hAnsi="Arial"/>
          <w:b w:val="false"/>
          <w:bCs w:val="false"/>
          <w:i w:val="false"/>
          <w:iCs w:val="false"/>
          <w:color w:val="0F172A"/>
          <w:sz w:val="22"/>
          <w:szCs w:val="22"/>
        </w:rPr>
        <w:t xml:space="preserve">The AI Tutor is a government exam preparation platform (targeting IBPS SO) built as a full-stack web app. It has a Python FastAPI backend and a Next.js 15 TypeScript frontend. The core features are: an AI-powered Q&amp;A tutor backed by a RAG pipeline (FAISS + SentenceTransformers), adaptive MCQ generation via Groq's Llama-3 70B API, full-length mock tests with seeded questions, a per-user mistake tracker (error log), and a performance analytics dashboard.</w:t>
      </w:r>
    </w:p>
    <w:p>
      <w:pPr>
        <w:spacing w:before="80"/>
      </w:pPr>
      <w:r>
        <w:t xml:space="preserve"/>
      </w:r>
    </w:p>
    <w:p>
      <w:pPr>
        <w:pStyle w:val="Heading2"/>
        <w:spacing w:after="140" w:before="320"/>
      </w:pPr>
      <w:r>
        <w:rPr>
          <w:rFonts w:ascii="Arial" w:cs="Arial" w:eastAsia="Arial" w:hAnsi="Arial"/>
          <w:b/>
          <w:bCs/>
          <w:i w:val="false"/>
          <w:iCs w:val="false"/>
          <w:color w:val="2563EB"/>
          <w:sz w:val="28"/>
          <w:szCs w:val="28"/>
        </w:rPr>
        <w:t xml:space="preserve">1.1 File-by-File Architecture Summary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20"/>
            </w:tcMar>
          </w:tcPr>
          <w:p>
            <w:pPr>
              <w:spacing w:after="80" w:before="80"/>
              <w:jc w:val="left"/>
            </w:pPr>
            <w:r>
              <w:rPr>
                <w:rFonts w:ascii="Arial" w:cs="Arial" w:eastAsia="Arial" w:hAnsi="Arial"/>
                <w:b/>
                <w:bCs/>
                <w:i w:val="false"/>
                <w:iCs w:val="false"/>
                <w:color w:val="FFFFFF"/>
                <w:sz w:val="21"/>
                <w:szCs w:val="21"/>
              </w:rPr>
              <w:t xml:space="preserve">File / Module</w:t>
            </w:r>
          </w:p>
        </w:tc>
        <w:tc>
          <w:tcPr>
            <w:tcW w:type="dxa" w:w="6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20"/>
            </w:tcMar>
          </w:tcPr>
          <w:p>
            <w:pPr>
              <w:spacing w:after="80" w:before="80"/>
              <w:jc w:val="left"/>
            </w:pPr>
            <w:r>
              <w:rPr>
                <w:rFonts w:ascii="Arial" w:cs="Arial" w:eastAsia="Arial" w:hAnsi="Arial"/>
                <w:b/>
                <w:bCs/>
                <w:i w:val="false"/>
                <w:iCs w:val="false"/>
                <w:color w:val="FFFFFF"/>
                <w:sz w:val="21"/>
                <w:szCs w:val="21"/>
              </w:rPr>
              <w:t xml:space="preserve">Role</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backend/app/main.py</w:t>
            </w:r>
          </w:p>
        </w:tc>
        <w:tc>
          <w:tcPr>
            <w:tcW w:type="dxa" w:w="6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FastAPI app: all routes, middleware, CORS, startup hook, security dependency</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backend/app/core/config.py</w:t>
            </w:r>
          </w:p>
        </w:tc>
        <w:tc>
          <w:tcPr>
            <w:tcW w:type="dxa" w:w="6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Pydantic-style Settings class: reads env vars for JWT, DB URL, CORS</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backend/app/core/auth.py</w:t>
            </w:r>
          </w:p>
        </w:tc>
        <w:tc>
          <w:tcPr>
            <w:tcW w:type="dxa" w:w="6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bcrypt password hashing + python-jose JWT create/verify</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backend/app/core/error_handler.py</w:t>
            </w:r>
          </w:p>
        </w:tc>
        <w:tc>
          <w:tcPr>
            <w:tcW w:type="dxa" w:w="6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Three structured exception handlers (validation, SQLAlchemy, generic)</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backend/app/models/database.py</w:t>
            </w:r>
          </w:p>
        </w:tc>
        <w:tc>
          <w:tcPr>
            <w:tcW w:type="dxa" w:w="6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SQLAlchemy ORM: User, MockTest, MasterQuestion, ErrorLog; DB helpers</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backend/app/schemas/mock_test.py</w:t>
            </w:r>
          </w:p>
        </w:tc>
        <w:tc>
          <w:tcPr>
            <w:tcW w:type="dxa" w:w="6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Pydantic schemas: MockTestCreate, MockTestResponse</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backend/modules/tutor.py</w:t>
            </w:r>
          </w:p>
        </w:tc>
        <w:tc>
          <w:tcPr>
            <w:tcW w:type="dxa" w:w="6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Core LLM logic: ask_tutor, generate_questions, evaluate_answer via Groq + Ollama fallback</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backend/modules/rag.py</w:t>
            </w:r>
          </w:p>
        </w:tc>
        <w:tc>
          <w:tcPr>
            <w:tcW w:type="dxa" w:w="6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RAG pipeline: loads pyqs.json, builds FAISS index, vector search</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backend/modules/embeddings.py</w:t>
            </w:r>
          </w:p>
        </w:tc>
        <w:tc>
          <w:tcPr>
            <w:tcW w:type="dxa" w:w="6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SentenceTransformer wrapper (all-MiniLM-L6-v2)</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backend/modules/faiss_index.py</w:t>
            </w:r>
          </w:p>
        </w:tc>
        <w:tc>
          <w:tcPr>
            <w:tcW w:type="dxa" w:w="6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FAISS index create + search functions</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backend/modules/data_analyzer.py</w:t>
            </w:r>
          </w:p>
        </w:tc>
        <w:tc>
          <w:tcPr>
            <w:tcW w:type="dxa" w:w="6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pandas: load MockTest rows, calc accuracy, get weak areas, overall stats</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backend/modules/utils.py</w:t>
            </w:r>
          </w:p>
        </w:tc>
        <w:tc>
          <w:tcPr>
            <w:tcW w:type="dxa" w:w="6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Deprecated CSV helper (kept for compatibility)</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backend/seed_mock_test.py</w:t>
            </w:r>
          </w:p>
        </w:tc>
        <w:tc>
          <w:tcPr>
            <w:tcW w:type="dxa" w:w="6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Script to seed MasterQuestion rows into PostgreSQL</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frontend/store/useAppStore.ts</w:t>
            </w:r>
          </w:p>
        </w:tc>
        <w:tc>
          <w:tcPr>
            <w:tcW w:type="dxa" w:w="6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Zustand global state: tutor chat messages, practice topic/questions/answers</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frontend/app/tutor/page.tsx</w:t>
            </w:r>
          </w:p>
        </w:tc>
        <w:tc>
          <w:tcPr>
            <w:tcW w:type="dxa" w:w="6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Chat UI with animated markdown renderer, streaming-style typing effect</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frontend/app/dashboard/page.tsx</w:t>
            </w:r>
          </w:p>
        </w:tc>
        <w:tc>
          <w:tcPr>
            <w:tcW w:type="dxa" w:w="6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3-card navigation hub to Tutor, Practice, Mock Tests</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frontend/app/mock-tests/page.tsx</w:t>
            </w:r>
          </w:p>
        </w:tc>
        <w:tc>
          <w:tcPr>
            <w:tcW w:type="dxa" w:w="6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Hardcoded 3-test card grid (no API fetch)</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frontend/app/login/page.tsx</w:t>
            </w:r>
          </w:p>
        </w:tc>
        <w:tc>
          <w:tcPr>
            <w:tcW w:type="dxa" w:w="6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Login form — stores JWT + name in localStorage</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frontend/app/practice/page.tsx</w:t>
            </w:r>
          </w:p>
        </w:tc>
        <w:tc>
          <w:tcPr>
            <w:tcW w:type="dxa" w:w="6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Practice arena: topic input, calls /practice, renders MCQs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40"/>
              <w:left w:type="dxa" w:w="280"/>
              <w:bottom w:type="dxa" w:w="140"/>
              <w:right w:type="dxa" w:w="280"/>
            </w:tcMar>
          </w:tcPr>
          <w:p>
            <w:pPr>
              <w:spacing w:after="80" w:before="80"/>
              <w:jc w:val="left"/>
            </w:pPr>
            <w:r>
              <w:rPr>
                <w:rFonts w:ascii="Arial" w:cs="Arial" w:eastAsia="Arial" w:hAnsi="Arial"/>
                <w:b/>
                <w:bCs/>
                <w:i w:val="false"/>
                <w:iCs w:val="false"/>
                <w:color w:val="FFFFFF"/>
                <w:sz w:val="28"/>
                <w:szCs w:val="28"/>
              </w:rPr>
              <w:t xml:space="preserve">SECTION 2 — COMPLETE BUG &amp; FLAW ANALYSIS</w:t>
            </w:r>
          </w:p>
        </w:tc>
      </w:tr>
    </w:tbl>
    <w:p>
      <w:pPr>
        <w:spacing w:before="200"/>
      </w:pPr>
      <w:r>
        <w:t xml:space="preserve"/>
      </w:r>
    </w:p>
    <w:p>
      <w:pPr>
        <w:pStyle w:val="Heading1"/>
        <w:pBdr>
          <w:bottom w:val="single" w:color="2563EB" w:sz="8" w:space="6"/>
        </w:pBdr>
        <w:spacing w:after="200" w:before="480"/>
      </w:pPr>
      <w:r>
        <w:rPr>
          <w:rFonts w:ascii="Arial" w:cs="Arial" w:eastAsia="Arial" w:hAnsi="Arial"/>
          <w:b/>
          <w:bCs/>
          <w:i w:val="false"/>
          <w:iCs w:val="false"/>
          <w:color w:val="1B2A4A"/>
          <w:sz w:val="36"/>
          <w:szCs w:val="36"/>
        </w:rPr>
        <w:t xml:space="preserve">2. Every Problem Found in the Codebase</w:t>
      </w:r>
    </w:p>
    <w:p>
      <w:pPr>
        <w:spacing w:after="80" w:before="80"/>
        <w:jc w:val="left"/>
      </w:pPr>
      <w:r>
        <w:rPr>
          <w:rFonts w:ascii="Arial" w:cs="Arial" w:eastAsia="Arial" w:hAnsi="Arial"/>
          <w:b w:val="false"/>
          <w:bCs w:val="false"/>
          <w:i w:val="false"/>
          <w:iCs w:val="false"/>
          <w:color w:val="0F172A"/>
          <w:sz w:val="22"/>
          <w:szCs w:val="22"/>
        </w:rPr>
        <w:t xml:space="preserve">Reading every file top-to-bottom, here are all bugs, security issues, architectural flaws, and UX problems, rated by severity.</w:t>
      </w:r>
    </w:p>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2.1 CRITICAL Security Vulnerabilities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DC2626"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SEC-1</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config.py hardcodes a fallback JWT secret: 'super_secret_fallback_key_for_dev_only_12345'. If JWT_SECRET is missing from .env in production, all tokens can be forged by anyone who reads your source code. Fix: raise ValueError if JWT_SECRET is not set.</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DC2626"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SEC-2</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config.py hardcodes a PostgreSQL password in the fallback DATABASE_URL: 'postgresql://postgres:Myraaa%4013@localhost:1327/ibps_db'. This credential is now public on GitHub. Rotate it immediately. Never have any credential in source code even as a fallback.</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DC2626"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SEC-3</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The frontend stores the JWT in localStorage (localStorage.setItem('token', ...)). localStorage is readable by any JavaScript on the page, making tokens vulnerable to XSS attacks. Fix: use httpOnly cookies managed by the backend.</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EA580C"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SEC-4</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The /signup endpoint has no email format validation, no password strength enforcement, and no minimum length check. A blank password or a 1-character password is accepted and stored as a bcrypt hash.</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EA580C"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SEC-5</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CORS is set from an env var with a wildcard-permissive fallback of localhost:3000. In the Docker config this may be overridden to allow all origins. Confirm BACKEND_CORS_ORIGINS is explicitly set in every deployment environment.</w:t>
            </w:r>
          </w:p>
        </w:tc>
      </w:tr>
    </w:tbl>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2.2 CRITICAL Functional Bugs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DC2626"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BUG-1</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The FastAPI app is instantiated TWICE: 'app = FastAPI(...)' appears on line 20 and again on line 22. The second call silently overwrites the first, meaning the startup event and all exception handlers registered on the first instance are LOST. The @app.on_event('startup') hook for init_db() will never fire in this state.</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DC2626"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BUG-2</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The /ask route calls ask_tutor(data.question, data.context) but NEVER calls the RAG pipeline. The context parameter is always empty string ''. The entire FAISS/embedding infrastructure (rag.py, embeddings.py, faiss_index.py) is built but never wired into the tutor route. RAG is broken by design.</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EA580C"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BUG-3</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rag.py loads pyqs from 'data/pyqs.json' using a relative path. This path is relative to the working directory at runtime, not the file location. If the server is started from any directory other than backend/, the file will not be found and RAG silently returns []. There is no error raised to the caller.</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EA580C"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BUG-4</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embeddings.py and rag.py both import SentenceTransformer and call SentenceTransformer('all-MiniLM-L6-v2') independently. This loads the model into memory TWICE on startup (~90MB each). The model in embeddings.py is never used anywhere in the codebase. It is dead code.</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EA580C"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BUG-5</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The mock-tests page.tsx has the test metadata hardcoded (3 tests, hardcoded IDs 1/2/3, hardcoded durations and question counts). These metadata values are NOT fetched from the database. If the DB has different tests or no questions for ID 3, the UI shows wrong info and the test silently loads 0 questions.</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DC2626"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BUG-6</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There is no /save-mock-test route in main.py despite MockTestCreate and save_mock_test() being defined. After a user completes a mock test, results cannot be persisted. The /stats endpoint will always return 0 tests for every user.</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DC2626"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BUG-7</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get_error_log returns a list of SQLAlchemy ORM objects directly (return logs). FastAPI cannot serialize SQLAlchemy ORM models directly. This route will throw a 500 Internal Server Error for every request. A Pydantic response_model or .dict() serialization is missing.</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EA580C"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BUG-8</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In the AnimatedMarkdown typing effect, the timer interval runs every 10ms advancing 3 characters. If the AI response is very long (2000+ chars), this creates a 6+ second animation that the user cannot skip. There is no cancel button and the interval leaks if the component unmounts mid-animation.</w:t>
            </w:r>
          </w:p>
        </w:tc>
      </w:tr>
    </w:tbl>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2.3 Architectural &amp; Design Flaws</w:t>
      </w:r>
    </w:p>
    <w:p>
      <w:pPr>
        <w:spacing w:before="60"/>
      </w:pPr>
      <w:r>
        <w:t xml:space="preserve"/>
      </w:r>
    </w:p>
    <w:p>
      <w:pPr>
        <w:pStyle w:val="ListParagraph"/>
        <w:numPr>
          <w:ilvl w:val="0"/>
          <w:numId w:val="2"/>
        </w:numPr>
        <w:spacing w:after="60" w:before="60"/>
      </w:pPr>
      <w:r>
        <w:rPr>
          <w:rFonts w:ascii="Arial" w:cs="Arial" w:eastAsia="Arial" w:hAnsi="Arial"/>
          <w:b/>
          <w:bCs/>
          <w:i w:val="false"/>
          <w:iCs w:val="false"/>
          <w:color w:val="0F172A"/>
          <w:sz w:val="22"/>
          <w:szCs w:val="22"/>
        </w:rPr>
        <w:t xml:space="preserve">Frontend gap: </w:t>
      </w:r>
      <w:r>
        <w:rPr>
          <w:rFonts w:ascii="Arial" w:cs="Arial" w:eastAsia="Arial" w:hAnsi="Arial"/>
          <w:b w:val="false"/>
          <w:bCs w:val="false"/>
          <w:i w:val="false"/>
          <w:iCs w:val="false"/>
          <w:color w:val="0F172A"/>
          <w:sz w:val="22"/>
          <w:szCs w:val="22"/>
        </w:rPr>
        <w:t xml:space="preserve">No authentication middleware on page routes (frontend).</w:t>
      </w:r>
    </w:p>
    <w:p>
      <w:pPr>
        <w:pStyle w:val="ListParagraph"/>
        <w:numPr>
          <w:ilvl w:val="0"/>
          <w:numId w:val="3"/>
        </w:numPr>
        <w:spacing w:after="40" w:before="40"/>
      </w:pPr>
      <w:r>
        <w:rPr>
          <w:rFonts w:ascii="Arial" w:cs="Arial" w:eastAsia="Arial" w:hAnsi="Arial"/>
          <w:b w:val="false"/>
          <w:bCs w:val="false"/>
          <w:i w:val="false"/>
          <w:iCs w:val="false"/>
          <w:color w:val="64748B"/>
          <w:sz w:val="21"/>
          <w:szCs w:val="21"/>
        </w:rPr>
        <w:t xml:space="preserve">Any user can navigate directly to /dashboard, /tutor, or /practice without a token. The backend will reject API calls but the page itself renders. Add a Next.js middleware.ts that checks for a valid token cookie and redirects to /login if absent.</w:t>
      </w:r>
    </w:p>
    <w:p>
      <w:pPr>
        <w:spacing w:before="60"/>
      </w:pPr>
      <w:r>
        <w:t xml:space="preserve"/>
      </w:r>
    </w:p>
    <w:p>
      <w:pPr>
        <w:pStyle w:val="ListParagraph"/>
        <w:numPr>
          <w:ilvl w:val="0"/>
          <w:numId w:val="2"/>
        </w:numPr>
        <w:spacing w:after="60" w:before="60"/>
      </w:pPr>
      <w:r>
        <w:rPr>
          <w:rFonts w:ascii="Arial" w:cs="Arial" w:eastAsia="Arial" w:hAnsi="Arial"/>
          <w:b/>
          <w:bCs/>
          <w:i w:val="false"/>
          <w:iCs w:val="false"/>
          <w:color w:val="0F172A"/>
          <w:sz w:val="22"/>
          <w:szCs w:val="22"/>
        </w:rPr>
        <w:t xml:space="preserve">Auth gap: </w:t>
      </w:r>
      <w:r>
        <w:rPr>
          <w:rFonts w:ascii="Arial" w:cs="Arial" w:eastAsia="Arial" w:hAnsi="Arial"/>
          <w:b w:val="false"/>
          <w:bCs w:val="false"/>
          <w:i w:val="false"/>
          <w:iCs w:val="false"/>
          <w:color w:val="0F172A"/>
          <w:sz w:val="22"/>
          <w:szCs w:val="22"/>
        </w:rPr>
        <w:t xml:space="preserve">No refresh token mechanism.</w:t>
      </w:r>
    </w:p>
    <w:p>
      <w:pPr>
        <w:pStyle w:val="ListParagraph"/>
        <w:numPr>
          <w:ilvl w:val="0"/>
          <w:numId w:val="3"/>
        </w:numPr>
        <w:spacing w:after="40" w:before="40"/>
      </w:pPr>
      <w:r>
        <w:rPr>
          <w:rFonts w:ascii="Arial" w:cs="Arial" w:eastAsia="Arial" w:hAnsi="Arial"/>
          <w:b w:val="false"/>
          <w:bCs w:val="false"/>
          <w:i w:val="false"/>
          <w:iCs w:val="false"/>
          <w:color w:val="64748B"/>
          <w:sz w:val="21"/>
          <w:szCs w:val="21"/>
        </w:rPr>
        <w:t xml:space="preserve">The JWT expires after 1440 minutes (24 hours) with no refresh flow. When the token expires, all API calls silently fail with 401. The user sees 'Connection error' with no indication they need to re-login.</w:t>
      </w:r>
    </w:p>
    <w:p>
      <w:pPr>
        <w:spacing w:before="60"/>
      </w:pPr>
      <w:r>
        <w:t xml:space="preserve"/>
      </w:r>
    </w:p>
    <w:p>
      <w:pPr>
        <w:pStyle w:val="ListParagraph"/>
        <w:numPr>
          <w:ilvl w:val="0"/>
          <w:numId w:val="2"/>
        </w:numPr>
        <w:spacing w:after="60" w:before="60"/>
      </w:pPr>
      <w:r>
        <w:rPr>
          <w:rFonts w:ascii="Arial" w:cs="Arial" w:eastAsia="Arial" w:hAnsi="Arial"/>
          <w:b/>
          <w:bCs/>
          <w:i w:val="false"/>
          <w:iCs w:val="false"/>
          <w:color w:val="0F172A"/>
          <w:sz w:val="22"/>
          <w:szCs w:val="22"/>
        </w:rPr>
        <w:t xml:space="preserve">State management: </w:t>
      </w:r>
      <w:r>
        <w:rPr>
          <w:rFonts w:ascii="Arial" w:cs="Arial" w:eastAsia="Arial" w:hAnsi="Arial"/>
          <w:b w:val="false"/>
          <w:bCs w:val="false"/>
          <w:i w:val="false"/>
          <w:iCs w:val="false"/>
          <w:color w:val="0F172A"/>
          <w:sz w:val="22"/>
          <w:szCs w:val="22"/>
        </w:rPr>
        <w:t xml:space="preserve">The Zustand store has no persistence.</w:t>
      </w:r>
    </w:p>
    <w:p>
      <w:pPr>
        <w:pStyle w:val="ListParagraph"/>
        <w:numPr>
          <w:ilvl w:val="0"/>
          <w:numId w:val="3"/>
        </w:numPr>
        <w:spacing w:after="40" w:before="40"/>
      </w:pPr>
      <w:r>
        <w:rPr>
          <w:rFonts w:ascii="Arial" w:cs="Arial" w:eastAsia="Arial" w:hAnsi="Arial"/>
          <w:b w:val="false"/>
          <w:bCs w:val="false"/>
          <w:i w:val="false"/>
          <w:iCs w:val="false"/>
          <w:color w:val="64748B"/>
          <w:sz w:val="21"/>
          <w:szCs w:val="21"/>
        </w:rPr>
        <w:t xml:space="preserve">Chat messages (tutorMessages) are stored in memory only. A page refresh or browser close clears the entire conversation. For an exam prep tool, conversation persistence is a core feature expectation.</w:t>
      </w:r>
    </w:p>
    <w:p>
      <w:pPr>
        <w:spacing w:before="60"/>
      </w:pPr>
      <w:r>
        <w:t xml:space="preserve"/>
      </w:r>
    </w:p>
    <w:p>
      <w:pPr>
        <w:pStyle w:val="ListParagraph"/>
        <w:numPr>
          <w:ilvl w:val="0"/>
          <w:numId w:val="2"/>
        </w:numPr>
        <w:spacing w:after="60" w:before="60"/>
      </w:pPr>
      <w:r>
        <w:rPr>
          <w:rFonts w:ascii="Arial" w:cs="Arial" w:eastAsia="Arial" w:hAnsi="Arial"/>
          <w:b/>
          <w:bCs/>
          <w:i w:val="false"/>
          <w:iCs w:val="false"/>
          <w:color w:val="0F172A"/>
          <w:sz w:val="22"/>
          <w:szCs w:val="22"/>
        </w:rPr>
        <w:t xml:space="preserve">Async mismatch: </w:t>
      </w:r>
      <w:r>
        <w:rPr>
          <w:rFonts w:ascii="Arial" w:cs="Arial" w:eastAsia="Arial" w:hAnsi="Arial"/>
          <w:b w:val="false"/>
          <w:bCs w:val="false"/>
          <w:i w:val="false"/>
          <w:iCs w:val="false"/>
          <w:color w:val="0F172A"/>
          <w:sz w:val="22"/>
          <w:szCs w:val="22"/>
        </w:rPr>
        <w:t xml:space="preserve">Groq API calls use requests.post (synchronous) inside an async FastAPI route.</w:t>
      </w:r>
    </w:p>
    <w:p>
      <w:pPr>
        <w:pStyle w:val="ListParagraph"/>
        <w:numPr>
          <w:ilvl w:val="0"/>
          <w:numId w:val="3"/>
        </w:numPr>
        <w:spacing w:after="40" w:before="40"/>
      </w:pPr>
      <w:r>
        <w:rPr>
          <w:rFonts w:ascii="Arial" w:cs="Arial" w:eastAsia="Arial" w:hAnsi="Arial"/>
          <w:b w:val="false"/>
          <w:bCs w:val="false"/>
          <w:i w:val="false"/>
          <w:iCs w:val="false"/>
          <w:color w:val="64748B"/>
          <w:sz w:val="21"/>
          <w:szCs w:val="21"/>
        </w:rPr>
        <w:t xml:space="preserve">This blocks the FastAPI event loop for the full duration of the Groq API call (up to 75 seconds timeout). Under concurrent users, this will cause request queuing and timeouts. Fix: use httpx.AsyncClient or the official groq async client.</w:t>
      </w:r>
    </w:p>
    <w:p>
      <w:pPr>
        <w:spacing w:before="60"/>
      </w:pPr>
      <w:r>
        <w:t xml:space="preserve"/>
      </w:r>
    </w:p>
    <w:p>
      <w:pPr>
        <w:pStyle w:val="ListParagraph"/>
        <w:numPr>
          <w:ilvl w:val="0"/>
          <w:numId w:val="2"/>
        </w:numPr>
        <w:spacing w:after="60" w:before="60"/>
      </w:pPr>
      <w:r>
        <w:rPr>
          <w:rFonts w:ascii="Arial" w:cs="Arial" w:eastAsia="Arial" w:hAnsi="Arial"/>
          <w:b/>
          <w:bCs/>
          <w:i w:val="false"/>
          <w:iCs w:val="false"/>
          <w:color w:val="0F172A"/>
          <w:sz w:val="22"/>
          <w:szCs w:val="22"/>
        </w:rPr>
        <w:t xml:space="preserve">Startup performance: </w:t>
      </w:r>
      <w:r>
        <w:rPr>
          <w:rFonts w:ascii="Arial" w:cs="Arial" w:eastAsia="Arial" w:hAnsi="Arial"/>
          <w:b w:val="false"/>
          <w:bCs w:val="false"/>
          <w:i w:val="false"/>
          <w:iCs w:val="false"/>
          <w:color w:val="0F172A"/>
          <w:sz w:val="22"/>
          <w:szCs w:val="22"/>
        </w:rPr>
        <w:t xml:space="preserve">SentenceTransformer model is loaded at module import time in rag.py.</w:t>
      </w:r>
    </w:p>
    <w:p>
      <w:pPr>
        <w:pStyle w:val="ListParagraph"/>
        <w:numPr>
          <w:ilvl w:val="0"/>
          <w:numId w:val="3"/>
        </w:numPr>
        <w:spacing w:after="40" w:before="40"/>
      </w:pPr>
      <w:r>
        <w:rPr>
          <w:rFonts w:ascii="Arial" w:cs="Arial" w:eastAsia="Arial" w:hAnsi="Arial"/>
          <w:b w:val="false"/>
          <w:bCs w:val="false"/>
          <w:i w:val="false"/>
          <w:iCs w:val="false"/>
          <w:color w:val="64748B"/>
          <w:sz w:val="21"/>
          <w:szCs w:val="21"/>
        </w:rPr>
        <w:t xml:space="preserve">This blocks the entire FastAPI startup until the model downloads/loads (~3-10 seconds). Move to lazy initialization inside the first request or a background startup task.</w:t>
      </w:r>
    </w:p>
    <w:p>
      <w:pPr>
        <w:spacing w:before="60"/>
      </w:pPr>
      <w:r>
        <w:t xml:space="preserve"/>
      </w:r>
    </w:p>
    <w:p>
      <w:pPr>
        <w:pStyle w:val="ListParagraph"/>
        <w:numPr>
          <w:ilvl w:val="0"/>
          <w:numId w:val="2"/>
        </w:numPr>
        <w:spacing w:after="60" w:before="60"/>
      </w:pPr>
      <w:r>
        <w:rPr>
          <w:rFonts w:ascii="Arial" w:cs="Arial" w:eastAsia="Arial" w:hAnsi="Arial"/>
          <w:b/>
          <w:bCs/>
          <w:i w:val="false"/>
          <w:iCs w:val="false"/>
          <w:color w:val="0F172A"/>
          <w:sz w:val="22"/>
          <w:szCs w:val="22"/>
        </w:rPr>
        <w:t xml:space="preserve">Duplicate JSON parsing: </w:t>
      </w:r>
      <w:r>
        <w:rPr>
          <w:rFonts w:ascii="Arial" w:cs="Arial" w:eastAsia="Arial" w:hAnsi="Arial"/>
          <w:b w:val="false"/>
          <w:bCs w:val="false"/>
          <w:i w:val="false"/>
          <w:iCs w:val="false"/>
          <w:color w:val="0F172A"/>
          <w:sz w:val="22"/>
          <w:szCs w:val="22"/>
        </w:rPr>
        <w:t xml:space="preserve">The /practice route does JSON parsing in main.py AND in generate_questions() in tutor.py.</w:t>
      </w:r>
    </w:p>
    <w:p>
      <w:pPr>
        <w:pStyle w:val="ListParagraph"/>
        <w:numPr>
          <w:ilvl w:val="0"/>
          <w:numId w:val="3"/>
        </w:numPr>
        <w:spacing w:after="40" w:before="40"/>
      </w:pPr>
      <w:r>
        <w:rPr>
          <w:rFonts w:ascii="Arial" w:cs="Arial" w:eastAsia="Arial" w:hAnsi="Arial"/>
          <w:b w:val="false"/>
          <w:bCs w:val="false"/>
          <w:i w:val="false"/>
          <w:iCs w:val="false"/>
          <w:color w:val="64748B"/>
          <w:sz w:val="21"/>
          <w:szCs w:val="21"/>
        </w:rPr>
        <w:t xml:space="preserve">Both layers strip markdown fences and extract JSON. The logic is duplicated and inconsistent. If the model response format changes, both places need updating.</w:t>
      </w:r>
    </w:p>
    <w:p>
      <w:pPr>
        <w:spacing w:before="60"/>
      </w:pPr>
      <w:r>
        <w:t xml:space="preserve"/>
      </w:r>
    </w:p>
    <w:p>
      <w:pPr>
        <w:pStyle w:val="ListParagraph"/>
        <w:numPr>
          <w:ilvl w:val="0"/>
          <w:numId w:val="2"/>
        </w:numPr>
        <w:spacing w:after="60" w:before="60"/>
      </w:pPr>
      <w:r>
        <w:rPr>
          <w:rFonts w:ascii="Arial" w:cs="Arial" w:eastAsia="Arial" w:hAnsi="Arial"/>
          <w:b/>
          <w:bCs/>
          <w:i w:val="false"/>
          <w:iCs w:val="false"/>
          <w:color w:val="0F172A"/>
          <w:sz w:val="22"/>
          <w:szCs w:val="22"/>
        </w:rPr>
        <w:t xml:space="preserve">Database: </w:t>
      </w:r>
      <w:r>
        <w:rPr>
          <w:rFonts w:ascii="Arial" w:cs="Arial" w:eastAsia="Arial" w:hAnsi="Arial"/>
          <w:b w:val="false"/>
          <w:bCs w:val="false"/>
          <w:i w:val="false"/>
          <w:iCs w:val="false"/>
          <w:color w:val="0F172A"/>
          <w:sz w:val="22"/>
          <w:szCs w:val="22"/>
        </w:rPr>
        <w:t xml:space="preserve">No database connection pooling configuration.</w:t>
      </w:r>
    </w:p>
    <w:p>
      <w:pPr>
        <w:pStyle w:val="ListParagraph"/>
        <w:numPr>
          <w:ilvl w:val="0"/>
          <w:numId w:val="3"/>
        </w:numPr>
        <w:spacing w:after="40" w:before="40"/>
      </w:pPr>
      <w:r>
        <w:rPr>
          <w:rFonts w:ascii="Arial" w:cs="Arial" w:eastAsia="Arial" w:hAnsi="Arial"/>
          <w:b w:val="false"/>
          <w:bCs w:val="false"/>
          <w:i w:val="false"/>
          <w:iCs w:val="false"/>
          <w:color w:val="64748B"/>
          <w:sz w:val="21"/>
          <w:szCs w:val="21"/>
        </w:rPr>
        <w:t xml:space="preserve">create_engine(settings.DATABASE_URL) uses SQLAlchemy defaults (5 connections, pool_size=5). Under any real load this will exhaust connections. Add pool_size, max_overflow, pool_timeout explicitly.</w:t>
      </w:r>
    </w:p>
    <w:p>
      <w:pPr>
        <w:spacing w:before="60"/>
      </w:pPr>
      <w:r>
        <w:t xml:space="preserve"/>
      </w:r>
    </w:p>
    <w:p>
      <w:pPr>
        <w:pStyle w:val="ListParagraph"/>
        <w:numPr>
          <w:ilvl w:val="0"/>
          <w:numId w:val="2"/>
        </w:numPr>
        <w:spacing w:after="60" w:before="60"/>
      </w:pPr>
      <w:r>
        <w:rPr>
          <w:rFonts w:ascii="Arial" w:cs="Arial" w:eastAsia="Arial" w:hAnsi="Arial"/>
          <w:b/>
          <w:bCs/>
          <w:i w:val="false"/>
          <w:iCs w:val="false"/>
          <w:color w:val="0F172A"/>
          <w:sz w:val="22"/>
          <w:szCs w:val="22"/>
        </w:rPr>
        <w:t xml:space="preserve">Code hygiene: </w:t>
      </w:r>
      <w:r>
        <w:rPr>
          <w:rFonts w:ascii="Arial" w:cs="Arial" w:eastAsia="Arial" w:hAnsi="Arial"/>
          <w:b w:val="false"/>
          <w:bCs w:val="false"/>
          <w:i w:val="false"/>
          <w:iCs w:val="false"/>
          <w:color w:val="0F172A"/>
          <w:sz w:val="22"/>
          <w:szCs w:val="22"/>
        </w:rPr>
        <w:t xml:space="preserve">utils.py is dead code with a deprecation warning.</w:t>
      </w:r>
    </w:p>
    <w:p>
      <w:pPr>
        <w:pStyle w:val="ListParagraph"/>
        <w:numPr>
          <w:ilvl w:val="0"/>
          <w:numId w:val="3"/>
        </w:numPr>
        <w:spacing w:after="40" w:before="40"/>
      </w:pPr>
      <w:r>
        <w:rPr>
          <w:rFonts w:ascii="Arial" w:cs="Arial" w:eastAsia="Arial" w:hAnsi="Arial"/>
          <w:b w:val="false"/>
          <w:bCs w:val="false"/>
          <w:i w:val="false"/>
          <w:iCs w:val="false"/>
          <w:color w:val="64748B"/>
          <w:sz w:val="21"/>
          <w:szCs w:val="21"/>
        </w:rPr>
        <w:t xml:space="preserve">The file exists only to print a warning. It should be deleted and any imports updated.</w:t>
      </w:r>
    </w:p>
    <w:p>
      <w:pPr>
        <w:spacing w:before="60"/>
      </w:pPr>
      <w:r>
        <w:t xml:space="preserve"/>
      </w:r>
    </w:p>
    <w:p>
      <w:pPr>
        <w:pStyle w:val="ListParagraph"/>
        <w:numPr>
          <w:ilvl w:val="0"/>
          <w:numId w:val="2"/>
        </w:numPr>
        <w:spacing w:after="60" w:before="60"/>
      </w:pPr>
      <w:r>
        <w:rPr>
          <w:rFonts w:ascii="Arial" w:cs="Arial" w:eastAsia="Arial" w:hAnsi="Arial"/>
          <w:b/>
          <w:bCs/>
          <w:i w:val="false"/>
          <w:iCs w:val="false"/>
          <w:color w:val="0F172A"/>
          <w:sz w:val="22"/>
          <w:szCs w:val="22"/>
        </w:rPr>
        <w:t xml:space="preserve">Missing validation: </w:t>
      </w:r>
      <w:r>
        <w:rPr>
          <w:rFonts w:ascii="Arial" w:cs="Arial" w:eastAsia="Arial" w:hAnsi="Arial"/>
          <w:b w:val="false"/>
          <w:bCs w:val="false"/>
          <w:i w:val="false"/>
          <w:iCs w:val="false"/>
          <w:color w:val="0F172A"/>
          <w:sz w:val="22"/>
          <w:szCs w:val="22"/>
        </w:rPr>
        <w:t xml:space="preserve">No input length limits on /ask or /practice.</w:t>
      </w:r>
    </w:p>
    <w:p>
      <w:pPr>
        <w:pStyle w:val="ListParagraph"/>
        <w:numPr>
          <w:ilvl w:val="0"/>
          <w:numId w:val="3"/>
        </w:numPr>
        <w:spacing w:after="40" w:before="40"/>
      </w:pPr>
      <w:r>
        <w:rPr>
          <w:rFonts w:ascii="Arial" w:cs="Arial" w:eastAsia="Arial" w:hAnsi="Arial"/>
          <w:b w:val="false"/>
          <w:bCs w:val="false"/>
          <w:i w:val="false"/>
          <w:iCs w:val="false"/>
          <w:color w:val="64748B"/>
          <w:sz w:val="21"/>
          <w:szCs w:val="21"/>
        </w:rPr>
        <w:t xml:space="preserve">A user can send a 1MB question string to /ask. This is passed directly to the Groq API, potentially exhausting tokens and incurring unexpected API costs.</w:t>
      </w:r>
    </w:p>
    <w:p>
      <w:pPr>
        <w:spacing w:before="60"/>
      </w:pPr>
      <w:r>
        <w:t xml:space="preserve"/>
      </w:r>
    </w:p>
    <w:p>
      <w:pPr>
        <w:pStyle w:val="ListParagraph"/>
        <w:numPr>
          <w:ilvl w:val="0"/>
          <w:numId w:val="2"/>
        </w:numPr>
        <w:spacing w:after="60" w:before="60"/>
      </w:pPr>
      <w:r>
        <w:rPr>
          <w:rFonts w:ascii="Arial" w:cs="Arial" w:eastAsia="Arial" w:hAnsi="Arial"/>
          <w:b/>
          <w:bCs/>
          <w:i w:val="false"/>
          <w:iCs w:val="false"/>
          <w:color w:val="0F172A"/>
          <w:sz w:val="22"/>
          <w:szCs w:val="22"/>
        </w:rPr>
        <w:t xml:space="preserve">Stats endpoint fragility: </w:t>
      </w:r>
      <w:r>
        <w:rPr>
          <w:rFonts w:ascii="Arial" w:cs="Arial" w:eastAsia="Arial" w:hAnsi="Arial"/>
          <w:b w:val="false"/>
          <w:bCs w:val="false"/>
          <w:i w:val="false"/>
          <w:iCs w:val="false"/>
          <w:color w:val="0F172A"/>
          <w:sz w:val="22"/>
          <w:szCs w:val="22"/>
        </w:rPr>
        <w:t xml:space="preserve">data_analyzer.py returns a pandas Series from get_weak_areas() but main.py calls .to_dict() on it conditionally.</w:t>
      </w:r>
    </w:p>
    <w:p>
      <w:pPr>
        <w:pStyle w:val="ListParagraph"/>
        <w:numPr>
          <w:ilvl w:val="0"/>
          <w:numId w:val="3"/>
        </w:numPr>
        <w:spacing w:after="40" w:before="40"/>
      </w:pPr>
      <w:r>
        <w:rPr>
          <w:rFonts w:ascii="Arial" w:cs="Arial" w:eastAsia="Arial" w:hAnsi="Arial"/>
          <w:b w:val="false"/>
          <w:bCs w:val="false"/>
          <w:i w:val="false"/>
          <w:iCs w:val="false"/>
          <w:color w:val="64748B"/>
          <w:sz w:val="21"/>
          <w:szCs w:val="21"/>
        </w:rPr>
        <w:t xml:space="preserve">The hasattr check (hasattr(get_weak_areas(df), 'to_dict')) evaluates get_weak_areas(df) TWICE, running two database queries. This is inefficient and a logic error.</w:t>
      </w:r>
    </w:p>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2.4 Missing Enterprise Features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20"/>
            </w:tcMar>
          </w:tcPr>
          <w:p>
            <w:pPr>
              <w:spacing w:after="80" w:before="80"/>
              <w:jc w:val="left"/>
            </w:pPr>
            <w:r>
              <w:rPr>
                <w:rFonts w:ascii="Arial" w:cs="Arial" w:eastAsia="Arial" w:hAnsi="Arial"/>
                <w:b/>
                <w:bCs/>
                <w:i w:val="false"/>
                <w:iCs w:val="false"/>
                <w:color w:val="FFFFFF"/>
                <w:sz w:val="21"/>
                <w:szCs w:val="21"/>
              </w:rPr>
              <w:t xml:space="preserve">Missing Feature</w:t>
            </w:r>
          </w:p>
        </w:tc>
        <w:tc>
          <w:tcPr>
            <w:tcW w:type="dxa" w:w="5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20"/>
            </w:tcMar>
          </w:tcPr>
          <w:p>
            <w:pPr>
              <w:spacing w:after="80" w:before="80"/>
              <w:jc w:val="left"/>
            </w:pPr>
            <w:r>
              <w:rPr>
                <w:rFonts w:ascii="Arial" w:cs="Arial" w:eastAsia="Arial" w:hAnsi="Arial"/>
                <w:b/>
                <w:bCs/>
                <w:i w:val="false"/>
                <w:iCs w:val="false"/>
                <w:color w:val="FFFFFF"/>
                <w:sz w:val="21"/>
                <w:szCs w:val="21"/>
              </w:rPr>
              <w:t xml:space="preserve">Business Impact</w:t>
            </w:r>
          </w:p>
        </w:tc>
      </w:tr>
      <w:tr>
        <w:tc>
          <w:tcPr>
            <w:tcW w:type="dxa" w:w="4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No email verification on signup</w:t>
            </w:r>
          </w:p>
        </w:tc>
        <w:tc>
          <w:tcPr>
            <w:tcW w:type="dxa" w:w="5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Fake accounts, spam, no way to recover password</w:t>
            </w:r>
          </w:p>
        </w:tc>
      </w:tr>
      <w:tr>
        <w:tc>
          <w:tcPr>
            <w:tcW w:type="dxa" w:w="4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No password reset / forgot password flow</w:t>
            </w:r>
          </w:p>
        </w:tc>
        <w:tc>
          <w:tcPr>
            <w:tcW w:type="dxa" w:w="5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Users locked out permanently</w:t>
            </w:r>
          </w:p>
        </w:tc>
      </w:tr>
      <w:tr>
        <w:tc>
          <w:tcPr>
            <w:tcW w:type="dxa" w:w="4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No user role system (admin / student / premium)</w:t>
            </w:r>
          </w:p>
        </w:tc>
        <w:tc>
          <w:tcPr>
            <w:tcW w:type="dxa" w:w="5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Cannot manage content or charge for premium tiers</w:t>
            </w:r>
          </w:p>
        </w:tc>
      </w:tr>
      <w:tr>
        <w:tc>
          <w:tcPr>
            <w:tcW w:type="dxa" w:w="4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No subscription / payment integration</w:t>
            </w:r>
          </w:p>
        </w:tc>
        <w:tc>
          <w:tcPr>
            <w:tcW w:type="dxa" w:w="5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Cannot monetize; no way to restrict features by plan</w:t>
            </w:r>
          </w:p>
        </w:tc>
      </w:tr>
      <w:tr>
        <w:tc>
          <w:tcPr>
            <w:tcW w:type="dxa" w:w="4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No admin panel for question management</w:t>
            </w:r>
          </w:p>
        </w:tc>
        <w:tc>
          <w:tcPr>
            <w:tcW w:type="dxa" w:w="5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Questions can only be seeded via CLI script</w:t>
            </w:r>
          </w:p>
        </w:tc>
      </w:tr>
      <w:tr>
        <w:tc>
          <w:tcPr>
            <w:tcW w:type="dxa" w:w="4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No API versioning (/api/v1/...)</w:t>
            </w:r>
          </w:p>
        </w:tc>
        <w:tc>
          <w:tcPr>
            <w:tcW w:type="dxa" w:w="5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Breaking changes affect all clients immediately</w:t>
            </w:r>
          </w:p>
        </w:tc>
      </w:tr>
      <w:tr>
        <w:tc>
          <w:tcPr>
            <w:tcW w:type="dxa" w:w="4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No structured logging with correlation IDs</w:t>
            </w:r>
          </w:p>
        </w:tc>
        <w:tc>
          <w:tcPr>
            <w:tcW w:type="dxa" w:w="5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Cannot trace a specific user's request through logs</w:t>
            </w:r>
          </w:p>
        </w:tc>
      </w:tr>
      <w:tr>
        <w:tc>
          <w:tcPr>
            <w:tcW w:type="dxa" w:w="4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No test suite (unit or integration)</w:t>
            </w:r>
          </w:p>
        </w:tc>
        <w:tc>
          <w:tcPr>
            <w:tcW w:type="dxa" w:w="5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No confidence a refactor won't break production</w:t>
            </w:r>
          </w:p>
        </w:tc>
      </w:tr>
      <w:tr>
        <w:tc>
          <w:tcPr>
            <w:tcW w:type="dxa" w:w="4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No CI/CD pipeline</w:t>
            </w:r>
          </w:p>
        </w:tc>
        <w:tc>
          <w:tcPr>
            <w:tcW w:type="dxa" w:w="5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Manual deployment, error-prone releases</w:t>
            </w:r>
          </w:p>
        </w:tc>
      </w:tr>
      <w:tr>
        <w:tc>
          <w:tcPr>
            <w:tcW w:type="dxa" w:w="4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No rate limit per user (only per IP)</w:t>
            </w:r>
          </w:p>
        </w:tc>
        <w:tc>
          <w:tcPr>
            <w:tcW w:type="dxa" w:w="5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Authenticated users can hammer the LLM endpoint</w:t>
            </w:r>
          </w:p>
        </w:tc>
      </w:tr>
      <w:tr>
        <w:tc>
          <w:tcPr>
            <w:tcW w:type="dxa" w:w="4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No content moderation on /ask input</w:t>
            </w:r>
          </w:p>
        </w:tc>
        <w:tc>
          <w:tcPr>
            <w:tcW w:type="dxa" w:w="5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Users can send any prompt to the LLM</w:t>
            </w:r>
          </w:p>
        </w:tc>
      </w:tr>
      <w:tr>
        <w:tc>
          <w:tcPr>
            <w:tcW w:type="dxa" w:w="4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No analytics / usage tracking</w:t>
            </w:r>
          </w:p>
        </w:tc>
        <w:tc>
          <w:tcPr>
            <w:tcW w:type="dxa" w:w="5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Cannot measure which features users actually use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40"/>
              <w:left w:type="dxa" w:w="280"/>
              <w:bottom w:type="dxa" w:w="140"/>
              <w:right w:type="dxa" w:w="280"/>
            </w:tcMar>
          </w:tcPr>
          <w:p>
            <w:pPr>
              <w:spacing w:after="80" w:before="80"/>
              <w:jc w:val="left"/>
            </w:pPr>
            <w:r>
              <w:rPr>
                <w:rFonts w:ascii="Arial" w:cs="Arial" w:eastAsia="Arial" w:hAnsi="Arial"/>
                <w:b/>
                <w:bCs/>
                <w:i w:val="false"/>
                <w:iCs w:val="false"/>
                <w:color w:val="FFFFFF"/>
                <w:sz w:val="28"/>
                <w:szCs w:val="28"/>
              </w:rPr>
              <w:t xml:space="preserve">SECTION 3 — TARGET ENTERPRISE ARCHITECTURE</w:t>
            </w:r>
          </w:p>
        </w:tc>
      </w:tr>
    </w:tbl>
    <w:p>
      <w:pPr>
        <w:spacing w:before="200"/>
      </w:pPr>
      <w:r>
        <w:t xml:space="preserve"/>
      </w:r>
    </w:p>
    <w:p>
      <w:pPr>
        <w:pStyle w:val="Heading1"/>
        <w:pBdr>
          <w:bottom w:val="single" w:color="2563EB" w:sz="8" w:space="6"/>
        </w:pBdr>
        <w:spacing w:after="200" w:before="480"/>
      </w:pPr>
      <w:r>
        <w:rPr>
          <w:rFonts w:ascii="Arial" w:cs="Arial" w:eastAsia="Arial" w:hAnsi="Arial"/>
          <w:b/>
          <w:bCs/>
          <w:i w:val="false"/>
          <w:iCs w:val="false"/>
          <w:color w:val="1B2A4A"/>
          <w:sz w:val="36"/>
          <w:szCs w:val="36"/>
        </w:rPr>
        <w:t xml:space="preserve">3. What the System Should Look Like</w:t>
      </w:r>
    </w:p>
    <w:p>
      <w:pPr>
        <w:spacing w:after="80" w:before="80"/>
        <w:jc w:val="left"/>
      </w:pPr>
      <w:r>
        <w:rPr>
          <w:rFonts w:ascii="Arial" w:cs="Arial" w:eastAsia="Arial" w:hAnsi="Arial"/>
          <w:b w:val="false"/>
          <w:bCs w:val="false"/>
          <w:i w:val="false"/>
          <w:iCs w:val="false"/>
          <w:color w:val="0F172A"/>
          <w:sz w:val="22"/>
          <w:szCs w:val="22"/>
        </w:rPr>
        <w:t xml:space="preserve">The corrected architecture fixes all the above issues and adds the enterprise layers needed to sell this product.</w:t>
      </w:r>
    </w:p>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3.1 Corrected Backend Module Structure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20"/>
            </w:tcMar>
          </w:tcPr>
          <w:p>
            <w:pPr>
              <w:spacing w:after="80" w:before="80"/>
              <w:jc w:val="left"/>
            </w:pPr>
            <w:r>
              <w:rPr>
                <w:rFonts w:ascii="Arial" w:cs="Arial" w:eastAsia="Arial" w:hAnsi="Arial"/>
                <w:b/>
                <w:bCs/>
                <w:i w:val="false"/>
                <w:iCs w:val="false"/>
                <w:color w:val="FFFFFF"/>
                <w:sz w:val="21"/>
                <w:szCs w:val="21"/>
              </w:rPr>
              <w:t xml:space="preserve">Path</w:t>
            </w:r>
          </w:p>
        </w:tc>
        <w:tc>
          <w:tcPr>
            <w:tcW w:type="dxa" w:w="5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20"/>
            </w:tcMar>
          </w:tcPr>
          <w:p>
            <w:pPr>
              <w:spacing w:after="80" w:before="80"/>
              <w:jc w:val="left"/>
            </w:pPr>
            <w:r>
              <w:rPr>
                <w:rFonts w:ascii="Arial" w:cs="Arial" w:eastAsia="Arial" w:hAnsi="Arial"/>
                <w:b/>
                <w:bCs/>
                <w:i w:val="false"/>
                <w:iCs w:val="false"/>
                <w:color w:val="FFFFFF"/>
                <w:sz w:val="21"/>
                <w:szCs w:val="21"/>
              </w:rPr>
              <w:t xml:space="preserve">Purpose</w:t>
            </w:r>
          </w:p>
        </w:tc>
      </w:tr>
      <w:tr>
        <w:tc>
          <w:tcPr>
            <w:tcW w:type="dxa" w:w="3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app/main.py</w:t>
            </w:r>
          </w:p>
        </w:tc>
        <w:tc>
          <w:tcPr>
            <w:tcW w:type="dxa" w:w="59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Single FastAPI instantiation, lifespan context manager (replaces @on_event)</w:t>
            </w:r>
          </w:p>
        </w:tc>
      </w:tr>
      <w:tr>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app/core/config.py</w:t>
            </w:r>
          </w:p>
        </w:tc>
        <w:tc>
          <w:tcPr>
            <w:tcW w:type="dxa" w:w="5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Pydantic BaseSettings (raises on missing secrets, no fallback credentials)</w:t>
            </w:r>
          </w:p>
        </w:tc>
      </w:tr>
      <w:tr>
        <w:tc>
          <w:tcPr>
            <w:tcW w:type="dxa" w:w="3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app/core/auth.py</w:t>
            </w:r>
          </w:p>
        </w:tc>
        <w:tc>
          <w:tcPr>
            <w:tcW w:type="dxa" w:w="59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bcrypt + JWT; add refresh token logic; remove plaintext fallbacks</w:t>
            </w:r>
          </w:p>
        </w:tc>
      </w:tr>
      <w:tr>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app/core/security.py</w:t>
            </w:r>
          </w:p>
        </w:tc>
        <w:tc>
          <w:tcPr>
            <w:tcW w:type="dxa" w:w="5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Rate limit per user, input length validators, content moderation hook</w:t>
            </w:r>
          </w:p>
        </w:tc>
      </w:tr>
      <w:tr>
        <w:tc>
          <w:tcPr>
            <w:tcW w:type="dxa" w:w="3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app/api/v1/routes/</w:t>
            </w:r>
          </w:p>
        </w:tc>
        <w:tc>
          <w:tcPr>
            <w:tcW w:type="dxa" w:w="59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Split routes into files: auth.py, tutor.py, practice.py, mock_test.py, stats.py</w:t>
            </w:r>
          </w:p>
        </w:tc>
      </w:tr>
      <w:tr>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app/models/</w:t>
            </w:r>
          </w:p>
        </w:tc>
        <w:tc>
          <w:tcPr>
            <w:tcW w:type="dxa" w:w="5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SQLAlchemy ORM models + Alembic for versioned migrations</w:t>
            </w:r>
          </w:p>
        </w:tc>
      </w:tr>
      <w:tr>
        <w:tc>
          <w:tcPr>
            <w:tcW w:type="dxa" w:w="3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app/schemas/</w:t>
            </w:r>
          </w:p>
        </w:tc>
        <w:tc>
          <w:tcPr>
            <w:tcW w:type="dxa" w:w="59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Full Pydantic v2 schemas with validators for every request/response</w:t>
            </w:r>
          </w:p>
        </w:tc>
      </w:tr>
      <w:tr>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app/services/tutor_service.py</w:t>
            </w:r>
          </w:p>
        </w:tc>
        <w:tc>
          <w:tcPr>
            <w:tcW w:type="dxa" w:w="5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Async LLM calls via httpx; RAG pipeline properly wired</w:t>
            </w:r>
          </w:p>
        </w:tc>
      </w:tr>
      <w:tr>
        <w:tc>
          <w:tcPr>
            <w:tcW w:type="dxa" w:w="3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app/services/rag_service.py</w:t>
            </w:r>
          </w:p>
        </w:tc>
        <w:tc>
          <w:tcPr>
            <w:tcW w:type="dxa" w:w="59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Singleton RAG initializer loaded once at startup via lifespan</w:t>
            </w:r>
          </w:p>
        </w:tc>
      </w:tr>
      <w:tr>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app/services/analytics_service.py</w:t>
            </w:r>
          </w:p>
        </w:tc>
        <w:tc>
          <w:tcPr>
            <w:tcW w:type="dxa" w:w="5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Async pandas analytics; eliminate double DB calls</w:t>
            </w:r>
          </w:p>
        </w:tc>
      </w:tr>
      <w:tr>
        <w:tc>
          <w:tcPr>
            <w:tcW w:type="dxa" w:w="3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app/db/session.py</w:t>
            </w:r>
          </w:p>
        </w:tc>
        <w:tc>
          <w:tcPr>
            <w:tcW w:type="dxa" w:w="59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Async SQLAlchemy engine with proper pool config</w:t>
            </w:r>
          </w:p>
        </w:tc>
      </w:tr>
      <w:tr>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app/db/repositories/</w:t>
            </w:r>
          </w:p>
        </w:tc>
        <w:tc>
          <w:tcPr>
            <w:tcW w:type="dxa" w:w="5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Repository pattern: UserRepo, MockTestRepo, ErrorLogRepo</w:t>
            </w:r>
          </w:p>
        </w:tc>
      </w:tr>
      <w:tr>
        <w:tc>
          <w:tcPr>
            <w:tcW w:type="dxa" w:w="3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tests/</w:t>
            </w:r>
          </w:p>
        </w:tc>
        <w:tc>
          <w:tcPr>
            <w:tcW w:type="dxa" w:w="59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pytest + httpx: unit tests per service, integration tests per route</w:t>
            </w:r>
          </w:p>
        </w:tc>
      </w:tr>
    </w:tbl>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3.2 Corrected Frontend Structure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20"/>
            </w:tcMar>
          </w:tcPr>
          <w:p>
            <w:pPr>
              <w:spacing w:after="80" w:before="80"/>
              <w:jc w:val="left"/>
            </w:pPr>
            <w:r>
              <w:rPr>
                <w:rFonts w:ascii="Arial" w:cs="Arial" w:eastAsia="Arial" w:hAnsi="Arial"/>
                <w:b/>
                <w:bCs/>
                <w:i w:val="false"/>
                <w:iCs w:val="false"/>
                <w:color w:val="FFFFFF"/>
                <w:sz w:val="21"/>
                <w:szCs w:val="21"/>
              </w:rPr>
              <w:t xml:space="preserve">Path</w:t>
            </w:r>
          </w:p>
        </w:tc>
        <w:tc>
          <w:tcPr>
            <w:tcW w:type="dxa" w:w="5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20"/>
            </w:tcMar>
          </w:tcPr>
          <w:p>
            <w:pPr>
              <w:spacing w:after="80" w:before="80"/>
              <w:jc w:val="left"/>
            </w:pPr>
            <w:r>
              <w:rPr>
                <w:rFonts w:ascii="Arial" w:cs="Arial" w:eastAsia="Arial" w:hAnsi="Arial"/>
                <w:b/>
                <w:bCs/>
                <w:i w:val="false"/>
                <w:iCs w:val="false"/>
                <w:color w:val="FFFFFF"/>
                <w:sz w:val="21"/>
                <w:szCs w:val="21"/>
              </w:rPr>
              <w:t xml:space="preserve">Purpose</w:t>
            </w:r>
          </w:p>
        </w:tc>
      </w:tr>
      <w:tr>
        <w:tc>
          <w:tcPr>
            <w:tcW w:type="dxa" w:w="3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middleware.ts (root)</w:t>
            </w:r>
          </w:p>
        </w:tc>
        <w:tc>
          <w:tcPr>
            <w:tcW w:type="dxa" w:w="59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Next.js middleware: check httpOnly auth cookie, redirect unauthenticated users</w:t>
            </w:r>
          </w:p>
        </w:tc>
      </w:tr>
      <w:tr>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app/api/auth/[...nextauth]/</w:t>
            </w:r>
          </w:p>
        </w:tc>
        <w:tc>
          <w:tcPr>
            <w:tcW w:type="dxa" w:w="5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Or custom token refresh: silent refresh when token near expiry</w:t>
            </w:r>
          </w:p>
        </w:tc>
      </w:tr>
      <w:tr>
        <w:tc>
          <w:tcPr>
            <w:tcW w:type="dxa" w:w="3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lib/api.ts</w:t>
            </w:r>
          </w:p>
        </w:tc>
        <w:tc>
          <w:tcPr>
            <w:tcW w:type="dxa" w:w="59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Centralized API client with auth header injection and 401 handling</w:t>
            </w:r>
          </w:p>
        </w:tc>
      </w:tr>
      <w:tr>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store/useAppStore.ts</w:t>
            </w:r>
          </w:p>
        </w:tc>
        <w:tc>
          <w:tcPr>
            <w:tcW w:type="dxa" w:w="5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Add zustand-persist for conversation history and practice state</w:t>
            </w:r>
          </w:p>
        </w:tc>
      </w:tr>
      <w:tr>
        <w:tc>
          <w:tcPr>
            <w:tcW w:type="dxa" w:w="3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app/dashboard/page.tsx</w:t>
            </w:r>
          </w:p>
        </w:tc>
        <w:tc>
          <w:tcPr>
            <w:tcW w:type="dxa" w:w="59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Add real /stats API call to show actual progress data</w:t>
            </w:r>
          </w:p>
        </w:tc>
      </w:tr>
      <w:tr>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app/mock-tests/page.tsx</w:t>
            </w:r>
          </w:p>
        </w:tc>
        <w:tc>
          <w:tcPr>
            <w:tcW w:type="dxa" w:w="5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Fetch test list from /mock-tests API instead of hardcoded array</w:t>
            </w:r>
          </w:p>
        </w:tc>
      </w:tr>
      <w:tr>
        <w:tc>
          <w:tcPr>
            <w:tcW w:type="dxa" w:w="3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app/mock-tests/[id]/page.tsx</w:t>
            </w:r>
          </w:p>
        </w:tc>
        <w:tc>
          <w:tcPr>
            <w:tcW w:type="dxa" w:w="59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Wire score submission to /save-mock-test after completion</w:t>
            </w:r>
          </w:p>
        </w:tc>
      </w:tr>
      <w:tr>
        <w:tc>
          <w:tcPr>
            <w:tcW w:type="dxa" w:w="3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app/profile/page.tsx</w:t>
            </w:r>
          </w:p>
        </w:tc>
        <w:tc>
          <w:tcPr>
            <w:tcW w:type="dxa" w:w="5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User profile, plan status, password change</w:t>
            </w:r>
          </w:p>
        </w:tc>
      </w:tr>
      <w:tr>
        <w:tc>
          <w:tcPr>
            <w:tcW w:type="dxa" w:w="3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1B2A4A"/>
                <w:sz w:val="20"/>
                <w:szCs w:val="20"/>
              </w:rPr>
              <w:t xml:space="preserve">components/auth/ProtectedRoute.tsx</w:t>
            </w:r>
          </w:p>
        </w:tc>
        <w:tc>
          <w:tcPr>
            <w:tcW w:type="dxa" w:w="59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HOC to guard any page that requires authentication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40"/>
              <w:left w:type="dxa" w:w="280"/>
              <w:bottom w:type="dxa" w:w="140"/>
              <w:right w:type="dxa" w:w="280"/>
            </w:tcMar>
          </w:tcPr>
          <w:p>
            <w:pPr>
              <w:spacing w:after="80" w:before="80"/>
              <w:jc w:val="left"/>
            </w:pPr>
            <w:r>
              <w:rPr>
                <w:rFonts w:ascii="Arial" w:cs="Arial" w:eastAsia="Arial" w:hAnsi="Arial"/>
                <w:b/>
                <w:bCs/>
                <w:i w:val="false"/>
                <w:iCs w:val="false"/>
                <w:color w:val="FFFFFF"/>
                <w:sz w:val="28"/>
                <w:szCs w:val="28"/>
              </w:rPr>
              <w:t xml:space="preserve">SECTION 4 — ENTERPRISE BUILD ROADMAP</w:t>
            </w:r>
          </w:p>
        </w:tc>
      </w:tr>
    </w:tbl>
    <w:p>
      <w:pPr>
        <w:spacing w:before="200"/>
      </w:pPr>
      <w:r>
        <w:t xml:space="preserve"/>
      </w:r>
    </w:p>
    <w:p>
      <w:pPr>
        <w:pStyle w:val="Heading1"/>
        <w:pBdr>
          <w:bottom w:val="single" w:color="2563EB" w:sz="8" w:space="6"/>
        </w:pBdr>
        <w:spacing w:after="200" w:before="480"/>
      </w:pPr>
      <w:r>
        <w:rPr>
          <w:rFonts w:ascii="Arial" w:cs="Arial" w:eastAsia="Arial" w:hAnsi="Arial"/>
          <w:b/>
          <w:bCs/>
          <w:i w:val="false"/>
          <w:iCs w:val="false"/>
          <w:color w:val="1B2A4A"/>
          <w:sz w:val="36"/>
          <w:szCs w:val="36"/>
        </w:rPr>
        <w:t xml:space="preserve">4. Phase-by-Phase Plan to a Sellable Product</w:t>
      </w:r>
    </w:p>
    <w:p>
      <w:pPr>
        <w:spacing w:after="80" w:before="80"/>
        <w:jc w:val="left"/>
      </w:pPr>
      <w:r>
        <w:rPr>
          <w:rFonts w:ascii="Arial" w:cs="Arial" w:eastAsia="Arial" w:hAnsi="Arial"/>
          <w:b w:val="false"/>
          <w:bCs w:val="false"/>
          <w:i w:val="false"/>
          <w:iCs w:val="false"/>
          <w:color w:val="0F172A"/>
          <w:sz w:val="22"/>
          <w:szCs w:val="22"/>
        </w:rPr>
        <w:t xml:space="preserve">This roadmap takes you from the current buggy prototype to a production-ready, monetizable platform. Each phase has a clear deliverable.</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20"/>
            </w:tcMar>
          </w:tcPr>
          <w:p>
            <w:pPr>
              <w:spacing w:after="80" w:before="80"/>
              <w:jc w:val="left"/>
            </w:pPr>
            <w:r>
              <w:rPr>
                <w:rFonts w:ascii="Arial" w:cs="Arial" w:eastAsia="Arial" w:hAnsi="Arial"/>
                <w:b/>
                <w:bCs/>
                <w:i w:val="false"/>
                <w:iCs w:val="false"/>
                <w:color w:val="FFFFFF"/>
                <w:sz w:val="21"/>
                <w:szCs w:val="21"/>
              </w:rPr>
              <w:t xml:space="preserve">Phase</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20"/>
            </w:tcMar>
          </w:tcPr>
          <w:p>
            <w:pPr>
              <w:spacing w:after="80" w:before="80"/>
              <w:jc w:val="left"/>
            </w:pPr>
            <w:r>
              <w:rPr>
                <w:rFonts w:ascii="Arial" w:cs="Arial" w:eastAsia="Arial" w:hAnsi="Arial"/>
                <w:b/>
                <w:bCs/>
                <w:i w:val="false"/>
                <w:iCs w:val="false"/>
                <w:color w:val="FFFFFF"/>
                <w:sz w:val="21"/>
                <w:szCs w:val="21"/>
              </w:rPr>
              <w:t xml:space="preserve">Status</w:t>
            </w:r>
          </w:p>
        </w:tc>
        <w:tc>
          <w:tcPr>
            <w:tcW w:type="dxa" w:w="5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20"/>
            </w:tcMar>
          </w:tcPr>
          <w:p>
            <w:pPr>
              <w:spacing w:after="80" w:before="80"/>
              <w:jc w:val="left"/>
            </w:pPr>
            <w:r>
              <w:rPr>
                <w:rFonts w:ascii="Arial" w:cs="Arial" w:eastAsia="Arial" w:hAnsi="Arial"/>
                <w:b/>
                <w:bCs/>
                <w:i w:val="false"/>
                <w:iCs w:val="false"/>
                <w:color w:val="FFFFFF"/>
                <w:sz w:val="21"/>
                <w:szCs w:val="21"/>
              </w:rPr>
              <w:t xml:space="preserve">Deliverables</w:t>
            </w:r>
          </w:p>
        </w:tc>
      </w:tr>
      <w:tr>
        <w:tc>
          <w:tcPr>
            <w:tcW w:type="dxa" w:w="20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20"/>
            </w:tcMar>
          </w:tcPr>
          <w:p>
            <w:pPr>
              <w:spacing w:after="40" w:before="80"/>
              <w:jc w:val="left"/>
            </w:pPr>
            <w:r>
              <w:rPr>
                <w:rFonts w:ascii="Arial" w:cs="Arial" w:eastAsia="Arial" w:hAnsi="Arial"/>
                <w:b/>
                <w:bCs/>
                <w:i w:val="false"/>
                <w:iCs w:val="false"/>
                <w:color w:val="FFFFFF"/>
                <w:sz w:val="21"/>
                <w:szCs w:val="21"/>
              </w:rPr>
              <w:t xml:space="preserve">Phase 0
Critical Fixes</w:t>
            </w:r>
          </w:p>
          <w:p>
            <w:pPr>
              <w:spacing w:after="80" w:before="80"/>
              <w:jc w:val="left"/>
            </w:pPr>
            <w:r>
              <w:rPr>
                <w:rFonts w:ascii="Arial" w:cs="Arial" w:eastAsia="Arial" w:hAnsi="Arial"/>
                <w:b w:val="false"/>
                <w:bCs w:val="false"/>
                <w:i w:val="false"/>
                <w:iCs w:val="false"/>
                <w:color w:val="93C5FD"/>
                <w:sz w:val="19"/>
                <w:szCs w:val="19"/>
              </w:rPr>
              <w:t xml:space="preserve">1 Week</w:t>
            </w:r>
          </w:p>
        </w:tc>
        <w:tc>
          <w:tcPr>
            <w:tcW w:type="dxa" w:w="1400"/>
            <w:tcBorders>
              <w:top w:val="single" w:color="BFDBFE" w:sz="1"/>
              <w:left w:val="single" w:color="BFDBFE" w:sz="1"/>
              <w:bottom w:val="single" w:color="BFDBFE" w:sz="1"/>
              <w:right w:val="single" w:color="BFDBFE" w:sz="1"/>
            </w:tcBorders>
            <w:shd w:fill="DC2626" w:val="clear"/>
            <w:tcMar>
              <w:top w:type="dxa" w:w="120"/>
              <w:left w:type="dxa" w:w="120"/>
              <w:bottom w:type="dxa" w:w="120"/>
              <w:right w:type="dxa" w:w="120"/>
            </w:tcMar>
            <w:vAlign w:val="center"/>
          </w:tcPr>
          <w:p>
            <w:pPr>
              <w:spacing w:after="80" w:before="80"/>
              <w:jc w:val="center"/>
            </w:pPr>
            <w:r>
              <w:rPr>
                <w:rFonts w:ascii="Arial" w:cs="Arial" w:eastAsia="Arial" w:hAnsi="Arial"/>
                <w:b/>
                <w:bCs/>
                <w:i w:val="false"/>
                <w:iCs w:val="false"/>
                <w:color w:val="FFFFFF"/>
                <w:sz w:val="20"/>
                <w:szCs w:val="20"/>
              </w:rPr>
              <w:t xml:space="preserve">URGENT</w:t>
            </w:r>
          </w:p>
        </w:tc>
        <w:tc>
          <w:tcPr>
            <w:tcW w:type="dxa" w:w="59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20"/>
            </w:tcMar>
          </w:tcPr>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Fix double FastAPI instantiation (remove line 22 duplicate)</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Remove hardcoded JWT secret and DB password from config.py</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Move JWT from localStorage to httpOnly cookie</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Fix get_error_log serialization (add Pydantic response model)</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Add missing /save-mock-test route and wire it in the frontend</w:t>
            </w:r>
          </w:p>
        </w:tc>
      </w:tr>
      <w:tr>
        <w:tc>
          <w:tcPr>
            <w:tcW w:type="dxa" w:w="20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20"/>
            </w:tcMar>
          </w:tcPr>
          <w:p>
            <w:pPr>
              <w:spacing w:after="40" w:before="80"/>
              <w:jc w:val="left"/>
            </w:pPr>
            <w:r>
              <w:rPr>
                <w:rFonts w:ascii="Arial" w:cs="Arial" w:eastAsia="Arial" w:hAnsi="Arial"/>
                <w:b/>
                <w:bCs/>
                <w:i w:val="false"/>
                <w:iCs w:val="false"/>
                <w:color w:val="FFFFFF"/>
                <w:sz w:val="21"/>
                <w:szCs w:val="21"/>
              </w:rPr>
              <w:t xml:space="preserve">Phase 1
Solid Backend</w:t>
            </w:r>
          </w:p>
          <w:p>
            <w:pPr>
              <w:spacing w:after="80" w:before="80"/>
              <w:jc w:val="left"/>
            </w:pPr>
            <w:r>
              <w:rPr>
                <w:rFonts w:ascii="Arial" w:cs="Arial" w:eastAsia="Arial" w:hAnsi="Arial"/>
                <w:b w:val="false"/>
                <w:bCs w:val="false"/>
                <w:i w:val="false"/>
                <w:iCs w:val="false"/>
                <w:color w:val="93C5FD"/>
                <w:sz w:val="19"/>
                <w:szCs w:val="19"/>
              </w:rPr>
              <w:t xml:space="preserve">2–3 Weeks</w:t>
            </w:r>
          </w:p>
        </w:tc>
        <w:tc>
          <w:tcPr>
            <w:tcW w:type="dxa" w:w="1400"/>
            <w:tcBorders>
              <w:top w:val="single" w:color="BFDBFE" w:sz="1"/>
              <w:left w:val="single" w:color="BFDBFE" w:sz="1"/>
              <w:bottom w:val="single" w:color="BFDBFE" w:sz="1"/>
              <w:right w:val="single" w:color="BFDBFE" w:sz="1"/>
            </w:tcBorders>
            <w:shd w:fill="1D4ED8" w:val="clear"/>
            <w:tcMar>
              <w:top w:type="dxa" w:w="120"/>
              <w:left w:type="dxa" w:w="120"/>
              <w:bottom w:type="dxa" w:w="120"/>
              <w:right w:type="dxa" w:w="120"/>
            </w:tcMar>
            <w:vAlign w:val="center"/>
          </w:tcPr>
          <w:p>
            <w:pPr>
              <w:spacing w:after="80" w:before="80"/>
              <w:jc w:val="center"/>
            </w:pPr>
            <w:r>
              <w:rPr>
                <w:rFonts w:ascii="Arial" w:cs="Arial" w:eastAsia="Arial" w:hAnsi="Arial"/>
                <w:b/>
                <w:bCs/>
                <w:i w:val="false"/>
                <w:iCs w:val="false"/>
                <w:color w:val="FFFFFF"/>
                <w:sz w:val="20"/>
                <w:szCs w:val="20"/>
              </w:rPr>
              <w:t xml:space="preserve">CORE</w:t>
            </w:r>
          </w:p>
        </w:tc>
        <w:tc>
          <w:tcPr>
            <w:tcW w:type="dxa" w:w="59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20"/>
            </w:tcMar>
          </w:tcPr>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Wire RAG pipeline into /ask route (call search_pyqs, inject context)</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Fix pyqs.json path to use Path(__file__).parent / 'data/pyqs.json'</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Remove duplicate SentenceTransformer load (keep only in rag.py)</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Replace requests.post with httpx.AsyncClient for Groq calls</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Move model loading to lifespan context manager (not module import)</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Add Pydantic v2 field validators: email format, password min length 8</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Add input max length: 2000 chars for /ask, 200 chars for /practice</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Configure SQLAlchemy connection pool (pool_size=10, max_overflow=20)</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Add Alembic for versioned DB migrations</w:t>
            </w:r>
          </w:p>
        </w:tc>
      </w:tr>
      <w:tr>
        <w:tc>
          <w:tcPr>
            <w:tcW w:type="dxa" w:w="20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20"/>
            </w:tcMar>
          </w:tcPr>
          <w:p>
            <w:pPr>
              <w:spacing w:after="40" w:before="80"/>
              <w:jc w:val="left"/>
            </w:pPr>
            <w:r>
              <w:rPr>
                <w:rFonts w:ascii="Arial" w:cs="Arial" w:eastAsia="Arial" w:hAnsi="Arial"/>
                <w:b/>
                <w:bCs/>
                <w:i w:val="false"/>
                <w:iCs w:val="false"/>
                <w:color w:val="FFFFFF"/>
                <w:sz w:val="21"/>
                <w:szCs w:val="21"/>
              </w:rPr>
              <w:t xml:space="preserve">Phase 2
Auth &amp; Security</w:t>
            </w:r>
          </w:p>
          <w:p>
            <w:pPr>
              <w:spacing w:after="80" w:before="80"/>
              <w:jc w:val="left"/>
            </w:pPr>
            <w:r>
              <w:rPr>
                <w:rFonts w:ascii="Arial" w:cs="Arial" w:eastAsia="Arial" w:hAnsi="Arial"/>
                <w:b w:val="false"/>
                <w:bCs w:val="false"/>
                <w:i w:val="false"/>
                <w:iCs w:val="false"/>
                <w:color w:val="93C5FD"/>
                <w:sz w:val="19"/>
                <w:szCs w:val="19"/>
              </w:rPr>
              <w:t xml:space="preserve">1–2 Weeks</w:t>
            </w:r>
          </w:p>
        </w:tc>
        <w:tc>
          <w:tcPr>
            <w:tcW w:type="dxa" w:w="1400"/>
            <w:tcBorders>
              <w:top w:val="single" w:color="BFDBFE" w:sz="1"/>
              <w:left w:val="single" w:color="BFDBFE" w:sz="1"/>
              <w:bottom w:val="single" w:color="BFDBFE" w:sz="1"/>
              <w:right w:val="single" w:color="BFDBFE" w:sz="1"/>
            </w:tcBorders>
            <w:shd w:fill="0D9488" w:val="clear"/>
            <w:tcMar>
              <w:top w:type="dxa" w:w="120"/>
              <w:left w:type="dxa" w:w="120"/>
              <w:bottom w:type="dxa" w:w="120"/>
              <w:right w:type="dxa" w:w="120"/>
            </w:tcMar>
            <w:vAlign w:val="center"/>
          </w:tcPr>
          <w:p>
            <w:pPr>
              <w:spacing w:after="80" w:before="80"/>
              <w:jc w:val="center"/>
            </w:pPr>
            <w:r>
              <w:rPr>
                <w:rFonts w:ascii="Arial" w:cs="Arial" w:eastAsia="Arial" w:hAnsi="Arial"/>
                <w:b/>
                <w:bCs/>
                <w:i w:val="false"/>
                <w:iCs w:val="false"/>
                <w:color w:val="FFFFFF"/>
                <w:sz w:val="20"/>
                <w:szCs w:val="20"/>
              </w:rPr>
              <w:t xml:space="preserve">SECURITY</w:t>
            </w:r>
          </w:p>
        </w:tc>
        <w:tc>
          <w:tcPr>
            <w:tcW w:type="dxa" w:w="59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20"/>
            </w:tcMar>
          </w:tcPr>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Implement refresh token (Redis-backed, 7-day sliding window)</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Add Next.js middleware.ts for frontend route protection</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Add email verification on signup (SMTP or Resend.com)</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Add forgot password / reset password flow</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Add per-user rate limiting (not just per-IP) via SlowAPI key_func</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Add API versioning prefix /api/v1/ on all routes</w:t>
            </w:r>
          </w:p>
        </w:tc>
      </w:tr>
      <w:tr>
        <w:tc>
          <w:tcPr>
            <w:tcW w:type="dxa" w:w="20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20"/>
            </w:tcMar>
          </w:tcPr>
          <w:p>
            <w:pPr>
              <w:spacing w:after="40" w:before="80"/>
              <w:jc w:val="left"/>
            </w:pPr>
            <w:r>
              <w:rPr>
                <w:rFonts w:ascii="Arial" w:cs="Arial" w:eastAsia="Arial" w:hAnsi="Arial"/>
                <w:b/>
                <w:bCs/>
                <w:i w:val="false"/>
                <w:iCs w:val="false"/>
                <w:color w:val="FFFFFF"/>
                <w:sz w:val="21"/>
                <w:szCs w:val="21"/>
              </w:rPr>
              <w:t xml:space="preserve">Phase 3
Feature Complete</w:t>
            </w:r>
          </w:p>
          <w:p>
            <w:pPr>
              <w:spacing w:after="80" w:before="80"/>
              <w:jc w:val="left"/>
            </w:pPr>
            <w:r>
              <w:rPr>
                <w:rFonts w:ascii="Arial" w:cs="Arial" w:eastAsia="Arial" w:hAnsi="Arial"/>
                <w:b w:val="false"/>
                <w:bCs w:val="false"/>
                <w:i w:val="false"/>
                <w:iCs w:val="false"/>
                <w:color w:val="93C5FD"/>
                <w:sz w:val="19"/>
                <w:szCs w:val="19"/>
              </w:rPr>
              <w:t xml:space="preserve">3–4 Weeks</w:t>
            </w:r>
          </w:p>
        </w:tc>
        <w:tc>
          <w:tcPr>
            <w:tcW w:type="dxa" w:w="1400"/>
            <w:tcBorders>
              <w:top w:val="single" w:color="BFDBFE" w:sz="1"/>
              <w:left w:val="single" w:color="BFDBFE" w:sz="1"/>
              <w:bottom w:val="single" w:color="BFDBFE" w:sz="1"/>
              <w:right w:val="single" w:color="BFDBFE" w:sz="1"/>
            </w:tcBorders>
            <w:shd w:fill="4338CA" w:val="clear"/>
            <w:tcMar>
              <w:top w:type="dxa" w:w="120"/>
              <w:left w:type="dxa" w:w="120"/>
              <w:bottom w:type="dxa" w:w="120"/>
              <w:right w:type="dxa" w:w="120"/>
            </w:tcMar>
            <w:vAlign w:val="center"/>
          </w:tcPr>
          <w:p>
            <w:pPr>
              <w:spacing w:after="80" w:before="80"/>
              <w:jc w:val="center"/>
            </w:pPr>
            <w:r>
              <w:rPr>
                <w:rFonts w:ascii="Arial" w:cs="Arial" w:eastAsia="Arial" w:hAnsi="Arial"/>
                <w:b/>
                <w:bCs/>
                <w:i w:val="false"/>
                <w:iCs w:val="false"/>
                <w:color w:val="FFFFFF"/>
                <w:sz w:val="20"/>
                <w:szCs w:val="20"/>
              </w:rPr>
              <w:t xml:space="preserve">FEATURES</w:t>
            </w:r>
          </w:p>
        </w:tc>
        <w:tc>
          <w:tcPr>
            <w:tcW w:type="dxa" w:w="59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20"/>
            </w:tcMar>
          </w:tcPr>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Fetch mock test list from DB (remove hardcoded test array in frontend)</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Build admin panel: add/edit/delete questions in MasterQuestion table</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Add user roles: student, admin (Column on User model)</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Add free vs premium plan enforcement (question generation limit per day)</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Add Zustand persist for tutor conversation history (localStorage)</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Build progress page with real stats from /stats endpoint</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Add conversation history to /ask (send last 5 messages as context)</w:t>
            </w:r>
          </w:p>
        </w:tc>
      </w:tr>
      <w:tr>
        <w:tc>
          <w:tcPr>
            <w:tcW w:type="dxa" w:w="20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20"/>
            </w:tcMar>
          </w:tcPr>
          <w:p>
            <w:pPr>
              <w:spacing w:after="40" w:before="80"/>
              <w:jc w:val="left"/>
            </w:pPr>
            <w:r>
              <w:rPr>
                <w:rFonts w:ascii="Arial" w:cs="Arial" w:eastAsia="Arial" w:hAnsi="Arial"/>
                <w:b/>
                <w:bCs/>
                <w:i w:val="false"/>
                <w:iCs w:val="false"/>
                <w:color w:val="FFFFFF"/>
                <w:sz w:val="21"/>
                <w:szCs w:val="21"/>
              </w:rPr>
              <w:t xml:space="preserve">Phase 4
Monetization</w:t>
            </w:r>
          </w:p>
          <w:p>
            <w:pPr>
              <w:spacing w:after="80" w:before="80"/>
              <w:jc w:val="left"/>
            </w:pPr>
            <w:r>
              <w:rPr>
                <w:rFonts w:ascii="Arial" w:cs="Arial" w:eastAsia="Arial" w:hAnsi="Arial"/>
                <w:b w:val="false"/>
                <w:bCs w:val="false"/>
                <w:i w:val="false"/>
                <w:iCs w:val="false"/>
                <w:color w:val="93C5FD"/>
                <w:sz w:val="19"/>
                <w:szCs w:val="19"/>
              </w:rPr>
              <w:t xml:space="preserve">2–3 Weeks</w:t>
            </w:r>
          </w:p>
        </w:tc>
        <w:tc>
          <w:tcPr>
            <w:tcW w:type="dxa" w:w="1400"/>
            <w:tcBorders>
              <w:top w:val="single" w:color="BFDBFE" w:sz="1"/>
              <w:left w:val="single" w:color="BFDBFE" w:sz="1"/>
              <w:bottom w:val="single" w:color="BFDBFE" w:sz="1"/>
              <w:right w:val="single" w:color="BFDBFE" w:sz="1"/>
            </w:tcBorders>
            <w:shd w:fill="D97706" w:val="clear"/>
            <w:tcMar>
              <w:top w:type="dxa" w:w="120"/>
              <w:left w:type="dxa" w:w="120"/>
              <w:bottom w:type="dxa" w:w="120"/>
              <w:right w:type="dxa" w:w="120"/>
            </w:tcMar>
            <w:vAlign w:val="center"/>
          </w:tcPr>
          <w:p>
            <w:pPr>
              <w:spacing w:after="80" w:before="80"/>
              <w:jc w:val="center"/>
            </w:pPr>
            <w:r>
              <w:rPr>
                <w:rFonts w:ascii="Arial" w:cs="Arial" w:eastAsia="Arial" w:hAnsi="Arial"/>
                <w:b/>
                <w:bCs/>
                <w:i w:val="false"/>
                <w:iCs w:val="false"/>
                <w:color w:val="FFFFFF"/>
                <w:sz w:val="20"/>
                <w:szCs w:val="20"/>
              </w:rPr>
              <w:t xml:space="preserve">REVENUE</w:t>
            </w:r>
          </w:p>
        </w:tc>
        <w:tc>
          <w:tcPr>
            <w:tcW w:type="dxa" w:w="59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20"/>
            </w:tcMar>
          </w:tcPr>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Integrate Razorpay (India) or Stripe for subscription payments</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Build pricing/plans page with feature comparison</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Webhook handler to update user.plan on successful payment</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Add plan-gated features (e.g., practice limited to 5 questions/day on free)</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License key or invite-code system for B2B (coaching institutes)</w:t>
            </w:r>
          </w:p>
        </w:tc>
      </w:tr>
      <w:tr>
        <w:tc>
          <w:tcPr>
            <w:tcW w:type="dxa" w:w="20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20"/>
            </w:tcMar>
          </w:tcPr>
          <w:p>
            <w:pPr>
              <w:spacing w:after="40" w:before="80"/>
              <w:jc w:val="left"/>
            </w:pPr>
            <w:r>
              <w:rPr>
                <w:rFonts w:ascii="Arial" w:cs="Arial" w:eastAsia="Arial" w:hAnsi="Arial"/>
                <w:b/>
                <w:bCs/>
                <w:i w:val="false"/>
                <w:iCs w:val="false"/>
                <w:color w:val="FFFFFF"/>
                <w:sz w:val="21"/>
                <w:szCs w:val="21"/>
              </w:rPr>
              <w:t xml:space="preserve">Phase 5
Production Ready</w:t>
            </w:r>
          </w:p>
          <w:p>
            <w:pPr>
              <w:spacing w:after="80" w:before="80"/>
              <w:jc w:val="left"/>
            </w:pPr>
            <w:r>
              <w:rPr>
                <w:rFonts w:ascii="Arial" w:cs="Arial" w:eastAsia="Arial" w:hAnsi="Arial"/>
                <w:b w:val="false"/>
                <w:bCs w:val="false"/>
                <w:i w:val="false"/>
                <w:iCs w:val="false"/>
                <w:color w:val="93C5FD"/>
                <w:sz w:val="19"/>
                <w:szCs w:val="19"/>
              </w:rPr>
              <w:t xml:space="preserve">2 Weeks</w:t>
            </w:r>
          </w:p>
        </w:tc>
        <w:tc>
          <w:tcPr>
            <w:tcW w:type="dxa" w:w="1400"/>
            <w:tcBorders>
              <w:top w:val="single" w:color="BFDBFE" w:sz="1"/>
              <w:left w:val="single" w:color="BFDBFE" w:sz="1"/>
              <w:bottom w:val="single" w:color="BFDBFE" w:sz="1"/>
              <w:right w:val="single" w:color="BFDBFE" w:sz="1"/>
            </w:tcBorders>
            <w:shd w:fill="16A34A" w:val="clear"/>
            <w:tcMar>
              <w:top w:type="dxa" w:w="120"/>
              <w:left w:type="dxa" w:w="120"/>
              <w:bottom w:type="dxa" w:w="120"/>
              <w:right w:type="dxa" w:w="120"/>
            </w:tcMar>
            <w:vAlign w:val="center"/>
          </w:tcPr>
          <w:p>
            <w:pPr>
              <w:spacing w:after="80" w:before="80"/>
              <w:jc w:val="center"/>
            </w:pPr>
            <w:r>
              <w:rPr>
                <w:rFonts w:ascii="Arial" w:cs="Arial" w:eastAsia="Arial" w:hAnsi="Arial"/>
                <w:b/>
                <w:bCs/>
                <w:i w:val="false"/>
                <w:iCs w:val="false"/>
                <w:color w:val="FFFFFF"/>
                <w:sz w:val="20"/>
                <w:szCs w:val="20"/>
              </w:rPr>
              <w:t xml:space="preserve">OPS</w:t>
            </w:r>
          </w:p>
        </w:tc>
        <w:tc>
          <w:tcPr>
            <w:tcW w:type="dxa" w:w="59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20"/>
            </w:tcMar>
          </w:tcPr>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Write pytest suite: 80%+ coverage on services and routes</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Set up GitHub Actions CI (lint, test, build on every push)</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Docker Compose: FastAPI + PostgreSQL + Redis + Next.js</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Add structured logging with request correlation IDs (structlog)</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Deploy to Railway / Render (backend) + Vercel (frontend)</w:t>
            </w:r>
          </w:p>
          <w:p>
            <w:pPr>
              <w:pStyle w:val="ListParagraph"/>
              <w:numPr>
                <w:ilvl w:val="0"/>
                <w:numId w:val="2"/>
              </w:numPr>
              <w:spacing w:after="40" w:before="40"/>
            </w:pPr>
            <w:r>
              <w:rPr>
                <w:rFonts w:ascii="Arial" w:cs="Arial" w:eastAsia="Arial" w:hAnsi="Arial"/>
                <w:b w:val="false"/>
                <w:bCs w:val="false"/>
                <w:i w:val="false"/>
                <w:iCs w:val="false"/>
                <w:color w:val="0F172A"/>
                <w:sz w:val="20"/>
                <w:szCs w:val="20"/>
              </w:rPr>
              <w:t xml:space="preserve">Set up Sentry for error tracking in both frontend and backend</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16A34A"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TIMELINE</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With full-time focused effort: 12–14 weeks total. Part-time (15–20 hrs/week): 5–6 months. Complete Phases 0–1 before sharing the URL with anyone.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40"/>
              <w:left w:type="dxa" w:w="280"/>
              <w:bottom w:type="dxa" w:w="140"/>
              <w:right w:type="dxa" w:w="280"/>
            </w:tcMar>
          </w:tcPr>
          <w:p>
            <w:pPr>
              <w:spacing w:after="80" w:before="80"/>
              <w:jc w:val="left"/>
            </w:pPr>
            <w:r>
              <w:rPr>
                <w:rFonts w:ascii="Arial" w:cs="Arial" w:eastAsia="Arial" w:hAnsi="Arial"/>
                <w:b/>
                <w:bCs/>
                <w:i w:val="false"/>
                <w:iCs w:val="false"/>
                <w:color w:val="FFFFFF"/>
                <w:sz w:val="28"/>
                <w:szCs w:val="28"/>
              </w:rPr>
              <w:t xml:space="preserve">SECTION 5 — DEEP KNOWLEDGE GUIDE</w:t>
            </w:r>
          </w:p>
        </w:tc>
      </w:tr>
    </w:tbl>
    <w:p>
      <w:pPr>
        <w:spacing w:before="200"/>
      </w:pPr>
      <w:r>
        <w:t xml:space="preserve"/>
      </w:r>
    </w:p>
    <w:p>
      <w:pPr>
        <w:pStyle w:val="Heading1"/>
        <w:pBdr>
          <w:bottom w:val="single" w:color="2563EB" w:sz="8" w:space="6"/>
        </w:pBdr>
        <w:spacing w:after="200" w:before="480"/>
      </w:pPr>
      <w:r>
        <w:rPr>
          <w:rFonts w:ascii="Arial" w:cs="Arial" w:eastAsia="Arial" w:hAnsi="Arial"/>
          <w:b/>
          <w:bCs/>
          <w:i w:val="false"/>
          <w:iCs w:val="false"/>
          <w:color w:val="1B2A4A"/>
          <w:sz w:val="36"/>
          <w:szCs w:val="36"/>
        </w:rPr>
        <w:t xml:space="preserve">5. What You Must Know In Depth</w:t>
      </w:r>
    </w:p>
    <w:p>
      <w:pPr>
        <w:spacing w:after="80" w:before="80"/>
        <w:jc w:val="left"/>
      </w:pPr>
      <w:r>
        <w:rPr>
          <w:rFonts w:ascii="Arial" w:cs="Arial" w:eastAsia="Arial" w:hAnsi="Arial"/>
          <w:b w:val="false"/>
          <w:bCs w:val="false"/>
          <w:i w:val="false"/>
          <w:iCs w:val="false"/>
          <w:color w:val="0F172A"/>
          <w:sz w:val="22"/>
          <w:szCs w:val="22"/>
        </w:rPr>
        <w:t xml:space="preserve">These are the technical domains where shallow knowledge will produce a broken or unsellable product. Each is rated by priority for this specific project.</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20"/>
            </w:tcMar>
          </w:tcPr>
          <w:p>
            <w:pPr>
              <w:spacing w:after="80" w:before="80"/>
              <w:jc w:val="left"/>
            </w:pPr>
            <w:r>
              <w:rPr>
                <w:rFonts w:ascii="Arial" w:cs="Arial" w:eastAsia="Arial" w:hAnsi="Arial"/>
                <w:b/>
                <w:bCs/>
                <w:i w:val="false"/>
                <w:iCs w:val="false"/>
                <w:color w:val="FFFFFF"/>
                <w:sz w:val="21"/>
                <w:szCs w:val="21"/>
              </w:rPr>
              <w:t xml:space="preserve">Area</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20"/>
            </w:tcMar>
          </w:tcPr>
          <w:p>
            <w:pPr>
              <w:spacing w:after="80" w:before="80"/>
              <w:jc w:val="left"/>
            </w:pPr>
            <w:r>
              <w:rPr>
                <w:rFonts w:ascii="Arial" w:cs="Arial" w:eastAsia="Arial" w:hAnsi="Arial"/>
                <w:b/>
                <w:bCs/>
                <w:i w:val="false"/>
                <w:iCs w:val="false"/>
                <w:color w:val="FFFFFF"/>
                <w:sz w:val="21"/>
                <w:szCs w:val="21"/>
              </w:rPr>
              <w:t xml:space="preserve">Priority</w:t>
            </w:r>
          </w:p>
        </w:tc>
        <w:tc>
          <w:tcPr>
            <w:tcW w:type="dxa" w:w="4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20"/>
            </w:tcMar>
          </w:tcPr>
          <w:p>
            <w:pPr>
              <w:spacing w:after="80" w:before="80"/>
              <w:jc w:val="left"/>
            </w:pPr>
            <w:r>
              <w:rPr>
                <w:rFonts w:ascii="Arial" w:cs="Arial" w:eastAsia="Arial" w:hAnsi="Arial"/>
                <w:b/>
                <w:bCs/>
                <w:i w:val="false"/>
                <w:iCs w:val="false"/>
                <w:color w:val="FFFFFF"/>
                <w:sz w:val="21"/>
                <w:szCs w:val="21"/>
              </w:rPr>
              <w:t xml:space="preserve">What to Know</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0F172A"/>
                <w:sz w:val="21"/>
                <w:szCs w:val="21"/>
              </w:rPr>
              <w:t xml:space="preserve">RAG (Retrieval-Augmented Generation)</w:t>
            </w:r>
          </w:p>
        </w:tc>
        <w:tc>
          <w:tcPr>
            <w:tcW w:type="dxa" w:w="1600"/>
            <w:tcBorders>
              <w:top w:val="single" w:color="BFDBFE" w:sz="1"/>
              <w:left w:val="single" w:color="BFDBFE" w:sz="1"/>
              <w:bottom w:val="single" w:color="BFDBFE" w:sz="1"/>
              <w:right w:val="single" w:color="BFDBFE" w:sz="1"/>
            </w:tcBorders>
            <w:shd w:fill="DC2626" w:val="clear"/>
            <w:tcMar>
              <w:top w:type="dxa" w:w="80"/>
              <w:left w:type="dxa" w:w="120"/>
              <w:bottom w:type="dxa" w:w="80"/>
              <w:right w:type="dxa" w:w="120"/>
            </w:tcMar>
            <w:vAlign w:val="center"/>
          </w:tcPr>
          <w:p>
            <w:pPr>
              <w:spacing w:after="80" w:before="80"/>
              <w:jc w:val="center"/>
            </w:pPr>
            <w:r>
              <w:rPr>
                <w:rFonts w:ascii="Arial" w:cs="Arial" w:eastAsia="Arial" w:hAnsi="Arial"/>
                <w:b/>
                <w:bCs/>
                <w:i w:val="false"/>
                <w:iCs w:val="false"/>
                <w:color w:val="FFFFFF"/>
                <w:sz w:val="20"/>
                <w:szCs w:val="20"/>
              </w:rPr>
              <w:t xml:space="preserve">🔴 Critical</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Vector stores, embedding models, similarity search, context injection, chunking strategies, hybrid BM25+dense retrieval</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0F172A"/>
                <w:sz w:val="21"/>
                <w:szCs w:val="21"/>
              </w:rPr>
              <w:t xml:space="preserve">FastAPI Async Architecture</w:t>
            </w:r>
          </w:p>
        </w:tc>
        <w:tc>
          <w:tcPr>
            <w:tcW w:type="dxa" w:w="1600"/>
            <w:tcBorders>
              <w:top w:val="single" w:color="BFDBFE" w:sz="1"/>
              <w:left w:val="single" w:color="BFDBFE" w:sz="1"/>
              <w:bottom w:val="single" w:color="BFDBFE" w:sz="1"/>
              <w:right w:val="single" w:color="BFDBFE" w:sz="1"/>
            </w:tcBorders>
            <w:shd w:fill="DC2626" w:val="clear"/>
            <w:tcMar>
              <w:top w:type="dxa" w:w="80"/>
              <w:left w:type="dxa" w:w="120"/>
              <w:bottom w:type="dxa" w:w="80"/>
              <w:right w:type="dxa" w:w="120"/>
            </w:tcMar>
            <w:vAlign w:val="center"/>
          </w:tcPr>
          <w:p>
            <w:pPr>
              <w:spacing w:after="80" w:before="80"/>
              <w:jc w:val="center"/>
            </w:pPr>
            <w:r>
              <w:rPr>
                <w:rFonts w:ascii="Arial" w:cs="Arial" w:eastAsia="Arial" w:hAnsi="Arial"/>
                <w:b/>
                <w:bCs/>
                <w:i w:val="false"/>
                <w:iCs w:val="false"/>
                <w:color w:val="FFFFFF"/>
                <w:sz w:val="20"/>
                <w:szCs w:val="20"/>
              </w:rPr>
              <w:t xml:space="preserve">🔴 Critical</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async/await, httpx.AsyncClient, lifespan events, dependency injection, background tasks, middleware order</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0F172A"/>
                <w:sz w:val="21"/>
                <w:szCs w:val="21"/>
              </w:rPr>
              <w:t xml:space="preserve">JWT Auth + Cookie Security</w:t>
            </w:r>
          </w:p>
        </w:tc>
        <w:tc>
          <w:tcPr>
            <w:tcW w:type="dxa" w:w="1600"/>
            <w:tcBorders>
              <w:top w:val="single" w:color="BFDBFE" w:sz="1"/>
              <w:left w:val="single" w:color="BFDBFE" w:sz="1"/>
              <w:bottom w:val="single" w:color="BFDBFE" w:sz="1"/>
              <w:right w:val="single" w:color="BFDBFE" w:sz="1"/>
            </w:tcBorders>
            <w:shd w:fill="DC2626" w:val="clear"/>
            <w:tcMar>
              <w:top w:type="dxa" w:w="80"/>
              <w:left w:type="dxa" w:w="120"/>
              <w:bottom w:type="dxa" w:w="80"/>
              <w:right w:type="dxa" w:w="120"/>
            </w:tcMar>
            <w:vAlign w:val="center"/>
          </w:tcPr>
          <w:p>
            <w:pPr>
              <w:spacing w:after="80" w:before="80"/>
              <w:jc w:val="center"/>
            </w:pPr>
            <w:r>
              <w:rPr>
                <w:rFonts w:ascii="Arial" w:cs="Arial" w:eastAsia="Arial" w:hAnsi="Arial"/>
                <w:b/>
                <w:bCs/>
                <w:i w:val="false"/>
                <w:iCs w:val="false"/>
                <w:color w:val="FFFFFF"/>
                <w:sz w:val="20"/>
                <w:szCs w:val="20"/>
              </w:rPr>
              <w:t xml:space="preserve">🔴 Critical</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httpOnly + SameSite=Strict cookies, refresh token rotation, token revocation with Redis, CSRF protection</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0F172A"/>
                <w:sz w:val="21"/>
                <w:szCs w:val="21"/>
              </w:rPr>
              <w:t xml:space="preserve">LLM Prompt Engineering</w:t>
            </w:r>
          </w:p>
        </w:tc>
        <w:tc>
          <w:tcPr>
            <w:tcW w:type="dxa" w:w="1600"/>
            <w:tcBorders>
              <w:top w:val="single" w:color="BFDBFE" w:sz="1"/>
              <w:left w:val="single" w:color="BFDBFE" w:sz="1"/>
              <w:bottom w:val="single" w:color="BFDBFE" w:sz="1"/>
              <w:right w:val="single" w:color="BFDBFE" w:sz="1"/>
            </w:tcBorders>
            <w:shd w:fill="DC2626" w:val="clear"/>
            <w:tcMar>
              <w:top w:type="dxa" w:w="80"/>
              <w:left w:type="dxa" w:w="120"/>
              <w:bottom w:type="dxa" w:w="80"/>
              <w:right w:type="dxa" w:w="120"/>
            </w:tcMar>
            <w:vAlign w:val="center"/>
          </w:tcPr>
          <w:p>
            <w:pPr>
              <w:spacing w:after="80" w:before="80"/>
              <w:jc w:val="center"/>
            </w:pPr>
            <w:r>
              <w:rPr>
                <w:rFonts w:ascii="Arial" w:cs="Arial" w:eastAsia="Arial" w:hAnsi="Arial"/>
                <w:b/>
                <w:bCs/>
                <w:i w:val="false"/>
                <w:iCs w:val="false"/>
                <w:color w:val="FFFFFF"/>
                <w:sz w:val="20"/>
                <w:szCs w:val="20"/>
              </w:rPr>
              <w:t xml:space="preserve">🔴 Critical</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System vs user messages, temperature tuning, structured output (JSON mode), chain-of-thought, few-shot examples, hallucination reduction</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0F172A"/>
                <w:sz w:val="21"/>
                <w:szCs w:val="21"/>
              </w:rPr>
              <w:t xml:space="preserve">SQLAlchemy + PostgreSQL</w:t>
            </w:r>
          </w:p>
        </w:tc>
        <w:tc>
          <w:tcPr>
            <w:tcW w:type="dxa" w:w="1600"/>
            <w:tcBorders>
              <w:top w:val="single" w:color="BFDBFE" w:sz="1"/>
              <w:left w:val="single" w:color="BFDBFE" w:sz="1"/>
              <w:bottom w:val="single" w:color="BFDBFE" w:sz="1"/>
              <w:right w:val="single" w:color="BFDBFE" w:sz="1"/>
            </w:tcBorders>
            <w:shd w:fill="EA580C" w:val="clear"/>
            <w:tcMar>
              <w:top w:type="dxa" w:w="80"/>
              <w:left w:type="dxa" w:w="120"/>
              <w:bottom w:type="dxa" w:w="80"/>
              <w:right w:type="dxa" w:w="120"/>
            </w:tcMar>
            <w:vAlign w:val="center"/>
          </w:tcPr>
          <w:p>
            <w:pPr>
              <w:spacing w:after="80" w:before="80"/>
              <w:jc w:val="center"/>
            </w:pPr>
            <w:r>
              <w:rPr>
                <w:rFonts w:ascii="Arial" w:cs="Arial" w:eastAsia="Arial" w:hAnsi="Arial"/>
                <w:b/>
                <w:bCs/>
                <w:i w:val="false"/>
                <w:iCs w:val="false"/>
                <w:color w:val="FFFFFF"/>
                <w:sz w:val="20"/>
                <w:szCs w:val="20"/>
              </w:rPr>
              <w:t xml:space="preserve">🟠 High</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ORM relationships, async sessions (asyncpg), Alembic migrations, indexing, connection pooling, N+1 query problem</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0F172A"/>
                <w:sz w:val="21"/>
                <w:szCs w:val="21"/>
              </w:rPr>
              <w:t xml:space="preserve">Next.js 15 App Router</w:t>
            </w:r>
          </w:p>
        </w:tc>
        <w:tc>
          <w:tcPr>
            <w:tcW w:type="dxa" w:w="1600"/>
            <w:tcBorders>
              <w:top w:val="single" w:color="BFDBFE" w:sz="1"/>
              <w:left w:val="single" w:color="BFDBFE" w:sz="1"/>
              <w:bottom w:val="single" w:color="BFDBFE" w:sz="1"/>
              <w:right w:val="single" w:color="BFDBFE" w:sz="1"/>
            </w:tcBorders>
            <w:shd w:fill="EA580C" w:val="clear"/>
            <w:tcMar>
              <w:top w:type="dxa" w:w="80"/>
              <w:left w:type="dxa" w:w="120"/>
              <w:bottom w:type="dxa" w:w="80"/>
              <w:right w:type="dxa" w:w="120"/>
            </w:tcMar>
            <w:vAlign w:val="center"/>
          </w:tcPr>
          <w:p>
            <w:pPr>
              <w:spacing w:after="80" w:before="80"/>
              <w:jc w:val="center"/>
            </w:pPr>
            <w:r>
              <w:rPr>
                <w:rFonts w:ascii="Arial" w:cs="Arial" w:eastAsia="Arial" w:hAnsi="Arial"/>
                <w:b/>
                <w:bCs/>
                <w:i w:val="false"/>
                <w:iCs w:val="false"/>
                <w:color w:val="FFFFFF"/>
                <w:sz w:val="20"/>
                <w:szCs w:val="20"/>
              </w:rPr>
              <w:t xml:space="preserve">🟠 High</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Server vs client components, middleware.ts, route handlers, cookies API, server actions, metadata API</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0F172A"/>
                <w:sz w:val="21"/>
                <w:szCs w:val="21"/>
              </w:rPr>
              <w:t xml:space="preserve">Pydantic v2</w:t>
            </w:r>
          </w:p>
        </w:tc>
        <w:tc>
          <w:tcPr>
            <w:tcW w:type="dxa" w:w="1600"/>
            <w:tcBorders>
              <w:top w:val="single" w:color="BFDBFE" w:sz="1"/>
              <w:left w:val="single" w:color="BFDBFE" w:sz="1"/>
              <w:bottom w:val="single" w:color="BFDBFE" w:sz="1"/>
              <w:right w:val="single" w:color="BFDBFE" w:sz="1"/>
            </w:tcBorders>
            <w:shd w:fill="EA580C" w:val="clear"/>
            <w:tcMar>
              <w:top w:type="dxa" w:w="80"/>
              <w:left w:type="dxa" w:w="120"/>
              <w:bottom w:type="dxa" w:w="80"/>
              <w:right w:type="dxa" w:w="120"/>
            </w:tcMar>
            <w:vAlign w:val="center"/>
          </w:tcPr>
          <w:p>
            <w:pPr>
              <w:spacing w:after="80" w:before="80"/>
              <w:jc w:val="center"/>
            </w:pPr>
            <w:r>
              <w:rPr>
                <w:rFonts w:ascii="Arial" w:cs="Arial" w:eastAsia="Arial" w:hAnsi="Arial"/>
                <w:b/>
                <w:bCs/>
                <w:i w:val="false"/>
                <w:iCs w:val="false"/>
                <w:color w:val="FFFFFF"/>
                <w:sz w:val="20"/>
                <w:szCs w:val="20"/>
              </w:rPr>
              <w:t xml:space="preserve">🟠 High</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BaseModel, BaseSettings, field_validator, model_validator, computed_fields, alias handling, JSON serialization</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0F172A"/>
                <w:sz w:val="21"/>
                <w:szCs w:val="21"/>
              </w:rPr>
              <w:t xml:space="preserve">Vector Databases &amp; FAISS</w:t>
            </w:r>
          </w:p>
        </w:tc>
        <w:tc>
          <w:tcPr>
            <w:tcW w:type="dxa" w:w="1600"/>
            <w:tcBorders>
              <w:top w:val="single" w:color="BFDBFE" w:sz="1"/>
              <w:left w:val="single" w:color="BFDBFE" w:sz="1"/>
              <w:bottom w:val="single" w:color="BFDBFE" w:sz="1"/>
              <w:right w:val="single" w:color="BFDBFE" w:sz="1"/>
            </w:tcBorders>
            <w:shd w:fill="EA580C" w:val="clear"/>
            <w:tcMar>
              <w:top w:type="dxa" w:w="80"/>
              <w:left w:type="dxa" w:w="120"/>
              <w:bottom w:type="dxa" w:w="80"/>
              <w:right w:type="dxa" w:w="120"/>
            </w:tcMar>
            <w:vAlign w:val="center"/>
          </w:tcPr>
          <w:p>
            <w:pPr>
              <w:spacing w:after="80" w:before="80"/>
              <w:jc w:val="center"/>
            </w:pPr>
            <w:r>
              <w:rPr>
                <w:rFonts w:ascii="Arial" w:cs="Arial" w:eastAsia="Arial" w:hAnsi="Arial"/>
                <w:b/>
                <w:bCs/>
                <w:i w:val="false"/>
                <w:iCs w:val="false"/>
                <w:color w:val="FFFFFF"/>
                <w:sz w:val="20"/>
                <w:szCs w:val="20"/>
              </w:rPr>
              <w:t xml:space="preserve">🟠 High</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IndexFlatL2 vs IndexIVFFlat, cosine vs L2 distance, index persistence, approximate nearest neighbour tradeoffs</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0F172A"/>
                <w:sz w:val="21"/>
                <w:szCs w:val="21"/>
              </w:rPr>
              <w:t xml:space="preserve">SentenceTransformers</w:t>
            </w:r>
          </w:p>
        </w:tc>
        <w:tc>
          <w:tcPr>
            <w:tcW w:type="dxa" w:w="1600"/>
            <w:tcBorders>
              <w:top w:val="single" w:color="BFDBFE" w:sz="1"/>
              <w:left w:val="single" w:color="BFDBFE" w:sz="1"/>
              <w:bottom w:val="single" w:color="BFDBFE" w:sz="1"/>
              <w:right w:val="single" w:color="BFDBFE" w:sz="1"/>
            </w:tcBorders>
            <w:shd w:fill="D97706" w:val="clear"/>
            <w:tcMar>
              <w:top w:type="dxa" w:w="80"/>
              <w:left w:type="dxa" w:w="120"/>
              <w:bottom w:type="dxa" w:w="80"/>
              <w:right w:type="dxa" w:w="120"/>
            </w:tcMar>
            <w:vAlign w:val="center"/>
          </w:tcPr>
          <w:p>
            <w:pPr>
              <w:spacing w:after="80" w:before="80"/>
              <w:jc w:val="center"/>
            </w:pPr>
            <w:r>
              <w:rPr>
                <w:rFonts w:ascii="Arial" w:cs="Arial" w:eastAsia="Arial" w:hAnsi="Arial"/>
                <w:b/>
                <w:bCs/>
                <w:i w:val="false"/>
                <w:iCs w:val="false"/>
                <w:color w:val="FFFFFF"/>
                <w:sz w:val="20"/>
                <w:szCs w:val="20"/>
              </w:rPr>
              <w:t xml:space="preserve">🟡 Medium</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Model selection (MiniLM vs MPNet vs multilingual), batching, GPU vs CPU inference, fine-tuning for domain data</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0F172A"/>
                <w:sz w:val="21"/>
                <w:szCs w:val="21"/>
              </w:rPr>
              <w:t xml:space="preserve">Redis</w:t>
            </w:r>
          </w:p>
        </w:tc>
        <w:tc>
          <w:tcPr>
            <w:tcW w:type="dxa" w:w="1600"/>
            <w:tcBorders>
              <w:top w:val="single" w:color="BFDBFE" w:sz="1"/>
              <w:left w:val="single" w:color="BFDBFE" w:sz="1"/>
              <w:bottom w:val="single" w:color="BFDBFE" w:sz="1"/>
              <w:right w:val="single" w:color="BFDBFE" w:sz="1"/>
            </w:tcBorders>
            <w:shd w:fill="D97706" w:val="clear"/>
            <w:tcMar>
              <w:top w:type="dxa" w:w="80"/>
              <w:left w:type="dxa" w:w="120"/>
              <w:bottom w:type="dxa" w:w="80"/>
              <w:right w:type="dxa" w:w="120"/>
            </w:tcMar>
            <w:vAlign w:val="center"/>
          </w:tcPr>
          <w:p>
            <w:pPr>
              <w:spacing w:after="80" w:before="80"/>
              <w:jc w:val="center"/>
            </w:pPr>
            <w:r>
              <w:rPr>
                <w:rFonts w:ascii="Arial" w:cs="Arial" w:eastAsia="Arial" w:hAnsi="Arial"/>
                <w:b/>
                <w:bCs/>
                <w:i w:val="false"/>
                <w:iCs w:val="false"/>
                <w:color w:val="FFFFFF"/>
                <w:sz w:val="20"/>
                <w:szCs w:val="20"/>
              </w:rPr>
              <w:t xml:space="preserve">🟡 Medium</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Key-value TTL for refresh tokens, rate limit counters, caching LLM responses for repeated questions</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0F172A"/>
                <w:sz w:val="21"/>
                <w:szCs w:val="21"/>
              </w:rPr>
              <w:t xml:space="preserve">Docker &amp; Deployment</w:t>
            </w:r>
          </w:p>
        </w:tc>
        <w:tc>
          <w:tcPr>
            <w:tcW w:type="dxa" w:w="1600"/>
            <w:tcBorders>
              <w:top w:val="single" w:color="BFDBFE" w:sz="1"/>
              <w:left w:val="single" w:color="BFDBFE" w:sz="1"/>
              <w:bottom w:val="single" w:color="BFDBFE" w:sz="1"/>
              <w:right w:val="single" w:color="BFDBFE" w:sz="1"/>
            </w:tcBorders>
            <w:shd w:fill="D97706" w:val="clear"/>
            <w:tcMar>
              <w:top w:type="dxa" w:w="80"/>
              <w:left w:type="dxa" w:w="120"/>
              <w:bottom w:type="dxa" w:w="80"/>
              <w:right w:type="dxa" w:w="120"/>
            </w:tcMar>
            <w:vAlign w:val="center"/>
          </w:tcPr>
          <w:p>
            <w:pPr>
              <w:spacing w:after="80" w:before="80"/>
              <w:jc w:val="center"/>
            </w:pPr>
            <w:r>
              <w:rPr>
                <w:rFonts w:ascii="Arial" w:cs="Arial" w:eastAsia="Arial" w:hAnsi="Arial"/>
                <w:b/>
                <w:bCs/>
                <w:i w:val="false"/>
                <w:iCs w:val="false"/>
                <w:color w:val="FFFFFF"/>
                <w:sz w:val="20"/>
                <w:szCs w:val="20"/>
              </w:rPr>
              <w:t xml:space="preserve">🟡 Medium</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Multi-stage Dockerfiles, Compose health checks, env var injection at runtime, Vercel + Railway deployment</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0F172A"/>
                <w:sz w:val="21"/>
                <w:szCs w:val="21"/>
              </w:rPr>
              <w:t xml:space="preserve">Testing (pytest + httpx)</w:t>
            </w:r>
          </w:p>
        </w:tc>
        <w:tc>
          <w:tcPr>
            <w:tcW w:type="dxa" w:w="1600"/>
            <w:tcBorders>
              <w:top w:val="single" w:color="BFDBFE" w:sz="1"/>
              <w:left w:val="single" w:color="BFDBFE" w:sz="1"/>
              <w:bottom w:val="single" w:color="BFDBFE" w:sz="1"/>
              <w:right w:val="single" w:color="BFDBFE" w:sz="1"/>
            </w:tcBorders>
            <w:shd w:fill="D97706" w:val="clear"/>
            <w:tcMar>
              <w:top w:type="dxa" w:w="80"/>
              <w:left w:type="dxa" w:w="120"/>
              <w:bottom w:type="dxa" w:w="80"/>
              <w:right w:type="dxa" w:w="120"/>
            </w:tcMar>
            <w:vAlign w:val="center"/>
          </w:tcPr>
          <w:p>
            <w:pPr>
              <w:spacing w:after="80" w:before="80"/>
              <w:jc w:val="center"/>
            </w:pPr>
            <w:r>
              <w:rPr>
                <w:rFonts w:ascii="Arial" w:cs="Arial" w:eastAsia="Arial" w:hAnsi="Arial"/>
                <w:b/>
                <w:bCs/>
                <w:i w:val="false"/>
                <w:iCs w:val="false"/>
                <w:color w:val="FFFFFF"/>
                <w:sz w:val="20"/>
                <w:szCs w:val="20"/>
              </w:rPr>
              <w:t xml:space="preserve">🟡 Medium</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AsyncClient for FastAPI, fixture scopes, mocking external APIs (Groq), database isolation per test</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0F172A"/>
                <w:sz w:val="21"/>
                <w:szCs w:val="21"/>
              </w:rPr>
              <w:t xml:space="preserve">Payment Integration (Razorpay)</w:t>
            </w:r>
          </w:p>
        </w:tc>
        <w:tc>
          <w:tcPr>
            <w:tcW w:type="dxa" w:w="1600"/>
            <w:tcBorders>
              <w:top w:val="single" w:color="BFDBFE" w:sz="1"/>
              <w:left w:val="single" w:color="BFDBFE" w:sz="1"/>
              <w:bottom w:val="single" w:color="BFDBFE" w:sz="1"/>
              <w:right w:val="single" w:color="BFDBFE" w:sz="1"/>
            </w:tcBorders>
            <w:shd w:fill="16A34A" w:val="clear"/>
            <w:tcMar>
              <w:top w:type="dxa" w:w="80"/>
              <w:left w:type="dxa" w:w="120"/>
              <w:bottom w:type="dxa" w:w="80"/>
              <w:right w:type="dxa" w:w="120"/>
            </w:tcMar>
            <w:vAlign w:val="center"/>
          </w:tcPr>
          <w:p>
            <w:pPr>
              <w:spacing w:after="80" w:before="80"/>
              <w:jc w:val="center"/>
            </w:pPr>
            <w:r>
              <w:rPr>
                <w:rFonts w:ascii="Arial" w:cs="Arial" w:eastAsia="Arial" w:hAnsi="Arial"/>
                <w:b/>
                <w:bCs/>
                <w:i w:val="false"/>
                <w:iCs w:val="false"/>
                <w:color w:val="FFFFFF"/>
                <w:sz w:val="20"/>
                <w:szCs w:val="20"/>
              </w:rPr>
              <w:t xml:space="preserve">🟢 Nice to Know</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Order creation, webhook verification (HMAC signature), idempotency keys, subscription lifecycle</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bCs/>
                <w:i w:val="false"/>
                <w:iCs w:val="false"/>
                <w:color w:val="0F172A"/>
                <w:sz w:val="21"/>
                <w:szCs w:val="21"/>
              </w:rPr>
              <w:t xml:space="preserve">SMTP / Email Delivery</w:t>
            </w:r>
          </w:p>
        </w:tc>
        <w:tc>
          <w:tcPr>
            <w:tcW w:type="dxa" w:w="1600"/>
            <w:tcBorders>
              <w:top w:val="single" w:color="BFDBFE" w:sz="1"/>
              <w:left w:val="single" w:color="BFDBFE" w:sz="1"/>
              <w:bottom w:val="single" w:color="BFDBFE" w:sz="1"/>
              <w:right w:val="single" w:color="BFDBFE" w:sz="1"/>
            </w:tcBorders>
            <w:shd w:fill="16A34A" w:val="clear"/>
            <w:tcMar>
              <w:top w:type="dxa" w:w="80"/>
              <w:left w:type="dxa" w:w="120"/>
              <w:bottom w:type="dxa" w:w="80"/>
              <w:right w:type="dxa" w:w="120"/>
            </w:tcMar>
            <w:vAlign w:val="center"/>
          </w:tcPr>
          <w:p>
            <w:pPr>
              <w:spacing w:after="80" w:before="80"/>
              <w:jc w:val="center"/>
            </w:pPr>
            <w:r>
              <w:rPr>
                <w:rFonts w:ascii="Arial" w:cs="Arial" w:eastAsia="Arial" w:hAnsi="Arial"/>
                <w:b/>
                <w:bCs/>
                <w:i w:val="false"/>
                <w:iCs w:val="false"/>
                <w:color w:val="FFFFFF"/>
                <w:sz w:val="20"/>
                <w:szCs w:val="20"/>
              </w:rPr>
              <w:t xml:space="preserve">🟢 Nice to Know</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Transactional email (Resend.com or SendGrid), HTML email templates, unsubscribe compliance</w:t>
            </w:r>
          </w:p>
        </w:tc>
      </w:tr>
    </w:tbl>
    <w:p>
      <w:pPr>
        <w:spacing w:before="200"/>
      </w:pPr>
      <w:r>
        <w:t xml:space="preserve"/>
      </w:r>
    </w:p>
    <w:p>
      <w:r>
        <w:br w:type="page"/>
      </w:r>
    </w:p>
    <w:p>
      <w:pPr>
        <w:pStyle w:val="Heading2"/>
        <w:spacing w:after="140" w:before="320"/>
      </w:pPr>
      <w:r>
        <w:rPr>
          <w:rFonts w:ascii="Arial" w:cs="Arial" w:eastAsia="Arial" w:hAnsi="Arial"/>
          <w:b/>
          <w:bCs/>
          <w:i w:val="false"/>
          <w:iCs w:val="false"/>
          <w:color w:val="2563EB"/>
          <w:sz w:val="28"/>
          <w:szCs w:val="28"/>
        </w:rPr>
        <w:t xml:space="preserve">5.1 RAG Pipeline — What You Need to Build It Properly</w:t>
      </w:r>
    </w:p>
    <w:p>
      <w:pPr>
        <w:spacing w:after="80" w:before="80"/>
        <w:jc w:val="left"/>
      </w:pPr>
      <w:r>
        <w:rPr>
          <w:rFonts w:ascii="Arial" w:cs="Arial" w:eastAsia="Arial" w:hAnsi="Arial"/>
          <w:b w:val="false"/>
          <w:bCs w:val="false"/>
          <w:i w:val="false"/>
          <w:iCs w:val="false"/>
          <w:color w:val="0F172A"/>
          <w:sz w:val="22"/>
          <w:szCs w:val="22"/>
        </w:rPr>
        <w:t xml:space="preserve">Your current RAG is architecturally correct but never called. When you wire it in, here is what you need to understand to make it good enough to sell.</w:t>
      </w:r>
    </w:p>
    <w:p>
      <w:pPr>
        <w:spacing w:before="80"/>
      </w:pPr>
      <w:r>
        <w:t xml:space="preserve"/>
      </w:r>
    </w:p>
    <w:p>
      <w:pPr>
        <w:pStyle w:val="Heading3"/>
        <w:spacing w:after="100" w:before="240"/>
      </w:pPr>
      <w:r>
        <w:rPr>
          <w:rFonts w:ascii="Arial" w:cs="Arial" w:eastAsia="Arial" w:hAnsi="Arial"/>
          <w:b/>
          <w:bCs/>
          <w:i w:val="false"/>
          <w:iCs w:val="false"/>
          <w:color w:val="4338CA"/>
          <w:sz w:val="24"/>
          <w:szCs w:val="24"/>
        </w:rPr>
        <w:t xml:space="preserve">5.1.1 The Current Flow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DC2626"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FLOW</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User asks question → /ask route → ask_tutor(question, context='') → Groq API. Context is ALWAYS empty. The FAISS index is built but never queried.</w:t>
            </w:r>
          </w:p>
        </w:tc>
      </w:tr>
    </w:tbl>
    <w:p>
      <w:pPr>
        <w:spacing w:before="80"/>
      </w:pPr>
      <w:r>
        <w:t xml:space="preserve"/>
      </w:r>
    </w:p>
    <w:p>
      <w:pPr>
        <w:pStyle w:val="Heading3"/>
        <w:spacing w:after="100" w:before="240"/>
      </w:pPr>
      <w:r>
        <w:rPr>
          <w:rFonts w:ascii="Arial" w:cs="Arial" w:eastAsia="Arial" w:hAnsi="Arial"/>
          <w:b/>
          <w:bCs/>
          <w:i w:val="false"/>
          <w:iCs w:val="false"/>
          <w:color w:val="4338CA"/>
          <w:sz w:val="24"/>
          <w:szCs w:val="24"/>
        </w:rPr>
        <w:t xml:space="preserve">5.1.2 The Correct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16A34A"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FLOW</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User asks question → /ask route → RAG service: embed question → FAISS search top-3 PYQs → format context string → ask_tutor(question, context) → Groq injects retrieved context into prompt → grounded answer.</w:t>
            </w:r>
          </w:p>
        </w:tc>
      </w:tr>
    </w:tbl>
    <w:p>
      <w:pPr>
        <w:spacing w:before="80"/>
      </w:pPr>
      <w:r>
        <w:t xml:space="preserve"/>
      </w:r>
    </w:p>
    <w:p>
      <w:pPr>
        <w:pStyle w:val="Heading3"/>
        <w:spacing w:after="100" w:before="240"/>
      </w:pPr>
      <w:r>
        <w:rPr>
          <w:rFonts w:ascii="Arial" w:cs="Arial" w:eastAsia="Arial" w:hAnsi="Arial"/>
          <w:b/>
          <w:bCs/>
          <w:i w:val="false"/>
          <w:iCs w:val="false"/>
          <w:color w:val="4338CA"/>
          <w:sz w:val="24"/>
          <w:szCs w:val="24"/>
        </w:rPr>
        <w:t xml:space="preserve">5.1.3 Key RAG Concepts to Know</w:t>
      </w:r>
    </w:p>
    <w:p>
      <w:pPr>
        <w:pStyle w:val="ListParagraph"/>
        <w:numPr>
          <w:ilvl w:val="0"/>
          <w:numId w:val="2"/>
        </w:numPr>
        <w:spacing w:after="60" w:before="60"/>
      </w:pPr>
      <w:r>
        <w:rPr>
          <w:rFonts w:ascii="Arial" w:cs="Arial" w:eastAsia="Arial" w:hAnsi="Arial"/>
          <w:b/>
          <w:bCs/>
          <w:i w:val="false"/>
          <w:iCs w:val="false"/>
          <w:color w:val="0F172A"/>
          <w:sz w:val="22"/>
          <w:szCs w:val="22"/>
        </w:rPr>
        <w:t xml:space="preserve">How you split documents before embedding matters enormously. Sentence-level chunking vs. paragraph-level changes retrieval quality. For exam questions, each Q&amp;A pair is one chunk. </w:t>
      </w:r>
      <w:r>
        <w:rPr>
          <w:rFonts w:ascii="Arial" w:cs="Arial" w:eastAsia="Arial" w:hAnsi="Arial"/>
          <w:b w:val="false"/>
          <w:bCs w:val="false"/>
          <w:i w:val="false"/>
          <w:iCs w:val="false"/>
          <w:color w:val="0F172A"/>
          <w:sz w:val="22"/>
          <w:szCs w:val="22"/>
        </w:rPr>
        <w:t xml:space="preserve">Chunking:</w:t>
      </w:r>
    </w:p>
    <w:p>
      <w:pPr>
        <w:pStyle w:val="ListParagraph"/>
        <w:numPr>
          <w:ilvl w:val="0"/>
          <w:numId w:val="2"/>
        </w:numPr>
        <w:spacing w:after="60" w:before="60"/>
      </w:pPr>
      <w:r>
        <w:rPr>
          <w:rFonts w:ascii="Arial" w:cs="Arial" w:eastAsia="Arial" w:hAnsi="Arial"/>
          <w:b/>
          <w:bCs/>
          <w:i w:val="false"/>
          <w:iCs w:val="false"/>
          <w:color w:val="0F172A"/>
          <w:sz w:val="22"/>
          <w:szCs w:val="22"/>
        </w:rPr>
        <w:t xml:space="preserve">all-MiniLM-L6-v2 (your current choice) is fast but English-only and 384-dim. For an Indian exam with Hindi/English mixed content, consider paraphrase-multilingual-MiniLM-L12-v2. </w:t>
      </w:r>
      <w:r>
        <w:rPr>
          <w:rFonts w:ascii="Arial" w:cs="Arial" w:eastAsia="Arial" w:hAnsi="Arial"/>
          <w:b w:val="false"/>
          <w:bCs w:val="false"/>
          <w:i w:val="false"/>
          <w:iCs w:val="false"/>
          <w:color w:val="0F172A"/>
          <w:sz w:val="22"/>
          <w:szCs w:val="22"/>
        </w:rPr>
        <w:t xml:space="preserve">Embedding model selection:</w:t>
      </w:r>
    </w:p>
    <w:p>
      <w:pPr>
        <w:pStyle w:val="ListParagraph"/>
        <w:numPr>
          <w:ilvl w:val="0"/>
          <w:numId w:val="2"/>
        </w:numPr>
        <w:spacing w:after="60" w:before="60"/>
      </w:pPr>
      <w:r>
        <w:rPr>
          <w:rFonts w:ascii="Arial" w:cs="Arial" w:eastAsia="Arial" w:hAnsi="Arial"/>
          <w:b/>
          <w:bCs/>
          <w:i w:val="false"/>
          <w:iCs w:val="false"/>
          <w:color w:val="0F172A"/>
          <w:sz w:val="22"/>
          <w:szCs w:val="22"/>
        </w:rPr>
        <w:t xml:space="preserve">After FAISS retrieval, apply a cross-encoder re-ranker (cross-encoder/ms-marco-MiniLM-L-6-v2) to reorder the top-K results by true relevance. This significantly improves context quality. </w:t>
      </w:r>
      <w:r>
        <w:rPr>
          <w:rFonts w:ascii="Arial" w:cs="Arial" w:eastAsia="Arial" w:hAnsi="Arial"/>
          <w:b w:val="false"/>
          <w:bCs w:val="false"/>
          <w:i w:val="false"/>
          <w:iCs w:val="false"/>
          <w:color w:val="0F172A"/>
          <w:sz w:val="22"/>
          <w:szCs w:val="22"/>
        </w:rPr>
        <w:t xml:space="preserve">Re-ranking:</w:t>
      </w:r>
    </w:p>
    <w:p>
      <w:pPr>
        <w:pStyle w:val="ListParagraph"/>
        <w:numPr>
          <w:ilvl w:val="0"/>
          <w:numId w:val="2"/>
        </w:numPr>
        <w:spacing w:after="60" w:before="60"/>
      </w:pPr>
      <w:r>
        <w:rPr>
          <w:rFonts w:ascii="Arial" w:cs="Arial" w:eastAsia="Arial" w:hAnsi="Arial"/>
          <w:b/>
          <w:bCs/>
          <w:i w:val="false"/>
          <w:iCs w:val="false"/>
          <w:color w:val="0F172A"/>
          <w:sz w:val="22"/>
          <w:szCs w:val="22"/>
        </w:rPr>
        <w:t xml:space="preserve">You retrieve 3 PYQs. Each may be 200 tokens. Your system prompt is 300 tokens. Total context sent to Groq must not exceed model limits. Truncate if needed. </w:t>
      </w:r>
      <w:r>
        <w:rPr>
          <w:rFonts w:ascii="Arial" w:cs="Arial" w:eastAsia="Arial" w:hAnsi="Arial"/>
          <w:b w:val="false"/>
          <w:bCs w:val="false"/>
          <w:i w:val="false"/>
          <w:iCs w:val="false"/>
          <w:color w:val="0F172A"/>
          <w:sz w:val="22"/>
          <w:szCs w:val="22"/>
        </w:rPr>
        <w:t xml:space="preserve">Context window management:</w:t>
      </w:r>
    </w:p>
    <w:p>
      <w:pPr>
        <w:pStyle w:val="ListParagraph"/>
        <w:numPr>
          <w:ilvl w:val="0"/>
          <w:numId w:val="2"/>
        </w:numPr>
        <w:spacing w:after="60" w:before="60"/>
      </w:pPr>
      <w:r>
        <w:rPr>
          <w:rFonts w:ascii="Arial" w:cs="Arial" w:eastAsia="Arial" w:hAnsi="Arial"/>
          <w:b/>
          <w:bCs/>
          <w:i w:val="false"/>
          <w:iCs w:val="false"/>
          <w:color w:val="0F172A"/>
          <w:sz w:val="22"/>
          <w:szCs w:val="22"/>
        </w:rPr>
        <w:t xml:space="preserve">Save the FAISS index to disk (faiss.write_index) so it is not rebuilt on every restart. Load it on startup via the lifespan event. </w:t>
      </w:r>
      <w:r>
        <w:rPr>
          <w:rFonts w:ascii="Arial" w:cs="Arial" w:eastAsia="Arial" w:hAnsi="Arial"/>
          <w:b w:val="false"/>
          <w:bCs w:val="false"/>
          <w:i w:val="false"/>
          <w:iCs w:val="false"/>
          <w:color w:val="0F172A"/>
          <w:sz w:val="22"/>
          <w:szCs w:val="22"/>
        </w:rPr>
        <w:t xml:space="preserve">Index persistence:</w:t>
      </w:r>
    </w:p>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5.2 FastAPI Async Architecture</w:t>
      </w:r>
    </w:p>
    <w:p>
      <w:pPr>
        <w:spacing w:after="80" w:before="80"/>
        <w:jc w:val="left"/>
      </w:pPr>
      <w:r>
        <w:rPr>
          <w:rFonts w:ascii="Arial" w:cs="Arial" w:eastAsia="Arial" w:hAnsi="Arial"/>
          <w:b w:val="false"/>
          <w:bCs w:val="false"/>
          <w:i w:val="false"/>
          <w:iCs w:val="false"/>
          <w:color w:val="0F172A"/>
          <w:sz w:val="22"/>
          <w:szCs w:val="22"/>
        </w:rPr>
        <w:t xml:space="preserve">Your routes use def (synchronous) not async def. FastAPI runs sync routes in a thread pool, which is acceptable but not ideal. The real problem is the Groq call inside the sync route.</w:t>
      </w:r>
    </w:p>
    <w:p>
      <w:pPr>
        <w:spacing w:before="80"/>
      </w:pPr>
      <w:r>
        <w:t xml:space="preserve"/>
      </w:r>
    </w:p>
    <w:p>
      <w:pPr>
        <w:pStyle w:val="Heading3"/>
        <w:spacing w:after="100" w:before="240"/>
      </w:pPr>
      <w:r>
        <w:rPr>
          <w:rFonts w:ascii="Arial" w:cs="Arial" w:eastAsia="Arial" w:hAnsi="Arial"/>
          <w:b/>
          <w:bCs/>
          <w:i w:val="false"/>
          <w:iCs w:val="false"/>
          <w:color w:val="4338CA"/>
          <w:sz w:val="24"/>
          <w:szCs w:val="24"/>
        </w:rPr>
        <w:t xml:space="preserve">5.2.1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EA580C"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PROBLEM</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requests.post(..., timeout=75) inside a sync FastAPI route blocks one thread for up to 75 seconds. With 10 concurrent users asking questions, all threads are blocked and new requests queue up. On cheap hosting, this means the app appears frozen.</w:t>
            </w:r>
          </w:p>
        </w:tc>
      </w:tr>
    </w:tbl>
    <w:p>
      <w:pPr>
        <w:spacing w:before="80"/>
      </w:pPr>
      <w:r>
        <w:t xml:space="preserve"/>
      </w:r>
    </w:p>
    <w:p>
      <w:pPr>
        <w:pStyle w:val="Heading3"/>
        <w:spacing w:after="100" w:before="240"/>
      </w:pPr>
      <w:r>
        <w:rPr>
          <w:rFonts w:ascii="Arial" w:cs="Arial" w:eastAsia="Arial" w:hAnsi="Arial"/>
          <w:b/>
          <w:bCs/>
          <w:i w:val="false"/>
          <w:iCs w:val="false"/>
          <w:color w:val="4338CA"/>
          <w:sz w:val="24"/>
          <w:szCs w:val="24"/>
        </w:rPr>
        <w:t xml:space="preserve">5.2.2 The Fix</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Convert routes to async def and use httpx.AsyncClient for all outbound HTTP calls.</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Use async with httpx.AsyncClient() as client inside the route, or create a shared client at app startup and inject via dependency.</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Move SentenceTransformer model loading to the lifespan context manager so it does not block the import.</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Use asyncio.to_thread() if you need to run blocking CPU-bound code (like faiss search on large indexes) without blocking the loop.</w:t>
      </w:r>
    </w:p>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5.3 JWT Auth and the localStorage Problem</w:t>
      </w:r>
    </w:p>
    <w:p>
      <w:pPr>
        <w:spacing w:after="80" w:before="80"/>
        <w:jc w:val="left"/>
      </w:pPr>
      <w:r>
        <w:rPr>
          <w:rFonts w:ascii="Arial" w:cs="Arial" w:eastAsia="Arial" w:hAnsi="Arial"/>
          <w:b w:val="false"/>
          <w:bCs w:val="false"/>
          <w:i w:val="false"/>
          <w:iCs w:val="false"/>
          <w:color w:val="0F172A"/>
          <w:sz w:val="22"/>
          <w:szCs w:val="22"/>
        </w:rPr>
        <w:t xml:space="preserve">This is a critical security gap that any enterprise buyer will flag immediately.</w:t>
      </w:r>
    </w:p>
    <w:p>
      <w:pPr>
        <w:spacing w:before="80"/>
      </w:pPr>
      <w:r>
        <w:t xml:space="preserve"/>
      </w:r>
    </w:p>
    <w:p>
      <w:pPr>
        <w:pStyle w:val="Heading3"/>
        <w:spacing w:after="100" w:before="240"/>
      </w:pPr>
      <w:r>
        <w:rPr>
          <w:rFonts w:ascii="Arial" w:cs="Arial" w:eastAsia="Arial" w:hAnsi="Arial"/>
          <w:b/>
          <w:bCs/>
          <w:i w:val="false"/>
          <w:iCs w:val="false"/>
          <w:color w:val="4338CA"/>
          <w:sz w:val="24"/>
          <w:szCs w:val="24"/>
        </w:rPr>
        <w:t xml:space="preserve">5.3.1 Why localStorage is Dangerous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2A4A" w:sz="1"/>
              <w:left w:val="single" w:color="1B2A4A" w:sz="1"/>
              <w:bottom w:val="single" w:color="1B2A4A" w:sz="1"/>
              <w:right w:val="single" w:color="1B2A4A" w:sz="1"/>
            </w:tcBorders>
            <w:shd w:fill="DC2626"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17"/>
                <w:szCs w:val="17"/>
              </w:rPr>
              <w:t xml:space="preserve">RISK</w:t>
            </w:r>
          </w:p>
        </w:tc>
        <w:tc>
          <w:tcPr>
            <w:tcW w:type="dxa" w:w="86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20"/>
            </w:tcMar>
          </w:tcPr>
          <w:p>
            <w:pPr>
              <w:spacing w:after="80" w:before="80"/>
              <w:jc w:val="left"/>
            </w:pPr>
            <w:r>
              <w:rPr>
                <w:rFonts w:ascii="Arial" w:cs="Arial" w:eastAsia="Arial" w:hAnsi="Arial"/>
                <w:b w:val="false"/>
                <w:bCs w:val="false"/>
                <w:i/>
                <w:iCs/>
                <w:color w:val="0F172A"/>
                <w:sz w:val="21"/>
                <w:szCs w:val="21"/>
              </w:rPr>
              <w:t xml:space="preserve">localStorage is accessible by ANY JavaScript running on your page. If any third-party script (analytics, ads, npm package) is XSS-injectable, it can steal every user's JWT. httpOnly cookies cannot be read by JavaScript at all, making them immune to this attack.</w:t>
            </w:r>
          </w:p>
        </w:tc>
      </w:tr>
    </w:tbl>
    <w:p>
      <w:pPr>
        <w:spacing w:before="80"/>
      </w:pPr>
      <w:r>
        <w:t xml:space="preserve"/>
      </w:r>
    </w:p>
    <w:p>
      <w:pPr>
        <w:pStyle w:val="Heading3"/>
        <w:spacing w:after="100" w:before="240"/>
      </w:pPr>
      <w:r>
        <w:rPr>
          <w:rFonts w:ascii="Arial" w:cs="Arial" w:eastAsia="Arial" w:hAnsi="Arial"/>
          <w:b/>
          <w:bCs/>
          <w:i w:val="false"/>
          <w:iCs w:val="false"/>
          <w:color w:val="4338CA"/>
          <w:sz w:val="24"/>
          <w:szCs w:val="24"/>
        </w:rPr>
        <w:t xml:space="preserve">5.3.2 How to Fix It</w:t>
      </w:r>
    </w:p>
    <w:p>
      <w:pPr>
        <w:pStyle w:val="ListParagraph"/>
        <w:numPr>
          <w:ilvl w:val="0"/>
          <w:numId w:val="4"/>
        </w:numPr>
        <w:spacing w:after="60" w:before="60"/>
      </w:pPr>
      <w:r>
        <w:rPr>
          <w:rFonts w:ascii="Arial" w:cs="Arial" w:eastAsia="Arial" w:hAnsi="Arial"/>
          <w:b w:val="false"/>
          <w:bCs w:val="false"/>
          <w:i w:val="false"/>
          <w:iCs w:val="false"/>
          <w:color w:val="0F172A"/>
          <w:sz w:val="22"/>
          <w:szCs w:val="22"/>
        </w:rPr>
        <w:t xml:space="preserve">On /login, set the token as: response.set_cookie(key='access_token', value=token, httponly=True, samesite='strict', secure=True, max_age=86400)</w:t>
      </w:r>
    </w:p>
    <w:p>
      <w:pPr>
        <w:pStyle w:val="ListParagraph"/>
        <w:numPr>
          <w:ilvl w:val="0"/>
          <w:numId w:val="4"/>
        </w:numPr>
        <w:spacing w:after="60" w:before="60"/>
      </w:pPr>
      <w:r>
        <w:rPr>
          <w:rFonts w:ascii="Arial" w:cs="Arial" w:eastAsia="Arial" w:hAnsi="Arial"/>
          <w:b w:val="false"/>
          <w:bCs w:val="false"/>
          <w:i w:val="false"/>
          <w:iCs w:val="false"/>
          <w:color w:val="0F172A"/>
          <w:sz w:val="22"/>
          <w:szCs w:val="22"/>
        </w:rPr>
        <w:t xml:space="preserve">On the frontend, remove all localStorage.getItem('token') calls. Remove the Authorization header from fetch calls.</w:t>
      </w:r>
    </w:p>
    <w:p>
      <w:pPr>
        <w:pStyle w:val="ListParagraph"/>
        <w:numPr>
          <w:ilvl w:val="0"/>
          <w:numId w:val="4"/>
        </w:numPr>
        <w:spacing w:after="60" w:before="60"/>
      </w:pPr>
      <w:r>
        <w:rPr>
          <w:rFonts w:ascii="Arial" w:cs="Arial" w:eastAsia="Arial" w:hAnsi="Arial"/>
          <w:b w:val="false"/>
          <w:bCs w:val="false"/>
          <w:i w:val="false"/>
          <w:iCs w:val="false"/>
          <w:color w:val="0F172A"/>
          <w:sz w:val="22"/>
          <w:szCs w:val="22"/>
        </w:rPr>
        <w:t xml:space="preserve">The browser automatically sends the httpOnly cookie with every request to the same domain. No client-side token management needed.</w:t>
      </w:r>
    </w:p>
    <w:p>
      <w:pPr>
        <w:pStyle w:val="ListParagraph"/>
        <w:numPr>
          <w:ilvl w:val="0"/>
          <w:numId w:val="4"/>
        </w:numPr>
        <w:spacing w:after="60" w:before="60"/>
      </w:pPr>
      <w:r>
        <w:rPr>
          <w:rFonts w:ascii="Arial" w:cs="Arial" w:eastAsia="Arial" w:hAnsi="Arial"/>
          <w:b w:val="false"/>
          <w:bCs w:val="false"/>
          <w:i w:val="false"/>
          <w:iCs w:val="false"/>
          <w:color w:val="0F172A"/>
          <w:sz w:val="22"/>
          <w:szCs w:val="22"/>
        </w:rPr>
        <w:t xml:space="preserve">For the refresh token: issue a second httpOnly cookie (refresh_token) with 7-day TTL. Add a /refresh endpoint the frontend calls silently when the access token is near expiry.</w:t>
      </w:r>
    </w:p>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5.4 LLM Prompt Engineering for Exam Tutoring</w:t>
      </w:r>
    </w:p>
    <w:p>
      <w:pPr>
        <w:spacing w:after="80" w:before="80"/>
        <w:jc w:val="left"/>
      </w:pPr>
      <w:r>
        <w:rPr>
          <w:rFonts w:ascii="Arial" w:cs="Arial" w:eastAsia="Arial" w:hAnsi="Arial"/>
          <w:b w:val="false"/>
          <w:bCs w:val="false"/>
          <w:i w:val="false"/>
          <w:iCs w:val="false"/>
          <w:color w:val="0F172A"/>
          <w:sz w:val="22"/>
          <w:szCs w:val="22"/>
        </w:rPr>
        <w:t xml:space="preserve">The quality of your product is determined almost entirely by prompt quality. The current prompts are good but have improvable gaps.</w:t>
      </w:r>
    </w:p>
    <w:p>
      <w:pPr>
        <w:spacing w:before="80"/>
      </w:pPr>
      <w:r>
        <w:t xml:space="preserve"/>
      </w:r>
    </w:p>
    <w:p>
      <w:pPr>
        <w:pStyle w:val="Heading3"/>
        <w:spacing w:after="100" w:before="240"/>
      </w:pPr>
      <w:r>
        <w:rPr>
          <w:rFonts w:ascii="Arial" w:cs="Arial" w:eastAsia="Arial" w:hAnsi="Arial"/>
          <w:b/>
          <w:bCs/>
          <w:i w:val="false"/>
          <w:iCs w:val="false"/>
          <w:color w:val="4338CA"/>
          <w:sz w:val="24"/>
          <w:szCs w:val="24"/>
        </w:rPr>
        <w:t xml:space="preserve">5.4.1 What Your Current Prompts Do Well</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Clear structured output format (5 numbered sections).</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Low temperature (0.2-0.3) for factual accuracy.</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Role-based context ('You are IBPS SO AI Tutor').</w:t>
      </w:r>
    </w:p>
    <w:p>
      <w:pPr>
        <w:spacing w:before="80"/>
      </w:pPr>
      <w:r>
        <w:t xml:space="preserve"/>
      </w:r>
    </w:p>
    <w:p>
      <w:pPr>
        <w:pStyle w:val="Heading3"/>
        <w:spacing w:after="100" w:before="240"/>
      </w:pPr>
      <w:r>
        <w:rPr>
          <w:rFonts w:ascii="Arial" w:cs="Arial" w:eastAsia="Arial" w:hAnsi="Arial"/>
          <w:b/>
          <w:bCs/>
          <w:i w:val="false"/>
          <w:iCs w:val="false"/>
          <w:color w:val="4338CA"/>
          <w:sz w:val="24"/>
          <w:szCs w:val="24"/>
        </w:rPr>
        <w:t xml:space="preserve">5.4.2 What Needs Improvement</w:t>
      </w:r>
    </w:p>
    <w:p>
      <w:pPr>
        <w:pStyle w:val="ListParagraph"/>
        <w:numPr>
          <w:ilvl w:val="0"/>
          <w:numId w:val="2"/>
        </w:numPr>
        <w:spacing w:after="60" w:before="60"/>
      </w:pPr>
      <w:r>
        <w:rPr>
          <w:rFonts w:ascii="Arial" w:cs="Arial" w:eastAsia="Arial" w:hAnsi="Arial"/>
          <w:b/>
          <w:bCs/>
          <w:i w:val="false"/>
          <w:iCs w:val="false"/>
          <w:color w:val="0F172A"/>
          <w:sz w:val="22"/>
          <w:szCs w:val="22"/>
        </w:rPr>
        <w:t xml:space="preserve">Critical gap: </w:t>
      </w:r>
      <w:r>
        <w:rPr>
          <w:rFonts w:ascii="Arial" w:cs="Arial" w:eastAsia="Arial" w:hAnsi="Arial"/>
          <w:b w:val="false"/>
          <w:bCs w:val="false"/>
          <w:i w:val="false"/>
          <w:iCs w:val="false"/>
          <w:color w:val="0F172A"/>
          <w:sz w:val="22"/>
          <w:szCs w:val="22"/>
        </w:rPr>
        <w:t xml:space="preserve">Conversation history is not passed to /ask.</w:t>
      </w:r>
    </w:p>
    <w:p>
      <w:pPr>
        <w:pStyle w:val="ListParagraph"/>
        <w:numPr>
          <w:ilvl w:val="0"/>
          <w:numId w:val="3"/>
        </w:numPr>
        <w:spacing w:after="40" w:before="40"/>
      </w:pPr>
      <w:r>
        <w:rPr>
          <w:rFonts w:ascii="Arial" w:cs="Arial" w:eastAsia="Arial" w:hAnsi="Arial"/>
          <w:b w:val="false"/>
          <w:bCs w:val="false"/>
          <w:i w:val="false"/>
          <w:iCs w:val="false"/>
          <w:color w:val="64748B"/>
          <w:sz w:val="21"/>
          <w:szCs w:val="21"/>
        </w:rPr>
        <w:t xml:space="preserve">Each question is asked in isolation. The tutor cannot refer back to what was discussed 2 messages ago. Fix: pass the last 5 messages as a messages array to the Groq API, not just a single system+user message.</w:t>
      </w:r>
    </w:p>
    <w:p>
      <w:pPr>
        <w:pStyle w:val="ListParagraph"/>
        <w:numPr>
          <w:ilvl w:val="0"/>
          <w:numId w:val="2"/>
        </w:numPr>
        <w:spacing w:after="60" w:before="60"/>
      </w:pPr>
      <w:r>
        <w:rPr>
          <w:rFonts w:ascii="Arial" w:cs="Arial" w:eastAsia="Arial" w:hAnsi="Arial"/>
          <w:b/>
          <w:bCs/>
          <w:i w:val="false"/>
          <w:iCs w:val="false"/>
          <w:color w:val="0F172A"/>
          <w:sz w:val="22"/>
          <w:szCs w:val="22"/>
        </w:rPr>
        <w:t xml:space="preserve">Reliability issue: </w:t>
      </w:r>
      <w:r>
        <w:rPr>
          <w:rFonts w:ascii="Arial" w:cs="Arial" w:eastAsia="Arial" w:hAnsi="Arial"/>
          <w:b w:val="false"/>
          <w:bCs w:val="false"/>
          <w:i w:val="false"/>
          <w:iCs w:val="false"/>
          <w:color w:val="0F172A"/>
          <w:sz w:val="22"/>
          <w:szCs w:val="22"/>
        </w:rPr>
        <w:t xml:space="preserve">The generate_questions prompt asks for 30 questions in one API call.</w:t>
      </w:r>
    </w:p>
    <w:p>
      <w:pPr>
        <w:pStyle w:val="ListParagraph"/>
        <w:numPr>
          <w:ilvl w:val="0"/>
          <w:numId w:val="3"/>
        </w:numPr>
        <w:spacing w:after="40" w:before="40"/>
      </w:pPr>
      <w:r>
        <w:rPr>
          <w:rFonts w:ascii="Arial" w:cs="Arial" w:eastAsia="Arial" w:hAnsi="Arial"/>
          <w:b w:val="false"/>
          <w:bCs w:val="false"/>
          <w:i w:val="false"/>
          <w:iCs w:val="false"/>
          <w:color w:val="64748B"/>
          <w:sz w:val="21"/>
          <w:szCs w:val="21"/>
        </w:rPr>
        <w:t xml:space="preserve">Groq's Llama-3 70B may truncate at token limits, giving you 15-20 questions instead of 30 with a broken JSON tail. Fix: request 10 questions per call, make 3 calls, merge the results.</w:t>
      </w:r>
    </w:p>
    <w:p>
      <w:pPr>
        <w:pStyle w:val="ListParagraph"/>
        <w:numPr>
          <w:ilvl w:val="0"/>
          <w:numId w:val="2"/>
        </w:numPr>
        <w:spacing w:after="60" w:before="60"/>
      </w:pPr>
      <w:r>
        <w:rPr>
          <w:rFonts w:ascii="Arial" w:cs="Arial" w:eastAsia="Arial" w:hAnsi="Arial"/>
          <w:b/>
          <w:bCs/>
          <w:i w:val="false"/>
          <w:iCs w:val="false"/>
          <w:color w:val="0F172A"/>
          <w:sz w:val="22"/>
          <w:szCs w:val="22"/>
        </w:rPr>
        <w:t xml:space="preserve">Accuracy: </w:t>
      </w:r>
      <w:r>
        <w:rPr>
          <w:rFonts w:ascii="Arial" w:cs="Arial" w:eastAsia="Arial" w:hAnsi="Arial"/>
          <w:b w:val="false"/>
          <w:bCs w:val="false"/>
          <w:i w:val="false"/>
          <w:iCs w:val="false"/>
          <w:color w:val="0F172A"/>
          <w:sz w:val="22"/>
          <w:szCs w:val="22"/>
        </w:rPr>
        <w:t xml:space="preserve">No hallucination guard beyond 'Never hallucinate'.</w:t>
      </w:r>
    </w:p>
    <w:p>
      <w:pPr>
        <w:pStyle w:val="ListParagraph"/>
        <w:numPr>
          <w:ilvl w:val="0"/>
          <w:numId w:val="3"/>
        </w:numPr>
        <w:spacing w:after="40" w:before="40"/>
      </w:pPr>
      <w:r>
        <w:rPr>
          <w:rFonts w:ascii="Arial" w:cs="Arial" w:eastAsia="Arial" w:hAnsi="Arial"/>
          <w:b w:val="false"/>
          <w:bCs w:val="false"/>
          <w:i w:val="false"/>
          <w:iCs w:val="false"/>
          <w:color w:val="64748B"/>
          <w:sz w:val="21"/>
          <w:szCs w:val="21"/>
        </w:rPr>
        <w:t xml:space="preserve">Add: 'If the question is outside IBPS SO syllabus, say so explicitly and do not invent an answer.' Add a retrieval quality score: if the RAG distance is &gt; threshold, tell the model context may not be relevant.</w:t>
      </w:r>
    </w:p>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5.5 Pydantic v2 — Validators and Settings</w:t>
      </w:r>
    </w:p>
    <w:p>
      <w:pPr>
        <w:spacing w:after="80" w:before="80"/>
        <w:jc w:val="left"/>
      </w:pPr>
      <w:r>
        <w:rPr>
          <w:rFonts w:ascii="Arial" w:cs="Arial" w:eastAsia="Arial" w:hAnsi="Arial"/>
          <w:b w:val="false"/>
          <w:bCs w:val="false"/>
          <w:i w:val="false"/>
          <w:iCs w:val="false"/>
          <w:color w:val="0F172A"/>
          <w:sz w:val="22"/>
          <w:szCs w:val="22"/>
        </w:rPr>
        <w:t xml:space="preserve">You are already using Pydantic v2 (pydantic&gt;=2.9.0 in pyproject.toml) but not using its most important features.</w:t>
      </w:r>
    </w:p>
    <w:p>
      <w:pPr>
        <w:spacing w:before="80"/>
      </w:pPr>
      <w:r>
        <w:t xml:space="preserve"/>
      </w:r>
    </w:p>
    <w:p>
      <w:pPr>
        <w:pStyle w:val="Heading3"/>
        <w:spacing w:after="100" w:before="240"/>
      </w:pPr>
      <w:r>
        <w:rPr>
          <w:rFonts w:ascii="Arial" w:cs="Arial" w:eastAsia="Arial" w:hAnsi="Arial"/>
          <w:b/>
          <w:bCs/>
          <w:i w:val="false"/>
          <w:iCs w:val="false"/>
          <w:color w:val="4338CA"/>
          <w:sz w:val="24"/>
          <w:szCs w:val="24"/>
        </w:rPr>
        <w:t xml:space="preserve">5.5.1 Required Validators to Add</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Use BaseSettings from pydantic_settings for config.py. This gives automatic env var loading, type coercion, and an error if a required field is missing.</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Add @field_validator('email') to SignupRequest to enforce RFC 5322 format using the email-validator library.</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Add @field_validator('password') to enforce min length 8, at least 1 digit, at least 1 uppercase.</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Add @model_validator(mode='after') to AskRequest to strip and limit question to 2000 characters.</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Replace error.dict() (deprecated) with error.model_dump() in the save_errors route.</w:t>
      </w:r>
    </w:p>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5.6 Monetization Strategy for AI EdTech (India)</w:t>
      </w:r>
    </w:p>
    <w:p>
      <w:pPr>
        <w:spacing w:after="80" w:before="80"/>
        <w:jc w:val="left"/>
      </w:pPr>
      <w:r>
        <w:rPr>
          <w:rFonts w:ascii="Arial" w:cs="Arial" w:eastAsia="Arial" w:hAnsi="Arial"/>
          <w:b w:val="false"/>
          <w:bCs w:val="false"/>
          <w:i w:val="false"/>
          <w:iCs w:val="false"/>
          <w:color w:val="0F172A"/>
          <w:sz w:val="22"/>
          <w:szCs w:val="22"/>
        </w:rPr>
        <w:t xml:space="preserve">Since this targets Indian government exam aspirants, the pricing model must match the market.</w:t>
      </w:r>
    </w:p>
    <w:p>
      <w:pPr>
        <w:spacing w:before="80"/>
      </w:pPr>
      <w:r>
        <w:t xml:space="preserve"/>
      </w:r>
    </w:p>
    <w:p>
      <w:pPr>
        <w:pStyle w:val="Heading3"/>
        <w:spacing w:after="100" w:before="240"/>
      </w:pPr>
      <w:r>
        <w:rPr>
          <w:rFonts w:ascii="Arial" w:cs="Arial" w:eastAsia="Arial" w:hAnsi="Arial"/>
          <w:b/>
          <w:bCs/>
          <w:i w:val="false"/>
          <w:iCs w:val="false"/>
          <w:color w:val="4338CA"/>
          <w:sz w:val="24"/>
          <w:szCs w:val="24"/>
        </w:rPr>
        <w:t xml:space="preserve">5.6.1 Target Segments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20"/>
            </w:tcMar>
          </w:tcPr>
          <w:p>
            <w:pPr>
              <w:spacing w:after="80" w:before="80"/>
              <w:jc w:val="left"/>
            </w:pPr>
            <w:r>
              <w:rPr>
                <w:rFonts w:ascii="Arial" w:cs="Arial" w:eastAsia="Arial" w:hAnsi="Arial"/>
                <w:b/>
                <w:bCs/>
                <w:i w:val="false"/>
                <w:iCs w:val="false"/>
                <w:color w:val="FFFFFF"/>
                <w:sz w:val="21"/>
                <w:szCs w:val="21"/>
              </w:rPr>
              <w:t xml:space="preserve">Segment</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20"/>
            </w:tcMar>
          </w:tcPr>
          <w:p>
            <w:pPr>
              <w:spacing w:after="80" w:before="80"/>
              <w:jc w:val="left"/>
            </w:pPr>
            <w:r>
              <w:rPr>
                <w:rFonts w:ascii="Arial" w:cs="Arial" w:eastAsia="Arial" w:hAnsi="Arial"/>
                <w:b/>
                <w:bCs/>
                <w:i w:val="false"/>
                <w:iCs w:val="false"/>
                <w:color w:val="FFFFFF"/>
                <w:sz w:val="21"/>
                <w:szCs w:val="21"/>
              </w:rPr>
              <w:t xml:space="preserve">Price Point</w:t>
            </w:r>
          </w:p>
        </w:tc>
        <w:tc>
          <w:tcPr>
            <w:tcW w:type="dxa" w:w="4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20"/>
            </w:tcMar>
          </w:tcPr>
          <w:p>
            <w:pPr>
              <w:spacing w:after="80" w:before="80"/>
              <w:jc w:val="left"/>
            </w:pPr>
            <w:r>
              <w:rPr>
                <w:rFonts w:ascii="Arial" w:cs="Arial" w:eastAsia="Arial" w:hAnsi="Arial"/>
                <w:b/>
                <w:bCs/>
                <w:i w:val="false"/>
                <w:iCs w:val="false"/>
                <w:color w:val="FFFFFF"/>
                <w:sz w:val="21"/>
                <w:szCs w:val="21"/>
              </w:rPr>
              <w:t xml:space="preserve">What They Pay For</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Solo aspirants</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₹299–₹499/month</w:t>
            </w:r>
          </w:p>
        </w:tc>
        <w:tc>
          <w:tcPr>
            <w:tcW w:type="dxa" w:w="49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Unlimited AI tutor, all mock tests, progress analytics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Coaching institutes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₹3,000–₹10,000/month</w:t>
            </w:r>
          </w:p>
        </w:tc>
        <w:tc>
          <w:tcPr>
            <w:tcW w:type="dxa" w:w="4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Multi-user license, admin panel, custom question sets, branding</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State PSC / Bank exam boards</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Custom / Government tender</w:t>
            </w:r>
          </w:p>
        </w:tc>
        <w:tc>
          <w:tcPr>
            <w:tcW w:type="dxa" w:w="49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20"/>
            </w:tcMar>
          </w:tcPr>
          <w:p>
            <w:pPr>
              <w:spacing w:after="80" w:before="80"/>
              <w:jc w:val="left"/>
            </w:pPr>
            <w:r>
              <w:rPr>
                <w:rFonts w:ascii="Arial" w:cs="Arial" w:eastAsia="Arial" w:hAnsi="Arial"/>
                <w:b w:val="false"/>
                <w:bCs w:val="false"/>
                <w:i w:val="false"/>
                <w:iCs w:val="false"/>
                <w:color w:val="0F172A"/>
                <w:sz w:val="20"/>
                <w:szCs w:val="20"/>
              </w:rPr>
              <w:t xml:space="preserve">On-premise deployment, data residency, Hindi language support</w:t>
            </w:r>
          </w:p>
        </w:tc>
      </w:tr>
    </w:tbl>
    <w:p>
      <w:pPr>
        <w:spacing w:before="80"/>
      </w:pPr>
      <w:r>
        <w:t xml:space="preserve"/>
      </w:r>
    </w:p>
    <w:p>
      <w:pPr>
        <w:pStyle w:val="Heading3"/>
        <w:spacing w:after="100" w:before="240"/>
      </w:pPr>
      <w:r>
        <w:rPr>
          <w:rFonts w:ascii="Arial" w:cs="Arial" w:eastAsia="Arial" w:hAnsi="Arial"/>
          <w:b/>
          <w:bCs/>
          <w:i w:val="false"/>
          <w:iCs w:val="false"/>
          <w:color w:val="4338CA"/>
          <w:sz w:val="24"/>
          <w:szCs w:val="24"/>
        </w:rPr>
        <w:t xml:space="preserve">5.6.2 Competitive Differentiator</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Most EdTech apps (Unacademy, Testbook) provide static content. Your AI tutor provides PERSONALIZED, conversational explanations grounded in actual PYQs via RAG.</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The mistake tracker (error log) is a high-retention feature. Students come back daily to review their wrong answers.</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Position as 'AI coaching at 1/10th the cost of classroom coaching'.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40"/>
              <w:left w:type="dxa" w:w="280"/>
              <w:bottom w:type="dxa" w:w="140"/>
              <w:right w:type="dxa" w:w="280"/>
            </w:tcMar>
          </w:tcPr>
          <w:p>
            <w:pPr>
              <w:spacing w:after="80" w:before="80"/>
              <w:jc w:val="left"/>
            </w:pPr>
            <w:r>
              <w:rPr>
                <w:rFonts w:ascii="Arial" w:cs="Arial" w:eastAsia="Arial" w:hAnsi="Arial"/>
                <w:b/>
                <w:bCs/>
                <w:i w:val="false"/>
                <w:iCs w:val="false"/>
                <w:color w:val="FFFFFF"/>
                <w:sz w:val="28"/>
                <w:szCs w:val="28"/>
              </w:rPr>
              <w:t xml:space="preserve">SECTION 6 — PRE-LAUNCH CHECKLIST</w:t>
            </w:r>
          </w:p>
        </w:tc>
      </w:tr>
    </w:tbl>
    <w:p>
      <w:pPr>
        <w:spacing w:before="200"/>
      </w:pPr>
      <w:r>
        <w:t xml:space="preserve"/>
      </w:r>
    </w:p>
    <w:p>
      <w:pPr>
        <w:pStyle w:val="Heading1"/>
        <w:pBdr>
          <w:bottom w:val="single" w:color="2563EB" w:sz="8" w:space="6"/>
        </w:pBdr>
        <w:spacing w:after="200" w:before="480"/>
      </w:pPr>
      <w:r>
        <w:rPr>
          <w:rFonts w:ascii="Arial" w:cs="Arial" w:eastAsia="Arial" w:hAnsi="Arial"/>
          <w:b/>
          <w:bCs/>
          <w:i w:val="false"/>
          <w:iCs w:val="false"/>
          <w:color w:val="1B2A4A"/>
          <w:sz w:val="36"/>
          <w:szCs w:val="36"/>
        </w:rPr>
        <w:t xml:space="preserve">6. Before You Show This to Anyone</w:t>
      </w:r>
    </w:p>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Security</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JWT secret not in source code (raises error if env var missing)</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Database password not in source code</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JWT stored in httpOnly cookie, not localStorage</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Email validated on signup</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Password minimum length enforced</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Input max length enforced on all text fields</w:t>
      </w:r>
    </w:p>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Core Functionality</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FastAPI instantiated exactly once</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RAG pipeline wired: /ask retrieves context from FAISS before calling Groq</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pyqs.json path uses Path(__file__) anchored path</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/save-mock-test route exists and is called from frontend after test completion</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get_error_log returns properly serialized Pydantic objects (not ORM models)</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Dead code (utils.py, duplicate embeddings.py model) removed</w:t>
      </w:r>
    </w:p>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User Experience</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Unauthenticated users redirected to /login (Next.js middleware.ts)</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Token expiry handled gracefully (re-login prompt, not blank 'Connection error')</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Mock test list fetched from DB (not hardcoded)</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Typing animation has a skip/stop option</w:t>
      </w:r>
    </w:p>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Production Operations</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At least 10 pytest tests covering /login, /signup, /ask, /save-errors, /stats</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Docker Compose runs full stack with one command</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Environment variables documented in .env.example</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Sentry (or equivalent) configured for frontend and backend error tracking</w:t>
      </w:r>
    </w:p>
    <w:p>
      <w:pPr>
        <w:spacing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40"/>
              <w:left w:type="dxa" w:w="280"/>
              <w:bottom w:type="dxa" w:w="140"/>
              <w:right w:type="dxa" w:w="280"/>
            </w:tcMar>
          </w:tcPr>
          <w:p>
            <w:pPr>
              <w:spacing w:after="80" w:before="80"/>
              <w:jc w:val="left"/>
            </w:pPr>
            <w:r>
              <w:rPr>
                <w:rFonts w:ascii="Arial" w:cs="Arial" w:eastAsia="Arial" w:hAnsi="Arial"/>
                <w:b/>
                <w:bCs/>
                <w:i w:val="false"/>
                <w:iCs w:val="false"/>
                <w:color w:val="FFFFFF"/>
                <w:sz w:val="28"/>
                <w:szCs w:val="28"/>
              </w:rPr>
              <w:t xml:space="preserve">SECTION 7 — RESOURCES &amp; REFERENCES</w:t>
            </w:r>
          </w:p>
        </w:tc>
      </w:tr>
    </w:tbl>
    <w:p>
      <w:pPr>
        <w:spacing w:before="200"/>
      </w:pPr>
      <w:r>
        <w:t xml:space="preserve"/>
      </w:r>
    </w:p>
    <w:p>
      <w:pPr>
        <w:pStyle w:val="Heading1"/>
        <w:pBdr>
          <w:bottom w:val="single" w:color="2563EB" w:sz="8" w:space="6"/>
        </w:pBdr>
        <w:spacing w:after="200" w:before="480"/>
      </w:pPr>
      <w:r>
        <w:rPr>
          <w:rFonts w:ascii="Arial" w:cs="Arial" w:eastAsia="Arial" w:hAnsi="Arial"/>
          <w:b/>
          <w:bCs/>
          <w:i w:val="false"/>
          <w:iCs w:val="false"/>
          <w:color w:val="1B2A4A"/>
          <w:sz w:val="36"/>
          <w:szCs w:val="36"/>
        </w:rPr>
        <w:t xml:space="preserve">7. Study Materials</w:t>
      </w:r>
    </w:p>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7.1 RAG &amp; LLM</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LlamaIndex docs (llamaindex.ai) — best RAG pipeline reference available.</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LangChain LCEL docs — alternative pipeline builder, good for learning patterns.</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'Retrieval-Augmented Generation for Knowledge-Intensive NLP Tasks' — Lewis et al. (2020), the original RAG paper.</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Groq API docs — structured output, message arrays, token limits.</w:t>
      </w:r>
    </w:p>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7.2 FastAPI &amp; Backend</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FastAPI official docs: fastapi.tiangolo.com — especially the async/await and dependency injection sections.</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SQLAlchemy 2.0 docs: async session, Mapped type annotations.</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Alembic docs: database migrations, autogenerate, downgrade scripts.</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'Building Python Microservices with FastAPI' (Packt) — good book for production patterns.</w:t>
      </w:r>
    </w:p>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7.3 Frontend &amp; Next.js</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Next.js 15 App Router docs — middleware.ts, server actions, cookies() API.</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Zustand docs + zustand/middleware persist — for conversation history persistence.</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Auth.js (next-auth.js.org) — consider replacing custom auth with this for faster iteration.</w:t>
      </w:r>
    </w:p>
    <w:p>
      <w:pPr>
        <w:spacing w:before="200"/>
      </w:pPr>
      <w:r>
        <w:t xml:space="preserve"/>
      </w:r>
    </w:p>
    <w:p>
      <w:pPr>
        <w:pStyle w:val="Heading2"/>
        <w:spacing w:after="140" w:before="320"/>
      </w:pPr>
      <w:r>
        <w:rPr>
          <w:rFonts w:ascii="Arial" w:cs="Arial" w:eastAsia="Arial" w:hAnsi="Arial"/>
          <w:b/>
          <w:bCs/>
          <w:i w:val="false"/>
          <w:iCs w:val="false"/>
          <w:color w:val="2563EB"/>
          <w:sz w:val="28"/>
          <w:szCs w:val="28"/>
        </w:rPr>
        <w:t xml:space="preserve">7.4 Security</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OWASP Top 10 (owasp.org/www-project-top-ten) — read A01 (Access Control), A02 (Crypto), A07 (Auth) thoroughly.</w:t>
      </w:r>
    </w:p>
    <w:p>
      <w:pPr>
        <w:pStyle w:val="ListParagraph"/>
        <w:numPr>
          <w:ilvl w:val="0"/>
          <w:numId w:val="2"/>
        </w:numPr>
        <w:spacing w:after="60" w:before="60"/>
      </w:pPr>
      <w:r>
        <w:rPr>
          <w:rFonts w:ascii="Arial" w:cs="Arial" w:eastAsia="Arial" w:hAnsi="Arial"/>
          <w:b w:val="false"/>
          <w:bCs w:val="false"/>
          <w:i w:val="false"/>
          <w:iCs w:val="false"/>
          <w:color w:val="0F172A"/>
          <w:sz w:val="22"/>
          <w:szCs w:val="22"/>
        </w:rPr>
        <w:t xml:space="preserve">'The Web Application Hacker's Handbook' — for understanding what attackers do with your vulnerabilities.</w:t>
      </w:r>
    </w:p>
    <w:p>
      <w:pPr>
        <w:spacing w:before="200"/>
      </w:pPr>
      <w:r>
        <w:t xml:space="preserve"/>
      </w:r>
    </w:p>
    <w:p>
      <w:pPr>
        <w:spacing w:before="400"/>
      </w:pPr>
      <w:r>
        <w:t xml:space="preserve"/>
      </w:r>
    </w:p>
    <w:p>
      <w:pPr>
        <w:pBdr>
          <w:top w:val="single" w:color="2563EB" w:sz="6" w:space="6"/>
        </w:pBdr>
        <w:spacing w:before="240"/>
        <w:jc w:val="center"/>
      </w:pPr>
      <w:r>
        <w:rPr>
          <w:rFonts w:ascii="Arial" w:cs="Arial" w:eastAsia="Arial" w:hAnsi="Arial"/>
          <w:b w:val="false"/>
          <w:bCs w:val="false"/>
          <w:i/>
          <w:iCs/>
          <w:color w:val="64748B"/>
          <w:sz w:val="18"/>
          <w:szCs w:val="18"/>
        </w:rPr>
        <w:t xml:space="preserve">AI Tutor Project — Audit &amp; Enterprise Reference  |  v1.0  |  2025</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pPr>
    <w:r>
      <w:rPr>
        <w:rFonts w:ascii="Arial" w:cs="Arial" w:eastAsia="Arial" w:hAnsi="Arial"/>
        <w:b/>
        <w:bCs/>
        <w:i w:val="false"/>
        <w:iCs w:val="false"/>
        <w:color w:val="1B2A4A"/>
        <w:sz w:val="18"/>
        <w:szCs w:val="18"/>
      </w:rPr>
      <w:t xml:space="preserve">AI TUTOR PROJECT</w:t>
    </w:r>
    <w:r>
      <w:rPr>
        <w:rFonts w:ascii="Arial" w:cs="Arial" w:eastAsia="Arial" w:hAnsi="Arial"/>
        <w:b w:val="false"/>
        <w:bCs w:val="false"/>
        <w:i w:val="false"/>
        <w:iCs w:val="false"/>
        <w:color w:val="64748B"/>
        <w:sz w:val="18"/>
        <w:szCs w:val="18"/>
      </w:rPr>
      <w:t xml:space="preserve">   •   Audit, Roadmap &amp; Enterprise Knowledge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4338C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2026-05-15T11:58:12.002Z</dcterms:created>
  <dcterms:modified xsi:type="dcterms:W3CDTF">2026-05-15T11:58:12.019Z</dcterms:modified>
</cp:coreProperties>
</file>

<file path=docProps/custom.xml><?xml version="1.0" encoding="utf-8"?>
<Properties xmlns="http://schemas.openxmlformats.org/officeDocument/2006/custom-properties" xmlns:vt="http://schemas.openxmlformats.org/officeDocument/2006/docPropsVTypes"/>
</file>