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66FA" w14:textId="23C08355" w:rsidR="00496F3E" w:rsidRPr="0013422D" w:rsidRDefault="00650915" w:rsidP="00496F3E">
      <w:pPr>
        <w:jc w:val="both"/>
        <w:rPr>
          <w:rFonts w:ascii="Arial" w:hAnsi="Arial" w:cs="Arial"/>
        </w:rPr>
      </w:pPr>
      <w:r>
        <w:rPr>
          <w:rFonts w:ascii="Arial" w:hAnsi="Arial" w:cs="Arial"/>
        </w:rPr>
        <w:t>$REPORT_DATE</w:t>
      </w:r>
    </w:p>
    <w:p w14:paraId="08A25DD7" w14:textId="77777777" w:rsidR="00496F3E" w:rsidRPr="0013422D" w:rsidRDefault="00496F3E" w:rsidP="00496F3E">
      <w:pPr>
        <w:jc w:val="both"/>
        <w:rPr>
          <w:rFonts w:ascii="Arial" w:hAnsi="Arial" w:cs="Arial"/>
        </w:rPr>
      </w:pPr>
    </w:p>
    <w:p w14:paraId="421CDC00" w14:textId="77777777" w:rsidR="00650915" w:rsidRPr="00634301" w:rsidRDefault="00650915" w:rsidP="00650915">
      <w:pPr>
        <w:tabs>
          <w:tab w:val="left" w:pos="2625"/>
        </w:tabs>
        <w:jc w:val="both"/>
        <w:rPr>
          <w:rFonts w:ascii="Arial" w:hAnsi="Arial" w:cs="Arial"/>
        </w:rPr>
      </w:pPr>
      <w:r>
        <w:rPr>
          <w:rFonts w:ascii="Arial" w:hAnsi="Arial" w:cs="Arial"/>
        </w:rPr>
        <w:t>$COMPANY_NAME</w:t>
      </w:r>
    </w:p>
    <w:p w14:paraId="6830B308" w14:textId="77777777" w:rsidR="00650915" w:rsidRPr="00634301" w:rsidRDefault="00650915" w:rsidP="00650915">
      <w:pPr>
        <w:ind w:right="878"/>
        <w:rPr>
          <w:rFonts w:ascii="Arial" w:hAnsi="Arial" w:cs="Arial"/>
        </w:rPr>
      </w:pPr>
      <w:r>
        <w:rPr>
          <w:rFonts w:ascii="Arial" w:hAnsi="Arial" w:cs="Arial"/>
        </w:rPr>
        <w:t>$COMPANY_ADDRESS</w:t>
      </w:r>
      <w:r w:rsidRPr="00634301">
        <w:rPr>
          <w:rFonts w:ascii="Arial" w:hAnsi="Arial" w:cs="Arial"/>
        </w:rPr>
        <w:t xml:space="preserve"> </w:t>
      </w:r>
    </w:p>
    <w:p w14:paraId="2F511B3D" w14:textId="77777777" w:rsidR="00650915" w:rsidRPr="00634301" w:rsidRDefault="00650915" w:rsidP="00650915">
      <w:pPr>
        <w:ind w:right="878"/>
        <w:rPr>
          <w:rFonts w:ascii="Arial" w:hAnsi="Arial" w:cs="Arial"/>
        </w:rPr>
      </w:pPr>
      <w:r>
        <w:rPr>
          <w:rFonts w:ascii="Arial" w:hAnsi="Arial" w:cs="Arial"/>
        </w:rPr>
        <w:t>$COMPANY_CITY, $COMPANY_PROVINCE</w:t>
      </w:r>
      <w:r w:rsidRPr="00634301">
        <w:rPr>
          <w:rFonts w:ascii="Arial" w:hAnsi="Arial" w:cs="Arial"/>
        </w:rPr>
        <w:t xml:space="preserve"> </w:t>
      </w:r>
    </w:p>
    <w:p w14:paraId="558ECB20" w14:textId="77777777" w:rsidR="00650915" w:rsidRPr="00C5059E" w:rsidRDefault="00650915" w:rsidP="00650915">
      <w:pPr>
        <w:ind w:right="878"/>
        <w:rPr>
          <w:rFonts w:ascii="Arial" w:hAnsi="Arial" w:cs="Arial"/>
        </w:rPr>
      </w:pPr>
      <w:r>
        <w:rPr>
          <w:rFonts w:ascii="Arial" w:hAnsi="Arial" w:cs="Arial"/>
        </w:rPr>
        <w:t>$COMPANY_POSTAL_CODE</w:t>
      </w:r>
      <w:r w:rsidRPr="00C5059E">
        <w:rPr>
          <w:rFonts w:ascii="Arial" w:hAnsi="Arial" w:cs="Arial"/>
        </w:rPr>
        <w:t xml:space="preserve"> </w:t>
      </w:r>
    </w:p>
    <w:p w14:paraId="3CAAD37E" w14:textId="77777777" w:rsidR="00496F3E" w:rsidRPr="0013422D" w:rsidRDefault="00496F3E" w:rsidP="00496F3E">
      <w:pPr>
        <w:rPr>
          <w:rFonts w:ascii="Arial" w:hAnsi="Arial" w:cs="Arial"/>
          <w:bCs/>
        </w:rPr>
      </w:pPr>
    </w:p>
    <w:p w14:paraId="351F3558" w14:textId="77777777" w:rsidR="00650915" w:rsidRPr="00C5059E" w:rsidRDefault="00496F3E" w:rsidP="00650915">
      <w:pPr>
        <w:rPr>
          <w:rFonts w:ascii="Arial" w:hAnsi="Arial" w:cs="Arial"/>
          <w:b/>
          <w:bCs/>
        </w:rPr>
      </w:pPr>
      <w:r w:rsidRPr="007948E4">
        <w:rPr>
          <w:rFonts w:ascii="Arial" w:hAnsi="Arial" w:cs="Arial"/>
          <w:b/>
          <w:bCs/>
          <w:highlight w:val="yellow"/>
        </w:rPr>
        <w:t>At</w:t>
      </w:r>
      <w:r w:rsidR="00C21B0C" w:rsidRPr="007948E4">
        <w:rPr>
          <w:rFonts w:ascii="Arial" w:hAnsi="Arial" w:cs="Arial"/>
          <w:b/>
          <w:bCs/>
          <w:highlight w:val="yellow"/>
        </w:rPr>
        <w:t>tention:</w:t>
      </w:r>
      <w:r w:rsidR="00C21B0C" w:rsidRPr="007948E4">
        <w:rPr>
          <w:rFonts w:ascii="Arial" w:hAnsi="Arial" w:cs="Arial"/>
          <w:b/>
          <w:bCs/>
          <w:highlight w:val="yellow"/>
        </w:rPr>
        <w:tab/>
      </w:r>
      <w:r w:rsidR="00650915">
        <w:rPr>
          <w:rFonts w:ascii="Arial" w:hAnsi="Arial" w:cs="Arial"/>
          <w:b/>
          <w:bCs/>
        </w:rPr>
        <w:t>$CLIENT_NAME</w:t>
      </w:r>
      <w:r w:rsidR="00650915" w:rsidRPr="00C5059E">
        <w:rPr>
          <w:rFonts w:ascii="Arial" w:hAnsi="Arial" w:cs="Arial"/>
          <w:b/>
          <w:bCs/>
        </w:rPr>
        <w:t xml:space="preserve"> </w:t>
      </w:r>
    </w:p>
    <w:p w14:paraId="564BAA1D" w14:textId="094E4963" w:rsidR="00496F3E" w:rsidRPr="00A30CC3" w:rsidRDefault="00496F3E" w:rsidP="00650915">
      <w:pPr>
        <w:rPr>
          <w:rFonts w:ascii="Arial" w:hAnsi="Arial" w:cs="Arial"/>
        </w:rPr>
      </w:pPr>
    </w:p>
    <w:p w14:paraId="2FCA04F0" w14:textId="77777777" w:rsidR="00496F3E" w:rsidRDefault="00496F3E" w:rsidP="00496F3E">
      <w:pPr>
        <w:pBdr>
          <w:bottom w:val="single" w:sz="12" w:space="1" w:color="auto"/>
        </w:pBdr>
        <w:tabs>
          <w:tab w:val="left" w:pos="720"/>
        </w:tabs>
        <w:ind w:left="720" w:hanging="720"/>
        <w:jc w:val="both"/>
        <w:rPr>
          <w:rFonts w:ascii="Arial" w:hAnsi="Arial" w:cs="Arial"/>
          <w:b/>
        </w:rPr>
      </w:pPr>
      <w:r>
        <w:rPr>
          <w:rFonts w:ascii="Arial" w:hAnsi="Arial" w:cs="Arial"/>
          <w:b/>
        </w:rPr>
        <w:t>Re:</w:t>
      </w:r>
      <w:r>
        <w:rPr>
          <w:rFonts w:ascii="Arial" w:hAnsi="Arial" w:cs="Arial"/>
          <w:b/>
        </w:rPr>
        <w:tab/>
        <w:t xml:space="preserve">Results of </w:t>
      </w:r>
      <w:r w:rsidR="001247B3">
        <w:rPr>
          <w:rFonts w:ascii="Arial" w:hAnsi="Arial" w:cs="Arial"/>
          <w:b/>
        </w:rPr>
        <w:t>Paint Chip</w:t>
      </w:r>
      <w:r>
        <w:rPr>
          <w:rFonts w:ascii="Arial" w:hAnsi="Arial" w:cs="Arial"/>
          <w:b/>
        </w:rPr>
        <w:t xml:space="preserve"> Sample Analysis for </w:t>
      </w:r>
      <w:r w:rsidR="008E5559">
        <w:rPr>
          <w:rFonts w:ascii="Arial" w:hAnsi="Arial" w:cs="Arial"/>
          <w:b/>
        </w:rPr>
        <w:t xml:space="preserve">Determination of </w:t>
      </w:r>
      <w:r w:rsidR="008B26FE">
        <w:rPr>
          <w:rFonts w:ascii="Arial" w:hAnsi="Arial" w:cs="Arial"/>
          <w:b/>
        </w:rPr>
        <w:t>Lead</w:t>
      </w:r>
      <w:r>
        <w:rPr>
          <w:rFonts w:ascii="Arial" w:hAnsi="Arial" w:cs="Arial"/>
          <w:b/>
        </w:rPr>
        <w:t xml:space="preserve"> Content</w:t>
      </w:r>
    </w:p>
    <w:p w14:paraId="742C276D" w14:textId="2DE6D6A3" w:rsidR="003D4DB2" w:rsidRDefault="003D4DB2" w:rsidP="00496F3E">
      <w:pPr>
        <w:pBdr>
          <w:bottom w:val="single" w:sz="12" w:space="1" w:color="auto"/>
        </w:pBdr>
        <w:tabs>
          <w:tab w:val="left" w:pos="720"/>
        </w:tabs>
        <w:ind w:left="720" w:hanging="720"/>
        <w:jc w:val="both"/>
        <w:rPr>
          <w:rFonts w:ascii="Arial" w:hAnsi="Arial" w:cs="Arial"/>
          <w:b/>
        </w:rPr>
      </w:pPr>
      <w:r>
        <w:rPr>
          <w:rFonts w:ascii="Arial" w:hAnsi="Arial" w:cs="Arial"/>
          <w:b/>
        </w:rPr>
        <w:tab/>
        <w:t>Safetech Project No.:</w:t>
      </w:r>
      <w:r w:rsidR="00650915" w:rsidRPr="00650915">
        <w:rPr>
          <w:rFonts w:ascii="Arial" w:hAnsi="Arial" w:cs="Arial"/>
          <w:b/>
        </w:rPr>
        <w:t xml:space="preserve"> </w:t>
      </w:r>
      <w:r w:rsidR="00650915">
        <w:rPr>
          <w:rFonts w:ascii="Arial" w:hAnsi="Arial" w:cs="Arial"/>
          <w:b/>
        </w:rPr>
        <w:t xml:space="preserve"> $PROJECT_NUMBER</w:t>
      </w:r>
    </w:p>
    <w:p w14:paraId="5CF1824C" w14:textId="60F7C6AD" w:rsidR="00496F3E" w:rsidRDefault="00496F3E" w:rsidP="00496F3E">
      <w:pPr>
        <w:pBdr>
          <w:bottom w:val="single" w:sz="12" w:space="1" w:color="auto"/>
        </w:pBdr>
        <w:tabs>
          <w:tab w:val="left" w:pos="720"/>
        </w:tabs>
        <w:ind w:left="720" w:hanging="720"/>
        <w:jc w:val="both"/>
        <w:rPr>
          <w:rFonts w:ascii="Arial" w:hAnsi="Arial" w:cs="Arial"/>
          <w:b/>
        </w:rPr>
      </w:pPr>
      <w:r>
        <w:rPr>
          <w:rFonts w:ascii="Arial" w:hAnsi="Arial" w:cs="Arial"/>
          <w:b/>
        </w:rPr>
        <w:t xml:space="preserve">          </w:t>
      </w:r>
      <w:r>
        <w:rPr>
          <w:rFonts w:ascii="Arial" w:hAnsi="Arial" w:cs="Arial"/>
          <w:b/>
        </w:rPr>
        <w:tab/>
      </w:r>
      <w:r w:rsidR="00650915">
        <w:rPr>
          <w:rFonts w:ascii="Arial" w:hAnsi="Arial" w:cs="Arial"/>
          <w:b/>
        </w:rPr>
        <w:t>$PROJECT_ADDRESS</w:t>
      </w:r>
    </w:p>
    <w:p w14:paraId="382087A2" w14:textId="77777777" w:rsidR="008E5559" w:rsidRDefault="008E5559" w:rsidP="008E5559">
      <w:pPr>
        <w:pStyle w:val="SEL1"/>
      </w:pPr>
      <w:bookmarkStart w:id="0" w:name="_Toc296663049"/>
      <w:bookmarkStart w:id="1" w:name="_Toc301203901"/>
      <w:bookmarkStart w:id="2" w:name="_Toc301205879"/>
      <w:bookmarkStart w:id="3" w:name="_Toc301422307"/>
      <w:bookmarkStart w:id="4" w:name="_Toc301422412"/>
      <w:bookmarkStart w:id="5" w:name="_Toc304470091"/>
      <w:bookmarkStart w:id="6" w:name="_Toc304470294"/>
      <w:bookmarkStart w:id="7" w:name="_Toc304470349"/>
      <w:bookmarkStart w:id="8" w:name="_Toc304470539"/>
      <w:bookmarkStart w:id="9" w:name="_Toc304470571"/>
      <w:bookmarkStart w:id="10" w:name="_Toc304470634"/>
      <w:bookmarkStart w:id="11" w:name="_Toc305014441"/>
    </w:p>
    <w:p w14:paraId="53002C84" w14:textId="77777777" w:rsidR="00B10284" w:rsidRPr="000D3E39" w:rsidRDefault="00B10284" w:rsidP="008E5559">
      <w:pPr>
        <w:pStyle w:val="SEL1"/>
      </w:pPr>
      <w:r w:rsidRPr="000D3E39">
        <w:t>1.0</w:t>
      </w:r>
      <w:r w:rsidRPr="000D3E39">
        <w:tab/>
      </w:r>
      <w:bookmarkEnd w:id="0"/>
      <w:bookmarkEnd w:id="1"/>
      <w:bookmarkEnd w:id="2"/>
      <w:bookmarkEnd w:id="3"/>
      <w:bookmarkEnd w:id="4"/>
      <w:bookmarkEnd w:id="5"/>
      <w:bookmarkEnd w:id="6"/>
      <w:bookmarkEnd w:id="7"/>
      <w:bookmarkEnd w:id="8"/>
      <w:bookmarkEnd w:id="9"/>
      <w:bookmarkEnd w:id="10"/>
      <w:bookmarkEnd w:id="11"/>
      <w:r w:rsidR="00470FBF">
        <w:t>BACKGROUND</w:t>
      </w:r>
    </w:p>
    <w:p w14:paraId="48B8958D" w14:textId="77777777" w:rsidR="00B10284" w:rsidRDefault="00B10284" w:rsidP="00B10284">
      <w:pPr>
        <w:jc w:val="both"/>
        <w:rPr>
          <w:rFonts w:ascii="Arial" w:hAnsi="Arial" w:cs="Arial"/>
        </w:rPr>
      </w:pPr>
    </w:p>
    <w:p w14:paraId="6C4E14A4" w14:textId="7768D50C" w:rsidR="00FB61EA" w:rsidRDefault="00FB61EA" w:rsidP="00B10284">
      <w:pPr>
        <w:jc w:val="both"/>
        <w:rPr>
          <w:rFonts w:ascii="Arial" w:hAnsi="Arial" w:cs="Arial"/>
        </w:rPr>
      </w:pPr>
      <w:r w:rsidRPr="00DE5F6E">
        <w:rPr>
          <w:rFonts w:ascii="Arial" w:hAnsi="Arial" w:cs="Arial"/>
        </w:rPr>
        <w:t>On</w:t>
      </w:r>
      <w:r>
        <w:rPr>
          <w:rFonts w:ascii="Arial" w:hAnsi="Arial" w:cs="Arial"/>
        </w:rPr>
        <w:t xml:space="preserve"> </w:t>
      </w:r>
      <w:r w:rsidR="00650915">
        <w:rPr>
          <w:rFonts w:ascii="Arial" w:hAnsi="Arial" w:cs="Arial"/>
        </w:rPr>
        <w:t>$SAMPLING_DATE</w:t>
      </w:r>
      <w:r w:rsidR="008E5559">
        <w:rPr>
          <w:rFonts w:ascii="Arial" w:hAnsi="Arial" w:cs="Arial"/>
        </w:rPr>
        <w:t>,</w:t>
      </w:r>
      <w:r w:rsidR="008E5559" w:rsidRPr="00F56FEE">
        <w:rPr>
          <w:rFonts w:ascii="Arial" w:hAnsi="Arial" w:cs="Arial"/>
        </w:rPr>
        <w:t xml:space="preserve"> </w:t>
      </w:r>
      <w:r w:rsidRPr="00F56FEE">
        <w:rPr>
          <w:rFonts w:ascii="Arial" w:hAnsi="Arial" w:cs="Arial"/>
        </w:rPr>
        <w:t>Safetech Environmental Limited (S</w:t>
      </w:r>
      <w:r w:rsidR="00C26022">
        <w:rPr>
          <w:rFonts w:ascii="Arial" w:hAnsi="Arial" w:cs="Arial"/>
        </w:rPr>
        <w:t>afetech</w:t>
      </w:r>
      <w:r w:rsidRPr="00F56FEE">
        <w:rPr>
          <w:rFonts w:ascii="Arial" w:hAnsi="Arial" w:cs="Arial"/>
        </w:rPr>
        <w:t xml:space="preserve">) </w:t>
      </w:r>
      <w:r w:rsidR="000048DC">
        <w:rPr>
          <w:rFonts w:ascii="Arial" w:hAnsi="Arial" w:cs="Arial"/>
        </w:rPr>
        <w:t xml:space="preserve">received </w:t>
      </w:r>
      <w:r w:rsidR="003D4DB2" w:rsidRPr="003D4DB2">
        <w:rPr>
          <w:rFonts w:ascii="Arial" w:hAnsi="Arial" w:cs="Arial"/>
          <w:highlight w:val="yellow"/>
        </w:rPr>
        <w:t>one</w:t>
      </w:r>
      <w:r w:rsidR="008E5559">
        <w:rPr>
          <w:rFonts w:ascii="Arial" w:hAnsi="Arial" w:cs="Arial"/>
          <w:highlight w:val="yellow"/>
        </w:rPr>
        <w:t xml:space="preserve"> </w:t>
      </w:r>
      <w:r w:rsidR="003D4DB2" w:rsidRPr="003D4DB2">
        <w:rPr>
          <w:rFonts w:ascii="Arial" w:hAnsi="Arial" w:cs="Arial"/>
          <w:highlight w:val="yellow"/>
        </w:rPr>
        <w:t>(1)</w:t>
      </w:r>
      <w:r w:rsidR="003D4DB2">
        <w:rPr>
          <w:rFonts w:ascii="Arial" w:hAnsi="Arial" w:cs="Arial"/>
        </w:rPr>
        <w:t xml:space="preserve"> </w:t>
      </w:r>
      <w:r w:rsidR="00650915">
        <w:rPr>
          <w:rFonts w:ascii="Arial" w:hAnsi="Arial" w:cs="Arial"/>
        </w:rPr>
        <w:t xml:space="preserve">PAINTCHIP_SAMPLES </w:t>
      </w:r>
      <w:r>
        <w:rPr>
          <w:rFonts w:ascii="Arial" w:hAnsi="Arial" w:cs="Arial"/>
        </w:rPr>
        <w:t>from</w:t>
      </w:r>
      <w:r w:rsidRPr="00F56FEE">
        <w:rPr>
          <w:rFonts w:ascii="Arial" w:hAnsi="Arial" w:cs="Arial"/>
        </w:rPr>
        <w:t xml:space="preserve"> </w:t>
      </w:r>
      <w:r w:rsidR="00650915">
        <w:rPr>
          <w:rFonts w:ascii="Arial" w:hAnsi="Arial" w:cs="Arial"/>
        </w:rPr>
        <w:t>$PROJECT_ADDRESS</w:t>
      </w:r>
      <w:r w:rsidR="00C21B0C" w:rsidRPr="00C21B0C">
        <w:rPr>
          <w:rStyle w:val="CommentReference"/>
        </w:rPr>
        <w:t>.</w:t>
      </w:r>
      <w:r w:rsidRPr="00C21B0C">
        <w:rPr>
          <w:rFonts w:ascii="Arial" w:hAnsi="Arial" w:cs="Arial"/>
        </w:rPr>
        <w:t xml:space="preserve"> </w:t>
      </w:r>
      <w:r w:rsidR="007B22FD">
        <w:rPr>
          <w:rFonts w:ascii="Arial" w:hAnsi="Arial" w:cs="Arial"/>
        </w:rPr>
        <w:t xml:space="preserve">The </w:t>
      </w:r>
      <w:r w:rsidR="00650915">
        <w:rPr>
          <w:rFonts w:ascii="Arial" w:hAnsi="Arial" w:cs="Arial"/>
        </w:rPr>
        <w:t xml:space="preserve">SAMPLES </w:t>
      </w:r>
      <w:r w:rsidR="007B22FD" w:rsidRPr="003C3140">
        <w:rPr>
          <w:rFonts w:ascii="Arial" w:hAnsi="Arial" w:cs="Arial"/>
          <w:highlight w:val="yellow"/>
        </w:rPr>
        <w:t>was/were</w:t>
      </w:r>
      <w:r w:rsidR="007B22FD">
        <w:rPr>
          <w:rFonts w:ascii="Arial" w:hAnsi="Arial" w:cs="Arial"/>
        </w:rPr>
        <w:t xml:space="preserve"> delivered to Safetech’s Mississauga office, collected by </w:t>
      </w:r>
      <w:r w:rsidR="00650915">
        <w:rPr>
          <w:rFonts w:ascii="Arial" w:hAnsi="Arial" w:cs="Arial"/>
        </w:rPr>
        <w:t>$COMPANY_NAME</w:t>
      </w:r>
      <w:r w:rsidR="007B22FD">
        <w:rPr>
          <w:rFonts w:ascii="Arial" w:hAnsi="Arial" w:cs="Arial"/>
        </w:rPr>
        <w:t xml:space="preserve"> (the Client).</w:t>
      </w:r>
      <w:r w:rsidRPr="00C21B0C">
        <w:rPr>
          <w:rFonts w:ascii="Arial" w:hAnsi="Arial" w:cs="Arial"/>
        </w:rPr>
        <w:t xml:space="preserve"> The </w:t>
      </w:r>
      <w:r w:rsidR="00650915">
        <w:rPr>
          <w:rFonts w:ascii="Arial" w:hAnsi="Arial" w:cs="Arial"/>
        </w:rPr>
        <w:t>SAMPLES</w:t>
      </w:r>
      <w:r w:rsidRPr="003D4DB2">
        <w:rPr>
          <w:rFonts w:ascii="Arial" w:hAnsi="Arial" w:cs="Arial"/>
          <w:highlight w:val="yellow"/>
        </w:rPr>
        <w:t xml:space="preserve"> </w:t>
      </w:r>
      <w:r w:rsidR="003D4DB2" w:rsidRPr="003D4DB2">
        <w:rPr>
          <w:rFonts w:ascii="Arial" w:hAnsi="Arial" w:cs="Arial"/>
          <w:highlight w:val="yellow"/>
        </w:rPr>
        <w:t>was/</w:t>
      </w:r>
      <w:r w:rsidRPr="003D4DB2">
        <w:rPr>
          <w:rFonts w:ascii="Arial" w:hAnsi="Arial" w:cs="Arial"/>
          <w:highlight w:val="yellow"/>
        </w:rPr>
        <w:t>were</w:t>
      </w:r>
      <w:r w:rsidRPr="00C21B0C">
        <w:rPr>
          <w:rFonts w:ascii="Arial" w:hAnsi="Arial" w:cs="Arial"/>
        </w:rPr>
        <w:t xml:space="preserve"> then submitted to an independent laboratory for the determination of </w:t>
      </w:r>
      <w:r w:rsidR="00AE17BA">
        <w:rPr>
          <w:rFonts w:ascii="Arial" w:hAnsi="Arial" w:cs="Arial"/>
        </w:rPr>
        <w:t>lead</w:t>
      </w:r>
      <w:r w:rsidR="00015939">
        <w:rPr>
          <w:rFonts w:ascii="Arial" w:hAnsi="Arial" w:cs="Arial"/>
        </w:rPr>
        <w:t xml:space="preserve"> content</w:t>
      </w:r>
      <w:r w:rsidRPr="00C21B0C">
        <w:rPr>
          <w:rFonts w:ascii="Arial" w:hAnsi="Arial" w:cs="Arial"/>
        </w:rPr>
        <w:t>.</w:t>
      </w:r>
    </w:p>
    <w:p w14:paraId="0A7AD04B" w14:textId="77777777" w:rsidR="005C596D" w:rsidRDefault="005C596D" w:rsidP="00B10284">
      <w:pPr>
        <w:jc w:val="both"/>
        <w:rPr>
          <w:rFonts w:ascii="Arial" w:hAnsi="Arial" w:cs="Arial"/>
        </w:rPr>
      </w:pPr>
    </w:p>
    <w:p w14:paraId="24957256" w14:textId="77777777" w:rsidR="005C596D" w:rsidRDefault="005C596D" w:rsidP="005C596D">
      <w:pPr>
        <w:pStyle w:val="SEL1"/>
      </w:pPr>
      <w:r>
        <w:t>2.0</w:t>
      </w:r>
      <w:r>
        <w:tab/>
      </w:r>
      <w:r w:rsidR="007318D2">
        <w:t>REGULATIONS AND GUIDELINES</w:t>
      </w:r>
    </w:p>
    <w:p w14:paraId="145023B6" w14:textId="77777777" w:rsidR="005C596D" w:rsidRDefault="005C596D" w:rsidP="00B10284">
      <w:pPr>
        <w:jc w:val="both"/>
        <w:rPr>
          <w:rFonts w:ascii="Arial" w:hAnsi="Arial" w:cs="Arial"/>
        </w:rPr>
      </w:pPr>
    </w:p>
    <w:p w14:paraId="6176C81E" w14:textId="77777777" w:rsidR="00CB6E2C" w:rsidRDefault="007318D2" w:rsidP="00B10284">
      <w:pPr>
        <w:jc w:val="both"/>
        <w:rPr>
          <w:rFonts w:ascii="Arial" w:hAnsi="Arial" w:cs="Arial"/>
        </w:rPr>
      </w:pPr>
      <w:r>
        <w:rPr>
          <w:rFonts w:ascii="Arial" w:hAnsi="Arial" w:cs="Arial"/>
        </w:rPr>
        <w:t xml:space="preserve">In Ontario, worker exposure to airborne lead is regulated under </w:t>
      </w:r>
      <w:r w:rsidR="0069486D">
        <w:rPr>
          <w:rFonts w:ascii="Arial" w:hAnsi="Arial" w:cs="Arial"/>
        </w:rPr>
        <w:t xml:space="preserve">Ontario Regulation 490/09: </w:t>
      </w:r>
      <w:r w:rsidR="005D5491" w:rsidRPr="0069486D">
        <w:rPr>
          <w:rFonts w:ascii="Arial" w:hAnsi="Arial" w:cs="Arial"/>
          <w:i/>
        </w:rPr>
        <w:t>Designated Substances</w:t>
      </w:r>
      <w:r w:rsidR="0069486D">
        <w:rPr>
          <w:rFonts w:ascii="Arial" w:hAnsi="Arial" w:cs="Arial"/>
        </w:rPr>
        <w:t xml:space="preserve"> (O. Reg. 490/09) a</w:t>
      </w:r>
      <w:r w:rsidR="002B6B37">
        <w:rPr>
          <w:rFonts w:ascii="Arial" w:hAnsi="Arial" w:cs="Arial"/>
        </w:rPr>
        <w:t>nd R.R.O. 1990, R</w:t>
      </w:r>
      <w:r w:rsidR="0069486D">
        <w:rPr>
          <w:rFonts w:ascii="Arial" w:hAnsi="Arial" w:cs="Arial"/>
        </w:rPr>
        <w:t>egulation</w:t>
      </w:r>
      <w:r w:rsidR="002B6B37">
        <w:rPr>
          <w:rFonts w:ascii="Arial" w:hAnsi="Arial" w:cs="Arial"/>
        </w:rPr>
        <w:t xml:space="preserve"> 833: </w:t>
      </w:r>
      <w:r w:rsidR="002B6B37" w:rsidRPr="0069486D">
        <w:rPr>
          <w:rFonts w:ascii="Arial" w:hAnsi="Arial" w:cs="Arial"/>
          <w:i/>
        </w:rPr>
        <w:t>Control of Exposure to Biological or Chemical Agents</w:t>
      </w:r>
      <w:r w:rsidR="0069486D">
        <w:rPr>
          <w:rFonts w:ascii="Arial" w:hAnsi="Arial" w:cs="Arial"/>
          <w:i/>
        </w:rPr>
        <w:t xml:space="preserve"> </w:t>
      </w:r>
      <w:r w:rsidR="0069486D">
        <w:rPr>
          <w:rFonts w:ascii="Arial" w:hAnsi="Arial" w:cs="Arial"/>
        </w:rPr>
        <w:t>(Reg. 833)</w:t>
      </w:r>
      <w:r w:rsidR="002B6B37">
        <w:rPr>
          <w:rFonts w:ascii="Arial" w:hAnsi="Arial" w:cs="Arial"/>
        </w:rPr>
        <w:t xml:space="preserve">, </w:t>
      </w:r>
      <w:r w:rsidR="0069486D">
        <w:rPr>
          <w:rFonts w:ascii="Arial" w:hAnsi="Arial" w:cs="Arial"/>
        </w:rPr>
        <w:t xml:space="preserve">both made under the Occupational Health and Safety Act. </w:t>
      </w:r>
      <w:r w:rsidR="00CB6E2C">
        <w:rPr>
          <w:rFonts w:ascii="Arial" w:hAnsi="Arial" w:cs="Arial"/>
        </w:rPr>
        <w:t>Ontario Regulation</w:t>
      </w:r>
      <w:r w:rsidR="0069486D">
        <w:rPr>
          <w:rFonts w:ascii="Arial" w:hAnsi="Arial" w:cs="Arial"/>
        </w:rPr>
        <w:t xml:space="preserve"> 490/09 does not apply at a project to an employee who engages in construction</w:t>
      </w:r>
      <w:r w:rsidR="00CB6E2C">
        <w:rPr>
          <w:rFonts w:ascii="Arial" w:hAnsi="Arial" w:cs="Arial"/>
        </w:rPr>
        <w:t xml:space="preserve">; however, Reg. 833 applies to other workplaces not subject to O. Reg. 490/09.  Under Reg. 833, every employer is required to take all measures reasonably necessary in the circumstances to protect workers from exposure to lead, where </w:t>
      </w:r>
      <w:r w:rsidR="00D91F3F">
        <w:rPr>
          <w:rFonts w:ascii="Arial" w:hAnsi="Arial" w:cs="Arial"/>
        </w:rPr>
        <w:t xml:space="preserve">their </w:t>
      </w:r>
      <w:r w:rsidR="00CB6E2C">
        <w:rPr>
          <w:rFonts w:ascii="Arial" w:hAnsi="Arial" w:cs="Arial"/>
        </w:rPr>
        <w:t>exposure shall not exceed the 8-hour time-weighted average (TWA) of 0.05 mg/m</w:t>
      </w:r>
      <w:r w:rsidR="00CB6E2C">
        <w:rPr>
          <w:rFonts w:ascii="Arial" w:hAnsi="Arial" w:cs="Arial"/>
          <w:vertAlign w:val="superscript"/>
        </w:rPr>
        <w:t>3</w:t>
      </w:r>
      <w:r w:rsidR="00CB6E2C">
        <w:rPr>
          <w:rFonts w:ascii="Arial" w:hAnsi="Arial" w:cs="Arial"/>
        </w:rPr>
        <w:t xml:space="preserve"> (50 µg/m</w:t>
      </w:r>
      <w:r w:rsidR="00CB6E2C">
        <w:rPr>
          <w:rFonts w:ascii="Arial" w:hAnsi="Arial" w:cs="Arial"/>
          <w:vertAlign w:val="superscript"/>
        </w:rPr>
        <w:t>3</w:t>
      </w:r>
      <w:r w:rsidR="00CB6E2C">
        <w:rPr>
          <w:rFonts w:ascii="Arial" w:hAnsi="Arial" w:cs="Arial"/>
        </w:rPr>
        <w:t>)</w:t>
      </w:r>
    </w:p>
    <w:p w14:paraId="24E82049" w14:textId="77777777" w:rsidR="007318D2" w:rsidRDefault="007318D2" w:rsidP="00B10284">
      <w:pPr>
        <w:jc w:val="both"/>
        <w:rPr>
          <w:rFonts w:ascii="Arial" w:hAnsi="Arial" w:cs="Arial"/>
        </w:rPr>
      </w:pPr>
    </w:p>
    <w:p w14:paraId="782B4DE2" w14:textId="77777777" w:rsidR="00E26AD3" w:rsidRDefault="00E26AD3" w:rsidP="00B10284">
      <w:pPr>
        <w:jc w:val="both"/>
        <w:rPr>
          <w:rFonts w:ascii="Arial" w:hAnsi="Arial" w:cs="Arial"/>
        </w:rPr>
      </w:pPr>
      <w:r w:rsidRPr="004744B8">
        <w:rPr>
          <w:rFonts w:ascii="Arial" w:hAnsi="Arial" w:cs="Arial"/>
        </w:rPr>
        <w:t xml:space="preserve">To protect workers </w:t>
      </w:r>
      <w:r w:rsidR="00D74BC4" w:rsidRPr="004744B8">
        <w:rPr>
          <w:rFonts w:ascii="Arial" w:hAnsi="Arial" w:cs="Arial"/>
        </w:rPr>
        <w:t xml:space="preserve">from exposure to lead </w:t>
      </w:r>
      <w:r w:rsidRPr="004744B8">
        <w:rPr>
          <w:rFonts w:ascii="Arial" w:hAnsi="Arial" w:cs="Arial"/>
        </w:rPr>
        <w:t>on construction projects and during renovation, maintenance or repair activities that may disturb lead,</w:t>
      </w:r>
      <w:r>
        <w:rPr>
          <w:rFonts w:ascii="Arial" w:hAnsi="Arial" w:cs="Arial"/>
        </w:rPr>
        <w:t xml:space="preserve"> the Ontario Ministry of Labour (MOL)</w:t>
      </w:r>
      <w:r w:rsidR="00251842">
        <w:rPr>
          <w:rStyle w:val="FootnoteReference"/>
          <w:rFonts w:ascii="Arial" w:hAnsi="Arial" w:cs="Arial"/>
        </w:rPr>
        <w:footnoteReference w:id="1"/>
      </w:r>
      <w:r>
        <w:rPr>
          <w:rFonts w:ascii="Arial" w:hAnsi="Arial" w:cs="Arial"/>
        </w:rPr>
        <w:t xml:space="preserve"> and the Environmental Abatement Council of Ontario (EACO)</w:t>
      </w:r>
      <w:r w:rsidR="00CE73BF">
        <w:rPr>
          <w:rStyle w:val="FootnoteReference"/>
          <w:rFonts w:ascii="Arial" w:hAnsi="Arial" w:cs="Arial"/>
        </w:rPr>
        <w:footnoteReference w:id="2"/>
      </w:r>
      <w:r>
        <w:rPr>
          <w:rFonts w:ascii="Arial" w:hAnsi="Arial" w:cs="Arial"/>
        </w:rPr>
        <w:t xml:space="preserve"> have each published lead guidelines.</w:t>
      </w:r>
      <w:r w:rsidR="00251842">
        <w:rPr>
          <w:rFonts w:ascii="Arial" w:hAnsi="Arial" w:cs="Arial"/>
        </w:rPr>
        <w:t xml:space="preserve"> </w:t>
      </w:r>
      <w:r w:rsidR="00D74BC4">
        <w:rPr>
          <w:rFonts w:ascii="Arial" w:hAnsi="Arial" w:cs="Arial"/>
        </w:rPr>
        <w:t xml:space="preserve">These guidelines are similar in that the </w:t>
      </w:r>
      <w:r w:rsidR="00D74BC4" w:rsidRPr="007343E3">
        <w:rPr>
          <w:rFonts w:ascii="Arial" w:hAnsi="Arial" w:cs="Arial"/>
        </w:rPr>
        <w:t>protective measures</w:t>
      </w:r>
      <w:r w:rsidR="00D74BC4">
        <w:rPr>
          <w:rFonts w:ascii="Arial" w:hAnsi="Arial" w:cs="Arial"/>
        </w:rPr>
        <w:t xml:space="preserve"> recommended (i.e., engineering controls, work practices, hygiene practices and protective clothing and equipment) </w:t>
      </w:r>
      <w:r w:rsidR="001400D3">
        <w:rPr>
          <w:rFonts w:ascii="Arial" w:hAnsi="Arial" w:cs="Arial"/>
        </w:rPr>
        <w:t xml:space="preserve">are divided into three general categories (i.e., </w:t>
      </w:r>
      <w:r w:rsidR="007343E3">
        <w:rPr>
          <w:rFonts w:ascii="Arial" w:hAnsi="Arial" w:cs="Arial"/>
        </w:rPr>
        <w:t xml:space="preserve">Type 1, </w:t>
      </w:r>
      <w:r w:rsidR="007343E3">
        <w:rPr>
          <w:rFonts w:ascii="Arial" w:hAnsi="Arial" w:cs="Arial"/>
        </w:rPr>
        <w:lastRenderedPageBreak/>
        <w:t xml:space="preserve">2 and 3 Operations and </w:t>
      </w:r>
      <w:r w:rsidR="001400D3">
        <w:rPr>
          <w:rFonts w:ascii="Arial" w:hAnsi="Arial" w:cs="Arial"/>
        </w:rPr>
        <w:t>Class 1, 2 and 3</w:t>
      </w:r>
      <w:r w:rsidR="007343E3">
        <w:rPr>
          <w:rFonts w:ascii="Arial" w:hAnsi="Arial" w:cs="Arial"/>
        </w:rPr>
        <w:t xml:space="preserve"> Operations in the MOL and EACO guidelines respectively</w:t>
      </w:r>
      <w:r w:rsidR="001400D3">
        <w:rPr>
          <w:rFonts w:ascii="Arial" w:hAnsi="Arial" w:cs="Arial"/>
        </w:rPr>
        <w:t xml:space="preserve">) </w:t>
      </w:r>
      <w:r w:rsidR="007343E3">
        <w:rPr>
          <w:rFonts w:ascii="Arial" w:hAnsi="Arial" w:cs="Arial"/>
        </w:rPr>
        <w:t>dependi</w:t>
      </w:r>
      <w:r w:rsidR="001400D3">
        <w:rPr>
          <w:rFonts w:ascii="Arial" w:hAnsi="Arial" w:cs="Arial"/>
        </w:rPr>
        <w:t>ng</w:t>
      </w:r>
      <w:r w:rsidR="00D74BC4">
        <w:rPr>
          <w:rFonts w:ascii="Arial" w:hAnsi="Arial" w:cs="Arial"/>
        </w:rPr>
        <w:t xml:space="preserve"> on the type of work being performed, with the intent of protecting workers from being exposed above the TWA for lead.</w:t>
      </w:r>
    </w:p>
    <w:p w14:paraId="3057CE3D" w14:textId="77777777" w:rsidR="00D74BC4" w:rsidRDefault="00D74BC4" w:rsidP="00B10284">
      <w:pPr>
        <w:jc w:val="both"/>
        <w:rPr>
          <w:rFonts w:ascii="Arial" w:hAnsi="Arial" w:cs="Arial"/>
        </w:rPr>
      </w:pPr>
    </w:p>
    <w:p w14:paraId="338FCCCF" w14:textId="77777777" w:rsidR="00071DAD" w:rsidRDefault="005759F7" w:rsidP="00071DAD">
      <w:pPr>
        <w:jc w:val="both"/>
        <w:rPr>
          <w:rFonts w:ascii="Arial" w:hAnsi="Arial" w:cs="Arial"/>
        </w:rPr>
      </w:pPr>
      <w:r>
        <w:rPr>
          <w:rFonts w:ascii="Arial" w:hAnsi="Arial" w:cs="Arial"/>
        </w:rPr>
        <w:t>The MOL guideline does not make a distinction with respect to the quantity of lead in paints and surface coating that would be considered a hazard and therefore essentially this guideline would be applicable to any paint or surface coating containing lead.  However, the EACO guideline recognizes that a</w:t>
      </w:r>
      <w:r w:rsidR="008E4BF4">
        <w:rPr>
          <w:rFonts w:ascii="Arial" w:hAnsi="Arial" w:cs="Arial"/>
        </w:rPr>
        <w:t xml:space="preserve">irborne exposure hazards created by the disturbance of paints and surface coatings containing lead </w:t>
      </w:r>
      <w:r w:rsidR="00E26AD3">
        <w:rPr>
          <w:rFonts w:ascii="Arial" w:hAnsi="Arial" w:cs="Arial"/>
        </w:rPr>
        <w:t xml:space="preserve">not only </w:t>
      </w:r>
      <w:r w:rsidR="008E4BF4">
        <w:rPr>
          <w:rFonts w:ascii="Arial" w:hAnsi="Arial" w:cs="Arial"/>
        </w:rPr>
        <w:t xml:space="preserve">depends on </w:t>
      </w:r>
      <w:r>
        <w:rPr>
          <w:rFonts w:ascii="Arial" w:hAnsi="Arial" w:cs="Arial"/>
        </w:rPr>
        <w:t xml:space="preserve">how </w:t>
      </w:r>
      <w:r w:rsidR="008E4BF4">
        <w:rPr>
          <w:rFonts w:ascii="Arial" w:hAnsi="Arial" w:cs="Arial"/>
        </w:rPr>
        <w:t xml:space="preserve">the material </w:t>
      </w:r>
      <w:r>
        <w:rPr>
          <w:rFonts w:ascii="Arial" w:hAnsi="Arial" w:cs="Arial"/>
        </w:rPr>
        <w:t xml:space="preserve">is </w:t>
      </w:r>
      <w:r w:rsidR="008E4BF4">
        <w:rPr>
          <w:rFonts w:ascii="Arial" w:hAnsi="Arial" w:cs="Arial"/>
        </w:rPr>
        <w:t xml:space="preserve">being disturbed </w:t>
      </w:r>
      <w:r w:rsidR="00E26AD3">
        <w:rPr>
          <w:rFonts w:ascii="Arial" w:hAnsi="Arial" w:cs="Arial"/>
        </w:rPr>
        <w:t xml:space="preserve">but also on the </w:t>
      </w:r>
      <w:r>
        <w:rPr>
          <w:rFonts w:ascii="Arial" w:hAnsi="Arial" w:cs="Arial"/>
        </w:rPr>
        <w:t xml:space="preserve">concentration of lead in the material.  </w:t>
      </w:r>
      <w:r w:rsidR="00071DAD">
        <w:rPr>
          <w:rFonts w:ascii="Arial" w:hAnsi="Arial" w:cs="Arial"/>
        </w:rPr>
        <w:t>As per the EACO guideline, paints and surface coatings containing lead are defined as follows:</w:t>
      </w:r>
    </w:p>
    <w:p w14:paraId="2EB0E217" w14:textId="77777777" w:rsidR="00012508" w:rsidRDefault="00012508" w:rsidP="00071DAD">
      <w:pPr>
        <w:jc w:val="both"/>
        <w:rPr>
          <w:rFonts w:ascii="Arial" w:hAnsi="Arial" w:cs="Arial"/>
        </w:rPr>
      </w:pPr>
    </w:p>
    <w:p w14:paraId="52DE4B5F" w14:textId="77777777" w:rsidR="00071DAD" w:rsidRDefault="00071DAD" w:rsidP="00071DAD">
      <w:pPr>
        <w:pStyle w:val="ListParagraph"/>
        <w:numPr>
          <w:ilvl w:val="0"/>
          <w:numId w:val="29"/>
        </w:numPr>
        <w:jc w:val="both"/>
        <w:rPr>
          <w:rFonts w:ascii="Arial" w:hAnsi="Arial" w:cs="Arial"/>
        </w:rPr>
      </w:pPr>
      <w:r>
        <w:rPr>
          <w:rFonts w:ascii="Arial" w:hAnsi="Arial" w:cs="Arial"/>
        </w:rPr>
        <w:t>Low-level lead paints or surface coatings: ≤0.1% lead by weight</w:t>
      </w:r>
    </w:p>
    <w:p w14:paraId="34FE4C23" w14:textId="77777777" w:rsidR="00071DAD" w:rsidRDefault="00071DAD" w:rsidP="00071DAD">
      <w:pPr>
        <w:pStyle w:val="ListParagraph"/>
        <w:numPr>
          <w:ilvl w:val="0"/>
          <w:numId w:val="29"/>
        </w:numPr>
        <w:jc w:val="both"/>
        <w:rPr>
          <w:rFonts w:ascii="Arial" w:hAnsi="Arial" w:cs="Arial"/>
        </w:rPr>
      </w:pPr>
      <w:r>
        <w:rPr>
          <w:rFonts w:ascii="Arial" w:hAnsi="Arial" w:cs="Arial"/>
        </w:rPr>
        <w:t>Lead-containing paints or surface coatings: &gt;0.1% but &lt;0.5% lead by weight</w:t>
      </w:r>
    </w:p>
    <w:p w14:paraId="1ABB9F47" w14:textId="77777777" w:rsidR="00071DAD" w:rsidRPr="000E11DC" w:rsidRDefault="00071DAD" w:rsidP="00071DAD">
      <w:pPr>
        <w:pStyle w:val="ListParagraph"/>
        <w:numPr>
          <w:ilvl w:val="0"/>
          <w:numId w:val="29"/>
        </w:numPr>
        <w:jc w:val="both"/>
        <w:rPr>
          <w:rFonts w:ascii="Arial" w:hAnsi="Arial" w:cs="Arial"/>
        </w:rPr>
      </w:pPr>
      <w:r>
        <w:rPr>
          <w:rFonts w:ascii="Arial" w:hAnsi="Arial" w:cs="Arial"/>
        </w:rPr>
        <w:t>Lead-based paints or surface coatings: ≥0.5% lead by weight</w:t>
      </w:r>
    </w:p>
    <w:p w14:paraId="2ADA21FD" w14:textId="77777777" w:rsidR="00071DAD" w:rsidRDefault="00071DAD" w:rsidP="00071DAD">
      <w:pPr>
        <w:jc w:val="both"/>
        <w:rPr>
          <w:rFonts w:ascii="Arial" w:hAnsi="Arial" w:cs="Arial"/>
        </w:rPr>
      </w:pPr>
    </w:p>
    <w:p w14:paraId="0D56AD6C" w14:textId="77777777" w:rsidR="005759F7" w:rsidRDefault="004D341D" w:rsidP="00B10284">
      <w:pPr>
        <w:jc w:val="both"/>
        <w:rPr>
          <w:rFonts w:ascii="Arial" w:hAnsi="Arial" w:cs="Arial"/>
        </w:rPr>
      </w:pPr>
      <w:r w:rsidRPr="00812F83">
        <w:rPr>
          <w:rFonts w:ascii="Arial" w:hAnsi="Arial" w:cs="Arial"/>
        </w:rPr>
        <w:t>As per the EACO guideline, low-level lead paints and surface coatings are considered to have a</w:t>
      </w:r>
      <w:r w:rsidR="005759F7" w:rsidRPr="00812F83">
        <w:rPr>
          <w:rFonts w:ascii="Arial" w:hAnsi="Arial" w:cs="Arial"/>
        </w:rPr>
        <w:t xml:space="preserve"> “De Minimis”, or virtually safe level of lead o</w:t>
      </w:r>
      <w:r w:rsidR="00FD67B0" w:rsidRPr="00812F83">
        <w:rPr>
          <w:rFonts w:ascii="Arial" w:hAnsi="Arial" w:cs="Arial"/>
        </w:rPr>
        <w:t>f less than or equal to 0.1% by weight; where worker protection from inhalation of lead is not required as long as the material is disturbed in a non-aggressive manner and work is performed using normal dust control procedures to limit airborne particulate concentrations below 10 mg/m</w:t>
      </w:r>
      <w:r w:rsidR="00FD67B0" w:rsidRPr="00812F83">
        <w:rPr>
          <w:rFonts w:ascii="Arial" w:hAnsi="Arial" w:cs="Arial"/>
          <w:vertAlign w:val="superscript"/>
        </w:rPr>
        <w:t>3</w:t>
      </w:r>
      <w:r w:rsidR="00FD67B0" w:rsidRPr="00812F83">
        <w:rPr>
          <w:rFonts w:ascii="Arial" w:hAnsi="Arial" w:cs="Arial"/>
        </w:rPr>
        <w:t xml:space="preserve"> (10,000 µg/m</w:t>
      </w:r>
      <w:r w:rsidR="00FD67B0" w:rsidRPr="00812F83">
        <w:rPr>
          <w:rFonts w:ascii="Arial" w:hAnsi="Arial" w:cs="Arial"/>
          <w:vertAlign w:val="superscript"/>
        </w:rPr>
        <w:t>3</w:t>
      </w:r>
      <w:r w:rsidR="00FD67B0" w:rsidRPr="00812F83">
        <w:rPr>
          <w:rFonts w:ascii="Arial" w:hAnsi="Arial" w:cs="Arial"/>
        </w:rPr>
        <w:t>).</w:t>
      </w:r>
      <w:r w:rsidR="00012508" w:rsidRPr="00812F83">
        <w:rPr>
          <w:rFonts w:ascii="Arial" w:hAnsi="Arial" w:cs="Arial"/>
        </w:rPr>
        <w:t xml:space="preserve">  Under the EACO guideline, tasks performed that disturb lead-containing or lead-based paints and surface coatings should follow the protective measures outlined in the Classification of Work Operations and corresponding procedures.</w:t>
      </w:r>
    </w:p>
    <w:p w14:paraId="5147B8CA" w14:textId="77777777" w:rsidR="0069324D" w:rsidRDefault="0069324D" w:rsidP="00B10284">
      <w:pPr>
        <w:jc w:val="both"/>
        <w:rPr>
          <w:rFonts w:ascii="Arial" w:hAnsi="Arial" w:cs="Arial"/>
        </w:rPr>
      </w:pPr>
    </w:p>
    <w:p w14:paraId="4788EBD5" w14:textId="77777777" w:rsidR="0069324D" w:rsidRPr="004D341D" w:rsidRDefault="00132C0E" w:rsidP="00132C0E">
      <w:pPr>
        <w:jc w:val="both"/>
        <w:rPr>
          <w:rFonts w:ascii="Arial" w:hAnsi="Arial" w:cs="Arial"/>
          <w:highlight w:val="yellow"/>
        </w:rPr>
      </w:pPr>
      <w:r w:rsidRPr="00DE5F6E">
        <w:rPr>
          <w:rFonts w:ascii="Arial" w:hAnsi="Arial" w:cs="Arial"/>
        </w:rPr>
        <w:t>Management o</w:t>
      </w:r>
      <w:r>
        <w:rPr>
          <w:rFonts w:ascii="Arial" w:hAnsi="Arial" w:cs="Arial"/>
        </w:rPr>
        <w:t>f waste containing lead is governed by R.R.O. 1990, Regulation 347:</w:t>
      </w:r>
      <w:r w:rsidRPr="00DE5F6E">
        <w:rPr>
          <w:rFonts w:ascii="Arial" w:hAnsi="Arial" w:cs="Arial"/>
        </w:rPr>
        <w:t xml:space="preserve"> </w:t>
      </w:r>
      <w:r w:rsidRPr="00132C0E">
        <w:rPr>
          <w:rFonts w:ascii="Arial" w:hAnsi="Arial" w:cs="Arial"/>
          <w:i/>
        </w:rPr>
        <w:t>General – Waste Management</w:t>
      </w:r>
      <w:r w:rsidRPr="00DE5F6E">
        <w:rPr>
          <w:rFonts w:ascii="Arial" w:hAnsi="Arial" w:cs="Arial"/>
        </w:rPr>
        <w:t>, made under the Environmental Protection Act.</w:t>
      </w:r>
      <w:r>
        <w:rPr>
          <w:rFonts w:ascii="Arial" w:hAnsi="Arial" w:cs="Arial"/>
        </w:rPr>
        <w:t xml:space="preserve">  Debris created by removal of paints and surface coatings may be subject to the testing and disposal requirements of this regulation.</w:t>
      </w:r>
    </w:p>
    <w:p w14:paraId="6ACC2B09" w14:textId="77777777" w:rsidR="008E4BF4" w:rsidRDefault="008E4BF4" w:rsidP="00B10284">
      <w:pPr>
        <w:jc w:val="both"/>
        <w:rPr>
          <w:rFonts w:ascii="Arial" w:hAnsi="Arial" w:cs="Arial"/>
        </w:rPr>
      </w:pPr>
    </w:p>
    <w:p w14:paraId="359BDE3F" w14:textId="77777777" w:rsidR="00B36696" w:rsidRDefault="005C596D" w:rsidP="008E5559">
      <w:pPr>
        <w:pStyle w:val="SEL1"/>
      </w:pPr>
      <w:bookmarkStart w:id="12" w:name="_Toc301203905"/>
      <w:bookmarkStart w:id="13" w:name="_Toc301205883"/>
      <w:bookmarkStart w:id="14" w:name="_Toc301422311"/>
      <w:bookmarkStart w:id="15" w:name="_Toc301422417"/>
      <w:bookmarkStart w:id="16" w:name="_Toc304470096"/>
      <w:bookmarkStart w:id="17" w:name="_Toc304470296"/>
      <w:bookmarkStart w:id="18" w:name="_Toc304470356"/>
      <w:bookmarkStart w:id="19" w:name="_Toc304470541"/>
      <w:bookmarkStart w:id="20" w:name="_Toc304470578"/>
      <w:bookmarkStart w:id="21" w:name="_Toc304470641"/>
      <w:bookmarkStart w:id="22" w:name="_Toc305014448"/>
      <w:r>
        <w:t>3</w:t>
      </w:r>
      <w:r w:rsidR="00B36696">
        <w:t>.0</w:t>
      </w:r>
      <w:r w:rsidR="00B36696">
        <w:tab/>
      </w:r>
      <w:bookmarkEnd w:id="12"/>
      <w:bookmarkEnd w:id="13"/>
      <w:bookmarkEnd w:id="14"/>
      <w:bookmarkEnd w:id="15"/>
      <w:bookmarkEnd w:id="16"/>
      <w:bookmarkEnd w:id="17"/>
      <w:bookmarkEnd w:id="18"/>
      <w:bookmarkEnd w:id="19"/>
      <w:bookmarkEnd w:id="20"/>
      <w:bookmarkEnd w:id="21"/>
      <w:bookmarkEnd w:id="22"/>
      <w:r w:rsidR="00FB61EA" w:rsidRPr="00DE5F6E">
        <w:t>ANALYTICAL METHODOLOGY</w:t>
      </w:r>
    </w:p>
    <w:p w14:paraId="37A9F8F8" w14:textId="77777777" w:rsidR="00B36696" w:rsidRDefault="00B36696" w:rsidP="00B36696">
      <w:pPr>
        <w:jc w:val="both"/>
        <w:rPr>
          <w:rFonts w:ascii="Arial" w:hAnsi="Arial" w:cs="Arial"/>
        </w:rPr>
      </w:pPr>
    </w:p>
    <w:p w14:paraId="0EC11305" w14:textId="77777777" w:rsidR="00652A07" w:rsidRDefault="00652A07" w:rsidP="00167958">
      <w:pPr>
        <w:jc w:val="both"/>
        <w:rPr>
          <w:rFonts w:ascii="Arial" w:hAnsi="Arial" w:cs="Arial"/>
        </w:rPr>
      </w:pPr>
      <w:r>
        <w:rPr>
          <w:rFonts w:ascii="Arial" w:hAnsi="Arial" w:cs="Arial"/>
        </w:rPr>
        <w:t xml:space="preserve">Analysis for lead content was performed by an independent third party laboratory that participates in and is accredited by </w:t>
      </w:r>
      <w:r w:rsidR="00930FE2" w:rsidRPr="00930FE2">
        <w:rPr>
          <w:rFonts w:ascii="Arial" w:hAnsi="Arial" w:cs="Arial"/>
        </w:rPr>
        <w:t xml:space="preserve">the EPA (U.S. Environmental Protection Agency) for analysis of lead in paint chips through the American Industrial Hygiene Association (AIHA) Environmental Lead Laboratory Accreditation Program (ELLAP). </w:t>
      </w:r>
    </w:p>
    <w:p w14:paraId="200360E3" w14:textId="77777777" w:rsidR="00652A07" w:rsidRDefault="00652A07" w:rsidP="00167958">
      <w:pPr>
        <w:jc w:val="both"/>
        <w:rPr>
          <w:rFonts w:ascii="Arial" w:hAnsi="Arial" w:cs="Arial"/>
        </w:rPr>
      </w:pPr>
    </w:p>
    <w:p w14:paraId="3CA8B58A" w14:textId="77777777" w:rsidR="00930FE2" w:rsidRDefault="00930FE2" w:rsidP="00167958">
      <w:pPr>
        <w:jc w:val="both"/>
        <w:rPr>
          <w:rFonts w:ascii="Arial" w:hAnsi="Arial" w:cs="Arial"/>
        </w:rPr>
      </w:pPr>
      <w:r w:rsidRPr="00930FE2">
        <w:rPr>
          <w:rFonts w:ascii="Arial" w:hAnsi="Arial" w:cs="Arial"/>
        </w:rPr>
        <w:t xml:space="preserve">Analysis </w:t>
      </w:r>
      <w:r w:rsidR="00652A07">
        <w:rPr>
          <w:rFonts w:ascii="Arial" w:hAnsi="Arial" w:cs="Arial"/>
        </w:rPr>
        <w:t>was</w:t>
      </w:r>
      <w:r w:rsidRPr="00930FE2">
        <w:rPr>
          <w:rFonts w:ascii="Arial" w:hAnsi="Arial" w:cs="Arial"/>
        </w:rPr>
        <w:t xml:space="preserve"> conducted following the EPA “Test Methods for Evaluating Solid Waste, Physical/Chemical Methods” (SW-846), Method 7000B “Flame Atomic </w:t>
      </w:r>
      <w:r w:rsidR="000B4C2B">
        <w:rPr>
          <w:rFonts w:ascii="Arial" w:hAnsi="Arial" w:cs="Arial"/>
        </w:rPr>
        <w:t xml:space="preserve">Absorption Spectrophotometry”.  </w:t>
      </w:r>
      <w:r w:rsidRPr="00930FE2">
        <w:rPr>
          <w:rFonts w:ascii="Arial" w:hAnsi="Arial" w:cs="Arial"/>
        </w:rPr>
        <w:t>Result</w:t>
      </w:r>
      <w:r w:rsidR="00E54D4E">
        <w:rPr>
          <w:rFonts w:ascii="Arial" w:hAnsi="Arial" w:cs="Arial"/>
        </w:rPr>
        <w:t>s</w:t>
      </w:r>
      <w:r w:rsidRPr="00930FE2">
        <w:rPr>
          <w:rFonts w:ascii="Arial" w:hAnsi="Arial" w:cs="Arial"/>
        </w:rPr>
        <w:t xml:space="preserve"> of analysis </w:t>
      </w:r>
      <w:r w:rsidR="00E54D4E">
        <w:rPr>
          <w:rFonts w:ascii="Arial" w:hAnsi="Arial" w:cs="Arial"/>
        </w:rPr>
        <w:t>are</w:t>
      </w:r>
      <w:r w:rsidRPr="00930FE2">
        <w:rPr>
          <w:rFonts w:ascii="Arial" w:hAnsi="Arial" w:cs="Arial"/>
        </w:rPr>
        <w:t xml:space="preserve"> reported by the laboratory as the percentage of lead </w:t>
      </w:r>
      <w:r w:rsidR="00E54D4E">
        <w:rPr>
          <w:rFonts w:ascii="Arial" w:hAnsi="Arial" w:cs="Arial"/>
        </w:rPr>
        <w:t>in</w:t>
      </w:r>
      <w:r w:rsidRPr="00930FE2">
        <w:rPr>
          <w:rFonts w:ascii="Arial" w:hAnsi="Arial" w:cs="Arial"/>
        </w:rPr>
        <w:t xml:space="preserve"> the sample (% by wt.).</w:t>
      </w:r>
    </w:p>
    <w:p w14:paraId="2F493724" w14:textId="77777777" w:rsidR="00652A07" w:rsidRDefault="00652A07" w:rsidP="00167958">
      <w:pPr>
        <w:jc w:val="both"/>
        <w:rPr>
          <w:rFonts w:ascii="Arial" w:hAnsi="Arial" w:cs="Arial"/>
        </w:rPr>
      </w:pPr>
    </w:p>
    <w:p w14:paraId="26D528E9" w14:textId="77777777" w:rsidR="00E54D4E" w:rsidRDefault="00E54D4E" w:rsidP="00167958">
      <w:pPr>
        <w:jc w:val="both"/>
        <w:rPr>
          <w:rFonts w:ascii="Arial" w:hAnsi="Arial" w:cs="Arial"/>
        </w:rPr>
      </w:pPr>
    </w:p>
    <w:p w14:paraId="5A8F3B66" w14:textId="77777777" w:rsidR="00AF7FEE" w:rsidRPr="00167958" w:rsidRDefault="00AF7FEE" w:rsidP="00167958">
      <w:pPr>
        <w:jc w:val="both"/>
        <w:rPr>
          <w:rFonts w:ascii="Arial" w:hAnsi="Arial" w:cs="Arial"/>
        </w:rPr>
      </w:pPr>
    </w:p>
    <w:p w14:paraId="43E6A035" w14:textId="77777777" w:rsidR="00B36696" w:rsidRDefault="005C596D" w:rsidP="008E5559">
      <w:pPr>
        <w:pStyle w:val="SEL1"/>
      </w:pPr>
      <w:bookmarkStart w:id="23" w:name="_Toc301203915"/>
      <w:bookmarkStart w:id="24" w:name="_Toc301205893"/>
      <w:bookmarkStart w:id="25" w:name="_Toc301422321"/>
      <w:bookmarkStart w:id="26" w:name="_Toc301422418"/>
      <w:bookmarkStart w:id="27" w:name="_Toc304470097"/>
      <w:bookmarkStart w:id="28" w:name="_Toc304470297"/>
      <w:bookmarkStart w:id="29" w:name="_Toc304470366"/>
      <w:bookmarkStart w:id="30" w:name="_Toc304470542"/>
      <w:bookmarkStart w:id="31" w:name="_Toc304470588"/>
      <w:bookmarkStart w:id="32" w:name="_Toc304470651"/>
      <w:bookmarkStart w:id="33" w:name="_Toc305014458"/>
      <w:bookmarkStart w:id="34" w:name="_Toc296663051"/>
      <w:r>
        <w:lastRenderedPageBreak/>
        <w:t>4</w:t>
      </w:r>
      <w:r w:rsidR="00B36696">
        <w:t>.0</w:t>
      </w:r>
      <w:r w:rsidR="00B36696">
        <w:tab/>
      </w:r>
      <w:bookmarkEnd w:id="23"/>
      <w:bookmarkEnd w:id="24"/>
      <w:bookmarkEnd w:id="25"/>
      <w:bookmarkEnd w:id="26"/>
      <w:bookmarkEnd w:id="27"/>
      <w:bookmarkEnd w:id="28"/>
      <w:bookmarkEnd w:id="29"/>
      <w:bookmarkEnd w:id="30"/>
      <w:bookmarkEnd w:id="31"/>
      <w:bookmarkEnd w:id="32"/>
      <w:bookmarkEnd w:id="33"/>
      <w:r w:rsidR="00FB61EA">
        <w:t>RESULTS</w:t>
      </w:r>
    </w:p>
    <w:p w14:paraId="019CD72B" w14:textId="77777777" w:rsidR="00B36696" w:rsidRDefault="00B36696" w:rsidP="00B36696"/>
    <w:p w14:paraId="78F72BCA" w14:textId="77777777" w:rsidR="00216C41" w:rsidRDefault="00AF24AE" w:rsidP="00216C41">
      <w:pPr>
        <w:jc w:val="both"/>
        <w:rPr>
          <w:rFonts w:ascii="Arial" w:hAnsi="Arial" w:cs="Arial"/>
          <w:b/>
          <w:lang w:val="en-GB"/>
        </w:rPr>
      </w:pPr>
      <w:r w:rsidRPr="00AF24AE">
        <w:rPr>
          <w:rFonts w:ascii="Arial" w:hAnsi="Arial" w:cs="Arial"/>
          <w:lang w:val="en-CA"/>
        </w:rPr>
        <w:t>Result</w:t>
      </w:r>
      <w:r w:rsidR="00652A07">
        <w:rPr>
          <w:rFonts w:ascii="Arial" w:hAnsi="Arial" w:cs="Arial"/>
          <w:lang w:val="en-CA"/>
        </w:rPr>
        <w:t>s</w:t>
      </w:r>
      <w:r w:rsidRPr="00AF24AE">
        <w:rPr>
          <w:rFonts w:ascii="Arial" w:hAnsi="Arial" w:cs="Arial"/>
          <w:lang w:val="en-CA"/>
        </w:rPr>
        <w:t xml:space="preserve"> of </w:t>
      </w:r>
      <w:r w:rsidR="00652A07">
        <w:rPr>
          <w:rFonts w:ascii="Arial" w:hAnsi="Arial" w:cs="Arial"/>
          <w:lang w:val="en-CA"/>
        </w:rPr>
        <w:t>analysis for the determination of lead content are summarized in Table 1</w:t>
      </w:r>
      <w:r w:rsidR="00132C0E">
        <w:rPr>
          <w:rFonts w:ascii="Arial" w:hAnsi="Arial" w:cs="Arial"/>
          <w:lang w:val="en-GB"/>
        </w:rPr>
        <w:t>. The L</w:t>
      </w:r>
      <w:r w:rsidR="00132C0E" w:rsidRPr="00AF24AE">
        <w:rPr>
          <w:rFonts w:ascii="Arial" w:hAnsi="Arial" w:cs="Arial"/>
          <w:lang w:val="en-CA"/>
        </w:rPr>
        <w:t>aboratory</w:t>
      </w:r>
      <w:r w:rsidRPr="00AF24AE">
        <w:rPr>
          <w:rFonts w:ascii="Arial" w:hAnsi="Arial" w:cs="Arial"/>
          <w:lang w:val="en-CA"/>
        </w:rPr>
        <w:t xml:space="preserve"> </w:t>
      </w:r>
      <w:r>
        <w:rPr>
          <w:rFonts w:ascii="Arial" w:hAnsi="Arial" w:cs="Arial"/>
          <w:lang w:val="en-CA"/>
        </w:rPr>
        <w:t>C</w:t>
      </w:r>
      <w:r w:rsidRPr="00AF24AE">
        <w:rPr>
          <w:rFonts w:ascii="Arial" w:hAnsi="Arial" w:cs="Arial"/>
          <w:lang w:val="en-CA"/>
        </w:rPr>
        <w:t xml:space="preserve">ertificate of </w:t>
      </w:r>
      <w:r>
        <w:rPr>
          <w:rFonts w:ascii="Arial" w:hAnsi="Arial" w:cs="Arial"/>
          <w:lang w:val="en-CA"/>
        </w:rPr>
        <w:t>A</w:t>
      </w:r>
      <w:r w:rsidRPr="00AF24AE">
        <w:rPr>
          <w:rFonts w:ascii="Arial" w:hAnsi="Arial" w:cs="Arial"/>
          <w:lang w:val="en-CA"/>
        </w:rPr>
        <w:t>nalysis is attached</w:t>
      </w:r>
      <w:r w:rsidR="004D682F">
        <w:rPr>
          <w:rFonts w:ascii="Arial" w:hAnsi="Arial" w:cs="Arial"/>
          <w:lang w:val="en-CA"/>
        </w:rPr>
        <w:t>.</w:t>
      </w:r>
    </w:p>
    <w:p w14:paraId="3D57D3CE" w14:textId="77777777" w:rsidR="00216C41" w:rsidRDefault="00216C41" w:rsidP="00216C41">
      <w:pPr>
        <w:jc w:val="both"/>
        <w:rPr>
          <w:rFonts w:ascii="Arial" w:hAnsi="Arial" w:cs="Arial"/>
          <w:b/>
          <w:lang w:val="en-GB"/>
        </w:rPr>
      </w:pPr>
    </w:p>
    <w:p w14:paraId="6D6548BF" w14:textId="77777777" w:rsidR="003A4450" w:rsidRDefault="00AF24AE" w:rsidP="00216C41">
      <w:pPr>
        <w:jc w:val="center"/>
        <w:rPr>
          <w:rFonts w:ascii="Arial" w:hAnsi="Arial" w:cs="Arial"/>
          <w:b/>
          <w:lang w:val="en-GB"/>
        </w:rPr>
      </w:pPr>
      <w:r w:rsidRPr="00AF24AE">
        <w:rPr>
          <w:rFonts w:ascii="Arial" w:hAnsi="Arial" w:cs="Arial"/>
          <w:b/>
          <w:lang w:val="en-GB"/>
        </w:rPr>
        <w:t>T</w:t>
      </w:r>
      <w:r w:rsidR="003A4450">
        <w:rPr>
          <w:rFonts w:ascii="Arial" w:hAnsi="Arial" w:cs="Arial"/>
          <w:b/>
          <w:lang w:val="en-GB"/>
        </w:rPr>
        <w:t>ABLE</w:t>
      </w:r>
      <w:r w:rsidRPr="00AF24AE">
        <w:rPr>
          <w:rFonts w:ascii="Arial" w:hAnsi="Arial" w:cs="Arial"/>
          <w:b/>
          <w:lang w:val="en-GB"/>
        </w:rPr>
        <w:t xml:space="preserve"> </w:t>
      </w:r>
      <w:r w:rsidR="003A4450">
        <w:rPr>
          <w:rFonts w:ascii="Arial" w:hAnsi="Arial" w:cs="Arial"/>
          <w:b/>
          <w:lang w:val="en-GB"/>
        </w:rPr>
        <w:t>1</w:t>
      </w:r>
    </w:p>
    <w:p w14:paraId="61A4A917" w14:textId="77777777" w:rsidR="00AF24AE" w:rsidRDefault="003A4450" w:rsidP="003A4450">
      <w:pPr>
        <w:jc w:val="center"/>
        <w:rPr>
          <w:rFonts w:ascii="Arial" w:hAnsi="Arial" w:cs="Arial"/>
          <w:b/>
          <w:lang w:val="en-GB"/>
        </w:rPr>
      </w:pPr>
      <w:r>
        <w:rPr>
          <w:rFonts w:ascii="Arial" w:hAnsi="Arial" w:cs="Arial"/>
          <w:b/>
          <w:lang w:val="en-GB"/>
        </w:rPr>
        <w:t>Analytical Results for Determination</w:t>
      </w:r>
      <w:r w:rsidR="00AF24AE" w:rsidRPr="00AF24AE">
        <w:rPr>
          <w:rFonts w:ascii="Arial" w:hAnsi="Arial" w:cs="Arial"/>
          <w:b/>
          <w:lang w:val="en-GB"/>
        </w:rPr>
        <w:t xml:space="preserve"> of Lead </w:t>
      </w:r>
      <w:r>
        <w:rPr>
          <w:rFonts w:ascii="Arial" w:hAnsi="Arial" w:cs="Arial"/>
          <w:b/>
          <w:lang w:val="en-GB"/>
        </w:rPr>
        <w:t>Content</w:t>
      </w:r>
    </w:p>
    <w:p w14:paraId="04F7D22B" w14:textId="0166BE53" w:rsidR="003A4450" w:rsidRDefault="00650915" w:rsidP="00650915">
      <w:pPr>
        <w:jc w:val="center"/>
        <w:rPr>
          <w:rFonts w:ascii="Arial" w:hAnsi="Arial" w:cs="Arial"/>
          <w:b/>
          <w:lang w:val="en-GB"/>
        </w:rPr>
      </w:pPr>
      <w:r>
        <w:rPr>
          <w:rFonts w:ascii="Arial" w:hAnsi="Arial" w:cs="Arial"/>
          <w:b/>
        </w:rPr>
        <w:t>$PROJECT_ADDRESS</w:t>
      </w:r>
    </w:p>
    <w:p w14:paraId="324663EF" w14:textId="77777777" w:rsidR="00015939" w:rsidRPr="00AF24AE" w:rsidRDefault="00015939" w:rsidP="00AF24AE">
      <w:pPr>
        <w:jc w:val="center"/>
        <w:rPr>
          <w:rFonts w:ascii="Arial" w:hAnsi="Arial" w:cs="Arial"/>
          <w:b/>
          <w:lang w:val="en-GB"/>
        </w:rPr>
      </w:pPr>
    </w:p>
    <w:tbl>
      <w:tblPr>
        <w:tblW w:w="8196" w:type="dxa"/>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top w:w="57" w:type="dxa"/>
          <w:left w:w="57" w:type="dxa"/>
          <w:bottom w:w="57" w:type="dxa"/>
          <w:right w:w="57" w:type="dxa"/>
        </w:tblCellMar>
        <w:tblLook w:val="04A0" w:firstRow="1" w:lastRow="0" w:firstColumn="1" w:lastColumn="0" w:noHBand="0" w:noVBand="1"/>
      </w:tblPr>
      <w:tblGrid>
        <w:gridCol w:w="967"/>
        <w:gridCol w:w="3420"/>
        <w:gridCol w:w="1937"/>
        <w:gridCol w:w="1872"/>
      </w:tblGrid>
      <w:tr w:rsidR="00C864E2" w:rsidRPr="00AF24AE" w14:paraId="329D29F0" w14:textId="77777777" w:rsidTr="00C864E2">
        <w:trPr>
          <w:jc w:val="center"/>
        </w:trPr>
        <w:tc>
          <w:tcPr>
            <w:tcW w:w="967" w:type="dxa"/>
            <w:tcBorders>
              <w:top w:val="single" w:sz="18" w:space="0" w:color="000000"/>
              <w:bottom w:val="single" w:sz="12" w:space="0" w:color="000000"/>
            </w:tcBorders>
            <w:shd w:val="clear" w:color="auto" w:fill="D9D9D9"/>
            <w:vAlign w:val="center"/>
          </w:tcPr>
          <w:p w14:paraId="51749706" w14:textId="77777777" w:rsidR="00C864E2" w:rsidRDefault="00C864E2" w:rsidP="00AF24AE">
            <w:pPr>
              <w:jc w:val="center"/>
              <w:rPr>
                <w:rFonts w:ascii="Arial" w:hAnsi="Arial" w:cs="Arial"/>
                <w:b/>
                <w:sz w:val="22"/>
                <w:szCs w:val="22"/>
              </w:rPr>
            </w:pPr>
            <w:r>
              <w:rPr>
                <w:rFonts w:ascii="Arial" w:hAnsi="Arial" w:cs="Arial"/>
                <w:b/>
                <w:sz w:val="22"/>
                <w:szCs w:val="22"/>
              </w:rPr>
              <w:t>Sample</w:t>
            </w:r>
          </w:p>
          <w:p w14:paraId="00D29ACC" w14:textId="77777777" w:rsidR="00C864E2" w:rsidRPr="00AF24AE" w:rsidRDefault="00C864E2" w:rsidP="00AF24AE">
            <w:pPr>
              <w:jc w:val="center"/>
              <w:rPr>
                <w:rFonts w:ascii="Arial" w:hAnsi="Arial" w:cs="Arial"/>
                <w:b/>
                <w:sz w:val="22"/>
                <w:szCs w:val="22"/>
              </w:rPr>
            </w:pPr>
            <w:r>
              <w:rPr>
                <w:rFonts w:ascii="Arial" w:hAnsi="Arial" w:cs="Arial"/>
                <w:b/>
                <w:sz w:val="22"/>
                <w:szCs w:val="22"/>
              </w:rPr>
              <w:t>No.</w:t>
            </w:r>
          </w:p>
        </w:tc>
        <w:tc>
          <w:tcPr>
            <w:tcW w:w="3420" w:type="dxa"/>
            <w:tcBorders>
              <w:top w:val="single" w:sz="18" w:space="0" w:color="000000"/>
              <w:bottom w:val="single" w:sz="12" w:space="0" w:color="000000"/>
            </w:tcBorders>
            <w:shd w:val="clear" w:color="auto" w:fill="D9D9D9"/>
            <w:vAlign w:val="center"/>
          </w:tcPr>
          <w:p w14:paraId="2A8940E1" w14:textId="77777777" w:rsidR="00C864E2" w:rsidRPr="00AF24AE" w:rsidRDefault="007343E3" w:rsidP="00AF24AE">
            <w:pPr>
              <w:jc w:val="center"/>
              <w:rPr>
                <w:rFonts w:ascii="Arial" w:hAnsi="Arial" w:cs="Arial"/>
                <w:b/>
                <w:sz w:val="22"/>
                <w:szCs w:val="22"/>
              </w:rPr>
            </w:pPr>
            <w:r>
              <w:rPr>
                <w:rFonts w:ascii="Arial" w:hAnsi="Arial" w:cs="Arial"/>
                <w:b/>
                <w:sz w:val="22"/>
                <w:szCs w:val="22"/>
              </w:rPr>
              <w:t>Sample Description</w:t>
            </w:r>
          </w:p>
        </w:tc>
        <w:tc>
          <w:tcPr>
            <w:tcW w:w="1937" w:type="dxa"/>
            <w:tcBorders>
              <w:top w:val="single" w:sz="18" w:space="0" w:color="000000"/>
              <w:bottom w:val="single" w:sz="12" w:space="0" w:color="000000"/>
            </w:tcBorders>
            <w:shd w:val="clear" w:color="auto" w:fill="D9D9D9"/>
            <w:vAlign w:val="center"/>
          </w:tcPr>
          <w:p w14:paraId="6E8AB720" w14:textId="77777777" w:rsidR="00C864E2" w:rsidRPr="00AF24AE" w:rsidRDefault="00C864E2" w:rsidP="00AF24AE">
            <w:pPr>
              <w:jc w:val="center"/>
              <w:rPr>
                <w:rFonts w:ascii="Arial" w:hAnsi="Arial" w:cs="Arial"/>
                <w:b/>
                <w:sz w:val="22"/>
                <w:szCs w:val="22"/>
              </w:rPr>
            </w:pPr>
            <w:r w:rsidRPr="00AF24AE">
              <w:rPr>
                <w:rFonts w:ascii="Arial" w:hAnsi="Arial" w:cs="Arial"/>
                <w:b/>
                <w:sz w:val="22"/>
                <w:szCs w:val="22"/>
              </w:rPr>
              <w:t>Colour</w:t>
            </w:r>
          </w:p>
        </w:tc>
        <w:tc>
          <w:tcPr>
            <w:tcW w:w="1872" w:type="dxa"/>
            <w:tcBorders>
              <w:top w:val="single" w:sz="18" w:space="0" w:color="000000"/>
              <w:bottom w:val="single" w:sz="12" w:space="0" w:color="000000"/>
            </w:tcBorders>
            <w:shd w:val="clear" w:color="auto" w:fill="D9D9D9"/>
            <w:vAlign w:val="center"/>
          </w:tcPr>
          <w:p w14:paraId="5AA04597" w14:textId="77777777" w:rsidR="00C864E2" w:rsidRPr="00AF24AE" w:rsidRDefault="00C864E2" w:rsidP="00AF24AE">
            <w:pPr>
              <w:jc w:val="center"/>
              <w:rPr>
                <w:rFonts w:ascii="Arial" w:hAnsi="Arial" w:cs="Arial"/>
                <w:b/>
                <w:sz w:val="22"/>
                <w:szCs w:val="22"/>
              </w:rPr>
            </w:pPr>
            <w:r>
              <w:rPr>
                <w:rFonts w:ascii="Arial" w:hAnsi="Arial" w:cs="Arial"/>
                <w:b/>
                <w:sz w:val="22"/>
                <w:szCs w:val="22"/>
              </w:rPr>
              <w:t xml:space="preserve">Lead </w:t>
            </w:r>
            <w:r w:rsidRPr="00AF24AE">
              <w:rPr>
                <w:rFonts w:ascii="Arial" w:hAnsi="Arial" w:cs="Arial"/>
                <w:b/>
                <w:sz w:val="22"/>
                <w:szCs w:val="22"/>
              </w:rPr>
              <w:t>Concentration</w:t>
            </w:r>
          </w:p>
          <w:p w14:paraId="519A96EF" w14:textId="77777777" w:rsidR="00C864E2" w:rsidRPr="00AF24AE" w:rsidRDefault="00C864E2" w:rsidP="00AF24AE">
            <w:pPr>
              <w:jc w:val="center"/>
              <w:rPr>
                <w:rFonts w:ascii="Arial" w:hAnsi="Arial" w:cs="Arial"/>
                <w:b/>
                <w:sz w:val="22"/>
                <w:szCs w:val="22"/>
              </w:rPr>
            </w:pPr>
            <w:r w:rsidRPr="00AF24AE">
              <w:rPr>
                <w:rFonts w:ascii="Arial" w:hAnsi="Arial" w:cs="Arial"/>
                <w:b/>
                <w:sz w:val="22"/>
                <w:szCs w:val="22"/>
              </w:rPr>
              <w:t xml:space="preserve"> (%</w:t>
            </w:r>
            <w:r>
              <w:rPr>
                <w:rFonts w:ascii="Arial" w:hAnsi="Arial" w:cs="Arial"/>
                <w:b/>
                <w:sz w:val="22"/>
                <w:szCs w:val="22"/>
              </w:rPr>
              <w:t xml:space="preserve"> by weight</w:t>
            </w:r>
            <w:r w:rsidRPr="00AF24AE">
              <w:rPr>
                <w:rFonts w:ascii="Arial" w:hAnsi="Arial" w:cs="Arial"/>
                <w:b/>
                <w:sz w:val="22"/>
                <w:szCs w:val="22"/>
              </w:rPr>
              <w:t>)</w:t>
            </w:r>
          </w:p>
        </w:tc>
      </w:tr>
    </w:tbl>
    <w:p w14:paraId="5C77E88E" w14:textId="77777777" w:rsidR="000048DC" w:rsidRDefault="000048DC" w:rsidP="00B36696">
      <w:pPr>
        <w:rPr>
          <w:rFonts w:ascii="Arial" w:hAnsi="Arial" w:cs="Arial"/>
        </w:rPr>
      </w:pPr>
      <w:bookmarkStart w:id="35" w:name="_Toc301203935"/>
      <w:bookmarkStart w:id="36" w:name="_Toc301205913"/>
      <w:bookmarkStart w:id="37" w:name="_Toc301422341"/>
      <w:bookmarkStart w:id="38" w:name="_Toc301422419"/>
      <w:bookmarkStart w:id="39" w:name="_Toc304470098"/>
      <w:bookmarkStart w:id="40" w:name="_Toc304470298"/>
      <w:bookmarkStart w:id="41" w:name="_Toc304470386"/>
      <w:bookmarkStart w:id="42" w:name="_Toc304470543"/>
      <w:bookmarkStart w:id="43" w:name="_Toc304470608"/>
      <w:bookmarkStart w:id="44" w:name="_Toc304470671"/>
      <w:bookmarkStart w:id="45" w:name="_Toc305014478"/>
      <w:bookmarkEnd w:id="34"/>
    </w:p>
    <w:p w14:paraId="7F217C4E" w14:textId="77777777" w:rsidR="00B36696" w:rsidRDefault="005C596D" w:rsidP="00A71A41">
      <w:pPr>
        <w:spacing w:before="120"/>
        <w:rPr>
          <w:rStyle w:val="SEL1Char"/>
        </w:rPr>
      </w:pPr>
      <w:r>
        <w:rPr>
          <w:rStyle w:val="SEL1Char"/>
        </w:rPr>
        <w:t>5</w:t>
      </w:r>
      <w:r w:rsidR="00B36696" w:rsidRPr="00F36D1A">
        <w:rPr>
          <w:rStyle w:val="SEL1Char"/>
        </w:rPr>
        <w:t>.0</w:t>
      </w:r>
      <w:r w:rsidR="00B36696" w:rsidRPr="00F36D1A">
        <w:rPr>
          <w:rStyle w:val="SEL1Char"/>
        </w:rPr>
        <w:tab/>
      </w:r>
      <w:bookmarkEnd w:id="35"/>
      <w:bookmarkEnd w:id="36"/>
      <w:bookmarkEnd w:id="37"/>
      <w:bookmarkEnd w:id="38"/>
      <w:bookmarkEnd w:id="39"/>
      <w:bookmarkEnd w:id="40"/>
      <w:bookmarkEnd w:id="41"/>
      <w:bookmarkEnd w:id="42"/>
      <w:bookmarkEnd w:id="43"/>
      <w:bookmarkEnd w:id="44"/>
      <w:bookmarkEnd w:id="45"/>
      <w:r w:rsidR="00496F3E">
        <w:rPr>
          <w:rStyle w:val="SEL1Char"/>
        </w:rPr>
        <w:t>CONCLUSIONS</w:t>
      </w:r>
      <w:r w:rsidR="00AE17BA">
        <w:rPr>
          <w:rStyle w:val="SEL1Char"/>
        </w:rPr>
        <w:t xml:space="preserve"> AND RECOMMENDATIONS</w:t>
      </w:r>
    </w:p>
    <w:p w14:paraId="42AAABAE" w14:textId="77777777" w:rsidR="00AE17BA" w:rsidRDefault="00AE17BA" w:rsidP="0024256A">
      <w:pPr>
        <w:jc w:val="both"/>
        <w:rPr>
          <w:rStyle w:val="SEL1Char"/>
        </w:rPr>
      </w:pPr>
    </w:p>
    <w:p w14:paraId="2889090E" w14:textId="2695B95C" w:rsidR="00A458B7" w:rsidRDefault="0079560D" w:rsidP="0024256A">
      <w:pPr>
        <w:jc w:val="both"/>
        <w:rPr>
          <w:rFonts w:ascii="Arial" w:hAnsi="Arial" w:cs="Arial"/>
        </w:rPr>
      </w:pPr>
      <w:r>
        <w:rPr>
          <w:rFonts w:ascii="Arial" w:hAnsi="Arial" w:cs="Arial"/>
        </w:rPr>
        <w:t>$</w:t>
      </w:r>
      <w:bookmarkStart w:id="46" w:name="_GoBack"/>
      <w:bookmarkEnd w:id="46"/>
      <w:r>
        <w:rPr>
          <w:rFonts w:ascii="Arial" w:hAnsi="Arial" w:cs="Arial"/>
        </w:rPr>
        <w:t>CONCLUSIONS</w:t>
      </w:r>
      <w:r w:rsidR="00917492">
        <w:rPr>
          <w:rFonts w:ascii="Arial" w:hAnsi="Arial" w:cs="Arial"/>
        </w:rPr>
        <w:t>.</w:t>
      </w:r>
      <w:r w:rsidR="00DE75F1">
        <w:rPr>
          <w:rFonts w:ascii="Arial" w:hAnsi="Arial" w:cs="Arial"/>
        </w:rPr>
        <w:t xml:space="preserve">  For low-level lead paints/surface coatings, respirator protection for workers is not considered necessary as long as the material is disturbed in a non-aggressive manner</w:t>
      </w:r>
      <w:r w:rsidR="00DE75F1" w:rsidRPr="00E86458">
        <w:rPr>
          <w:rFonts w:ascii="Arial" w:hAnsi="Arial" w:cs="Arial"/>
        </w:rPr>
        <w:t xml:space="preserve"> </w:t>
      </w:r>
      <w:r w:rsidR="00DE75F1" w:rsidRPr="00812F83">
        <w:rPr>
          <w:rFonts w:ascii="Arial" w:hAnsi="Arial" w:cs="Arial"/>
        </w:rPr>
        <w:t>and work is performed using normal dust control procedures to limit airborne particulate concentrations below 10 mg/m</w:t>
      </w:r>
      <w:r w:rsidR="00DE75F1" w:rsidRPr="00812F83">
        <w:rPr>
          <w:rFonts w:ascii="Arial" w:hAnsi="Arial" w:cs="Arial"/>
          <w:vertAlign w:val="superscript"/>
        </w:rPr>
        <w:t>3</w:t>
      </w:r>
      <w:r w:rsidR="00DE75F1">
        <w:rPr>
          <w:rFonts w:ascii="Arial" w:hAnsi="Arial" w:cs="Arial"/>
        </w:rPr>
        <w:t xml:space="preserve">.  </w:t>
      </w:r>
      <w:r w:rsidR="00A458B7">
        <w:rPr>
          <w:rFonts w:ascii="Arial" w:hAnsi="Arial" w:cs="Arial"/>
        </w:rPr>
        <w:t xml:space="preserve">Any disturbance of </w:t>
      </w:r>
      <w:r w:rsidR="0024256A" w:rsidRPr="0024256A">
        <w:rPr>
          <w:rFonts w:ascii="Arial" w:hAnsi="Arial" w:cs="Arial"/>
        </w:rPr>
        <w:t xml:space="preserve">lead-containing </w:t>
      </w:r>
      <w:r w:rsidR="00A458B7">
        <w:rPr>
          <w:rFonts w:ascii="Arial" w:hAnsi="Arial" w:cs="Arial"/>
        </w:rPr>
        <w:t xml:space="preserve">and lead-based </w:t>
      </w:r>
      <w:r w:rsidR="0024256A" w:rsidRPr="0024256A">
        <w:rPr>
          <w:rFonts w:ascii="Arial" w:hAnsi="Arial" w:cs="Arial"/>
        </w:rPr>
        <w:t>paint</w:t>
      </w:r>
      <w:r w:rsidR="00A458B7">
        <w:rPr>
          <w:rFonts w:ascii="Arial" w:hAnsi="Arial" w:cs="Arial"/>
        </w:rPr>
        <w:t>s/surface coatings</w:t>
      </w:r>
      <w:r w:rsidR="0024256A" w:rsidRPr="0024256A">
        <w:rPr>
          <w:rFonts w:ascii="Arial" w:hAnsi="Arial" w:cs="Arial"/>
        </w:rPr>
        <w:t xml:space="preserve"> should be conducted </w:t>
      </w:r>
      <w:r w:rsidR="00DE75F1">
        <w:rPr>
          <w:rFonts w:ascii="Arial" w:hAnsi="Arial" w:cs="Arial"/>
        </w:rPr>
        <w:t xml:space="preserve">following the Type/Class of operations </w:t>
      </w:r>
      <w:r w:rsidR="00A458B7">
        <w:rPr>
          <w:rFonts w:ascii="Arial" w:hAnsi="Arial" w:cs="Arial"/>
        </w:rPr>
        <w:t>outlined in the MOL and EACO guidelines</w:t>
      </w:r>
      <w:r w:rsidR="00DE75F1">
        <w:rPr>
          <w:rFonts w:ascii="Arial" w:hAnsi="Arial" w:cs="Arial"/>
        </w:rPr>
        <w:t xml:space="preserve"> respectively</w:t>
      </w:r>
      <w:r w:rsidR="00485304">
        <w:rPr>
          <w:rFonts w:ascii="Arial" w:hAnsi="Arial" w:cs="Arial"/>
        </w:rPr>
        <w:t xml:space="preserve"> to determine the proper control measures necessary to conduct the work in a manner that will prevent worker overexposure to lead</w:t>
      </w:r>
      <w:r w:rsidR="00A458B7">
        <w:rPr>
          <w:rFonts w:ascii="Arial" w:hAnsi="Arial" w:cs="Arial"/>
        </w:rPr>
        <w:t>.</w:t>
      </w:r>
      <w:r w:rsidR="00485304">
        <w:rPr>
          <w:rFonts w:ascii="Arial" w:hAnsi="Arial" w:cs="Arial"/>
        </w:rPr>
        <w:t xml:space="preserve">  Alternatively, a hygiene or exposure assessment can be performed to measure airborne lead levels during work operations to determine the appropriate control measures necessary.</w:t>
      </w:r>
    </w:p>
    <w:p w14:paraId="2C2D2592" w14:textId="77777777" w:rsidR="00485304" w:rsidRPr="00485304" w:rsidRDefault="00485304" w:rsidP="0024256A">
      <w:pPr>
        <w:jc w:val="both"/>
        <w:rPr>
          <w:rFonts w:ascii="Arial" w:hAnsi="Arial" w:cs="Arial"/>
        </w:rPr>
      </w:pPr>
    </w:p>
    <w:p w14:paraId="5B071074" w14:textId="77777777" w:rsidR="00485304" w:rsidRPr="00485304" w:rsidRDefault="00485304" w:rsidP="0024256A">
      <w:pPr>
        <w:jc w:val="both"/>
        <w:rPr>
          <w:rFonts w:ascii="Arial" w:hAnsi="Arial" w:cs="Arial"/>
        </w:rPr>
      </w:pPr>
      <w:r>
        <w:rPr>
          <w:rFonts w:ascii="Arial" w:hAnsi="Arial" w:cs="Arial"/>
        </w:rPr>
        <w:t>W</w:t>
      </w:r>
      <w:r w:rsidRPr="00485304">
        <w:rPr>
          <w:rFonts w:ascii="Arial" w:hAnsi="Arial" w:cs="Arial"/>
        </w:rPr>
        <w:t xml:space="preserve">aste </w:t>
      </w:r>
      <w:r>
        <w:rPr>
          <w:rFonts w:ascii="Arial" w:hAnsi="Arial" w:cs="Arial"/>
        </w:rPr>
        <w:t xml:space="preserve">containing lead </w:t>
      </w:r>
      <w:r w:rsidRPr="00485304">
        <w:rPr>
          <w:rFonts w:ascii="Arial" w:hAnsi="Arial" w:cs="Arial"/>
        </w:rPr>
        <w:t>should be handled and disposed of according to R.R.O. 1990, Regulation 347.  Under this regulation (and depending on the quantity of waste generated) the waste may be subject to analysis following the Toxicity Characteristic Leaching Procedure (TCLP) to determine if it is a “leachate toxic waste” based on the leachate quality criteria provided in Schedule 4 of the regulation.  Such wastes must meet specific treatment requirements (Schedule 5) or undergo alternative treatment for hazardous debris (Schedule 8) prior to land disposal.</w:t>
      </w:r>
    </w:p>
    <w:p w14:paraId="390F17BE" w14:textId="77777777" w:rsidR="00F70D30" w:rsidRPr="0072147A" w:rsidRDefault="00F70D30" w:rsidP="00F70D30">
      <w:pPr>
        <w:jc w:val="both"/>
        <w:rPr>
          <w:rFonts w:ascii="Arial" w:hAnsi="Arial" w:cs="Arial"/>
        </w:rPr>
      </w:pPr>
    </w:p>
    <w:p w14:paraId="130EB98E" w14:textId="77777777" w:rsidR="00B36696" w:rsidRDefault="005C596D" w:rsidP="008E5559">
      <w:pPr>
        <w:pStyle w:val="SEL1"/>
      </w:pPr>
      <w:bookmarkStart w:id="47" w:name="_Toc301203938"/>
      <w:bookmarkStart w:id="48" w:name="_Toc301205916"/>
      <w:bookmarkStart w:id="49" w:name="_Toc301422344"/>
      <w:bookmarkStart w:id="50" w:name="_Toc301422420"/>
      <w:bookmarkStart w:id="51" w:name="_Toc304470099"/>
      <w:bookmarkStart w:id="52" w:name="_Toc304470299"/>
      <w:bookmarkStart w:id="53" w:name="_Toc304470389"/>
      <w:bookmarkStart w:id="54" w:name="_Toc304470544"/>
      <w:bookmarkStart w:id="55" w:name="_Toc304470611"/>
      <w:bookmarkStart w:id="56" w:name="_Toc304470674"/>
      <w:bookmarkStart w:id="57" w:name="_Toc305014481"/>
      <w:r>
        <w:t>6</w:t>
      </w:r>
      <w:r w:rsidR="00496F3E">
        <w:t>.0</w:t>
      </w:r>
      <w:r w:rsidR="00496F3E">
        <w:tab/>
        <w:t>LIMITATION</w:t>
      </w:r>
      <w:r w:rsidR="00B36696">
        <w:t>S</w:t>
      </w:r>
      <w:bookmarkEnd w:id="47"/>
      <w:bookmarkEnd w:id="48"/>
      <w:bookmarkEnd w:id="49"/>
      <w:bookmarkEnd w:id="50"/>
      <w:bookmarkEnd w:id="51"/>
      <w:bookmarkEnd w:id="52"/>
      <w:bookmarkEnd w:id="53"/>
      <w:bookmarkEnd w:id="54"/>
      <w:bookmarkEnd w:id="55"/>
      <w:bookmarkEnd w:id="56"/>
      <w:bookmarkEnd w:id="57"/>
    </w:p>
    <w:p w14:paraId="36F134C8" w14:textId="77777777" w:rsidR="00496F3E" w:rsidRDefault="00496F3E" w:rsidP="00496F3E">
      <w:pPr>
        <w:jc w:val="both"/>
        <w:rPr>
          <w:rFonts w:ascii="Arial" w:hAnsi="Arial" w:cs="Arial"/>
        </w:rPr>
      </w:pPr>
    </w:p>
    <w:p w14:paraId="5E82BF56" w14:textId="77777777" w:rsidR="00496F3E" w:rsidRPr="003522B1" w:rsidRDefault="00496F3E" w:rsidP="00496F3E">
      <w:pPr>
        <w:jc w:val="both"/>
        <w:rPr>
          <w:rFonts w:ascii="Arial" w:hAnsi="Arial" w:cs="Arial"/>
        </w:rPr>
      </w:pPr>
      <w:r w:rsidRPr="003522B1">
        <w:rPr>
          <w:rFonts w:ascii="Arial" w:hAnsi="Arial" w:cs="Arial"/>
        </w:rPr>
        <w:t>In preparing this report, Safetech relied on information supplied by others, including independent laboratories and testing services.  Conclusions made in this report are based on the laboratory analytical results for the samples analyzed.  Except as expressly set-out in this report, S</w:t>
      </w:r>
      <w:r w:rsidR="00A3152F">
        <w:rPr>
          <w:rFonts w:ascii="Arial" w:hAnsi="Arial" w:cs="Arial"/>
        </w:rPr>
        <w:t>afetech</w:t>
      </w:r>
      <w:r w:rsidRPr="003522B1">
        <w:rPr>
          <w:rFonts w:ascii="Arial" w:hAnsi="Arial" w:cs="Arial"/>
        </w:rPr>
        <w:t xml:space="preserve"> has not made any independent verification of such information.</w:t>
      </w:r>
    </w:p>
    <w:p w14:paraId="58F3288C" w14:textId="77777777" w:rsidR="00496F3E" w:rsidRDefault="00496F3E" w:rsidP="00496F3E">
      <w:pPr>
        <w:jc w:val="both"/>
        <w:rPr>
          <w:rFonts w:ascii="Arial" w:hAnsi="Arial" w:cs="Arial"/>
        </w:rPr>
      </w:pPr>
    </w:p>
    <w:p w14:paraId="036768B1" w14:textId="77777777" w:rsidR="00496F3E" w:rsidRPr="003522B1" w:rsidRDefault="00496F3E" w:rsidP="00496F3E">
      <w:pPr>
        <w:jc w:val="both"/>
        <w:rPr>
          <w:rFonts w:ascii="Arial" w:hAnsi="Arial" w:cs="Arial"/>
        </w:rPr>
      </w:pPr>
      <w:r w:rsidRPr="003522B1">
        <w:rPr>
          <w:rFonts w:ascii="Arial" w:hAnsi="Arial" w:cs="Arial"/>
        </w:rPr>
        <w:t xml:space="preserve">This report has been prepared for the sole use of the person or entity to who it is addressed.  No other person or entity is entitled to use or rely upon this report without the express written consent of Safetech </w:t>
      </w:r>
      <w:r w:rsidR="001247B3">
        <w:rPr>
          <w:rFonts w:ascii="Arial" w:hAnsi="Arial" w:cs="Arial"/>
        </w:rPr>
        <w:t xml:space="preserve">Environmental Limited </w:t>
      </w:r>
      <w:r w:rsidRPr="003522B1">
        <w:rPr>
          <w:rFonts w:ascii="Arial" w:hAnsi="Arial" w:cs="Arial"/>
        </w:rPr>
        <w:t xml:space="preserve">and the person or entity to </w:t>
      </w:r>
      <w:r w:rsidRPr="003522B1">
        <w:rPr>
          <w:rFonts w:ascii="Arial" w:hAnsi="Arial" w:cs="Arial"/>
        </w:rPr>
        <w:lastRenderedPageBreak/>
        <w:t>who it is addressed. Any use that a third party makes of this report, or any reliance based on conclusions and recommendations made, are the responsibility of such third parties.  S</w:t>
      </w:r>
      <w:r w:rsidR="00A3152F">
        <w:rPr>
          <w:rFonts w:ascii="Arial" w:hAnsi="Arial" w:cs="Arial"/>
        </w:rPr>
        <w:t>afetech</w:t>
      </w:r>
      <w:r w:rsidRPr="003522B1">
        <w:rPr>
          <w:rFonts w:ascii="Arial" w:hAnsi="Arial" w:cs="Arial"/>
        </w:rPr>
        <w:t xml:space="preserve"> accepts no responsibility for damages suffered by third parties as a result of actions based on this report.</w:t>
      </w:r>
    </w:p>
    <w:p w14:paraId="3127FC02" w14:textId="77777777" w:rsidR="00496F3E" w:rsidRPr="003522B1" w:rsidRDefault="00496F3E" w:rsidP="00496F3E">
      <w:pPr>
        <w:jc w:val="both"/>
        <w:rPr>
          <w:rFonts w:ascii="Arial" w:hAnsi="Arial" w:cs="Arial"/>
        </w:rPr>
      </w:pPr>
    </w:p>
    <w:p w14:paraId="65FBAAEC" w14:textId="77777777" w:rsidR="00496F3E" w:rsidRPr="003522B1" w:rsidRDefault="00DA119E" w:rsidP="00496F3E">
      <w:pPr>
        <w:jc w:val="both"/>
        <w:rPr>
          <w:rFonts w:ascii="Arial" w:hAnsi="Arial" w:cs="Arial"/>
        </w:rPr>
      </w:pPr>
      <w:r>
        <w:rPr>
          <w:rFonts w:ascii="Arial" w:hAnsi="Arial" w:cs="Arial"/>
        </w:rPr>
        <w:t>P</w:t>
      </w:r>
      <w:r w:rsidR="00496F3E" w:rsidRPr="003522B1">
        <w:rPr>
          <w:rFonts w:ascii="Arial" w:hAnsi="Arial" w:cs="Arial"/>
        </w:rPr>
        <w:t>lease contact our office</w:t>
      </w:r>
      <w:r>
        <w:rPr>
          <w:rFonts w:ascii="Arial" w:hAnsi="Arial" w:cs="Arial"/>
        </w:rPr>
        <w:t xml:space="preserve"> should you have any questions regarding this report</w:t>
      </w:r>
      <w:r w:rsidR="00496F3E" w:rsidRPr="003522B1">
        <w:rPr>
          <w:rFonts w:ascii="Arial" w:hAnsi="Arial" w:cs="Arial"/>
        </w:rPr>
        <w:t>.</w:t>
      </w:r>
    </w:p>
    <w:p w14:paraId="02D9038B" w14:textId="77777777" w:rsidR="00496F3E" w:rsidRPr="003522B1" w:rsidRDefault="00496F3E" w:rsidP="00496F3E">
      <w:pPr>
        <w:jc w:val="both"/>
        <w:rPr>
          <w:rFonts w:ascii="Arial" w:hAnsi="Arial" w:cs="Arial"/>
        </w:rPr>
      </w:pPr>
    </w:p>
    <w:p w14:paraId="5A699CDF" w14:textId="77777777" w:rsidR="00496F3E" w:rsidRDefault="00496F3E" w:rsidP="00496F3E">
      <w:pPr>
        <w:jc w:val="both"/>
        <w:rPr>
          <w:rFonts w:ascii="Arial" w:hAnsi="Arial" w:cs="Arial"/>
        </w:rPr>
      </w:pPr>
      <w:r w:rsidRPr="003522B1">
        <w:rPr>
          <w:rFonts w:ascii="Arial" w:hAnsi="Arial" w:cs="Arial"/>
        </w:rPr>
        <w:t>Sincerely,</w:t>
      </w:r>
    </w:p>
    <w:p w14:paraId="20B40BC1" w14:textId="77777777" w:rsidR="00496F3E" w:rsidRPr="007B3651" w:rsidRDefault="00496F3E" w:rsidP="00496F3E">
      <w:pPr>
        <w:jc w:val="both"/>
        <w:rPr>
          <w:rFonts w:ascii="Arial" w:hAnsi="Arial" w:cs="Arial"/>
          <w:b/>
          <w:highlight w:val="yellow"/>
        </w:rPr>
      </w:pPr>
      <w:r w:rsidRPr="0013422D">
        <w:rPr>
          <w:rFonts w:ascii="Arial" w:hAnsi="Arial" w:cs="Arial"/>
          <w:b/>
        </w:rPr>
        <w:t>SAFETECH ENVIRONMENTAL LIMITED</w:t>
      </w:r>
    </w:p>
    <w:p w14:paraId="3633B571" w14:textId="77777777" w:rsidR="003E2DB4" w:rsidRDefault="001247B3" w:rsidP="003E2DB4">
      <w:pPr>
        <w:tabs>
          <w:tab w:val="left" w:pos="2983"/>
        </w:tabs>
        <w:rPr>
          <w:rFonts w:ascii="Arial" w:hAnsi="Arial" w:cs="Arial"/>
          <w:b/>
        </w:rPr>
      </w:pPr>
      <w:r>
        <w:rPr>
          <w:rFonts w:ascii="Arial" w:hAnsi="Arial" w:cs="Arial"/>
          <w:b/>
          <w:noProof/>
          <w:lang w:bidi="ar-SA"/>
        </w:rPr>
        <w:drawing>
          <wp:inline distT="0" distB="0" distL="0" distR="0" wp14:anchorId="4A82843F" wp14:editId="0C1850DD">
            <wp:extent cx="1741336" cy="524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9">
                      <a:extLst>
                        <a:ext uri="{28A0092B-C50C-407E-A947-70E740481C1C}">
                          <a14:useLocalDpi xmlns:a14="http://schemas.microsoft.com/office/drawing/2010/main" val="0"/>
                        </a:ext>
                      </a:extLst>
                    </a:blip>
                    <a:stretch>
                      <a:fillRect/>
                    </a:stretch>
                  </pic:blipFill>
                  <pic:spPr>
                    <a:xfrm>
                      <a:off x="0" y="0"/>
                      <a:ext cx="1775476" cy="534699"/>
                    </a:xfrm>
                    <a:prstGeom prst="rect">
                      <a:avLst/>
                    </a:prstGeom>
                  </pic:spPr>
                </pic:pic>
              </a:graphicData>
            </a:graphic>
          </wp:inline>
        </w:drawing>
      </w:r>
    </w:p>
    <w:p w14:paraId="78C49114" w14:textId="77777777" w:rsidR="001247B3" w:rsidRPr="001B0F87" w:rsidRDefault="001247B3" w:rsidP="001247B3">
      <w:pPr>
        <w:tabs>
          <w:tab w:val="left" w:pos="9360"/>
        </w:tabs>
        <w:rPr>
          <w:rFonts w:ascii="Arial" w:hAnsi="Arial" w:cs="Arial"/>
          <w:b/>
        </w:rPr>
      </w:pPr>
      <w:r>
        <w:rPr>
          <w:rFonts w:ascii="Arial" w:hAnsi="Arial" w:cs="Arial"/>
          <w:b/>
        </w:rPr>
        <w:t>Winston Lew, P. Eng.</w:t>
      </w:r>
    </w:p>
    <w:p w14:paraId="27FEB516" w14:textId="77777777" w:rsidR="001247B3" w:rsidRPr="001247B3" w:rsidRDefault="001247B3" w:rsidP="001247B3">
      <w:pPr>
        <w:tabs>
          <w:tab w:val="left" w:pos="9360"/>
        </w:tabs>
        <w:rPr>
          <w:rFonts w:ascii="Arial" w:hAnsi="Arial" w:cs="Arial"/>
        </w:rPr>
      </w:pPr>
      <w:r>
        <w:rPr>
          <w:rFonts w:ascii="Arial" w:hAnsi="Arial" w:cs="Arial"/>
        </w:rPr>
        <w:t>Technical Advisor</w:t>
      </w:r>
    </w:p>
    <w:p w14:paraId="7175DA8A" w14:textId="77777777" w:rsidR="001247B3" w:rsidRDefault="001247B3" w:rsidP="003E2DB4">
      <w:pPr>
        <w:tabs>
          <w:tab w:val="left" w:pos="2983"/>
        </w:tabs>
        <w:rPr>
          <w:rFonts w:ascii="Arial" w:hAnsi="Arial" w:cs="Arial"/>
          <w:bCs/>
        </w:rPr>
      </w:pPr>
    </w:p>
    <w:p w14:paraId="514DE042" w14:textId="77777777" w:rsidR="003E2DB4" w:rsidRDefault="003E2DB4" w:rsidP="003E2DB4">
      <w:pPr>
        <w:rPr>
          <w:rFonts w:ascii="Arial" w:hAnsi="Arial" w:cs="Arial"/>
          <w:i/>
        </w:rPr>
      </w:pPr>
      <w:r w:rsidRPr="00C21B0C">
        <w:rPr>
          <w:rFonts w:ascii="Arial" w:hAnsi="Arial" w:cs="Arial"/>
          <w:i/>
        </w:rPr>
        <w:t>Attachment(s)</w:t>
      </w:r>
      <w:r>
        <w:rPr>
          <w:rFonts w:ascii="Arial" w:hAnsi="Arial" w:cs="Arial"/>
          <w:i/>
        </w:rPr>
        <w:t>:</w:t>
      </w:r>
      <w:r w:rsidRPr="00C21B0C">
        <w:rPr>
          <w:rFonts w:ascii="Arial" w:hAnsi="Arial" w:cs="Arial"/>
          <w:i/>
        </w:rPr>
        <w:t xml:space="preserve"> La</w:t>
      </w:r>
      <w:r>
        <w:rPr>
          <w:rFonts w:ascii="Arial" w:hAnsi="Arial" w:cs="Arial"/>
          <w:i/>
        </w:rPr>
        <w:t>boratory Certificate of Analysis</w:t>
      </w:r>
    </w:p>
    <w:p w14:paraId="33A13532" w14:textId="77777777" w:rsidR="00C21B0C" w:rsidRDefault="00C21B0C" w:rsidP="000048DC">
      <w:pPr>
        <w:rPr>
          <w:rFonts w:ascii="Arial" w:hAnsi="Arial" w:cs="Arial"/>
          <w:i/>
        </w:rPr>
      </w:pPr>
    </w:p>
    <w:sectPr w:rsidR="00C21B0C" w:rsidSect="00801BB7">
      <w:headerReference w:type="default" r:id="rId10"/>
      <w:footerReference w:type="default" r:id="rId11"/>
      <w:headerReference w:type="first" r:id="rId12"/>
      <w:footerReference w:type="first" r:id="rId13"/>
      <w:pgSz w:w="12240" w:h="15840" w:code="1"/>
      <w:pgMar w:top="1620" w:right="1440" w:bottom="1080" w:left="1440" w:header="180" w:footer="27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A362A" w14:textId="77777777" w:rsidR="000949E0" w:rsidRDefault="000949E0" w:rsidP="00DE7FE6">
      <w:r>
        <w:separator/>
      </w:r>
    </w:p>
  </w:endnote>
  <w:endnote w:type="continuationSeparator" w:id="0">
    <w:p w14:paraId="774C5C50" w14:textId="77777777" w:rsidR="000949E0" w:rsidRDefault="000949E0"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Leelawadee UI"/>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3" w:type="dxa"/>
      <w:jc w:val="center"/>
      <w:tblLayout w:type="fixed"/>
      <w:tblLook w:val="01E0" w:firstRow="1" w:lastRow="1" w:firstColumn="1" w:lastColumn="1" w:noHBand="0" w:noVBand="0"/>
    </w:tblPr>
    <w:tblGrid>
      <w:gridCol w:w="3420"/>
      <w:gridCol w:w="4590"/>
      <w:gridCol w:w="3003"/>
    </w:tblGrid>
    <w:tr w:rsidR="00E50CA0" w:rsidRPr="00B906C1" w14:paraId="1378DC7F" w14:textId="77777777" w:rsidTr="00C16DFE">
      <w:trPr>
        <w:trHeight w:hRule="exact" w:val="284"/>
        <w:jc w:val="center"/>
      </w:trPr>
      <w:tc>
        <w:tcPr>
          <w:tcW w:w="11013" w:type="dxa"/>
          <w:gridSpan w:val="3"/>
          <w:vAlign w:val="bottom"/>
        </w:tcPr>
        <w:p w14:paraId="596BB12C" w14:textId="77777777" w:rsidR="00E50CA0" w:rsidRPr="00B906C1" w:rsidRDefault="000949E0" w:rsidP="00E50CA0">
          <w:pPr>
            <w:pStyle w:val="Footer"/>
            <w:jc w:val="center"/>
            <w:rPr>
              <w:rFonts w:ascii="Arial" w:hAnsi="Arial" w:cs="Arial"/>
              <w:sz w:val="16"/>
              <w:szCs w:val="16"/>
            </w:rPr>
          </w:pPr>
          <w:r>
            <w:rPr>
              <w:rFonts w:ascii="Arial" w:hAnsi="Arial" w:cs="Arial"/>
              <w:sz w:val="16"/>
              <w:szCs w:val="16"/>
            </w:rPr>
            <w:pict w14:anchorId="3B93957F">
              <v:rect id="_x0000_i1025" style="width:539.85pt;height:1.5pt" o:hralign="center" o:hrstd="t" o:hrnoshade="t" o:hr="t" fillcolor="#ffc000" stroked="f"/>
            </w:pict>
          </w:r>
        </w:p>
      </w:tc>
    </w:tr>
    <w:tr w:rsidR="00E50CA0" w:rsidRPr="00B906C1" w14:paraId="59615804" w14:textId="77777777" w:rsidTr="00AF7FEE">
      <w:trPr>
        <w:trHeight w:hRule="exact" w:val="614"/>
        <w:jc w:val="center"/>
      </w:trPr>
      <w:tc>
        <w:tcPr>
          <w:tcW w:w="3420" w:type="dxa"/>
        </w:tcPr>
        <w:p w14:paraId="1EAFC31D" w14:textId="77777777" w:rsidR="00E50CA0" w:rsidRPr="00A07E0B" w:rsidRDefault="00E50CA0" w:rsidP="00E50CA0">
          <w:pPr>
            <w:pStyle w:val="Footer"/>
            <w:rPr>
              <w:rFonts w:ascii="Arial" w:hAnsi="Arial" w:cs="Arial"/>
              <w:sz w:val="16"/>
              <w:szCs w:val="16"/>
            </w:rPr>
          </w:pPr>
          <w:r>
            <w:rPr>
              <w:rFonts w:ascii="Arial" w:hAnsi="Arial" w:cs="Arial"/>
              <w:sz w:val="16"/>
              <w:szCs w:val="16"/>
            </w:rPr>
            <w:t>Safetech</w:t>
          </w:r>
          <w:r w:rsidR="001247B3">
            <w:rPr>
              <w:rFonts w:ascii="Arial" w:hAnsi="Arial" w:cs="Arial"/>
              <w:sz w:val="16"/>
              <w:szCs w:val="16"/>
            </w:rPr>
            <w:t xml:space="preserve"> Project No.</w:t>
          </w:r>
          <w:r w:rsidRPr="00CE0988">
            <w:rPr>
              <w:rFonts w:ascii="Arial" w:hAnsi="Arial" w:cs="Arial"/>
              <w:sz w:val="16"/>
              <w:szCs w:val="16"/>
            </w:rPr>
            <w:t xml:space="preserve">: </w:t>
          </w:r>
          <w:sdt>
            <w:sdtPr>
              <w:rPr>
                <w:rFonts w:ascii="Arial" w:hAnsi="Arial" w:cs="Arial"/>
                <w:sz w:val="16"/>
                <w:szCs w:val="16"/>
                <w:highlight w:val="yellow"/>
              </w:rPr>
              <w:alias w:val="Project Number"/>
              <w:tag w:val=""/>
              <w:id w:val="-485395493"/>
              <w:placeholder>
                <w:docPart w:val="7E0D4121B74849DEAE20312C32FE7D4D"/>
              </w:placeholder>
              <w:dataBinding w:prefixMappings="xmlns:ns0='http://purl.org/dc/elements/1.1/' xmlns:ns1='http://schemas.openxmlformats.org/package/2006/metadata/core-properties' " w:xpath="/ns1:coreProperties[1]/ns1:keywords[1]" w:storeItemID="{6C3C8BC8-F283-45AE-878A-BAB7291924A1}"/>
              <w:text/>
            </w:sdtPr>
            <w:sdtEndPr/>
            <w:sdtContent>
              <w:r w:rsidRPr="00540049">
                <w:rPr>
                  <w:rFonts w:ascii="Arial" w:hAnsi="Arial" w:cs="Arial"/>
                  <w:sz w:val="16"/>
                  <w:szCs w:val="16"/>
                  <w:highlight w:val="yellow"/>
                </w:rPr>
                <w:t>PROJECT NUMBER</w:t>
              </w:r>
            </w:sdtContent>
          </w:sdt>
        </w:p>
      </w:tc>
      <w:tc>
        <w:tcPr>
          <w:tcW w:w="4590" w:type="dxa"/>
        </w:tcPr>
        <w:p w14:paraId="57DCF43E" w14:textId="77777777" w:rsidR="00E50CA0" w:rsidRPr="00A07E0B" w:rsidRDefault="00A90443" w:rsidP="00E50CA0">
          <w:pPr>
            <w:jc w:val="center"/>
            <w:rPr>
              <w:rFonts w:ascii="Arial" w:hAnsi="Arial" w:cs="Arial"/>
              <w:sz w:val="16"/>
              <w:szCs w:val="16"/>
            </w:rPr>
          </w:pPr>
          <w:r>
            <w:rPr>
              <w:rFonts w:ascii="Arial" w:hAnsi="Arial" w:cs="Arial"/>
              <w:sz w:val="16"/>
              <w:szCs w:val="16"/>
            </w:rPr>
            <w:t>Lead</w:t>
          </w:r>
          <w:r w:rsidR="00E50CA0" w:rsidRPr="00A07E0B">
            <w:rPr>
              <w:rFonts w:ascii="Arial" w:hAnsi="Arial" w:cs="Arial"/>
              <w:sz w:val="16"/>
              <w:szCs w:val="16"/>
            </w:rPr>
            <w:t xml:space="preserve"> Sample </w:t>
          </w:r>
          <w:r w:rsidR="008F74F3">
            <w:rPr>
              <w:rFonts w:ascii="Arial" w:hAnsi="Arial" w:cs="Arial"/>
              <w:sz w:val="16"/>
              <w:szCs w:val="16"/>
            </w:rPr>
            <w:t xml:space="preserve">Analysis </w:t>
          </w:r>
          <w:r w:rsidR="00E50CA0" w:rsidRPr="00A07E0B">
            <w:rPr>
              <w:rFonts w:ascii="Arial" w:hAnsi="Arial" w:cs="Arial"/>
              <w:sz w:val="16"/>
              <w:szCs w:val="16"/>
            </w:rPr>
            <w:t>Report</w:t>
          </w:r>
        </w:p>
        <w:p w14:paraId="5292DE04" w14:textId="77777777" w:rsidR="00E50CA0" w:rsidRPr="008F01B4" w:rsidRDefault="000949E0" w:rsidP="00E50CA0">
          <w:pPr>
            <w:pStyle w:val="Footer"/>
            <w:jc w:val="center"/>
            <w:rPr>
              <w:rFonts w:ascii="Arial" w:hAnsi="Arial" w:cs="Arial"/>
              <w:sz w:val="16"/>
              <w:szCs w:val="16"/>
            </w:rPr>
          </w:pPr>
          <w:sdt>
            <w:sdtPr>
              <w:rPr>
                <w:rFonts w:ascii="Arial" w:hAnsi="Arial" w:cs="Arial"/>
                <w:sz w:val="16"/>
                <w:szCs w:val="16"/>
                <w:highlight w:val="yellow"/>
              </w:rPr>
              <w:alias w:val="Project Location"/>
              <w:tag w:val=""/>
              <w:id w:val="-84385666"/>
              <w:placeholder>
                <w:docPart w:val="2D1475AEDF2C40B393BAE12DE4704722"/>
              </w:placeholder>
              <w:dataBinding w:prefixMappings="xmlns:ns0='http://schemas.microsoft.com/office/2006/coverPageProps' " w:xpath="/ns0:CoverPageProperties[1]/ns0:Abstract[1]" w:storeItemID="{55AF091B-3C7A-41E3-B477-F2FDAA23CFDA}"/>
              <w:text/>
            </w:sdtPr>
            <w:sdtEndPr/>
            <w:sdtContent>
              <w:r w:rsidR="00E50CA0">
                <w:rPr>
                  <w:rFonts w:ascii="Arial" w:hAnsi="Arial" w:cs="Arial"/>
                  <w:sz w:val="16"/>
                  <w:szCs w:val="16"/>
                  <w:highlight w:val="yellow"/>
                </w:rPr>
                <w:t>PROJECT ADDRESS</w:t>
              </w:r>
            </w:sdtContent>
          </w:sdt>
        </w:p>
      </w:tc>
      <w:tc>
        <w:tcPr>
          <w:tcW w:w="3003" w:type="dxa"/>
        </w:tcPr>
        <w:p w14:paraId="675C2414" w14:textId="77777777" w:rsidR="00E50CA0" w:rsidRPr="00A07E0B" w:rsidRDefault="00E50CA0" w:rsidP="00E50CA0">
          <w:pPr>
            <w:pStyle w:val="Footer"/>
            <w:jc w:val="right"/>
            <w:rPr>
              <w:rFonts w:ascii="Arial" w:hAnsi="Arial" w:cs="Arial"/>
              <w:sz w:val="20"/>
              <w:szCs w:val="20"/>
            </w:rPr>
          </w:pPr>
        </w:p>
        <w:p w14:paraId="54E1114B" w14:textId="77777777" w:rsidR="00E50CA0" w:rsidRPr="00A07E0B" w:rsidRDefault="00E50CA0" w:rsidP="00E50CA0">
          <w:pPr>
            <w:pStyle w:val="Footer"/>
            <w:jc w:val="right"/>
            <w:rPr>
              <w:rFonts w:ascii="Arial" w:hAnsi="Arial" w:cs="Arial"/>
              <w:sz w:val="20"/>
              <w:szCs w:val="20"/>
            </w:rPr>
          </w:pPr>
          <w:r w:rsidRPr="00A07E0B">
            <w:rPr>
              <w:rFonts w:ascii="Arial" w:hAnsi="Arial" w:cs="Arial"/>
              <w:sz w:val="20"/>
              <w:szCs w:val="20"/>
            </w:rPr>
            <w:t xml:space="preserve">Page </w:t>
          </w:r>
          <w:r w:rsidRPr="00A07E0B">
            <w:rPr>
              <w:rStyle w:val="PageNumber"/>
              <w:rFonts w:ascii="Arial" w:hAnsi="Arial" w:cs="Arial"/>
              <w:sz w:val="20"/>
              <w:szCs w:val="20"/>
            </w:rPr>
            <w:fldChar w:fldCharType="begin"/>
          </w:r>
          <w:r w:rsidRPr="00A07E0B">
            <w:rPr>
              <w:rStyle w:val="PageNumber"/>
              <w:rFonts w:ascii="Arial" w:hAnsi="Arial" w:cs="Arial"/>
              <w:sz w:val="20"/>
              <w:szCs w:val="20"/>
            </w:rPr>
            <w:instrText xml:space="preserve"> PAGE </w:instrText>
          </w:r>
          <w:r w:rsidRPr="00A07E0B">
            <w:rPr>
              <w:rStyle w:val="PageNumber"/>
              <w:rFonts w:ascii="Arial" w:hAnsi="Arial" w:cs="Arial"/>
              <w:sz w:val="20"/>
              <w:szCs w:val="20"/>
            </w:rPr>
            <w:fldChar w:fldCharType="separate"/>
          </w:r>
          <w:r w:rsidR="00D12ACF">
            <w:rPr>
              <w:rStyle w:val="PageNumber"/>
              <w:rFonts w:ascii="Arial" w:hAnsi="Arial" w:cs="Arial"/>
              <w:noProof/>
              <w:sz w:val="20"/>
              <w:szCs w:val="20"/>
            </w:rPr>
            <w:t>4</w:t>
          </w:r>
          <w:r w:rsidRPr="00A07E0B">
            <w:rPr>
              <w:rStyle w:val="PageNumber"/>
              <w:rFonts w:ascii="Arial" w:hAnsi="Arial" w:cs="Arial"/>
              <w:sz w:val="20"/>
              <w:szCs w:val="20"/>
            </w:rPr>
            <w:fldChar w:fldCharType="end"/>
          </w:r>
        </w:p>
      </w:tc>
    </w:tr>
  </w:tbl>
  <w:p w14:paraId="067A6F44" w14:textId="77777777" w:rsidR="00D7523A" w:rsidRPr="00C60851" w:rsidRDefault="00D7523A" w:rsidP="00AF7FEE">
    <w:pPr>
      <w:pStyle w:val="Footer"/>
      <w:contextualSpaci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AA7D" w14:textId="77777777" w:rsidR="004B11CB" w:rsidRDefault="004B11CB" w:rsidP="004B11CB">
    <w:pPr>
      <w:pStyle w:val="Footer"/>
      <w:tabs>
        <w:tab w:val="clear" w:pos="4680"/>
        <w:tab w:val="clear" w:pos="9360"/>
      </w:tabs>
      <w:ind w:left="-1080" w:right="-1080"/>
    </w:pPr>
    <w:r w:rsidRPr="002570A7">
      <w:rPr>
        <w:noProof/>
        <w:lang w:bidi="ar-SA"/>
      </w:rPr>
      <w:drawing>
        <wp:inline distT="0" distB="0" distL="0" distR="0" wp14:anchorId="2637AE43" wp14:editId="41250965">
          <wp:extent cx="7331075" cy="914400"/>
          <wp:effectExtent l="0" t="0" r="3175" b="0"/>
          <wp:docPr id="10" name="Picture 10"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3827" cy="94842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01FE6" w14:textId="77777777" w:rsidR="000949E0" w:rsidRDefault="000949E0" w:rsidP="00DE7FE6">
      <w:r>
        <w:separator/>
      </w:r>
    </w:p>
  </w:footnote>
  <w:footnote w:type="continuationSeparator" w:id="0">
    <w:p w14:paraId="27130621" w14:textId="77777777" w:rsidR="000949E0" w:rsidRDefault="000949E0" w:rsidP="00DE7FE6">
      <w:r>
        <w:continuationSeparator/>
      </w:r>
    </w:p>
  </w:footnote>
  <w:footnote w:id="1">
    <w:p w14:paraId="44E6455A" w14:textId="77777777" w:rsidR="00251842" w:rsidRPr="00251842" w:rsidRDefault="00251842">
      <w:pPr>
        <w:pStyle w:val="FootnoteText"/>
      </w:pPr>
      <w:r>
        <w:rPr>
          <w:rStyle w:val="FootnoteReference"/>
        </w:rPr>
        <w:footnoteRef/>
      </w:r>
      <w:r>
        <w:t xml:space="preserve"> Ontario Ministry of Labour, Occupational Health and Safety Branch: </w:t>
      </w:r>
      <w:r>
        <w:rPr>
          <w:i/>
        </w:rPr>
        <w:t>Guideline – Lead on Construction Projects</w:t>
      </w:r>
      <w:r>
        <w:t xml:space="preserve"> (revised April 2011).</w:t>
      </w:r>
    </w:p>
  </w:footnote>
  <w:footnote w:id="2">
    <w:p w14:paraId="50FF697B" w14:textId="77777777" w:rsidR="00CE73BF" w:rsidRPr="00CE73BF" w:rsidRDefault="00CE73BF">
      <w:pPr>
        <w:pStyle w:val="FootnoteText"/>
      </w:pPr>
      <w:r>
        <w:rPr>
          <w:rStyle w:val="FootnoteReference"/>
        </w:rPr>
        <w:footnoteRef/>
      </w:r>
      <w:r>
        <w:t xml:space="preserve"> Environmental Abatement Council of Ontario: </w:t>
      </w:r>
      <w:r>
        <w:rPr>
          <w:i/>
        </w:rPr>
        <w:t>EACO Lead Guideline for Construction, Renovation, Maintenance or Repair</w:t>
      </w:r>
      <w:r>
        <w:t xml:space="preserve"> (October 2014)</w:t>
      </w:r>
      <w:r w:rsidR="00E05ED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C967C" w14:textId="77777777" w:rsidR="00875B2D" w:rsidRDefault="00875B2D">
    <w:pPr>
      <w:pStyle w:val="Header"/>
    </w:pPr>
    <w:r>
      <w:rPr>
        <w:noProof/>
        <w:lang w:bidi="ar-SA"/>
      </w:rPr>
      <w:drawing>
        <wp:anchor distT="0" distB="0" distL="114300" distR="114300" simplePos="0" relativeHeight="251663360" behindDoc="1" locked="0" layoutInCell="1" allowOverlap="1" wp14:anchorId="5BD5EC7B" wp14:editId="38DE19E1">
          <wp:simplePos x="0" y="0"/>
          <wp:positionH relativeFrom="column">
            <wp:posOffset>5406887</wp:posOffset>
          </wp:positionH>
          <wp:positionV relativeFrom="page">
            <wp:posOffset>182438</wp:posOffset>
          </wp:positionV>
          <wp:extent cx="1209675" cy="647065"/>
          <wp:effectExtent l="0" t="0" r="9525" b="635"/>
          <wp:wrapNone/>
          <wp:docPr id="8"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209675" cy="64706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215F8" w14:textId="77777777" w:rsidR="000048DC" w:rsidRDefault="004B11CB" w:rsidP="00C21B0C">
    <w:pPr>
      <w:pStyle w:val="Header"/>
      <w:tabs>
        <w:tab w:val="clear" w:pos="9360"/>
        <w:tab w:val="right" w:pos="10620"/>
      </w:tabs>
      <w:ind w:right="-1260"/>
      <w:jc w:val="right"/>
    </w:pPr>
    <w:r>
      <w:rPr>
        <w:noProof/>
        <w:lang w:bidi="ar-SA"/>
      </w:rPr>
      <w:drawing>
        <wp:anchor distT="0" distB="0" distL="114300" distR="114300" simplePos="0" relativeHeight="251661312" behindDoc="1" locked="0" layoutInCell="1" allowOverlap="1" wp14:anchorId="27DAEAED" wp14:editId="14734C02">
          <wp:simplePos x="0" y="0"/>
          <wp:positionH relativeFrom="column">
            <wp:posOffset>5072932</wp:posOffset>
          </wp:positionH>
          <wp:positionV relativeFrom="paragraph">
            <wp:posOffset>62865</wp:posOffset>
          </wp:positionV>
          <wp:extent cx="1511935" cy="809551"/>
          <wp:effectExtent l="0" t="0" r="0" b="0"/>
          <wp:wrapNone/>
          <wp:docPr id="9"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511935" cy="8095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7E98"/>
    <w:multiLevelType w:val="hybridMultilevel"/>
    <w:tmpl w:val="DE58975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07E23"/>
    <w:multiLevelType w:val="hybridMultilevel"/>
    <w:tmpl w:val="97BE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47889"/>
    <w:multiLevelType w:val="hybridMultilevel"/>
    <w:tmpl w:val="6EDE9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51054"/>
    <w:multiLevelType w:val="hybridMultilevel"/>
    <w:tmpl w:val="427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44E42"/>
    <w:multiLevelType w:val="multilevel"/>
    <w:tmpl w:val="E088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D4A5A"/>
    <w:multiLevelType w:val="multilevel"/>
    <w:tmpl w:val="693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530A2"/>
    <w:multiLevelType w:val="hybridMultilevel"/>
    <w:tmpl w:val="F142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21" w15:restartNumberingAfterBreak="0">
    <w:nsid w:val="694006EF"/>
    <w:multiLevelType w:val="hybridMultilevel"/>
    <w:tmpl w:val="7CC64412"/>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711A364F"/>
    <w:multiLevelType w:val="hybridMultilevel"/>
    <w:tmpl w:val="5E38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52A92"/>
    <w:multiLevelType w:val="hybridMultilevel"/>
    <w:tmpl w:val="9FB8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D197F84"/>
    <w:multiLevelType w:val="hybridMultilevel"/>
    <w:tmpl w:val="818E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28"/>
  </w:num>
  <w:num w:numId="4">
    <w:abstractNumId w:val="16"/>
  </w:num>
  <w:num w:numId="5">
    <w:abstractNumId w:val="10"/>
  </w:num>
  <w:num w:numId="6">
    <w:abstractNumId w:val="18"/>
  </w:num>
  <w:num w:numId="7">
    <w:abstractNumId w:val="24"/>
  </w:num>
  <w:num w:numId="8">
    <w:abstractNumId w:val="4"/>
  </w:num>
  <w:num w:numId="9">
    <w:abstractNumId w:val="2"/>
  </w:num>
  <w:num w:numId="10">
    <w:abstractNumId w:val="1"/>
  </w:num>
  <w:num w:numId="11">
    <w:abstractNumId w:val="5"/>
  </w:num>
  <w:num w:numId="12">
    <w:abstractNumId w:val="3"/>
  </w:num>
  <w:num w:numId="13">
    <w:abstractNumId w:val="9"/>
  </w:num>
  <w:num w:numId="14">
    <w:abstractNumId w:val="20"/>
  </w:num>
  <w:num w:numId="15">
    <w:abstractNumId w:val="15"/>
  </w:num>
  <w:num w:numId="16">
    <w:abstractNumId w:val="11"/>
  </w:num>
  <w:num w:numId="17">
    <w:abstractNumId w:val="26"/>
  </w:num>
  <w:num w:numId="18">
    <w:abstractNumId w:val="19"/>
  </w:num>
  <w:num w:numId="19">
    <w:abstractNumId w:val="14"/>
  </w:num>
  <w:num w:numId="20">
    <w:abstractNumId w:val="13"/>
  </w:num>
  <w:num w:numId="21">
    <w:abstractNumId w:val="0"/>
  </w:num>
  <w:num w:numId="22">
    <w:abstractNumId w:val="27"/>
  </w:num>
  <w:num w:numId="23">
    <w:abstractNumId w:val="7"/>
  </w:num>
  <w:num w:numId="24">
    <w:abstractNumId w:val="23"/>
  </w:num>
  <w:num w:numId="25">
    <w:abstractNumId w:val="12"/>
  </w:num>
  <w:num w:numId="26">
    <w:abstractNumId w:val="8"/>
  </w:num>
  <w:num w:numId="27">
    <w:abstractNumId w:val="25"/>
  </w:num>
  <w:num w:numId="28">
    <w:abstractNumId w:val="2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15"/>
    <w:rsid w:val="000048DC"/>
    <w:rsid w:val="000060A0"/>
    <w:rsid w:val="00006711"/>
    <w:rsid w:val="00007511"/>
    <w:rsid w:val="00012508"/>
    <w:rsid w:val="00015939"/>
    <w:rsid w:val="00033EBB"/>
    <w:rsid w:val="000428B0"/>
    <w:rsid w:val="00057B8D"/>
    <w:rsid w:val="00061AD2"/>
    <w:rsid w:val="0006576D"/>
    <w:rsid w:val="00070A90"/>
    <w:rsid w:val="00071026"/>
    <w:rsid w:val="00071A4D"/>
    <w:rsid w:val="00071DAD"/>
    <w:rsid w:val="000949E0"/>
    <w:rsid w:val="00097FC4"/>
    <w:rsid w:val="000A5D4B"/>
    <w:rsid w:val="000A6A2F"/>
    <w:rsid w:val="000B364D"/>
    <w:rsid w:val="000B4C2B"/>
    <w:rsid w:val="000B4EB6"/>
    <w:rsid w:val="000C3A93"/>
    <w:rsid w:val="000D6824"/>
    <w:rsid w:val="000E11DC"/>
    <w:rsid w:val="000E61A0"/>
    <w:rsid w:val="001152C1"/>
    <w:rsid w:val="001247B3"/>
    <w:rsid w:val="001260D9"/>
    <w:rsid w:val="0012634C"/>
    <w:rsid w:val="00132C0E"/>
    <w:rsid w:val="00134DE2"/>
    <w:rsid w:val="001400D3"/>
    <w:rsid w:val="001474EA"/>
    <w:rsid w:val="00151876"/>
    <w:rsid w:val="001552C4"/>
    <w:rsid w:val="00176066"/>
    <w:rsid w:val="00183321"/>
    <w:rsid w:val="001D6F70"/>
    <w:rsid w:val="001E1436"/>
    <w:rsid w:val="001E3B50"/>
    <w:rsid w:val="001F3B8C"/>
    <w:rsid w:val="001F4114"/>
    <w:rsid w:val="00201BE2"/>
    <w:rsid w:val="00207709"/>
    <w:rsid w:val="00216326"/>
    <w:rsid w:val="00216C41"/>
    <w:rsid w:val="00231809"/>
    <w:rsid w:val="002340E0"/>
    <w:rsid w:val="00237071"/>
    <w:rsid w:val="0024256A"/>
    <w:rsid w:val="0025149C"/>
    <w:rsid w:val="00251842"/>
    <w:rsid w:val="002909D3"/>
    <w:rsid w:val="00293E7A"/>
    <w:rsid w:val="00296924"/>
    <w:rsid w:val="002A41A4"/>
    <w:rsid w:val="002A7234"/>
    <w:rsid w:val="002B6B37"/>
    <w:rsid w:val="002C79EC"/>
    <w:rsid w:val="002C7DD1"/>
    <w:rsid w:val="002D58D9"/>
    <w:rsid w:val="002D7E35"/>
    <w:rsid w:val="002E1649"/>
    <w:rsid w:val="002E1C12"/>
    <w:rsid w:val="002E3FE7"/>
    <w:rsid w:val="002F6B33"/>
    <w:rsid w:val="00301F37"/>
    <w:rsid w:val="00305241"/>
    <w:rsid w:val="003154F2"/>
    <w:rsid w:val="003156FD"/>
    <w:rsid w:val="00316268"/>
    <w:rsid w:val="003242DC"/>
    <w:rsid w:val="003473DA"/>
    <w:rsid w:val="00352756"/>
    <w:rsid w:val="00356615"/>
    <w:rsid w:val="00370865"/>
    <w:rsid w:val="0037459C"/>
    <w:rsid w:val="00380D80"/>
    <w:rsid w:val="00381205"/>
    <w:rsid w:val="00386E9D"/>
    <w:rsid w:val="003921B8"/>
    <w:rsid w:val="003A4450"/>
    <w:rsid w:val="003B2F82"/>
    <w:rsid w:val="003B39B0"/>
    <w:rsid w:val="003B7EE7"/>
    <w:rsid w:val="003D036B"/>
    <w:rsid w:val="003D4DB2"/>
    <w:rsid w:val="003E2DB4"/>
    <w:rsid w:val="003E45CE"/>
    <w:rsid w:val="003F2559"/>
    <w:rsid w:val="0042765B"/>
    <w:rsid w:val="00436A51"/>
    <w:rsid w:val="00437938"/>
    <w:rsid w:val="00437D39"/>
    <w:rsid w:val="004418A6"/>
    <w:rsid w:val="00442093"/>
    <w:rsid w:val="004609F5"/>
    <w:rsid w:val="00460F4B"/>
    <w:rsid w:val="00470FBF"/>
    <w:rsid w:val="004729B8"/>
    <w:rsid w:val="004744B8"/>
    <w:rsid w:val="00485304"/>
    <w:rsid w:val="00496F3E"/>
    <w:rsid w:val="004B11CB"/>
    <w:rsid w:val="004B1585"/>
    <w:rsid w:val="004C0DF5"/>
    <w:rsid w:val="004D341D"/>
    <w:rsid w:val="004D682F"/>
    <w:rsid w:val="004E7034"/>
    <w:rsid w:val="005029B0"/>
    <w:rsid w:val="00521790"/>
    <w:rsid w:val="005234A5"/>
    <w:rsid w:val="00523DA8"/>
    <w:rsid w:val="00546D9B"/>
    <w:rsid w:val="00547884"/>
    <w:rsid w:val="0057512E"/>
    <w:rsid w:val="005759F7"/>
    <w:rsid w:val="00576969"/>
    <w:rsid w:val="005851FA"/>
    <w:rsid w:val="0058601B"/>
    <w:rsid w:val="00596181"/>
    <w:rsid w:val="00597B72"/>
    <w:rsid w:val="005A08A1"/>
    <w:rsid w:val="005B2E38"/>
    <w:rsid w:val="005C29B7"/>
    <w:rsid w:val="005C596D"/>
    <w:rsid w:val="005D3E40"/>
    <w:rsid w:val="005D5491"/>
    <w:rsid w:val="005D74A2"/>
    <w:rsid w:val="00606315"/>
    <w:rsid w:val="00616ACB"/>
    <w:rsid w:val="00621815"/>
    <w:rsid w:val="006270E0"/>
    <w:rsid w:val="00647D6A"/>
    <w:rsid w:val="00650915"/>
    <w:rsid w:val="00652A07"/>
    <w:rsid w:val="00663EC3"/>
    <w:rsid w:val="00674800"/>
    <w:rsid w:val="00681222"/>
    <w:rsid w:val="006929BD"/>
    <w:rsid w:val="0069324D"/>
    <w:rsid w:val="0069486D"/>
    <w:rsid w:val="00696856"/>
    <w:rsid w:val="006B0517"/>
    <w:rsid w:val="006B2724"/>
    <w:rsid w:val="006B4068"/>
    <w:rsid w:val="006B4FDF"/>
    <w:rsid w:val="006C0448"/>
    <w:rsid w:val="006C414B"/>
    <w:rsid w:val="006D7AE5"/>
    <w:rsid w:val="006F1E61"/>
    <w:rsid w:val="0070675A"/>
    <w:rsid w:val="00726DB4"/>
    <w:rsid w:val="00727110"/>
    <w:rsid w:val="007318D2"/>
    <w:rsid w:val="007343E3"/>
    <w:rsid w:val="00746CE5"/>
    <w:rsid w:val="00746DAF"/>
    <w:rsid w:val="0075377D"/>
    <w:rsid w:val="0076108F"/>
    <w:rsid w:val="007659E7"/>
    <w:rsid w:val="0078310E"/>
    <w:rsid w:val="00785FF7"/>
    <w:rsid w:val="007948E4"/>
    <w:rsid w:val="0079560D"/>
    <w:rsid w:val="00796554"/>
    <w:rsid w:val="007B22FD"/>
    <w:rsid w:val="007C5FB7"/>
    <w:rsid w:val="007D5E96"/>
    <w:rsid w:val="007F3118"/>
    <w:rsid w:val="00801BB7"/>
    <w:rsid w:val="0080688C"/>
    <w:rsid w:val="00812833"/>
    <w:rsid w:val="00812F83"/>
    <w:rsid w:val="00823CF5"/>
    <w:rsid w:val="00840DD6"/>
    <w:rsid w:val="00841B15"/>
    <w:rsid w:val="00847184"/>
    <w:rsid w:val="00875B2D"/>
    <w:rsid w:val="00875C29"/>
    <w:rsid w:val="00881E00"/>
    <w:rsid w:val="00893A80"/>
    <w:rsid w:val="008959D6"/>
    <w:rsid w:val="008A01F9"/>
    <w:rsid w:val="008A4539"/>
    <w:rsid w:val="008B26FE"/>
    <w:rsid w:val="008C67D7"/>
    <w:rsid w:val="008D10ED"/>
    <w:rsid w:val="008D3BA1"/>
    <w:rsid w:val="008D4E05"/>
    <w:rsid w:val="008D71E9"/>
    <w:rsid w:val="008E1F92"/>
    <w:rsid w:val="008E4BF4"/>
    <w:rsid w:val="008E5559"/>
    <w:rsid w:val="008F464B"/>
    <w:rsid w:val="008F637A"/>
    <w:rsid w:val="008F74F3"/>
    <w:rsid w:val="00906F35"/>
    <w:rsid w:val="009077A5"/>
    <w:rsid w:val="00917492"/>
    <w:rsid w:val="00930D88"/>
    <w:rsid w:val="00930FE2"/>
    <w:rsid w:val="0093165E"/>
    <w:rsid w:val="00946772"/>
    <w:rsid w:val="009528FB"/>
    <w:rsid w:val="009535C2"/>
    <w:rsid w:val="00954D68"/>
    <w:rsid w:val="00965260"/>
    <w:rsid w:val="00966D76"/>
    <w:rsid w:val="009A2338"/>
    <w:rsid w:val="009A31B9"/>
    <w:rsid w:val="009B0E81"/>
    <w:rsid w:val="009E441A"/>
    <w:rsid w:val="009F1459"/>
    <w:rsid w:val="009F3FFB"/>
    <w:rsid w:val="00A16207"/>
    <w:rsid w:val="00A207A3"/>
    <w:rsid w:val="00A23A32"/>
    <w:rsid w:val="00A253F0"/>
    <w:rsid w:val="00A2632B"/>
    <w:rsid w:val="00A3152F"/>
    <w:rsid w:val="00A43E4D"/>
    <w:rsid w:val="00A458B7"/>
    <w:rsid w:val="00A4597E"/>
    <w:rsid w:val="00A459CC"/>
    <w:rsid w:val="00A476B0"/>
    <w:rsid w:val="00A537D9"/>
    <w:rsid w:val="00A55FB1"/>
    <w:rsid w:val="00A7011A"/>
    <w:rsid w:val="00A703C4"/>
    <w:rsid w:val="00A71A41"/>
    <w:rsid w:val="00A72C82"/>
    <w:rsid w:val="00A90443"/>
    <w:rsid w:val="00A938D5"/>
    <w:rsid w:val="00AA0097"/>
    <w:rsid w:val="00AA76AE"/>
    <w:rsid w:val="00AB0423"/>
    <w:rsid w:val="00AB53D0"/>
    <w:rsid w:val="00AB625E"/>
    <w:rsid w:val="00AE17BA"/>
    <w:rsid w:val="00AE6AA0"/>
    <w:rsid w:val="00AF1043"/>
    <w:rsid w:val="00AF24AE"/>
    <w:rsid w:val="00AF7FEE"/>
    <w:rsid w:val="00B01C2B"/>
    <w:rsid w:val="00B031AF"/>
    <w:rsid w:val="00B10284"/>
    <w:rsid w:val="00B10463"/>
    <w:rsid w:val="00B17E8F"/>
    <w:rsid w:val="00B21A0C"/>
    <w:rsid w:val="00B26462"/>
    <w:rsid w:val="00B36696"/>
    <w:rsid w:val="00B414B0"/>
    <w:rsid w:val="00B60EC6"/>
    <w:rsid w:val="00B611BD"/>
    <w:rsid w:val="00B827AB"/>
    <w:rsid w:val="00B906C1"/>
    <w:rsid w:val="00B91251"/>
    <w:rsid w:val="00BA4EFC"/>
    <w:rsid w:val="00BB4716"/>
    <w:rsid w:val="00BE1AF8"/>
    <w:rsid w:val="00BF09BA"/>
    <w:rsid w:val="00BF2011"/>
    <w:rsid w:val="00BF48C5"/>
    <w:rsid w:val="00BF71A2"/>
    <w:rsid w:val="00C047E2"/>
    <w:rsid w:val="00C07098"/>
    <w:rsid w:val="00C178DA"/>
    <w:rsid w:val="00C21B0C"/>
    <w:rsid w:val="00C22073"/>
    <w:rsid w:val="00C22B0C"/>
    <w:rsid w:val="00C26022"/>
    <w:rsid w:val="00C33733"/>
    <w:rsid w:val="00C36D31"/>
    <w:rsid w:val="00C51A01"/>
    <w:rsid w:val="00C525F6"/>
    <w:rsid w:val="00C60851"/>
    <w:rsid w:val="00C752FF"/>
    <w:rsid w:val="00C80B96"/>
    <w:rsid w:val="00C81BE0"/>
    <w:rsid w:val="00C8606C"/>
    <w:rsid w:val="00C864E2"/>
    <w:rsid w:val="00C939B3"/>
    <w:rsid w:val="00C93C88"/>
    <w:rsid w:val="00CA4947"/>
    <w:rsid w:val="00CA6141"/>
    <w:rsid w:val="00CB0E7B"/>
    <w:rsid w:val="00CB6623"/>
    <w:rsid w:val="00CB6E2C"/>
    <w:rsid w:val="00CB7622"/>
    <w:rsid w:val="00CD3D79"/>
    <w:rsid w:val="00CE73BF"/>
    <w:rsid w:val="00CF0B9B"/>
    <w:rsid w:val="00CF49A0"/>
    <w:rsid w:val="00CF6BCC"/>
    <w:rsid w:val="00CF74E5"/>
    <w:rsid w:val="00D026AA"/>
    <w:rsid w:val="00D12ACF"/>
    <w:rsid w:val="00D40572"/>
    <w:rsid w:val="00D41CC0"/>
    <w:rsid w:val="00D46ACA"/>
    <w:rsid w:val="00D539A9"/>
    <w:rsid w:val="00D564CD"/>
    <w:rsid w:val="00D56F32"/>
    <w:rsid w:val="00D611D4"/>
    <w:rsid w:val="00D61665"/>
    <w:rsid w:val="00D66B95"/>
    <w:rsid w:val="00D74BC4"/>
    <w:rsid w:val="00D7523A"/>
    <w:rsid w:val="00D80B11"/>
    <w:rsid w:val="00D82B9F"/>
    <w:rsid w:val="00D91F3F"/>
    <w:rsid w:val="00D97D7B"/>
    <w:rsid w:val="00DA119E"/>
    <w:rsid w:val="00DB79CA"/>
    <w:rsid w:val="00DC2D3B"/>
    <w:rsid w:val="00DC37DC"/>
    <w:rsid w:val="00DC54A1"/>
    <w:rsid w:val="00DD10FD"/>
    <w:rsid w:val="00DD20FC"/>
    <w:rsid w:val="00DD512D"/>
    <w:rsid w:val="00DD6402"/>
    <w:rsid w:val="00DE75F1"/>
    <w:rsid w:val="00DE7FE6"/>
    <w:rsid w:val="00E05ED2"/>
    <w:rsid w:val="00E10F3A"/>
    <w:rsid w:val="00E225D3"/>
    <w:rsid w:val="00E26AD3"/>
    <w:rsid w:val="00E26EB4"/>
    <w:rsid w:val="00E42C75"/>
    <w:rsid w:val="00E467F4"/>
    <w:rsid w:val="00E47EE3"/>
    <w:rsid w:val="00E50CA0"/>
    <w:rsid w:val="00E51758"/>
    <w:rsid w:val="00E54A3A"/>
    <w:rsid w:val="00E54BA8"/>
    <w:rsid w:val="00E54D4E"/>
    <w:rsid w:val="00E56646"/>
    <w:rsid w:val="00E61424"/>
    <w:rsid w:val="00E72CFB"/>
    <w:rsid w:val="00E86458"/>
    <w:rsid w:val="00E877C1"/>
    <w:rsid w:val="00EB3163"/>
    <w:rsid w:val="00EC2873"/>
    <w:rsid w:val="00EC6C3C"/>
    <w:rsid w:val="00EF3012"/>
    <w:rsid w:val="00EF5A58"/>
    <w:rsid w:val="00F06789"/>
    <w:rsid w:val="00F1071C"/>
    <w:rsid w:val="00F172AE"/>
    <w:rsid w:val="00F2099F"/>
    <w:rsid w:val="00F22411"/>
    <w:rsid w:val="00F355ED"/>
    <w:rsid w:val="00F4079D"/>
    <w:rsid w:val="00F569FB"/>
    <w:rsid w:val="00F60276"/>
    <w:rsid w:val="00F6774B"/>
    <w:rsid w:val="00F70D30"/>
    <w:rsid w:val="00F733AE"/>
    <w:rsid w:val="00F74875"/>
    <w:rsid w:val="00F761FC"/>
    <w:rsid w:val="00F84938"/>
    <w:rsid w:val="00F9079B"/>
    <w:rsid w:val="00FB35B9"/>
    <w:rsid w:val="00FB5F02"/>
    <w:rsid w:val="00FB61EA"/>
    <w:rsid w:val="00FC674F"/>
    <w:rsid w:val="00FD1C00"/>
    <w:rsid w:val="00FD5E36"/>
    <w:rsid w:val="00FD67B0"/>
    <w:rsid w:val="00FF6132"/>
    <w:rsid w:val="00FF6C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BB86EA0"/>
  <w15:docId w15:val="{8B2E2B84-95FC-4AAF-A9E7-FF5121FB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uiPriority w:val="59"/>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8E5559"/>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8E5559"/>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 w:type="character" w:customStyle="1" w:styleId="il">
    <w:name w:val="il"/>
    <w:basedOn w:val="DefaultParagraphFont"/>
    <w:rsid w:val="008D71E9"/>
  </w:style>
  <w:style w:type="character" w:customStyle="1" w:styleId="apple-converted-space">
    <w:name w:val="apple-converted-space"/>
    <w:basedOn w:val="DefaultParagraphFont"/>
    <w:rsid w:val="008D71E9"/>
  </w:style>
  <w:style w:type="paragraph" w:styleId="CommentSubject">
    <w:name w:val="annotation subject"/>
    <w:basedOn w:val="CommentText"/>
    <w:next w:val="CommentText"/>
    <w:link w:val="CommentSubjectChar"/>
    <w:semiHidden/>
    <w:unhideWhenUsed/>
    <w:rsid w:val="00012508"/>
    <w:rPr>
      <w:b/>
      <w:bCs/>
    </w:rPr>
  </w:style>
  <w:style w:type="character" w:customStyle="1" w:styleId="CommentSubjectChar">
    <w:name w:val="Comment Subject Char"/>
    <w:basedOn w:val="CommentTextChar"/>
    <w:link w:val="CommentSubject"/>
    <w:semiHidden/>
    <w:rsid w:val="00012508"/>
    <w:rPr>
      <w:b/>
      <w:bCs/>
      <w:lang w:bidi="en-US"/>
    </w:rPr>
  </w:style>
  <w:style w:type="paragraph" w:styleId="EndnoteText">
    <w:name w:val="endnote text"/>
    <w:basedOn w:val="Normal"/>
    <w:link w:val="EndnoteTextChar"/>
    <w:semiHidden/>
    <w:unhideWhenUsed/>
    <w:rsid w:val="00251842"/>
    <w:rPr>
      <w:sz w:val="20"/>
      <w:szCs w:val="20"/>
    </w:rPr>
  </w:style>
  <w:style w:type="character" w:customStyle="1" w:styleId="EndnoteTextChar">
    <w:name w:val="Endnote Text Char"/>
    <w:basedOn w:val="DefaultParagraphFont"/>
    <w:link w:val="EndnoteText"/>
    <w:semiHidden/>
    <w:rsid w:val="00251842"/>
    <w:rPr>
      <w:lang w:bidi="en-US"/>
    </w:rPr>
  </w:style>
  <w:style w:type="character" w:styleId="EndnoteReference">
    <w:name w:val="endnote reference"/>
    <w:basedOn w:val="DefaultParagraphFont"/>
    <w:semiHidden/>
    <w:unhideWhenUsed/>
    <w:rsid w:val="00251842"/>
    <w:rPr>
      <w:vertAlign w:val="superscript"/>
    </w:rPr>
  </w:style>
  <w:style w:type="paragraph" w:styleId="FootnoteText">
    <w:name w:val="footnote text"/>
    <w:basedOn w:val="Normal"/>
    <w:link w:val="FootnoteTextChar"/>
    <w:semiHidden/>
    <w:unhideWhenUsed/>
    <w:rsid w:val="00251842"/>
    <w:rPr>
      <w:sz w:val="20"/>
      <w:szCs w:val="20"/>
    </w:rPr>
  </w:style>
  <w:style w:type="character" w:customStyle="1" w:styleId="FootnoteTextChar">
    <w:name w:val="Footnote Text Char"/>
    <w:basedOn w:val="DefaultParagraphFont"/>
    <w:link w:val="FootnoteText"/>
    <w:semiHidden/>
    <w:rsid w:val="00251842"/>
    <w:rPr>
      <w:lang w:bidi="en-US"/>
    </w:rPr>
  </w:style>
  <w:style w:type="character" w:styleId="FootnoteReference">
    <w:name w:val="footnote reference"/>
    <w:basedOn w:val="DefaultParagraphFont"/>
    <w:semiHidden/>
    <w:unhideWhenUsed/>
    <w:rsid w:val="002518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523569">
      <w:bodyDiv w:val="1"/>
      <w:marLeft w:val="0"/>
      <w:marRight w:val="0"/>
      <w:marTop w:val="0"/>
      <w:marBottom w:val="0"/>
      <w:divBdr>
        <w:top w:val="none" w:sz="0" w:space="0" w:color="auto"/>
        <w:left w:val="none" w:sz="0" w:space="0" w:color="auto"/>
        <w:bottom w:val="none" w:sz="0" w:space="0" w:color="auto"/>
        <w:right w:val="none" w:sz="0" w:space="0" w:color="auto"/>
      </w:divBdr>
      <w:divsChild>
        <w:div w:id="961228831">
          <w:marLeft w:val="0"/>
          <w:marRight w:val="0"/>
          <w:marTop w:val="0"/>
          <w:marBottom w:val="0"/>
          <w:divBdr>
            <w:top w:val="none" w:sz="0" w:space="0" w:color="auto"/>
            <w:left w:val="none" w:sz="0" w:space="0" w:color="auto"/>
            <w:bottom w:val="none" w:sz="0" w:space="0" w:color="auto"/>
            <w:right w:val="none" w:sz="0" w:space="0" w:color="auto"/>
          </w:divBdr>
        </w:div>
        <w:div w:id="253710708">
          <w:marLeft w:val="0"/>
          <w:marRight w:val="0"/>
          <w:marTop w:val="0"/>
          <w:marBottom w:val="0"/>
          <w:divBdr>
            <w:top w:val="none" w:sz="0" w:space="0" w:color="auto"/>
            <w:left w:val="none" w:sz="0" w:space="0" w:color="auto"/>
            <w:bottom w:val="none" w:sz="0" w:space="0" w:color="auto"/>
            <w:right w:val="none" w:sz="0" w:space="0" w:color="auto"/>
          </w:divBdr>
        </w:div>
      </w:divsChild>
    </w:div>
    <w:div w:id="1891501412">
      <w:bodyDiv w:val="1"/>
      <w:marLeft w:val="0"/>
      <w:marRight w:val="0"/>
      <w:marTop w:val="0"/>
      <w:marBottom w:val="0"/>
      <w:divBdr>
        <w:top w:val="none" w:sz="0" w:space="0" w:color="auto"/>
        <w:left w:val="none" w:sz="0" w:space="0" w:color="auto"/>
        <w:bottom w:val="none" w:sz="0" w:space="0" w:color="auto"/>
        <w:right w:val="none" w:sz="0" w:space="0" w:color="auto"/>
      </w:divBdr>
      <w:divsChild>
        <w:div w:id="2086414851">
          <w:marLeft w:val="0"/>
          <w:marRight w:val="0"/>
          <w:marTop w:val="0"/>
          <w:marBottom w:val="0"/>
          <w:divBdr>
            <w:top w:val="none" w:sz="0" w:space="0" w:color="auto"/>
            <w:left w:val="none" w:sz="0" w:space="0" w:color="auto"/>
            <w:bottom w:val="none" w:sz="0" w:space="0" w:color="auto"/>
            <w:right w:val="none" w:sz="0" w:space="0" w:color="auto"/>
          </w:divBdr>
        </w:div>
        <w:div w:id="1864513319">
          <w:marLeft w:val="0"/>
          <w:marRight w:val="0"/>
          <w:marTop w:val="0"/>
          <w:marBottom w:val="0"/>
          <w:divBdr>
            <w:top w:val="none" w:sz="0" w:space="0" w:color="auto"/>
            <w:left w:val="none" w:sz="0" w:space="0" w:color="auto"/>
            <w:bottom w:val="none" w:sz="0" w:space="0" w:color="auto"/>
            <w:right w:val="none" w:sz="0" w:space="0" w:color="auto"/>
          </w:divBdr>
        </w:div>
      </w:divsChild>
    </w:div>
    <w:div w:id="1984233654">
      <w:bodyDiv w:val="1"/>
      <w:marLeft w:val="0"/>
      <w:marRight w:val="0"/>
      <w:marTop w:val="0"/>
      <w:marBottom w:val="0"/>
      <w:divBdr>
        <w:top w:val="none" w:sz="0" w:space="0" w:color="auto"/>
        <w:left w:val="none" w:sz="0" w:space="0" w:color="auto"/>
        <w:bottom w:val="none" w:sz="0" w:space="0" w:color="auto"/>
        <w:right w:val="none" w:sz="0" w:space="0" w:color="auto"/>
      </w:divBdr>
      <w:divsChild>
        <w:div w:id="220752538">
          <w:marLeft w:val="0"/>
          <w:marRight w:val="0"/>
          <w:marTop w:val="0"/>
          <w:marBottom w:val="0"/>
          <w:divBdr>
            <w:top w:val="none" w:sz="0" w:space="0" w:color="auto"/>
            <w:left w:val="none" w:sz="0" w:space="0" w:color="auto"/>
            <w:bottom w:val="none" w:sz="0" w:space="0" w:color="auto"/>
            <w:right w:val="none" w:sz="0" w:space="0" w:color="auto"/>
          </w:divBdr>
        </w:div>
        <w:div w:id="4601484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eclipse-workspace\SafeTechWalkInReport\src\templates\(Lead)%20Project%20Number-Company%20Name-Project%20Addr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0D4121B74849DEAE20312C32FE7D4D"/>
        <w:category>
          <w:name w:val="General"/>
          <w:gallery w:val="placeholder"/>
        </w:category>
        <w:types>
          <w:type w:val="bbPlcHdr"/>
        </w:types>
        <w:behaviors>
          <w:behavior w:val="content"/>
        </w:behaviors>
        <w:guid w:val="{30D2AAFB-0C8A-4B07-A555-FCFAE7B919C0}"/>
      </w:docPartPr>
      <w:docPartBody>
        <w:p w:rsidR="00D71286" w:rsidRDefault="00F96B72">
          <w:pPr>
            <w:pStyle w:val="7E0D4121B74849DEAE20312C32FE7D4D"/>
          </w:pPr>
          <w:r w:rsidRPr="00BD077E">
            <w:rPr>
              <w:rStyle w:val="PlaceholderText"/>
            </w:rPr>
            <w:t>[Comments]</w:t>
          </w:r>
        </w:p>
      </w:docPartBody>
    </w:docPart>
    <w:docPart>
      <w:docPartPr>
        <w:name w:val="2D1475AEDF2C40B393BAE12DE4704722"/>
        <w:category>
          <w:name w:val="General"/>
          <w:gallery w:val="placeholder"/>
        </w:category>
        <w:types>
          <w:type w:val="bbPlcHdr"/>
        </w:types>
        <w:behaviors>
          <w:behavior w:val="content"/>
        </w:behaviors>
        <w:guid w:val="{90D3871D-6C2C-4D0C-A8FC-5B3CB651E9AC}"/>
      </w:docPartPr>
      <w:docPartBody>
        <w:p w:rsidR="00D71286" w:rsidRDefault="00F96B72">
          <w:pPr>
            <w:pStyle w:val="2D1475AEDF2C40B393BAE12DE4704722"/>
          </w:pPr>
          <w:r w:rsidRPr="000B5CC5">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Leelawadee UI"/>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72"/>
    <w:rsid w:val="006646E4"/>
    <w:rsid w:val="00D71286"/>
    <w:rsid w:val="00F96B72"/>
    <w:rsid w:val="00FD3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5F9239BD71C74B54B715E6A87E160E7F">
    <w:name w:val="5F9239BD71C74B54B715E6A87E160E7F"/>
  </w:style>
  <w:style w:type="paragraph" w:customStyle="1" w:styleId="12428388761443458222E82316AD6DFF">
    <w:name w:val="12428388761443458222E82316AD6DFF"/>
  </w:style>
  <w:style w:type="paragraph" w:customStyle="1" w:styleId="17870B2492914476BD2298FEFFD3CE7F">
    <w:name w:val="17870B2492914476BD2298FEFFD3CE7F"/>
  </w:style>
  <w:style w:type="paragraph" w:customStyle="1" w:styleId="7DB3F0E46F63442F93F472AC1796593E">
    <w:name w:val="7DB3F0E46F63442F93F472AC1796593E"/>
  </w:style>
  <w:style w:type="paragraph" w:customStyle="1" w:styleId="61C05BAD88E04B6E8D4AC73D56EB7C59">
    <w:name w:val="61C05BAD88E04B6E8D4AC73D56EB7C59"/>
  </w:style>
  <w:style w:type="paragraph" w:customStyle="1" w:styleId="62E8EC62ED324E19897955F0E5CE4ADE">
    <w:name w:val="62E8EC62ED324E19897955F0E5CE4ADE"/>
  </w:style>
  <w:style w:type="paragraph" w:customStyle="1" w:styleId="7E0D4121B74849DEAE20312C32FE7D4D">
    <w:name w:val="7E0D4121B74849DEAE20312C32FE7D4D"/>
  </w:style>
  <w:style w:type="paragraph" w:customStyle="1" w:styleId="2D1475AEDF2C40B393BAE12DE4704722">
    <w:name w:val="2D1475AEDF2C40B393BAE12DE47047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REPORT D</PublishDate>
  <Abstract>PROJECT ADDRESS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E1C53-C099-4911-B8C3-FAAA5BDE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(Lead) Project Number-Company Name-Project Address-Report.dotx</Template>
  <TotalTime>27</TotalTime>
  <Pages>1</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de Leon</dc:creator>
  <cp:keywords>PROJECT NUMBER</cp:keywords>
  <dc:description>COMPANY NAME</dc:description>
  <cp:lastModifiedBy>Dennis</cp:lastModifiedBy>
  <cp:revision>5</cp:revision>
  <cp:lastPrinted>2020-01-27T19:51:00Z</cp:lastPrinted>
  <dcterms:created xsi:type="dcterms:W3CDTF">2020-09-15T16:16:00Z</dcterms:created>
  <dcterms:modified xsi:type="dcterms:W3CDTF">2020-09-21T17:32:00Z</dcterms:modified>
  <cp:category>Drop-off Dat</cp:category>
</cp:coreProperties>
</file>