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33DE2" w14:textId="2190886A" w:rsidR="002041CC" w:rsidRDefault="002041CC" w:rsidP="002041CC">
      <w:pPr>
        <w:pStyle w:val="NoSpacing"/>
        <w:rPr>
          <w:sz w:val="32"/>
          <w:szCs w:val="32"/>
        </w:rPr>
      </w:pPr>
      <w:bookmarkStart w:id="0" w:name="_Toc190863096"/>
      <w:r w:rsidRPr="001F4F5A">
        <w:rPr>
          <w:sz w:val="32"/>
          <w:szCs w:val="32"/>
        </w:rPr>
        <w:t xml:space="preserve">Analysis of Tomato Yield </w:t>
      </w:r>
      <w:r w:rsidR="00415111">
        <w:rPr>
          <w:sz w:val="32"/>
          <w:szCs w:val="32"/>
        </w:rPr>
        <w:t>Estimation</w:t>
      </w:r>
      <w:r w:rsidRPr="001F4F5A">
        <w:rPr>
          <w:sz w:val="32"/>
          <w:szCs w:val="32"/>
        </w:rPr>
        <w:t>s using Sentinel-2 and UAV-Based NDVI with Guided Sampling: A Case Study in Northern Italy.</w:t>
      </w:r>
    </w:p>
    <w:p w14:paraId="1A29E9A3" w14:textId="77777777" w:rsidR="002041CC" w:rsidRDefault="002041CC" w:rsidP="002041CC">
      <w:pPr>
        <w:pStyle w:val="NoSpacing"/>
        <w:rPr>
          <w:rStyle w:val="Strong"/>
          <w:b w:val="0"/>
          <w:bCs w:val="0"/>
        </w:rPr>
      </w:pPr>
      <w:bookmarkStart w:id="1" w:name="_Hlk219153358"/>
      <w:bookmarkStart w:id="2" w:name="_Hlk189843429"/>
      <w:bookmarkStart w:id="3" w:name="_Hlk189842482"/>
      <w:r w:rsidRPr="00ED430A">
        <w:rPr>
          <w:rStyle w:val="Strong"/>
        </w:rPr>
        <w:t>Avinash Kafle¹ᵃ</w:t>
      </w:r>
      <w:r w:rsidRPr="00ED430A">
        <w:t xml:space="preserve">, </w:t>
      </w:r>
      <w:r w:rsidRPr="00ED430A">
        <w:rPr>
          <w:rStyle w:val="Strong"/>
        </w:rPr>
        <w:t>Andrea Caporrella²</w:t>
      </w:r>
      <w:r w:rsidRPr="00ED430A">
        <w:t xml:space="preserve">, </w:t>
      </w:r>
      <w:r w:rsidRPr="00ED430A">
        <w:rPr>
          <w:rStyle w:val="Strong"/>
        </w:rPr>
        <w:t>Federica Carmagnola²</w:t>
      </w:r>
      <w:r w:rsidRPr="00ED430A">
        <w:t>,</w:t>
      </w:r>
      <w:r>
        <w:t xml:space="preserve"> </w:t>
      </w:r>
      <w:r w:rsidRPr="00ED430A">
        <w:rPr>
          <w:rStyle w:val="Strong"/>
        </w:rPr>
        <w:t>Fabio Dell’Acqua¹</w:t>
      </w:r>
      <w:r>
        <w:rPr>
          <w:rStyle w:val="Strong"/>
        </w:rPr>
        <w:t>,</w:t>
      </w:r>
      <w:r w:rsidRPr="00ED430A">
        <w:t xml:space="preserve"> </w:t>
      </w:r>
      <w:r w:rsidRPr="00ED430A">
        <w:rPr>
          <w:rStyle w:val="Strong"/>
        </w:rPr>
        <w:t>Giuseppe Caporrella²</w:t>
      </w:r>
      <w:r w:rsidRPr="00ED430A">
        <w:t xml:space="preserve">, </w:t>
      </w:r>
    </w:p>
    <w:p w14:paraId="54F4C038" w14:textId="77777777" w:rsidR="002041CC" w:rsidRPr="00ED430A" w:rsidRDefault="002041CC" w:rsidP="002041CC">
      <w:pPr>
        <w:pStyle w:val="NoSpacing"/>
      </w:pPr>
    </w:p>
    <w:p w14:paraId="4C7F126A" w14:textId="77777777" w:rsidR="002041CC" w:rsidRDefault="002041CC" w:rsidP="002041CC">
      <w:pPr>
        <w:pStyle w:val="NoSpacing"/>
      </w:pPr>
      <w:r>
        <w:t>¹ Department of Earth and Environmental Science, Università di Pavia, Via Ferrata 5, 27100 Pavia, Italy.</w:t>
      </w:r>
      <w:r>
        <w:br/>
        <w:t>² Innova-tech srl, Operational Office: Strada Provinciale 180, No. 2, 15065 Frugarolo (AL), Italy.</w:t>
      </w:r>
    </w:p>
    <w:p w14:paraId="41F23FD4" w14:textId="77777777" w:rsidR="002041CC" w:rsidRDefault="002041CC" w:rsidP="002041CC">
      <w:pPr>
        <w:pStyle w:val="NoSpacing"/>
      </w:pPr>
      <w:r>
        <w:t>ᵃ Permanent address: Sainamaina-5, Rupandehi, Nepal.</w:t>
      </w:r>
    </w:p>
    <w:p w14:paraId="05878142" w14:textId="77777777" w:rsidR="002041CC" w:rsidRDefault="002041CC" w:rsidP="002041CC">
      <w:pPr>
        <w:pStyle w:val="NoSpacing"/>
      </w:pPr>
      <w:r w:rsidRPr="00B01625">
        <w:rPr>
          <w:rStyle w:val="Strong"/>
        </w:rPr>
        <w:t>Corresponding author:</w:t>
      </w:r>
      <w:r>
        <w:t xml:space="preserve"> Avinash Kafle – E-mail:</w:t>
      </w:r>
      <w:r w:rsidRPr="00FB15CA">
        <w:rPr>
          <w:color w:val="215E99" w:themeColor="text2" w:themeTint="BF"/>
        </w:rPr>
        <w:t xml:space="preserve"> </w:t>
      </w:r>
      <w:hyperlink r:id="rId8" w:history="1">
        <w:r w:rsidRPr="00FB15CA">
          <w:rPr>
            <w:rStyle w:val="Hyperlink"/>
            <w:color w:val="215E99" w:themeColor="text2" w:themeTint="BF"/>
          </w:rPr>
          <w:t>kafleavinash@gmail.com</w:t>
        </w:r>
      </w:hyperlink>
    </w:p>
    <w:bookmarkEnd w:id="1"/>
    <w:p w14:paraId="3A768144" w14:textId="77777777" w:rsidR="002041CC" w:rsidRDefault="002041CC" w:rsidP="002041CC">
      <w:pPr>
        <w:pStyle w:val="BodyText"/>
        <w:spacing w:line="276" w:lineRule="auto"/>
        <w:rPr>
          <w:rFonts w:cstheme="minorHAnsi"/>
          <w:b/>
          <w:bCs/>
          <w:color w:val="0F4761" w:themeColor="accent1" w:themeShade="BF"/>
        </w:rPr>
      </w:pPr>
    </w:p>
    <w:p w14:paraId="218AAD19" w14:textId="77777777" w:rsidR="00EB62E8" w:rsidRPr="00165C61" w:rsidRDefault="002041CC" w:rsidP="00F0792F">
      <w:pPr>
        <w:pStyle w:val="BodyText"/>
        <w:spacing w:line="360" w:lineRule="auto"/>
        <w:jc w:val="both"/>
        <w:rPr>
          <w:rFonts w:cstheme="minorHAnsi"/>
          <w:b/>
          <w:bCs/>
          <w:color w:val="0F4761" w:themeColor="accent1" w:themeShade="BF"/>
          <w:sz w:val="28"/>
          <w:szCs w:val="28"/>
        </w:rPr>
      </w:pPr>
      <w:r w:rsidRPr="00165C61">
        <w:rPr>
          <w:rFonts w:cstheme="minorHAnsi"/>
          <w:b/>
          <w:bCs/>
          <w:color w:val="0F4761" w:themeColor="accent1" w:themeShade="BF"/>
          <w:sz w:val="28"/>
          <w:szCs w:val="28"/>
        </w:rPr>
        <w:t>Abstract</w:t>
      </w:r>
      <w:bookmarkEnd w:id="2"/>
      <w:bookmarkEnd w:id="3"/>
    </w:p>
    <w:p w14:paraId="349FFA3C" w14:textId="3907121C" w:rsidR="00830CD9" w:rsidRDefault="00253BDD" w:rsidP="00EB62E8">
      <w:pPr>
        <w:pStyle w:val="BodyText"/>
        <w:spacing w:line="276" w:lineRule="auto"/>
        <w:jc w:val="both"/>
        <w:rPr>
          <w:rFonts w:asciiTheme="minorHAnsi" w:hAnsiTheme="minorHAnsi" w:cstheme="minorHAnsi"/>
        </w:rPr>
      </w:pPr>
      <w:r w:rsidRPr="001C7528">
        <w:rPr>
          <w:rFonts w:asciiTheme="minorHAnsi" w:hAnsiTheme="minorHAnsi" w:cstheme="minorHAnsi"/>
        </w:rPr>
        <w:t>This study presents a guided sampling approach to investigate the relationship between NDVI and tomato yield and quantify the accuracy and error patterns of Sentinel</w:t>
      </w:r>
      <w:r w:rsidR="00260583">
        <w:t>-</w:t>
      </w:r>
      <w:r w:rsidRPr="001C7528">
        <w:rPr>
          <w:rFonts w:asciiTheme="minorHAnsi" w:hAnsiTheme="minorHAnsi" w:cstheme="minorHAnsi"/>
        </w:rPr>
        <w:t>2 and UAV platforms for yield prediction. Sentinel</w:t>
      </w:r>
      <w:r w:rsidR="005E30DA">
        <w:t>-</w:t>
      </w:r>
      <w:r w:rsidRPr="001C7528">
        <w:rPr>
          <w:rFonts w:asciiTheme="minorHAnsi" w:hAnsiTheme="minorHAnsi" w:cstheme="minorHAnsi"/>
        </w:rPr>
        <w:t>2 and UAV</w:t>
      </w:r>
      <w:r w:rsidR="005E30DA">
        <w:t>-</w:t>
      </w:r>
      <w:r w:rsidRPr="001C7528">
        <w:rPr>
          <w:rFonts w:asciiTheme="minorHAnsi" w:hAnsiTheme="minorHAnsi" w:cstheme="minorHAnsi"/>
        </w:rPr>
        <w:t>derived NDVI were extracted in three different tomato fields in Northern Italy. Yield samples were collected from 2 × 2 m² grids covering all NDVI categories and spatial zones of each field, with three samples per NDVI class (low, medium, high) in the first two fields and two per class in the third field. NDVI from specific dates with the highest adj</w:t>
      </w:r>
      <w:r w:rsidR="0066793E">
        <w:rPr>
          <w:rFonts w:asciiTheme="minorHAnsi" w:hAnsiTheme="minorHAnsi" w:cstheme="minorHAnsi"/>
        </w:rPr>
        <w:t>usted</w:t>
      </w:r>
      <w:r w:rsidRPr="001C7528">
        <w:rPr>
          <w:rFonts w:asciiTheme="minorHAnsi" w:hAnsiTheme="minorHAnsi" w:cstheme="minorHAnsi"/>
        </w:rPr>
        <w:t xml:space="preserve"> R² was used to create a linear regression model, which was later evaluated </w:t>
      </w:r>
      <w:r w:rsidR="00260583">
        <w:rPr>
          <w:rFonts w:asciiTheme="minorHAnsi" w:hAnsiTheme="minorHAnsi" w:cstheme="minorHAnsi"/>
        </w:rPr>
        <w:t>in</w:t>
      </w:r>
      <w:r w:rsidRPr="001C7528">
        <w:rPr>
          <w:rFonts w:asciiTheme="minorHAnsi" w:hAnsiTheme="minorHAnsi" w:cstheme="minorHAnsi"/>
        </w:rPr>
        <w:t xml:space="preserve"> validation plots and</w:t>
      </w:r>
      <w:r w:rsidR="00260583">
        <w:rPr>
          <w:rFonts w:asciiTheme="minorHAnsi" w:hAnsiTheme="minorHAnsi" w:cstheme="minorHAnsi"/>
        </w:rPr>
        <w:t xml:space="preserve"> in</w:t>
      </w:r>
      <w:r w:rsidRPr="001C7528">
        <w:rPr>
          <w:rFonts w:asciiTheme="minorHAnsi" w:hAnsiTheme="minorHAnsi" w:cstheme="minorHAnsi"/>
        </w:rPr>
        <w:t xml:space="preserve"> total field yield</w:t>
      </w:r>
      <w:r w:rsidR="00B4552B">
        <w:rPr>
          <w:rFonts w:asciiTheme="minorHAnsi" w:hAnsiTheme="minorHAnsi" w:cstheme="minorHAnsi"/>
        </w:rPr>
        <w:t>.</w:t>
      </w:r>
      <w:r w:rsidR="00EB62E8">
        <w:rPr>
          <w:rFonts w:asciiTheme="minorHAnsi" w:hAnsiTheme="minorHAnsi" w:cstheme="minorHAnsi"/>
        </w:rPr>
        <w:t xml:space="preserve"> </w:t>
      </w:r>
      <w:r w:rsidR="00481464" w:rsidRPr="00481464">
        <w:rPr>
          <w:rFonts w:asciiTheme="minorHAnsi" w:hAnsiTheme="minorHAnsi" w:cstheme="minorHAnsi"/>
        </w:rPr>
        <w:t xml:space="preserve">In </w:t>
      </w:r>
      <w:r w:rsidR="00D249D1">
        <w:rPr>
          <w:rFonts w:asciiTheme="minorHAnsi" w:hAnsiTheme="minorHAnsi" w:cstheme="minorHAnsi"/>
        </w:rPr>
        <w:t>F</w:t>
      </w:r>
      <w:r w:rsidR="00481464" w:rsidRPr="00481464">
        <w:rPr>
          <w:rFonts w:asciiTheme="minorHAnsi" w:hAnsiTheme="minorHAnsi" w:cstheme="minorHAnsi"/>
        </w:rPr>
        <w:t>ield</w:t>
      </w:r>
      <w:r w:rsidR="00D249D1">
        <w:rPr>
          <w:rFonts w:asciiTheme="minorHAnsi" w:hAnsiTheme="minorHAnsi" w:cstheme="minorHAnsi"/>
        </w:rPr>
        <w:t xml:space="preserve"> 1</w:t>
      </w:r>
      <w:r w:rsidR="00481464" w:rsidRPr="00481464">
        <w:rPr>
          <w:rFonts w:asciiTheme="minorHAnsi" w:hAnsiTheme="minorHAnsi" w:cstheme="minorHAnsi"/>
        </w:rPr>
        <w:t>, the strongest Sentinel</w:t>
      </w:r>
      <w:r w:rsidR="00260583">
        <w:t>-</w:t>
      </w:r>
      <w:r w:rsidR="00481464" w:rsidRPr="00481464">
        <w:rPr>
          <w:rFonts w:asciiTheme="minorHAnsi" w:hAnsiTheme="minorHAnsi" w:cstheme="minorHAnsi"/>
        </w:rPr>
        <w:t>2 NDVI</w:t>
      </w:r>
      <w:r w:rsidR="00260583">
        <w:t>-</w:t>
      </w:r>
      <w:r w:rsidR="00481464" w:rsidRPr="00481464">
        <w:rPr>
          <w:rFonts w:asciiTheme="minorHAnsi" w:hAnsiTheme="minorHAnsi" w:cstheme="minorHAnsi"/>
        </w:rPr>
        <w:t>yield relationship occurred 30 days before harvest</w:t>
      </w:r>
      <w:r w:rsidR="005E30DA">
        <w:rPr>
          <w:rFonts w:asciiTheme="minorHAnsi" w:hAnsiTheme="minorHAnsi" w:cstheme="minorHAnsi"/>
        </w:rPr>
        <w:t>. Due</w:t>
      </w:r>
      <w:r w:rsidR="009F15CF" w:rsidRPr="00924A1D">
        <w:rPr>
          <w:rFonts w:asciiTheme="minorHAnsi" w:hAnsiTheme="minorHAnsi" w:cstheme="minorHAnsi"/>
        </w:rPr>
        <w:t xml:space="preserve"> to rainfall-induced yield losses occurring after image acquisition</w:t>
      </w:r>
      <w:r w:rsidR="005E30DA">
        <w:rPr>
          <w:rFonts w:asciiTheme="minorHAnsi" w:hAnsiTheme="minorHAnsi" w:cstheme="minorHAnsi"/>
        </w:rPr>
        <w:t>,</w:t>
      </w:r>
      <w:r w:rsidR="009F15CF">
        <w:rPr>
          <w:rFonts w:asciiTheme="minorHAnsi" w:hAnsiTheme="minorHAnsi" w:cstheme="minorHAnsi"/>
        </w:rPr>
        <w:t xml:space="preserve"> the field experienced</w:t>
      </w:r>
      <w:r w:rsidR="00481464" w:rsidRPr="00481464">
        <w:rPr>
          <w:rFonts w:asciiTheme="minorHAnsi" w:hAnsiTheme="minorHAnsi" w:cstheme="minorHAnsi"/>
        </w:rPr>
        <w:t xml:space="preserve"> </w:t>
      </w:r>
      <w:r w:rsidR="00830CD9">
        <w:rPr>
          <w:rFonts w:asciiTheme="minorHAnsi" w:hAnsiTheme="minorHAnsi" w:cstheme="minorHAnsi"/>
        </w:rPr>
        <w:t xml:space="preserve">large </w:t>
      </w:r>
      <w:r w:rsidR="00481464" w:rsidRPr="00481464">
        <w:rPr>
          <w:rFonts w:asciiTheme="minorHAnsi" w:hAnsiTheme="minorHAnsi" w:cstheme="minorHAnsi"/>
        </w:rPr>
        <w:t>over</w:t>
      </w:r>
      <w:r w:rsidR="009F15CF">
        <w:rPr>
          <w:rFonts w:asciiTheme="minorHAnsi" w:hAnsiTheme="minorHAnsi" w:cstheme="minorHAnsi"/>
        </w:rPr>
        <w:t>estimation</w:t>
      </w:r>
      <w:r w:rsidR="002B6477">
        <w:rPr>
          <w:rFonts w:asciiTheme="minorHAnsi" w:hAnsiTheme="minorHAnsi" w:cstheme="minorHAnsi"/>
        </w:rPr>
        <w:t xml:space="preserve"> in validation (</w:t>
      </w:r>
      <w:r w:rsidR="009B4632" w:rsidRPr="00481464">
        <w:rPr>
          <w:rFonts w:asciiTheme="minorHAnsi" w:hAnsiTheme="minorHAnsi" w:cstheme="minorHAnsi"/>
        </w:rPr>
        <w:t>RRMSE</w:t>
      </w:r>
      <w:r w:rsidR="009B4632">
        <w:rPr>
          <w:rFonts w:asciiTheme="minorHAnsi" w:hAnsiTheme="minorHAnsi" w:cstheme="minorHAnsi"/>
        </w:rPr>
        <w:t>=</w:t>
      </w:r>
      <w:r w:rsidR="002B6477">
        <w:rPr>
          <w:rFonts w:asciiTheme="minorHAnsi" w:hAnsiTheme="minorHAnsi" w:cstheme="minorHAnsi"/>
        </w:rPr>
        <w:t xml:space="preserve">9.39%) and </w:t>
      </w:r>
      <w:r w:rsidR="00B12695">
        <w:rPr>
          <w:rFonts w:asciiTheme="minorHAnsi" w:hAnsiTheme="minorHAnsi" w:cstheme="minorHAnsi"/>
        </w:rPr>
        <w:t>at</w:t>
      </w:r>
      <w:r w:rsidR="00481464" w:rsidRPr="00481464">
        <w:rPr>
          <w:rFonts w:asciiTheme="minorHAnsi" w:hAnsiTheme="minorHAnsi" w:cstheme="minorHAnsi"/>
        </w:rPr>
        <w:t xml:space="preserve"> </w:t>
      </w:r>
      <w:r w:rsidR="00B12695">
        <w:rPr>
          <w:rFonts w:asciiTheme="minorHAnsi" w:hAnsiTheme="minorHAnsi" w:cstheme="minorHAnsi"/>
        </w:rPr>
        <w:t xml:space="preserve">the </w:t>
      </w:r>
      <w:r w:rsidR="00481464" w:rsidRPr="00481464">
        <w:rPr>
          <w:rFonts w:asciiTheme="minorHAnsi" w:hAnsiTheme="minorHAnsi" w:cstheme="minorHAnsi"/>
        </w:rPr>
        <w:t>field scale</w:t>
      </w:r>
      <w:r w:rsidR="002B6477">
        <w:rPr>
          <w:rFonts w:asciiTheme="minorHAnsi" w:hAnsiTheme="minorHAnsi" w:cstheme="minorHAnsi"/>
        </w:rPr>
        <w:t xml:space="preserve"> </w:t>
      </w:r>
      <w:r w:rsidR="002B6477" w:rsidRPr="00481464">
        <w:rPr>
          <w:rFonts w:asciiTheme="minorHAnsi" w:hAnsiTheme="minorHAnsi" w:cstheme="minorHAnsi"/>
        </w:rPr>
        <w:t>(16.07%)</w:t>
      </w:r>
      <w:r w:rsidR="009F15CF">
        <w:rPr>
          <w:rFonts w:asciiTheme="minorHAnsi" w:hAnsiTheme="minorHAnsi" w:cstheme="minorHAnsi"/>
        </w:rPr>
        <w:t xml:space="preserve">. </w:t>
      </w:r>
      <w:r w:rsidR="00260583">
        <w:rPr>
          <w:rFonts w:asciiTheme="minorHAnsi" w:hAnsiTheme="minorHAnsi" w:cstheme="minorHAnsi"/>
        </w:rPr>
        <w:t xml:space="preserve">For </w:t>
      </w:r>
      <w:r w:rsidR="009F15CF">
        <w:rPr>
          <w:rFonts w:asciiTheme="minorHAnsi" w:hAnsiTheme="minorHAnsi" w:cstheme="minorHAnsi"/>
        </w:rPr>
        <w:t xml:space="preserve">similar </w:t>
      </w:r>
      <w:r w:rsidR="005E30DA">
        <w:rPr>
          <w:rFonts w:asciiTheme="minorHAnsi" w:hAnsiTheme="minorHAnsi" w:cstheme="minorHAnsi"/>
        </w:rPr>
        <w:t>reasons</w:t>
      </w:r>
      <w:r w:rsidR="00830CD9">
        <w:rPr>
          <w:rFonts w:asciiTheme="minorHAnsi" w:hAnsiTheme="minorHAnsi" w:cstheme="minorHAnsi"/>
        </w:rPr>
        <w:t>,</w:t>
      </w:r>
      <w:r w:rsidR="00B359DA">
        <w:rPr>
          <w:rFonts w:asciiTheme="minorHAnsi" w:hAnsiTheme="minorHAnsi" w:cstheme="minorHAnsi"/>
        </w:rPr>
        <w:t xml:space="preserve"> </w:t>
      </w:r>
      <w:r w:rsidR="00260583">
        <w:rPr>
          <w:rFonts w:asciiTheme="minorHAnsi" w:hAnsiTheme="minorHAnsi" w:cstheme="minorHAnsi"/>
        </w:rPr>
        <w:t>UAV-derived NDVI-based yield</w:t>
      </w:r>
      <w:r w:rsidR="00B359DA" w:rsidRPr="00481464">
        <w:rPr>
          <w:rFonts w:asciiTheme="minorHAnsi" w:hAnsiTheme="minorHAnsi" w:cstheme="minorHAnsi"/>
        </w:rPr>
        <w:t xml:space="preserve"> </w:t>
      </w:r>
      <w:r w:rsidR="00260583">
        <w:rPr>
          <w:rFonts w:asciiTheme="minorHAnsi" w:hAnsiTheme="minorHAnsi" w:cstheme="minorHAnsi"/>
        </w:rPr>
        <w:t xml:space="preserve">was </w:t>
      </w:r>
      <w:r w:rsidR="009F15CF">
        <w:rPr>
          <w:rFonts w:asciiTheme="minorHAnsi" w:hAnsiTheme="minorHAnsi" w:cstheme="minorHAnsi"/>
        </w:rPr>
        <w:t xml:space="preserve">also </w:t>
      </w:r>
      <w:r w:rsidR="00B359DA">
        <w:rPr>
          <w:rFonts w:asciiTheme="minorHAnsi" w:hAnsiTheme="minorHAnsi" w:cstheme="minorHAnsi"/>
        </w:rPr>
        <w:t xml:space="preserve">overestimated </w:t>
      </w:r>
      <w:r w:rsidR="00260583">
        <w:rPr>
          <w:rFonts w:asciiTheme="minorHAnsi" w:hAnsiTheme="minorHAnsi" w:cstheme="minorHAnsi"/>
        </w:rPr>
        <w:t xml:space="preserve">in </w:t>
      </w:r>
      <w:r w:rsidR="002B6477" w:rsidRPr="0073563D">
        <w:rPr>
          <w:rFonts w:asciiTheme="minorHAnsi" w:hAnsiTheme="minorHAnsi" w:cstheme="minorHAnsi"/>
        </w:rPr>
        <w:t>validation plots (8.04%)</w:t>
      </w:r>
      <w:r w:rsidR="002B6477">
        <w:rPr>
          <w:rFonts w:asciiTheme="minorHAnsi" w:hAnsiTheme="minorHAnsi" w:cstheme="minorHAnsi"/>
        </w:rPr>
        <w:t xml:space="preserve"> and </w:t>
      </w:r>
      <w:r w:rsidR="00B12695">
        <w:rPr>
          <w:rFonts w:asciiTheme="minorHAnsi" w:hAnsiTheme="minorHAnsi" w:cstheme="minorHAnsi"/>
        </w:rPr>
        <w:t xml:space="preserve">at the </w:t>
      </w:r>
      <w:r w:rsidR="00260583">
        <w:rPr>
          <w:rFonts w:asciiTheme="minorHAnsi" w:hAnsiTheme="minorHAnsi" w:cstheme="minorHAnsi"/>
        </w:rPr>
        <w:t>field</w:t>
      </w:r>
      <w:r w:rsidR="00B12695">
        <w:rPr>
          <w:rFonts w:asciiTheme="minorHAnsi" w:hAnsiTheme="minorHAnsi" w:cstheme="minorHAnsi"/>
        </w:rPr>
        <w:t xml:space="preserve"> </w:t>
      </w:r>
      <w:r w:rsidR="00260583">
        <w:rPr>
          <w:rFonts w:asciiTheme="minorHAnsi" w:hAnsiTheme="minorHAnsi" w:cstheme="minorHAnsi"/>
        </w:rPr>
        <w:t xml:space="preserve">scale </w:t>
      </w:r>
      <w:r w:rsidR="00B359DA" w:rsidRPr="0073563D">
        <w:rPr>
          <w:rFonts w:asciiTheme="minorHAnsi" w:hAnsiTheme="minorHAnsi" w:cstheme="minorHAnsi"/>
        </w:rPr>
        <w:t>(</w:t>
      </w:r>
      <w:r w:rsidR="0073563D" w:rsidRPr="0073563D">
        <w:rPr>
          <w:rFonts w:asciiTheme="minorHAnsi" w:hAnsiTheme="minorHAnsi" w:cstheme="minorHAnsi"/>
        </w:rPr>
        <w:t>13</w:t>
      </w:r>
      <w:r w:rsidR="00B359DA" w:rsidRPr="0073563D">
        <w:rPr>
          <w:rFonts w:asciiTheme="minorHAnsi" w:hAnsiTheme="minorHAnsi" w:cstheme="minorHAnsi"/>
        </w:rPr>
        <w:t>%)</w:t>
      </w:r>
      <w:r w:rsidR="002B6477">
        <w:rPr>
          <w:rFonts w:asciiTheme="minorHAnsi" w:hAnsiTheme="minorHAnsi" w:cstheme="minorHAnsi"/>
        </w:rPr>
        <w:t>.</w:t>
      </w:r>
      <w:r w:rsidR="009F15CF" w:rsidRPr="0073563D">
        <w:rPr>
          <w:rFonts w:asciiTheme="minorHAnsi" w:hAnsiTheme="minorHAnsi" w:cstheme="minorHAnsi"/>
        </w:rPr>
        <w:t xml:space="preserve"> </w:t>
      </w:r>
      <w:r w:rsidR="00481464" w:rsidRPr="00481464">
        <w:rPr>
          <w:rFonts w:asciiTheme="minorHAnsi" w:hAnsiTheme="minorHAnsi" w:cstheme="minorHAnsi"/>
        </w:rPr>
        <w:t xml:space="preserve">In </w:t>
      </w:r>
      <w:r w:rsidR="00D249D1">
        <w:rPr>
          <w:rFonts w:asciiTheme="minorHAnsi" w:hAnsiTheme="minorHAnsi" w:cstheme="minorHAnsi"/>
        </w:rPr>
        <w:t>F</w:t>
      </w:r>
      <w:r w:rsidR="00481464" w:rsidRPr="00481464">
        <w:rPr>
          <w:rFonts w:asciiTheme="minorHAnsi" w:hAnsiTheme="minorHAnsi" w:cstheme="minorHAnsi"/>
        </w:rPr>
        <w:t>ields</w:t>
      </w:r>
      <w:r w:rsidR="00D249D1">
        <w:rPr>
          <w:rFonts w:asciiTheme="minorHAnsi" w:hAnsiTheme="minorHAnsi" w:cstheme="minorHAnsi"/>
        </w:rPr>
        <w:t xml:space="preserve"> 2 and 3</w:t>
      </w:r>
      <w:r w:rsidR="00481464" w:rsidRPr="00481464">
        <w:rPr>
          <w:rFonts w:asciiTheme="minorHAnsi" w:hAnsiTheme="minorHAnsi" w:cstheme="minorHAnsi"/>
        </w:rPr>
        <w:t>, optimal relations were observed 22 and 15 days before harvest, respectively</w:t>
      </w:r>
      <w:r w:rsidR="00684CD8">
        <w:rPr>
          <w:rFonts w:asciiTheme="minorHAnsi" w:hAnsiTheme="minorHAnsi" w:cstheme="minorHAnsi"/>
        </w:rPr>
        <w:t>.</w:t>
      </w:r>
      <w:r w:rsidR="00481464" w:rsidRPr="00481464">
        <w:rPr>
          <w:rFonts w:asciiTheme="minorHAnsi" w:hAnsiTheme="minorHAnsi" w:cstheme="minorHAnsi"/>
        </w:rPr>
        <w:t xml:space="preserve"> </w:t>
      </w:r>
      <w:r w:rsidR="00E67382">
        <w:rPr>
          <w:rFonts w:asciiTheme="minorHAnsi" w:hAnsiTheme="minorHAnsi" w:cstheme="minorHAnsi"/>
        </w:rPr>
        <w:t xml:space="preserve">In these fields, </w:t>
      </w:r>
      <w:r w:rsidR="00E67382" w:rsidRPr="00260583">
        <w:rPr>
          <w:rFonts w:asciiTheme="minorHAnsi" w:hAnsiTheme="minorHAnsi" w:cstheme="minorHAnsi"/>
        </w:rPr>
        <w:t>Sentinel-2 predictions overestimated yield at both validation (6.06</w:t>
      </w:r>
      <w:r w:rsidR="00E67382">
        <w:rPr>
          <w:rFonts w:asciiTheme="minorHAnsi" w:hAnsiTheme="minorHAnsi" w:cstheme="minorHAnsi"/>
        </w:rPr>
        <w:t xml:space="preserve"> and </w:t>
      </w:r>
      <w:r w:rsidR="00E67382" w:rsidRPr="00260583">
        <w:rPr>
          <w:rFonts w:asciiTheme="minorHAnsi" w:hAnsiTheme="minorHAnsi" w:cstheme="minorHAnsi"/>
        </w:rPr>
        <w:t>9.73%</w:t>
      </w:r>
      <w:r w:rsidR="00E67382">
        <w:rPr>
          <w:rFonts w:asciiTheme="minorHAnsi" w:hAnsiTheme="minorHAnsi" w:cstheme="minorHAnsi"/>
        </w:rPr>
        <w:t xml:space="preserve"> respectively)</w:t>
      </w:r>
      <w:r w:rsidR="00E67382" w:rsidRPr="00260583">
        <w:rPr>
          <w:rFonts w:asciiTheme="minorHAnsi" w:hAnsiTheme="minorHAnsi" w:cstheme="minorHAnsi"/>
        </w:rPr>
        <w:t xml:space="preserve"> and field </w:t>
      </w:r>
      <w:r w:rsidR="00C07F2D" w:rsidRPr="00260583">
        <w:rPr>
          <w:rFonts w:asciiTheme="minorHAnsi" w:hAnsiTheme="minorHAnsi" w:cstheme="minorHAnsi"/>
        </w:rPr>
        <w:t xml:space="preserve">scales </w:t>
      </w:r>
      <w:r w:rsidR="00E67382" w:rsidRPr="00260583">
        <w:rPr>
          <w:rFonts w:asciiTheme="minorHAnsi" w:hAnsiTheme="minorHAnsi" w:cstheme="minorHAnsi"/>
        </w:rPr>
        <w:t>(9.36</w:t>
      </w:r>
      <w:r w:rsidR="00E67382">
        <w:rPr>
          <w:rFonts w:asciiTheme="minorHAnsi" w:hAnsiTheme="minorHAnsi" w:cstheme="minorHAnsi"/>
        </w:rPr>
        <w:t xml:space="preserve">% and </w:t>
      </w:r>
      <w:r w:rsidR="00E67382" w:rsidRPr="00260583">
        <w:rPr>
          <w:rFonts w:asciiTheme="minorHAnsi" w:hAnsiTheme="minorHAnsi" w:cstheme="minorHAnsi"/>
        </w:rPr>
        <w:t>10.13%</w:t>
      </w:r>
      <w:r w:rsidR="00E67382">
        <w:rPr>
          <w:rFonts w:asciiTheme="minorHAnsi" w:hAnsiTheme="minorHAnsi" w:cstheme="minorHAnsi"/>
        </w:rPr>
        <w:t xml:space="preserve"> respectively</w:t>
      </w:r>
      <w:r w:rsidR="00E67382" w:rsidRPr="00260583">
        <w:rPr>
          <w:rFonts w:asciiTheme="minorHAnsi" w:hAnsiTheme="minorHAnsi" w:cstheme="minorHAnsi"/>
        </w:rPr>
        <w:t>)</w:t>
      </w:r>
      <w:r w:rsidR="00B12695">
        <w:rPr>
          <w:rFonts w:asciiTheme="minorHAnsi" w:hAnsiTheme="minorHAnsi" w:cstheme="minorHAnsi"/>
        </w:rPr>
        <w:t>,</w:t>
      </w:r>
      <w:r w:rsidR="00E67382" w:rsidRPr="00260583">
        <w:rPr>
          <w:rFonts w:asciiTheme="minorHAnsi" w:hAnsiTheme="minorHAnsi" w:cstheme="minorHAnsi"/>
        </w:rPr>
        <w:t xml:space="preserve"> whereas UAV-derived NDVI showed no significant yield relationship in Field 2 but significantly underestimated yield in Field 3 validation (6.77%) and field</w:t>
      </w:r>
      <w:r w:rsidR="00C07F2D">
        <w:rPr>
          <w:rFonts w:asciiTheme="minorHAnsi" w:hAnsiTheme="minorHAnsi" w:cstheme="minorHAnsi"/>
        </w:rPr>
        <w:t xml:space="preserve"> </w:t>
      </w:r>
      <w:r w:rsidR="00C07F2D" w:rsidRPr="00260583">
        <w:rPr>
          <w:rFonts w:asciiTheme="minorHAnsi" w:hAnsiTheme="minorHAnsi" w:cstheme="minorHAnsi"/>
        </w:rPr>
        <w:t>scales</w:t>
      </w:r>
      <w:r w:rsidR="00E67382" w:rsidRPr="00260583">
        <w:rPr>
          <w:rFonts w:asciiTheme="minorHAnsi" w:hAnsiTheme="minorHAnsi" w:cstheme="minorHAnsi"/>
        </w:rPr>
        <w:t xml:space="preserve"> (7.85%</w:t>
      </w:r>
      <w:r w:rsidR="00C07F2D" w:rsidRPr="00260583">
        <w:rPr>
          <w:rFonts w:asciiTheme="minorHAnsi" w:hAnsiTheme="minorHAnsi" w:cstheme="minorHAnsi"/>
        </w:rPr>
        <w:t>).</w:t>
      </w:r>
      <w:r w:rsidR="00E67382">
        <w:rPr>
          <w:rFonts w:asciiTheme="minorHAnsi" w:hAnsiTheme="minorHAnsi" w:cstheme="minorHAnsi"/>
        </w:rPr>
        <w:t xml:space="preserve"> </w:t>
      </w:r>
      <w:r w:rsidR="00EB62E8" w:rsidRPr="001C7528">
        <w:rPr>
          <w:rFonts w:asciiTheme="minorHAnsi" w:hAnsiTheme="minorHAnsi" w:cstheme="minorHAnsi"/>
        </w:rPr>
        <w:t>Across</w:t>
      </w:r>
      <w:r w:rsidRPr="001C7528">
        <w:rPr>
          <w:rFonts w:asciiTheme="minorHAnsi" w:hAnsiTheme="minorHAnsi" w:cstheme="minorHAnsi"/>
        </w:rPr>
        <w:t xml:space="preserve"> all </w:t>
      </w:r>
      <w:r w:rsidR="002F2D92" w:rsidRPr="001C7528">
        <w:rPr>
          <w:rFonts w:asciiTheme="minorHAnsi" w:hAnsiTheme="minorHAnsi" w:cstheme="minorHAnsi"/>
        </w:rPr>
        <w:t>fields,</w:t>
      </w:r>
      <w:r w:rsidR="002F2D92">
        <w:rPr>
          <w:rFonts w:asciiTheme="minorHAnsi" w:hAnsiTheme="minorHAnsi" w:cstheme="minorHAnsi"/>
        </w:rPr>
        <w:t xml:space="preserve"> </w:t>
      </w:r>
      <w:r w:rsidR="002F2D92" w:rsidRPr="001C7528">
        <w:rPr>
          <w:rFonts w:asciiTheme="minorHAnsi" w:hAnsiTheme="minorHAnsi" w:cstheme="minorHAnsi"/>
        </w:rPr>
        <w:t>errors</w:t>
      </w:r>
      <w:r w:rsidR="002F2D92">
        <w:rPr>
          <w:rFonts w:asciiTheme="minorHAnsi" w:hAnsiTheme="minorHAnsi" w:cstheme="minorHAnsi"/>
        </w:rPr>
        <w:t xml:space="preserve"> increased from validation to field scale</w:t>
      </w:r>
      <w:r w:rsidR="005E30DA">
        <w:rPr>
          <w:rFonts w:asciiTheme="minorHAnsi" w:hAnsiTheme="minorHAnsi" w:cstheme="minorHAnsi"/>
        </w:rPr>
        <w:t>,</w:t>
      </w:r>
      <w:r w:rsidRPr="001C7528">
        <w:rPr>
          <w:rFonts w:asciiTheme="minorHAnsi" w:hAnsiTheme="minorHAnsi" w:cstheme="minorHAnsi"/>
        </w:rPr>
        <w:t xml:space="preserve"> reflecting additional variability </w:t>
      </w:r>
      <w:r w:rsidR="00E67382">
        <w:rPr>
          <w:rFonts w:asciiTheme="minorHAnsi" w:hAnsiTheme="minorHAnsi" w:cstheme="minorHAnsi"/>
        </w:rPr>
        <w:t xml:space="preserve">at </w:t>
      </w:r>
      <w:r w:rsidR="005E30DA">
        <w:rPr>
          <w:rFonts w:asciiTheme="minorHAnsi" w:hAnsiTheme="minorHAnsi" w:cstheme="minorHAnsi"/>
        </w:rPr>
        <w:t>increased</w:t>
      </w:r>
      <w:r w:rsidR="00E67382">
        <w:rPr>
          <w:rFonts w:asciiTheme="minorHAnsi" w:hAnsiTheme="minorHAnsi" w:cstheme="minorHAnsi"/>
        </w:rPr>
        <w:t xml:space="preserve"> </w:t>
      </w:r>
      <w:r w:rsidR="00E67382" w:rsidRPr="00E67382">
        <w:rPr>
          <w:rFonts w:asciiTheme="minorHAnsi" w:hAnsiTheme="minorHAnsi" w:cstheme="minorHAnsi"/>
        </w:rPr>
        <w:t>spatial</w:t>
      </w:r>
      <w:r w:rsidR="00830CD9">
        <w:rPr>
          <w:rFonts w:asciiTheme="minorHAnsi" w:hAnsiTheme="minorHAnsi" w:cstheme="minorHAnsi"/>
        </w:rPr>
        <w:t xml:space="preserve"> scale</w:t>
      </w:r>
      <w:r w:rsidRPr="001C7528">
        <w:rPr>
          <w:rFonts w:asciiTheme="minorHAnsi" w:hAnsiTheme="minorHAnsi" w:cstheme="minorHAnsi"/>
        </w:rPr>
        <w:t>.</w:t>
      </w:r>
      <w:r w:rsidR="00B12695">
        <w:rPr>
          <w:rFonts w:asciiTheme="minorHAnsi" w:hAnsiTheme="minorHAnsi" w:cstheme="minorHAnsi"/>
        </w:rPr>
        <w:t xml:space="preserve"> </w:t>
      </w:r>
      <w:r w:rsidR="002B6477">
        <w:t xml:space="preserve"> </w:t>
      </w:r>
      <w:r w:rsidR="002B6477" w:rsidRPr="001C7528">
        <w:rPr>
          <w:rFonts w:asciiTheme="minorHAnsi" w:hAnsiTheme="minorHAnsi" w:cstheme="minorHAnsi"/>
        </w:rPr>
        <w:t>Overall,</w:t>
      </w:r>
      <w:r w:rsidR="009B4632">
        <w:t xml:space="preserve"> </w:t>
      </w:r>
      <w:r w:rsidR="002D326D">
        <w:t>the</w:t>
      </w:r>
      <w:r w:rsidRPr="001C7528">
        <w:rPr>
          <w:rFonts w:asciiTheme="minorHAnsi" w:hAnsiTheme="minorHAnsi" w:cstheme="minorHAnsi"/>
        </w:rPr>
        <w:t xml:space="preserve"> RRMSE range of 7.85</w:t>
      </w:r>
      <w:r w:rsidR="0066793E">
        <w:t>–</w:t>
      </w:r>
      <w:r w:rsidRPr="001C7528">
        <w:rPr>
          <w:rFonts w:asciiTheme="minorHAnsi" w:hAnsiTheme="minorHAnsi" w:cstheme="minorHAnsi"/>
        </w:rPr>
        <w:t xml:space="preserve">16.07% </w:t>
      </w:r>
      <w:r w:rsidR="002B6477">
        <w:rPr>
          <w:rFonts w:asciiTheme="minorHAnsi" w:hAnsiTheme="minorHAnsi" w:cstheme="minorHAnsi"/>
        </w:rPr>
        <w:t>in</w:t>
      </w:r>
      <w:r w:rsidRPr="001C7528">
        <w:rPr>
          <w:rFonts w:asciiTheme="minorHAnsi" w:hAnsiTheme="minorHAnsi" w:cstheme="minorHAnsi"/>
        </w:rPr>
        <w:t xml:space="preserve"> the field scale incorporates multiple sources of variability, including late rainfall damage and staggered transplanting. This indicates that the approach is robust under contrasting field conditions.</w:t>
      </w:r>
      <w:r w:rsidR="009B4632">
        <w:rPr>
          <w:rFonts w:asciiTheme="minorHAnsi" w:hAnsiTheme="minorHAnsi" w:cstheme="minorHAnsi"/>
        </w:rPr>
        <w:t xml:space="preserve"> </w:t>
      </w:r>
      <w:r w:rsidR="009B4632" w:rsidRPr="009B4632">
        <w:t>So</w:t>
      </w:r>
      <w:r w:rsidR="009B4632">
        <w:t xml:space="preserve">, </w:t>
      </w:r>
      <w:r w:rsidR="009B4632" w:rsidRPr="009B4632">
        <w:t>NDVI</w:t>
      </w:r>
      <w:r w:rsidR="009B4632">
        <w:rPr>
          <w:rFonts w:asciiTheme="minorHAnsi" w:hAnsiTheme="minorHAnsi" w:cstheme="minorHAnsi"/>
        </w:rPr>
        <w:t xml:space="preserve"> acquisition </w:t>
      </w:r>
      <w:r w:rsidR="009B4632">
        <w:t xml:space="preserve">approximately </w:t>
      </w:r>
      <w:r w:rsidR="009B4632" w:rsidRPr="000A378B">
        <w:t>15</w:t>
      </w:r>
      <w:r w:rsidR="009B4632" w:rsidRPr="00853D10">
        <w:t>–</w:t>
      </w:r>
      <w:r w:rsidR="009B4632" w:rsidRPr="000A378B">
        <w:t>30 days before harvest</w:t>
      </w:r>
      <w:r w:rsidR="009B4632">
        <w:t xml:space="preserve"> is recommended for </w:t>
      </w:r>
      <w:r w:rsidR="009B4632" w:rsidRPr="000A378B">
        <w:t>the most reliable</w:t>
      </w:r>
      <w:r w:rsidR="009B4632">
        <w:t xml:space="preserve"> yield estimation</w:t>
      </w:r>
      <w:r w:rsidR="009B4632">
        <w:rPr>
          <w:rFonts w:asciiTheme="minorHAnsi" w:hAnsiTheme="minorHAnsi" w:cstheme="minorHAnsi"/>
        </w:rPr>
        <w:t xml:space="preserve">. </w:t>
      </w:r>
      <w:r w:rsidRPr="001C7528">
        <w:rPr>
          <w:rFonts w:asciiTheme="minorHAnsi" w:hAnsiTheme="minorHAnsi" w:cstheme="minorHAnsi"/>
        </w:rPr>
        <w:t xml:space="preserve">UAV-based NDVI </w:t>
      </w:r>
      <w:r w:rsidR="00E67382">
        <w:rPr>
          <w:rFonts w:asciiTheme="minorHAnsi" w:hAnsiTheme="minorHAnsi" w:cstheme="minorHAnsi"/>
        </w:rPr>
        <w:t>was</w:t>
      </w:r>
      <w:r w:rsidRPr="001C7528">
        <w:rPr>
          <w:rFonts w:asciiTheme="minorHAnsi" w:hAnsiTheme="minorHAnsi" w:cstheme="minorHAnsi"/>
        </w:rPr>
        <w:t xml:space="preserve"> more suitable for yield estimation in heterogeneous fields using guided sampling, </w:t>
      </w:r>
      <w:r w:rsidR="0073563D">
        <w:rPr>
          <w:rFonts w:asciiTheme="minorHAnsi" w:hAnsiTheme="minorHAnsi" w:cstheme="minorHAnsi"/>
        </w:rPr>
        <w:t>whereas</w:t>
      </w:r>
      <w:r w:rsidRPr="001C7528">
        <w:rPr>
          <w:rFonts w:asciiTheme="minorHAnsi" w:hAnsiTheme="minorHAnsi" w:cstheme="minorHAnsi"/>
        </w:rPr>
        <w:t xml:space="preserve"> Sentinel</w:t>
      </w:r>
      <w:r w:rsidR="005E30DA">
        <w:t>-</w:t>
      </w:r>
      <w:r w:rsidRPr="001C7528">
        <w:rPr>
          <w:rFonts w:asciiTheme="minorHAnsi" w:hAnsiTheme="minorHAnsi" w:cstheme="minorHAnsi"/>
        </w:rPr>
        <w:t>2</w:t>
      </w:r>
      <w:r w:rsidR="0073563D">
        <w:rPr>
          <w:rFonts w:asciiTheme="minorHAnsi" w:hAnsiTheme="minorHAnsi" w:cstheme="minorHAnsi"/>
        </w:rPr>
        <w:t>-based NDVI</w:t>
      </w:r>
      <w:r w:rsidRPr="001C7528">
        <w:rPr>
          <w:rFonts w:asciiTheme="minorHAnsi" w:hAnsiTheme="minorHAnsi" w:cstheme="minorHAnsi"/>
        </w:rPr>
        <w:t xml:space="preserve"> </w:t>
      </w:r>
      <w:r w:rsidR="0073563D">
        <w:rPr>
          <w:rFonts w:asciiTheme="minorHAnsi" w:hAnsiTheme="minorHAnsi" w:cstheme="minorHAnsi"/>
        </w:rPr>
        <w:t xml:space="preserve">was </w:t>
      </w:r>
      <w:r w:rsidRPr="001C7528">
        <w:rPr>
          <w:rFonts w:asciiTheme="minorHAnsi" w:hAnsiTheme="minorHAnsi" w:cstheme="minorHAnsi"/>
        </w:rPr>
        <w:t xml:space="preserve">comparable under more homogeneous conditions. </w:t>
      </w:r>
      <w:r w:rsidR="00684CD8">
        <w:rPr>
          <w:rFonts w:asciiTheme="minorHAnsi" w:hAnsiTheme="minorHAnsi" w:cstheme="minorHAnsi"/>
        </w:rPr>
        <w:t>Generally,</w:t>
      </w:r>
      <w:r w:rsidRPr="001C7528">
        <w:rPr>
          <w:rFonts w:asciiTheme="minorHAnsi" w:hAnsiTheme="minorHAnsi" w:cstheme="minorHAnsi"/>
        </w:rPr>
        <w:t xml:space="preserve"> </w:t>
      </w:r>
      <w:r w:rsidR="005E30DA">
        <w:rPr>
          <w:rFonts w:asciiTheme="minorHAnsi" w:hAnsiTheme="minorHAnsi" w:cstheme="minorHAnsi"/>
        </w:rPr>
        <w:t>Sentinel-2-based</w:t>
      </w:r>
      <w:r w:rsidRPr="001C7528">
        <w:rPr>
          <w:rFonts w:asciiTheme="minorHAnsi" w:hAnsiTheme="minorHAnsi" w:cstheme="minorHAnsi"/>
        </w:rPr>
        <w:t xml:space="preserve"> NDVI </w:t>
      </w:r>
      <w:r w:rsidR="00924A1D" w:rsidRPr="00924A1D">
        <w:rPr>
          <w:rFonts w:asciiTheme="minorHAnsi" w:hAnsiTheme="minorHAnsi" w:cstheme="minorHAnsi"/>
        </w:rPr>
        <w:t xml:space="preserve">showed stronger systematic </w:t>
      </w:r>
      <w:r w:rsidR="00D72542">
        <w:rPr>
          <w:rFonts w:asciiTheme="minorHAnsi" w:hAnsiTheme="minorHAnsi" w:cstheme="minorHAnsi"/>
        </w:rPr>
        <w:t>overestimates</w:t>
      </w:r>
      <w:r w:rsidR="00924A1D" w:rsidRPr="00924A1D">
        <w:rPr>
          <w:rFonts w:asciiTheme="minorHAnsi" w:hAnsiTheme="minorHAnsi" w:cstheme="minorHAnsi"/>
        </w:rPr>
        <w:t xml:space="preserve"> across fields</w:t>
      </w:r>
      <w:r w:rsidR="00924A1D">
        <w:rPr>
          <w:rFonts w:asciiTheme="minorHAnsi" w:hAnsiTheme="minorHAnsi" w:cstheme="minorHAnsi"/>
        </w:rPr>
        <w:t xml:space="preserve">, while </w:t>
      </w:r>
      <w:r w:rsidR="00924A1D" w:rsidRPr="00924A1D">
        <w:rPr>
          <w:rFonts w:asciiTheme="minorHAnsi" w:hAnsiTheme="minorHAnsi" w:cstheme="minorHAnsi"/>
        </w:rPr>
        <w:t>UAV</w:t>
      </w:r>
      <w:r w:rsidR="005E30DA">
        <w:t>-</w:t>
      </w:r>
      <w:r w:rsidR="00924A1D" w:rsidRPr="00924A1D">
        <w:rPr>
          <w:rFonts w:asciiTheme="minorHAnsi" w:hAnsiTheme="minorHAnsi" w:cstheme="minorHAnsi"/>
        </w:rPr>
        <w:t xml:space="preserve">based observations provided more </w:t>
      </w:r>
      <w:r w:rsidR="00E67382">
        <w:rPr>
          <w:rFonts w:asciiTheme="minorHAnsi" w:hAnsiTheme="minorHAnsi" w:cstheme="minorHAnsi"/>
        </w:rPr>
        <w:t>stable and reliable</w:t>
      </w:r>
      <w:r w:rsidR="00924A1D" w:rsidRPr="00924A1D">
        <w:rPr>
          <w:rFonts w:asciiTheme="minorHAnsi" w:hAnsiTheme="minorHAnsi" w:cstheme="minorHAnsi"/>
        </w:rPr>
        <w:t xml:space="preserve"> yield estimates at both </w:t>
      </w:r>
      <w:r w:rsidR="00E67382">
        <w:rPr>
          <w:rFonts w:asciiTheme="minorHAnsi" w:hAnsiTheme="minorHAnsi" w:cstheme="minorHAnsi"/>
        </w:rPr>
        <w:t xml:space="preserve">validation </w:t>
      </w:r>
      <w:r w:rsidR="00924A1D" w:rsidRPr="00924A1D">
        <w:rPr>
          <w:rFonts w:asciiTheme="minorHAnsi" w:hAnsiTheme="minorHAnsi" w:cstheme="minorHAnsi"/>
        </w:rPr>
        <w:t>and field scales.</w:t>
      </w:r>
      <w:r w:rsidR="00C07F2D">
        <w:rPr>
          <w:rFonts w:asciiTheme="minorHAnsi" w:hAnsiTheme="minorHAnsi" w:cstheme="minorHAnsi"/>
        </w:rPr>
        <w:t xml:space="preserve"> </w:t>
      </w:r>
    </w:p>
    <w:p w14:paraId="798936B6" w14:textId="1315B3F3" w:rsidR="00924A1D" w:rsidRDefault="00EB62E8" w:rsidP="00EB62E8">
      <w:pPr>
        <w:pStyle w:val="BodyText"/>
        <w:tabs>
          <w:tab w:val="left" w:pos="1669"/>
        </w:tabs>
        <w:spacing w:line="276" w:lineRule="auto"/>
        <w:jc w:val="both"/>
        <w:rPr>
          <w:rFonts w:asciiTheme="minorHAnsi" w:hAnsiTheme="minorHAnsi" w:cstheme="minorHAnsi"/>
        </w:rPr>
      </w:pPr>
      <w:r>
        <w:rPr>
          <w:rFonts w:asciiTheme="minorHAnsi" w:hAnsiTheme="minorHAnsi" w:cstheme="minorHAnsi"/>
        </w:rPr>
        <w:tab/>
      </w:r>
    </w:p>
    <w:p w14:paraId="3DD24F1E" w14:textId="77777777" w:rsidR="00A97914" w:rsidRPr="00253BDD" w:rsidRDefault="00A97914" w:rsidP="002041CC">
      <w:pPr>
        <w:pStyle w:val="BodyText"/>
        <w:spacing w:line="276" w:lineRule="auto"/>
        <w:jc w:val="both"/>
        <w:rPr>
          <w:rFonts w:asciiTheme="minorHAnsi" w:hAnsiTheme="minorHAnsi" w:cstheme="minorHAnsi"/>
        </w:rPr>
      </w:pPr>
    </w:p>
    <w:p w14:paraId="612B1A0D" w14:textId="4D935D82" w:rsidR="002041CC" w:rsidRDefault="002041CC" w:rsidP="002041CC">
      <w:pPr>
        <w:pStyle w:val="BodyText"/>
        <w:spacing w:line="276" w:lineRule="auto"/>
        <w:jc w:val="both"/>
      </w:pPr>
      <w:r w:rsidRPr="00501AEF">
        <w:rPr>
          <w:noProof/>
        </w:rPr>
        <w:lastRenderedPageBreak/>
        <w:drawing>
          <wp:inline distT="0" distB="0" distL="0" distR="0" wp14:anchorId="29771693" wp14:editId="377E4ED5">
            <wp:extent cx="5943600" cy="43421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42130"/>
                    </a:xfrm>
                    <a:prstGeom prst="rect">
                      <a:avLst/>
                    </a:prstGeom>
                  </pic:spPr>
                </pic:pic>
              </a:graphicData>
            </a:graphic>
          </wp:inline>
        </w:drawing>
      </w:r>
    </w:p>
    <w:p w14:paraId="19D3E981" w14:textId="26DD1700" w:rsidR="002041CC" w:rsidRPr="002041CC" w:rsidRDefault="002041CC" w:rsidP="002041CC">
      <w:pPr>
        <w:jc w:val="center"/>
        <w:rPr>
          <w:color w:val="156082" w:themeColor="accent1"/>
        </w:rPr>
      </w:pPr>
      <w:r w:rsidRPr="002041CC">
        <w:rPr>
          <w:color w:val="156082" w:themeColor="accent1"/>
        </w:rPr>
        <w:t>Graphical abstract</w:t>
      </w:r>
    </w:p>
    <w:p w14:paraId="71B1B3C8" w14:textId="77777777" w:rsidR="002041CC" w:rsidRPr="008F2AAA" w:rsidRDefault="002041CC" w:rsidP="002041CC">
      <w:pPr>
        <w:pStyle w:val="BodyText"/>
        <w:spacing w:line="276" w:lineRule="auto"/>
        <w:jc w:val="both"/>
        <w:rPr>
          <w:color w:val="0F4761" w:themeColor="accent1" w:themeShade="BF"/>
        </w:rPr>
      </w:pPr>
      <w:r w:rsidRPr="008F2AAA">
        <w:rPr>
          <w:b/>
          <w:bCs/>
          <w:color w:val="0F4761" w:themeColor="accent1" w:themeShade="BF"/>
        </w:rPr>
        <w:t>Keywords</w:t>
      </w:r>
    </w:p>
    <w:p w14:paraId="6A7AC43D" w14:textId="4AA454FE" w:rsidR="002041CC" w:rsidRPr="002041CC" w:rsidRDefault="002041CC" w:rsidP="002041CC">
      <w:pPr>
        <w:pStyle w:val="BodyText"/>
        <w:spacing w:line="276" w:lineRule="auto"/>
        <w:jc w:val="both"/>
      </w:pPr>
      <w:r>
        <w:t xml:space="preserve">Remote sensing in agriculture; </w:t>
      </w:r>
      <w:r w:rsidRPr="00143F33">
        <w:t>Sentinel-2</w:t>
      </w:r>
      <w:r>
        <w:t>;</w:t>
      </w:r>
      <w:r w:rsidRPr="00143F33">
        <w:t xml:space="preserve"> UAV</w:t>
      </w:r>
      <w:r>
        <w:t xml:space="preserve">; NDVI; </w:t>
      </w:r>
      <w:r w:rsidRPr="00143F33">
        <w:t xml:space="preserve">Yield </w:t>
      </w:r>
      <w:bookmarkStart w:id="4" w:name="_Hlk217328387"/>
      <w:r w:rsidR="00FE6B03">
        <w:t>estimation</w:t>
      </w:r>
    </w:p>
    <w:p w14:paraId="6FF8C3C6" w14:textId="77777777" w:rsidR="002041CC" w:rsidRDefault="002041CC" w:rsidP="002041CC">
      <w:pPr>
        <w:spacing w:line="276" w:lineRule="auto"/>
        <w:jc w:val="both"/>
        <w:rPr>
          <w:rFonts w:cstheme="minorHAnsi"/>
          <w:b/>
          <w:bCs/>
          <w:color w:val="0F4761" w:themeColor="accent1" w:themeShade="BF"/>
        </w:rPr>
      </w:pPr>
    </w:p>
    <w:p w14:paraId="79120257" w14:textId="4C90F44B" w:rsidR="002041CC" w:rsidRPr="00E2568B" w:rsidRDefault="002041CC" w:rsidP="002041CC">
      <w:pPr>
        <w:spacing w:line="276" w:lineRule="auto"/>
        <w:jc w:val="both"/>
        <w:rPr>
          <w:rFonts w:cstheme="minorHAnsi"/>
          <w:b/>
          <w:bCs/>
          <w:color w:val="215E99" w:themeColor="text2" w:themeTint="BF"/>
        </w:rPr>
      </w:pPr>
      <w:r w:rsidRPr="008F2AAA">
        <w:rPr>
          <w:rFonts w:cstheme="minorHAnsi"/>
          <w:b/>
          <w:bCs/>
          <w:color w:val="0F4761" w:themeColor="accent1" w:themeShade="BF"/>
        </w:rPr>
        <w:t>Highlights</w:t>
      </w:r>
      <w:r w:rsidRPr="00E2568B">
        <w:rPr>
          <w:rFonts w:cstheme="minorHAnsi"/>
          <w:b/>
          <w:bCs/>
          <w:color w:val="215E99" w:themeColor="text2" w:themeTint="BF"/>
        </w:rPr>
        <w:t xml:space="preserve"> </w:t>
      </w:r>
    </w:p>
    <w:p w14:paraId="6C8B3C64" w14:textId="1DCB4FF2" w:rsidR="0021682D" w:rsidRPr="003C5CE3" w:rsidRDefault="0021682D" w:rsidP="0021682D">
      <w:pPr>
        <w:pStyle w:val="ListParagraph"/>
        <w:numPr>
          <w:ilvl w:val="0"/>
          <w:numId w:val="29"/>
        </w:numPr>
        <w:tabs>
          <w:tab w:val="left" w:pos="993"/>
        </w:tabs>
        <w:rPr>
          <w:noProof/>
        </w:rPr>
      </w:pPr>
      <w:r w:rsidRPr="003C5CE3">
        <w:rPr>
          <w:noProof/>
        </w:rPr>
        <w:t xml:space="preserve">The guided sampling technique showed a reliable </w:t>
      </w:r>
      <w:r w:rsidR="00155382" w:rsidRPr="003C5CE3">
        <w:rPr>
          <w:noProof/>
        </w:rPr>
        <w:t>y</w:t>
      </w:r>
      <w:r w:rsidRPr="003C5CE3">
        <w:rPr>
          <w:noProof/>
        </w:rPr>
        <w:t xml:space="preserve">ield estimation </w:t>
      </w:r>
    </w:p>
    <w:p w14:paraId="1F505836" w14:textId="72EC411F" w:rsidR="00C84ABA" w:rsidRPr="003C5CE3" w:rsidRDefault="00C84ABA" w:rsidP="00C84ABA">
      <w:pPr>
        <w:pStyle w:val="ListParagraph"/>
        <w:numPr>
          <w:ilvl w:val="0"/>
          <w:numId w:val="29"/>
        </w:numPr>
        <w:tabs>
          <w:tab w:val="left" w:pos="993"/>
        </w:tabs>
      </w:pPr>
      <w:r w:rsidRPr="003C5CE3">
        <w:t>NDVI-yield relation was evaluated across training, validation, and field scales</w:t>
      </w:r>
    </w:p>
    <w:p w14:paraId="4FAB5DE3" w14:textId="79DAA3B2" w:rsidR="001B53B9" w:rsidRPr="003C5CE3" w:rsidRDefault="005E30DA" w:rsidP="002041CC">
      <w:pPr>
        <w:pStyle w:val="ListParagraph"/>
        <w:numPr>
          <w:ilvl w:val="0"/>
          <w:numId w:val="29"/>
        </w:numPr>
        <w:tabs>
          <w:tab w:val="left" w:pos="993"/>
        </w:tabs>
        <w:rPr>
          <w:noProof/>
        </w:rPr>
      </w:pPr>
      <w:r w:rsidRPr="003C5CE3">
        <w:rPr>
          <w:noProof/>
        </w:rPr>
        <w:t>Sentinel-2-derived NDVI-based</w:t>
      </w:r>
      <w:r w:rsidR="001B53B9" w:rsidRPr="003C5CE3">
        <w:rPr>
          <w:noProof/>
        </w:rPr>
        <w:t xml:space="preserve"> yield estimation</w:t>
      </w:r>
      <w:r w:rsidR="002041CC" w:rsidRPr="003C5CE3">
        <w:rPr>
          <w:noProof/>
        </w:rPr>
        <w:t xml:space="preserve"> tends to overestimate</w:t>
      </w:r>
    </w:p>
    <w:p w14:paraId="26E88CBA" w14:textId="6CEB6A2F" w:rsidR="002041CC" w:rsidRPr="003C5CE3" w:rsidRDefault="002041CC" w:rsidP="002041CC">
      <w:pPr>
        <w:pStyle w:val="ListParagraph"/>
        <w:numPr>
          <w:ilvl w:val="0"/>
          <w:numId w:val="29"/>
        </w:numPr>
        <w:tabs>
          <w:tab w:val="left" w:pos="993"/>
        </w:tabs>
        <w:rPr>
          <w:noProof/>
        </w:rPr>
      </w:pPr>
      <w:r w:rsidRPr="003C5CE3">
        <w:rPr>
          <w:noProof/>
        </w:rPr>
        <w:t>UAV</w:t>
      </w:r>
      <w:r w:rsidR="005E30DA" w:rsidRPr="003C5CE3">
        <w:rPr>
          <w:noProof/>
        </w:rPr>
        <w:t>-</w:t>
      </w:r>
      <w:r w:rsidR="001B53B9" w:rsidRPr="003C5CE3">
        <w:rPr>
          <w:noProof/>
        </w:rPr>
        <w:t xml:space="preserve">derived </w:t>
      </w:r>
      <w:r w:rsidR="005E30DA" w:rsidRPr="003C5CE3">
        <w:rPr>
          <w:noProof/>
        </w:rPr>
        <w:t>NDVI-based</w:t>
      </w:r>
      <w:r w:rsidR="001B53B9" w:rsidRPr="003C5CE3">
        <w:rPr>
          <w:noProof/>
        </w:rPr>
        <w:t xml:space="preserve"> yield  estimation was </w:t>
      </w:r>
      <w:r w:rsidR="008C39D1" w:rsidRPr="003C5CE3">
        <w:rPr>
          <w:noProof/>
        </w:rPr>
        <w:t xml:space="preserve">more </w:t>
      </w:r>
      <w:r w:rsidR="001B53B9" w:rsidRPr="003C5CE3">
        <w:rPr>
          <w:noProof/>
        </w:rPr>
        <w:t xml:space="preserve">consistent across </w:t>
      </w:r>
      <w:r w:rsidR="005E30DA" w:rsidRPr="003C5CE3">
        <w:rPr>
          <w:noProof/>
        </w:rPr>
        <w:t>scales</w:t>
      </w:r>
      <w:r w:rsidRPr="003C5CE3">
        <w:rPr>
          <w:noProof/>
        </w:rPr>
        <w:t xml:space="preserve"> </w:t>
      </w:r>
    </w:p>
    <w:p w14:paraId="2F0973DE" w14:textId="7742712A" w:rsidR="007167DE" w:rsidRPr="003C5CE3" w:rsidRDefault="002041CC" w:rsidP="007167DE">
      <w:pPr>
        <w:pStyle w:val="ListParagraph"/>
        <w:numPr>
          <w:ilvl w:val="0"/>
          <w:numId w:val="29"/>
        </w:numPr>
        <w:tabs>
          <w:tab w:val="left" w:pos="993"/>
        </w:tabs>
      </w:pPr>
      <w:r w:rsidRPr="003C5CE3">
        <w:rPr>
          <w:noProof/>
        </w:rPr>
        <w:t xml:space="preserve">Remote sensing supports data-driven </w:t>
      </w:r>
      <w:r w:rsidR="00253BDD" w:rsidRPr="003C5CE3">
        <w:rPr>
          <w:noProof/>
        </w:rPr>
        <w:t xml:space="preserve">sustainable </w:t>
      </w:r>
      <w:r w:rsidRPr="003C5CE3">
        <w:rPr>
          <w:noProof/>
        </w:rPr>
        <w:t>agricultural</w:t>
      </w:r>
      <w:r w:rsidR="00253BDD" w:rsidRPr="003C5CE3">
        <w:rPr>
          <w:noProof/>
        </w:rPr>
        <w:t xml:space="preserve"> decisions</w:t>
      </w:r>
    </w:p>
    <w:p w14:paraId="4B0BD8F2" w14:textId="77777777" w:rsidR="007167DE" w:rsidRDefault="007167DE" w:rsidP="007167DE"/>
    <w:p w14:paraId="6DB11BF0" w14:textId="77777777" w:rsidR="007167DE" w:rsidRPr="000B26D2" w:rsidRDefault="007167DE" w:rsidP="007167DE">
      <w:pPr>
        <w:pStyle w:val="Heading1"/>
        <w:spacing w:line="360" w:lineRule="auto"/>
        <w:rPr>
          <w:color w:val="auto"/>
        </w:rPr>
      </w:pPr>
      <w:r w:rsidRPr="000B26D2">
        <w:rPr>
          <w:color w:val="auto"/>
        </w:rPr>
        <w:t xml:space="preserve">1. Introduction </w:t>
      </w:r>
    </w:p>
    <w:p w14:paraId="3E89AE1D" w14:textId="77777777" w:rsidR="007167DE" w:rsidRDefault="007167DE" w:rsidP="007167DE">
      <w:pPr>
        <w:pStyle w:val="BodyText"/>
        <w:spacing w:line="276" w:lineRule="auto"/>
        <w:jc w:val="both"/>
        <w:rPr>
          <w:rFonts w:cstheme="minorHAnsi"/>
          <w:color w:val="156082" w:themeColor="accent1"/>
        </w:rPr>
      </w:pPr>
      <w:r>
        <w:rPr>
          <w:color w:val="000000"/>
        </w:rPr>
        <w:t>Tomato (</w:t>
      </w:r>
      <w:r>
        <w:rPr>
          <w:i/>
          <w:iCs/>
          <w:color w:val="000000"/>
        </w:rPr>
        <w:t xml:space="preserve">Solanum lycopersicum </w:t>
      </w:r>
      <w:r>
        <w:rPr>
          <w:color w:val="000000"/>
        </w:rPr>
        <w:t xml:space="preserve">L.) is a widely </w:t>
      </w:r>
      <w:r>
        <w:t>cultivated</w:t>
      </w:r>
      <w:r>
        <w:rPr>
          <w:color w:val="000000"/>
        </w:rPr>
        <w:t xml:space="preserve"> commercial fruit of the Solanaceae family </w:t>
      </w:r>
      <w:r w:rsidRPr="00FB25F9">
        <w:rPr>
          <w:color w:val="156082" w:themeColor="accent1"/>
        </w:rPr>
        <w:fldChar w:fldCharType="begin" w:fldLock="1"/>
      </w:r>
      <w:r w:rsidRPr="00FB25F9">
        <w:rPr>
          <w:color w:val="156082" w:themeColor="accent1"/>
        </w:rPr>
        <w:instrText>ADDIN CSL_CITATION {"citationItems":[{"id":"ITEM-1","itemData":{"DOI":"10.5539/jsd.v16n6p42","ISSN":"1913-9063","abstract":"Vegetation indices indicate crop development and help identify areas with potential productivity reduction in the desired crop. Thus, this study aimed to determine the spatial and temporal influence of vegetation indices on industrial tomato (Solanum lycopersicum L.) yield. The research was conducted at Barcelos Farm in An&amp;aacute;polis, GO, covering a 55-hectare area. A sampling grid of 61-point pairs, spaced at 90 x 90 meters, was established using a GPS receiver. Vegetation indices were characterized by measuring the Soil Plant Analysis Development (SPAD) index, foliar nitrogen content through the Kjeldahl method, and Normalized Difference Vegetation Index (NDVI) using both a spectroradiometer and satellite imagery. Industrial tomato yield was assessed during harvest. Through the results, it was observed that temporal variability between vegetation indices and actual foliar nitrogen content exhibited a significant and positive correlation with industrial tomato productivity, particularly during the flowering stage. However, temporal variability between vegetation indices and foliar nitrogen content displayed low correlation across the mapped areas over time. Determining foliar nitrogen content and vegetation indices during the flowering stage is recommended for the industrial tomato crop. The relationship between ground-based remote sensing NDVI and orbital NDVI displayed a 55% positive correlation during the flowering stage.","author":[{"dropping-particle":"","family":"Martins","given":"Marcos Paulo de O.","non-dropping-particle":"","parse-names":false,"suffix":""},{"dropping-particle":"","family":"Reis","given":"Elton F.","non-dropping-particle":"dos","parse-names":false,"suffix":""},{"dropping-particle":"","family":"L. Lopes","given":"Luana","non-dropping-particle":"de","parse-names":false,"suffix":""}],"container-title":"Journal of Sustainable Development","id":"ITEM-1","issue":"6","issued":{"date-parts":[["2023"]]},"page":"42","title":"Spatial and Temporal Variability of Vegetation Indices with Industrial Tomato Yield","type":"article-journal","volume":"16"},"uris":["http://www.mendeley.com/documents/?uuid=7365227a-f312-49e7-abe5-d1f17f0edf22"]}],"mendeley":{"formattedCitation":"(Martins et al., 2023)","plainTextFormattedCitation":"(Martins et al., 2023)","previouslyFormattedCitation":"(Martins et al., 2023)"},"properties":{"noteIndex":0},"schema":"https://github.com/citation-style-language/schema/raw/master/csl-citation.json"}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(Martins et al., 2023)</w:t>
      </w:r>
      <w:r w:rsidRPr="00FB25F9">
        <w:rPr>
          <w:color w:val="156082" w:themeColor="accent1"/>
        </w:rPr>
        <w:fldChar w:fldCharType="end"/>
      </w:r>
      <w:r w:rsidRPr="00A53CDA">
        <w:t>.</w:t>
      </w:r>
      <w:r>
        <w:t xml:space="preserve"> </w:t>
      </w:r>
      <w:r>
        <w:rPr>
          <w:color w:val="000000"/>
        </w:rPr>
        <w:t xml:space="preserve">According to the </w:t>
      </w:r>
      <w:r w:rsidRPr="00FB25F9">
        <w:rPr>
          <w:color w:val="156082" w:themeColor="accent1"/>
        </w:rPr>
        <w:fldChar w:fldCharType="begin" w:fldLock="1"/>
      </w:r>
      <w:r w:rsidRPr="00FB25F9">
        <w:rPr>
          <w:color w:val="156082" w:themeColor="accent1"/>
        </w:rPr>
        <w:instrText>ADDIN CSL_CITATION {"citationItems":[{"id":"ITEM-1","itemData":{"URL":"https://www.wptc.to/","author":[{"dropping-particle":"","family":"World Processing Tomato Council","given":"","non-dropping-particle":"","parse-names":false,"suffix":""}],"id":"ITEM-1","issued":{"date-parts":[["2024"]]},"title":"2024 WPTC Congress","type":"webpage"},"uris":["http://www.mendeley.com/documents/?uuid=241b045c-aeb1-4630-b83d-7d615ef65fac"]}],"mendeley":{"formattedCitation":"(World Processing Tomato Council, 2024)","manualFormatting":"World Processing Tomato Council (2024)","plainTextFormattedCitation":"(World Processing Tomato Council, 2024)","previouslyFormattedCitation":"(World Processing Tomato Council, 2024)"},"properties":{"noteIndex":0},"schema":"https://github.com/citation-style-language/schema/raw/master/csl-citation.json"}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World Processing Tomato Council (2024)</w:t>
      </w:r>
      <w:r w:rsidRPr="00FB25F9">
        <w:rPr>
          <w:color w:val="156082" w:themeColor="accent1"/>
        </w:rPr>
        <w:fldChar w:fldCharType="end"/>
      </w:r>
      <w:r w:rsidRPr="00EC1ADB">
        <w:t>,</w:t>
      </w:r>
      <w:r>
        <w:rPr>
          <w:color w:val="215E99" w:themeColor="text2" w:themeTint="BF"/>
        </w:rPr>
        <w:t xml:space="preserve"> </w:t>
      </w:r>
      <w:r>
        <w:t>global</w:t>
      </w:r>
      <w:r>
        <w:rPr>
          <w:color w:val="000000"/>
        </w:rPr>
        <w:t xml:space="preserve"> processing tomato production in 2023 was 44.56 million megagrams. </w:t>
      </w:r>
      <w:r w:rsidRPr="00CF6F3D">
        <w:t xml:space="preserve">Between September 2023 and August 2024, the demand for tomato paste increased by 9% in the top 20 importing nations compared to the average of the three years prior </w:t>
      </w:r>
      <w:r w:rsidRPr="00FB25F9">
        <w:rPr>
          <w:color w:val="156082" w:themeColor="accent1"/>
        </w:rPr>
        <w:fldChar w:fldCharType="begin" w:fldLock="1"/>
      </w:r>
      <w:r w:rsidRPr="00FB25F9">
        <w:rPr>
          <w:color w:val="156082" w:themeColor="accent1"/>
        </w:rPr>
        <w:instrText>ADDIN CSL_CITATION {"citationItems":[{"id":"ITEM-1","itemData":{"URL":"https://www.tomatonews.com/","author":[{"dropping-particle":"","family":"François-Xavier Branthôme","given":"","non-dropping-particle":"","parse-names":false,"suffix":""}],"container-title":"Tomato News","id":"ITEM-1","issued":{"date-parts":[["2024"]]},"title":"Global imports of tomato products","type":"webpage"},"uris":["http://www.mendeley.com/documents/?uuid=a8d7ac19-fdee-40db-9ae9-c96c837ede1e"]}],"mendeley":{"formattedCitation":"(François-Xavier Branthôme, 2024)","manualFormatting":"(Branthôme, 2024)","plainTextFormattedCitation":"(François-Xavier Branthôme, 2024)","previouslyFormattedCitation":"(François-Xavier Branthôme, 2024)"},"properties":{"noteIndex":0},"schema":"https://github.com/citation-style-language/schema/raw/master/csl-citation.json"}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(Branthôme, 2024)</w:t>
      </w:r>
      <w:r w:rsidRPr="00FB25F9">
        <w:rPr>
          <w:color w:val="156082" w:themeColor="accent1"/>
        </w:rPr>
        <w:fldChar w:fldCharType="end"/>
      </w:r>
      <w:r w:rsidRPr="00CF6F3D">
        <w:t>.</w:t>
      </w:r>
      <w:r>
        <w:t xml:space="preserve"> This figure</w:t>
      </w:r>
      <w:r w:rsidRPr="00CF6F3D">
        <w:t xml:space="preserve"> provides evidence of </w:t>
      </w:r>
      <w:r>
        <w:t>the growing demand</w:t>
      </w:r>
      <w:r w:rsidRPr="00CF6F3D">
        <w:t xml:space="preserve"> </w:t>
      </w:r>
      <w:r>
        <w:t xml:space="preserve">for </w:t>
      </w:r>
      <w:r w:rsidRPr="00CF6F3D">
        <w:t xml:space="preserve">processing </w:t>
      </w:r>
      <w:r>
        <w:t>tomatoes</w:t>
      </w:r>
      <w:r w:rsidRPr="00CF6F3D">
        <w:t xml:space="preserve"> </w:t>
      </w:r>
      <w:r w:rsidRPr="00E76299">
        <w:t xml:space="preserve">and the need </w:t>
      </w:r>
      <w:r>
        <w:t>for</w:t>
      </w:r>
      <w:r w:rsidRPr="00E76299">
        <w:t xml:space="preserve"> more</w:t>
      </w:r>
      <w:r>
        <w:t xml:space="preserve"> accurate yield estimation. </w:t>
      </w:r>
      <w:r w:rsidRPr="00C10168">
        <w:rPr>
          <w:rFonts w:cstheme="minorHAnsi"/>
        </w:rPr>
        <w:lastRenderedPageBreak/>
        <w:t xml:space="preserve">Accurate yield </w:t>
      </w:r>
      <w:r>
        <w:rPr>
          <w:rFonts w:cstheme="minorHAnsi"/>
        </w:rPr>
        <w:t>estimation</w:t>
      </w:r>
      <w:r w:rsidRPr="00C10168">
        <w:rPr>
          <w:rFonts w:cstheme="minorHAnsi"/>
        </w:rPr>
        <w:t xml:space="preserve"> at the national, regional, and farmer field scale requires precise and timely information on crop distribution, phenology, and biophysical conditions. Such information supports effective monitoring and management of agricultural systems, including optimized input use</w:t>
      </w:r>
      <w:r>
        <w:rPr>
          <w:rFonts w:cstheme="minorHAnsi"/>
        </w:rPr>
        <w:t>, logistics,</w:t>
      </w:r>
      <w:r w:rsidRPr="00C10168">
        <w:rPr>
          <w:rFonts w:cstheme="minorHAnsi"/>
        </w:rPr>
        <w:t xml:space="preserve"> and land-use planning. </w:t>
      </w:r>
      <w:r>
        <w:rPr>
          <w:rFonts w:cstheme="minorHAnsi"/>
        </w:rPr>
        <w:t>Accurate</w:t>
      </w:r>
      <w:r w:rsidRPr="00C10168">
        <w:rPr>
          <w:rFonts w:cstheme="minorHAnsi"/>
        </w:rPr>
        <w:t xml:space="preserve"> yield forecasting can thus indirectly reduce greenhouse gas (GHG) emissions by enhancing resource-use efficiency </w:t>
      </w:r>
      <w:r w:rsidRPr="00C10168">
        <w:rPr>
          <w:rFonts w:cstheme="minorHAnsi"/>
          <w:color w:val="156082" w:themeColor="accent1"/>
        </w:rPr>
        <w:fldChar w:fldCharType="begin" w:fldLock="1"/>
      </w:r>
      <w:r w:rsidRPr="00C10168">
        <w:rPr>
          <w:rFonts w:cstheme="minorHAnsi"/>
          <w:color w:val="156082" w:themeColor="accent1"/>
        </w:rPr>
        <w:instrText>ADDIN CSL_CITATION {"citationItems":[{"id":"ITEM-1","itemData":{"DOI":"10.3390/rs8050362","ISSN":"20724292","abstract":"High temporal and spatial resolution optical image time series have been proven efficient for crop type mapping at the end of the agricultural season. However, due to cloud cover and image availability, crop identification earlier in the season is difficult. The recent availability of high temporal and spatial resolution SAR image time series, opens the possibility of improving early crop type mapping. This paper studies the impact of such SAR image time series when used in complement of optical imagery. The pertinent SAR image features, the optimal working resolution, the effect of speckle filtering and the use of temporal gap-filling of the optical image time series are assessed. SAR image time series as those provided by the Sentinel-1 satellites allow significant improvements in terms of land cover classification, both in terms of accuracy at the end of the season and for early crop identification. Haralik textures (Entropy, Inertia), the polarization ratio and the local mean together with the VV imagery were found to be the most pertinent features. Working at at 10 m resolution and using speckle filtering yield better results than other configurations. Finally it was shown that the use of SAR imagery allows to use optical data without gap-filling yielding results which are equivalent to the use of gap-filling in the case of perfect cloud screening, and better results in the case of cloud screening errors.","author":[{"dropping-particle":"","family":"Inglada","given":"Jordi","non-dropping-particle":"","parse-names":false,"suffix":""},{"dropping-particle":"","family":"Vincent","given":"Arthur","non-dropping-particle":"","parse-names":false,"suffix":""},{"dropping-particle":"","family":"Arias","given":"Marcela","non-dropping-particle":"","parse-names":false,"suffix":""},{"dropping-particle":"","family":"Marais-Sicre","given":"Claire","non-dropping-particle":"","parse-names":false,"suffix":""}],"container-title":"Remote Sensing","id":"ITEM-1","issue":"5","issued":{"date-parts":[["2016"]]},"title":"Improved early crop type identification by joint use of high temporal resolution sar and optical image time series","type":"article-journal","volume":"8"},"uris":["http://www.mendeley.com/documents/?uuid=cb565a3f-4030-4a47-b543-db8347710685"]}],"mendeley":{"formattedCitation":"(Inglada et al., 2016)","plainTextFormattedCitation":"(Inglada et al., 2016)","previouslyFormattedCitation":"(Inglada et al., 2016)"},"properties":{"noteIndex":0},"schema":"https://github.com/citation-style-language/schema/raw/master/csl-citation.json"}</w:instrText>
      </w:r>
      <w:r w:rsidRPr="00C10168">
        <w:rPr>
          <w:rFonts w:cstheme="minorHAnsi"/>
          <w:color w:val="156082" w:themeColor="accent1"/>
        </w:rPr>
        <w:fldChar w:fldCharType="separate"/>
      </w:r>
      <w:r w:rsidRPr="00C10168">
        <w:rPr>
          <w:rFonts w:cstheme="minorHAnsi"/>
          <w:noProof/>
          <w:color w:val="156082" w:themeColor="accent1"/>
        </w:rPr>
        <w:t>(Inglada et al., 2016)</w:t>
      </w:r>
      <w:r w:rsidRPr="00C10168">
        <w:rPr>
          <w:rFonts w:cstheme="minorHAnsi"/>
          <w:color w:val="156082" w:themeColor="accent1"/>
        </w:rPr>
        <w:fldChar w:fldCharType="end"/>
      </w:r>
      <w:r w:rsidRPr="00C10168">
        <w:rPr>
          <w:rFonts w:cstheme="minorHAnsi"/>
          <w:color w:val="156082" w:themeColor="accent1"/>
        </w:rPr>
        <w:t>.</w:t>
      </w:r>
    </w:p>
    <w:p w14:paraId="42E965FA" w14:textId="77777777" w:rsidR="007167DE" w:rsidRDefault="007167DE" w:rsidP="007167DE">
      <w:pPr>
        <w:pStyle w:val="BodyText"/>
        <w:spacing w:line="276" w:lineRule="auto"/>
        <w:jc w:val="both"/>
        <w:rPr>
          <w:rFonts w:cstheme="minorHAnsi"/>
          <w:color w:val="156082" w:themeColor="accent1"/>
        </w:rPr>
      </w:pPr>
    </w:p>
    <w:p w14:paraId="0EFA00B0" w14:textId="77777777" w:rsidR="007167DE" w:rsidRPr="00CC285A" w:rsidRDefault="007167DE" w:rsidP="007167DE">
      <w:pPr>
        <w:spacing w:line="276" w:lineRule="auto"/>
        <w:jc w:val="both"/>
      </w:pPr>
      <w:r>
        <w:t>A</w:t>
      </w:r>
      <w:r w:rsidRPr="00FC2E84">
        <w:t>dvanced technologies</w:t>
      </w:r>
      <w:r>
        <w:t xml:space="preserve"> in agriculture, including</w:t>
      </w:r>
      <w:r w:rsidRPr="00FC2E84">
        <w:t xml:space="preserve"> remote sensing</w:t>
      </w:r>
      <w:r>
        <w:t xml:space="preserve">, </w:t>
      </w:r>
      <w:r w:rsidRPr="00FC2E84">
        <w:t xml:space="preserve">leverage </w:t>
      </w:r>
      <w:r>
        <w:t>site-specific</w:t>
      </w:r>
      <w:r w:rsidRPr="00FC2E84">
        <w:t xml:space="preserve"> spatial information</w:t>
      </w:r>
      <w:r>
        <w:t xml:space="preserve"> supporting field</w:t>
      </w:r>
      <w:r w:rsidRPr="00FC2E84">
        <w:t xml:space="preserve"> monitoring</w:t>
      </w:r>
      <w:r>
        <w:t xml:space="preserve">, thereby contributing to improving </w:t>
      </w:r>
      <w:r w:rsidRPr="00FC2E84">
        <w:t xml:space="preserve">a reliable global food supply and food security </w:t>
      </w:r>
      <w:r w:rsidRPr="00ED6877">
        <w:rPr>
          <w:color w:val="156082" w:themeColor="accent1"/>
        </w:rPr>
        <w:fldChar w:fldCharType="begin" w:fldLock="1"/>
      </w:r>
      <w:r w:rsidRPr="00ED6877">
        <w:rPr>
          <w:color w:val="156082" w:themeColor="accent1"/>
        </w:rPr>
        <w:instrText>ADDIN CSL_CITATION {"citationItems":[{"id":"ITEM-1","itemData":{"DOI":"10.3390/rs10010099","ISSN":"20724292","abstract":"For agronomic, environmental, and economic reasons, the need for spatialized information about agricultural practices is expected to rapidly increase. In this context, we reviewed the literature on remote sensing for mapping cropping practices. The reviewed studies were grouped into three categories of practices: crop succession (crop rotation and fallowing), cropping pattern (single tree crop planting pattern, sequential cropping, and intercropping/agroforestry), and cropping techniques (irrigation, soil tillage, harvest and post-harvest practices, crop varieties, and agro-ecological infrastructures). We observed that the majority of the studies were exploratory investigations, tested on a local scale with a high dependence on ground data, and used only one type of remote sensing sensor. Furthermore, to be correctly implemented, most of the methods relied heavily on local knowledge on the management practices, the environment, and the biological material. These limitations point to future research directions, such as the use of land stratification, multi-sensor data combination, and expert knowledge-driven methods. Finally, the new spatial technologies, and particularly the Sentinel constellation, are expected to improve the monitoring of cropping practices in the challenging context of food security and better management of agro-environmental issues.","author":[{"dropping-particle":"","family":"Bégué","given":"Agnès","non-dropping-particle":"","parse-names":false,"suffix":""},{"dropping-particle":"","family":"Arvor","given":"Damien","non-dropping-particle":"","parse-names":false,"suffix":""},{"dropping-particle":"","family":"Bellon","given":"Beatriz","non-dropping-particle":"","parse-names":false,"suffix":""},{"dropping-particle":"","family":"Betbeder","given":"Julie","non-dropping-particle":"","parse-names":false,"suffix":""},{"dropping-particle":"","family":"Abelleyra","given":"Diego","non-dropping-particle":"de","parse-names":false,"suffix":""},{"dropping-particle":"","family":"Ferraz","given":"Rodrigo P.D.","non-dropping-particle":"","parse-names":false,"suffix":""},{"dropping-particle":"","family":"Lebourgeois","given":"Valentine","non-dropping-particle":"","parse-names":false,"suffix":""},{"dropping-particle":"","family":"Lelong","given":"Camille","non-dropping-particle":"","parse-names":false,"suffix":""},{"dropping-particle":"","family":"Simões","given":"Margareth","non-dropping-particle":"","parse-names":false,"suffix":""},{"dropping-particle":"","family":"Verón","given":"Santiago R.","non-dropping-particle":"","parse-names":false,"suffix":""}],"container-title":"Remote Sensing","id":"ITEM-1","issue":"1","issued":{"date-parts":[["2018"]]},"page":"1-32","title":"Remote sensing and cropping practices: A review","type":"article-journal","volume":"10"},"uris":["http://www.mendeley.com/documents/?uuid=1faf05d3-0fd2-4e00-9537-2fbde1676d07"]}],"mendeley":{"formattedCitation":"(Bégué et al., 2018)","plainTextFormattedCitation":"(Bégué et al., 2018)","previouslyFormattedCitation":"(Bégué et al., 2018)"},"properties":{"noteIndex":0},"schema":"https://github.com/citation-style-language/schema/raw/master/csl-citation.json"}</w:instrText>
      </w:r>
      <w:r w:rsidRPr="00ED6877">
        <w:rPr>
          <w:color w:val="156082" w:themeColor="accent1"/>
        </w:rPr>
        <w:fldChar w:fldCharType="separate"/>
      </w:r>
      <w:r w:rsidRPr="00ED6877">
        <w:rPr>
          <w:noProof/>
          <w:color w:val="156082" w:themeColor="accent1"/>
        </w:rPr>
        <w:t>(Bégué et al., 2018)</w:t>
      </w:r>
      <w:r w:rsidRPr="00ED6877">
        <w:rPr>
          <w:color w:val="156082" w:themeColor="accent1"/>
        </w:rPr>
        <w:fldChar w:fldCharType="end"/>
      </w:r>
      <w:r w:rsidRPr="00FC2E84">
        <w:t xml:space="preserve">. </w:t>
      </w:r>
      <w:r>
        <w:t>It</w:t>
      </w:r>
      <w:r w:rsidRPr="00FC2E84">
        <w:t xml:space="preserve"> </w:t>
      </w:r>
      <w:r>
        <w:t xml:space="preserve">enables </w:t>
      </w:r>
      <w:r w:rsidRPr="00FC2E84">
        <w:t xml:space="preserve">farmers </w:t>
      </w:r>
      <w:r>
        <w:t xml:space="preserve">to make optimal </w:t>
      </w:r>
      <w:r w:rsidRPr="00FC2E84">
        <w:t>decisions</w:t>
      </w:r>
      <w:r>
        <w:t xml:space="preserve"> with the available resources,</w:t>
      </w:r>
      <w:r w:rsidRPr="00FC2E84">
        <w:t xml:space="preserve"> </w:t>
      </w:r>
      <w:r>
        <w:t>increasing</w:t>
      </w:r>
      <w:r w:rsidRPr="00FC2E84">
        <w:t xml:space="preserve"> productivity</w:t>
      </w:r>
      <w:r>
        <w:t>,</w:t>
      </w:r>
      <w:r w:rsidRPr="00FC2E84">
        <w:t xml:space="preserve"> improving yield forecasts</w:t>
      </w:r>
      <w:r>
        <w:t xml:space="preserve">, and developing </w:t>
      </w:r>
      <w:r>
        <w:rPr>
          <w:rFonts w:cstheme="minorHAnsi"/>
        </w:rPr>
        <w:t>marketing strategies</w:t>
      </w:r>
      <w:r>
        <w:t xml:space="preserve"> </w:t>
      </w:r>
      <w:r w:rsidRPr="00ED6877">
        <w:rPr>
          <w:rFonts w:cstheme="minorHAnsi"/>
          <w:color w:val="156082" w:themeColor="accent1"/>
        </w:rPr>
        <w:fldChar w:fldCharType="begin" w:fldLock="1"/>
      </w:r>
      <w:r w:rsidRPr="00ED6877">
        <w:rPr>
          <w:rFonts w:cstheme="minorHAnsi"/>
          <w:color w:val="156082" w:themeColor="accent1"/>
        </w:rPr>
        <w:instrText>ADDIN CSL_CITATION {"citationItems":[{"id":"ITEM-1","itemData":{"DOI":"10.3390/su16188277","ISSN":"20711050","abstract":"This review explores the integration of Artificial Intelligence (AI) with Sentinel-2 satellite data in the context of precision agriculture, specifically for crop yield estimation. The rapid advancements in remote sensing technology, particularly through Sentinel-2’s high-resolution multispectral imagery, have transformed agricultural monitoring by providing critical data on plant health, soil moisture, and growth patterns. By leveraging Vegetation Indices (VIs) derived from these images, AI algorithms, including Machine Learning (ML) and Deep Learning (DL) models, can now predict crop yields with high accuracy. This paper reviews studies from the past five years that utilize Sentinel-2 and AI techniques to estimate yields for crops like wheat, maize, rice, and others. Various AI approaches are discussed, including Random Forests, Support Vector Machines (SVM), Convolutional Neural Networks (CNNs), and ensemble methods, all contributing to refined yield forecasts. The review identifies a notable gap in the standardization of methodologies, with researchers using different VIs and AI techniques for similar crops, leading to varied results. As such, this study emphasizes the need for comprehensive comparisons and more consistent methodologies in future research. The work underscores the significant role of Sentinel-2 and AI in advancing precision agriculture, offering valuable insights for future studies that aim to enhance sustainability and efficiency in crop management through advanced predictive models.","author":[{"dropping-particle":"","family":"Aslan","given":"Muhammet Fatih","non-dropping-particle":"","parse-names":false,"suffix":""},{"dropping-particle":"","family":"Sabanci","given":"Kadir","non-dropping-particle":"","parse-names":false,"suffix":""},{"dropping-particle":"","family":"Aslan","given":"Busra","non-dropping-particle":"","parse-names":false,"suffix":""}],"container-title":"Sustainability (Switzerland)","id":"ITEM-1","issue":"18","issued":{"date-parts":[["2024"]]},"title":"Artificial Intelligence Techniques in Crop Yield Estimation Based on Sentinel-2 Data: A Comprehensive Survey","type":"article-journal","volume":"16"},"uris":["http://www.mendeley.com/documents/?uuid=f1c76a63-9f88-46c6-ac0a-54059454b434"]}],"mendeley":{"formattedCitation":"(Aslan et al., 2024)","manualFormatting":"(Aslan et al., 2024","plainTextFormattedCitation":"(Aslan et al., 2024)","previouslyFormattedCitation":"(Aslan et al., 2024)"},"properties":{"noteIndex":0},"schema":"https://github.com/citation-style-language/schema/raw/master/csl-citation.json"}</w:instrText>
      </w:r>
      <w:r w:rsidRPr="00ED6877">
        <w:rPr>
          <w:rFonts w:cstheme="minorHAnsi"/>
          <w:color w:val="156082" w:themeColor="accent1"/>
        </w:rPr>
        <w:fldChar w:fldCharType="separate"/>
      </w:r>
      <w:r w:rsidRPr="00ED6877">
        <w:rPr>
          <w:rFonts w:cstheme="minorHAnsi"/>
          <w:noProof/>
          <w:color w:val="156082" w:themeColor="accent1"/>
        </w:rPr>
        <w:t>(Aslan et al., 2024</w:t>
      </w:r>
      <w:r w:rsidRPr="00ED6877">
        <w:rPr>
          <w:rFonts w:cstheme="minorHAnsi"/>
          <w:color w:val="156082" w:themeColor="accent1"/>
        </w:rPr>
        <w:fldChar w:fldCharType="end"/>
      </w:r>
      <w:r w:rsidRPr="00ED6877">
        <w:rPr>
          <w:rFonts w:cstheme="minorHAnsi"/>
          <w:color w:val="156082" w:themeColor="accent1"/>
        </w:rPr>
        <w:t xml:space="preserve">; </w:t>
      </w:r>
      <w:r w:rsidRPr="00ED6877">
        <w:rPr>
          <w:rFonts w:cstheme="minorHAnsi"/>
          <w:color w:val="156082" w:themeColor="accent1"/>
        </w:rPr>
        <w:fldChar w:fldCharType="begin" w:fldLock="1"/>
      </w:r>
      <w:r w:rsidRPr="00ED6877">
        <w:rPr>
          <w:rFonts w:cstheme="minorHAnsi"/>
          <w:color w:val="156082" w:themeColor="accent1"/>
        </w:rPr>
        <w:instrText>ADDIN CSL_CITATION {"citationItems":[{"id":"ITEM-1","itemData":{"DOI":"10.1016/j.compag.2023.108250","ISSN":"01681699","abstract":"Timely and accurate forecasting of winter wheat yield is important to crop management, food security, and sustainable agricultural development. Unfortunately, the process of predicting winter wheat yield using satellite time series data often fails to capture complete and critical information about the crop growth process, which can restrict the accuracy of crop yield predictions. To overcome this challenge, it is necessary to increase the frequency of monitoring crop growth dynamics, identify suitable vegetation index (VI), and determine the optimal prediction model for time-series remote sensing data. In this study, we propose proposes a novel method for predicting winter wheat yield using integrated Landsat 8 (L8) and Sentinel-2 (S2) vegetation index time-series data and machine learning algorithms. Firstly, the integrated L8 and S2 dataset was obtained through the steps of cloud masking, re-sampling, re-projection, BRDF correction, and band adjustment. Then, the optimal VI was determined based on the association between the growth characteristics of winter wheat and the time-series characteristic curves of each VI. Subsequently, we employed Bayesian optimized CatBoost (BO-CatBoost) regression model to predict winter wheat yield, and compared this method with three other data-driven methods, including least absolute shrinkage and selection operator (LASSO), support vector regression (SVM), and random forest (RF). Our results showed that the winter wheat yield prediction accuracies reached the best performance using integrated Landsat 8 and Sentinel-2 WDRVI (Wide Dynamic Range Vegetation Index) time-series data and BO-CatBoost model. The R2 values were 0.70, 0.63, and 0.68, and RMSE values were 0.62, 0.73, and 0.62 t/ha for the years 2019 to 2021, respectively. In addition, acceptable accuracy was obtained for yield prediction in 2021 based on the model trained with historical data from 2019 and 2020. Moreover, this study demonstrated the result that winter wheat yield could be predicted about 40 days earlier using the proposed method. Finally, results showed that the harmonized data improved the yield estimation accuracies by a factor of 1.52, 1.29, and 1.13 compared with single S2 dataset for years 2019–2021. Various experiments demonstrated that the proposed method could effectively estimate and predict winter wheat yield data with good accuracy and robustness. This study provides technical support for improving the accuracy of winter wheat yield p…","author":[{"dropping-particle":"","family":"Zhang","given":"Haiyang","non-dropping-particle":"","parse-names":false,"suffix":""},{"dropping-particle":"","family":"Zhang","given":"Yao","non-dropping-particle":"","parse-names":false,"suffix":""},{"dropping-particle":"","family":"Liu","given":"Kaidi","non-dropping-particle":"","parse-names":false,"suffix":""},{"dropping-particle":"","family":"Lan","given":"Shu","non-dropping-particle":"","parse-names":false,"suffix":""},{"dropping-particle":"","family":"Gao","given":"Tinyao","non-dropping-particle":"","parse-names":false,"suffix":""},{"dropping-particle":"","family":"Li","given":"Minzan","non-dropping-particle":"","parse-names":false,"suffix":""}],"container-title":"Computers and Electronics in Agriculture","id":"ITEM-1","issue":"May","issued":{"date-parts":[["2023"]]},"page":"108250","publisher":"Elsevier B.V.","title":"Winter wheat yield prediction using integrated Landsat 8 and Sentinel-2 vegetation index time-series data and machine learning algorithms","type":"article-journal","volume":"213"},"uris":["http://www.mendeley.com/documents/?uuid=fd29489b-de3d-4f7a-8647-c762bdf07267"]}],"mendeley":{"formattedCitation":"(H. Zhang et al., 2023)","manualFormatting":"H. Zhang et al., 2023)","plainTextFormattedCitation":"(H. Zhang et al., 2023)","previouslyFormattedCitation":"(H. Zhang et al., 2023)"},"properties":{"noteIndex":0},"schema":"https://github.com/citation-style-language/schema/raw/master/csl-citation.json"}</w:instrText>
      </w:r>
      <w:r w:rsidRPr="00ED6877">
        <w:rPr>
          <w:rFonts w:cstheme="minorHAnsi"/>
          <w:color w:val="156082" w:themeColor="accent1"/>
        </w:rPr>
        <w:fldChar w:fldCharType="separate"/>
      </w:r>
      <w:r w:rsidRPr="00ED6877">
        <w:rPr>
          <w:rFonts w:cstheme="minorHAnsi"/>
          <w:noProof/>
          <w:color w:val="156082" w:themeColor="accent1"/>
        </w:rPr>
        <w:t>H. Zhang et al., 2023)</w:t>
      </w:r>
      <w:r w:rsidRPr="00ED6877">
        <w:rPr>
          <w:rFonts w:cstheme="minorHAnsi"/>
          <w:color w:val="156082" w:themeColor="accent1"/>
        </w:rPr>
        <w:fldChar w:fldCharType="end"/>
      </w:r>
      <w:r>
        <w:t xml:space="preserve">. </w:t>
      </w:r>
      <w:r>
        <w:rPr>
          <w:rFonts w:cstheme="minorHAnsi"/>
        </w:rPr>
        <w:t xml:space="preserve">Among </w:t>
      </w:r>
      <w:r w:rsidRPr="00BA7A0D">
        <w:rPr>
          <w:rFonts w:cstheme="minorHAnsi"/>
        </w:rPr>
        <w:t>remote sensing systems</w:t>
      </w:r>
      <w:r>
        <w:rPr>
          <w:rFonts w:cstheme="minorHAnsi"/>
        </w:rPr>
        <w:t>,</w:t>
      </w:r>
      <w:r w:rsidRPr="001D0340">
        <w:t xml:space="preserve"> Sentinel-2 offers frequent revisits and multispectral data at a moderate spatial resolution (10–20 m), making it important for regional to </w:t>
      </w:r>
      <w:r>
        <w:t>field</w:t>
      </w:r>
      <w:r w:rsidRPr="001D0340">
        <w:t xml:space="preserve">-scale application </w:t>
      </w:r>
      <w:r>
        <w:t>for</w:t>
      </w:r>
      <w:r w:rsidRPr="001D0340">
        <w:t xml:space="preserve"> precision agriculture, including crop health assessment and yield </w:t>
      </w:r>
      <w:r>
        <w:t xml:space="preserve">estimation. Similarly, </w:t>
      </w:r>
      <w:r>
        <w:rPr>
          <w:color w:val="000000" w:themeColor="text1"/>
        </w:rPr>
        <w:t xml:space="preserve">unmanned aerial vehicle </w:t>
      </w:r>
      <w:r>
        <w:rPr>
          <w:rFonts w:cstheme="minorHAnsi"/>
        </w:rPr>
        <w:t xml:space="preserve">(UAV) technology </w:t>
      </w:r>
      <w:r>
        <w:t>like</w:t>
      </w:r>
      <w:r w:rsidRPr="00950F93">
        <w:rPr>
          <w:rFonts w:cstheme="minorHAnsi"/>
        </w:rPr>
        <w:t xml:space="preserve"> DJI Mavic 3M</w:t>
      </w:r>
      <w:r w:rsidRPr="00BC0CE0">
        <w:rPr>
          <w:color w:val="000000" w:themeColor="text1"/>
        </w:rPr>
        <w:t xml:space="preserve"> equipped with a global navigation satellite system (GNSS) and real-time kinematic (RTK)</w:t>
      </w:r>
      <w:r>
        <w:rPr>
          <w:color w:val="000000" w:themeColor="text1"/>
        </w:rPr>
        <w:t xml:space="preserve"> operates </w:t>
      </w:r>
      <w:r>
        <w:t>effectively even under</w:t>
      </w:r>
      <w:r w:rsidRPr="00FC2E84">
        <w:t xml:space="preserve"> cloud cover</w:t>
      </w:r>
      <w:r>
        <w:t xml:space="preserve"> conditions</w:t>
      </w:r>
      <w:r>
        <w:rPr>
          <w:color w:val="000000" w:themeColor="text1"/>
        </w:rPr>
        <w:t xml:space="preserve">, </w:t>
      </w:r>
      <w:r w:rsidRPr="00BC0CE0">
        <w:rPr>
          <w:color w:val="000000" w:themeColor="text1"/>
        </w:rPr>
        <w:t>deliver</w:t>
      </w:r>
      <w:r>
        <w:rPr>
          <w:color w:val="000000" w:themeColor="text1"/>
        </w:rPr>
        <w:t>ing</w:t>
      </w:r>
      <w:r w:rsidRPr="00BC0CE0">
        <w:rPr>
          <w:color w:val="000000" w:themeColor="text1"/>
        </w:rPr>
        <w:t xml:space="preserve"> </w:t>
      </w:r>
      <w:r>
        <w:rPr>
          <w:color w:val="000000" w:themeColor="text1"/>
        </w:rPr>
        <w:t>higher</w:t>
      </w:r>
      <w:r w:rsidRPr="00BC0CE0">
        <w:rPr>
          <w:color w:val="000000" w:themeColor="text1"/>
        </w:rPr>
        <w:t xml:space="preserve"> quality</w:t>
      </w:r>
      <w:r>
        <w:rPr>
          <w:color w:val="000000" w:themeColor="text1"/>
        </w:rPr>
        <w:t xml:space="preserve"> images</w:t>
      </w:r>
      <w:r w:rsidRPr="00BC0CE0">
        <w:rPr>
          <w:color w:val="000000" w:themeColor="text1"/>
        </w:rPr>
        <w:t xml:space="preserve"> </w:t>
      </w:r>
      <w:r>
        <w:rPr>
          <w:rFonts w:cstheme="minorHAnsi"/>
        </w:rPr>
        <w:t xml:space="preserve">up to </w:t>
      </w:r>
      <w:r w:rsidRPr="00950F93">
        <w:rPr>
          <w:rFonts w:cstheme="minorHAnsi"/>
        </w:rPr>
        <w:t>centimeter-level</w:t>
      </w:r>
      <w:r>
        <w:rPr>
          <w:rFonts w:cstheme="minorHAnsi"/>
        </w:rPr>
        <w:t xml:space="preserve"> detail </w:t>
      </w:r>
      <w:r w:rsidRPr="00FB25F9">
        <w:rPr>
          <w:rFonts w:cstheme="minorHAnsi"/>
          <w:color w:val="156082" w:themeColor="accent1"/>
        </w:rPr>
        <w:fldChar w:fldCharType="begin" w:fldLock="1"/>
      </w:r>
      <w:r w:rsidRPr="00FB25F9">
        <w:rPr>
          <w:rFonts w:cstheme="minorHAnsi"/>
          <w:color w:val="156082" w:themeColor="accent1"/>
        </w:rPr>
        <w:instrText>ADDIN CSL_CITATION {"citationItems":[{"id":"ITEM-1","itemData":{"DOI":"10.3390/rs10040641","ISSN":"20724292","abstract":"Environmental monitoring plays a central role in diagnosing climate and management impacts on natural and agricultural systems; enhancing the understanding of hydrological processes; optimizing the allocation and distribution of water resources; and assessing, forecasting, and even preventing natural disasters. Nowadays, most monitoring and data collection systems are based upon a combination of ground-based measurements, manned airborne sensors, and satellite observations. These data are utilized in describing both small- and large-scale processes, but have spatiotemporal constraints inherent to each respective collection system. Bridging the unique spatial and temporal divides that limit current monitoring platforms is key to improving our understanding of environmental systems. In this context, Unmanned Aerial Systems (UAS) have considerable potential to radically improve environmental monitoring. UAS-mounted sensors offer an extraordinary opportunity to bridge the existing gap between field observations and traditional air- and space-borne remote sensing, by providing high spatial detail over relatively large areas in a cost-effective way and an entirely new capacity for enhanced temporal retrieval. As well as showcasing recent advances in the field, there is also a need to identify and understand the potential limitations of UAS technology. For these platforms to reach their monitoring potential, a wide spectrum of unresolved issues and application-specific challenges require focused community attention. Indeed, to leverage the full potential of UAS-based approaches, sensing technologies, measurement protocols, postprocessing techniques, retrieval algorithms, and evaluation techniques need to be harmonized. The aim of this paper is to provide an overview of the existing research and applications of UAS in natural and agricultural ecosystem monitoring in order to identify future directions, applications, developments, and challenges.","author":[{"dropping-particle":"","family":"Manfreda","given":"Salvatore","non-dropping-particle":"","parse-names":false,"suffix":""},{"dropping-particle":"","family":"McCabe","given":"Matthew F.","non-dropping-particle":"","parse-names":false,"suffix":""},{"dropping-particle":"","family":"Miller","given":"Pauline E.","non-dropping-particle":"","parse-names":false,"suffix":""},{"dropping-particle":"","family":"Lucas","given":"Richard","non-dropping-particle":"","parse-names":false,"suffix":""},{"dropping-particle":"","family":"Madrigal","given":"Victor Pajuelo","non-dropping-particle":"","parse-names":false,"suffix":""},{"dropping-particle":"","family":"Mallinis","given":"Giorgos","non-dropping-particle":"","parse-names":false,"suffix":""},{"dropping-particle":"Ben","family":"Dor","given":"Eyal","non-dropping-particle":"","parse-names":false,"suffix":""},{"dropping-particle":"","family":"Helman","given":"David","non-dropping-particle":"","parse-names":false,"suffix":""},{"dropping-particle":"","family":"Estes","given":"Lyndon","non-dropping-particle":"","parse-names":false,"suffix":""},{"dropping-particle":"","family":"Ciraolo","given":"Giuseppe","non-dropping-particle":"","parse-names":false,"suffix":""},{"dropping-particle":"","family":"Müllerová","given":"Jana","non-dropping-particle":"","parse-names":false,"suffix":""},{"dropping-particle":"","family":"Tauro","given":"Flavia","non-dropping-particle":"","parse-names":false,"suffix":""},{"dropping-particle":"","family":"Lima","given":"M. Isabel","non-dropping-particle":"de","parse-names":false,"suffix":""},{"dropping-particle":"","family":"Lima","given":"João L.M.P.","non-dropping-particle":"de","parse-names":false,"suffix":""},{"dropping-particle":"","family":"Maltese","given":"Antonino","non-dropping-particle":"","parse-names":false,"suffix":""},{"dropping-particle":"","family":"Frances","given":"Felix","non-dropping-particle":"","parse-names":false,"suffix":""},{"dropping-particle":"","family":"Caylor","given":"Kelly","non-dropping-particle":"","parse-names":false,"suffix":""},{"dropping-particle":"","family":"Kohv","given":"Marko","non-dropping-particle":"","parse-names":false,"suffix":""},{"dropping-particle":"","family":"Perks","given":"Matthew","non-dropping-particle":"","parse-names":false,"suffix":""},{"dropping-particle":"","family":"Ruiz-Pérez","given":"Guiomar","non-dropping-particle":"","parse-names":false,"suffix":""},{"dropping-particle":"","family":"Su","given":"Zhongbo","non-dropping-particle":"","parse-names":false,"suffix":""},{"dropping-particle":"","family":"Vico","given":"Giulia","non-dropping-particle":"","parse-names":false,"suffix":""},{"dropping-particle":"","family":"Toth","given":"Brigitta","non-dropping-particle":"","parse-names":false,"suffix":""}],"container-title":"Remote Sensing","id":"ITEM-1","issue":"4","issued":{"date-parts":[["2018"]]},"title":"On the use of unmanned aerial systems for environmental monitoring","type":"article-journal","volume":"10"},"uris":["http://www.mendeley.com/documents/?uuid=f592bd98-5f05-4f1d-b1ce-c5b8a5061882"]}],"mendeley":{"formattedCitation":"(Manfreda et al., 2018)","plainTextFormattedCitation":"(Manfreda et al., 2018)","previouslyFormattedCitation":"(Manfreda et al., 2018)"},"properties":{"noteIndex":0},"schema":"https://github.com/citation-style-language/schema/raw/master/csl-citation.json"}</w:instrText>
      </w:r>
      <w:r w:rsidRPr="00FB25F9">
        <w:rPr>
          <w:rFonts w:cstheme="minorHAnsi"/>
          <w:color w:val="156082" w:themeColor="accent1"/>
        </w:rPr>
        <w:fldChar w:fldCharType="separate"/>
      </w:r>
      <w:r w:rsidRPr="00FB25F9">
        <w:rPr>
          <w:rFonts w:cstheme="minorHAnsi"/>
          <w:noProof/>
          <w:color w:val="156082" w:themeColor="accent1"/>
        </w:rPr>
        <w:t>(Manfreda et al., 2018)</w:t>
      </w:r>
      <w:r w:rsidRPr="00FB25F9">
        <w:rPr>
          <w:rFonts w:cstheme="minorHAnsi"/>
          <w:color w:val="156082" w:themeColor="accent1"/>
        </w:rPr>
        <w:fldChar w:fldCharType="end"/>
      </w:r>
      <w:r w:rsidRPr="00FB25F9">
        <w:rPr>
          <w:color w:val="156082" w:themeColor="accent1"/>
        </w:rPr>
        <w:t xml:space="preserve"> </w:t>
      </w:r>
      <w:r w:rsidRPr="00FB25F9">
        <w:rPr>
          <w:color w:val="156082" w:themeColor="accent1"/>
        </w:rPr>
        <w:fldChar w:fldCharType="begin" w:fldLock="1"/>
      </w:r>
      <w:r w:rsidRPr="00FB25F9">
        <w:rPr>
          <w:color w:val="156082" w:themeColor="accent1"/>
        </w:rPr>
        <w:instrText>ADDIN CSL_CITATION {"citationItems":[{"id":"ITEM-1","itemData":{"DOI":"10.1007/s10707-023-00498-1","ISBN":"0123456789","ISSN":"15737624","abstract":"Unmanned aerial vehicles (UAVs) are increasingly used in various environmental research projects and other activities that require accurate topography images. The quality of elevation models derived from UAV measurements varies depending on many variables (e.g. UAV equipment used, terrain conditions, etc.). In order to improve the quality of digital models based on UAV image data, additional GNSS-RTK measurements are usually made at ground control points. The aim of this article is to evaluate the mathematical accuracy of terrain models created without ground control points. The accuracy of the models is considered in two directions: vertical and horizontal. Vertical (elevation) accuracy is calculated based on airborne laser scanning (ALS) data and horizontal (location) accuracy is calculated through comparison with high-resolution orthophotomaps. The average elevation accuracy of all created UAV-based DEMs is found to be 2.7–2.8 m (MAE), 3.1–3.3 m (RMSE), and the average horizontal accuracy is 2.1 m. Despite the low accuracy of the UAV models, the topography is reflected very well in the spatial images. This may be related to the regular and symmetrical distribution of height errors. To improve the accuracy parameters of UAV-based DEMs, it is proposed that they be rapidly georeferenced based on orthophotomaps.","author":[{"dropping-particle":"","family":"Szypuła","given":"Bartłomiej","non-dropping-particle":"","parse-names":false,"suffix":""}],"container-title":"GeoInformatica","id":"ITEM-1","issue":"1","issued":{"date-parts":[["2024"]]},"page":"1-28","publisher":"Springer US","title":"Accuracy of UAV-based DEMs without ground control points","type":"article-journal","volume":"28"},"uris":["http://www.mendeley.com/documents/?uuid=a3a17a97-771f-4106-a431-c3235fc1d0f1"]}],"mendeley":{"formattedCitation":"(Szypuła, 2024)","manualFormatting":"(Szypuła, 2024","plainTextFormattedCitation":"(Szypuła, 2024)","previouslyFormattedCitation":"(Szypuła, 2024)"},"properties":{"noteIndex":0},"schema":"https://github.com/citation-style-language/schema/raw/master/csl-citation.json"}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(Szypuła, 2024</w:t>
      </w:r>
      <w:r w:rsidRPr="00FB25F9">
        <w:rPr>
          <w:color w:val="156082" w:themeColor="accent1"/>
        </w:rPr>
        <w:fldChar w:fldCharType="end"/>
      </w:r>
      <w:r w:rsidRPr="00FB25F9">
        <w:rPr>
          <w:color w:val="156082" w:themeColor="accent1"/>
        </w:rPr>
        <w:t xml:space="preserve">; </w:t>
      </w:r>
      <w:r w:rsidRPr="00FB25F9">
        <w:rPr>
          <w:color w:val="156082" w:themeColor="accent1"/>
        </w:rPr>
        <w:fldChar w:fldCharType="begin" w:fldLock="1"/>
      </w:r>
      <w:r w:rsidRPr="00FB25F9">
        <w:rPr>
          <w:color w:val="156082" w:themeColor="accent1"/>
        </w:rPr>
        <w:instrText>ADDIN CSL_CITATION {"citationItems":[{"id":"ITEM-1","itemData":{"DOI":"10.5194/ar-1-39-2023","abstract":"Abstract. This article aims to improve the understanding of the small-scale aerosol distribution affected by different atmospheric boundary layer (ABL) properties. In particular, transport and mixing of ultrafine aerosol particles (UFPs) are investigated as an indicator for possible sources triggering the appearance of new particle formation (NPF) at an Arctic coastal site. For this purpose, flexible measurements of uncrewed aerial systems (UASs) are combined with continuous ground-based observations at different altitudes, the Gruvebadet observatory close to the fjord at an altitude of 67 m above sea level (a.s.l.) and the observatory at Mount Zeppelin at an altitude of 472 m a.s.l. The two uncrewed research aircraft called ALADINA and MASC-3 were used for field activities at the polar research site Ny-Ålesund, Svalbard, between 24 April and 25 May 2018. The period was at the end of Arctic haze during the snowmelt season. A high frequency of occurrence of UFPs was observed, namely on 55 % of the airborne measurement days. With ALADINA, 230 vertical profiles were performed between the surface and the main typical maximum height of 850 m a.s.l., and the profiles were connected to surface measurements in order to obtain a 4-D picture of the aerosol particle distribution. Analyses of potential temperature, water vapor mixing ratio and aerosol particle number concentration of UFPs in the size range of 3–12 nm (N3−12) indicate a clear impact of the ABL's stability on the vertical mixing of the measured UFPs, which results in systematical differences of particle number concentrations at the two observatories. In general, higher concentrations of UFPs occurred near the surface, suggesting the open sea as the main source for NPF. Three different case studies show that the UFPs were rapidly mixed in the vertical and horizontal scale depending on atmospheric properties. In case of temperature inversions, the aerosol population remained confined to specific altitude ranges and was not always detected at the observatories. However, during another case study that was in relation to a persistent NPF event with subsequent growth rate, the occurrence of UFPs was identified to be a wide-spreading phenomenon in the vertical scale, as the observed UFPs exceeded the height of 850 m a.s.l. During a day with increased local pollution, enhanced equivalent black carbon mass concentration (eBC) coincided with an increase in the measured N3−12 in the lowermost 400 m but without …","author":[{"dropping-particle":"","family":"Harm-Altstädter","given":"Barbara","non-dropping-particle":"","parse-names":false,"suffix":""},{"dropping-particle":"","family":"Bärfuss","given":"Konrad","non-dropping-particle":"","parse-names":false,"suffix":""},{"dropping-particle":"","family":"Bretschneider","given":"Lutz","non-dropping-particle":"","parse-names":false,"suffix":""},{"dropping-particle":"","family":"Schön","given":"Martin","non-dropping-particle":"","parse-names":false,"suffix":""},{"dropping-particle":"","family":"Bange","given":"Jens","non-dropping-particle":"","parse-names":false,"suffix":""},{"dropping-particle":"","family":"Käthner","given":"Ralf","non-dropping-particle":"","parse-names":false,"suffix":""},{"dropping-particle":"","family":"Krejci","given":"Radovan","non-dropping-particle":"","parse-names":false,"suffix":""},{"dropping-particle":"","family":"Mazzola","given":"Mauro","non-dropping-particle":"","parse-names":false,"suffix":""},{"dropping-particle":"","family":"Park","given":"Kihong","non-dropping-particle":"","parse-names":false,"suffix":""},{"dropping-particle":"","family":"Pätzold","given":"Falk","non-dropping-particle":"","parse-names":false,"suffix":""},{"dropping-particle":"","family":"Peuker","given":"Alexander","non-dropping-particle":"","parse-names":false,"suffix":""},{"dropping-particle":"","family":"Traversi","given":"Rita","non-dropping-particle":"","parse-names":false,"suffix":""},{"dropping-particle":"","family":"Wehner","given":"Birgit","non-dropping-particle":"","parse-names":false,"suffix":""},{"dropping-particle":"","family":"Lampert","given":"Astrid","non-dropping-particle":"","parse-names":false,"suffix":""}],"container-title":"Aerosol Research","id":"ITEM-1","issue":"1","issued":{"date-parts":[["2023"]]},"page":"39-64","title":"Spatial distribution and variability of boundary layer aerosol particles observed in Ny-Ålesund during late spring in 2018","type":"article-journal","volume":"1"},"uris":["http://www.mendeley.com/documents/?uuid=97d2e9ff-7323-43b6-9f73-2aa620bf571e"]}],"mendeley":{"formattedCitation":"(Harm-Altstädter et al., 2023)","manualFormatting":"Harm-Altstädter et al., 2023)","plainTextFormattedCitation":"(Harm-Altstädter et al., 2023)","previouslyFormattedCitation":"(Harm-Altstädter et al., 2023)"},"properties":{"noteIndex":0},"schema":"https://github.com/citation-style-language/schema/raw/master/csl-citation.json"}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Harm-Altstädter et al., 2023)</w:t>
      </w:r>
      <w:r w:rsidRPr="00FB25F9">
        <w:rPr>
          <w:color w:val="156082" w:themeColor="accent1"/>
        </w:rPr>
        <w:fldChar w:fldCharType="end"/>
      </w:r>
      <w:r>
        <w:rPr>
          <w:color w:val="000000" w:themeColor="text1"/>
        </w:rPr>
        <w:t xml:space="preserve">. </w:t>
      </w:r>
      <w:r w:rsidRPr="00FC2E84">
        <w:t xml:space="preserve">However, </w:t>
      </w:r>
      <w:r>
        <w:t>UAVs</w:t>
      </w:r>
      <w:r w:rsidRPr="00FC2E84">
        <w:t xml:space="preserve"> may not </w:t>
      </w:r>
      <w:r>
        <w:t>be affordable</w:t>
      </w:r>
      <w:r w:rsidRPr="00FC2E84">
        <w:t xml:space="preserve"> and </w:t>
      </w:r>
      <w:r>
        <w:t>accessible in all regions, while</w:t>
      </w:r>
      <w:r>
        <w:rPr>
          <w:rFonts w:cstheme="minorHAnsi"/>
        </w:rPr>
        <w:t xml:space="preserve"> </w:t>
      </w:r>
      <w:r>
        <w:rPr>
          <w:rFonts w:cstheme="minorHAnsi"/>
          <w:color w:val="000000"/>
        </w:rPr>
        <w:t>Sentinel-2, even with comparatively</w:t>
      </w:r>
      <w:r w:rsidRPr="001D0340">
        <w:rPr>
          <w:rFonts w:cstheme="minorHAnsi"/>
          <w:color w:val="000000"/>
        </w:rPr>
        <w:t xml:space="preserve"> coarser </w:t>
      </w:r>
      <w:r>
        <w:rPr>
          <w:rFonts w:cstheme="minorHAnsi"/>
          <w:color w:val="000000"/>
        </w:rPr>
        <w:t>resolution, can offer</w:t>
      </w:r>
      <w:r w:rsidRPr="001D0340">
        <w:rPr>
          <w:rFonts w:cstheme="minorHAnsi"/>
          <w:color w:val="000000"/>
        </w:rPr>
        <w:t xml:space="preserve"> superior spatial coverage and temporal consistency, supporting agriculture monitoring and food security</w:t>
      </w:r>
      <w:r>
        <w:rPr>
          <w:rFonts w:cstheme="minorHAnsi"/>
          <w:color w:val="000000"/>
        </w:rPr>
        <w:t xml:space="preserve"> assessment</w:t>
      </w:r>
      <w:r w:rsidRPr="001D0340">
        <w:rPr>
          <w:rFonts w:cstheme="minorHAnsi"/>
          <w:color w:val="000000"/>
        </w:rPr>
        <w:t xml:space="preserve"> </w:t>
      </w:r>
      <w:r w:rsidRPr="00FB25F9">
        <w:rPr>
          <w:rFonts w:cstheme="minorHAnsi"/>
          <w:color w:val="156082" w:themeColor="accent1"/>
        </w:rPr>
        <w:fldChar w:fldCharType="begin" w:fldLock="1"/>
      </w:r>
      <w:r w:rsidRPr="00FB25F9">
        <w:rPr>
          <w:rFonts w:cstheme="minorHAnsi"/>
          <w:color w:val="156082" w:themeColor="accent1"/>
        </w:rPr>
        <w:instrText>ADDIN CSL_CITATION {"citationItems":[{"id":"ITEM-1","itemData":{"DOI":"10.1016/j.compag.2023.107807","ISSN":"01681699","abstract":"Crop yield prediction for an ongoing season is crucial for food security interventions and commodity markets for decisions such as inventory management, understanding yield trends and variability. This work considers corn yield prediction at field-scale with input variables derived from satellite and environmental data. Crop yield data were obtained consecutively from 2017 to 2021 for a total of 1164 fields in the US states of Iowa and Nebraska. We forecast yield “out-of-year”, i.e. we test year from using machine learning methods trained on data from other years. This study includes evaluating what spectral information derived from the raw Sentinel-2 bands best explains the observed variability in yields, but also how time is considered for temporal resampling. We found that resampling the annual time series on thermal time and using biophysical parameters estimates increased the R2 on average by 0.25 to 0.42 when extrapolate is performed on a different year from the ones covered by training samples, compared to using calendar time and other information derived from the Sentinel-2 spectrum.","author":[{"dropping-particle":"","family":"Desloires","given":"Johann","non-dropping-particle":"","parse-names":false,"suffix":""},{"dropping-particle":"","family":"Ienco","given":"Dino","non-dropping-particle":"","parse-names":false,"suffix":""},{"dropping-particle":"","family":"Botrel","given":"Antoine","non-dropping-particle":"","parse-names":false,"suffix":""}],"container-title":"Computers and Electronics in Agriculture","id":"ITEM-1","issue":"April","issued":{"date-parts":[["2023"]]},"page":"107807","publisher":"Elsevier B.V.","title":"Out-of-year corn yield prediction at field-scale using Sentinel-2 satellite imagery and machine learning methods","type":"article-journal","volume":"209"},"uris":["http://www.mendeley.com/documents/?uuid=59837844-83f2-472a-9a05-0120f85e757e"]}],"mendeley":{"formattedCitation":"(Desloires et al., 2023)","plainTextFormattedCitation":"(Desloires et al., 2023)","previouslyFormattedCitation":"(Desloires et al., 2023)"},"properties":{"noteIndex":0},"schema":"https://github.com/citation-style-language/schema/raw/master/csl-citation.json"}</w:instrText>
      </w:r>
      <w:r w:rsidRPr="00FB25F9">
        <w:rPr>
          <w:rFonts w:cstheme="minorHAnsi"/>
          <w:color w:val="156082" w:themeColor="accent1"/>
        </w:rPr>
        <w:fldChar w:fldCharType="separate"/>
      </w:r>
      <w:r w:rsidRPr="00FB25F9">
        <w:rPr>
          <w:rFonts w:cstheme="minorHAnsi"/>
          <w:noProof/>
          <w:color w:val="156082" w:themeColor="accent1"/>
        </w:rPr>
        <w:t>(Desloires et al., 2023)</w:t>
      </w:r>
      <w:r w:rsidRPr="00FB25F9">
        <w:rPr>
          <w:rFonts w:cstheme="minorHAnsi"/>
          <w:color w:val="156082" w:themeColor="accent1"/>
        </w:rPr>
        <w:fldChar w:fldCharType="end"/>
      </w:r>
      <w:r w:rsidRPr="00FB25F9">
        <w:rPr>
          <w:rFonts w:cstheme="minorHAnsi"/>
          <w:color w:val="000000"/>
        </w:rPr>
        <w:t>.</w:t>
      </w:r>
      <w:r>
        <w:rPr>
          <w:rFonts w:cstheme="minorHAnsi"/>
          <w:color w:val="215E99" w:themeColor="text2" w:themeTint="BF"/>
        </w:rPr>
        <w:t xml:space="preserve"> </w:t>
      </w:r>
    </w:p>
    <w:p w14:paraId="27F923C0" w14:textId="77777777" w:rsidR="007167DE" w:rsidRPr="00C232FF" w:rsidRDefault="007167DE" w:rsidP="007167DE">
      <w:pPr>
        <w:spacing w:line="276" w:lineRule="auto"/>
        <w:jc w:val="both"/>
        <w:rPr>
          <w:rFonts w:cstheme="minorHAnsi"/>
          <w:color w:val="215E99" w:themeColor="text2" w:themeTint="BF"/>
        </w:rPr>
      </w:pPr>
    </w:p>
    <w:p w14:paraId="1BDD3EFD" w14:textId="77777777" w:rsidR="007167DE" w:rsidRDefault="007167DE" w:rsidP="007167DE">
      <w:pPr>
        <w:spacing w:line="276" w:lineRule="auto"/>
        <w:jc w:val="both"/>
      </w:pPr>
      <w:r w:rsidRPr="000A378B">
        <w:t xml:space="preserve">In Italy, processed tomatoes are produced on a contractual basis between producers and processors, harvested mechanically on scale, and rapidly delivered to factories. </w:t>
      </w:r>
      <w:r w:rsidRPr="00051170">
        <w:t>A formally recognized institutional body</w:t>
      </w:r>
      <w:r>
        <w:t>,</w:t>
      </w:r>
      <w:r w:rsidRPr="00051170">
        <w:t xml:space="preserve"> the Interbranch Organization (IBO)</w:t>
      </w:r>
      <w:r>
        <w:t>,</w:t>
      </w:r>
      <w:r w:rsidRPr="00051170">
        <w:t xml:space="preserve"> supports value chain management of agricultural products. Processing Tomato Producers Organizations (PTPOs) work as the core body of </w:t>
      </w:r>
      <w:r>
        <w:t>this</w:t>
      </w:r>
      <w:r w:rsidRPr="00051170">
        <w:t xml:space="preserve"> IB</w:t>
      </w:r>
      <w:r>
        <w:t>O</w:t>
      </w:r>
      <w:r w:rsidRPr="00051170">
        <w:t>.</w:t>
      </w:r>
      <w:r>
        <w:t xml:space="preserve"> </w:t>
      </w:r>
      <w:r w:rsidRPr="000A378B">
        <w:t>This producer’s association supports its members</w:t>
      </w:r>
      <w:r>
        <w:t xml:space="preserve"> </w:t>
      </w:r>
      <w:r w:rsidRPr="0021682D">
        <w:t xml:space="preserve">by facilitating access to subsidies </w:t>
      </w:r>
      <w:r w:rsidRPr="000A378B">
        <w:t xml:space="preserve">and </w:t>
      </w:r>
      <w:r>
        <w:t>co-financing</w:t>
      </w:r>
      <w:r w:rsidRPr="000A378B">
        <w:t xml:space="preserve"> programmes that </w:t>
      </w:r>
      <w:r>
        <w:t>help</w:t>
      </w:r>
      <w:r w:rsidRPr="000A378B">
        <w:t xml:space="preserve"> meet production demand and</w:t>
      </w:r>
      <w:r>
        <w:t xml:space="preserve"> </w:t>
      </w:r>
      <w:r w:rsidRPr="000A378B">
        <w:t>stability in production costs. The producer’s association, stakeholder processing industries</w:t>
      </w:r>
      <w:r>
        <w:t>,</w:t>
      </w:r>
      <w:r w:rsidRPr="000A378B">
        <w:t xml:space="preserve"> and retailers </w:t>
      </w:r>
      <w:r>
        <w:t>are</w:t>
      </w:r>
      <w:r w:rsidRPr="000A378B">
        <w:t xml:space="preserve"> involved in price negotiations</w:t>
      </w:r>
      <w:r>
        <w:t xml:space="preserve"> and subsidies recommendations</w:t>
      </w:r>
      <w:r w:rsidRPr="000A378B">
        <w:t xml:space="preserve">, which are mostly based on the </w:t>
      </w:r>
      <w:r w:rsidRPr="00607363">
        <w:t xml:space="preserve">previous year's report </w:t>
      </w:r>
      <w:r w:rsidRPr="00FB25F9">
        <w:rPr>
          <w:color w:val="156082" w:themeColor="accent1"/>
        </w:rPr>
        <w:fldChar w:fldCharType="begin" w:fldLock="1"/>
      </w:r>
      <w:r w:rsidRPr="00FB25F9">
        <w:rPr>
          <w:color w:val="156082" w:themeColor="accent1"/>
        </w:rPr>
        <w:instrText>ADDIN CSL_CITATION {"citationItems":[{"id":"ITEM-1","itemData":{"DOI":"10.3390/su14052749","ISSN":"20711050","abstract":"Collective action among producers is a corrective measure for power imbalance, which affects primary producers in agro-food supply chains. As associations of producers and processors, Interbranch Organisations (IBOs) promote dialogue, best practice, and market transparency. However, interbranch cooperation is still a less explored subject in agro-food governance studies. Therefore, the present paper aims to analyse the role of IBO North Italy for Processing Tomato (IBO NIPT) in the governance of the processed tomato value chain. The IBO for Processing Tomatoes of Northern Italy was chosen as a case study as it is one of the eight recognized IBOs in the country and Italy is the third biggest producer of tomatoes for processing worldwide. Semi-structured interviews with stakeholders involved in the processed tomato value chain were carried out to reach this aim. Abridged transcripts were analysed through thematic analysis by two or three researchers. The present study has three research steps: first, to explore the history of the IBO NIPT; second, to explore its current role as collective institution acting towards power imbalances; third, the IBO’s role in reference price streamlining. A multi-theoretical approach based on the following three theoretical frameworks was used to analyse the interviews: New Institutional Economics (NIE); Devaux’s framework for collective action; and Transaction Cost Economics. The paper highlights the role of local institutions in bringing innovations in the food supply chain and suggests that the future of IBOs in Italy has to be expanded beyond reference price streamlining and could benefit from the cooperation of retailers.","author":[{"dropping-particle":"","family":"Samoggia","given":"Antonella","non-dropping-particle":"","parse-names":false,"suffix":""},{"dropping-particle":"","family":"Monticone","given":"Francesca","non-dropping-particle":"","parse-names":false,"suffix":""},{"dropping-particle":"","family":"Esposito","given":"Gianandrea","non-dropping-particle":"","parse-names":false,"suffix":""}],"container-title":"Sustainability (Switzerland)","id":"ITEM-1","issue":"5","issued":{"date-parts":[["2022"]]},"page":"1-18","title":"Governance in the Italian Processed Tomato Value Chain: The Case for an Interbranch Organisation","type":"article-journal","volume":"14"},"uris":["http://www.mendeley.com/documents/?uuid=398b39c6-1bdc-4dff-bdfd-251bfcc1432c"]}],"mendeley":{"formattedCitation":"(Samoggia et al., 2022)","plainTextFormattedCitation":"(Samoggia et al., 2022)","previouslyFormattedCitation":"(Samoggia et al., 2022)"},"properties":{"noteIndex":0},"schema":"https://github.com/citation-style-language/schema/raw/master/csl-citation.json"}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(Samoggia et al., 2022)</w:t>
      </w:r>
      <w:r w:rsidRPr="00FB25F9">
        <w:rPr>
          <w:color w:val="156082" w:themeColor="accent1"/>
        </w:rPr>
        <w:fldChar w:fldCharType="end"/>
      </w:r>
      <w:r w:rsidRPr="00607363">
        <w:t xml:space="preserve">. Most economic support payments </w:t>
      </w:r>
      <w:r>
        <w:t>provided by</w:t>
      </w:r>
      <w:r w:rsidRPr="00607363">
        <w:t xml:space="preserve"> government</w:t>
      </w:r>
      <w:r>
        <w:t>al</w:t>
      </w:r>
      <w:r w:rsidRPr="00607363">
        <w:t xml:space="preserve"> or non-governmental organizations to farmers are currently based on farm production reports </w:t>
      </w:r>
      <w:r w:rsidRPr="00607363">
        <w:rPr>
          <w:color w:val="215E99" w:themeColor="text2" w:themeTint="BF"/>
        </w:rPr>
        <w:fldChar w:fldCharType="begin" w:fldLock="1"/>
      </w:r>
      <w:r w:rsidRPr="00607363">
        <w:rPr>
          <w:color w:val="215E99" w:themeColor="text2" w:themeTint="BF"/>
        </w:rPr>
        <w:instrText>ADDIN CSL_CITATION {"citationItems":[{"id":"ITEM-1","itemData":{"author":[{"dropping-particle":"","family":"Lankoski","given":"Jussi","non-dropping-particle":"","parse-names":false,"suffix":""},{"dropping-particle":"","family":"Nales","given":"Eveline","non-dropping-particle":"","parse-names":false,"suffix":""},{"dropping-particle":"","family":"Valin","given":"Hugo","non-dropping-particle":"","parse-names":false,"suffix":""}],"id":"ITEM-1","issue":"223","issued":{"date-parts":[["2025"]]},"title":"Assessing the impacts of agricultural support policies on the environment","type":"article-journal"},"uris":["http://www.mendeley.com/documents/?uuid=e41e92d7-2405-4707-b9a8-ecd6add01b3c"]}],"mendeley":{"formattedCitation":"(Lankoski et al., 2025)","plainTextFormattedCitation":"(Lankoski et al., 2025)","previouslyFormattedCitation":"(Lankoski et al., 2025)"},"properties":{"noteIndex":0},"schema":"https://github.com/citation-style-language/schema/raw/master/csl-citation.json"}</w:instrText>
      </w:r>
      <w:r w:rsidRPr="00607363">
        <w:rPr>
          <w:color w:val="215E99" w:themeColor="text2" w:themeTint="BF"/>
        </w:rPr>
        <w:fldChar w:fldCharType="separate"/>
      </w:r>
      <w:r w:rsidRPr="00607363">
        <w:rPr>
          <w:noProof/>
          <w:color w:val="215E99" w:themeColor="text2" w:themeTint="BF"/>
        </w:rPr>
        <w:t>(Lankoski et al., 2025)</w:t>
      </w:r>
      <w:r w:rsidRPr="00607363">
        <w:rPr>
          <w:color w:val="215E99" w:themeColor="text2" w:themeTint="BF"/>
        </w:rPr>
        <w:fldChar w:fldCharType="end"/>
      </w:r>
      <w:r w:rsidRPr="00607363">
        <w:rPr>
          <w:color w:val="215E99" w:themeColor="text2" w:themeTint="BF"/>
        </w:rPr>
        <w:t>.</w:t>
      </w:r>
      <w:r>
        <w:t xml:space="preserve"> H</w:t>
      </w:r>
      <w:r w:rsidRPr="000A378B">
        <w:t>istorical</w:t>
      </w:r>
      <w:r w:rsidRPr="00E76299">
        <w:t xml:space="preserve"> production data source</w:t>
      </w:r>
      <w:r>
        <w:t>s</w:t>
      </w:r>
      <w:r w:rsidRPr="00E76299">
        <w:t xml:space="preserve"> </w:t>
      </w:r>
      <w:r>
        <w:t>are</w:t>
      </w:r>
      <w:r w:rsidRPr="00E76299">
        <w:t xml:space="preserve"> often </w:t>
      </w:r>
      <w:r>
        <w:t>insufficient</w:t>
      </w:r>
      <w:r w:rsidRPr="00E76299">
        <w:t xml:space="preserve"> for early production estimation, hinder</w:t>
      </w:r>
      <w:r>
        <w:t>ing</w:t>
      </w:r>
      <w:r w:rsidRPr="00E76299">
        <w:t xml:space="preserve"> early logistics and market </w:t>
      </w:r>
      <w:r>
        <w:t>insight, and</w:t>
      </w:r>
      <w:r w:rsidRPr="00E76299">
        <w:t xml:space="preserve"> leading to uncertainty and speculation in </w:t>
      </w:r>
      <w:r>
        <w:t xml:space="preserve">the </w:t>
      </w:r>
      <w:r w:rsidRPr="00E76299">
        <w:t xml:space="preserve">market. Indeed, such reports are largely subjective and difficult to cross-validate, due to accuracy issues and data limitations </w:t>
      </w:r>
      <w:r w:rsidRPr="00FB25F9">
        <w:rPr>
          <w:rFonts w:cstheme="minorHAnsi"/>
          <w:color w:val="156082" w:themeColor="accent1"/>
        </w:rPr>
        <w:fldChar w:fldCharType="begin" w:fldLock="1"/>
      </w:r>
      <w:r w:rsidRPr="00FB25F9">
        <w:rPr>
          <w:rFonts w:cstheme="minorHAnsi"/>
          <w:color w:val="156082" w:themeColor="accent1"/>
        </w:rPr>
        <w:instrText>ADDIN CSL_CITATION {"citationItems":[{"id":"ITEM-1","itemData":{"DOI":"10.1017/S0021859618000400","ISBN":"0021859618000","ISSN":"14695146","abstract":"Timely crop information, i.e. well before harvesting time and at first stages of crop development, can benefit farmers and producer organizations. The current case study documents the procedure to deliver early data on planted tomato to users, showing the potential of Sentinel 2 (S2) to map tomato at the very beginning of the crop season, which is a challenging task. Using satellite data, integrated with ground and aerial data, an initial estimate of area planted with tomato and early tomato maps were generated in seven main production areas in Italy. Estimates of the amount of area planted with tomato provided similar results either when derived from field surveys or from remote-sensing-based classification. Tomato early maps showed a producer accuracy &gt;80% in seven cases out of nine, and a user accuracy &gt;80% in five cases out of nine, with differences attributed to the varying agricultural characteristics and environmental heterogeneity of the study areas. The additional use of aerial data improved producer accuracy moderately. The ability to identify abrupt growth changes, such as those caused by natural hazards, was also analysed: S2 detected significant changes in tomato growth between a hailstorm-affected area and a control area. The study suggests that S2, with enhanced spectral capabilities and open data policy, represents very valuable data, allowing crop monitoring at an early development stage.","author":[{"dropping-particle":"","family":"Vaglio Laurin","given":"Gaia","non-dropping-particle":"","parse-names":false,"suffix":""},{"dropping-particle":"","family":"Belli","given":"Claudio","non-dropping-particle":"","parse-names":false,"suffix":""},{"dropping-particle":"","family":"Bianconi","given":"Roberto","non-dropping-particle":"","parse-names":false,"suffix":""},{"dropping-particle":"","family":"Laranci","given":"Pietro","non-dropping-particle":"","parse-names":false,"suffix":""},{"dropping-particle":"","family":"Papale","given":"Dario","non-dropping-particle":"","parse-names":false,"suffix":""}],"container-title":"Journal of Agricultural Science","id":"ITEM-1","issue":"3","issued":{"date-parts":[["2018"]]},"page":"396-407","title":"Early mapping of industrial tomato in Central and Southern Italy with Sentinel 2, aerial and RapidEye additional data","type":"article-journal","volume":"156"},"uris":["http://www.mendeley.com/documents/?uuid=dac9a4d4-f26c-46b9-8380-49dafaf45b3d"]}],"mendeley":{"formattedCitation":"(Vaglio Laurin et al., 2018)","plainTextFormattedCitation":"(Vaglio Laurin et al., 2018)","previouslyFormattedCitation":"(Vaglio Laurin et al., 2018)"},"properties":{"noteIndex":0},"schema":"https://github.com/citation-style-language/schema/raw/master/csl-citation.json"}</w:instrText>
      </w:r>
      <w:r w:rsidRPr="00FB25F9">
        <w:rPr>
          <w:rFonts w:cstheme="minorHAnsi"/>
          <w:color w:val="156082" w:themeColor="accent1"/>
        </w:rPr>
        <w:fldChar w:fldCharType="separate"/>
      </w:r>
      <w:r w:rsidRPr="00FB25F9">
        <w:rPr>
          <w:rFonts w:cstheme="minorHAnsi"/>
          <w:noProof/>
          <w:color w:val="156082" w:themeColor="accent1"/>
        </w:rPr>
        <w:t>(Vaglio Laurin et al., 2018)</w:t>
      </w:r>
      <w:r w:rsidRPr="00FB25F9">
        <w:rPr>
          <w:rFonts w:cstheme="minorHAnsi"/>
          <w:color w:val="156082" w:themeColor="accent1"/>
        </w:rPr>
        <w:fldChar w:fldCharType="end"/>
      </w:r>
      <w:r w:rsidRPr="00E76299">
        <w:t>.</w:t>
      </w:r>
      <w:r>
        <w:t xml:space="preserve"> </w:t>
      </w:r>
    </w:p>
    <w:p w14:paraId="11C63945" w14:textId="77777777" w:rsidR="007167DE" w:rsidRDefault="007167DE" w:rsidP="007167DE">
      <w:pPr>
        <w:spacing w:line="276" w:lineRule="auto"/>
        <w:jc w:val="both"/>
      </w:pPr>
    </w:p>
    <w:p w14:paraId="7C8FB8DF" w14:textId="77777777" w:rsidR="007167DE" w:rsidRPr="008858A0" w:rsidRDefault="007167DE" w:rsidP="007167DE">
      <w:pPr>
        <w:spacing w:line="276" w:lineRule="auto"/>
        <w:jc w:val="both"/>
      </w:pPr>
      <w:r w:rsidRPr="00B006B8">
        <w:t xml:space="preserve">At the regional scale, a </w:t>
      </w:r>
      <w:r>
        <w:t>machine-learning-based</w:t>
      </w:r>
      <w:r w:rsidRPr="00B006B8">
        <w:t xml:space="preserve"> </w:t>
      </w:r>
      <w:r>
        <w:t>estimation</w:t>
      </w:r>
      <w:r w:rsidRPr="00B006B8">
        <w:t xml:space="preserve"> model </w:t>
      </w:r>
      <w:r>
        <w:t>prepared</w:t>
      </w:r>
      <w:r w:rsidRPr="00B006B8">
        <w:t xml:space="preserve"> by experts using multiple </w:t>
      </w:r>
      <w:r>
        <w:t xml:space="preserve">predictor </w:t>
      </w:r>
      <w:r w:rsidRPr="00B006B8">
        <w:t xml:space="preserve">features generally works better </w:t>
      </w:r>
      <w:r w:rsidRPr="009C6F1B">
        <w:rPr>
          <w:color w:val="156082" w:themeColor="accent1"/>
        </w:rPr>
        <w:fldChar w:fldCharType="begin" w:fldLock="1"/>
      </w:r>
      <w:r w:rsidRPr="009C6F1B">
        <w:rPr>
          <w:color w:val="156082" w:themeColor="accent1"/>
        </w:rPr>
        <w:instrText>ADDIN CSL_CITATION {"citationItems":[{"id":"ITEM-1","itemData":{"DOI":"10.3390/s23052586","ISSN":"14248220","PMID":"36904790","abstract":"In this paper, we propose an innovative approach for robust prediction of processing tomato yield using open-source AutoML techniques and statistical analysis. Sentinel-2 satellite imagery was deployed to obtain values of five (5) selected vegetation indices (VIs) during the growing season of 2021 (April to September) at 5-day intervals. Actual recorded yields were collected across 108 fields, corresponding to a total area of 410.10 ha of processing tomato in central Greece, to assess the performance of Vis at different temporal scales. In addition, VIs were connected with the crop phenology to establish the annual dynamics of the crop. The highest Pearson coefficient (r) values occurred during a period of 80 to 90 days, indicating the strong relationship between the VIs and the yield. Specifically, RVI presented the highest correlation values of the growing season at 80 (r = 0.72) and 90 days (r = 0.75), while NDVI performed better at 85 days (r = 0.72). This output was confirmed by the AutoML technique, which also indicated the highest performance of the VIs during the same period, with the values of the adjusted R2 ranging from 0.60 to 0.72. The most precise results were obtained with the combination of ARD regression and SVR, which was the most successful combination for building an ensemble (adj. R2 = 0.67 ± 0.02).","author":[{"dropping-particle":"","family":"Darra","given":"Nicoleta","non-dropping-particle":"","parse-names":false,"suffix":""},{"dropping-particle":"","family":"Espejo-Garcia","given":"Borja","non-dropping-particle":"","parse-names":false,"suffix":""},{"dropping-particle":"","family":"Kasimati","given":"Aikaterini","non-dropping-particle":"","parse-names":false,"suffix":""},{"dropping-particle":"","family":"Kriezi","given":"Olga","non-dropping-particle":"","parse-names":false,"suffix":""},{"dropping-particle":"","family":"Psomiadis","given":"Emmanouil","non-dropping-particle":"","parse-names":false,"suffix":""},{"dropping-particle":"","family":"Fountas","given":"Spyros","non-dropping-particle":"","parse-names":false,"suffix":""}],"container-title":"Sensors","id":"ITEM-1","issue":"5","issued":{"date-parts":[["2023"]]},"title":"Can Satellites Predict Yield? Ensemble Machine Learning and Statistical Analysis of Sentinel-2 Imagery for Processing Tomato Yield Prediction","type":"article-journal","volume":"23"},"uris":["http://www.mendeley.com/documents/?uuid=930b1f24-39a9-415e-aa87-9f37d8812b85"]}],"mendeley":{"formattedCitation":"(Darra et al., 2023)","plainTextFormattedCitation":"(Darra et al., 2023)","previouslyFormattedCitation":"(Darra et al., 2023)"},"properties":{"noteIndex":0},"schema":"https://github.com/citation-style-language/schema/raw/master/csl-citation.json"}</w:instrText>
      </w:r>
      <w:r w:rsidRPr="009C6F1B">
        <w:rPr>
          <w:color w:val="156082" w:themeColor="accent1"/>
        </w:rPr>
        <w:fldChar w:fldCharType="separate"/>
      </w:r>
      <w:r w:rsidRPr="009C6F1B">
        <w:rPr>
          <w:noProof/>
          <w:color w:val="156082" w:themeColor="accent1"/>
        </w:rPr>
        <w:t>(Darra et al., 2023)</w:t>
      </w:r>
      <w:r w:rsidRPr="009C6F1B">
        <w:rPr>
          <w:color w:val="156082" w:themeColor="accent1"/>
        </w:rPr>
        <w:fldChar w:fldCharType="end"/>
      </w:r>
      <w:r w:rsidRPr="00B006B8">
        <w:t>.</w:t>
      </w:r>
      <w:r w:rsidRPr="00B006B8">
        <w:rPr>
          <w:color w:val="215E99" w:themeColor="text2" w:themeTint="BF"/>
        </w:rPr>
        <w:t xml:space="preserve"> </w:t>
      </w:r>
      <w:r w:rsidRPr="00B006B8">
        <w:t>However, in a context where farmers are required to</w:t>
      </w:r>
      <w:r>
        <w:t xml:space="preserve"> understand their field conditions, </w:t>
      </w:r>
      <w:r w:rsidRPr="00B006B8">
        <w:t xml:space="preserve">minimize GHG emissions from both pre- </w:t>
      </w:r>
      <w:r w:rsidRPr="00B006B8">
        <w:lastRenderedPageBreak/>
        <w:t xml:space="preserve">and post-production, a comprehensive approach that can operate with limited data is beneficial. </w:t>
      </w:r>
      <w:r w:rsidRPr="00220E61">
        <w:t xml:space="preserve">The average field size for processing tomato production in Northern Italy is 20 hectares per farmer </w:t>
      </w:r>
      <w:r w:rsidRPr="00FB25F9">
        <w:rPr>
          <w:color w:val="156082" w:themeColor="accent1"/>
        </w:rPr>
        <w:t>(OI Pomodoro da Industria Nord Italia, n.d.)</w:t>
      </w:r>
      <w:r w:rsidRPr="00071C89">
        <w:t>.</w:t>
      </w:r>
      <w:r w:rsidRPr="00FB25F9">
        <w:rPr>
          <w:color w:val="156082" w:themeColor="accent1"/>
        </w:rPr>
        <w:t xml:space="preserve"> </w:t>
      </w:r>
      <w:r w:rsidRPr="00220E61">
        <w:t xml:space="preserve">The models that </w:t>
      </w:r>
      <w:r>
        <w:t>demand</w:t>
      </w:r>
      <w:r w:rsidRPr="000A378B">
        <w:t xml:space="preserve"> high training data and resolution definitely increased generalizability and accuracy. However, collecting a huge field training sample from a small field is highly labor-intensive and impractical.  Using sample-guided </w:t>
      </w:r>
      <w:r>
        <w:t>estimation</w:t>
      </w:r>
      <w:r w:rsidRPr="000A378B">
        <w:t xml:space="preserve">, this </w:t>
      </w:r>
      <w:r>
        <w:t>study</w:t>
      </w:r>
      <w:r w:rsidRPr="000A378B">
        <w:t xml:space="preserve"> </w:t>
      </w:r>
      <w:r>
        <w:t>demonstrates</w:t>
      </w:r>
      <w:r w:rsidRPr="000A378B">
        <w:t xml:space="preserve"> the simplest possible methodology, considering</w:t>
      </w:r>
      <w:r w:rsidRPr="00220E61">
        <w:t xml:space="preserve"> the model's applicability at the</w:t>
      </w:r>
      <w:r>
        <w:t xml:space="preserve"> farm scale.</w:t>
      </w:r>
      <w:r w:rsidRPr="00220E61">
        <w:t xml:space="preserve"> </w:t>
      </w:r>
      <w:r w:rsidRPr="00F572FD">
        <w:t>Vegetation indices such as enhanced vegetation index (EVI), leaf area index (LAI), vegetation condition index (VCI),</w:t>
      </w:r>
      <w:r>
        <w:t xml:space="preserve"> </w:t>
      </w:r>
      <w:r w:rsidRPr="00734B72">
        <w:t>percent of average seasonal greenness (PASG), vegetation supply water index (VSWI</w:t>
      </w:r>
      <w:r>
        <w:t xml:space="preserve">) </w:t>
      </w:r>
      <w:r w:rsidRPr="00F572FD">
        <w:t xml:space="preserve">normalized difference red edge (NDRE), </w:t>
      </w:r>
      <w:r w:rsidRPr="000A378B">
        <w:t xml:space="preserve">and </w:t>
      </w:r>
      <w:r>
        <w:t>n</w:t>
      </w:r>
      <w:r w:rsidRPr="00662595">
        <w:t xml:space="preserve">ormalized difference vegetation index  </w:t>
      </w:r>
      <w:r>
        <w:t>(</w:t>
      </w:r>
      <w:r w:rsidRPr="000A378B">
        <w:t>NDVI</w:t>
      </w:r>
      <w:r>
        <w:t>)</w:t>
      </w:r>
      <w:r w:rsidRPr="00F572FD">
        <w:t xml:space="preserve"> have been widely used to assess crop phenology</w:t>
      </w:r>
      <w:r>
        <w:t xml:space="preserve">, </w:t>
      </w:r>
      <w:r w:rsidRPr="00F572FD">
        <w:t>vegetation cover</w:t>
      </w:r>
      <w:r>
        <w:t xml:space="preserve">, crop </w:t>
      </w:r>
      <w:r w:rsidRPr="00F572FD">
        <w:t>health</w:t>
      </w:r>
      <w:r>
        <w:t>,</w:t>
      </w:r>
      <w:r w:rsidRPr="00F572FD">
        <w:t xml:space="preserve"> and</w:t>
      </w:r>
      <w:r>
        <w:t xml:space="preserve"> to estimate</w:t>
      </w:r>
      <w:r w:rsidRPr="00F572FD">
        <w:t xml:space="preserve"> grain yield based on vegetation greenness level</w:t>
      </w:r>
      <w:r>
        <w:t xml:space="preserve">s </w:t>
      </w:r>
      <w:r w:rsidRPr="004F78FA">
        <w:rPr>
          <w:color w:val="156082" w:themeColor="accent1"/>
        </w:rPr>
        <w:fldChar w:fldCharType="begin" w:fldLock="1"/>
      </w:r>
      <w:r w:rsidRPr="004F78FA">
        <w:rPr>
          <w:color w:val="156082" w:themeColor="accent1"/>
        </w:rPr>
        <w:instrText>ADDIN CSL_CITATION {"citationItems":[{"id":"ITEM-1","itemData":{"DOI":"10.1155/2017/1353691","author":[{"dropping-particle":"","family":"Xue","given":"Jinru","non-dropping-particle":"","parse-names":false,"suffix":""},{"dropping-particle":"","family":"Su","given":"Baofeng","non-dropping-particle":"","parse-names":false,"suffix":""}],"id":"ITEM-1","issued":{"date-parts":[["2017"]]},"title":"Significant Remote Sensing Vegetation Indices : A Review of Developments and Applications","type":"article-journal","volume":"2017"},"uris":["http://www.mendeley.com/documents/?uuid=cafd6893-f6b9-488d-830a-37d728087262"]}],"mendeley":{"formattedCitation":"(Xue &amp; Su, 2017)","plainTextFormattedCitation":"(Xue &amp; Su, 2017)","previouslyFormattedCitation":"(Xue &amp; Su, 2017)"},"properties":{"noteIndex":0},"schema":"https://github.com/citation-style-language/schema/raw/master/csl-citation.json"}</w:instrText>
      </w:r>
      <w:r w:rsidRPr="004F78FA">
        <w:rPr>
          <w:color w:val="156082" w:themeColor="accent1"/>
        </w:rPr>
        <w:fldChar w:fldCharType="separate"/>
      </w:r>
      <w:r w:rsidRPr="004F78FA">
        <w:rPr>
          <w:noProof/>
          <w:color w:val="156082" w:themeColor="accent1"/>
        </w:rPr>
        <w:t>(Xue &amp; Su, 2017)</w:t>
      </w:r>
      <w:r w:rsidRPr="004F78FA">
        <w:rPr>
          <w:color w:val="156082" w:themeColor="accent1"/>
        </w:rPr>
        <w:fldChar w:fldCharType="end"/>
      </w:r>
      <w:r>
        <w:t xml:space="preserve">. </w:t>
      </w:r>
      <w:r w:rsidRPr="008F4249">
        <w:rPr>
          <w:color w:val="000000" w:themeColor="text1"/>
        </w:rPr>
        <w:t xml:space="preserve">Several studies have reported the suitability of the NDVI for yield estimation. </w:t>
      </w:r>
      <w:r w:rsidRPr="00FB25F9">
        <w:rPr>
          <w:color w:val="156082" w:themeColor="accent1"/>
        </w:rPr>
        <w:fldChar w:fldCharType="begin" w:fldLock="1"/>
      </w:r>
      <w:r w:rsidRPr="00FB25F9">
        <w:rPr>
          <w:color w:val="156082" w:themeColor="accent1"/>
        </w:rPr>
        <w:instrText>ADDIN CSL_CITATION {"citationItems":[{"id":"ITEM-1","itemData":{"DOI":"10.3390/rs15112707","ISSN":"20724292","abstract":"Exploring the relationship between cereal yield and the remotely sensed normalized difference vegetation index (NDVI) is of great importance to decision-makers and agricultural stakeholders. In this study, an approach based on the Pearson correlation coefficient and linear regression is carried out to reveal the relationship between cereal yield and Moderate Resolution Imaging Spectroradiometer (MODIS) NDVI data in the Fez-Meknes region of Morocco. The results obtained show strong correlations reaching 0.70 to 0.89 between the NDVI and grain yield. The linear regression model explains 58 to 79% of the variability in yield in regional provinces marked by the importance of cereal cultivation, and 51 to 53% in the mountainous provinces with less agricultural land devoted to major cereals. The regression slopes indicate that a 0.1 increase in the NDVI results in an expected increase in grain yield of 4.9 to 8.7 quintals (q) per ha, with an average of 6.8 q/ha throughout the Fez-Meknes region. The RMSE ranges from 2.12 to 4.96 q/ha. These results are promising in terms of early yield forecasting based on MODIS-NDVI data, and consequently, in terms of grain import planning, especially since the national grain production does not cover the demand. Such remote sensing data are therefore essential for administrations that are in charge of food security decisions.","author":[{"dropping-particle":"","family":"Belmahi","given":"Mohamed","non-dropping-particle":"","parse-names":false,"suffix":""},{"dropping-particle":"","family":"Hanchane","given":"Mohamed","non-dropping-particle":"","parse-names":false,"suffix":""},{"dropping-particle":"","family":"Krakauer","given":"Nir Y.","non-dropping-particle":"","parse-names":false,"suffix":""},{"dropping-particle":"","family":"Kessabi","given":"Ridouane","non-dropping-particle":"","parse-names":false,"suffix":""},{"dropping-particle":"","family":"Bouayad","given":"Hind","non-dropping-particle":"","parse-names":false,"suffix":""},{"dropping-particle":"","family":"Mahjoub","given":"Aziz","non-dropping-particle":"","parse-names":false,"suffix":""},{"dropping-particle":"","family":"Zouhri","given":"Driss","non-dropping-particle":"","parse-names":false,"suffix":""}],"container-title":"Remote Sensing","id":"ITEM-1","issue":"11","issued":{"date-parts":[["2023"]]},"page":"1-12","title":"Analysis of Relationship between Grain Yield and NDVI from MODIS in the Fez-Meknes Region, Morocco","type":"article-journal","volume":"15"},"uris":["http://www.mendeley.com/documents/?uuid=bfb8d5b9-3d8e-4a71-a5d9-e793fb9efd22"]}],"mendeley":{"formattedCitation":"(Belmahi et al., 2023)","manualFormatting":"Belmahi et al. (2023)","plainTextFormattedCitation":"(Belmahi et al., 2023)","previouslyFormattedCitation":"(Belmahi et al., 2023)"},"properties":{"noteIndex":0},"schema":"https://github.com/citation-style-language/schema/raw/master/csl-citation.json"}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Belmahi et al. (2023)</w:t>
      </w:r>
      <w:r w:rsidRPr="00FB25F9">
        <w:rPr>
          <w:color w:val="156082" w:themeColor="accent1"/>
        </w:rPr>
        <w:fldChar w:fldCharType="end"/>
      </w:r>
      <w:r w:rsidRPr="008F4249">
        <w:rPr>
          <w:color w:val="215E99" w:themeColor="text2" w:themeTint="BF"/>
        </w:rPr>
        <w:t xml:space="preserve"> </w:t>
      </w:r>
      <w:r w:rsidRPr="008F4249">
        <w:t xml:space="preserve">have suggested that a simple linear regression model using NDVI </w:t>
      </w:r>
      <w:r w:rsidRPr="008F4249">
        <w:rPr>
          <w:color w:val="000000" w:themeColor="text1"/>
        </w:rPr>
        <w:t xml:space="preserve">as the sole predictor can provide reliable yield estimates. The Index </w:t>
      </w:r>
      <w:r>
        <w:rPr>
          <w:color w:val="000000" w:themeColor="text1"/>
        </w:rPr>
        <w:t>d</w:t>
      </w:r>
      <w:r w:rsidRPr="008F4249">
        <w:rPr>
          <w:color w:val="000000" w:themeColor="text1"/>
        </w:rPr>
        <w:t>atabase</w:t>
      </w:r>
      <w:r>
        <w:rPr>
          <w:color w:val="000000" w:themeColor="text1"/>
        </w:rPr>
        <w:t xml:space="preserve"> </w:t>
      </w:r>
      <w:r w:rsidRPr="00442F98">
        <w:rPr>
          <w:color w:val="156082" w:themeColor="accent1"/>
        </w:rPr>
        <w:t>(</w:t>
      </w:r>
      <w:hyperlink r:id="rId10" w:history="1">
        <w:r w:rsidRPr="00442F98">
          <w:rPr>
            <w:rStyle w:val="Hyperlink"/>
            <w:color w:val="156082" w:themeColor="accent1"/>
          </w:rPr>
          <w:t>https://www.indexdatabase.de/db/ias.php</w:t>
        </w:r>
      </w:hyperlink>
      <w:r w:rsidRPr="00442F98">
        <w:rPr>
          <w:color w:val="156082" w:themeColor="accent1"/>
        </w:rPr>
        <w:t>)</w:t>
      </w:r>
      <w:r w:rsidRPr="008F1205">
        <w:rPr>
          <w:color w:val="156082" w:themeColor="accent1"/>
        </w:rPr>
        <w:t xml:space="preserve"> </w:t>
      </w:r>
      <w:r w:rsidRPr="008F4249">
        <w:rPr>
          <w:color w:val="000000" w:themeColor="text1"/>
        </w:rPr>
        <w:t xml:space="preserve">also recognizes NDVI as an effective indicator for yield monitoring </w:t>
      </w:r>
      <w:r w:rsidRPr="00FB25F9">
        <w:rPr>
          <w:noProof/>
          <w:color w:val="156082" w:themeColor="accent1"/>
        </w:rPr>
        <w:t>(Henrich et al. 2012)</w:t>
      </w:r>
      <w:r w:rsidRPr="00FB25F9">
        <w:rPr>
          <w:color w:val="156082" w:themeColor="accent1"/>
        </w:rPr>
        <w:t xml:space="preserve">. </w:t>
      </w:r>
      <w:r w:rsidRPr="00EC518D">
        <w:rPr>
          <w:color w:val="000000" w:themeColor="text1"/>
        </w:rPr>
        <w:t>While</w:t>
      </w:r>
      <w:r>
        <w:rPr>
          <w:b/>
          <w:bCs/>
          <w:color w:val="000000" w:themeColor="text1"/>
        </w:rPr>
        <w:t xml:space="preserve"> </w:t>
      </w:r>
      <w:r w:rsidRPr="00D72542">
        <w:rPr>
          <w:color w:val="000000" w:themeColor="text1"/>
        </w:rPr>
        <w:t>NDVI</w:t>
      </w:r>
      <w:r>
        <w:rPr>
          <w:b/>
          <w:bCs/>
          <w:color w:val="000000" w:themeColor="text1"/>
        </w:rPr>
        <w:t xml:space="preserve"> </w:t>
      </w:r>
      <w:r w:rsidRPr="008F4249">
        <w:rPr>
          <w:color w:val="000000" w:themeColor="text1"/>
        </w:rPr>
        <w:t>is widely used due to its simplicity and strong sensitivity to green vegetation</w:t>
      </w:r>
      <w:r>
        <w:rPr>
          <w:color w:val="000000" w:themeColor="text1"/>
        </w:rPr>
        <w:t>,</w:t>
      </w:r>
      <w:r w:rsidRPr="008F4249">
        <w:rPr>
          <w:color w:val="000000" w:themeColor="text1"/>
        </w:rPr>
        <w:t xml:space="preserve"> it is limited by saturation at high canopy densities </w:t>
      </w:r>
      <w:r w:rsidRPr="00FB25F9">
        <w:rPr>
          <w:color w:val="156082" w:themeColor="accent1"/>
        </w:rPr>
        <w:fldChar w:fldCharType="begin" w:fldLock="1"/>
      </w:r>
      <w:r w:rsidRPr="00FB25F9">
        <w:rPr>
          <w:color w:val="156082" w:themeColor="accent1"/>
        </w:rPr>
        <w:instrText>ADDIN CSL_CITATION {"citationItems":[{"id":"ITEM-1","itemData":{"DOI":"10.1016/j.agrformet.2014.06.007","ISSN":"01681923","abstract":"Rice is one of the most important food crops worldwide, and large-scale rice yield estimation is thus critical for planners to formulate successful strategies to address food security and rice grain export issues. This study performed a comparative analysis of multitemporal Moderate Resolution Imaging Spectroradiometer (MODIS) enhanced vegetation index (EVI) and normalized difference index (NDVI) data for estimating rice crop yields in the Mekong River Delta (MRD), Vietnam. We processed the data for a 10-year period (2002-2011) following three main steps: (1) create a smooth time series of EVI and NDVI data, (2) formulate crop yield models, and (3) validate the model. The comparison results between EVI/NDVI-based estimated yields and the government's yield statistics indicated a significant relationship between the two datasets (p-value&lt;0.001). The estimated results produced from EVI-based models were slightly more accurate than those from NDVI-based models, with the correlation coefficients (R2) ranging from 0.62 to 0.71 for spring-winter and 0.4 to 0.56 for summer-autumn rice crops, respectively. The root mean square error (RMSE) and mean absolute error (MAE) used to measure the model accuracy revealed the consistency between EVI-based estimated yields and the government's yield statistics. The RMSE values for winter-spring and summer-autumn crops were, respectively, 6.9-8.1% and 5.4-6.7%, and MAE values were 5.4-6.7% and 6.5-9.5%. There was, however, a significant correlation between the estimated yields obtained from EVI- and NDVI-based models (p-value&lt;0.001), indicating no significant difference in the estimated yields between these two models. This study demonstrates advantages of using multitemporal MODIS EVI data for large-scale estimation of rice crop yields using the heading date in the MRD prior to the harvest period, and thus the methods could be transferable to other regions. © 2014 Elsevier B.V.","author":[{"dropping-particle":"","family":"Son","given":"N. T.","non-dropping-particle":"","parse-names":false,"suffix":""},{"dropping-particle":"","family":"Chen","given":"C. F.","non-dropping-particle":"","parse-names":false,"suffix":""},{"dropping-particle":"","family":"Chen","given":"C. R.","non-dropping-particle":"","parse-names":false,"suffix":""},{"dropping-particle":"","family":"Minh","given":"V. Q.","non-dropping-particle":"","parse-names":false,"suffix":""},{"dropping-particle":"","family":"Trung","given":"N. H.","non-dropping-particle":"","parse-names":false,"suffix":""}],"container-title":"Agricultural and Forest Meteorology","id":"ITEM-1","issued":{"date-parts":[["2014"]]},"page":"52-64","publisher":"Elsevier B.V.","title":"A comparative analysis of multitemporal MODIS EVI and NDVI data for large-scale rice yield estimation","type":"article-journal","volume":"197"},"uris":["http://www.mendeley.com/documents/?uuid=1522095c-53c1-46ce-8ad3-95db019e6a17"]}],"mendeley":{"formattedCitation":"(Son et al., 2014)","manualFormatting":"(Son et al., 2014","plainTextFormattedCitation":"(Son et al., 2014)","previouslyFormattedCitation":"(Son et al., 2014)"},"properties":{"noteIndex":0},"schema":"https://github.com/citation-style-language/schema/raw/master/csl-citation.json"}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(Son et al., 2014</w:t>
      </w:r>
      <w:r w:rsidRPr="00FB25F9">
        <w:rPr>
          <w:color w:val="156082" w:themeColor="accent1"/>
        </w:rPr>
        <w:fldChar w:fldCharType="end"/>
      </w:r>
      <w:r w:rsidRPr="00FB25F9">
        <w:rPr>
          <w:color w:val="156082" w:themeColor="accent1"/>
        </w:rPr>
        <w:t xml:space="preserve">; </w:t>
      </w:r>
      <w:r w:rsidRPr="00FB25F9">
        <w:rPr>
          <w:color w:val="156082" w:themeColor="accent1"/>
        </w:rPr>
        <w:fldChar w:fldCharType="begin" w:fldLock="1"/>
      </w:r>
      <w:r w:rsidRPr="00FB25F9">
        <w:rPr>
          <w:color w:val="156082" w:themeColor="accent1"/>
        </w:rPr>
        <w:instrText>ADDIN CSL_CITATION {"citationItems":[{"id":"ITEM-1","itemData":{"author":[{"dropping-particle":"","family":"Wu","given":"Bingfang","non-dropping-particle":"","parse-names":false,"suffix":""},{"dropping-particle":"","family":"Zhang","given":"Miao","non-dropping-particle":"","parse-names":false,"suffix":""},{"dropping-particle":"","family":"Zeng","given":"Hongwei","non-dropping-particle":"","parse-names":false,"suffix":""},{"dropping-particle":"","family":"Tian","given":"Fuyou","non-dropping-particle":"","parse-names":false,"suffix":""},{"dropping-particle":"","family":"Potgieter","given":"Andries B","non-dropping-particle":"","parse-names":false,"suffix":""},{"dropping-particle":"","family":"Qin","given":"Xingli","non-dropping-particle":"","parse-names":false,"suffix":""},{"dropping-particle":"","family":"Yan","given":"Nana","non-dropping-particle":"","parse-names":false,"suffix":""},{"dropping-particle":"","family":"Chang","given":"Sheng","non-dropping-particle":"","parse-names":false,"suffix":""},{"dropping-particle":"","family":"Zhao","given":"Yan","non-dropping-particle":"","parse-names":false,"suffix":""},{"dropping-particle":"","family":"Dong","given":"Qinghan","non-dropping-particle":"","parse-names":false,"suffix":""},{"dropping-particle":"","family":"Boken","given":"Vijendra","non-dropping-particle":"","parse-names":false,"suffix":""},{"dropping-particle":"","family":"Plotnikov","given":"Dmitry","non-dropping-particle":"","parse-names":false,"suffix":""},{"dropping-particle":"","family":"Guo","given":"Huadong","non-dropping-particle":"","parse-names":false,"suffix":""},{"dropping-particle":"","family":"Wu","given":"Fangming","non-dropping-particle":"","parse-names":false,"suffix":""},{"dropping-particle":"","family":"Zhao","given":"Hang","non-dropping-particle":"","parse-names":false,"suffix":""},{"dropping-particle":"","family":"Deronde","given":"Bart","non-dropping-particle":"","parse-names":false,"suffix":""},{"dropping-particle":"","family":"Tits","given":"Laurent","non-dropping-particle":"","parse-names":false,"suffix":""},{"dropping-particle":"","family":"Loupian","given":"Evgeny","non-dropping-particle":"","parse-names":false,"suffix":""}],"container-title":"EARTH SCIENCES","id":"ITEM-1","issue":"December","issued":{"date-parts":[["2022"]]},"title":"Challenges and opportunities in remote sensing-based crop monitoring: a review","type":"article-journal"},"uris":["http://www.mendeley.com/documents/?uuid=7ea0f541-8ae4-432c-9627-398a2caedc04"]}],"mendeley":{"formattedCitation":"(Wu et al., 2022)","manualFormatting":"Wu et al., 2023)","plainTextFormattedCitation":"(Wu et al., 2022)","previouslyFormattedCitation":"(Wu et al., 2022)"},"properties":{"noteIndex":0},"schema":"https://github.com/citation-style-language/schema/raw/master/csl-citation.json"}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Wu et al., 2023)</w:t>
      </w:r>
      <w:r w:rsidRPr="00FB25F9">
        <w:rPr>
          <w:color w:val="156082" w:themeColor="accent1"/>
        </w:rPr>
        <w:fldChar w:fldCharType="end"/>
      </w:r>
      <w:r w:rsidRPr="008F4249">
        <w:rPr>
          <w:color w:val="000000" w:themeColor="text1"/>
        </w:rPr>
        <w:t>. When</w:t>
      </w:r>
      <w:r>
        <w:rPr>
          <w:color w:val="000000" w:themeColor="text1"/>
        </w:rPr>
        <w:t xml:space="preserve"> </w:t>
      </w:r>
      <w:r w:rsidRPr="008F4249">
        <w:rPr>
          <w:color w:val="000000" w:themeColor="text1"/>
        </w:rPr>
        <w:t xml:space="preserve">leaf area index (LAI) </w:t>
      </w:r>
      <w:r>
        <w:rPr>
          <w:color w:val="000000" w:themeColor="text1"/>
        </w:rPr>
        <w:t>is large</w:t>
      </w:r>
      <w:r w:rsidRPr="008F4249">
        <w:rPr>
          <w:color w:val="000000" w:themeColor="text1"/>
        </w:rPr>
        <w:t xml:space="preserve">, NDVI becomes less sensitive to biomass variation, reducing its </w:t>
      </w:r>
      <w:r>
        <w:rPr>
          <w:color w:val="000000" w:themeColor="text1"/>
        </w:rPr>
        <w:t>predictive</w:t>
      </w:r>
      <w:r w:rsidRPr="008F4249">
        <w:rPr>
          <w:color w:val="000000" w:themeColor="text1"/>
        </w:rPr>
        <w:t xml:space="preserve"> ability</w:t>
      </w:r>
      <w:r>
        <w:rPr>
          <w:color w:val="000000" w:themeColor="text1"/>
        </w:rPr>
        <w:t>. However,</w:t>
      </w:r>
      <w:r w:rsidRPr="008F4249">
        <w:rPr>
          <w:color w:val="000000" w:themeColor="text1"/>
        </w:rPr>
        <w:t xml:space="preserve"> NDVI performs best under moderate canopy conditions, and reliable yield </w:t>
      </w:r>
      <w:r>
        <w:rPr>
          <w:color w:val="000000" w:themeColor="text1"/>
        </w:rPr>
        <w:t>estimation</w:t>
      </w:r>
      <w:r w:rsidRPr="008F4249">
        <w:rPr>
          <w:color w:val="000000" w:themeColor="text1"/>
        </w:rPr>
        <w:t xml:space="preserve"> is generally achieved when NDVI values remain below saturation levels (NDVI &lt; 0.9)</w:t>
      </w:r>
      <w:r>
        <w:rPr>
          <w:color w:val="000000" w:themeColor="text1"/>
        </w:rPr>
        <w:t xml:space="preserve"> </w:t>
      </w:r>
      <w:r w:rsidRPr="003D1172">
        <w:rPr>
          <w:color w:val="156082" w:themeColor="accent1"/>
        </w:rPr>
        <w:t>(</w:t>
      </w:r>
      <w:r w:rsidRPr="003D1172">
        <w:rPr>
          <w:rFonts w:cstheme="minorHAnsi"/>
          <w:color w:val="156082" w:themeColor="accent1"/>
        </w:rPr>
        <w:fldChar w:fldCharType="begin" w:fldLock="1"/>
      </w:r>
      <w:r w:rsidRPr="003D1172">
        <w:rPr>
          <w:rFonts w:cstheme="minorHAnsi"/>
          <w:color w:val="156082" w:themeColor="accent1"/>
        </w:rPr>
        <w:instrText>ADDIN CSL_CITATION {"citationItems":[{"id":"ITEM-1","itemData":{"DOI":"10.3390/rs12050824","ISSN":"20724292","abstract":"Crop breeders are looking for tools to facilitate the screening of genotypes in field trials. Remote sensing-based indices such as normalized difference vegetative index (NDVI) are sensitive to biomass and nitrogen (N) variability in crop canopies. The objectives of this study were (i) to determine if proximal sensor-based NDVI readings can differentiate the yield of winter wheat (Triticum aestivum L.) genotypes and (ii) to determine if NDVI readings can be used to classify wheat genotypes into grain yield productivity classes. This study was conducted in northeastern Colorado in 2010 and 2011. The NDVI readings were acquired weekly from March to June, during 2010 and 2011. The correlation between NDVI and grain yield was determined using Pearson's product-moment correlation coefficient (r). The k-means clustering method was used to classify mean NDVI and mean grain yield into three classes. The overall accuracy between NDVI and yield classes was reported. The findings of this study show that, under dryland conditions, there is a reliable correlation between grain yield and NDVI at the early growing season, at the anthesis growth stage, and the mid-grain filling growth stage, as well as a poor association under irrigated conditions. Our results suggest that when the sensor is not saturated, i.e., NDVI &lt; 0.9, NDVI could assess grain yield with fair accuracy. This study demonstrated the potential of using NDVI readings as a tool to differentiate and identify superior wheat genotypes.","author":[{"dropping-particle":"","family":"Naser","given":"Mohammed A.","non-dropping-particle":"","parse-names":false,"suffix":""},{"dropping-particle":"","family":"Khosla","given":"Raj","non-dropping-particle":"","parse-names":false,"suffix":""},{"dropping-particle":"","family":"Longchamps","given":"Louis","non-dropping-particle":"","parse-names":false,"suffix":""},{"dropping-particle":"","family":"Dahal","given":"Subash","non-dropping-particle":"","parse-names":false,"suffix":""}],"container-title":"Remote Sensing","id":"ITEM-1","issue":"5","issued":{"date-parts":[["2020"]]},"title":"Using NDVI to differentiate wheat genotypes productivity under dryland and irrigated conditions","type":"article-journal","volume":"12"},"uris":["http://www.mendeley.com/documents/?uuid=37707f71-95c1-4b08-9c07-d7db355b4ce2"]}],"mendeley":{"formattedCitation":"(Naser et al., 2020)","manualFormatting":"Naser et al., 2020)","plainTextFormattedCitation":"(Naser et al., 2020)","previouslyFormattedCitation":"(Naser et al., 2020)"},"properties":{"noteIndex":0},"schema":"https://github.com/citation-style-language/schema/raw/master/csl-citation.json"}</w:instrText>
      </w:r>
      <w:r w:rsidRPr="003D1172">
        <w:rPr>
          <w:rFonts w:cstheme="minorHAnsi"/>
          <w:color w:val="156082" w:themeColor="accent1"/>
        </w:rPr>
        <w:fldChar w:fldCharType="separate"/>
      </w:r>
      <w:r w:rsidRPr="003D1172">
        <w:rPr>
          <w:rFonts w:cstheme="minorHAnsi"/>
          <w:noProof/>
          <w:color w:val="156082" w:themeColor="accent1"/>
        </w:rPr>
        <w:t>Naser et al., 2020)</w:t>
      </w:r>
      <w:r w:rsidRPr="003D1172">
        <w:rPr>
          <w:rFonts w:cstheme="minorHAnsi"/>
          <w:color w:val="156082" w:themeColor="accent1"/>
        </w:rPr>
        <w:fldChar w:fldCharType="end"/>
      </w:r>
      <w:r w:rsidRPr="008F4249">
        <w:rPr>
          <w:color w:val="000000" w:themeColor="text1"/>
        </w:rPr>
        <w:t>.</w:t>
      </w:r>
    </w:p>
    <w:p w14:paraId="30B434AE" w14:textId="77777777" w:rsidR="007167DE" w:rsidRDefault="007167DE" w:rsidP="007167DE">
      <w:pPr>
        <w:spacing w:line="276" w:lineRule="auto"/>
        <w:jc w:val="both"/>
        <w:rPr>
          <w:b/>
          <w:bCs/>
        </w:rPr>
      </w:pPr>
    </w:p>
    <w:p w14:paraId="0C55BFD2" w14:textId="77777777" w:rsidR="007167DE" w:rsidRPr="0041152F" w:rsidRDefault="007167DE" w:rsidP="007167DE">
      <w:pPr>
        <w:spacing w:line="276" w:lineRule="auto"/>
        <w:jc w:val="both"/>
      </w:pPr>
      <w:r>
        <w:t>Normalized</w:t>
      </w:r>
      <w:r w:rsidRPr="00662595">
        <w:t xml:space="preserve"> difference vegetation index </w:t>
      </w:r>
      <w:r>
        <w:t>helps</w:t>
      </w:r>
      <w:r w:rsidRPr="00662595">
        <w:t xml:space="preserve"> </w:t>
      </w:r>
      <w:r>
        <w:t xml:space="preserve">to estimate </w:t>
      </w:r>
      <w:r w:rsidRPr="00662595">
        <w:t xml:space="preserve">yield by calculating </w:t>
      </w:r>
      <w:r>
        <w:t xml:space="preserve">the </w:t>
      </w:r>
      <w:r w:rsidRPr="00662595">
        <w:t>photosynthesis</w:t>
      </w:r>
      <w:r>
        <w:t xml:space="preserve"> rate</w:t>
      </w:r>
      <w:r w:rsidRPr="00662595">
        <w:t xml:space="preserve"> </w:t>
      </w:r>
      <w:r w:rsidRPr="00FB25F9">
        <w:rPr>
          <w:color w:val="156082" w:themeColor="accent1"/>
        </w:rPr>
        <w:fldChar w:fldCharType="begin" w:fldLock="1"/>
      </w:r>
      <w:r w:rsidRPr="00FB25F9">
        <w:rPr>
          <w:color w:val="156082" w:themeColor="accent1"/>
        </w:rPr>
        <w:instrText>ADDIN CSL_CITATION {"citationItems":[{"id":"ITEM-1","itemData":{"author":[{"dropping-particle":"","family":"Roman","given":"Anamaria","non-dropping-particle":"","parse-names":false,"suffix":""},{"dropping-particle":"","family":"Ursu","given":"Tudor","non-dropping-particle":"","parse-names":false,"suffix":""}],"id":"ITEM-1","issue":"April","issued":{"date-parts":[["2016"]]},"title":"Multispectral satellite imagery and airborne laser scanning techniques for the detection of archaeological vegetation marks PERFORM-INCREASING RESEARCH CAPACITY AND INSTITUTIONAL PERFORMANCE OF INCDSB View project","type":"article-journal"},"uris":["http://www.mendeley.com/documents/?uuid=dc9bbd9c-fb22-4184-8741-69a606aa7c3c"]}],"mendeley":{"formattedCitation":"(Roman &amp; Ursu, 2016)","plainTextFormattedCitation":"(Roman &amp; Ursu, 2016)","previouslyFormattedCitation":"(Roman &amp; Ursu, 2016)"},"properties":{"noteIndex":0},"schema":"https://github.com/citation-style-language/schema/raw/master/csl-citation.json"}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(Roman &amp; Ursu, 2016)</w:t>
      </w:r>
      <w:r w:rsidRPr="00FB25F9">
        <w:rPr>
          <w:color w:val="156082" w:themeColor="accent1"/>
        </w:rPr>
        <w:fldChar w:fldCharType="end"/>
      </w:r>
      <w:r w:rsidRPr="00662595">
        <w:t xml:space="preserve">. </w:t>
      </w:r>
      <w:r w:rsidRPr="00662595">
        <w:rPr>
          <w:rFonts w:cstheme="minorHAnsi"/>
          <w:color w:val="000000"/>
        </w:rPr>
        <w:t xml:space="preserve">Researchers have consistently reported that the net primary productivity of any crop is highly correlated with its NDVI </w:t>
      </w:r>
      <w:r w:rsidRPr="00FB25F9">
        <w:rPr>
          <w:rFonts w:cstheme="minorHAnsi"/>
          <w:color w:val="156082" w:themeColor="accent1"/>
        </w:rPr>
        <w:fldChar w:fldCharType="begin" w:fldLock="1"/>
      </w:r>
      <w:r w:rsidRPr="00FB25F9">
        <w:rPr>
          <w:rFonts w:cstheme="minorHAnsi"/>
          <w:color w:val="156082" w:themeColor="accent1"/>
        </w:rPr>
        <w:instrText>ADDIN CSL_CITATION {"citationItems":[{"id":"ITEM-1","itemData":{"DOI":"10.1016/j.isprsjprs.2016.02.010","ISSN":"09242716","abstract":"Advanced Very High Resolution Radiometer (AVHRR) and Moderate Resolution Imaging Spectroradiometer (MODIS) data have been extensively applied for crop yield prediction because of their daily temporal resolution and a global coverage. This study investigated global crop yield using daily two band Enhanced Vegetation Index (EVI2) derived from AVHRR (1981-1999) and MODIS (2000-2013) observations at a spatial resolution of 0.05° (~5 km). Specifically, EVI2 temporal trajectory of crop growth was simulated using a hybrid piecewise logistic model (HPLM) for individual pixels, which was used to detect crop phenological metrics. The derived crop phenology was then applied to calculate crop greenness defined as EVI2 amplitude and EVI2 integration during annual crop growing seasons, which was further aggregated for croplands in each country, respectively. The interannual variations in EVI2 amplitude and EVI2 integration were combined to correlate to the variation in cereal yield from 1982-2012 for individual countries using a stepwise regression model, respectively. The results show that the confidence level of the established regression models was higher than 90% (P value &lt; 0.1) in most countries in the northern hemisphere although it was relatively poor in the southern hemisphere (mainly in Africa). The error in the yield predication was relatively smaller in America, Europe and East Asia than that in Africa. In the 10 countries with largest cereal production across the world, the prediction error was less than 9% during past three decades. This suggests that crop phenology-controlled greenness from coarse resolution satellite data has the capability of predicting national crop yield across the world, which could provide timely and reliable crop information for global agricultural trade and policymakers.","author":[{"dropping-particle":"","family":"Zhang","given":"Xiaoyang","non-dropping-particle":"","parse-names":false,"suffix":""},{"dropping-particle":"","family":"Zhang","given":"Qingyuan","non-dropping-particle":"","parse-names":false,"suffix":""}],"container-title":"ISPRS Journal of Photogrammetry and Remote Sensing","id":"ITEM-1","issued":{"date-parts":[["2016"]]},"page":"191-205","publisher":"International Society for Photogrammetry and Remote Sensing, Inc. (ISPRS)","title":"Monitoring interannual variation in global crop yield using long-term AVHRR and MODIS observations","type":"article-journal","volume":"114"},"uris":["http://www.mendeley.com/documents/?uuid=66389523-5379-4632-9fc6-3c8a87d752c8"]}],"mendeley":{"formattedCitation":"(X. Zhang &amp; Zhang, 2016)","manualFormatting":"(X. Zhang &amp; Zhang, 2016","plainTextFormattedCitation":"(X. Zhang &amp; Zhang, 2016)","previouslyFormattedCitation":"(X. Zhang &amp; Zhang, 2016)"},"properties":{"noteIndex":0},"schema":"https://github.com/citation-style-language/schema/raw/master/csl-citation.json"}</w:instrText>
      </w:r>
      <w:r w:rsidRPr="00FB25F9">
        <w:rPr>
          <w:rFonts w:cstheme="minorHAnsi"/>
          <w:color w:val="156082" w:themeColor="accent1"/>
        </w:rPr>
        <w:fldChar w:fldCharType="separate"/>
      </w:r>
      <w:r w:rsidRPr="00FB25F9">
        <w:rPr>
          <w:rFonts w:cstheme="minorHAnsi"/>
          <w:noProof/>
          <w:color w:val="156082" w:themeColor="accent1"/>
        </w:rPr>
        <w:t>(X. Zhang &amp; Zhang, 2016</w:t>
      </w:r>
      <w:r w:rsidRPr="00FB25F9">
        <w:rPr>
          <w:rFonts w:cstheme="minorHAnsi"/>
          <w:color w:val="156082" w:themeColor="accent1"/>
        </w:rPr>
        <w:fldChar w:fldCharType="end"/>
      </w:r>
      <w:r>
        <w:rPr>
          <w:rFonts w:cstheme="minorHAnsi"/>
        </w:rPr>
        <w:t>;</w:t>
      </w:r>
      <w:r w:rsidRPr="00662595">
        <w:rPr>
          <w:rFonts w:cstheme="minorHAnsi"/>
          <w:color w:val="215E99" w:themeColor="text2" w:themeTint="BF"/>
        </w:rPr>
        <w:t xml:space="preserve"> </w:t>
      </w:r>
      <w:r w:rsidRPr="00FB25F9">
        <w:rPr>
          <w:rFonts w:cstheme="minorHAnsi"/>
          <w:color w:val="156082" w:themeColor="accent1"/>
        </w:rPr>
        <w:fldChar w:fldCharType="begin" w:fldLock="1"/>
      </w:r>
      <w:r w:rsidRPr="00FB25F9">
        <w:rPr>
          <w:rFonts w:cstheme="minorHAnsi"/>
          <w:color w:val="156082" w:themeColor="accent1"/>
        </w:rPr>
        <w:instrText>ADDIN CSL_CITATION {"citationItems":[{"id":"ITEM-1","itemData":{"DOI":"10.3390/rs8030177","ISSN":"20724292","abstract":"The net primary productivity (NPP) is commonly used for understanding the dynamics of terrestrial ecosystems and their role in carbon cycle. We used a combination of the most recent NDVI and model-based NPP estimates (from five models of the TRENDY project) for the period 1982-2012, to study the role of terrestrial ecosystems in carbon cycle under the prevailing climate conditions. We found that 80% and 67% of the global land area showed positive NPP and NDVI values, respectively, for this period. The global NPP was estimated to be about 63 Pg C· y-1, with an increase of 0.214 Pg C· y-1· y-1. Similarly, the global mean NDVI was estimated to be 0.33, with an increasing trend of 0.00041 y-1. The spatial patterns of NPP and NDVI demonstrated substantial variability, especially at the regional level, for most part of the globe. However, on temporal scale, both global NPP and NDVI showed a corresponding pattern of increase (decrease) for the duration of this study except for few years (e.g., 1990 and 1995-1998). Generally, the Northern Hemisphere showed stronger NDVI and NPP increasing trends over time compared to the Southern Hemisphere; however, NDVI showed larger trends in Temperate regions while NPP showed larger trends in Boreal regions. Among the five models, the maximum and minimum NPP were produced by JULES (72.4 Pg C· y-1) and LPJ (53.72 Pg C· y-1) models, respectively. At latitudinal level, the NDVI and NPP ranges were ~0.035 y-1 to ~-0.016 y-1 and ~0.10 Pg C· y-1· y-1 to ~-0.047 Pg C· y-1· y-1, respectively. Overall, the results of this study suggest that the modeled NPP generally correspond to the NDVI trends in the temporal dimension. The significant variability in spatial patterns of NPP and NDVI trends points to a need for research to understand the causes of these discrepancies between molded and observed ecosystem dynamics, and the carbon cycle.","author":[{"dropping-particle":"","family":"Rafique","given":"Rashid","non-dropping-particle":"","parse-names":false,"suffix":""},{"dropping-particle":"","family":"Zhao","given":"Fang","non-dropping-particle":"","parse-names":false,"suffix":""},{"dropping-particle":"","family":"Jong","given":"Rogier","non-dropping-particle":"De","parse-names":false,"suffix":""},{"dropping-particle":"","family":"Zeng","given":"Ning","non-dropping-particle":"","parse-names":false,"suffix":""},{"dropping-particle":"","family":"Asrar","given":"Ghassem R.","non-dropping-particle":"","parse-names":false,"suffix":""}],"container-title":"Remote Sensing","id":"ITEM-1","issue":"3","issued":{"date-parts":[["2016"]]},"page":"1-16","title":"Global and regional variability and change in terrestrial ecosystems net primary production and NDVI: A model-data comparison","type":"article-journal","volume":"8"},"uris":["http://www.mendeley.com/documents/?uuid=4763de5d-672e-4341-9383-643ce9d64de7"]}],"mendeley":{"formattedCitation":"(Rafique et al., 2016)","manualFormatting":"Rafique et al., 2016)","plainTextFormattedCitation":"(Rafique et al., 2016)","previouslyFormattedCitation":"(Rafique et al., 2016)"},"properties":{"noteIndex":0},"schema":"https://github.com/citation-style-language/schema/raw/master/csl-citation.json"}</w:instrText>
      </w:r>
      <w:r w:rsidRPr="00FB25F9">
        <w:rPr>
          <w:rFonts w:cstheme="minorHAnsi"/>
          <w:color w:val="156082" w:themeColor="accent1"/>
        </w:rPr>
        <w:fldChar w:fldCharType="separate"/>
      </w:r>
      <w:r w:rsidRPr="00FB25F9">
        <w:rPr>
          <w:rFonts w:cstheme="minorHAnsi"/>
          <w:noProof/>
          <w:color w:val="156082" w:themeColor="accent1"/>
        </w:rPr>
        <w:t>Rafique et al., 2016)</w:t>
      </w:r>
      <w:r w:rsidRPr="00FB25F9">
        <w:rPr>
          <w:rFonts w:cstheme="minorHAnsi"/>
          <w:color w:val="156082" w:themeColor="accent1"/>
        </w:rPr>
        <w:fldChar w:fldCharType="end"/>
      </w:r>
      <w:r w:rsidRPr="003D1172">
        <w:rPr>
          <w:rFonts w:cstheme="minorHAnsi"/>
        </w:rPr>
        <w:t>.</w:t>
      </w:r>
      <w:r w:rsidRPr="00662595">
        <w:rPr>
          <w:rFonts w:cstheme="minorHAnsi"/>
          <w:color w:val="000000"/>
        </w:rPr>
        <w:t xml:space="preserve"> </w:t>
      </w:r>
      <w:r w:rsidRPr="00FB25F9">
        <w:rPr>
          <w:color w:val="156082" w:themeColor="accent1"/>
        </w:rPr>
        <w:fldChar w:fldCharType="begin" w:fldLock="1"/>
      </w:r>
      <w:r w:rsidRPr="00FB25F9">
        <w:rPr>
          <w:color w:val="156082" w:themeColor="accent1"/>
        </w:rPr>
        <w:instrText>ADDIN CSL_CITATION {"citationItems":[{"id":"ITEM-1","itemData":{"DOI":"10.1016/j.eja.2020.126153","ISSN":"11610301","abstract":"Forecasting crop yields, or providing an expectation of ex-ante harvest amounts, is highly relevant to the whole agricultural production chain. Farmers can adapt their management, traders or insurers their pricing schemes, suppliers their stocks, logistic companies their routes, national authorities their food balance sheets to guide import or export and, finally, international aid organizations can mobilize reliefs. Evidence has grown in the literature that such forecasts with a meaningful lead time are possible on various geographic scales and for a broad range of crops. Here, we present a systematic review of the methods applied in end-of-season yield forecasting and three frequently used data sources: weather data, satellite data and crop masks. Our literature database comprises 362 studies (2004–2019) which were evaluated regarding methods, crops, regions, data sources, lead time and performance. Moreover, we present 24 sources of real-time and predictive weather data, 21 sources of remote sensing data and 16 crop masks. Yield forecasting in our literature sample has been performed for 44 crops in 71 countries, also including many non-staple crops, but with an apparent bias in regions and crops. Forecasting performance depends on various factors, including crop, region, method, lead time to harvest and input diversity. Our systematic review supports a broader application of locally successful approaches at larger scales by providing a comprehensive, accessible compendium of necessary information for yield forecasting. We discuss improvement potentials with respect to methodological approaches and available data sources. We additionally suggest standardization procedures for future forecasting studies and encourage studying additional crops and geographic regions. Implications of forecasts for different target groups on different scales and the adaptation towards climate change are also discussed.","author":[{"dropping-particle":"","family":"Schauberger","given":"Bernhard","non-dropping-particle":"","parse-names":false,"suffix":""},{"dropping-particle":"","family":"Jägermeyr","given":"Jonas","non-dropping-particle":"","parse-names":false,"suffix":""},{"dropping-particle":"","family":"Gornott","given":"Christoph","non-dropping-particle":"","parse-names":false,"suffix":""}],"container-title":"European Journal of Agronomy","id":"ITEM-1","issue":"April","issued":{"date-parts":[["2020"]]},"page":"126153","publisher":"Elsevier","title":"A systematic review of local to regional yield forecasting approaches and frequently used data resources","type":"article-journal","volume":"120"},"uris":["http://www.mendeley.com/documents/?uuid=aab5c0fa-a0c9-4d4e-80eb-1ceeace4851f"]}],"mendeley":{"formattedCitation":"(Schauberger et al., 2020)","manualFormatting":"Schauberger et al. (2020)","plainTextFormattedCitation":"(Schauberger et al., 2020)","previouslyFormattedCitation":"(Schauberger et al., 2020)"},"properties":{"noteIndex":0},"schema":"https://github.com/citation-style-language/schema/raw/master/csl-citation.json"}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Schauberger et al. (2020)</w:t>
      </w:r>
      <w:r w:rsidRPr="00FB25F9">
        <w:rPr>
          <w:color w:val="156082" w:themeColor="accent1"/>
        </w:rPr>
        <w:fldChar w:fldCharType="end"/>
      </w:r>
      <w:r>
        <w:rPr>
          <w:color w:val="215E99" w:themeColor="text2" w:themeTint="BF"/>
        </w:rPr>
        <w:t>,</w:t>
      </w:r>
      <w:r w:rsidRPr="00662595">
        <w:t xml:space="preserve"> </w:t>
      </w:r>
      <w:r w:rsidRPr="00FB25F9">
        <w:rPr>
          <w:rFonts w:cstheme="minorHAnsi"/>
          <w:color w:val="156082" w:themeColor="accent1"/>
        </w:rPr>
        <w:fldChar w:fldCharType="begin" w:fldLock="1"/>
      </w:r>
      <w:r w:rsidRPr="00FB25F9">
        <w:rPr>
          <w:rFonts w:cstheme="minorHAnsi"/>
          <w:color w:val="156082" w:themeColor="accent1"/>
        </w:rPr>
        <w:instrText>ADDIN CSL_CITATION {"citationItems":[{"id":"ITEM-1","itemData":{"DOI":"10.3390/rs10111726","ISSN":"20724292","abstract":"Developing countries often have poor monitoring and reporting of weather and crop health, leading to slow responses to droughts and food shortages. Here, I develop satellite analysis methods and software tools to predict crop yields two to four months before the harvest. This method measures relative vegetation health based on pixel-level monthly anomalies of NDVI, EVI and NDWI indices. Because no crop mask, tuning, or subnational ground truth data are required, this method can be applied to any location, crop, or climate, making it ideal for African countries with small fields and poor ground observations. Testing began in Illinois where there is reliable county-level crop data. Correlations were computed between corn, soybean, and sorghum yields and monthly vegetation health anomalies for every county and year. A multivariate regression using every index and month (up to 1600 values) produced a correlation of 0.86 with corn, 0.74 for soybeans, and 0.65 for sorghum, all with p-values less than 10-6. The high correlations in Illinois show that this model has good forecasting skill for crop yields. Next, the method was applied to every country in Africa for each country's main crops. Crop production was then predicted for the 2018 harvest and compared to actual production values. Twenty percent of the predictions had less than 2% error, and 40% had less than 5% error. This method is unique because of its simplicity and versatility: it shows that a single user on a laptop computer can produce reasonable real-time estimates of crop yields across an entire continent.","author":[{"dropping-particle":"","family":"Petersen","given":"Lillian Kay","non-dropping-particle":"","parse-names":false,"suffix":""}],"container-title":"Remote Sensing","id":"ITEM-1","issue":"11","issued":{"date-parts":[["2018"]]},"page":"1-31","title":"Real-time prediction of crop yields from MODIS relative vegetation health: A continent-wide analysis of Africa","type":"article-journal","volume":"10"},"uris":["http://www.mendeley.com/documents/?uuid=a8c2c2d3-0093-46a8-abec-f39d0c5d130c"]}],"mendeley":{"formattedCitation":"(Petersen, 2018)","manualFormatting":"Petersen (2018","plainTextFormattedCitation":"(Petersen, 2018)","previouslyFormattedCitation":"(Petersen, 2018)"},"properties":{"noteIndex":0},"schema":"https://github.com/citation-style-language/schema/raw/master/csl-citation.json"}</w:instrText>
      </w:r>
      <w:r w:rsidRPr="00FB25F9">
        <w:rPr>
          <w:rFonts w:cstheme="minorHAnsi"/>
          <w:color w:val="156082" w:themeColor="accent1"/>
        </w:rPr>
        <w:fldChar w:fldCharType="separate"/>
      </w:r>
      <w:r w:rsidRPr="00FB25F9">
        <w:rPr>
          <w:rFonts w:cstheme="minorHAnsi"/>
          <w:noProof/>
          <w:color w:val="156082" w:themeColor="accent1"/>
        </w:rPr>
        <w:t>Petersen (2018</w:t>
      </w:r>
      <w:r w:rsidRPr="00FB25F9">
        <w:rPr>
          <w:rFonts w:cstheme="minorHAnsi"/>
          <w:color w:val="156082" w:themeColor="accent1"/>
        </w:rPr>
        <w:fldChar w:fldCharType="end"/>
      </w:r>
      <w:r w:rsidRPr="00FB25F9">
        <w:rPr>
          <w:rFonts w:cstheme="minorHAnsi"/>
          <w:color w:val="156082" w:themeColor="accent1"/>
        </w:rPr>
        <w:t>)</w:t>
      </w:r>
      <w:r>
        <w:rPr>
          <w:rFonts w:cstheme="minorHAnsi"/>
          <w:color w:val="215E99" w:themeColor="text2" w:themeTint="BF"/>
        </w:rPr>
        <w:t>,</w:t>
      </w:r>
      <w:r>
        <w:rPr>
          <w:rFonts w:cstheme="minorHAnsi"/>
        </w:rPr>
        <w:t xml:space="preserve"> and</w:t>
      </w:r>
      <w:r w:rsidRPr="00662595">
        <w:rPr>
          <w:rFonts w:cstheme="minorHAnsi"/>
          <w:color w:val="215E99" w:themeColor="text2" w:themeTint="BF"/>
        </w:rPr>
        <w:t xml:space="preserve"> </w:t>
      </w:r>
      <w:r w:rsidRPr="00FB25F9">
        <w:rPr>
          <w:color w:val="156082" w:themeColor="accent1"/>
        </w:rPr>
        <w:fldChar w:fldCharType="begin" w:fldLock="1"/>
      </w:r>
      <w:r w:rsidRPr="00FB25F9">
        <w:rPr>
          <w:color w:val="156082" w:themeColor="accent1"/>
        </w:rPr>
        <w:instrText>ADDIN CSL_CITATION {"citationItems":[{"id":"ITEM-1","itemData":{"DOI":"10.1016/j.ecolind.2020.107124","ISSN":"1470160X","abstract":"The normalized difference vegetation index (NDVI) and enhanced vegetation index (EVI) derived from Moderate Resolution Imaging Spectroradiometer (MODIS) satellite imagery are widely used for crop yield analysis. However, the growth metrics derived from the MODIS NDVI or EVI have so far not been explored and applied to crop yield yet. To the best of our knowledge, this study is the first to design NDVI- and EVI-based crop growth metrics, which biometrically capture the status and trend of crop growth and thus could be more powerful for growth yield management. We developed 19 NDVI- and EVI-based growth metrics, respectively, to monitor crop growth and yield, which is based on a time series of MODIS Terra 16-day 250 m data product from 2000 to 2018. Among the NDVI- and EVI-based vegetation growth metrics (VGM), the maximum (VGMmax), the integrated (VGMinteg), the sum of green-up (VGMsumgrn), the 70 days growth stage (VGM70), 85 days growth stage (VGM85), and 98 days growth stage (VGM98), the sum of 85 days growth stage (VGM85total), and the sum of 98 days growth stage (VGM98total) are mentionable. In this study, we implemented these crop growth metrics for soybean crop yield modeling at Mississippi Delta, Mississippi, USA. Soybean is a major crop cultivated in this region that is consisted of a total of 18 counties with similar agricultural cropping patterns. We observed that NDVI- and EVI-based VGMmax, VGM70, VGM85, VGM98total fitted models best with R-Square about 0.95. Using cross-validation of 80% train and 20% test size, we found NDVI-based VGM85 (e.g., normalized mean prediction error (NMPE) = 0.034) and EVI-based VGMmax (NMPE = 0.033) were the best fit linear yield models for this region. Designing novel crop growth indices based on crop phenological and ecological characteristics, this study further showed NDVI- and EVI-based growth metrics for crop growth monitoring and yield modeling. These growth metrics can be applied to other types of crop monitoring in different climate zones.","author":[{"dropping-particle":"","family":"Shammi","given":"Sadia Alam","non-dropping-particle":"","parse-names":false,"suffix":""},{"dropping-particle":"","family":"Meng","given":"Qingmin","non-dropping-particle":"","parse-names":false,"suffix":""}],"container-title":"Ecological Indicators","id":"ITEM-1","issue":"October 2020","issued":{"date-parts":[["2021"]]},"page":"107124","publisher":"Elsevier Ltd","title":"Use time series NDVI and EVI to develop dynamic crop growth metrics for yield modeling","type":"article-journal","volume":"121"},"uris":["http://www.mendeley.com/documents/?uuid=e3c0fda2-ad74-43cb-965b-fdf347253977"]}],"mendeley":{"formattedCitation":"(Shammi &amp; Meng, 2021)","manualFormatting":"Shammi &amp; Meng (2021)","plainTextFormattedCitation":"(Shammi &amp; Meng, 2021)","previouslyFormattedCitation":"(Shammi &amp; Meng, 2021)"},"properties":{"noteIndex":0},"schema":"https://github.com/citation-style-language/schema/raw/master/csl-citation.json"}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Shammi &amp; Meng (2021)</w:t>
      </w:r>
      <w:r w:rsidRPr="00FB25F9">
        <w:rPr>
          <w:color w:val="156082" w:themeColor="accent1"/>
        </w:rPr>
        <w:fldChar w:fldCharType="end"/>
      </w:r>
      <w:r w:rsidRPr="00FB25F9">
        <w:rPr>
          <w:color w:val="156082" w:themeColor="accent1"/>
        </w:rPr>
        <w:t xml:space="preserve"> </w:t>
      </w:r>
      <w:r w:rsidRPr="00662595">
        <w:t xml:space="preserve">have emphasized that the NDVI is a good estimator of crop yield. </w:t>
      </w:r>
      <w:r w:rsidRPr="00FB25F9">
        <w:rPr>
          <w:color w:val="156082" w:themeColor="accent1"/>
        </w:rPr>
        <w:fldChar w:fldCharType="begin" w:fldLock="1"/>
      </w:r>
      <w:r w:rsidRPr="00FB25F9">
        <w:rPr>
          <w:color w:val="156082" w:themeColor="accent1"/>
        </w:rPr>
        <w:instrText>ADDIN CSL_CITATION {"citationItems":[{"id":"ITEM-1","itemData":{"DOI":"10.1080/15481603.2013.823733","ISSN":"15481603","abstract":"Many ecological and environmental applications require time-series data, which are collected with spatial extent from local, regional or continental levels and granularity ranging from fine to coarse spatial resolution. These types of data can be too difficult to collect using typical field surveys, but they can be derived using remote-sensing images and image-processing technologies. The common time-series normalized difference vegetation index (NDVI) data are AVHRR-derived at spatial resolutions of 1 or 8 km, MODIS-derived at 250 m, 500 m, 1 km or 8 km resolutions, and SPOT-VGT imagery at 1 km resolution. Landsat imagery-derived time-series NDVI data are often unavailable for many areas due to the difficulty of acquiring cloud-free images given the temporally infrequent coverage of this sensor. For this study, we used a closest-spectral-fit concept as the basis for a data mining model and developed a data assimilation model in order to derive 16-day time-series NDVI data. In a multidimensional spectral space, if pixel i has the closest reflectance values to pixel j, pixel i is called the closest-spectral-fit of pixel j, and pixels i and j are called closest-spectral-fit pixels. Fifteen Landsat TM images covering northern Michigan were acquired from 22 March 2010 to 1 November 2010, in a 16-day cycle. A cloud-free image is used as the reference image to predict NDVI images for the other 14 dates. The forecasted NDVI data explain 80% variation in the observed NDVI. TM band 4 is forecasted at the same performance level as NDVI, and forecasts of bands 3 and 2 are relatively highly correlated with the forecasts of observed bands. The closest-spectral-fit data assimilation method has the capability to produce historical NDVI data at finer spatial resolution as far back as 1972, which broaden and enhance potential applications to the modeling of environmental and ecological patterns and processes. © 2013 Taylor &amp; Francis.","author":[{"dropping-particle":"","family":"Meng","given":"Qingmin","non-dropping-particle":"","parse-names":false,"suffix":""},{"dropping-particle":"","family":"Cooke","given":"William H.","non-dropping-particle":"","parse-names":false,"suffix":""},{"dropping-particle":"","family":"Rodgers","given":"John","non-dropping-particle":"","parse-names":false,"suffix":""}],"container-title":"GIScience and Remote Sensing","id":"ITEM-1","issue":"5","issued":{"date-parts":[["2013"]]},"page":"500-514","title":"Derivation of 16-day time-series NDVI data for environmental studies using a data assimilation approach","type":"article-journal","volume":"50"},"uris":["http://www.mendeley.com/documents/?uuid=9eacf837-7d30-485e-bf78-b387985cc14b"]}],"mendeley":{"formattedCitation":"(Meng et al., 2013)","manualFormatting":"Meng et al., (2013)","plainTextFormattedCitation":"(Meng et al., 2013)","previouslyFormattedCitation":"(Meng et al., 2013)"},"properties":{"noteIndex":0},"schema":"https://github.com/citation-style-language/schema/raw/master/csl-citation.json"}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Meng et al. (2013)</w:t>
      </w:r>
      <w:r w:rsidRPr="00FB25F9">
        <w:rPr>
          <w:color w:val="156082" w:themeColor="accent1"/>
        </w:rPr>
        <w:fldChar w:fldCharType="end"/>
      </w:r>
      <w:r w:rsidRPr="00662595">
        <w:rPr>
          <w:color w:val="215E99" w:themeColor="text2" w:themeTint="BF"/>
        </w:rPr>
        <w:t xml:space="preserve"> </w:t>
      </w:r>
      <w:r>
        <w:t>found</w:t>
      </w:r>
      <w:r w:rsidRPr="00662595">
        <w:t xml:space="preserve"> that plant productivity monitoring is improved when using time</w:t>
      </w:r>
      <w:r>
        <w:t>-</w:t>
      </w:r>
      <w:r w:rsidRPr="00662595">
        <w:t>series NDVI data.</w:t>
      </w:r>
      <w:r w:rsidRPr="00FB25F9">
        <w:rPr>
          <w:color w:val="156082" w:themeColor="accent1"/>
        </w:rPr>
        <w:fldChar w:fldCharType="begin" w:fldLock="1"/>
      </w:r>
      <w:r w:rsidRPr="00FB25F9">
        <w:rPr>
          <w:color w:val="156082" w:themeColor="accent1"/>
        </w:rPr>
        <w:instrText>ADDIN CSL_CITATION {"citationItems":[{"id":"ITEM-1","itemData":{"DOI":"10.3390/agriculture13030707","author":[{"dropping-particle":"","family":"Radočaj","given":"Dorijan","non-dropping-particle":"","parse-names":false,"suffix":""},{"dropping-particle":"","family":"Šiljeg","given":"Ante","non-dropping-particle":"","parse-names":false,"suffix":""},{"dropping-particle":"","family":"Marinović","given":"Rajko","non-dropping-particle":"","parse-names":false,"suffix":""},{"dropping-particle":"","family":"Jurišić","given":"Mladen","non-dropping-particle":"","parse-names":false,"suffix":""}],"container-title":"Agriculture","id":"ITEM-1","issue":"7","issued":{"date-parts":[["2023"]]},"title":"State of Major Vegetation Indices in Precision Agriculture Studies Indexed in Web of Science : A Review","type":"article-journal","volume":"13"},"uris":["http://www.mendeley.com/documents/?uuid=0293168a-4b5c-4fbf-b5ac-4b9933040a2b"]}],"mendeley":{"formattedCitation":"(Radočaj et al., 2023)","manualFormatting":" Radočaj et al. (2023)","plainTextFormattedCitation":"(Radočaj et al., 2023)","previouslyFormattedCitation":"(Radočaj et al., 2023)"},"properties":{"noteIndex":0},"schema":"https://github.com/citation-style-language/schema/raw/master/csl-citation.json"}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 xml:space="preserve"> Radočaj et al. (2023)</w:t>
      </w:r>
      <w:r w:rsidRPr="00FB25F9">
        <w:rPr>
          <w:color w:val="156082" w:themeColor="accent1"/>
        </w:rPr>
        <w:fldChar w:fldCharType="end"/>
      </w:r>
      <w:r>
        <w:rPr>
          <w:color w:val="156082" w:themeColor="accent1"/>
        </w:rPr>
        <w:t xml:space="preserve"> </w:t>
      </w:r>
      <w:r w:rsidRPr="00F81A40">
        <w:t xml:space="preserve">reported that </w:t>
      </w:r>
      <w:r w:rsidRPr="00C82406">
        <w:t>NDVI indices</w:t>
      </w:r>
      <w:r>
        <w:t xml:space="preserve"> </w:t>
      </w:r>
      <w:r w:rsidRPr="00662595">
        <w:t>over</w:t>
      </w:r>
      <w:r>
        <w:t xml:space="preserve"> </w:t>
      </w:r>
      <w:r w:rsidRPr="00662595">
        <w:t xml:space="preserve">time </w:t>
      </w:r>
      <w:r w:rsidRPr="00C82406">
        <w:t>showed significant</w:t>
      </w:r>
      <w:r w:rsidRPr="00662595">
        <w:t xml:space="preserve"> variation for modeling plant growth kinetics.</w:t>
      </w:r>
      <w:r w:rsidRPr="00662595">
        <w:rPr>
          <w:color w:val="156082" w:themeColor="accent1"/>
        </w:rPr>
        <w:fldChar w:fldCharType="begin" w:fldLock="1"/>
      </w:r>
      <w:r>
        <w:rPr>
          <w:color w:val="156082" w:themeColor="accent1"/>
        </w:rPr>
        <w:instrText>ADDIN CSL_CITATION {"citationItems":[{"id":"ITEM-1","itemData":{"DOI":"10.1016/j.atech.2025.101158","ISSN":"2772-3755","author":[{"dropping-particle":"","family":"Trentin","given":"Carolina","non-dropping-particle":"","parse-names":false,"suffix":""},{"dropping-particle":"","family":"Ampatzidis","given":"Yiannis","non-dropping-particle":"","parse-names":false,"suffix":""},{"dropping-particle":"","family":"Tasioulas","given":"Sotirios","non-dropping-particle":"","parse-names":false,"suffix":""},{"dropping-particle":"","family":"Tsouvaltzis","given":"Pavlos","non-dropping-particle":"","parse-names":false,"suffix":""}],"container-title":"Smart Agricultural Technology","id":"ITEM-1","issue":"July","issued":{"date-parts":[["2025"]]},"page":"101158","publisher":"Elsevier B.V.","title":"Smart Agricultural Technology Optimizing tomato yield prediction using phenologically timed UAV-based spectral data and machine learning","type":"article-journal","volume":"12"},"uris":["http://www.mendeley.com/documents/?uuid=adbf7234-b223-436d-816f-d4fd51854f80"]}],"mendeley":{"formattedCitation":"(Trentin et al., 2025)","manualFormatting":" Trentin et al. (2025)","plainTextFormattedCitation":"(Trentin et al., 2025)","previouslyFormattedCitation":"(Trentin et al., 2025)"},"properties":{"noteIndex":0},"schema":"https://github.com/citation-style-language/schema/raw/master/csl-citation.json"}</w:instrText>
      </w:r>
      <w:r w:rsidRPr="00662595">
        <w:rPr>
          <w:color w:val="156082" w:themeColor="accent1"/>
        </w:rPr>
        <w:fldChar w:fldCharType="separate"/>
      </w:r>
      <w:r>
        <w:rPr>
          <w:noProof/>
          <w:color w:val="156082" w:themeColor="accent1"/>
        </w:rPr>
        <w:t xml:space="preserve"> </w:t>
      </w:r>
      <w:r w:rsidRPr="00662595">
        <w:rPr>
          <w:noProof/>
          <w:color w:val="156082" w:themeColor="accent1"/>
        </w:rPr>
        <w:t>Trentin et al. (2025)</w:t>
      </w:r>
      <w:r w:rsidRPr="00662595">
        <w:rPr>
          <w:color w:val="156082" w:themeColor="accent1"/>
        </w:rPr>
        <w:fldChar w:fldCharType="end"/>
      </w:r>
      <w:r w:rsidRPr="00662595">
        <w:rPr>
          <w:color w:val="156082" w:themeColor="accent1"/>
        </w:rPr>
        <w:t xml:space="preserve"> </w:t>
      </w:r>
      <w:r>
        <w:t xml:space="preserve">reported that using NDVI </w:t>
      </w:r>
      <w:r w:rsidRPr="006A6F23">
        <w:t xml:space="preserve">as </w:t>
      </w:r>
      <w:r>
        <w:t xml:space="preserve">an </w:t>
      </w:r>
      <w:r w:rsidRPr="006A6F23">
        <w:t xml:space="preserve">independent </w:t>
      </w:r>
      <w:r>
        <w:t>variable</w:t>
      </w:r>
      <w:r w:rsidRPr="006A6F23">
        <w:t xml:space="preserve"> in </w:t>
      </w:r>
      <w:r>
        <w:t>a linear regression model explained</w:t>
      </w:r>
      <w:r w:rsidRPr="00662595">
        <w:t xml:space="preserve"> 63% of the variation in</w:t>
      </w:r>
      <w:r>
        <w:t xml:space="preserve"> processing tomato yield.</w:t>
      </w:r>
      <w:r w:rsidRPr="00662595">
        <w:t xml:space="preserve"> </w:t>
      </w:r>
      <w:r w:rsidRPr="00662595">
        <w:rPr>
          <w:color w:val="156082" w:themeColor="accent1"/>
        </w:rPr>
        <w:fldChar w:fldCharType="begin" w:fldLock="1"/>
      </w:r>
      <w:r>
        <w:rPr>
          <w:color w:val="156082" w:themeColor="accent1"/>
        </w:rPr>
        <w:instrText>ADDIN CSL_CITATION {"citationItems":[{"id":"ITEM-1","itemData":{"author":[{"dropping-particle":"","family":"Chávez-martínez","given":"Osiris","non-dropping-particle":"","parse-names":false,"suffix":""},{"dropping-particle":"","family":"Monjardin-armenta","given":"Sergio Alberto","non-dropping-particle":"","parse-names":false,"suffix":""},{"dropping-particle":"","family":"Rangel-peraza","given":"Jesús Gabriel","non-dropping-particle":"","parse-names":false,"suffix":""}],"id":"ITEM-1","issued":{"date-parts":[["2024"]]},"title":"Use of di ff erent vegetation indices for the evaluation of the kinetics of the cherry tomato ( Solanum lycopersicum var . cerasiforme ) growth based on multispectral images by UAV","type":"article-journal"},"uris":["http://www.mendeley.com/documents/?uuid=46199c89-1da8-4be9-bffb-769b55bd8b1c"]}],"mendeley":{"formattedCitation":"(Chávez-martínez et al., 2024)","manualFormatting":"Chávez-Martínez et al. (2024)","plainTextFormattedCitation":"(Chávez-martínez et al., 2024)","previouslyFormattedCitation":"(Chávez-martínez et al., 2024)"},"properties":{"noteIndex":0},"schema":"https://github.com/citation-style-language/schema/raw/master/csl-citation.json"}</w:instrText>
      </w:r>
      <w:r w:rsidRPr="00662595">
        <w:rPr>
          <w:color w:val="156082" w:themeColor="accent1"/>
        </w:rPr>
        <w:fldChar w:fldCharType="separate"/>
      </w:r>
      <w:r w:rsidRPr="00662595">
        <w:rPr>
          <w:noProof/>
          <w:color w:val="156082" w:themeColor="accent1"/>
        </w:rPr>
        <w:t>Chávez-</w:t>
      </w:r>
      <w:r>
        <w:rPr>
          <w:noProof/>
          <w:color w:val="156082" w:themeColor="accent1"/>
        </w:rPr>
        <w:t>M</w:t>
      </w:r>
      <w:r w:rsidRPr="00662595">
        <w:rPr>
          <w:noProof/>
          <w:color w:val="156082" w:themeColor="accent1"/>
        </w:rPr>
        <w:t>artínez et al. (2024)</w:t>
      </w:r>
      <w:r w:rsidRPr="00662595">
        <w:rPr>
          <w:color w:val="156082" w:themeColor="accent1"/>
        </w:rPr>
        <w:fldChar w:fldCharType="end"/>
      </w:r>
      <w:r>
        <w:rPr>
          <w:color w:val="156082" w:themeColor="accent1"/>
        </w:rPr>
        <w:t xml:space="preserve"> </w:t>
      </w:r>
      <w:r w:rsidRPr="005E00B9">
        <w:t>reported</w:t>
      </w:r>
      <w:r w:rsidRPr="00662595">
        <w:rPr>
          <w:color w:val="156082" w:themeColor="accent1"/>
        </w:rPr>
        <w:t xml:space="preserve"> </w:t>
      </w:r>
      <w:r w:rsidRPr="00F81A40">
        <w:t>that</w:t>
      </w:r>
      <w:r>
        <w:t xml:space="preserve"> NDVI </w:t>
      </w:r>
      <w:r w:rsidRPr="00662595">
        <w:t>was</w:t>
      </w:r>
      <w:r w:rsidRPr="001F3326">
        <w:t xml:space="preserve"> sensitive to detect crop</w:t>
      </w:r>
      <w:r w:rsidRPr="00662595">
        <w:t xml:space="preserve"> changes</w:t>
      </w:r>
      <w:r>
        <w:rPr>
          <w:color w:val="156082" w:themeColor="accent1"/>
        </w:rPr>
        <w:t xml:space="preserve"> </w:t>
      </w:r>
      <w:r>
        <w:t>in</w:t>
      </w:r>
      <w:r w:rsidRPr="001F3326">
        <w:t xml:space="preserve"> the tomato</w:t>
      </w:r>
      <w:r w:rsidRPr="00662595">
        <w:t xml:space="preserve"> crop under optimal greenhouse conditions</w:t>
      </w:r>
      <w:r>
        <w:t xml:space="preserve">. </w:t>
      </w:r>
      <w:r w:rsidRPr="00B01954">
        <w:rPr>
          <w:color w:val="156082" w:themeColor="accent1"/>
        </w:rPr>
        <w:fldChar w:fldCharType="begin" w:fldLock="1"/>
      </w:r>
      <w:r>
        <w:rPr>
          <w:color w:val="156082" w:themeColor="accent1"/>
        </w:rPr>
        <w:instrText>ADDIN CSL_CITATION {"citationItems":[{"id":"ITEM-1","itemData":{"DOI":"10.3390/rs70404026","abstract":"Unmanned Aerial Vehicles (UAV)-based remote sensing offers great possibilities to acquire in a fast and easy way field data for precision agriculture applications. This field of study is rapidly increasing due to the benefits and advantages for farm resources management, particularly for studying crop health. This paper reports some experiences related to the analysis of cultivations (vineyards and tomatoes) with Tetracam multispectral data. The Tetracam camera was mounted on a multi-rotor hexacopter. The multispectral data were processed with a photogrammetric pipeline to create triband orthoimages of the surveyed sites. Those orthoimages were employed to extract some Vegetation Indices (VI) such as the Normalized Difference Vegetation Index (NDVI), the Green Normalized Difference Vegetation Index (GNDVI), and the Soil Adjusted Vegetation Index (SAVI), examining the vegetation vigor for each crop. The paper demonstrates the great potential of high-resolution UAV data and photogrammetric techniques applied in the agriculture framework to collect multispectral images and evaluate different VI, suggesting that these instruments represent a fast, reliable, and \r\ncost-effective resource in crop assessment for precision farming applications.","author":[{"dropping-particle":"","family":"Candiago","given":"Sebastian","non-dropping-particle":"","parse-names":false,"suffix":""},{"dropping-particle":"","family":"Remondino","given":"Fabio","non-dropping-particle":"","parse-names":false,"suffix":""},{"dropping-particle":"De","family":"Giglio","given":"Michaela","non-dropping-particle":"","parse-names":false,"suffix":""},{"dropping-particle":"","family":"Dubbini","given":"Marco","non-dropping-particle":"","parse-names":false,"suffix":""},{"dropping-particle":"","family":"Gattelli","given":"Mario","non-dropping-particle":"","parse-names":false,"suffix":""}],"id":"ITEM-1","issue":"Vi","issued":{"date-parts":[["2015"]]},"page":"4026-4047","title":"Evaluating Multispectral Images and Vegetation Indices for Precision Farming Applications from UAV Images","type":"article-journal"},"uris":["http://www.mendeley.com/documents/?uuid=675eb312-5e66-4a14-8603-10cb36c59d3d"]}],"mendeley":{"formattedCitation":"(Candiago et al., 2015)","manualFormatting":"Candiago et al. (2015)","plainTextFormattedCitation":"(Candiago et al., 2015)","previouslyFormattedCitation":"(Candiago et al., 2015)"},"properties":{"noteIndex":0},"schema":"https://github.com/citation-style-language/schema/raw/master/csl-citation.json"}</w:instrText>
      </w:r>
      <w:r w:rsidRPr="00B01954">
        <w:rPr>
          <w:color w:val="156082" w:themeColor="accent1"/>
        </w:rPr>
        <w:fldChar w:fldCharType="separate"/>
      </w:r>
      <w:r w:rsidRPr="00B01954">
        <w:rPr>
          <w:noProof/>
          <w:color w:val="156082" w:themeColor="accent1"/>
        </w:rPr>
        <w:t xml:space="preserve">Candiago et al. </w:t>
      </w:r>
      <w:r>
        <w:rPr>
          <w:noProof/>
          <w:color w:val="156082" w:themeColor="accent1"/>
        </w:rPr>
        <w:t>(</w:t>
      </w:r>
      <w:r w:rsidRPr="00B01954">
        <w:rPr>
          <w:noProof/>
          <w:color w:val="156082" w:themeColor="accent1"/>
        </w:rPr>
        <w:t>2015)</w:t>
      </w:r>
      <w:r w:rsidRPr="00B01954">
        <w:rPr>
          <w:color w:val="156082" w:themeColor="accent1"/>
        </w:rPr>
        <w:fldChar w:fldCharType="end"/>
      </w:r>
      <w:r>
        <w:rPr>
          <w:color w:val="156082" w:themeColor="accent1"/>
        </w:rPr>
        <w:t xml:space="preserve"> </w:t>
      </w:r>
      <w:r>
        <w:t>reported</w:t>
      </w:r>
      <w:r w:rsidRPr="00662595">
        <w:t xml:space="preserve"> </w:t>
      </w:r>
      <w:r>
        <w:t xml:space="preserve">that </w:t>
      </w:r>
      <w:r w:rsidRPr="00662595">
        <w:t>NDVI maps are crucial tools for examining tomato crop conditions</w:t>
      </w:r>
      <w:r>
        <w:t>;</w:t>
      </w:r>
      <w:r w:rsidRPr="00662595">
        <w:t xml:space="preserve"> they </w:t>
      </w:r>
      <w:r>
        <w:t>support the</w:t>
      </w:r>
      <w:r w:rsidRPr="00662595">
        <w:t xml:space="preserve"> </w:t>
      </w:r>
      <w:r w:rsidRPr="00C358B4">
        <w:t>visualization of the spatial distribution of vegetation</w:t>
      </w:r>
      <w:r>
        <w:t>,</w:t>
      </w:r>
      <w:r w:rsidRPr="00662595">
        <w:t xml:space="preserve"> </w:t>
      </w:r>
      <w:r w:rsidRPr="00C358B4">
        <w:t xml:space="preserve">fundamental </w:t>
      </w:r>
      <w:r>
        <w:t>for</w:t>
      </w:r>
      <w:r w:rsidRPr="00C358B4">
        <w:t xml:space="preserve"> evaluating </w:t>
      </w:r>
      <w:r w:rsidRPr="00662595">
        <w:t>yield</w:t>
      </w:r>
      <w:r w:rsidRPr="00F03670">
        <w:t xml:space="preserve">. </w:t>
      </w:r>
      <w:r w:rsidRPr="00B01954">
        <w:rPr>
          <w:color w:val="156082" w:themeColor="accent1"/>
        </w:rPr>
        <w:fldChar w:fldCharType="begin" w:fldLock="1"/>
      </w:r>
      <w:r>
        <w:rPr>
          <w:color w:val="156082" w:themeColor="accent1"/>
        </w:rPr>
        <w:instrText>ADDIN CSL_CITATION {"citationItems":[{"id":"ITEM-1","itemData":{"DOI":"10.5539/jsd.v16n6p42","ISSN":"1913-9063","abstract":"Vegetation indices indicate crop development and help identify areas with potential productivity reduction in the desired crop. Thus, this study aimed to determine the spatial and temporal influence of vegetation indices on industrial tomato (Solanum lycopersicum L.) yield. The research was conducted at Barcelos Farm in An&amp;aacute;polis, GO, covering a 55-hectare area. A sampling grid of 61-point pairs, spaced at 90 x 90 meters, was established using a GPS receiver. Vegetation indices were characterized by measuring the Soil Plant Analysis Development (SPAD) index, foliar nitrogen content through the Kjeldahl method, and Normalized Difference Vegetation Index (NDVI) using both a spectroradiometer and satellite imagery. Industrial tomato yield was assessed during harvest. Through the results, it was observed that temporal variability between vegetation indices and actual foliar nitrogen content exhibited a significant and positive correlation with industrial tomato productivity, particularly during the flowering stage. However, temporal variability between vegetation indices and foliar nitrogen content displayed low correlation across the mapped areas over time. Determining foliar nitrogen content and vegetation indices during the flowering stage is recommended for the industrial tomato crop. The relationship between ground-based remote sensing NDVI and orbital NDVI displayed a 55% positive correlation during the flowering stage.","author":[{"dropping-particle":"","family":"Martins","given":"Marcos Paulo de O.","non-dropping-particle":"","parse-names":false,"suffix":""},{"dropping-particle":"","family":"Reis","given":"Elton F.","non-dropping-particle":"dos","parse-names":false,"suffix":""},{"dropping-particle":"","family":"L. Lopes","given":"Luana","non-dropping-particle":"de","parse-names":false,"suffix":""}],"container-title":"Journal of Sustainable Development","id":"ITEM-1","issue":"6","issued":{"date-parts":[["2023"]]},"page":"42","title":"Spatial and Temporal Variability of Vegetation Indices with Industrial Tomato Yield","type":"article-journal","volume":"16"},"uris":["http://www.mendeley.com/documents/?uuid=7365227a-f312-49e7-abe5-d1f17f0edf22"]}],"mendeley":{"formattedCitation":"(Martins et al., 2023)","manualFormatting":"Martins et al. (2023)","plainTextFormattedCitation":"(Martins et al., 2023)","previouslyFormattedCitation":"(Martins et al., 2023)"},"properties":{"noteIndex":0},"schema":"https://github.com/citation-style-language/schema/raw/master/csl-citation.json"}</w:instrText>
      </w:r>
      <w:r w:rsidRPr="00B01954">
        <w:rPr>
          <w:color w:val="156082" w:themeColor="accent1"/>
        </w:rPr>
        <w:fldChar w:fldCharType="separate"/>
      </w:r>
      <w:r w:rsidRPr="00B01954">
        <w:rPr>
          <w:noProof/>
          <w:color w:val="156082" w:themeColor="accent1"/>
        </w:rPr>
        <w:t xml:space="preserve">Martins et al. </w:t>
      </w:r>
      <w:r>
        <w:rPr>
          <w:noProof/>
          <w:color w:val="156082" w:themeColor="accent1"/>
        </w:rPr>
        <w:t>(</w:t>
      </w:r>
      <w:r w:rsidRPr="00B01954">
        <w:rPr>
          <w:noProof/>
          <w:color w:val="156082" w:themeColor="accent1"/>
        </w:rPr>
        <w:t>2023)</w:t>
      </w:r>
      <w:r w:rsidRPr="00B01954">
        <w:rPr>
          <w:color w:val="156082" w:themeColor="accent1"/>
        </w:rPr>
        <w:fldChar w:fldCharType="end"/>
      </w:r>
      <w:r w:rsidRPr="00B01954">
        <w:rPr>
          <w:color w:val="156082" w:themeColor="accent1"/>
        </w:rPr>
        <w:t xml:space="preserve"> </w:t>
      </w:r>
      <w:r>
        <w:t>found</w:t>
      </w:r>
      <w:r w:rsidRPr="00662595">
        <w:t xml:space="preserve"> that NDVI is fundamental to examining the spatial and </w:t>
      </w:r>
      <w:r w:rsidRPr="00C358B4">
        <w:t>temporal variability of industrial tomato yield</w:t>
      </w:r>
      <w:r>
        <w:t>.</w:t>
      </w:r>
      <w:r w:rsidRPr="00662595">
        <w:t xml:space="preserve"> </w:t>
      </w:r>
      <w:r w:rsidRPr="00E601F1">
        <w:t xml:space="preserve">However, </w:t>
      </w:r>
      <w:r w:rsidRPr="00E601F1">
        <w:rPr>
          <w:color w:val="156082" w:themeColor="accent1"/>
        </w:rPr>
        <w:fldChar w:fldCharType="begin" w:fldLock="1"/>
      </w:r>
      <w:r w:rsidRPr="00E601F1">
        <w:rPr>
          <w:color w:val="156082" w:themeColor="accent1"/>
        </w:rPr>
        <w:instrText>ADDIN CSL_CITATION {"citationItems":[{"id":"ITEM-1","itemData":{"author":[{"dropping-particle":"","family":"Gutiérrez-castorena","given":"Edgar Vladimir","non-dropping-particle":"","parse-names":false,"suffix":""},{"dropping-particle":"","family":"Silva-núñez","given":"Joseph Alejandro","non-dropping-particle":"","parse-names":false,"suffix":""},{"dropping-particle":"","family":"Gaytán-martínez","given":"Francia Deyanira","non-dropping-particle":"","parse-names":false,"suffix":""},{"dropping-particle":"","family":"Encinia-uribe","given":"Vicente Vidal","non-dropping-particle":"","parse-names":false,"suffix":""},{"dropping-particle":"","family":"Ramírez-gómez","given":"Gustavo Andrés","non-dropping-particle":"","parse-names":false,"suffix":""},{"dropping-particle":"","family":"Olivares-sáenz","given":"Emilio","non-dropping-particle":"","parse-names":false,"suffix":""}],"id":"ITEM-1","issued":{"date-parts":[["2025"]]},"title":"Evaluation of Statistical Models of NDVI and Agronomic Variables in a Protected Agriculture System","type":"article-journal"},"uris":["http://www.mendeley.com/documents/?uuid=d76224aa-3997-4d3f-bd06-1ca8b8117a3a"]}],"mendeley":{"formattedCitation":"(Gutiérrez-castorena et al., 2025)","manualFormatting":"Gutiérrez-Castorena et al. (2025)","plainTextFormattedCitation":"(Gutiérrez-castorena et al., 2025)","previouslyFormattedCitation":"(Gutiérrez-castorena et al., 2025)"},"properties":{"noteIndex":0},"schema":"https://github.com/citation-style-language/schema/raw/master/csl-citation.json"}</w:instrText>
      </w:r>
      <w:r w:rsidRPr="00E601F1">
        <w:rPr>
          <w:color w:val="156082" w:themeColor="accent1"/>
        </w:rPr>
        <w:fldChar w:fldCharType="separate"/>
      </w:r>
      <w:r w:rsidRPr="00E601F1">
        <w:rPr>
          <w:noProof/>
          <w:color w:val="156082" w:themeColor="accent1"/>
        </w:rPr>
        <w:t>Gutiérrez-Castorena et al. (2025)</w:t>
      </w:r>
      <w:r w:rsidRPr="00E601F1">
        <w:rPr>
          <w:color w:val="156082" w:themeColor="accent1"/>
        </w:rPr>
        <w:fldChar w:fldCharType="end"/>
      </w:r>
      <w:r w:rsidRPr="00E601F1">
        <w:t xml:space="preserve"> reported</w:t>
      </w:r>
      <w:r w:rsidRPr="00662595">
        <w:t xml:space="preserve"> </w:t>
      </w:r>
      <w:r>
        <w:t xml:space="preserve">that </w:t>
      </w:r>
      <w:r w:rsidRPr="00C358B4">
        <w:t>NDVI-based models were unreliable for predicting the yield of indeterminate tomatoes</w:t>
      </w:r>
      <w:r w:rsidRPr="00662595">
        <w:t xml:space="preserve"> in protected agriculture systems. </w:t>
      </w:r>
      <w:r w:rsidRPr="00662595">
        <w:rPr>
          <w:color w:val="156082" w:themeColor="accent1"/>
        </w:rPr>
        <w:fldChar w:fldCharType="begin" w:fldLock="1"/>
      </w:r>
      <w:r>
        <w:rPr>
          <w:color w:val="156082" w:themeColor="accent1"/>
        </w:rPr>
        <w:instrText>ADDIN CSL_CITATION {"citationItems":[{"id":"ITEM-1","itemData":{"DOI":"10.3390/rs14174202","ISSN":"20724292","abstract":"This paper presents the development and update of a multi-scale yield prediction model for processing tomatoes. The study was carried out under the EU-funded programme “Support to Development of a Rural Business Information System (RBIS)”, and the performance of the updated crop-specific yield prediction models and their generated predictions at regional and national levels are presented. The model was built using Sentinel-2 satellite imagery to obtain cumulative values of six (6) selected vegetation indices (VIs). The data were collected on five (5) different dates for processing tomato fields in the Khachmaz region of Azerbaijan during summer 2021 (June to August) at 10- to 13-day intervals. In addition, a targeted field sampling campaign was conducted on selected Khachmaz pilot fields towards the end of the growing season to assess the potential of Sentinel-2 data to determine yield variability in tomato fields. Finally, actual recorded yields were collected at the field level to build the yield prediction regression model and evaluate its performance at different spatial scales, ranging from single field to national level, as well as under different data availability scenarios (number of consecutive Sentinel-2 images used). The results showed a high degree of correlation between all implemented VIs and processing tomato yield, with a coefficient of determination of up to 0.89 for the NDVI, providing valuable information for future estimates of tomato production across multiple spatial scales. The developed prediction model could also be used in the agri-food sector for national yield estimates to support policy and regulatory decisions at the national level.","author":[{"dropping-particle":"","family":"Psiroukis","given":"Vasilis","non-dropping-particle":"","parse-names":false,"suffix":""},{"dropping-particle":"","family":"Darra","given":"Nicoleta","non-dropping-particle":"","parse-names":false,"suffix":""},{"dropping-particle":"","family":"Kasimati","given":"Aikaterini","non-dropping-particle":"","parse-names":false,"suffix":""},{"dropping-particle":"","family":"Trojacek","given":"Pavel","non-dropping-particle":"","parse-names":false,"suffix":""},{"dropping-particle":"","family":"Hasanli","given":"Gunay","non-dropping-particle":"","parse-names":false,"suffix":""},{"dropping-particle":"","family":"Fountas","given":"Spyros","non-dropping-particle":"","parse-names":false,"suffix":""}],"container-title":"Remote Sensing","id":"ITEM-1","issue":"17","issued":{"date-parts":[["2022"]]},"title":"Development of a Multi-Scale Tomato Yield Prediction Model in Azerbaijan Using Spectral Indices from Sentinel-2 Imagery","type":"article-journal","volume":"14"},"uris":["http://www.mendeley.com/documents/?uuid=895d510e-9b00-4e88-90c4-5b20ed6efe7b"]}],"mendeley":{"formattedCitation":"(Psiroukis et al., 2022)","manualFormatting":"Psiroukis et al. (2022)","plainTextFormattedCitation":"(Psiroukis et al., 2022)","previouslyFormattedCitation":"(Psiroukis et al., 2022)"},"properties":{"noteIndex":0},"schema":"https://github.com/citation-style-language/schema/raw/master/csl-citation.json"}</w:instrText>
      </w:r>
      <w:r w:rsidRPr="00662595">
        <w:rPr>
          <w:color w:val="156082" w:themeColor="accent1"/>
        </w:rPr>
        <w:fldChar w:fldCharType="separate"/>
      </w:r>
      <w:r w:rsidRPr="00662595">
        <w:rPr>
          <w:noProof/>
          <w:color w:val="156082" w:themeColor="accent1"/>
        </w:rPr>
        <w:t xml:space="preserve">Psiroukis et al. </w:t>
      </w:r>
      <w:r>
        <w:rPr>
          <w:noProof/>
          <w:color w:val="156082" w:themeColor="accent1"/>
        </w:rPr>
        <w:t>(</w:t>
      </w:r>
      <w:r w:rsidRPr="00662595">
        <w:rPr>
          <w:noProof/>
          <w:color w:val="156082" w:themeColor="accent1"/>
        </w:rPr>
        <w:t>2022)</w:t>
      </w:r>
      <w:r w:rsidRPr="00662595">
        <w:rPr>
          <w:color w:val="156082" w:themeColor="accent1"/>
        </w:rPr>
        <w:fldChar w:fldCharType="end"/>
      </w:r>
      <w:r w:rsidRPr="00C358B4">
        <w:t xml:space="preserve"> </w:t>
      </w:r>
      <w:r w:rsidRPr="00662595">
        <w:t>reported</w:t>
      </w:r>
      <w:r w:rsidRPr="00C358B4">
        <w:t xml:space="preserve"> a high</w:t>
      </w:r>
      <w:r w:rsidRPr="00662595">
        <w:t xml:space="preserve"> </w:t>
      </w:r>
      <w:r w:rsidRPr="00C358B4">
        <w:t xml:space="preserve">correlation between </w:t>
      </w:r>
      <w:r>
        <w:t>NDVI</w:t>
      </w:r>
      <w:r w:rsidRPr="00C358B4">
        <w:t xml:space="preserve"> and processing tomato yield, with a coefficient</w:t>
      </w:r>
      <w:r w:rsidRPr="00662595">
        <w:t xml:space="preserve"> </w:t>
      </w:r>
      <w:r w:rsidRPr="00C358B4">
        <w:t>of determination of up to 0.89</w:t>
      </w:r>
      <w:r>
        <w:t>.  Therefore,</w:t>
      </w:r>
      <w:r w:rsidRPr="00662595">
        <w:t xml:space="preserve"> th</w:t>
      </w:r>
      <w:r>
        <w:t>is</w:t>
      </w:r>
      <w:r w:rsidRPr="00662595">
        <w:t xml:space="preserve"> study</w:t>
      </w:r>
      <w:r>
        <w:t xml:space="preserve"> aimed to</w:t>
      </w:r>
      <w:r w:rsidRPr="00662595">
        <w:t xml:space="preserve"> analyze Sentinel-2-derived NDVI time</w:t>
      </w:r>
      <w:r>
        <w:t xml:space="preserve"> </w:t>
      </w:r>
      <w:r w:rsidRPr="00662595">
        <w:t>series field data</w:t>
      </w:r>
      <w:r>
        <w:t xml:space="preserve"> to </w:t>
      </w:r>
      <w:r>
        <w:lastRenderedPageBreak/>
        <w:t xml:space="preserve">see the significance of NDVI for yield estimation, </w:t>
      </w:r>
      <w:r w:rsidRPr="00662595">
        <w:t xml:space="preserve">identify the </w:t>
      </w:r>
      <w:r>
        <w:t>optimum</w:t>
      </w:r>
      <w:r w:rsidRPr="00662595">
        <w:t xml:space="preserve"> crop physiological stage and time window that best represents sample yields</w:t>
      </w:r>
      <w:r>
        <w:t>,</w:t>
      </w:r>
      <w:r w:rsidRPr="00662595">
        <w:t xml:space="preserve"> and</w:t>
      </w:r>
      <w:r>
        <w:t xml:space="preserve"> compare</w:t>
      </w:r>
      <w:r w:rsidRPr="00662595">
        <w:t xml:space="preserve"> </w:t>
      </w:r>
      <w:r>
        <w:t xml:space="preserve">the information with </w:t>
      </w:r>
      <w:r w:rsidRPr="00662595">
        <w:t>limited UAV-based NDVI data</w:t>
      </w:r>
      <w:r>
        <w:t xml:space="preserve"> </w:t>
      </w:r>
      <w:r w:rsidRPr="00662595">
        <w:t>using a guided sampling approach</w:t>
      </w:r>
      <w:r>
        <w:t>,</w:t>
      </w:r>
      <w:r w:rsidRPr="00662595">
        <w:t xml:space="preserve"> </w:t>
      </w:r>
      <w:r w:rsidRPr="00662595">
        <w:rPr>
          <w:rFonts w:cstheme="minorHAnsi"/>
        </w:rPr>
        <w:t>in cloud-free summer Mediterranean conditions of Northern Italy</w:t>
      </w:r>
      <w:r w:rsidRPr="00662595">
        <w:t xml:space="preserve">. </w:t>
      </w:r>
      <w:r w:rsidRPr="00D660F8">
        <w:rPr>
          <w:rFonts w:cstheme="minorHAnsi"/>
        </w:rPr>
        <w:t xml:space="preserve">The </w:t>
      </w:r>
      <w:r>
        <w:rPr>
          <w:rFonts w:cstheme="minorHAnsi"/>
        </w:rPr>
        <w:t>methods</w:t>
      </w:r>
      <w:r w:rsidRPr="00D660F8">
        <w:rPr>
          <w:rFonts w:cstheme="minorHAnsi"/>
        </w:rPr>
        <w:t xml:space="preserve"> suppor</w:t>
      </w:r>
      <w:r>
        <w:rPr>
          <w:rFonts w:cstheme="minorHAnsi"/>
        </w:rPr>
        <w:t>t farmers in</w:t>
      </w:r>
      <w:r w:rsidRPr="00662595">
        <w:rPr>
          <w:rFonts w:cstheme="minorHAnsi"/>
        </w:rPr>
        <w:t xml:space="preserve"> </w:t>
      </w:r>
      <w:r>
        <w:rPr>
          <w:rFonts w:cstheme="minorHAnsi"/>
        </w:rPr>
        <w:t xml:space="preserve">decision-making and </w:t>
      </w:r>
      <w:r w:rsidRPr="00D660F8">
        <w:rPr>
          <w:rFonts w:cstheme="minorHAnsi"/>
        </w:rPr>
        <w:t xml:space="preserve">can </w:t>
      </w:r>
      <w:r>
        <w:rPr>
          <w:rFonts w:cstheme="minorHAnsi"/>
        </w:rPr>
        <w:t>also be</w:t>
      </w:r>
      <w:r w:rsidRPr="00D660F8">
        <w:rPr>
          <w:rFonts w:cstheme="minorHAnsi"/>
        </w:rPr>
        <w:t xml:space="preserve"> transferred to other </w:t>
      </w:r>
      <w:r>
        <w:rPr>
          <w:rFonts w:cstheme="minorHAnsi"/>
        </w:rPr>
        <w:t>regions</w:t>
      </w:r>
      <w:r w:rsidRPr="00D660F8">
        <w:rPr>
          <w:rFonts w:cstheme="minorHAnsi"/>
        </w:rPr>
        <w:t xml:space="preserve"> and cultivation</w:t>
      </w:r>
      <w:r w:rsidRPr="00662595">
        <w:rPr>
          <w:rFonts w:cstheme="minorHAnsi"/>
        </w:rPr>
        <w:t xml:space="preserve"> </w:t>
      </w:r>
      <w:r w:rsidRPr="00D660F8">
        <w:rPr>
          <w:rFonts w:cstheme="minorHAnsi"/>
        </w:rPr>
        <w:t xml:space="preserve">systems, contributing to a better understanding of remote sensing data </w:t>
      </w:r>
      <w:r>
        <w:rPr>
          <w:rFonts w:cstheme="minorHAnsi"/>
        </w:rPr>
        <w:t>for</w:t>
      </w:r>
      <w:r w:rsidRPr="00D660F8">
        <w:rPr>
          <w:rFonts w:cstheme="minorHAnsi"/>
        </w:rPr>
        <w:t xml:space="preserve"> estimating</w:t>
      </w:r>
      <w:r w:rsidRPr="00662595">
        <w:rPr>
          <w:rFonts w:cstheme="minorHAnsi"/>
        </w:rPr>
        <w:t xml:space="preserve"> crop production.</w:t>
      </w:r>
    </w:p>
    <w:p w14:paraId="50AC8F24" w14:textId="77777777" w:rsidR="007167DE" w:rsidRPr="00F0792F" w:rsidRDefault="007167DE" w:rsidP="007167DE">
      <w:pPr>
        <w:pStyle w:val="Heading1"/>
        <w:rPr>
          <w:color w:val="auto"/>
        </w:rPr>
      </w:pPr>
      <w:r w:rsidRPr="00660D70">
        <w:rPr>
          <w:color w:val="auto"/>
        </w:rPr>
        <w:t xml:space="preserve">2.  </w:t>
      </w:r>
      <w:r w:rsidRPr="00E601F1">
        <w:rPr>
          <w:color w:val="auto"/>
        </w:rPr>
        <w:t xml:space="preserve">Materials and </w:t>
      </w:r>
      <w:r>
        <w:rPr>
          <w:color w:val="auto"/>
        </w:rPr>
        <w:t>m</w:t>
      </w:r>
      <w:r w:rsidRPr="00E601F1">
        <w:rPr>
          <w:color w:val="auto"/>
        </w:rPr>
        <w:t>ethods</w:t>
      </w:r>
    </w:p>
    <w:p w14:paraId="06FC263B" w14:textId="77777777" w:rsidR="007167DE" w:rsidRPr="00660D70" w:rsidRDefault="007167DE" w:rsidP="007167DE">
      <w:pPr>
        <w:pStyle w:val="Heading2"/>
        <w:spacing w:line="360" w:lineRule="auto"/>
        <w:rPr>
          <w:color w:val="auto"/>
          <w:sz w:val="28"/>
          <w:szCs w:val="28"/>
        </w:rPr>
      </w:pPr>
      <w:r w:rsidRPr="00660D70">
        <w:rPr>
          <w:color w:val="auto"/>
          <w:sz w:val="28"/>
          <w:szCs w:val="28"/>
        </w:rPr>
        <w:t xml:space="preserve">2.1 Site </w:t>
      </w:r>
      <w:r>
        <w:rPr>
          <w:color w:val="auto"/>
          <w:sz w:val="28"/>
          <w:szCs w:val="28"/>
        </w:rPr>
        <w:t>d</w:t>
      </w:r>
      <w:r w:rsidRPr="00660D70">
        <w:rPr>
          <w:color w:val="auto"/>
          <w:sz w:val="28"/>
          <w:szCs w:val="28"/>
        </w:rPr>
        <w:t>escription</w:t>
      </w:r>
      <w:r>
        <w:rPr>
          <w:color w:val="auto"/>
          <w:sz w:val="28"/>
          <w:szCs w:val="28"/>
        </w:rPr>
        <w:t xml:space="preserve"> and field operations</w:t>
      </w:r>
    </w:p>
    <w:p w14:paraId="12536A39" w14:textId="77777777" w:rsidR="007167DE" w:rsidRDefault="007167DE" w:rsidP="007167DE">
      <w:pPr>
        <w:spacing w:line="276" w:lineRule="auto"/>
        <w:jc w:val="both"/>
      </w:pPr>
      <w:r w:rsidRPr="00DD6694">
        <w:rPr>
          <w:rFonts w:cstheme="minorHAnsi"/>
        </w:rPr>
        <w:t xml:space="preserve">The study was conducted in three different tomato fields in Northern Italy: </w:t>
      </w:r>
      <w:r>
        <w:rPr>
          <w:rFonts w:cstheme="minorHAnsi"/>
        </w:rPr>
        <w:t xml:space="preserve"> Field 1 </w:t>
      </w:r>
      <w:r w:rsidRPr="00DD6694">
        <w:rPr>
          <w:rFonts w:cstheme="minorHAnsi"/>
        </w:rPr>
        <w:t>(29.15 hectares; coordinates: 45°01′49.3″N, 9°29′38.4″E) in the province of Piacenza,</w:t>
      </w:r>
      <w:r>
        <w:rPr>
          <w:rFonts w:cstheme="minorHAnsi"/>
        </w:rPr>
        <w:t xml:space="preserve"> Field 2 </w:t>
      </w:r>
      <w:r w:rsidRPr="00DD6694">
        <w:rPr>
          <w:rFonts w:cstheme="minorHAnsi"/>
        </w:rPr>
        <w:t>(4.47 hectares), and</w:t>
      </w:r>
      <w:r>
        <w:rPr>
          <w:rFonts w:cstheme="minorHAnsi"/>
        </w:rPr>
        <w:t xml:space="preserve"> Field 3 </w:t>
      </w:r>
      <w:r w:rsidRPr="00DD6694">
        <w:rPr>
          <w:rFonts w:cstheme="minorHAnsi"/>
        </w:rPr>
        <w:t>(2.67 hectares); coordinates: 44°50′21.6″N, 8°37′01.4″E in the province of Alessandria</w:t>
      </w:r>
      <w:r>
        <w:rPr>
          <w:rFonts w:cstheme="minorHAnsi"/>
        </w:rPr>
        <w:t xml:space="preserve"> </w:t>
      </w:r>
      <w:r w:rsidRPr="008421F3">
        <w:rPr>
          <w:rFonts w:cstheme="minorHAnsi"/>
          <w:color w:val="156082" w:themeColor="accent1"/>
        </w:rPr>
        <w:t xml:space="preserve">( </w:t>
      </w:r>
      <w:r w:rsidRPr="002A0239">
        <w:rPr>
          <w:rFonts w:cstheme="minorHAnsi"/>
          <w:color w:val="156082" w:themeColor="accent1"/>
        </w:rPr>
        <w:fldChar w:fldCharType="begin"/>
      </w:r>
      <w:r w:rsidRPr="002A0239">
        <w:rPr>
          <w:rFonts w:cstheme="minorHAnsi"/>
          <w:color w:val="156082" w:themeColor="accent1"/>
        </w:rPr>
        <w:instrText xml:space="preserve"> REF _Ref209170579 \h  \* MERGEFORMAT </w:instrText>
      </w:r>
      <w:r w:rsidRPr="002A0239">
        <w:rPr>
          <w:rFonts w:cstheme="minorHAnsi"/>
          <w:color w:val="156082" w:themeColor="accent1"/>
        </w:rPr>
      </w:r>
      <w:r w:rsidRPr="002A0239">
        <w:rPr>
          <w:rFonts w:cstheme="minorHAnsi"/>
          <w:color w:val="156082" w:themeColor="accent1"/>
        </w:rPr>
        <w:fldChar w:fldCharType="separate"/>
      </w:r>
      <w:r w:rsidRPr="002A0239">
        <w:rPr>
          <w:color w:val="156082" w:themeColor="accent1"/>
        </w:rPr>
        <w:t xml:space="preserve">Figure </w:t>
      </w:r>
      <w:r w:rsidRPr="002A0239">
        <w:rPr>
          <w:noProof/>
          <w:color w:val="156082" w:themeColor="accent1"/>
        </w:rPr>
        <w:t>1</w:t>
      </w:r>
      <w:r w:rsidRPr="002A0239">
        <w:rPr>
          <w:rFonts w:cstheme="minorHAnsi"/>
          <w:color w:val="156082" w:themeColor="accent1"/>
        </w:rPr>
        <w:fldChar w:fldCharType="end"/>
      </w:r>
      <w:r w:rsidRPr="002A0239">
        <w:rPr>
          <w:rFonts w:cstheme="minorHAnsi"/>
          <w:color w:val="156082" w:themeColor="accent1"/>
        </w:rPr>
        <w:t>).</w:t>
      </w:r>
      <w:r w:rsidRPr="002A0239">
        <w:rPr>
          <w:rFonts w:cstheme="minorHAnsi"/>
          <w:color w:val="215E99" w:themeColor="text2" w:themeTint="BF"/>
        </w:rPr>
        <w:t xml:space="preserve"> </w:t>
      </w:r>
      <w:r w:rsidRPr="007E04FE">
        <w:t xml:space="preserve">Soil texture was estimated in the field </w:t>
      </w:r>
      <w:r w:rsidRPr="002F3D09">
        <w:t>using the ribbon method</w:t>
      </w:r>
      <w:r>
        <w:rPr>
          <w:b/>
          <w:bCs/>
        </w:rPr>
        <w:t xml:space="preserve"> </w:t>
      </w:r>
      <w:r w:rsidRPr="00ED6877">
        <w:rPr>
          <w:b/>
          <w:bCs/>
          <w:color w:val="156082" w:themeColor="accent1"/>
        </w:rPr>
        <w:fldChar w:fldCharType="begin" w:fldLock="1"/>
      </w:r>
      <w:r w:rsidRPr="00ED6877">
        <w:rPr>
          <w:b/>
          <w:bCs/>
          <w:color w:val="156082" w:themeColor="accent1"/>
        </w:rPr>
        <w:instrText>ADDIN CSL_CITATION {"citationItems":[{"id":"ITEM-1","itemData":{"DOI":"10.1080/10899995.2021.1891402","author":[{"dropping-particle":"","family":"Turk","given":"Judith K","non-dropping-particle":"","parse-names":false,"suffix":""},{"dropping-particle":"","family":"Young","given":"Rebecca A","non-dropping-particle":"","parse-names":false,"suffix":""}],"container-title":"Journal of Geoscience Education","id":"ITEM-1","issue":"1","issued":{"date-parts":[["2022"]]},"page":"40-55","publisher":"Routledge","title":"A novel approach for teaching soil texture estimation : Replacing standard protocols with directed self-calibration","type":"article-journal","volume":"70"},"uris":["http://www.mendeley.com/documents/?uuid=4fe06b17-63e5-456a-853f-f37f20b06a63"]}],"mendeley":{"formattedCitation":"(Turk &amp; Young, 2022)","plainTextFormattedCitation":"(Turk &amp; Young, 2022)","previouslyFormattedCitation":"(Turk &amp; Young, 2022)"},"properties":{"noteIndex":0},"schema":"https://github.com/citation-style-language/schema/raw/master/csl-citation.json"}</w:instrText>
      </w:r>
      <w:r w:rsidRPr="00ED6877">
        <w:rPr>
          <w:b/>
          <w:bCs/>
          <w:color w:val="156082" w:themeColor="accent1"/>
        </w:rPr>
        <w:fldChar w:fldCharType="separate"/>
      </w:r>
      <w:r w:rsidRPr="00ED6877">
        <w:rPr>
          <w:bCs/>
          <w:noProof/>
          <w:color w:val="156082" w:themeColor="accent1"/>
        </w:rPr>
        <w:t>(Turk &amp; Young, 2022)</w:t>
      </w:r>
      <w:r w:rsidRPr="00ED6877">
        <w:rPr>
          <w:b/>
          <w:bCs/>
          <w:color w:val="156082" w:themeColor="accent1"/>
        </w:rPr>
        <w:fldChar w:fldCharType="end"/>
      </w:r>
      <w:r>
        <w:rPr>
          <w:b/>
          <w:bCs/>
          <w:color w:val="156082" w:themeColor="accent1"/>
        </w:rPr>
        <w:t xml:space="preserve"> </w:t>
      </w:r>
      <w:r w:rsidRPr="007E04FE">
        <w:t>and soil pH was measured on-site using a</w:t>
      </w:r>
      <w:r w:rsidRPr="002F3D09">
        <w:t xml:space="preserve"> Schindengen </w:t>
      </w:r>
      <w:r>
        <w:t>handheld</w:t>
      </w:r>
      <w:r w:rsidRPr="002F3D09">
        <w:t xml:space="preserve"> pH meter</w:t>
      </w:r>
      <w:r w:rsidRPr="007E04FE">
        <w:t xml:space="preserve">. </w:t>
      </w:r>
      <w:r>
        <w:rPr>
          <w:rFonts w:cstheme="minorHAnsi"/>
          <w:i/>
          <w:iCs/>
          <w:color w:val="215E99" w:themeColor="text2" w:themeTint="BF"/>
        </w:rPr>
        <w:t xml:space="preserve"> </w:t>
      </w:r>
      <w:r w:rsidRPr="00E76299">
        <w:t xml:space="preserve">In </w:t>
      </w:r>
      <w:r>
        <w:t>Field 1,</w:t>
      </w:r>
      <w:r w:rsidRPr="00E76299">
        <w:t xml:space="preserve"> the soil was silty clay with a slightly acidic pH of 6.2, while </w:t>
      </w:r>
      <w:r>
        <w:t>in Fields 2 and 3, it was medium-textured loamy</w:t>
      </w:r>
      <w:r w:rsidRPr="00E76299">
        <w:t xml:space="preserve"> with a slightly acidic pH of 6.6.</w:t>
      </w:r>
    </w:p>
    <w:p w14:paraId="251EB672" w14:textId="77777777" w:rsidR="007167DE" w:rsidRDefault="007167DE" w:rsidP="007167DE">
      <w:pPr>
        <w:spacing w:line="276" w:lineRule="auto"/>
        <w:jc w:val="both"/>
      </w:pPr>
      <w:r>
        <w:t xml:space="preserve"> </w:t>
      </w:r>
    </w:p>
    <w:p w14:paraId="2649ED8F" w14:textId="77777777" w:rsidR="007167DE" w:rsidRDefault="007167DE" w:rsidP="007167DE">
      <w:pPr>
        <w:spacing w:line="276" w:lineRule="auto"/>
        <w:jc w:val="both"/>
      </w:pPr>
      <w:r>
        <w:t>A</w:t>
      </w:r>
      <w:r w:rsidRPr="00E76299">
        <w:t>ll three f</w:t>
      </w:r>
      <w:r>
        <w:t>ields</w:t>
      </w:r>
      <w:r w:rsidRPr="00E76299">
        <w:t xml:space="preserve"> </w:t>
      </w:r>
      <w:r>
        <w:t xml:space="preserve">were prepared through deep </w:t>
      </w:r>
      <w:r w:rsidRPr="00E76299">
        <w:t>plowing and leveling</w:t>
      </w:r>
      <w:r>
        <w:t xml:space="preserve"> and transplanted using </w:t>
      </w:r>
      <w:r w:rsidRPr="00E76299">
        <w:t xml:space="preserve">an Agri-transplanter.  </w:t>
      </w:r>
      <w:r>
        <w:t>P</w:t>
      </w:r>
      <w:r w:rsidRPr="00E76299">
        <w:t xml:space="preserve">lants </w:t>
      </w:r>
      <w:r>
        <w:t xml:space="preserve">spacing was maintained at </w:t>
      </w:r>
      <w:r w:rsidRPr="00E76299">
        <w:t xml:space="preserve">25-30 cm </w:t>
      </w:r>
      <w:r>
        <w:t>with</w:t>
      </w:r>
      <w:r w:rsidRPr="00E76299">
        <w:t>in row</w:t>
      </w:r>
      <w:r>
        <w:t>s</w:t>
      </w:r>
      <w:r w:rsidRPr="00E76299">
        <w:t xml:space="preserve"> and 140-150 cm between the rows. </w:t>
      </w:r>
      <w:r>
        <w:t>A</w:t>
      </w:r>
      <w:r w:rsidRPr="00E76299">
        <w:t xml:space="preserve"> drip irrigation system was </w:t>
      </w:r>
      <w:r>
        <w:t>used</w:t>
      </w:r>
      <w:r w:rsidRPr="00E76299">
        <w:t xml:space="preserve"> for the irrigation and fertigation process</w:t>
      </w:r>
      <w:r>
        <w:t xml:space="preserve"> across the fields. Agronomic inputs and treatment were kept constant across the field.</w:t>
      </w:r>
      <w:r w:rsidRPr="00D52E8F">
        <w:t xml:space="preserve"> A basal fertilizer dose of NPK at</w:t>
      </w:r>
      <w:r>
        <w:t xml:space="preserve"> the rate</w:t>
      </w:r>
      <w:r w:rsidRPr="00D52E8F">
        <w:t xml:space="preserve"> 50:80:120 </w:t>
      </w:r>
      <w:r>
        <w:t>M</w:t>
      </w:r>
      <w:r w:rsidRPr="00D52E8F">
        <w:t xml:space="preserve">g/h was applied before transplantation. Weed control was performed with </w:t>
      </w:r>
      <w:r>
        <w:t xml:space="preserve">herbicides </w:t>
      </w:r>
      <w:r w:rsidRPr="00D52E8F">
        <w:t>STOMP</w:t>
      </w:r>
      <w:r>
        <w:t xml:space="preserve">, </w:t>
      </w:r>
      <w:r w:rsidRPr="00D52E8F">
        <w:t>Challenge 600 SC, and Anthem.</w:t>
      </w:r>
      <w:r>
        <w:t xml:space="preserve"> Fungal disease and insect were managed by applying </w:t>
      </w:r>
      <w:r w:rsidRPr="00E76299">
        <w:t xml:space="preserve">Cymoxanil at 7 to </w:t>
      </w:r>
      <w:r>
        <w:t xml:space="preserve">10-day intervals, while </w:t>
      </w:r>
      <w:r w:rsidRPr="00D52E8F">
        <w:t>Altacor</w:t>
      </w:r>
      <w:r w:rsidRPr="00E76299">
        <w:t xml:space="preserve"> insecticide and </w:t>
      </w:r>
      <w:r w:rsidRPr="00B97638">
        <w:t xml:space="preserve">Nealta </w:t>
      </w:r>
      <w:r w:rsidRPr="00E76299">
        <w:t xml:space="preserve">acaricides were </w:t>
      </w:r>
      <w:r>
        <w:t>applied</w:t>
      </w:r>
      <w:r w:rsidRPr="00E76299">
        <w:t xml:space="preserve"> twice</w:t>
      </w:r>
      <w:r>
        <w:t xml:space="preserve"> during the growing season. </w:t>
      </w:r>
      <w:r w:rsidRPr="00064AA2">
        <w:t>In Field 1, medium-early/early-maturity processing tomato hybrid ‘H1301’, characterized by good adaptability across transplanting periods</w:t>
      </w:r>
      <w:r>
        <w:t xml:space="preserve"> and</w:t>
      </w:r>
      <w:r w:rsidRPr="00064AA2">
        <w:t xml:space="preserve"> tolerance to Alternaria solani</w:t>
      </w:r>
      <w:r>
        <w:t xml:space="preserve"> </w:t>
      </w:r>
      <w:r w:rsidRPr="00064AA2">
        <w:rPr>
          <w:color w:val="156082" w:themeColor="accent1"/>
        </w:rPr>
        <w:fldChar w:fldCharType="begin" w:fldLock="1"/>
      </w:r>
      <w:r>
        <w:rPr>
          <w:color w:val="156082" w:themeColor="accent1"/>
        </w:rPr>
        <w:instrText>ADDIN CSL_CITATION {"citationItems":[{"id":"ITEM-1","itemData":{"author":[{"dropping-particle":"","family":"Furia Seed","given":"","non-dropping-particle":"","parse-names":false,"suffix":""}],"id":"ITEM-1","issued":{"date-parts":[["2015"]]},"number-of-pages":"16","title":"Pomodoro da Industria 2015 i nostri","type":"report"},"uris":["http://www.mendeley.com/documents/?uuid=c6ae1906-7fce-4f38-aa4d-595c9a01d5f1"]}],"mendeley":{"formattedCitation":"(Furia Seed, 2015)","plainTextFormattedCitation":"(Furia Seed, 2015)","previouslyFormattedCitation":"(Furia Seed, 2015)"},"properties":{"noteIndex":0},"schema":"https://github.com/citation-style-language/schema/raw/master/csl-citation.json"}</w:instrText>
      </w:r>
      <w:r w:rsidRPr="00064AA2">
        <w:rPr>
          <w:color w:val="156082" w:themeColor="accent1"/>
        </w:rPr>
        <w:fldChar w:fldCharType="separate"/>
      </w:r>
      <w:r w:rsidRPr="00064AA2">
        <w:rPr>
          <w:noProof/>
          <w:color w:val="156082" w:themeColor="accent1"/>
        </w:rPr>
        <w:t>(Furia Seed, 2015)</w:t>
      </w:r>
      <w:r w:rsidRPr="00064AA2">
        <w:rPr>
          <w:color w:val="156082" w:themeColor="accent1"/>
        </w:rPr>
        <w:fldChar w:fldCharType="end"/>
      </w:r>
      <w:r>
        <w:t>,</w:t>
      </w:r>
      <w:r w:rsidRPr="00064AA2">
        <w:t xml:space="preserve"> was transplanted on 4 June 2024 and harvested on 28 September 2024 (114 days after transplantation (D.A.T)).</w:t>
      </w:r>
      <w:r w:rsidRPr="00E76299">
        <w:t xml:space="preserve"> In </w:t>
      </w:r>
      <w:r>
        <w:t>Field 2</w:t>
      </w:r>
      <w:r w:rsidRPr="00DB0AC8">
        <w:t xml:space="preserve">, </w:t>
      </w:r>
      <w:r w:rsidRPr="0049410F">
        <w:t>'N507'</w:t>
      </w:r>
      <w:r w:rsidRPr="00E76299">
        <w:t>, BASF F1 hybrid tomato</w:t>
      </w:r>
      <w:r>
        <w:t xml:space="preserve"> recommended for early April to late May and characterized by high resistance to Fusarium oxysporum </w:t>
      </w:r>
      <w:r w:rsidRPr="00DB0AC8">
        <w:rPr>
          <w:color w:val="156082" w:themeColor="accent1"/>
        </w:rPr>
        <w:fldChar w:fldCharType="begin" w:fldLock="1"/>
      </w:r>
      <w:r>
        <w:rPr>
          <w:color w:val="156082" w:themeColor="accent1"/>
        </w:rPr>
        <w:instrText>ADDIN CSL_CITATION {"citationItems":[{"id":"ITEM-1","itemData":{"URL":"https://www.nunhems.com","author":[{"dropping-particle":"","family":"BASF","given":"","non-dropping-particle":"","parse-names":false,"suffix":""}],"id":"ITEM-1","issued":{"date-parts":[["0"]]},"title":"Nunhems – BASF Vegetable Seeds","type":"webpage"},"uris":["http://www.mendeley.com/documents/?uuid=013230b2-c425-4a18-9899-3666191b4507"]}],"mendeley":{"formattedCitation":"(BASF, n.d.)","plainTextFormattedCitation":"(BASF, n.d.)","previouslyFormattedCitation":"(BASF, n.d.)"},"properties":{"noteIndex":0},"schema":"https://github.com/citation-style-language/schema/raw/master/csl-citation.json"}</w:instrText>
      </w:r>
      <w:r w:rsidRPr="00DB0AC8">
        <w:rPr>
          <w:color w:val="156082" w:themeColor="accent1"/>
        </w:rPr>
        <w:fldChar w:fldCharType="separate"/>
      </w:r>
      <w:r w:rsidRPr="00DB0AC8">
        <w:rPr>
          <w:noProof/>
          <w:color w:val="156082" w:themeColor="accent1"/>
        </w:rPr>
        <w:t>(BASF, n.d.)</w:t>
      </w:r>
      <w:r w:rsidRPr="00DB0AC8">
        <w:rPr>
          <w:color w:val="156082" w:themeColor="accent1"/>
        </w:rPr>
        <w:fldChar w:fldCharType="end"/>
      </w:r>
      <w:r w:rsidRPr="00E76299">
        <w:t xml:space="preserve"> was transplanted on 10 and 20 May 2024</w:t>
      </w:r>
      <w:r>
        <w:t xml:space="preserve">, and </w:t>
      </w:r>
      <w:r w:rsidRPr="00E76299">
        <w:t xml:space="preserve">harvested on September 6, 2024, i.e., 110 D.A.T. </w:t>
      </w:r>
      <w:r>
        <w:t>Similarly, i</w:t>
      </w:r>
      <w:r w:rsidRPr="00E76299">
        <w:t xml:space="preserve">n </w:t>
      </w:r>
      <w:r>
        <w:t>F</w:t>
      </w:r>
      <w:r w:rsidRPr="00E76299">
        <w:t>ield</w:t>
      </w:r>
      <w:r>
        <w:t xml:space="preserve"> 3,</w:t>
      </w:r>
      <w:r w:rsidRPr="00E76299">
        <w:t xml:space="preserve"> </w:t>
      </w:r>
      <w:r>
        <w:t xml:space="preserve">the same </w:t>
      </w:r>
      <w:r w:rsidRPr="0049410F">
        <w:t>'N507'</w:t>
      </w:r>
      <w:r>
        <w:t xml:space="preserve"> variety </w:t>
      </w:r>
      <w:r w:rsidRPr="00E76299">
        <w:t xml:space="preserve">was transplanted on </w:t>
      </w:r>
      <w:r>
        <w:t xml:space="preserve">19 </w:t>
      </w:r>
      <w:r w:rsidRPr="00E76299">
        <w:t>April</w:t>
      </w:r>
      <w:r>
        <w:t xml:space="preserve"> 2024</w:t>
      </w:r>
      <w:r w:rsidRPr="00E76299">
        <w:t xml:space="preserve"> and harvested on </w:t>
      </w:r>
      <w:r>
        <w:t xml:space="preserve">29 </w:t>
      </w:r>
      <w:r w:rsidRPr="00E76299">
        <w:t xml:space="preserve">August </w:t>
      </w:r>
      <w:r>
        <w:t>2024</w:t>
      </w:r>
      <w:r w:rsidRPr="00E76299">
        <w:t xml:space="preserve">, i.e., 130 D.A.T. </w:t>
      </w:r>
    </w:p>
    <w:p w14:paraId="7D2B5EFD" w14:textId="77777777" w:rsidR="007167DE" w:rsidRDefault="007167DE" w:rsidP="007167DE">
      <w:pPr>
        <w:spacing w:line="276" w:lineRule="auto"/>
        <w:jc w:val="both"/>
      </w:pPr>
    </w:p>
    <w:p w14:paraId="03E7FA2A" w14:textId="77777777" w:rsidR="007167DE" w:rsidRPr="003F2194" w:rsidRDefault="007167DE" w:rsidP="007167DE">
      <w:pPr>
        <w:spacing w:line="276" w:lineRule="auto"/>
        <w:jc w:val="both"/>
      </w:pPr>
      <w:r>
        <w:t xml:space="preserve"> </w:t>
      </w: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6"/>
      </w:tblGrid>
      <w:tr w:rsidR="007167DE" w14:paraId="1B002A6C" w14:textId="77777777" w:rsidTr="00930C89">
        <w:tc>
          <w:tcPr>
            <w:tcW w:w="8821" w:type="dxa"/>
          </w:tcPr>
          <w:p w14:paraId="7574C03F" w14:textId="77777777" w:rsidR="007167DE" w:rsidRDefault="007167DE" w:rsidP="00930C89">
            <w:r w:rsidRPr="001229BC">
              <w:rPr>
                <w:noProof/>
              </w:rPr>
              <w:lastRenderedPageBreak/>
              <w:drawing>
                <wp:inline distT="0" distB="0" distL="0" distR="0" wp14:anchorId="325F3CEC" wp14:editId="0AB0EEF9">
                  <wp:extent cx="5524500" cy="4251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4500" cy="4251960"/>
                          </a:xfrm>
                          <a:prstGeom prst="rect">
                            <a:avLst/>
                          </a:prstGeom>
                        </pic:spPr>
                      </pic:pic>
                    </a:graphicData>
                  </a:graphic>
                </wp:inline>
              </w:drawing>
            </w:r>
          </w:p>
        </w:tc>
      </w:tr>
    </w:tbl>
    <w:p w14:paraId="70683CAF" w14:textId="77777777" w:rsidR="007167DE" w:rsidRPr="00E601F1" w:rsidRDefault="007167DE" w:rsidP="007167DE">
      <w:pPr>
        <w:jc w:val="center"/>
        <w:rPr>
          <w:i/>
          <w:iCs/>
        </w:rPr>
      </w:pPr>
      <w:r w:rsidRPr="00E76299">
        <w:t xml:space="preserve">Figure </w:t>
      </w:r>
      <w:r w:rsidRPr="00E76299">
        <w:rPr>
          <w:i/>
          <w:iCs/>
        </w:rPr>
        <w:fldChar w:fldCharType="begin"/>
      </w:r>
      <w:r w:rsidRPr="00E76299">
        <w:instrText xml:space="preserve"> SEQ Figure \* ARABIC </w:instrText>
      </w:r>
      <w:r w:rsidRPr="00E76299">
        <w:rPr>
          <w:i/>
          <w:iCs/>
        </w:rPr>
        <w:fldChar w:fldCharType="separate"/>
      </w:r>
      <w:r>
        <w:rPr>
          <w:noProof/>
        </w:rPr>
        <w:t>1</w:t>
      </w:r>
      <w:r w:rsidRPr="00E76299">
        <w:rPr>
          <w:i/>
          <w:iCs/>
        </w:rPr>
        <w:fldChar w:fldCharType="end"/>
      </w:r>
      <w:r w:rsidRPr="00E76299">
        <w:t>. Study field location</w:t>
      </w:r>
      <w:r>
        <w:t>s</w:t>
      </w:r>
    </w:p>
    <w:p w14:paraId="69ED0267" w14:textId="77777777" w:rsidR="007167DE" w:rsidRPr="00E76299" w:rsidRDefault="007167DE" w:rsidP="007167DE">
      <w:pPr>
        <w:spacing w:line="276" w:lineRule="auto"/>
        <w:jc w:val="both"/>
      </w:pPr>
    </w:p>
    <w:p w14:paraId="44821AEF" w14:textId="77777777" w:rsidR="007167DE" w:rsidRPr="000B26D2" w:rsidRDefault="007167DE" w:rsidP="007167DE">
      <w:pPr>
        <w:pStyle w:val="Heading2"/>
        <w:spacing w:line="360" w:lineRule="auto"/>
        <w:rPr>
          <w:color w:val="auto"/>
          <w:sz w:val="28"/>
          <w:szCs w:val="28"/>
        </w:rPr>
      </w:pPr>
      <w:r w:rsidRPr="000B26D2">
        <w:rPr>
          <w:color w:val="auto"/>
          <w:sz w:val="28"/>
          <w:szCs w:val="28"/>
        </w:rPr>
        <w:t>2.</w:t>
      </w:r>
      <w:r>
        <w:rPr>
          <w:color w:val="auto"/>
          <w:sz w:val="28"/>
          <w:szCs w:val="28"/>
        </w:rPr>
        <w:t>2</w:t>
      </w:r>
      <w:r w:rsidRPr="000B26D2">
        <w:rPr>
          <w:color w:val="auto"/>
          <w:sz w:val="28"/>
          <w:szCs w:val="28"/>
        </w:rPr>
        <w:t xml:space="preserve"> Image acquisition, processing</w:t>
      </w:r>
    </w:p>
    <w:p w14:paraId="4E5023C8" w14:textId="77777777" w:rsidR="007167DE" w:rsidRPr="001A652B" w:rsidRDefault="007167DE" w:rsidP="007167DE">
      <w:pPr>
        <w:pStyle w:val="BodyText"/>
        <w:spacing w:line="276" w:lineRule="auto"/>
        <w:jc w:val="both"/>
      </w:pPr>
      <w:r>
        <w:rPr>
          <w:rFonts w:cstheme="minorHAnsi"/>
          <w:color w:val="000000"/>
        </w:rPr>
        <w:t>C</w:t>
      </w:r>
      <w:r w:rsidRPr="00E76299">
        <w:rPr>
          <w:rFonts w:cstheme="minorHAnsi"/>
          <w:color w:val="000000"/>
        </w:rPr>
        <w:t>loud-free S</w:t>
      </w:r>
      <w:r>
        <w:rPr>
          <w:rFonts w:cstheme="minorHAnsi"/>
          <w:color w:val="000000"/>
        </w:rPr>
        <w:t>entinel-</w:t>
      </w:r>
      <w:r w:rsidRPr="00E76299">
        <w:rPr>
          <w:rFonts w:cstheme="minorHAnsi"/>
          <w:color w:val="000000"/>
        </w:rPr>
        <w:t>2A and S</w:t>
      </w:r>
      <w:r>
        <w:rPr>
          <w:rFonts w:cstheme="minorHAnsi"/>
          <w:color w:val="000000"/>
        </w:rPr>
        <w:t>entinel-</w:t>
      </w:r>
      <w:r w:rsidRPr="00E76299">
        <w:rPr>
          <w:rFonts w:cstheme="minorHAnsi"/>
          <w:color w:val="000000"/>
        </w:rPr>
        <w:t>2B images</w:t>
      </w:r>
      <w:r>
        <w:rPr>
          <w:rFonts w:cstheme="minorHAnsi"/>
          <w:color w:val="000000"/>
        </w:rPr>
        <w:t xml:space="preserve"> of the study area were obtained</w:t>
      </w:r>
      <w:r w:rsidRPr="00E76299">
        <w:rPr>
          <w:rFonts w:cstheme="minorHAnsi"/>
          <w:color w:val="000000"/>
        </w:rPr>
        <w:t xml:space="preserve"> </w:t>
      </w:r>
      <w:r w:rsidRPr="008B6791">
        <w:t xml:space="preserve">from the </w:t>
      </w:r>
      <w:r w:rsidRPr="00E601F1">
        <w:t>Copernicus Data Space Ecosystem</w:t>
      </w:r>
      <w:r>
        <w:t xml:space="preserve"> </w:t>
      </w:r>
      <w:r w:rsidRPr="001A652B">
        <w:rPr>
          <w:color w:val="156082" w:themeColor="accent1"/>
        </w:rPr>
        <w:t>(</w:t>
      </w:r>
      <w:hyperlink r:id="rId12" w:history="1">
        <w:r w:rsidRPr="001A652B">
          <w:rPr>
            <w:rStyle w:val="Hyperlink"/>
            <w:color w:val="156082" w:themeColor="accent1"/>
          </w:rPr>
          <w:t>https://dataspace.copernicus.eu/browser/</w:t>
        </w:r>
      </w:hyperlink>
      <w:r w:rsidRPr="001A652B">
        <w:rPr>
          <w:color w:val="156082" w:themeColor="accent1"/>
        </w:rPr>
        <w:t>)</w:t>
      </w:r>
      <w:r w:rsidRPr="001A652B">
        <w:rPr>
          <w:b/>
          <w:bCs/>
          <w:color w:val="156082" w:themeColor="accent1"/>
        </w:rPr>
        <w:t xml:space="preserve"> </w:t>
      </w:r>
      <w:r w:rsidRPr="00E76299">
        <w:t>under the EPSG:3857-WGS 84 coordinate reference system</w:t>
      </w:r>
      <w:r>
        <w:t xml:space="preserve">. Images </w:t>
      </w:r>
      <w:r w:rsidRPr="00E76299">
        <w:t xml:space="preserve">were acquired at a 5-day interval </w:t>
      </w:r>
      <w:r>
        <w:t>between</w:t>
      </w:r>
      <w:r w:rsidRPr="00E76299">
        <w:t xml:space="preserve"> </w:t>
      </w:r>
      <w:r>
        <w:t xml:space="preserve">4 </w:t>
      </w:r>
      <w:r w:rsidRPr="00E76299">
        <w:t xml:space="preserve">July </w:t>
      </w:r>
      <w:r>
        <w:t>and 28</w:t>
      </w:r>
      <w:r w:rsidRPr="00E76299">
        <w:t xml:space="preserve"> September 2024, which is also the acquisition interval of Sentinel-2</w:t>
      </w:r>
      <w:r>
        <w:t xml:space="preserve"> </w:t>
      </w:r>
      <w:r w:rsidRPr="00BF7205">
        <w:rPr>
          <w:color w:val="156082" w:themeColor="accent1"/>
        </w:rPr>
        <w:fldChar w:fldCharType="begin" w:fldLock="1"/>
      </w:r>
      <w:r>
        <w:rPr>
          <w:color w:val="156082" w:themeColor="accent1"/>
        </w:rPr>
        <w:instrText>ADDIN CSL_CITATION {"citationItems":[{"id":"ITEM-1","itemData":{"URL":"https://dataspace.copernicus.eu/browser/%0A","container-title":"European Union / Copernicus Programme","id":"ITEM-1","issued":{"date-parts":[["2024"]]},"title":"Copernicus Data Space Ecosystem Browser","type":"webpage"},"uris":["http://www.mendeley.com/documents/?uuid=85c65fb7-dfb8-45f3-9cf9-8162a55ff4d7"]}],"mendeley":{"formattedCitation":"(&lt;i&gt;Copernicus Data Space Ecosystem Browser&lt;/i&gt;, 2024)","manualFormatting":"(European Union, Copernicus Programme, 2024))","plainTextFormattedCitation":"(Copernicus Data Space Ecosystem Browser, 2024)","previouslyFormattedCitation":"(&lt;i&gt;Copernicus Data Space Ecosystem Browser&lt;/i&gt;, 2024)"},"properties":{"noteIndex":0},"schema":"https://github.com/citation-style-language/schema/raw/master/csl-citation.json"}</w:instrText>
      </w:r>
      <w:r w:rsidRPr="00BF7205">
        <w:rPr>
          <w:color w:val="156082" w:themeColor="accent1"/>
        </w:rPr>
        <w:fldChar w:fldCharType="separate"/>
      </w:r>
      <w:r w:rsidRPr="00BF7205">
        <w:rPr>
          <w:noProof/>
          <w:color w:val="156082" w:themeColor="accent1"/>
        </w:rPr>
        <w:t>(</w:t>
      </w:r>
      <w:r w:rsidRPr="00ED6877">
        <w:rPr>
          <w:noProof/>
          <w:color w:val="156082" w:themeColor="accent1"/>
        </w:rPr>
        <w:t>European Union, Copernicus Programme, 2024)</w:t>
      </w:r>
      <w:r w:rsidRPr="00BF7205">
        <w:rPr>
          <w:color w:val="156082" w:themeColor="accent1"/>
        </w:rPr>
        <w:fldChar w:fldCharType="end"/>
      </w:r>
      <w:r w:rsidRPr="00E76299">
        <w:t xml:space="preserve">. </w:t>
      </w:r>
      <w:r>
        <w:t xml:space="preserve">This </w:t>
      </w:r>
      <w:r w:rsidRPr="00E76299">
        <w:t xml:space="preserve">Copernicus data space ecosystem browser provides </w:t>
      </w:r>
      <w:r>
        <w:t xml:space="preserve">an </w:t>
      </w:r>
      <w:r w:rsidRPr="00E76299">
        <w:t>option to</w:t>
      </w:r>
      <w:r>
        <w:t xml:space="preserve"> view and</w:t>
      </w:r>
      <w:r w:rsidRPr="00E76299">
        <w:t xml:space="preserve"> </w:t>
      </w:r>
      <w:r>
        <w:t xml:space="preserve">filter images based on </w:t>
      </w:r>
      <w:r w:rsidRPr="00E76299">
        <w:t>cloud cover percentage.</w:t>
      </w:r>
      <w:r>
        <w:t xml:space="preserve"> After</w:t>
      </w:r>
      <w:r w:rsidRPr="00E76299">
        <w:t xml:space="preserve"> the cloud cover </w:t>
      </w:r>
      <w:r>
        <w:t>threshold</w:t>
      </w:r>
      <w:r w:rsidRPr="00E76299">
        <w:t xml:space="preserve"> was set below 20%</w:t>
      </w:r>
      <w:r>
        <w:t>,</w:t>
      </w:r>
      <w:r w:rsidRPr="00E76299">
        <w:t xml:space="preserve"> and </w:t>
      </w:r>
      <w:r>
        <w:t xml:space="preserve">the field-level </w:t>
      </w:r>
      <w:r w:rsidRPr="00E76299">
        <w:t>cloud</w:t>
      </w:r>
      <w:r>
        <w:t xml:space="preserve"> </w:t>
      </w:r>
      <w:r w:rsidRPr="00E76299">
        <w:t xml:space="preserve">cover condition was checked, </w:t>
      </w:r>
      <w:r w:rsidRPr="00CB4600">
        <w:t>only images after June were found suitable for analysis.</w:t>
      </w:r>
      <w:r w:rsidRPr="001F6FAA">
        <w:t xml:space="preserve"> The imagery was </w:t>
      </w:r>
      <w:r w:rsidRPr="00E76299">
        <w:t xml:space="preserve">subsequently reprojected to EPSG:32632 (WGS 84 / UTM Zone 32N) </w:t>
      </w:r>
      <w:r>
        <w:t>using</w:t>
      </w:r>
      <w:r w:rsidRPr="00E76299">
        <w:t xml:space="preserve"> </w:t>
      </w:r>
      <w:r w:rsidRPr="008D06EC">
        <w:rPr>
          <w:i/>
          <w:iCs/>
        </w:rPr>
        <w:t>QGIS software</w:t>
      </w:r>
      <w:r w:rsidRPr="008D06EC">
        <w:t xml:space="preserve"> </w:t>
      </w:r>
      <w:r w:rsidRPr="00E76299">
        <w:t>to</w:t>
      </w:r>
      <w:r w:rsidRPr="001F6FAA">
        <w:t xml:space="preserve"> ensure spatial accuracy for field-scale analysis</w:t>
      </w:r>
      <w:r>
        <w:t xml:space="preserve"> </w:t>
      </w:r>
      <w:r w:rsidRPr="00FB25F9">
        <w:rPr>
          <w:color w:val="156082" w:themeColor="accent1"/>
        </w:rPr>
        <w:fldChar w:fldCharType="begin" w:fldLock="1"/>
      </w:r>
      <w:r w:rsidRPr="00FB25F9">
        <w:rPr>
          <w:color w:val="156082" w:themeColor="accent1"/>
        </w:rPr>
        <w:instrText>ADDIN CSL_CITATION {"citationItems":[{"id":"ITEM-1","itemData":{"URL":"https://www.qgis.org/","accessed":{"date-parts":[["2024","11","6"]]},"author":[{"dropping-particle":"","family":"QGIS Development Team","given":"","non-dropping-particle":"","parse-names":false,"suffix":""}],"id":"ITEM-1","issued":{"date-parts":[["2024"]]},"title":"QGIS Geographic Information System, Version 3.36.1","type":"webpage"},"uris":["http://www.mendeley.com/documents/?uuid=999b1ecb-c28e-4731-a75d-d4f67c71fe80"]}],"mendeley":{"formattedCitation":"(QGIS Development Team, 2024)","plainTextFormattedCitation":"(QGIS Development Team, 2024)","previouslyFormattedCitation":"(QGIS Development Team, 2024)"},"properties":{"noteIndex":0},"schema":"https://github.com/citation-style-language/schema/raw/master/csl-citation.json"}</w:instrText>
      </w:r>
      <w:r w:rsidRPr="00FB25F9">
        <w:rPr>
          <w:color w:val="156082" w:themeColor="accent1"/>
        </w:rPr>
        <w:fldChar w:fldCharType="separate"/>
      </w:r>
      <w:r w:rsidRPr="00FB25F9">
        <w:rPr>
          <w:noProof/>
          <w:color w:val="156082" w:themeColor="accent1"/>
        </w:rPr>
        <w:t>(QGIS Development Team, 2024)</w:t>
      </w:r>
      <w:r w:rsidRPr="00FB25F9">
        <w:rPr>
          <w:color w:val="156082" w:themeColor="accent1"/>
        </w:rPr>
        <w:fldChar w:fldCharType="end"/>
      </w:r>
      <w:r w:rsidRPr="00FB25F9">
        <w:rPr>
          <w:color w:val="156082" w:themeColor="accent1"/>
        </w:rPr>
        <w:t>.</w:t>
      </w:r>
      <w:r w:rsidRPr="00E76299">
        <w:rPr>
          <w:color w:val="215E99" w:themeColor="text2" w:themeTint="BF"/>
        </w:rPr>
        <w:t xml:space="preserve"> </w:t>
      </w:r>
      <w:r>
        <w:t xml:space="preserve"> </w:t>
      </w:r>
      <w:r w:rsidRPr="00AE2589">
        <w:rPr>
          <w:rFonts w:cstheme="minorHAnsi"/>
        </w:rPr>
        <w:t>The European Space Agency (ESA) Sentinel Application Platform (SNAP) desktop tool was used to generate orthorectified and atmospherically corrected NDVI raster images</w:t>
      </w:r>
      <w:r>
        <w:rPr>
          <w:rFonts w:cstheme="minorHAnsi"/>
        </w:rPr>
        <w:t xml:space="preserve"> </w:t>
      </w:r>
      <w:r w:rsidRPr="001501B2">
        <w:rPr>
          <w:rFonts w:cstheme="minorHAnsi"/>
          <w:color w:val="156082" w:themeColor="accent1"/>
        </w:rPr>
        <w:fldChar w:fldCharType="begin" w:fldLock="1"/>
      </w:r>
      <w:r>
        <w:rPr>
          <w:rFonts w:cstheme="minorHAnsi"/>
          <w:color w:val="156082" w:themeColor="accent1"/>
        </w:rPr>
        <w:instrText>ADDIN CSL_CITATION {"citationItems":[{"id":"ITEM-1","itemData":{"URL":"https://step.esa.int/main/toolboxes/snap/","accessed":{"date-parts":[["2024","11","6"]]},"author":[{"dropping-particle":"","family":"European Space Agency","given":"","non-dropping-particle":"","parse-names":false,"suffix":""}],"id":"ITEM-1","issued":{"date-parts":[["2024"]]},"title":"Sentinel Application Platform (SNAP), version 10.0","type":"webpage"},"uris":["http://www.mendeley.com/documents/?uuid=20430f48-35bf-49c9-bb77-43ae8c4f0f68"]}],"mendeley":{"formattedCitation":"(European Space Agency, 2024)","plainTextFormattedCitation":"(European Space Agency, 2024)","previouslyFormattedCitation":"(European Space Agency, 2024)"},"properties":{"noteIndex":0},"schema":"https://github.com/citation-style-language/schema/raw/master/csl-citation.json"}</w:instrText>
      </w:r>
      <w:r w:rsidRPr="001501B2">
        <w:rPr>
          <w:rFonts w:cstheme="minorHAnsi"/>
          <w:color w:val="156082" w:themeColor="accent1"/>
        </w:rPr>
        <w:fldChar w:fldCharType="separate"/>
      </w:r>
      <w:r w:rsidRPr="001501B2">
        <w:rPr>
          <w:rFonts w:cstheme="minorHAnsi"/>
          <w:noProof/>
          <w:color w:val="156082" w:themeColor="accent1"/>
        </w:rPr>
        <w:t>(European Space Agency, 2024)</w:t>
      </w:r>
      <w:r w:rsidRPr="001501B2">
        <w:rPr>
          <w:rFonts w:cstheme="minorHAnsi"/>
          <w:color w:val="156082" w:themeColor="accent1"/>
        </w:rPr>
        <w:fldChar w:fldCharType="end"/>
      </w:r>
      <w:r w:rsidRPr="001501B2">
        <w:rPr>
          <w:rFonts w:cstheme="minorHAnsi"/>
          <w:color w:val="156082" w:themeColor="accent1"/>
        </w:rPr>
        <w:t xml:space="preserve">. </w:t>
      </w:r>
      <w:r w:rsidRPr="00B6017E">
        <w:t xml:space="preserve">The original Sentinel-2 NDVI raster, with a spatial resolution of 10 × 10 m², was resampled to 2 × 2 m² using the Warp (Reproject) function in QGIS. The target output resolution was set to 2 m in both X and Y directions, the resampling method was set to nearest neighbor, and the “target aligned pixels” option was enabled. This procedure subdivided each 10 × 10 m² pixel into 25 identical 2 × 2 m² </w:t>
      </w:r>
      <w:r w:rsidRPr="00B6017E">
        <w:lastRenderedPageBreak/>
        <w:t>pixels while preserving the original NDVI value.</w:t>
      </w:r>
      <w:r>
        <w:t xml:space="preserve"> </w:t>
      </w:r>
      <w:r w:rsidRPr="00B006B8">
        <w:t>This resampling was</w:t>
      </w:r>
      <w:r>
        <w:t xml:space="preserve"> </w:t>
      </w:r>
      <w:r w:rsidRPr="00B6017E">
        <w:t>performed</w:t>
      </w:r>
      <w:r w:rsidRPr="00B006B8">
        <w:t xml:space="preserve"> solely to match the physical size of </w:t>
      </w:r>
      <w:r>
        <w:t>the</w:t>
      </w:r>
      <w:r w:rsidRPr="00B006B8">
        <w:t xml:space="preserve"> 2 × 2 m</w:t>
      </w:r>
      <w:r w:rsidRPr="00B006B8">
        <w:rPr>
          <w:vertAlign w:val="superscript"/>
        </w:rPr>
        <w:t>2</w:t>
      </w:r>
      <w:r w:rsidRPr="00B006B8">
        <w:t xml:space="preserve"> </w:t>
      </w:r>
      <w:r>
        <w:t xml:space="preserve">yield </w:t>
      </w:r>
      <w:r w:rsidRPr="00B006B8">
        <w:t>sampl</w:t>
      </w:r>
      <w:r>
        <w:t>ing</w:t>
      </w:r>
      <w:r w:rsidRPr="00B006B8">
        <w:t xml:space="preserve"> plots, </w:t>
      </w:r>
      <w:r>
        <w:t>as harvesting</w:t>
      </w:r>
      <w:r w:rsidRPr="00B006B8">
        <w:t xml:space="preserve"> yield over 10 × 10 m</w:t>
      </w:r>
      <w:r w:rsidRPr="00B006B8">
        <w:rPr>
          <w:vertAlign w:val="superscript"/>
        </w:rPr>
        <w:t>2</w:t>
      </w:r>
      <w:r w:rsidRPr="00B006B8">
        <w:t xml:space="preserve"> areas </w:t>
      </w:r>
      <w:r w:rsidRPr="00B6017E">
        <w:t>was not feasible under the experimental conditions.</w:t>
      </w:r>
      <w:r>
        <w:t xml:space="preserve"> Ten </w:t>
      </w:r>
      <w:r w:rsidRPr="00873264">
        <w:t>(4 July 2024; 9, 14, 19, and 24 July; 3, 13, and 23 August; 27 September)</w:t>
      </w:r>
      <w:r>
        <w:t xml:space="preserve"> </w:t>
      </w:r>
      <w:r w:rsidRPr="00B742F4">
        <w:t>Sentinel-2 cloud-</w:t>
      </w:r>
      <w:r w:rsidRPr="00E700FB">
        <w:t xml:space="preserve">free raster </w:t>
      </w:r>
      <w:r>
        <w:t>images</w:t>
      </w:r>
      <w:r w:rsidRPr="00E700FB">
        <w:t xml:space="preserve"> were acquired for </w:t>
      </w:r>
      <w:r w:rsidRPr="00873264">
        <w:t xml:space="preserve">Field 1 and nine (4, 14, 24, and 29 July; 3, 13, 23, and 28 August; 27 September 2024) for Fields 2 and 3 excluding cloud cover imagery </w:t>
      </w:r>
      <w:r w:rsidRPr="003A2906">
        <w:rPr>
          <w:color w:val="156082" w:themeColor="accent1"/>
        </w:rPr>
        <w:t>(Supplementary Table 2).</w:t>
      </w:r>
    </w:p>
    <w:p w14:paraId="73798B24" w14:textId="77777777" w:rsidR="007167DE" w:rsidRPr="00B065D4" w:rsidRDefault="007167DE" w:rsidP="007167DE">
      <w:pPr>
        <w:pStyle w:val="BodyText"/>
        <w:spacing w:line="276" w:lineRule="auto"/>
        <w:jc w:val="both"/>
        <w:rPr>
          <w:i/>
          <w:iCs/>
        </w:rPr>
      </w:pPr>
      <w:r>
        <w:t xml:space="preserve"> </w:t>
      </w:r>
    </w:p>
    <w:p w14:paraId="18DBDBF7" w14:textId="77777777" w:rsidR="007167DE" w:rsidRDefault="007167DE" w:rsidP="007167DE">
      <w:pPr>
        <w:pStyle w:val="BodyText"/>
        <w:spacing w:line="276" w:lineRule="auto"/>
        <w:jc w:val="both"/>
      </w:pPr>
      <w:r>
        <w:rPr>
          <w:rFonts w:cstheme="minorHAnsi"/>
        </w:rPr>
        <w:t xml:space="preserve">In addition to satellite imagery, </w:t>
      </w:r>
      <w:r w:rsidRPr="00B13461">
        <w:t>UAV</w:t>
      </w:r>
      <w:r>
        <w:t xml:space="preserve"> data were collected in each</w:t>
      </w:r>
      <w:r w:rsidRPr="0026428F">
        <w:t xml:space="preserve"> </w:t>
      </w:r>
      <w:r>
        <w:t>experimental</w:t>
      </w:r>
      <w:r w:rsidRPr="0026428F">
        <w:t xml:space="preserve"> </w:t>
      </w:r>
      <w:r>
        <w:t xml:space="preserve">field using a </w:t>
      </w:r>
      <w:r w:rsidRPr="00F818D5">
        <w:t xml:space="preserve">DJI </w:t>
      </w:r>
      <w:r>
        <w:t>Mavic</w:t>
      </w:r>
      <w:r w:rsidRPr="00F818D5">
        <w:t xml:space="preserve"> 3M</w:t>
      </w:r>
      <w:r>
        <w:t xml:space="preserve"> </w:t>
      </w:r>
      <w:r w:rsidRPr="00E700FB">
        <w:rPr>
          <w:noProof/>
          <w:color w:val="156082" w:themeColor="accent1"/>
        </w:rPr>
        <w:t>(</w:t>
      </w:r>
      <w:r w:rsidRPr="00CB4600">
        <w:t>SZ DJI Technology Co., Ltd.</w:t>
      </w:r>
      <w:r>
        <w:t xml:space="preserve">, </w:t>
      </w:r>
      <w:r w:rsidRPr="003B55CC">
        <w:rPr>
          <w:noProof/>
        </w:rPr>
        <w:t>Shenzhen, China)</w:t>
      </w:r>
      <w:r w:rsidRPr="00E700FB">
        <w:rPr>
          <w:color w:val="156082" w:themeColor="accent1"/>
        </w:rPr>
        <w:fldChar w:fldCharType="begin" w:fldLock="1"/>
      </w:r>
      <w:r>
        <w:rPr>
          <w:color w:val="156082" w:themeColor="accent1"/>
        </w:rPr>
        <w:instrText>ADDIN CSL_CITATION {"citationItems":[{"id":"ITEM-1","itemData":{"author":[{"dropping-particle":"","family":"Reinprecht","given":"Volker","non-dropping-particle":"","parse-names":false,"suffix":""},{"dropping-particle":"","family":"Kieffer","given":"Daniel Scott","non-dropping-particle":"","parse-names":false,"suffix":""}],"id":"ITEM-1","issued":{"date-parts":[["2025"]]},"title":"Application of UAV Photogrammetry and Multispectral Image Analysis for Identifying Land Use and Vegetation Cover Succession in Former Mining Areas","type":"article-journal"},"uris":["http://www.mendeley.com/documents/?uuid=2153fc94-94cc-4dbe-9449-9dbb728cb385"]}],"mendeley":{"formattedCitation":"(Reinprecht &amp; Kieffer, 2025)","manualFormatting":"(Reinprecht &amp; Kieffer, 2025)","plainTextFormattedCitation":"(Reinprecht &amp; Kieffer, 2025)","previouslyFormattedCitation":"(Reinprecht &amp; Kieffer, 2025)"},"properties":{"noteIndex":0},"schema":"https://github.com/citation-style-language/schema/raw/master/csl-citation.json"}</w:instrText>
      </w:r>
      <w:r w:rsidRPr="00E700FB">
        <w:rPr>
          <w:color w:val="156082" w:themeColor="accent1"/>
        </w:rPr>
        <w:fldChar w:fldCharType="separate"/>
      </w:r>
      <w:r>
        <w:rPr>
          <w:noProof/>
          <w:color w:val="156082" w:themeColor="accent1"/>
        </w:rPr>
        <w:t>(</w:t>
      </w:r>
      <w:r w:rsidRPr="00E700FB">
        <w:rPr>
          <w:noProof/>
          <w:color w:val="156082" w:themeColor="accent1"/>
        </w:rPr>
        <w:t>Reinprecht &amp; Kieffer, 2025)</w:t>
      </w:r>
      <w:r w:rsidRPr="00E700FB">
        <w:rPr>
          <w:color w:val="156082" w:themeColor="accent1"/>
        </w:rPr>
        <w:fldChar w:fldCharType="end"/>
      </w:r>
      <w:r>
        <w:t>.</w:t>
      </w:r>
      <w:r w:rsidRPr="0026428F">
        <w:t xml:space="preserve"> </w:t>
      </w:r>
      <w:r>
        <w:t>UAV image acquisition was conducted during two key phenological stages:</w:t>
      </w:r>
      <w:r w:rsidRPr="0026428F">
        <w:t xml:space="preserve"> </w:t>
      </w:r>
      <w:r>
        <w:t xml:space="preserve">the </w:t>
      </w:r>
      <w:r w:rsidRPr="00F818D5">
        <w:t>anticipated full flowering stage</w:t>
      </w:r>
      <w:r>
        <w:t xml:space="preserve"> (</w:t>
      </w:r>
      <w:r w:rsidRPr="00F818D5">
        <w:t>Biologische Bundesanstalt, Bundessortenamt und Chemische Industrie 65</w:t>
      </w:r>
      <w:r>
        <w:t xml:space="preserve"> (</w:t>
      </w:r>
      <w:r w:rsidRPr="00F818D5">
        <w:t>BBCH 65</w:t>
      </w:r>
      <w:r>
        <w:t xml:space="preserve"> ))</w:t>
      </w:r>
      <w:r w:rsidRPr="00F818D5">
        <w:t xml:space="preserve"> and</w:t>
      </w:r>
      <w:r>
        <w:t xml:space="preserve"> the</w:t>
      </w:r>
      <w:r w:rsidRPr="00F818D5">
        <w:t xml:space="preserve"> fruit fully ripe stage (BBCH 89</w:t>
      </w:r>
      <w:r>
        <w:t>,</w:t>
      </w:r>
      <w:r w:rsidRPr="00F818D5">
        <w:t xml:space="preserve"> extended to 107)</w:t>
      </w:r>
      <w:r>
        <w:t xml:space="preserve"> </w:t>
      </w:r>
      <w:r w:rsidRPr="00ED6877">
        <w:rPr>
          <w:color w:val="156082" w:themeColor="accent1"/>
        </w:rPr>
        <w:fldChar w:fldCharType="begin" w:fldLock="1"/>
      </w:r>
      <w:r w:rsidRPr="00ED6877">
        <w:rPr>
          <w:color w:val="156082" w:themeColor="accent1"/>
        </w:rPr>
        <w:instrText>ADDIN CSL_CITATION {"citationItems":[{"id":"ITEM-1","itemData":{"DOI":"10.14295/CS.v12.3490","ISSN":"21769079","abstract":"The phenological growth stages of Gaúcho tomato were firstly described here using the BBCH scale. Based on this general scale, tomato gaúcho phenology showed 8 of 10 principal stages: germination, leaf development, formation of side shoots, inflorescence emergency, flowering, fruit development, maturity of fruit and senescence. A practical use of the scale is proposed, with particular reference to harvest time and management treatments. This scale aims to support farmers and researchers to efficiently plan management practices and experimental treatments.","author":[{"dropping-particle":"","family":"Cardoso","given":"Eliane Fonseca","non-dropping-particle":"","parse-names":false,"suffix":""},{"dropping-particle":"","family":"Lopes","given":"Allan Remor","non-dropping-particle":"","parse-names":false,"suffix":""},{"dropping-particle":"","family":"Dotto","given":"Marcelo","non-dropping-particle":"","parse-names":false,"suffix":""},{"dropping-particle":"","family":"Pirola","given":"Kelli","non-dropping-particle":"","parse-names":false,"suffix":""},{"dropping-particle":"","family":"Giarola","given":"Camila Moreno","non-dropping-particle":"","parse-names":false,"suffix":""}],"container-title":"Comunicata Scientiae","id":"ITEM-1","issue":"October","issued":{"date-parts":[["2021"]]},"title":"Phenological growth stages of Gaúcho tomato based on the BBCH scale","type":"article-journal","volume":"12"},"uris":["http://www.mendeley.com/documents/?uuid=8457924d-46b7-49b4-8212-eeb0d083c295"]}],"mendeley":{"formattedCitation":"(Cardoso et al., 2021)","plainTextFormattedCitation":"(Cardoso et al., 2021)","previouslyFormattedCitation":"(Cardoso et al., 2021)"},"properties":{"noteIndex":0},"schema":"https://github.com/citation-style-language/schema/raw/master/csl-citation.json"}</w:instrText>
      </w:r>
      <w:r w:rsidRPr="00ED6877">
        <w:rPr>
          <w:color w:val="156082" w:themeColor="accent1"/>
        </w:rPr>
        <w:fldChar w:fldCharType="separate"/>
      </w:r>
      <w:r w:rsidRPr="00ED6877">
        <w:rPr>
          <w:noProof/>
          <w:color w:val="156082" w:themeColor="accent1"/>
        </w:rPr>
        <w:t>(Cardoso et al., 2021)</w:t>
      </w:r>
      <w:r w:rsidRPr="00ED6877">
        <w:rPr>
          <w:color w:val="156082" w:themeColor="accent1"/>
        </w:rPr>
        <w:fldChar w:fldCharType="end"/>
      </w:r>
      <w:r w:rsidRPr="00ED6877">
        <w:t>.</w:t>
      </w:r>
      <w:r>
        <w:rPr>
          <w:color w:val="215E99" w:themeColor="text2" w:themeTint="BF"/>
        </w:rPr>
        <w:t xml:space="preserve">  </w:t>
      </w:r>
      <w:r w:rsidRPr="00074008">
        <w:t xml:space="preserve">In </w:t>
      </w:r>
      <w:r>
        <w:t xml:space="preserve">Field 1, on 6 </w:t>
      </w:r>
      <w:r w:rsidRPr="0026428F">
        <w:t xml:space="preserve">August and </w:t>
      </w:r>
      <w:r>
        <w:t xml:space="preserve">3 </w:t>
      </w:r>
      <w:r w:rsidRPr="0026428F">
        <w:t>September</w:t>
      </w:r>
      <w:r>
        <w:t xml:space="preserve">, 2024, </w:t>
      </w:r>
      <w:r w:rsidRPr="00E700FB">
        <w:t>UAV flights were carried</w:t>
      </w:r>
      <w:r>
        <w:t xml:space="preserve"> out;</w:t>
      </w:r>
      <w:r w:rsidRPr="0026428F">
        <w:t xml:space="preserve"> </w:t>
      </w:r>
      <w:r>
        <w:t xml:space="preserve">in Field 2 on 30 </w:t>
      </w:r>
      <w:r w:rsidRPr="0026428F">
        <w:t xml:space="preserve">July and </w:t>
      </w:r>
      <w:r>
        <w:t xml:space="preserve">5 </w:t>
      </w:r>
      <w:r w:rsidRPr="0026428F">
        <w:t>September</w:t>
      </w:r>
      <w:r>
        <w:t>, 2024;</w:t>
      </w:r>
      <w:r w:rsidRPr="0026428F">
        <w:t xml:space="preserve"> and </w:t>
      </w:r>
      <w:r>
        <w:t xml:space="preserve">in Field 3 on 30 </w:t>
      </w:r>
      <w:r w:rsidRPr="0026428F">
        <w:t xml:space="preserve">July and </w:t>
      </w:r>
      <w:r>
        <w:t xml:space="preserve">13 </w:t>
      </w:r>
      <w:r w:rsidRPr="0026428F">
        <w:t>August</w:t>
      </w:r>
      <w:r>
        <w:t xml:space="preserve">, 2024. </w:t>
      </w:r>
      <w:r w:rsidRPr="00601E49">
        <w:t>Only Field 3 had</w:t>
      </w:r>
      <w:r>
        <w:t xml:space="preserve"> image</w:t>
      </w:r>
      <w:r w:rsidRPr="00601E49">
        <w:t xml:space="preserve"> acquisitions</w:t>
      </w:r>
      <w:r>
        <w:t xml:space="preserve"> on the same date in the maturity</w:t>
      </w:r>
      <w:r w:rsidRPr="00601E49">
        <w:t xml:space="preserve"> stage</w:t>
      </w:r>
      <w:r>
        <w:t xml:space="preserve"> of tomato, with the same data </w:t>
      </w:r>
      <w:r w:rsidRPr="00601E49">
        <w:t>from</w:t>
      </w:r>
      <w:r>
        <w:t xml:space="preserve"> both</w:t>
      </w:r>
      <w:r w:rsidRPr="00601E49">
        <w:t xml:space="preserve"> </w:t>
      </w:r>
      <w:r>
        <w:t>Sentinel-2 and UAV</w:t>
      </w:r>
      <w:r w:rsidRPr="00601E49">
        <w:t xml:space="preserve"> platforms</w:t>
      </w:r>
      <w:r>
        <w:t>.</w:t>
      </w:r>
      <w:r w:rsidRPr="00601E49">
        <w:t xml:space="preserve"> This ensured that the NDVI represented the same phenological stage</w:t>
      </w:r>
      <w:r>
        <w:t>;</w:t>
      </w:r>
      <w:r w:rsidRPr="00601E49">
        <w:t xml:space="preserve"> </w:t>
      </w:r>
      <w:r>
        <w:t>those NDVI</w:t>
      </w:r>
      <w:r w:rsidRPr="00601E49">
        <w:t xml:space="preserve"> values</w:t>
      </w:r>
      <w:r>
        <w:t xml:space="preserve"> were</w:t>
      </w:r>
      <w:r w:rsidRPr="00601E49">
        <w:t xml:space="preserve"> compar</w:t>
      </w:r>
      <w:r>
        <w:t>ed using a histogram</w:t>
      </w:r>
      <w:r w:rsidRPr="00601E49">
        <w:t>; any differences observed were due to the sensing platforms rather than plant development</w:t>
      </w:r>
      <w:r>
        <w:t>. All UAV imagery was georeferenced</w:t>
      </w:r>
      <w:r w:rsidRPr="00F818D5">
        <w:t xml:space="preserve"> in the EPSG:3857</w:t>
      </w:r>
      <w:r>
        <w:t xml:space="preserve"> </w:t>
      </w:r>
      <w:r w:rsidRPr="00F818D5">
        <w:t>WGS 84 coordinate system</w:t>
      </w:r>
      <w:r>
        <w:t xml:space="preserve">. </w:t>
      </w:r>
      <w:r w:rsidRPr="0026428F">
        <w:t xml:space="preserve">Flights were </w:t>
      </w:r>
      <w:r>
        <w:t xml:space="preserve">conducted </w:t>
      </w:r>
      <w:r w:rsidRPr="0026428F">
        <w:t xml:space="preserve">at an altitude of 50 m with a ground speed of 1.5 m/s, ensuring 70% side overlap and 80% front overlap to achieve high-quality photogrammetric reconstruction. </w:t>
      </w:r>
      <w:r w:rsidRPr="000A378B">
        <w:t xml:space="preserve">The </w:t>
      </w:r>
      <w:r>
        <w:t>UAV</w:t>
      </w:r>
      <w:r w:rsidRPr="000A378B">
        <w:t xml:space="preserve"> is equipped with a built-in 1/2.8-inch CMOS multispectral sensor (5 MP</w:t>
      </w:r>
      <w:r>
        <w:t>)</w:t>
      </w:r>
      <w:r w:rsidRPr="000A378B">
        <w:t xml:space="preserve"> captur</w:t>
      </w:r>
      <w:r>
        <w:t>ing</w:t>
      </w:r>
      <w:r w:rsidRPr="000A378B">
        <w:t xml:space="preserve"> four spectral bands: Green (560 ± 16 nm), Red (650 ± 16 nm), Red Edge (730 ± 16 nm), and Near-Infrared (860 ± 26 nm).  </w:t>
      </w:r>
      <w:r w:rsidRPr="0026428F">
        <w:t xml:space="preserve">A shutter speed of 1/2000 was used to minimize motion blur, and images were </w:t>
      </w:r>
      <w:r>
        <w:t>acquired</w:t>
      </w:r>
      <w:r w:rsidRPr="0026428F">
        <w:t xml:space="preserve"> at 3-second intervals.</w:t>
      </w:r>
      <w:r>
        <w:t xml:space="preserve"> </w:t>
      </w:r>
      <w:r w:rsidRPr="003B20AC">
        <w:t xml:space="preserve">Multispectral data processing and vegetation index generation were performed using </w:t>
      </w:r>
      <w:r w:rsidRPr="006E5D6D">
        <w:t>DJI Terra</w:t>
      </w:r>
      <w:r w:rsidRPr="003B20AC">
        <w:t xml:space="preserve"> </w:t>
      </w:r>
      <w:r>
        <w:t xml:space="preserve">software </w:t>
      </w:r>
      <w:r w:rsidRPr="006E5D6D">
        <w:rPr>
          <w:color w:val="156082" w:themeColor="accent1"/>
        </w:rPr>
        <w:t xml:space="preserve">(DJI, n.d.), </w:t>
      </w:r>
      <w:r w:rsidRPr="003B20AC">
        <w:t>following the procedures described in the DJI Terra User Manual</w:t>
      </w:r>
      <w:r w:rsidRPr="006E5D6D">
        <w:rPr>
          <w:color w:val="156082" w:themeColor="accent1"/>
        </w:rPr>
        <w:t xml:space="preserve"> </w:t>
      </w:r>
      <w:r w:rsidRPr="006E5D6D">
        <w:rPr>
          <w:rFonts w:cstheme="minorHAnsi"/>
          <w:color w:val="156082" w:themeColor="accent1"/>
        </w:rPr>
        <w:fldChar w:fldCharType="begin" w:fldLock="1"/>
      </w:r>
      <w:r>
        <w:rPr>
          <w:rFonts w:cstheme="minorHAnsi"/>
          <w:color w:val="156082" w:themeColor="accent1"/>
        </w:rPr>
        <w:instrText>ADDIN CSL_CITATION {"citationItems":[{"id":"ITEM-1","itemData":{"author":[{"dropping-particle":"","family":"Terra","given":"D J I","non-dropping-particle":"","parse-names":false,"suffix":""}],"id":"ITEM-1","issued":{"date-parts":[["2024"]]},"page":"0-64","title":"Dji terra","type":"article-journal"},"uris":["http://www.mendeley.com/documents/?uuid=b9a29694-83bd-4550-9b59-dc95f3361705"]}],"mendeley":{"formattedCitation":"(Terra, 2024)","manualFormatting":"(DJI, 2024)","plainTextFormattedCitation":"(Terra, 2024)","previouslyFormattedCitation":"(Terra, 2024)"},"properties":{"noteIndex":0},"schema":"https://github.com/citation-style-language/schema/raw/master/csl-citation.json"}</w:instrText>
      </w:r>
      <w:r w:rsidRPr="006E5D6D">
        <w:rPr>
          <w:rFonts w:cstheme="minorHAnsi"/>
          <w:color w:val="156082" w:themeColor="accent1"/>
        </w:rPr>
        <w:fldChar w:fldCharType="separate"/>
      </w:r>
      <w:r w:rsidRPr="006E5D6D">
        <w:rPr>
          <w:rFonts w:cstheme="minorHAnsi"/>
          <w:noProof/>
          <w:color w:val="156082" w:themeColor="accent1"/>
        </w:rPr>
        <w:t>(DJI, 2024)</w:t>
      </w:r>
      <w:r w:rsidRPr="006E5D6D">
        <w:rPr>
          <w:rFonts w:cstheme="minorHAnsi"/>
          <w:color w:val="156082" w:themeColor="accent1"/>
        </w:rPr>
        <w:fldChar w:fldCharType="end"/>
      </w:r>
      <w:r>
        <w:rPr>
          <w:rFonts w:cstheme="minorHAnsi"/>
          <w:color w:val="156082" w:themeColor="accent1"/>
        </w:rPr>
        <w:t>,</w:t>
      </w:r>
      <w:r>
        <w:rPr>
          <w:rFonts w:cstheme="minorHAnsi"/>
        </w:rPr>
        <w:t xml:space="preserve"> which</w:t>
      </w:r>
      <w:r>
        <w:t xml:space="preserve"> directly</w:t>
      </w:r>
      <w:r w:rsidRPr="00365A23">
        <w:t xml:space="preserve"> computes</w:t>
      </w:r>
      <w:r>
        <w:t xml:space="preserve"> </w:t>
      </w:r>
      <w:r w:rsidRPr="00365A23">
        <w:t xml:space="preserve">radiometrically corrected NDVI from the </w:t>
      </w:r>
      <w:r>
        <w:t>r</w:t>
      </w:r>
      <w:r w:rsidRPr="00365A23">
        <w:t xml:space="preserve">ed and </w:t>
      </w:r>
      <w:r>
        <w:t>n</w:t>
      </w:r>
      <w:r w:rsidRPr="00365A23">
        <w:t>ear-</w:t>
      </w:r>
      <w:r>
        <w:t>i</w:t>
      </w:r>
      <w:r w:rsidRPr="00365A23">
        <w:t>nfrared bands</w:t>
      </w:r>
      <w:r>
        <w:t xml:space="preserve">. </w:t>
      </w:r>
      <w:r w:rsidRPr="0028360E">
        <w:t xml:space="preserve">The </w:t>
      </w:r>
      <w:r w:rsidRPr="00365A23">
        <w:t>resulting NDVI products were exported as georeferenced GeoTIFF raster files</w:t>
      </w:r>
      <w:r>
        <w:t xml:space="preserve"> and s</w:t>
      </w:r>
      <w:r w:rsidRPr="00365A23">
        <w:t>ubsequently</w:t>
      </w:r>
      <w:r>
        <w:t xml:space="preserve"> </w:t>
      </w:r>
      <w:r w:rsidRPr="00137E88">
        <w:t>resampled to a spatial resolution of 2 × 2 m² in QGIS before being reprojected to EPSG:32632 WGS 84</w:t>
      </w:r>
      <w:r>
        <w:t xml:space="preserve"> </w:t>
      </w:r>
      <w:r w:rsidRPr="00137E88">
        <w:t xml:space="preserve">/ UTM Zone 32N. </w:t>
      </w:r>
    </w:p>
    <w:p w14:paraId="45925E2F" w14:textId="77777777" w:rsidR="007167DE" w:rsidRDefault="007167DE" w:rsidP="007167DE">
      <w:pPr>
        <w:pStyle w:val="BodyText"/>
        <w:spacing w:line="276"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2993"/>
        <w:gridCol w:w="3108"/>
      </w:tblGrid>
      <w:tr w:rsidR="007167DE" w14:paraId="5FA304B7" w14:textId="77777777" w:rsidTr="00930C89">
        <w:trPr>
          <w:trHeight w:val="720"/>
        </w:trPr>
        <w:tc>
          <w:tcPr>
            <w:tcW w:w="3240" w:type="dxa"/>
          </w:tcPr>
          <w:p w14:paraId="1B34078B" w14:textId="77777777" w:rsidR="007167DE" w:rsidRDefault="007167DE" w:rsidP="00930C89">
            <w:pPr>
              <w:pStyle w:val="Caption"/>
              <w:keepNext/>
            </w:pPr>
          </w:p>
          <w:p w14:paraId="36122A80" w14:textId="77777777" w:rsidR="007167DE" w:rsidRDefault="007167DE" w:rsidP="00930C89">
            <w:pPr>
              <w:spacing w:line="276" w:lineRule="auto"/>
              <w:jc w:val="both"/>
            </w:pPr>
          </w:p>
        </w:tc>
        <w:tc>
          <w:tcPr>
            <w:tcW w:w="2993" w:type="dxa"/>
          </w:tcPr>
          <w:p w14:paraId="71F54385" w14:textId="77777777" w:rsidR="007167DE" w:rsidRPr="00375C29" w:rsidRDefault="007167DE" w:rsidP="00930C89">
            <w:pPr>
              <w:spacing w:line="276" w:lineRule="auto"/>
              <w:jc w:val="both"/>
              <w:rPr>
                <w:rFonts w:cstheme="minorHAnsi"/>
                <w:sz w:val="28"/>
                <w:szCs w:val="28"/>
              </w:rPr>
            </w:pPr>
            <w:r w:rsidRPr="00375C29">
              <w:rPr>
                <w:rFonts w:cstheme="minorHAnsi"/>
              </w:rPr>
              <w:t>NDVI</w:t>
            </w:r>
            <w:r w:rsidRPr="00375C29">
              <w:rPr>
                <w:rFonts w:cstheme="minorHAnsi"/>
                <w:sz w:val="28"/>
                <w:szCs w:val="28"/>
              </w:rPr>
              <w:t xml:space="preserve"> = </w:t>
            </w:r>
            <m:oMath>
              <m:f>
                <m:fPr>
                  <m:ctrlPr>
                    <w:rPr>
                      <w:rFonts w:ascii="Cambria Math" w:hAnsi="Cambria Math" w:cstheme="minorHAnsi"/>
                      <w:iCs/>
                      <w:sz w:val="28"/>
                      <w:szCs w:val="28"/>
                    </w:rPr>
                  </m:ctrlPr>
                </m:fPr>
                <m:num>
                  <m:r>
                    <m:rPr>
                      <m:sty m:val="p"/>
                    </m:rPr>
                    <w:rPr>
                      <w:rFonts w:ascii="Cambria Math" w:hAnsi="Cambria Math" w:cstheme="minorHAnsi"/>
                      <w:sz w:val="28"/>
                      <w:szCs w:val="28"/>
                    </w:rPr>
                    <m:t>NIR-RED</m:t>
                  </m:r>
                </m:num>
                <m:den>
                  <m:r>
                    <m:rPr>
                      <m:sty m:val="p"/>
                    </m:rPr>
                    <w:rPr>
                      <w:rFonts w:ascii="Cambria Math" w:hAnsi="Cambria Math" w:cstheme="minorHAnsi"/>
                      <w:sz w:val="28"/>
                      <w:szCs w:val="28"/>
                    </w:rPr>
                    <m:t>NIR+RED</m:t>
                  </m:r>
                </m:den>
              </m:f>
            </m:oMath>
          </w:p>
        </w:tc>
        <w:tc>
          <w:tcPr>
            <w:tcW w:w="3108" w:type="dxa"/>
          </w:tcPr>
          <w:p w14:paraId="692C290B" w14:textId="77777777" w:rsidR="007167DE" w:rsidRDefault="007167DE" w:rsidP="00930C89">
            <w:pPr>
              <w:spacing w:line="276" w:lineRule="auto"/>
              <w:jc w:val="right"/>
            </w:pPr>
            <w:r>
              <w:t xml:space="preserve">Equation </w:t>
            </w:r>
            <w:r>
              <w:fldChar w:fldCharType="begin"/>
            </w:r>
            <w:r>
              <w:instrText xml:space="preserve"> SEQ Equation \* ARABIC </w:instrText>
            </w:r>
            <w:r>
              <w:fldChar w:fldCharType="separate"/>
            </w:r>
            <w:r>
              <w:rPr>
                <w:noProof/>
              </w:rPr>
              <w:t>1</w:t>
            </w:r>
            <w:r>
              <w:fldChar w:fldCharType="end"/>
            </w:r>
            <w:r>
              <w:t xml:space="preserve">     </w:t>
            </w:r>
          </w:p>
          <w:p w14:paraId="5E2F8235" w14:textId="77777777" w:rsidR="007167DE" w:rsidRDefault="007167DE" w:rsidP="00930C89">
            <w:pPr>
              <w:spacing w:line="276" w:lineRule="auto"/>
              <w:jc w:val="right"/>
            </w:pPr>
          </w:p>
        </w:tc>
      </w:tr>
    </w:tbl>
    <w:p w14:paraId="0BF8DC0A" w14:textId="77777777" w:rsidR="007167DE" w:rsidRDefault="007167DE" w:rsidP="007167DE">
      <w:pPr>
        <w:pStyle w:val="BodyText"/>
        <w:spacing w:line="276" w:lineRule="auto"/>
        <w:jc w:val="both"/>
      </w:pPr>
      <w:r>
        <w:t xml:space="preserve">Where; </w:t>
      </w:r>
    </w:p>
    <w:p w14:paraId="651E3343" w14:textId="77777777" w:rsidR="007167DE" w:rsidRDefault="007167DE" w:rsidP="007167DE">
      <w:pPr>
        <w:pStyle w:val="BodyText"/>
        <w:spacing w:line="276" w:lineRule="auto"/>
        <w:jc w:val="both"/>
      </w:pPr>
      <w:r>
        <w:t xml:space="preserve">NDVI </w:t>
      </w:r>
      <w:r w:rsidRPr="00137E88">
        <w:t>represents</w:t>
      </w:r>
      <w:r>
        <w:t xml:space="preserve"> the normalized difference vegetation index, NIR denotes the light reflectance in the near-infrared region (720 -1300 nm), and RED denotes reflectance in the red wavelength region (600 - 720 nm) </w:t>
      </w:r>
      <w:r w:rsidRPr="00ED6877">
        <w:rPr>
          <w:rFonts w:cstheme="minorHAnsi"/>
          <w:color w:val="156082" w:themeColor="accent1"/>
        </w:rPr>
        <w:fldChar w:fldCharType="begin" w:fldLock="1"/>
      </w:r>
      <w:r w:rsidRPr="00ED6877">
        <w:rPr>
          <w:rFonts w:cstheme="minorHAnsi"/>
          <w:color w:val="156082" w:themeColor="accent1"/>
        </w:rPr>
        <w:instrText>ADDIN CSL_CITATION {"citationItems":[{"id":"ITEM-1","itemData":{"DOI":"10.3390/rs10111726","ISSN":"20724292","abstract":"Developing countries often have poor monitoring and reporting of weather and crop health, leading to slow responses to droughts and food shortages. Here, I develop satellite analysis methods and software tools to predict crop yields two to four months before the harvest. This method measures relative vegetation health based on pixel-level monthly anomalies of NDVI, EVI and NDWI indices. Because no crop mask, tuning, or subnational ground truth data are required, this method can be applied to any location, crop, or climate, making it ideal for African countries with small fields and poor ground observations. Testing began in Illinois where there is reliable county-level crop data. Correlations were computed between corn, soybean, and sorghum yields and monthly vegetation health anomalies for every county and year. A multivariate regression using every index and month (up to 1600 values) produced a correlation of 0.86 with corn, 0.74 for soybeans, and 0.65 for sorghum, all with p-values less than 10-6. The high correlations in Illinois show that this model has good forecasting skill for crop yields. Next, the method was applied to every country in Africa for each country's main crops. Crop production was then predicted for the 2018 harvest and compared to actual production values. Twenty percent of the predictions had less than 2% error, and 40% had less than 5% error. This method is unique because of its simplicity and versatility: it shows that a single user on a laptop computer can produce reasonable real-time estimates of crop yields across an entire continent.","author":[{"dropping-particle":"","family":"Petersen","given":"Lillian Kay","non-dropping-particle":"","parse-names":false,"suffix":""}],"container-title":"Remote Sensing","id":"ITEM-1","issue":"11","issued":{"date-parts":[["2018"]]},"page":"1-31","title":"Real-time prediction of crop yields from MODIS relative vegetation health: A continent-wide analysis of Africa","type":"article-journal","volume":"10"},"uris":["http://www.mendeley.com/documents/?uuid=a8c2c2d3-0093-46a8-abec-f39d0c5d130c"]}],"mendeley":{"formattedCitation":"(Petersen, 2018)","plainTextFormattedCitation":"(Petersen, 2018)","previouslyFormattedCitation":"(Petersen, 2018)"},"properties":{"noteIndex":0},"schema":"https://github.com/citation-style-language/schema/raw/master/csl-citation.json"}</w:instrText>
      </w:r>
      <w:r w:rsidRPr="00ED6877">
        <w:rPr>
          <w:rFonts w:cstheme="minorHAnsi"/>
          <w:color w:val="156082" w:themeColor="accent1"/>
        </w:rPr>
        <w:fldChar w:fldCharType="separate"/>
      </w:r>
      <w:r w:rsidRPr="00ED6877">
        <w:rPr>
          <w:rFonts w:cstheme="minorHAnsi"/>
          <w:noProof/>
          <w:color w:val="156082" w:themeColor="accent1"/>
        </w:rPr>
        <w:t>(Petersen, 2018)</w:t>
      </w:r>
      <w:r w:rsidRPr="00ED6877">
        <w:rPr>
          <w:rFonts w:cstheme="minorHAnsi"/>
          <w:color w:val="156082" w:themeColor="accent1"/>
        </w:rPr>
        <w:fldChar w:fldCharType="end"/>
      </w:r>
      <w:r>
        <w:t>.</w:t>
      </w:r>
    </w:p>
    <w:p w14:paraId="52A1840E" w14:textId="77777777" w:rsidR="007167DE" w:rsidRDefault="007167DE" w:rsidP="007167DE">
      <w:pPr>
        <w:pStyle w:val="BodyText"/>
        <w:spacing w:line="276" w:lineRule="auto"/>
        <w:jc w:val="both"/>
      </w:pPr>
    </w:p>
    <w:p w14:paraId="1953EA73" w14:textId="77777777" w:rsidR="007167DE" w:rsidRDefault="007167DE" w:rsidP="007167DE">
      <w:pPr>
        <w:pStyle w:val="BodyText"/>
        <w:spacing w:line="276" w:lineRule="auto"/>
        <w:jc w:val="both"/>
      </w:pPr>
      <w:r>
        <w:t xml:space="preserve">Field boundaries for the tomato field were delineated using </w:t>
      </w:r>
      <w:r w:rsidRPr="000F4124">
        <w:t>the create polygon option in QGIS 3.36.1</w:t>
      </w:r>
      <w:r>
        <w:t xml:space="preserve">. </w:t>
      </w:r>
      <w:r w:rsidRPr="000F4124">
        <w:t xml:space="preserve">SNAP and UAV-derived NDVI raster </w:t>
      </w:r>
      <w:r>
        <w:t xml:space="preserve">images were clipped to the field boundaries, and </w:t>
      </w:r>
      <w:r w:rsidRPr="00452603">
        <w:lastRenderedPageBreak/>
        <w:t>field masking was applied to extract NDVI values for the study area</w:t>
      </w:r>
      <w:r>
        <w:t>. ‘Zonal</w:t>
      </w:r>
      <w:r w:rsidRPr="00E76299">
        <w:t xml:space="preserve"> statistics</w:t>
      </w:r>
      <w:r>
        <w:t>’</w:t>
      </w:r>
      <w:r w:rsidRPr="00E76299">
        <w:t xml:space="preserve"> </w:t>
      </w:r>
      <w:r>
        <w:t>categorized</w:t>
      </w:r>
      <w:r w:rsidRPr="00E76299">
        <w:t xml:space="preserve"> </w:t>
      </w:r>
      <w:r>
        <w:t xml:space="preserve">the field NDVI </w:t>
      </w:r>
      <w:r w:rsidRPr="00E76299">
        <w:t>into low, medium, and high zones.</w:t>
      </w:r>
      <w:r>
        <w:t xml:space="preserve"> </w:t>
      </w:r>
      <w:r w:rsidRPr="00E76299">
        <w:t xml:space="preserve">Yield samples were </w:t>
      </w:r>
      <w:r>
        <w:t>collected from</w:t>
      </w:r>
      <w:r w:rsidRPr="00E76299">
        <w:t xml:space="preserve"> all NDVI categories and </w:t>
      </w:r>
      <w:r>
        <w:t>across the entire field</w:t>
      </w:r>
      <w:r w:rsidRPr="00E76299">
        <w:t>.</w:t>
      </w:r>
      <w:r>
        <w:t xml:space="preserve"> For linear model training, n</w:t>
      </w:r>
      <w:r w:rsidRPr="00E76299">
        <w:t xml:space="preserve">ine 2 × 2 m² grids </w:t>
      </w:r>
      <w:r>
        <w:t xml:space="preserve">were selected </w:t>
      </w:r>
      <w:r w:rsidRPr="00E76299">
        <w:t>in</w:t>
      </w:r>
      <w:r>
        <w:t xml:space="preserve"> F</w:t>
      </w:r>
      <w:r w:rsidRPr="00E76299">
        <w:t>ields</w:t>
      </w:r>
      <w:r>
        <w:t xml:space="preserve"> 1 and 2 (</w:t>
      </w:r>
      <w:r w:rsidRPr="00E76299">
        <w:t>three each from low-, medium-, and high-NDVI zones</w:t>
      </w:r>
      <w:r>
        <w:t xml:space="preserve">), </w:t>
      </w:r>
      <w:r w:rsidRPr="00E76299">
        <w:t>while</w:t>
      </w:r>
      <w:r w:rsidRPr="00106665">
        <w:t xml:space="preserve"> in</w:t>
      </w:r>
      <w:r>
        <w:t xml:space="preserve"> F</w:t>
      </w:r>
      <w:r w:rsidRPr="00106665">
        <w:t>ield</w:t>
      </w:r>
      <w:r>
        <w:t xml:space="preserve"> 3,</w:t>
      </w:r>
      <w:r w:rsidRPr="00106665">
        <w:t xml:space="preserve"> considering its smaller size, six different 2 × 2 m² grids </w:t>
      </w:r>
      <w:r>
        <w:t>(</w:t>
      </w:r>
      <w:r w:rsidRPr="00106665">
        <w:t>two each from low-, medium-, and high-NDVI field zones</w:t>
      </w:r>
      <w:r>
        <w:t xml:space="preserve">) </w:t>
      </w:r>
      <w:r w:rsidRPr="00106665">
        <w:t>were selected. In total, twenty-four training yield samples</w:t>
      </w:r>
      <w:r>
        <w:t xml:space="preserve"> were collected across the</w:t>
      </w:r>
      <w:r w:rsidRPr="00106665">
        <w:t xml:space="preserve"> three fields</w:t>
      </w:r>
      <w:r>
        <w:t xml:space="preserve">. </w:t>
      </w:r>
      <w:r w:rsidRPr="00220E61">
        <w:t xml:space="preserve">For validation, four </w:t>
      </w:r>
      <w:r>
        <w:t>independent</w:t>
      </w:r>
      <w:r w:rsidRPr="00220E61">
        <w:t xml:space="preserve"> yield</w:t>
      </w:r>
      <w:r>
        <w:t xml:space="preserve"> samples</w:t>
      </w:r>
      <w:r w:rsidRPr="00220E61">
        <w:t xml:space="preserve"> of the same </w:t>
      </w:r>
      <w:r>
        <w:t>grid size</w:t>
      </w:r>
      <w:r w:rsidRPr="00220E61">
        <w:t xml:space="preserve"> were </w:t>
      </w:r>
      <w:r>
        <w:t>collected in each field and excluded from the</w:t>
      </w:r>
      <w:r w:rsidRPr="00220E61">
        <w:t xml:space="preserve"> training.</w:t>
      </w:r>
      <w:r>
        <w:t xml:space="preserve"> Additionally,</w:t>
      </w:r>
      <w:r w:rsidRPr="00220E61">
        <w:t xml:space="preserve"> </w:t>
      </w:r>
      <w:r>
        <w:t xml:space="preserve">the </w:t>
      </w:r>
      <w:r w:rsidRPr="00220E61">
        <w:t xml:space="preserve">total production was also compared with </w:t>
      </w:r>
      <w:r>
        <w:t xml:space="preserve">the </w:t>
      </w:r>
      <w:r w:rsidRPr="00220E61">
        <w:t xml:space="preserve">total </w:t>
      </w:r>
      <w:r>
        <w:t>estimated</w:t>
      </w:r>
      <w:r w:rsidRPr="00220E61">
        <w:t xml:space="preserve"> yield</w:t>
      </w:r>
      <w:r>
        <w:t xml:space="preserve"> in each field</w:t>
      </w:r>
      <w:r w:rsidRPr="00220E61">
        <w:t xml:space="preserve"> </w:t>
      </w:r>
      <w:r>
        <w:t xml:space="preserve">to assess the </w:t>
      </w:r>
      <w:r w:rsidRPr="00220E61">
        <w:t xml:space="preserve">field-level </w:t>
      </w:r>
      <w:r>
        <w:t>estimation performance</w:t>
      </w:r>
      <w:r w:rsidRPr="00220E61">
        <w:t>.</w:t>
      </w:r>
      <w:r>
        <w:t xml:space="preserve"> </w:t>
      </w:r>
    </w:p>
    <w:p w14:paraId="4355FDB1" w14:textId="77777777" w:rsidR="007167DE" w:rsidRDefault="007167DE" w:rsidP="007167DE">
      <w:pPr>
        <w:pStyle w:val="BodyText"/>
        <w:spacing w:line="276" w:lineRule="auto"/>
        <w:jc w:val="both"/>
      </w:pPr>
    </w:p>
    <w:p w14:paraId="54F246D1" w14:textId="77777777" w:rsidR="007167DE" w:rsidRPr="000F2FA7" w:rsidRDefault="007167DE" w:rsidP="007167DE">
      <w:pPr>
        <w:pStyle w:val="Heading2"/>
        <w:spacing w:line="360" w:lineRule="auto"/>
        <w:rPr>
          <w:color w:val="auto"/>
        </w:rPr>
      </w:pPr>
      <w:r w:rsidRPr="000F2FA7">
        <w:rPr>
          <w:color w:val="auto"/>
        </w:rPr>
        <w:t>2.3 Statistical analysis</w:t>
      </w:r>
    </w:p>
    <w:p w14:paraId="6D939FC2" w14:textId="77777777" w:rsidR="007167DE" w:rsidRDefault="007167DE" w:rsidP="007167DE">
      <w:pPr>
        <w:pStyle w:val="BodyText"/>
        <w:spacing w:line="276" w:lineRule="auto"/>
        <w:jc w:val="both"/>
      </w:pPr>
      <w:r>
        <w:t>S</w:t>
      </w:r>
      <w:r w:rsidRPr="00C7307F">
        <w:t xml:space="preserve">tatistical analysis was conducted using the MS Excel data analysis tool </w:t>
      </w:r>
      <w:r w:rsidRPr="00ED6877">
        <w:rPr>
          <w:color w:val="156082" w:themeColor="accent1"/>
        </w:rPr>
        <w:fldChar w:fldCharType="begin" w:fldLock="1"/>
      </w:r>
      <w:r w:rsidRPr="00ED6877">
        <w:rPr>
          <w:color w:val="156082" w:themeColor="accent1"/>
        </w:rPr>
        <w:instrText>ADDIN CSL_CITATION {"citationItems":[{"id":"ITEM-1","itemData":{"URL":"https://www.microsoft.com/en-us/microsoft-365/excel","author":[{"dropping-particle":"","family":"Microsoft Corporation","given":"","non-dropping-particle":"","parse-names":false,"suffix":""}],"id":"ITEM-1","issued":{"date-parts":[["2024"]]},"title":"Microsoft Excel, Version 2108 (Build 14334.20136","type":"webpage"},"uris":["http://www.mendeley.com/documents/?uuid=b106e0f9-3ca0-41c2-99ba-3450f70ee61b"]}],"mendeley":{"formattedCitation":"(Microsoft Corporation, 2024)","plainTextFormattedCitation":"(Microsoft Corporation, 2024)","previouslyFormattedCitation":"(Microsoft Corporation, 2024)"},"properties":{"noteIndex":0},"schema":"https://github.com/citation-style-language/schema/raw/master/csl-citation.json"}</w:instrText>
      </w:r>
      <w:r w:rsidRPr="00ED6877">
        <w:rPr>
          <w:color w:val="156082" w:themeColor="accent1"/>
        </w:rPr>
        <w:fldChar w:fldCharType="separate"/>
      </w:r>
      <w:r w:rsidRPr="00ED6877">
        <w:rPr>
          <w:noProof/>
          <w:color w:val="156082" w:themeColor="accent1"/>
        </w:rPr>
        <w:t>(Microsoft Corporation, 2024)</w:t>
      </w:r>
      <w:r w:rsidRPr="00ED6877">
        <w:rPr>
          <w:color w:val="156082" w:themeColor="accent1"/>
        </w:rPr>
        <w:fldChar w:fldCharType="end"/>
      </w:r>
      <w:r w:rsidRPr="00ED6877">
        <w:rPr>
          <w:color w:val="156082" w:themeColor="accent1"/>
        </w:rPr>
        <w:t>,</w:t>
      </w:r>
      <w:r>
        <w:rPr>
          <w:color w:val="215E99" w:themeColor="text2" w:themeTint="BF"/>
        </w:rPr>
        <w:t xml:space="preserve"> </w:t>
      </w:r>
      <w:r w:rsidRPr="00736C56">
        <w:t>incorporating</w:t>
      </w:r>
      <w:r w:rsidRPr="00C7307F">
        <w:t xml:space="preserve"> NDVI</w:t>
      </w:r>
      <w:r>
        <w:t xml:space="preserve"> data from</w:t>
      </w:r>
      <w:r w:rsidRPr="00C7307F">
        <w:t xml:space="preserve"> all available</w:t>
      </w:r>
      <w:r>
        <w:t xml:space="preserve"> acquisition</w:t>
      </w:r>
      <w:r w:rsidRPr="00C7307F">
        <w:t xml:space="preserve"> dates from both remote sensing platforms. A linear regression</w:t>
      </w:r>
      <w:r>
        <w:t xml:space="preserve"> (LR)</w:t>
      </w:r>
      <w:r w:rsidRPr="00C7307F">
        <w:t xml:space="preserve"> model was developed</w:t>
      </w:r>
      <w:r>
        <w:t xml:space="preserve"> using</w:t>
      </w:r>
      <w:r w:rsidRPr="00C7307F">
        <w:t xml:space="preserve"> NDVI as the independent variable </w:t>
      </w:r>
      <w:r w:rsidRPr="00736C56">
        <w:t>(X)</w:t>
      </w:r>
      <w:r w:rsidRPr="00C7307F">
        <w:t xml:space="preserve"> and measured sample tomato yield as the dependent variable</w:t>
      </w:r>
      <w:r>
        <w:t xml:space="preserve"> </w:t>
      </w:r>
      <w:r w:rsidRPr="00736C56">
        <w:t>(Y).</w:t>
      </w:r>
      <w:r>
        <w:t xml:space="preserve"> </w:t>
      </w:r>
      <w:r w:rsidRPr="00E76299">
        <w:t xml:space="preserve">The </w:t>
      </w:r>
      <w:r w:rsidRPr="00736C56">
        <w:t xml:space="preserve">optimal regression model </w:t>
      </w:r>
      <w:r>
        <w:rPr>
          <w:b/>
          <w:bCs/>
          <w:color w:val="215E99" w:themeColor="text2" w:themeTint="BF"/>
        </w:rPr>
        <w:t>(</w:t>
      </w:r>
      <w:r w:rsidRPr="000D301D">
        <w:rPr>
          <w:b/>
          <w:bCs/>
          <w:color w:val="156082" w:themeColor="accent1"/>
        </w:rPr>
        <w:fldChar w:fldCharType="begin"/>
      </w:r>
      <w:r w:rsidRPr="000D301D">
        <w:rPr>
          <w:b/>
          <w:bCs/>
          <w:color w:val="156082" w:themeColor="accent1"/>
        </w:rPr>
        <w:instrText xml:space="preserve"> REF _Ref219121566 \h </w:instrText>
      </w:r>
      <w:r>
        <w:rPr>
          <w:b/>
          <w:bCs/>
          <w:color w:val="156082" w:themeColor="accent1"/>
        </w:rPr>
        <w:instrText xml:space="preserve"> \* MERGEFORMAT </w:instrText>
      </w:r>
      <w:r w:rsidRPr="000D301D">
        <w:rPr>
          <w:b/>
          <w:bCs/>
          <w:color w:val="156082" w:themeColor="accent1"/>
        </w:rPr>
      </w:r>
      <w:r w:rsidRPr="000D301D">
        <w:rPr>
          <w:b/>
          <w:bCs/>
          <w:color w:val="156082" w:themeColor="accent1"/>
        </w:rPr>
        <w:fldChar w:fldCharType="separate"/>
      </w:r>
      <w:r w:rsidRPr="000D301D">
        <w:rPr>
          <w:color w:val="156082" w:themeColor="accent1"/>
        </w:rPr>
        <w:t xml:space="preserve">Equation </w:t>
      </w:r>
      <w:r w:rsidRPr="000D301D">
        <w:rPr>
          <w:noProof/>
          <w:color w:val="156082" w:themeColor="accent1"/>
        </w:rPr>
        <w:t>2</w:t>
      </w:r>
      <w:r w:rsidRPr="000D301D">
        <w:rPr>
          <w:b/>
          <w:bCs/>
          <w:color w:val="156082" w:themeColor="accent1"/>
        </w:rPr>
        <w:fldChar w:fldCharType="end"/>
      </w:r>
      <w:r>
        <w:rPr>
          <w:b/>
          <w:bCs/>
          <w:color w:val="215E99" w:themeColor="text2" w:themeTint="BF"/>
        </w:rPr>
        <w:t>)</w:t>
      </w:r>
      <w:r w:rsidRPr="00E76299">
        <w:rPr>
          <w:b/>
          <w:bCs/>
          <w:color w:val="215E99" w:themeColor="text2" w:themeTint="BF"/>
        </w:rPr>
        <w:t xml:space="preserve"> </w:t>
      </w:r>
      <w:r w:rsidRPr="00E76299">
        <w:t xml:space="preserve">was </w:t>
      </w:r>
      <w:r>
        <w:t>selected</w:t>
      </w:r>
      <w:r w:rsidRPr="00E76299">
        <w:t xml:space="preserve"> based on the</w:t>
      </w:r>
      <w:r w:rsidRPr="00E76299">
        <w:rPr>
          <w:b/>
          <w:bCs/>
        </w:rPr>
        <w:t xml:space="preserve"> </w:t>
      </w:r>
      <w:r w:rsidRPr="00E76299">
        <w:t xml:space="preserve">correlation coefficient (r), adjusted R², RMSE, and </w:t>
      </w:r>
      <w:r w:rsidRPr="00E76299">
        <w:rPr>
          <w:i/>
          <w:iCs/>
        </w:rPr>
        <w:t>P-value</w:t>
      </w:r>
      <w:r w:rsidRPr="00E7629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3775"/>
        <w:gridCol w:w="2605"/>
      </w:tblGrid>
      <w:tr w:rsidR="007167DE" w:rsidRPr="00C73EB9" w14:paraId="6202D503" w14:textId="77777777" w:rsidTr="00930C89">
        <w:trPr>
          <w:trHeight w:val="647"/>
        </w:trPr>
        <w:tc>
          <w:tcPr>
            <w:tcW w:w="2970" w:type="dxa"/>
          </w:tcPr>
          <w:p w14:paraId="5364BB87" w14:textId="77777777" w:rsidR="007167DE" w:rsidRPr="00C73EB9" w:rsidRDefault="007167DE" w:rsidP="00930C89">
            <w:pPr>
              <w:spacing w:before="240" w:line="276" w:lineRule="auto"/>
              <w:jc w:val="both"/>
              <w:rPr>
                <w:rFonts w:eastAsiaTheme="minorEastAsia" w:cstheme="minorHAnsi"/>
              </w:rPr>
            </w:pPr>
          </w:p>
        </w:tc>
        <w:tc>
          <w:tcPr>
            <w:tcW w:w="3775" w:type="dxa"/>
          </w:tcPr>
          <w:p w14:paraId="5A7B132B" w14:textId="77777777" w:rsidR="007167DE" w:rsidRPr="008610E3" w:rsidRDefault="007167DE" w:rsidP="00930C89">
            <w:pPr>
              <w:spacing w:before="240" w:line="276" w:lineRule="auto"/>
              <w:jc w:val="both"/>
              <w:rPr>
                <w:rFonts w:eastAsiaTheme="minorEastAsia" w:cstheme="minorHAnsi"/>
                <w:sz w:val="28"/>
                <w:szCs w:val="28"/>
              </w:rPr>
            </w:pPr>
            <w:r w:rsidRPr="008610E3">
              <w:rPr>
                <w:rFonts w:cstheme="minorHAnsi"/>
                <w:sz w:val="28"/>
                <w:szCs w:val="28"/>
              </w:rPr>
              <w:t>Y =</w:t>
            </w:r>
            <m:oMath>
              <m:r>
                <w:rPr>
                  <w:rFonts w:ascii="Cambria Math" w:hAnsi="Cambria Math" w:cstheme="minorHAnsi"/>
                  <w:sz w:val="28"/>
                  <w:szCs w:val="28"/>
                </w:rPr>
                <m:t xml:space="preserve"> </m:t>
              </m:r>
              <m:nary>
                <m:naryPr>
                  <m:chr m:val="∑"/>
                  <m:limLoc m:val="undOvr"/>
                  <m:ctrlPr>
                    <w:rPr>
                      <w:rFonts w:ascii="Cambria Math" w:hAnsi="Cambria Math" w:cstheme="minorHAnsi"/>
                      <w:i/>
                      <w:sz w:val="28"/>
                      <w:szCs w:val="28"/>
                    </w:rPr>
                  </m:ctrlPr>
                </m:naryPr>
                <m:sub>
                  <m:r>
                    <w:rPr>
                      <w:rFonts w:ascii="Cambria Math" w:hAnsi="Cambria Math" w:cstheme="minorHAnsi"/>
                      <w:sz w:val="28"/>
                      <w:szCs w:val="28"/>
                    </w:rPr>
                    <m:t>1</m:t>
                  </m:r>
                </m:sub>
                <m:sup>
                  <m:r>
                    <w:rPr>
                      <w:rFonts w:ascii="Cambria Math" w:hAnsi="Cambria Math" w:cstheme="minorHAnsi"/>
                      <w:sz w:val="28"/>
                      <w:szCs w:val="28"/>
                    </w:rPr>
                    <m:t>n</m:t>
                  </m:r>
                </m:sup>
                <m:e>
                  <m:r>
                    <m:rPr>
                      <m:sty m:val="p"/>
                    </m:rPr>
                    <w:rPr>
                      <w:rFonts w:ascii="Cambria Math" w:hAnsi="Cambria Math" w:cstheme="minorHAnsi"/>
                      <w:sz w:val="28"/>
                      <w:szCs w:val="28"/>
                    </w:rPr>
                    <m:t>βx</m:t>
                  </m:r>
                  <m:r>
                    <w:rPr>
                      <w:rFonts w:ascii="Cambria Math" w:hAnsi="Cambria Math" w:cstheme="minorHAnsi"/>
                      <w:sz w:val="28"/>
                      <w:szCs w:val="28"/>
                    </w:rPr>
                    <m:t>+</m:t>
                  </m:r>
                  <m:r>
                    <m:rPr>
                      <m:sty m:val="p"/>
                    </m:rPr>
                    <w:rPr>
                      <w:rFonts w:ascii="Cambria Math" w:hAnsi="Cambria Math"/>
                      <w:sz w:val="28"/>
                      <w:szCs w:val="28"/>
                    </w:rPr>
                    <m:t>ε</m:t>
                  </m:r>
                </m:e>
              </m:nary>
            </m:oMath>
          </w:p>
        </w:tc>
        <w:tc>
          <w:tcPr>
            <w:tcW w:w="2605" w:type="dxa"/>
          </w:tcPr>
          <w:p w14:paraId="3E9B2C64" w14:textId="77777777" w:rsidR="007167DE" w:rsidRPr="00C73EB9" w:rsidRDefault="007167DE" w:rsidP="00930C89">
            <w:pPr>
              <w:spacing w:before="240" w:line="276" w:lineRule="auto"/>
              <w:jc w:val="right"/>
              <w:rPr>
                <w:rFonts w:eastAsiaTheme="minorEastAsia" w:cstheme="minorHAnsi"/>
              </w:rPr>
            </w:pPr>
            <w:r>
              <w:t xml:space="preserve">Equation </w:t>
            </w:r>
            <w:r>
              <w:fldChar w:fldCharType="begin"/>
            </w:r>
            <w:r>
              <w:instrText xml:space="preserve"> SEQ Equation \* ARABIC </w:instrText>
            </w:r>
            <w:r>
              <w:fldChar w:fldCharType="separate"/>
            </w:r>
            <w:r>
              <w:rPr>
                <w:noProof/>
              </w:rPr>
              <w:t>2</w:t>
            </w:r>
            <w:r>
              <w:fldChar w:fldCharType="end"/>
            </w:r>
            <w:r>
              <w:t xml:space="preserve"> </w:t>
            </w:r>
          </w:p>
        </w:tc>
      </w:tr>
    </w:tbl>
    <w:p w14:paraId="21B2C861" w14:textId="77777777" w:rsidR="007167DE" w:rsidRDefault="007167DE" w:rsidP="007167DE">
      <w:pPr>
        <w:pStyle w:val="BodyText"/>
        <w:spacing w:line="276" w:lineRule="auto"/>
        <w:jc w:val="both"/>
      </w:pPr>
    </w:p>
    <w:p w14:paraId="62BE077B" w14:textId="77777777" w:rsidR="007167DE" w:rsidRDefault="007167DE" w:rsidP="007167DE">
      <w:pPr>
        <w:rPr>
          <w:rFonts w:cstheme="minorHAnsi"/>
        </w:rPr>
      </w:pPr>
      <w:r>
        <w:rPr>
          <w:rFonts w:cstheme="minorHAnsi"/>
        </w:rPr>
        <w:t>Where;</w:t>
      </w:r>
    </w:p>
    <w:p w14:paraId="2F31D625" w14:textId="77777777" w:rsidR="007167DE" w:rsidRDefault="007167DE" w:rsidP="007167DE">
      <w:pPr>
        <w:spacing w:line="276" w:lineRule="auto"/>
        <w:jc w:val="both"/>
      </w:pPr>
      <w:r>
        <w:rPr>
          <w:rFonts w:cstheme="minorHAnsi"/>
        </w:rPr>
        <w:t xml:space="preserve"> </w:t>
      </w:r>
      <w:r>
        <w:t>Y is the dependent variable, indicating tomato yield, and X is the independent variable, indicating NDVI. β represents the slope, and ε represents the error.</w:t>
      </w:r>
    </w:p>
    <w:p w14:paraId="25F128D4" w14:textId="77777777" w:rsidR="007167DE" w:rsidRDefault="007167DE" w:rsidP="007167DE">
      <w:pPr>
        <w:spacing w:line="276" w:lineRule="auto"/>
        <w:jc w:val="both"/>
      </w:pPr>
    </w:p>
    <w:p w14:paraId="2FB80942" w14:textId="77777777" w:rsidR="007167DE" w:rsidRPr="00A56A27" w:rsidRDefault="007167DE" w:rsidP="007167DE">
      <w:pPr>
        <w:spacing w:line="276" w:lineRule="auto"/>
        <w:jc w:val="both"/>
        <w:rPr>
          <w:rFonts w:cstheme="minorHAnsi"/>
        </w:rPr>
      </w:pPr>
      <w:r w:rsidRPr="00B564A9">
        <w:t xml:space="preserve">Field-level NDVI values were extracted using the </w:t>
      </w:r>
      <w:r w:rsidRPr="008C39D1">
        <w:t>‘basic statistics tool’</w:t>
      </w:r>
      <w:r w:rsidRPr="00B564A9">
        <w:t xml:space="preserve"> in QGIS, and the best-fit regression equation was applied to the grid-level NDVI using the </w:t>
      </w:r>
      <w:r>
        <w:t>‘f</w:t>
      </w:r>
      <w:r w:rsidRPr="00B564A9">
        <w:t xml:space="preserve">ield </w:t>
      </w:r>
      <w:r>
        <w:t>c</w:t>
      </w:r>
      <w:r w:rsidRPr="00B564A9">
        <w:t>alculator</w:t>
      </w:r>
      <w:r>
        <w:t>’</w:t>
      </w:r>
      <w:r w:rsidRPr="00B564A9">
        <w:t xml:space="preserve"> to estimate yield. </w:t>
      </w:r>
      <w:r>
        <w:t>Both the estimated yield and grid coordinates were</w:t>
      </w:r>
      <w:r w:rsidRPr="00E76299">
        <w:t xml:space="preserve"> extracted</w:t>
      </w:r>
      <w:r>
        <w:t>, and then MS Excel was used to sum the total estimated yield across</w:t>
      </w:r>
      <w:r w:rsidRPr="00E76299">
        <w:t xml:space="preserve"> all </w:t>
      </w:r>
      <w:r>
        <w:t>grids.</w:t>
      </w:r>
      <w:r w:rsidRPr="00E76299">
        <w:t xml:space="preserve"> </w:t>
      </w:r>
      <w:r>
        <w:t>Estimated</w:t>
      </w:r>
      <w:r w:rsidRPr="00E76299">
        <w:t xml:space="preserve"> yield map</w:t>
      </w:r>
      <w:r>
        <w:t xml:space="preserve">s were generated </w:t>
      </w:r>
      <w:r w:rsidRPr="006F4B46">
        <w:t>using R</w:t>
      </w:r>
      <w:r>
        <w:t xml:space="preserve"> </w:t>
      </w:r>
      <w:r w:rsidRPr="00416848">
        <w:rPr>
          <w:noProof/>
        </w:rPr>
        <w:t>version 4.3.3</w:t>
      </w:r>
      <w:r w:rsidRPr="00416848">
        <w:rPr>
          <w:b/>
          <w:bCs/>
        </w:rPr>
        <w:t xml:space="preserve"> </w:t>
      </w:r>
      <w:r w:rsidRPr="00ED6877">
        <w:rPr>
          <w:color w:val="156082" w:themeColor="accent1"/>
        </w:rPr>
        <w:fldChar w:fldCharType="begin" w:fldLock="1"/>
      </w:r>
      <w:r w:rsidRPr="00ED6877">
        <w:rPr>
          <w:color w:val="156082" w:themeColor="accent1"/>
        </w:rPr>
        <w:instrText>ADDIN CSL_CITATION {"citationItems":[{"id":"ITEM-1","itemData":{"author":[{"dropping-particle":"","family":"R Core Team","given":"","non-dropping-particle":"","parse-names":false,"suffix":""}],"id":"ITEM-1","issued":{"date-parts":[["2024"]]},"number":"4.3.3","publisher":"R Foundation for Statistical Computing","publisher-place":"Vienna, Austria","title":"R: A language and environment for statistical computing","type":"article"},"uris":["http://www.mendeley.com/documents/?uuid=b9ad654c-196a-4620-8850-a01ad4a8d47c"]}],"mendeley":{"formattedCitation":"(R Core Team, 2024)","manualFormatting":"(R Core Team, 2024)","plainTextFormattedCitation":"(R Core Team, 2024)","previouslyFormattedCitation":"(R Core Team, 2024)"},"properties":{"noteIndex":0},"schema":"https://github.com/citation-style-language/schema/raw/master/csl-citation.json"}</w:instrText>
      </w:r>
      <w:r w:rsidRPr="00ED6877">
        <w:rPr>
          <w:color w:val="156082" w:themeColor="accent1"/>
        </w:rPr>
        <w:fldChar w:fldCharType="separate"/>
      </w:r>
      <w:r w:rsidRPr="00ED6877">
        <w:rPr>
          <w:noProof/>
          <w:color w:val="156082" w:themeColor="accent1"/>
        </w:rPr>
        <w:t>(R Core Team, 2024)</w:t>
      </w:r>
      <w:r w:rsidRPr="00ED6877">
        <w:rPr>
          <w:color w:val="156082" w:themeColor="accent1"/>
        </w:rPr>
        <w:fldChar w:fldCharType="end"/>
      </w:r>
      <w:r w:rsidRPr="006F4B46">
        <w:t>.</w:t>
      </w:r>
      <w:r>
        <w:rPr>
          <w:b/>
          <w:bCs/>
        </w:rPr>
        <w:t xml:space="preserve"> </w:t>
      </w:r>
      <w:r>
        <w:t>The field</w:t>
      </w:r>
      <w:r w:rsidRPr="00B564A9">
        <w:t xml:space="preserve"> area was calculated to determine crop productivity</w:t>
      </w:r>
      <w:r>
        <w:t xml:space="preserve">. </w:t>
      </w:r>
      <w:r>
        <w:rPr>
          <w:rFonts w:cstheme="minorHAnsi"/>
        </w:rPr>
        <w:t xml:space="preserve">Model performance was evaluated using </w:t>
      </w:r>
      <w:r>
        <w:t>root mean square error</w:t>
      </w:r>
      <w:r w:rsidRPr="006B0C43">
        <w:t xml:space="preserve"> </w:t>
      </w:r>
      <w:r>
        <w:t>(</w:t>
      </w:r>
      <w:r w:rsidRPr="006B0C43">
        <w:t>RMSE</w:t>
      </w:r>
      <w:r w:rsidRPr="00845718">
        <w:rPr>
          <w:color w:val="156082" w:themeColor="accent1"/>
        </w:rPr>
        <w:t>) (</w:t>
      </w:r>
      <w:r w:rsidRPr="00845718">
        <w:rPr>
          <w:color w:val="156082" w:themeColor="accent1"/>
        </w:rPr>
        <w:fldChar w:fldCharType="begin"/>
      </w:r>
      <w:r w:rsidRPr="00845718">
        <w:rPr>
          <w:color w:val="156082" w:themeColor="accent1"/>
        </w:rPr>
        <w:instrText xml:space="preserve"> REF _Ref219121687 \h  \* MERGEFORMAT </w:instrText>
      </w:r>
      <w:r w:rsidRPr="00845718">
        <w:rPr>
          <w:color w:val="156082" w:themeColor="accent1"/>
        </w:rPr>
      </w:r>
      <w:r w:rsidRPr="00845718">
        <w:rPr>
          <w:color w:val="156082" w:themeColor="accent1"/>
        </w:rPr>
        <w:fldChar w:fldCharType="separate"/>
      </w:r>
      <w:r w:rsidRPr="00845718">
        <w:rPr>
          <w:color w:val="156082" w:themeColor="accent1"/>
        </w:rPr>
        <w:t xml:space="preserve">Equation </w:t>
      </w:r>
      <w:r w:rsidRPr="00845718">
        <w:rPr>
          <w:noProof/>
          <w:color w:val="156082" w:themeColor="accent1"/>
        </w:rPr>
        <w:t>3</w:t>
      </w:r>
      <w:r w:rsidRPr="00845718">
        <w:rPr>
          <w:color w:val="156082" w:themeColor="accent1"/>
        </w:rPr>
        <w:fldChar w:fldCharType="end"/>
      </w:r>
      <w:r w:rsidRPr="00845718">
        <w:rPr>
          <w:color w:val="156082" w:themeColor="accent1"/>
        </w:rPr>
        <w:t xml:space="preserve">) </w:t>
      </w:r>
      <w:r>
        <w:t xml:space="preserve">and </w:t>
      </w:r>
      <w:r>
        <w:rPr>
          <w:rFonts w:cstheme="minorHAnsi"/>
        </w:rPr>
        <w:t>the relative root mean square error (RRMSE)</w:t>
      </w:r>
      <w:r>
        <w:rPr>
          <w:rFonts w:cstheme="minorHAnsi"/>
          <w:color w:val="215E99" w:themeColor="text2" w:themeTint="BF"/>
        </w:rPr>
        <w:t xml:space="preserve"> </w:t>
      </w:r>
      <w:r w:rsidRPr="00ED6877">
        <w:rPr>
          <w:rFonts w:cstheme="minorHAnsi"/>
          <w:color w:val="156082" w:themeColor="accent1"/>
        </w:rPr>
        <w:t>(</w:t>
      </w:r>
      <w:r w:rsidRPr="00ED6877">
        <w:rPr>
          <w:rFonts w:cstheme="minorHAnsi"/>
          <w:color w:val="156082" w:themeColor="accent1"/>
        </w:rPr>
        <w:fldChar w:fldCharType="begin"/>
      </w:r>
      <w:r w:rsidRPr="00ED6877">
        <w:rPr>
          <w:rFonts w:cstheme="minorHAnsi"/>
          <w:color w:val="156082" w:themeColor="accent1"/>
        </w:rPr>
        <w:instrText xml:space="preserve"> REF _Ref219121749 \h  \* MERGEFORMAT </w:instrText>
      </w:r>
      <w:r w:rsidRPr="00ED6877">
        <w:rPr>
          <w:rFonts w:cstheme="minorHAnsi"/>
          <w:color w:val="156082" w:themeColor="accent1"/>
        </w:rPr>
      </w:r>
      <w:r w:rsidRPr="00ED6877">
        <w:rPr>
          <w:rFonts w:cstheme="minorHAnsi"/>
          <w:color w:val="156082" w:themeColor="accent1"/>
        </w:rPr>
        <w:fldChar w:fldCharType="separate"/>
      </w:r>
      <w:r w:rsidRPr="00ED6877">
        <w:rPr>
          <w:color w:val="156082" w:themeColor="accent1"/>
        </w:rPr>
        <w:t xml:space="preserve">Equation </w:t>
      </w:r>
      <w:r w:rsidRPr="00ED6877">
        <w:rPr>
          <w:noProof/>
          <w:color w:val="156082" w:themeColor="accent1"/>
        </w:rPr>
        <w:t>4</w:t>
      </w:r>
      <w:r w:rsidRPr="00ED6877">
        <w:rPr>
          <w:rFonts w:cstheme="minorHAnsi"/>
          <w:color w:val="156082" w:themeColor="accent1"/>
        </w:rPr>
        <w:fldChar w:fldCharType="end"/>
      </w:r>
      <w:r w:rsidRPr="00ED6877">
        <w:rPr>
          <w:rFonts w:cstheme="minorHAnsi"/>
          <w:color w:val="156082" w:themeColor="accent1"/>
        </w:rPr>
        <w:t>).</w:t>
      </w:r>
      <w:r>
        <w:rPr>
          <w:rFonts w:cstheme="minorHAnsi"/>
        </w:rPr>
        <w:t>RMSE</w:t>
      </w:r>
      <w:r>
        <w:t xml:space="preserve"> provides an absolute measure of prediction</w:t>
      </w:r>
      <w:r w:rsidRPr="006B0C43">
        <w:t xml:space="preserve"> error in the same units as </w:t>
      </w:r>
      <w:r>
        <w:t xml:space="preserve">the yield </w:t>
      </w:r>
      <w:r w:rsidRPr="00ED6877">
        <w:rPr>
          <w:rFonts w:cstheme="minorHAnsi"/>
          <w:i/>
          <w:iCs/>
          <w:color w:val="156082" w:themeColor="accent1"/>
        </w:rPr>
        <w:fldChar w:fldCharType="begin" w:fldLock="1"/>
      </w:r>
      <w:r w:rsidRPr="00ED6877">
        <w:rPr>
          <w:rFonts w:cstheme="minorHAnsi"/>
          <w:color w:val="156082" w:themeColor="accent1"/>
        </w:rPr>
        <w:instrText>ADDIN CSL_CITATION {"citationItems":[{"id":"ITEM-1","itemData":{"DOI":"10.5194/gmd-15-5481-2022","ISSN":"19919603","abstract":"The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superior.","author":[{"dropping-particle":"","family":"Hodson","given":"Timothy O.","non-dropping-particle":"","parse-names":false,"suffix":""}],"container-title":"Geoscientific Model Development","id":"ITEM-1","issue":"14","issued":{"date-parts":[["2022"]]},"page":"5481-5487","title":"Root-mean-square error (RMSE) or mean absolute error (MAE): when to use them or not","type":"article-journal","volume":"15"},"uris":["http://www.mendeley.com/documents/?uuid=f3f30f7b-eca8-47d2-a6a0-4c7eeaadb214"]}],"mendeley":{"formattedCitation":"(Hodson, 2022)","plainTextFormattedCitation":"(Hodson, 2022)","previouslyFormattedCitation":"(Hodson, 2022)"},"properties":{"noteIndex":0},"schema":"https://github.com/citation-style-language/schema/raw/master/csl-citation.json"}</w:instrText>
      </w:r>
      <w:r w:rsidRPr="00ED6877">
        <w:rPr>
          <w:rFonts w:cstheme="minorHAnsi"/>
          <w:i/>
          <w:iCs/>
          <w:color w:val="156082" w:themeColor="accent1"/>
        </w:rPr>
        <w:fldChar w:fldCharType="separate"/>
      </w:r>
      <w:r w:rsidRPr="00ED6877">
        <w:rPr>
          <w:rFonts w:cstheme="minorHAnsi"/>
          <w:noProof/>
          <w:color w:val="156082" w:themeColor="accent1"/>
        </w:rPr>
        <w:t>(Hodson, 2022)</w:t>
      </w:r>
      <w:r w:rsidRPr="00ED6877">
        <w:rPr>
          <w:rFonts w:cstheme="minorHAnsi"/>
          <w:i/>
          <w:iCs/>
          <w:color w:val="156082" w:themeColor="accent1"/>
        </w:rPr>
        <w:fldChar w:fldCharType="end"/>
      </w:r>
      <w:r>
        <w:rPr>
          <w:rFonts w:cstheme="minorHAnsi"/>
          <w:i/>
          <w:iCs/>
        </w:rPr>
        <w:t xml:space="preserve">. </w:t>
      </w:r>
      <w:r>
        <w:rPr>
          <w:rFonts w:cstheme="minorHAnsi"/>
        </w:rPr>
        <w:t xml:space="preserve">RRMSE, normalized RMSE using mean observed yield, allowing comparison of estimation errors across fields with different production levels. This approach follows </w:t>
      </w:r>
      <w:r w:rsidRPr="00845718">
        <w:rPr>
          <w:rFonts w:cstheme="minorHAnsi"/>
          <w:b/>
          <w:bCs/>
          <w:color w:val="156082" w:themeColor="accent1"/>
        </w:rPr>
        <w:fldChar w:fldCharType="begin" w:fldLock="1"/>
      </w:r>
      <w:r w:rsidRPr="00845718">
        <w:rPr>
          <w:rFonts w:cstheme="minorHAnsi"/>
          <w:b/>
          <w:bCs/>
          <w:color w:val="156082" w:themeColor="accent1"/>
        </w:rPr>
        <w:instrText>ADDIN CSL_CITATION {"citationItems":[{"id":"ITEM-1","itemData":{"DOI":"10.1117/12.897980","ISBN":"9780819488015","ISSN":"0277786X","abstract":"The capability of models to predict vegetation biophysical variables is usually evaluated by means of one or several goodness-of-fit measures, ranging from absolute error indices (e.g. the root mean square error, RMSE) over correlation based measures (e.g. coefficient of determination, R2) to a group of dimensionless evaluation indices (e.g. relative RMSE). Hence, the greatest difficulty for the readers is the lack of comparability between the different models' accuracies. Therefore, the objective of our study was to provide an overview about the quantitative assessment of biophysical variable retrieval performance. Furthermore, we aimed to suggest an optimal set of statistical measures. This optimum set of statistics should be insensitive to the magnitude of values, range and outliers. For this purpose, a literature review was carried out, summarizing the statistical measures that have been used to evaluate model performances. Followed by this literature review and supported by some exemplary datasets, a range of statistical measures was calculated and their interrelationships analyzed. From the results of the literature review and the test analyses, we recommend an optimum statistic set, including RMSE, R2, the normalized RMSE and some other indicators. Using at least the recommended statistics, comparability of model prediction accuracies is guaranteed. If applied, this will enable a better intercomparison of scientific results urgently needed in times of increasing data availability for current and upcoming EO missions. © 2011 SPIE.","author":[{"dropping-particle":"","family":"Richter","given":"Katja","non-dropping-particle":"","parse-names":false,"suffix":""},{"dropping-particle":"","family":"Hank","given":"Tobias B.","non-dropping-particle":"","parse-names":false,"suffix":""},{"dropping-particle":"","family":"Atzberger","given":"Clement","non-dropping-particle":"","parse-names":false,"suffix":""},{"dropping-particle":"","family":"Mauser","given":"Wolfram","non-dropping-particle":"","parse-names":false,"suffix":""}],"container-title":"Remote Sensing for Agriculture, Ecosystems, and Hydrology XIII","id":"ITEM-1","issue":"0","issued":{"date-parts":[["2011"]]},"page":"81740R","title":"Goodness-of-fit measures: what do they tell about vegetation variable retrieval performance from Earth observation data","type":"article-journal","volume":"8174"},"uris":["http://www.mendeley.com/documents/?uuid=fa3b5e55-792d-4143-baf2-d022b84847b9"]}],"mendeley":{"formattedCitation":"(Richter et al., 2011)","manualFormatting":"Richter et al., (2011)","plainTextFormattedCitation":"(Richter et al., 2011)","previouslyFormattedCitation":"(Richter et al., 2011)"},"properties":{"noteIndex":0},"schema":"https://github.com/citation-style-language/schema/raw/master/csl-citation.json"}</w:instrText>
      </w:r>
      <w:r w:rsidRPr="00845718">
        <w:rPr>
          <w:rFonts w:cstheme="minorHAnsi"/>
          <w:b/>
          <w:bCs/>
          <w:color w:val="156082" w:themeColor="accent1"/>
        </w:rPr>
        <w:fldChar w:fldCharType="separate"/>
      </w:r>
      <w:r w:rsidRPr="00845718">
        <w:rPr>
          <w:rFonts w:cstheme="minorHAnsi"/>
          <w:bCs/>
          <w:noProof/>
          <w:color w:val="156082" w:themeColor="accent1"/>
        </w:rPr>
        <w:t>Richter et al. (2011)</w:t>
      </w:r>
      <w:r w:rsidRPr="00845718">
        <w:rPr>
          <w:rFonts w:cstheme="minorHAnsi"/>
          <w:b/>
          <w:bCs/>
          <w:color w:val="156082" w:themeColor="accent1"/>
        </w:rPr>
        <w:fldChar w:fldCharType="end"/>
      </w:r>
      <w:r w:rsidRPr="00EC1ADB">
        <w:rPr>
          <w:rFonts w:cstheme="minorHAnsi"/>
        </w:rPr>
        <w:t>,</w:t>
      </w:r>
      <w:r>
        <w:rPr>
          <w:rFonts w:cstheme="minorHAnsi"/>
        </w:rPr>
        <w:t xml:space="preserve"> </w:t>
      </w:r>
      <w:r w:rsidRPr="00F4293D">
        <w:rPr>
          <w:rFonts w:cstheme="minorHAnsi"/>
        </w:rPr>
        <w:t xml:space="preserve">who recommend normalized error metrics </w:t>
      </w:r>
      <w:r>
        <w:rPr>
          <w:rFonts w:cstheme="minorHAnsi"/>
        </w:rPr>
        <w:t xml:space="preserve">such as </w:t>
      </w:r>
      <w:r w:rsidRPr="00A56A27">
        <w:rPr>
          <w:rFonts w:cstheme="minorHAnsi"/>
        </w:rPr>
        <w:t xml:space="preserve">RRMSE because they </w:t>
      </w:r>
      <w:r>
        <w:rPr>
          <w:rFonts w:cstheme="minorHAnsi"/>
        </w:rPr>
        <w:t>indicate</w:t>
      </w:r>
      <w:r w:rsidRPr="00A56A27">
        <w:rPr>
          <w:rFonts w:cstheme="minorHAnsi"/>
        </w:rPr>
        <w:t xml:space="preserve"> the relative prediction error without being influenced by data magnitude.</w:t>
      </w:r>
      <w:r>
        <w:rPr>
          <w:rFonts w:cstheme="minorHAnsi"/>
        </w:rPr>
        <w:t xml:space="preserve"> </w:t>
      </w:r>
      <w:r w:rsidRPr="00F4293D">
        <w:rPr>
          <w:rFonts w:cstheme="minorHAnsi"/>
        </w:rPr>
        <w:t>Since the objective of this study was to assess model accuracy across fields with varying yield magnitudes, rather than to compare mean values, comparison tests such as Tukey or Student–Newman–Keuls (SNK) were not applied.</w:t>
      </w:r>
      <w:r>
        <w:rPr>
          <w:rFonts w:cstheme="minorHAnsi"/>
        </w:rPr>
        <w:t xml:space="preserve"> </w:t>
      </w:r>
      <w:r>
        <w:t xml:space="preserve">The </w:t>
      </w:r>
      <w:r w:rsidRPr="00E76299">
        <w:t xml:space="preserve">overall data </w:t>
      </w:r>
      <w:r>
        <w:t>acquisition, processing,</w:t>
      </w:r>
      <w:r w:rsidRPr="00E76299">
        <w:t xml:space="preserve"> and</w:t>
      </w:r>
      <w:r>
        <w:t xml:space="preserve"> analysis workflow</w:t>
      </w:r>
      <w:r w:rsidRPr="00E76299">
        <w:t xml:space="preserve"> is summarized in</w:t>
      </w:r>
      <w:r>
        <w:t xml:space="preserve"> </w:t>
      </w:r>
      <w:r w:rsidRPr="00C104A6">
        <w:rPr>
          <w:color w:val="156082" w:themeColor="accent1"/>
        </w:rPr>
        <w:fldChar w:fldCharType="begin"/>
      </w:r>
      <w:r w:rsidRPr="00C104A6">
        <w:rPr>
          <w:color w:val="156082" w:themeColor="accent1"/>
        </w:rPr>
        <w:instrText xml:space="preserve"> REF _Ref217322742 \h  \* MERGEFORMAT </w:instrText>
      </w:r>
      <w:r w:rsidRPr="00C104A6">
        <w:rPr>
          <w:color w:val="156082" w:themeColor="accent1"/>
        </w:rPr>
      </w:r>
      <w:r w:rsidRPr="00C104A6">
        <w:rPr>
          <w:color w:val="156082" w:themeColor="accent1"/>
        </w:rPr>
        <w:fldChar w:fldCharType="separate"/>
      </w:r>
      <w:r w:rsidRPr="00E429C4">
        <w:rPr>
          <w:color w:val="156082" w:themeColor="accent1"/>
        </w:rPr>
        <w:t xml:space="preserve">Figure </w:t>
      </w:r>
      <w:r w:rsidRPr="00E429C4">
        <w:rPr>
          <w:noProof/>
          <w:color w:val="156082" w:themeColor="accent1"/>
        </w:rPr>
        <w:t>2</w:t>
      </w:r>
      <w:r w:rsidRPr="00C104A6">
        <w:rPr>
          <w:color w:val="156082" w:themeColor="accent1"/>
        </w:rPr>
        <w:fldChar w:fldCharType="end"/>
      </w:r>
      <w:r w:rsidRPr="00E76299">
        <w:rPr>
          <w:color w:val="215E99" w:themeColor="text2" w:themeTint="BF"/>
        </w:rPr>
        <w:t>.</w:t>
      </w:r>
    </w:p>
    <w:p w14:paraId="42480450" w14:textId="77777777" w:rsidR="007167DE" w:rsidRPr="00526D20" w:rsidRDefault="007167DE" w:rsidP="007167DE">
      <w:pPr>
        <w:spacing w:line="276"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
        <w:gridCol w:w="6303"/>
        <w:gridCol w:w="2238"/>
      </w:tblGrid>
      <w:tr w:rsidR="007167DE" w14:paraId="3F23469F" w14:textId="77777777" w:rsidTr="00930C89">
        <w:trPr>
          <w:trHeight w:val="1025"/>
        </w:trPr>
        <w:tc>
          <w:tcPr>
            <w:tcW w:w="809" w:type="dxa"/>
          </w:tcPr>
          <w:p w14:paraId="5FDA5B02" w14:textId="77777777" w:rsidR="007167DE" w:rsidRDefault="007167DE" w:rsidP="00930C89">
            <w:pPr>
              <w:spacing w:line="276" w:lineRule="auto"/>
              <w:jc w:val="both"/>
              <w:rPr>
                <w:rFonts w:cstheme="minorHAnsi"/>
              </w:rPr>
            </w:pPr>
          </w:p>
        </w:tc>
        <w:tc>
          <w:tcPr>
            <w:tcW w:w="6303" w:type="dxa"/>
          </w:tcPr>
          <w:p w14:paraId="56E255C9" w14:textId="77777777" w:rsidR="007167DE" w:rsidRPr="00596A00" w:rsidRDefault="007167DE" w:rsidP="00930C89">
            <w:pPr>
              <w:spacing w:before="240" w:line="276" w:lineRule="auto"/>
              <w:jc w:val="both"/>
              <w:rPr>
                <w:rFonts w:cstheme="minorHAnsi"/>
              </w:rPr>
            </w:pPr>
            <m:oMathPara>
              <m:oMath>
                <m:r>
                  <m:rPr>
                    <m:sty m:val="p"/>
                  </m:rPr>
                  <w:rPr>
                    <w:rFonts w:ascii="Cambria Math" w:hAnsi="Cambria Math" w:cstheme="minorHAnsi"/>
                    <w:color w:val="1F1F1F"/>
                  </w:rPr>
                  <m:t>RMSE</m:t>
                </m:r>
                <m:r>
                  <w:rPr>
                    <w:rFonts w:ascii="Cambria Math" w:hAnsi="Cambria Math" w:cstheme="minorHAnsi"/>
                    <w:color w:val="1F1F1F"/>
                  </w:rPr>
                  <m:t xml:space="preserve">= </m:t>
                </m:r>
                <m:rad>
                  <m:radPr>
                    <m:degHide m:val="1"/>
                    <m:ctrlPr>
                      <w:rPr>
                        <w:rFonts w:ascii="Cambria Math" w:hAnsi="Cambria Math" w:cstheme="minorHAnsi"/>
                        <w:i/>
                        <w:color w:val="1F1F1F"/>
                      </w:rPr>
                    </m:ctrlPr>
                  </m:radPr>
                  <m:deg/>
                  <m:e>
                    <m:r>
                      <w:rPr>
                        <w:rFonts w:ascii="Cambria Math" w:hAnsi="Cambria Math" w:cstheme="minorHAnsi"/>
                        <w:color w:val="1F1F1F"/>
                      </w:rPr>
                      <m:t xml:space="preserve"> </m:t>
                    </m:r>
                    <m:d>
                      <m:dPr>
                        <m:ctrlPr>
                          <w:rPr>
                            <w:rFonts w:ascii="Cambria Math" w:hAnsi="Cambria Math" w:cstheme="minorHAnsi"/>
                            <w:i/>
                            <w:color w:val="1F1F1F"/>
                          </w:rPr>
                        </m:ctrlPr>
                      </m:dPr>
                      <m:e>
                        <m:f>
                          <m:fPr>
                            <m:ctrlPr>
                              <w:rPr>
                                <w:rFonts w:ascii="Cambria Math" w:hAnsi="Cambria Math" w:cstheme="minorHAnsi"/>
                                <w:i/>
                                <w:color w:val="1F1F1F"/>
                              </w:rPr>
                            </m:ctrlPr>
                          </m:fPr>
                          <m:num>
                            <m:r>
                              <w:rPr>
                                <w:rFonts w:ascii="Cambria Math" w:hAnsi="Cambria Math" w:cstheme="minorHAnsi"/>
                                <w:color w:val="1F1F1F"/>
                              </w:rPr>
                              <m:t>1</m:t>
                            </m:r>
                          </m:num>
                          <m:den>
                            <m:r>
                              <w:rPr>
                                <w:rFonts w:ascii="Cambria Math" w:hAnsi="Cambria Math" w:cstheme="minorHAnsi"/>
                                <w:color w:val="1F1F1F"/>
                              </w:rPr>
                              <m:t>n</m:t>
                            </m:r>
                          </m:den>
                        </m:f>
                      </m:e>
                    </m:d>
                    <m:r>
                      <w:rPr>
                        <w:rFonts w:ascii="Cambria Math" w:hAnsi="Cambria Math" w:cstheme="minorHAnsi"/>
                        <w:color w:val="1F1F1F"/>
                      </w:rPr>
                      <m:t xml:space="preserve"> Σ</m:t>
                    </m:r>
                    <m:sSup>
                      <m:sSupPr>
                        <m:ctrlPr>
                          <w:rPr>
                            <w:rFonts w:ascii="Cambria Math" w:hAnsi="Cambria Math" w:cstheme="minorHAnsi"/>
                            <w:i/>
                            <w:color w:val="1F1F1F"/>
                          </w:rPr>
                        </m:ctrlPr>
                      </m:sSupPr>
                      <m:e>
                        <m:r>
                          <w:rPr>
                            <w:rFonts w:ascii="Cambria Math" w:hAnsi="Cambria Math" w:cstheme="minorHAnsi"/>
                            <w:color w:val="1F1F1F"/>
                          </w:rPr>
                          <m:t>ᵢ</m:t>
                        </m:r>
                      </m:e>
                      <m:sup>
                        <m:r>
                          <w:rPr>
                            <w:rFonts w:ascii="Cambria Math" w:hAnsi="Cambria Math" w:cstheme="minorHAnsi"/>
                            <w:color w:val="1F1F1F"/>
                          </w:rPr>
                          <m:t>n</m:t>
                        </m:r>
                      </m:sup>
                    </m:sSup>
                    <m:r>
                      <w:rPr>
                        <w:rFonts w:ascii="Cambria Math" w:hAnsi="Cambria Math" w:cstheme="minorHAnsi"/>
                        <w:color w:val="1F1F1F"/>
                      </w:rPr>
                      <m:t xml:space="preserve"> </m:t>
                    </m:r>
                    <m:sSup>
                      <m:sSupPr>
                        <m:ctrlPr>
                          <w:rPr>
                            <w:rFonts w:ascii="Cambria Math" w:hAnsi="Cambria Math" w:cstheme="minorHAnsi"/>
                            <w:i/>
                            <w:color w:val="1F1F1F"/>
                          </w:rPr>
                        </m:ctrlPr>
                      </m:sSupPr>
                      <m:e>
                        <m:d>
                          <m:dPr>
                            <m:ctrlPr>
                              <w:rPr>
                                <w:rFonts w:ascii="Cambria Math" w:hAnsi="Cambria Math" w:cstheme="minorHAnsi"/>
                                <w:i/>
                                <w:color w:val="1F1F1F"/>
                              </w:rPr>
                            </m:ctrlPr>
                          </m:dPr>
                          <m:e>
                            <m:r>
                              <w:rPr>
                                <w:rFonts w:ascii="Cambria Math" w:hAnsi="Cambria Math" w:cstheme="minorHAnsi"/>
                                <w:color w:val="1F1F1F"/>
                              </w:rPr>
                              <m:t>yᵢ - ŷᵢ</m:t>
                            </m:r>
                          </m:e>
                        </m:d>
                      </m:e>
                      <m:sup>
                        <m:r>
                          <w:rPr>
                            <w:rFonts w:ascii="Cambria Math" w:hAnsi="Cambria Math" w:cstheme="minorHAnsi"/>
                            <w:color w:val="1F1F1F"/>
                          </w:rPr>
                          <m:t>2</m:t>
                        </m:r>
                      </m:sup>
                    </m:sSup>
                    <m:r>
                      <w:rPr>
                        <w:rFonts w:ascii="Cambria Math" w:hAnsi="Cambria Math" w:cstheme="minorHAnsi"/>
                        <w:color w:val="1F1F1F"/>
                      </w:rPr>
                      <m:t xml:space="preserve"> </m:t>
                    </m:r>
                  </m:e>
                </m:rad>
              </m:oMath>
            </m:oMathPara>
          </w:p>
        </w:tc>
        <w:tc>
          <w:tcPr>
            <w:tcW w:w="2238" w:type="dxa"/>
          </w:tcPr>
          <w:p w14:paraId="4401D5BD" w14:textId="77777777" w:rsidR="007167DE" w:rsidRPr="000D301D" w:rsidRDefault="007167DE" w:rsidP="00930C89">
            <w:pPr>
              <w:spacing w:line="276" w:lineRule="auto"/>
              <w:jc w:val="both"/>
              <w:rPr>
                <w:rFonts w:cstheme="minorHAnsi"/>
              </w:rPr>
            </w:pPr>
            <w:r>
              <w:rPr>
                <w:rFonts w:cstheme="minorHAnsi"/>
              </w:rPr>
              <w:t xml:space="preserve">                                                            </w:t>
            </w:r>
          </w:p>
          <w:p w14:paraId="157185B6" w14:textId="77777777" w:rsidR="007167DE" w:rsidRPr="008610E3" w:rsidRDefault="007167DE" w:rsidP="00930C89">
            <w:pPr>
              <w:jc w:val="right"/>
              <w:rPr>
                <w:rFonts w:cstheme="minorHAnsi"/>
              </w:rPr>
            </w:pPr>
            <w:r>
              <w:t xml:space="preserve">Equation </w:t>
            </w:r>
            <w:r>
              <w:fldChar w:fldCharType="begin"/>
            </w:r>
            <w:r>
              <w:instrText xml:space="preserve"> SEQ Equation \* ARABIC </w:instrText>
            </w:r>
            <w:r>
              <w:fldChar w:fldCharType="separate"/>
            </w:r>
            <w:r>
              <w:rPr>
                <w:noProof/>
              </w:rPr>
              <w:t>3</w:t>
            </w:r>
            <w:r>
              <w:fldChar w:fldCharType="end"/>
            </w:r>
          </w:p>
        </w:tc>
      </w:tr>
    </w:tbl>
    <w:p w14:paraId="475921BF" w14:textId="77777777" w:rsidR="007167DE" w:rsidRDefault="007167DE" w:rsidP="007167DE">
      <w:pPr>
        <w:pStyle w:val="Caption"/>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7110"/>
        <w:gridCol w:w="1965"/>
      </w:tblGrid>
      <w:tr w:rsidR="007167DE" w14:paraId="688D08E7" w14:textId="77777777" w:rsidTr="00930C89">
        <w:trPr>
          <w:trHeight w:val="1079"/>
        </w:trPr>
        <w:tc>
          <w:tcPr>
            <w:tcW w:w="270" w:type="dxa"/>
          </w:tcPr>
          <w:p w14:paraId="41706A03" w14:textId="77777777" w:rsidR="007167DE" w:rsidRDefault="007167DE" w:rsidP="00930C89">
            <w:pPr>
              <w:spacing w:line="276" w:lineRule="auto"/>
              <w:jc w:val="both"/>
              <w:rPr>
                <w:rFonts w:cstheme="minorHAnsi"/>
                <w:b/>
                <w:bCs/>
              </w:rPr>
            </w:pPr>
          </w:p>
        </w:tc>
        <w:tc>
          <w:tcPr>
            <w:tcW w:w="7110" w:type="dxa"/>
          </w:tcPr>
          <w:p w14:paraId="109FD5D3" w14:textId="77777777" w:rsidR="007167DE" w:rsidRPr="00AA0ABA" w:rsidRDefault="007167DE" w:rsidP="00930C89">
            <w:pPr>
              <w:spacing w:line="276" w:lineRule="auto"/>
              <w:jc w:val="both"/>
              <w:rPr>
                <w:rFonts w:cstheme="minorHAnsi"/>
              </w:rPr>
            </w:pPr>
            <m:oMathPara>
              <m:oMath>
                <m:r>
                  <m:rPr>
                    <m:sty m:val="p"/>
                  </m:rPr>
                  <w:rPr>
                    <w:rFonts w:ascii="Cambria Math" w:hAnsi="Cambria Math" w:cstheme="minorHAnsi"/>
                    <w:color w:val="1F1F1F"/>
                  </w:rPr>
                  <m:t>RRMSE</m:t>
                </m:r>
                <m:r>
                  <w:rPr>
                    <w:rFonts w:ascii="Cambria Math" w:hAnsi="Cambria Math" w:cstheme="minorHAnsi"/>
                    <w:color w:val="1F1F1F"/>
                  </w:rPr>
                  <m:t>= 1</m:t>
                </m:r>
                <m:r>
                  <w:rPr>
                    <w:rFonts w:ascii="Cambria Math" w:eastAsiaTheme="minorEastAsia" w:hAnsi="Cambria Math" w:cstheme="minorHAnsi"/>
                  </w:rPr>
                  <m:t>00*</m:t>
                </m:r>
                <m:f>
                  <m:fPr>
                    <m:ctrlPr>
                      <w:rPr>
                        <w:rFonts w:ascii="Cambria Math" w:hAnsi="Cambria Math" w:cstheme="minorHAnsi"/>
                        <w:i/>
                      </w:rPr>
                    </m:ctrlPr>
                  </m:fPr>
                  <m:num>
                    <m:r>
                      <w:rPr>
                        <w:rFonts w:ascii="Cambria Math" w:hAnsi="Cambria Math" w:cstheme="minorHAnsi"/>
                      </w:rPr>
                      <m:t>1</m:t>
                    </m:r>
                  </m:num>
                  <m:den>
                    <m:bar>
                      <m:barPr>
                        <m:pos m:val="top"/>
                        <m:ctrlPr>
                          <w:rPr>
                            <w:rFonts w:ascii="Cambria Math" w:hAnsi="Cambria Math" w:cstheme="minorHAnsi"/>
                          </w:rPr>
                        </m:ctrlPr>
                      </m:barPr>
                      <m:e>
                        <m:r>
                          <w:rPr>
                            <w:rFonts w:ascii="Cambria Math" w:hAnsi="Cambria Math" w:cstheme="minorHAnsi"/>
                          </w:rPr>
                          <m:t xml:space="preserve">Y </m:t>
                        </m:r>
                      </m:e>
                    </m:bar>
                    <m:r>
                      <w:rPr>
                        <w:rFonts w:ascii="Cambria Math" w:hAnsi="Cambria Math" w:cstheme="minorHAnsi"/>
                      </w:rPr>
                      <m:t xml:space="preserve">    </m:t>
                    </m:r>
                  </m:den>
                </m:f>
                <m:rad>
                  <m:radPr>
                    <m:degHide m:val="1"/>
                    <m:ctrlPr>
                      <w:rPr>
                        <w:rFonts w:ascii="Cambria Math" w:hAnsi="Cambria Math" w:cstheme="minorHAnsi"/>
                        <w:i/>
                        <w:color w:val="1F1F1F"/>
                      </w:rPr>
                    </m:ctrlPr>
                  </m:radPr>
                  <m:deg/>
                  <m:e>
                    <m:r>
                      <w:rPr>
                        <w:rFonts w:ascii="Cambria Math" w:hAnsi="Cambria Math" w:cstheme="minorHAnsi"/>
                        <w:color w:val="1F1F1F"/>
                      </w:rPr>
                      <m:t xml:space="preserve"> </m:t>
                    </m:r>
                    <m:d>
                      <m:dPr>
                        <m:ctrlPr>
                          <w:rPr>
                            <w:rFonts w:ascii="Cambria Math" w:hAnsi="Cambria Math" w:cstheme="minorHAnsi"/>
                            <w:i/>
                            <w:color w:val="1F1F1F"/>
                          </w:rPr>
                        </m:ctrlPr>
                      </m:dPr>
                      <m:e>
                        <m:f>
                          <m:fPr>
                            <m:ctrlPr>
                              <w:rPr>
                                <w:rFonts w:ascii="Cambria Math" w:hAnsi="Cambria Math" w:cstheme="minorHAnsi"/>
                                <w:i/>
                                <w:color w:val="1F1F1F"/>
                              </w:rPr>
                            </m:ctrlPr>
                          </m:fPr>
                          <m:num>
                            <m:r>
                              <w:rPr>
                                <w:rFonts w:ascii="Cambria Math" w:hAnsi="Cambria Math" w:cstheme="minorHAnsi"/>
                                <w:color w:val="1F1F1F"/>
                              </w:rPr>
                              <m:t>1</m:t>
                            </m:r>
                          </m:num>
                          <m:den>
                            <m:r>
                              <w:rPr>
                                <w:rFonts w:ascii="Cambria Math" w:hAnsi="Cambria Math" w:cstheme="minorHAnsi"/>
                                <w:color w:val="1F1F1F"/>
                              </w:rPr>
                              <m:t>n</m:t>
                            </m:r>
                          </m:den>
                        </m:f>
                      </m:e>
                    </m:d>
                    <m:r>
                      <w:rPr>
                        <w:rFonts w:ascii="Cambria Math" w:hAnsi="Cambria Math" w:cstheme="minorHAnsi"/>
                        <w:color w:val="1F1F1F"/>
                      </w:rPr>
                      <m:t xml:space="preserve"> Σ</m:t>
                    </m:r>
                    <m:sSup>
                      <m:sSupPr>
                        <m:ctrlPr>
                          <w:rPr>
                            <w:rFonts w:ascii="Cambria Math" w:hAnsi="Cambria Math" w:cstheme="minorHAnsi"/>
                            <w:i/>
                            <w:color w:val="1F1F1F"/>
                          </w:rPr>
                        </m:ctrlPr>
                      </m:sSupPr>
                      <m:e>
                        <m:r>
                          <w:rPr>
                            <w:rFonts w:ascii="Cambria Math" w:hAnsi="Cambria Math" w:cstheme="minorHAnsi"/>
                            <w:color w:val="1F1F1F"/>
                          </w:rPr>
                          <m:t>ᵢ</m:t>
                        </m:r>
                      </m:e>
                      <m:sup>
                        <m:r>
                          <w:rPr>
                            <w:rFonts w:ascii="Cambria Math" w:hAnsi="Cambria Math" w:cstheme="minorHAnsi"/>
                            <w:color w:val="1F1F1F"/>
                          </w:rPr>
                          <m:t>n</m:t>
                        </m:r>
                      </m:sup>
                    </m:sSup>
                    <m:r>
                      <w:rPr>
                        <w:rFonts w:ascii="Cambria Math" w:hAnsi="Cambria Math" w:cstheme="minorHAnsi"/>
                        <w:color w:val="1F1F1F"/>
                      </w:rPr>
                      <m:t xml:space="preserve"> </m:t>
                    </m:r>
                    <m:sSup>
                      <m:sSupPr>
                        <m:ctrlPr>
                          <w:rPr>
                            <w:rFonts w:ascii="Cambria Math" w:hAnsi="Cambria Math" w:cstheme="minorHAnsi"/>
                            <w:i/>
                            <w:color w:val="1F1F1F"/>
                          </w:rPr>
                        </m:ctrlPr>
                      </m:sSupPr>
                      <m:e>
                        <m:d>
                          <m:dPr>
                            <m:ctrlPr>
                              <w:rPr>
                                <w:rFonts w:ascii="Cambria Math" w:hAnsi="Cambria Math" w:cstheme="minorHAnsi"/>
                                <w:i/>
                                <w:color w:val="1F1F1F"/>
                              </w:rPr>
                            </m:ctrlPr>
                          </m:dPr>
                          <m:e>
                            <m:r>
                              <w:rPr>
                                <w:rFonts w:ascii="Cambria Math" w:hAnsi="Cambria Math" w:cstheme="minorHAnsi"/>
                                <w:color w:val="1F1F1F"/>
                              </w:rPr>
                              <m:t>yᵢ - ŷᵢ</m:t>
                            </m:r>
                          </m:e>
                        </m:d>
                      </m:e>
                      <m:sup>
                        <m:r>
                          <w:rPr>
                            <w:rFonts w:ascii="Cambria Math" w:hAnsi="Cambria Math" w:cstheme="minorHAnsi"/>
                            <w:color w:val="1F1F1F"/>
                          </w:rPr>
                          <m:t>2</m:t>
                        </m:r>
                      </m:sup>
                    </m:sSup>
                    <m:r>
                      <w:rPr>
                        <w:rFonts w:ascii="Cambria Math" w:hAnsi="Cambria Math" w:cstheme="minorHAnsi"/>
                        <w:color w:val="1F1F1F"/>
                      </w:rPr>
                      <m:t xml:space="preserve"> </m:t>
                    </m:r>
                  </m:e>
                </m:rad>
              </m:oMath>
            </m:oMathPara>
          </w:p>
        </w:tc>
        <w:tc>
          <w:tcPr>
            <w:tcW w:w="1965" w:type="dxa"/>
          </w:tcPr>
          <w:p w14:paraId="5EDAC63C" w14:textId="77777777" w:rsidR="007167DE" w:rsidRDefault="007167DE" w:rsidP="00930C89">
            <w:pPr>
              <w:spacing w:line="276" w:lineRule="auto"/>
              <w:jc w:val="both"/>
              <w:rPr>
                <w:rFonts w:cstheme="minorHAnsi"/>
                <w:b/>
                <w:bCs/>
              </w:rPr>
            </w:pPr>
            <w:r>
              <w:rPr>
                <w:rFonts w:cstheme="minorHAnsi"/>
                <w:b/>
                <w:bCs/>
              </w:rPr>
              <w:t xml:space="preserve">                                                </w:t>
            </w:r>
            <w:r>
              <w:rPr>
                <w:rFonts w:cstheme="minorHAnsi"/>
              </w:rPr>
              <w:t xml:space="preserve">                            </w:t>
            </w:r>
          </w:p>
          <w:p w14:paraId="09F3C9B0" w14:textId="77777777" w:rsidR="007167DE" w:rsidRPr="00663B55" w:rsidRDefault="007167DE" w:rsidP="00930C89">
            <w:pPr>
              <w:jc w:val="right"/>
              <w:rPr>
                <w:rFonts w:cstheme="minorHAnsi"/>
              </w:rPr>
            </w:pPr>
            <w:r>
              <w:t xml:space="preserve">Equation </w:t>
            </w:r>
            <w:r>
              <w:fldChar w:fldCharType="begin"/>
            </w:r>
            <w:r>
              <w:instrText xml:space="preserve"> SEQ Equation \* ARABIC </w:instrText>
            </w:r>
            <w:r>
              <w:fldChar w:fldCharType="separate"/>
            </w:r>
            <w:r>
              <w:rPr>
                <w:noProof/>
              </w:rPr>
              <w:t>4</w:t>
            </w:r>
            <w:r>
              <w:fldChar w:fldCharType="end"/>
            </w:r>
          </w:p>
        </w:tc>
      </w:tr>
    </w:tbl>
    <w:p w14:paraId="059B66F4" w14:textId="77777777" w:rsidR="007167DE" w:rsidRDefault="007167DE" w:rsidP="007167DE">
      <w:pPr>
        <w:rPr>
          <w:rFonts w:cstheme="minorHAnsi"/>
        </w:rPr>
      </w:pPr>
      <w:r>
        <w:rPr>
          <w:rFonts w:cstheme="minorHAnsi"/>
        </w:rPr>
        <w:t>Where;</w:t>
      </w:r>
    </w:p>
    <w:p w14:paraId="35C95ABC" w14:textId="77777777" w:rsidR="007167DE" w:rsidRDefault="007167DE" w:rsidP="007167DE">
      <w:pPr>
        <w:jc w:val="both"/>
        <w:rPr>
          <w:rFonts w:eastAsia="LGSDW S+ Te X_ C M_ Maths_ Exte" w:cstheme="minorHAnsi"/>
        </w:rPr>
      </w:pPr>
      <w:r>
        <w:rPr>
          <w:rFonts w:cstheme="minorHAnsi"/>
        </w:rPr>
        <w:t xml:space="preserve"> </w:t>
      </w:r>
      <w:r w:rsidRPr="00C73EB9">
        <w:rPr>
          <w:rFonts w:cstheme="minorHAnsi"/>
        </w:rPr>
        <w:t>n = total number of observations,</w:t>
      </w:r>
      <w:r w:rsidRPr="00596A00">
        <w:rPr>
          <w:rFonts w:eastAsia="LGSDW S+ Te X_ C M_ Maths_ Exte" w:cstheme="minorHAnsi"/>
        </w:rPr>
        <w:t xml:space="preserve"> </w:t>
      </w:r>
      <w:r w:rsidRPr="00C73EB9">
        <w:rPr>
          <w:rFonts w:eastAsia="LGSDW S+ Te X_ C M_ Maths_ Exte" w:cstheme="minorHAnsi"/>
        </w:rPr>
        <w:t>̂</w:t>
      </w:r>
      <w:r w:rsidRPr="00C73EB9">
        <w:rPr>
          <w:rFonts w:eastAsia="LGSDW S+ Te X_ C M_ Maths_ Exte" w:cstheme="minorHAnsi"/>
          <w:i/>
          <w:iCs/>
        </w:rPr>
        <w:t xml:space="preserve">y </w:t>
      </w:r>
      <w:r w:rsidRPr="00C73EB9">
        <w:rPr>
          <w:rFonts w:eastAsia="LGSDW S+ Te X_ C M_ Maths_ Exte" w:cstheme="minorHAnsi"/>
        </w:rPr>
        <w:t>= predicted value</w:t>
      </w:r>
      <w:r>
        <w:rPr>
          <w:rFonts w:eastAsia="LGSDW S+ Te X_ C M_ Maths_ Exte" w:cstheme="minorHAnsi"/>
        </w:rPr>
        <w:t xml:space="preserve">, </w:t>
      </w:r>
      <w:r w:rsidRPr="00C73EB9">
        <w:rPr>
          <w:rFonts w:eastAsia="LGSDW S+ Te X_ C M_ Maths_ Exte" w:cstheme="minorHAnsi"/>
        </w:rPr>
        <w:t>y = actual value, and</w:t>
      </w:r>
      <w:r>
        <w:rPr>
          <w:rFonts w:eastAsia="LGSDW S+ Te X_ C M_ Maths_ Exte" w:cstheme="minorHAnsi"/>
        </w:rPr>
        <w:t xml:space="preserve"> </w:t>
      </w:r>
      <m:oMath>
        <m:bar>
          <m:barPr>
            <m:pos m:val="top"/>
            <m:ctrlPr>
              <w:rPr>
                <w:rFonts w:ascii="Cambria Math" w:hAnsi="Cambria Math" w:cstheme="minorHAnsi"/>
              </w:rPr>
            </m:ctrlPr>
          </m:barPr>
          <m:e>
            <m:r>
              <w:rPr>
                <w:rFonts w:ascii="Cambria Math" w:hAnsi="Cambria Math" w:cstheme="minorHAnsi"/>
              </w:rPr>
              <m:t xml:space="preserve">Y </m:t>
            </m:r>
          </m:e>
        </m:bar>
      </m:oMath>
      <w:r w:rsidRPr="00C73EB9">
        <w:rPr>
          <w:rFonts w:eastAsia="LGSDW S+ Te X_ C M_ Maths_ Exte" w:cstheme="minorHAnsi"/>
        </w:rPr>
        <w:t xml:space="preserve">  = average of actual values</w:t>
      </w:r>
    </w:p>
    <w:p w14:paraId="08AAABB4" w14:textId="77777777" w:rsidR="007167DE" w:rsidRPr="00526D20" w:rsidRDefault="007167DE" w:rsidP="007167DE">
      <w:pPr>
        <w:spacing w:line="276" w:lineRule="auto"/>
        <w:jc w:val="both"/>
      </w:pPr>
    </w:p>
    <w:p w14:paraId="1689BDDC" w14:textId="77777777" w:rsidR="007167DE" w:rsidRDefault="007167DE" w:rsidP="007167DE">
      <w:pPr>
        <w:spacing w:line="276" w:lineRule="auto"/>
        <w:jc w:val="both"/>
      </w:pPr>
      <w:r w:rsidRPr="00D22175">
        <w:rPr>
          <w:color w:val="215E99" w:themeColor="text2" w:themeTint="BF"/>
        </w:rPr>
        <w:t xml:space="preserve"> </w:t>
      </w:r>
      <w:r w:rsidRPr="00BF0AEA">
        <w:rPr>
          <w:i/>
          <w:iCs/>
          <w:noProof/>
        </w:rPr>
        <w:drawing>
          <wp:inline distT="0" distB="0" distL="0" distR="0" wp14:anchorId="40CC73A4" wp14:editId="7E7D225B">
            <wp:extent cx="5847715" cy="271780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0005" cy="2718864"/>
                    </a:xfrm>
                    <a:prstGeom prst="rect">
                      <a:avLst/>
                    </a:prstGeom>
                  </pic:spPr>
                </pic:pic>
              </a:graphicData>
            </a:graphic>
          </wp:inline>
        </w:drawing>
      </w:r>
    </w:p>
    <w:p w14:paraId="3D454D81" w14:textId="77777777" w:rsidR="007167DE" w:rsidRPr="000F2FA7" w:rsidRDefault="007167DE" w:rsidP="007167DE">
      <w:pPr>
        <w:pStyle w:val="Caption"/>
        <w:jc w:val="center"/>
        <w:rPr>
          <w:i w:val="0"/>
          <w:iCs w:val="0"/>
          <w:color w:val="000000" w:themeColor="text1"/>
          <w:sz w:val="24"/>
          <w:szCs w:val="24"/>
        </w:rPr>
      </w:pPr>
      <w:r w:rsidRPr="001C5721">
        <w:rPr>
          <w:i w:val="0"/>
          <w:iCs w:val="0"/>
          <w:color w:val="000000" w:themeColor="text1"/>
          <w:sz w:val="24"/>
          <w:szCs w:val="24"/>
        </w:rPr>
        <w:t xml:space="preserve">Figure </w:t>
      </w:r>
      <w:r w:rsidRPr="001C5721">
        <w:rPr>
          <w:i w:val="0"/>
          <w:iCs w:val="0"/>
          <w:color w:val="000000" w:themeColor="text1"/>
          <w:sz w:val="24"/>
          <w:szCs w:val="24"/>
        </w:rPr>
        <w:fldChar w:fldCharType="begin"/>
      </w:r>
      <w:r w:rsidRPr="001C5721">
        <w:rPr>
          <w:i w:val="0"/>
          <w:iCs w:val="0"/>
          <w:color w:val="000000" w:themeColor="text1"/>
          <w:sz w:val="24"/>
          <w:szCs w:val="24"/>
        </w:rPr>
        <w:instrText xml:space="preserve"> SEQ Figure \* ARABIC </w:instrText>
      </w:r>
      <w:r w:rsidRPr="001C5721">
        <w:rPr>
          <w:i w:val="0"/>
          <w:iCs w:val="0"/>
          <w:color w:val="000000" w:themeColor="text1"/>
          <w:sz w:val="24"/>
          <w:szCs w:val="24"/>
        </w:rPr>
        <w:fldChar w:fldCharType="separate"/>
      </w:r>
      <w:r>
        <w:rPr>
          <w:i w:val="0"/>
          <w:iCs w:val="0"/>
          <w:noProof/>
          <w:color w:val="000000" w:themeColor="text1"/>
          <w:sz w:val="24"/>
          <w:szCs w:val="24"/>
        </w:rPr>
        <w:t>2</w:t>
      </w:r>
      <w:r w:rsidRPr="001C5721">
        <w:rPr>
          <w:i w:val="0"/>
          <w:iCs w:val="0"/>
          <w:color w:val="000000" w:themeColor="text1"/>
          <w:sz w:val="24"/>
          <w:szCs w:val="24"/>
        </w:rPr>
        <w:fldChar w:fldCharType="end"/>
      </w:r>
      <w:r w:rsidRPr="001C5721">
        <w:rPr>
          <w:i w:val="0"/>
          <w:iCs w:val="0"/>
          <w:color w:val="000000" w:themeColor="text1"/>
          <w:sz w:val="24"/>
          <w:szCs w:val="24"/>
        </w:rPr>
        <w:t xml:space="preserve">. Schematic flow chart for data </w:t>
      </w:r>
      <w:r>
        <w:rPr>
          <w:i w:val="0"/>
          <w:iCs w:val="0"/>
          <w:color w:val="000000" w:themeColor="text1"/>
          <w:sz w:val="24"/>
          <w:szCs w:val="24"/>
        </w:rPr>
        <w:t>acquisition, processing, and analysis</w:t>
      </w:r>
    </w:p>
    <w:p w14:paraId="26BB2AA0" w14:textId="77777777" w:rsidR="007167DE" w:rsidRPr="0010582F" w:rsidRDefault="007167DE" w:rsidP="007167DE">
      <w:pPr>
        <w:pStyle w:val="Heading1"/>
        <w:rPr>
          <w:color w:val="auto"/>
        </w:rPr>
      </w:pPr>
      <w:r w:rsidRPr="00660D70">
        <w:rPr>
          <w:color w:val="auto"/>
        </w:rPr>
        <w:t xml:space="preserve">3. Results </w:t>
      </w:r>
    </w:p>
    <w:p w14:paraId="755F1104" w14:textId="77777777" w:rsidR="007167DE" w:rsidRDefault="007167DE" w:rsidP="007167DE">
      <w:pPr>
        <w:pStyle w:val="Heading2"/>
        <w:spacing w:line="360" w:lineRule="auto"/>
        <w:rPr>
          <w:color w:val="auto"/>
          <w:sz w:val="28"/>
          <w:szCs w:val="28"/>
        </w:rPr>
      </w:pPr>
      <w:r w:rsidRPr="00660D70">
        <w:rPr>
          <w:color w:val="auto"/>
          <w:sz w:val="28"/>
          <w:szCs w:val="28"/>
        </w:rPr>
        <w:t xml:space="preserve">3.1 Sentinel-2 vs UAV-derived NDVI distribution </w:t>
      </w:r>
    </w:p>
    <w:p w14:paraId="5B1CBEF0" w14:textId="77777777" w:rsidR="007167DE" w:rsidRDefault="007167DE" w:rsidP="007167DE">
      <w:pPr>
        <w:pStyle w:val="NoSpacing"/>
        <w:spacing w:line="276" w:lineRule="auto"/>
        <w:jc w:val="both"/>
      </w:pPr>
      <w:r w:rsidRPr="00CD4BCA">
        <w:t>The histogram presents the NDVI values derived from Sentinel-2 and UAV imagery, both</w:t>
      </w:r>
      <w:r w:rsidRPr="00601E49">
        <w:t xml:space="preserve"> aggregated using 2 x 2 m² grids (methodology mentioned in 2</w:t>
      </w:r>
      <w:r>
        <w:t>.2</w:t>
      </w:r>
      <w:r w:rsidRPr="00601E49">
        <w:t>) to illustrate</w:t>
      </w:r>
      <w:r>
        <w:t xml:space="preserve"> the field-level variation </w:t>
      </w:r>
      <w:r w:rsidRPr="00845718">
        <w:rPr>
          <w:color w:val="156082" w:themeColor="accent1"/>
        </w:rPr>
        <w:t>(</w:t>
      </w:r>
      <w:r w:rsidRPr="00845718">
        <w:rPr>
          <w:color w:val="156082" w:themeColor="accent1"/>
        </w:rPr>
        <w:fldChar w:fldCharType="begin"/>
      </w:r>
      <w:r w:rsidRPr="00845718">
        <w:rPr>
          <w:color w:val="156082" w:themeColor="accent1"/>
        </w:rPr>
        <w:instrText xml:space="preserve"> REF _Ref217322891 \h  \* MERGEFORMAT </w:instrText>
      </w:r>
      <w:r w:rsidRPr="00845718">
        <w:rPr>
          <w:color w:val="156082" w:themeColor="accent1"/>
        </w:rPr>
      </w:r>
      <w:r w:rsidRPr="00845718">
        <w:rPr>
          <w:color w:val="156082" w:themeColor="accent1"/>
        </w:rPr>
        <w:fldChar w:fldCharType="separate"/>
      </w:r>
      <w:r w:rsidRPr="00845718">
        <w:rPr>
          <w:color w:val="156082" w:themeColor="accent1"/>
        </w:rPr>
        <w:t xml:space="preserve">Figure </w:t>
      </w:r>
      <w:r w:rsidRPr="00845718">
        <w:rPr>
          <w:noProof/>
          <w:color w:val="156082" w:themeColor="accent1"/>
        </w:rPr>
        <w:t>3</w:t>
      </w:r>
      <w:r w:rsidRPr="00845718">
        <w:rPr>
          <w:color w:val="156082" w:themeColor="accent1"/>
        </w:rPr>
        <w:fldChar w:fldCharType="end"/>
      </w:r>
      <w:r w:rsidRPr="00845718">
        <w:rPr>
          <w:color w:val="156082" w:themeColor="accent1"/>
        </w:rPr>
        <w:t>)</w:t>
      </w:r>
      <w:r>
        <w:t xml:space="preserve">. In the Sentinel-2-derived histogram, most grids (approximately 3,000) were concentrated around an NDVI value of 0.65, with relatively few grids falling between 0.45 and 0.75. In contrast, in the UAV-derived histogram, grids show significant variations with NDVI values spanning from 0.2 to 0.85. </w:t>
      </w:r>
    </w:p>
    <w:p w14:paraId="78D5DA05" w14:textId="77777777" w:rsidR="007167DE" w:rsidRPr="00F20E73" w:rsidRDefault="007167DE" w:rsidP="007167DE">
      <w:pPr>
        <w:pStyle w:val="NoSpacing"/>
        <w:spacing w:line="276" w:lineRule="auto"/>
      </w:pPr>
    </w:p>
    <w:p w14:paraId="3F19F40B" w14:textId="77777777" w:rsidR="007167DE" w:rsidRDefault="007167DE" w:rsidP="007167DE">
      <w:pPr>
        <w:spacing w:line="276" w:lineRule="auto"/>
        <w:jc w:val="both"/>
      </w:pPr>
      <w:r w:rsidRPr="0080368B">
        <w:rPr>
          <w:noProof/>
        </w:rPr>
        <w:lastRenderedPageBreak/>
        <w:drawing>
          <wp:inline distT="0" distB="0" distL="0" distR="0" wp14:anchorId="219BFDB6" wp14:editId="7861044F">
            <wp:extent cx="5943600" cy="2253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53615"/>
                    </a:xfrm>
                    <a:prstGeom prst="rect">
                      <a:avLst/>
                    </a:prstGeom>
                  </pic:spPr>
                </pic:pic>
              </a:graphicData>
            </a:graphic>
          </wp:inline>
        </w:drawing>
      </w:r>
    </w:p>
    <w:p w14:paraId="61B41825" w14:textId="77777777" w:rsidR="007167DE" w:rsidRPr="001217F6" w:rsidRDefault="007167DE" w:rsidP="007167DE">
      <w:pPr>
        <w:pStyle w:val="Caption"/>
        <w:jc w:val="center"/>
        <w:rPr>
          <w:i w:val="0"/>
          <w:iCs w:val="0"/>
          <w:color w:val="000000" w:themeColor="text1"/>
          <w:sz w:val="24"/>
          <w:szCs w:val="24"/>
        </w:rPr>
      </w:pPr>
      <w:r w:rsidRPr="001C5721">
        <w:rPr>
          <w:i w:val="0"/>
          <w:iCs w:val="0"/>
          <w:color w:val="000000" w:themeColor="text1"/>
          <w:sz w:val="24"/>
          <w:szCs w:val="24"/>
        </w:rPr>
        <w:t xml:space="preserve">Figure </w:t>
      </w:r>
      <w:r w:rsidRPr="001C5721">
        <w:rPr>
          <w:i w:val="0"/>
          <w:iCs w:val="0"/>
          <w:color w:val="000000" w:themeColor="text1"/>
          <w:sz w:val="24"/>
          <w:szCs w:val="24"/>
        </w:rPr>
        <w:fldChar w:fldCharType="begin"/>
      </w:r>
      <w:r w:rsidRPr="001C5721">
        <w:rPr>
          <w:i w:val="0"/>
          <w:iCs w:val="0"/>
          <w:color w:val="000000" w:themeColor="text1"/>
          <w:sz w:val="24"/>
          <w:szCs w:val="24"/>
        </w:rPr>
        <w:instrText xml:space="preserve"> SEQ Figure \* ARABIC </w:instrText>
      </w:r>
      <w:r w:rsidRPr="001C5721">
        <w:rPr>
          <w:i w:val="0"/>
          <w:iCs w:val="0"/>
          <w:color w:val="000000" w:themeColor="text1"/>
          <w:sz w:val="24"/>
          <w:szCs w:val="24"/>
        </w:rPr>
        <w:fldChar w:fldCharType="separate"/>
      </w:r>
      <w:r>
        <w:rPr>
          <w:i w:val="0"/>
          <w:iCs w:val="0"/>
          <w:noProof/>
          <w:color w:val="000000" w:themeColor="text1"/>
          <w:sz w:val="24"/>
          <w:szCs w:val="24"/>
        </w:rPr>
        <w:t>3</w:t>
      </w:r>
      <w:r w:rsidRPr="001C5721">
        <w:rPr>
          <w:i w:val="0"/>
          <w:iCs w:val="0"/>
          <w:color w:val="000000" w:themeColor="text1"/>
          <w:sz w:val="24"/>
          <w:szCs w:val="24"/>
        </w:rPr>
        <w:fldChar w:fldCharType="end"/>
      </w:r>
      <w:r w:rsidRPr="001C5721">
        <w:rPr>
          <w:i w:val="0"/>
          <w:iCs w:val="0"/>
          <w:color w:val="000000" w:themeColor="text1"/>
          <w:sz w:val="24"/>
          <w:szCs w:val="24"/>
        </w:rPr>
        <w:t xml:space="preserve">. Histogram of Sentinel-2 and UAV-derived NDVI values in </w:t>
      </w:r>
      <w:r>
        <w:rPr>
          <w:i w:val="0"/>
          <w:iCs w:val="0"/>
          <w:color w:val="000000" w:themeColor="text1"/>
          <w:sz w:val="24"/>
          <w:szCs w:val="24"/>
        </w:rPr>
        <w:t>F</w:t>
      </w:r>
      <w:r w:rsidRPr="001C5721">
        <w:rPr>
          <w:i w:val="0"/>
          <w:iCs w:val="0"/>
          <w:color w:val="000000" w:themeColor="text1"/>
          <w:sz w:val="24"/>
          <w:szCs w:val="24"/>
        </w:rPr>
        <w:t>ield</w:t>
      </w:r>
      <w:r>
        <w:rPr>
          <w:i w:val="0"/>
          <w:iCs w:val="0"/>
          <w:color w:val="000000" w:themeColor="text1"/>
          <w:sz w:val="24"/>
          <w:szCs w:val="24"/>
        </w:rPr>
        <w:t xml:space="preserve"> 3</w:t>
      </w:r>
      <w:r w:rsidRPr="001C5721">
        <w:rPr>
          <w:i w:val="0"/>
          <w:iCs w:val="0"/>
          <w:color w:val="000000" w:themeColor="text1"/>
          <w:sz w:val="24"/>
          <w:szCs w:val="24"/>
        </w:rPr>
        <w:t>, aggregated to 2 × 2 m² grids. UAV data show greater NDVI variability compared to Sentinel-2</w:t>
      </w:r>
    </w:p>
    <w:p w14:paraId="550F2E97" w14:textId="77777777" w:rsidR="007167DE" w:rsidRPr="00660D70" w:rsidRDefault="007167DE" w:rsidP="007167DE">
      <w:pPr>
        <w:pStyle w:val="Heading2"/>
        <w:spacing w:line="360" w:lineRule="auto"/>
        <w:rPr>
          <w:color w:val="auto"/>
          <w:sz w:val="28"/>
          <w:szCs w:val="28"/>
        </w:rPr>
      </w:pPr>
      <w:r w:rsidRPr="00660D70">
        <w:rPr>
          <w:color w:val="auto"/>
          <w:sz w:val="28"/>
          <w:szCs w:val="28"/>
        </w:rPr>
        <w:t xml:space="preserve">3.2. Temporal </w:t>
      </w:r>
      <w:r>
        <w:rPr>
          <w:color w:val="auto"/>
          <w:sz w:val="28"/>
          <w:szCs w:val="28"/>
        </w:rPr>
        <w:t>p</w:t>
      </w:r>
      <w:r w:rsidRPr="00660D70">
        <w:rPr>
          <w:color w:val="auto"/>
          <w:sz w:val="28"/>
          <w:szCs w:val="28"/>
        </w:rPr>
        <w:t>erformance</w:t>
      </w:r>
      <w:r>
        <w:rPr>
          <w:color w:val="auto"/>
          <w:sz w:val="28"/>
          <w:szCs w:val="28"/>
        </w:rPr>
        <w:t xml:space="preserve"> of NDVI</w:t>
      </w:r>
      <w:r w:rsidRPr="00660D70">
        <w:rPr>
          <w:color w:val="auto"/>
          <w:sz w:val="28"/>
          <w:szCs w:val="28"/>
        </w:rPr>
        <w:t xml:space="preserve"> for </w:t>
      </w:r>
      <w:r>
        <w:rPr>
          <w:color w:val="auto"/>
          <w:sz w:val="28"/>
          <w:szCs w:val="28"/>
        </w:rPr>
        <w:t>y</w:t>
      </w:r>
      <w:r w:rsidRPr="00660D70">
        <w:rPr>
          <w:color w:val="auto"/>
          <w:sz w:val="28"/>
          <w:szCs w:val="28"/>
        </w:rPr>
        <w:t xml:space="preserve">ield </w:t>
      </w:r>
      <w:r>
        <w:rPr>
          <w:color w:val="auto"/>
          <w:sz w:val="28"/>
          <w:szCs w:val="28"/>
        </w:rPr>
        <w:t>estimation</w:t>
      </w:r>
    </w:p>
    <w:p w14:paraId="427B26F4" w14:textId="77777777" w:rsidR="007167DE" w:rsidRDefault="007167DE" w:rsidP="007167DE">
      <w:pPr>
        <w:spacing w:line="276" w:lineRule="auto"/>
        <w:jc w:val="both"/>
      </w:pPr>
      <w:r>
        <w:t>In Field 1, the correlation between NDVI and yield showed consistent improving trends</w:t>
      </w:r>
      <w:r w:rsidRPr="004F6BA8">
        <w:t xml:space="preserve"> from the </w:t>
      </w:r>
      <w:r>
        <w:t>first</w:t>
      </w:r>
      <w:r w:rsidRPr="004F6BA8">
        <w:t xml:space="preserve"> available </w:t>
      </w:r>
      <w:r>
        <w:t xml:space="preserve">Sentinel-2 </w:t>
      </w:r>
      <w:r w:rsidRPr="004F6BA8">
        <w:t>image</w:t>
      </w:r>
      <w:r>
        <w:t xml:space="preserve"> taken one</w:t>
      </w:r>
      <w:r w:rsidRPr="004F6BA8">
        <w:t xml:space="preserve"> month after transplantation</w:t>
      </w:r>
      <w:r>
        <w:t>, until</w:t>
      </w:r>
      <w:r w:rsidRPr="004F6BA8">
        <w:t xml:space="preserve"> 30 days before harvest</w:t>
      </w:r>
      <w:r>
        <w:t xml:space="preserve"> (</w:t>
      </w:r>
      <w:r w:rsidRPr="000E0809">
        <w:rPr>
          <w:color w:val="156082" w:themeColor="accent1"/>
        </w:rPr>
        <w:fldChar w:fldCharType="begin"/>
      </w:r>
      <w:r w:rsidRPr="000E0809">
        <w:rPr>
          <w:color w:val="156082" w:themeColor="accent1"/>
        </w:rPr>
        <w:instrText xml:space="preserve"> REF _Ref220017676 \h </w:instrText>
      </w:r>
      <w:r>
        <w:rPr>
          <w:color w:val="156082" w:themeColor="accent1"/>
        </w:rPr>
        <w:instrText xml:space="preserve"> \* MERGEFORMAT </w:instrText>
      </w:r>
      <w:r w:rsidRPr="000E0809">
        <w:rPr>
          <w:color w:val="156082" w:themeColor="accent1"/>
        </w:rPr>
      </w:r>
      <w:r w:rsidRPr="000E0809">
        <w:rPr>
          <w:color w:val="156082" w:themeColor="accent1"/>
        </w:rPr>
        <w:fldChar w:fldCharType="separate"/>
      </w:r>
      <w:r w:rsidRPr="000E0809">
        <w:rPr>
          <w:color w:val="156082" w:themeColor="accent1"/>
        </w:rPr>
        <w:t>Table</w:t>
      </w:r>
      <w:r>
        <w:rPr>
          <w:color w:val="156082" w:themeColor="accent1"/>
        </w:rPr>
        <w:t xml:space="preserve"> </w:t>
      </w:r>
      <w:r w:rsidRPr="000E0809">
        <w:rPr>
          <w:noProof/>
          <w:color w:val="156082" w:themeColor="accent1"/>
        </w:rPr>
        <w:t>1</w:t>
      </w:r>
      <w:r w:rsidRPr="000E0809">
        <w:rPr>
          <w:color w:val="156082" w:themeColor="accent1"/>
        </w:rPr>
        <w:fldChar w:fldCharType="end"/>
      </w:r>
      <w:r w:rsidRPr="000E0809">
        <w:rPr>
          <w:color w:val="156082" w:themeColor="accent1"/>
        </w:rPr>
        <w:t>)</w:t>
      </w:r>
      <w:r w:rsidRPr="0021682D">
        <w:t>.</w:t>
      </w:r>
      <w:r>
        <w:t xml:space="preserve"> </w:t>
      </w:r>
      <w:r w:rsidRPr="004F6BA8">
        <w:t xml:space="preserve">Similarly, </w:t>
      </w:r>
      <w:r>
        <w:t>a</w:t>
      </w:r>
      <w:r w:rsidRPr="004F6BA8">
        <w:t xml:space="preserve"> significant </w:t>
      </w:r>
      <w:r>
        <w:rPr>
          <w:i/>
          <w:iCs/>
        </w:rPr>
        <w:t>P</w:t>
      </w:r>
      <w:r w:rsidRPr="00CE0C1E">
        <w:rPr>
          <w:i/>
          <w:iCs/>
        </w:rPr>
        <w:t>-value</w:t>
      </w:r>
      <w:r w:rsidRPr="004F6BA8">
        <w:t xml:space="preserve"> (&lt;0.05) was </w:t>
      </w:r>
      <w:r>
        <w:t>observed starting</w:t>
      </w:r>
      <w:r w:rsidRPr="004F6BA8">
        <w:t xml:space="preserve"> 45</w:t>
      </w:r>
      <w:r>
        <w:t xml:space="preserve"> days after transplantation</w:t>
      </w:r>
      <w:r w:rsidRPr="004F6BA8">
        <w:t xml:space="preserve"> </w:t>
      </w:r>
      <w:r>
        <w:t>(</w:t>
      </w:r>
      <w:r w:rsidRPr="004F6BA8">
        <w:t>D.A.T</w:t>
      </w:r>
      <w:r>
        <w:t>)</w:t>
      </w:r>
      <w:r w:rsidRPr="004F6BA8">
        <w:t>.</w:t>
      </w:r>
      <w:r>
        <w:t xml:space="preserve"> From 60 to 85 D.A.T., the significance level improved to </w:t>
      </w:r>
      <w:r>
        <w:rPr>
          <w:i/>
          <w:iCs/>
        </w:rPr>
        <w:t>P</w:t>
      </w:r>
      <w:r w:rsidRPr="000F1470">
        <w:rPr>
          <w:i/>
          <w:iCs/>
        </w:rPr>
        <w:t xml:space="preserve"> </w:t>
      </w:r>
      <w:r w:rsidRPr="00BF7205">
        <w:t>&lt;</w:t>
      </w:r>
      <w:r>
        <w:t xml:space="preserve"> </w:t>
      </w:r>
      <w:r w:rsidRPr="00BF7205">
        <w:t>0.001</w:t>
      </w:r>
      <w:r>
        <w:t xml:space="preserve">, </w:t>
      </w:r>
      <w:r w:rsidRPr="004F6BA8">
        <w:t xml:space="preserve">then decreased to </w:t>
      </w:r>
      <w:r w:rsidRPr="000F1470">
        <w:rPr>
          <w:i/>
          <w:iCs/>
        </w:rPr>
        <w:t>&lt;</w:t>
      </w:r>
      <w:r>
        <w:rPr>
          <w:i/>
          <w:iCs/>
        </w:rPr>
        <w:t xml:space="preserve"> </w:t>
      </w:r>
      <w:r w:rsidRPr="00BF7205">
        <w:t>0.01</w:t>
      </w:r>
      <w:r w:rsidRPr="004F6BA8">
        <w:t xml:space="preserve"> </w:t>
      </w:r>
      <w:r>
        <w:t>by</w:t>
      </w:r>
      <w:r w:rsidRPr="004F6BA8">
        <w:t xml:space="preserve"> 90 D.A.T. </w:t>
      </w:r>
      <w:r w:rsidRPr="0018339E">
        <w:t xml:space="preserve">On </w:t>
      </w:r>
      <w:r>
        <w:t xml:space="preserve">28 </w:t>
      </w:r>
      <w:r w:rsidRPr="0018339E">
        <w:t>August 2024</w:t>
      </w:r>
      <w:r>
        <w:t xml:space="preserve">, the field had the highest correlation coefficient </w:t>
      </w:r>
      <w:r w:rsidRPr="004F6BA8">
        <w:t xml:space="preserve">of 0.95 </w:t>
      </w:r>
      <w:r>
        <w:t>and an a</w:t>
      </w:r>
      <w:r w:rsidRPr="004F6BA8">
        <w:t>dj</w:t>
      </w:r>
      <w:r>
        <w:t>usted</w:t>
      </w:r>
      <w:r w:rsidRPr="004F6BA8">
        <w:t xml:space="preserve"> R² of 0.90. </w:t>
      </w:r>
      <w:r>
        <w:t xml:space="preserve"> The RMSE value shows</w:t>
      </w:r>
      <w:r w:rsidRPr="004F6BA8">
        <w:t xml:space="preserve"> </w:t>
      </w:r>
      <w:r>
        <w:t>an</w:t>
      </w:r>
      <w:r w:rsidRPr="004F6BA8">
        <w:t xml:space="preserve"> average deviation</w:t>
      </w:r>
      <w:r>
        <w:t xml:space="preserve"> of </w:t>
      </w:r>
      <w:r w:rsidRPr="00B01C6A">
        <w:t>4.55 Mg</w:t>
      </w:r>
      <w:r>
        <w:t>/ha</w:t>
      </w:r>
      <w:r w:rsidRPr="004F6BA8">
        <w:t xml:space="preserve"> between the predicted and actual yield</w:t>
      </w:r>
      <w:r>
        <w:t xml:space="preserve">. </w:t>
      </w:r>
      <w:r w:rsidRPr="004F5A85">
        <w:t>For UAV-acquired NDVI, the 90 D.A.T. had a significant relation</w:t>
      </w:r>
      <w:r>
        <w:t>ship</w:t>
      </w:r>
      <w:r w:rsidRPr="004F5A85">
        <w:t xml:space="preserve"> to yield prediction, with </w:t>
      </w:r>
      <w:r>
        <w:t xml:space="preserve">a </w:t>
      </w:r>
      <w:r w:rsidRPr="004F5A85">
        <w:t xml:space="preserve">correlation coefficient of 0.90 and </w:t>
      </w:r>
      <w:r>
        <w:t xml:space="preserve">an </w:t>
      </w:r>
      <w:r w:rsidRPr="004F5A85">
        <w:t>adjusted R</w:t>
      </w:r>
      <w:r w:rsidRPr="004F5A85">
        <w:rPr>
          <w:vertAlign w:val="superscript"/>
        </w:rPr>
        <w:t>2</w:t>
      </w:r>
      <w:r w:rsidRPr="004F5A85">
        <w:t xml:space="preserve"> of 0.79.</w:t>
      </w:r>
      <w:r>
        <w:t xml:space="preserve"> In Field 2, o</w:t>
      </w:r>
      <w:r w:rsidRPr="004F6BA8">
        <w:t xml:space="preserve">n the </w:t>
      </w:r>
      <w:r>
        <w:t>first</w:t>
      </w:r>
      <w:r w:rsidRPr="004F6BA8">
        <w:t xml:space="preserve"> available</w:t>
      </w:r>
      <w:r>
        <w:t xml:space="preserve"> Sentinel-2</w:t>
      </w:r>
      <w:r w:rsidRPr="004F6BA8">
        <w:t xml:space="preserve"> image </w:t>
      </w:r>
      <w:r>
        <w:t>(</w:t>
      </w:r>
      <w:r w:rsidRPr="004F6BA8">
        <w:t xml:space="preserve">i.e., 45 </w:t>
      </w:r>
      <w:r>
        <w:t xml:space="preserve">D.A.T.), a correlation coefficient </w:t>
      </w:r>
      <w:r w:rsidRPr="004F6BA8">
        <w:t xml:space="preserve">of 0.71 was </w:t>
      </w:r>
      <w:r>
        <w:t>observed</w:t>
      </w:r>
      <w:r w:rsidRPr="004F6BA8">
        <w:t>.</w:t>
      </w:r>
      <w:r>
        <w:t xml:space="preserve"> This value </w:t>
      </w:r>
      <w:r w:rsidRPr="004F6BA8">
        <w:t>decreased to 0.60 on 55 D.A.T.</w:t>
      </w:r>
      <w:r>
        <w:t>,</w:t>
      </w:r>
      <w:r w:rsidRPr="004F6BA8">
        <w:t xml:space="preserve"> </w:t>
      </w:r>
      <w:r>
        <w:t>then</w:t>
      </w:r>
      <w:r w:rsidRPr="004F6BA8">
        <w:t xml:space="preserve"> improved </w:t>
      </w:r>
      <w:r w:rsidRPr="000A378B">
        <w:t>up to</w:t>
      </w:r>
      <w:r w:rsidRPr="004F6BA8">
        <w:t xml:space="preserve"> 22 days before harvest. </w:t>
      </w:r>
      <w:r>
        <w:t>A s</w:t>
      </w:r>
      <w:r w:rsidRPr="004F6BA8">
        <w:t xml:space="preserve">ignificant </w:t>
      </w:r>
      <w:r w:rsidRPr="00CE0C1E">
        <w:rPr>
          <w:i/>
          <w:iCs/>
        </w:rPr>
        <w:t>P-value</w:t>
      </w:r>
      <w:r w:rsidRPr="004F6BA8">
        <w:t xml:space="preserve"> (&lt;0.05)</w:t>
      </w:r>
      <w:r>
        <w:t xml:space="preserve"> was</w:t>
      </w:r>
      <w:r w:rsidRPr="004F6BA8">
        <w:t xml:space="preserve"> </w:t>
      </w:r>
      <w:r>
        <w:t>recorded</w:t>
      </w:r>
      <w:r w:rsidRPr="004F6BA8">
        <w:t xml:space="preserve"> on 45 D.A.T. and</w:t>
      </w:r>
      <w:r>
        <w:t xml:space="preserve"> from </w:t>
      </w:r>
      <w:r w:rsidRPr="004F6BA8">
        <w:t xml:space="preserve">60 </w:t>
      </w:r>
      <w:r>
        <w:t>to</w:t>
      </w:r>
      <w:r w:rsidRPr="004F6BA8">
        <w:t xml:space="preserve"> 95 D.A.T. </w:t>
      </w:r>
      <w:r w:rsidRPr="00620CE7">
        <w:t xml:space="preserve">On 13 August 2024, Field 2 </w:t>
      </w:r>
      <w:r>
        <w:t xml:space="preserve">showed the </w:t>
      </w:r>
      <w:r w:rsidRPr="00620CE7">
        <w:t>highest</w:t>
      </w:r>
      <w:r>
        <w:t xml:space="preserve"> evaluation metrics:</w:t>
      </w:r>
      <w:r w:rsidRPr="00620CE7">
        <w:t xml:space="preserve"> </w:t>
      </w:r>
      <w:r>
        <w:t>correlation of</w:t>
      </w:r>
      <w:r w:rsidRPr="00620CE7">
        <w:t xml:space="preserve"> 0.76, an adjusted R² of 0.51, and RMSE of 7.93 Mg/ha.</w:t>
      </w:r>
      <w:r>
        <w:t xml:space="preserve"> In this field, in the</w:t>
      </w:r>
      <w:r w:rsidRPr="004F6BA8">
        <w:t xml:space="preserve"> period </w:t>
      </w:r>
      <w:r w:rsidRPr="002602B5">
        <w:t xml:space="preserve">between 45 </w:t>
      </w:r>
      <w:r>
        <w:t>and</w:t>
      </w:r>
      <w:r w:rsidRPr="002602B5">
        <w:t xml:space="preserve"> 85 D.A.T</w:t>
      </w:r>
      <w:r>
        <w:t>.</w:t>
      </w:r>
      <w:r w:rsidRPr="002602B5">
        <w:t>, the predictive power of the Sentinel-2-derived NDVI was sign</w:t>
      </w:r>
      <w:r w:rsidRPr="004F6BA8">
        <w:t xml:space="preserve">ificant and satisfactory. </w:t>
      </w:r>
      <w:r>
        <w:t>After</w:t>
      </w:r>
      <w:r w:rsidRPr="004F6BA8">
        <w:t xml:space="preserve"> </w:t>
      </w:r>
      <w:r>
        <w:t xml:space="preserve">13 August, </w:t>
      </w:r>
      <w:r w:rsidRPr="004F6BA8">
        <w:t xml:space="preserve">2024, the </w:t>
      </w:r>
      <w:r w:rsidRPr="00CE0C1E">
        <w:rPr>
          <w:i/>
          <w:iCs/>
        </w:rPr>
        <w:t>P-value</w:t>
      </w:r>
      <w:r w:rsidRPr="004F6BA8">
        <w:t xml:space="preserve"> and other statistic</w:t>
      </w:r>
      <w:r>
        <w:t>s</w:t>
      </w:r>
      <w:r w:rsidRPr="004F6BA8">
        <w:t xml:space="preserve"> </w:t>
      </w:r>
      <w:r>
        <w:t xml:space="preserve">became </w:t>
      </w:r>
      <w:r w:rsidRPr="004F6BA8">
        <w:t xml:space="preserve">insignificant. </w:t>
      </w:r>
      <w:r>
        <w:t>Likewise,</w:t>
      </w:r>
      <w:r w:rsidRPr="004F6BA8">
        <w:t xml:space="preserve"> </w:t>
      </w:r>
      <w:r>
        <w:t xml:space="preserve">in Field 2, UAV-derived </w:t>
      </w:r>
      <w:r w:rsidRPr="004F6BA8">
        <w:t>acquisition</w:t>
      </w:r>
      <w:r>
        <w:t>s didn’t yield sufficiently reliable results.</w:t>
      </w:r>
      <w:r>
        <w:rPr>
          <w:color w:val="215E99" w:themeColor="text2" w:themeTint="BF"/>
        </w:rPr>
        <w:t xml:space="preserve"> </w:t>
      </w:r>
      <w:r>
        <w:t xml:space="preserve">In Field 3, the </w:t>
      </w:r>
      <w:r w:rsidRPr="004F6BA8">
        <w:t>correlation</w:t>
      </w:r>
      <w:r>
        <w:t xml:space="preserve"> between NDVI and yield</w:t>
      </w:r>
      <w:r w:rsidRPr="004F6BA8">
        <w:t xml:space="preserve"> improv</w:t>
      </w:r>
      <w:r>
        <w:t>ed steadily</w:t>
      </w:r>
      <w:r w:rsidRPr="004F6BA8">
        <w:t xml:space="preserve"> from the </w:t>
      </w:r>
      <w:r>
        <w:t>first</w:t>
      </w:r>
      <w:r w:rsidRPr="004F6BA8">
        <w:t xml:space="preserve"> available </w:t>
      </w:r>
      <w:r>
        <w:t>imagery at</w:t>
      </w:r>
      <w:r w:rsidRPr="004F6BA8">
        <w:t xml:space="preserve"> 70 </w:t>
      </w:r>
      <w:r>
        <w:t>D.A.T.</w:t>
      </w:r>
      <w:r w:rsidRPr="004F6BA8">
        <w:t xml:space="preserve"> to 15 days before harvest</w:t>
      </w:r>
      <w:r>
        <w:t>, except for the</w:t>
      </w:r>
      <w:r w:rsidRPr="004F6BA8">
        <w:t xml:space="preserve"> 85 to 90 D.A.T</w:t>
      </w:r>
      <w:r>
        <w:t>.</w:t>
      </w:r>
      <w:r w:rsidRPr="004F6BA8">
        <w:t xml:space="preserve"> </w:t>
      </w:r>
      <w:r>
        <w:t>T</w:t>
      </w:r>
      <w:r w:rsidRPr="004F6BA8">
        <w:t xml:space="preserve">he </w:t>
      </w:r>
      <w:r w:rsidRPr="005158B1">
        <w:rPr>
          <w:i/>
          <w:iCs/>
        </w:rPr>
        <w:t>P-value</w:t>
      </w:r>
      <w:r w:rsidRPr="004F6BA8">
        <w:t xml:space="preserve"> (&lt;0.05) </w:t>
      </w:r>
      <w:r>
        <w:t>indicated</w:t>
      </w:r>
      <w:r w:rsidRPr="004F6BA8">
        <w:t xml:space="preserve"> </w:t>
      </w:r>
      <w:r>
        <w:t xml:space="preserve">a </w:t>
      </w:r>
      <w:r w:rsidRPr="004F6BA8">
        <w:t>significant</w:t>
      </w:r>
      <w:r>
        <w:t xml:space="preserve"> relationship</w:t>
      </w:r>
      <w:r w:rsidRPr="004F6BA8">
        <w:t xml:space="preserve"> from 70 D.A.T. to 110 D.A.T. The </w:t>
      </w:r>
      <w:r>
        <w:t>highest</w:t>
      </w:r>
      <w:r w:rsidRPr="004F6BA8">
        <w:t xml:space="preserve"> statistical </w:t>
      </w:r>
      <w:r>
        <w:t>agreement</w:t>
      </w:r>
      <w:r w:rsidRPr="004F6BA8">
        <w:t xml:space="preserve"> </w:t>
      </w:r>
      <w:r>
        <w:t>for Sentinel-2-derived</w:t>
      </w:r>
      <w:r w:rsidRPr="004F6BA8">
        <w:t xml:space="preserve"> NDVI and yield</w:t>
      </w:r>
      <w:r>
        <w:t xml:space="preserve"> was observed</w:t>
      </w:r>
      <w:r w:rsidRPr="004F6BA8">
        <w:t xml:space="preserve"> </w:t>
      </w:r>
      <w:r>
        <w:t>on</w:t>
      </w:r>
      <w:r w:rsidRPr="004F6BA8">
        <w:t xml:space="preserve"> </w:t>
      </w:r>
      <w:r>
        <w:t xml:space="preserve">13 August </w:t>
      </w:r>
      <w:r w:rsidRPr="004F6BA8">
        <w:t>2024</w:t>
      </w:r>
      <w:r>
        <w:t>.</w:t>
      </w:r>
      <w:r w:rsidRPr="004F6BA8">
        <w:t xml:space="preserve"> </w:t>
      </w:r>
      <w:r>
        <w:t xml:space="preserve">It showed </w:t>
      </w:r>
      <w:r w:rsidRPr="004F6BA8">
        <w:t xml:space="preserve">a correlation </w:t>
      </w:r>
      <w:r>
        <w:t xml:space="preserve">of </w:t>
      </w:r>
      <w:r w:rsidRPr="004F6BA8">
        <w:t xml:space="preserve">0.86, </w:t>
      </w:r>
      <w:r>
        <w:t xml:space="preserve">an adjusted </w:t>
      </w:r>
      <w:r w:rsidRPr="004F6BA8">
        <w:t>R²</w:t>
      </w:r>
      <w:r>
        <w:t xml:space="preserve"> of</w:t>
      </w:r>
      <w:r w:rsidRPr="004F6BA8">
        <w:t xml:space="preserve"> 0.67</w:t>
      </w:r>
      <w:r>
        <w:t>,</w:t>
      </w:r>
      <w:r w:rsidRPr="004F6BA8">
        <w:t xml:space="preserve"> and </w:t>
      </w:r>
      <w:r>
        <w:t xml:space="preserve">an </w:t>
      </w:r>
      <w:r w:rsidRPr="004F6BA8">
        <w:t>RMSE</w:t>
      </w:r>
      <w:r>
        <w:t xml:space="preserve"> of</w:t>
      </w:r>
      <w:r w:rsidRPr="004F6BA8">
        <w:t xml:space="preserve"> </w:t>
      </w:r>
      <w:r w:rsidRPr="00B01C6A">
        <w:t>5.88 Mg</w:t>
      </w:r>
      <w:r>
        <w:t>/ha, while</w:t>
      </w:r>
      <w:r w:rsidRPr="004F6BA8">
        <w:t xml:space="preserve"> </w:t>
      </w:r>
      <w:r>
        <w:t xml:space="preserve">the unmanned aerial vehicle (UAV) showed a correlation </w:t>
      </w:r>
      <w:r w:rsidRPr="004F6BA8">
        <w:t xml:space="preserve">of 0.92, </w:t>
      </w:r>
      <w:r>
        <w:t>an a</w:t>
      </w:r>
      <w:r w:rsidRPr="004F6BA8">
        <w:t>dj</w:t>
      </w:r>
      <w:r>
        <w:t>usted</w:t>
      </w:r>
      <w:r w:rsidRPr="004F6BA8">
        <w:t xml:space="preserve"> R² of 0.81</w:t>
      </w:r>
      <w:r>
        <w:t>,</w:t>
      </w:r>
      <w:r w:rsidRPr="004F6BA8">
        <w:t xml:space="preserve"> and RMSE of</w:t>
      </w:r>
      <w:r>
        <w:t xml:space="preserve"> </w:t>
      </w:r>
      <w:r w:rsidRPr="00B01C6A">
        <w:t>5.88 Mg</w:t>
      </w:r>
      <w:r>
        <w:t>/ha</w:t>
      </w:r>
      <w:r w:rsidRPr="004F6BA8">
        <w:t>.</w:t>
      </w:r>
      <w:r w:rsidRPr="00D96A89">
        <w:t xml:space="preserve"> </w:t>
      </w:r>
      <w:r>
        <w:t xml:space="preserve"> However, after</w:t>
      </w:r>
      <w:r w:rsidRPr="004F6BA8">
        <w:t xml:space="preserve"> </w:t>
      </w:r>
      <w:r>
        <w:t xml:space="preserve">13 August </w:t>
      </w:r>
      <w:r w:rsidRPr="004F6BA8">
        <w:t xml:space="preserve">2024, the </w:t>
      </w:r>
      <w:r w:rsidRPr="005158B1">
        <w:rPr>
          <w:i/>
          <w:iCs/>
        </w:rPr>
        <w:t>P-value</w:t>
      </w:r>
      <w:r w:rsidRPr="004F6BA8">
        <w:t xml:space="preserve"> and other </w:t>
      </w:r>
      <w:r>
        <w:t>relations</w:t>
      </w:r>
      <w:r w:rsidRPr="004F6BA8">
        <w:t xml:space="preserve"> were found </w:t>
      </w:r>
      <w:r>
        <w:t xml:space="preserve">to be statistically </w:t>
      </w:r>
      <w:r w:rsidRPr="004F6BA8">
        <w:t>insignificant.</w:t>
      </w:r>
    </w:p>
    <w:p w14:paraId="09923F27" w14:textId="77777777" w:rsidR="007167DE" w:rsidRPr="000E0809" w:rsidRDefault="007167DE" w:rsidP="007167DE">
      <w:pPr>
        <w:jc w:val="center"/>
      </w:pPr>
    </w:p>
    <w:p w14:paraId="4A8D6CD8" w14:textId="77777777" w:rsidR="007167DE" w:rsidRPr="000E0809" w:rsidRDefault="007167DE" w:rsidP="007167DE">
      <w:pPr>
        <w:spacing w:line="276" w:lineRule="auto"/>
        <w:jc w:val="center"/>
      </w:pPr>
      <w:r w:rsidRPr="000E0809">
        <w:lastRenderedPageBreak/>
        <w:t xml:space="preserve">Table </w:t>
      </w:r>
      <w:r w:rsidRPr="000E0809">
        <w:fldChar w:fldCharType="begin"/>
      </w:r>
      <w:r w:rsidRPr="000E0809">
        <w:instrText xml:space="preserve"> SEQ Table \* ARABIC </w:instrText>
      </w:r>
      <w:r w:rsidRPr="000E0809">
        <w:fldChar w:fldCharType="separate"/>
      </w:r>
      <w:r w:rsidRPr="000E0809">
        <w:rPr>
          <w:noProof/>
        </w:rPr>
        <w:t>1</w:t>
      </w:r>
      <w:r w:rsidRPr="000E0809">
        <w:fldChar w:fldCharType="end"/>
      </w:r>
      <w:r w:rsidRPr="000E0809">
        <w:t>. Temporal variation in the statistical relationship between Sentinel-2 and UAV-derived NDVI</w:t>
      </w:r>
      <w:r>
        <w:t xml:space="preserve"> across </w:t>
      </w:r>
      <w:r w:rsidRPr="000E0809">
        <w:t xml:space="preserve">crop growth stages </w:t>
      </w:r>
      <w:r>
        <w:t>with</w:t>
      </w:r>
      <w:r w:rsidRPr="000E0809">
        <w:t xml:space="preserve"> tomato yield. </w:t>
      </w:r>
    </w:p>
    <w:tbl>
      <w:tblPr>
        <w:tblStyle w:val="PlainTable2"/>
        <w:tblpPr w:leftFromText="180" w:rightFromText="180" w:vertAnchor="text" w:horzAnchor="page" w:tblpXSpec="center" w:tblpY="162"/>
        <w:tblW w:w="9360" w:type="dxa"/>
        <w:tblBorders>
          <w:top w:val="none" w:sz="0" w:space="0" w:color="auto"/>
          <w:bottom w:val="none" w:sz="0" w:space="0" w:color="auto"/>
        </w:tblBorders>
        <w:tblLayout w:type="fixed"/>
        <w:tblLook w:val="04A0" w:firstRow="1" w:lastRow="0" w:firstColumn="1" w:lastColumn="0" w:noHBand="0" w:noVBand="1"/>
      </w:tblPr>
      <w:tblGrid>
        <w:gridCol w:w="900"/>
        <w:gridCol w:w="1260"/>
        <w:gridCol w:w="810"/>
        <w:gridCol w:w="1800"/>
        <w:gridCol w:w="1260"/>
        <w:gridCol w:w="1260"/>
        <w:gridCol w:w="901"/>
        <w:gridCol w:w="1169"/>
      </w:tblGrid>
      <w:tr w:rsidR="007167DE" w:rsidRPr="0054238A" w14:paraId="5EA9D535" w14:textId="77777777" w:rsidTr="00930C89">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2E9584B8" w14:textId="77777777" w:rsidR="007167DE" w:rsidRDefault="007167DE" w:rsidP="00930C89">
            <w:pPr>
              <w:pStyle w:val="NoSpacing"/>
              <w:jc w:val="center"/>
            </w:pPr>
            <w:r w:rsidRPr="0054238A">
              <w:rPr>
                <w:b w:val="0"/>
                <w:bCs w:val="0"/>
              </w:rPr>
              <w:t>S. N</w:t>
            </w:r>
          </w:p>
          <w:p w14:paraId="3911500D" w14:textId="77777777" w:rsidR="007167DE" w:rsidRPr="002F72D1" w:rsidRDefault="007167DE" w:rsidP="00930C89">
            <w:pPr>
              <w:pStyle w:val="NoSpacing"/>
              <w:jc w:val="center"/>
              <w:rPr>
                <w:b w:val="0"/>
                <w:bCs w:val="0"/>
              </w:rPr>
            </w:pPr>
            <w:r w:rsidRPr="002F72D1">
              <w:rPr>
                <w:b w:val="0"/>
                <w:bCs w:val="0"/>
              </w:rPr>
              <w:t>Field 1</w:t>
            </w:r>
          </w:p>
        </w:tc>
        <w:tc>
          <w:tcPr>
            <w:tcW w:w="1260" w:type="dxa"/>
            <w:tcBorders>
              <w:top w:val="single" w:sz="4" w:space="0" w:color="auto"/>
              <w:bottom w:val="single" w:sz="4" w:space="0" w:color="auto"/>
            </w:tcBorders>
            <w:vAlign w:val="center"/>
            <w:hideMark/>
          </w:tcPr>
          <w:p w14:paraId="6838C7F4" w14:textId="77777777" w:rsidR="007167DE" w:rsidRPr="0054238A"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sidRPr="0054238A">
              <w:rPr>
                <w:b w:val="0"/>
                <w:bCs w:val="0"/>
              </w:rPr>
              <w:t>D.A.T.</w:t>
            </w:r>
          </w:p>
          <w:p w14:paraId="655BD58C" w14:textId="77777777" w:rsidR="007167DE" w:rsidRPr="0054238A"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sidRPr="0054238A">
              <w:rPr>
                <w:b w:val="0"/>
                <w:bCs w:val="0"/>
              </w:rPr>
              <w:t>Sentinel-2</w:t>
            </w:r>
          </w:p>
        </w:tc>
        <w:tc>
          <w:tcPr>
            <w:tcW w:w="810" w:type="dxa"/>
            <w:tcBorders>
              <w:top w:val="single" w:sz="4" w:space="0" w:color="auto"/>
              <w:bottom w:val="single" w:sz="4" w:space="0" w:color="auto"/>
            </w:tcBorders>
            <w:vAlign w:val="center"/>
            <w:hideMark/>
          </w:tcPr>
          <w:p w14:paraId="0F1C4A02" w14:textId="77777777" w:rsidR="007167DE" w:rsidRPr="0054238A"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sidRPr="0054238A">
              <w:rPr>
                <w:b w:val="0"/>
                <w:bCs w:val="0"/>
              </w:rPr>
              <w:t>Date</w:t>
            </w:r>
          </w:p>
        </w:tc>
        <w:tc>
          <w:tcPr>
            <w:tcW w:w="1800" w:type="dxa"/>
            <w:tcBorders>
              <w:top w:val="single" w:sz="4" w:space="0" w:color="auto"/>
              <w:bottom w:val="single" w:sz="4" w:space="0" w:color="auto"/>
            </w:tcBorders>
            <w:vAlign w:val="center"/>
            <w:hideMark/>
          </w:tcPr>
          <w:p w14:paraId="4B4FE2A7" w14:textId="77777777" w:rsidR="007167DE" w:rsidRPr="0054238A"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sidRPr="0054238A">
              <w:rPr>
                <w:b w:val="0"/>
                <w:bCs w:val="0"/>
              </w:rPr>
              <w:t>Linear regression (LR)</w:t>
            </w:r>
          </w:p>
        </w:tc>
        <w:tc>
          <w:tcPr>
            <w:tcW w:w="1260" w:type="dxa"/>
            <w:tcBorders>
              <w:top w:val="single" w:sz="4" w:space="0" w:color="auto"/>
              <w:bottom w:val="single" w:sz="4" w:space="0" w:color="auto"/>
            </w:tcBorders>
            <w:vAlign w:val="center"/>
            <w:hideMark/>
          </w:tcPr>
          <w:p w14:paraId="52B6F5C9" w14:textId="77777777" w:rsidR="007167DE" w:rsidRPr="0054238A"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Correlation (r)</w:t>
            </w:r>
          </w:p>
        </w:tc>
        <w:tc>
          <w:tcPr>
            <w:tcW w:w="1260" w:type="dxa"/>
            <w:tcBorders>
              <w:top w:val="single" w:sz="4" w:space="0" w:color="auto"/>
              <w:bottom w:val="single" w:sz="4" w:space="0" w:color="auto"/>
            </w:tcBorders>
            <w:vAlign w:val="center"/>
            <w:hideMark/>
          </w:tcPr>
          <w:p w14:paraId="5000070C" w14:textId="77777777" w:rsidR="007167DE" w:rsidRPr="006852FB"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b w:val="0"/>
                <w:bCs w:val="0"/>
                <w:vertAlign w:val="superscript"/>
              </w:rPr>
            </w:pPr>
            <w:r w:rsidRPr="006852FB">
              <w:rPr>
                <w:b w:val="0"/>
                <w:bCs w:val="0"/>
              </w:rPr>
              <w:t>Adjusted R</w:t>
            </w:r>
            <w:r w:rsidRPr="006852FB">
              <w:rPr>
                <w:b w:val="0"/>
                <w:bCs w:val="0"/>
                <w:vertAlign w:val="superscript"/>
              </w:rPr>
              <w:t>2</w:t>
            </w:r>
          </w:p>
          <w:p w14:paraId="2C1B27D5" w14:textId="77777777" w:rsidR="007167DE" w:rsidRPr="006852FB"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w:t>
            </w:r>
            <w:r w:rsidRPr="0054238A">
              <w:rPr>
                <w:b w:val="0"/>
                <w:bCs w:val="0"/>
              </w:rPr>
              <w:t>dj. R</w:t>
            </w:r>
            <w:r>
              <w:rPr>
                <w:b w:val="0"/>
                <w:bCs w:val="0"/>
                <w:vertAlign w:val="superscript"/>
              </w:rPr>
              <w:t>2</w:t>
            </w:r>
            <w:r>
              <w:rPr>
                <w:b w:val="0"/>
                <w:bCs w:val="0"/>
              </w:rPr>
              <w:t>)</w:t>
            </w:r>
          </w:p>
        </w:tc>
        <w:tc>
          <w:tcPr>
            <w:tcW w:w="901" w:type="dxa"/>
            <w:tcBorders>
              <w:top w:val="single" w:sz="4" w:space="0" w:color="auto"/>
              <w:bottom w:val="single" w:sz="4" w:space="0" w:color="auto"/>
            </w:tcBorders>
            <w:vAlign w:val="center"/>
            <w:hideMark/>
          </w:tcPr>
          <w:p w14:paraId="28D3F35E" w14:textId="77777777" w:rsidR="007167DE" w:rsidRPr="00C24E7C"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14:numForm w14:val="lining"/>
                <w14:numSpacing w14:val="tabular"/>
              </w:rPr>
            </w:pPr>
            <w:r w:rsidRPr="00C24E7C">
              <w:rPr>
                <w:b w:val="0"/>
                <w:bCs w:val="0"/>
                <w14:numForm w14:val="lining"/>
                <w14:numSpacing w14:val="tabular"/>
              </w:rPr>
              <w:t>RMSE</w:t>
            </w:r>
          </w:p>
          <w:p w14:paraId="662C2095" w14:textId="77777777" w:rsidR="007167DE" w:rsidRPr="00C24E7C"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b w:val="0"/>
                <w:bCs w:val="0"/>
                <w14:numForm w14:val="lining"/>
                <w14:numSpacing w14:val="tabular"/>
              </w:rPr>
            </w:pPr>
            <w:r w:rsidRPr="00C24E7C">
              <w:rPr>
                <w:b w:val="0"/>
                <w:bCs w:val="0"/>
                <w14:numForm w14:val="lining"/>
                <w14:numSpacing w14:val="tabular"/>
              </w:rPr>
              <w:t>Mg/ha</w:t>
            </w:r>
          </w:p>
        </w:tc>
        <w:tc>
          <w:tcPr>
            <w:tcW w:w="1169" w:type="dxa"/>
            <w:tcBorders>
              <w:top w:val="single" w:sz="4" w:space="0" w:color="auto"/>
              <w:bottom w:val="single" w:sz="4" w:space="0" w:color="auto"/>
            </w:tcBorders>
            <w:vAlign w:val="center"/>
            <w:hideMark/>
          </w:tcPr>
          <w:p w14:paraId="45EAE040" w14:textId="77777777" w:rsidR="007167DE" w:rsidRPr="00165C61" w:rsidRDefault="007167DE" w:rsidP="00930C89">
            <w:pPr>
              <w:pStyle w:val="NoSpacing"/>
              <w:jc w:val="center"/>
              <w:cnfStyle w:val="100000000000" w:firstRow="1" w:lastRow="0" w:firstColumn="0" w:lastColumn="0" w:oddVBand="0" w:evenVBand="0" w:oddHBand="0" w:evenHBand="0" w:firstRowFirstColumn="0" w:firstRowLastColumn="0" w:lastRowFirstColumn="0" w:lastRowLastColumn="0"/>
              <w:rPr>
                <w:b w:val="0"/>
                <w:bCs w:val="0"/>
                <w:i/>
                <w:iCs/>
              </w:rPr>
            </w:pPr>
            <w:r w:rsidRPr="00165C61">
              <w:rPr>
                <w:b w:val="0"/>
                <w:bCs w:val="0"/>
                <w:i/>
                <w:iCs/>
              </w:rPr>
              <w:t>P -Value</w:t>
            </w:r>
          </w:p>
        </w:tc>
      </w:tr>
      <w:tr w:rsidR="007167DE" w:rsidRPr="0054238A" w14:paraId="6C3301FE" w14:textId="77777777" w:rsidTr="00930C8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none" w:sz="0" w:space="0" w:color="auto"/>
            </w:tcBorders>
            <w:vAlign w:val="center"/>
          </w:tcPr>
          <w:p w14:paraId="346549EA" w14:textId="77777777" w:rsidR="007167DE" w:rsidRPr="0054238A" w:rsidRDefault="007167DE" w:rsidP="00930C89">
            <w:pPr>
              <w:pStyle w:val="NoSpacing"/>
              <w:jc w:val="center"/>
              <w:rPr>
                <w:b w:val="0"/>
                <w:bCs w:val="0"/>
              </w:rPr>
            </w:pPr>
            <w:r w:rsidRPr="0054238A">
              <w:rPr>
                <w:b w:val="0"/>
                <w:bCs w:val="0"/>
              </w:rPr>
              <w:t>1</w:t>
            </w:r>
          </w:p>
        </w:tc>
        <w:tc>
          <w:tcPr>
            <w:tcW w:w="1260" w:type="dxa"/>
            <w:tcBorders>
              <w:top w:val="single" w:sz="4" w:space="0" w:color="auto"/>
              <w:bottom w:val="none" w:sz="0" w:space="0" w:color="auto"/>
            </w:tcBorders>
            <w:vAlign w:val="center"/>
            <w:hideMark/>
          </w:tcPr>
          <w:p w14:paraId="2CD172EC"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30</w:t>
            </w:r>
          </w:p>
        </w:tc>
        <w:tc>
          <w:tcPr>
            <w:tcW w:w="810" w:type="dxa"/>
            <w:tcBorders>
              <w:top w:val="single" w:sz="4" w:space="0" w:color="auto"/>
              <w:bottom w:val="none" w:sz="0" w:space="0" w:color="auto"/>
            </w:tcBorders>
            <w:vAlign w:val="center"/>
            <w:hideMark/>
          </w:tcPr>
          <w:p w14:paraId="7A328433"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04-07</w:t>
            </w:r>
          </w:p>
        </w:tc>
        <w:tc>
          <w:tcPr>
            <w:tcW w:w="1800" w:type="dxa"/>
            <w:tcBorders>
              <w:top w:val="single" w:sz="4" w:space="0" w:color="auto"/>
              <w:bottom w:val="none" w:sz="0" w:space="0" w:color="auto"/>
            </w:tcBorders>
            <w:vAlign w:val="center"/>
          </w:tcPr>
          <w:p w14:paraId="7F0688C4"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single" w:sz="4" w:space="0" w:color="auto"/>
              <w:bottom w:val="none" w:sz="0" w:space="0" w:color="auto"/>
            </w:tcBorders>
            <w:vAlign w:val="center"/>
            <w:hideMark/>
          </w:tcPr>
          <w:p w14:paraId="38B9CB4D"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0.28</w:t>
            </w:r>
          </w:p>
        </w:tc>
        <w:tc>
          <w:tcPr>
            <w:tcW w:w="1260" w:type="dxa"/>
            <w:tcBorders>
              <w:top w:val="single" w:sz="4" w:space="0" w:color="auto"/>
              <w:bottom w:val="none" w:sz="0" w:space="0" w:color="auto"/>
            </w:tcBorders>
            <w:vAlign w:val="center"/>
            <w:hideMark/>
          </w:tcPr>
          <w:p w14:paraId="4AB92BCE"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0.04</w:t>
            </w:r>
          </w:p>
        </w:tc>
        <w:tc>
          <w:tcPr>
            <w:tcW w:w="901" w:type="dxa"/>
            <w:tcBorders>
              <w:top w:val="single" w:sz="4" w:space="0" w:color="auto"/>
              <w:bottom w:val="none" w:sz="0" w:space="0" w:color="auto"/>
            </w:tcBorders>
            <w:vAlign w:val="center"/>
            <w:hideMark/>
          </w:tcPr>
          <w:p w14:paraId="3CD247B7"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14.80</w:t>
            </w:r>
          </w:p>
        </w:tc>
        <w:tc>
          <w:tcPr>
            <w:tcW w:w="1169" w:type="dxa"/>
            <w:tcBorders>
              <w:top w:val="single" w:sz="4" w:space="0" w:color="auto"/>
              <w:bottom w:val="none" w:sz="0" w:space="0" w:color="auto"/>
            </w:tcBorders>
            <w:vAlign w:val="center"/>
            <w:hideMark/>
          </w:tcPr>
          <w:p w14:paraId="6A161510"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0.45</w:t>
            </w:r>
          </w:p>
        </w:tc>
      </w:tr>
      <w:tr w:rsidR="007167DE" w:rsidRPr="0054238A" w14:paraId="378B09CC" w14:textId="77777777" w:rsidTr="00930C89">
        <w:trPr>
          <w:trHeight w:val="448"/>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BE05EC9" w14:textId="77777777" w:rsidR="007167DE" w:rsidRPr="0054238A" w:rsidRDefault="007167DE" w:rsidP="00930C89">
            <w:pPr>
              <w:pStyle w:val="NoSpacing"/>
              <w:jc w:val="center"/>
              <w:rPr>
                <w:b w:val="0"/>
                <w:bCs w:val="0"/>
              </w:rPr>
            </w:pPr>
            <w:r w:rsidRPr="0054238A">
              <w:rPr>
                <w:b w:val="0"/>
                <w:bCs w:val="0"/>
              </w:rPr>
              <w:t>2</w:t>
            </w:r>
          </w:p>
        </w:tc>
        <w:tc>
          <w:tcPr>
            <w:tcW w:w="1260" w:type="dxa"/>
            <w:vAlign w:val="center"/>
            <w:hideMark/>
          </w:tcPr>
          <w:p w14:paraId="69A14C6A"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35</w:t>
            </w:r>
          </w:p>
        </w:tc>
        <w:tc>
          <w:tcPr>
            <w:tcW w:w="810" w:type="dxa"/>
            <w:vAlign w:val="center"/>
            <w:hideMark/>
          </w:tcPr>
          <w:p w14:paraId="6BFD6109"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09-07</w:t>
            </w:r>
          </w:p>
        </w:tc>
        <w:tc>
          <w:tcPr>
            <w:tcW w:w="1800" w:type="dxa"/>
            <w:vAlign w:val="center"/>
          </w:tcPr>
          <w:p w14:paraId="72809100"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hideMark/>
          </w:tcPr>
          <w:p w14:paraId="49479B38"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w:t>
            </w:r>
          </w:p>
        </w:tc>
        <w:tc>
          <w:tcPr>
            <w:tcW w:w="1260" w:type="dxa"/>
            <w:vAlign w:val="center"/>
            <w:hideMark/>
          </w:tcPr>
          <w:p w14:paraId="5B1A94A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0.13</w:t>
            </w:r>
          </w:p>
        </w:tc>
        <w:tc>
          <w:tcPr>
            <w:tcW w:w="901" w:type="dxa"/>
            <w:vAlign w:val="center"/>
            <w:hideMark/>
          </w:tcPr>
          <w:p w14:paraId="25C688D1"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w:t>
            </w:r>
          </w:p>
        </w:tc>
        <w:tc>
          <w:tcPr>
            <w:tcW w:w="1169" w:type="dxa"/>
            <w:vAlign w:val="center"/>
            <w:hideMark/>
          </w:tcPr>
          <w:p w14:paraId="4C7B76D8"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0.81</w:t>
            </w:r>
          </w:p>
        </w:tc>
      </w:tr>
      <w:tr w:rsidR="007167DE" w:rsidRPr="0054238A" w14:paraId="3EFF8E5E" w14:textId="77777777" w:rsidTr="00930C89">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6C039BF7" w14:textId="77777777" w:rsidR="007167DE" w:rsidRPr="0054238A" w:rsidRDefault="007167DE" w:rsidP="00930C89">
            <w:pPr>
              <w:pStyle w:val="NoSpacing"/>
              <w:jc w:val="center"/>
              <w:rPr>
                <w:b w:val="0"/>
                <w:bCs w:val="0"/>
              </w:rPr>
            </w:pPr>
            <w:r w:rsidRPr="0054238A">
              <w:rPr>
                <w:b w:val="0"/>
                <w:bCs w:val="0"/>
              </w:rPr>
              <w:t>3</w:t>
            </w:r>
          </w:p>
        </w:tc>
        <w:tc>
          <w:tcPr>
            <w:tcW w:w="1260" w:type="dxa"/>
            <w:tcBorders>
              <w:top w:val="none" w:sz="0" w:space="0" w:color="auto"/>
              <w:bottom w:val="none" w:sz="0" w:space="0" w:color="auto"/>
            </w:tcBorders>
            <w:vAlign w:val="center"/>
            <w:hideMark/>
          </w:tcPr>
          <w:p w14:paraId="61835029"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40</w:t>
            </w:r>
          </w:p>
        </w:tc>
        <w:tc>
          <w:tcPr>
            <w:tcW w:w="810" w:type="dxa"/>
            <w:tcBorders>
              <w:top w:val="none" w:sz="0" w:space="0" w:color="auto"/>
              <w:bottom w:val="none" w:sz="0" w:space="0" w:color="auto"/>
            </w:tcBorders>
            <w:vAlign w:val="center"/>
            <w:hideMark/>
          </w:tcPr>
          <w:p w14:paraId="05A7116F"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14-07</w:t>
            </w:r>
          </w:p>
        </w:tc>
        <w:tc>
          <w:tcPr>
            <w:tcW w:w="1800" w:type="dxa"/>
            <w:tcBorders>
              <w:top w:val="none" w:sz="0" w:space="0" w:color="auto"/>
              <w:bottom w:val="none" w:sz="0" w:space="0" w:color="auto"/>
            </w:tcBorders>
            <w:vAlign w:val="center"/>
          </w:tcPr>
          <w:p w14:paraId="75548F4F"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hideMark/>
          </w:tcPr>
          <w:p w14:paraId="480ACE8C"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0.57</w:t>
            </w:r>
          </w:p>
        </w:tc>
        <w:tc>
          <w:tcPr>
            <w:tcW w:w="1260" w:type="dxa"/>
            <w:tcBorders>
              <w:top w:val="none" w:sz="0" w:space="0" w:color="auto"/>
              <w:bottom w:val="none" w:sz="0" w:space="0" w:color="auto"/>
            </w:tcBorders>
            <w:vAlign w:val="center"/>
            <w:hideMark/>
          </w:tcPr>
          <w:p w14:paraId="61A2ACA5"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0.23</w:t>
            </w:r>
          </w:p>
        </w:tc>
        <w:tc>
          <w:tcPr>
            <w:tcW w:w="901" w:type="dxa"/>
            <w:tcBorders>
              <w:top w:val="none" w:sz="0" w:space="0" w:color="auto"/>
              <w:bottom w:val="none" w:sz="0" w:space="0" w:color="auto"/>
            </w:tcBorders>
            <w:vAlign w:val="center"/>
            <w:hideMark/>
          </w:tcPr>
          <w:p w14:paraId="38C62356"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w:t>
            </w:r>
          </w:p>
        </w:tc>
        <w:tc>
          <w:tcPr>
            <w:tcW w:w="1169" w:type="dxa"/>
            <w:tcBorders>
              <w:top w:val="none" w:sz="0" w:space="0" w:color="auto"/>
              <w:bottom w:val="none" w:sz="0" w:space="0" w:color="auto"/>
            </w:tcBorders>
            <w:vAlign w:val="center"/>
            <w:hideMark/>
          </w:tcPr>
          <w:p w14:paraId="24467B93"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0.103</w:t>
            </w:r>
          </w:p>
        </w:tc>
      </w:tr>
      <w:tr w:rsidR="007167DE" w:rsidRPr="0054238A" w14:paraId="5D3F9B10" w14:textId="77777777" w:rsidTr="00930C89">
        <w:trPr>
          <w:trHeight w:val="454"/>
        </w:trPr>
        <w:tc>
          <w:tcPr>
            <w:cnfStyle w:val="001000000000" w:firstRow="0" w:lastRow="0" w:firstColumn="1" w:lastColumn="0" w:oddVBand="0" w:evenVBand="0" w:oddHBand="0" w:evenHBand="0" w:firstRowFirstColumn="0" w:firstRowLastColumn="0" w:lastRowFirstColumn="0" w:lastRowLastColumn="0"/>
            <w:tcW w:w="900" w:type="dxa"/>
            <w:vAlign w:val="center"/>
          </w:tcPr>
          <w:p w14:paraId="6D058F6D" w14:textId="77777777" w:rsidR="007167DE" w:rsidRPr="0054238A" w:rsidRDefault="007167DE" w:rsidP="00930C89">
            <w:pPr>
              <w:pStyle w:val="NoSpacing"/>
              <w:jc w:val="center"/>
              <w:rPr>
                <w:b w:val="0"/>
                <w:bCs w:val="0"/>
              </w:rPr>
            </w:pPr>
            <w:r w:rsidRPr="0054238A">
              <w:rPr>
                <w:b w:val="0"/>
                <w:bCs w:val="0"/>
              </w:rPr>
              <w:t>4</w:t>
            </w:r>
          </w:p>
        </w:tc>
        <w:tc>
          <w:tcPr>
            <w:tcW w:w="1260" w:type="dxa"/>
            <w:vAlign w:val="center"/>
            <w:hideMark/>
          </w:tcPr>
          <w:p w14:paraId="095C3C4A"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45</w:t>
            </w:r>
          </w:p>
        </w:tc>
        <w:tc>
          <w:tcPr>
            <w:tcW w:w="810" w:type="dxa"/>
            <w:vAlign w:val="center"/>
            <w:hideMark/>
          </w:tcPr>
          <w:p w14:paraId="3281A7BE"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19-07</w:t>
            </w:r>
          </w:p>
        </w:tc>
        <w:tc>
          <w:tcPr>
            <w:tcW w:w="1800" w:type="dxa"/>
            <w:vAlign w:val="center"/>
          </w:tcPr>
          <w:p w14:paraId="330CFB17"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hideMark/>
          </w:tcPr>
          <w:p w14:paraId="14097DBF"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0.71</w:t>
            </w:r>
          </w:p>
        </w:tc>
        <w:tc>
          <w:tcPr>
            <w:tcW w:w="1260" w:type="dxa"/>
            <w:vAlign w:val="center"/>
            <w:hideMark/>
          </w:tcPr>
          <w:p w14:paraId="4B29BA70"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0.44</w:t>
            </w:r>
          </w:p>
        </w:tc>
        <w:tc>
          <w:tcPr>
            <w:tcW w:w="901" w:type="dxa"/>
            <w:vAlign w:val="center"/>
            <w:hideMark/>
          </w:tcPr>
          <w:p w14:paraId="1AE2416B"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10.60</w:t>
            </w:r>
          </w:p>
        </w:tc>
        <w:tc>
          <w:tcPr>
            <w:tcW w:w="1169" w:type="dxa"/>
            <w:vAlign w:val="center"/>
            <w:hideMark/>
          </w:tcPr>
          <w:p w14:paraId="74F45A78"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0.02</w:t>
            </w:r>
          </w:p>
        </w:tc>
      </w:tr>
      <w:tr w:rsidR="007167DE" w:rsidRPr="0054238A" w14:paraId="632716D6" w14:textId="77777777" w:rsidTr="00930C89">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6C2C9D2F" w14:textId="77777777" w:rsidR="007167DE" w:rsidRPr="0054238A" w:rsidRDefault="007167DE" w:rsidP="00930C89">
            <w:pPr>
              <w:pStyle w:val="NoSpacing"/>
              <w:jc w:val="center"/>
              <w:rPr>
                <w:b w:val="0"/>
                <w:bCs w:val="0"/>
              </w:rPr>
            </w:pPr>
            <w:r w:rsidRPr="0054238A">
              <w:rPr>
                <w:b w:val="0"/>
                <w:bCs w:val="0"/>
              </w:rPr>
              <w:t>5</w:t>
            </w:r>
          </w:p>
        </w:tc>
        <w:tc>
          <w:tcPr>
            <w:tcW w:w="1260" w:type="dxa"/>
            <w:tcBorders>
              <w:top w:val="none" w:sz="0" w:space="0" w:color="auto"/>
              <w:bottom w:val="none" w:sz="0" w:space="0" w:color="auto"/>
            </w:tcBorders>
            <w:vAlign w:val="center"/>
            <w:hideMark/>
          </w:tcPr>
          <w:p w14:paraId="06971541"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50</w:t>
            </w:r>
          </w:p>
        </w:tc>
        <w:tc>
          <w:tcPr>
            <w:tcW w:w="810" w:type="dxa"/>
            <w:tcBorders>
              <w:top w:val="none" w:sz="0" w:space="0" w:color="auto"/>
              <w:bottom w:val="none" w:sz="0" w:space="0" w:color="auto"/>
            </w:tcBorders>
            <w:vAlign w:val="center"/>
            <w:hideMark/>
          </w:tcPr>
          <w:p w14:paraId="6D1717C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24-07</w:t>
            </w:r>
          </w:p>
        </w:tc>
        <w:tc>
          <w:tcPr>
            <w:tcW w:w="1800" w:type="dxa"/>
            <w:tcBorders>
              <w:top w:val="none" w:sz="0" w:space="0" w:color="auto"/>
              <w:bottom w:val="none" w:sz="0" w:space="0" w:color="auto"/>
            </w:tcBorders>
            <w:vAlign w:val="center"/>
          </w:tcPr>
          <w:p w14:paraId="29F84433"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hideMark/>
          </w:tcPr>
          <w:p w14:paraId="345D2BC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0.78</w:t>
            </w:r>
          </w:p>
        </w:tc>
        <w:tc>
          <w:tcPr>
            <w:tcW w:w="1260" w:type="dxa"/>
            <w:tcBorders>
              <w:top w:val="none" w:sz="0" w:space="0" w:color="auto"/>
              <w:bottom w:val="none" w:sz="0" w:space="0" w:color="auto"/>
            </w:tcBorders>
            <w:vAlign w:val="center"/>
            <w:hideMark/>
          </w:tcPr>
          <w:p w14:paraId="75651D33"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0.62</w:t>
            </w:r>
          </w:p>
        </w:tc>
        <w:tc>
          <w:tcPr>
            <w:tcW w:w="901" w:type="dxa"/>
            <w:tcBorders>
              <w:top w:val="none" w:sz="0" w:space="0" w:color="auto"/>
              <w:bottom w:val="none" w:sz="0" w:space="0" w:color="auto"/>
            </w:tcBorders>
            <w:vAlign w:val="center"/>
            <w:hideMark/>
          </w:tcPr>
          <w:p w14:paraId="431E184D"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8.65</w:t>
            </w:r>
          </w:p>
        </w:tc>
        <w:tc>
          <w:tcPr>
            <w:tcW w:w="1169" w:type="dxa"/>
            <w:tcBorders>
              <w:top w:val="none" w:sz="0" w:space="0" w:color="auto"/>
              <w:bottom w:val="none" w:sz="0" w:space="0" w:color="auto"/>
            </w:tcBorders>
            <w:vAlign w:val="center"/>
            <w:hideMark/>
          </w:tcPr>
          <w:p w14:paraId="749715AA"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0.007</w:t>
            </w:r>
          </w:p>
        </w:tc>
      </w:tr>
      <w:tr w:rsidR="007167DE" w:rsidRPr="0054238A" w14:paraId="393B20F4" w14:textId="77777777" w:rsidTr="00930C89">
        <w:trPr>
          <w:trHeight w:val="454"/>
        </w:trPr>
        <w:tc>
          <w:tcPr>
            <w:cnfStyle w:val="001000000000" w:firstRow="0" w:lastRow="0" w:firstColumn="1" w:lastColumn="0" w:oddVBand="0" w:evenVBand="0" w:oddHBand="0" w:evenHBand="0" w:firstRowFirstColumn="0" w:firstRowLastColumn="0" w:lastRowFirstColumn="0" w:lastRowLastColumn="0"/>
            <w:tcW w:w="900" w:type="dxa"/>
            <w:vAlign w:val="center"/>
          </w:tcPr>
          <w:p w14:paraId="6DA40826" w14:textId="77777777" w:rsidR="007167DE" w:rsidRPr="0054238A" w:rsidRDefault="007167DE" w:rsidP="00930C89">
            <w:pPr>
              <w:pStyle w:val="NoSpacing"/>
              <w:jc w:val="center"/>
              <w:rPr>
                <w:b w:val="0"/>
                <w:bCs w:val="0"/>
              </w:rPr>
            </w:pPr>
            <w:r w:rsidRPr="0054238A">
              <w:rPr>
                <w:b w:val="0"/>
                <w:bCs w:val="0"/>
              </w:rPr>
              <w:t>6</w:t>
            </w:r>
          </w:p>
        </w:tc>
        <w:tc>
          <w:tcPr>
            <w:tcW w:w="1260" w:type="dxa"/>
            <w:vAlign w:val="center"/>
            <w:hideMark/>
          </w:tcPr>
          <w:p w14:paraId="48D99609"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60</w:t>
            </w:r>
          </w:p>
        </w:tc>
        <w:tc>
          <w:tcPr>
            <w:tcW w:w="810" w:type="dxa"/>
            <w:vAlign w:val="center"/>
            <w:hideMark/>
          </w:tcPr>
          <w:p w14:paraId="5E5DB767"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03-08</w:t>
            </w:r>
          </w:p>
        </w:tc>
        <w:tc>
          <w:tcPr>
            <w:tcW w:w="1800" w:type="dxa"/>
            <w:vAlign w:val="center"/>
            <w:hideMark/>
          </w:tcPr>
          <w:p w14:paraId="4C51C5FB"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hideMark/>
          </w:tcPr>
          <w:p w14:paraId="782506AC"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0.86</w:t>
            </w:r>
          </w:p>
        </w:tc>
        <w:tc>
          <w:tcPr>
            <w:tcW w:w="1260" w:type="dxa"/>
            <w:vAlign w:val="center"/>
            <w:hideMark/>
          </w:tcPr>
          <w:p w14:paraId="3F7DE22E"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0.71</w:t>
            </w:r>
          </w:p>
        </w:tc>
        <w:tc>
          <w:tcPr>
            <w:tcW w:w="901" w:type="dxa"/>
            <w:vAlign w:val="center"/>
            <w:hideMark/>
          </w:tcPr>
          <w:p w14:paraId="5B5AD58D"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7.80</w:t>
            </w:r>
          </w:p>
        </w:tc>
        <w:tc>
          <w:tcPr>
            <w:tcW w:w="1169" w:type="dxa"/>
            <w:vAlign w:val="center"/>
            <w:hideMark/>
          </w:tcPr>
          <w:p w14:paraId="46BF7011"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&lt;0.001</w:t>
            </w:r>
          </w:p>
        </w:tc>
      </w:tr>
      <w:tr w:rsidR="007167DE" w:rsidRPr="0054238A" w14:paraId="05038A57" w14:textId="77777777" w:rsidTr="00930C89">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2C6C163F" w14:textId="77777777" w:rsidR="007167DE" w:rsidRPr="0054238A" w:rsidRDefault="007167DE" w:rsidP="00930C89">
            <w:pPr>
              <w:pStyle w:val="NoSpacing"/>
              <w:jc w:val="center"/>
              <w:rPr>
                <w:b w:val="0"/>
                <w:bCs w:val="0"/>
              </w:rPr>
            </w:pPr>
            <w:r w:rsidRPr="0054238A">
              <w:rPr>
                <w:b w:val="0"/>
                <w:bCs w:val="0"/>
              </w:rPr>
              <w:t>7</w:t>
            </w:r>
          </w:p>
        </w:tc>
        <w:tc>
          <w:tcPr>
            <w:tcW w:w="1260" w:type="dxa"/>
            <w:tcBorders>
              <w:top w:val="none" w:sz="0" w:space="0" w:color="auto"/>
              <w:bottom w:val="none" w:sz="0" w:space="0" w:color="auto"/>
            </w:tcBorders>
            <w:vAlign w:val="center"/>
            <w:hideMark/>
          </w:tcPr>
          <w:p w14:paraId="499E2E0D"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70</w:t>
            </w:r>
          </w:p>
        </w:tc>
        <w:tc>
          <w:tcPr>
            <w:tcW w:w="810" w:type="dxa"/>
            <w:tcBorders>
              <w:top w:val="none" w:sz="0" w:space="0" w:color="auto"/>
              <w:bottom w:val="none" w:sz="0" w:space="0" w:color="auto"/>
            </w:tcBorders>
            <w:vAlign w:val="center"/>
            <w:hideMark/>
          </w:tcPr>
          <w:p w14:paraId="5459874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13-08</w:t>
            </w:r>
          </w:p>
        </w:tc>
        <w:tc>
          <w:tcPr>
            <w:tcW w:w="1800" w:type="dxa"/>
            <w:tcBorders>
              <w:top w:val="none" w:sz="0" w:space="0" w:color="auto"/>
              <w:bottom w:val="none" w:sz="0" w:space="0" w:color="auto"/>
            </w:tcBorders>
            <w:vAlign w:val="center"/>
          </w:tcPr>
          <w:p w14:paraId="09A7B7D7"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hideMark/>
          </w:tcPr>
          <w:p w14:paraId="02446F0D"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0.92</w:t>
            </w:r>
          </w:p>
        </w:tc>
        <w:tc>
          <w:tcPr>
            <w:tcW w:w="1260" w:type="dxa"/>
            <w:tcBorders>
              <w:top w:val="none" w:sz="0" w:space="0" w:color="auto"/>
              <w:bottom w:val="none" w:sz="0" w:space="0" w:color="auto"/>
            </w:tcBorders>
            <w:vAlign w:val="center"/>
            <w:hideMark/>
          </w:tcPr>
          <w:p w14:paraId="16650531"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0.80</w:t>
            </w:r>
          </w:p>
        </w:tc>
        <w:tc>
          <w:tcPr>
            <w:tcW w:w="901" w:type="dxa"/>
            <w:tcBorders>
              <w:top w:val="none" w:sz="0" w:space="0" w:color="auto"/>
              <w:bottom w:val="none" w:sz="0" w:space="0" w:color="auto"/>
            </w:tcBorders>
            <w:vAlign w:val="center"/>
            <w:hideMark/>
          </w:tcPr>
          <w:p w14:paraId="3C84D683"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5.50</w:t>
            </w:r>
          </w:p>
        </w:tc>
        <w:tc>
          <w:tcPr>
            <w:tcW w:w="1169" w:type="dxa"/>
            <w:tcBorders>
              <w:top w:val="none" w:sz="0" w:space="0" w:color="auto"/>
              <w:bottom w:val="none" w:sz="0" w:space="0" w:color="auto"/>
            </w:tcBorders>
            <w:vAlign w:val="center"/>
            <w:hideMark/>
          </w:tcPr>
          <w:p w14:paraId="4F26226D"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&lt;0.001</w:t>
            </w:r>
          </w:p>
        </w:tc>
      </w:tr>
      <w:tr w:rsidR="007167DE" w:rsidRPr="0054238A" w14:paraId="4FA82618" w14:textId="77777777" w:rsidTr="00930C89">
        <w:trPr>
          <w:trHeight w:val="440"/>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3DEDDCE" w14:textId="77777777" w:rsidR="007167DE" w:rsidRPr="0054238A" w:rsidRDefault="007167DE" w:rsidP="00930C89">
            <w:pPr>
              <w:pStyle w:val="NoSpacing"/>
              <w:jc w:val="center"/>
              <w:rPr>
                <w:b w:val="0"/>
                <w:bCs w:val="0"/>
              </w:rPr>
            </w:pPr>
            <w:r w:rsidRPr="0054238A">
              <w:rPr>
                <w:b w:val="0"/>
                <w:bCs w:val="0"/>
              </w:rPr>
              <w:t>8</w:t>
            </w:r>
          </w:p>
        </w:tc>
        <w:tc>
          <w:tcPr>
            <w:tcW w:w="1260" w:type="dxa"/>
            <w:vAlign w:val="center"/>
            <w:hideMark/>
          </w:tcPr>
          <w:p w14:paraId="47F01C80"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80</w:t>
            </w:r>
          </w:p>
        </w:tc>
        <w:tc>
          <w:tcPr>
            <w:tcW w:w="810" w:type="dxa"/>
            <w:vAlign w:val="center"/>
            <w:hideMark/>
          </w:tcPr>
          <w:p w14:paraId="61822D4B"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23-08</w:t>
            </w:r>
          </w:p>
        </w:tc>
        <w:tc>
          <w:tcPr>
            <w:tcW w:w="1800" w:type="dxa"/>
            <w:vAlign w:val="center"/>
          </w:tcPr>
          <w:p w14:paraId="5A108B6F"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hideMark/>
          </w:tcPr>
          <w:p w14:paraId="47C1FE76"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0.95</w:t>
            </w:r>
          </w:p>
        </w:tc>
        <w:tc>
          <w:tcPr>
            <w:tcW w:w="1260" w:type="dxa"/>
            <w:vAlign w:val="center"/>
            <w:hideMark/>
          </w:tcPr>
          <w:p w14:paraId="784BC63C"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0.89</w:t>
            </w:r>
          </w:p>
        </w:tc>
        <w:tc>
          <w:tcPr>
            <w:tcW w:w="901" w:type="dxa"/>
            <w:vAlign w:val="center"/>
            <w:hideMark/>
          </w:tcPr>
          <w:p w14:paraId="0E00F60B"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4.65</w:t>
            </w:r>
          </w:p>
        </w:tc>
        <w:tc>
          <w:tcPr>
            <w:tcW w:w="1169" w:type="dxa"/>
            <w:vAlign w:val="center"/>
            <w:hideMark/>
          </w:tcPr>
          <w:p w14:paraId="55EBBC6B"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&lt;0.001</w:t>
            </w:r>
          </w:p>
        </w:tc>
      </w:tr>
      <w:tr w:rsidR="007167DE" w:rsidRPr="0054238A" w14:paraId="28AC558F" w14:textId="77777777" w:rsidTr="00930C89">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00CA3CAA" w14:textId="77777777" w:rsidR="007167DE" w:rsidRPr="0054238A" w:rsidRDefault="007167DE" w:rsidP="00930C89">
            <w:pPr>
              <w:pStyle w:val="NoSpacing"/>
              <w:jc w:val="center"/>
              <w:rPr>
                <w:b w:val="0"/>
                <w:bCs w:val="0"/>
              </w:rPr>
            </w:pPr>
            <w:r w:rsidRPr="0054238A">
              <w:rPr>
                <w:b w:val="0"/>
                <w:bCs w:val="0"/>
              </w:rPr>
              <w:t>9</w:t>
            </w:r>
          </w:p>
        </w:tc>
        <w:tc>
          <w:tcPr>
            <w:tcW w:w="1260" w:type="dxa"/>
            <w:tcBorders>
              <w:top w:val="none" w:sz="0" w:space="0" w:color="auto"/>
              <w:bottom w:val="none" w:sz="0" w:space="0" w:color="auto"/>
            </w:tcBorders>
            <w:vAlign w:val="center"/>
            <w:hideMark/>
          </w:tcPr>
          <w:p w14:paraId="6986065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85</w:t>
            </w:r>
          </w:p>
        </w:tc>
        <w:tc>
          <w:tcPr>
            <w:tcW w:w="810" w:type="dxa"/>
            <w:tcBorders>
              <w:top w:val="none" w:sz="0" w:space="0" w:color="auto"/>
              <w:bottom w:val="none" w:sz="0" w:space="0" w:color="auto"/>
            </w:tcBorders>
            <w:vAlign w:val="center"/>
            <w:hideMark/>
          </w:tcPr>
          <w:p w14:paraId="55AE4DD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28-08</w:t>
            </w:r>
          </w:p>
        </w:tc>
        <w:tc>
          <w:tcPr>
            <w:tcW w:w="1800" w:type="dxa"/>
            <w:tcBorders>
              <w:top w:val="none" w:sz="0" w:space="0" w:color="auto"/>
              <w:bottom w:val="none" w:sz="0" w:space="0" w:color="auto"/>
            </w:tcBorders>
            <w:vAlign w:val="center"/>
            <w:hideMark/>
          </w:tcPr>
          <w:p w14:paraId="1AECF751"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06285F">
              <w:t xml:space="preserve">Y = 155.30 × NDVI </w:t>
            </w:r>
            <w:r>
              <w:t>-</w:t>
            </w:r>
            <w:r w:rsidRPr="0006285F">
              <w:t xml:space="preserve"> 13.03</w:t>
            </w:r>
          </w:p>
        </w:tc>
        <w:tc>
          <w:tcPr>
            <w:tcW w:w="1260" w:type="dxa"/>
            <w:tcBorders>
              <w:top w:val="none" w:sz="0" w:space="0" w:color="auto"/>
              <w:bottom w:val="none" w:sz="0" w:space="0" w:color="auto"/>
            </w:tcBorders>
            <w:vAlign w:val="center"/>
            <w:hideMark/>
          </w:tcPr>
          <w:p w14:paraId="0FD89979"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0.95</w:t>
            </w:r>
          </w:p>
        </w:tc>
        <w:tc>
          <w:tcPr>
            <w:tcW w:w="1260" w:type="dxa"/>
            <w:tcBorders>
              <w:top w:val="none" w:sz="0" w:space="0" w:color="auto"/>
              <w:bottom w:val="none" w:sz="0" w:space="0" w:color="auto"/>
            </w:tcBorders>
            <w:vAlign w:val="center"/>
            <w:hideMark/>
          </w:tcPr>
          <w:p w14:paraId="03846F8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0.90</w:t>
            </w:r>
          </w:p>
        </w:tc>
        <w:tc>
          <w:tcPr>
            <w:tcW w:w="901" w:type="dxa"/>
            <w:tcBorders>
              <w:top w:val="none" w:sz="0" w:space="0" w:color="auto"/>
              <w:bottom w:val="none" w:sz="0" w:space="0" w:color="auto"/>
            </w:tcBorders>
            <w:vAlign w:val="center"/>
            <w:hideMark/>
          </w:tcPr>
          <w:p w14:paraId="0AB76D35"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4.55</w:t>
            </w:r>
          </w:p>
        </w:tc>
        <w:tc>
          <w:tcPr>
            <w:tcW w:w="1169" w:type="dxa"/>
            <w:tcBorders>
              <w:top w:val="none" w:sz="0" w:space="0" w:color="auto"/>
              <w:bottom w:val="none" w:sz="0" w:space="0" w:color="auto"/>
            </w:tcBorders>
            <w:vAlign w:val="center"/>
            <w:hideMark/>
          </w:tcPr>
          <w:p w14:paraId="39E5319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&lt;0.001</w:t>
            </w:r>
          </w:p>
        </w:tc>
      </w:tr>
      <w:tr w:rsidR="007167DE" w:rsidRPr="0054238A" w14:paraId="34419B0E" w14:textId="77777777" w:rsidTr="00930C89">
        <w:trPr>
          <w:trHeight w:val="460"/>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765B1168" w14:textId="77777777" w:rsidR="007167DE" w:rsidRPr="0054238A" w:rsidRDefault="007167DE" w:rsidP="00930C89">
            <w:pPr>
              <w:pStyle w:val="NoSpacing"/>
              <w:jc w:val="center"/>
              <w:rPr>
                <w:b w:val="0"/>
                <w:bCs w:val="0"/>
              </w:rPr>
            </w:pPr>
            <w:r w:rsidRPr="0054238A">
              <w:rPr>
                <w:b w:val="0"/>
                <w:bCs w:val="0"/>
              </w:rPr>
              <w:t>10</w:t>
            </w:r>
          </w:p>
        </w:tc>
        <w:tc>
          <w:tcPr>
            <w:tcW w:w="1260" w:type="dxa"/>
            <w:tcBorders>
              <w:bottom w:val="single" w:sz="4" w:space="0" w:color="auto"/>
            </w:tcBorders>
            <w:vAlign w:val="center"/>
            <w:hideMark/>
          </w:tcPr>
          <w:p w14:paraId="1EB7C768"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115</w:t>
            </w:r>
          </w:p>
        </w:tc>
        <w:tc>
          <w:tcPr>
            <w:tcW w:w="810" w:type="dxa"/>
            <w:tcBorders>
              <w:bottom w:val="single" w:sz="4" w:space="0" w:color="auto"/>
            </w:tcBorders>
            <w:vAlign w:val="center"/>
            <w:hideMark/>
          </w:tcPr>
          <w:p w14:paraId="0B69A7BE"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27-09</w:t>
            </w:r>
          </w:p>
        </w:tc>
        <w:tc>
          <w:tcPr>
            <w:tcW w:w="1800" w:type="dxa"/>
            <w:tcBorders>
              <w:bottom w:val="single" w:sz="4" w:space="0" w:color="auto"/>
            </w:tcBorders>
            <w:vAlign w:val="center"/>
          </w:tcPr>
          <w:p w14:paraId="6F54D805"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hideMark/>
          </w:tcPr>
          <w:p w14:paraId="24F03A45"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0.0018</w:t>
            </w:r>
          </w:p>
        </w:tc>
        <w:tc>
          <w:tcPr>
            <w:tcW w:w="1260" w:type="dxa"/>
            <w:tcBorders>
              <w:bottom w:val="single" w:sz="4" w:space="0" w:color="auto"/>
            </w:tcBorders>
            <w:vAlign w:val="center"/>
            <w:hideMark/>
          </w:tcPr>
          <w:p w14:paraId="2EF825AF"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0.14</w:t>
            </w:r>
          </w:p>
        </w:tc>
        <w:tc>
          <w:tcPr>
            <w:tcW w:w="901" w:type="dxa"/>
            <w:tcBorders>
              <w:bottom w:val="single" w:sz="4" w:space="0" w:color="auto"/>
            </w:tcBorders>
            <w:vAlign w:val="center"/>
            <w:hideMark/>
          </w:tcPr>
          <w:p w14:paraId="00CA8265"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15.55</w:t>
            </w:r>
          </w:p>
        </w:tc>
        <w:tc>
          <w:tcPr>
            <w:tcW w:w="1169" w:type="dxa"/>
            <w:tcBorders>
              <w:bottom w:val="single" w:sz="4" w:space="0" w:color="auto"/>
            </w:tcBorders>
            <w:vAlign w:val="center"/>
            <w:hideMark/>
          </w:tcPr>
          <w:p w14:paraId="73F90BAB"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0.96</w:t>
            </w:r>
          </w:p>
        </w:tc>
      </w:tr>
      <w:tr w:rsidR="007167DE" w:rsidRPr="0054238A" w14:paraId="26851DF9" w14:textId="77777777" w:rsidTr="00930C89">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53E637BC" w14:textId="77777777" w:rsidR="007167DE" w:rsidRPr="0054238A" w:rsidRDefault="007167DE" w:rsidP="00930C89">
            <w:pPr>
              <w:pStyle w:val="NoSpacing"/>
              <w:jc w:val="center"/>
              <w:rPr>
                <w:b w:val="0"/>
                <w:bCs w:val="0"/>
              </w:rPr>
            </w:pPr>
            <w:r w:rsidRPr="0054238A">
              <w:rPr>
                <w:b w:val="0"/>
                <w:bCs w:val="0"/>
              </w:rPr>
              <w:t>S. N</w:t>
            </w:r>
          </w:p>
        </w:tc>
        <w:tc>
          <w:tcPr>
            <w:tcW w:w="1260" w:type="dxa"/>
            <w:tcBorders>
              <w:top w:val="single" w:sz="4" w:space="0" w:color="auto"/>
              <w:bottom w:val="single" w:sz="4" w:space="0" w:color="auto"/>
            </w:tcBorders>
            <w:vAlign w:val="center"/>
            <w:hideMark/>
          </w:tcPr>
          <w:p w14:paraId="41F5045C"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D.A.T. UAV</w:t>
            </w:r>
          </w:p>
        </w:tc>
        <w:tc>
          <w:tcPr>
            <w:tcW w:w="810" w:type="dxa"/>
            <w:tcBorders>
              <w:top w:val="single" w:sz="4" w:space="0" w:color="auto"/>
              <w:bottom w:val="single" w:sz="4" w:space="0" w:color="auto"/>
            </w:tcBorders>
            <w:vAlign w:val="center"/>
            <w:hideMark/>
          </w:tcPr>
          <w:p w14:paraId="6FB507D3"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Date</w:t>
            </w:r>
          </w:p>
        </w:tc>
        <w:tc>
          <w:tcPr>
            <w:tcW w:w="1800" w:type="dxa"/>
            <w:tcBorders>
              <w:top w:val="single" w:sz="4" w:space="0" w:color="auto"/>
              <w:bottom w:val="single" w:sz="4" w:space="0" w:color="auto"/>
            </w:tcBorders>
            <w:vAlign w:val="center"/>
            <w:hideMark/>
          </w:tcPr>
          <w:p w14:paraId="0EFA11A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LR</w:t>
            </w:r>
          </w:p>
        </w:tc>
        <w:tc>
          <w:tcPr>
            <w:tcW w:w="1260" w:type="dxa"/>
            <w:tcBorders>
              <w:top w:val="single" w:sz="4" w:space="0" w:color="auto"/>
              <w:bottom w:val="single" w:sz="4" w:space="0" w:color="auto"/>
            </w:tcBorders>
            <w:vAlign w:val="center"/>
            <w:hideMark/>
          </w:tcPr>
          <w:p w14:paraId="2A841201"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r</w:t>
            </w:r>
          </w:p>
        </w:tc>
        <w:tc>
          <w:tcPr>
            <w:tcW w:w="1260" w:type="dxa"/>
            <w:tcBorders>
              <w:top w:val="single" w:sz="4" w:space="0" w:color="auto"/>
              <w:bottom w:val="single" w:sz="4" w:space="0" w:color="auto"/>
            </w:tcBorders>
            <w:vAlign w:val="center"/>
            <w:hideMark/>
          </w:tcPr>
          <w:p w14:paraId="27B37E24"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t>a</w:t>
            </w:r>
            <w:r w:rsidRPr="0054238A">
              <w:t>dj. R</w:t>
            </w:r>
            <w:r>
              <w:rPr>
                <w:vertAlign w:val="superscript"/>
              </w:rPr>
              <w:t>2</w:t>
            </w:r>
          </w:p>
        </w:tc>
        <w:tc>
          <w:tcPr>
            <w:tcW w:w="901" w:type="dxa"/>
            <w:tcBorders>
              <w:top w:val="single" w:sz="4" w:space="0" w:color="auto"/>
              <w:bottom w:val="single" w:sz="4" w:space="0" w:color="auto"/>
            </w:tcBorders>
            <w:vAlign w:val="center"/>
            <w:hideMark/>
          </w:tcPr>
          <w:p w14:paraId="2BFAF363"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hideMark/>
          </w:tcPr>
          <w:p w14:paraId="5557DB4E" w14:textId="77777777" w:rsidR="007167DE" w:rsidRPr="00D778B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i/>
                <w:iCs/>
              </w:rPr>
            </w:pPr>
            <w:r w:rsidRPr="00D778BC">
              <w:rPr>
                <w:i/>
                <w:iCs/>
              </w:rPr>
              <w:t>P-value</w:t>
            </w:r>
          </w:p>
        </w:tc>
      </w:tr>
      <w:tr w:rsidR="007167DE" w:rsidRPr="0054238A" w14:paraId="76B07612" w14:textId="77777777" w:rsidTr="00930C89">
        <w:trPr>
          <w:trHeight w:val="413"/>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tcBorders>
            <w:vAlign w:val="center"/>
          </w:tcPr>
          <w:p w14:paraId="5BDB9CBE" w14:textId="77777777" w:rsidR="007167DE" w:rsidRPr="0054238A" w:rsidRDefault="007167DE" w:rsidP="00930C89">
            <w:pPr>
              <w:pStyle w:val="NoSpacing"/>
              <w:jc w:val="center"/>
              <w:rPr>
                <w:b w:val="0"/>
                <w:bCs w:val="0"/>
              </w:rPr>
            </w:pPr>
            <w:r w:rsidRPr="0054238A">
              <w:rPr>
                <w:b w:val="0"/>
                <w:bCs w:val="0"/>
              </w:rPr>
              <w:t>1</w:t>
            </w:r>
          </w:p>
        </w:tc>
        <w:tc>
          <w:tcPr>
            <w:tcW w:w="1260" w:type="dxa"/>
            <w:tcBorders>
              <w:top w:val="single" w:sz="4" w:space="0" w:color="auto"/>
            </w:tcBorders>
            <w:vAlign w:val="center"/>
            <w:hideMark/>
          </w:tcPr>
          <w:p w14:paraId="13190336"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63</w:t>
            </w:r>
          </w:p>
        </w:tc>
        <w:tc>
          <w:tcPr>
            <w:tcW w:w="810" w:type="dxa"/>
            <w:tcBorders>
              <w:top w:val="single" w:sz="4" w:space="0" w:color="auto"/>
            </w:tcBorders>
            <w:vAlign w:val="center"/>
            <w:hideMark/>
          </w:tcPr>
          <w:p w14:paraId="419CEE75"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06-08</w:t>
            </w:r>
          </w:p>
        </w:tc>
        <w:tc>
          <w:tcPr>
            <w:tcW w:w="1800" w:type="dxa"/>
            <w:tcBorders>
              <w:top w:val="single" w:sz="4" w:space="0" w:color="auto"/>
            </w:tcBorders>
            <w:vAlign w:val="center"/>
          </w:tcPr>
          <w:p w14:paraId="3C74CF0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06285F">
              <w:t xml:space="preserve">Y = 125.10 × NDVI </w:t>
            </w:r>
            <w:r>
              <w:t>-</w:t>
            </w:r>
            <w:r w:rsidRPr="0006285F">
              <w:t xml:space="preserve"> 9.65</w:t>
            </w:r>
          </w:p>
        </w:tc>
        <w:tc>
          <w:tcPr>
            <w:tcW w:w="1260" w:type="dxa"/>
            <w:tcBorders>
              <w:top w:val="single" w:sz="4" w:space="0" w:color="auto"/>
            </w:tcBorders>
            <w:vAlign w:val="center"/>
            <w:hideMark/>
          </w:tcPr>
          <w:p w14:paraId="683809A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0.90</w:t>
            </w:r>
          </w:p>
        </w:tc>
        <w:tc>
          <w:tcPr>
            <w:tcW w:w="1260" w:type="dxa"/>
            <w:tcBorders>
              <w:top w:val="single" w:sz="4" w:space="0" w:color="auto"/>
            </w:tcBorders>
            <w:vAlign w:val="center"/>
            <w:hideMark/>
          </w:tcPr>
          <w:p w14:paraId="48D81786"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0.79</w:t>
            </w:r>
          </w:p>
        </w:tc>
        <w:tc>
          <w:tcPr>
            <w:tcW w:w="901" w:type="dxa"/>
            <w:tcBorders>
              <w:top w:val="single" w:sz="4" w:space="0" w:color="auto"/>
            </w:tcBorders>
            <w:vAlign w:val="center"/>
            <w:hideMark/>
          </w:tcPr>
          <w:p w14:paraId="250B5C2E"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6.55</w:t>
            </w:r>
          </w:p>
        </w:tc>
        <w:tc>
          <w:tcPr>
            <w:tcW w:w="1169" w:type="dxa"/>
            <w:tcBorders>
              <w:top w:val="single" w:sz="4" w:space="0" w:color="auto"/>
            </w:tcBorders>
            <w:vAlign w:val="center"/>
            <w:hideMark/>
          </w:tcPr>
          <w:p w14:paraId="3FDC04C9"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&lt;0.001</w:t>
            </w:r>
          </w:p>
        </w:tc>
      </w:tr>
      <w:tr w:rsidR="007167DE" w:rsidRPr="0054238A" w14:paraId="254B7164" w14:textId="77777777" w:rsidTr="00930C8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6AAE95AF" w14:textId="77777777" w:rsidR="007167DE" w:rsidRPr="0054238A" w:rsidRDefault="007167DE" w:rsidP="00930C89">
            <w:pPr>
              <w:pStyle w:val="NoSpacing"/>
              <w:jc w:val="center"/>
              <w:rPr>
                <w:b w:val="0"/>
                <w:bCs w:val="0"/>
              </w:rPr>
            </w:pPr>
            <w:r w:rsidRPr="0054238A">
              <w:rPr>
                <w:b w:val="0"/>
                <w:bCs w:val="0"/>
              </w:rPr>
              <w:t>2</w:t>
            </w:r>
          </w:p>
        </w:tc>
        <w:tc>
          <w:tcPr>
            <w:tcW w:w="1260" w:type="dxa"/>
            <w:tcBorders>
              <w:top w:val="none" w:sz="0" w:space="0" w:color="auto"/>
              <w:bottom w:val="none" w:sz="0" w:space="0" w:color="auto"/>
            </w:tcBorders>
            <w:vAlign w:val="center"/>
            <w:hideMark/>
          </w:tcPr>
          <w:p w14:paraId="46B1523C"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90</w:t>
            </w:r>
          </w:p>
        </w:tc>
        <w:tc>
          <w:tcPr>
            <w:tcW w:w="810" w:type="dxa"/>
            <w:tcBorders>
              <w:top w:val="none" w:sz="0" w:space="0" w:color="auto"/>
              <w:bottom w:val="none" w:sz="0" w:space="0" w:color="auto"/>
            </w:tcBorders>
            <w:vAlign w:val="center"/>
            <w:hideMark/>
          </w:tcPr>
          <w:p w14:paraId="1BACA4B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03-09</w:t>
            </w:r>
          </w:p>
        </w:tc>
        <w:tc>
          <w:tcPr>
            <w:tcW w:w="1800" w:type="dxa"/>
            <w:tcBorders>
              <w:top w:val="none" w:sz="0" w:space="0" w:color="auto"/>
              <w:bottom w:val="none" w:sz="0" w:space="0" w:color="auto"/>
            </w:tcBorders>
            <w:vAlign w:val="center"/>
            <w:hideMark/>
          </w:tcPr>
          <w:p w14:paraId="4937969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hideMark/>
          </w:tcPr>
          <w:p w14:paraId="7498C25E"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0.77</w:t>
            </w:r>
          </w:p>
        </w:tc>
        <w:tc>
          <w:tcPr>
            <w:tcW w:w="1260" w:type="dxa"/>
            <w:tcBorders>
              <w:top w:val="none" w:sz="0" w:space="0" w:color="auto"/>
              <w:bottom w:val="none" w:sz="0" w:space="0" w:color="auto"/>
            </w:tcBorders>
            <w:vAlign w:val="center"/>
            <w:hideMark/>
          </w:tcPr>
          <w:p w14:paraId="23659419"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0.53</w:t>
            </w:r>
          </w:p>
        </w:tc>
        <w:tc>
          <w:tcPr>
            <w:tcW w:w="901" w:type="dxa"/>
            <w:tcBorders>
              <w:top w:val="none" w:sz="0" w:space="0" w:color="auto"/>
              <w:bottom w:val="none" w:sz="0" w:space="0" w:color="auto"/>
            </w:tcBorders>
            <w:vAlign w:val="center"/>
            <w:hideMark/>
          </w:tcPr>
          <w:p w14:paraId="0AEF57FB"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9.95</w:t>
            </w:r>
          </w:p>
        </w:tc>
        <w:tc>
          <w:tcPr>
            <w:tcW w:w="1169" w:type="dxa"/>
            <w:tcBorders>
              <w:top w:val="none" w:sz="0" w:space="0" w:color="auto"/>
              <w:bottom w:val="none" w:sz="0" w:space="0" w:color="auto"/>
            </w:tcBorders>
            <w:vAlign w:val="center"/>
            <w:hideMark/>
          </w:tcPr>
          <w:p w14:paraId="1B0EE3F2"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&lt;0.01</w:t>
            </w:r>
          </w:p>
        </w:tc>
      </w:tr>
      <w:tr w:rsidR="007167DE" w:rsidRPr="0054238A" w14:paraId="15228E86" w14:textId="77777777" w:rsidTr="00930C89">
        <w:trPr>
          <w:trHeight w:val="65"/>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5A49BED3" w14:textId="77777777" w:rsidR="007167DE" w:rsidRPr="0054238A" w:rsidRDefault="007167DE" w:rsidP="00930C89">
            <w:pPr>
              <w:pStyle w:val="NoSpacing"/>
              <w:jc w:val="center"/>
            </w:pPr>
          </w:p>
        </w:tc>
        <w:tc>
          <w:tcPr>
            <w:tcW w:w="1260" w:type="dxa"/>
            <w:tcBorders>
              <w:bottom w:val="single" w:sz="4" w:space="0" w:color="auto"/>
            </w:tcBorders>
            <w:vAlign w:val="center"/>
          </w:tcPr>
          <w:p w14:paraId="5A2A9904"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810" w:type="dxa"/>
            <w:tcBorders>
              <w:bottom w:val="single" w:sz="4" w:space="0" w:color="auto"/>
            </w:tcBorders>
            <w:vAlign w:val="center"/>
          </w:tcPr>
          <w:p w14:paraId="2F3D0BAA"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800" w:type="dxa"/>
            <w:tcBorders>
              <w:bottom w:val="single" w:sz="4" w:space="0" w:color="auto"/>
            </w:tcBorders>
            <w:vAlign w:val="center"/>
          </w:tcPr>
          <w:p w14:paraId="53F55119"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05350BD8"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5F141630"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901" w:type="dxa"/>
            <w:tcBorders>
              <w:bottom w:val="single" w:sz="4" w:space="0" w:color="auto"/>
            </w:tcBorders>
            <w:vAlign w:val="center"/>
          </w:tcPr>
          <w:p w14:paraId="20A41C89"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p>
        </w:tc>
        <w:tc>
          <w:tcPr>
            <w:tcW w:w="1169" w:type="dxa"/>
            <w:tcBorders>
              <w:bottom w:val="single" w:sz="4" w:space="0" w:color="auto"/>
            </w:tcBorders>
            <w:vAlign w:val="center"/>
          </w:tcPr>
          <w:p w14:paraId="52E7793A"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r>
      <w:tr w:rsidR="007167DE" w:rsidRPr="0054238A" w14:paraId="24A8B89A" w14:textId="77777777" w:rsidTr="00930C8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69C26618" w14:textId="77777777" w:rsidR="007167DE" w:rsidRDefault="007167DE" w:rsidP="00930C89">
            <w:pPr>
              <w:pStyle w:val="NoSpacing"/>
              <w:jc w:val="center"/>
            </w:pPr>
            <w:r w:rsidRPr="0054238A">
              <w:rPr>
                <w:b w:val="0"/>
                <w:bCs w:val="0"/>
              </w:rPr>
              <w:t>S. N</w:t>
            </w:r>
          </w:p>
          <w:p w14:paraId="61D3A87E" w14:textId="77777777" w:rsidR="007167DE" w:rsidRPr="002F72D1" w:rsidRDefault="007167DE" w:rsidP="00930C89">
            <w:pPr>
              <w:pStyle w:val="NoSpacing"/>
              <w:jc w:val="center"/>
              <w:rPr>
                <w:b w:val="0"/>
                <w:bCs w:val="0"/>
              </w:rPr>
            </w:pPr>
            <w:r w:rsidRPr="002F72D1">
              <w:rPr>
                <w:b w:val="0"/>
                <w:bCs w:val="0"/>
              </w:rPr>
              <w:t xml:space="preserve"> Field 2</w:t>
            </w:r>
          </w:p>
        </w:tc>
        <w:tc>
          <w:tcPr>
            <w:tcW w:w="1260" w:type="dxa"/>
            <w:tcBorders>
              <w:top w:val="single" w:sz="4" w:space="0" w:color="auto"/>
              <w:bottom w:val="single" w:sz="4" w:space="0" w:color="auto"/>
            </w:tcBorders>
            <w:vAlign w:val="center"/>
          </w:tcPr>
          <w:p w14:paraId="0FF3DAB2"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D.A.T. Sentinel</w:t>
            </w:r>
          </w:p>
        </w:tc>
        <w:tc>
          <w:tcPr>
            <w:tcW w:w="810" w:type="dxa"/>
            <w:tcBorders>
              <w:top w:val="single" w:sz="4" w:space="0" w:color="auto"/>
              <w:bottom w:val="single" w:sz="4" w:space="0" w:color="auto"/>
            </w:tcBorders>
            <w:vAlign w:val="center"/>
          </w:tcPr>
          <w:p w14:paraId="191987E1"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Date</w:t>
            </w:r>
          </w:p>
        </w:tc>
        <w:tc>
          <w:tcPr>
            <w:tcW w:w="1800" w:type="dxa"/>
            <w:tcBorders>
              <w:top w:val="single" w:sz="4" w:space="0" w:color="auto"/>
              <w:bottom w:val="single" w:sz="4" w:space="0" w:color="auto"/>
            </w:tcBorders>
            <w:vAlign w:val="center"/>
          </w:tcPr>
          <w:p w14:paraId="037E7279"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t>LR</w:t>
            </w:r>
          </w:p>
        </w:tc>
        <w:tc>
          <w:tcPr>
            <w:tcW w:w="1260" w:type="dxa"/>
            <w:tcBorders>
              <w:top w:val="single" w:sz="4" w:space="0" w:color="auto"/>
              <w:bottom w:val="single" w:sz="4" w:space="0" w:color="auto"/>
            </w:tcBorders>
            <w:vAlign w:val="center"/>
          </w:tcPr>
          <w:p w14:paraId="24FA341F"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r</w:t>
            </w:r>
          </w:p>
        </w:tc>
        <w:tc>
          <w:tcPr>
            <w:tcW w:w="1260" w:type="dxa"/>
            <w:tcBorders>
              <w:top w:val="single" w:sz="4" w:space="0" w:color="auto"/>
              <w:bottom w:val="single" w:sz="4" w:space="0" w:color="auto"/>
            </w:tcBorders>
            <w:vAlign w:val="center"/>
          </w:tcPr>
          <w:p w14:paraId="2DAE4A87"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t>a</w:t>
            </w:r>
            <w:r w:rsidRPr="0054238A">
              <w:t>dj. R</w:t>
            </w:r>
            <w:r w:rsidRPr="0054238A">
              <w:rPr>
                <w:vertAlign w:val="superscript"/>
              </w:rPr>
              <w:t>2</w:t>
            </w:r>
          </w:p>
        </w:tc>
        <w:tc>
          <w:tcPr>
            <w:tcW w:w="901" w:type="dxa"/>
            <w:tcBorders>
              <w:top w:val="single" w:sz="4" w:space="0" w:color="auto"/>
              <w:bottom w:val="single" w:sz="4" w:space="0" w:color="auto"/>
            </w:tcBorders>
            <w:vAlign w:val="center"/>
          </w:tcPr>
          <w:p w14:paraId="126DD88A"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tcPr>
          <w:p w14:paraId="1B18E227" w14:textId="77777777" w:rsidR="007167DE" w:rsidRPr="00D778B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i/>
                <w:iCs/>
              </w:rPr>
            </w:pPr>
            <w:r w:rsidRPr="00D778BC">
              <w:rPr>
                <w:i/>
                <w:iCs/>
              </w:rPr>
              <w:t>P-Value</w:t>
            </w:r>
          </w:p>
        </w:tc>
      </w:tr>
      <w:tr w:rsidR="007167DE" w:rsidRPr="0054238A" w14:paraId="0309A625" w14:textId="77777777" w:rsidTr="00930C89">
        <w:trPr>
          <w:trHeight w:val="350"/>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tcBorders>
            <w:vAlign w:val="center"/>
          </w:tcPr>
          <w:p w14:paraId="77BEBBE4" w14:textId="77777777" w:rsidR="007167DE" w:rsidRPr="0054238A" w:rsidRDefault="007167DE" w:rsidP="00930C89">
            <w:pPr>
              <w:pStyle w:val="NoSpacing"/>
              <w:jc w:val="center"/>
            </w:pPr>
            <w:r w:rsidRPr="0054238A">
              <w:rPr>
                <w:b w:val="0"/>
                <w:bCs w:val="0"/>
              </w:rPr>
              <w:t>1</w:t>
            </w:r>
          </w:p>
        </w:tc>
        <w:tc>
          <w:tcPr>
            <w:tcW w:w="1260" w:type="dxa"/>
            <w:tcBorders>
              <w:top w:val="single" w:sz="4" w:space="0" w:color="auto"/>
            </w:tcBorders>
            <w:vAlign w:val="center"/>
          </w:tcPr>
          <w:p w14:paraId="6B3B12C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45</w:t>
            </w:r>
          </w:p>
        </w:tc>
        <w:tc>
          <w:tcPr>
            <w:tcW w:w="810" w:type="dxa"/>
            <w:tcBorders>
              <w:top w:val="single" w:sz="4" w:space="0" w:color="auto"/>
            </w:tcBorders>
            <w:vAlign w:val="center"/>
          </w:tcPr>
          <w:p w14:paraId="544BA346"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04-07</w:t>
            </w:r>
          </w:p>
        </w:tc>
        <w:tc>
          <w:tcPr>
            <w:tcW w:w="1800" w:type="dxa"/>
            <w:tcBorders>
              <w:top w:val="single" w:sz="4" w:space="0" w:color="auto"/>
            </w:tcBorders>
            <w:vAlign w:val="center"/>
          </w:tcPr>
          <w:p w14:paraId="74C3859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top w:val="single" w:sz="4" w:space="0" w:color="auto"/>
            </w:tcBorders>
            <w:vAlign w:val="center"/>
          </w:tcPr>
          <w:p w14:paraId="0BE84DBE"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0.71</w:t>
            </w:r>
          </w:p>
        </w:tc>
        <w:tc>
          <w:tcPr>
            <w:tcW w:w="1260" w:type="dxa"/>
            <w:tcBorders>
              <w:top w:val="single" w:sz="4" w:space="0" w:color="auto"/>
            </w:tcBorders>
            <w:vAlign w:val="center"/>
          </w:tcPr>
          <w:p w14:paraId="69FB36E1"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0.44</w:t>
            </w:r>
          </w:p>
        </w:tc>
        <w:tc>
          <w:tcPr>
            <w:tcW w:w="901" w:type="dxa"/>
            <w:tcBorders>
              <w:top w:val="single" w:sz="4" w:space="0" w:color="auto"/>
            </w:tcBorders>
            <w:vAlign w:val="center"/>
          </w:tcPr>
          <w:p w14:paraId="6575532B"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8.45</w:t>
            </w:r>
          </w:p>
        </w:tc>
        <w:tc>
          <w:tcPr>
            <w:tcW w:w="1169" w:type="dxa"/>
            <w:tcBorders>
              <w:top w:val="single" w:sz="4" w:space="0" w:color="auto"/>
            </w:tcBorders>
            <w:vAlign w:val="center"/>
          </w:tcPr>
          <w:p w14:paraId="61047502"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0.030</w:t>
            </w:r>
          </w:p>
        </w:tc>
      </w:tr>
      <w:tr w:rsidR="007167DE" w:rsidRPr="0054238A" w14:paraId="7EE080EF" w14:textId="77777777" w:rsidTr="00930C89">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243799CF" w14:textId="77777777" w:rsidR="007167DE" w:rsidRPr="0054238A" w:rsidRDefault="007167DE" w:rsidP="00930C89">
            <w:pPr>
              <w:pStyle w:val="NoSpacing"/>
              <w:jc w:val="center"/>
            </w:pPr>
            <w:r w:rsidRPr="0054238A">
              <w:rPr>
                <w:b w:val="0"/>
                <w:bCs w:val="0"/>
              </w:rPr>
              <w:t>2</w:t>
            </w:r>
          </w:p>
        </w:tc>
        <w:tc>
          <w:tcPr>
            <w:tcW w:w="1260" w:type="dxa"/>
            <w:tcBorders>
              <w:top w:val="none" w:sz="0" w:space="0" w:color="auto"/>
              <w:bottom w:val="none" w:sz="0" w:space="0" w:color="auto"/>
            </w:tcBorders>
            <w:vAlign w:val="center"/>
          </w:tcPr>
          <w:p w14:paraId="04144ECE"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55</w:t>
            </w:r>
          </w:p>
        </w:tc>
        <w:tc>
          <w:tcPr>
            <w:tcW w:w="810" w:type="dxa"/>
            <w:tcBorders>
              <w:top w:val="none" w:sz="0" w:space="0" w:color="auto"/>
              <w:bottom w:val="none" w:sz="0" w:space="0" w:color="auto"/>
            </w:tcBorders>
            <w:vAlign w:val="center"/>
          </w:tcPr>
          <w:p w14:paraId="1A1FEC9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14-07</w:t>
            </w:r>
          </w:p>
        </w:tc>
        <w:tc>
          <w:tcPr>
            <w:tcW w:w="1800" w:type="dxa"/>
            <w:tcBorders>
              <w:top w:val="none" w:sz="0" w:space="0" w:color="auto"/>
              <w:bottom w:val="none" w:sz="0" w:space="0" w:color="auto"/>
            </w:tcBorders>
            <w:vAlign w:val="center"/>
          </w:tcPr>
          <w:p w14:paraId="55C3EF5D"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58C29774"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0.60</w:t>
            </w:r>
          </w:p>
        </w:tc>
        <w:tc>
          <w:tcPr>
            <w:tcW w:w="1260" w:type="dxa"/>
            <w:tcBorders>
              <w:top w:val="none" w:sz="0" w:space="0" w:color="auto"/>
              <w:bottom w:val="none" w:sz="0" w:space="0" w:color="auto"/>
            </w:tcBorders>
            <w:vAlign w:val="center"/>
          </w:tcPr>
          <w:p w14:paraId="3C3920B9"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0.26</w:t>
            </w:r>
          </w:p>
        </w:tc>
        <w:tc>
          <w:tcPr>
            <w:tcW w:w="901" w:type="dxa"/>
            <w:tcBorders>
              <w:top w:val="none" w:sz="0" w:space="0" w:color="auto"/>
              <w:bottom w:val="none" w:sz="0" w:space="0" w:color="auto"/>
            </w:tcBorders>
            <w:vAlign w:val="center"/>
          </w:tcPr>
          <w:p w14:paraId="76A91C0A"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9.7</w:t>
            </w:r>
          </w:p>
        </w:tc>
        <w:tc>
          <w:tcPr>
            <w:tcW w:w="1169" w:type="dxa"/>
            <w:tcBorders>
              <w:top w:val="none" w:sz="0" w:space="0" w:color="auto"/>
              <w:bottom w:val="none" w:sz="0" w:space="0" w:color="auto"/>
            </w:tcBorders>
            <w:vAlign w:val="center"/>
          </w:tcPr>
          <w:p w14:paraId="50A5ACBC"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0.089</w:t>
            </w:r>
          </w:p>
        </w:tc>
      </w:tr>
      <w:tr w:rsidR="007167DE" w:rsidRPr="0054238A" w14:paraId="44263A01" w14:textId="77777777" w:rsidTr="00930C89">
        <w:trPr>
          <w:trHeight w:val="360"/>
        </w:trPr>
        <w:tc>
          <w:tcPr>
            <w:cnfStyle w:val="001000000000" w:firstRow="0" w:lastRow="0" w:firstColumn="1" w:lastColumn="0" w:oddVBand="0" w:evenVBand="0" w:oddHBand="0" w:evenHBand="0" w:firstRowFirstColumn="0" w:firstRowLastColumn="0" w:lastRowFirstColumn="0" w:lastRowLastColumn="0"/>
            <w:tcW w:w="900" w:type="dxa"/>
            <w:vAlign w:val="center"/>
          </w:tcPr>
          <w:p w14:paraId="05BF4C76" w14:textId="77777777" w:rsidR="007167DE" w:rsidRPr="0054238A" w:rsidRDefault="007167DE" w:rsidP="00930C89">
            <w:pPr>
              <w:pStyle w:val="NoSpacing"/>
              <w:jc w:val="center"/>
            </w:pPr>
            <w:r w:rsidRPr="0054238A">
              <w:rPr>
                <w:b w:val="0"/>
                <w:bCs w:val="0"/>
              </w:rPr>
              <w:t>3</w:t>
            </w:r>
          </w:p>
        </w:tc>
        <w:tc>
          <w:tcPr>
            <w:tcW w:w="1260" w:type="dxa"/>
            <w:vAlign w:val="center"/>
          </w:tcPr>
          <w:p w14:paraId="16E4F342"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60</w:t>
            </w:r>
          </w:p>
        </w:tc>
        <w:tc>
          <w:tcPr>
            <w:tcW w:w="810" w:type="dxa"/>
            <w:vAlign w:val="center"/>
          </w:tcPr>
          <w:p w14:paraId="6854DAC7"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19-07</w:t>
            </w:r>
          </w:p>
        </w:tc>
        <w:tc>
          <w:tcPr>
            <w:tcW w:w="1800" w:type="dxa"/>
            <w:vAlign w:val="center"/>
          </w:tcPr>
          <w:p w14:paraId="1A5A0027"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09C49550"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0.66</w:t>
            </w:r>
          </w:p>
        </w:tc>
        <w:tc>
          <w:tcPr>
            <w:tcW w:w="1260" w:type="dxa"/>
            <w:vAlign w:val="center"/>
          </w:tcPr>
          <w:p w14:paraId="55A0D9EE"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0.36</w:t>
            </w:r>
          </w:p>
        </w:tc>
        <w:tc>
          <w:tcPr>
            <w:tcW w:w="901" w:type="dxa"/>
            <w:vAlign w:val="center"/>
          </w:tcPr>
          <w:p w14:paraId="16D55E53"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w:t>
            </w:r>
          </w:p>
        </w:tc>
        <w:tc>
          <w:tcPr>
            <w:tcW w:w="1169" w:type="dxa"/>
            <w:vAlign w:val="center"/>
          </w:tcPr>
          <w:p w14:paraId="129047FC"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&lt;0.05</w:t>
            </w:r>
          </w:p>
        </w:tc>
      </w:tr>
      <w:tr w:rsidR="007167DE" w:rsidRPr="0054238A" w14:paraId="5FE3AABC" w14:textId="77777777" w:rsidTr="00930C89">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098C1FB1" w14:textId="77777777" w:rsidR="007167DE" w:rsidRPr="0054238A" w:rsidRDefault="007167DE" w:rsidP="00930C89">
            <w:pPr>
              <w:pStyle w:val="NoSpacing"/>
              <w:jc w:val="center"/>
            </w:pPr>
            <w:r w:rsidRPr="0054238A">
              <w:rPr>
                <w:b w:val="0"/>
                <w:bCs w:val="0"/>
              </w:rPr>
              <w:t>4</w:t>
            </w:r>
          </w:p>
        </w:tc>
        <w:tc>
          <w:tcPr>
            <w:tcW w:w="1260" w:type="dxa"/>
            <w:tcBorders>
              <w:top w:val="none" w:sz="0" w:space="0" w:color="auto"/>
              <w:bottom w:val="none" w:sz="0" w:space="0" w:color="auto"/>
            </w:tcBorders>
            <w:vAlign w:val="center"/>
          </w:tcPr>
          <w:p w14:paraId="5FA88F4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65</w:t>
            </w:r>
          </w:p>
        </w:tc>
        <w:tc>
          <w:tcPr>
            <w:tcW w:w="810" w:type="dxa"/>
            <w:tcBorders>
              <w:top w:val="none" w:sz="0" w:space="0" w:color="auto"/>
              <w:bottom w:val="none" w:sz="0" w:space="0" w:color="auto"/>
            </w:tcBorders>
            <w:vAlign w:val="center"/>
          </w:tcPr>
          <w:p w14:paraId="608DB005"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24-07</w:t>
            </w:r>
          </w:p>
        </w:tc>
        <w:tc>
          <w:tcPr>
            <w:tcW w:w="1800" w:type="dxa"/>
            <w:tcBorders>
              <w:top w:val="none" w:sz="0" w:space="0" w:color="auto"/>
              <w:bottom w:val="none" w:sz="0" w:space="0" w:color="auto"/>
            </w:tcBorders>
            <w:vAlign w:val="center"/>
          </w:tcPr>
          <w:p w14:paraId="36A69B1D"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30998592"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0.62</w:t>
            </w:r>
          </w:p>
        </w:tc>
        <w:tc>
          <w:tcPr>
            <w:tcW w:w="1260" w:type="dxa"/>
            <w:tcBorders>
              <w:top w:val="none" w:sz="0" w:space="0" w:color="auto"/>
              <w:bottom w:val="none" w:sz="0" w:space="0" w:color="auto"/>
            </w:tcBorders>
            <w:vAlign w:val="center"/>
          </w:tcPr>
          <w:p w14:paraId="0CA60A4F"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0.29</w:t>
            </w:r>
          </w:p>
        </w:tc>
        <w:tc>
          <w:tcPr>
            <w:tcW w:w="901" w:type="dxa"/>
            <w:tcBorders>
              <w:top w:val="none" w:sz="0" w:space="0" w:color="auto"/>
              <w:bottom w:val="none" w:sz="0" w:space="0" w:color="auto"/>
            </w:tcBorders>
            <w:vAlign w:val="center"/>
          </w:tcPr>
          <w:p w14:paraId="58E62B20"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9.48</w:t>
            </w:r>
          </w:p>
        </w:tc>
        <w:tc>
          <w:tcPr>
            <w:tcW w:w="1169" w:type="dxa"/>
            <w:tcBorders>
              <w:top w:val="none" w:sz="0" w:space="0" w:color="auto"/>
              <w:bottom w:val="none" w:sz="0" w:space="0" w:color="auto"/>
            </w:tcBorders>
            <w:vAlign w:val="center"/>
          </w:tcPr>
          <w:p w14:paraId="11114DD5"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&lt;0.07</w:t>
            </w:r>
          </w:p>
        </w:tc>
      </w:tr>
      <w:tr w:rsidR="007167DE" w:rsidRPr="0054238A" w14:paraId="23086AD2" w14:textId="77777777" w:rsidTr="00930C89">
        <w:trPr>
          <w:trHeight w:val="378"/>
        </w:trPr>
        <w:tc>
          <w:tcPr>
            <w:cnfStyle w:val="001000000000" w:firstRow="0" w:lastRow="0" w:firstColumn="1" w:lastColumn="0" w:oddVBand="0" w:evenVBand="0" w:oddHBand="0" w:evenHBand="0" w:firstRowFirstColumn="0" w:firstRowLastColumn="0" w:lastRowFirstColumn="0" w:lastRowLastColumn="0"/>
            <w:tcW w:w="900" w:type="dxa"/>
            <w:vAlign w:val="center"/>
          </w:tcPr>
          <w:p w14:paraId="3C19DDA4" w14:textId="77777777" w:rsidR="007167DE" w:rsidRPr="0054238A" w:rsidRDefault="007167DE" w:rsidP="00930C89">
            <w:pPr>
              <w:pStyle w:val="NoSpacing"/>
              <w:jc w:val="center"/>
            </w:pPr>
            <w:r w:rsidRPr="0054238A">
              <w:rPr>
                <w:b w:val="0"/>
                <w:bCs w:val="0"/>
              </w:rPr>
              <w:t>5</w:t>
            </w:r>
          </w:p>
        </w:tc>
        <w:tc>
          <w:tcPr>
            <w:tcW w:w="1260" w:type="dxa"/>
            <w:vAlign w:val="center"/>
          </w:tcPr>
          <w:p w14:paraId="4758B345"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70</w:t>
            </w:r>
          </w:p>
        </w:tc>
        <w:tc>
          <w:tcPr>
            <w:tcW w:w="810" w:type="dxa"/>
            <w:vAlign w:val="center"/>
          </w:tcPr>
          <w:p w14:paraId="30E23DFA"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29-07</w:t>
            </w:r>
          </w:p>
        </w:tc>
        <w:tc>
          <w:tcPr>
            <w:tcW w:w="1800" w:type="dxa"/>
            <w:vAlign w:val="center"/>
          </w:tcPr>
          <w:p w14:paraId="7270667A"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5D183B2C"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0.71</w:t>
            </w:r>
          </w:p>
        </w:tc>
        <w:tc>
          <w:tcPr>
            <w:tcW w:w="1260" w:type="dxa"/>
            <w:vAlign w:val="center"/>
          </w:tcPr>
          <w:p w14:paraId="05A2F3B6"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0.45</w:t>
            </w:r>
          </w:p>
        </w:tc>
        <w:tc>
          <w:tcPr>
            <w:tcW w:w="901" w:type="dxa"/>
            <w:vAlign w:val="center"/>
          </w:tcPr>
          <w:p w14:paraId="576C2FBC"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8.4</w:t>
            </w:r>
          </w:p>
        </w:tc>
        <w:tc>
          <w:tcPr>
            <w:tcW w:w="1169" w:type="dxa"/>
            <w:vAlign w:val="center"/>
          </w:tcPr>
          <w:p w14:paraId="6C7015F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&lt;0.02</w:t>
            </w:r>
          </w:p>
        </w:tc>
      </w:tr>
      <w:tr w:rsidR="007167DE" w:rsidRPr="0054238A" w14:paraId="41D538EF" w14:textId="77777777" w:rsidTr="00930C8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14F6C0F3" w14:textId="77777777" w:rsidR="007167DE" w:rsidRPr="0054238A" w:rsidRDefault="007167DE" w:rsidP="00930C89">
            <w:pPr>
              <w:pStyle w:val="NoSpacing"/>
              <w:jc w:val="center"/>
            </w:pPr>
            <w:r w:rsidRPr="0054238A">
              <w:rPr>
                <w:b w:val="0"/>
                <w:bCs w:val="0"/>
              </w:rPr>
              <w:t>6</w:t>
            </w:r>
          </w:p>
        </w:tc>
        <w:tc>
          <w:tcPr>
            <w:tcW w:w="1260" w:type="dxa"/>
            <w:tcBorders>
              <w:top w:val="none" w:sz="0" w:space="0" w:color="auto"/>
              <w:bottom w:val="none" w:sz="0" w:space="0" w:color="auto"/>
            </w:tcBorders>
            <w:vAlign w:val="center"/>
          </w:tcPr>
          <w:p w14:paraId="5954E8C4"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75</w:t>
            </w:r>
          </w:p>
        </w:tc>
        <w:tc>
          <w:tcPr>
            <w:tcW w:w="810" w:type="dxa"/>
            <w:tcBorders>
              <w:top w:val="none" w:sz="0" w:space="0" w:color="auto"/>
              <w:bottom w:val="none" w:sz="0" w:space="0" w:color="auto"/>
            </w:tcBorders>
            <w:vAlign w:val="center"/>
          </w:tcPr>
          <w:p w14:paraId="297293C7"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03-08</w:t>
            </w:r>
          </w:p>
        </w:tc>
        <w:tc>
          <w:tcPr>
            <w:tcW w:w="1800" w:type="dxa"/>
            <w:tcBorders>
              <w:top w:val="none" w:sz="0" w:space="0" w:color="auto"/>
              <w:bottom w:val="none" w:sz="0" w:space="0" w:color="auto"/>
            </w:tcBorders>
            <w:vAlign w:val="center"/>
          </w:tcPr>
          <w:p w14:paraId="2B9BF457"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18F9662E"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0.70</w:t>
            </w:r>
          </w:p>
        </w:tc>
        <w:tc>
          <w:tcPr>
            <w:tcW w:w="1260" w:type="dxa"/>
            <w:tcBorders>
              <w:top w:val="none" w:sz="0" w:space="0" w:color="auto"/>
              <w:bottom w:val="none" w:sz="0" w:space="0" w:color="auto"/>
            </w:tcBorders>
            <w:vAlign w:val="center"/>
          </w:tcPr>
          <w:p w14:paraId="32D1AB82"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0.43</w:t>
            </w:r>
          </w:p>
        </w:tc>
        <w:tc>
          <w:tcPr>
            <w:tcW w:w="901" w:type="dxa"/>
            <w:tcBorders>
              <w:top w:val="none" w:sz="0" w:space="0" w:color="auto"/>
              <w:bottom w:val="none" w:sz="0" w:space="0" w:color="auto"/>
            </w:tcBorders>
            <w:vAlign w:val="center"/>
          </w:tcPr>
          <w:p w14:paraId="30AD67EE" w14:textId="77777777" w:rsidR="007167DE" w:rsidRPr="00C24E7C" w:rsidRDefault="007167DE" w:rsidP="00930C8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14:numForm w14:val="lining"/>
                <w14:numSpacing w14:val="tabular"/>
              </w:rPr>
            </w:pPr>
            <w:r w:rsidRPr="00C24E7C">
              <w:rPr>
                <w:rFonts w:asciiTheme="minorHAnsi" w:hAnsiTheme="minorHAnsi"/>
                <w:sz w:val="22"/>
                <w:szCs w:val="22"/>
                <w14:numForm w14:val="lining"/>
                <w14:numSpacing w14:val="tabular"/>
              </w:rPr>
              <w:t>8.53</w:t>
            </w:r>
          </w:p>
        </w:tc>
        <w:tc>
          <w:tcPr>
            <w:tcW w:w="1169" w:type="dxa"/>
            <w:tcBorders>
              <w:top w:val="none" w:sz="0" w:space="0" w:color="auto"/>
              <w:bottom w:val="none" w:sz="0" w:space="0" w:color="auto"/>
            </w:tcBorders>
            <w:vAlign w:val="center"/>
          </w:tcPr>
          <w:p w14:paraId="0778D6CD"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&lt;0.03</w:t>
            </w:r>
          </w:p>
        </w:tc>
      </w:tr>
      <w:tr w:rsidR="007167DE" w:rsidRPr="0054238A" w14:paraId="4684D769" w14:textId="77777777" w:rsidTr="00930C89">
        <w:trPr>
          <w:trHeight w:val="307"/>
        </w:trPr>
        <w:tc>
          <w:tcPr>
            <w:cnfStyle w:val="001000000000" w:firstRow="0" w:lastRow="0" w:firstColumn="1" w:lastColumn="0" w:oddVBand="0" w:evenVBand="0" w:oddHBand="0" w:evenHBand="0" w:firstRowFirstColumn="0" w:firstRowLastColumn="0" w:lastRowFirstColumn="0" w:lastRowLastColumn="0"/>
            <w:tcW w:w="900" w:type="dxa"/>
            <w:vAlign w:val="center"/>
          </w:tcPr>
          <w:p w14:paraId="2BF60716" w14:textId="77777777" w:rsidR="007167DE" w:rsidRPr="0054238A" w:rsidRDefault="007167DE" w:rsidP="00930C89">
            <w:pPr>
              <w:pStyle w:val="NoSpacing"/>
              <w:jc w:val="center"/>
            </w:pPr>
            <w:r w:rsidRPr="0054238A">
              <w:rPr>
                <w:b w:val="0"/>
                <w:bCs w:val="0"/>
              </w:rPr>
              <w:t>7</w:t>
            </w:r>
          </w:p>
        </w:tc>
        <w:tc>
          <w:tcPr>
            <w:tcW w:w="1260" w:type="dxa"/>
            <w:vAlign w:val="center"/>
          </w:tcPr>
          <w:p w14:paraId="187A9DC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85</w:t>
            </w:r>
          </w:p>
        </w:tc>
        <w:tc>
          <w:tcPr>
            <w:tcW w:w="810" w:type="dxa"/>
            <w:vAlign w:val="center"/>
          </w:tcPr>
          <w:p w14:paraId="33048DE7"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13-08</w:t>
            </w:r>
          </w:p>
        </w:tc>
        <w:tc>
          <w:tcPr>
            <w:tcW w:w="1800" w:type="dxa"/>
            <w:vAlign w:val="center"/>
          </w:tcPr>
          <w:p w14:paraId="50C494E2"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06285F">
              <w:t xml:space="preserve">Y = 202.75 × NDVI </w:t>
            </w:r>
            <w:r>
              <w:t>-</w:t>
            </w:r>
            <w:r w:rsidRPr="0006285F">
              <w:t>13.71</w:t>
            </w:r>
          </w:p>
        </w:tc>
        <w:tc>
          <w:tcPr>
            <w:tcW w:w="1260" w:type="dxa"/>
            <w:vAlign w:val="center"/>
          </w:tcPr>
          <w:p w14:paraId="2090844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0.76</w:t>
            </w:r>
          </w:p>
        </w:tc>
        <w:tc>
          <w:tcPr>
            <w:tcW w:w="1260" w:type="dxa"/>
            <w:vAlign w:val="center"/>
          </w:tcPr>
          <w:p w14:paraId="632EAFDE"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0.51</w:t>
            </w:r>
          </w:p>
        </w:tc>
        <w:tc>
          <w:tcPr>
            <w:tcW w:w="901" w:type="dxa"/>
            <w:vAlign w:val="center"/>
          </w:tcPr>
          <w:p w14:paraId="111DB3F7"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7.93</w:t>
            </w:r>
          </w:p>
        </w:tc>
        <w:tc>
          <w:tcPr>
            <w:tcW w:w="1169" w:type="dxa"/>
            <w:vAlign w:val="center"/>
          </w:tcPr>
          <w:p w14:paraId="3B8DB5D1"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&lt;0.018</w:t>
            </w:r>
          </w:p>
        </w:tc>
      </w:tr>
      <w:tr w:rsidR="007167DE" w:rsidRPr="0054238A" w14:paraId="0153ACE4" w14:textId="77777777" w:rsidTr="00930C8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7148B1BB" w14:textId="77777777" w:rsidR="007167DE" w:rsidRPr="0054238A" w:rsidRDefault="007167DE" w:rsidP="00930C89">
            <w:pPr>
              <w:pStyle w:val="NoSpacing"/>
              <w:jc w:val="center"/>
            </w:pPr>
            <w:r w:rsidRPr="0054238A">
              <w:rPr>
                <w:b w:val="0"/>
                <w:bCs w:val="0"/>
              </w:rPr>
              <w:t>8</w:t>
            </w:r>
          </w:p>
        </w:tc>
        <w:tc>
          <w:tcPr>
            <w:tcW w:w="1260" w:type="dxa"/>
            <w:tcBorders>
              <w:top w:val="none" w:sz="0" w:space="0" w:color="auto"/>
              <w:bottom w:val="none" w:sz="0" w:space="0" w:color="auto"/>
            </w:tcBorders>
            <w:vAlign w:val="center"/>
          </w:tcPr>
          <w:p w14:paraId="0CD743EE"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95</w:t>
            </w:r>
          </w:p>
        </w:tc>
        <w:tc>
          <w:tcPr>
            <w:tcW w:w="810" w:type="dxa"/>
            <w:tcBorders>
              <w:top w:val="none" w:sz="0" w:space="0" w:color="auto"/>
              <w:bottom w:val="none" w:sz="0" w:space="0" w:color="auto"/>
            </w:tcBorders>
            <w:vAlign w:val="center"/>
          </w:tcPr>
          <w:p w14:paraId="3955B1A4"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23-08</w:t>
            </w:r>
          </w:p>
        </w:tc>
        <w:tc>
          <w:tcPr>
            <w:tcW w:w="1800" w:type="dxa"/>
            <w:tcBorders>
              <w:top w:val="none" w:sz="0" w:space="0" w:color="auto"/>
              <w:bottom w:val="none" w:sz="0" w:space="0" w:color="auto"/>
            </w:tcBorders>
            <w:vAlign w:val="center"/>
          </w:tcPr>
          <w:p w14:paraId="278CB28D"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5BAA9A1F"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0.13</w:t>
            </w:r>
          </w:p>
        </w:tc>
        <w:tc>
          <w:tcPr>
            <w:tcW w:w="1260" w:type="dxa"/>
            <w:tcBorders>
              <w:top w:val="none" w:sz="0" w:space="0" w:color="auto"/>
              <w:bottom w:val="none" w:sz="0" w:space="0" w:color="auto"/>
            </w:tcBorders>
            <w:vAlign w:val="center"/>
          </w:tcPr>
          <w:p w14:paraId="3AE77B5E"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-0.12</w:t>
            </w:r>
          </w:p>
        </w:tc>
        <w:tc>
          <w:tcPr>
            <w:tcW w:w="901" w:type="dxa"/>
            <w:tcBorders>
              <w:top w:val="none" w:sz="0" w:space="0" w:color="auto"/>
              <w:bottom w:val="none" w:sz="0" w:space="0" w:color="auto"/>
            </w:tcBorders>
            <w:vAlign w:val="center"/>
          </w:tcPr>
          <w:p w14:paraId="5D749266"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12</w:t>
            </w:r>
          </w:p>
        </w:tc>
        <w:tc>
          <w:tcPr>
            <w:tcW w:w="1169" w:type="dxa"/>
            <w:tcBorders>
              <w:top w:val="none" w:sz="0" w:space="0" w:color="auto"/>
              <w:bottom w:val="none" w:sz="0" w:space="0" w:color="auto"/>
            </w:tcBorders>
            <w:vAlign w:val="center"/>
          </w:tcPr>
          <w:p w14:paraId="5C21374F"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0.18</w:t>
            </w:r>
          </w:p>
        </w:tc>
      </w:tr>
      <w:tr w:rsidR="007167DE" w:rsidRPr="0054238A" w14:paraId="454CAEC6" w14:textId="77777777" w:rsidTr="00930C89">
        <w:trPr>
          <w:trHeight w:val="307"/>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021C5C7B" w14:textId="77777777" w:rsidR="007167DE" w:rsidRPr="0054238A" w:rsidRDefault="007167DE" w:rsidP="00930C89">
            <w:pPr>
              <w:pStyle w:val="NoSpacing"/>
              <w:jc w:val="center"/>
            </w:pPr>
            <w:r w:rsidRPr="0054238A">
              <w:rPr>
                <w:b w:val="0"/>
                <w:bCs w:val="0"/>
              </w:rPr>
              <w:t>9</w:t>
            </w:r>
          </w:p>
        </w:tc>
        <w:tc>
          <w:tcPr>
            <w:tcW w:w="1260" w:type="dxa"/>
            <w:tcBorders>
              <w:bottom w:val="single" w:sz="4" w:space="0" w:color="auto"/>
            </w:tcBorders>
            <w:vAlign w:val="center"/>
          </w:tcPr>
          <w:p w14:paraId="1514904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100</w:t>
            </w:r>
          </w:p>
        </w:tc>
        <w:tc>
          <w:tcPr>
            <w:tcW w:w="810" w:type="dxa"/>
            <w:tcBorders>
              <w:bottom w:val="single" w:sz="4" w:space="0" w:color="auto"/>
            </w:tcBorders>
            <w:vAlign w:val="center"/>
          </w:tcPr>
          <w:p w14:paraId="50EF1472"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28-08</w:t>
            </w:r>
          </w:p>
        </w:tc>
        <w:tc>
          <w:tcPr>
            <w:tcW w:w="1800" w:type="dxa"/>
            <w:tcBorders>
              <w:bottom w:val="single" w:sz="4" w:space="0" w:color="auto"/>
            </w:tcBorders>
            <w:vAlign w:val="center"/>
          </w:tcPr>
          <w:p w14:paraId="7EF02A25"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5E8DD5F6"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0.13</w:t>
            </w:r>
          </w:p>
        </w:tc>
        <w:tc>
          <w:tcPr>
            <w:tcW w:w="1260" w:type="dxa"/>
            <w:tcBorders>
              <w:bottom w:val="single" w:sz="4" w:space="0" w:color="auto"/>
            </w:tcBorders>
            <w:vAlign w:val="center"/>
          </w:tcPr>
          <w:p w14:paraId="02561669"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w:t>
            </w:r>
          </w:p>
        </w:tc>
        <w:tc>
          <w:tcPr>
            <w:tcW w:w="901" w:type="dxa"/>
            <w:tcBorders>
              <w:bottom w:val="single" w:sz="4" w:space="0" w:color="auto"/>
            </w:tcBorders>
            <w:vAlign w:val="center"/>
          </w:tcPr>
          <w:p w14:paraId="3BA67E08"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w:t>
            </w:r>
          </w:p>
        </w:tc>
        <w:tc>
          <w:tcPr>
            <w:tcW w:w="1169" w:type="dxa"/>
            <w:tcBorders>
              <w:bottom w:val="single" w:sz="4" w:space="0" w:color="auto"/>
            </w:tcBorders>
            <w:vAlign w:val="center"/>
          </w:tcPr>
          <w:p w14:paraId="7D3DC21C"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w:t>
            </w:r>
          </w:p>
        </w:tc>
      </w:tr>
      <w:tr w:rsidR="007167DE" w:rsidRPr="0054238A" w14:paraId="11AB6C93" w14:textId="77777777" w:rsidTr="00930C89">
        <w:trPr>
          <w:cnfStyle w:val="000000100000" w:firstRow="0" w:lastRow="0" w:firstColumn="0" w:lastColumn="0" w:oddVBand="0" w:evenVBand="0" w:oddHBand="1"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29D9AC7C" w14:textId="77777777" w:rsidR="007167DE" w:rsidRPr="0054238A" w:rsidRDefault="007167DE" w:rsidP="00930C89">
            <w:pPr>
              <w:pStyle w:val="NoSpacing"/>
              <w:jc w:val="center"/>
            </w:pPr>
            <w:r w:rsidRPr="0054238A">
              <w:rPr>
                <w:b w:val="0"/>
                <w:bCs w:val="0"/>
              </w:rPr>
              <w:t>S. N</w:t>
            </w:r>
          </w:p>
        </w:tc>
        <w:tc>
          <w:tcPr>
            <w:tcW w:w="1260" w:type="dxa"/>
            <w:tcBorders>
              <w:top w:val="single" w:sz="4" w:space="0" w:color="auto"/>
              <w:bottom w:val="single" w:sz="4" w:space="0" w:color="auto"/>
            </w:tcBorders>
            <w:vAlign w:val="center"/>
          </w:tcPr>
          <w:p w14:paraId="1EBAE0A0"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D.A.T. UAV</w:t>
            </w:r>
          </w:p>
        </w:tc>
        <w:tc>
          <w:tcPr>
            <w:tcW w:w="810" w:type="dxa"/>
            <w:tcBorders>
              <w:top w:val="single" w:sz="4" w:space="0" w:color="auto"/>
              <w:bottom w:val="single" w:sz="4" w:space="0" w:color="auto"/>
            </w:tcBorders>
            <w:vAlign w:val="center"/>
          </w:tcPr>
          <w:p w14:paraId="024809DC"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Date</w:t>
            </w:r>
          </w:p>
        </w:tc>
        <w:tc>
          <w:tcPr>
            <w:tcW w:w="1800" w:type="dxa"/>
            <w:tcBorders>
              <w:top w:val="single" w:sz="4" w:space="0" w:color="auto"/>
              <w:bottom w:val="single" w:sz="4" w:space="0" w:color="auto"/>
            </w:tcBorders>
            <w:vAlign w:val="center"/>
          </w:tcPr>
          <w:p w14:paraId="20AEE51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t>LR</w:t>
            </w:r>
          </w:p>
        </w:tc>
        <w:tc>
          <w:tcPr>
            <w:tcW w:w="1260" w:type="dxa"/>
            <w:tcBorders>
              <w:top w:val="single" w:sz="4" w:space="0" w:color="auto"/>
              <w:bottom w:val="single" w:sz="4" w:space="0" w:color="auto"/>
            </w:tcBorders>
            <w:vAlign w:val="center"/>
          </w:tcPr>
          <w:p w14:paraId="70973E41"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t>r</w:t>
            </w:r>
          </w:p>
        </w:tc>
        <w:tc>
          <w:tcPr>
            <w:tcW w:w="1260" w:type="dxa"/>
            <w:tcBorders>
              <w:top w:val="single" w:sz="4" w:space="0" w:color="auto"/>
              <w:bottom w:val="single" w:sz="4" w:space="0" w:color="auto"/>
            </w:tcBorders>
            <w:vAlign w:val="center"/>
          </w:tcPr>
          <w:p w14:paraId="753C3C7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t>a</w:t>
            </w:r>
            <w:r w:rsidRPr="0054238A">
              <w:t>dj. R2</w:t>
            </w:r>
          </w:p>
        </w:tc>
        <w:tc>
          <w:tcPr>
            <w:tcW w:w="901" w:type="dxa"/>
            <w:tcBorders>
              <w:top w:val="single" w:sz="4" w:space="0" w:color="auto"/>
              <w:bottom w:val="single" w:sz="4" w:space="0" w:color="auto"/>
            </w:tcBorders>
            <w:vAlign w:val="center"/>
          </w:tcPr>
          <w:p w14:paraId="22E8C759"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tcPr>
          <w:p w14:paraId="57346FA2" w14:textId="77777777" w:rsidR="007167DE" w:rsidRPr="00D778B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i/>
                <w:iCs/>
              </w:rPr>
            </w:pPr>
            <w:r w:rsidRPr="00D778BC">
              <w:rPr>
                <w:i/>
                <w:iCs/>
              </w:rPr>
              <w:t>P-Value</w:t>
            </w:r>
          </w:p>
        </w:tc>
      </w:tr>
      <w:tr w:rsidR="007167DE" w:rsidRPr="0054238A" w14:paraId="6CC6D972" w14:textId="77777777" w:rsidTr="00930C89">
        <w:trPr>
          <w:trHeight w:val="431"/>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tcBorders>
            <w:vAlign w:val="center"/>
          </w:tcPr>
          <w:p w14:paraId="78710B41" w14:textId="77777777" w:rsidR="007167DE" w:rsidRPr="0054238A" w:rsidRDefault="007167DE" w:rsidP="00930C89">
            <w:pPr>
              <w:pStyle w:val="NoSpacing"/>
              <w:jc w:val="center"/>
            </w:pPr>
            <w:r w:rsidRPr="0054238A">
              <w:rPr>
                <w:b w:val="0"/>
                <w:bCs w:val="0"/>
              </w:rPr>
              <w:lastRenderedPageBreak/>
              <w:t>1</w:t>
            </w:r>
          </w:p>
        </w:tc>
        <w:tc>
          <w:tcPr>
            <w:tcW w:w="1260" w:type="dxa"/>
            <w:tcBorders>
              <w:top w:val="single" w:sz="4" w:space="0" w:color="auto"/>
            </w:tcBorders>
            <w:vAlign w:val="center"/>
          </w:tcPr>
          <w:p w14:paraId="23C9C43C"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71</w:t>
            </w:r>
          </w:p>
        </w:tc>
        <w:tc>
          <w:tcPr>
            <w:tcW w:w="810" w:type="dxa"/>
            <w:tcBorders>
              <w:top w:val="single" w:sz="4" w:space="0" w:color="auto"/>
            </w:tcBorders>
            <w:vAlign w:val="center"/>
          </w:tcPr>
          <w:p w14:paraId="0E7A02F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30-07</w:t>
            </w:r>
          </w:p>
        </w:tc>
        <w:tc>
          <w:tcPr>
            <w:tcW w:w="1800" w:type="dxa"/>
            <w:tcBorders>
              <w:top w:val="single" w:sz="4" w:space="0" w:color="auto"/>
            </w:tcBorders>
            <w:vAlign w:val="center"/>
          </w:tcPr>
          <w:p w14:paraId="79CFCCE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w:t>
            </w:r>
          </w:p>
        </w:tc>
        <w:tc>
          <w:tcPr>
            <w:tcW w:w="1260" w:type="dxa"/>
            <w:tcBorders>
              <w:top w:val="single" w:sz="4" w:space="0" w:color="auto"/>
            </w:tcBorders>
            <w:vAlign w:val="center"/>
          </w:tcPr>
          <w:p w14:paraId="33F40B8A"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0.54</w:t>
            </w:r>
          </w:p>
        </w:tc>
        <w:tc>
          <w:tcPr>
            <w:tcW w:w="1260" w:type="dxa"/>
            <w:tcBorders>
              <w:top w:val="single" w:sz="4" w:space="0" w:color="auto"/>
            </w:tcBorders>
            <w:vAlign w:val="center"/>
          </w:tcPr>
          <w:p w14:paraId="346B7657"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0.29</w:t>
            </w:r>
          </w:p>
        </w:tc>
        <w:tc>
          <w:tcPr>
            <w:tcW w:w="901" w:type="dxa"/>
            <w:tcBorders>
              <w:top w:val="single" w:sz="4" w:space="0" w:color="auto"/>
            </w:tcBorders>
            <w:vAlign w:val="center"/>
          </w:tcPr>
          <w:p w14:paraId="19A7ACD8"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10</w:t>
            </w:r>
          </w:p>
        </w:tc>
        <w:tc>
          <w:tcPr>
            <w:tcW w:w="1169" w:type="dxa"/>
            <w:tcBorders>
              <w:top w:val="single" w:sz="4" w:space="0" w:color="auto"/>
            </w:tcBorders>
            <w:vAlign w:val="center"/>
          </w:tcPr>
          <w:p w14:paraId="509E87A6"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&lt;0.12</w:t>
            </w:r>
          </w:p>
        </w:tc>
      </w:tr>
      <w:tr w:rsidR="007167DE" w:rsidRPr="0054238A" w14:paraId="28EF88DF" w14:textId="77777777" w:rsidTr="00930C8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2390EB11" w14:textId="77777777" w:rsidR="007167DE" w:rsidRPr="0054238A" w:rsidRDefault="007167DE" w:rsidP="00930C89">
            <w:pPr>
              <w:pStyle w:val="NoSpacing"/>
              <w:jc w:val="center"/>
            </w:pPr>
            <w:r w:rsidRPr="0054238A">
              <w:rPr>
                <w:b w:val="0"/>
                <w:bCs w:val="0"/>
              </w:rPr>
              <w:t>2</w:t>
            </w:r>
          </w:p>
        </w:tc>
        <w:tc>
          <w:tcPr>
            <w:tcW w:w="1260" w:type="dxa"/>
            <w:tcBorders>
              <w:top w:val="none" w:sz="0" w:space="0" w:color="auto"/>
              <w:bottom w:val="none" w:sz="0" w:space="0" w:color="auto"/>
            </w:tcBorders>
            <w:vAlign w:val="center"/>
          </w:tcPr>
          <w:p w14:paraId="0996C05F"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107</w:t>
            </w:r>
          </w:p>
        </w:tc>
        <w:tc>
          <w:tcPr>
            <w:tcW w:w="810" w:type="dxa"/>
            <w:tcBorders>
              <w:top w:val="none" w:sz="0" w:space="0" w:color="auto"/>
              <w:bottom w:val="none" w:sz="0" w:space="0" w:color="auto"/>
            </w:tcBorders>
            <w:vAlign w:val="center"/>
          </w:tcPr>
          <w:p w14:paraId="775EC424"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05-09</w:t>
            </w:r>
          </w:p>
        </w:tc>
        <w:tc>
          <w:tcPr>
            <w:tcW w:w="1800" w:type="dxa"/>
            <w:tcBorders>
              <w:top w:val="none" w:sz="0" w:space="0" w:color="auto"/>
              <w:bottom w:val="none" w:sz="0" w:space="0" w:color="auto"/>
            </w:tcBorders>
            <w:vAlign w:val="center"/>
          </w:tcPr>
          <w:p w14:paraId="09978BCC"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w:t>
            </w:r>
          </w:p>
        </w:tc>
        <w:tc>
          <w:tcPr>
            <w:tcW w:w="1260" w:type="dxa"/>
            <w:tcBorders>
              <w:top w:val="none" w:sz="0" w:space="0" w:color="auto"/>
              <w:bottom w:val="none" w:sz="0" w:space="0" w:color="auto"/>
            </w:tcBorders>
            <w:vAlign w:val="center"/>
          </w:tcPr>
          <w:p w14:paraId="15DAC82F"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0.18</w:t>
            </w:r>
          </w:p>
        </w:tc>
        <w:tc>
          <w:tcPr>
            <w:tcW w:w="1260" w:type="dxa"/>
            <w:tcBorders>
              <w:top w:val="none" w:sz="0" w:space="0" w:color="auto"/>
              <w:bottom w:val="none" w:sz="0" w:space="0" w:color="auto"/>
            </w:tcBorders>
            <w:vAlign w:val="center"/>
          </w:tcPr>
          <w:p w14:paraId="053E79F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w:t>
            </w:r>
          </w:p>
        </w:tc>
        <w:tc>
          <w:tcPr>
            <w:tcW w:w="901" w:type="dxa"/>
            <w:tcBorders>
              <w:top w:val="none" w:sz="0" w:space="0" w:color="auto"/>
              <w:bottom w:val="none" w:sz="0" w:space="0" w:color="auto"/>
            </w:tcBorders>
            <w:vAlign w:val="center"/>
          </w:tcPr>
          <w:p w14:paraId="48D97F66"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w:t>
            </w:r>
          </w:p>
        </w:tc>
        <w:tc>
          <w:tcPr>
            <w:tcW w:w="1169" w:type="dxa"/>
            <w:tcBorders>
              <w:top w:val="none" w:sz="0" w:space="0" w:color="auto"/>
              <w:bottom w:val="none" w:sz="0" w:space="0" w:color="auto"/>
            </w:tcBorders>
            <w:vAlign w:val="center"/>
          </w:tcPr>
          <w:p w14:paraId="5AF94C43"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0.45</w:t>
            </w:r>
          </w:p>
        </w:tc>
      </w:tr>
      <w:tr w:rsidR="007167DE" w:rsidRPr="0054238A" w14:paraId="013DE24A" w14:textId="77777777" w:rsidTr="00930C89">
        <w:trPr>
          <w:trHeight w:val="162"/>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0862A762" w14:textId="77777777" w:rsidR="007167DE" w:rsidRPr="0054238A" w:rsidRDefault="007167DE" w:rsidP="00930C89">
            <w:pPr>
              <w:pStyle w:val="NoSpacing"/>
            </w:pPr>
          </w:p>
        </w:tc>
        <w:tc>
          <w:tcPr>
            <w:tcW w:w="1260" w:type="dxa"/>
            <w:tcBorders>
              <w:bottom w:val="single" w:sz="4" w:space="0" w:color="auto"/>
            </w:tcBorders>
            <w:vAlign w:val="center"/>
          </w:tcPr>
          <w:p w14:paraId="4BBC224F" w14:textId="77777777" w:rsidR="007167DE" w:rsidRPr="0054238A" w:rsidRDefault="007167DE" w:rsidP="00930C89">
            <w:pPr>
              <w:pStyle w:val="NoSpacing"/>
              <w:cnfStyle w:val="000000000000" w:firstRow="0" w:lastRow="0" w:firstColumn="0" w:lastColumn="0" w:oddVBand="0" w:evenVBand="0" w:oddHBand="0" w:evenHBand="0" w:firstRowFirstColumn="0" w:firstRowLastColumn="0" w:lastRowFirstColumn="0" w:lastRowLastColumn="0"/>
            </w:pPr>
          </w:p>
        </w:tc>
        <w:tc>
          <w:tcPr>
            <w:tcW w:w="810" w:type="dxa"/>
            <w:tcBorders>
              <w:bottom w:val="single" w:sz="4" w:space="0" w:color="auto"/>
            </w:tcBorders>
            <w:vAlign w:val="center"/>
          </w:tcPr>
          <w:p w14:paraId="0B7D0406" w14:textId="77777777" w:rsidR="007167DE" w:rsidRPr="0054238A" w:rsidRDefault="007167DE" w:rsidP="00930C89">
            <w:pPr>
              <w:pStyle w:val="NoSpacing"/>
              <w:cnfStyle w:val="000000000000" w:firstRow="0" w:lastRow="0" w:firstColumn="0" w:lastColumn="0" w:oddVBand="0" w:evenVBand="0" w:oddHBand="0" w:evenHBand="0" w:firstRowFirstColumn="0" w:firstRowLastColumn="0" w:lastRowFirstColumn="0" w:lastRowLastColumn="0"/>
            </w:pPr>
          </w:p>
        </w:tc>
        <w:tc>
          <w:tcPr>
            <w:tcW w:w="1800" w:type="dxa"/>
            <w:tcBorders>
              <w:bottom w:val="single" w:sz="4" w:space="0" w:color="auto"/>
            </w:tcBorders>
            <w:vAlign w:val="center"/>
          </w:tcPr>
          <w:p w14:paraId="56100D0E" w14:textId="77777777" w:rsidR="007167DE" w:rsidRPr="0054238A" w:rsidRDefault="007167DE" w:rsidP="00930C89">
            <w:pPr>
              <w:pStyle w:val="NoSpacing"/>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40D1B8B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bottom w:val="single" w:sz="4" w:space="0" w:color="auto"/>
            </w:tcBorders>
            <w:vAlign w:val="center"/>
          </w:tcPr>
          <w:p w14:paraId="48A8FEA8" w14:textId="77777777" w:rsidR="007167DE" w:rsidRPr="0054238A" w:rsidRDefault="007167DE" w:rsidP="00930C89">
            <w:pPr>
              <w:pStyle w:val="NoSpacing"/>
              <w:cnfStyle w:val="000000000000" w:firstRow="0" w:lastRow="0" w:firstColumn="0" w:lastColumn="0" w:oddVBand="0" w:evenVBand="0" w:oddHBand="0" w:evenHBand="0" w:firstRowFirstColumn="0" w:firstRowLastColumn="0" w:lastRowFirstColumn="0" w:lastRowLastColumn="0"/>
            </w:pPr>
          </w:p>
        </w:tc>
        <w:tc>
          <w:tcPr>
            <w:tcW w:w="901" w:type="dxa"/>
            <w:tcBorders>
              <w:bottom w:val="single" w:sz="4" w:space="0" w:color="auto"/>
            </w:tcBorders>
            <w:vAlign w:val="center"/>
          </w:tcPr>
          <w:p w14:paraId="163E3E43" w14:textId="77777777" w:rsidR="007167DE" w:rsidRPr="00C24E7C" w:rsidRDefault="007167DE" w:rsidP="00930C89">
            <w:pPr>
              <w:pStyle w:val="NoSpacing"/>
              <w:cnfStyle w:val="000000000000" w:firstRow="0" w:lastRow="0" w:firstColumn="0" w:lastColumn="0" w:oddVBand="0" w:evenVBand="0" w:oddHBand="0" w:evenHBand="0" w:firstRowFirstColumn="0" w:firstRowLastColumn="0" w:lastRowFirstColumn="0" w:lastRowLastColumn="0"/>
              <w:rPr>
                <w14:numForm w14:val="lining"/>
                <w14:numSpacing w14:val="tabular"/>
              </w:rPr>
            </w:pPr>
          </w:p>
        </w:tc>
        <w:tc>
          <w:tcPr>
            <w:tcW w:w="1169" w:type="dxa"/>
            <w:tcBorders>
              <w:bottom w:val="single" w:sz="4" w:space="0" w:color="auto"/>
            </w:tcBorders>
            <w:vAlign w:val="center"/>
          </w:tcPr>
          <w:p w14:paraId="6CE751E6"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r>
      <w:tr w:rsidR="007167DE" w:rsidRPr="0054238A" w14:paraId="275B7700" w14:textId="77777777" w:rsidTr="00930C8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3E1EDC91" w14:textId="77777777" w:rsidR="007167DE" w:rsidRDefault="007167DE" w:rsidP="00930C89">
            <w:pPr>
              <w:pStyle w:val="NoSpacing"/>
              <w:jc w:val="center"/>
              <w:rPr>
                <w:lang w:val="it-IT"/>
              </w:rPr>
            </w:pPr>
            <w:r w:rsidRPr="0054238A">
              <w:rPr>
                <w:b w:val="0"/>
                <w:bCs w:val="0"/>
                <w:lang w:val="it-IT"/>
              </w:rPr>
              <w:t>S. N</w:t>
            </w:r>
          </w:p>
          <w:p w14:paraId="41007C8C" w14:textId="77777777" w:rsidR="007167DE" w:rsidRPr="002F72D1" w:rsidRDefault="007167DE" w:rsidP="00930C89">
            <w:pPr>
              <w:pStyle w:val="NoSpacing"/>
              <w:jc w:val="center"/>
              <w:rPr>
                <w:b w:val="0"/>
                <w:bCs w:val="0"/>
              </w:rPr>
            </w:pPr>
            <w:r w:rsidRPr="004C60F4">
              <w:rPr>
                <w:lang w:val="it-IT"/>
              </w:rPr>
              <w:t xml:space="preserve"> </w:t>
            </w:r>
            <w:r w:rsidRPr="002F72D1">
              <w:rPr>
                <w:b w:val="0"/>
                <w:bCs w:val="0"/>
                <w:lang w:val="it-IT"/>
              </w:rPr>
              <w:t>Field 3</w:t>
            </w:r>
          </w:p>
        </w:tc>
        <w:tc>
          <w:tcPr>
            <w:tcW w:w="1260" w:type="dxa"/>
            <w:tcBorders>
              <w:top w:val="single" w:sz="4" w:space="0" w:color="auto"/>
              <w:bottom w:val="single" w:sz="4" w:space="0" w:color="auto"/>
            </w:tcBorders>
            <w:vAlign w:val="center"/>
          </w:tcPr>
          <w:p w14:paraId="4AB6CBF1"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b/>
                <w:bCs/>
                <w:lang w:val="it-IT"/>
              </w:rPr>
            </w:pPr>
            <w:r w:rsidRPr="0054238A">
              <w:rPr>
                <w:lang w:val="it-IT"/>
              </w:rPr>
              <w:t>D.A.T.</w:t>
            </w:r>
          </w:p>
          <w:p w14:paraId="61BAC885"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rPr>
                <w:lang w:val="it-IT"/>
              </w:rPr>
              <w:t>Sentinel-2</w:t>
            </w:r>
          </w:p>
        </w:tc>
        <w:tc>
          <w:tcPr>
            <w:tcW w:w="810" w:type="dxa"/>
            <w:tcBorders>
              <w:top w:val="single" w:sz="4" w:space="0" w:color="auto"/>
              <w:bottom w:val="single" w:sz="4" w:space="0" w:color="auto"/>
            </w:tcBorders>
            <w:vAlign w:val="center"/>
          </w:tcPr>
          <w:p w14:paraId="55AB8CB4"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rPr>
                <w:lang w:val="it-IT"/>
              </w:rPr>
              <w:t>Date</w:t>
            </w:r>
          </w:p>
        </w:tc>
        <w:tc>
          <w:tcPr>
            <w:tcW w:w="1800" w:type="dxa"/>
            <w:tcBorders>
              <w:top w:val="single" w:sz="4" w:space="0" w:color="auto"/>
              <w:bottom w:val="single" w:sz="4" w:space="0" w:color="auto"/>
            </w:tcBorders>
            <w:vAlign w:val="center"/>
          </w:tcPr>
          <w:p w14:paraId="3141AEEE"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t>LR</w:t>
            </w:r>
          </w:p>
        </w:tc>
        <w:tc>
          <w:tcPr>
            <w:tcW w:w="1260" w:type="dxa"/>
            <w:tcBorders>
              <w:top w:val="single" w:sz="4" w:space="0" w:color="auto"/>
              <w:bottom w:val="single" w:sz="4" w:space="0" w:color="auto"/>
            </w:tcBorders>
            <w:vAlign w:val="center"/>
          </w:tcPr>
          <w:p w14:paraId="3FE0BCA0"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r</w:t>
            </w:r>
          </w:p>
        </w:tc>
        <w:tc>
          <w:tcPr>
            <w:tcW w:w="1260" w:type="dxa"/>
            <w:tcBorders>
              <w:top w:val="single" w:sz="4" w:space="0" w:color="auto"/>
              <w:bottom w:val="single" w:sz="4" w:space="0" w:color="auto"/>
            </w:tcBorders>
            <w:vAlign w:val="center"/>
          </w:tcPr>
          <w:p w14:paraId="2BB109A3"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t>a</w:t>
            </w:r>
            <w:r w:rsidRPr="0054238A">
              <w:t>dj. R</w:t>
            </w:r>
            <w:r w:rsidRPr="0054238A">
              <w:rPr>
                <w:vertAlign w:val="superscript"/>
              </w:rPr>
              <w:t>2</w:t>
            </w:r>
          </w:p>
        </w:tc>
        <w:tc>
          <w:tcPr>
            <w:tcW w:w="901" w:type="dxa"/>
            <w:tcBorders>
              <w:top w:val="single" w:sz="4" w:space="0" w:color="auto"/>
              <w:bottom w:val="single" w:sz="4" w:space="0" w:color="auto"/>
            </w:tcBorders>
            <w:vAlign w:val="center"/>
          </w:tcPr>
          <w:p w14:paraId="41CB7EF1"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tcPr>
          <w:p w14:paraId="36D1BD64" w14:textId="77777777" w:rsidR="007167DE" w:rsidRPr="006852FB"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i/>
                <w:iCs/>
              </w:rPr>
            </w:pPr>
            <w:r w:rsidRPr="006852FB">
              <w:rPr>
                <w:i/>
                <w:iCs/>
              </w:rPr>
              <w:t>P-Value</w:t>
            </w:r>
          </w:p>
        </w:tc>
      </w:tr>
      <w:tr w:rsidR="007167DE" w:rsidRPr="0054238A" w14:paraId="5354131A" w14:textId="77777777" w:rsidTr="00930C89">
        <w:trPr>
          <w:trHeight w:val="404"/>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tcBorders>
            <w:vAlign w:val="center"/>
          </w:tcPr>
          <w:p w14:paraId="7AF11463" w14:textId="77777777" w:rsidR="007167DE" w:rsidRPr="0054238A" w:rsidRDefault="007167DE" w:rsidP="00930C89">
            <w:pPr>
              <w:pStyle w:val="NoSpacing"/>
              <w:jc w:val="center"/>
            </w:pPr>
            <w:r w:rsidRPr="0054238A">
              <w:rPr>
                <w:b w:val="0"/>
                <w:bCs w:val="0"/>
              </w:rPr>
              <w:t>1</w:t>
            </w:r>
          </w:p>
        </w:tc>
        <w:tc>
          <w:tcPr>
            <w:tcW w:w="1260" w:type="dxa"/>
            <w:tcBorders>
              <w:top w:val="single" w:sz="4" w:space="0" w:color="auto"/>
            </w:tcBorders>
            <w:vAlign w:val="center"/>
          </w:tcPr>
          <w:p w14:paraId="0DA80E8F"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70</w:t>
            </w:r>
          </w:p>
        </w:tc>
        <w:tc>
          <w:tcPr>
            <w:tcW w:w="810" w:type="dxa"/>
            <w:tcBorders>
              <w:top w:val="single" w:sz="4" w:space="0" w:color="auto"/>
            </w:tcBorders>
            <w:vAlign w:val="center"/>
          </w:tcPr>
          <w:p w14:paraId="03432958"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04-07</w:t>
            </w:r>
          </w:p>
        </w:tc>
        <w:tc>
          <w:tcPr>
            <w:tcW w:w="1800" w:type="dxa"/>
            <w:tcBorders>
              <w:top w:val="single" w:sz="4" w:space="0" w:color="auto"/>
            </w:tcBorders>
            <w:vAlign w:val="center"/>
          </w:tcPr>
          <w:p w14:paraId="4295BA95"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tcBorders>
              <w:top w:val="single" w:sz="4" w:space="0" w:color="auto"/>
            </w:tcBorders>
            <w:vAlign w:val="center"/>
          </w:tcPr>
          <w:p w14:paraId="0523C704"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0.79</w:t>
            </w:r>
          </w:p>
        </w:tc>
        <w:tc>
          <w:tcPr>
            <w:tcW w:w="1260" w:type="dxa"/>
            <w:tcBorders>
              <w:top w:val="single" w:sz="4" w:space="0" w:color="auto"/>
            </w:tcBorders>
            <w:vAlign w:val="center"/>
          </w:tcPr>
          <w:p w14:paraId="4896A99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0.54</w:t>
            </w:r>
          </w:p>
        </w:tc>
        <w:tc>
          <w:tcPr>
            <w:tcW w:w="901" w:type="dxa"/>
            <w:tcBorders>
              <w:top w:val="single" w:sz="4" w:space="0" w:color="auto"/>
            </w:tcBorders>
            <w:vAlign w:val="center"/>
          </w:tcPr>
          <w:p w14:paraId="56F5B89C"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7.75</w:t>
            </w:r>
          </w:p>
        </w:tc>
        <w:tc>
          <w:tcPr>
            <w:tcW w:w="1169" w:type="dxa"/>
            <w:tcBorders>
              <w:top w:val="single" w:sz="4" w:space="0" w:color="auto"/>
            </w:tcBorders>
            <w:vAlign w:val="center"/>
          </w:tcPr>
          <w:p w14:paraId="2BB82AF0"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0.05</w:t>
            </w:r>
          </w:p>
        </w:tc>
      </w:tr>
      <w:tr w:rsidR="007167DE" w:rsidRPr="0054238A" w14:paraId="12E09392" w14:textId="77777777" w:rsidTr="00930C89">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5B6DA516" w14:textId="77777777" w:rsidR="007167DE" w:rsidRPr="0054238A" w:rsidRDefault="007167DE" w:rsidP="00930C89">
            <w:pPr>
              <w:pStyle w:val="NoSpacing"/>
              <w:jc w:val="center"/>
            </w:pPr>
            <w:r w:rsidRPr="0054238A">
              <w:rPr>
                <w:b w:val="0"/>
                <w:bCs w:val="0"/>
              </w:rPr>
              <w:t>2</w:t>
            </w:r>
          </w:p>
        </w:tc>
        <w:tc>
          <w:tcPr>
            <w:tcW w:w="1260" w:type="dxa"/>
            <w:tcBorders>
              <w:top w:val="none" w:sz="0" w:space="0" w:color="auto"/>
              <w:bottom w:val="none" w:sz="0" w:space="0" w:color="auto"/>
            </w:tcBorders>
            <w:vAlign w:val="center"/>
          </w:tcPr>
          <w:p w14:paraId="18631243"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80</w:t>
            </w:r>
          </w:p>
        </w:tc>
        <w:tc>
          <w:tcPr>
            <w:tcW w:w="810" w:type="dxa"/>
            <w:tcBorders>
              <w:top w:val="none" w:sz="0" w:space="0" w:color="auto"/>
              <w:bottom w:val="none" w:sz="0" w:space="0" w:color="auto"/>
            </w:tcBorders>
            <w:vAlign w:val="center"/>
          </w:tcPr>
          <w:p w14:paraId="2BC062F1"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14-07</w:t>
            </w:r>
          </w:p>
        </w:tc>
        <w:tc>
          <w:tcPr>
            <w:tcW w:w="1800" w:type="dxa"/>
            <w:tcBorders>
              <w:top w:val="none" w:sz="0" w:space="0" w:color="auto"/>
              <w:bottom w:val="none" w:sz="0" w:space="0" w:color="auto"/>
            </w:tcBorders>
            <w:vAlign w:val="center"/>
          </w:tcPr>
          <w:p w14:paraId="0EA07FC9"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3E52F964"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0.83</w:t>
            </w:r>
          </w:p>
        </w:tc>
        <w:tc>
          <w:tcPr>
            <w:tcW w:w="1260" w:type="dxa"/>
            <w:tcBorders>
              <w:top w:val="none" w:sz="0" w:space="0" w:color="auto"/>
              <w:bottom w:val="none" w:sz="0" w:space="0" w:color="auto"/>
            </w:tcBorders>
            <w:vAlign w:val="center"/>
          </w:tcPr>
          <w:p w14:paraId="1036541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0.61</w:t>
            </w:r>
          </w:p>
        </w:tc>
        <w:tc>
          <w:tcPr>
            <w:tcW w:w="901" w:type="dxa"/>
            <w:tcBorders>
              <w:top w:val="none" w:sz="0" w:space="0" w:color="auto"/>
              <w:bottom w:val="none" w:sz="0" w:space="0" w:color="auto"/>
            </w:tcBorders>
            <w:vAlign w:val="center"/>
          </w:tcPr>
          <w:p w14:paraId="0F4492E8"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7</w:t>
            </w:r>
          </w:p>
        </w:tc>
        <w:tc>
          <w:tcPr>
            <w:tcW w:w="1169" w:type="dxa"/>
            <w:tcBorders>
              <w:top w:val="none" w:sz="0" w:space="0" w:color="auto"/>
              <w:bottom w:val="none" w:sz="0" w:space="0" w:color="auto"/>
            </w:tcBorders>
            <w:vAlign w:val="center"/>
          </w:tcPr>
          <w:p w14:paraId="54C489A0"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0.05</w:t>
            </w:r>
          </w:p>
        </w:tc>
      </w:tr>
      <w:tr w:rsidR="007167DE" w:rsidRPr="0054238A" w14:paraId="75A72B0C" w14:textId="77777777" w:rsidTr="00930C89">
        <w:trPr>
          <w:trHeight w:val="405"/>
        </w:trPr>
        <w:tc>
          <w:tcPr>
            <w:cnfStyle w:val="001000000000" w:firstRow="0" w:lastRow="0" w:firstColumn="1" w:lastColumn="0" w:oddVBand="0" w:evenVBand="0" w:oddHBand="0" w:evenHBand="0" w:firstRowFirstColumn="0" w:firstRowLastColumn="0" w:lastRowFirstColumn="0" w:lastRowLastColumn="0"/>
            <w:tcW w:w="900" w:type="dxa"/>
            <w:vAlign w:val="center"/>
          </w:tcPr>
          <w:p w14:paraId="4C8A16B7" w14:textId="77777777" w:rsidR="007167DE" w:rsidRPr="0054238A" w:rsidRDefault="007167DE" w:rsidP="00930C89">
            <w:pPr>
              <w:pStyle w:val="NoSpacing"/>
              <w:jc w:val="center"/>
            </w:pPr>
            <w:r w:rsidRPr="0054238A">
              <w:rPr>
                <w:b w:val="0"/>
                <w:bCs w:val="0"/>
              </w:rPr>
              <w:t>3</w:t>
            </w:r>
          </w:p>
        </w:tc>
        <w:tc>
          <w:tcPr>
            <w:tcW w:w="1260" w:type="dxa"/>
            <w:vAlign w:val="center"/>
          </w:tcPr>
          <w:p w14:paraId="689639A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85</w:t>
            </w:r>
          </w:p>
        </w:tc>
        <w:tc>
          <w:tcPr>
            <w:tcW w:w="810" w:type="dxa"/>
            <w:vAlign w:val="center"/>
          </w:tcPr>
          <w:p w14:paraId="662FA1D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19-07</w:t>
            </w:r>
          </w:p>
        </w:tc>
        <w:tc>
          <w:tcPr>
            <w:tcW w:w="1800" w:type="dxa"/>
            <w:vAlign w:val="center"/>
          </w:tcPr>
          <w:p w14:paraId="4C5FFEC8"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19BE2469"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0.77</w:t>
            </w:r>
          </w:p>
        </w:tc>
        <w:tc>
          <w:tcPr>
            <w:tcW w:w="1260" w:type="dxa"/>
            <w:vAlign w:val="center"/>
          </w:tcPr>
          <w:p w14:paraId="2E879D3F"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0.49</w:t>
            </w:r>
          </w:p>
        </w:tc>
        <w:tc>
          <w:tcPr>
            <w:tcW w:w="901" w:type="dxa"/>
            <w:vAlign w:val="center"/>
          </w:tcPr>
          <w:p w14:paraId="23A85035"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8.18</w:t>
            </w:r>
          </w:p>
        </w:tc>
        <w:tc>
          <w:tcPr>
            <w:tcW w:w="1169" w:type="dxa"/>
            <w:vAlign w:val="center"/>
          </w:tcPr>
          <w:p w14:paraId="0B19BE5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0.07</w:t>
            </w:r>
          </w:p>
        </w:tc>
      </w:tr>
      <w:tr w:rsidR="007167DE" w:rsidRPr="0054238A" w14:paraId="27AEB0BB" w14:textId="77777777" w:rsidTr="00930C8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292B74B4" w14:textId="77777777" w:rsidR="007167DE" w:rsidRPr="0054238A" w:rsidRDefault="007167DE" w:rsidP="00930C89">
            <w:pPr>
              <w:pStyle w:val="NoSpacing"/>
              <w:jc w:val="center"/>
            </w:pPr>
            <w:r w:rsidRPr="0054238A">
              <w:rPr>
                <w:b w:val="0"/>
                <w:bCs w:val="0"/>
              </w:rPr>
              <w:t>4</w:t>
            </w:r>
          </w:p>
        </w:tc>
        <w:tc>
          <w:tcPr>
            <w:tcW w:w="1260" w:type="dxa"/>
            <w:tcBorders>
              <w:top w:val="none" w:sz="0" w:space="0" w:color="auto"/>
              <w:bottom w:val="none" w:sz="0" w:space="0" w:color="auto"/>
            </w:tcBorders>
            <w:vAlign w:val="center"/>
          </w:tcPr>
          <w:p w14:paraId="0328F549"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90</w:t>
            </w:r>
          </w:p>
        </w:tc>
        <w:tc>
          <w:tcPr>
            <w:tcW w:w="810" w:type="dxa"/>
            <w:tcBorders>
              <w:top w:val="none" w:sz="0" w:space="0" w:color="auto"/>
              <w:bottom w:val="none" w:sz="0" w:space="0" w:color="auto"/>
            </w:tcBorders>
            <w:vAlign w:val="center"/>
          </w:tcPr>
          <w:p w14:paraId="5556A77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24-07</w:t>
            </w:r>
          </w:p>
        </w:tc>
        <w:tc>
          <w:tcPr>
            <w:tcW w:w="1800" w:type="dxa"/>
            <w:tcBorders>
              <w:top w:val="none" w:sz="0" w:space="0" w:color="auto"/>
              <w:bottom w:val="none" w:sz="0" w:space="0" w:color="auto"/>
            </w:tcBorders>
            <w:vAlign w:val="center"/>
          </w:tcPr>
          <w:p w14:paraId="7863780A"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1B01197C"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0.69</w:t>
            </w:r>
          </w:p>
        </w:tc>
        <w:tc>
          <w:tcPr>
            <w:tcW w:w="1260" w:type="dxa"/>
            <w:tcBorders>
              <w:top w:val="none" w:sz="0" w:space="0" w:color="auto"/>
              <w:bottom w:val="none" w:sz="0" w:space="0" w:color="auto"/>
            </w:tcBorders>
            <w:vAlign w:val="center"/>
          </w:tcPr>
          <w:p w14:paraId="143B7BA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0.35</w:t>
            </w:r>
          </w:p>
        </w:tc>
        <w:tc>
          <w:tcPr>
            <w:tcW w:w="901" w:type="dxa"/>
            <w:tcBorders>
              <w:top w:val="none" w:sz="0" w:space="0" w:color="auto"/>
              <w:bottom w:val="none" w:sz="0" w:space="0" w:color="auto"/>
            </w:tcBorders>
            <w:vAlign w:val="center"/>
          </w:tcPr>
          <w:p w14:paraId="49033B5D"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9.25</w:t>
            </w:r>
          </w:p>
        </w:tc>
        <w:tc>
          <w:tcPr>
            <w:tcW w:w="1169" w:type="dxa"/>
            <w:tcBorders>
              <w:top w:val="none" w:sz="0" w:space="0" w:color="auto"/>
              <w:bottom w:val="none" w:sz="0" w:space="0" w:color="auto"/>
            </w:tcBorders>
            <w:vAlign w:val="center"/>
          </w:tcPr>
          <w:p w14:paraId="1C093122"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0.12</w:t>
            </w:r>
          </w:p>
        </w:tc>
      </w:tr>
      <w:tr w:rsidR="007167DE" w:rsidRPr="0054238A" w14:paraId="1B1B8329" w14:textId="77777777" w:rsidTr="00930C89">
        <w:trPr>
          <w:trHeight w:val="414"/>
        </w:trPr>
        <w:tc>
          <w:tcPr>
            <w:cnfStyle w:val="001000000000" w:firstRow="0" w:lastRow="0" w:firstColumn="1" w:lastColumn="0" w:oddVBand="0" w:evenVBand="0" w:oddHBand="0" w:evenHBand="0" w:firstRowFirstColumn="0" w:firstRowLastColumn="0" w:lastRowFirstColumn="0" w:lastRowLastColumn="0"/>
            <w:tcW w:w="900" w:type="dxa"/>
            <w:vAlign w:val="center"/>
          </w:tcPr>
          <w:p w14:paraId="73BEC56E" w14:textId="77777777" w:rsidR="007167DE" w:rsidRPr="0054238A" w:rsidRDefault="007167DE" w:rsidP="00930C89">
            <w:pPr>
              <w:pStyle w:val="NoSpacing"/>
              <w:jc w:val="center"/>
            </w:pPr>
            <w:r w:rsidRPr="0054238A">
              <w:rPr>
                <w:b w:val="0"/>
                <w:bCs w:val="0"/>
              </w:rPr>
              <w:t>5</w:t>
            </w:r>
          </w:p>
        </w:tc>
        <w:tc>
          <w:tcPr>
            <w:tcW w:w="1260" w:type="dxa"/>
            <w:vAlign w:val="center"/>
          </w:tcPr>
          <w:p w14:paraId="78A90272"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95</w:t>
            </w:r>
          </w:p>
        </w:tc>
        <w:tc>
          <w:tcPr>
            <w:tcW w:w="810" w:type="dxa"/>
            <w:vAlign w:val="center"/>
          </w:tcPr>
          <w:p w14:paraId="06CFC86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29-07</w:t>
            </w:r>
          </w:p>
        </w:tc>
        <w:tc>
          <w:tcPr>
            <w:tcW w:w="1800" w:type="dxa"/>
            <w:vAlign w:val="center"/>
          </w:tcPr>
          <w:p w14:paraId="6C48BE8F"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p>
        </w:tc>
        <w:tc>
          <w:tcPr>
            <w:tcW w:w="1260" w:type="dxa"/>
            <w:vAlign w:val="center"/>
          </w:tcPr>
          <w:p w14:paraId="3DC3604C"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0.84</w:t>
            </w:r>
          </w:p>
        </w:tc>
        <w:tc>
          <w:tcPr>
            <w:tcW w:w="1260" w:type="dxa"/>
            <w:vAlign w:val="center"/>
          </w:tcPr>
          <w:p w14:paraId="0B521044"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0.64</w:t>
            </w:r>
          </w:p>
        </w:tc>
        <w:tc>
          <w:tcPr>
            <w:tcW w:w="901" w:type="dxa"/>
            <w:vAlign w:val="center"/>
          </w:tcPr>
          <w:p w14:paraId="6646AD35"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6.90</w:t>
            </w:r>
          </w:p>
        </w:tc>
        <w:tc>
          <w:tcPr>
            <w:tcW w:w="1169" w:type="dxa"/>
            <w:vAlign w:val="center"/>
          </w:tcPr>
          <w:p w14:paraId="406FC669"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0.05</w:t>
            </w:r>
          </w:p>
        </w:tc>
      </w:tr>
      <w:tr w:rsidR="007167DE" w:rsidRPr="0054238A" w14:paraId="7B4D9D7D" w14:textId="77777777" w:rsidTr="00930C8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none" w:sz="0" w:space="0" w:color="auto"/>
            </w:tcBorders>
            <w:vAlign w:val="center"/>
          </w:tcPr>
          <w:p w14:paraId="09838DA5" w14:textId="77777777" w:rsidR="007167DE" w:rsidRPr="0054238A" w:rsidRDefault="007167DE" w:rsidP="00930C89">
            <w:pPr>
              <w:pStyle w:val="NoSpacing"/>
              <w:jc w:val="center"/>
            </w:pPr>
            <w:r w:rsidRPr="0054238A">
              <w:rPr>
                <w:b w:val="0"/>
                <w:bCs w:val="0"/>
              </w:rPr>
              <w:t>6</w:t>
            </w:r>
          </w:p>
        </w:tc>
        <w:tc>
          <w:tcPr>
            <w:tcW w:w="1260" w:type="dxa"/>
            <w:tcBorders>
              <w:top w:val="none" w:sz="0" w:space="0" w:color="auto"/>
              <w:bottom w:val="none" w:sz="0" w:space="0" w:color="auto"/>
            </w:tcBorders>
            <w:vAlign w:val="center"/>
          </w:tcPr>
          <w:p w14:paraId="16DDACF0"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100</w:t>
            </w:r>
          </w:p>
        </w:tc>
        <w:tc>
          <w:tcPr>
            <w:tcW w:w="810" w:type="dxa"/>
            <w:tcBorders>
              <w:top w:val="none" w:sz="0" w:space="0" w:color="auto"/>
              <w:bottom w:val="none" w:sz="0" w:space="0" w:color="auto"/>
            </w:tcBorders>
            <w:vAlign w:val="center"/>
          </w:tcPr>
          <w:p w14:paraId="51403D4A"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03-08</w:t>
            </w:r>
          </w:p>
        </w:tc>
        <w:tc>
          <w:tcPr>
            <w:tcW w:w="1800" w:type="dxa"/>
            <w:tcBorders>
              <w:top w:val="none" w:sz="0" w:space="0" w:color="auto"/>
              <w:bottom w:val="none" w:sz="0" w:space="0" w:color="auto"/>
            </w:tcBorders>
            <w:vAlign w:val="center"/>
          </w:tcPr>
          <w:p w14:paraId="287C3260"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none" w:sz="0" w:space="0" w:color="auto"/>
            </w:tcBorders>
            <w:vAlign w:val="center"/>
          </w:tcPr>
          <w:p w14:paraId="3FA55555"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0.845</w:t>
            </w:r>
          </w:p>
        </w:tc>
        <w:tc>
          <w:tcPr>
            <w:tcW w:w="1260" w:type="dxa"/>
            <w:tcBorders>
              <w:top w:val="none" w:sz="0" w:space="0" w:color="auto"/>
              <w:bottom w:val="none" w:sz="0" w:space="0" w:color="auto"/>
            </w:tcBorders>
            <w:vAlign w:val="center"/>
          </w:tcPr>
          <w:p w14:paraId="44C76A2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0.64</w:t>
            </w:r>
          </w:p>
        </w:tc>
        <w:tc>
          <w:tcPr>
            <w:tcW w:w="901" w:type="dxa"/>
            <w:tcBorders>
              <w:top w:val="none" w:sz="0" w:space="0" w:color="auto"/>
              <w:bottom w:val="none" w:sz="0" w:space="0" w:color="auto"/>
            </w:tcBorders>
            <w:vAlign w:val="center"/>
          </w:tcPr>
          <w:p w14:paraId="314056ED"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6.88</w:t>
            </w:r>
          </w:p>
        </w:tc>
        <w:tc>
          <w:tcPr>
            <w:tcW w:w="1169" w:type="dxa"/>
            <w:tcBorders>
              <w:top w:val="none" w:sz="0" w:space="0" w:color="auto"/>
              <w:bottom w:val="none" w:sz="0" w:space="0" w:color="auto"/>
            </w:tcBorders>
            <w:vAlign w:val="center"/>
          </w:tcPr>
          <w:p w14:paraId="0C538623"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0.05</w:t>
            </w:r>
          </w:p>
        </w:tc>
      </w:tr>
      <w:tr w:rsidR="007167DE" w:rsidRPr="0054238A" w14:paraId="38AF4065" w14:textId="77777777" w:rsidTr="00930C89">
        <w:trPr>
          <w:trHeight w:val="359"/>
        </w:trPr>
        <w:tc>
          <w:tcPr>
            <w:cnfStyle w:val="001000000000" w:firstRow="0" w:lastRow="0" w:firstColumn="1" w:lastColumn="0" w:oddVBand="0" w:evenVBand="0" w:oddHBand="0" w:evenHBand="0" w:firstRowFirstColumn="0" w:firstRowLastColumn="0" w:lastRowFirstColumn="0" w:lastRowLastColumn="0"/>
            <w:tcW w:w="900" w:type="dxa"/>
            <w:vAlign w:val="center"/>
          </w:tcPr>
          <w:p w14:paraId="6B9FCE20" w14:textId="77777777" w:rsidR="007167DE" w:rsidRPr="0054238A" w:rsidRDefault="007167DE" w:rsidP="00930C89">
            <w:pPr>
              <w:pStyle w:val="NoSpacing"/>
              <w:jc w:val="center"/>
            </w:pPr>
            <w:r w:rsidRPr="0054238A">
              <w:rPr>
                <w:b w:val="0"/>
                <w:bCs w:val="0"/>
              </w:rPr>
              <w:t>7</w:t>
            </w:r>
          </w:p>
        </w:tc>
        <w:tc>
          <w:tcPr>
            <w:tcW w:w="1260" w:type="dxa"/>
            <w:vAlign w:val="center"/>
          </w:tcPr>
          <w:p w14:paraId="6CB39C6E"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110</w:t>
            </w:r>
          </w:p>
        </w:tc>
        <w:tc>
          <w:tcPr>
            <w:tcW w:w="810" w:type="dxa"/>
            <w:vAlign w:val="center"/>
          </w:tcPr>
          <w:p w14:paraId="41851D1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13-08</w:t>
            </w:r>
          </w:p>
        </w:tc>
        <w:tc>
          <w:tcPr>
            <w:tcW w:w="1800" w:type="dxa"/>
            <w:vAlign w:val="center"/>
          </w:tcPr>
          <w:p w14:paraId="2AB93825"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06285F">
              <w:t xml:space="preserve">Y = 150.44 × NDVI </w:t>
            </w:r>
            <w:r>
              <w:t>-</w:t>
            </w:r>
            <w:r w:rsidRPr="0006285F">
              <w:t xml:space="preserve"> 27.67</w:t>
            </w:r>
          </w:p>
        </w:tc>
        <w:tc>
          <w:tcPr>
            <w:tcW w:w="1260" w:type="dxa"/>
            <w:vAlign w:val="center"/>
          </w:tcPr>
          <w:p w14:paraId="1EABBFE8"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0.861</w:t>
            </w:r>
          </w:p>
        </w:tc>
        <w:tc>
          <w:tcPr>
            <w:tcW w:w="1260" w:type="dxa"/>
            <w:vAlign w:val="center"/>
          </w:tcPr>
          <w:p w14:paraId="3DEDE04D"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0.67</w:t>
            </w:r>
          </w:p>
        </w:tc>
        <w:tc>
          <w:tcPr>
            <w:tcW w:w="901" w:type="dxa"/>
            <w:vAlign w:val="center"/>
          </w:tcPr>
          <w:p w14:paraId="69C2CC93"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5.88</w:t>
            </w:r>
          </w:p>
        </w:tc>
        <w:tc>
          <w:tcPr>
            <w:tcW w:w="1169" w:type="dxa"/>
            <w:vAlign w:val="center"/>
          </w:tcPr>
          <w:p w14:paraId="712F251A"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&lt;0.01</w:t>
            </w:r>
          </w:p>
        </w:tc>
      </w:tr>
      <w:tr w:rsidR="007167DE" w:rsidRPr="0054238A" w14:paraId="58C3B448" w14:textId="77777777" w:rsidTr="00930C8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900" w:type="dxa"/>
            <w:tcBorders>
              <w:top w:val="none" w:sz="0" w:space="0" w:color="auto"/>
              <w:bottom w:val="single" w:sz="4" w:space="0" w:color="auto"/>
            </w:tcBorders>
            <w:vAlign w:val="center"/>
          </w:tcPr>
          <w:p w14:paraId="36463689" w14:textId="77777777" w:rsidR="007167DE" w:rsidRPr="0054238A" w:rsidRDefault="007167DE" w:rsidP="00930C89">
            <w:pPr>
              <w:pStyle w:val="NoSpacing"/>
              <w:jc w:val="center"/>
            </w:pPr>
            <w:r w:rsidRPr="0054238A">
              <w:rPr>
                <w:b w:val="0"/>
                <w:bCs w:val="0"/>
              </w:rPr>
              <w:t>8</w:t>
            </w:r>
          </w:p>
        </w:tc>
        <w:tc>
          <w:tcPr>
            <w:tcW w:w="1260" w:type="dxa"/>
            <w:tcBorders>
              <w:top w:val="none" w:sz="0" w:space="0" w:color="auto"/>
              <w:bottom w:val="single" w:sz="4" w:space="0" w:color="auto"/>
            </w:tcBorders>
            <w:vAlign w:val="center"/>
          </w:tcPr>
          <w:p w14:paraId="3EA7096D"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125</w:t>
            </w:r>
          </w:p>
        </w:tc>
        <w:tc>
          <w:tcPr>
            <w:tcW w:w="810" w:type="dxa"/>
            <w:tcBorders>
              <w:top w:val="none" w:sz="0" w:space="0" w:color="auto"/>
              <w:bottom w:val="single" w:sz="4" w:space="0" w:color="auto"/>
            </w:tcBorders>
            <w:vAlign w:val="center"/>
          </w:tcPr>
          <w:p w14:paraId="29216467"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28-08</w:t>
            </w:r>
          </w:p>
        </w:tc>
        <w:tc>
          <w:tcPr>
            <w:tcW w:w="1800" w:type="dxa"/>
            <w:tcBorders>
              <w:top w:val="none" w:sz="0" w:space="0" w:color="auto"/>
              <w:bottom w:val="single" w:sz="4" w:space="0" w:color="auto"/>
            </w:tcBorders>
            <w:vAlign w:val="center"/>
          </w:tcPr>
          <w:p w14:paraId="01159A0A"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none" w:sz="0" w:space="0" w:color="auto"/>
              <w:bottom w:val="single" w:sz="4" w:space="0" w:color="auto"/>
            </w:tcBorders>
            <w:vAlign w:val="center"/>
          </w:tcPr>
          <w:p w14:paraId="34C3243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0.25</w:t>
            </w:r>
          </w:p>
        </w:tc>
        <w:tc>
          <w:tcPr>
            <w:tcW w:w="1260" w:type="dxa"/>
            <w:tcBorders>
              <w:top w:val="none" w:sz="0" w:space="0" w:color="auto"/>
              <w:bottom w:val="single" w:sz="4" w:space="0" w:color="auto"/>
            </w:tcBorders>
            <w:vAlign w:val="center"/>
          </w:tcPr>
          <w:p w14:paraId="3D50F66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0.06</w:t>
            </w:r>
          </w:p>
        </w:tc>
        <w:tc>
          <w:tcPr>
            <w:tcW w:w="901" w:type="dxa"/>
            <w:tcBorders>
              <w:top w:val="none" w:sz="0" w:space="0" w:color="auto"/>
              <w:bottom w:val="single" w:sz="4" w:space="0" w:color="auto"/>
            </w:tcBorders>
            <w:vAlign w:val="center"/>
          </w:tcPr>
          <w:p w14:paraId="660970AB"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color w:val="000000" w:themeColor="text1"/>
                <w14:numForm w14:val="lining"/>
                <w14:numSpacing w14:val="tabular"/>
              </w:rPr>
              <w:t>12</w:t>
            </w:r>
          </w:p>
        </w:tc>
        <w:tc>
          <w:tcPr>
            <w:tcW w:w="1169" w:type="dxa"/>
            <w:tcBorders>
              <w:top w:val="none" w:sz="0" w:space="0" w:color="auto"/>
              <w:bottom w:val="single" w:sz="4" w:space="0" w:color="auto"/>
            </w:tcBorders>
            <w:vAlign w:val="center"/>
          </w:tcPr>
          <w:p w14:paraId="13344EE7"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0.62</w:t>
            </w:r>
          </w:p>
        </w:tc>
      </w:tr>
      <w:tr w:rsidR="007167DE" w:rsidRPr="0054238A" w14:paraId="02CF6AC4" w14:textId="77777777" w:rsidTr="00930C89">
        <w:trPr>
          <w:trHeight w:val="359"/>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single" w:sz="4" w:space="0" w:color="auto"/>
            </w:tcBorders>
            <w:vAlign w:val="center"/>
          </w:tcPr>
          <w:p w14:paraId="66E8091E" w14:textId="77777777" w:rsidR="007167DE" w:rsidRPr="0054238A" w:rsidRDefault="007167DE" w:rsidP="00930C89">
            <w:pPr>
              <w:pStyle w:val="NoSpacing"/>
              <w:jc w:val="center"/>
            </w:pPr>
            <w:r w:rsidRPr="0054238A">
              <w:rPr>
                <w:b w:val="0"/>
                <w:bCs w:val="0"/>
              </w:rPr>
              <w:t>S. N</w:t>
            </w:r>
          </w:p>
        </w:tc>
        <w:tc>
          <w:tcPr>
            <w:tcW w:w="1260" w:type="dxa"/>
            <w:tcBorders>
              <w:top w:val="single" w:sz="4" w:space="0" w:color="auto"/>
              <w:bottom w:val="single" w:sz="4" w:space="0" w:color="auto"/>
            </w:tcBorders>
            <w:vAlign w:val="center"/>
          </w:tcPr>
          <w:p w14:paraId="6EB2B15E"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D.A.T. UAV</w:t>
            </w:r>
          </w:p>
        </w:tc>
        <w:tc>
          <w:tcPr>
            <w:tcW w:w="810" w:type="dxa"/>
            <w:tcBorders>
              <w:top w:val="single" w:sz="4" w:space="0" w:color="auto"/>
              <w:bottom w:val="single" w:sz="4" w:space="0" w:color="auto"/>
            </w:tcBorders>
            <w:vAlign w:val="center"/>
          </w:tcPr>
          <w:p w14:paraId="584B4B7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Date</w:t>
            </w:r>
          </w:p>
        </w:tc>
        <w:tc>
          <w:tcPr>
            <w:tcW w:w="1800" w:type="dxa"/>
            <w:tcBorders>
              <w:top w:val="single" w:sz="4" w:space="0" w:color="auto"/>
              <w:bottom w:val="single" w:sz="4" w:space="0" w:color="auto"/>
            </w:tcBorders>
            <w:vAlign w:val="center"/>
          </w:tcPr>
          <w:p w14:paraId="5B9A4E9F"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t>LR</w:t>
            </w:r>
          </w:p>
        </w:tc>
        <w:tc>
          <w:tcPr>
            <w:tcW w:w="1260" w:type="dxa"/>
            <w:tcBorders>
              <w:top w:val="single" w:sz="4" w:space="0" w:color="auto"/>
              <w:bottom w:val="single" w:sz="4" w:space="0" w:color="auto"/>
            </w:tcBorders>
            <w:vAlign w:val="center"/>
          </w:tcPr>
          <w:p w14:paraId="49C70D6B"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60BF4">
              <w:t>r</w:t>
            </w:r>
          </w:p>
        </w:tc>
        <w:tc>
          <w:tcPr>
            <w:tcW w:w="1260" w:type="dxa"/>
            <w:tcBorders>
              <w:top w:val="single" w:sz="4" w:space="0" w:color="auto"/>
              <w:bottom w:val="single" w:sz="4" w:space="0" w:color="auto"/>
            </w:tcBorders>
            <w:vAlign w:val="center"/>
          </w:tcPr>
          <w:p w14:paraId="745A8BAC"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t>a</w:t>
            </w:r>
            <w:r w:rsidRPr="0054238A">
              <w:t>dj. R</w:t>
            </w:r>
            <w:r w:rsidRPr="0054238A">
              <w:rPr>
                <w:vertAlign w:val="superscript"/>
              </w:rPr>
              <w:t>2</w:t>
            </w:r>
          </w:p>
        </w:tc>
        <w:tc>
          <w:tcPr>
            <w:tcW w:w="901" w:type="dxa"/>
            <w:tcBorders>
              <w:top w:val="single" w:sz="4" w:space="0" w:color="auto"/>
              <w:bottom w:val="single" w:sz="4" w:space="0" w:color="auto"/>
            </w:tcBorders>
            <w:vAlign w:val="center"/>
          </w:tcPr>
          <w:p w14:paraId="50AD4277"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RMSE</w:t>
            </w:r>
          </w:p>
        </w:tc>
        <w:tc>
          <w:tcPr>
            <w:tcW w:w="1169" w:type="dxa"/>
            <w:tcBorders>
              <w:top w:val="single" w:sz="4" w:space="0" w:color="auto"/>
              <w:bottom w:val="single" w:sz="4" w:space="0" w:color="auto"/>
            </w:tcBorders>
            <w:vAlign w:val="center"/>
          </w:tcPr>
          <w:p w14:paraId="21DBA82C" w14:textId="77777777" w:rsidR="007167DE" w:rsidRPr="006852FB"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i/>
                <w:iCs/>
              </w:rPr>
            </w:pPr>
            <w:r w:rsidRPr="006852FB">
              <w:rPr>
                <w:i/>
                <w:iCs/>
              </w:rPr>
              <w:t>P-value</w:t>
            </w:r>
          </w:p>
        </w:tc>
      </w:tr>
      <w:tr w:rsidR="007167DE" w:rsidRPr="0054238A" w14:paraId="4561FC90" w14:textId="77777777" w:rsidTr="00930C89">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900" w:type="dxa"/>
            <w:tcBorders>
              <w:top w:val="single" w:sz="4" w:space="0" w:color="auto"/>
              <w:bottom w:val="none" w:sz="0" w:space="0" w:color="auto"/>
            </w:tcBorders>
            <w:vAlign w:val="center"/>
          </w:tcPr>
          <w:p w14:paraId="6A3F9F51" w14:textId="77777777" w:rsidR="007167DE" w:rsidRPr="0054238A" w:rsidRDefault="007167DE" w:rsidP="00930C89">
            <w:pPr>
              <w:pStyle w:val="NoSpacing"/>
              <w:jc w:val="center"/>
            </w:pPr>
            <w:r w:rsidRPr="0054238A">
              <w:rPr>
                <w:b w:val="0"/>
                <w:bCs w:val="0"/>
              </w:rPr>
              <w:t>1</w:t>
            </w:r>
          </w:p>
        </w:tc>
        <w:tc>
          <w:tcPr>
            <w:tcW w:w="1260" w:type="dxa"/>
            <w:tcBorders>
              <w:top w:val="single" w:sz="4" w:space="0" w:color="auto"/>
              <w:bottom w:val="none" w:sz="0" w:space="0" w:color="auto"/>
            </w:tcBorders>
            <w:vAlign w:val="center"/>
          </w:tcPr>
          <w:p w14:paraId="25CFD68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95</w:t>
            </w:r>
          </w:p>
        </w:tc>
        <w:tc>
          <w:tcPr>
            <w:tcW w:w="810" w:type="dxa"/>
            <w:tcBorders>
              <w:top w:val="single" w:sz="4" w:space="0" w:color="auto"/>
              <w:bottom w:val="none" w:sz="0" w:space="0" w:color="auto"/>
            </w:tcBorders>
            <w:vAlign w:val="center"/>
          </w:tcPr>
          <w:p w14:paraId="316592F8"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30-07</w:t>
            </w:r>
          </w:p>
        </w:tc>
        <w:tc>
          <w:tcPr>
            <w:tcW w:w="1800" w:type="dxa"/>
            <w:tcBorders>
              <w:top w:val="single" w:sz="4" w:space="0" w:color="auto"/>
              <w:bottom w:val="none" w:sz="0" w:space="0" w:color="auto"/>
            </w:tcBorders>
            <w:vAlign w:val="center"/>
          </w:tcPr>
          <w:p w14:paraId="20C40817"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p>
        </w:tc>
        <w:tc>
          <w:tcPr>
            <w:tcW w:w="1260" w:type="dxa"/>
            <w:tcBorders>
              <w:top w:val="single" w:sz="4" w:space="0" w:color="auto"/>
              <w:bottom w:val="none" w:sz="0" w:space="0" w:color="auto"/>
            </w:tcBorders>
            <w:vAlign w:val="center"/>
          </w:tcPr>
          <w:p w14:paraId="1B772596"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0.90</w:t>
            </w:r>
          </w:p>
        </w:tc>
        <w:tc>
          <w:tcPr>
            <w:tcW w:w="1260" w:type="dxa"/>
            <w:tcBorders>
              <w:top w:val="single" w:sz="4" w:space="0" w:color="auto"/>
              <w:bottom w:val="none" w:sz="0" w:space="0" w:color="auto"/>
            </w:tcBorders>
            <w:vAlign w:val="center"/>
          </w:tcPr>
          <w:p w14:paraId="44E9AD0E"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0.78</w:t>
            </w:r>
          </w:p>
        </w:tc>
        <w:tc>
          <w:tcPr>
            <w:tcW w:w="901" w:type="dxa"/>
            <w:tcBorders>
              <w:top w:val="single" w:sz="4" w:space="0" w:color="auto"/>
              <w:bottom w:val="none" w:sz="0" w:space="0" w:color="auto"/>
            </w:tcBorders>
            <w:vAlign w:val="center"/>
          </w:tcPr>
          <w:p w14:paraId="53A0C974" w14:textId="77777777" w:rsidR="007167DE" w:rsidRPr="00C24E7C"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rPr>
                <w14:numForm w14:val="lining"/>
                <w14:numSpacing w14:val="tabular"/>
              </w:rPr>
            </w:pPr>
            <w:r w:rsidRPr="00C24E7C">
              <w:rPr>
                <w14:numForm w14:val="lining"/>
                <w14:numSpacing w14:val="tabular"/>
              </w:rPr>
              <w:t>3.68</w:t>
            </w:r>
          </w:p>
        </w:tc>
        <w:tc>
          <w:tcPr>
            <w:tcW w:w="1169" w:type="dxa"/>
            <w:tcBorders>
              <w:top w:val="single" w:sz="4" w:space="0" w:color="auto"/>
              <w:bottom w:val="none" w:sz="0" w:space="0" w:color="auto"/>
            </w:tcBorders>
            <w:vAlign w:val="center"/>
          </w:tcPr>
          <w:p w14:paraId="5A5D3909" w14:textId="77777777" w:rsidR="007167DE" w:rsidRPr="0054238A" w:rsidRDefault="007167DE" w:rsidP="00930C89">
            <w:pPr>
              <w:pStyle w:val="NoSpacing"/>
              <w:jc w:val="center"/>
              <w:cnfStyle w:val="000000100000" w:firstRow="0" w:lastRow="0" w:firstColumn="0" w:lastColumn="0" w:oddVBand="0" w:evenVBand="0" w:oddHBand="1" w:evenHBand="0" w:firstRowFirstColumn="0" w:firstRowLastColumn="0" w:lastRowFirstColumn="0" w:lastRowLastColumn="0"/>
            </w:pPr>
            <w:r w:rsidRPr="0054238A">
              <w:t>&lt;0.01</w:t>
            </w:r>
          </w:p>
        </w:tc>
      </w:tr>
      <w:tr w:rsidR="007167DE" w:rsidRPr="0054238A" w14:paraId="3BA2A857" w14:textId="77777777" w:rsidTr="00930C89">
        <w:trPr>
          <w:trHeight w:val="359"/>
        </w:trPr>
        <w:tc>
          <w:tcPr>
            <w:cnfStyle w:val="001000000000" w:firstRow="0" w:lastRow="0" w:firstColumn="1" w:lastColumn="0" w:oddVBand="0" w:evenVBand="0" w:oddHBand="0" w:evenHBand="0" w:firstRowFirstColumn="0" w:firstRowLastColumn="0" w:lastRowFirstColumn="0" w:lastRowLastColumn="0"/>
            <w:tcW w:w="900" w:type="dxa"/>
            <w:tcBorders>
              <w:bottom w:val="single" w:sz="4" w:space="0" w:color="auto"/>
            </w:tcBorders>
            <w:vAlign w:val="center"/>
          </w:tcPr>
          <w:p w14:paraId="5B230889" w14:textId="77777777" w:rsidR="007167DE" w:rsidRPr="0054238A" w:rsidRDefault="007167DE" w:rsidP="00930C89">
            <w:pPr>
              <w:pStyle w:val="NoSpacing"/>
              <w:jc w:val="center"/>
            </w:pPr>
            <w:r w:rsidRPr="0054238A">
              <w:rPr>
                <w:b w:val="0"/>
                <w:bCs w:val="0"/>
              </w:rPr>
              <w:t>2</w:t>
            </w:r>
          </w:p>
        </w:tc>
        <w:tc>
          <w:tcPr>
            <w:tcW w:w="1260" w:type="dxa"/>
            <w:tcBorders>
              <w:bottom w:val="single" w:sz="4" w:space="0" w:color="auto"/>
            </w:tcBorders>
            <w:vAlign w:val="center"/>
          </w:tcPr>
          <w:p w14:paraId="6A0B6302"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110</w:t>
            </w:r>
          </w:p>
        </w:tc>
        <w:tc>
          <w:tcPr>
            <w:tcW w:w="810" w:type="dxa"/>
            <w:tcBorders>
              <w:bottom w:val="single" w:sz="4" w:space="0" w:color="auto"/>
            </w:tcBorders>
            <w:vAlign w:val="center"/>
          </w:tcPr>
          <w:p w14:paraId="51E22B80"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13-08</w:t>
            </w:r>
          </w:p>
        </w:tc>
        <w:tc>
          <w:tcPr>
            <w:tcW w:w="1800" w:type="dxa"/>
            <w:tcBorders>
              <w:bottom w:val="single" w:sz="4" w:space="0" w:color="auto"/>
            </w:tcBorders>
            <w:vAlign w:val="center"/>
          </w:tcPr>
          <w:p w14:paraId="6CABBD4A"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06285F">
              <w:t xml:space="preserve">Y = 224.95 × NDVI </w:t>
            </w:r>
            <w:r>
              <w:t xml:space="preserve">- </w:t>
            </w:r>
            <w:r w:rsidRPr="0006285F">
              <w:t>88.34</w:t>
            </w:r>
          </w:p>
        </w:tc>
        <w:tc>
          <w:tcPr>
            <w:tcW w:w="1260" w:type="dxa"/>
            <w:tcBorders>
              <w:bottom w:val="single" w:sz="4" w:space="0" w:color="auto"/>
            </w:tcBorders>
            <w:vAlign w:val="center"/>
          </w:tcPr>
          <w:p w14:paraId="1389C063"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0.92</w:t>
            </w:r>
          </w:p>
        </w:tc>
        <w:tc>
          <w:tcPr>
            <w:tcW w:w="1260" w:type="dxa"/>
            <w:tcBorders>
              <w:bottom w:val="single" w:sz="4" w:space="0" w:color="auto"/>
            </w:tcBorders>
            <w:vAlign w:val="center"/>
          </w:tcPr>
          <w:p w14:paraId="26A65D39"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0.81</w:t>
            </w:r>
          </w:p>
        </w:tc>
        <w:tc>
          <w:tcPr>
            <w:tcW w:w="901" w:type="dxa"/>
            <w:tcBorders>
              <w:bottom w:val="single" w:sz="4" w:space="0" w:color="auto"/>
            </w:tcBorders>
            <w:vAlign w:val="center"/>
          </w:tcPr>
          <w:p w14:paraId="57532394" w14:textId="77777777" w:rsidR="007167DE" w:rsidRPr="00C24E7C"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rPr>
                <w14:numForm w14:val="lining"/>
                <w14:numSpacing w14:val="tabular"/>
              </w:rPr>
            </w:pPr>
            <w:r w:rsidRPr="00C24E7C">
              <w:rPr>
                <w14:numForm w14:val="lining"/>
                <w14:numSpacing w14:val="tabular"/>
              </w:rPr>
              <w:t>3.38</w:t>
            </w:r>
          </w:p>
        </w:tc>
        <w:tc>
          <w:tcPr>
            <w:tcW w:w="1169" w:type="dxa"/>
            <w:tcBorders>
              <w:bottom w:val="single" w:sz="4" w:space="0" w:color="auto"/>
            </w:tcBorders>
            <w:vAlign w:val="center"/>
          </w:tcPr>
          <w:p w14:paraId="2B88D6BC" w14:textId="77777777" w:rsidR="007167DE" w:rsidRPr="0054238A" w:rsidRDefault="007167DE" w:rsidP="00930C89">
            <w:pPr>
              <w:pStyle w:val="NoSpacing"/>
              <w:jc w:val="center"/>
              <w:cnfStyle w:val="000000000000" w:firstRow="0" w:lastRow="0" w:firstColumn="0" w:lastColumn="0" w:oddVBand="0" w:evenVBand="0" w:oddHBand="0" w:evenHBand="0" w:firstRowFirstColumn="0" w:firstRowLastColumn="0" w:lastRowFirstColumn="0" w:lastRowLastColumn="0"/>
            </w:pPr>
            <w:r w:rsidRPr="0054238A">
              <w:t>&lt;0.001</w:t>
            </w:r>
          </w:p>
        </w:tc>
      </w:tr>
    </w:tbl>
    <w:p w14:paraId="6A20D45D" w14:textId="77777777" w:rsidR="007167DE" w:rsidRDefault="007167DE" w:rsidP="007167DE">
      <w:pPr>
        <w:pStyle w:val="NoSpacing"/>
      </w:pPr>
    </w:p>
    <w:p w14:paraId="087FEDEC" w14:textId="77777777" w:rsidR="007167DE" w:rsidRPr="00660D70" w:rsidRDefault="007167DE" w:rsidP="007167DE">
      <w:pPr>
        <w:pStyle w:val="Heading3"/>
        <w:spacing w:line="360" w:lineRule="auto"/>
        <w:rPr>
          <w:color w:val="auto"/>
          <w:sz w:val="28"/>
          <w:szCs w:val="28"/>
        </w:rPr>
      </w:pPr>
      <w:r w:rsidRPr="00660D70">
        <w:rPr>
          <w:color w:val="auto"/>
          <w:sz w:val="28"/>
          <w:szCs w:val="28"/>
        </w:rPr>
        <w:t xml:space="preserve">3.3 </w:t>
      </w:r>
      <w:r w:rsidRPr="00F619B5">
        <w:rPr>
          <w:color w:val="auto"/>
          <w:sz w:val="28"/>
          <w:szCs w:val="28"/>
        </w:rPr>
        <w:t>NDVI–</w:t>
      </w:r>
      <w:r>
        <w:rPr>
          <w:color w:val="auto"/>
          <w:sz w:val="28"/>
          <w:szCs w:val="28"/>
        </w:rPr>
        <w:t>y</w:t>
      </w:r>
      <w:r w:rsidRPr="00F619B5">
        <w:rPr>
          <w:color w:val="auto"/>
          <w:sz w:val="28"/>
          <w:szCs w:val="28"/>
        </w:rPr>
        <w:t xml:space="preserve">ield </w:t>
      </w:r>
      <w:r>
        <w:rPr>
          <w:color w:val="auto"/>
          <w:sz w:val="28"/>
          <w:szCs w:val="28"/>
        </w:rPr>
        <w:t>r</w:t>
      </w:r>
      <w:r w:rsidRPr="00F619B5">
        <w:rPr>
          <w:color w:val="auto"/>
          <w:sz w:val="28"/>
          <w:szCs w:val="28"/>
        </w:rPr>
        <w:t xml:space="preserve">egression </w:t>
      </w:r>
      <w:r>
        <w:rPr>
          <w:color w:val="auto"/>
          <w:sz w:val="28"/>
          <w:szCs w:val="28"/>
        </w:rPr>
        <w:t>a</w:t>
      </w:r>
      <w:r w:rsidRPr="00F619B5">
        <w:rPr>
          <w:color w:val="auto"/>
          <w:sz w:val="28"/>
          <w:szCs w:val="28"/>
        </w:rPr>
        <w:t>nalysis</w:t>
      </w:r>
    </w:p>
    <w:p w14:paraId="2ED72D0F" w14:textId="77777777" w:rsidR="007167DE" w:rsidRDefault="007167DE" w:rsidP="007167DE">
      <w:pPr>
        <w:spacing w:line="276" w:lineRule="auto"/>
        <w:jc w:val="both"/>
      </w:pPr>
      <w:r w:rsidRPr="003B613D">
        <w:t>In Field 1,</w:t>
      </w:r>
      <w:r>
        <w:t xml:space="preserve"> on 28 </w:t>
      </w:r>
      <w:r w:rsidRPr="000A378B">
        <w:t>August 2024</w:t>
      </w:r>
      <w:r w:rsidRPr="003B613D">
        <w:t xml:space="preserve"> Sentinel-2 </w:t>
      </w:r>
      <w:r>
        <w:t>derived NDVI had strong relation with</w:t>
      </w:r>
      <w:r w:rsidRPr="00E76299">
        <w:t xml:space="preserve"> yield</w:t>
      </w:r>
      <w:r>
        <w:t xml:space="preserve"> (adjusted R</w:t>
      </w:r>
      <w:r>
        <w:rPr>
          <w:vertAlign w:val="superscript"/>
        </w:rPr>
        <w:t xml:space="preserve">2 </w:t>
      </w:r>
      <w:r>
        <w:t xml:space="preserve">of 0.90, </w:t>
      </w:r>
      <w:r>
        <w:rPr>
          <w:i/>
          <w:iCs/>
        </w:rPr>
        <w:t>P-value</w:t>
      </w:r>
      <w:r w:rsidRPr="00E76299">
        <w:t>&lt;0.001</w:t>
      </w:r>
      <w:r>
        <w:t>), with sample NDVI ranging from 0.4 to 0.7</w:t>
      </w:r>
      <w:r w:rsidRPr="00E76299">
        <w:t>,</w:t>
      </w:r>
      <w:r>
        <w:t xml:space="preserve"> while with UAV, the significant relation was on 6 August 2024 (adjusted R</w:t>
      </w:r>
      <w:r>
        <w:rPr>
          <w:vertAlign w:val="superscript"/>
        </w:rPr>
        <w:t>2</w:t>
      </w:r>
      <w:r>
        <w:t xml:space="preserve"> of 0.79, </w:t>
      </w:r>
      <w:r w:rsidRPr="00634C58">
        <w:rPr>
          <w:i/>
          <w:iCs/>
        </w:rPr>
        <w:t>P-value</w:t>
      </w:r>
      <w:r>
        <w:rPr>
          <w:i/>
          <w:iCs/>
        </w:rPr>
        <w:t>&lt;</w:t>
      </w:r>
      <w:r w:rsidRPr="00634C58">
        <w:t>0.00</w:t>
      </w:r>
      <w:r>
        <w:t>1</w:t>
      </w:r>
      <w:r w:rsidRPr="00634C58">
        <w:t>)</w:t>
      </w:r>
      <w:r>
        <w:t xml:space="preserve">, and </w:t>
      </w:r>
      <w:r w:rsidRPr="00E76299">
        <w:t xml:space="preserve">the corresponding yield </w:t>
      </w:r>
      <w:r>
        <w:t xml:space="preserve">was </w:t>
      </w:r>
      <w:r w:rsidRPr="00AA481B">
        <w:t>50</w:t>
      </w:r>
      <w:r>
        <w:t xml:space="preserve"> to </w:t>
      </w:r>
      <w:r w:rsidRPr="00AA481B">
        <w:t>95 Mg</w:t>
      </w:r>
      <w:r>
        <w:t>/ha</w:t>
      </w:r>
      <w:r w:rsidRPr="00D72542">
        <w:rPr>
          <w:color w:val="156082" w:themeColor="accent1"/>
        </w:rPr>
        <w:t xml:space="preserve"> (</w:t>
      </w:r>
      <w:r w:rsidRPr="00D72542">
        <w:rPr>
          <w:color w:val="156082" w:themeColor="accent1"/>
        </w:rPr>
        <w:fldChar w:fldCharType="begin"/>
      </w:r>
      <w:r w:rsidRPr="00D72542">
        <w:rPr>
          <w:color w:val="156082" w:themeColor="accent1"/>
        </w:rPr>
        <w:instrText xml:space="preserve"> REF _Ref220017303 \h </w:instrText>
      </w:r>
      <w:r>
        <w:rPr>
          <w:color w:val="156082" w:themeColor="accent1"/>
        </w:rPr>
        <w:instrText xml:space="preserve"> \* MERGEFORMAT </w:instrText>
      </w:r>
      <w:r w:rsidRPr="00D72542">
        <w:rPr>
          <w:color w:val="156082" w:themeColor="accent1"/>
        </w:rPr>
      </w:r>
      <w:r w:rsidRPr="00D72542">
        <w:rPr>
          <w:color w:val="156082" w:themeColor="accent1"/>
        </w:rPr>
        <w:fldChar w:fldCharType="separate"/>
      </w:r>
      <w:r w:rsidRPr="00D72542">
        <w:rPr>
          <w:color w:val="156082" w:themeColor="accent1"/>
        </w:rPr>
        <w:t xml:space="preserve">Figure </w:t>
      </w:r>
      <w:r w:rsidRPr="00D72542">
        <w:rPr>
          <w:noProof/>
          <w:color w:val="156082" w:themeColor="accent1"/>
        </w:rPr>
        <w:t>4</w:t>
      </w:r>
      <w:r w:rsidRPr="00D72542">
        <w:rPr>
          <w:color w:val="156082" w:themeColor="accent1"/>
        </w:rPr>
        <w:fldChar w:fldCharType="end"/>
      </w:r>
      <w:r w:rsidRPr="00D72542">
        <w:rPr>
          <w:color w:val="156082" w:themeColor="accent1"/>
        </w:rPr>
        <w:t>)</w:t>
      </w:r>
      <w:r>
        <w:t>.</w:t>
      </w:r>
      <w:r w:rsidRPr="00E76299">
        <w:t xml:space="preserve"> In </w:t>
      </w:r>
      <w:r>
        <w:t>F</w:t>
      </w:r>
      <w:r w:rsidRPr="00E76299">
        <w:t>ield</w:t>
      </w:r>
      <w:r>
        <w:t xml:space="preserve"> 2,</w:t>
      </w:r>
      <w:r w:rsidRPr="00E76299">
        <w:t xml:space="preserve"> the relation</w:t>
      </w:r>
      <w:r>
        <w:t>ship</w:t>
      </w:r>
      <w:r w:rsidRPr="00E76299">
        <w:t xml:space="preserve"> was significant</w:t>
      </w:r>
      <w:r>
        <w:t xml:space="preserve"> only with Sentinel-2 </w:t>
      </w:r>
      <w:r w:rsidRPr="00E76299">
        <w:t>but</w:t>
      </w:r>
      <w:r>
        <w:t xml:space="preserve"> was</w:t>
      </w:r>
      <w:r w:rsidRPr="00E76299">
        <w:t xml:space="preserve"> weaker (adjusted R² = 0.51, </w:t>
      </w:r>
      <w:r w:rsidRPr="00E76299">
        <w:rPr>
          <w:i/>
          <w:iCs/>
        </w:rPr>
        <w:t>P-value</w:t>
      </w:r>
      <w:r w:rsidRPr="00E76299">
        <w:t xml:space="preserve"> = 0.018)</w:t>
      </w:r>
      <w:r>
        <w:t xml:space="preserve"> with</w:t>
      </w:r>
      <w:r w:rsidRPr="00E76299">
        <w:t xml:space="preserve"> sample NDVI ranging </w:t>
      </w:r>
      <w:r w:rsidRPr="00DD0650">
        <w:t>from 0.68 to 0.81</w:t>
      </w:r>
      <w:r>
        <w:t>,</w:t>
      </w:r>
      <w:r w:rsidRPr="00DD0650">
        <w:t xml:space="preserve"> and</w:t>
      </w:r>
      <w:r>
        <w:t xml:space="preserve"> corresponding</w:t>
      </w:r>
      <w:r w:rsidRPr="00DD0650">
        <w:t xml:space="preserve"> yiel</w:t>
      </w:r>
      <w:r>
        <w:t>d</w:t>
      </w:r>
      <w:r w:rsidRPr="00DD0650">
        <w:t xml:space="preserve"> 120 to 160 Mg/ha.</w:t>
      </w:r>
      <w:r>
        <w:t xml:space="preserve"> In Field 3,</w:t>
      </w:r>
      <w:r w:rsidRPr="00916A50">
        <w:rPr>
          <w:sz w:val="32"/>
          <w:szCs w:val="32"/>
        </w:rPr>
        <w:t xml:space="preserve"> </w:t>
      </w:r>
      <w:r>
        <w:t>y</w:t>
      </w:r>
      <w:r w:rsidRPr="00BC532E">
        <w:t>ield</w:t>
      </w:r>
      <w:r>
        <w:rPr>
          <w:sz w:val="32"/>
          <w:szCs w:val="32"/>
        </w:rPr>
        <w:t xml:space="preserve"> </w:t>
      </w:r>
      <w:r>
        <w:t xml:space="preserve">shows a strongly significant association with both Sentinel-2 </w:t>
      </w:r>
      <w:r w:rsidRPr="00261433">
        <w:t xml:space="preserve">(adjusted R² = 0.81, </w:t>
      </w:r>
      <w:r w:rsidRPr="00261433">
        <w:rPr>
          <w:i/>
          <w:iCs/>
        </w:rPr>
        <w:t>P</w:t>
      </w:r>
      <w:r w:rsidRPr="00261433">
        <w:t>&lt;0.001)</w:t>
      </w:r>
      <w:r>
        <w:t xml:space="preserve"> and UAV </w:t>
      </w:r>
      <w:r w:rsidRPr="00261433">
        <w:t xml:space="preserve">(adjusted R² = 0.81, </w:t>
      </w:r>
      <w:r w:rsidRPr="00261433">
        <w:rPr>
          <w:i/>
          <w:iCs/>
        </w:rPr>
        <w:t>P</w:t>
      </w:r>
      <w:r w:rsidRPr="00261433">
        <w:t>&lt;0.001)</w:t>
      </w:r>
      <w:r>
        <w:t xml:space="preserve">-derived NDVI. </w:t>
      </w:r>
      <w:r w:rsidRPr="00261433">
        <w:t xml:space="preserve">Sentinel-2 </w:t>
      </w:r>
      <w:r>
        <w:t xml:space="preserve">had </w:t>
      </w:r>
      <w:r w:rsidRPr="00261433">
        <w:t xml:space="preserve">NDVI </w:t>
      </w:r>
      <w:r>
        <w:t>values</w:t>
      </w:r>
      <w:r w:rsidRPr="00261433">
        <w:t xml:space="preserve"> rang</w:t>
      </w:r>
      <w:r>
        <w:t>ing</w:t>
      </w:r>
      <w:r w:rsidRPr="00261433">
        <w:t xml:space="preserve"> from 0.55 to 0.70 and the corresponding sample yield between</w:t>
      </w:r>
      <w:r>
        <w:t xml:space="preserve"> </w:t>
      </w:r>
      <w:r w:rsidRPr="00AA481B">
        <w:t xml:space="preserve">57.5 </w:t>
      </w:r>
      <w:r>
        <w:t>and</w:t>
      </w:r>
      <w:r w:rsidRPr="00AA481B">
        <w:t xml:space="preserve"> 82.5 Mg</w:t>
      </w:r>
      <w:r>
        <w:t xml:space="preserve">/ha, while </w:t>
      </w:r>
      <w:r w:rsidRPr="00261433">
        <w:t>UAV</w:t>
      </w:r>
      <w:r>
        <w:t xml:space="preserve"> had</w:t>
      </w:r>
      <w:r w:rsidRPr="00261433">
        <w:t xml:space="preserve"> NDVI values </w:t>
      </w:r>
      <w:r>
        <w:t>ranging</w:t>
      </w:r>
      <w:r w:rsidRPr="00261433">
        <w:t xml:space="preserve"> from 0.66 to 0.77</w:t>
      </w:r>
      <w:r>
        <w:t>.</w:t>
      </w:r>
    </w:p>
    <w:tbl>
      <w:tblPr>
        <w:tblStyle w:val="TableGrid"/>
        <w:tblW w:w="990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1"/>
        <w:gridCol w:w="4819"/>
      </w:tblGrid>
      <w:tr w:rsidR="007167DE" w14:paraId="2931265D" w14:textId="77777777" w:rsidTr="00930C89">
        <w:tc>
          <w:tcPr>
            <w:tcW w:w="5081" w:type="dxa"/>
          </w:tcPr>
          <w:p w14:paraId="0FE86661" w14:textId="77777777" w:rsidR="007167DE" w:rsidRPr="00623FF5" w:rsidRDefault="007167DE" w:rsidP="00930C89">
            <w:pPr>
              <w:spacing w:line="276" w:lineRule="auto"/>
              <w:jc w:val="both"/>
              <w:rPr>
                <w:b/>
                <w:bCs/>
              </w:rPr>
            </w:pPr>
            <w:r w:rsidRPr="00623FF5">
              <w:rPr>
                <w:noProof/>
              </w:rPr>
              <w:lastRenderedPageBreak/>
              <w:drawing>
                <wp:inline distT="0" distB="0" distL="0" distR="0" wp14:anchorId="3CEF38B2" wp14:editId="405ED104">
                  <wp:extent cx="3019425" cy="237605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42006" cy="2393825"/>
                          </a:xfrm>
                          <a:prstGeom prst="rect">
                            <a:avLst/>
                          </a:prstGeom>
                        </pic:spPr>
                      </pic:pic>
                    </a:graphicData>
                  </a:graphic>
                </wp:inline>
              </w:drawing>
            </w:r>
          </w:p>
        </w:tc>
        <w:tc>
          <w:tcPr>
            <w:tcW w:w="4819" w:type="dxa"/>
          </w:tcPr>
          <w:p w14:paraId="61AC471E" w14:textId="77777777" w:rsidR="007167DE" w:rsidRDefault="007167DE" w:rsidP="00930C89">
            <w:pPr>
              <w:spacing w:line="276" w:lineRule="auto"/>
              <w:jc w:val="both"/>
            </w:pPr>
            <w:r>
              <w:rPr>
                <w:noProof/>
              </w:rPr>
              <w:drawing>
                <wp:inline distT="0" distB="0" distL="0" distR="0" wp14:anchorId="108563D1" wp14:editId="685308D6">
                  <wp:extent cx="2685939" cy="242454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0709" cy="2455931"/>
                          </a:xfrm>
                          <a:prstGeom prst="rect">
                            <a:avLst/>
                          </a:prstGeom>
                          <a:noFill/>
                          <a:ln>
                            <a:noFill/>
                          </a:ln>
                        </pic:spPr>
                      </pic:pic>
                    </a:graphicData>
                  </a:graphic>
                </wp:inline>
              </w:drawing>
            </w:r>
          </w:p>
        </w:tc>
      </w:tr>
    </w:tbl>
    <w:p w14:paraId="5D9976CE" w14:textId="77777777" w:rsidR="007167DE" w:rsidRDefault="007167DE" w:rsidP="007167DE">
      <w:pPr>
        <w:spacing w:line="276" w:lineRule="auto"/>
        <w:jc w:val="both"/>
      </w:pPr>
    </w:p>
    <w:p w14:paraId="636F9F71" w14:textId="77777777" w:rsidR="007167DE" w:rsidRDefault="007167DE" w:rsidP="007167DE">
      <w:pPr>
        <w:spacing w:line="276" w:lineRule="auto"/>
        <w:jc w:val="both"/>
      </w:pPr>
    </w:p>
    <w:p w14:paraId="4C448D63" w14:textId="77777777" w:rsidR="007167DE" w:rsidRDefault="007167DE" w:rsidP="007167DE">
      <w:pPr>
        <w:spacing w:line="276" w:lineRule="auto"/>
        <w:jc w:val="center"/>
      </w:pPr>
      <w:r w:rsidRPr="00623FF5">
        <w:rPr>
          <w:noProof/>
        </w:rPr>
        <w:drawing>
          <wp:inline distT="0" distB="0" distL="0" distR="0" wp14:anchorId="5486F79F" wp14:editId="58D66E98">
            <wp:extent cx="3228109" cy="24795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77458" cy="2517454"/>
                    </a:xfrm>
                    <a:prstGeom prst="rect">
                      <a:avLst/>
                    </a:prstGeom>
                  </pic:spPr>
                </pic:pic>
              </a:graphicData>
            </a:graphic>
          </wp:inline>
        </w:drawing>
      </w:r>
    </w:p>
    <w:p w14:paraId="7CF0F8E9" w14:textId="77777777" w:rsidR="007167DE" w:rsidRDefault="007167DE" w:rsidP="007167DE">
      <w:pPr>
        <w:autoSpaceDE w:val="0"/>
        <w:autoSpaceDN w:val="0"/>
        <w:adjustRightInd w:val="0"/>
        <w:spacing w:line="276" w:lineRule="auto"/>
        <w:jc w:val="both"/>
      </w:pPr>
    </w:p>
    <w:p w14:paraId="4389FCB4" w14:textId="77777777" w:rsidR="007167DE" w:rsidRDefault="007167DE" w:rsidP="007167DE">
      <w:pPr>
        <w:autoSpaceDE w:val="0"/>
        <w:autoSpaceDN w:val="0"/>
        <w:adjustRightInd w:val="0"/>
        <w:spacing w:line="276" w:lineRule="auto"/>
        <w:jc w:val="both"/>
      </w:pPr>
    </w:p>
    <w:p w14:paraId="1FB05B30" w14:textId="77777777" w:rsidR="007167DE" w:rsidRDefault="007167DE" w:rsidP="007167DE">
      <w:pPr>
        <w:autoSpaceDE w:val="0"/>
        <w:autoSpaceDN w:val="0"/>
        <w:adjustRightInd w:val="0"/>
        <w:spacing w:line="276" w:lineRule="auto"/>
        <w:jc w:val="both"/>
      </w:pPr>
      <w:r>
        <w:rPr>
          <w:noProof/>
        </w:rPr>
        <w:lastRenderedPageBreak/>
        <w:drawing>
          <wp:inline distT="0" distB="0" distL="0" distR="0" wp14:anchorId="355DA346" wp14:editId="644D770A">
            <wp:extent cx="5943600" cy="25914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91435"/>
                    </a:xfrm>
                    <a:prstGeom prst="rect">
                      <a:avLst/>
                    </a:prstGeom>
                    <a:noFill/>
                    <a:ln>
                      <a:noFill/>
                    </a:ln>
                  </pic:spPr>
                </pic:pic>
              </a:graphicData>
            </a:graphic>
          </wp:inline>
        </w:drawing>
      </w:r>
    </w:p>
    <w:p w14:paraId="4BA6F317" w14:textId="77777777" w:rsidR="007167DE" w:rsidRDefault="007167DE" w:rsidP="007167DE">
      <w:pPr>
        <w:autoSpaceDE w:val="0"/>
        <w:autoSpaceDN w:val="0"/>
        <w:adjustRightInd w:val="0"/>
        <w:spacing w:line="276" w:lineRule="auto"/>
        <w:jc w:val="both"/>
      </w:pPr>
    </w:p>
    <w:p w14:paraId="5EC88B1A" w14:textId="77777777" w:rsidR="007167DE" w:rsidRDefault="007167DE" w:rsidP="007167DE">
      <w:pPr>
        <w:autoSpaceDE w:val="0"/>
        <w:autoSpaceDN w:val="0"/>
        <w:adjustRightInd w:val="0"/>
        <w:spacing w:line="276" w:lineRule="auto"/>
        <w:jc w:val="both"/>
        <w:rPr>
          <w:rFonts w:asciiTheme="majorHAnsi" w:hAnsiTheme="majorHAnsi" w:cstheme="majorHAnsi"/>
        </w:rPr>
      </w:pPr>
      <w:r>
        <w:t xml:space="preserve">Figure </w:t>
      </w:r>
      <w:r>
        <w:fldChar w:fldCharType="begin"/>
      </w:r>
      <w:r>
        <w:instrText xml:space="preserve"> SEQ Figure \* ARABIC </w:instrText>
      </w:r>
      <w:r>
        <w:fldChar w:fldCharType="separate"/>
      </w:r>
      <w:r>
        <w:rPr>
          <w:noProof/>
        </w:rPr>
        <w:t>4</w:t>
      </w:r>
      <w:r>
        <w:fldChar w:fldCharType="end"/>
      </w:r>
      <w:r>
        <w:t xml:space="preserve">. Linear relationship between NDVI and the yield of training samples across fields. The </w:t>
      </w:r>
      <w:r w:rsidRPr="00D0183C">
        <w:rPr>
          <w:rFonts w:asciiTheme="majorHAnsi" w:hAnsiTheme="majorHAnsi" w:cstheme="majorHAnsi"/>
        </w:rPr>
        <w:t>Sentinel-2-derived NDVI yield relation</w:t>
      </w:r>
      <w:r>
        <w:rPr>
          <w:rFonts w:asciiTheme="majorHAnsi" w:hAnsiTheme="majorHAnsi" w:cstheme="majorHAnsi"/>
        </w:rPr>
        <w:t>ship</w:t>
      </w:r>
      <w:r w:rsidRPr="00D0183C">
        <w:rPr>
          <w:rFonts w:asciiTheme="majorHAnsi" w:hAnsiTheme="majorHAnsi" w:cstheme="majorHAnsi"/>
        </w:rPr>
        <w:t xml:space="preserve"> is shown for </w:t>
      </w:r>
      <w:r>
        <w:rPr>
          <w:rFonts w:asciiTheme="majorHAnsi" w:hAnsiTheme="majorHAnsi" w:cstheme="majorHAnsi"/>
        </w:rPr>
        <w:t>F</w:t>
      </w:r>
      <w:r w:rsidRPr="00D0183C">
        <w:rPr>
          <w:rFonts w:asciiTheme="majorHAnsi" w:hAnsiTheme="majorHAnsi" w:cstheme="majorHAnsi"/>
        </w:rPr>
        <w:t>ields</w:t>
      </w:r>
      <w:r>
        <w:rPr>
          <w:rFonts w:asciiTheme="majorHAnsi" w:hAnsiTheme="majorHAnsi" w:cstheme="majorHAnsi"/>
        </w:rPr>
        <w:t xml:space="preserve"> 1, 2, and 3</w:t>
      </w:r>
      <w:r w:rsidRPr="00D0183C">
        <w:rPr>
          <w:rFonts w:asciiTheme="majorHAnsi" w:hAnsiTheme="majorHAnsi" w:cstheme="majorHAnsi"/>
        </w:rPr>
        <w:t xml:space="preserve">, while </w:t>
      </w:r>
      <w:r>
        <w:rPr>
          <w:rFonts w:asciiTheme="majorHAnsi" w:hAnsiTheme="majorHAnsi" w:cstheme="majorHAnsi"/>
        </w:rPr>
        <w:t xml:space="preserve">the </w:t>
      </w:r>
      <w:r w:rsidRPr="00D0183C">
        <w:rPr>
          <w:rFonts w:asciiTheme="majorHAnsi" w:hAnsiTheme="majorHAnsi" w:cstheme="majorHAnsi"/>
        </w:rPr>
        <w:t xml:space="preserve">UAV-derived is shown </w:t>
      </w:r>
      <w:r>
        <w:rPr>
          <w:rFonts w:asciiTheme="majorHAnsi" w:hAnsiTheme="majorHAnsi" w:cstheme="majorHAnsi"/>
        </w:rPr>
        <w:t>only</w:t>
      </w:r>
      <w:r w:rsidRPr="00D0183C">
        <w:rPr>
          <w:rFonts w:asciiTheme="majorHAnsi" w:hAnsiTheme="majorHAnsi" w:cstheme="majorHAnsi"/>
        </w:rPr>
        <w:t xml:space="preserve"> </w:t>
      </w:r>
      <w:r>
        <w:rPr>
          <w:rFonts w:asciiTheme="majorHAnsi" w:hAnsiTheme="majorHAnsi" w:cstheme="majorHAnsi"/>
        </w:rPr>
        <w:t>for F</w:t>
      </w:r>
      <w:r w:rsidRPr="00D0183C">
        <w:rPr>
          <w:rFonts w:asciiTheme="majorHAnsi" w:hAnsiTheme="majorHAnsi" w:cstheme="majorHAnsi"/>
        </w:rPr>
        <w:t>ield</w:t>
      </w:r>
      <w:r>
        <w:rPr>
          <w:rFonts w:asciiTheme="majorHAnsi" w:hAnsiTheme="majorHAnsi" w:cstheme="majorHAnsi"/>
        </w:rPr>
        <w:t>s 1 (Right-top) and 3</w:t>
      </w:r>
      <w:r w:rsidRPr="00D0183C">
        <w:rPr>
          <w:rFonts w:asciiTheme="majorHAnsi" w:hAnsiTheme="majorHAnsi" w:cstheme="majorHAnsi"/>
        </w:rPr>
        <w:t xml:space="preserve"> (</w:t>
      </w:r>
      <w:r>
        <w:rPr>
          <w:rFonts w:asciiTheme="majorHAnsi" w:hAnsiTheme="majorHAnsi" w:cstheme="majorHAnsi"/>
        </w:rPr>
        <w:t>Right-bottom</w:t>
      </w:r>
      <w:r w:rsidRPr="00D0183C">
        <w:rPr>
          <w:rFonts w:asciiTheme="majorHAnsi" w:hAnsiTheme="majorHAnsi" w:cstheme="majorHAnsi"/>
        </w:rPr>
        <w:t>). Points represent sample observations</w:t>
      </w:r>
      <w:r>
        <w:rPr>
          <w:rFonts w:asciiTheme="majorHAnsi" w:hAnsiTheme="majorHAnsi" w:cstheme="majorHAnsi"/>
        </w:rPr>
        <w:t>,</w:t>
      </w:r>
      <w:r w:rsidRPr="00D0183C">
        <w:rPr>
          <w:rFonts w:asciiTheme="majorHAnsi" w:hAnsiTheme="majorHAnsi" w:cstheme="majorHAnsi"/>
        </w:rPr>
        <w:t xml:space="preserve"> </w:t>
      </w:r>
      <w:r>
        <w:rPr>
          <w:rFonts w:asciiTheme="majorHAnsi" w:hAnsiTheme="majorHAnsi" w:cstheme="majorHAnsi"/>
        </w:rPr>
        <w:t>while</w:t>
      </w:r>
      <w:r w:rsidRPr="00D0183C">
        <w:rPr>
          <w:rFonts w:asciiTheme="majorHAnsi" w:hAnsiTheme="majorHAnsi" w:cstheme="majorHAnsi"/>
        </w:rPr>
        <w:t xml:space="preserve"> dashed lines denote linear regression fits, with corresponding regression statistics.</w:t>
      </w:r>
    </w:p>
    <w:p w14:paraId="4E8D44CD" w14:textId="77777777" w:rsidR="007167DE" w:rsidRDefault="007167DE" w:rsidP="007167DE">
      <w:pPr>
        <w:pStyle w:val="Heading3"/>
        <w:rPr>
          <w:color w:val="0F4761" w:themeColor="accent1" w:themeShade="BF"/>
        </w:rPr>
      </w:pPr>
    </w:p>
    <w:p w14:paraId="1C955CF1" w14:textId="77777777" w:rsidR="007167DE" w:rsidRPr="00660D70" w:rsidRDefault="007167DE" w:rsidP="007167DE">
      <w:pPr>
        <w:pStyle w:val="Heading3"/>
        <w:spacing w:line="360" w:lineRule="auto"/>
        <w:rPr>
          <w:color w:val="auto"/>
          <w:sz w:val="28"/>
          <w:szCs w:val="28"/>
        </w:rPr>
      </w:pPr>
      <w:r w:rsidRPr="00660D70">
        <w:rPr>
          <w:color w:val="auto"/>
          <w:sz w:val="28"/>
          <w:szCs w:val="28"/>
        </w:rPr>
        <w:t xml:space="preserve">3.4 Accuracy </w:t>
      </w:r>
      <w:r>
        <w:rPr>
          <w:color w:val="auto"/>
          <w:sz w:val="28"/>
          <w:szCs w:val="28"/>
        </w:rPr>
        <w:t>e</w:t>
      </w:r>
      <w:r w:rsidRPr="00660D70">
        <w:rPr>
          <w:color w:val="auto"/>
          <w:sz w:val="28"/>
          <w:szCs w:val="28"/>
        </w:rPr>
        <w:t xml:space="preserve">valuation and </w:t>
      </w:r>
      <w:r>
        <w:rPr>
          <w:color w:val="auto"/>
          <w:sz w:val="28"/>
          <w:szCs w:val="28"/>
        </w:rPr>
        <w:t>o</w:t>
      </w:r>
      <w:r w:rsidRPr="00660D70">
        <w:rPr>
          <w:color w:val="auto"/>
          <w:sz w:val="28"/>
          <w:szCs w:val="28"/>
        </w:rPr>
        <w:t xml:space="preserve">verall </w:t>
      </w:r>
      <w:r>
        <w:rPr>
          <w:color w:val="auto"/>
          <w:sz w:val="28"/>
          <w:szCs w:val="28"/>
        </w:rPr>
        <w:t>e</w:t>
      </w:r>
      <w:r w:rsidRPr="00660D70">
        <w:rPr>
          <w:color w:val="auto"/>
          <w:sz w:val="28"/>
          <w:szCs w:val="28"/>
        </w:rPr>
        <w:t xml:space="preserve">rror </w:t>
      </w:r>
      <w:r>
        <w:rPr>
          <w:color w:val="auto"/>
          <w:sz w:val="28"/>
          <w:szCs w:val="28"/>
        </w:rPr>
        <w:t>c</w:t>
      </w:r>
      <w:r w:rsidRPr="00660D70">
        <w:rPr>
          <w:color w:val="auto"/>
          <w:sz w:val="28"/>
          <w:szCs w:val="28"/>
        </w:rPr>
        <w:t xml:space="preserve">omparison </w:t>
      </w:r>
    </w:p>
    <w:p w14:paraId="291B55AE" w14:textId="77777777" w:rsidR="007167DE" w:rsidRPr="00AA5B8C" w:rsidRDefault="007167DE" w:rsidP="007167DE">
      <w:pPr>
        <w:spacing w:line="276" w:lineRule="auto"/>
        <w:jc w:val="both"/>
      </w:pPr>
      <w:r w:rsidRPr="00B006B8">
        <w:t xml:space="preserve">The RMSE </w:t>
      </w:r>
      <w:r>
        <w:t>and RRMSE values</w:t>
      </w:r>
      <w:r w:rsidRPr="00B006B8">
        <w:t xml:space="preserve"> for training (Tr), validation (Val), and total (Tot) </w:t>
      </w:r>
      <w:r>
        <w:t>fields</w:t>
      </w:r>
      <w:r w:rsidRPr="00B006B8">
        <w:t xml:space="preserve"> assess </w:t>
      </w:r>
      <w:r>
        <w:t xml:space="preserve">the </w:t>
      </w:r>
      <w:r w:rsidRPr="00B006B8">
        <w:t xml:space="preserve">relative </w:t>
      </w:r>
      <w:r>
        <w:t>estimation</w:t>
      </w:r>
      <w:r w:rsidRPr="00B006B8">
        <w:t xml:space="preserve"> accuracy of the</w:t>
      </w:r>
      <w:r w:rsidRPr="000D06FA">
        <w:t xml:space="preserve"> NDVI-based </w:t>
      </w:r>
      <w:r w:rsidRPr="00B006B8">
        <w:t>yield models</w:t>
      </w:r>
      <w:r>
        <w:t xml:space="preserve"> </w:t>
      </w:r>
      <w:r w:rsidRPr="00253BDD">
        <w:rPr>
          <w:color w:val="156082" w:themeColor="accent1"/>
        </w:rPr>
        <w:t>(</w:t>
      </w:r>
      <w:r w:rsidRPr="00253BDD">
        <w:rPr>
          <w:color w:val="156082" w:themeColor="accent1"/>
        </w:rPr>
        <w:fldChar w:fldCharType="begin"/>
      </w:r>
      <w:r w:rsidRPr="00253BDD">
        <w:rPr>
          <w:color w:val="156082" w:themeColor="accent1"/>
        </w:rPr>
        <w:instrText xml:space="preserve"> REF _Ref219053656 \h  \* MERGEFORMAT </w:instrText>
      </w:r>
      <w:r w:rsidRPr="00253BDD">
        <w:rPr>
          <w:color w:val="156082" w:themeColor="accent1"/>
        </w:rPr>
      </w:r>
      <w:r w:rsidRPr="00253BDD">
        <w:rPr>
          <w:color w:val="156082" w:themeColor="accent1"/>
        </w:rPr>
        <w:fldChar w:fldCharType="separate"/>
      </w:r>
      <w:r w:rsidRPr="00253BDD">
        <w:rPr>
          <w:color w:val="156082" w:themeColor="accent1"/>
        </w:rPr>
        <w:t xml:space="preserve">Figure </w:t>
      </w:r>
      <w:r w:rsidRPr="00253BDD">
        <w:rPr>
          <w:noProof/>
          <w:color w:val="156082" w:themeColor="accent1"/>
        </w:rPr>
        <w:t>5</w:t>
      </w:r>
      <w:r w:rsidRPr="00253BDD">
        <w:rPr>
          <w:color w:val="156082" w:themeColor="accent1"/>
        </w:rPr>
        <w:fldChar w:fldCharType="end"/>
      </w:r>
      <w:r w:rsidRPr="00253BDD">
        <w:rPr>
          <w:color w:val="156082" w:themeColor="accent1"/>
        </w:rPr>
        <w:t>)</w:t>
      </w:r>
      <w:r w:rsidRPr="00A53C2A">
        <w:t>.</w:t>
      </w:r>
      <w:r w:rsidRPr="00253BDD">
        <w:rPr>
          <w:color w:val="156082" w:themeColor="accent1"/>
        </w:rPr>
        <w:t xml:space="preserve"> </w:t>
      </w:r>
      <w:r w:rsidRPr="00B006B8">
        <w:t xml:space="preserve">For </w:t>
      </w:r>
      <w:r>
        <w:t xml:space="preserve">Field 1, </w:t>
      </w:r>
      <w:r w:rsidRPr="00B006B8">
        <w:t>Sentinel-2</w:t>
      </w:r>
      <w:r>
        <w:t>-based</w:t>
      </w:r>
      <w:r w:rsidRPr="00B006B8">
        <w:t xml:space="preserve"> RMSE ranged from 4.25</w:t>
      </w:r>
      <w:r>
        <w:t xml:space="preserve"> </w:t>
      </w:r>
      <w:r>
        <w:rPr>
          <w:rFonts w:cstheme="minorHAnsi"/>
        </w:rPr>
        <w:t>Mg/ha</w:t>
      </w:r>
      <w:r w:rsidRPr="00B006B8">
        <w:t xml:space="preserve"> (Tr), 7.40</w:t>
      </w:r>
      <w:r>
        <w:t xml:space="preserve"> </w:t>
      </w:r>
      <w:r>
        <w:rPr>
          <w:rFonts w:cstheme="minorHAnsi"/>
        </w:rPr>
        <w:t>Mg/ha</w:t>
      </w:r>
      <w:r w:rsidRPr="00B006B8">
        <w:t xml:space="preserve"> (Val), to 10.45 t/ha (Tot). </w:t>
      </w:r>
      <w:r w:rsidRPr="000D06FA">
        <w:t>The corresponding Field 1 UAV-based model showed RMSE values of 5.85 Mg</w:t>
      </w:r>
      <w:r>
        <w:t>/ha</w:t>
      </w:r>
      <w:r w:rsidRPr="000D06FA">
        <w:t xml:space="preserve"> (Tr), </w:t>
      </w:r>
      <w:r>
        <w:t>6.34</w:t>
      </w:r>
      <w:r w:rsidRPr="000D06FA">
        <w:t xml:space="preserve"> Mg</w:t>
      </w:r>
      <w:r>
        <w:t>/ha</w:t>
      </w:r>
      <w:r w:rsidRPr="000D06FA">
        <w:t xml:space="preserve"> (Val), and </w:t>
      </w:r>
      <w:r>
        <w:t>8.45</w:t>
      </w:r>
      <w:r w:rsidRPr="000D06FA">
        <w:t xml:space="preserve"> Mg</w:t>
      </w:r>
      <w:r>
        <w:t>/ha</w:t>
      </w:r>
      <w:r w:rsidRPr="000D06FA">
        <w:t xml:space="preserve"> (Tot).</w:t>
      </w:r>
      <w:r>
        <w:t xml:space="preserve"> Similarly, </w:t>
      </w:r>
      <w:r w:rsidRPr="00B006B8">
        <w:t>Sentinel-2</w:t>
      </w:r>
      <w:r>
        <w:t>-based estimation had</w:t>
      </w:r>
      <w:r w:rsidRPr="00B006B8">
        <w:t xml:space="preserve"> RRMSE values </w:t>
      </w:r>
      <w:r>
        <w:t>ranging</w:t>
      </w:r>
      <w:r w:rsidRPr="00B006B8">
        <w:t xml:space="preserve"> from 5.68% (Tr) to 9.39% (Val) and 16.07% (Tot)</w:t>
      </w:r>
      <w:r>
        <w:t xml:space="preserve">, and </w:t>
      </w:r>
      <w:r w:rsidRPr="009367E2">
        <w:t xml:space="preserve">UAV-based </w:t>
      </w:r>
      <w:r>
        <w:t>estimation had</w:t>
      </w:r>
      <w:r w:rsidRPr="009367E2">
        <w:t xml:space="preserve"> RRMSE values of 7.82% (Tr), </w:t>
      </w:r>
      <w:r w:rsidRPr="00645F76">
        <w:t>8.04% (Val), and 13% (Tot).</w:t>
      </w:r>
      <w:r w:rsidRPr="009367E2">
        <w:t xml:space="preserve"> </w:t>
      </w:r>
      <w:r>
        <w:t xml:space="preserve"> In</w:t>
      </w:r>
      <w:r w:rsidRPr="00B006B8">
        <w:t xml:space="preserve"> </w:t>
      </w:r>
      <w:r>
        <w:t>Field 2, Sentinel-2-based</w:t>
      </w:r>
      <w:r w:rsidRPr="00B006B8">
        <w:t xml:space="preserve"> </w:t>
      </w:r>
      <w:r>
        <w:t>RMSE increased to</w:t>
      </w:r>
      <w:r w:rsidRPr="00B006B8">
        <w:t xml:space="preserve"> 7.03</w:t>
      </w:r>
      <w:r>
        <w:t xml:space="preserve"> </w:t>
      </w:r>
      <w:r>
        <w:rPr>
          <w:rFonts w:cstheme="minorHAnsi"/>
        </w:rPr>
        <w:t>Mg/ha</w:t>
      </w:r>
      <w:r w:rsidRPr="00B006B8">
        <w:t xml:space="preserve"> (Tr), 8.55</w:t>
      </w:r>
      <w:r>
        <w:t xml:space="preserve"> </w:t>
      </w:r>
      <w:r>
        <w:rPr>
          <w:rFonts w:cstheme="minorHAnsi"/>
        </w:rPr>
        <w:t>Mg/ha</w:t>
      </w:r>
      <w:r w:rsidRPr="00B006B8">
        <w:t xml:space="preserve"> (Val)</w:t>
      </w:r>
      <w:r>
        <w:t>,</w:t>
      </w:r>
      <w:r w:rsidRPr="00B006B8">
        <w:t xml:space="preserve"> </w:t>
      </w:r>
      <w:r>
        <w:t xml:space="preserve">and </w:t>
      </w:r>
      <w:r w:rsidRPr="00B006B8">
        <w:t>12.26</w:t>
      </w:r>
      <w:r>
        <w:t xml:space="preserve"> </w:t>
      </w:r>
      <w:r>
        <w:rPr>
          <w:rFonts w:cstheme="minorHAnsi"/>
        </w:rPr>
        <w:t>Mg/ha</w:t>
      </w:r>
      <w:r w:rsidRPr="00B006B8">
        <w:t xml:space="preserve"> (Tot)</w:t>
      </w:r>
      <w:r>
        <w:t>, where corresponding RRMSE</w:t>
      </w:r>
      <w:r w:rsidRPr="00B006B8">
        <w:t xml:space="preserve"> </w:t>
      </w:r>
      <w:r>
        <w:t xml:space="preserve">values were </w:t>
      </w:r>
      <w:r w:rsidRPr="00B006B8">
        <w:t xml:space="preserve">4.89% (Tr), 6.06% (Val), and 10.13% (Tot). </w:t>
      </w:r>
      <w:r>
        <w:t>For</w:t>
      </w:r>
      <w:r w:rsidRPr="00B006B8">
        <w:t xml:space="preserve"> </w:t>
      </w:r>
      <w:r>
        <w:t xml:space="preserve">Field 3, </w:t>
      </w:r>
      <w:r w:rsidRPr="00B006B8">
        <w:t>Sentinel-2</w:t>
      </w:r>
      <w:r>
        <w:t>-based RMSEs</w:t>
      </w:r>
      <w:r w:rsidRPr="00B006B8">
        <w:t xml:space="preserve"> </w:t>
      </w:r>
      <w:r>
        <w:t xml:space="preserve">were </w:t>
      </w:r>
      <w:r w:rsidRPr="00B006B8">
        <w:t>8.23</w:t>
      </w:r>
      <w:r>
        <w:t xml:space="preserve"> Mg/ha</w:t>
      </w:r>
      <w:r w:rsidRPr="00B006B8">
        <w:t>, 6.40</w:t>
      </w:r>
      <w:r>
        <w:t xml:space="preserve"> </w:t>
      </w:r>
      <w:r>
        <w:rPr>
          <w:rFonts w:cstheme="minorHAnsi"/>
        </w:rPr>
        <w:t>Mg/ha</w:t>
      </w:r>
      <w:r w:rsidRPr="00B006B8">
        <w:t>, and 6.00</w:t>
      </w:r>
      <w:r>
        <w:t xml:space="preserve"> </w:t>
      </w:r>
      <w:r>
        <w:rPr>
          <w:rFonts w:cstheme="minorHAnsi"/>
        </w:rPr>
        <w:t>Mg/ha</w:t>
      </w:r>
      <w:r w:rsidRPr="00B006B8">
        <w:t xml:space="preserve">, </w:t>
      </w:r>
      <w:r>
        <w:t>and RRMSEs were</w:t>
      </w:r>
      <w:r w:rsidRPr="009367E2">
        <w:t xml:space="preserve"> </w:t>
      </w:r>
      <w:r w:rsidRPr="00B006B8">
        <w:t>12.00%, 9.73%, and 9.36%</w:t>
      </w:r>
      <w:r>
        <w:t xml:space="preserve">, </w:t>
      </w:r>
      <w:r w:rsidRPr="00B006B8">
        <w:t>for Tr, Val, and Tot</w:t>
      </w:r>
      <w:r>
        <w:t>,</w:t>
      </w:r>
      <w:r w:rsidRPr="00B006B8">
        <w:t xml:space="preserve"> respectively</w:t>
      </w:r>
      <w:r>
        <w:t xml:space="preserve">. </w:t>
      </w:r>
      <w:r w:rsidRPr="00B006B8">
        <w:t>The</w:t>
      </w:r>
      <w:r>
        <w:t xml:space="preserve"> corresponding</w:t>
      </w:r>
      <w:r w:rsidRPr="00B006B8">
        <w:t xml:space="preserve"> UAV</w:t>
      </w:r>
      <w:r>
        <w:t>-based</w:t>
      </w:r>
      <w:r w:rsidRPr="00B006B8">
        <w:t xml:space="preserve"> </w:t>
      </w:r>
      <w:r>
        <w:t>NDVI-yield model</w:t>
      </w:r>
      <w:r w:rsidRPr="00B006B8">
        <w:t xml:space="preserve"> demonstrated the lowest RMSE values, with 4.15</w:t>
      </w:r>
      <w:r>
        <w:t xml:space="preserve"> </w:t>
      </w:r>
      <w:r>
        <w:rPr>
          <w:rFonts w:cstheme="minorHAnsi"/>
        </w:rPr>
        <w:t>Mg/ha</w:t>
      </w:r>
      <w:r w:rsidRPr="00B006B8">
        <w:t>, 4.45</w:t>
      </w:r>
      <w:r>
        <w:t xml:space="preserve"> </w:t>
      </w:r>
      <w:r>
        <w:rPr>
          <w:rFonts w:cstheme="minorHAnsi"/>
        </w:rPr>
        <w:t>Mg/ha</w:t>
      </w:r>
      <w:r w:rsidRPr="00B006B8">
        <w:t xml:space="preserve">, and 5.03 </w:t>
      </w:r>
      <w:r>
        <w:rPr>
          <w:rFonts w:cstheme="minorHAnsi"/>
        </w:rPr>
        <w:t xml:space="preserve">Mg/ha </w:t>
      </w:r>
      <w:r w:rsidRPr="00B006B8">
        <w:t>for Tr, Val, and Tot, respectively</w:t>
      </w:r>
      <w:r>
        <w:t xml:space="preserve">, and </w:t>
      </w:r>
      <w:r w:rsidRPr="00B006B8">
        <w:t xml:space="preserve">achieved the lowest RRMSE values, ranging from 6.05% (Tr) to 6.77% (Val) and 7.85% (Tot). </w:t>
      </w:r>
      <w:r w:rsidRPr="009367E2">
        <w:t>Overall, the</w:t>
      </w:r>
      <w:r>
        <w:t xml:space="preserve"> </w:t>
      </w:r>
      <w:r w:rsidRPr="000D06FA">
        <w:t>RMSE</w:t>
      </w:r>
      <w:r>
        <w:t xml:space="preserve"> and </w:t>
      </w:r>
      <w:r w:rsidRPr="009367E2">
        <w:t>RRMSE values varied across fields</w:t>
      </w:r>
      <w:r>
        <w:t>, sensor platforms,</w:t>
      </w:r>
      <w:r w:rsidRPr="009367E2">
        <w:t xml:space="preserve"> and evaluation subsets.</w:t>
      </w:r>
    </w:p>
    <w:p w14:paraId="18B2BCAB" w14:textId="77777777" w:rsidR="007167DE" w:rsidRDefault="007167DE" w:rsidP="007167DE">
      <w:pPr>
        <w:jc w:val="both"/>
        <w:rPr>
          <w:sz w:val="22"/>
          <w:szCs w:val="22"/>
        </w:rPr>
      </w:pPr>
      <w:r>
        <w:rPr>
          <w:noProof/>
        </w:rPr>
        <w:lastRenderedPageBreak/>
        <w:drawing>
          <wp:inline distT="0" distB="0" distL="0" distR="0" wp14:anchorId="0ADCA6D5" wp14:editId="4DF8F7F2">
            <wp:extent cx="5943600" cy="3676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p w14:paraId="1BFCB867" w14:textId="77777777" w:rsidR="007167DE" w:rsidRDefault="007167DE" w:rsidP="007167DE">
      <w:pPr>
        <w:jc w:val="both"/>
        <w:rPr>
          <w:sz w:val="22"/>
          <w:szCs w:val="22"/>
        </w:rPr>
      </w:pPr>
    </w:p>
    <w:p w14:paraId="493AF772" w14:textId="77777777" w:rsidR="007167DE" w:rsidRDefault="007167DE" w:rsidP="007167DE">
      <w:pPr>
        <w:jc w:val="both"/>
        <w:rPr>
          <w:sz w:val="22"/>
          <w:szCs w:val="22"/>
        </w:rPr>
      </w:pPr>
      <w:r>
        <w:rPr>
          <w:noProof/>
        </w:rPr>
        <w:drawing>
          <wp:inline distT="0" distB="0" distL="0" distR="0" wp14:anchorId="634CCC17" wp14:editId="143E6BA5">
            <wp:extent cx="5943600" cy="36766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76650"/>
                    </a:xfrm>
                    <a:prstGeom prst="rect">
                      <a:avLst/>
                    </a:prstGeom>
                    <a:noFill/>
                    <a:ln>
                      <a:noFill/>
                    </a:ln>
                  </pic:spPr>
                </pic:pic>
              </a:graphicData>
            </a:graphic>
          </wp:inline>
        </w:drawing>
      </w:r>
    </w:p>
    <w:p w14:paraId="7633BACF" w14:textId="77777777" w:rsidR="007167DE" w:rsidRPr="00094BF6" w:rsidRDefault="007167DE" w:rsidP="007167DE">
      <w:pPr>
        <w:pStyle w:val="Caption"/>
        <w:rPr>
          <w:i w:val="0"/>
          <w:iCs w:val="0"/>
          <w:color w:val="auto"/>
          <w:sz w:val="24"/>
          <w:szCs w:val="24"/>
        </w:rPr>
      </w:pPr>
      <w:r w:rsidRPr="000A378B">
        <w:rPr>
          <w:i w:val="0"/>
          <w:iCs w:val="0"/>
          <w:color w:val="auto"/>
          <w:sz w:val="24"/>
          <w:szCs w:val="24"/>
        </w:rPr>
        <w:t xml:space="preserve">Figure </w:t>
      </w:r>
      <w:r w:rsidRPr="000A378B">
        <w:rPr>
          <w:i w:val="0"/>
          <w:iCs w:val="0"/>
          <w:color w:val="auto"/>
          <w:sz w:val="24"/>
          <w:szCs w:val="24"/>
        </w:rPr>
        <w:fldChar w:fldCharType="begin"/>
      </w:r>
      <w:r w:rsidRPr="000A378B">
        <w:rPr>
          <w:i w:val="0"/>
          <w:iCs w:val="0"/>
          <w:color w:val="auto"/>
          <w:sz w:val="24"/>
          <w:szCs w:val="24"/>
        </w:rPr>
        <w:instrText xml:space="preserve"> SEQ Figure \* ARABIC </w:instrText>
      </w:r>
      <w:r w:rsidRPr="000A378B">
        <w:rPr>
          <w:i w:val="0"/>
          <w:iCs w:val="0"/>
          <w:color w:val="auto"/>
          <w:sz w:val="24"/>
          <w:szCs w:val="24"/>
        </w:rPr>
        <w:fldChar w:fldCharType="separate"/>
      </w:r>
      <w:r w:rsidRPr="000A378B">
        <w:rPr>
          <w:i w:val="0"/>
          <w:iCs w:val="0"/>
          <w:noProof/>
          <w:color w:val="auto"/>
          <w:sz w:val="24"/>
          <w:szCs w:val="24"/>
        </w:rPr>
        <w:t>5</w:t>
      </w:r>
      <w:r w:rsidRPr="000A378B">
        <w:rPr>
          <w:i w:val="0"/>
          <w:iCs w:val="0"/>
          <w:color w:val="auto"/>
          <w:sz w:val="24"/>
          <w:szCs w:val="24"/>
        </w:rPr>
        <w:fldChar w:fldCharType="end"/>
      </w:r>
      <w:r w:rsidRPr="000A378B">
        <w:rPr>
          <w:i w:val="0"/>
          <w:iCs w:val="0"/>
          <w:color w:val="auto"/>
          <w:sz w:val="24"/>
          <w:szCs w:val="24"/>
        </w:rPr>
        <w:t>. Overall RMSE and RRMSE comparison across fields and sensors</w:t>
      </w:r>
    </w:p>
    <w:p w14:paraId="399294B4" w14:textId="77777777" w:rsidR="007167DE" w:rsidRPr="00125249" w:rsidRDefault="007167DE" w:rsidP="007167DE">
      <w:pPr>
        <w:spacing w:line="276" w:lineRule="auto"/>
        <w:jc w:val="both"/>
      </w:pPr>
      <w:r>
        <w:t>I</w:t>
      </w:r>
      <w:r w:rsidRPr="003D2533">
        <w:t xml:space="preserve">n Field 1, </w:t>
      </w:r>
      <w:r>
        <w:t>estimation</w:t>
      </w:r>
      <w:r w:rsidRPr="003D2533">
        <w:t xml:space="preserve"> errors</w:t>
      </w:r>
      <w:r>
        <w:t xml:space="preserve"> in each training sample</w:t>
      </w:r>
      <w:r w:rsidRPr="003D2533">
        <w:t xml:space="preserve"> for both Sentinel-2 (</w:t>
      </w:r>
      <w:r>
        <w:t>-</w:t>
      </w:r>
      <w:r w:rsidRPr="003D2533">
        <w:t>5.22 to +6.83 Mg</w:t>
      </w:r>
      <w:r>
        <w:t>/ha</w:t>
      </w:r>
      <w:r w:rsidRPr="003D2533">
        <w:t>) and UAV (</w:t>
      </w:r>
      <w:r>
        <w:t>-</w:t>
      </w:r>
      <w:r w:rsidRPr="003D2533">
        <w:t>6.32 to +7.15 Mg</w:t>
      </w:r>
      <w:r>
        <w:t>/ha</w:t>
      </w:r>
      <w:r w:rsidRPr="003D2533">
        <w:t>) included positive and negative values</w:t>
      </w:r>
      <w:r>
        <w:t>. Similarly,</w:t>
      </w:r>
      <w:r w:rsidRPr="003D2533">
        <w:t xml:space="preserve"> in Field 2</w:t>
      </w:r>
      <w:r>
        <w:t>,</w:t>
      </w:r>
      <w:r w:rsidRPr="003D2533">
        <w:t xml:space="preserve"> </w:t>
      </w:r>
      <w:r w:rsidRPr="003D2533">
        <w:lastRenderedPageBreak/>
        <w:t>Sentinel-2 also showed both error types (</w:t>
      </w:r>
      <w:r>
        <w:t>-</w:t>
      </w:r>
      <w:r w:rsidRPr="003D2533">
        <w:t>10.30 to +17.20 Mg</w:t>
      </w:r>
      <w:r>
        <w:t>/ha</w:t>
      </w:r>
      <w:r w:rsidRPr="003D2533">
        <w:t xml:space="preserve">). </w:t>
      </w:r>
      <w:r>
        <w:t>For</w:t>
      </w:r>
      <w:r w:rsidRPr="003D2533">
        <w:t xml:space="preserve"> Field 3, Sentinel-2 </w:t>
      </w:r>
      <w:r>
        <w:t>estimations</w:t>
      </w:r>
      <w:r w:rsidRPr="003D2533">
        <w:t xml:space="preserve"> </w:t>
      </w:r>
      <w:r>
        <w:t xml:space="preserve">showed both error types, </w:t>
      </w:r>
      <w:r w:rsidRPr="003D2533">
        <w:t xml:space="preserve">with larger </w:t>
      </w:r>
      <w:r>
        <w:t>negative</w:t>
      </w:r>
      <w:r w:rsidRPr="003D2533">
        <w:t xml:space="preserve"> errors (</w:t>
      </w:r>
      <w:r>
        <w:t>-</w:t>
      </w:r>
      <w:r w:rsidRPr="003D2533">
        <w:t>16.17 to +8.78 Mg</w:t>
      </w:r>
      <w:r>
        <w:t>/ha</w:t>
      </w:r>
      <w:r w:rsidRPr="003D2533">
        <w:t>), whereas UAV estimat</w:t>
      </w:r>
      <w:r>
        <w:t>ion</w:t>
      </w:r>
      <w:r w:rsidRPr="003D2533">
        <w:t xml:space="preserve"> showed smaller</w:t>
      </w:r>
      <w:r>
        <w:t>,</w:t>
      </w:r>
      <w:r w:rsidRPr="003D2533">
        <w:t xml:space="preserve"> more balanced negative errors (</w:t>
      </w:r>
      <w:r>
        <w:t>-</w:t>
      </w:r>
      <w:r w:rsidRPr="003D2533">
        <w:t>5.45 to +4.48 Mg</w:t>
      </w:r>
      <w:r>
        <w:t>/ha</w:t>
      </w:r>
      <w:r w:rsidRPr="003D2533">
        <w:t xml:space="preserve">) </w:t>
      </w:r>
      <w:r w:rsidRPr="003D2533">
        <w:rPr>
          <w:color w:val="156082" w:themeColor="accent1"/>
        </w:rPr>
        <w:t xml:space="preserve">(Supplementary Table 3). </w:t>
      </w:r>
      <w:r>
        <w:t>For</w:t>
      </w:r>
      <w:r w:rsidRPr="003D2533">
        <w:t xml:space="preserve"> Field 1,</w:t>
      </w:r>
      <w:r>
        <w:t xml:space="preserve"> across each </w:t>
      </w:r>
      <w:r w:rsidRPr="003D2533">
        <w:t>validation</w:t>
      </w:r>
      <w:r>
        <w:t xml:space="preserve"> sample,</w:t>
      </w:r>
      <w:r w:rsidRPr="003D2533">
        <w:t xml:space="preserve"> Sentinel-2 showed strong over</w:t>
      </w:r>
      <w:r>
        <w:t>estimation</w:t>
      </w:r>
      <w:r w:rsidRPr="003D2533">
        <w:t xml:space="preserve"> </w:t>
      </w:r>
      <w:r w:rsidRPr="00B72371">
        <w:t>(+5.50 to +9.50 Mg/ha),</w:t>
      </w:r>
      <w:r w:rsidRPr="003D2533">
        <w:t xml:space="preserve"> while UAV reduced the degree of overestimation</w:t>
      </w:r>
      <w:r>
        <w:t xml:space="preserve"> (</w:t>
      </w:r>
      <w:r w:rsidRPr="00125249">
        <w:t>+3.43 to +7.60 Mg</w:t>
      </w:r>
      <w:r>
        <w:t>/ha). For</w:t>
      </w:r>
      <w:r w:rsidRPr="003D2533">
        <w:t xml:space="preserve"> Field 2, Sentinel-2 consistently overestimated yields with uniformly positive errors (+4.00 to +10.25 Mg</w:t>
      </w:r>
      <w:r>
        <w:t>/ha).</w:t>
      </w:r>
      <w:r w:rsidRPr="00B72371">
        <w:t xml:space="preserve"> </w:t>
      </w:r>
      <w:r>
        <w:t>For</w:t>
      </w:r>
      <w:r w:rsidRPr="00B72371">
        <w:t xml:space="preserve"> Field 3, Sentinel-2 </w:t>
      </w:r>
      <w:r>
        <w:t>estimation</w:t>
      </w:r>
      <w:r w:rsidRPr="00B72371">
        <w:t>s were mostly overestimated with one underestimation</w:t>
      </w:r>
      <w:r>
        <w:t xml:space="preserve"> (-7.75 to +7.25 Mg/ha). In contrast, UAV-based estimates were mainly underestimated, with a few overestimations </w:t>
      </w:r>
      <w:r w:rsidRPr="003D2533">
        <w:t>(</w:t>
      </w:r>
      <w:r>
        <w:t>-</w:t>
      </w:r>
      <w:r w:rsidRPr="003D2533">
        <w:t>5.25 to +3.00 Mg</w:t>
      </w:r>
      <w:r>
        <w:t>/ha</w:t>
      </w:r>
      <w:r w:rsidRPr="003D2533">
        <w:t xml:space="preserve">) </w:t>
      </w:r>
      <w:r w:rsidRPr="003D2533">
        <w:rPr>
          <w:color w:val="156082" w:themeColor="accent1"/>
        </w:rPr>
        <w:t xml:space="preserve">(Supplementary Table 4). </w:t>
      </w:r>
      <w:r w:rsidRPr="003D2533">
        <w:t xml:space="preserve">At the field-total scale in Field 1, Sentinel-2 substantially </w:t>
      </w:r>
      <w:r>
        <w:t>overestimated</w:t>
      </w:r>
      <w:r w:rsidRPr="003D2533">
        <w:t xml:space="preserve"> yield (+10.45 Mg</w:t>
      </w:r>
      <w:r>
        <w:t>/ha</w:t>
      </w:r>
      <w:r w:rsidRPr="003D2533">
        <w:t>), whereas UAV showed a smaller over</w:t>
      </w:r>
      <w:r>
        <w:t>estimation</w:t>
      </w:r>
      <w:r w:rsidRPr="003D2533">
        <w:t xml:space="preserve"> (+</w:t>
      </w:r>
      <w:r>
        <w:t>8.45</w:t>
      </w:r>
      <w:r w:rsidRPr="003D2533">
        <w:t xml:space="preserve"> Mg</w:t>
      </w:r>
      <w:r>
        <w:t>/</w:t>
      </w:r>
      <w:r w:rsidRPr="003D2533">
        <w:t>) with lower RMSE and RRMSE. In Field 2, Sentinel-2 consistently overestimated yield by 12.26</w:t>
      </w:r>
      <w:r>
        <w:t xml:space="preserve"> </w:t>
      </w:r>
      <w:r w:rsidRPr="003D2533">
        <w:t>Mg</w:t>
      </w:r>
      <w:r>
        <w:t>/ha</w:t>
      </w:r>
      <w:r w:rsidRPr="003D2533">
        <w:t>.</w:t>
      </w:r>
      <w:r>
        <w:t xml:space="preserve"> </w:t>
      </w:r>
      <w:r w:rsidRPr="003D2533">
        <w:t>In Field 3, Sentinel-2 overestimated yield by 6.00 Mg</w:t>
      </w:r>
      <w:r>
        <w:t>/ha</w:t>
      </w:r>
      <w:r w:rsidRPr="003D2533">
        <w:t>, while UAV underestimated yield by 5.03 Mg</w:t>
      </w:r>
      <w:r>
        <w:t>/ha</w:t>
      </w:r>
      <w:r w:rsidRPr="003D2533">
        <w:t xml:space="preserve">, yet UAV achieved lower RMSE and RRMSE </w:t>
      </w:r>
      <w:r w:rsidRPr="003D2533">
        <w:rPr>
          <w:color w:val="156082" w:themeColor="accent1"/>
        </w:rPr>
        <w:t>(Supplementary Table 5).</w:t>
      </w:r>
    </w:p>
    <w:p w14:paraId="475FA0D2" w14:textId="77777777" w:rsidR="007167DE" w:rsidRPr="0013422C" w:rsidRDefault="007167DE" w:rsidP="007167DE"/>
    <w:p w14:paraId="3AA9738D" w14:textId="77777777" w:rsidR="007167DE" w:rsidRPr="00660D70" w:rsidRDefault="007167DE" w:rsidP="007167DE">
      <w:pPr>
        <w:pStyle w:val="Heading2"/>
        <w:spacing w:line="360" w:lineRule="auto"/>
        <w:rPr>
          <w:color w:val="auto"/>
          <w:sz w:val="28"/>
          <w:szCs w:val="28"/>
        </w:rPr>
      </w:pPr>
      <w:r w:rsidRPr="00660D70">
        <w:rPr>
          <w:color w:val="auto"/>
          <w:sz w:val="28"/>
          <w:szCs w:val="28"/>
        </w:rPr>
        <w:t xml:space="preserve">3.5 Yield </w:t>
      </w:r>
      <w:r>
        <w:rPr>
          <w:color w:val="auto"/>
          <w:sz w:val="28"/>
          <w:szCs w:val="28"/>
        </w:rPr>
        <w:t>estimation</w:t>
      </w:r>
      <w:r w:rsidRPr="00660D70">
        <w:rPr>
          <w:color w:val="auto"/>
          <w:sz w:val="28"/>
          <w:szCs w:val="28"/>
        </w:rPr>
        <w:t xml:space="preserve"> </w:t>
      </w:r>
      <w:r>
        <w:rPr>
          <w:color w:val="auto"/>
          <w:sz w:val="28"/>
          <w:szCs w:val="28"/>
        </w:rPr>
        <w:t>m</w:t>
      </w:r>
      <w:r w:rsidRPr="00660D70">
        <w:rPr>
          <w:color w:val="auto"/>
          <w:sz w:val="28"/>
          <w:szCs w:val="28"/>
        </w:rPr>
        <w:t>ap</w:t>
      </w:r>
    </w:p>
    <w:p w14:paraId="11C2CB35" w14:textId="77777777" w:rsidR="007167DE" w:rsidRDefault="007167DE" w:rsidP="007167DE">
      <w:pPr>
        <w:spacing w:line="276" w:lineRule="auto"/>
        <w:jc w:val="both"/>
        <w:rPr>
          <w:rFonts w:eastAsia="LGSDW S+ Te X_ C M_ Maths_ Exte" w:cstheme="minorHAnsi"/>
        </w:rPr>
      </w:pPr>
      <w:r>
        <w:t xml:space="preserve">The NDVI-based productivity map derived from Sentinel-2 and UAV imagery showed spatial variability in yield across the three experimental fields, </w:t>
      </w:r>
      <w:r w:rsidRPr="00E5477B">
        <w:t>with green indicating high-yield zones and orange to red indicating lower-yielding areas</w:t>
      </w:r>
      <w:r>
        <w:t xml:space="preserve"> </w:t>
      </w:r>
      <w:r w:rsidRPr="00790D54">
        <w:rPr>
          <w:color w:val="156082" w:themeColor="accent1"/>
        </w:rPr>
        <w:t>(</w:t>
      </w:r>
      <w:r w:rsidRPr="00790D54">
        <w:rPr>
          <w:color w:val="156082" w:themeColor="accent1"/>
        </w:rPr>
        <w:fldChar w:fldCharType="begin"/>
      </w:r>
      <w:r w:rsidRPr="00790D54">
        <w:rPr>
          <w:color w:val="156082" w:themeColor="accent1"/>
        </w:rPr>
        <w:instrText xml:space="preserve"> REF _Ref217323378 \h </w:instrText>
      </w:r>
      <w:r>
        <w:rPr>
          <w:color w:val="156082" w:themeColor="accent1"/>
        </w:rPr>
        <w:instrText xml:space="preserve"> \* MERGEFORMAT </w:instrText>
      </w:r>
      <w:r w:rsidRPr="00790D54">
        <w:rPr>
          <w:color w:val="156082" w:themeColor="accent1"/>
        </w:rPr>
      </w:r>
      <w:r w:rsidRPr="00790D54">
        <w:rPr>
          <w:color w:val="156082" w:themeColor="accent1"/>
        </w:rPr>
        <w:fldChar w:fldCharType="separate"/>
      </w:r>
      <w:r w:rsidRPr="00790D54">
        <w:rPr>
          <w:color w:val="156082" w:themeColor="accent1"/>
        </w:rPr>
        <w:t xml:space="preserve">Figure </w:t>
      </w:r>
      <w:r w:rsidRPr="00790D54">
        <w:rPr>
          <w:noProof/>
          <w:color w:val="156082" w:themeColor="accent1"/>
        </w:rPr>
        <w:t>6</w:t>
      </w:r>
      <w:r w:rsidRPr="00790D54">
        <w:rPr>
          <w:color w:val="156082" w:themeColor="accent1"/>
        </w:rPr>
        <w:fldChar w:fldCharType="end"/>
      </w:r>
      <w:r w:rsidRPr="00790D54">
        <w:rPr>
          <w:color w:val="156082" w:themeColor="accent1"/>
        </w:rPr>
        <w:t>)</w:t>
      </w:r>
      <w:r w:rsidRPr="00E5477B">
        <w:t>.</w:t>
      </w:r>
      <w:r w:rsidRPr="00790D54">
        <w:rPr>
          <w:color w:val="156082" w:themeColor="accent1"/>
        </w:rPr>
        <w:t xml:space="preserve"> </w:t>
      </w:r>
      <w:r w:rsidRPr="00261433">
        <w:t>In Field</w:t>
      </w:r>
      <w:r>
        <w:t xml:space="preserve"> 1, </w:t>
      </w:r>
      <w:r w:rsidRPr="00261433">
        <w:t xml:space="preserve">Sentinel-2 </w:t>
      </w:r>
      <w:r>
        <w:t xml:space="preserve">(28 </w:t>
      </w:r>
      <w:r w:rsidRPr="00261433">
        <w:t>August 2024)</w:t>
      </w:r>
      <w:r>
        <w:t xml:space="preserve"> derived </w:t>
      </w:r>
      <w:r w:rsidRPr="00261433">
        <w:t>yield</w:t>
      </w:r>
      <w:r>
        <w:t xml:space="preserve"> estimates</w:t>
      </w:r>
      <w:r w:rsidRPr="00261433">
        <w:t xml:space="preserve"> ranged between</w:t>
      </w:r>
      <w:r>
        <w:t xml:space="preserve"> </w:t>
      </w:r>
      <w:r w:rsidRPr="00C72FB0">
        <w:rPr>
          <w:rFonts w:eastAsia="LGSDW S+ Te X_ C M_ Maths_ Exte" w:cstheme="minorHAnsi"/>
        </w:rPr>
        <w:t>approximately</w:t>
      </w:r>
      <w:r w:rsidRPr="00261433">
        <w:t xml:space="preserve"> </w:t>
      </w:r>
      <w:r>
        <w:t>25</w:t>
      </w:r>
      <w:r w:rsidRPr="00261433">
        <w:t xml:space="preserve"> and </w:t>
      </w:r>
      <w:r>
        <w:t>100 Mg/ha</w:t>
      </w:r>
      <w:r w:rsidRPr="00261433">
        <w:t>,</w:t>
      </w:r>
      <w:r>
        <w:t xml:space="preserve"> </w:t>
      </w:r>
      <w:r w:rsidRPr="00C72FB0">
        <w:rPr>
          <w:rFonts w:eastAsia="LGSDW S+ Te X_ C M_ Maths_ Exte" w:cstheme="minorHAnsi"/>
        </w:rPr>
        <w:t xml:space="preserve">while the UAV-derived </w:t>
      </w:r>
      <w:r>
        <w:rPr>
          <w:rFonts w:eastAsia="LGSDW S+ Te X_ C M_ Maths_ Exte" w:cstheme="minorHAnsi"/>
        </w:rPr>
        <w:t>yield</w:t>
      </w:r>
      <w:r w:rsidRPr="00C72FB0">
        <w:rPr>
          <w:rFonts w:eastAsia="LGSDW S+ Te X_ C M_ Maths_ Exte" w:cstheme="minorHAnsi"/>
        </w:rPr>
        <w:t xml:space="preserve"> map</w:t>
      </w:r>
      <w:r>
        <w:rPr>
          <w:rFonts w:eastAsia="LGSDW S+ Te X_ C M_ Maths_ Exte" w:cstheme="minorHAnsi"/>
        </w:rPr>
        <w:t xml:space="preserve"> (</w:t>
      </w:r>
      <w:r w:rsidRPr="00C72FB0">
        <w:rPr>
          <w:rFonts w:eastAsia="LGSDW S+ Te X_ C M_ Maths_ Exte" w:cstheme="minorHAnsi"/>
        </w:rPr>
        <w:t>6 August</w:t>
      </w:r>
      <w:r>
        <w:rPr>
          <w:rFonts w:eastAsia="LGSDW S+ Te X_ C M_ Maths_ Exte" w:cstheme="minorHAnsi"/>
        </w:rPr>
        <w:t>,</w:t>
      </w:r>
      <w:r w:rsidRPr="00C72FB0">
        <w:rPr>
          <w:rFonts w:eastAsia="LGSDW S+ Te X_ C M_ Maths_ Exte" w:cstheme="minorHAnsi"/>
        </w:rPr>
        <w:t xml:space="preserve"> 2024</w:t>
      </w:r>
      <w:r>
        <w:rPr>
          <w:rFonts w:eastAsia="LGSDW S+ Te X_ C M_ Maths_ Exte" w:cstheme="minorHAnsi"/>
        </w:rPr>
        <w:t>)</w:t>
      </w:r>
      <w:r w:rsidRPr="00C72FB0">
        <w:rPr>
          <w:rFonts w:eastAsia="LGSDW S+ Te X_ C M_ Maths_ Exte" w:cstheme="minorHAnsi"/>
        </w:rPr>
        <w:t xml:space="preserve"> showed yield values ranging from 0 to 100 Mg</w:t>
      </w:r>
      <w:r>
        <w:rPr>
          <w:rFonts w:eastAsia="LGSDW S+ Te X_ C M_ Maths_ Exte" w:cstheme="minorHAnsi"/>
        </w:rPr>
        <w:t>/ha</w:t>
      </w:r>
      <w:r w:rsidRPr="00C72FB0">
        <w:rPr>
          <w:rFonts w:eastAsia="LGSDW S+ Te X_ C M_ Maths_ Exte" w:cstheme="minorHAnsi"/>
        </w:rPr>
        <w:t xml:space="preserve"> with finer spatial detail</w:t>
      </w:r>
      <w:r>
        <w:t xml:space="preserve">. </w:t>
      </w:r>
      <w:r w:rsidRPr="00261433">
        <w:t xml:space="preserve"> </w:t>
      </w:r>
      <w:r>
        <w:t>In</w:t>
      </w:r>
      <w:r w:rsidRPr="00261433">
        <w:t xml:space="preserve"> </w:t>
      </w:r>
      <w:r>
        <w:t>F</w:t>
      </w:r>
      <w:r w:rsidRPr="00261433">
        <w:t>ield</w:t>
      </w:r>
      <w:r>
        <w:t xml:space="preserve"> 2,</w:t>
      </w:r>
      <w:r w:rsidRPr="00261433">
        <w:t xml:space="preserve"> Sentinel-2</w:t>
      </w:r>
      <w:r>
        <w:t xml:space="preserve"> imagery</w:t>
      </w:r>
      <w:r w:rsidRPr="00261433">
        <w:t xml:space="preserve"> </w:t>
      </w:r>
      <w:r>
        <w:t xml:space="preserve">(13 </w:t>
      </w:r>
      <w:r w:rsidRPr="00261433">
        <w:t>August 2024)</w:t>
      </w:r>
      <w:r>
        <w:t xml:space="preserve"> indicated</w:t>
      </w:r>
      <w:r w:rsidRPr="00261433">
        <w:t xml:space="preserve"> </w:t>
      </w:r>
      <w:r>
        <w:t xml:space="preserve">yield </w:t>
      </w:r>
      <w:r w:rsidRPr="00261433">
        <w:t>ranged 75</w:t>
      </w:r>
      <w:r>
        <w:t xml:space="preserve"> to</w:t>
      </w:r>
      <w:r w:rsidRPr="00261433">
        <w:t xml:space="preserve"> </w:t>
      </w:r>
      <w:r>
        <w:t xml:space="preserve">125 Mg/ha, </w:t>
      </w:r>
      <w:r w:rsidRPr="00C72FB0">
        <w:rPr>
          <w:rFonts w:eastAsia="LGSDW S+ Te X_ C M_ Maths_ Exte" w:cstheme="minorHAnsi"/>
        </w:rPr>
        <w:t>with spatial variation across the field</w:t>
      </w:r>
      <w:r w:rsidRPr="00261433">
        <w:t xml:space="preserve">. </w:t>
      </w:r>
      <w:r>
        <w:t xml:space="preserve">For </w:t>
      </w:r>
      <w:r w:rsidRPr="00261433">
        <w:t>Field</w:t>
      </w:r>
      <w:r>
        <w:t xml:space="preserve"> 3</w:t>
      </w:r>
      <w:r w:rsidRPr="00261433">
        <w:t xml:space="preserve"> (</w:t>
      </w:r>
      <w:r>
        <w:t xml:space="preserve">13 </w:t>
      </w:r>
      <w:r w:rsidRPr="00261433">
        <w:t>August</w:t>
      </w:r>
      <w:r>
        <w:t>,</w:t>
      </w:r>
      <w:r w:rsidRPr="00261433">
        <w:t xml:space="preserve"> 2024),</w:t>
      </w:r>
      <w:r>
        <w:t xml:space="preserve"> the </w:t>
      </w:r>
      <w:r w:rsidRPr="00261433">
        <w:t xml:space="preserve">Sentinel-2-derived </w:t>
      </w:r>
      <w:r>
        <w:t xml:space="preserve">yield map </w:t>
      </w:r>
      <w:r w:rsidRPr="00261433">
        <w:t>produced smoother yield patterns (</w:t>
      </w:r>
      <w:r>
        <w:t>25-75 Mg/ha</w:t>
      </w:r>
      <w:r w:rsidRPr="00261433">
        <w:t>), consistent with its coarser spatial resolution</w:t>
      </w:r>
      <w:r>
        <w:t xml:space="preserve">, whereas </w:t>
      </w:r>
      <w:r w:rsidRPr="00261433">
        <w:t xml:space="preserve">the UAV-derived </w:t>
      </w:r>
      <w:r>
        <w:t>yield</w:t>
      </w:r>
      <w:r w:rsidRPr="00261433">
        <w:t xml:space="preserve"> map (bottom </w:t>
      </w:r>
      <w:r>
        <w:t>right</w:t>
      </w:r>
      <w:r w:rsidRPr="00261433">
        <w:t>) offers fine-scale variability</w:t>
      </w:r>
      <w:r>
        <w:t xml:space="preserve"> </w:t>
      </w:r>
      <w:r w:rsidRPr="00261433">
        <w:t>(0–</w:t>
      </w:r>
      <w:r>
        <w:t>100 Mg/ha</w:t>
      </w:r>
      <w:r w:rsidRPr="00261433">
        <w:t>), enhanced resolution, effectively capturing intra-field heterogeneity</w:t>
      </w:r>
      <w:r>
        <w:t>.</w:t>
      </w:r>
      <w:r w:rsidRPr="00261433">
        <w:t xml:space="preserve"> </w:t>
      </w:r>
      <w:r w:rsidRPr="00C72FB0">
        <w:rPr>
          <w:rFonts w:eastAsia="LGSDW S+ Te X_ C M_ Maths_ Exte" w:cstheme="minorHAnsi"/>
        </w:rPr>
        <w:t>Overall, the maps illustrate within-field and between-field variability in productivity as represented by NDVI-based yield estimates.</w:t>
      </w:r>
    </w:p>
    <w:p w14:paraId="78FA61B4" w14:textId="77777777" w:rsidR="007167DE" w:rsidRPr="00B72371" w:rsidRDefault="007167DE" w:rsidP="007167DE">
      <w:pPr>
        <w:spacing w:line="276" w:lineRule="auto"/>
        <w:jc w:val="both"/>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7167DE" w14:paraId="1C25BEBA" w14:textId="77777777" w:rsidTr="00930C89">
        <w:tc>
          <w:tcPr>
            <w:tcW w:w="9000" w:type="dxa"/>
          </w:tcPr>
          <w:p w14:paraId="38833219" w14:textId="77777777" w:rsidR="007167DE" w:rsidRDefault="007167DE" w:rsidP="00930C89">
            <w:pPr>
              <w:spacing w:line="276" w:lineRule="auto"/>
              <w:jc w:val="both"/>
              <w:rPr>
                <w:rFonts w:eastAsia="LGSDW S+ Te X_ C M_ Maths_ Exte" w:cstheme="minorHAnsi"/>
              </w:rPr>
            </w:pPr>
            <w:r w:rsidRPr="00513442">
              <w:rPr>
                <w:rFonts w:eastAsia="LGSDW S+ Te X_ C M_ Maths_ Exte" w:cstheme="minorHAnsi"/>
                <w:noProof/>
              </w:rPr>
              <w:lastRenderedPageBreak/>
              <w:drawing>
                <wp:inline distT="0" distB="0" distL="0" distR="0" wp14:anchorId="39B451E3" wp14:editId="55B64D1A">
                  <wp:extent cx="5776461" cy="27281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6461" cy="2728196"/>
                          </a:xfrm>
                          <a:prstGeom prst="rect">
                            <a:avLst/>
                          </a:prstGeom>
                        </pic:spPr>
                      </pic:pic>
                    </a:graphicData>
                  </a:graphic>
                </wp:inline>
              </w:drawing>
            </w:r>
          </w:p>
        </w:tc>
      </w:tr>
    </w:tbl>
    <w:p w14:paraId="6F12B0A5" w14:textId="77777777" w:rsidR="007167DE" w:rsidRDefault="007167DE" w:rsidP="007167DE">
      <w:pPr>
        <w:spacing w:line="276" w:lineRule="auto"/>
        <w:jc w:val="both"/>
        <w:rPr>
          <w:rFonts w:eastAsia="LGSDW S+ Te X_ C M_ Maths_ Exte" w:cstheme="minorHAnsi"/>
        </w:rPr>
      </w:pPr>
    </w:p>
    <w:tbl>
      <w:tblPr>
        <w:tblStyle w:val="TableGrid"/>
        <w:tblW w:w="0" w:type="auto"/>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5"/>
      </w:tblGrid>
      <w:tr w:rsidR="007167DE" w14:paraId="6304DEED" w14:textId="77777777" w:rsidTr="00930C89">
        <w:tc>
          <w:tcPr>
            <w:tcW w:w="8725" w:type="dxa"/>
          </w:tcPr>
          <w:p w14:paraId="3B0FAA4B" w14:textId="77777777" w:rsidR="007167DE" w:rsidRDefault="007167DE" w:rsidP="00930C89">
            <w:pPr>
              <w:spacing w:line="276" w:lineRule="auto"/>
              <w:jc w:val="both"/>
              <w:rPr>
                <w:rFonts w:eastAsia="LGSDW S+ Te X_ C M_ Maths_ Exte" w:cstheme="minorHAnsi"/>
              </w:rPr>
            </w:pPr>
            <w:r w:rsidRPr="00513442">
              <w:rPr>
                <w:rFonts w:eastAsia="LGSDW S+ Te X_ C M_ Maths_ Exte" w:cstheme="minorHAnsi"/>
                <w:noProof/>
              </w:rPr>
              <w:drawing>
                <wp:inline distT="0" distB="0" distL="0" distR="0" wp14:anchorId="4DB8BDE7" wp14:editId="435A307E">
                  <wp:extent cx="5539740" cy="24003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0223" cy="2400509"/>
                          </a:xfrm>
                          <a:prstGeom prst="rect">
                            <a:avLst/>
                          </a:prstGeom>
                        </pic:spPr>
                      </pic:pic>
                    </a:graphicData>
                  </a:graphic>
                </wp:inline>
              </w:drawing>
            </w:r>
          </w:p>
        </w:tc>
      </w:tr>
    </w:tbl>
    <w:p w14:paraId="4CE92893" w14:textId="77777777" w:rsidR="007167DE" w:rsidRDefault="007167DE" w:rsidP="007167DE">
      <w:pPr>
        <w:spacing w:line="276" w:lineRule="auto"/>
        <w:jc w:val="both"/>
        <w:rPr>
          <w:rFonts w:eastAsia="LGSDW S+ Te X_ C M_ Maths_ Exte" w:cstheme="minorHAnsi"/>
        </w:rPr>
      </w:pP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5"/>
      </w:tblGrid>
      <w:tr w:rsidR="007167DE" w14:paraId="054118D9" w14:textId="77777777" w:rsidTr="00930C89">
        <w:tc>
          <w:tcPr>
            <w:tcW w:w="8995" w:type="dxa"/>
          </w:tcPr>
          <w:p w14:paraId="27C6809F" w14:textId="77777777" w:rsidR="007167DE" w:rsidRDefault="007167DE" w:rsidP="00930C89">
            <w:pPr>
              <w:spacing w:line="276" w:lineRule="auto"/>
              <w:jc w:val="both"/>
              <w:rPr>
                <w:rFonts w:eastAsia="LGSDW S+ Te X_ C M_ Maths_ Exte" w:cstheme="minorHAnsi"/>
              </w:rPr>
            </w:pPr>
            <w:r w:rsidRPr="00513442">
              <w:rPr>
                <w:rFonts w:eastAsia="LGSDW S+ Te X_ C M_ Maths_ Exte" w:cstheme="minorHAnsi"/>
                <w:noProof/>
              </w:rPr>
              <w:drawing>
                <wp:inline distT="0" distB="0" distL="0" distR="0" wp14:anchorId="760328FD" wp14:editId="72485C3B">
                  <wp:extent cx="5601185" cy="22176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1185" cy="2217612"/>
                          </a:xfrm>
                          <a:prstGeom prst="rect">
                            <a:avLst/>
                          </a:prstGeom>
                        </pic:spPr>
                      </pic:pic>
                    </a:graphicData>
                  </a:graphic>
                </wp:inline>
              </w:drawing>
            </w:r>
          </w:p>
        </w:tc>
      </w:tr>
    </w:tbl>
    <w:p w14:paraId="2D630271" w14:textId="77777777" w:rsidR="007167DE" w:rsidRPr="0010582F" w:rsidRDefault="007167DE" w:rsidP="007167DE">
      <w:pPr>
        <w:pStyle w:val="Caption"/>
        <w:jc w:val="both"/>
        <w:rPr>
          <w:i w:val="0"/>
          <w:iCs w:val="0"/>
          <w:color w:val="auto"/>
          <w:sz w:val="24"/>
          <w:szCs w:val="24"/>
        </w:rPr>
      </w:pPr>
      <w:r w:rsidRPr="001C5721">
        <w:rPr>
          <w:i w:val="0"/>
          <w:iCs w:val="0"/>
          <w:color w:val="auto"/>
          <w:sz w:val="24"/>
          <w:szCs w:val="24"/>
        </w:rPr>
        <w:lastRenderedPageBreak/>
        <w:t xml:space="preserve">Figure </w:t>
      </w:r>
      <w:r w:rsidRPr="001C5721">
        <w:rPr>
          <w:i w:val="0"/>
          <w:iCs w:val="0"/>
          <w:color w:val="auto"/>
          <w:sz w:val="24"/>
          <w:szCs w:val="24"/>
        </w:rPr>
        <w:fldChar w:fldCharType="begin"/>
      </w:r>
      <w:r w:rsidRPr="001C5721">
        <w:rPr>
          <w:i w:val="0"/>
          <w:iCs w:val="0"/>
          <w:color w:val="auto"/>
          <w:sz w:val="24"/>
          <w:szCs w:val="24"/>
        </w:rPr>
        <w:instrText xml:space="preserve"> SEQ Figure \* ARABIC </w:instrText>
      </w:r>
      <w:r w:rsidRPr="001C5721">
        <w:rPr>
          <w:i w:val="0"/>
          <w:iCs w:val="0"/>
          <w:color w:val="auto"/>
          <w:sz w:val="24"/>
          <w:szCs w:val="24"/>
        </w:rPr>
        <w:fldChar w:fldCharType="separate"/>
      </w:r>
      <w:r>
        <w:rPr>
          <w:i w:val="0"/>
          <w:iCs w:val="0"/>
          <w:noProof/>
          <w:color w:val="auto"/>
          <w:sz w:val="24"/>
          <w:szCs w:val="24"/>
        </w:rPr>
        <w:t>6</w:t>
      </w:r>
      <w:r w:rsidRPr="001C5721">
        <w:rPr>
          <w:i w:val="0"/>
          <w:iCs w:val="0"/>
          <w:color w:val="auto"/>
          <w:sz w:val="24"/>
          <w:szCs w:val="24"/>
        </w:rPr>
        <w:fldChar w:fldCharType="end"/>
      </w:r>
      <w:r w:rsidRPr="001C5721">
        <w:rPr>
          <w:i w:val="0"/>
          <w:iCs w:val="0"/>
          <w:color w:val="auto"/>
          <w:sz w:val="24"/>
          <w:szCs w:val="24"/>
        </w:rPr>
        <w:t xml:space="preserve">. NDVI-based yield </w:t>
      </w:r>
      <w:r>
        <w:rPr>
          <w:i w:val="0"/>
          <w:iCs w:val="0"/>
          <w:color w:val="auto"/>
          <w:sz w:val="24"/>
          <w:szCs w:val="24"/>
        </w:rPr>
        <w:t>estimation</w:t>
      </w:r>
      <w:r w:rsidRPr="001C5721">
        <w:rPr>
          <w:i w:val="0"/>
          <w:iCs w:val="0"/>
          <w:color w:val="auto"/>
          <w:sz w:val="24"/>
          <w:szCs w:val="24"/>
        </w:rPr>
        <w:t xml:space="preserve"> maps derived from Sentinel-2 and UAV imagery for </w:t>
      </w:r>
      <w:r>
        <w:rPr>
          <w:i w:val="0"/>
          <w:iCs w:val="0"/>
          <w:color w:val="auto"/>
          <w:sz w:val="24"/>
          <w:szCs w:val="24"/>
        </w:rPr>
        <w:t>Fields 1, 2, and 3</w:t>
      </w:r>
      <w:r w:rsidRPr="001C5721">
        <w:rPr>
          <w:i w:val="0"/>
          <w:iCs w:val="0"/>
          <w:color w:val="auto"/>
          <w:sz w:val="24"/>
          <w:szCs w:val="24"/>
        </w:rPr>
        <w:t xml:space="preserve">. Yield is reported in </w:t>
      </w:r>
      <w:r w:rsidRPr="00D46DAA">
        <w:rPr>
          <w:i w:val="0"/>
          <w:iCs w:val="0"/>
          <w:color w:val="auto"/>
          <w:sz w:val="24"/>
          <w:szCs w:val="24"/>
        </w:rPr>
        <w:t>Mg</w:t>
      </w:r>
      <w:r>
        <w:rPr>
          <w:i w:val="0"/>
          <w:iCs w:val="0"/>
          <w:color w:val="auto"/>
          <w:sz w:val="24"/>
          <w:szCs w:val="24"/>
        </w:rPr>
        <w:t>/ha</w:t>
      </w:r>
      <w:r w:rsidRPr="001C5721">
        <w:rPr>
          <w:i w:val="0"/>
          <w:iCs w:val="0"/>
          <w:color w:val="auto"/>
          <w:sz w:val="24"/>
          <w:szCs w:val="24"/>
        </w:rPr>
        <w:t>. Blue points denote training samples and red points denote validation samples.</w:t>
      </w:r>
    </w:p>
    <w:p w14:paraId="4A617913" w14:textId="77777777" w:rsidR="007167DE" w:rsidRPr="00660D70" w:rsidRDefault="007167DE" w:rsidP="007167DE">
      <w:pPr>
        <w:pStyle w:val="Heading1"/>
        <w:spacing w:line="360" w:lineRule="auto"/>
        <w:rPr>
          <w:color w:val="auto"/>
        </w:rPr>
      </w:pPr>
      <w:r w:rsidRPr="00660D70">
        <w:rPr>
          <w:color w:val="auto"/>
        </w:rPr>
        <w:t>4. Discussion</w:t>
      </w:r>
      <w:r>
        <w:rPr>
          <w:color w:val="auto"/>
        </w:rPr>
        <w:t>s</w:t>
      </w:r>
      <w:r w:rsidRPr="00660D70">
        <w:rPr>
          <w:color w:val="auto"/>
        </w:rPr>
        <w:t xml:space="preserve">  </w:t>
      </w:r>
    </w:p>
    <w:p w14:paraId="186EA772" w14:textId="77777777" w:rsidR="007167DE" w:rsidRPr="00CF5201" w:rsidRDefault="007167DE" w:rsidP="007167DE">
      <w:pPr>
        <w:autoSpaceDE w:val="0"/>
        <w:autoSpaceDN w:val="0"/>
        <w:adjustRightInd w:val="0"/>
        <w:spacing w:line="276" w:lineRule="auto"/>
        <w:jc w:val="both"/>
      </w:pPr>
      <w:r w:rsidRPr="00B12695">
        <w:t>Sentinel-2 is an open-access Earth observation satellite system operated under the Copernicus Programme.</w:t>
      </w:r>
      <w:r w:rsidRPr="0028466B">
        <w:t xml:space="preserve"> It has 13 spectral bands, ranging from visible and near-infrared to short-wave infrared (490 to 2180 nm). Depending on the spectral band, it has a spatial resolution of 10 m to 60 m, with a 290 km field of view. This feature significantly broadens the opportunities for agricultural monitoring at both field and farm scales </w:t>
      </w:r>
      <w:r w:rsidRPr="0028466B">
        <w:rPr>
          <w:color w:val="156082" w:themeColor="accent1"/>
        </w:rPr>
        <w:fldChar w:fldCharType="begin" w:fldLock="1"/>
      </w:r>
      <w:r w:rsidRPr="0028466B">
        <w:rPr>
          <w:color w:val="156082" w:themeColor="accent1"/>
        </w:rPr>
        <w:instrText>ADDIN CSL_CITATION {"citationItems":[{"id":"ITEM-1","itemData":{"DOI":"10.1016/j.rse.2011.11.026","ISSN":"00344257","abstract":"Global Monitoring for Environment and Security (GMES) is a joint initiative of the European Commission (EC) and the European Space Agency (ESA), designed to establish a European capacity for the provision and use of operational monitoring information for environment and security applications. ESA's role in GMES is to provide the definition and the development of the space- and ground-related system elements. GMES Sentinel-2 mission provides continuity to services relying on multi-spectral high-resolution optical observations over global terrestrial surfaces. The key mission objectives for Sentinel-2 are: (1) To provide systematic global acquisitions of high-resolution multi-spectral imagery with a high revisit frequency, (2) to provide enhanced continuity of multi-spectral imagery provided by the SPOT (Satellite Pour l'Observation de la Terre) series of satellites, and (3) to provide observations for the next generation of operational products such as land-cover maps, land change detection maps, and geophysical variables. Consequently, Sentinel-2 will directly contribute to the Land Monitoring, Emergency Response, and Security services. The corresponding user requirements have driven the design toward a dependable multi-spectral Earth-observation system featuring the Multi Spectral Instrument (MSI) with 13 spectral bands spanning from the visible and the near infrared to the short wave infrared. The spatial resolution varies from 10. m to 60. m depending on the spectral band with a 290. km field of view. This unique combination of high spatial resolution, wide field of view and spectral coverage will represent a major step forward compared to current multi-spectral missions. The mission foresees a series of satellites, each having a 7.25-year lifetime over a 15-year period starting with the launch of Sentinel-2A foreseen in 2013. During full operations two identical satellites will be maintained in the same orbit with a phase delay of 180° providing a revisit time of five days at the equator. This paper provides an overview of the GMES Sentinel-2 mission including a technical system concept overview, image quality, Level 1 data processing and operational applications. © 2012 Elsevier Inc.","author":[{"dropping-particle":"","family":"Drusch","given":"M.","non-dropping-particle":"","parse-names":false,"suffix":""},{"dropping-particle":"","family":"Bello","given":"U.","non-dropping-particle":"Del","parse-names":false,"suffix":""},{"dropping-particle":"","family":"Carlier","given":"S.","non-dropping-particle":"","parse-names":false,"suffix":""},{"dropping-particle":"","family":"Colin","given":"O.","non-dropping-particle":"","parse-names":false,"suffix":""},{"dropping-particle":"","family":"Fernandez","given":"V.","non-dropping-particle":"","parse-names":false,"suffix":""},{"dropping-particle":"","family":"Gascon","given":"F.","non-dropping-particle":"","parse-names":false,"suffix":""},{"dropping-particle":"","family":"Hoersch","given":"B.","non-dropping-particle":"","parse-names":false,"suffix":""},{"dropping-particle":"","family":"Isola","given":"C.","non-dropping-particle":"","parse-names":false,"suffix":""},{"dropping-particle":"","family":"Laberinti","given":"P.","non-dropping-particle":"","parse-names":false,"suffix":""},{"dropping-particle":"","family":"Martimort","given":"P.","non-dropping-particle":"","parse-names":false,"suffix":""},{"dropping-particle":"","family":"Meygret","given":"A.","non-dropping-particle":"","parse-names":false,"suffix":""},{"dropping-particle":"","family":"Spoto","given":"F.","non-dropping-particle":"","parse-names":false,"suffix":""},{"dropping-particle":"","family":"Sy","given":"O.","non-dropping-particle":"","parse-names":false,"suffix":""},{"dropping-particle":"","family":"Marchese","given":"F.","non-dropping-particle":"","parse-names":false,"suffix":""},{"dropping-particle":"","family":"Bargellini","given":"P.","non-dropping-particle":"","parse-names":false,"suffix":""}],"container-title":"Remote Sensing of Environment","id":"ITEM-1","issued":{"date-parts":[["2012"]]},"page":"25-36","title":"Sentinel-2: ESA's Optical High-Resolution Mission for GMES Operational Services","type":"article-journal","volume":"120"},"uris":["http://www.mendeley.com/documents/?uuid=3c98c92c-b7c8-4262-b624-dc45e4a22bea"]}],"mendeley":{"formattedCitation":"(Drusch et al., 2012)","plainTextFormattedCitation":"(Drusch et al., 2012)","previouslyFormattedCitation":"(Drusch et al., 2012)"},"properties":{"noteIndex":0},"schema":"https://github.com/citation-style-language/schema/raw/master/csl-citation.json"}</w:instrText>
      </w:r>
      <w:r w:rsidRPr="0028466B">
        <w:rPr>
          <w:color w:val="156082" w:themeColor="accent1"/>
        </w:rPr>
        <w:fldChar w:fldCharType="separate"/>
      </w:r>
      <w:r w:rsidRPr="0028466B">
        <w:rPr>
          <w:color w:val="156082" w:themeColor="accent1"/>
        </w:rPr>
        <w:t>(Drusch et al., 2012)</w:t>
      </w:r>
      <w:r w:rsidRPr="0028466B">
        <w:rPr>
          <w:color w:val="156082" w:themeColor="accent1"/>
        </w:rPr>
        <w:fldChar w:fldCharType="end"/>
      </w:r>
      <w:r w:rsidRPr="0028466B">
        <w:t xml:space="preserve">. The red and NIR bands used in NDVI have a resolution of 10 m. Similarly, the DJI Mavic 3M UAV with RTK is prepared for centimeter-level positioning (resampled here to 2 m). </w:t>
      </w:r>
      <w:r w:rsidRPr="00CF5201">
        <w:t>The comparison of</w:t>
      </w:r>
      <w:r>
        <w:t xml:space="preserve"> NDVI-based</w:t>
      </w:r>
      <w:r w:rsidRPr="00CF5201">
        <w:t xml:space="preserve"> </w:t>
      </w:r>
      <w:r>
        <w:t xml:space="preserve">imagery from </w:t>
      </w:r>
      <w:r w:rsidRPr="00CF5201">
        <w:t>Sentinel-2 and UAV</w:t>
      </w:r>
      <w:r>
        <w:t xml:space="preserve"> </w:t>
      </w:r>
      <w:r w:rsidRPr="00CF5201">
        <w:t>demonstrates the strong influence of spatial resolution on NDVI variability and field-scale yield estimation</w:t>
      </w:r>
      <w:r>
        <w:t xml:space="preserve"> </w:t>
      </w:r>
      <w:r w:rsidRPr="008421F3">
        <w:rPr>
          <w:color w:val="156082" w:themeColor="accent1"/>
        </w:rPr>
        <w:t>(</w:t>
      </w:r>
      <w:r w:rsidRPr="008421F3">
        <w:rPr>
          <w:color w:val="156082" w:themeColor="accent1"/>
        </w:rPr>
        <w:fldChar w:fldCharType="begin"/>
      </w:r>
      <w:r w:rsidRPr="008421F3">
        <w:rPr>
          <w:color w:val="156082" w:themeColor="accent1"/>
        </w:rPr>
        <w:instrText xml:space="preserve"> REF _Ref217323378 \h </w:instrText>
      </w:r>
      <w:r w:rsidRPr="008421F3">
        <w:rPr>
          <w:color w:val="156082" w:themeColor="accent1"/>
        </w:rPr>
      </w:r>
      <w:r w:rsidRPr="008421F3">
        <w:rPr>
          <w:color w:val="156082" w:themeColor="accent1"/>
        </w:rPr>
        <w:fldChar w:fldCharType="separate"/>
      </w:r>
      <w:r w:rsidRPr="008421F3">
        <w:rPr>
          <w:color w:val="156082" w:themeColor="accent1"/>
        </w:rPr>
        <w:t xml:space="preserve">Figure </w:t>
      </w:r>
      <w:r w:rsidRPr="008421F3">
        <w:rPr>
          <w:noProof/>
          <w:color w:val="156082" w:themeColor="accent1"/>
        </w:rPr>
        <w:t>6</w:t>
      </w:r>
      <w:r w:rsidRPr="008421F3">
        <w:rPr>
          <w:color w:val="156082" w:themeColor="accent1"/>
        </w:rPr>
        <w:fldChar w:fldCharType="end"/>
      </w:r>
      <w:r w:rsidRPr="008421F3">
        <w:rPr>
          <w:color w:val="156082" w:themeColor="accent1"/>
        </w:rPr>
        <w:t>)</w:t>
      </w:r>
      <w:r w:rsidRPr="008421F3">
        <w:t>.</w:t>
      </w:r>
      <w:r w:rsidRPr="008421F3">
        <w:rPr>
          <w:color w:val="156082" w:themeColor="accent1"/>
        </w:rPr>
        <w:t xml:space="preserve"> </w:t>
      </w:r>
      <w:r w:rsidRPr="00CF5201">
        <w:t>UAV-derived NDVI captured greater within-field heterogeneity, enabling improved representation of localized vegetation patterns and yield gradients. In contrast, Sentinel-2-derived NDVI exhibited a narrower range due to spatial smoothing associated with its coarser resolution, limiting its ability to resolve fine-scale variability, as also noted by</w:t>
      </w:r>
      <w:r w:rsidRPr="000F4D8C">
        <w:t xml:space="preserve"> </w:t>
      </w:r>
      <w:r w:rsidRPr="00D95B9F">
        <w:rPr>
          <w:rFonts w:cstheme="minorHAnsi"/>
          <w:color w:val="156082" w:themeColor="accent1"/>
        </w:rPr>
        <w:fldChar w:fldCharType="begin" w:fldLock="1"/>
      </w:r>
      <w:r w:rsidRPr="00D95B9F">
        <w:rPr>
          <w:rFonts w:cstheme="minorHAnsi"/>
          <w:color w:val="156082" w:themeColor="accent1"/>
        </w:rPr>
        <w:instrText>ADDIN CSL_CITATION {"citationItems":[{"id":"ITEM-1","itemData":{"DOI":"10.3390/rs70302971","ISSN":"20724292","abstract":"Precision Viticulture is experiencing substantial growth thanks to the availability of improved and cost-effective instruments and methodologies for data acquisition and analysis, such as Unmanned Aerial Vehicles (UAV), that demonstrated to compete with traditional acquisition platforms, such as satellite and aircraft, due to low operational costs, high operational flexibility and high spatial resolution of imagery. In order to optimize the use of these technologies for precision viticulture, their technical, scientific and economic performances need to be assessed. The aim of this work is to compare NDVI surveys performed with UAV, aircraft and satellite, to assess the capability of each platform to represent the intra-vineyard vegetation spatial variability. NDVI images of two Italian vineyards were acquired simultaneously from different multi-spectral sensors onboard the three platforms, and a spatial statistical framework was used to assess their degree of similarity. Moreover, the pros and cons of each technique were also assessed performing a cost analysis as a function of the scale of application. Results indicate that the different platforms provide comparable results in vineyards characterized by coarse vegetation gradients and large vegetation clusters. On the contrary, in more heterogeneous vineyards, low-resolution images fail in representing part of the intra-vineyard variability. The cost analysis showed that the adoption of UAV platform is advantageous for small areas and that a break-even point exists above five hectares; above such threshold, airborne and then satellite have lower imagery cost.","author":[{"dropping-particle":"","family":"Matese","given":"Alessandro","non-dropping-particle":"","parse-names":false,"suffix":""},{"dropping-particle":"","family":"Toscano","given":"Piero","non-dropping-particle":"","parse-names":false,"suffix":""},{"dropping-particle":"","family":"Gennaro","given":"Salvatore Filippo","non-dropping-particle":"Di","parse-names":false,"suffix":""},{"dropping-particle":"","family":"Genesio","given":"Lorenzo","non-dropping-particle":"","parse-names":false,"suffix":""},{"dropping-particle":"","family":"Vaccari","given":"Francesco Primo","non-dropping-particle":"","parse-names":false,"suffix":""},{"dropping-particle":"","family":"Primicerio","given":"Jacopo","non-dropping-particle":"","parse-names":false,"suffix":""},{"dropping-particle":"","family":"Belli","given":"Claudio","non-dropping-particle":"","parse-names":false,"suffix":""},{"dropping-particle":"","family":"Zaldei","given":"Alessandro","non-dropping-particle":"","parse-names":false,"suffix":""},{"dropping-particle":"","family":"Bianconi","given":"Roberto","non-dropping-particle":"","parse-names":false,"suffix":""},{"dropping-particle":"","family":"Gioli","given":"Beniamino","non-dropping-particle":"","parse-names":false,"suffix":""}],"container-title":"Remote Sensing","id":"ITEM-1","issue":"3","issued":{"date-parts":[["2015"]]},"page":"2971-2990","title":"Intercomparison of UAV, aircraft and satellite remote sensing platforms for precision viticulture","type":"article-journal","volume":"7"},"uris":["http://www.mendeley.com/documents/?uuid=debe3584-88cf-4735-99e7-ea016150c7b3"]}],"mendeley":{"formattedCitation":"(Matese et al., 2015)","manualFormatting":"Matese et al. (2015)","plainTextFormattedCitation":"(Matese et al., 2015)","previouslyFormattedCitation":"(Matese et al., 2015)"},"properties":{"noteIndex":0},"schema":"https://github.com/citation-style-language/schema/raw/master/csl-citation.json"}</w:instrText>
      </w:r>
      <w:r w:rsidRPr="00D95B9F">
        <w:rPr>
          <w:rFonts w:cstheme="minorHAnsi"/>
          <w:color w:val="156082" w:themeColor="accent1"/>
        </w:rPr>
        <w:fldChar w:fldCharType="separate"/>
      </w:r>
      <w:r w:rsidRPr="00D95B9F">
        <w:rPr>
          <w:rFonts w:cstheme="minorHAnsi"/>
          <w:noProof/>
          <w:color w:val="156082" w:themeColor="accent1"/>
        </w:rPr>
        <w:t>Matese et al. (2015)</w:t>
      </w:r>
      <w:r w:rsidRPr="00D95B9F">
        <w:rPr>
          <w:rFonts w:cstheme="minorHAnsi"/>
          <w:color w:val="156082" w:themeColor="accent1"/>
        </w:rPr>
        <w:fldChar w:fldCharType="end"/>
      </w:r>
      <w:r w:rsidRPr="00D95B9F">
        <w:rPr>
          <w:rFonts w:cstheme="minorHAnsi"/>
          <w:color w:val="156082" w:themeColor="accent1"/>
        </w:rPr>
        <w:t>.</w:t>
      </w:r>
      <w:r w:rsidRPr="00CF5201">
        <w:t xml:space="preserve"> Despite this limitation, Sentinel-2-derived NDVI showed strong agreement with UAV-derived NDVI under cloud-free and </w:t>
      </w:r>
      <w:r>
        <w:t xml:space="preserve">less heterogeneous </w:t>
      </w:r>
      <w:r w:rsidRPr="00CF5201">
        <w:t>Field</w:t>
      </w:r>
      <w:r>
        <w:t xml:space="preserve"> 3</w:t>
      </w:r>
      <w:r w:rsidRPr="00CF5201">
        <w:t xml:space="preserve"> conditions, indicating that satellite-based NDVI can still provide reliable crop condition information</w:t>
      </w:r>
      <w:r>
        <w:t xml:space="preserve"> </w:t>
      </w:r>
      <w:r w:rsidRPr="00D95B9F">
        <w:rPr>
          <w:color w:val="156082" w:themeColor="accent1"/>
        </w:rPr>
        <w:t>(</w:t>
      </w:r>
      <w:r w:rsidRPr="00D95B9F">
        <w:rPr>
          <w:color w:val="156082" w:themeColor="accent1"/>
        </w:rPr>
        <w:fldChar w:fldCharType="begin"/>
      </w:r>
      <w:r w:rsidRPr="00D95B9F">
        <w:rPr>
          <w:color w:val="156082" w:themeColor="accent1"/>
        </w:rPr>
        <w:instrText xml:space="preserve"> REF _Ref217322891 \h </w:instrText>
      </w:r>
      <w:r w:rsidRPr="00D95B9F">
        <w:rPr>
          <w:color w:val="156082" w:themeColor="accent1"/>
        </w:rPr>
      </w:r>
      <w:r w:rsidRPr="00D95B9F">
        <w:rPr>
          <w:color w:val="156082" w:themeColor="accent1"/>
        </w:rPr>
        <w:fldChar w:fldCharType="separate"/>
      </w:r>
      <w:r w:rsidRPr="00D95B9F">
        <w:rPr>
          <w:color w:val="156082" w:themeColor="accent1"/>
        </w:rPr>
        <w:t xml:space="preserve">Figure </w:t>
      </w:r>
      <w:r w:rsidRPr="00D95B9F">
        <w:rPr>
          <w:noProof/>
          <w:color w:val="156082" w:themeColor="accent1"/>
        </w:rPr>
        <w:t>3</w:t>
      </w:r>
      <w:r w:rsidRPr="00D95B9F">
        <w:rPr>
          <w:color w:val="156082" w:themeColor="accent1"/>
        </w:rPr>
        <w:fldChar w:fldCharType="end"/>
      </w:r>
      <w:r w:rsidRPr="00D95B9F">
        <w:rPr>
          <w:color w:val="156082" w:themeColor="accent1"/>
        </w:rPr>
        <w:t xml:space="preserve">). </w:t>
      </w:r>
      <w:r w:rsidRPr="00FE6B03">
        <w:t xml:space="preserve">Previous study reporting strong correlations between Sentinel-2 and UAV-derived NDVI values ( considering both points and polygons, r = 0.835–0.983) </w:t>
      </w:r>
      <w:r>
        <w:t>also</w:t>
      </w:r>
      <w:r w:rsidRPr="00FE6B03">
        <w:t xml:space="preserve"> support</w:t>
      </w:r>
      <w:r>
        <w:t>s</w:t>
      </w:r>
      <w:r w:rsidRPr="00FE6B03">
        <w:t xml:space="preserve"> its applicability for yield prediction in relatively uniform fields </w:t>
      </w:r>
      <w:r w:rsidRPr="00D95B9F">
        <w:rPr>
          <w:color w:val="156082" w:themeColor="accent1"/>
        </w:rPr>
        <w:fldChar w:fldCharType="begin" w:fldLock="1"/>
      </w:r>
      <w:r w:rsidRPr="00D95B9F">
        <w:rPr>
          <w:color w:val="156082" w:themeColor="accent1"/>
        </w:rPr>
        <w:instrText>ADDIN CSL_CITATION {"citationItems":[{"id":"ITEM-1","itemData":{"DOI":"10.3390/drones5020035","ISSN":"2504446X","abstract":"The scope of this work is to compare Sentinel-2 and unmanned aerial vehicles (UAV) imagery from northern Greece for use in precision agriculture by implementing statistical analysis and 2D visualization. Surveys took place on five dates with a difference between the sensing dates for the two techniques ranging from 1 to 4 days. Using the acquired images, we initially computed the maps of the Normalized Difference Vegetation Index (NDVI), then the values of this index for fifteen points and four polygons (areas). The UAV images were not resampled, aiming to compare both techniques based on their initial standards, as they are used by the farmers. Similarities between the two techniques are depicted on the trend of the NDVI means for both satellite and UAV techniques, considering the points and the polygons. The differences are in the a) mean NDVI values of the points and b) range of the NDVI values of the polygons probably because of the difference in the spatial resolution of the two techniques. The correlation coefficient of the NDVI values, considering both points and polygons, ranges between 83.5% and 98.26%. In conclusion, both techniques provide important information in precision agriculture depending on the spatial extent, resolution, and cost, as well as the requirements of the survey.","author":[{"dropping-particle":"","family":"Bollas","given":"Nikolaos","non-dropping-particle":"","parse-names":false,"suffix":""},{"dropping-particle":"","family":"Kokinou","given":"Eleni","non-dropping-particle":"","parse-names":false,"suffix":""},{"dropping-particle":"","family":"Polychronos","given":"Vassilios","non-dropping-particle":"","parse-names":false,"suffix":""}],"container-title":"Drones","id":"ITEM-1","issue":"2","issued":{"date-parts":[["2021"]]},"page":"1-22","title":"Comparison of sentinel-2 and uav multispectral data for use in precision agriculture: An application from northern greece","type":"article-journal","volume":"5"},"uris":["http://www.mendeley.com/documents/?uuid=a1b731e2-ffc2-42ba-b88f-4c4a1c31dd3f"]}],"mendeley":{"formattedCitation":"(Bollas et al., 2021)","plainTextFormattedCitation":"(Bollas et al., 2021)"},"properties":{"noteIndex":0},"schema":"https://github.com/citation-style-language/schema/raw/master/csl-citation.json"}</w:instrText>
      </w:r>
      <w:r w:rsidRPr="00D95B9F">
        <w:rPr>
          <w:color w:val="156082" w:themeColor="accent1"/>
        </w:rPr>
        <w:fldChar w:fldCharType="separate"/>
      </w:r>
      <w:r w:rsidRPr="00D95B9F">
        <w:rPr>
          <w:noProof/>
          <w:color w:val="156082" w:themeColor="accent1"/>
        </w:rPr>
        <w:t>(Bollas et al., 2021)</w:t>
      </w:r>
      <w:r w:rsidRPr="00D95B9F">
        <w:rPr>
          <w:color w:val="156082" w:themeColor="accent1"/>
        </w:rPr>
        <w:fldChar w:fldCharType="end"/>
      </w:r>
      <w:r w:rsidRPr="00FE6B03">
        <w:t>.</w:t>
      </w:r>
      <w:r>
        <w:t xml:space="preserve"> </w:t>
      </w:r>
      <w:r w:rsidRPr="00CF5201">
        <w:t xml:space="preserve">From a practical perspective, </w:t>
      </w:r>
      <w:r>
        <w:t>when</w:t>
      </w:r>
      <w:r w:rsidRPr="003F2781">
        <w:t xml:space="preserve"> UAV-related costs, including image-processing software, pilot </w:t>
      </w:r>
      <w:r>
        <w:t xml:space="preserve">licensing, and </w:t>
      </w:r>
      <w:r w:rsidRPr="003F2781">
        <w:t>acquisition time</w:t>
      </w:r>
      <w:r>
        <w:t xml:space="preserve">, </w:t>
      </w:r>
      <w:r w:rsidRPr="003F2781">
        <w:t>are prohibitive</w:t>
      </w:r>
      <w:r>
        <w:t xml:space="preserve"> </w:t>
      </w:r>
      <w:r w:rsidRPr="008603C3">
        <w:rPr>
          <w:rStyle w:val="Strong"/>
          <w:b w:val="0"/>
          <w:bCs w:val="0"/>
          <w:color w:val="156082" w:themeColor="accent1"/>
        </w:rPr>
        <w:fldChar w:fldCharType="begin" w:fldLock="1"/>
      </w:r>
      <w:r>
        <w:rPr>
          <w:rStyle w:val="Strong"/>
          <w:b w:val="0"/>
          <w:bCs w:val="0"/>
          <w:color w:val="156082" w:themeColor="accent1"/>
        </w:rPr>
        <w:instrText>ADDIN CSL_CITATION {"citationItems":[{"id":"ITEM-1","itemData":{"DOI":"10.3390/rs61110395","abstract":"Crop monitoring is important in precision agriculture. Estimating above-ground biomass helps to monitor crop vitality and to predict yield. In this study, we estimated fresh and dry biomass on a summer barley test site with 18 cultivars and two nitrogen \r\n(N)-treatments using the plant height (PH) from crop surface models (CSMs). The super-high resolution, multi-temporal (1 cm/pixel) CSMs were derived from red, green, blue (RGB) images captured from a small unmanned aerial vehicle (UAV). Comparison with PH reference measurements yielded an R2 of 0.92. The test site with different cultivars and treatments was monitored during “Biologische Bundesanstalt, Bundessortenamt und CHemische Industrie” (BBCH) Stages 24–89. A high correlation was found between PH from CSMs and fresh biomass (R2 = 0.81) and dry biomass (R2 = 0.82). Five models for above-ground fresh and dry biomass estimation were tested by cross-validation. Modelling biomass between different N-treatments for fresh biomass produced the best results \r\n(R2 = 0.71). The main limitation was the influence of lodging cultivars in the later growth stages, producing irregular plant heights. The method has potential for future application by non-professionals, i.e., farmers.","author":[{"dropping-particle":"","family":"Bendig","given":"Juliane","non-dropping-particle":"","parse-names":false,"suffix":""},{"dropping-particle":"","family":"Bolten","given":"Andreas","non-dropping-particle":"","parse-names":false,"suffix":""},{"dropping-particle":"","family":"Bennertz","given":"Simon","non-dropping-particle":"","parse-names":false,"suffix":""},{"dropping-particle":"","family":"Broscheit","given":"Janis","non-dropping-particle":"","parse-names":false,"suffix":""},{"dropping-particle":"","family":"Eichfuss","given":"Silas","non-dropping-particle":"","parse-names":false,"suffix":""},{"dropping-particle":"","family":"Bareth","given":"Georg","non-dropping-particle":"","parse-names":false,"suffix":""}],"id":"ITEM-1","issued":{"date-parts":[["2014"]]},"page":"10395-10412","title":"Estimating Biomass of Barley Using Crop Surface Models (CSMs) Derived from UAV-Based RGB Imaging","type":"article-journal"},"uris":["http://www.mendeley.com/documents/?uuid=b54fe3a0-9741-4d69-bdf1-18f6d73e7271"]}],"mendeley":{"formattedCitation":"(Bendig et al., 2014)","plainTextFormattedCitation":"(Bendig et al., 2014)","previouslyFormattedCitation":"(Bendig et al., 2014)"},"properties":{"noteIndex":0},"schema":"https://github.com/citation-style-language/schema/raw/master/csl-citation.json"}</w:instrText>
      </w:r>
      <w:r w:rsidRPr="008603C3">
        <w:rPr>
          <w:rStyle w:val="Strong"/>
          <w:b w:val="0"/>
          <w:bCs w:val="0"/>
          <w:color w:val="156082" w:themeColor="accent1"/>
        </w:rPr>
        <w:fldChar w:fldCharType="separate"/>
      </w:r>
      <w:r w:rsidRPr="008603C3">
        <w:rPr>
          <w:rStyle w:val="Strong"/>
          <w:b w:val="0"/>
          <w:bCs w:val="0"/>
          <w:noProof/>
          <w:color w:val="156082" w:themeColor="accent1"/>
        </w:rPr>
        <w:t>(Bendig et al., 2014)</w:t>
      </w:r>
      <w:r w:rsidRPr="008603C3">
        <w:rPr>
          <w:rStyle w:val="Strong"/>
          <w:b w:val="0"/>
          <w:bCs w:val="0"/>
          <w:color w:val="156082" w:themeColor="accent1"/>
        </w:rPr>
        <w:fldChar w:fldCharType="end"/>
      </w:r>
      <w:r>
        <w:rPr>
          <w:rStyle w:val="Strong"/>
          <w:b w:val="0"/>
          <w:bCs w:val="0"/>
          <w:color w:val="156082" w:themeColor="accent1"/>
        </w:rPr>
        <w:t>,</w:t>
      </w:r>
      <w:r w:rsidRPr="003F2781">
        <w:t xml:space="preserve"> Sentinel-2 serves as a viable alternative</w:t>
      </w:r>
      <w:r>
        <w:t xml:space="preserve"> </w:t>
      </w:r>
      <w:r w:rsidRPr="002C69F0">
        <w:t>for broader monitoring applications</w:t>
      </w:r>
      <w:r w:rsidRPr="00990053">
        <w:t xml:space="preserve">. </w:t>
      </w:r>
      <w:r>
        <w:t>Conversely, when</w:t>
      </w:r>
      <w:r w:rsidRPr="003F2781">
        <w:t xml:space="preserve"> coarse spatial resolution is inadequate</w:t>
      </w:r>
      <w:r>
        <w:t xml:space="preserve">, </w:t>
      </w:r>
      <w:r w:rsidRPr="003F2781">
        <w:t xml:space="preserve">UAVs </w:t>
      </w:r>
      <w:r>
        <w:t>serve as an alternative.</w:t>
      </w:r>
      <w:r w:rsidRPr="003F2781">
        <w:t xml:space="preserve"> </w:t>
      </w:r>
      <w:r w:rsidRPr="00CF5201">
        <w:t xml:space="preserve">The complementary strengths of both platforms suggest that their integrated use can enhance the robustness and generalizability of yield estimation, consistent with </w:t>
      </w:r>
      <w:r w:rsidRPr="00D95B9F">
        <w:rPr>
          <w:rFonts w:cstheme="minorHAnsi"/>
          <w:color w:val="156082" w:themeColor="accent1"/>
        </w:rPr>
        <w:fldChar w:fldCharType="begin" w:fldLock="1"/>
      </w:r>
      <w:r w:rsidRPr="00D95B9F">
        <w:rPr>
          <w:rFonts w:cstheme="minorHAnsi"/>
          <w:color w:val="156082" w:themeColor="accent1"/>
        </w:rPr>
        <w:instrText>ADDIN CSL_CITATION {"citationItems":[{"id":"ITEM-1","itemData":{"DOI":"10.3390/su16188277","ISSN":"20711050","abstract":"This review explores the integration of Artificial Intelligence (AI) with Sentinel-2 satellite data in the context of precision agriculture, specifically for crop yield estimation. The rapid advancements in remote sensing technology, particularly through Sentinel-2’s high-resolution multispectral imagery, have transformed agricultural monitoring by providing critical data on plant health, soil moisture, and growth patterns. By leveraging Vegetation Indices (VIs) derived from these images, AI algorithms, including Machine Learning (ML) and Deep Learning (DL) models, can now predict crop yields with high accuracy. This paper reviews studies from the past five years that utilize Sentinel-2 and AI techniques to estimate yields for crops like wheat, maize, rice, and others. Various AI approaches are discussed, including Random Forests, Support Vector Machines (SVM), Convolutional Neural Networks (CNNs), and ensemble methods, all contributing to refined yield forecasts. The review identifies a notable gap in the standardization of methodologies, with researchers using different VIs and AI techniques for similar crops, leading to varied results. As such, this study emphasizes the need for comprehensive comparisons and more consistent methodologies in future research. The work underscores the significant role of Sentinel-2 and AI in advancing precision agriculture, offering valuable insights for future studies that aim to enhance sustainability and efficiency in crop management through advanced predictive models.","author":[{"dropping-particle":"","family":"Aslan","given":"Muhammet Fatih","non-dropping-particle":"","parse-names":false,"suffix":""},{"dropping-particle":"","family":"Sabanci","given":"Kadir","non-dropping-particle":"","parse-names":false,"suffix":""},{"dropping-particle":"","family":"Aslan","given":"Busra","non-dropping-particle":"","parse-names":false,"suffix":""}],"container-title":"Sustainability (Switzerland)","id":"ITEM-1","issue":"18","issued":{"date-parts":[["2024"]]},"title":"Artificial Intelligence Techniques in Crop Yield Estimation Based on Sentinel-2 Data: A Comprehensive Survey","type":"article-journal","volume":"16"},"uris":["http://www.mendeley.com/documents/?uuid=f1c76a63-9f88-46c6-ac0a-54059454b434"]}],"mendeley":{"formattedCitation":"(Aslan et al., 2024)","manualFormatting":"Aslan et al. (2024)","plainTextFormattedCitation":"(Aslan et al., 2024)","previouslyFormattedCitation":"(Aslan et al., 2024)"},"properties":{"noteIndex":0},"schema":"https://github.com/citation-style-language/schema/raw/master/csl-citation.json"}</w:instrText>
      </w:r>
      <w:r w:rsidRPr="00D95B9F">
        <w:rPr>
          <w:rFonts w:cstheme="minorHAnsi"/>
          <w:color w:val="156082" w:themeColor="accent1"/>
        </w:rPr>
        <w:fldChar w:fldCharType="separate"/>
      </w:r>
      <w:r w:rsidRPr="00D95B9F">
        <w:rPr>
          <w:rFonts w:cstheme="minorHAnsi"/>
          <w:noProof/>
          <w:color w:val="156082" w:themeColor="accent1"/>
        </w:rPr>
        <w:t>Aslan et al. (2024)</w:t>
      </w:r>
      <w:r w:rsidRPr="00D95B9F">
        <w:rPr>
          <w:rFonts w:cstheme="minorHAnsi"/>
          <w:color w:val="156082" w:themeColor="accent1"/>
        </w:rPr>
        <w:fldChar w:fldCharType="end"/>
      </w:r>
      <w:r w:rsidRPr="00D95B9F">
        <w:rPr>
          <w:rFonts w:cstheme="minorHAnsi"/>
          <w:color w:val="156082" w:themeColor="accent1"/>
        </w:rPr>
        <w:t>.</w:t>
      </w:r>
      <w:r w:rsidRPr="000F4D8C">
        <w:rPr>
          <w:rFonts w:cstheme="minorHAnsi"/>
          <w:color w:val="215E99" w:themeColor="text2" w:themeTint="BF"/>
        </w:rPr>
        <w:t xml:space="preserve">  </w:t>
      </w:r>
    </w:p>
    <w:p w14:paraId="681A7636" w14:textId="77777777" w:rsidR="007167DE" w:rsidRPr="00A814A0" w:rsidRDefault="007167DE" w:rsidP="007167DE">
      <w:pPr>
        <w:autoSpaceDE w:val="0"/>
        <w:autoSpaceDN w:val="0"/>
        <w:adjustRightInd w:val="0"/>
        <w:spacing w:line="276" w:lineRule="auto"/>
        <w:jc w:val="both"/>
        <w:rPr>
          <w:color w:val="156082" w:themeColor="accent1"/>
        </w:rPr>
      </w:pPr>
    </w:p>
    <w:p w14:paraId="5A35DF7D" w14:textId="77777777" w:rsidR="007167DE" w:rsidRPr="00257C84" w:rsidRDefault="007167DE" w:rsidP="007167DE">
      <w:pPr>
        <w:spacing w:line="276" w:lineRule="auto"/>
        <w:jc w:val="both"/>
      </w:pPr>
      <w:r w:rsidRPr="00D95B9F">
        <w:rPr>
          <w:color w:val="156082" w:themeColor="accent1"/>
        </w:rPr>
        <w:fldChar w:fldCharType="begin" w:fldLock="1"/>
      </w:r>
      <w:r w:rsidRPr="00D95B9F">
        <w:rPr>
          <w:color w:val="156082" w:themeColor="accent1"/>
        </w:rPr>
        <w:instrText>ADDIN CSL_CITATION {"citationItems":[{"id":"ITEM-1","itemData":{"DOI":"10.3390/s23052586","ISSN":"14248220","PMID":"36904790","abstract":"In this paper, we propose an innovative approach for robust prediction of processing tomato yield using open-source AutoML techniques and statistical analysis. Sentinel-2 satellite imagery was deployed to obtain values of five (5) selected vegetation indices (VIs) during the growing season of 2021 (April to September) at 5-day intervals. Actual recorded yields were collected across 108 fields, corresponding to a total area of 410.10 ha of processing tomato in central Greece, to assess the performance of Vis at different temporal scales. In addition, VIs were connected with the crop phenology to establish the annual dynamics of the crop. The highest Pearson coefficient (r) values occurred during a period of 80 to 90 days, indicating the strong relationship between the VIs and the yield. Specifically, RVI presented the highest correlation values of the growing season at 80 (r = 0.72) and 90 days (r = 0.75), while NDVI performed better at 85 days (r = 0.72). This output was confirmed by the AutoML technique, which also indicated the highest performance of the VIs during the same period, with the values of the adjusted R2 ranging from 0.60 to 0.72. The most precise results were obtained with the combination of ARD regression and SVR, which was the most successful combination for building an ensemble (adj. R2 = 0.67 ± 0.02).","author":[{"dropping-particle":"","family":"Darra","given":"Nicoleta","non-dropping-particle":"","parse-names":false,"suffix":""},{"dropping-particle":"","family":"Espejo-Garcia","given":"Borja","non-dropping-particle":"","parse-names":false,"suffix":""},{"dropping-particle":"","family":"Kasimati","given":"Aikaterini","non-dropping-particle":"","parse-names":false,"suffix":""},{"dropping-particle":"","family":"Kriezi","given":"Olga","non-dropping-particle":"","parse-names":false,"suffix":""},{"dropping-particle":"","family":"Psomiadis","given":"Emmanouil","non-dropping-particle":"","parse-names":false,"suffix":""},{"dropping-particle":"","family":"Fountas","given":"Spyros","non-dropping-particle":"","parse-names":false,"suffix":""}],"container-title":"Sensors","id":"ITEM-1","issue":"5","issued":{"date-parts":[["2023"]]},"title":"Can Satellites Predict Yield? Ensemble Machine Learning and Statistical Analysis of Sentinel-2 Imagery for Processing Tomato Yield Prediction","type":"article-journal","volume":"23"},"uris":["http://www.mendeley.com/documents/?uuid=930b1f24-39a9-415e-aa87-9f37d8812b85"]}],"mendeley":{"formattedCitation":"(Darra et al., 2023)","manualFormatting":"Darra et al. (2023)","plainTextFormattedCitation":"(Darra et al., 2023)","previouslyFormattedCitation":"(Darra et al., 2023)"},"properties":{"noteIndex":0},"schema":"https://github.com/citation-style-language/schema/raw/master/csl-citation.json"}</w:instrText>
      </w:r>
      <w:r w:rsidRPr="00D95B9F">
        <w:rPr>
          <w:color w:val="156082" w:themeColor="accent1"/>
        </w:rPr>
        <w:fldChar w:fldCharType="separate"/>
      </w:r>
      <w:r w:rsidRPr="00D95B9F">
        <w:rPr>
          <w:noProof/>
          <w:color w:val="156082" w:themeColor="accent1"/>
        </w:rPr>
        <w:t>Darra et al. (2023)</w:t>
      </w:r>
      <w:r w:rsidRPr="00D95B9F">
        <w:rPr>
          <w:color w:val="156082" w:themeColor="accent1"/>
        </w:rPr>
        <w:fldChar w:fldCharType="end"/>
      </w:r>
      <w:r w:rsidRPr="008750BC">
        <w:t xml:space="preserve"> reported that </w:t>
      </w:r>
      <w:r>
        <w:t>NDVI-</w:t>
      </w:r>
      <w:r w:rsidRPr="008750BC">
        <w:t>yield</w:t>
      </w:r>
      <w:r>
        <w:t xml:space="preserve"> relationships are weak</w:t>
      </w:r>
      <w:r w:rsidRPr="008750BC">
        <w:t xml:space="preserve"> </w:t>
      </w:r>
      <w:r>
        <w:t xml:space="preserve">during the </w:t>
      </w:r>
      <w:r w:rsidRPr="008750BC">
        <w:t xml:space="preserve">first two months </w:t>
      </w:r>
      <w:r>
        <w:t xml:space="preserve">after transplantation </w:t>
      </w:r>
      <w:r w:rsidRPr="008750BC">
        <w:t xml:space="preserve">due to </w:t>
      </w:r>
      <w:r>
        <w:t>limited</w:t>
      </w:r>
      <w:r w:rsidRPr="008750BC">
        <w:t xml:space="preserve"> canopy </w:t>
      </w:r>
      <w:r>
        <w:t>development in</w:t>
      </w:r>
      <w:r w:rsidRPr="008750BC">
        <w:t xml:space="preserve"> growing tomato</w:t>
      </w:r>
      <w:r>
        <w:t xml:space="preserve">. </w:t>
      </w:r>
      <w:r w:rsidRPr="00204FD9">
        <w:t>In this study, cloud-free Sentinel-2 imagery was available mainly after one to two months, which proved suitable for monitoring crop development and yield.</w:t>
      </w:r>
      <w:r>
        <w:t xml:space="preserve"> </w:t>
      </w:r>
      <w:r w:rsidRPr="008750BC">
        <w:t>Sentinel-2-derived NDVI</w:t>
      </w:r>
      <w:r>
        <w:t xml:space="preserve"> across all three fields</w:t>
      </w:r>
      <w:r w:rsidRPr="008750BC">
        <w:t xml:space="preserve"> </w:t>
      </w:r>
      <w:r w:rsidRPr="008573B6">
        <w:t>showed significant</w:t>
      </w:r>
      <w:r>
        <w:t xml:space="preserve"> and non-significant</w:t>
      </w:r>
      <w:r w:rsidRPr="008573B6">
        <w:t xml:space="preserve"> </w:t>
      </w:r>
      <w:r w:rsidRPr="008750BC">
        <w:t xml:space="preserve">sample-level </w:t>
      </w:r>
      <w:r>
        <w:t>yield</w:t>
      </w:r>
      <w:r w:rsidRPr="008573B6">
        <w:t xml:space="preserve"> estimation </w:t>
      </w:r>
      <w:r>
        <w:t xml:space="preserve">in varying D.A.T </w:t>
      </w:r>
      <w:r w:rsidRPr="004C1345">
        <w:rPr>
          <w:color w:val="156082" w:themeColor="accent1"/>
        </w:rPr>
        <w:t>(</w:t>
      </w:r>
      <w:r w:rsidRPr="004C1345">
        <w:rPr>
          <w:color w:val="156082" w:themeColor="accent1"/>
        </w:rPr>
        <w:fldChar w:fldCharType="begin"/>
      </w:r>
      <w:r w:rsidRPr="004C1345">
        <w:rPr>
          <w:color w:val="156082" w:themeColor="accent1"/>
        </w:rPr>
        <w:instrText xml:space="preserve"> REF _Ref220017676 \h </w:instrText>
      </w:r>
      <w:r w:rsidRPr="004C1345">
        <w:rPr>
          <w:color w:val="156082" w:themeColor="accent1"/>
        </w:rPr>
      </w:r>
      <w:r w:rsidRPr="004C1345">
        <w:rPr>
          <w:color w:val="156082" w:themeColor="accent1"/>
        </w:rPr>
        <w:fldChar w:fldCharType="separate"/>
      </w:r>
      <w:r w:rsidRPr="004C1345">
        <w:rPr>
          <w:color w:val="156082" w:themeColor="accent1"/>
        </w:rPr>
        <w:t xml:space="preserve">Table </w:t>
      </w:r>
      <w:r w:rsidRPr="004C1345">
        <w:rPr>
          <w:noProof/>
          <w:color w:val="156082" w:themeColor="accent1"/>
        </w:rPr>
        <w:t>1</w:t>
      </w:r>
      <w:r w:rsidRPr="004C1345">
        <w:rPr>
          <w:color w:val="156082" w:themeColor="accent1"/>
        </w:rPr>
        <w:fldChar w:fldCharType="end"/>
      </w:r>
      <w:r>
        <w:rPr>
          <w:color w:val="156082" w:themeColor="accent1"/>
        </w:rPr>
        <w:t xml:space="preserve">), </w:t>
      </w:r>
      <w:r w:rsidRPr="008573B6">
        <w:t>mainly driven by field-specific image acquisition timing, transplantation schedules, and crop phenological stages.</w:t>
      </w:r>
      <w:r>
        <w:t xml:space="preserve"> </w:t>
      </w:r>
      <w:r w:rsidRPr="008573B6">
        <w:t>In particular, late image availability in Field 3 and staggered transplantation in Field 2 introduced phenological variability, explaining the observed variation in NDVI predictive performance across D.A.T. and among fields.</w:t>
      </w:r>
      <w:r>
        <w:t xml:space="preserve"> These findings are consistent </w:t>
      </w:r>
      <w:r w:rsidRPr="00D11587">
        <w:t xml:space="preserve">with </w:t>
      </w:r>
      <w:r w:rsidRPr="00D11587">
        <w:rPr>
          <w:color w:val="156082" w:themeColor="accent1"/>
        </w:rPr>
        <w:fldChar w:fldCharType="begin" w:fldLock="1"/>
      </w:r>
      <w:r>
        <w:rPr>
          <w:color w:val="156082" w:themeColor="accent1"/>
        </w:rPr>
        <w:instrText>ADDIN CSL_CITATION {"citationItems":[{"id":"ITEM-1","itemData":{"DOI":"10.3390/rs14174202","ISSN":"20724292","abstract":"This paper presents the development and update of a multi-scale yield prediction model for processing tomatoes. The study was carried out under the EU-funded programme “Support to Development of a Rural Business Information System (RBIS)”, and the performance of the updated crop-specific yield prediction models and their generated predictions at regional and national levels are presented. The model was built using Sentinel-2 satellite imagery to obtain cumulative values of six (6) selected vegetation indices (VIs). The data were collected on five (5) different dates for processing tomato fields in the Khachmaz region of Azerbaijan during summer 2021 (June to August) at 10- to 13-day intervals. In addition, a targeted field sampling campaign was conducted on selected Khachmaz pilot fields towards the end of the growing season to assess the potential of Sentinel-2 data to determine yield variability in tomato fields. Finally, actual recorded yields were collected at the field level to build the yield prediction regression model and evaluate its performance at different spatial scales, ranging from single field to national level, as well as under different data availability scenarios (number of consecutive Sentinel-2 images used). The results showed a high degree of correlation between all implemented VIs and processing tomato yield, with a coefficient of determination of up to 0.89 for the NDVI, providing valuable information for future estimates of tomato production across multiple spatial scales. The developed prediction model could also be used in the agri-food sector for national yield estimates to support policy and regulatory decisions at the national level.","author":[{"dropping-particle":"","family":"Psiroukis","given":"Vasilis","non-dropping-particle":"","parse-names":false,"suffix":""},{"dropping-particle":"","family":"Darra","given":"Nicoleta","non-dropping-particle":"","parse-names":false,"suffix":""},{"dropping-particle":"","family":"Kasimati","given":"Aikaterini","non-dropping-particle":"","parse-names":false,"suffix":""},{"dropping-particle":"","family":"Trojacek","given":"Pavel","non-dropping-particle":"","parse-names":false,"suffix":""},{"dropping-particle":"","family":"Hasanli","given":"Gunay","non-dropping-particle":"","parse-names":false,"suffix":""},{"dropping-particle":"","family":"Fountas","given":"Spyros","non-dropping-particle":"","parse-names":false,"suffix":""}],"container-title":"Remote Sensing","id":"ITEM-1","issue":"17","issued":{"date-parts":[["2022"]]},"title":"Development of a Multi-Scale Tomato Yield Prediction Model in Azerbaijan Using Spectral Indices from Sentinel-2 Imagery","type":"article-journal","volume":"14"},"uris":["http://www.mendeley.com/documents/?uuid=895d510e-9b00-4e88-90c4-5b20ed6efe7b"]}],"mendeley":{"formattedCitation":"(Psiroukis et al., 2022)","manualFormatting":"Psiroukis et al. (2022)","plainTextFormattedCitation":"(Psiroukis et al., 2022)","previouslyFormattedCitation":"(Psiroukis et al., 2022)"},"properties":{"noteIndex":0},"schema":"https://github.com/citation-style-language/schema/raw/master/csl-citation.json"}</w:instrText>
      </w:r>
      <w:r w:rsidRPr="00D11587">
        <w:rPr>
          <w:color w:val="156082" w:themeColor="accent1"/>
        </w:rPr>
        <w:fldChar w:fldCharType="separate"/>
      </w:r>
      <w:r w:rsidRPr="00D11587">
        <w:rPr>
          <w:noProof/>
          <w:color w:val="156082" w:themeColor="accent1"/>
        </w:rPr>
        <w:t xml:space="preserve">Psiroukis et al. </w:t>
      </w:r>
      <w:r>
        <w:rPr>
          <w:noProof/>
          <w:color w:val="156082" w:themeColor="accent1"/>
        </w:rPr>
        <w:t>(</w:t>
      </w:r>
      <w:r w:rsidRPr="00D11587">
        <w:rPr>
          <w:noProof/>
          <w:color w:val="156082" w:themeColor="accent1"/>
        </w:rPr>
        <w:t>2022)</w:t>
      </w:r>
      <w:r w:rsidRPr="00D11587">
        <w:rPr>
          <w:color w:val="156082" w:themeColor="accent1"/>
        </w:rPr>
        <w:fldChar w:fldCharType="end"/>
      </w:r>
      <w:r>
        <w:rPr>
          <w:color w:val="156082" w:themeColor="accent1"/>
        </w:rPr>
        <w:t>,</w:t>
      </w:r>
      <w:r w:rsidRPr="00D11587">
        <w:t xml:space="preserve"> who </w:t>
      </w:r>
      <w:r>
        <w:t>observed</w:t>
      </w:r>
      <w:r w:rsidRPr="00D11587">
        <w:t xml:space="preserve"> </w:t>
      </w:r>
      <w:r>
        <w:t xml:space="preserve">a </w:t>
      </w:r>
      <w:r w:rsidRPr="00D11587">
        <w:t>low</w:t>
      </w:r>
      <w:r>
        <w:t xml:space="preserve"> yield-</w:t>
      </w:r>
      <w:r w:rsidRPr="00D11587">
        <w:t xml:space="preserve">NDVI </w:t>
      </w:r>
      <w:r>
        <w:t>relation</w:t>
      </w:r>
      <w:r w:rsidRPr="00D11587">
        <w:t xml:space="preserve"> at </w:t>
      </w:r>
      <w:r>
        <w:t xml:space="preserve">the </w:t>
      </w:r>
      <w:r w:rsidRPr="00D11587">
        <w:t xml:space="preserve">first measurement of the season, followed </w:t>
      </w:r>
      <w:r w:rsidRPr="00D11587">
        <w:lastRenderedPageBreak/>
        <w:t xml:space="preserve">by increasing and subsequently decreasing trends at </w:t>
      </w:r>
      <w:r>
        <w:t xml:space="preserve">a </w:t>
      </w:r>
      <w:r w:rsidRPr="00D11587">
        <w:t>later stage.</w:t>
      </w:r>
      <w:r>
        <w:t xml:space="preserve"> </w:t>
      </w:r>
      <w:r w:rsidRPr="00257C84">
        <w:t xml:space="preserve">Across the three fields, the NDVI </w:t>
      </w:r>
      <w:r>
        <w:t>at the sample location, considering representative of the whole field, ranged from 0.40 to 0.81, below the NDVI saturation threshold reported</w:t>
      </w:r>
      <w:r w:rsidRPr="00257C84">
        <w:t xml:space="preserve"> by </w:t>
      </w:r>
      <w:r w:rsidRPr="00845718">
        <w:rPr>
          <w:rFonts w:cstheme="minorHAnsi"/>
          <w:color w:val="156082" w:themeColor="accent1"/>
        </w:rPr>
        <w:fldChar w:fldCharType="begin" w:fldLock="1"/>
      </w:r>
      <w:r w:rsidRPr="00845718">
        <w:rPr>
          <w:rFonts w:cstheme="minorHAnsi"/>
          <w:color w:val="156082" w:themeColor="accent1"/>
        </w:rPr>
        <w:instrText>ADDIN CSL_CITATION {"citationItems":[{"id":"ITEM-1","itemData":{"DOI":"10.3390/rs12050824","ISSN":"20724292","abstract":"Crop breeders are looking for tools to facilitate the screening of genotypes in field trials. Remote sensing-based indices such as normalized difference vegetative index (NDVI) are sensitive to biomass and nitrogen (N) variability in crop canopies. The objectives of this study were (i) to determine if proximal sensor-based NDVI readings can differentiate the yield of winter wheat (Triticum aestivum L.) genotypes and (ii) to determine if NDVI readings can be used to classify wheat genotypes into grain yield productivity classes. This study was conducted in northeastern Colorado in 2010 and 2011. The NDVI readings were acquired weekly from March to June, during 2010 and 2011. The correlation between NDVI and grain yield was determined using Pearson's product-moment correlation coefficient (r). The k-means clustering method was used to classify mean NDVI and mean grain yield into three classes. The overall accuracy between NDVI and yield classes was reported. The findings of this study show that, under dryland conditions, there is a reliable correlation between grain yield and NDVI at the early growing season, at the anthesis growth stage, and the mid-grain filling growth stage, as well as a poor association under irrigated conditions. Our results suggest that when the sensor is not saturated, i.e., NDVI &lt; 0.9, NDVI could assess grain yield with fair accuracy. This study demonstrated the potential of using NDVI readings as a tool to differentiate and identify superior wheat genotypes.","author":[{"dropping-particle":"","family":"Naser","given":"Mohammed A.","non-dropping-particle":"","parse-names":false,"suffix":""},{"dropping-particle":"","family":"Khosla","given":"Raj","non-dropping-particle":"","parse-names":false,"suffix":""},{"dropping-particle":"","family":"Longchamps","given":"Louis","non-dropping-particle":"","parse-names":false,"suffix":""},{"dropping-particle":"","family":"Dahal","given":"Subash","non-dropping-particle":"","parse-names":false,"suffix":""}],"container-title":"Remote Sensing","id":"ITEM-1","issue":"5","issued":{"date-parts":[["2020"]]},"title":"Using NDVI to differentiate wheat genotypes productivity under dryland and irrigated conditions","type":"article-journal","volume":"12"},"uris":["http://www.mendeley.com/documents/?uuid=37707f71-95c1-4b08-9c07-d7db355b4ce2"]}],"mendeley":{"formattedCitation":"(Naser et al., 2020)","manualFormatting":"Naser et al. (2020)","plainTextFormattedCitation":"(Naser et al., 2020)","previouslyFormattedCitation":"(Naser et al., 2020)"},"properties":{"noteIndex":0},"schema":"https://github.com/citation-style-language/schema/raw/master/csl-citation.json"}</w:instrText>
      </w:r>
      <w:r w:rsidRPr="00845718">
        <w:rPr>
          <w:rFonts w:cstheme="minorHAnsi"/>
          <w:color w:val="156082" w:themeColor="accent1"/>
        </w:rPr>
        <w:fldChar w:fldCharType="separate"/>
      </w:r>
      <w:r w:rsidRPr="00845718">
        <w:rPr>
          <w:rFonts w:cstheme="minorHAnsi"/>
          <w:noProof/>
          <w:color w:val="156082" w:themeColor="accent1"/>
        </w:rPr>
        <w:t>Naser et al. (2020)</w:t>
      </w:r>
      <w:r w:rsidRPr="00845718">
        <w:rPr>
          <w:rFonts w:cstheme="minorHAnsi"/>
          <w:color w:val="156082" w:themeColor="accent1"/>
        </w:rPr>
        <w:fldChar w:fldCharType="end"/>
      </w:r>
      <w:r w:rsidRPr="00845718">
        <w:rPr>
          <w:rFonts w:cstheme="minorHAnsi"/>
        </w:rPr>
        <w:t>.</w:t>
      </w:r>
      <w:r w:rsidRPr="00257C84">
        <w:rPr>
          <w:rFonts w:cstheme="minorHAnsi"/>
          <w:color w:val="215E99" w:themeColor="text2" w:themeTint="BF"/>
        </w:rPr>
        <w:t xml:space="preserve"> </w:t>
      </w:r>
      <w:r w:rsidRPr="003055DD">
        <w:rPr>
          <w:rFonts w:cstheme="minorHAnsi"/>
        </w:rPr>
        <w:t xml:space="preserve">Strong relationship between NDVI and yield </w:t>
      </w:r>
      <w:r w:rsidRPr="00257C84">
        <w:t>in Field 1</w:t>
      </w:r>
      <w:r w:rsidRPr="00257C84">
        <w:rPr>
          <w:color w:val="156082" w:themeColor="accent1"/>
        </w:rPr>
        <w:t>(</w:t>
      </w:r>
      <w:r w:rsidRPr="00257C84">
        <w:rPr>
          <w:color w:val="156082" w:themeColor="accent1"/>
        </w:rPr>
        <w:fldChar w:fldCharType="begin"/>
      </w:r>
      <w:r w:rsidRPr="00257C84">
        <w:rPr>
          <w:color w:val="156082" w:themeColor="accent1"/>
        </w:rPr>
        <w:instrText xml:space="preserve"> REF _Ref217323038 \h  \* MERGEFORMAT </w:instrText>
      </w:r>
      <w:r w:rsidRPr="00257C84">
        <w:rPr>
          <w:color w:val="156082" w:themeColor="accent1"/>
        </w:rPr>
      </w:r>
      <w:r w:rsidRPr="00257C84">
        <w:rPr>
          <w:color w:val="156082" w:themeColor="accent1"/>
        </w:rPr>
        <w:fldChar w:fldCharType="separate"/>
      </w:r>
      <w:r w:rsidRPr="00257C84">
        <w:rPr>
          <w:color w:val="156082" w:themeColor="accent1"/>
        </w:rPr>
        <w:t xml:space="preserve">Figure </w:t>
      </w:r>
      <w:r w:rsidRPr="00257C84">
        <w:rPr>
          <w:noProof/>
          <w:color w:val="156082" w:themeColor="accent1"/>
        </w:rPr>
        <w:t>4</w:t>
      </w:r>
      <w:r w:rsidRPr="00257C84">
        <w:rPr>
          <w:color w:val="156082" w:themeColor="accent1"/>
        </w:rPr>
        <w:fldChar w:fldCharType="end"/>
      </w:r>
      <w:r w:rsidRPr="00257C84">
        <w:rPr>
          <w:color w:val="156082" w:themeColor="accent1"/>
        </w:rPr>
        <w:t xml:space="preserve">) </w:t>
      </w:r>
      <w:r w:rsidRPr="00257C84">
        <w:t>(adj</w:t>
      </w:r>
      <w:r>
        <w:t>.</w:t>
      </w:r>
      <w:r w:rsidRPr="00257C84">
        <w:t xml:space="preserve"> R² = 0.90), </w:t>
      </w:r>
      <w:r>
        <w:t>indicating</w:t>
      </w:r>
      <w:r w:rsidRPr="00257C84">
        <w:t xml:space="preserve"> NDVI’s ability to capture </w:t>
      </w:r>
      <w:r>
        <w:t>high-yield</w:t>
      </w:r>
      <w:r w:rsidRPr="00257C84">
        <w:t xml:space="preserve"> variability. In contrast, Field 2 </w:t>
      </w:r>
      <w:r>
        <w:t>suggested</w:t>
      </w:r>
      <w:r w:rsidRPr="00257C84">
        <w:t xml:space="preserve"> </w:t>
      </w:r>
      <w:r>
        <w:t>that NDVI has a lower ability to describe</w:t>
      </w:r>
      <w:r w:rsidRPr="00257C84">
        <w:t xml:space="preserve"> yield variability (adj R² = 0.51). </w:t>
      </w:r>
      <w:r>
        <w:t>F</w:t>
      </w:r>
      <w:r w:rsidRPr="00257C84">
        <w:t>ield</w:t>
      </w:r>
      <w:r>
        <w:t xml:space="preserve"> 2</w:t>
      </w:r>
      <w:r w:rsidRPr="00257C84">
        <w:t xml:space="preserve"> underwent transplantation in two phases separated by a 10-day gap, which likely introduced variability in crop development, making </w:t>
      </w:r>
      <w:r>
        <w:t>it difficult</w:t>
      </w:r>
      <w:r w:rsidRPr="00257C84">
        <w:t xml:space="preserve"> to identify </w:t>
      </w:r>
      <w:r>
        <w:t>a</w:t>
      </w:r>
      <w:r w:rsidRPr="00257C84">
        <w:t xml:space="preserve"> suitable date for correlating NDVI values with final yield. Similarly, Field 3 showed </w:t>
      </w:r>
      <w:r>
        <w:t xml:space="preserve">a </w:t>
      </w:r>
      <w:r w:rsidRPr="00257C84">
        <w:t>strong</w:t>
      </w:r>
      <w:r>
        <w:t xml:space="preserve"> statistical relation for yield estimation</w:t>
      </w:r>
      <w:r w:rsidRPr="00257C84">
        <w:t xml:space="preserve"> (Sentinel-2</w:t>
      </w:r>
      <w:r>
        <w:t>-</w:t>
      </w:r>
      <w:r w:rsidRPr="00257C84">
        <w:t xml:space="preserve">based: </w:t>
      </w:r>
      <w:r w:rsidRPr="00257C84">
        <w:rPr>
          <w:rFonts w:asciiTheme="majorHAnsi" w:hAnsiTheme="majorHAnsi" w:cstheme="majorHAnsi"/>
        </w:rPr>
        <w:t>adj</w:t>
      </w:r>
      <w:r>
        <w:rPr>
          <w:rFonts w:asciiTheme="majorHAnsi" w:hAnsiTheme="majorHAnsi" w:cstheme="majorHAnsi"/>
        </w:rPr>
        <w:t>.</w:t>
      </w:r>
      <w:r w:rsidRPr="00257C84">
        <w:rPr>
          <w:rFonts w:asciiTheme="majorHAnsi" w:hAnsiTheme="majorHAnsi" w:cstheme="majorHAnsi"/>
        </w:rPr>
        <w:t xml:space="preserve"> R²</w:t>
      </w:r>
      <w:r w:rsidRPr="00257C84">
        <w:rPr>
          <w:rFonts w:asciiTheme="majorHAnsi" w:hAnsiTheme="majorHAnsi" w:cstheme="majorHAnsi"/>
          <w:vertAlign w:val="superscript"/>
        </w:rPr>
        <w:t xml:space="preserve"> </w:t>
      </w:r>
      <w:r w:rsidRPr="00257C84">
        <w:rPr>
          <w:rFonts w:asciiTheme="majorHAnsi" w:hAnsiTheme="majorHAnsi" w:cstheme="majorHAnsi"/>
        </w:rPr>
        <w:t>= 0.67, UAV-based: adj</w:t>
      </w:r>
      <w:r>
        <w:rPr>
          <w:rFonts w:asciiTheme="majorHAnsi" w:hAnsiTheme="majorHAnsi" w:cstheme="majorHAnsi"/>
        </w:rPr>
        <w:t>.</w:t>
      </w:r>
      <w:r w:rsidRPr="00257C84">
        <w:rPr>
          <w:rFonts w:asciiTheme="majorHAnsi" w:hAnsiTheme="majorHAnsi" w:cstheme="majorHAnsi"/>
        </w:rPr>
        <w:t xml:space="preserve"> R²</w:t>
      </w:r>
      <w:r w:rsidRPr="00257C84">
        <w:rPr>
          <w:rFonts w:asciiTheme="majorHAnsi" w:hAnsiTheme="majorHAnsi" w:cstheme="majorHAnsi"/>
          <w:vertAlign w:val="superscript"/>
        </w:rPr>
        <w:t xml:space="preserve"> </w:t>
      </w:r>
      <w:r w:rsidRPr="00257C84">
        <w:rPr>
          <w:rFonts w:asciiTheme="majorHAnsi" w:hAnsiTheme="majorHAnsi" w:cstheme="majorHAnsi"/>
        </w:rPr>
        <w:t>= 0.81)</w:t>
      </w:r>
      <w:r w:rsidRPr="00257C84">
        <w:t xml:space="preserve">. </w:t>
      </w:r>
      <w:r w:rsidRPr="007532EA">
        <w:t xml:space="preserve">These findings are again consistent with </w:t>
      </w:r>
      <w:r w:rsidRPr="007532EA">
        <w:rPr>
          <w:color w:val="156082" w:themeColor="accent1"/>
        </w:rPr>
        <w:fldChar w:fldCharType="begin" w:fldLock="1"/>
      </w:r>
      <w:r w:rsidRPr="007532EA">
        <w:rPr>
          <w:color w:val="156082" w:themeColor="accent1"/>
        </w:rPr>
        <w:instrText>ADDIN CSL_CITATION {"citationItems":[{"id":"ITEM-1","itemData":{"DOI":"10.3390/rs14174202","ISSN":"20724292","abstract":"This paper presents the development and update of a multi-scale yield prediction model for processing tomatoes. The study was carried out under the EU-funded programme “Support to Development of a Rural Business Information System (RBIS)”, and the performance of the updated crop-specific yield prediction models and their generated predictions at regional and national levels are presented. The model was built using Sentinel-2 satellite imagery to obtain cumulative values of six (6) selected vegetation indices (VIs). The data were collected on five (5) different dates for processing tomato fields in the Khachmaz region of Azerbaijan during summer 2021 (June to August) at 10- to 13-day intervals. In addition, a targeted field sampling campaign was conducted on selected Khachmaz pilot fields towards the end of the growing season to assess the potential of Sentinel-2 data to determine yield variability in tomato fields. Finally, actual recorded yields were collected at the field level to build the yield prediction regression model and evaluate its performance at different spatial scales, ranging from single field to national level, as well as under different data availability scenarios (number of consecutive Sentinel-2 images used). The results showed a high degree of correlation between all implemented VIs and processing tomato yield, with a coefficient of determination of up to 0.89 for the NDVI, providing valuable information for future estimates of tomato production across multiple spatial scales. The developed prediction model could also be used in the agri-food sector for national yield estimates to support policy and regulatory decisions at the national level.","author":[{"dropping-particle":"","family":"Psiroukis","given":"Vasilis","non-dropping-particle":"","parse-names":false,"suffix":""},{"dropping-particle":"","family":"Darra","given":"Nicoleta","non-dropping-particle":"","parse-names":false,"suffix":""},{"dropping-particle":"","family":"Kasimati","given":"Aikaterini","non-dropping-particle":"","parse-names":false,"suffix":""},{"dropping-particle":"","family":"Trojacek","given":"Pavel","non-dropping-particle":"","parse-names":false,"suffix":""},{"dropping-particle":"","family":"Hasanli","given":"Gunay","non-dropping-particle":"","parse-names":false,"suffix":""},{"dropping-particle":"","family":"Fountas","given":"Spyros","non-dropping-particle":"","parse-names":false,"suffix":""}],"container-title":"Remote Sensing","id":"ITEM-1","issue":"17","issued":{"date-parts":[["2022"]]},"title":"Development of a Multi-Scale Tomato Yield Prediction Model in Azerbaijan Using Spectral Indices from Sentinel-2 Imagery","type":"article-journal","volume":"14"},"uris":["http://www.mendeley.com/documents/?uuid=895d510e-9b00-4e88-90c4-5b20ed6efe7b"]}],"mendeley":{"formattedCitation":"(Psiroukis et al., 2022)","manualFormatting":"Psiroukis et al. (2022)","plainTextFormattedCitation":"(Psiroukis et al., 2022)","previouslyFormattedCitation":"(Psiroukis et al., 2022)"},"properties":{"noteIndex":0},"schema":"https://github.com/citation-style-language/schema/raw/master/csl-citation.json"}</w:instrText>
      </w:r>
      <w:r w:rsidRPr="007532EA">
        <w:rPr>
          <w:color w:val="156082" w:themeColor="accent1"/>
        </w:rPr>
        <w:fldChar w:fldCharType="separate"/>
      </w:r>
      <w:r w:rsidRPr="007532EA">
        <w:rPr>
          <w:noProof/>
          <w:color w:val="156082" w:themeColor="accent1"/>
        </w:rPr>
        <w:t>Psiroukis et al. (2022)</w:t>
      </w:r>
      <w:r w:rsidRPr="007532EA">
        <w:rPr>
          <w:color w:val="156082" w:themeColor="accent1"/>
        </w:rPr>
        <w:fldChar w:fldCharType="end"/>
      </w:r>
      <w:r w:rsidRPr="007532EA">
        <w:rPr>
          <w:color w:val="156082" w:themeColor="accent1"/>
        </w:rPr>
        <w:t>,</w:t>
      </w:r>
      <w:r w:rsidRPr="007532EA">
        <w:t xml:space="preserve"> who reported varying correlation and R</w:t>
      </w:r>
      <w:r w:rsidRPr="007532EA">
        <w:rPr>
          <w:vertAlign w:val="superscript"/>
        </w:rPr>
        <w:t>2</w:t>
      </w:r>
      <w:r w:rsidRPr="007532EA">
        <w:t xml:space="preserve"> values of NDVI, with the best observed correlation of 0.892 and R</w:t>
      </w:r>
      <w:r w:rsidRPr="007532EA">
        <w:rPr>
          <w:vertAlign w:val="superscript"/>
        </w:rPr>
        <w:t>2</w:t>
      </w:r>
      <w:r w:rsidRPr="007532EA">
        <w:t xml:space="preserve"> of 0.789 for yield.</w:t>
      </w:r>
    </w:p>
    <w:p w14:paraId="5FCBB180" w14:textId="77777777" w:rsidR="007167DE" w:rsidRPr="00A94882" w:rsidRDefault="007167DE" w:rsidP="007167DE">
      <w:pPr>
        <w:tabs>
          <w:tab w:val="left" w:pos="6120"/>
        </w:tabs>
        <w:spacing w:line="276" w:lineRule="auto"/>
        <w:jc w:val="both"/>
        <w:rPr>
          <w:b/>
          <w:bCs/>
          <w:i/>
          <w:iCs/>
        </w:rPr>
      </w:pPr>
      <w:r>
        <w:rPr>
          <w:b/>
          <w:bCs/>
          <w:i/>
          <w:iCs/>
        </w:rPr>
        <w:tab/>
      </w:r>
    </w:p>
    <w:p w14:paraId="24655557" w14:textId="77777777" w:rsidR="007167DE" w:rsidRPr="00E5477B" w:rsidRDefault="007167DE" w:rsidP="007167DE">
      <w:pPr>
        <w:spacing w:line="276" w:lineRule="auto"/>
        <w:jc w:val="both"/>
        <w:rPr>
          <w:rFonts w:cstheme="minorHAnsi"/>
        </w:rPr>
      </w:pPr>
      <w:r w:rsidRPr="00C23FF5">
        <w:t>A significant</w:t>
      </w:r>
      <w:r>
        <w:t xml:space="preserve"> statistic in</w:t>
      </w:r>
      <w:r w:rsidRPr="00C23FF5">
        <w:t xml:space="preserve"> NDVI-based yield </w:t>
      </w:r>
      <w:r>
        <w:t>estimation</w:t>
      </w:r>
      <w:r w:rsidRPr="00C23FF5">
        <w:t xml:space="preserve"> and</w:t>
      </w:r>
      <w:r>
        <w:t xml:space="preserve"> NDVI’s</w:t>
      </w:r>
      <w:r w:rsidRPr="00C23FF5">
        <w:t xml:space="preserve"> intra-field variability monitoring capability </w:t>
      </w:r>
      <w:r w:rsidRPr="00C23FF5">
        <w:rPr>
          <w:color w:val="156082" w:themeColor="accent1"/>
        </w:rPr>
        <w:t>(</w:t>
      </w:r>
      <w:r w:rsidRPr="00C23FF5">
        <w:rPr>
          <w:color w:val="156082" w:themeColor="accent1"/>
        </w:rPr>
        <w:fldChar w:fldCharType="begin"/>
      </w:r>
      <w:r w:rsidRPr="00C23FF5">
        <w:rPr>
          <w:color w:val="156082" w:themeColor="accent1"/>
        </w:rPr>
        <w:instrText xml:space="preserve"> REF _Ref217323378 \h  \* MERGEFORMAT </w:instrText>
      </w:r>
      <w:r w:rsidRPr="00C23FF5">
        <w:rPr>
          <w:color w:val="156082" w:themeColor="accent1"/>
        </w:rPr>
      </w:r>
      <w:r w:rsidRPr="00C23FF5">
        <w:rPr>
          <w:color w:val="156082" w:themeColor="accent1"/>
        </w:rPr>
        <w:fldChar w:fldCharType="separate"/>
      </w:r>
      <w:r w:rsidRPr="00C23FF5">
        <w:rPr>
          <w:color w:val="156082" w:themeColor="accent1"/>
        </w:rPr>
        <w:t xml:space="preserve">Figure </w:t>
      </w:r>
      <w:r w:rsidRPr="00C23FF5">
        <w:rPr>
          <w:noProof/>
          <w:color w:val="156082" w:themeColor="accent1"/>
        </w:rPr>
        <w:t>6</w:t>
      </w:r>
      <w:r w:rsidRPr="00C23FF5">
        <w:rPr>
          <w:color w:val="156082" w:themeColor="accent1"/>
        </w:rPr>
        <w:fldChar w:fldCharType="end"/>
      </w:r>
      <w:r w:rsidRPr="00C23FF5">
        <w:rPr>
          <w:color w:val="156082" w:themeColor="accent1"/>
        </w:rPr>
        <w:t>)</w:t>
      </w:r>
      <w:r w:rsidRPr="00C23FF5">
        <w:t xml:space="preserve"> </w:t>
      </w:r>
      <w:r>
        <w:t>are</w:t>
      </w:r>
      <w:r w:rsidRPr="00C23FF5">
        <w:t xml:space="preserve"> consistent with previous findings reported by</w:t>
      </w:r>
      <w:r>
        <w:t xml:space="preserve"> </w:t>
      </w:r>
      <w:r w:rsidRPr="00C23FF5">
        <w:rPr>
          <w:rFonts w:cstheme="minorHAnsi"/>
          <w:color w:val="156082" w:themeColor="accent1"/>
        </w:rPr>
        <w:fldChar w:fldCharType="begin" w:fldLock="1"/>
      </w:r>
      <w:r w:rsidRPr="00C23FF5">
        <w:rPr>
          <w:rFonts w:cstheme="minorHAnsi"/>
          <w:color w:val="156082" w:themeColor="accent1"/>
        </w:rPr>
        <w:instrText>ADDIN CSL_CITATION {"citationItems":[{"id":"ITEM-1","itemData":{"DOI":"10.1080/01431168508948283","ISSN":"13665901","abstract":"A two-stream approximation model of radiative transfer is used to calculate values of hemispheric canopy reflectance in the visible and near-infrared wavelength intervals. Simple leaf models of photosynthesis and stomatal resistance are integrated over leaf orientation and canopy depth to obtain estimates of canopy photosynthesis and bulk stomatal or canopy resistance. The ratio of near-infrared and visible reflectances is predicted to be a near inear indicator of minimum canopy resistance and photosynthetic capacity but a poor predictor of leaf area index or biomass. © 1985 Taylor and Francis Ltd.","author":[{"dropping-particle":"","family":"Sellers","given":"P. J.","non-dropping-particle":"","parse-names":false,"suffix":""}],"container-title":"International Journal of Remote Sensing","id":"ITEM-1","issue":"8","issued":{"date-parts":[["1985"]]},"page":"1335-1372","title":"Canopy reflectance, photosynthesis and transpiration","type":"article-journal","volume":"6"},"uris":["http://www.mendeley.com/documents/?uuid=5c607527-f310-4cb9-8d91-d1e08ff86e75"]}],"mendeley":{"formattedCitation":"(Sellers, 1985)","manualFormatting":"Sellers (1985)","plainTextFormattedCitation":"(Sellers, 1985)","previouslyFormattedCitation":"(Sellers, 1985)"},"properties":{"noteIndex":0},"schema":"https://github.com/citation-style-language/schema/raw/master/csl-citation.json"}</w:instrText>
      </w:r>
      <w:r w:rsidRPr="00C23FF5">
        <w:rPr>
          <w:rFonts w:cstheme="minorHAnsi"/>
          <w:color w:val="156082" w:themeColor="accent1"/>
        </w:rPr>
        <w:fldChar w:fldCharType="separate"/>
      </w:r>
      <w:r w:rsidRPr="00C23FF5">
        <w:rPr>
          <w:rFonts w:cstheme="minorHAnsi"/>
          <w:noProof/>
          <w:color w:val="156082" w:themeColor="accent1"/>
        </w:rPr>
        <w:t>Sellers (1985)</w:t>
      </w:r>
      <w:r w:rsidRPr="00C23FF5">
        <w:rPr>
          <w:rFonts w:cstheme="minorHAnsi"/>
          <w:color w:val="156082" w:themeColor="accent1"/>
        </w:rPr>
        <w:fldChar w:fldCharType="end"/>
      </w:r>
      <w:r>
        <w:rPr>
          <w:rFonts w:cstheme="minorHAnsi"/>
          <w:color w:val="156082" w:themeColor="accent1"/>
        </w:rPr>
        <w:t xml:space="preserve"> </w:t>
      </w:r>
      <w:r w:rsidRPr="00E5477B">
        <w:rPr>
          <w:rFonts w:cstheme="minorHAnsi"/>
        </w:rPr>
        <w:t xml:space="preserve">and more recent studies by </w:t>
      </w:r>
      <w:r w:rsidRPr="00E5477B">
        <w:t xml:space="preserve"> </w:t>
      </w:r>
      <w:r w:rsidRPr="00C23FF5">
        <w:rPr>
          <w:rFonts w:cstheme="minorHAnsi"/>
          <w:color w:val="156082" w:themeColor="accent1"/>
        </w:rPr>
        <w:fldChar w:fldCharType="begin" w:fldLock="1"/>
      </w:r>
      <w:r w:rsidRPr="00C23FF5">
        <w:rPr>
          <w:rFonts w:cstheme="minorHAnsi"/>
          <w:color w:val="156082" w:themeColor="accent1"/>
        </w:rPr>
        <w:instrText>ADDIN CSL_CITATION {"citationItems":[{"id":"ITEM-1","itemData":{"DOI":"10.1016/j.rse.2019.111410","ISSN":"00344257","abstract":"Accurate crop yield estimates are important for governments, farmers, scientists and agribusiness. This paper provides a novel demonstration of the use of freely available Sentinel-2 data to estimate within-field wheat yield variability in a single year. The impact of data resolution and availability on yield estimation is explored using different combinations of input data. This was achieved by combining Sentinel-2 with environmental data (e.g. meteorological, topographical, soil moisture) for different periods throughout the growing season. Yield was estimated using Random Forest (RF) regression models. They were trained and validated using a dataset containing over 8000 points collected by combine harvester yield monitors from 39 wheat fields in the UK. The results demonstrate that it is possible to produce accurate maps of within-field yield variation at 10 m resolution using Sentinel-2 data (RMSE 0.66 t/ha). When combined with environmental data further improvements in accuracy can be obtained (RMSE 0.61 t/ha). We demonstrate that with knowledge of crop-type distribution it is possible to use these models, trained with data from a few fields, to estimate within-field yield variability on a landscape scale. Applying this method gives us a range of crop yield across the landscape of 4.09 to 12.22 t/ha, with a total crop production of approx. 289,000 t.","author":[{"dropping-particle":"","family":"Hunt","given":"Merryn L.","non-dropping-particle":"","parse-names":false,"suffix":""},{"dropping-particle":"","family":"Blackburn","given":"George Alan","non-dropping-particle":"","parse-names":false,"suffix":""},{"dropping-particle":"","family":"Carrasco","given":"Luis","non-dropping-particle":"","parse-names":false,"suffix":""},{"dropping-particle":"","family":"Redhead","given":"John W.","non-dropping-particle":"","parse-names":false,"suffix":""},{"dropping-particle":"","family":"Rowland","given":"Clare S.","non-dropping-particle":"","parse-names":false,"suffix":""}],"container-title":"Remote Sensing of Environment","id":"ITEM-1","issue":"August","issued":{"date-parts":[["2019"]]},"page":"111410","publisher":"Elsevier","title":"High resolution wheat yield mapping using Sentinel-2","type":"article-journal","volume":"233"},"uris":["http://www.mendeley.com/documents/?uuid=a21c89d4-0bee-4e7d-8e5e-13f49df14a1c"]}],"mendeley":{"formattedCitation":"(Hunt et al., 2019)","manualFormatting":"Hunt et al. (2019)","plainTextFormattedCitation":"(Hunt et al., 2019)","previouslyFormattedCitation":"(Hunt et al., 2019)"},"properties":{"noteIndex":0},"schema":"https://github.com/citation-style-language/schema/raw/master/csl-citation.json"}</w:instrText>
      </w:r>
      <w:r w:rsidRPr="00C23FF5">
        <w:rPr>
          <w:rFonts w:cstheme="minorHAnsi"/>
          <w:color w:val="156082" w:themeColor="accent1"/>
        </w:rPr>
        <w:fldChar w:fldCharType="separate"/>
      </w:r>
      <w:r w:rsidRPr="00C23FF5">
        <w:rPr>
          <w:rFonts w:cstheme="minorHAnsi"/>
          <w:noProof/>
          <w:color w:val="156082" w:themeColor="accent1"/>
        </w:rPr>
        <w:t>Hunt et al. (2019)</w:t>
      </w:r>
      <w:r w:rsidRPr="00C23FF5">
        <w:rPr>
          <w:rFonts w:cstheme="minorHAnsi"/>
          <w:color w:val="156082" w:themeColor="accent1"/>
        </w:rPr>
        <w:fldChar w:fldCharType="end"/>
      </w:r>
      <w:r w:rsidRPr="00C23FF5">
        <w:rPr>
          <w:rFonts w:cstheme="minorHAnsi"/>
          <w:color w:val="156082" w:themeColor="accent1"/>
        </w:rPr>
        <w:t xml:space="preserve">, </w:t>
      </w:r>
      <w:r w:rsidRPr="00C23FF5">
        <w:rPr>
          <w:rFonts w:cstheme="minorHAnsi"/>
          <w:color w:val="156082" w:themeColor="accent1"/>
        </w:rPr>
        <w:fldChar w:fldCharType="begin" w:fldLock="1"/>
      </w:r>
      <w:r w:rsidRPr="00C23FF5">
        <w:rPr>
          <w:rFonts w:cstheme="minorHAnsi"/>
          <w:color w:val="156082" w:themeColor="accent1"/>
          <w:lang w:val="it-IT"/>
        </w:rPr>
        <w:instrText>ADDIN CSL_CITATION {"citationItems":[{"id":"ITEM-1","itemData":{"DOI":"10.1016/j.ecoinf.2022.101618","ISSN":"15749541","abstract":"Machine learning (ML) along with high volume of satellite images offers an alternative to agronomists in crop yield predictions for decision support systems. This research exploited the possibility of using monthly image composites from Sentinel-2 imageries for rice crop yield predictions one month before the harvesting period at the field level using ML techniques in Taiwan. Three ML models, including random forest (RF), support vector machine (SVM), and artificial neural networks (ANN), were designed to address the research question of yield predictions in four consecutive growing seasons from 2019 to 2020 using field survey data. The research findings of yield modeling and predictions showed that SVM slightly outperformed RF and ANN. The results of model validation, obtained from SVM models using the data from transplanting to ripening, showed that the root mean square percentage error (RMSPE) and the mean absolute percentage error (MAPE) values were 5.5% and 4.5% for the 2019 second crop, and 4.7% and 3.5% for the 2020 first crop, respectively. The results of yield predictions (obtained from SVM) for the 2019 second crop and the 2020 first crop evaluated against the government statistics indicated a close agreement between these two datasets, with the RMSPE and MAPE values generally smaller than 11.2% and 9.2%. The SVM model configuration parameters used for rice crop yield predictions indicated satisfactory results. The comparison results between the predicted yields and the official statistics showed slight underestimations, with RMSPE and MAPE values of 9.4% and 7.1% for the 2019 first crop (hindcast), and 11.0% and 9.4% for the 2020 second crop (forecast), respectively. This study has successfully proven the validity of our methods for yield modeling and prediction from monthly composites from Sentinel-2 imageries using ML algorithms. The research findings from this research work could useful for agronomists to timely formulate action plans to address national food security issues.","author":[{"dropping-particle":"","family":"Son","given":"Nguyen Thanh","non-dropping-particle":"","parse-names":false,"suffix":""},{"dropping-particle":"","family":"Chen","given":"Chi Farn","non-dropping-particle":"","parse-names":false,"suffix":""},{"dropping-particle":"","family":"Cheng","given":"Youg Sin","non-dropping-particle":"","parse-names":false,"suffix":""},{"dropping-particle":"","family":"Toscano","given":"Piero","non-dropping-particle":"","parse-names":false,"suffix":""},{"dropping-particle":"","family":"Chen","given":"Cheng Ru","non-dropping-particle":"","parse-names":false,"suffix":""},{"dropping-particle":"","family":"Chen","given":"Shu Ling","non-dropping-particle":"","parse-names":false,"suffix":""},{"dropping-particle":"","family":"Tseng","given":"Kuo Hsin","non-dropping-particle":"","parse-names":false,"suffix":""},{"dropping-particle":"","family":"Syu","given":"Chien Hui","non-dropping-particle":"","parse-names":false,"suffix":""},{"dropping-particle":"","family":"Guo","given":"Horng Yuh","non-dropping-particle":"","parse-names":false,"suffix":""},{"dropping-particle":"","family":"Zhang","given":"Yi Ting","non-dropping-particle":"","parse-names":false,"suffix":""}],"container-title":"Ecological Informatics","id":"ITEM-1","issue":"March","issued":{"date-parts":[["2022"]]},"page":"101618","publisher":"Elsevier B.V.","title":"Field-scale rice yield prediction from Sentinel-2 monthly image composites using machine learning algorithms","type":"article-journal","volume":"69"},"uris":["http://www.mendeley.com/documents/?uuid=a56d3534-47ed-4dac-8864-fcf9b09283a5"]}],"mendeley":{"formattedCitation":"(Son et al., 2022)","manualFormatting":"Son et al. (2022)","plainTextFormattedCitation":"(Son et al., 2022)","previouslyFormattedCitation":"(Son et al., 2022)"},"properties":{"noteIndex":0},"schema":"https://github.com/citation-style-language/schema/raw/master/csl-citation.json"}</w:instrText>
      </w:r>
      <w:r w:rsidRPr="00C23FF5">
        <w:rPr>
          <w:rFonts w:cstheme="minorHAnsi"/>
          <w:color w:val="156082" w:themeColor="accent1"/>
        </w:rPr>
        <w:fldChar w:fldCharType="separate"/>
      </w:r>
      <w:r w:rsidRPr="00C23FF5">
        <w:rPr>
          <w:rFonts w:cstheme="minorHAnsi"/>
          <w:noProof/>
          <w:color w:val="156082" w:themeColor="accent1"/>
        </w:rPr>
        <w:t>Son et al. (2022)</w:t>
      </w:r>
      <w:r w:rsidRPr="00C23FF5">
        <w:rPr>
          <w:rFonts w:cstheme="minorHAnsi"/>
          <w:color w:val="156082" w:themeColor="accent1"/>
        </w:rPr>
        <w:fldChar w:fldCharType="end"/>
      </w:r>
      <w:r>
        <w:rPr>
          <w:rFonts w:cstheme="minorHAnsi"/>
          <w:color w:val="156082" w:themeColor="accent1"/>
        </w:rPr>
        <w:t xml:space="preserve">, </w:t>
      </w:r>
      <w:r w:rsidRPr="00E5477B">
        <w:rPr>
          <w:rFonts w:cstheme="minorHAnsi"/>
        </w:rPr>
        <w:t>and</w:t>
      </w:r>
      <w:r w:rsidRPr="00C23FF5">
        <w:rPr>
          <w:rFonts w:cstheme="minorHAnsi"/>
          <w:color w:val="156082" w:themeColor="accent1"/>
        </w:rPr>
        <w:t xml:space="preserve"> </w:t>
      </w:r>
      <w:r w:rsidRPr="00C23FF5">
        <w:rPr>
          <w:rFonts w:cstheme="minorHAnsi"/>
          <w:color w:val="156082" w:themeColor="accent1"/>
        </w:rPr>
        <w:fldChar w:fldCharType="begin" w:fldLock="1"/>
      </w:r>
      <w:r w:rsidRPr="00C23FF5">
        <w:rPr>
          <w:rFonts w:cstheme="minorHAnsi"/>
          <w:color w:val="156082" w:themeColor="accent1"/>
        </w:rPr>
        <w:instrText>ADDIN CSL_CITATION {"citationItems":[{"id":"ITEM-1","itemData":{"DOI":"10.1016/j.atech.2022.100098","ISSN":"27723755","abstract":"Accurate estimates and predictions of sunflower crop yields at the pixel and field level are critically important for farmers, service dealers, and policymakers. Several models based on remote sensing data have been developed in yield assessment, but their robustness—especially in small field scale areas—needs to be examined. Here we aim to develop a robust methodology for estimation/prediction of sunflower yield at pilot field scale using Sentinel-2 remote sensing satellite imagery. We conducted the study in Mezőhegyes, south-eastern Hungary. The Random Forest Regression (RFR), a machine learning technique was used in this research to translate the Sentinel-2 spectral bands to sunflower yield based on crop yield data provided by a combine harvester equipped with a yield-monitoring system. Sentinel-2 images obtained from April to September were used to find the best image for prediction. The satellite image acquired on June 28 was found best and considered further for prediction sunflower yield. A developed training model was tested and validated in 10 different parcels to evaluate the performance of the prediction. We examined the results of the prediction model (predicted) against the actual yield data (observed) collected by a combine harvester. The results demonstrated that using 10 spectral bands from Sentinel-2 imagery the best time to predict sunflower yields was between 85 and 105 d into the growing season during the flowering stage. This model achieved high accuracy with low normalized root means square error (RMSE) ranging from 121.9 to 284.5 kg/ha for different test fields. Our results are promising because they prove the possibility of predicting sunflower grain yield at the pixel or field level, 3–4 months before the harvest, which is crucial for planning food policy.","author":[{"dropping-particle":"","family":"Amankulova","given":"Khilola","non-dropping-particle":"","parse-names":false,"suffix":""},{"dropping-particle":"","family":"Farmonov","given":"Nizom","non-dropping-particle":"","parse-names":false,"suffix":""},{"dropping-particle":"","family":"Mucsi","given":"László","non-dropping-particle":"","parse-names":false,"suffix":""}],"container-title":"Smart Agricultural Technology","id":"ITEM-1","issue":"July 2022","issued":{"date-parts":[["2023"]]},"title":"Time-series analysis of Sentinel-2 satellite images for sunflower yield estimation","type":"article-journal","volume":"3"},"uris":["http://www.mendeley.com/documents/?uuid=05b6acb8-a4ba-4926-8121-9946dd7088ef"]}],"mendeley":{"formattedCitation":"(Amankulova et al., 2023)","manualFormatting":"Amankulova et al. (2023)","plainTextFormattedCitation":"(Amankulova et al., 2023)","previouslyFormattedCitation":"(Amankulova et al., 2023)"},"properties":{"noteIndex":0},"schema":"https://github.com/citation-style-language/schema/raw/master/csl-citation.json"}</w:instrText>
      </w:r>
      <w:r w:rsidRPr="00C23FF5">
        <w:rPr>
          <w:rFonts w:cstheme="minorHAnsi"/>
          <w:color w:val="156082" w:themeColor="accent1"/>
        </w:rPr>
        <w:fldChar w:fldCharType="separate"/>
      </w:r>
      <w:r w:rsidRPr="00C23FF5">
        <w:rPr>
          <w:rFonts w:cstheme="minorHAnsi"/>
          <w:noProof/>
          <w:color w:val="156082" w:themeColor="accent1"/>
        </w:rPr>
        <w:t>Amankulova et al. (2023)</w:t>
      </w:r>
      <w:r w:rsidRPr="00C23FF5">
        <w:rPr>
          <w:rFonts w:cstheme="minorHAnsi"/>
          <w:color w:val="156082" w:themeColor="accent1"/>
        </w:rPr>
        <w:fldChar w:fldCharType="end"/>
      </w:r>
      <w:r>
        <w:rPr>
          <w:rFonts w:cstheme="minorHAnsi"/>
          <w:color w:val="156082" w:themeColor="accent1"/>
        </w:rPr>
        <w:t>.</w:t>
      </w:r>
      <w:r>
        <w:rPr>
          <w:rFonts w:cstheme="minorHAnsi"/>
        </w:rPr>
        <w:t xml:space="preserve"> </w:t>
      </w:r>
      <w:r>
        <w:t>Similar t</w:t>
      </w:r>
      <w:r w:rsidRPr="0043492C">
        <w:t xml:space="preserve">o </w:t>
      </w:r>
      <w:r w:rsidRPr="00ED6877">
        <w:rPr>
          <w:rFonts w:cstheme="minorHAnsi"/>
          <w:color w:val="156082" w:themeColor="accent1"/>
        </w:rPr>
        <w:fldChar w:fldCharType="begin" w:fldLock="1"/>
      </w:r>
      <w:r w:rsidRPr="00ED6877">
        <w:rPr>
          <w:rFonts w:cstheme="minorHAnsi"/>
          <w:color w:val="156082" w:themeColor="accent1"/>
        </w:rPr>
        <w:instrText>ADDIN CSL_CITATION {"citationItems":[{"id":"ITEM-1","itemData":{"DOI":"10.3390/app14093636","ISSN":"20763417","abstract":"Remotely sensed images provide effective sources for monitoring crop growth and the early prediction of crop productivity. To monitor carrot crop growth and yield estimation, three 27 ha center-pivot irrigated fields were studied to develop yield prediction models using crop biophysical parameters and vegetation indices (VIs) extracted from Sentinel-2A (S2) multi-temporal satellite data. A machine learning (ML)-based image classification technique, the random forest (RF) algorithm, was used for carrot crop monitoring and yield analysis. The VIs (NDVI, RDVI, GNDVI, SIPI, and GLI), extracted from S2 satellite data for the crop ages of 30, 45, 60, 75, 90, 105, and 120 days after plantation (DAP), and the chlorophyll content, SPAD (Soil Plant Analysis Development) meter readings, were incorporated as predictors for the RF algorithm. The RMSE of the five RF scenarios studied ranged from 7.8 t ha−1 (R2 ≥ 0.82 with Scenario 5) to 26.2 t ha−1 (R2 ≤ 0.46 with Scenario 1). The optimal window for monitoring the carrot crop for yield prediction with the use of S2 images could be achieved between the 60 DAP and 75 DAP with an RMSE of 8.6 t ha−1 (i.e., 12.4%) and 11.4 t ha−1 (16.2%), respectively. The developed RF algorithm can be utilized in carrot crop yield monitoring and decision-making processes for the self-sustainability of carrot production.","author":[{"dropping-particle":"","family":"Madugundu","given":"Rangaswamy","non-dropping-particle":"","parse-names":false,"suffix":""},{"dropping-particle":"","family":"Al-Gaadi","given":"Khalid A.","non-dropping-particle":"","parse-names":false,"suffix":""},{"dropping-particle":"","family":"Tola","given":"El Kamil","non-dropping-particle":"","parse-names":false,"suffix":""},{"dropping-particle":"","family":"Edrris","given":"Mohamed K.","non-dropping-particle":"","parse-names":false,"suffix":""},{"dropping-particle":"","family":"Edrees","given":"Haroon F.","non-dropping-particle":"","parse-names":false,"suffix":""},{"dropping-particle":"","family":"Alameen","given":"Ahmed A.","non-dropping-particle":"","parse-names":false,"suffix":""}],"container-title":"Applied Sciences (Switzerland)","id":"ITEM-1","issue":"9","issued":{"date-parts":[["2024"]]},"title":"Optimal Timing of Carrot Crop Monitoring and Yield Assessment Using Sentinel-2 Images: A Machine-Learning Approach","type":"article-journal","volume":"14"},"uris":["http://www.mendeley.com/documents/?uuid=6a6f9aff-f391-48d5-88fc-62e46ebd6941"]}],"mendeley":{"formattedCitation":"(Madugundu et al., 2024)","manualFormatting":"Madugundu et al. (2024)","plainTextFormattedCitation":"(Madugundu et al., 2024)","previouslyFormattedCitation":"(Madugundu et al., 2024)"},"properties":{"noteIndex":0},"schema":"https://github.com/citation-style-language/schema/raw/master/csl-citation.json"}</w:instrText>
      </w:r>
      <w:r w:rsidRPr="00ED6877">
        <w:rPr>
          <w:rFonts w:cstheme="minorHAnsi"/>
          <w:color w:val="156082" w:themeColor="accent1"/>
        </w:rPr>
        <w:fldChar w:fldCharType="separate"/>
      </w:r>
      <w:r w:rsidRPr="00ED6877">
        <w:rPr>
          <w:rFonts w:cstheme="minorHAnsi"/>
          <w:noProof/>
          <w:color w:val="156082" w:themeColor="accent1"/>
        </w:rPr>
        <w:t>Madugundu et al. (2024)</w:t>
      </w:r>
      <w:r w:rsidRPr="00ED6877">
        <w:rPr>
          <w:rFonts w:cstheme="minorHAnsi"/>
          <w:color w:val="156082" w:themeColor="accent1"/>
        </w:rPr>
        <w:fldChar w:fldCharType="end"/>
      </w:r>
      <w:r>
        <w:rPr>
          <w:rFonts w:cstheme="minorHAnsi"/>
          <w:color w:val="156082" w:themeColor="accent1"/>
        </w:rPr>
        <w:t>,</w:t>
      </w:r>
      <w:r>
        <w:rPr>
          <w:rFonts w:cstheme="minorHAnsi"/>
          <w:color w:val="215E99" w:themeColor="text2" w:themeTint="BF"/>
        </w:rPr>
        <w:t xml:space="preserve"> </w:t>
      </w:r>
      <w:r w:rsidRPr="007E4874">
        <w:rPr>
          <w:rFonts w:cstheme="minorHAnsi"/>
        </w:rPr>
        <w:t>it explored a significant time window for prediction from the BBCH 51 (first inflorescence</w:t>
      </w:r>
      <w:r w:rsidRPr="007E4874">
        <w:t xml:space="preserve"> visible, visible closed flower bud stage) to BBCH 89 (fruit fully ripe for consumption stage)</w:t>
      </w:r>
      <w:r>
        <w:t xml:space="preserve"> </w:t>
      </w:r>
      <w:r w:rsidRPr="004C1345">
        <w:rPr>
          <w:color w:val="156082" w:themeColor="accent1"/>
        </w:rPr>
        <w:t>(</w:t>
      </w:r>
      <w:r w:rsidRPr="004C1345">
        <w:rPr>
          <w:color w:val="156082" w:themeColor="accent1"/>
        </w:rPr>
        <w:fldChar w:fldCharType="begin"/>
      </w:r>
      <w:r w:rsidRPr="004C1345">
        <w:rPr>
          <w:color w:val="156082" w:themeColor="accent1"/>
        </w:rPr>
        <w:instrText xml:space="preserve"> REF _Ref220017676 \h </w:instrText>
      </w:r>
      <w:r w:rsidRPr="004C1345">
        <w:rPr>
          <w:color w:val="156082" w:themeColor="accent1"/>
        </w:rPr>
      </w:r>
      <w:r w:rsidRPr="004C1345">
        <w:rPr>
          <w:color w:val="156082" w:themeColor="accent1"/>
        </w:rPr>
        <w:fldChar w:fldCharType="separate"/>
      </w:r>
      <w:r w:rsidRPr="004C1345">
        <w:rPr>
          <w:color w:val="156082" w:themeColor="accent1"/>
        </w:rPr>
        <w:t xml:space="preserve">Table </w:t>
      </w:r>
      <w:r w:rsidRPr="004C1345">
        <w:rPr>
          <w:noProof/>
          <w:color w:val="156082" w:themeColor="accent1"/>
        </w:rPr>
        <w:t>1</w:t>
      </w:r>
      <w:r w:rsidRPr="004C1345">
        <w:rPr>
          <w:color w:val="156082" w:themeColor="accent1"/>
        </w:rPr>
        <w:fldChar w:fldCharType="end"/>
      </w:r>
      <w:r w:rsidRPr="004C1345">
        <w:rPr>
          <w:color w:val="156082" w:themeColor="accent1"/>
        </w:rPr>
        <w:t>)</w:t>
      </w:r>
      <w:r>
        <w:rPr>
          <w:color w:val="156082" w:themeColor="accent1"/>
        </w:rPr>
        <w:t>.</w:t>
      </w:r>
      <w:r w:rsidRPr="007E4874">
        <w:t xml:space="preserve"> While the development stage</w:t>
      </w:r>
      <w:r>
        <w:t>s</w:t>
      </w:r>
      <w:r w:rsidRPr="007E4874">
        <w:t xml:space="preserve"> </w:t>
      </w:r>
      <w:r>
        <w:t>remain</w:t>
      </w:r>
      <w:r w:rsidRPr="007E4874">
        <w:t xml:space="preserve"> constant, the number of days required to reach </w:t>
      </w:r>
      <w:r>
        <w:t>each</w:t>
      </w:r>
      <w:r w:rsidRPr="007E4874">
        <w:t xml:space="preserve"> </w:t>
      </w:r>
      <w:r>
        <w:t>stage</w:t>
      </w:r>
      <w:r w:rsidRPr="007E4874">
        <w:t xml:space="preserve"> may vary based on the variety and local environmental conditions. Considering 0.29-0.3 NDVI as a senescence threshold </w:t>
      </w:r>
      <w:r w:rsidRPr="00ED6877">
        <w:rPr>
          <w:color w:val="156082" w:themeColor="accent1"/>
        </w:rPr>
        <w:fldChar w:fldCharType="begin" w:fldLock="1"/>
      </w:r>
      <w:r w:rsidRPr="00ED6877">
        <w:rPr>
          <w:color w:val="156082" w:themeColor="accent1"/>
        </w:rPr>
        <w:instrText>ADDIN CSL_CITATION {"citationItems":[{"id":"ITEM-1","itemData":{"DOI":"10.1016/j.ecolind.2020.107124","ISSN":"1470160X","abstract":"The normalized difference vegetation index (NDVI) and enhanced vegetation index (EVI) derived from Moderate Resolution Imaging Spectroradiometer (MODIS) satellite imagery are widely used for crop yield analysis. However, the growth metrics derived from the MODIS NDVI or EVI have so far not been explored and applied to crop yield yet. To the best of our knowledge, this study is the first to design NDVI- and EVI-based crop growth metrics, which biometrically capture the status and trend of crop growth and thus could be more powerful for growth yield management. We developed 19 NDVI- and EVI-based growth metrics, respectively, to monitor crop growth and yield, which is based on a time series of MODIS Terra 16-day 250 m data product from 2000 to 2018. Among the NDVI- and EVI-based vegetation growth metrics (VGM), the maximum (VGMmax), the integrated (VGMinteg), the sum of green-up (VGMsumgrn), the 70 days growth stage (VGM70), 85 days growth stage (VGM85), and 98 days growth stage (VGM98), the sum of 85 days growth stage (VGM85total), and the sum of 98 days growth stage (VGM98total) are mentionable. In this study, we implemented these crop growth metrics for soybean crop yield modeling at Mississippi Delta, Mississippi, USA. Soybean is a major crop cultivated in this region that is consisted of a total of 18 counties with similar agricultural cropping patterns. We observed that NDVI- and EVI-based VGMmax, VGM70, VGM85, VGM98total fitted models best with R-Square about 0.95. Using cross-validation of 80% train and 20% test size, we found NDVI-based VGM85 (e.g., normalized mean prediction error (NMPE) = 0.034) and EVI-based VGMmax (NMPE = 0.033) were the best fit linear yield models for this region. Designing novel crop growth indices based on crop phenological and ecological characteristics, this study further showed NDVI- and EVI-based growth metrics for crop growth monitoring and yield modeling. These growth metrics can be applied to other types of crop monitoring in different climate zones.","author":[{"dropping-particle":"","family":"Shammi","given":"Sadia Alam","non-dropping-particle":"","parse-names":false,"suffix":""},{"dropping-particle":"","family":"Meng","given":"Qingmin","non-dropping-particle":"","parse-names":false,"suffix":""}],"container-title":"Ecological Indicators","id":"ITEM-1","issue":"October 2020","issued":{"date-parts":[["2021"]]},"page":"107124","publisher":"Elsevier Ltd","title":"Use time series NDVI and EVI to develop dynamic crop growth metrics for yield modeling","type":"article-journal","volume":"121"},"uris":["http://www.mendeley.com/documents/?uuid=e3c0fda2-ad74-43cb-965b-fdf347253977"]}],"mendeley":{"formattedCitation":"(Shammi &amp; Meng, 2021)","plainTextFormattedCitation":"(Shammi &amp; Meng, 2021)","previouslyFormattedCitation":"(Shammi &amp; Meng, 2021)"},"properties":{"noteIndex":0},"schema":"https://github.com/citation-style-language/schema/raw/master/csl-citation.json"}</w:instrText>
      </w:r>
      <w:r w:rsidRPr="00ED6877">
        <w:rPr>
          <w:color w:val="156082" w:themeColor="accent1"/>
        </w:rPr>
        <w:fldChar w:fldCharType="separate"/>
      </w:r>
      <w:r w:rsidRPr="00ED6877">
        <w:rPr>
          <w:noProof/>
          <w:color w:val="156082" w:themeColor="accent1"/>
        </w:rPr>
        <w:t>(Shammi &amp; Meng, 2021)</w:t>
      </w:r>
      <w:r w:rsidRPr="00ED6877">
        <w:rPr>
          <w:color w:val="156082" w:themeColor="accent1"/>
        </w:rPr>
        <w:fldChar w:fldCharType="end"/>
      </w:r>
      <w:r w:rsidRPr="007E4874">
        <w:t xml:space="preserve"> and the time to harvest, and based on correlation, adjusted R², RMSE, and </w:t>
      </w:r>
      <w:r w:rsidRPr="007E4874">
        <w:rPr>
          <w:i/>
          <w:iCs/>
        </w:rPr>
        <w:t xml:space="preserve">P-value </w:t>
      </w:r>
      <w:r w:rsidRPr="007E4874">
        <w:t xml:space="preserve">as evaluation metrics, this study recommends that NDVI acquisition be done between 15 and 30 days before harvest for accurate early prediction, </w:t>
      </w:r>
      <w:r>
        <w:t xml:space="preserve">which is </w:t>
      </w:r>
      <w:r w:rsidRPr="007E4874">
        <w:t xml:space="preserve">consistent with </w:t>
      </w:r>
      <w:r w:rsidRPr="007E4874">
        <w:rPr>
          <w:color w:val="156082" w:themeColor="accent1"/>
        </w:rPr>
        <w:fldChar w:fldCharType="begin" w:fldLock="1"/>
      </w:r>
      <w:r>
        <w:rPr>
          <w:color w:val="156082" w:themeColor="accent1"/>
        </w:rPr>
        <w:instrText>ADDIN CSL_CITATION {"citationItems":[{"id":"ITEM-1","itemData":{"DOI":"10.3389/frai.2020.00028","author":[{"dropping-particle":"","family":"Johansen","given":"Kasper","non-dropping-particle":"","parse-names":false,"suffix":""},{"dropping-particle":"","family":"Morton","given":"Mitchell J. L.","non-dropping-particle":"","parse-names":false,"suffix":""},{"dropping-particle":"","family":"Malbeteau","given":"Yoann","non-dropping-particle":"","parse-names":false,"suffix":""},{"dropping-particle":"","family":"Aragon","given":"Bruno","non-dropping-particle":"","parse-names":false,"suffix":""},{"dropping-particle":"","family":"Al-Mashharawi","given":"Samer","non-dropping-particle":"","parse-names":false,"suffix":""},{"dropping-particle":"","family":"Ziliani","given":"Matteo G.","non-dropping-particle":"","parse-names":false,"suffix":""},{"dropping-particle":"","family":"Angel","given":"Yoseline","non-dropping-particle":"","parse-names":false,"suffix":""},{"dropping-particle":"","family":"Fiene","given":"Gabriele","non-dropping-particle":"","parse-names":false,"suffix":""},{"dropping-particle":"","family":"Negrão","given":"Sónia","non-dropping-particle":"","parse-names":false,"suffix":""},{"dropping-particle":"","family":"Mousa","given":"Magdi A. A.","non-dropping-particle":"","parse-names":false,"suffix":""},{"dropping-particle":"","family":"Tester","given":"Mark A.","non-dropping-particle":"","parse-names":false,"suffix":""},{"dropping-particle":"","family":"McCabe","given":"Matthew F.","non-dropping-particle":"","parse-names":false,"suffix":""}],"container-title":"Frontiers in Artificial Intelligence","id":"ITEM-1","issue":"May","issued":{"date-parts":[["2020"]]},"page":"28","title":"Predicting Biomass and Yield in a Tomato Phenotyping Experiment Using UAV Imagery and Random Forest","type":"article-journal","volume":"3"},"uris":["http://www.mendeley.com/documents/?uuid=14056832-af13-484c-b521-d1795cbf757c"]}],"mendeley":{"formattedCitation":"(Johansen et al., 2020)","manualFormatting":"Johansen et al., (2020)","plainTextFormattedCitation":"(Johansen et al., 2020)","previouslyFormattedCitation":"(Johansen et al., 2020)"},"properties":{"noteIndex":0},"schema":"https://github.com/citation-style-language/schema/raw/master/csl-citation.json"}</w:instrText>
      </w:r>
      <w:r w:rsidRPr="007E4874">
        <w:rPr>
          <w:color w:val="156082" w:themeColor="accent1"/>
        </w:rPr>
        <w:fldChar w:fldCharType="separate"/>
      </w:r>
      <w:r w:rsidRPr="007E4874">
        <w:rPr>
          <w:noProof/>
          <w:color w:val="156082" w:themeColor="accent1"/>
        </w:rPr>
        <w:t>Johansen et al., (2020)</w:t>
      </w:r>
      <w:r w:rsidRPr="007E4874">
        <w:rPr>
          <w:color w:val="156082" w:themeColor="accent1"/>
        </w:rPr>
        <w:fldChar w:fldCharType="end"/>
      </w:r>
      <w:r w:rsidRPr="007E4874">
        <w:t xml:space="preserve"> who reported that imagery captured two weeks before harvest achieved the highest explained yield mass per plant.</w:t>
      </w:r>
      <w:r>
        <w:t xml:space="preserve"> </w:t>
      </w:r>
      <w:r w:rsidRPr="00C015E4">
        <w:t>When comparing</w:t>
      </w:r>
      <w:r w:rsidRPr="009737A7">
        <w:t xml:space="preserve"> the results from </w:t>
      </w:r>
      <w:r>
        <w:t xml:space="preserve">the </w:t>
      </w:r>
      <w:r w:rsidRPr="009737A7">
        <w:t>sample training plot</w:t>
      </w:r>
      <w:r>
        <w:t xml:space="preserve">, </w:t>
      </w:r>
      <w:r w:rsidRPr="009737A7">
        <w:t>validation plots</w:t>
      </w:r>
      <w:r>
        <w:t xml:space="preserve">, </w:t>
      </w:r>
      <w:r w:rsidRPr="009737A7">
        <w:t>and field-level</w:t>
      </w:r>
      <w:r>
        <w:t xml:space="preserve"> Sentinel-2-based</w:t>
      </w:r>
      <w:r w:rsidRPr="00037847">
        <w:t xml:space="preserve"> </w:t>
      </w:r>
      <w:r w:rsidRPr="009737A7">
        <w:t xml:space="preserve">data in </w:t>
      </w:r>
      <w:r>
        <w:t>Fields 1 and 2,</w:t>
      </w:r>
      <w:r w:rsidRPr="009737A7">
        <w:t xml:space="preserve"> a clear and noticeable increase</w:t>
      </w:r>
      <w:r>
        <w:t xml:space="preserve"> </w:t>
      </w:r>
      <w:r w:rsidRPr="009737A7">
        <w:t>in both RMSE and RRMSE error metrics</w:t>
      </w:r>
      <w:r>
        <w:t xml:space="preserve"> is observed </w:t>
      </w:r>
      <w:r w:rsidRPr="00A60978">
        <w:rPr>
          <w:color w:val="156082" w:themeColor="accent1"/>
        </w:rPr>
        <w:t>(</w:t>
      </w:r>
      <w:r w:rsidRPr="00A60978">
        <w:rPr>
          <w:color w:val="156082" w:themeColor="accent1"/>
        </w:rPr>
        <w:fldChar w:fldCharType="begin"/>
      </w:r>
      <w:r w:rsidRPr="00A60978">
        <w:rPr>
          <w:color w:val="156082" w:themeColor="accent1"/>
        </w:rPr>
        <w:instrText xml:space="preserve"> REF _Ref219053656 \h </w:instrText>
      </w:r>
      <w:r w:rsidRPr="00A60978">
        <w:rPr>
          <w:color w:val="156082" w:themeColor="accent1"/>
        </w:rPr>
      </w:r>
      <w:r w:rsidRPr="00A60978">
        <w:rPr>
          <w:color w:val="156082" w:themeColor="accent1"/>
        </w:rPr>
        <w:fldChar w:fldCharType="separate"/>
      </w:r>
      <w:r w:rsidRPr="00A60978">
        <w:rPr>
          <w:color w:val="156082" w:themeColor="accent1"/>
        </w:rPr>
        <w:t xml:space="preserve">Figure </w:t>
      </w:r>
      <w:r w:rsidRPr="00A60978">
        <w:rPr>
          <w:noProof/>
          <w:color w:val="156082" w:themeColor="accent1"/>
        </w:rPr>
        <w:t>5</w:t>
      </w:r>
      <w:r w:rsidRPr="00A60978">
        <w:rPr>
          <w:color w:val="156082" w:themeColor="accent1"/>
        </w:rPr>
        <w:fldChar w:fldCharType="end"/>
      </w:r>
      <w:r w:rsidRPr="00A60978">
        <w:rPr>
          <w:color w:val="156082" w:themeColor="accent1"/>
        </w:rPr>
        <w:t xml:space="preserve">). </w:t>
      </w:r>
      <w:r w:rsidRPr="009737A7">
        <w:rPr>
          <w:rFonts w:cstheme="minorHAnsi"/>
        </w:rPr>
        <w:t xml:space="preserve">This suggests </w:t>
      </w:r>
      <w:r w:rsidRPr="009737A7">
        <w:t>that the model’s error increased in unseen validation plots and the total-field dataset,</w:t>
      </w:r>
      <w:r>
        <w:t xml:space="preserve"> </w:t>
      </w:r>
      <w:r w:rsidRPr="009737A7">
        <w:t>highlighting that unseen plot</w:t>
      </w:r>
      <w:r>
        <w:t>s</w:t>
      </w:r>
      <w:r w:rsidRPr="009737A7">
        <w:t xml:space="preserve"> and larger spatial upscaling introduce additional variability, likely due to heterogeneity in field and localized management practices. Consequently, </w:t>
      </w:r>
      <w:r>
        <w:t>estimation</w:t>
      </w:r>
      <w:r w:rsidRPr="009737A7">
        <w:t xml:space="preserve"> accuracy decreased</w:t>
      </w:r>
      <w:r>
        <w:t xml:space="preserve"> </w:t>
      </w:r>
      <w:r w:rsidRPr="009737A7">
        <w:t>from training</w:t>
      </w:r>
      <w:r>
        <w:t xml:space="preserve"> to</w:t>
      </w:r>
      <w:r w:rsidRPr="009737A7">
        <w:t xml:space="preserve"> validation, and the</w:t>
      </w:r>
      <w:r>
        <w:t>n to</w:t>
      </w:r>
      <w:r w:rsidRPr="009737A7">
        <w:t xml:space="preserve"> </w:t>
      </w:r>
      <w:r>
        <w:t xml:space="preserve">the </w:t>
      </w:r>
      <w:r w:rsidRPr="009737A7">
        <w:t xml:space="preserve">total field. </w:t>
      </w:r>
      <w:r>
        <w:t>A</w:t>
      </w:r>
      <w:r w:rsidRPr="009737A7">
        <w:t xml:space="preserve">t the field </w:t>
      </w:r>
      <w:r>
        <w:t xml:space="preserve">scale, both Field 1 and Field 2 </w:t>
      </w:r>
      <w:r w:rsidRPr="009737A7">
        <w:t>(Sentinel-2) showed overestimation</w:t>
      </w:r>
      <w:r>
        <w:t xml:space="preserve">; the rate was higher in Field 1 compared to Field 2 due to significant tomato damage caused by </w:t>
      </w:r>
      <w:r w:rsidRPr="009737A7">
        <w:t>heavy late-season rainfall</w:t>
      </w:r>
      <w:r>
        <w:t xml:space="preserve"> in Field 1</w:t>
      </w:r>
      <w:r w:rsidRPr="009737A7">
        <w:t xml:space="preserve">. This aligns with </w:t>
      </w:r>
      <w:r w:rsidRPr="00D95B9F">
        <w:rPr>
          <w:color w:val="156082" w:themeColor="accent1"/>
        </w:rPr>
        <w:fldChar w:fldCharType="begin" w:fldLock="1"/>
      </w:r>
      <w:r w:rsidRPr="00D95B9F">
        <w:rPr>
          <w:color w:val="156082" w:themeColor="accent1"/>
        </w:rPr>
        <w:instrText>ADDIN CSL_CITATION {"citationItems":[{"id":"ITEM-1","itemData":{"DOI":"10.3390/rs70302971","ISSN":"20724292","abstract":"Precision Viticulture is experiencing substantial growth thanks to the availability of improved and cost-effective instruments and methodologies for data acquisition and analysis, such as Unmanned Aerial Vehicles (UAV), that demonstrated to compete with traditional acquisition platforms, such as satellite and aircraft, due to low operational costs, high operational flexibility and high spatial resolution of imagery. In order to optimize the use of these technologies for precision viticulture, their technical, scientific and economic performances need to be assessed. The aim of this work is to compare NDVI surveys performed with UAV, aircraft and satellite, to assess the capability of each platform to represent the intra-vineyard vegetation spatial variability. NDVI images of two Italian vineyards were acquired simultaneously from different multi-spectral sensors onboard the three platforms, and a spatial statistical framework was used to assess their degree of similarity. Moreover, the pros and cons of each technique were also assessed performing a cost analysis as a function of the scale of application. Results indicate that the different platforms provide comparable results in vineyards characterized by coarse vegetation gradients and large vegetation clusters. On the contrary, in more heterogeneous vineyards, low-resolution images fail in representing part of the intra-vineyard variability. The cost analysis showed that the adoption of UAV platform is advantageous for small areas and that a break-even point exists above five hectares; above such threshold, airborne and then satellite have lower imagery cost.","author":[{"dropping-particle":"","family":"Matese","given":"Alessandro","non-dropping-particle":"","parse-names":false,"suffix":""},{"dropping-particle":"","family":"Toscano","given":"Piero","non-dropping-particle":"","parse-names":false,"suffix":""},{"dropping-particle":"","family":"Gennaro","given":"Salvatore Filippo","non-dropping-particle":"Di","parse-names":false,"suffix":""},{"dropping-particle":"","family":"Genesio","given":"Lorenzo","non-dropping-particle":"","parse-names":false,"suffix":""},{"dropping-particle":"","family":"Vaccari","given":"Francesco Primo","non-dropping-particle":"","parse-names":false,"suffix":""},{"dropping-particle":"","family":"Primicerio","given":"Jacopo","non-dropping-particle":"","parse-names":false,"suffix":""},{"dropping-particle":"","family":"Belli","given":"Claudio","non-dropping-particle":"","parse-names":false,"suffix":""},{"dropping-particle":"","family":"Zaldei","given":"Alessandro","non-dropping-particle":"","parse-names":false,"suffix":""},{"dropping-particle":"","family":"Bianconi","given":"Roberto","non-dropping-particle":"","parse-names":false,"suffix":""},{"dropping-particle":"","family":"Gioli","given":"Beniamino","non-dropping-particle":"","parse-names":false,"suffix":""}],"container-title":"Remote Sensing","id":"ITEM-1","issue":"3","issued":{"date-parts":[["2015"]]},"page":"2971-2990","title":"Intercomparison of UAV, aircraft and satellite remote sensing platforms for precision viticulture","type":"article-journal","volume":"7"},"uris":["http://www.mendeley.com/documents/?uuid=debe3584-88cf-4735-99e7-ea016150c7b3"]}],"mendeley":{"formattedCitation":"(Matese et al., 2015)","manualFormatting":"Matese et al. (2015)","plainTextFormattedCitation":"(Matese et al., 2015)","previouslyFormattedCitation":"(Matese et al., 2015)"},"properties":{"noteIndex":0},"schema":"https://github.com/citation-style-language/schema/raw/master/csl-citation.json"}</w:instrText>
      </w:r>
      <w:r w:rsidRPr="00D95B9F">
        <w:rPr>
          <w:color w:val="156082" w:themeColor="accent1"/>
        </w:rPr>
        <w:fldChar w:fldCharType="separate"/>
      </w:r>
      <w:r w:rsidRPr="00D95B9F">
        <w:rPr>
          <w:noProof/>
          <w:color w:val="156082" w:themeColor="accent1"/>
        </w:rPr>
        <w:t>Matese et al. (2015)</w:t>
      </w:r>
      <w:r w:rsidRPr="00D95B9F">
        <w:rPr>
          <w:color w:val="156082" w:themeColor="accent1"/>
        </w:rPr>
        <w:fldChar w:fldCharType="end"/>
      </w:r>
      <w:r>
        <w:t xml:space="preserve"> and </w:t>
      </w:r>
      <w:r w:rsidRPr="00D95B9F">
        <w:rPr>
          <w:color w:val="156082" w:themeColor="accent1"/>
        </w:rPr>
        <w:fldChar w:fldCharType="begin" w:fldLock="1"/>
      </w:r>
      <w:r w:rsidRPr="00D95B9F">
        <w:rPr>
          <w:color w:val="156082" w:themeColor="accent1"/>
        </w:rPr>
        <w:instrText>ADDIN CSL_CITATION {"citationItems":[{"id":"ITEM-1","itemData":{"abstract":"Traditional potato growth models evidence certain limitations, such as the cost of obtaining the input data required to run the models, the lack of spatial information in some instances, or the actual quality of input data. In order to address these issues, we develop a model to predict potato yield using satellite remote sensing. In an effort to offer a good predictive model that improves the state of the art on potato precision agriculture, we use images from the twin Sentinel 2 satellites (European Space Agency—Copernicus Programme) over three growing seasons, applying different machine learning models. First, we fitted nine machine learning algorithms with various pre-processing scenarios using variables from July, August and September based on the red, red-edge and infra-red bands of the spectrum. Second, we selected the best performing models and evaluated them against independent test data. Finally, we repeated the previous two steps using only variables corresponding to July and August. Our results showed that the feature selection step proved vital during data pre-processing in order to reduce multicollinearity among predictors. The Regression Quantile Lasso model (11.67% Root Mean Square Error, RMSE; R2 = 0.88 and 9.18% Mean Absolute Error, MAE) and Leap Backwards model (10.94% RMSE, R2 = 0.89 and 8.95% MAE) performed better when predictors with a correlation coefficient &gt; 0.5 were removed from the dataset. In contrast, the Support Vector Machine Radial (svmRadial) performed better with no feature selection method (11.7% RMSE, R2 = 0.93 and 8.64% MAE). In addition, we used a random forest model to predict potato yields in Castilla y León (Spain) 1–2 months prior to harvest, and obtained satisfactory results (11.16% RMSE, R2 = 0.89 and 8.71% MAE). These results demonstrate the suitability of our models to predict potato yields in the region studied","author":[{"dropping-particle":"","family":"Gómez","given":"Diego","non-dropping-particle":"","parse-names":false,"suffix":""},{"dropping-particle":"","family":"Salvador","given":"Pablo","non-dropping-particle":"","parse-names":false,"suffix":""},{"dropping-particle":"","family":"Sanz","given":"Julia","non-dropping-particle":"","parse-names":false,"suffix":""},{"dropping-particle":"","family":"Casanova","given":"Jose Luis","non-dropping-particle":"","parse-names":false,"suffix":""}],"container-title":"Remote Sensing","id":"ITEM-1","issue":"1745","issued":{"date-parts":[["2019"]]},"title":"Techniques and Sentinel 2 Data","type":"article-journal","volume":"11"},"uris":["http://www.mendeley.com/documents/?uuid=1dc9c63d-3a67-4c72-9eca-90f464ec7b33"]}],"mendeley":{"formattedCitation":"(Gómez et al., 2019)","manualFormatting":"Gómez et al. (2019)","plainTextFormattedCitation":"(Gómez et al., 2019)","previouslyFormattedCitation":"(Gómez et al., 2019)"},"properties":{"noteIndex":0},"schema":"https://github.com/citation-style-language/schema/raw/master/csl-citation.json"}</w:instrText>
      </w:r>
      <w:r w:rsidRPr="00D95B9F">
        <w:rPr>
          <w:color w:val="156082" w:themeColor="accent1"/>
        </w:rPr>
        <w:fldChar w:fldCharType="separate"/>
      </w:r>
      <w:r w:rsidRPr="00D95B9F">
        <w:rPr>
          <w:noProof/>
          <w:color w:val="156082" w:themeColor="accent1"/>
        </w:rPr>
        <w:t>Gómez et al. (2019)</w:t>
      </w:r>
      <w:r w:rsidRPr="00D95B9F">
        <w:rPr>
          <w:color w:val="156082" w:themeColor="accent1"/>
        </w:rPr>
        <w:fldChar w:fldCharType="end"/>
      </w:r>
      <w:r>
        <w:t>, who reported</w:t>
      </w:r>
      <w:r w:rsidRPr="009737A7">
        <w:t xml:space="preserve"> </w:t>
      </w:r>
      <w:r>
        <w:t xml:space="preserve">that </w:t>
      </w:r>
      <w:r w:rsidRPr="009737A7">
        <w:t>satellite images often fail to capture high field variability</w:t>
      </w:r>
      <w:r>
        <w:t>, and rain-induced</w:t>
      </w:r>
      <w:r w:rsidRPr="009737A7">
        <w:t xml:space="preserve"> yield loss</w:t>
      </w:r>
      <w:r>
        <w:t xml:space="preserve"> results in overestimation</w:t>
      </w:r>
      <w:r w:rsidRPr="009737A7">
        <w:t>.</w:t>
      </w:r>
      <w:r>
        <w:t xml:space="preserve"> Comparatively,</w:t>
      </w:r>
      <w:r w:rsidRPr="00B006B8">
        <w:t xml:space="preserve"> Field</w:t>
      </w:r>
      <w:r>
        <w:t xml:space="preserve"> 3 </w:t>
      </w:r>
      <w:r w:rsidRPr="00B006B8">
        <w:t>(Sentinel-2)</w:t>
      </w:r>
      <w:r>
        <w:t xml:space="preserve"> </w:t>
      </w:r>
      <w:r w:rsidRPr="00B006B8">
        <w:t>showed a more balanced performance, with lower errors across training, validation, and the total field</w:t>
      </w:r>
      <w:r>
        <w:t>, which could be due to less heterogeneous field conditions and management (no staggering transplantation and no rainfall damage).</w:t>
      </w:r>
    </w:p>
    <w:p w14:paraId="5E87BC47" w14:textId="77777777" w:rsidR="007167DE" w:rsidRPr="009E4BE9" w:rsidRDefault="007167DE" w:rsidP="007167DE">
      <w:pPr>
        <w:pStyle w:val="BodyText"/>
        <w:spacing w:line="276" w:lineRule="auto"/>
        <w:jc w:val="both"/>
      </w:pPr>
    </w:p>
    <w:p w14:paraId="184EC92F" w14:textId="77777777" w:rsidR="007167DE" w:rsidRDefault="007167DE" w:rsidP="007167DE">
      <w:pPr>
        <w:pStyle w:val="BodyText"/>
        <w:spacing w:line="276" w:lineRule="auto"/>
        <w:jc w:val="both"/>
      </w:pPr>
      <w:r w:rsidRPr="002900A3">
        <w:lastRenderedPageBreak/>
        <w:t xml:space="preserve">UAV-derived </w:t>
      </w:r>
      <w:r>
        <w:t>estimates showed low RMSE and RRMSE in both Field 1 and 3 comparisons to Sentinel-2,</w:t>
      </w:r>
      <w:r w:rsidRPr="002900A3">
        <w:t xml:space="preserve"> highlight</w:t>
      </w:r>
      <w:r>
        <w:t>ing</w:t>
      </w:r>
      <w:r w:rsidRPr="002900A3">
        <w:t xml:space="preserve"> the ability of UAV-based NDVI data to capture subtle yield variations with greater precision, supporting its effectiveness for field-level yield estimation.</w:t>
      </w:r>
      <w:r>
        <w:t xml:space="preserve"> </w:t>
      </w:r>
      <w:r w:rsidRPr="002900A3">
        <w:t xml:space="preserve">The UAV-derived NDVI-based yield estimation was not only closer to the observed values but also consistently more accurate across all sample plots, </w:t>
      </w:r>
      <w:r w:rsidRPr="002900A3">
        <w:rPr>
          <w:rStyle w:val="Strong"/>
          <w:b w:val="0"/>
          <w:bCs w:val="0"/>
        </w:rPr>
        <w:t>reflecting their reliability in capturing high spatial variability in yield</w:t>
      </w:r>
      <w:r w:rsidRPr="002900A3">
        <w:rPr>
          <w:b/>
          <w:bCs/>
        </w:rPr>
        <w:t xml:space="preserve"> </w:t>
      </w:r>
      <w:r w:rsidRPr="002900A3">
        <w:t xml:space="preserve">that coarser satellite imagery may overlook. </w:t>
      </w:r>
      <w:r w:rsidRPr="002900A3">
        <w:rPr>
          <w:rFonts w:asciiTheme="majorHAnsi" w:hAnsiTheme="majorHAnsi" w:cstheme="majorHAnsi"/>
        </w:rPr>
        <w:t xml:space="preserve">This finding aligns with the understanding that UAV platforms capture high-resolution data, enabling more accurate mapping of crop conditions </w:t>
      </w:r>
      <w:r w:rsidRPr="00D95B9F">
        <w:rPr>
          <w:color w:val="156082" w:themeColor="accent1"/>
        </w:rPr>
        <w:fldChar w:fldCharType="begin" w:fldLock="1"/>
      </w:r>
      <w:r w:rsidRPr="00D95B9F">
        <w:rPr>
          <w:color w:val="156082" w:themeColor="accent1"/>
        </w:rPr>
        <w:instrText>ADDIN CSL_CITATION {"citationItems":[{"id":"ITEM-1","itemData":{"DOI":"10.1007/s11119-012-9257-6","ISSN":"13852256","abstract":"An unmanned aerial vehicle (\"VIPtero\") was assembled and tested with the aim of developing a flexible and powerful tool for site-specific vineyard management. The system comprised a six-rotor aerial platform capable of flying autonomously to a predetermined point in space, and of a pitch and roll compensated multi-spectral camera for vegetation canopy reflectance recording. Before the flight campaign, the camera accuracy was evaluated against high resolution ground-based measurements, made with a field spectrometer. Then, \"VIPtero\" performed the flight in an experimental vineyard in Central Italy, acquiring 63 multi-spectral images during 10 min of flight completed almost autonomously. Images were analysed and classified vigour maps were produced based on normalized difference vegetation index. The resulting vigour maps showed clearly crop heterogeneity conditions, in good agreement with ground-based observations. The system provided very promising results that encourage its development as a tool for precision agriculture application in small crops. © 2012 Springer Science+Business Media, LLC.","author":[{"dropping-particle":"","family":"Primicerio","given":"Jacopo","non-dropping-particle":"","parse-names":false,"suffix":""},{"dropping-particle":"","family":"Gennaro","given":"Salvatore Filippo","non-dropping-particle":"Di","parse-names":false,"suffix":""},{"dropping-particle":"","family":"Fiorillo","given":"Edoardo","non-dropping-particle":"","parse-names":false,"suffix":""},{"dropping-particle":"","family":"Genesio","given":"Lorenzo","non-dropping-particle":"","parse-names":false,"suffix":""},{"dropping-particle":"","family":"Lugato","given":"Emanuele","non-dropping-particle":"","parse-names":false,"suffix":""},{"dropping-particle":"","family":"Matese","given":"Alessandro","non-dropping-particle":"","parse-names":false,"suffix":""},{"dropping-particle":"","family":"Vaccari","given":"Francesco Primo","non-dropping-particle":"","parse-names":false,"suffix":""}],"container-title":"Precision Agriculture","id":"ITEM-1","issue":"4","issued":{"date-parts":[["2012"]]},"page":"517-523","title":"A flexible unmanned aerial vehicle for precision agriculture","type":"article-journal","volume":"13"},"uris":["http://www.mendeley.com/documents/?uuid=de625733-2370-4e7b-8811-44515d221d0c"]}],"mendeley":{"formattedCitation":"(Primicerio et al., 2012)","manualFormatting":"(Primicerio et al. 2012)","plainTextFormattedCitation":"(Primicerio et al., 2012)","previouslyFormattedCitation":"(Primicerio et al., 2012)"},"properties":{"noteIndex":0},"schema":"https://github.com/citation-style-language/schema/raw/master/csl-citation.json"}</w:instrText>
      </w:r>
      <w:r w:rsidRPr="00D95B9F">
        <w:rPr>
          <w:color w:val="156082" w:themeColor="accent1"/>
        </w:rPr>
        <w:fldChar w:fldCharType="separate"/>
      </w:r>
      <w:r w:rsidRPr="00D95B9F">
        <w:rPr>
          <w:noProof/>
          <w:color w:val="156082" w:themeColor="accent1"/>
        </w:rPr>
        <w:t>(Primicerio et al. 2012)</w:t>
      </w:r>
      <w:r w:rsidRPr="00D95B9F">
        <w:rPr>
          <w:color w:val="156082" w:themeColor="accent1"/>
        </w:rPr>
        <w:fldChar w:fldCharType="end"/>
      </w:r>
      <w:r w:rsidRPr="00D95B9F">
        <w:rPr>
          <w:rFonts w:asciiTheme="majorHAnsi" w:hAnsiTheme="majorHAnsi" w:cstheme="majorHAnsi"/>
          <w:color w:val="156082" w:themeColor="accent1"/>
        </w:rPr>
        <w:t xml:space="preserve">. </w:t>
      </w:r>
      <w:r w:rsidRPr="002900A3">
        <w:rPr>
          <w:rFonts w:asciiTheme="majorHAnsi" w:hAnsiTheme="majorHAnsi" w:cstheme="majorHAnsi"/>
        </w:rPr>
        <w:t xml:space="preserve">While Sentinel-2 imagery remains valuable for monitoring, UAV imagery provides </w:t>
      </w:r>
      <w:r>
        <w:rPr>
          <w:rFonts w:asciiTheme="majorHAnsi" w:hAnsiTheme="majorHAnsi" w:cstheme="majorHAnsi"/>
        </w:rPr>
        <w:t>better</w:t>
      </w:r>
      <w:r w:rsidRPr="002900A3">
        <w:rPr>
          <w:rFonts w:asciiTheme="majorHAnsi" w:hAnsiTheme="majorHAnsi" w:cstheme="majorHAnsi"/>
        </w:rPr>
        <w:t xml:space="preserve"> detail of the field, making it a superior tool for precision agriculture and yield estimation.</w:t>
      </w:r>
      <w:r>
        <w:rPr>
          <w:rFonts w:asciiTheme="majorHAnsi" w:hAnsiTheme="majorHAnsi" w:cstheme="majorHAnsi"/>
        </w:rPr>
        <w:t xml:space="preserve"> UAV-based </w:t>
      </w:r>
      <w:r>
        <w:t>u</w:t>
      </w:r>
      <w:r w:rsidRPr="000A378B">
        <w:t>nderestimat</w:t>
      </w:r>
      <w:r>
        <w:t>ion</w:t>
      </w:r>
      <w:r w:rsidRPr="00E37CC2">
        <w:rPr>
          <w:rFonts w:cstheme="minorHAnsi"/>
        </w:rPr>
        <w:t xml:space="preserve"> </w:t>
      </w:r>
      <w:r>
        <w:rPr>
          <w:rFonts w:cstheme="minorHAnsi"/>
        </w:rPr>
        <w:t>of</w:t>
      </w:r>
      <w:r w:rsidRPr="00E37CC2">
        <w:rPr>
          <w:rFonts w:cstheme="minorHAnsi"/>
        </w:rPr>
        <w:t xml:space="preserve"> yield</w:t>
      </w:r>
      <w:r>
        <w:rPr>
          <w:rFonts w:cstheme="minorHAnsi"/>
        </w:rPr>
        <w:t xml:space="preserve"> at the validation and field-scale in field 3</w:t>
      </w:r>
      <w:r w:rsidRPr="00E37CC2">
        <w:rPr>
          <w:rFonts w:cstheme="minorHAnsi"/>
        </w:rPr>
        <w:t xml:space="preserve"> </w:t>
      </w:r>
      <w:r>
        <w:rPr>
          <w:rFonts w:cstheme="minorHAnsi"/>
        </w:rPr>
        <w:t>(RMSE=</w:t>
      </w:r>
      <w:r w:rsidRPr="00E37CC2">
        <w:rPr>
          <w:rFonts w:cstheme="minorHAnsi"/>
        </w:rPr>
        <w:t>5.03</w:t>
      </w:r>
      <w:r>
        <w:rPr>
          <w:rFonts w:cstheme="minorHAnsi"/>
        </w:rPr>
        <w:t xml:space="preserve"> Mg/ha, </w:t>
      </w:r>
      <w:r w:rsidRPr="00E37CC2">
        <w:rPr>
          <w:rFonts w:cstheme="minorHAnsi"/>
        </w:rPr>
        <w:t>RRMSE</w:t>
      </w:r>
      <w:r>
        <w:rPr>
          <w:rFonts w:cstheme="minorHAnsi"/>
        </w:rPr>
        <w:t>=</w:t>
      </w:r>
      <w:r w:rsidRPr="00E37CC2">
        <w:rPr>
          <w:rFonts w:cstheme="minorHAnsi"/>
        </w:rPr>
        <w:t>7.85%</w:t>
      </w:r>
      <w:r>
        <w:rPr>
          <w:rFonts w:cstheme="minorHAnsi"/>
        </w:rPr>
        <w:t>) aligns with</w:t>
      </w:r>
      <w:r w:rsidRPr="00E37CC2">
        <w:rPr>
          <w:rFonts w:cstheme="minorHAnsi"/>
        </w:rPr>
        <w:t xml:space="preserve"> the report of</w:t>
      </w:r>
      <w:r>
        <w:rPr>
          <w:rFonts w:cstheme="minorHAnsi"/>
        </w:rPr>
        <w:t xml:space="preserve"> </w:t>
      </w:r>
      <w:r w:rsidRPr="00ED6877">
        <w:rPr>
          <w:rFonts w:cstheme="minorHAnsi"/>
          <w:color w:val="156082" w:themeColor="accent1"/>
        </w:rPr>
        <w:fldChar w:fldCharType="begin" w:fldLock="1"/>
      </w:r>
      <w:r w:rsidRPr="00ED6877">
        <w:rPr>
          <w:rFonts w:cstheme="minorHAnsi"/>
          <w:color w:val="156082" w:themeColor="accent1"/>
        </w:rPr>
        <w:instrText>ADDIN CSL_CITATION {"citationItems":[{"id":"ITEM-1","itemData":{"DOI":"10.3390/rs11161932","ISSN":"20724292","abstract":"The spectral reflectance of crop canopy is a spectral mixture, which includes soil background as one of the components. However, as soil is characterized by substantial spatial variability and temporal dynamics, its contribution to the spectral reflectance of crops will also vary. The aim of the research was to determine the impact of soil background on spectral reflectance of crop canopy in visible and near-infrared parts of the spectrum at different stages of crop development and how the soil type factor and the dynamics of soil surface affect vegetation indices calculated for crop assessment. The study was conducted on three test plots with winter wheat located in the Tula region of Russia and occupied by three contrasting types of soil. During field trips, information was collected on the spectral reflectance of winter wheat crop canopy, winter wheat leaves, weeds and open soil surface for three phenological phases (tillering, shooting stage, milky ripeness). The assessment of the soil contribution to the spectral reflectance of winter wheat crop canopy was based on a linear spectral mixture model constructed from field data. This showed that the soil background effect is most pronounced in the regions of 350-500 nm and 620-690 nm. In the shooting stage, the contribution of the soil prevails in the 620-690 nm range of the spectrum and the phase of milky ripeness in the region of 350-500 nm. The minimum contribution at all stages of winter wheat development was observed at wavelengths longer than 750 nm. The degree of soil influence varies with soil type. Analysis of variance showed that normalized difference vegetation index (NDVI) was least affected by soil type factor, the influence of which was about 30%-50%, depending on the stage of winter wheat development. The influence of soil type on soil-adjusted vegetation index (SAVI) and enhanced vegetation index (EVI2) was approximately equal and varied from 60% (shooting phase) to 80% (tillering phase). According to the discriminant analysis, the ability of vegetation indices calculated for winter wheat crop canopy to distinguish between winter wheat crops growing on different soil types changed from the classification accuracy of 94.1% (EVI2) in the tillering stage to 75% (EVI2 and SAVI) in the shooting stage to 82.6% in the milky ripeness stage (EVI2, SAVI, NDVI). The range of the sensitivity of the vegetation indices to the soil background depended on soil type. The indices showed the greatest sens…","author":[{"dropping-particle":"","family":"Prudnikova","given":"Elena","non-dropping-particle":"","parse-names":false,"suffix":""},{"dropping-particle":"","family":"Savin","given":"Igor","non-dropping-particle":"","parse-names":false,"suffix":""},{"dropping-particle":"","family":"Vindeker","given":"Gretelerika","non-dropping-particle":"","parse-names":false,"suffix":""},{"dropping-particle":"","family":"Grubina","given":"Praskovia","non-dropping-particle":"","parse-names":false,"suffix":""},{"dropping-particle":"","family":"Shishkonakova","given":"Ekaterina","non-dropping-particle":"","parse-names":false,"suffix":""},{"dropping-particle":"","family":"Sharychev","given":"David","non-dropping-particle":"","parse-names":false,"suffix":""}],"container-title":"Remote Sensing","id":"ITEM-1","issue":"16","issued":{"date-parts":[["2019"]]},"title":"Influence of soil background on spectral reflectance of winter wheat crop canopy","type":"article-journal","volume":"11"},"uris":["http://www.mendeley.com/documents/?uuid=0ba19ab6-8cd9-41d8-a686-1ff549836472"]}],"mendeley":{"formattedCitation":"(Prudnikova et al., 2019)","manualFormatting":"Prudnikova et al. (2019)","plainTextFormattedCitation":"(Prudnikova et al., 2019)","previouslyFormattedCitation":"(Prudnikova et al., 2019)"},"properties":{"noteIndex":0},"schema":"https://github.com/citation-style-language/schema/raw/master/csl-citation.json"}</w:instrText>
      </w:r>
      <w:r w:rsidRPr="00ED6877">
        <w:rPr>
          <w:rFonts w:cstheme="minorHAnsi"/>
          <w:color w:val="156082" w:themeColor="accent1"/>
        </w:rPr>
        <w:fldChar w:fldCharType="separate"/>
      </w:r>
      <w:r w:rsidRPr="00ED6877">
        <w:rPr>
          <w:rFonts w:cstheme="minorHAnsi"/>
          <w:noProof/>
          <w:color w:val="156082" w:themeColor="accent1"/>
        </w:rPr>
        <w:t>Prudnikova et al. (2019)</w:t>
      </w:r>
      <w:r w:rsidRPr="00ED6877">
        <w:rPr>
          <w:rFonts w:cstheme="minorHAnsi"/>
          <w:color w:val="156082" w:themeColor="accent1"/>
        </w:rPr>
        <w:fldChar w:fldCharType="end"/>
      </w:r>
      <w:r w:rsidRPr="00E37CC2">
        <w:rPr>
          <w:rFonts w:cstheme="minorHAnsi"/>
        </w:rPr>
        <w:t xml:space="preserve">, which stated that </w:t>
      </w:r>
      <w:r>
        <w:rPr>
          <w:rFonts w:cstheme="minorHAnsi"/>
        </w:rPr>
        <w:t>in</w:t>
      </w:r>
      <w:r w:rsidRPr="00E37CC2">
        <w:rPr>
          <w:rFonts w:cstheme="minorHAnsi"/>
        </w:rPr>
        <w:t xml:space="preserve"> sparsely vegetated fields, UAV-acquired NDVI</w:t>
      </w:r>
      <w:r>
        <w:rPr>
          <w:rFonts w:cstheme="minorHAnsi"/>
        </w:rPr>
        <w:t xml:space="preserve"> values</w:t>
      </w:r>
      <w:r w:rsidRPr="00E37CC2">
        <w:rPr>
          <w:rFonts w:cstheme="minorHAnsi"/>
        </w:rPr>
        <w:t xml:space="preserve"> </w:t>
      </w:r>
      <w:r>
        <w:rPr>
          <w:rFonts w:cstheme="minorHAnsi"/>
        </w:rPr>
        <w:t>may</w:t>
      </w:r>
      <w:r w:rsidRPr="00E37CC2">
        <w:rPr>
          <w:rFonts w:cstheme="minorHAnsi"/>
        </w:rPr>
        <w:t xml:space="preserve"> be lower than the </w:t>
      </w:r>
      <w:r>
        <w:rPr>
          <w:rFonts w:cstheme="minorHAnsi"/>
        </w:rPr>
        <w:t>actual due to</w:t>
      </w:r>
      <w:r w:rsidRPr="00E37CC2">
        <w:rPr>
          <w:rFonts w:cstheme="minorHAnsi"/>
        </w:rPr>
        <w:t xml:space="preserve"> bright soil </w:t>
      </w:r>
      <w:r>
        <w:rPr>
          <w:rFonts w:cstheme="minorHAnsi"/>
        </w:rPr>
        <w:t>reflectance, ‘soil noise’. This reflectance</w:t>
      </w:r>
      <w:r w:rsidRPr="00E37CC2">
        <w:rPr>
          <w:rFonts w:cstheme="minorHAnsi"/>
        </w:rPr>
        <w:t xml:space="preserve"> decreases the difference between the red and </w:t>
      </w:r>
      <w:r>
        <w:rPr>
          <w:rFonts w:cstheme="minorHAnsi"/>
        </w:rPr>
        <w:t>near infra-red</w:t>
      </w:r>
      <w:r w:rsidRPr="00E37CC2">
        <w:rPr>
          <w:rFonts w:cstheme="minorHAnsi"/>
        </w:rPr>
        <w:t xml:space="preserve"> bands</w:t>
      </w:r>
      <w:r>
        <w:rPr>
          <w:rFonts w:cstheme="minorHAnsi"/>
        </w:rPr>
        <w:t>,</w:t>
      </w:r>
      <w:r w:rsidRPr="00E37CC2">
        <w:rPr>
          <w:rFonts w:cstheme="minorHAnsi"/>
        </w:rPr>
        <w:t xml:space="preserve"> </w:t>
      </w:r>
      <w:r>
        <w:rPr>
          <w:rFonts w:cstheme="minorHAnsi"/>
        </w:rPr>
        <w:t>lowering</w:t>
      </w:r>
      <w:r w:rsidRPr="00E37CC2">
        <w:rPr>
          <w:rFonts w:cstheme="minorHAnsi"/>
        </w:rPr>
        <w:t xml:space="preserve"> the NDVI.</w:t>
      </w:r>
      <w:r>
        <w:rPr>
          <w:rFonts w:cstheme="minorHAnsi"/>
        </w:rPr>
        <w:t xml:space="preserve"> </w:t>
      </w:r>
      <w:r w:rsidRPr="000A378B">
        <w:rPr>
          <w:rFonts w:cstheme="minorHAnsi"/>
        </w:rPr>
        <w:t xml:space="preserve">To overcome this </w:t>
      </w:r>
      <w:r>
        <w:rPr>
          <w:rFonts w:cstheme="minorHAnsi"/>
        </w:rPr>
        <w:t>‘</w:t>
      </w:r>
      <w:r w:rsidRPr="000A378B">
        <w:rPr>
          <w:rFonts w:cstheme="minorHAnsi"/>
        </w:rPr>
        <w:t>soil noise</w:t>
      </w:r>
      <w:r>
        <w:rPr>
          <w:rFonts w:cstheme="minorHAnsi"/>
        </w:rPr>
        <w:t>’</w:t>
      </w:r>
      <w:r w:rsidRPr="000A378B">
        <w:rPr>
          <w:rFonts w:cstheme="minorHAnsi"/>
        </w:rPr>
        <w:t xml:space="preserve">, </w:t>
      </w:r>
      <w:r w:rsidRPr="000A378B">
        <w:rPr>
          <w:rFonts w:cstheme="minorHAnsi"/>
          <w:color w:val="156082" w:themeColor="accent1"/>
        </w:rPr>
        <w:t xml:space="preserve">Son et al. (2014) </w:t>
      </w:r>
      <w:r w:rsidRPr="000A378B">
        <w:rPr>
          <w:rFonts w:cstheme="minorHAnsi"/>
        </w:rPr>
        <w:t>suggested using the soil-adjusted vegetative index (SAVI) in sparse field conditions</w:t>
      </w:r>
      <w:r>
        <w:rPr>
          <w:rFonts w:cstheme="minorHAnsi"/>
        </w:rPr>
        <w:t>, while</w:t>
      </w:r>
      <w:r w:rsidRPr="000A378B">
        <w:rPr>
          <w:rFonts w:cstheme="minorHAnsi"/>
        </w:rPr>
        <w:t xml:space="preserve"> NDVI was used </w:t>
      </w:r>
      <w:r>
        <w:rPr>
          <w:rFonts w:cstheme="minorHAnsi"/>
        </w:rPr>
        <w:t>in this study</w:t>
      </w:r>
      <w:r w:rsidRPr="000A378B">
        <w:rPr>
          <w:rFonts w:cstheme="minorHAnsi"/>
        </w:rPr>
        <w:t xml:space="preserve"> because observations were acquired during periods of high canopy cover, when soil influence is reduced, and because the study aimed to isolate </w:t>
      </w:r>
      <w:r>
        <w:rPr>
          <w:rFonts w:cstheme="minorHAnsi"/>
        </w:rPr>
        <w:t xml:space="preserve">the </w:t>
      </w:r>
      <w:r w:rsidRPr="000A378B">
        <w:rPr>
          <w:rFonts w:cstheme="minorHAnsi"/>
        </w:rPr>
        <w:t xml:space="preserve">platform and </w:t>
      </w:r>
      <w:r>
        <w:rPr>
          <w:rFonts w:cstheme="minorHAnsi"/>
        </w:rPr>
        <w:t>its</w:t>
      </w:r>
      <w:r w:rsidRPr="000A378B">
        <w:rPr>
          <w:rFonts w:cstheme="minorHAnsi"/>
        </w:rPr>
        <w:t xml:space="preserve"> resolution effects rather than compare vegetation indices.</w:t>
      </w:r>
      <w:r>
        <w:rPr>
          <w:rFonts w:cstheme="minorHAnsi"/>
        </w:rPr>
        <w:t xml:space="preserve"> Meanwhile, </w:t>
      </w:r>
      <w:r w:rsidRPr="00B81D66">
        <w:rPr>
          <w:rFonts w:cstheme="minorHAnsi"/>
        </w:rPr>
        <w:t>Sentinel-2</w:t>
      </w:r>
      <w:r>
        <w:rPr>
          <w:rFonts w:cstheme="minorHAnsi"/>
        </w:rPr>
        <w:t xml:space="preserve"> with comparatively coarser resolution</w:t>
      </w:r>
      <w:r w:rsidRPr="00B81D66">
        <w:rPr>
          <w:rFonts w:cstheme="minorHAnsi"/>
        </w:rPr>
        <w:t xml:space="preserve"> assigned</w:t>
      </w:r>
      <w:r>
        <w:rPr>
          <w:rFonts w:cstheme="minorHAnsi"/>
        </w:rPr>
        <w:t xml:space="preserve"> </w:t>
      </w:r>
      <w:r w:rsidRPr="00B81D66">
        <w:rPr>
          <w:rFonts w:cstheme="minorHAnsi"/>
        </w:rPr>
        <w:t>NDVI value</w:t>
      </w:r>
      <w:r>
        <w:rPr>
          <w:rFonts w:cstheme="minorHAnsi"/>
        </w:rPr>
        <w:t>s</w:t>
      </w:r>
      <w:r w:rsidRPr="00B81D66">
        <w:rPr>
          <w:rFonts w:cstheme="minorHAnsi"/>
        </w:rPr>
        <w:t xml:space="preserve"> even to the barren parts of the field, over</w:t>
      </w:r>
      <w:r>
        <w:rPr>
          <w:rFonts w:cstheme="minorHAnsi"/>
        </w:rPr>
        <w:t>estimating</w:t>
      </w:r>
      <w:r w:rsidRPr="00B81D66">
        <w:rPr>
          <w:rFonts w:cstheme="minorHAnsi"/>
        </w:rPr>
        <w:t xml:space="preserve"> yield </w:t>
      </w:r>
      <w:r>
        <w:rPr>
          <w:rFonts w:cstheme="minorHAnsi"/>
        </w:rPr>
        <w:t>(RMSE=</w:t>
      </w:r>
      <w:r w:rsidRPr="00B81D66">
        <w:rPr>
          <w:rFonts w:cstheme="minorHAnsi"/>
        </w:rPr>
        <w:t>6</w:t>
      </w:r>
      <w:r>
        <w:rPr>
          <w:rFonts w:cstheme="minorHAnsi"/>
        </w:rPr>
        <w:t xml:space="preserve"> Mg/ha,</w:t>
      </w:r>
      <w:r w:rsidRPr="00B81D66">
        <w:rPr>
          <w:rFonts w:cstheme="minorHAnsi"/>
        </w:rPr>
        <w:t xml:space="preserve"> RRMSE</w:t>
      </w:r>
      <w:r>
        <w:rPr>
          <w:rFonts w:cstheme="minorHAnsi"/>
        </w:rPr>
        <w:t>=</w:t>
      </w:r>
      <w:r w:rsidRPr="00B81D66">
        <w:rPr>
          <w:rFonts w:cstheme="minorHAnsi"/>
        </w:rPr>
        <w:t>9.36%</w:t>
      </w:r>
      <w:r>
        <w:rPr>
          <w:rFonts w:cstheme="minorHAnsi"/>
        </w:rPr>
        <w:t>) at the field scale.</w:t>
      </w:r>
      <w:r w:rsidRPr="00B81D66">
        <w:rPr>
          <w:rFonts w:cstheme="minorHAnsi"/>
        </w:rPr>
        <w:t xml:space="preserve"> </w:t>
      </w:r>
      <w:r>
        <w:rPr>
          <w:rFonts w:cstheme="minorHAnsi"/>
        </w:rPr>
        <w:t>Unlike to Field 3, i</w:t>
      </w:r>
      <w:r w:rsidRPr="00F35977">
        <w:rPr>
          <w:rFonts w:cstheme="minorHAnsi"/>
        </w:rPr>
        <w:t>n Field 1, the UAV overestimated the yield</w:t>
      </w:r>
      <w:r>
        <w:rPr>
          <w:rFonts w:cstheme="minorHAnsi"/>
        </w:rPr>
        <w:t xml:space="preserve"> both in validation and field scale</w:t>
      </w:r>
      <w:r w:rsidRPr="00F35977">
        <w:rPr>
          <w:rFonts w:cstheme="minorHAnsi"/>
        </w:rPr>
        <w:t xml:space="preserve"> (RMSE= 8.45 Mg/ha, RRMSE of 13%),</w:t>
      </w:r>
      <w:r w:rsidRPr="007B0A30">
        <w:rPr>
          <w:rFonts w:cstheme="minorHAnsi"/>
          <w:b/>
          <w:bCs/>
        </w:rPr>
        <w:t xml:space="preserve"> </w:t>
      </w:r>
      <w:r>
        <w:rPr>
          <w:rFonts w:cstheme="minorHAnsi"/>
        </w:rPr>
        <w:t xml:space="preserve">which could be because the NDVI for the prediction model was derived much earlier at the full canopy stage, where, later at the harvest stage, the field had rainfall, which damaged the tomato production. </w:t>
      </w:r>
      <w:r>
        <w:t>Overall,</w:t>
      </w:r>
      <w:r w:rsidRPr="00490FD0">
        <w:t xml:space="preserve"> </w:t>
      </w:r>
      <w:r>
        <w:t>findings from both Field 1 and 3 indicate</w:t>
      </w:r>
      <w:r w:rsidRPr="00490FD0">
        <w:t xml:space="preserve"> that the UAV-based predictions were more consistent from </w:t>
      </w:r>
      <w:r>
        <w:t>training to validation</w:t>
      </w:r>
      <w:r w:rsidRPr="00490FD0">
        <w:t xml:space="preserve"> to the field level</w:t>
      </w:r>
      <w:r>
        <w:t>, while Sentinel-2-based estimation</w:t>
      </w:r>
      <w:r w:rsidRPr="00490FD0">
        <w:t xml:space="preserve">, although sometimes more accurate at the sample level, tended to show less consistency at the field </w:t>
      </w:r>
      <w:r>
        <w:t>scale</w:t>
      </w:r>
      <w:r w:rsidRPr="00490FD0">
        <w:t xml:space="preserve">. This aligns with the findings of </w:t>
      </w:r>
      <w:r w:rsidRPr="00D95B9F">
        <w:rPr>
          <w:color w:val="156082" w:themeColor="accent1"/>
        </w:rPr>
        <w:fldChar w:fldCharType="begin" w:fldLock="1"/>
      </w:r>
      <w:r w:rsidRPr="00D95B9F">
        <w:rPr>
          <w:color w:val="156082" w:themeColor="accent1"/>
        </w:rPr>
        <w:instrText>ADDIN CSL_CITATION {"citationItems":[{"id":"ITEM-1","itemData":{"DOI":"10.3390/s21082861","ISSN":"14248220","PMID":"33921631","abstract":"An approach of exploiting and assessing the potential of Sentinel-2 data in the context of precision agriculture by using data from an unmanned aerial vehicle (UAV) is presented based on a four-year dataset. An established model for the estimation of the green area index (GAI) of winter wheat from a UAV-based multispectral camera was used to calibrate the Sentinel-2 data. Large independent datasets were used for evaluation purposes. Furthermore, the potential of the satellite-based GAI-predictions for crop monitoring and yield prediction was tested. Therefore, the total absorbed photosynthetic radiation between spring and harvest was calculated with satellite and UAV data and correlated with the final grain yield. Yield maps at the same resolution were generated by combining yield data on a plot level with a UAV-based crop coverage map. The best tested model for satellite-based GAI-prediction was obtained by combining the near-, infrared-and Red Edge-waveband in a simple ratio (R2 = 0.82, mean absolute error = 0.52 m2 /m2 ). Yet, the Sentinel-2 data seem to depict average GAI-developments through the seasons, rather than to map site-specific variations at single acquisition dates. The results show that the lower information content of the satellite-based crop monitoring might be mainly traced back to its coarser Red Edge-band. Additionally, date-specific effects within the Sentinel-2 data were detected. Due to cloud coverage, the temporal resolution was found to be unsatisfactory as well. These results emphasize the need for further research on the applicability of the Sentinel-2 data and a cautious use in the context of precision agriculture.","author":[{"dropping-particle":"","family":"Bukowiecki","given":"Josephine","non-dropping-particle":"","parse-names":false,"suffix":""},{"dropping-particle":"","family":"Rose","given":"Till","non-dropping-particle":"","parse-names":false,"suffix":""},{"dropping-particle":"","family":"Kage","given":"Henning","non-dropping-particle":"","parse-names":false,"suffix":""}],"container-title":"Sensors","id":"ITEM-1","issue":"8","issued":{"date-parts":[["2021"]]},"title":"Sentinel-2 data for precision agriculture?—a uav-based assessment","type":"article-journal","volume":"21"},"uris":["http://www.mendeley.com/documents/?uuid=98b55b06-311a-4b87-b202-7ee6a0a31a9b"]}],"mendeley":{"formattedCitation":"(Bukowiecki et al., 2021)","manualFormatting":"Bukowiecki et al. (2021)","plainTextFormattedCitation":"(Bukowiecki et al., 2021)","previouslyFormattedCitation":"(Bukowiecki et al., 2021)"},"properties":{"noteIndex":0},"schema":"https://github.com/citation-style-language/schema/raw/master/csl-citation.json"}</w:instrText>
      </w:r>
      <w:r w:rsidRPr="00D95B9F">
        <w:rPr>
          <w:color w:val="156082" w:themeColor="accent1"/>
        </w:rPr>
        <w:fldChar w:fldCharType="separate"/>
      </w:r>
      <w:r w:rsidRPr="00D95B9F">
        <w:rPr>
          <w:noProof/>
          <w:color w:val="156082" w:themeColor="accent1"/>
        </w:rPr>
        <w:t>Bukowiecki et al. (2021)</w:t>
      </w:r>
      <w:r w:rsidRPr="00D95B9F">
        <w:rPr>
          <w:color w:val="156082" w:themeColor="accent1"/>
        </w:rPr>
        <w:fldChar w:fldCharType="end"/>
      </w:r>
      <w:r w:rsidRPr="00490FD0">
        <w:rPr>
          <w:color w:val="215E99" w:themeColor="text2" w:themeTint="BF"/>
        </w:rPr>
        <w:t xml:space="preserve">, </w:t>
      </w:r>
      <w:r w:rsidRPr="00490FD0">
        <w:rPr>
          <w:color w:val="000000" w:themeColor="text1"/>
        </w:rPr>
        <w:t xml:space="preserve">who reported </w:t>
      </w:r>
      <w:r w:rsidRPr="00490FD0">
        <w:t xml:space="preserve">that UAV-based spectral data </w:t>
      </w:r>
      <w:r>
        <w:t xml:space="preserve">accounts for </w:t>
      </w:r>
      <w:r w:rsidRPr="00490FD0">
        <w:t>a larger share of field yield variability</w:t>
      </w:r>
      <w:r>
        <w:t>,</w:t>
      </w:r>
      <w:r w:rsidRPr="00490FD0">
        <w:t xml:space="preserve"> </w:t>
      </w:r>
      <w:r>
        <w:t>producing</w:t>
      </w:r>
      <w:r w:rsidRPr="00490FD0">
        <w:t xml:space="preserve"> </w:t>
      </w:r>
      <w:r>
        <w:t xml:space="preserve">lower yield </w:t>
      </w:r>
      <w:r w:rsidRPr="00490FD0">
        <w:t>estimat</w:t>
      </w:r>
      <w:r>
        <w:t>ion</w:t>
      </w:r>
      <w:r w:rsidRPr="00490FD0">
        <w:t xml:space="preserve"> </w:t>
      </w:r>
      <w:r>
        <w:t>error than</w:t>
      </w:r>
      <w:r w:rsidRPr="00490FD0">
        <w:t xml:space="preserve"> Sentinel-2. </w:t>
      </w:r>
    </w:p>
    <w:p w14:paraId="2188DE4D" w14:textId="77777777" w:rsidR="007167DE" w:rsidRDefault="007167DE" w:rsidP="007167DE">
      <w:pPr>
        <w:pStyle w:val="BodyText"/>
        <w:spacing w:line="276" w:lineRule="auto"/>
        <w:jc w:val="both"/>
      </w:pPr>
    </w:p>
    <w:p w14:paraId="1AC4FBBA" w14:textId="77777777" w:rsidR="007167DE" w:rsidRPr="00074BEE" w:rsidRDefault="007167DE" w:rsidP="007167DE">
      <w:pPr>
        <w:pStyle w:val="BodyText"/>
        <w:spacing w:line="276" w:lineRule="auto"/>
        <w:jc w:val="both"/>
      </w:pPr>
      <w:r>
        <w:t>Fields 2 and 3,</w:t>
      </w:r>
      <w:r w:rsidRPr="00490FD0">
        <w:t xml:space="preserve"> </w:t>
      </w:r>
      <w:r>
        <w:t xml:space="preserve">which were </w:t>
      </w:r>
      <w:r w:rsidRPr="00490FD0">
        <w:t xml:space="preserve">not </w:t>
      </w:r>
      <w:r>
        <w:t>affected</w:t>
      </w:r>
      <w:r w:rsidRPr="00490FD0">
        <w:t xml:space="preserve"> by late rain</w:t>
      </w:r>
      <w:r>
        <w:t xml:space="preserve">, had considerably better estimation even with using Sentinel-2, </w:t>
      </w:r>
      <w:r w:rsidRPr="00F3546E">
        <w:t>suggesting that stable field conditions improve the reliability of satellite-based NDVI</w:t>
      </w:r>
      <w:r>
        <w:t xml:space="preserve">. In contrast, in Field 1, </w:t>
      </w:r>
      <w:r w:rsidRPr="00490FD0">
        <w:t>affected by late rainfall,</w:t>
      </w:r>
      <w:r>
        <w:t xml:space="preserve"> which likely introduced yield variability and affected the estimation accuracy. However,</w:t>
      </w:r>
      <w:r w:rsidRPr="00490FD0">
        <w:t xml:space="preserve"> the </w:t>
      </w:r>
      <w:r>
        <w:t>estimation in Field 1</w:t>
      </w:r>
      <w:r w:rsidRPr="00490FD0">
        <w:t xml:space="preserve"> was comparable t</w:t>
      </w:r>
      <w:r>
        <w:t xml:space="preserve">o the result reported by </w:t>
      </w:r>
      <w:r w:rsidRPr="00D95B9F">
        <w:rPr>
          <w:color w:val="156082" w:themeColor="accent1"/>
        </w:rPr>
        <w:fldChar w:fldCharType="begin" w:fldLock="1"/>
      </w:r>
      <w:r w:rsidRPr="00D95B9F">
        <w:rPr>
          <w:color w:val="156082" w:themeColor="accent1"/>
        </w:rPr>
        <w:instrText>ADDIN CSL_CITATION {"citationItems":[{"id":"ITEM-1","itemData":{"DOI":"10.5424/sjar/2015131-6532","ISSN":"1695971X","abstract":"The use of yield prediction maps is an important tool for the delineation of within-field management zones. Vegetation indices based on crop reflectance are of potential use in the attainment of this objective. There are different types of vegetation indices based on crop reflectance, the most commonly used of which is the NDVI (normalized difference vegetation index). NDVI values are reported to have good correlation with several vegetation parameters including the ability to predict yield. The field research was conducted in two commercial farms of processing tomato crop, Cantillana and Enviciados. An NDVI prediction map developed through ordinary kriging technique was used for guided sampling of processing tomato yield. Yield was studied and related with NDVI, and finally a prediction map of crop yield for the entire plot was generated using two geostatistical methodologies (ordinary and regression kriging). Finally, a comparison was made between the yield obtained at validation points and the yield values according to the prediction maps. The most precise yield maps were obtained with the regression kriging methodology with RRMSE values of 14% and 17% in Cantillana and Enviciados, respectively, using the NDVI as predictor. The coefficient of correlation between NDVI and yield was correlated in the point samples taken in the two locations, with values of 0.71 and 0.67 in Cantillana and Enviciados, respectively. The results suggest that the use of a massive sampling parameter such as NDVI is a good indicator of the distribution of within-field yield variation.","author":[{"dropping-particle":"","family":"Fortes","given":"Rafael","non-dropping-particle":"","parse-names":false,"suffix":""},{"dropping-particle":"","family":"Prieto","given":"María H.","non-dropping-particle":"","parse-names":false,"suffix":""},{"dropping-particle":"","family":"García-Martín","given":"Abelardo","non-dropping-particle":"","parse-names":false,"suffix":""},{"dropping-particle":"","family":"Córdoba","given":"Antón","non-dropping-particle":"","parse-names":false,"suffix":""},{"dropping-particle":"","family":"Martínez","given":"Laura","non-dropping-particle":"","parse-names":false,"suffix":""},{"dropping-particle":"","family":"Campillo","given":"Carlos","non-dropping-particle":"","parse-names":false,"suffix":""}],"container-title":"Spanish Journal of Agricultural Research","id":"ITEM-1","issue":"1","issued":{"date-parts":[["2015"]]},"page":"1-9","title":"Using NDVI and guided sampling to develop yield prediction maps of processing tomato crop","type":"article-journal","volume":"13"},"uris":["http://www.mendeley.com/documents/?uuid=9c96fbd1-b1fa-43c0-85bb-7128846ab3b8"]}],"mendeley":{"formattedCitation":"(Fortes et al., 2015)","manualFormatting":"Fortes et al. (2015)","plainTextFormattedCitation":"(Fortes et al., 2015)","previouslyFormattedCitation":"(Fortes et al., 2015)"},"properties":{"noteIndex":0},"schema":"https://github.com/citation-style-language/schema/raw/master/csl-citation.json"}</w:instrText>
      </w:r>
      <w:r w:rsidRPr="00D95B9F">
        <w:rPr>
          <w:color w:val="156082" w:themeColor="accent1"/>
        </w:rPr>
        <w:fldChar w:fldCharType="separate"/>
      </w:r>
      <w:r w:rsidRPr="00D95B9F">
        <w:rPr>
          <w:noProof/>
          <w:color w:val="156082" w:themeColor="accent1"/>
        </w:rPr>
        <w:t>Fortes et al. (2015)</w:t>
      </w:r>
      <w:r w:rsidRPr="00D95B9F">
        <w:rPr>
          <w:color w:val="156082" w:themeColor="accent1"/>
        </w:rPr>
        <w:fldChar w:fldCharType="end"/>
      </w:r>
      <w:r>
        <w:rPr>
          <w:color w:val="215E99" w:themeColor="text2" w:themeTint="BF"/>
        </w:rPr>
        <w:t xml:space="preserve">, </w:t>
      </w:r>
      <w:r w:rsidRPr="009F2AB3">
        <w:t>who achieved</w:t>
      </w:r>
      <w:r w:rsidRPr="009F2AB3">
        <w:rPr>
          <w:sz w:val="28"/>
          <w:szCs w:val="28"/>
        </w:rPr>
        <w:t xml:space="preserve"> </w:t>
      </w:r>
      <w:r w:rsidRPr="00B006B8">
        <w:t>RRMSE values of 14%</w:t>
      </w:r>
      <w:r w:rsidRPr="00F3546E">
        <w:t>–</w:t>
      </w:r>
      <w:r w:rsidRPr="00B006B8">
        <w:t>17% for NDVI-based yield prediction,</w:t>
      </w:r>
      <w:r>
        <w:t xml:space="preserve"> which is</w:t>
      </w:r>
      <w:r w:rsidRPr="00B006B8">
        <w:t xml:space="preserve"> good </w:t>
      </w:r>
      <w:r>
        <w:t>for</w:t>
      </w:r>
      <w:r w:rsidRPr="00CD623D">
        <w:t xml:space="preserve"> processing tomato farms in Spain. </w:t>
      </w:r>
      <w:r>
        <w:t xml:space="preserve">Their </w:t>
      </w:r>
      <w:r w:rsidRPr="00CD623D">
        <w:t xml:space="preserve">collected NDVI </w:t>
      </w:r>
      <w:r>
        <w:t>was derived from</w:t>
      </w:r>
      <w:r w:rsidRPr="00CD623D">
        <w:t xml:space="preserve"> </w:t>
      </w:r>
      <w:r>
        <w:t xml:space="preserve">the </w:t>
      </w:r>
      <w:r w:rsidRPr="00402253">
        <w:t>Crop Circle ACS-470 reflectance sensor</w:t>
      </w:r>
      <w:r w:rsidRPr="00CD623D">
        <w:t xml:space="preserve">, with a </w:t>
      </w:r>
      <w:r w:rsidRPr="00402253">
        <w:t>logging interval of approximately 10</w:t>
      </w:r>
      <w:r>
        <w:t xml:space="preserve"> seconds</w:t>
      </w:r>
      <w:r w:rsidRPr="00CD623D">
        <w:t xml:space="preserve"> and </w:t>
      </w:r>
      <w:r>
        <w:t xml:space="preserve">a </w:t>
      </w:r>
      <w:r w:rsidRPr="00402253">
        <w:t>transect spacing of about 8</w:t>
      </w:r>
      <w:r>
        <w:t xml:space="preserve"> meters, and </w:t>
      </w:r>
      <w:r w:rsidRPr="00CD623D">
        <w:t xml:space="preserve">spatially interpolated using </w:t>
      </w:r>
      <w:r w:rsidRPr="00402253">
        <w:t>regression kriging</w:t>
      </w:r>
      <w:r>
        <w:t>, indicating</w:t>
      </w:r>
      <w:r w:rsidRPr="00F3546E">
        <w:t xml:space="preserve"> that the level of uncertainty observed in Field 1 is within the range reported in previous field-scale studies</w:t>
      </w:r>
      <w:r>
        <w:t>. Overall, the derived</w:t>
      </w:r>
      <w:r w:rsidRPr="00B006B8">
        <w:t xml:space="preserve"> RRMSE range of 8</w:t>
      </w:r>
      <w:r w:rsidRPr="000A07FE">
        <w:t>–</w:t>
      </w:r>
      <w:r w:rsidRPr="00B006B8">
        <w:t xml:space="preserve">16 % </w:t>
      </w:r>
      <w:r>
        <w:t>across</w:t>
      </w:r>
      <w:r w:rsidRPr="00B006B8">
        <w:t xml:space="preserve"> the studied fields </w:t>
      </w:r>
      <w:r w:rsidRPr="00B006B8">
        <w:lastRenderedPageBreak/>
        <w:t>was a good prediction, a range considered reliable for NDVI-based yield estimation. This range already incorporates diverse sources of variability, including late rainfall damage and staggered transplanting, indicating that the approach is robust under contrasting management and environmental conditions. At the same time, it showed that the more homogeneous the field conditions, the stronger the predictive performance.  </w:t>
      </w:r>
      <w:r w:rsidRPr="000A378B">
        <w:t>Taken together,</w:t>
      </w:r>
      <w:r w:rsidRPr="00B006B8">
        <w:t xml:space="preserve"> the findings confirm that while NDVI-based predictions are not entirely uniform across all sites, they remain coherent within acceptable error margins and can be transposed to other crops and regions.</w:t>
      </w:r>
      <w:r>
        <w:t xml:space="preserve"> </w:t>
      </w:r>
      <w:r w:rsidRPr="00261433">
        <w:t xml:space="preserve"> It also demonstrated good predictive ability and a pattern of error between</w:t>
      </w:r>
      <w:r>
        <w:t xml:space="preserve"> the</w:t>
      </w:r>
      <w:r w:rsidRPr="00261433">
        <w:t xml:space="preserve"> UAV and Sentinel-2</w:t>
      </w:r>
      <w:r>
        <w:t xml:space="preserve"> remote sensing platform,</w:t>
      </w:r>
      <w:r w:rsidRPr="00261433">
        <w:t xml:space="preserve"> under given local environmental conditions.</w:t>
      </w:r>
      <w:r w:rsidRPr="005B3CEB">
        <w:t xml:space="preserve"> </w:t>
      </w:r>
      <w:r w:rsidRPr="002F35B5">
        <w:t>Finally,</w:t>
      </w:r>
      <w:r w:rsidRPr="002F35B5">
        <w:rPr>
          <w:b/>
          <w:bCs/>
        </w:rPr>
        <w:t xml:space="preserve"> </w:t>
      </w:r>
      <w:r w:rsidRPr="002F35B5">
        <w:t>linear regression</w:t>
      </w:r>
      <w:r>
        <w:t xml:space="preserve"> </w:t>
      </w:r>
      <w:r w:rsidRPr="002F35B5">
        <w:t>using NDVI as an independent variable proved suitable for describing crop yield</w:t>
      </w:r>
      <w:r>
        <w:t xml:space="preserve"> patterns</w:t>
      </w:r>
      <w:r w:rsidRPr="002F35B5">
        <w:t xml:space="preserve"> </w:t>
      </w:r>
      <w:r>
        <w:t>derived</w:t>
      </w:r>
      <w:r w:rsidRPr="002F35B5">
        <w:t xml:space="preserve"> </w:t>
      </w:r>
      <w:r>
        <w:t>from</w:t>
      </w:r>
      <w:r w:rsidRPr="002F35B5">
        <w:t xml:space="preserve"> </w:t>
      </w:r>
      <w:r>
        <w:t>estimation</w:t>
      </w:r>
      <w:r w:rsidRPr="002F35B5">
        <w:t xml:space="preserve"> maps, consistent with </w:t>
      </w:r>
      <w:r w:rsidRPr="002F35B5">
        <w:rPr>
          <w:color w:val="156082" w:themeColor="accent1"/>
        </w:rPr>
        <w:fldChar w:fldCharType="begin" w:fldLock="1"/>
      </w:r>
      <w:r>
        <w:rPr>
          <w:color w:val="156082" w:themeColor="accent1"/>
        </w:rPr>
        <w:instrText>ADDIN CSL_CITATION {"citationItems":[{"id":"ITEM-1","itemData":{"DOI":"10.1016/j.atech.2025.101158","ISSN":"2772-3755","author":[{"dropping-particle":"","family":"Trentin","given":"Carolina","non-dropping-particle":"","parse-names":false,"suffix":""},{"dropping-particle":"","family":"Ampatzidis","given":"Yiannis","non-dropping-particle":"","parse-names":false,"suffix":""},{"dropping-particle":"","family":"Tasioulas","given":"Sotirios","non-dropping-particle":"","parse-names":false,"suffix":""},{"dropping-particle":"","family":"Tsouvaltzis","given":"Pavlos","non-dropping-particle":"","parse-names":false,"suffix":""}],"container-title":"Smart Agricultural Technology","id":"ITEM-1","issue":"July","issued":{"date-parts":[["2025"]]},"page":"101158","publisher":"Elsevier B.V.","title":"Smart Agricultural Technology Optimizing tomato yield prediction using phenologically timed UAV-based spectral data and machine learning","type":"article-journal","volume":"12"},"uris":["http://www.mendeley.com/documents/?uuid=adbf7234-b223-436d-816f-d4fd51854f80"]}],"mendeley":{"formattedCitation":"(Trentin et al., 2025)","manualFormatting":"Trentin et al. (2025)","plainTextFormattedCitation":"(Trentin et al., 2025)","previouslyFormattedCitation":"(Trentin et al., 2025)"},"properties":{"noteIndex":0},"schema":"https://github.com/citation-style-language/schema/raw/master/csl-citation.json"}</w:instrText>
      </w:r>
      <w:r w:rsidRPr="002F35B5">
        <w:rPr>
          <w:color w:val="156082" w:themeColor="accent1"/>
        </w:rPr>
        <w:fldChar w:fldCharType="separate"/>
      </w:r>
      <w:r w:rsidRPr="002F35B5">
        <w:rPr>
          <w:noProof/>
          <w:color w:val="156082" w:themeColor="accent1"/>
        </w:rPr>
        <w:t>Trentin et al. (2025)</w:t>
      </w:r>
      <w:r w:rsidRPr="002F35B5">
        <w:rPr>
          <w:color w:val="156082" w:themeColor="accent1"/>
        </w:rPr>
        <w:fldChar w:fldCharType="end"/>
      </w:r>
      <w:r w:rsidRPr="002F35B5">
        <w:rPr>
          <w:color w:val="156082" w:themeColor="accent1"/>
        </w:rPr>
        <w:t xml:space="preserve"> </w:t>
      </w:r>
      <w:r w:rsidRPr="002F35B5">
        <w:t xml:space="preserve">and </w:t>
      </w:r>
      <w:r w:rsidRPr="00845718">
        <w:rPr>
          <w:color w:val="156082" w:themeColor="accent1"/>
        </w:rPr>
        <w:fldChar w:fldCharType="begin" w:fldLock="1"/>
      </w:r>
      <w:r w:rsidRPr="00845718">
        <w:rPr>
          <w:color w:val="156082" w:themeColor="accent1"/>
        </w:rPr>
        <w:instrText>ADDIN CSL_CITATION {"citationItems":[{"id":"ITEM-1","itemData":{"DOI":"10.5424/sjar/2015131-6532","ISSN":"1695971X","abstract":"The use of yield prediction maps is an important tool for the delineation of within-field management zones. Vegetation indices based on crop reflectance are of potential use in the attainment of this objective. There are different types of vegetation indices based on crop reflectance, the most commonly used of which is the NDVI (normalized difference vegetation index). NDVI values are reported to have good correlation with several vegetation parameters including the ability to predict yield. The field research was conducted in two commercial farms of processing tomato crop, Cantillana and Enviciados. An NDVI prediction map developed through ordinary kriging technique was used for guided sampling of processing tomato yield. Yield was studied and related with NDVI, and finally a prediction map of crop yield for the entire plot was generated using two geostatistical methodologies (ordinary and regression kriging). Finally, a comparison was made between the yield obtained at validation points and the yield values according to the prediction maps. The most precise yield maps were obtained with the regression kriging methodology with RRMSE values of 14% and 17% in Cantillana and Enviciados, respectively, using the NDVI as predictor. The coefficient of correlation between NDVI and yield was correlated in the point samples taken in the two locations, with values of 0.71 and 0.67 in Cantillana and Enviciados, respectively. The results suggest that the use of a massive sampling parameter such as NDVI is a good indicator of the distribution of within-field yield variation.","author":[{"dropping-particle":"","family":"Fortes","given":"Rafael","non-dropping-particle":"","parse-names":false,"suffix":""},{"dropping-particle":"","family":"Prieto","given":"María H.","non-dropping-particle":"","parse-names":false,"suffix":""},{"dropping-particle":"","family":"García-Martín","given":"Abelardo","non-dropping-particle":"","parse-names":false,"suffix":""},{"dropping-particle":"","family":"Córdoba","given":"Antón","non-dropping-particle":"","parse-names":false,"suffix":""},{"dropping-particle":"","family":"Martínez","given":"Laura","non-dropping-particle":"","parse-names":false,"suffix":""},{"dropping-particle":"","family":"Campillo","given":"Carlos","non-dropping-particle":"","parse-names":false,"suffix":""}],"container-title":"Spanish Journal of Agricultural Research","id":"ITEM-1","issue":"1","issued":{"date-parts":[["2015"]]},"page":"1-9","title":"Using NDVI and guided sampling to develop yield prediction maps of processing tomato crop","type":"article-journal","volume":"13"},"uris":["http://www.mendeley.com/documents/?uuid=9c96fbd1-b1fa-43c0-85bb-7128846ab3b8"]}],"mendeley":{"formattedCitation":"(Fortes et al., 2015)","manualFormatting":"Fortes et al. (2015)","plainTextFormattedCitation":"(Fortes et al., 2015)","previouslyFormattedCitation":"(Fortes et al., 2015)"},"properties":{"noteIndex":0},"schema":"https://github.com/citation-style-language/schema/raw/master/csl-citation.json"}</w:instrText>
      </w:r>
      <w:r w:rsidRPr="00845718">
        <w:rPr>
          <w:color w:val="156082" w:themeColor="accent1"/>
        </w:rPr>
        <w:fldChar w:fldCharType="separate"/>
      </w:r>
      <w:r w:rsidRPr="00845718">
        <w:rPr>
          <w:noProof/>
          <w:color w:val="156082" w:themeColor="accent1"/>
        </w:rPr>
        <w:t>Fortes et al. (2015)</w:t>
      </w:r>
      <w:r w:rsidRPr="00845718">
        <w:rPr>
          <w:color w:val="156082" w:themeColor="accent1"/>
        </w:rPr>
        <w:fldChar w:fldCharType="end"/>
      </w:r>
      <w:r w:rsidRPr="00845718">
        <w:t>.</w:t>
      </w:r>
      <w:r>
        <w:rPr>
          <w:color w:val="215E99" w:themeColor="text2" w:themeTint="BF"/>
        </w:rPr>
        <w:t xml:space="preserve"> </w:t>
      </w:r>
      <w:r w:rsidRPr="002F35B5">
        <w:t xml:space="preserve">This methodology is comprehensive and practical, supporting effective </w:t>
      </w:r>
      <w:r>
        <w:t>decision-making</w:t>
      </w:r>
      <w:r w:rsidRPr="002F35B5">
        <w:t xml:space="preserve"> at the field scale</w:t>
      </w:r>
      <w:r>
        <w:t xml:space="preserve">, while </w:t>
      </w:r>
      <w:r>
        <w:rPr>
          <w:rFonts w:asciiTheme="minorHAnsi" w:hAnsiTheme="minorHAnsi" w:cstheme="minorHAnsi"/>
        </w:rPr>
        <w:t>r</w:t>
      </w:r>
      <w:r w:rsidRPr="00A911CC">
        <w:rPr>
          <w:rFonts w:asciiTheme="minorHAnsi" w:hAnsiTheme="minorHAnsi" w:cstheme="minorHAnsi"/>
        </w:rPr>
        <w:t>esampling of Sentinel-2 data from 10 m to 2 m resolution was necessary to align with high-resolution drone and field data</w:t>
      </w:r>
      <w:r>
        <w:rPr>
          <w:rFonts w:asciiTheme="minorHAnsi" w:hAnsiTheme="minorHAnsi" w:cstheme="minorHAnsi"/>
        </w:rPr>
        <w:t>, which</w:t>
      </w:r>
      <w:r w:rsidRPr="00A911CC">
        <w:rPr>
          <w:rFonts w:asciiTheme="minorHAnsi" w:hAnsiTheme="minorHAnsi" w:cstheme="minorHAnsi"/>
        </w:rPr>
        <w:t xml:space="preserve"> may have led to pseudo-precision; future studies could address this by incorporating methods such as cluster-robust standard errors clustered by the parent Sentinel-2 pixel</w:t>
      </w:r>
      <w:r>
        <w:rPr>
          <w:rFonts w:asciiTheme="minorHAnsi" w:hAnsiTheme="minorHAnsi" w:cstheme="minorHAnsi"/>
        </w:rPr>
        <w:t xml:space="preserve">. </w:t>
      </w:r>
      <w:r w:rsidRPr="00A911CC">
        <w:rPr>
          <w:rFonts w:asciiTheme="minorHAnsi" w:hAnsiTheme="minorHAnsi" w:cstheme="minorHAnsi"/>
        </w:rPr>
        <w:t>Future research should extend this methodology by incorporating additional vegetation indices</w:t>
      </w:r>
      <w:r>
        <w:rPr>
          <w:rFonts w:asciiTheme="minorHAnsi" w:hAnsiTheme="minorHAnsi" w:cstheme="minorHAnsi"/>
        </w:rPr>
        <w:t xml:space="preserve"> such as the</w:t>
      </w:r>
      <w:r w:rsidRPr="00A911CC">
        <w:rPr>
          <w:rFonts w:asciiTheme="minorHAnsi" w:hAnsiTheme="minorHAnsi" w:cstheme="minorHAnsi"/>
        </w:rPr>
        <w:t xml:space="preserve"> </w:t>
      </w:r>
      <w:r>
        <w:rPr>
          <w:rFonts w:asciiTheme="minorHAnsi" w:hAnsiTheme="minorHAnsi" w:cstheme="minorHAnsi"/>
        </w:rPr>
        <w:t>e</w:t>
      </w:r>
      <w:r w:rsidRPr="00A911CC">
        <w:rPr>
          <w:rFonts w:asciiTheme="minorHAnsi" w:hAnsiTheme="minorHAnsi" w:cstheme="minorHAnsi"/>
        </w:rPr>
        <w:t xml:space="preserve">nhanced </w:t>
      </w:r>
      <w:r>
        <w:rPr>
          <w:rFonts w:asciiTheme="minorHAnsi" w:hAnsiTheme="minorHAnsi" w:cstheme="minorHAnsi"/>
        </w:rPr>
        <w:t>v</w:t>
      </w:r>
      <w:r w:rsidRPr="00A911CC">
        <w:rPr>
          <w:rFonts w:asciiTheme="minorHAnsi" w:hAnsiTheme="minorHAnsi" w:cstheme="minorHAnsi"/>
        </w:rPr>
        <w:t xml:space="preserve">egetation </w:t>
      </w:r>
      <w:r>
        <w:rPr>
          <w:rFonts w:asciiTheme="minorHAnsi" w:hAnsiTheme="minorHAnsi" w:cstheme="minorHAnsi"/>
        </w:rPr>
        <w:t>i</w:t>
      </w:r>
      <w:r w:rsidRPr="00A911CC">
        <w:rPr>
          <w:rFonts w:asciiTheme="minorHAnsi" w:hAnsiTheme="minorHAnsi" w:cstheme="minorHAnsi"/>
        </w:rPr>
        <w:t>ndex (EVI), leaf area index (LAI), and Soil-Adjusted Vegetation Index (SAVI), extend the study over multiple years of growing season to assess inter-annual variability</w:t>
      </w:r>
      <w:r>
        <w:rPr>
          <w:rFonts w:asciiTheme="minorHAnsi" w:hAnsiTheme="minorHAnsi" w:cstheme="minorHAnsi"/>
        </w:rPr>
        <w:t xml:space="preserve">, use </w:t>
      </w:r>
      <w:r w:rsidRPr="00A911CC">
        <w:rPr>
          <w:rFonts w:asciiTheme="minorHAnsi" w:hAnsiTheme="minorHAnsi" w:cstheme="minorHAnsi"/>
          <w:noProof/>
        </w:rPr>
        <w:t xml:space="preserve">more and timely UAV acquisition campaigns, </w:t>
      </w:r>
      <w:r w:rsidRPr="00A911CC">
        <w:rPr>
          <w:rFonts w:asciiTheme="minorHAnsi" w:hAnsiTheme="minorHAnsi" w:cstheme="minorHAnsi"/>
        </w:rPr>
        <w:t xml:space="preserve">and statistical approaches that account for resolution-induced uncertainty </w:t>
      </w:r>
      <w:r w:rsidRPr="00A911CC">
        <w:rPr>
          <w:rFonts w:asciiTheme="minorHAnsi" w:hAnsiTheme="minorHAnsi" w:cstheme="minorHAnsi"/>
          <w:noProof/>
        </w:rPr>
        <w:t>and explore the strong relationship.</w:t>
      </w:r>
      <w:r>
        <w:rPr>
          <w:rFonts w:asciiTheme="minorHAnsi" w:hAnsiTheme="minorHAnsi" w:cstheme="minorHAnsi"/>
          <w:noProof/>
        </w:rPr>
        <w:t xml:space="preserve"> </w:t>
      </w:r>
    </w:p>
    <w:p w14:paraId="11F9DA8D" w14:textId="77777777" w:rsidR="007167DE" w:rsidRDefault="007167DE" w:rsidP="007167DE">
      <w:pPr>
        <w:tabs>
          <w:tab w:val="left" w:pos="993"/>
        </w:tabs>
        <w:spacing w:line="276" w:lineRule="auto"/>
        <w:jc w:val="both"/>
      </w:pPr>
    </w:p>
    <w:p w14:paraId="39420DBE" w14:textId="77777777" w:rsidR="007167DE" w:rsidRPr="00E7033B" w:rsidRDefault="007167DE" w:rsidP="007167DE">
      <w:pPr>
        <w:spacing w:line="360" w:lineRule="auto"/>
        <w:jc w:val="both"/>
        <w:rPr>
          <w:sz w:val="32"/>
          <w:szCs w:val="32"/>
        </w:rPr>
      </w:pPr>
      <w:r w:rsidRPr="00E7033B">
        <w:rPr>
          <w:sz w:val="32"/>
          <w:szCs w:val="32"/>
        </w:rPr>
        <w:t>5. Conclusion</w:t>
      </w:r>
    </w:p>
    <w:p w14:paraId="3616068B" w14:textId="77777777" w:rsidR="007167DE" w:rsidRDefault="007167DE" w:rsidP="007167DE">
      <w:pPr>
        <w:spacing w:line="276" w:lineRule="auto"/>
        <w:jc w:val="both"/>
      </w:pPr>
      <w:r w:rsidRPr="000A378B">
        <w:t xml:space="preserve">This study provides evidence that a simple, sample-guided NDVI-based yield modeling approach can provide reliable </w:t>
      </w:r>
      <w:r>
        <w:t xml:space="preserve">yield </w:t>
      </w:r>
      <w:r w:rsidRPr="000A378B">
        <w:t xml:space="preserve">for processing tomatoes under diverse field conditions in Northern Italy. </w:t>
      </w:r>
    </w:p>
    <w:p w14:paraId="0605D825" w14:textId="77777777" w:rsidR="007167DE" w:rsidRDefault="007167DE" w:rsidP="007167DE">
      <w:pPr>
        <w:spacing w:line="276" w:lineRule="auto"/>
        <w:jc w:val="both"/>
      </w:pPr>
      <w:r w:rsidRPr="000A378B">
        <w:t>NDVI explained a significant proportion of yield</w:t>
      </w:r>
      <w:r>
        <w:t xml:space="preserve"> variation </w:t>
      </w:r>
      <w:r w:rsidRPr="000A378B">
        <w:t xml:space="preserve">from the first visible </w:t>
      </w:r>
      <w:r>
        <w:t>inflorescence stage through</w:t>
      </w:r>
      <w:r w:rsidRPr="000A378B">
        <w:t xml:space="preserve"> fruit ripening, with the most reliable</w:t>
      </w:r>
      <w:r>
        <w:t xml:space="preserve"> estimation</w:t>
      </w:r>
      <w:r w:rsidRPr="000A378B">
        <w:t xml:space="preserve"> </w:t>
      </w:r>
      <w:r>
        <w:t>on approximately</w:t>
      </w:r>
      <w:r w:rsidRPr="000A378B">
        <w:t xml:space="preserve"> 15</w:t>
      </w:r>
      <w:r w:rsidRPr="00853D10">
        <w:t>–</w:t>
      </w:r>
      <w:r w:rsidRPr="000A378B">
        <w:t xml:space="preserve">30 days before harvest. This method is straightforward and feasible at the farm </w:t>
      </w:r>
      <w:r>
        <w:t>scale</w:t>
      </w:r>
      <w:r w:rsidRPr="000A378B">
        <w:t>, offering a cost-effective approach for yield estimation</w:t>
      </w:r>
      <w:r>
        <w:t>.</w:t>
      </w:r>
      <w:r w:rsidRPr="000A378B">
        <w:t xml:space="preserve"> </w:t>
      </w:r>
      <w:r w:rsidRPr="000A378B">
        <w:rPr>
          <w:rFonts w:cstheme="minorHAnsi"/>
        </w:rPr>
        <w:t>UAV-derived NDVI consistently outperforms Sentinel-2</w:t>
      </w:r>
      <w:r>
        <w:rPr>
          <w:rFonts w:cstheme="minorHAnsi"/>
        </w:rPr>
        <w:t>,</w:t>
      </w:r>
      <w:r w:rsidRPr="000A378B">
        <w:rPr>
          <w:rFonts w:cstheme="minorHAnsi"/>
        </w:rPr>
        <w:t xml:space="preserve"> offering better capability and consistency</w:t>
      </w:r>
      <w:r>
        <w:rPr>
          <w:rFonts w:cstheme="minorHAnsi"/>
        </w:rPr>
        <w:t xml:space="preserve"> in yield estimation</w:t>
      </w:r>
      <w:r w:rsidRPr="000A378B">
        <w:rPr>
          <w:rFonts w:cstheme="minorHAnsi"/>
        </w:rPr>
        <w:t xml:space="preserve"> with fine-scale spatial information, </w:t>
      </w:r>
      <w:r w:rsidRPr="000A378B">
        <w:t>whereas Sentinel-2</w:t>
      </w:r>
      <w:r>
        <w:t xml:space="preserve"> performed</w:t>
      </w:r>
      <w:r w:rsidRPr="000A378B">
        <w:t xml:space="preserve"> </w:t>
      </w:r>
      <w:r>
        <w:t>comparably</w:t>
      </w:r>
      <w:r w:rsidRPr="000A378B">
        <w:t xml:space="preserve"> </w:t>
      </w:r>
      <w:r>
        <w:t>under</w:t>
      </w:r>
      <w:r w:rsidRPr="000A378B">
        <w:t xml:space="preserve"> homogeneous </w:t>
      </w:r>
      <w:r>
        <w:t xml:space="preserve">field </w:t>
      </w:r>
      <w:r w:rsidRPr="000A378B">
        <w:t xml:space="preserve">conditions. </w:t>
      </w:r>
      <w:r>
        <w:t xml:space="preserve">Under a less heterogeneous field, </w:t>
      </w:r>
      <w:r w:rsidRPr="000A378B">
        <w:t xml:space="preserve">UAV showed a tendency toward field-scale underestimation, whereas Sentinel-2 showed overestimation. Differences in performance between the </w:t>
      </w:r>
      <w:r>
        <w:t>fields</w:t>
      </w:r>
      <w:r w:rsidRPr="000A378B">
        <w:t xml:space="preserve"> were due to site-specific and field-specific characteristics, including weather and management variability. Overall, the observed error range demonstrates that NDVI-based yield estimation using a minimal-data linear framework is robust and transferable. </w:t>
      </w:r>
    </w:p>
    <w:p w14:paraId="2941A828" w14:textId="77777777" w:rsidR="007167DE" w:rsidRPr="00FD4C13" w:rsidRDefault="007167DE" w:rsidP="007167DE">
      <w:pPr>
        <w:pStyle w:val="Heading1"/>
        <w:spacing w:line="360" w:lineRule="auto"/>
        <w:rPr>
          <w:color w:val="auto"/>
        </w:rPr>
      </w:pPr>
      <w:r w:rsidRPr="00FD4C13">
        <w:rPr>
          <w:color w:val="auto"/>
        </w:rPr>
        <w:lastRenderedPageBreak/>
        <w:t>Recommendation</w:t>
      </w:r>
    </w:p>
    <w:p w14:paraId="56DCE085" w14:textId="77777777" w:rsidR="007167DE" w:rsidRDefault="007167DE" w:rsidP="007167DE">
      <w:pPr>
        <w:spacing w:line="276" w:lineRule="auto"/>
        <w:jc w:val="both"/>
      </w:pPr>
      <w:r>
        <w:t>For Northern Italian tomato growers and other producers in similar contexts, this approach is both highly relevant and beneficial. It enables site-specific field monitoring and yield estimation, supporting better resource allocation and environmental and economic gain.</w:t>
      </w:r>
    </w:p>
    <w:p w14:paraId="729E2DEC" w14:textId="77777777" w:rsidR="007167DE" w:rsidRPr="00FD4C13" w:rsidRDefault="007167DE" w:rsidP="007167DE">
      <w:pPr>
        <w:pStyle w:val="Heading1"/>
        <w:rPr>
          <w:color w:val="auto"/>
        </w:rPr>
      </w:pPr>
      <w:r w:rsidRPr="00FD4C13">
        <w:rPr>
          <w:color w:val="auto"/>
        </w:rPr>
        <w:t>Acknowledgements</w:t>
      </w:r>
    </w:p>
    <w:p w14:paraId="3954AE3F" w14:textId="77777777" w:rsidR="007167DE" w:rsidRDefault="007167DE" w:rsidP="007167DE">
      <w:pPr>
        <w:spacing w:line="276" w:lineRule="auto"/>
        <w:jc w:val="both"/>
      </w:pPr>
      <w:r w:rsidRPr="00FC3939">
        <w:t xml:space="preserve">This </w:t>
      </w:r>
      <w:r>
        <w:t>research</w:t>
      </w:r>
      <w:r w:rsidRPr="00FC3939">
        <w:t xml:space="preserve"> was </w:t>
      </w:r>
      <w:r>
        <w:t>carried out under a Laurea</w:t>
      </w:r>
      <w:r w:rsidRPr="00CB17BF">
        <w:t xml:space="preserve"> Magistrale Plus </w:t>
      </w:r>
      <w:r>
        <w:t>(</w:t>
      </w:r>
      <w:r w:rsidRPr="00CB17BF">
        <w:t>LM+</w:t>
      </w:r>
      <w:r>
        <w:t xml:space="preserve">) agreement between the University of Pavia, Italy, and </w:t>
      </w:r>
      <w:r w:rsidRPr="00FC3939">
        <w:t>INNOVA-TECH</w:t>
      </w:r>
      <w:r>
        <w:t xml:space="preserve"> Agro-company,</w:t>
      </w:r>
      <w:r w:rsidRPr="00FC3939">
        <w:t xml:space="preserve"> Via Valparaiso</w:t>
      </w:r>
      <w:r>
        <w:t>, 1, Milan</w:t>
      </w:r>
      <w:r w:rsidRPr="00FC3939">
        <w:t xml:space="preserve"> (MI)-CAP-20144</w:t>
      </w:r>
      <w:r>
        <w:t>, and was also funded</w:t>
      </w:r>
      <w:r w:rsidRPr="00AD30AE">
        <w:t xml:space="preserve"> by the European Union - NextGenerationEU, Mission 4 Component 1.5 - ECS00000036 - CUP F17G22000190007</w:t>
      </w:r>
      <w:r>
        <w:t>.</w:t>
      </w:r>
      <w:r w:rsidRPr="00FC3939">
        <w:t xml:space="preserve"> </w:t>
      </w:r>
      <w:r w:rsidRPr="00642A89">
        <w:t xml:space="preserve">The authors used an AI-based language tool (OpenAI) to improve the clarity and fluency of the </w:t>
      </w:r>
      <w:r>
        <w:t>writing.</w:t>
      </w:r>
    </w:p>
    <w:p w14:paraId="00AD75F1" w14:textId="77777777" w:rsidR="007167DE" w:rsidRPr="00FD4C13" w:rsidRDefault="007167DE" w:rsidP="007167DE">
      <w:pPr>
        <w:pStyle w:val="Heading1"/>
        <w:rPr>
          <w:color w:val="auto"/>
        </w:rPr>
      </w:pPr>
      <w:r w:rsidRPr="00FD4C13">
        <w:rPr>
          <w:color w:val="auto"/>
        </w:rPr>
        <w:t>Authors’ Contributions</w:t>
      </w:r>
    </w:p>
    <w:p w14:paraId="199243DE" w14:textId="77777777" w:rsidR="007167DE" w:rsidRDefault="007167DE" w:rsidP="007167DE">
      <w:pPr>
        <w:spacing w:line="276" w:lineRule="auto"/>
        <w:jc w:val="both"/>
        <w:rPr>
          <w:rFonts w:cstheme="minorHAnsi"/>
          <w:color w:val="1C1D1E"/>
        </w:rPr>
      </w:pPr>
      <w:r w:rsidRPr="00BB3799">
        <w:rPr>
          <w:rFonts w:cstheme="minorHAnsi"/>
          <w:color w:val="1C1D1E"/>
        </w:rPr>
        <w:t>Avinash Kafle</w:t>
      </w:r>
      <w:r w:rsidRPr="00BB3799">
        <w:rPr>
          <w:rFonts w:cstheme="minorHAnsi"/>
          <w:i/>
          <w:iCs/>
          <w:color w:val="1C1D1E"/>
        </w:rPr>
        <w:t>,</w:t>
      </w:r>
      <w:r w:rsidRPr="00BB3799">
        <w:rPr>
          <w:rFonts w:cstheme="minorHAnsi"/>
          <w:color w:val="1C1D1E"/>
        </w:rPr>
        <w:t xml:space="preserve"> </w:t>
      </w:r>
      <w:r w:rsidRPr="00BB3799">
        <w:rPr>
          <w:rFonts w:cstheme="minorHAnsi"/>
          <w:lang w:val="it-IT"/>
        </w:rPr>
        <w:t>Andrea Caporrella</w:t>
      </w:r>
      <w:r>
        <w:rPr>
          <w:rFonts w:cstheme="minorHAnsi"/>
          <w:lang w:val="it-IT"/>
        </w:rPr>
        <w:t>,</w:t>
      </w:r>
      <w:r w:rsidRPr="00BB3799">
        <w:rPr>
          <w:rFonts w:cstheme="minorHAnsi"/>
          <w:lang w:val="it-IT"/>
        </w:rPr>
        <w:t xml:space="preserve"> </w:t>
      </w:r>
      <w:r>
        <w:rPr>
          <w:rFonts w:cstheme="minorHAnsi"/>
          <w:lang w:val="it-IT"/>
        </w:rPr>
        <w:t xml:space="preserve">and </w:t>
      </w:r>
      <w:r w:rsidRPr="00BB3799">
        <w:rPr>
          <w:rFonts w:cstheme="minorHAnsi"/>
          <w:lang w:val="it-IT"/>
        </w:rPr>
        <w:t>Federica Carmagnola</w:t>
      </w:r>
      <w:r w:rsidRPr="00BB3799">
        <w:rPr>
          <w:rFonts w:cstheme="minorHAnsi"/>
          <w:color w:val="1C1D1E"/>
        </w:rPr>
        <w:t> </w:t>
      </w:r>
      <w:r>
        <w:rPr>
          <w:rFonts w:cstheme="minorHAnsi"/>
          <w:color w:val="1C1D1E"/>
        </w:rPr>
        <w:t>generated</w:t>
      </w:r>
      <w:r w:rsidRPr="00BB3799">
        <w:rPr>
          <w:rFonts w:cstheme="minorHAnsi"/>
          <w:color w:val="1C1D1E"/>
        </w:rPr>
        <w:t xml:space="preserve"> the ideas</w:t>
      </w:r>
      <w:r>
        <w:rPr>
          <w:rFonts w:cstheme="minorHAnsi"/>
          <w:color w:val="1C1D1E"/>
        </w:rPr>
        <w:t>,</w:t>
      </w:r>
      <w:r w:rsidRPr="00BB3799">
        <w:rPr>
          <w:rFonts w:cstheme="minorHAnsi"/>
          <w:color w:val="1C1D1E"/>
        </w:rPr>
        <w:t xml:space="preserve"> designed</w:t>
      </w:r>
      <w:r>
        <w:rPr>
          <w:rFonts w:cstheme="minorHAnsi"/>
          <w:color w:val="1C1D1E"/>
        </w:rPr>
        <w:t xml:space="preserve"> the</w:t>
      </w:r>
      <w:r w:rsidRPr="00BB3799">
        <w:rPr>
          <w:rFonts w:cstheme="minorHAnsi"/>
          <w:color w:val="1C1D1E"/>
        </w:rPr>
        <w:t xml:space="preserve"> methodology</w:t>
      </w:r>
      <w:r>
        <w:rPr>
          <w:rFonts w:cstheme="minorHAnsi"/>
          <w:color w:val="1C1D1E"/>
        </w:rPr>
        <w:t xml:space="preserve">, and collected data. </w:t>
      </w:r>
      <w:r w:rsidRPr="00A46012">
        <w:rPr>
          <w:lang w:val="it-IT"/>
        </w:rPr>
        <w:t>Giuseppe Caporrella</w:t>
      </w:r>
      <w:r>
        <w:rPr>
          <w:lang w:val="it-IT"/>
        </w:rPr>
        <w:t xml:space="preserve"> assisted with data collection. Avinash Kafle led the writing of the manuscripts, and Fabio Dell’Acqua</w:t>
      </w:r>
      <w:r>
        <w:rPr>
          <w:rFonts w:cstheme="minorHAnsi"/>
          <w:color w:val="1C1D1E"/>
        </w:rPr>
        <w:t xml:space="preserve"> revised and edited them</w:t>
      </w:r>
      <w:r w:rsidRPr="00275F8F">
        <w:rPr>
          <w:rFonts w:cstheme="minorHAnsi"/>
          <w:color w:val="1C1D1E"/>
        </w:rPr>
        <w:t xml:space="preserve"> for intellectual content</w:t>
      </w:r>
      <w:r>
        <w:rPr>
          <w:rFonts w:cstheme="minorHAnsi"/>
          <w:color w:val="1C1D1E"/>
        </w:rPr>
        <w:t xml:space="preserve">. </w:t>
      </w:r>
      <w:r w:rsidRPr="00275F8F">
        <w:rPr>
          <w:rFonts w:cstheme="minorHAnsi"/>
          <w:color w:val="1C1D1E"/>
        </w:rPr>
        <w:t>All authors contributed critically to the drafts and gave final approval for publication</w:t>
      </w:r>
      <w:r>
        <w:rPr>
          <w:rFonts w:cstheme="minorHAnsi"/>
          <w:color w:val="1C1D1E"/>
        </w:rPr>
        <w:t>.</w:t>
      </w:r>
    </w:p>
    <w:p w14:paraId="1B4260A9" w14:textId="77777777" w:rsidR="007167DE" w:rsidRPr="00FD4C13" w:rsidRDefault="007167DE" w:rsidP="007167DE">
      <w:pPr>
        <w:pStyle w:val="Heading1"/>
        <w:rPr>
          <w:rFonts w:eastAsia="Times New Roman"/>
          <w:color w:val="auto"/>
        </w:rPr>
      </w:pPr>
      <w:r w:rsidRPr="00FD4C13">
        <w:rPr>
          <w:rFonts w:eastAsia="Times New Roman"/>
          <w:color w:val="auto"/>
        </w:rPr>
        <w:t xml:space="preserve">Conflict of interest </w:t>
      </w:r>
    </w:p>
    <w:p w14:paraId="5C82FD89" w14:textId="77777777" w:rsidR="007167DE" w:rsidRPr="00B01625" w:rsidRDefault="007167DE" w:rsidP="007167DE">
      <w:pPr>
        <w:spacing w:line="276" w:lineRule="auto"/>
        <w:jc w:val="both"/>
        <w:rPr>
          <w:color w:val="000000"/>
        </w:rPr>
      </w:pPr>
      <w:r>
        <w:rPr>
          <w:color w:val="000000"/>
        </w:rPr>
        <w:t xml:space="preserve">The authors declare that Innova-tech srl provided financial and technical research support under the LM-plus thesis agreement, which may be considered a conflict of interest. The author also affirms that this support didn’t influence the design and interpretation of the research.   </w:t>
      </w:r>
    </w:p>
    <w:p w14:paraId="28455390" w14:textId="77777777" w:rsidR="007167DE" w:rsidRPr="00FD4C13" w:rsidRDefault="007167DE" w:rsidP="007167DE">
      <w:pPr>
        <w:widowControl w:val="0"/>
        <w:tabs>
          <w:tab w:val="left" w:pos="3157"/>
        </w:tabs>
        <w:autoSpaceDE w:val="0"/>
        <w:autoSpaceDN w:val="0"/>
        <w:adjustRightInd w:val="0"/>
        <w:spacing w:before="240"/>
        <w:ind w:left="480" w:hanging="480"/>
        <w:rPr>
          <w:sz w:val="32"/>
          <w:szCs w:val="32"/>
        </w:rPr>
      </w:pPr>
      <w:r w:rsidRPr="00FD4C13">
        <w:rPr>
          <w:sz w:val="32"/>
          <w:szCs w:val="32"/>
        </w:rPr>
        <w:t>6. Bibliography</w:t>
      </w:r>
      <w:r>
        <w:rPr>
          <w:sz w:val="32"/>
          <w:szCs w:val="32"/>
        </w:rPr>
        <w:tab/>
      </w:r>
    </w:p>
    <w:p w14:paraId="06A394EE" w14:textId="77777777" w:rsidR="007167DE" w:rsidRDefault="007167DE" w:rsidP="007167DE">
      <w:pPr>
        <w:widowControl w:val="0"/>
        <w:autoSpaceDE w:val="0"/>
        <w:autoSpaceDN w:val="0"/>
        <w:adjustRightInd w:val="0"/>
      </w:pPr>
    </w:p>
    <w:p w14:paraId="4C952B3A" w14:textId="77777777" w:rsidR="007167DE" w:rsidRPr="00FE6B03" w:rsidRDefault="007167DE" w:rsidP="007167DE">
      <w:pPr>
        <w:widowControl w:val="0"/>
        <w:autoSpaceDE w:val="0"/>
        <w:autoSpaceDN w:val="0"/>
        <w:adjustRightInd w:val="0"/>
        <w:spacing w:before="120"/>
        <w:ind w:left="480" w:hanging="480"/>
        <w:rPr>
          <w:noProof/>
        </w:rPr>
      </w:pPr>
      <w:r>
        <w:fldChar w:fldCharType="begin" w:fldLock="1"/>
      </w:r>
      <w:r>
        <w:instrText xml:space="preserve">ADDIN Mendeley Bibliography CSL_BIBLIOGRAPHY </w:instrText>
      </w:r>
      <w:r>
        <w:fldChar w:fldCharType="separate"/>
      </w:r>
      <w:r w:rsidRPr="00FE6B03">
        <w:rPr>
          <w:noProof/>
        </w:rPr>
        <w:t>Amankulova, K., Farmonov, N., &amp; Mucsi, L.</w:t>
      </w:r>
      <w:r>
        <w:rPr>
          <w:noProof/>
        </w:rPr>
        <w:t>,</w:t>
      </w:r>
      <w:r w:rsidRPr="00FE6B03">
        <w:rPr>
          <w:noProof/>
        </w:rPr>
        <w:t xml:space="preserve"> 2023. Time-series analysis of Sentinel-2 satellite images for sunflower yield estimation. </w:t>
      </w:r>
      <w:r w:rsidRPr="008B0E81">
        <w:rPr>
          <w:noProof/>
        </w:rPr>
        <w:t>Smart Agricultural Technology,</w:t>
      </w:r>
      <w:r w:rsidRPr="00FE6B03">
        <w:rPr>
          <w:noProof/>
        </w:rPr>
        <w:t xml:space="preserve"> </w:t>
      </w:r>
      <w:r w:rsidRPr="00486E3C">
        <w:rPr>
          <w:noProof/>
        </w:rPr>
        <w:t>3.</w:t>
      </w:r>
      <w:r w:rsidRPr="00FE6B03">
        <w:rPr>
          <w:noProof/>
        </w:rPr>
        <w:t xml:space="preserve"> </w:t>
      </w:r>
      <w:r w:rsidRPr="00FF77F1">
        <w:rPr>
          <w:noProof/>
          <w:color w:val="156082" w:themeColor="accent1"/>
        </w:rPr>
        <w:t>https://doi.org/10.1016/j.atech.2022.100098</w:t>
      </w:r>
    </w:p>
    <w:p w14:paraId="11A835D3"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Aslan, M. F., Sabanci, K., &amp; Aslan, B.</w:t>
      </w:r>
      <w:r>
        <w:rPr>
          <w:noProof/>
        </w:rPr>
        <w:t>,</w:t>
      </w:r>
      <w:r w:rsidRPr="00FE6B03">
        <w:rPr>
          <w:noProof/>
        </w:rPr>
        <w:t xml:space="preserve"> 2024. Artificial intelligence techniques in crop yield estimation based on </w:t>
      </w:r>
      <w:r>
        <w:rPr>
          <w:noProof/>
        </w:rPr>
        <w:t>S</w:t>
      </w:r>
      <w:r w:rsidRPr="00FE6B03">
        <w:rPr>
          <w:noProof/>
        </w:rPr>
        <w:t xml:space="preserve">entinel-2 data: A comprehensive survey. </w:t>
      </w:r>
      <w:r w:rsidRPr="008B0E81">
        <w:rPr>
          <w:noProof/>
        </w:rPr>
        <w:t xml:space="preserve">Sustainability (Switzerland), </w:t>
      </w:r>
      <w:r w:rsidRPr="00486E3C">
        <w:rPr>
          <w:noProof/>
        </w:rPr>
        <w:t>16(18)</w:t>
      </w:r>
      <w:r w:rsidRPr="00FE6B03">
        <w:rPr>
          <w:noProof/>
        </w:rPr>
        <w:t xml:space="preserve">. </w:t>
      </w:r>
      <w:r w:rsidRPr="00FF77F1">
        <w:rPr>
          <w:noProof/>
          <w:color w:val="156082" w:themeColor="accent1"/>
        </w:rPr>
        <w:t>https://doi.org/10.3390/su16188277</w:t>
      </w:r>
    </w:p>
    <w:p w14:paraId="7D25ACC0"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 xml:space="preserve">BASF. (n.d.). </w:t>
      </w:r>
      <w:r w:rsidRPr="008B0E81">
        <w:rPr>
          <w:noProof/>
        </w:rPr>
        <w:t>Nunhems – BASF vegetable seeds.</w:t>
      </w:r>
      <w:r w:rsidRPr="00FE6B03">
        <w:rPr>
          <w:noProof/>
        </w:rPr>
        <w:t xml:space="preserve"> </w:t>
      </w:r>
      <w:r w:rsidRPr="00FF77F1">
        <w:rPr>
          <w:noProof/>
          <w:color w:val="156082" w:themeColor="accent1"/>
        </w:rPr>
        <w:t>https://www.nunhems.com</w:t>
      </w:r>
    </w:p>
    <w:p w14:paraId="29613E6F"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Bégué, A., Arvor, D., Bellon, B., Betbeder, J., de Abelleyra, D., Ferraz, R. P. D., Lebourgeois, V., Lelong, C., Simões, M., &amp; Verón, S. R.</w:t>
      </w:r>
      <w:r>
        <w:rPr>
          <w:noProof/>
        </w:rPr>
        <w:t>,</w:t>
      </w:r>
      <w:r w:rsidRPr="00FE6B03">
        <w:rPr>
          <w:noProof/>
        </w:rPr>
        <w:t xml:space="preserve"> 2018. Remote sensing and cropping practices: A review. </w:t>
      </w:r>
      <w:r w:rsidRPr="008B0E81">
        <w:rPr>
          <w:noProof/>
        </w:rPr>
        <w:t xml:space="preserve">Remote Sensing, </w:t>
      </w:r>
      <w:r w:rsidRPr="00486E3C">
        <w:rPr>
          <w:noProof/>
        </w:rPr>
        <w:t>10(1)</w:t>
      </w:r>
      <w:r w:rsidRPr="00FE6B03">
        <w:rPr>
          <w:noProof/>
        </w:rPr>
        <w:t xml:space="preserve">, 1–32. </w:t>
      </w:r>
      <w:r w:rsidRPr="00FF77F1">
        <w:rPr>
          <w:noProof/>
          <w:color w:val="156082" w:themeColor="accent1"/>
        </w:rPr>
        <w:t>https://doi.org/10.3390/rs10010099</w:t>
      </w:r>
    </w:p>
    <w:p w14:paraId="12A4E565"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Belmahi, M., Hanchane, M., Krakauer, N. Y., Kessabi, R., Bouayad, H., Mahjoub, A., &amp; Zouhri, D.</w:t>
      </w:r>
      <w:r>
        <w:rPr>
          <w:noProof/>
        </w:rPr>
        <w:t>,</w:t>
      </w:r>
      <w:r w:rsidRPr="00FE6B03">
        <w:rPr>
          <w:noProof/>
        </w:rPr>
        <w:t xml:space="preserve"> 2023. Analysis of relationship between grain yield and ndvi from MODIS in the Fez-Meknes region, Morocco. </w:t>
      </w:r>
      <w:r w:rsidRPr="008B0E81">
        <w:rPr>
          <w:noProof/>
        </w:rPr>
        <w:t>Remote Sensing,</w:t>
      </w:r>
      <w:r w:rsidRPr="00FE6B03">
        <w:rPr>
          <w:noProof/>
        </w:rPr>
        <w:t xml:space="preserve"> </w:t>
      </w:r>
      <w:r w:rsidRPr="00486E3C">
        <w:rPr>
          <w:noProof/>
        </w:rPr>
        <w:t>15(11)</w:t>
      </w:r>
      <w:r w:rsidRPr="00FE6B03">
        <w:rPr>
          <w:noProof/>
        </w:rPr>
        <w:t xml:space="preserve">, 1–12. </w:t>
      </w:r>
      <w:r w:rsidRPr="00FF77F1">
        <w:rPr>
          <w:noProof/>
          <w:color w:val="156082" w:themeColor="accent1"/>
        </w:rPr>
        <w:t>https://doi.org/10.3390/rs15112707</w:t>
      </w:r>
    </w:p>
    <w:p w14:paraId="5B010897"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lastRenderedPageBreak/>
        <w:t>Bendig, J., Bolten, A., Bennertz, S., Broscheit, J., Eichfuss, S., &amp; Bareth, G.</w:t>
      </w:r>
      <w:r>
        <w:rPr>
          <w:noProof/>
        </w:rPr>
        <w:t>,</w:t>
      </w:r>
      <w:r w:rsidRPr="00FE6B03">
        <w:rPr>
          <w:noProof/>
        </w:rPr>
        <w:t xml:space="preserve"> 2014. </w:t>
      </w:r>
      <w:r w:rsidRPr="008B0E81">
        <w:rPr>
          <w:noProof/>
        </w:rPr>
        <w:t>Estimating biomass of barley using crop surface models (</w:t>
      </w:r>
      <w:r>
        <w:rPr>
          <w:noProof/>
        </w:rPr>
        <w:t>CSMs</w:t>
      </w:r>
      <w:r w:rsidRPr="008B0E81">
        <w:rPr>
          <w:noProof/>
        </w:rPr>
        <w:t xml:space="preserve">) derived from </w:t>
      </w:r>
      <w:r>
        <w:rPr>
          <w:noProof/>
        </w:rPr>
        <w:t>UAV-based RGB</w:t>
      </w:r>
      <w:r w:rsidRPr="008B0E81">
        <w:rPr>
          <w:noProof/>
        </w:rPr>
        <w:t xml:space="preserve"> imaging</w:t>
      </w:r>
      <w:r w:rsidRPr="00FE6B03">
        <w:rPr>
          <w:noProof/>
        </w:rPr>
        <w:t xml:space="preserve">. 10395–10412. </w:t>
      </w:r>
      <w:r w:rsidRPr="00FF77F1">
        <w:rPr>
          <w:noProof/>
          <w:color w:val="156082" w:themeColor="accent1"/>
        </w:rPr>
        <w:t>https://doi.org/10.3390/rs61110395</w:t>
      </w:r>
    </w:p>
    <w:p w14:paraId="51B36BD6"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Bollas, N., Kokinou, E., &amp; Polychronos, V.</w:t>
      </w:r>
      <w:r>
        <w:rPr>
          <w:noProof/>
        </w:rPr>
        <w:t>,</w:t>
      </w:r>
      <w:r w:rsidRPr="00FE6B03">
        <w:rPr>
          <w:noProof/>
        </w:rPr>
        <w:t xml:space="preserve"> 2021. Comparison of </w:t>
      </w:r>
      <w:r>
        <w:rPr>
          <w:noProof/>
        </w:rPr>
        <w:t>Sentinel-2</w:t>
      </w:r>
      <w:r w:rsidRPr="00FE6B03">
        <w:rPr>
          <w:noProof/>
        </w:rPr>
        <w:t xml:space="preserve"> and uav multispectral data for use in precision agriculture: An application from northern </w:t>
      </w:r>
      <w:r>
        <w:rPr>
          <w:noProof/>
        </w:rPr>
        <w:t>Greece</w:t>
      </w:r>
      <w:r w:rsidRPr="00FE6B03">
        <w:rPr>
          <w:noProof/>
        </w:rPr>
        <w:t xml:space="preserve">. </w:t>
      </w:r>
      <w:r w:rsidRPr="008B0E81">
        <w:rPr>
          <w:noProof/>
        </w:rPr>
        <w:t>Drones,</w:t>
      </w:r>
      <w:r w:rsidRPr="00FE6B03">
        <w:rPr>
          <w:noProof/>
        </w:rPr>
        <w:t xml:space="preserve"> </w:t>
      </w:r>
      <w:r w:rsidRPr="00486E3C">
        <w:rPr>
          <w:noProof/>
        </w:rPr>
        <w:t>5(</w:t>
      </w:r>
      <w:r w:rsidRPr="00FE6B03">
        <w:rPr>
          <w:noProof/>
        </w:rPr>
        <w:t xml:space="preserve">2), 1–22. </w:t>
      </w:r>
      <w:r w:rsidRPr="00FF77F1">
        <w:rPr>
          <w:noProof/>
          <w:color w:val="156082" w:themeColor="accent1"/>
        </w:rPr>
        <w:t>https://doi.org/10.3390/drones5020035</w:t>
      </w:r>
    </w:p>
    <w:p w14:paraId="6B3CC88E"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Bolton, D. K., &amp; Friedl, M. A.</w:t>
      </w:r>
      <w:r>
        <w:rPr>
          <w:noProof/>
        </w:rPr>
        <w:t>,</w:t>
      </w:r>
      <w:r w:rsidRPr="00FE6B03">
        <w:rPr>
          <w:noProof/>
        </w:rPr>
        <w:t xml:space="preserve"> 2013. Forecasting crop yield using remotely sensed vegetation indices and crop phenology metrics. </w:t>
      </w:r>
      <w:r w:rsidRPr="008B0E81">
        <w:rPr>
          <w:noProof/>
        </w:rPr>
        <w:t xml:space="preserve">Agricultural and Forest Meteorology, </w:t>
      </w:r>
      <w:r w:rsidRPr="00486E3C">
        <w:rPr>
          <w:noProof/>
        </w:rPr>
        <w:t>173</w:t>
      </w:r>
      <w:r w:rsidRPr="00FE6B03">
        <w:rPr>
          <w:noProof/>
        </w:rPr>
        <w:t xml:space="preserve">, 74–84. </w:t>
      </w:r>
      <w:r w:rsidRPr="00FF77F1">
        <w:rPr>
          <w:noProof/>
          <w:color w:val="156082" w:themeColor="accent1"/>
        </w:rPr>
        <w:t>https://doi.org/10.1016/j.agrformet.2013.01.007</w:t>
      </w:r>
    </w:p>
    <w:p w14:paraId="15E6EB4C"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Bukowiecki, J., Rose, T., &amp; Kage, H.</w:t>
      </w:r>
      <w:r>
        <w:rPr>
          <w:noProof/>
        </w:rPr>
        <w:t>,</w:t>
      </w:r>
      <w:r w:rsidRPr="00FE6B03">
        <w:rPr>
          <w:noProof/>
        </w:rPr>
        <w:t xml:space="preserve"> 2021. Sentinel-2 data for precision agriculture?—a </w:t>
      </w:r>
      <w:r>
        <w:rPr>
          <w:noProof/>
        </w:rPr>
        <w:t>UAV-based</w:t>
      </w:r>
      <w:r w:rsidRPr="00FE6B03">
        <w:rPr>
          <w:noProof/>
        </w:rPr>
        <w:t xml:space="preserve"> assessment. </w:t>
      </w:r>
      <w:r w:rsidRPr="008B0E81">
        <w:rPr>
          <w:noProof/>
        </w:rPr>
        <w:t>Sensors,</w:t>
      </w:r>
      <w:r w:rsidRPr="00FE6B03">
        <w:rPr>
          <w:noProof/>
        </w:rPr>
        <w:t xml:space="preserve"> </w:t>
      </w:r>
      <w:r w:rsidRPr="00486E3C">
        <w:rPr>
          <w:noProof/>
        </w:rPr>
        <w:t>21(</w:t>
      </w:r>
      <w:r w:rsidRPr="00FE6B03">
        <w:rPr>
          <w:noProof/>
        </w:rPr>
        <w:t xml:space="preserve">8). </w:t>
      </w:r>
      <w:r w:rsidRPr="00FF77F1">
        <w:rPr>
          <w:noProof/>
          <w:color w:val="156082" w:themeColor="accent1"/>
        </w:rPr>
        <w:t>https://doi.org/10.3390/s21082861</w:t>
      </w:r>
    </w:p>
    <w:p w14:paraId="56DD71E3"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Candiago, S., Remondino, F., Giglio, M. De, Dubbini, M., &amp; Gattelli, M.</w:t>
      </w:r>
      <w:r>
        <w:rPr>
          <w:noProof/>
        </w:rPr>
        <w:t>,</w:t>
      </w:r>
      <w:r w:rsidRPr="00FE6B03">
        <w:rPr>
          <w:noProof/>
        </w:rPr>
        <w:t xml:space="preserve"> 2015. </w:t>
      </w:r>
      <w:r w:rsidRPr="00486E3C">
        <w:rPr>
          <w:noProof/>
        </w:rPr>
        <w:t xml:space="preserve">Evaluating </w:t>
      </w:r>
      <w:r w:rsidRPr="008B0E81">
        <w:rPr>
          <w:noProof/>
        </w:rPr>
        <w:t xml:space="preserve">multispectral images and vegetation indices for precision farming applications from </w:t>
      </w:r>
      <w:r>
        <w:rPr>
          <w:noProof/>
        </w:rPr>
        <w:t>UAV</w:t>
      </w:r>
      <w:r w:rsidRPr="008B0E81">
        <w:rPr>
          <w:noProof/>
        </w:rPr>
        <w:t xml:space="preserve"> images</w:t>
      </w:r>
      <w:r w:rsidRPr="00FE6B03">
        <w:rPr>
          <w:noProof/>
        </w:rPr>
        <w:t xml:space="preserve">. </w:t>
      </w:r>
      <w:r w:rsidRPr="008B0E81">
        <w:rPr>
          <w:noProof/>
        </w:rPr>
        <w:t>Vi</w:t>
      </w:r>
      <w:r w:rsidRPr="00FE6B03">
        <w:rPr>
          <w:noProof/>
        </w:rPr>
        <w:t xml:space="preserve">, 4026–4047. </w:t>
      </w:r>
      <w:r w:rsidRPr="00FF77F1">
        <w:rPr>
          <w:noProof/>
          <w:color w:val="156082" w:themeColor="accent1"/>
        </w:rPr>
        <w:t>https://doi.org/10.3390/rs70404026</w:t>
      </w:r>
    </w:p>
    <w:p w14:paraId="086702E9"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Cardoso, E. F., Lopes, A. R., Dotto, M., Pirola, K., &amp; Giarola, C. M.</w:t>
      </w:r>
      <w:r>
        <w:rPr>
          <w:noProof/>
        </w:rPr>
        <w:t>,</w:t>
      </w:r>
      <w:r w:rsidRPr="00FE6B03">
        <w:rPr>
          <w:noProof/>
        </w:rPr>
        <w:t xml:space="preserve"> 2021. Phenological growth stages of Gaúcho tomato based on the BBCH scale. </w:t>
      </w:r>
      <w:r w:rsidRPr="00486E3C">
        <w:rPr>
          <w:noProof/>
        </w:rPr>
        <w:t>Comunicata Scientiae, 12(October).</w:t>
      </w:r>
      <w:r w:rsidRPr="00FE6B03">
        <w:rPr>
          <w:noProof/>
        </w:rPr>
        <w:t xml:space="preserve"> </w:t>
      </w:r>
      <w:r w:rsidRPr="00FF77F1">
        <w:rPr>
          <w:noProof/>
          <w:color w:val="156082" w:themeColor="accent1"/>
        </w:rPr>
        <w:t>https://doi.org/10.14295/CS.v12.3490</w:t>
      </w:r>
    </w:p>
    <w:p w14:paraId="72E75844" w14:textId="77777777" w:rsidR="007167DE" w:rsidRDefault="007167DE" w:rsidP="007167DE">
      <w:pPr>
        <w:widowControl w:val="0"/>
        <w:autoSpaceDE w:val="0"/>
        <w:autoSpaceDN w:val="0"/>
        <w:adjustRightInd w:val="0"/>
        <w:spacing w:before="120"/>
        <w:ind w:left="480" w:hanging="480"/>
        <w:rPr>
          <w:noProof/>
        </w:rPr>
      </w:pPr>
      <w:r w:rsidRPr="00FE6B03">
        <w:rPr>
          <w:noProof/>
        </w:rPr>
        <w:t>Chávez-martínez, O., Monjardin-</w:t>
      </w:r>
      <w:r>
        <w:rPr>
          <w:noProof/>
        </w:rPr>
        <w:t>A</w:t>
      </w:r>
      <w:r w:rsidRPr="00FE6B03">
        <w:rPr>
          <w:noProof/>
        </w:rPr>
        <w:t>rmenta, S. A., &amp; Rangel-</w:t>
      </w:r>
      <w:r>
        <w:rPr>
          <w:noProof/>
        </w:rPr>
        <w:t>P</w:t>
      </w:r>
      <w:r w:rsidRPr="00FE6B03">
        <w:rPr>
          <w:noProof/>
        </w:rPr>
        <w:t>eraza, J. G</w:t>
      </w:r>
      <w:r>
        <w:rPr>
          <w:noProof/>
        </w:rPr>
        <w:t>., Sanhouse-García, AJ, Mora-Felix, ZD, Plata-Rocha,</w:t>
      </w:r>
      <w:r w:rsidRPr="00054584">
        <w:rPr>
          <w:noProof/>
        </w:rPr>
        <w:t xml:space="preserve"> W</w:t>
      </w:r>
      <w:r>
        <w:rPr>
          <w:noProof/>
        </w:rPr>
        <w:t>.</w:t>
      </w:r>
      <w:r w:rsidRPr="00054584">
        <w:rPr>
          <w:noProof/>
        </w:rPr>
        <w:t xml:space="preserve">, 2024. Use of different vegetation indices for the evaluation of the kinetics of the cherry tomato (Solanum lycopersicum var. cerasiforme) growth based on multispectral images by UAV. Open Agriculture 9:20220357. </w:t>
      </w:r>
      <w:r w:rsidRPr="00D95B9F">
        <w:rPr>
          <w:noProof/>
          <w:color w:val="156082" w:themeColor="accent1"/>
        </w:rPr>
        <w:t>https://doi.org/10.1515/opag-2022-0357</w:t>
      </w:r>
    </w:p>
    <w:p w14:paraId="30322EAD" w14:textId="77777777" w:rsidR="007167DE" w:rsidRDefault="007167DE" w:rsidP="007167DE">
      <w:pPr>
        <w:widowControl w:val="0"/>
        <w:autoSpaceDE w:val="0"/>
        <w:autoSpaceDN w:val="0"/>
        <w:adjustRightInd w:val="0"/>
        <w:spacing w:before="120"/>
        <w:ind w:left="480" w:hanging="480"/>
        <w:rPr>
          <w:noProof/>
          <w:color w:val="156082" w:themeColor="accent1"/>
        </w:rPr>
      </w:pPr>
      <w:r w:rsidRPr="00ED6877">
        <w:rPr>
          <w:noProof/>
        </w:rPr>
        <w:t xml:space="preserve">European Union, Copernicus Programme, 2024. Copernicus Data Space Ecosystem Browser. Available from: </w:t>
      </w:r>
      <w:r w:rsidRPr="00ED6877">
        <w:rPr>
          <w:noProof/>
          <w:color w:val="156082" w:themeColor="accent1"/>
        </w:rPr>
        <w:t xml:space="preserve">https://dataspace.copernicus.eu/browser/ </w:t>
      </w:r>
    </w:p>
    <w:p w14:paraId="10357400"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Darra, N., Espejo-Garcia, B., Kasimati, A., Kriezi, O., Psomiadis, E., &amp; Fountas, S.</w:t>
      </w:r>
      <w:r>
        <w:rPr>
          <w:noProof/>
        </w:rPr>
        <w:t>,</w:t>
      </w:r>
      <w:r w:rsidRPr="00FE6B03">
        <w:rPr>
          <w:noProof/>
        </w:rPr>
        <w:t xml:space="preserve"> 2023. Can satellites predict yield? </w:t>
      </w:r>
      <w:r>
        <w:rPr>
          <w:noProof/>
        </w:rPr>
        <w:t>E</w:t>
      </w:r>
      <w:r w:rsidRPr="00FE6B03">
        <w:rPr>
          <w:noProof/>
        </w:rPr>
        <w:t xml:space="preserve">nsemble machine learning and statistical analysis of Sentinel-2 imagery for processing tomato yield prediction. </w:t>
      </w:r>
      <w:r w:rsidRPr="008B0E81">
        <w:rPr>
          <w:noProof/>
        </w:rPr>
        <w:t>Sensors,</w:t>
      </w:r>
      <w:r w:rsidRPr="00FE6B03">
        <w:rPr>
          <w:noProof/>
        </w:rPr>
        <w:t xml:space="preserve"> </w:t>
      </w:r>
      <w:r w:rsidRPr="00486E3C">
        <w:rPr>
          <w:noProof/>
        </w:rPr>
        <w:t>23(5)</w:t>
      </w:r>
      <w:r w:rsidRPr="00FE6B03">
        <w:rPr>
          <w:noProof/>
        </w:rPr>
        <w:t xml:space="preserve">. </w:t>
      </w:r>
      <w:r w:rsidRPr="00FF77F1">
        <w:rPr>
          <w:noProof/>
          <w:color w:val="156082" w:themeColor="accent1"/>
        </w:rPr>
        <w:t>https://doi.org/10.3390/s23052586</w:t>
      </w:r>
    </w:p>
    <w:p w14:paraId="6DAFCC9C" w14:textId="77777777" w:rsidR="007167DE" w:rsidRDefault="007167DE" w:rsidP="007167DE">
      <w:pPr>
        <w:widowControl w:val="0"/>
        <w:autoSpaceDE w:val="0"/>
        <w:autoSpaceDN w:val="0"/>
        <w:adjustRightInd w:val="0"/>
        <w:spacing w:before="120"/>
        <w:ind w:left="480" w:hanging="480"/>
        <w:rPr>
          <w:noProof/>
          <w:color w:val="156082" w:themeColor="accent1"/>
        </w:rPr>
      </w:pPr>
      <w:r w:rsidRPr="00FE6B03">
        <w:rPr>
          <w:noProof/>
        </w:rPr>
        <w:t>Desloires, J., Ienco, D., &amp; Botrel, A.</w:t>
      </w:r>
      <w:r>
        <w:rPr>
          <w:noProof/>
        </w:rPr>
        <w:t>,</w:t>
      </w:r>
      <w:r w:rsidRPr="00FE6B03">
        <w:rPr>
          <w:noProof/>
        </w:rPr>
        <w:t xml:space="preserve"> 2023. Out-of-year corn yield prediction at </w:t>
      </w:r>
      <w:r>
        <w:rPr>
          <w:noProof/>
        </w:rPr>
        <w:t xml:space="preserve">the </w:t>
      </w:r>
      <w:r w:rsidRPr="00FE6B03">
        <w:rPr>
          <w:noProof/>
        </w:rPr>
        <w:t>field</w:t>
      </w:r>
      <w:r>
        <w:rPr>
          <w:noProof/>
        </w:rPr>
        <w:t xml:space="preserve"> </w:t>
      </w:r>
      <w:r w:rsidRPr="00FE6B03">
        <w:rPr>
          <w:noProof/>
        </w:rPr>
        <w:t xml:space="preserve">scale using Sentinel-2 satellite imagery and machine learning methods. </w:t>
      </w:r>
      <w:r w:rsidRPr="008B0E81">
        <w:rPr>
          <w:noProof/>
        </w:rPr>
        <w:t xml:space="preserve">Computers and Electronics in Agriculture, </w:t>
      </w:r>
      <w:r w:rsidRPr="00486E3C">
        <w:rPr>
          <w:noProof/>
        </w:rPr>
        <w:t xml:space="preserve">209(April), </w:t>
      </w:r>
      <w:r w:rsidRPr="00FE6B03">
        <w:rPr>
          <w:noProof/>
        </w:rPr>
        <w:t xml:space="preserve">107807. </w:t>
      </w:r>
      <w:r w:rsidRPr="00FF77F1">
        <w:rPr>
          <w:noProof/>
          <w:color w:val="156082" w:themeColor="accent1"/>
        </w:rPr>
        <w:t>https://doi.org/10.1016/j.compag.2023.107807</w:t>
      </w:r>
    </w:p>
    <w:p w14:paraId="0C4967BF" w14:textId="77777777" w:rsidR="007167DE" w:rsidRPr="00FE6B03" w:rsidRDefault="007167DE" w:rsidP="007167DE">
      <w:pPr>
        <w:widowControl w:val="0"/>
        <w:autoSpaceDE w:val="0"/>
        <w:autoSpaceDN w:val="0"/>
        <w:adjustRightInd w:val="0"/>
        <w:spacing w:before="120"/>
        <w:ind w:left="480" w:hanging="480"/>
        <w:rPr>
          <w:noProof/>
        </w:rPr>
      </w:pPr>
      <w:r w:rsidRPr="0028466B">
        <w:rPr>
          <w:noProof/>
        </w:rPr>
        <w:t>Drusch, M., Del Bello, U., Carlier, S., Colin, O., Fernandez, V., Gascon, F., Hoersch, B., Isola, C., Laberinti, P., Martimort, P., Meygret, A., Spoto, F., Sy, O., Marchese, F., &amp; Bargellini, P.</w:t>
      </w:r>
      <w:r>
        <w:rPr>
          <w:noProof/>
        </w:rPr>
        <w:t>,</w:t>
      </w:r>
      <w:r w:rsidRPr="0028466B">
        <w:rPr>
          <w:noProof/>
        </w:rPr>
        <w:t xml:space="preserve"> 2012. Sentinel-2: ESA’s optical high-resolution mission for GMES operational services. Remote Sensing of Environment, 120, 25–36. </w:t>
      </w:r>
      <w:r w:rsidRPr="0028466B">
        <w:rPr>
          <w:noProof/>
          <w:color w:val="156082" w:themeColor="accent1"/>
        </w:rPr>
        <w:t>https://doi.org/10.1016/j.rse.2011.11.026</w:t>
      </w:r>
    </w:p>
    <w:p w14:paraId="771DD397" w14:textId="77777777" w:rsidR="007167DE" w:rsidRDefault="007167DE" w:rsidP="007167DE">
      <w:pPr>
        <w:widowControl w:val="0"/>
        <w:autoSpaceDE w:val="0"/>
        <w:autoSpaceDN w:val="0"/>
        <w:adjustRightInd w:val="0"/>
        <w:spacing w:before="120"/>
        <w:ind w:left="480" w:hanging="480"/>
        <w:rPr>
          <w:noProof/>
          <w:color w:val="156082" w:themeColor="accent1"/>
        </w:rPr>
      </w:pPr>
      <w:r w:rsidRPr="00FE6B03">
        <w:rPr>
          <w:noProof/>
        </w:rPr>
        <w:t>European Space Agency</w:t>
      </w:r>
      <w:r>
        <w:rPr>
          <w:noProof/>
        </w:rPr>
        <w:t>,</w:t>
      </w:r>
      <w:r w:rsidRPr="00FE6B03">
        <w:rPr>
          <w:noProof/>
        </w:rPr>
        <w:t xml:space="preserve"> 2024. </w:t>
      </w:r>
      <w:r w:rsidRPr="008B0E81">
        <w:rPr>
          <w:noProof/>
        </w:rPr>
        <w:t>Sentinel application platform (SNAP), version 10.0.</w:t>
      </w:r>
      <w:r>
        <w:rPr>
          <w:noProof/>
        </w:rPr>
        <w:t xml:space="preserve"> </w:t>
      </w:r>
      <w:r w:rsidRPr="00ED6877">
        <w:rPr>
          <w:noProof/>
        </w:rPr>
        <w:t>Available from:</w:t>
      </w:r>
      <w:r w:rsidRPr="00FE6B03">
        <w:rPr>
          <w:noProof/>
        </w:rPr>
        <w:t xml:space="preserve"> </w:t>
      </w:r>
      <w:r w:rsidRPr="00FF77F1">
        <w:rPr>
          <w:noProof/>
          <w:color w:val="156082" w:themeColor="accent1"/>
        </w:rPr>
        <w:t>https://step.esa.int/main/toolboxes/snap/</w:t>
      </w:r>
    </w:p>
    <w:p w14:paraId="4E4B3374"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Fortes, R., Prieto, M. H., García-Martín, A., Córdoba, A., Martínez, L., &amp; Campillo, C.</w:t>
      </w:r>
      <w:r>
        <w:rPr>
          <w:noProof/>
        </w:rPr>
        <w:t>,</w:t>
      </w:r>
      <w:r w:rsidRPr="00FE6B03">
        <w:rPr>
          <w:noProof/>
        </w:rPr>
        <w:t xml:space="preserve"> 2015. Using NDVI and guided sampling to develop yield prediction maps of processing tomato crop. </w:t>
      </w:r>
      <w:r w:rsidRPr="008B0E81">
        <w:rPr>
          <w:noProof/>
        </w:rPr>
        <w:t>Spanish Journal of Agricultural Research,</w:t>
      </w:r>
      <w:r w:rsidRPr="00FE6B03">
        <w:rPr>
          <w:noProof/>
        </w:rPr>
        <w:t xml:space="preserve"> </w:t>
      </w:r>
      <w:r w:rsidRPr="00ED6877">
        <w:rPr>
          <w:noProof/>
        </w:rPr>
        <w:t>13(1),</w:t>
      </w:r>
      <w:r w:rsidRPr="00FE6B03">
        <w:rPr>
          <w:noProof/>
        </w:rPr>
        <w:t xml:space="preserve"> 1–9. </w:t>
      </w:r>
      <w:r w:rsidRPr="00FF77F1">
        <w:rPr>
          <w:noProof/>
          <w:color w:val="156082" w:themeColor="accent1"/>
        </w:rPr>
        <w:lastRenderedPageBreak/>
        <w:t>https://doi.org/10.5424/sjar/2015131-6532</w:t>
      </w:r>
    </w:p>
    <w:p w14:paraId="3601BCB0"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François-Xavier Branthôme</w:t>
      </w:r>
      <w:r>
        <w:rPr>
          <w:noProof/>
        </w:rPr>
        <w:t>,</w:t>
      </w:r>
      <w:r w:rsidRPr="00FE6B03">
        <w:rPr>
          <w:noProof/>
        </w:rPr>
        <w:t xml:space="preserve"> 2024. </w:t>
      </w:r>
      <w:r w:rsidRPr="008B0E81">
        <w:rPr>
          <w:noProof/>
        </w:rPr>
        <w:t>Global imports of tomato products.</w:t>
      </w:r>
      <w:r w:rsidRPr="00FE6B03">
        <w:rPr>
          <w:noProof/>
        </w:rPr>
        <w:t xml:space="preserve"> Tomato News. </w:t>
      </w:r>
      <w:r w:rsidRPr="00FF77F1">
        <w:rPr>
          <w:noProof/>
          <w:color w:val="156082" w:themeColor="accent1"/>
        </w:rPr>
        <w:t>https://www.tomatonews.com/</w:t>
      </w:r>
    </w:p>
    <w:p w14:paraId="7BB073B7" w14:textId="77777777" w:rsidR="007167DE" w:rsidRDefault="007167DE" w:rsidP="007167DE">
      <w:pPr>
        <w:widowControl w:val="0"/>
        <w:autoSpaceDE w:val="0"/>
        <w:autoSpaceDN w:val="0"/>
        <w:adjustRightInd w:val="0"/>
        <w:spacing w:before="120"/>
        <w:ind w:left="480" w:hanging="480"/>
        <w:rPr>
          <w:noProof/>
        </w:rPr>
      </w:pPr>
      <w:r w:rsidRPr="00FE6B03">
        <w:rPr>
          <w:noProof/>
        </w:rPr>
        <w:t>Furia Seed</w:t>
      </w:r>
      <w:r>
        <w:rPr>
          <w:noProof/>
        </w:rPr>
        <w:t>,</w:t>
      </w:r>
      <w:r w:rsidRPr="00FE6B03">
        <w:rPr>
          <w:noProof/>
        </w:rPr>
        <w:t xml:space="preserve"> 2015. </w:t>
      </w:r>
      <w:r w:rsidRPr="008B0E81">
        <w:rPr>
          <w:noProof/>
        </w:rPr>
        <w:t>Pomodoro da industria 2015 i nostri</w:t>
      </w:r>
      <w:r>
        <w:rPr>
          <w:noProof/>
        </w:rPr>
        <w:t xml:space="preserve"> </w:t>
      </w:r>
      <w:r w:rsidRPr="00FB25F9">
        <w:rPr>
          <w:noProof/>
        </w:rPr>
        <w:t>ibridi</w:t>
      </w:r>
      <w:r w:rsidRPr="008B0E81">
        <w:rPr>
          <w:noProof/>
        </w:rPr>
        <w:t>.</w:t>
      </w:r>
      <w:r>
        <w:rPr>
          <w:noProof/>
        </w:rPr>
        <w:t xml:space="preserve"> </w:t>
      </w:r>
      <w:r w:rsidRPr="00FB25F9">
        <w:rPr>
          <w:noProof/>
        </w:rPr>
        <w:t>Seed catalogue. Furia Seed Srl, Italy.</w:t>
      </w:r>
    </w:p>
    <w:p w14:paraId="3B543422" w14:textId="77777777" w:rsidR="007167DE" w:rsidRDefault="007167DE" w:rsidP="007167DE">
      <w:pPr>
        <w:widowControl w:val="0"/>
        <w:autoSpaceDE w:val="0"/>
        <w:autoSpaceDN w:val="0"/>
        <w:adjustRightInd w:val="0"/>
        <w:spacing w:before="120"/>
        <w:ind w:left="480" w:hanging="480"/>
        <w:rPr>
          <w:noProof/>
        </w:rPr>
      </w:pPr>
      <w:r w:rsidRPr="00FE6B03">
        <w:rPr>
          <w:noProof/>
        </w:rPr>
        <w:t>Gómez, D., Salvador, P., Sanz, J., &amp; Casanova, J. L.</w:t>
      </w:r>
      <w:r>
        <w:rPr>
          <w:noProof/>
        </w:rPr>
        <w:t>,</w:t>
      </w:r>
      <w:r w:rsidRPr="00FE6B03">
        <w:rPr>
          <w:noProof/>
        </w:rPr>
        <w:t xml:space="preserve"> 2019. </w:t>
      </w:r>
      <w:r w:rsidRPr="00FB25F9">
        <w:rPr>
          <w:noProof/>
        </w:rPr>
        <w:t xml:space="preserve">Potato yield prediction using machine learning techniques and Sentinel-2 data. Remote Sensing 11:1745. </w:t>
      </w:r>
      <w:r w:rsidRPr="00FB25F9">
        <w:rPr>
          <w:noProof/>
          <w:color w:val="156082" w:themeColor="accent1"/>
        </w:rPr>
        <w:t>https://doi.org/10.3390/rs11151745</w:t>
      </w:r>
    </w:p>
    <w:p w14:paraId="2860D18C" w14:textId="77777777" w:rsidR="007167DE" w:rsidRDefault="007167DE" w:rsidP="007167DE">
      <w:pPr>
        <w:widowControl w:val="0"/>
        <w:autoSpaceDE w:val="0"/>
        <w:autoSpaceDN w:val="0"/>
        <w:adjustRightInd w:val="0"/>
        <w:spacing w:before="120"/>
        <w:ind w:left="480" w:hanging="480"/>
        <w:rPr>
          <w:noProof/>
        </w:rPr>
      </w:pPr>
      <w:r w:rsidRPr="00FE6B03">
        <w:rPr>
          <w:noProof/>
        </w:rPr>
        <w:t>Gutiérrez-</w:t>
      </w:r>
      <w:r>
        <w:rPr>
          <w:noProof/>
        </w:rPr>
        <w:t>C</w:t>
      </w:r>
      <w:r w:rsidRPr="00FE6B03">
        <w:rPr>
          <w:noProof/>
        </w:rPr>
        <w:t>astorena, E. V., Silva-núñez, J. A., Gaytán-martínez, F. D., Encinia-uribe, V. V., Ramírez-gómez, G. A., &amp; Olivares-sáenz, E.</w:t>
      </w:r>
      <w:r>
        <w:rPr>
          <w:noProof/>
        </w:rPr>
        <w:t>,</w:t>
      </w:r>
      <w:r w:rsidRPr="00FE6B03">
        <w:rPr>
          <w:noProof/>
        </w:rPr>
        <w:t xml:space="preserve"> 2025. </w:t>
      </w:r>
      <w:r w:rsidRPr="00486E3C">
        <w:rPr>
          <w:noProof/>
        </w:rPr>
        <w:t>E</w:t>
      </w:r>
      <w:r w:rsidRPr="008B0E81">
        <w:rPr>
          <w:noProof/>
        </w:rPr>
        <w:t>valuation of statistical models of NDVI and agronomic variables in a protected agriculture system.</w:t>
      </w:r>
      <w:r>
        <w:rPr>
          <w:noProof/>
        </w:rPr>
        <w:t xml:space="preserve"> </w:t>
      </w:r>
      <w:r w:rsidRPr="00B207D5">
        <w:rPr>
          <w:noProof/>
        </w:rPr>
        <w:t xml:space="preserve">Horticulturae 2025, 11, 131. </w:t>
      </w:r>
      <w:r w:rsidRPr="00B207D5">
        <w:rPr>
          <w:noProof/>
          <w:color w:val="156082" w:themeColor="accent1"/>
        </w:rPr>
        <w:t>https://doi.org/10.3390/ horticulturae11020131</w:t>
      </w:r>
    </w:p>
    <w:p w14:paraId="2553AF7E"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Harm-Altstädter, B., Bärfuss, K., Bretschneider, L., Schön, M., Bange, J., Käthner, R., Krejci, R., Mazzola, M., Park, K., Pätzold, F., Peuker, A., Traversi, R., Wehner, B., &amp; Lampert, A.</w:t>
      </w:r>
      <w:r>
        <w:rPr>
          <w:noProof/>
        </w:rPr>
        <w:t>,</w:t>
      </w:r>
      <w:r w:rsidRPr="00FE6B03">
        <w:rPr>
          <w:noProof/>
        </w:rPr>
        <w:t xml:space="preserve"> 2023. Spatial distribution and variability of boundary layer aerosol particles observed in Ny-Ålesund during late spring in 2018.</w:t>
      </w:r>
      <w:r w:rsidRPr="008B0E81">
        <w:rPr>
          <w:noProof/>
        </w:rPr>
        <w:t xml:space="preserve"> Aerosol Research,</w:t>
      </w:r>
      <w:r w:rsidRPr="00FE6B03">
        <w:rPr>
          <w:noProof/>
        </w:rPr>
        <w:t xml:space="preserve"> </w:t>
      </w:r>
      <w:r w:rsidRPr="00486E3C">
        <w:rPr>
          <w:noProof/>
        </w:rPr>
        <w:t>1(1)</w:t>
      </w:r>
      <w:r w:rsidRPr="00FE6B03">
        <w:rPr>
          <w:noProof/>
        </w:rPr>
        <w:t xml:space="preserve">, 39–64. </w:t>
      </w:r>
      <w:r w:rsidRPr="00FF77F1">
        <w:rPr>
          <w:noProof/>
          <w:color w:val="156082" w:themeColor="accent1"/>
        </w:rPr>
        <w:t>https://doi.org/10.5194/ar-1-39-2023</w:t>
      </w:r>
    </w:p>
    <w:p w14:paraId="16804121"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Hodson, T. O.</w:t>
      </w:r>
      <w:r>
        <w:rPr>
          <w:noProof/>
        </w:rPr>
        <w:t>,</w:t>
      </w:r>
      <w:r w:rsidRPr="00FE6B03">
        <w:rPr>
          <w:noProof/>
        </w:rPr>
        <w:t xml:space="preserve"> 2022. Root-mean-square error (RMSE) or mean absolute error (MAE): </w:t>
      </w:r>
      <w:r>
        <w:rPr>
          <w:noProof/>
        </w:rPr>
        <w:t>W</w:t>
      </w:r>
      <w:r w:rsidRPr="00FE6B03">
        <w:rPr>
          <w:noProof/>
        </w:rPr>
        <w:t>hen to use them or not</w:t>
      </w:r>
      <w:r w:rsidRPr="008B0E81">
        <w:rPr>
          <w:noProof/>
        </w:rPr>
        <w:t xml:space="preserve">. Geoscientific Model Development, </w:t>
      </w:r>
      <w:r w:rsidRPr="00486E3C">
        <w:rPr>
          <w:noProof/>
        </w:rPr>
        <w:t>15(1</w:t>
      </w:r>
      <w:r w:rsidRPr="00FE6B03">
        <w:rPr>
          <w:noProof/>
        </w:rPr>
        <w:t xml:space="preserve">4), 5481–5487. </w:t>
      </w:r>
      <w:r w:rsidRPr="00FF77F1">
        <w:rPr>
          <w:noProof/>
          <w:color w:val="156082" w:themeColor="accent1"/>
        </w:rPr>
        <w:t>https://doi.org/10.5194/gmd-15-5481-2022</w:t>
      </w:r>
    </w:p>
    <w:p w14:paraId="514F45FC"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Hunt, M. L., Blackburn, G. A., Carrasco, L., Redhead, J. W., &amp; Rowland, C. S.</w:t>
      </w:r>
      <w:r>
        <w:rPr>
          <w:noProof/>
        </w:rPr>
        <w:t>,</w:t>
      </w:r>
      <w:r w:rsidRPr="00FE6B03">
        <w:rPr>
          <w:noProof/>
        </w:rPr>
        <w:t xml:space="preserve"> 2019. </w:t>
      </w:r>
      <w:r>
        <w:rPr>
          <w:noProof/>
        </w:rPr>
        <w:t>High-resolution</w:t>
      </w:r>
      <w:r w:rsidRPr="00FE6B03">
        <w:rPr>
          <w:noProof/>
        </w:rPr>
        <w:t xml:space="preserve"> wheat yield mapping using Sentinel-2. </w:t>
      </w:r>
      <w:r w:rsidRPr="00071DE5">
        <w:rPr>
          <w:noProof/>
        </w:rPr>
        <w:t>Remote Sensing of Environment,</w:t>
      </w:r>
      <w:r w:rsidRPr="00FE6B03">
        <w:rPr>
          <w:noProof/>
        </w:rPr>
        <w:t xml:space="preserve"> </w:t>
      </w:r>
      <w:r w:rsidRPr="00486E3C">
        <w:rPr>
          <w:noProof/>
        </w:rPr>
        <w:t>233(Au</w:t>
      </w:r>
      <w:r w:rsidRPr="00FE6B03">
        <w:rPr>
          <w:noProof/>
        </w:rPr>
        <w:t xml:space="preserve">gust), 111410. </w:t>
      </w:r>
      <w:r w:rsidRPr="00FF77F1">
        <w:rPr>
          <w:noProof/>
          <w:color w:val="156082" w:themeColor="accent1"/>
        </w:rPr>
        <w:t>https://doi.org/10.1016/j.rse.2019.111410</w:t>
      </w:r>
    </w:p>
    <w:p w14:paraId="693CBAD2"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Inglada, J., Vincent, A., Arias, M., &amp; Marais-Sicre, C.</w:t>
      </w:r>
      <w:r>
        <w:rPr>
          <w:noProof/>
        </w:rPr>
        <w:t>,</w:t>
      </w:r>
      <w:r w:rsidRPr="00FE6B03">
        <w:rPr>
          <w:noProof/>
        </w:rPr>
        <w:t xml:space="preserve"> 2016. Improved early crop type identification by joint use of high temporal resolution </w:t>
      </w:r>
      <w:r>
        <w:rPr>
          <w:noProof/>
        </w:rPr>
        <w:t>SAR</w:t>
      </w:r>
      <w:r w:rsidRPr="00FE6B03">
        <w:rPr>
          <w:noProof/>
        </w:rPr>
        <w:t xml:space="preserve"> and optical image time series. </w:t>
      </w:r>
      <w:r w:rsidRPr="00071DE5">
        <w:rPr>
          <w:noProof/>
        </w:rPr>
        <w:t>Remote Sensing,</w:t>
      </w:r>
      <w:r w:rsidRPr="008F412D">
        <w:rPr>
          <w:noProof/>
        </w:rPr>
        <w:t xml:space="preserve"> 8(5</w:t>
      </w:r>
      <w:r w:rsidRPr="00FE6B03">
        <w:rPr>
          <w:noProof/>
        </w:rPr>
        <w:t xml:space="preserve">). </w:t>
      </w:r>
      <w:r w:rsidRPr="00FF77F1">
        <w:rPr>
          <w:noProof/>
          <w:color w:val="156082" w:themeColor="accent1"/>
        </w:rPr>
        <w:t>https://doi.org/10.3390/rs8050362</w:t>
      </w:r>
    </w:p>
    <w:p w14:paraId="59D8082B"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Johansen, K., Morton, M. J. L., Malbeteau, Y., Aragon, B., Al-Mashharawi, S., Ziliani, M. G., Angel, Y., Fiene, G., Negrão, S., Mousa, M. A. A., Tester, M. A., &amp; McCabe, M. F.</w:t>
      </w:r>
      <w:r>
        <w:rPr>
          <w:noProof/>
        </w:rPr>
        <w:t>,</w:t>
      </w:r>
      <w:r w:rsidRPr="00FE6B03">
        <w:rPr>
          <w:noProof/>
        </w:rPr>
        <w:t xml:space="preserve"> 2020. P</w:t>
      </w:r>
      <w:r w:rsidRPr="00071DE5">
        <w:rPr>
          <w:noProof/>
        </w:rPr>
        <w:t>redicting biomass and yield in a tomato phenotyping experiment using uav imagery and random forest</w:t>
      </w:r>
      <w:r w:rsidRPr="00FE6B03">
        <w:rPr>
          <w:noProof/>
        </w:rPr>
        <w:t xml:space="preserve">. </w:t>
      </w:r>
      <w:r w:rsidRPr="00071DE5">
        <w:rPr>
          <w:noProof/>
        </w:rPr>
        <w:t>Frontiers in Artificial Intelligence, 3</w:t>
      </w:r>
      <w:r w:rsidRPr="00FE6B03">
        <w:rPr>
          <w:noProof/>
        </w:rPr>
        <w:t xml:space="preserve">(May), 28. </w:t>
      </w:r>
      <w:r w:rsidRPr="00FF77F1">
        <w:rPr>
          <w:noProof/>
          <w:color w:val="156082" w:themeColor="accent1"/>
        </w:rPr>
        <w:t>https://doi.org/10.3389/frai.2020.00028</w:t>
      </w:r>
    </w:p>
    <w:p w14:paraId="4FBE3974" w14:textId="77777777" w:rsidR="007167DE" w:rsidRDefault="007167DE" w:rsidP="007167DE">
      <w:pPr>
        <w:widowControl w:val="0"/>
        <w:autoSpaceDE w:val="0"/>
        <w:autoSpaceDN w:val="0"/>
        <w:adjustRightInd w:val="0"/>
        <w:spacing w:before="120"/>
        <w:ind w:left="480" w:hanging="480"/>
        <w:rPr>
          <w:noProof/>
        </w:rPr>
      </w:pPr>
      <w:r w:rsidRPr="00FE6B03">
        <w:rPr>
          <w:noProof/>
        </w:rPr>
        <w:t xml:space="preserve">Lankoski, J., Nales, E., &amp; Valin, H. (2025). </w:t>
      </w:r>
      <w:r w:rsidRPr="00071DE5">
        <w:rPr>
          <w:noProof/>
        </w:rPr>
        <w:t xml:space="preserve">Assessing the impacts of agricultural support policies on the environment. </w:t>
      </w:r>
      <w:r w:rsidRPr="00B207D5">
        <w:rPr>
          <w:noProof/>
        </w:rPr>
        <w:t>OECD Publishing, Paris, France. Available from:</w:t>
      </w:r>
      <w:r w:rsidRPr="00FE6B03">
        <w:rPr>
          <w:noProof/>
        </w:rPr>
        <w:t xml:space="preserve"> </w:t>
      </w:r>
      <w:r w:rsidRPr="00B207D5">
        <w:rPr>
          <w:noProof/>
          <w:color w:val="156082" w:themeColor="accent1"/>
        </w:rPr>
        <w:t>https://www.oecd.org/en/publications/assessing-the-impacts-of-agricultural-support-policies-on-the-environment_808f110c-en.html</w:t>
      </w:r>
    </w:p>
    <w:p w14:paraId="4FAEFD31"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Madugundu, R., Al-Gaadi, K. A., Tola, E. K., Edrris, M. K., Edrees, H. F., &amp; Alameen, A. A.</w:t>
      </w:r>
      <w:r>
        <w:rPr>
          <w:noProof/>
        </w:rPr>
        <w:t>,</w:t>
      </w:r>
      <w:r w:rsidRPr="00FE6B03">
        <w:rPr>
          <w:noProof/>
        </w:rPr>
        <w:t xml:space="preserve"> 2024. Optimal timing of carrot crop monitoring and yield assessment using </w:t>
      </w:r>
      <w:r>
        <w:rPr>
          <w:noProof/>
        </w:rPr>
        <w:t>Sentinel-2</w:t>
      </w:r>
      <w:r w:rsidRPr="00FE6B03">
        <w:rPr>
          <w:noProof/>
        </w:rPr>
        <w:t xml:space="preserve"> images: A </w:t>
      </w:r>
      <w:r>
        <w:rPr>
          <w:noProof/>
        </w:rPr>
        <w:t>M</w:t>
      </w:r>
      <w:r w:rsidRPr="00071DE5">
        <w:rPr>
          <w:noProof/>
        </w:rPr>
        <w:t>achine-learning approach. Applied Sciences (Switzerland),</w:t>
      </w:r>
      <w:r w:rsidRPr="00FE6B03">
        <w:rPr>
          <w:noProof/>
        </w:rPr>
        <w:t xml:space="preserve"> </w:t>
      </w:r>
      <w:r w:rsidRPr="00486E3C">
        <w:rPr>
          <w:noProof/>
        </w:rPr>
        <w:t>14(9)</w:t>
      </w:r>
      <w:r w:rsidRPr="00FE6B03">
        <w:rPr>
          <w:noProof/>
        </w:rPr>
        <w:t xml:space="preserve">. </w:t>
      </w:r>
      <w:r w:rsidRPr="00FF77F1">
        <w:rPr>
          <w:noProof/>
          <w:color w:val="156082" w:themeColor="accent1"/>
        </w:rPr>
        <w:t>https://doi.org/10.3390/app14093636</w:t>
      </w:r>
    </w:p>
    <w:p w14:paraId="073429C7"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 xml:space="preserve">Manfreda, S., McCabe, M. F., Miller, P. E., Lucas, R., Madrigal, V. P., Mallinis, G., Dor, E. Ben, Helman, D., Estes, L., Ciraolo, G., Müllerová, J., Tauro, F., de Lima, M. I., de Lima, J. </w:t>
      </w:r>
      <w:r w:rsidRPr="00FE6B03">
        <w:rPr>
          <w:noProof/>
        </w:rPr>
        <w:lastRenderedPageBreak/>
        <w:t>L. M. P., Maltese, A., Frances, F., Caylor, K., Kohv, M., Perks, M., … Toth, B.</w:t>
      </w:r>
      <w:r>
        <w:rPr>
          <w:noProof/>
        </w:rPr>
        <w:t>,</w:t>
      </w:r>
      <w:r w:rsidRPr="00FE6B03">
        <w:rPr>
          <w:noProof/>
        </w:rPr>
        <w:t xml:space="preserve"> 2018. On the use of unmanned aerial systems for environmental monitoring. </w:t>
      </w:r>
      <w:r w:rsidRPr="00071DE5">
        <w:rPr>
          <w:noProof/>
        </w:rPr>
        <w:t>Remote Sensing,</w:t>
      </w:r>
      <w:r w:rsidRPr="00FE6B03">
        <w:rPr>
          <w:noProof/>
        </w:rPr>
        <w:t xml:space="preserve"> </w:t>
      </w:r>
      <w:r w:rsidRPr="00486E3C">
        <w:rPr>
          <w:noProof/>
        </w:rPr>
        <w:t>10</w:t>
      </w:r>
      <w:r w:rsidRPr="00FE6B03">
        <w:rPr>
          <w:noProof/>
        </w:rPr>
        <w:t xml:space="preserve">(4). </w:t>
      </w:r>
      <w:r w:rsidRPr="00FF77F1">
        <w:rPr>
          <w:noProof/>
          <w:color w:val="156082" w:themeColor="accent1"/>
        </w:rPr>
        <w:t>https://doi.org/10.3390/rs10040641</w:t>
      </w:r>
    </w:p>
    <w:p w14:paraId="77337D20"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Martins, M. P. de O., dos Reis, E. F., &amp; de L. Lopes, L.</w:t>
      </w:r>
      <w:r>
        <w:rPr>
          <w:noProof/>
        </w:rPr>
        <w:t>,</w:t>
      </w:r>
      <w:r w:rsidRPr="00FE6B03">
        <w:rPr>
          <w:noProof/>
        </w:rPr>
        <w:t xml:space="preserve"> 2023. Spatial and temporal variability of vegetation indices with industrial tomato yield.</w:t>
      </w:r>
      <w:r w:rsidRPr="00071DE5">
        <w:rPr>
          <w:noProof/>
        </w:rPr>
        <w:t xml:space="preserve"> Journal of Sustainable Development, 16(6),</w:t>
      </w:r>
      <w:r w:rsidRPr="00FE6B03">
        <w:rPr>
          <w:noProof/>
        </w:rPr>
        <w:t xml:space="preserve"> 42. </w:t>
      </w:r>
      <w:r w:rsidRPr="00FF77F1">
        <w:rPr>
          <w:noProof/>
          <w:color w:val="156082" w:themeColor="accent1"/>
        </w:rPr>
        <w:t>https://doi.org/10.5539/jsd.v16n6p42</w:t>
      </w:r>
    </w:p>
    <w:p w14:paraId="0D54198F"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Matese, A., Toscano, P., Di Gennaro, S. F., Genesio, L., Vaccari, F. P., Primicerio, J., Belli, C., Zaldei, A., Bianconi, R., &amp; Gioli, B.</w:t>
      </w:r>
      <w:r>
        <w:rPr>
          <w:noProof/>
        </w:rPr>
        <w:t>,</w:t>
      </w:r>
      <w:r w:rsidRPr="00FE6B03">
        <w:rPr>
          <w:noProof/>
        </w:rPr>
        <w:t xml:space="preserve"> 2015. Intercomparison of UAV, aircraft and satellite remote sensing platforms for precision viticulture. </w:t>
      </w:r>
      <w:r w:rsidRPr="00071DE5">
        <w:rPr>
          <w:noProof/>
        </w:rPr>
        <w:t>Remote Sensing,</w:t>
      </w:r>
      <w:r w:rsidRPr="00FE6B03">
        <w:rPr>
          <w:noProof/>
        </w:rPr>
        <w:t xml:space="preserve"> </w:t>
      </w:r>
      <w:r w:rsidRPr="00486E3C">
        <w:rPr>
          <w:noProof/>
        </w:rPr>
        <w:t>7(3)</w:t>
      </w:r>
      <w:r w:rsidRPr="00FE6B03">
        <w:rPr>
          <w:noProof/>
        </w:rPr>
        <w:t xml:space="preserve">, 2971–2990. </w:t>
      </w:r>
      <w:r w:rsidRPr="00FF77F1">
        <w:rPr>
          <w:noProof/>
          <w:color w:val="156082" w:themeColor="accent1"/>
        </w:rPr>
        <w:t>https://doi.org/10.3390/rs70302971</w:t>
      </w:r>
    </w:p>
    <w:p w14:paraId="6E6529D6"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Meng, Q., Cooke, W. H., &amp; Rodgers, J.</w:t>
      </w:r>
      <w:r>
        <w:rPr>
          <w:noProof/>
        </w:rPr>
        <w:t>,</w:t>
      </w:r>
      <w:r w:rsidRPr="00FE6B03">
        <w:rPr>
          <w:noProof/>
        </w:rPr>
        <w:t xml:space="preserve"> 2013. Derivation of 16-day time-series NDVI data for environmental studies using a data assimilation approach. </w:t>
      </w:r>
      <w:r w:rsidRPr="00071DE5">
        <w:rPr>
          <w:noProof/>
        </w:rPr>
        <w:t>GIScience and Remote Sensing,</w:t>
      </w:r>
      <w:r w:rsidRPr="00FE6B03">
        <w:rPr>
          <w:noProof/>
        </w:rPr>
        <w:t xml:space="preserve"> </w:t>
      </w:r>
      <w:r w:rsidRPr="00FE6B03">
        <w:rPr>
          <w:i/>
          <w:iCs/>
          <w:noProof/>
        </w:rPr>
        <w:t>50</w:t>
      </w:r>
      <w:r w:rsidRPr="00FE6B03">
        <w:rPr>
          <w:noProof/>
        </w:rPr>
        <w:t xml:space="preserve">(5), 500–514. </w:t>
      </w:r>
      <w:r w:rsidRPr="00B207D5">
        <w:rPr>
          <w:noProof/>
          <w:color w:val="156082" w:themeColor="accent1"/>
        </w:rPr>
        <w:t>https://doi.org/10.1080/15481603.2013.823733</w:t>
      </w:r>
    </w:p>
    <w:p w14:paraId="3A02DAFF"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Microsoft Corporation</w:t>
      </w:r>
      <w:r>
        <w:rPr>
          <w:noProof/>
        </w:rPr>
        <w:t>,</w:t>
      </w:r>
      <w:r w:rsidRPr="00FE6B03">
        <w:rPr>
          <w:noProof/>
        </w:rPr>
        <w:t xml:space="preserve"> 2024. </w:t>
      </w:r>
      <w:r w:rsidRPr="00071DE5">
        <w:rPr>
          <w:noProof/>
        </w:rPr>
        <w:t>Microsoft Excel, version 2108</w:t>
      </w:r>
      <w:r w:rsidRPr="00FE6B03">
        <w:rPr>
          <w:i/>
          <w:iCs/>
          <w:noProof/>
        </w:rPr>
        <w:t xml:space="preserve"> </w:t>
      </w:r>
      <w:r w:rsidRPr="00071DE5">
        <w:rPr>
          <w:noProof/>
        </w:rPr>
        <w:t>(Build 14334.20136.</w:t>
      </w:r>
      <w:r w:rsidRPr="00FE6B03">
        <w:rPr>
          <w:noProof/>
        </w:rPr>
        <w:t xml:space="preserve"> </w:t>
      </w:r>
      <w:r w:rsidRPr="00FF77F1">
        <w:rPr>
          <w:noProof/>
          <w:color w:val="156082" w:themeColor="accent1"/>
        </w:rPr>
        <w:t>https://www.microsoft.com/en-us/microsoft-365/excel</w:t>
      </w:r>
    </w:p>
    <w:p w14:paraId="1A9843FA"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Naser, M. A., Khosla, R., Longchamps, L., &amp; Dahal, S.</w:t>
      </w:r>
      <w:r>
        <w:rPr>
          <w:noProof/>
        </w:rPr>
        <w:t>,</w:t>
      </w:r>
      <w:r w:rsidRPr="00FE6B03">
        <w:rPr>
          <w:noProof/>
        </w:rPr>
        <w:t xml:space="preserve"> 2020. Using NDVI to differentiate wheat genotypes productivity under dryland and irrigated conditions.</w:t>
      </w:r>
      <w:r w:rsidRPr="00071DE5">
        <w:rPr>
          <w:noProof/>
        </w:rPr>
        <w:t xml:space="preserve"> Remote Sensing,</w:t>
      </w:r>
      <w:r w:rsidRPr="00FE6B03">
        <w:rPr>
          <w:noProof/>
        </w:rPr>
        <w:t xml:space="preserve"> </w:t>
      </w:r>
      <w:r w:rsidRPr="00071DE5">
        <w:rPr>
          <w:noProof/>
        </w:rPr>
        <w:t>12(5)</w:t>
      </w:r>
      <w:r w:rsidRPr="00FE6B03">
        <w:rPr>
          <w:noProof/>
        </w:rPr>
        <w:t xml:space="preserve">. </w:t>
      </w:r>
      <w:r w:rsidRPr="00FF77F1">
        <w:rPr>
          <w:noProof/>
          <w:color w:val="156082" w:themeColor="accent1"/>
        </w:rPr>
        <w:t>https://doi.org/10.3390/rs12050824</w:t>
      </w:r>
    </w:p>
    <w:p w14:paraId="5E749167"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Petersen, L. K.</w:t>
      </w:r>
      <w:r>
        <w:rPr>
          <w:noProof/>
        </w:rPr>
        <w:t>,</w:t>
      </w:r>
      <w:r w:rsidRPr="00FE6B03">
        <w:rPr>
          <w:noProof/>
        </w:rPr>
        <w:t xml:space="preserve"> 2018. Real-time prediction of crop yields from MODIS relative vegetation health: A continent-wide analysis of Africa. </w:t>
      </w:r>
      <w:r w:rsidRPr="00071DE5">
        <w:rPr>
          <w:noProof/>
        </w:rPr>
        <w:t>Remote Sensing, 10(11)</w:t>
      </w:r>
      <w:r w:rsidRPr="00FE6B03">
        <w:rPr>
          <w:noProof/>
        </w:rPr>
        <w:t xml:space="preserve">, 1–31. </w:t>
      </w:r>
      <w:r w:rsidRPr="00FF77F1">
        <w:rPr>
          <w:noProof/>
          <w:color w:val="156082" w:themeColor="accent1"/>
        </w:rPr>
        <w:t>https://doi.org/10.3390/rs10111726</w:t>
      </w:r>
    </w:p>
    <w:p w14:paraId="38FB167A"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Primicerio, J., Di Gennaro, S. F., Fiorillo, E., Genesio, L., Lugato, E., Matese, A., &amp; Vaccari, F. P.</w:t>
      </w:r>
      <w:r>
        <w:rPr>
          <w:noProof/>
        </w:rPr>
        <w:t>,</w:t>
      </w:r>
      <w:r w:rsidRPr="00FE6B03">
        <w:rPr>
          <w:noProof/>
        </w:rPr>
        <w:t xml:space="preserve"> 2012. A flexible unmanned aerial vehicle for precision agriculture. </w:t>
      </w:r>
      <w:r w:rsidRPr="00071DE5">
        <w:rPr>
          <w:noProof/>
        </w:rPr>
        <w:t>Precision Agriculture</w:t>
      </w:r>
      <w:r w:rsidRPr="00FE6B03">
        <w:rPr>
          <w:noProof/>
        </w:rPr>
        <w:t xml:space="preserve">, </w:t>
      </w:r>
      <w:r w:rsidRPr="00486E3C">
        <w:rPr>
          <w:noProof/>
        </w:rPr>
        <w:t>13(4)</w:t>
      </w:r>
      <w:r w:rsidRPr="00FE6B03">
        <w:rPr>
          <w:noProof/>
        </w:rPr>
        <w:t xml:space="preserve">, 517–523. </w:t>
      </w:r>
      <w:r w:rsidRPr="00FF77F1">
        <w:rPr>
          <w:noProof/>
          <w:color w:val="156082" w:themeColor="accent1"/>
        </w:rPr>
        <w:t>https://doi.org/10.1007/s11119-012-9257-6</w:t>
      </w:r>
    </w:p>
    <w:p w14:paraId="139A1C0B"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Prudnikova, E., Savin, I., Vindeker, G., Grubina, P., Shishkonakova, E., &amp; Sharychev, D.</w:t>
      </w:r>
      <w:r>
        <w:rPr>
          <w:noProof/>
        </w:rPr>
        <w:t>,</w:t>
      </w:r>
      <w:r w:rsidRPr="00FE6B03">
        <w:rPr>
          <w:noProof/>
        </w:rPr>
        <w:t xml:space="preserve"> 2019. Influence of soil background on spectral reflectance of winter wheat crop canopy. </w:t>
      </w:r>
      <w:r w:rsidRPr="00071DE5">
        <w:rPr>
          <w:noProof/>
        </w:rPr>
        <w:t>Remote Sensing, 11(16)</w:t>
      </w:r>
      <w:r w:rsidRPr="00FE6B03">
        <w:rPr>
          <w:noProof/>
        </w:rPr>
        <w:t xml:space="preserve">. </w:t>
      </w:r>
      <w:r w:rsidRPr="00FF77F1">
        <w:rPr>
          <w:noProof/>
          <w:color w:val="156082" w:themeColor="accent1"/>
        </w:rPr>
        <w:t>https://doi.org/10.3390/rs11161932</w:t>
      </w:r>
    </w:p>
    <w:p w14:paraId="1A327DAF"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Psiroukis, V., Darra, N., Kasimati, A., Trojacek, P., Hasanli, G., &amp; Fountas, S.</w:t>
      </w:r>
      <w:r>
        <w:rPr>
          <w:noProof/>
        </w:rPr>
        <w:t>,</w:t>
      </w:r>
      <w:r w:rsidRPr="00FE6B03">
        <w:rPr>
          <w:noProof/>
        </w:rPr>
        <w:t xml:space="preserve"> 2022. Development of a multi-scale tomato yield prediction model in </w:t>
      </w:r>
      <w:r>
        <w:rPr>
          <w:noProof/>
        </w:rPr>
        <w:t>Azerbaijan</w:t>
      </w:r>
      <w:r w:rsidRPr="00FE6B03">
        <w:rPr>
          <w:noProof/>
        </w:rPr>
        <w:t xml:space="preserve"> using spectral indices from </w:t>
      </w:r>
      <w:r>
        <w:rPr>
          <w:noProof/>
        </w:rPr>
        <w:t>Sentinel-2</w:t>
      </w:r>
      <w:r w:rsidRPr="00FE6B03">
        <w:rPr>
          <w:noProof/>
        </w:rPr>
        <w:t xml:space="preserve"> imagery. </w:t>
      </w:r>
      <w:r w:rsidRPr="00071DE5">
        <w:rPr>
          <w:noProof/>
        </w:rPr>
        <w:t xml:space="preserve">Remote Sensing, 14(17). </w:t>
      </w:r>
      <w:r w:rsidRPr="00FF77F1">
        <w:rPr>
          <w:noProof/>
          <w:color w:val="156082" w:themeColor="accent1"/>
        </w:rPr>
        <w:t>https://doi.org/10.3390/rs14174202</w:t>
      </w:r>
    </w:p>
    <w:p w14:paraId="1E0C5215"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QGIS Development Team</w:t>
      </w:r>
      <w:r>
        <w:rPr>
          <w:noProof/>
        </w:rPr>
        <w:t>,</w:t>
      </w:r>
      <w:r w:rsidRPr="00FE6B03">
        <w:rPr>
          <w:noProof/>
        </w:rPr>
        <w:t xml:space="preserve"> 2024. </w:t>
      </w:r>
      <w:r w:rsidRPr="00071DE5">
        <w:rPr>
          <w:noProof/>
        </w:rPr>
        <w:t>QGIS</w:t>
      </w:r>
      <w:r w:rsidRPr="00FE6B03">
        <w:rPr>
          <w:i/>
          <w:iCs/>
          <w:noProof/>
        </w:rPr>
        <w:t xml:space="preserve"> </w:t>
      </w:r>
      <w:r w:rsidRPr="00071DE5">
        <w:rPr>
          <w:noProof/>
        </w:rPr>
        <w:t>geographic information system, version</w:t>
      </w:r>
      <w:r w:rsidRPr="00FE6B03">
        <w:rPr>
          <w:i/>
          <w:iCs/>
          <w:noProof/>
        </w:rPr>
        <w:t xml:space="preserve"> </w:t>
      </w:r>
      <w:r w:rsidRPr="00486E3C">
        <w:rPr>
          <w:noProof/>
        </w:rPr>
        <w:t xml:space="preserve">3.36.1. </w:t>
      </w:r>
      <w:r w:rsidRPr="00FF77F1">
        <w:rPr>
          <w:noProof/>
          <w:color w:val="156082" w:themeColor="accent1"/>
        </w:rPr>
        <w:t>https://www.qgis.org/</w:t>
      </w:r>
    </w:p>
    <w:p w14:paraId="59B5A93F"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R Core Team</w:t>
      </w:r>
      <w:r>
        <w:rPr>
          <w:noProof/>
        </w:rPr>
        <w:t>,</w:t>
      </w:r>
      <w:r w:rsidRPr="00FE6B03">
        <w:rPr>
          <w:noProof/>
        </w:rPr>
        <w:t xml:space="preserve"> 2024. </w:t>
      </w:r>
      <w:r w:rsidRPr="00FE6B03">
        <w:rPr>
          <w:i/>
          <w:iCs/>
          <w:noProof/>
        </w:rPr>
        <w:t xml:space="preserve">R: </w:t>
      </w:r>
      <w:r w:rsidRPr="00071DE5">
        <w:rPr>
          <w:noProof/>
        </w:rPr>
        <w:t>A language and environment for statistical computing</w:t>
      </w:r>
      <w:r w:rsidRPr="00FE6B03">
        <w:rPr>
          <w:noProof/>
        </w:rPr>
        <w:t xml:space="preserve"> (4.3.3). R foundation for statistical computing. </w:t>
      </w:r>
      <w:r w:rsidRPr="00FF77F1">
        <w:rPr>
          <w:noProof/>
          <w:color w:val="156082" w:themeColor="accent1"/>
        </w:rPr>
        <w:t>https://www.r-project.org/</w:t>
      </w:r>
    </w:p>
    <w:p w14:paraId="292AC9E1"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Radočaj, D., Šiljeg, A., Marinović, R., &amp; Jurišić, M.</w:t>
      </w:r>
      <w:r>
        <w:rPr>
          <w:noProof/>
        </w:rPr>
        <w:t>,</w:t>
      </w:r>
      <w:r w:rsidRPr="00FE6B03">
        <w:rPr>
          <w:noProof/>
        </w:rPr>
        <w:t xml:space="preserve"> 2023. State of major vegetation indices in precision agriculture studies indexed in </w:t>
      </w:r>
      <w:r>
        <w:rPr>
          <w:noProof/>
        </w:rPr>
        <w:t>Web</w:t>
      </w:r>
      <w:r w:rsidRPr="00FE6B03">
        <w:rPr>
          <w:noProof/>
        </w:rPr>
        <w:t xml:space="preserve"> of </w:t>
      </w:r>
      <w:r>
        <w:rPr>
          <w:noProof/>
        </w:rPr>
        <w:t>Science</w:t>
      </w:r>
      <w:r w:rsidRPr="00FE6B03">
        <w:rPr>
          <w:noProof/>
        </w:rPr>
        <w:t xml:space="preserve"> : A review. </w:t>
      </w:r>
      <w:r w:rsidRPr="00071DE5">
        <w:rPr>
          <w:noProof/>
        </w:rPr>
        <w:t>Agriculture,</w:t>
      </w:r>
      <w:r w:rsidRPr="00FE6B03">
        <w:rPr>
          <w:noProof/>
        </w:rPr>
        <w:t xml:space="preserve"> </w:t>
      </w:r>
      <w:r w:rsidRPr="00486E3C">
        <w:rPr>
          <w:noProof/>
        </w:rPr>
        <w:t>13(7).</w:t>
      </w:r>
      <w:r w:rsidRPr="00FE6B03">
        <w:rPr>
          <w:noProof/>
        </w:rPr>
        <w:t xml:space="preserve"> </w:t>
      </w:r>
      <w:r w:rsidRPr="00FF77F1">
        <w:rPr>
          <w:noProof/>
          <w:color w:val="156082" w:themeColor="accent1"/>
        </w:rPr>
        <w:t>https://doi.org/10.3390/agriculture13030707</w:t>
      </w:r>
    </w:p>
    <w:p w14:paraId="698F771B"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Rafique, R., Zhao, F., De Jong, R., Zeng, N., &amp; Asrar, G. R.</w:t>
      </w:r>
      <w:r>
        <w:rPr>
          <w:noProof/>
        </w:rPr>
        <w:t>,</w:t>
      </w:r>
      <w:r w:rsidRPr="00FE6B03">
        <w:rPr>
          <w:noProof/>
        </w:rPr>
        <w:t xml:space="preserve"> 2016. Global and regional variability and change in terrestrial ecosystems net primary production and NDVI: A model-data comparison. </w:t>
      </w:r>
      <w:r w:rsidRPr="00071DE5">
        <w:rPr>
          <w:noProof/>
        </w:rPr>
        <w:t>Remote Sensing, 8(3), 1–16</w:t>
      </w:r>
      <w:r w:rsidRPr="00FE6B03">
        <w:rPr>
          <w:noProof/>
        </w:rPr>
        <w:t xml:space="preserve">. </w:t>
      </w:r>
      <w:r w:rsidRPr="00FF77F1">
        <w:rPr>
          <w:noProof/>
          <w:color w:val="156082" w:themeColor="accent1"/>
        </w:rPr>
        <w:t>https://doi.org/10.3390/rs8030177</w:t>
      </w:r>
    </w:p>
    <w:p w14:paraId="3FD933C1" w14:textId="77777777" w:rsidR="007167DE" w:rsidRDefault="007167DE" w:rsidP="007167DE">
      <w:pPr>
        <w:widowControl w:val="0"/>
        <w:autoSpaceDE w:val="0"/>
        <w:autoSpaceDN w:val="0"/>
        <w:adjustRightInd w:val="0"/>
        <w:spacing w:before="120"/>
        <w:ind w:left="480" w:hanging="480"/>
        <w:rPr>
          <w:noProof/>
        </w:rPr>
      </w:pPr>
      <w:r w:rsidRPr="00FE6B03">
        <w:rPr>
          <w:noProof/>
        </w:rPr>
        <w:lastRenderedPageBreak/>
        <w:t>Reinprecht, V., &amp; Kieffer, D. S.</w:t>
      </w:r>
      <w:r>
        <w:rPr>
          <w:noProof/>
        </w:rPr>
        <w:t>,</w:t>
      </w:r>
      <w:r w:rsidRPr="00FE6B03">
        <w:rPr>
          <w:noProof/>
        </w:rPr>
        <w:t xml:space="preserve"> 2025. </w:t>
      </w:r>
      <w:r w:rsidRPr="00071DE5">
        <w:rPr>
          <w:noProof/>
        </w:rPr>
        <w:t>Application of UAV photogrammetry and multispectral image analysis for identifying land use and vegetation cover succession in former mining areas.</w:t>
      </w:r>
      <w:r>
        <w:rPr>
          <w:noProof/>
        </w:rPr>
        <w:t xml:space="preserve"> </w:t>
      </w:r>
      <w:r w:rsidRPr="000B1BC6">
        <w:rPr>
          <w:noProof/>
        </w:rPr>
        <w:t xml:space="preserve">Remote Sensing 17:405. </w:t>
      </w:r>
      <w:r w:rsidRPr="000B1BC6">
        <w:rPr>
          <w:noProof/>
          <w:color w:val="156082" w:themeColor="accent1"/>
        </w:rPr>
        <w:t>https://doi.org/10.3390/rs17030405</w:t>
      </w:r>
    </w:p>
    <w:p w14:paraId="0AA35101"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Richter, K., Hank, T. B., Atzberger, C., &amp; Mauser, W.</w:t>
      </w:r>
      <w:r>
        <w:rPr>
          <w:noProof/>
        </w:rPr>
        <w:t>,</w:t>
      </w:r>
      <w:r w:rsidRPr="00FE6B03">
        <w:rPr>
          <w:noProof/>
        </w:rPr>
        <w:t xml:space="preserve"> 2011. Goodness-of-fit measures: what do they tell about vegetation variable retrieval performance from Earth observation data. </w:t>
      </w:r>
      <w:r w:rsidRPr="00071DE5">
        <w:rPr>
          <w:noProof/>
        </w:rPr>
        <w:t>Remote Sensing for Agriculture, Ecosystems, and Hydrology XIII, 8174(0),</w:t>
      </w:r>
      <w:r w:rsidRPr="00FE6B03">
        <w:rPr>
          <w:noProof/>
        </w:rPr>
        <w:t xml:space="preserve"> 81740R. </w:t>
      </w:r>
      <w:r w:rsidRPr="00FF77F1">
        <w:rPr>
          <w:noProof/>
          <w:color w:val="156082" w:themeColor="accent1"/>
        </w:rPr>
        <w:t>https://doi.org/10.1117/12.897980</w:t>
      </w:r>
    </w:p>
    <w:p w14:paraId="36673754"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Roman, A., &amp; Ursu, T.</w:t>
      </w:r>
      <w:r>
        <w:rPr>
          <w:noProof/>
        </w:rPr>
        <w:t>,</w:t>
      </w:r>
      <w:r w:rsidRPr="00FE6B03">
        <w:rPr>
          <w:noProof/>
        </w:rPr>
        <w:t xml:space="preserve"> 2016. </w:t>
      </w:r>
      <w:r w:rsidRPr="00071DE5">
        <w:rPr>
          <w:noProof/>
        </w:rPr>
        <w:t>Multispectral satellite imagery and airborne laser scanning techniques for the detection of archaeological vegetation marks</w:t>
      </w:r>
      <w:r w:rsidRPr="00FE6B03">
        <w:rPr>
          <w:i/>
          <w:iCs/>
          <w:noProof/>
        </w:rPr>
        <w:t xml:space="preserve"> </w:t>
      </w:r>
      <w:r w:rsidRPr="00071DE5">
        <w:rPr>
          <w:noProof/>
        </w:rPr>
        <w:t>perform-increasing research capacity and institutional performance of incdsb view project.</w:t>
      </w:r>
      <w:r w:rsidRPr="00FE6B03">
        <w:rPr>
          <w:noProof/>
        </w:rPr>
        <w:t xml:space="preserve"> </w:t>
      </w:r>
      <w:r w:rsidRPr="00071DE5">
        <w:rPr>
          <w:noProof/>
        </w:rPr>
        <w:t xml:space="preserve">April. </w:t>
      </w:r>
      <w:r w:rsidRPr="00FF77F1">
        <w:rPr>
          <w:noProof/>
          <w:color w:val="156082" w:themeColor="accent1"/>
        </w:rPr>
        <w:t>https://www.researchgate.net/publication/315797574</w:t>
      </w:r>
    </w:p>
    <w:p w14:paraId="30C2728D"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Samoggia, A., Monticone, F., &amp; Esposito, G.</w:t>
      </w:r>
      <w:r>
        <w:rPr>
          <w:noProof/>
        </w:rPr>
        <w:t>,</w:t>
      </w:r>
      <w:r w:rsidRPr="00FE6B03">
        <w:rPr>
          <w:noProof/>
        </w:rPr>
        <w:t xml:space="preserve"> 2022. Governance in the </w:t>
      </w:r>
      <w:r>
        <w:rPr>
          <w:noProof/>
        </w:rPr>
        <w:t>Italian</w:t>
      </w:r>
      <w:r w:rsidRPr="00FE6B03">
        <w:rPr>
          <w:noProof/>
        </w:rPr>
        <w:t xml:space="preserve"> processed tomato value chain: The case for an interbranch organisation. </w:t>
      </w:r>
      <w:r w:rsidRPr="00071DE5">
        <w:rPr>
          <w:noProof/>
        </w:rPr>
        <w:t>Sustainability</w:t>
      </w:r>
      <w:r w:rsidRPr="003A42B6">
        <w:rPr>
          <w:noProof/>
        </w:rPr>
        <w:t xml:space="preserve"> (Switzerland), 14(5), </w:t>
      </w:r>
      <w:r w:rsidRPr="00FE6B03">
        <w:rPr>
          <w:noProof/>
        </w:rPr>
        <w:t xml:space="preserve">1–18. </w:t>
      </w:r>
      <w:r w:rsidRPr="00FF77F1">
        <w:rPr>
          <w:noProof/>
          <w:color w:val="156082" w:themeColor="accent1"/>
        </w:rPr>
        <w:t>https://doi.org/10.3390/su14052749</w:t>
      </w:r>
    </w:p>
    <w:p w14:paraId="2EB14751"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Schauberger, B., Jägermeyr, J., &amp; Gornott, C.</w:t>
      </w:r>
      <w:r>
        <w:rPr>
          <w:noProof/>
        </w:rPr>
        <w:t>,</w:t>
      </w:r>
      <w:r w:rsidRPr="00FE6B03">
        <w:rPr>
          <w:noProof/>
        </w:rPr>
        <w:t xml:space="preserve"> 2020. A systematic review of local to regional yield forecasting approaches and frequently used data resources. </w:t>
      </w:r>
      <w:r w:rsidRPr="00071DE5">
        <w:rPr>
          <w:noProof/>
        </w:rPr>
        <w:t>European Journal of Agronomy,</w:t>
      </w:r>
      <w:r w:rsidRPr="00FE6B03">
        <w:rPr>
          <w:noProof/>
        </w:rPr>
        <w:t xml:space="preserve"> </w:t>
      </w:r>
      <w:r w:rsidRPr="003A42B6">
        <w:rPr>
          <w:noProof/>
        </w:rPr>
        <w:t>120(April),</w:t>
      </w:r>
      <w:r w:rsidRPr="00FE6B03">
        <w:rPr>
          <w:noProof/>
        </w:rPr>
        <w:t xml:space="preserve"> 126153. </w:t>
      </w:r>
      <w:r w:rsidRPr="00FF77F1">
        <w:rPr>
          <w:noProof/>
          <w:color w:val="156082" w:themeColor="accent1"/>
        </w:rPr>
        <w:t>https://doi.org/10.1016/j.eja.2020.126153</w:t>
      </w:r>
    </w:p>
    <w:p w14:paraId="6209BBD3"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Sellers, P. J.</w:t>
      </w:r>
      <w:r>
        <w:rPr>
          <w:noProof/>
        </w:rPr>
        <w:t>,</w:t>
      </w:r>
      <w:r w:rsidRPr="00FE6B03">
        <w:rPr>
          <w:noProof/>
        </w:rPr>
        <w:t xml:space="preserve"> 1985. Canopy reflectance, photosynthesis and transpiration. </w:t>
      </w:r>
      <w:r w:rsidRPr="00071DE5">
        <w:rPr>
          <w:noProof/>
        </w:rPr>
        <w:t>International Journal of Remote Sensing, 6(8)</w:t>
      </w:r>
      <w:r w:rsidRPr="00FE6B03">
        <w:rPr>
          <w:noProof/>
        </w:rPr>
        <w:t xml:space="preserve">, 1335–1372. </w:t>
      </w:r>
      <w:r w:rsidRPr="00FF77F1">
        <w:rPr>
          <w:noProof/>
          <w:color w:val="156082" w:themeColor="accent1"/>
        </w:rPr>
        <w:t>https://doi.org/10.1080/01431168508948283</w:t>
      </w:r>
    </w:p>
    <w:p w14:paraId="2A777FD8"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Shammi, S. A., &amp; Meng, Q.</w:t>
      </w:r>
      <w:r>
        <w:rPr>
          <w:noProof/>
        </w:rPr>
        <w:t>,</w:t>
      </w:r>
      <w:r w:rsidRPr="00FE6B03">
        <w:rPr>
          <w:noProof/>
        </w:rPr>
        <w:t xml:space="preserve"> 2021. Use time series NDVI and EVI to develop dynamic crop growth metrics for yield modeling. </w:t>
      </w:r>
      <w:r w:rsidRPr="00071DE5">
        <w:rPr>
          <w:noProof/>
        </w:rPr>
        <w:t>Ecological Indicators, 121</w:t>
      </w:r>
      <w:r w:rsidRPr="00FE6B03">
        <w:rPr>
          <w:noProof/>
        </w:rPr>
        <w:t xml:space="preserve">(October 2020), 107124. </w:t>
      </w:r>
      <w:r w:rsidRPr="00FF77F1">
        <w:rPr>
          <w:noProof/>
          <w:color w:val="156082" w:themeColor="accent1"/>
        </w:rPr>
        <w:t>https://doi.org/10.1016/j.ecolind.2020.107124</w:t>
      </w:r>
    </w:p>
    <w:p w14:paraId="4570546A"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Son, N. T., Chen, C. F., Chen, C. R., Minh, V. Q., &amp; Trung, N. H.</w:t>
      </w:r>
      <w:r>
        <w:rPr>
          <w:noProof/>
        </w:rPr>
        <w:t>,</w:t>
      </w:r>
      <w:r w:rsidRPr="00FE6B03">
        <w:rPr>
          <w:noProof/>
        </w:rPr>
        <w:t xml:space="preserve"> 2014. A comparative analysis of multitemporal MODIS EVI and NDVI data for large-scale rice yield estimation. </w:t>
      </w:r>
      <w:r w:rsidRPr="00486E3C">
        <w:rPr>
          <w:noProof/>
        </w:rPr>
        <w:t>Agricultural and Forest Meteorology,</w:t>
      </w:r>
      <w:r w:rsidRPr="00FE6B03">
        <w:rPr>
          <w:noProof/>
        </w:rPr>
        <w:t xml:space="preserve"> </w:t>
      </w:r>
      <w:r w:rsidRPr="003A42B6">
        <w:rPr>
          <w:noProof/>
        </w:rPr>
        <w:t>197, 52–64</w:t>
      </w:r>
      <w:r w:rsidRPr="00FE6B03">
        <w:rPr>
          <w:noProof/>
        </w:rPr>
        <w:t xml:space="preserve">. </w:t>
      </w:r>
      <w:r w:rsidRPr="00FF77F1">
        <w:rPr>
          <w:noProof/>
          <w:color w:val="156082" w:themeColor="accent1"/>
        </w:rPr>
        <w:t>https://doi.org/10.1016/j.agrformet.2014.06.007</w:t>
      </w:r>
    </w:p>
    <w:p w14:paraId="01634346"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Son, N. T., Chen, C. F., Cheng, Y. S., Toscano, P., Chen, C. R., Chen, S. L., Tseng, K. H., Syu, C. H., Guo, H. Y., &amp; Zhang, Y. T.</w:t>
      </w:r>
      <w:r>
        <w:rPr>
          <w:noProof/>
        </w:rPr>
        <w:t>,</w:t>
      </w:r>
      <w:r w:rsidRPr="00FE6B03">
        <w:rPr>
          <w:noProof/>
        </w:rPr>
        <w:t xml:space="preserve"> 2022. Field-scale rice yield prediction from Sentinel-2 monthly image composites using machine learning algorithms. </w:t>
      </w:r>
      <w:r w:rsidRPr="00486E3C">
        <w:rPr>
          <w:noProof/>
        </w:rPr>
        <w:t>Ecological Informatics,</w:t>
      </w:r>
      <w:r w:rsidRPr="00FE6B03">
        <w:rPr>
          <w:noProof/>
        </w:rPr>
        <w:t xml:space="preserve"> </w:t>
      </w:r>
      <w:r w:rsidRPr="003A42B6">
        <w:rPr>
          <w:noProof/>
        </w:rPr>
        <w:t xml:space="preserve">69(March), </w:t>
      </w:r>
      <w:r w:rsidRPr="00FE6B03">
        <w:rPr>
          <w:noProof/>
        </w:rPr>
        <w:t xml:space="preserve">101618. </w:t>
      </w:r>
      <w:r w:rsidRPr="00FF77F1">
        <w:rPr>
          <w:noProof/>
          <w:color w:val="156082" w:themeColor="accent1"/>
        </w:rPr>
        <w:t>https://doi.org/10.1016/j.ecoinf.2022.101618</w:t>
      </w:r>
    </w:p>
    <w:p w14:paraId="581882F6"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Szypuła, B.</w:t>
      </w:r>
      <w:r>
        <w:rPr>
          <w:noProof/>
        </w:rPr>
        <w:t>,</w:t>
      </w:r>
      <w:r w:rsidRPr="00FE6B03">
        <w:rPr>
          <w:noProof/>
        </w:rPr>
        <w:t xml:space="preserve"> 2024. Accuracy of UAV-based DEMs without ground control points. </w:t>
      </w:r>
      <w:r w:rsidRPr="00486E3C">
        <w:rPr>
          <w:noProof/>
        </w:rPr>
        <w:t>GeoInformatica,</w:t>
      </w:r>
      <w:r w:rsidRPr="00FE6B03">
        <w:rPr>
          <w:noProof/>
        </w:rPr>
        <w:t xml:space="preserve"> </w:t>
      </w:r>
      <w:r w:rsidRPr="003A42B6">
        <w:rPr>
          <w:noProof/>
        </w:rPr>
        <w:t>28(1),</w:t>
      </w:r>
      <w:r w:rsidRPr="00FE6B03">
        <w:rPr>
          <w:noProof/>
        </w:rPr>
        <w:t xml:space="preserve"> 1–28. </w:t>
      </w:r>
      <w:r w:rsidRPr="00FF77F1">
        <w:rPr>
          <w:noProof/>
          <w:color w:val="156082" w:themeColor="accent1"/>
        </w:rPr>
        <w:t>https://doi.org/10.1007/s10707-023-00498-1</w:t>
      </w:r>
    </w:p>
    <w:p w14:paraId="3F64E97D" w14:textId="5AD6A06A" w:rsidR="007167DE" w:rsidRPr="00FE6B03" w:rsidRDefault="007167DE" w:rsidP="007167DE">
      <w:pPr>
        <w:widowControl w:val="0"/>
        <w:autoSpaceDE w:val="0"/>
        <w:autoSpaceDN w:val="0"/>
        <w:adjustRightInd w:val="0"/>
        <w:spacing w:before="120"/>
        <w:ind w:left="480" w:hanging="480"/>
        <w:rPr>
          <w:noProof/>
        </w:rPr>
      </w:pPr>
      <w:r w:rsidRPr="00FE6B03">
        <w:rPr>
          <w:noProof/>
        </w:rPr>
        <w:t>Terra, D. J. I.</w:t>
      </w:r>
      <w:r>
        <w:rPr>
          <w:noProof/>
        </w:rPr>
        <w:t>,</w:t>
      </w:r>
      <w:r w:rsidRPr="00FE6B03">
        <w:rPr>
          <w:noProof/>
        </w:rPr>
        <w:t xml:space="preserve"> 2024. </w:t>
      </w:r>
      <w:r>
        <w:rPr>
          <w:noProof/>
        </w:rPr>
        <w:t>DJI Terra</w:t>
      </w:r>
      <w:r w:rsidRPr="00486E3C">
        <w:rPr>
          <w:noProof/>
        </w:rPr>
        <w:t>.</w:t>
      </w:r>
      <w:r w:rsidRPr="00FE6B03">
        <w:rPr>
          <w:noProof/>
        </w:rPr>
        <w:t xml:space="preserve"> 0–64.</w:t>
      </w:r>
    </w:p>
    <w:p w14:paraId="1D5E48B6" w14:textId="07FC346F" w:rsidR="007167DE" w:rsidRPr="00FE6B03" w:rsidRDefault="007167DE" w:rsidP="007167DE">
      <w:pPr>
        <w:widowControl w:val="0"/>
        <w:autoSpaceDE w:val="0"/>
        <w:autoSpaceDN w:val="0"/>
        <w:adjustRightInd w:val="0"/>
        <w:spacing w:before="120"/>
        <w:ind w:left="480" w:hanging="480"/>
        <w:rPr>
          <w:noProof/>
        </w:rPr>
      </w:pPr>
      <w:r w:rsidRPr="00FE6B03">
        <w:rPr>
          <w:noProof/>
        </w:rPr>
        <w:t>Trentin, C., Ampatzidis, Y., Tasioulas, S., &amp; Tsouvaltzis, P.</w:t>
      </w:r>
      <w:r>
        <w:rPr>
          <w:noProof/>
        </w:rPr>
        <w:t>,</w:t>
      </w:r>
      <w:r w:rsidRPr="00FE6B03">
        <w:rPr>
          <w:noProof/>
        </w:rPr>
        <w:t xml:space="preserve"> 2025. Smart agricultural technology optimizing tomato yield prediction using phenologically timed </w:t>
      </w:r>
      <w:r>
        <w:rPr>
          <w:noProof/>
        </w:rPr>
        <w:t>UAV-based</w:t>
      </w:r>
      <w:r w:rsidRPr="00FE6B03">
        <w:rPr>
          <w:noProof/>
        </w:rPr>
        <w:t xml:space="preserve"> spectral data and machine learning. </w:t>
      </w:r>
      <w:r w:rsidRPr="00486E3C">
        <w:rPr>
          <w:noProof/>
        </w:rPr>
        <w:t>Smart Agricultural Technology,</w:t>
      </w:r>
      <w:r w:rsidRPr="00FE6B03">
        <w:rPr>
          <w:noProof/>
        </w:rPr>
        <w:t xml:space="preserve"> </w:t>
      </w:r>
      <w:r w:rsidRPr="003A42B6">
        <w:rPr>
          <w:noProof/>
        </w:rPr>
        <w:t>12(July)</w:t>
      </w:r>
      <w:r w:rsidRPr="00FE6B03">
        <w:rPr>
          <w:noProof/>
        </w:rPr>
        <w:t xml:space="preserve">, 101158. </w:t>
      </w:r>
      <w:r w:rsidRPr="00FF77F1">
        <w:rPr>
          <w:noProof/>
          <w:color w:val="156082" w:themeColor="accent1"/>
        </w:rPr>
        <w:t>https://doi.org/10.1016/j.atech.2025.101158</w:t>
      </w:r>
    </w:p>
    <w:p w14:paraId="451841F6"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Turk, J. K., &amp; Young, R. A.</w:t>
      </w:r>
      <w:r>
        <w:rPr>
          <w:noProof/>
        </w:rPr>
        <w:t>,</w:t>
      </w:r>
      <w:r w:rsidRPr="00FE6B03">
        <w:rPr>
          <w:noProof/>
        </w:rPr>
        <w:t xml:space="preserve"> 2022. A novel approach for teaching soil texture estimation : Replacing standard protocols with directed self-calibration. </w:t>
      </w:r>
      <w:r w:rsidRPr="00486E3C">
        <w:rPr>
          <w:noProof/>
        </w:rPr>
        <w:t>Journal of Geoscience Education, 70(1),</w:t>
      </w:r>
      <w:r w:rsidRPr="00FE6B03">
        <w:rPr>
          <w:noProof/>
        </w:rPr>
        <w:t xml:space="preserve"> 40–55. </w:t>
      </w:r>
      <w:r w:rsidRPr="00FF77F1">
        <w:rPr>
          <w:noProof/>
          <w:color w:val="156082" w:themeColor="accent1"/>
        </w:rPr>
        <w:t>https://doi.org/10.1080/10899995.2021.1891402</w:t>
      </w:r>
    </w:p>
    <w:p w14:paraId="4EA75E05"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Vaglio Laurin, G., Belli, C., Bianconi, R., Laranci, P., &amp; Papale, D.</w:t>
      </w:r>
      <w:r>
        <w:rPr>
          <w:noProof/>
        </w:rPr>
        <w:t>,</w:t>
      </w:r>
      <w:r w:rsidRPr="00FE6B03">
        <w:rPr>
          <w:noProof/>
        </w:rPr>
        <w:t xml:space="preserve"> 2018. Early mapping of </w:t>
      </w:r>
      <w:r w:rsidRPr="00FE6B03">
        <w:rPr>
          <w:noProof/>
        </w:rPr>
        <w:lastRenderedPageBreak/>
        <w:t>industrial tomato in Central and Southern Italy with Sentinel 2, aerial and RapidEye additional data.</w:t>
      </w:r>
      <w:r w:rsidRPr="00486E3C">
        <w:rPr>
          <w:noProof/>
        </w:rPr>
        <w:t xml:space="preserve"> Journal of Agricultural Science,</w:t>
      </w:r>
      <w:r w:rsidRPr="00FE6B03">
        <w:rPr>
          <w:noProof/>
        </w:rPr>
        <w:t xml:space="preserve"> </w:t>
      </w:r>
      <w:r w:rsidRPr="003A42B6">
        <w:rPr>
          <w:noProof/>
        </w:rPr>
        <w:t>156(3)</w:t>
      </w:r>
      <w:r w:rsidRPr="00FE6B03">
        <w:rPr>
          <w:noProof/>
        </w:rPr>
        <w:t xml:space="preserve">, 396–407. </w:t>
      </w:r>
      <w:r w:rsidRPr="00FF77F1">
        <w:rPr>
          <w:noProof/>
          <w:color w:val="156082" w:themeColor="accent1"/>
        </w:rPr>
        <w:t>https://doi.org/10.1017/S0021859618000400</w:t>
      </w:r>
    </w:p>
    <w:p w14:paraId="05CED5FD"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World processing tomato council.</w:t>
      </w:r>
      <w:r>
        <w:rPr>
          <w:noProof/>
        </w:rPr>
        <w:t>,</w:t>
      </w:r>
      <w:r w:rsidRPr="00FE6B03">
        <w:rPr>
          <w:noProof/>
        </w:rPr>
        <w:t xml:space="preserve"> 2024. </w:t>
      </w:r>
      <w:r w:rsidRPr="00486E3C">
        <w:rPr>
          <w:noProof/>
        </w:rPr>
        <w:t>2024</w:t>
      </w:r>
      <w:r w:rsidRPr="00FE6B03">
        <w:rPr>
          <w:i/>
          <w:iCs/>
          <w:noProof/>
        </w:rPr>
        <w:t xml:space="preserve"> </w:t>
      </w:r>
      <w:r w:rsidRPr="00486E3C">
        <w:rPr>
          <w:noProof/>
        </w:rPr>
        <w:t>WPTC Congress.</w:t>
      </w:r>
      <w:r w:rsidRPr="00FE6B03">
        <w:rPr>
          <w:noProof/>
        </w:rPr>
        <w:t xml:space="preserve"> </w:t>
      </w:r>
      <w:r w:rsidRPr="000B1BC6">
        <w:rPr>
          <w:noProof/>
          <w:color w:val="156082" w:themeColor="accent1"/>
        </w:rPr>
        <w:t>https://www.wptc.to/</w:t>
      </w:r>
    </w:p>
    <w:p w14:paraId="6AF3FB29" w14:textId="77777777" w:rsidR="007167DE" w:rsidRDefault="007167DE" w:rsidP="007167DE">
      <w:pPr>
        <w:widowControl w:val="0"/>
        <w:autoSpaceDE w:val="0"/>
        <w:autoSpaceDN w:val="0"/>
        <w:adjustRightInd w:val="0"/>
        <w:spacing w:before="120"/>
        <w:ind w:left="480" w:hanging="480"/>
        <w:rPr>
          <w:noProof/>
        </w:rPr>
      </w:pPr>
      <w:r w:rsidRPr="000B1BC6">
        <w:rPr>
          <w:noProof/>
        </w:rPr>
        <w:t>Wu B, Zhang M, Zeng H, Tian F, Potgieter AB, Qin X, Yan N, Chang S, Zhao Y, Dong Q, Boken V, Plotnikov D, Guo H, Wu F, Zhao H, Deronde B, Tits L, Loupian E</w:t>
      </w:r>
      <w:r>
        <w:rPr>
          <w:noProof/>
        </w:rPr>
        <w:t>.</w:t>
      </w:r>
      <w:r w:rsidRPr="000B1BC6">
        <w:rPr>
          <w:noProof/>
        </w:rPr>
        <w:t xml:space="preserve">, 2023. Challenges and opportunities in remote sensing-based crop monitoring: a review. National Science Review 10: nwac290. </w:t>
      </w:r>
      <w:r w:rsidRPr="000B1BC6">
        <w:rPr>
          <w:noProof/>
          <w:color w:val="156082" w:themeColor="accent1"/>
        </w:rPr>
        <w:t>https://doi.org/10.1093/nsr/nwac290</w:t>
      </w:r>
    </w:p>
    <w:p w14:paraId="2CF75333"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Xue, J., &amp; Su, B.</w:t>
      </w:r>
      <w:r>
        <w:rPr>
          <w:noProof/>
        </w:rPr>
        <w:t>,</w:t>
      </w:r>
      <w:r w:rsidRPr="00FE6B03">
        <w:rPr>
          <w:noProof/>
        </w:rPr>
        <w:t xml:space="preserve"> 2017. </w:t>
      </w:r>
      <w:r w:rsidRPr="00486E3C">
        <w:rPr>
          <w:noProof/>
        </w:rPr>
        <w:t>Significant remote sensing vegetation indices : A review of developments and applications. 2017.</w:t>
      </w:r>
      <w:r w:rsidRPr="00FE6B03">
        <w:rPr>
          <w:noProof/>
        </w:rPr>
        <w:t xml:space="preserve"> </w:t>
      </w:r>
      <w:r w:rsidRPr="00FF77F1">
        <w:rPr>
          <w:noProof/>
          <w:color w:val="156082" w:themeColor="accent1"/>
        </w:rPr>
        <w:t>https://doi.org/10.1155/2017/1353691</w:t>
      </w:r>
    </w:p>
    <w:p w14:paraId="273F9662"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Zhang, H., Zhang, Y., Liu, K., Lan, S., Gao, T., &amp; Li, M.</w:t>
      </w:r>
      <w:r>
        <w:rPr>
          <w:noProof/>
        </w:rPr>
        <w:t>,</w:t>
      </w:r>
      <w:r w:rsidRPr="00FE6B03">
        <w:rPr>
          <w:noProof/>
        </w:rPr>
        <w:t xml:space="preserve"> 2023. Winter wheat yield prediction using integrated Landsat 8 and Sentinel-2 vegetation index time-series data and machine learning algorithms. </w:t>
      </w:r>
      <w:r w:rsidRPr="00486E3C">
        <w:rPr>
          <w:noProof/>
        </w:rPr>
        <w:t>Computers and Electronics in Agriculture,</w:t>
      </w:r>
      <w:r w:rsidRPr="00FE6B03">
        <w:rPr>
          <w:noProof/>
        </w:rPr>
        <w:t xml:space="preserve"> </w:t>
      </w:r>
      <w:r w:rsidRPr="00486E3C">
        <w:rPr>
          <w:noProof/>
        </w:rPr>
        <w:t>213(May),</w:t>
      </w:r>
      <w:r w:rsidRPr="00FE6B03">
        <w:rPr>
          <w:noProof/>
        </w:rPr>
        <w:t xml:space="preserve"> 108250. </w:t>
      </w:r>
      <w:r w:rsidRPr="00FF77F1">
        <w:rPr>
          <w:noProof/>
          <w:color w:val="156082" w:themeColor="accent1"/>
        </w:rPr>
        <w:t>https://doi.org/10.1016/j.compag.2023.108250</w:t>
      </w:r>
    </w:p>
    <w:p w14:paraId="4D78F2AF" w14:textId="77777777" w:rsidR="007167DE" w:rsidRPr="00FE6B03" w:rsidRDefault="007167DE" w:rsidP="007167DE">
      <w:pPr>
        <w:widowControl w:val="0"/>
        <w:autoSpaceDE w:val="0"/>
        <w:autoSpaceDN w:val="0"/>
        <w:adjustRightInd w:val="0"/>
        <w:spacing w:before="120"/>
        <w:ind w:left="480" w:hanging="480"/>
        <w:rPr>
          <w:noProof/>
        </w:rPr>
      </w:pPr>
      <w:r w:rsidRPr="00FE6B03">
        <w:rPr>
          <w:noProof/>
        </w:rPr>
        <w:t>Zhang, X., &amp; Zhang, Q.</w:t>
      </w:r>
      <w:r>
        <w:rPr>
          <w:noProof/>
        </w:rPr>
        <w:t>,</w:t>
      </w:r>
      <w:r w:rsidRPr="00FE6B03">
        <w:rPr>
          <w:noProof/>
        </w:rPr>
        <w:t xml:space="preserve"> 2016. Monitoring interannual variation in global crop yield using long-term AVHRR and MODIS observations. </w:t>
      </w:r>
      <w:r w:rsidRPr="00486E3C">
        <w:rPr>
          <w:noProof/>
        </w:rPr>
        <w:t>ISPRS Journal of Photogrammetry and Remote Sensing,</w:t>
      </w:r>
      <w:r w:rsidRPr="00FE6B03">
        <w:rPr>
          <w:noProof/>
        </w:rPr>
        <w:t xml:space="preserve"> </w:t>
      </w:r>
      <w:r w:rsidRPr="003A42B6">
        <w:rPr>
          <w:noProof/>
        </w:rPr>
        <w:t>114,</w:t>
      </w:r>
      <w:r w:rsidRPr="00FE6B03">
        <w:rPr>
          <w:noProof/>
        </w:rPr>
        <w:t xml:space="preserve"> 191–205. </w:t>
      </w:r>
      <w:r w:rsidRPr="00FF77F1">
        <w:rPr>
          <w:noProof/>
          <w:color w:val="156082" w:themeColor="accent1"/>
        </w:rPr>
        <w:t>https://doi.org/10.1016/j.isprsjprs.2016.02.010</w:t>
      </w:r>
    </w:p>
    <w:p w14:paraId="34030F8C" w14:textId="77777777" w:rsidR="007167DE" w:rsidRDefault="007167DE" w:rsidP="007167DE">
      <w:pPr>
        <w:widowControl w:val="0"/>
        <w:autoSpaceDE w:val="0"/>
        <w:autoSpaceDN w:val="0"/>
        <w:adjustRightInd w:val="0"/>
        <w:spacing w:before="120"/>
      </w:pPr>
      <w:r>
        <w:fldChar w:fldCharType="end"/>
      </w:r>
    </w:p>
    <w:p w14:paraId="74783DE1" w14:textId="77777777" w:rsidR="007167DE" w:rsidRDefault="007167DE" w:rsidP="007167DE">
      <w:pPr>
        <w:widowControl w:val="0"/>
        <w:autoSpaceDE w:val="0"/>
        <w:autoSpaceDN w:val="0"/>
        <w:adjustRightInd w:val="0"/>
        <w:spacing w:before="120"/>
        <w:rPr>
          <w:sz w:val="28"/>
          <w:szCs w:val="28"/>
        </w:rPr>
      </w:pPr>
      <w:r w:rsidRPr="006D123F">
        <w:rPr>
          <w:sz w:val="28"/>
          <w:szCs w:val="28"/>
        </w:rPr>
        <w:t>Appendix:</w:t>
      </w:r>
    </w:p>
    <w:p w14:paraId="43EAE0A4" w14:textId="77777777" w:rsidR="007167DE" w:rsidRPr="006D123F" w:rsidRDefault="007167DE" w:rsidP="007167DE">
      <w:pPr>
        <w:widowControl w:val="0"/>
        <w:autoSpaceDE w:val="0"/>
        <w:autoSpaceDN w:val="0"/>
        <w:adjustRightInd w:val="0"/>
        <w:spacing w:before="120"/>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8"/>
        <w:gridCol w:w="4652"/>
      </w:tblGrid>
      <w:tr w:rsidR="007167DE" w14:paraId="3D381163" w14:textId="77777777" w:rsidTr="00930C89">
        <w:tc>
          <w:tcPr>
            <w:tcW w:w="4675" w:type="dxa"/>
          </w:tcPr>
          <w:p w14:paraId="24B8CFD1" w14:textId="77777777" w:rsidR="007167DE" w:rsidRDefault="007167DE" w:rsidP="00930C89">
            <w:pPr>
              <w:spacing w:line="276" w:lineRule="auto"/>
              <w:rPr>
                <w:b/>
                <w:bCs/>
                <w:sz w:val="32"/>
                <w:szCs w:val="32"/>
              </w:rPr>
            </w:pPr>
            <w:r>
              <w:rPr>
                <w:rFonts w:cstheme="minorHAnsi"/>
                <w:noProof/>
                <w:sz w:val="32"/>
                <w:szCs w:val="32"/>
              </w:rPr>
              <w:drawing>
                <wp:inline distT="0" distB="0" distL="0" distR="0" wp14:anchorId="5D073A0B" wp14:editId="794AA683">
                  <wp:extent cx="2910521" cy="2348089"/>
                  <wp:effectExtent l="0" t="0" r="444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09513" cy="2427952"/>
                          </a:xfrm>
                          <a:prstGeom prst="rect">
                            <a:avLst/>
                          </a:prstGeom>
                        </pic:spPr>
                      </pic:pic>
                    </a:graphicData>
                  </a:graphic>
                </wp:inline>
              </w:drawing>
            </w:r>
          </w:p>
        </w:tc>
        <w:tc>
          <w:tcPr>
            <w:tcW w:w="4675" w:type="dxa"/>
          </w:tcPr>
          <w:p w14:paraId="61094F67" w14:textId="77777777" w:rsidR="007167DE" w:rsidRDefault="007167DE" w:rsidP="00930C89">
            <w:pPr>
              <w:spacing w:line="276" w:lineRule="auto"/>
              <w:rPr>
                <w:b/>
                <w:bCs/>
                <w:sz w:val="32"/>
                <w:szCs w:val="32"/>
              </w:rPr>
            </w:pPr>
            <w:r>
              <w:rPr>
                <w:noProof/>
                <w:sz w:val="32"/>
                <w:szCs w:val="32"/>
              </w:rPr>
              <w:drawing>
                <wp:inline distT="0" distB="0" distL="0" distR="0" wp14:anchorId="3FE2ECB8" wp14:editId="7FA035DE">
                  <wp:extent cx="2878596" cy="2319599"/>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20954" cy="2353732"/>
                          </a:xfrm>
                          <a:prstGeom prst="rect">
                            <a:avLst/>
                          </a:prstGeom>
                        </pic:spPr>
                      </pic:pic>
                    </a:graphicData>
                  </a:graphic>
                </wp:inline>
              </w:drawing>
            </w:r>
          </w:p>
        </w:tc>
      </w:tr>
      <w:tr w:rsidR="007167DE" w14:paraId="69CF1211" w14:textId="77777777" w:rsidTr="00930C89">
        <w:tc>
          <w:tcPr>
            <w:tcW w:w="4675" w:type="dxa"/>
          </w:tcPr>
          <w:p w14:paraId="2AFFDD2E" w14:textId="77777777" w:rsidR="007167DE" w:rsidRDefault="007167DE" w:rsidP="00930C89">
            <w:pPr>
              <w:spacing w:line="276" w:lineRule="auto"/>
              <w:rPr>
                <w:b/>
                <w:bCs/>
                <w:sz w:val="32"/>
                <w:szCs w:val="32"/>
              </w:rPr>
            </w:pPr>
            <w:r>
              <w:rPr>
                <w:noProof/>
                <w:sz w:val="32"/>
                <w:szCs w:val="32"/>
              </w:rPr>
              <w:lastRenderedPageBreak/>
              <w:drawing>
                <wp:inline distT="0" distB="0" distL="0" distR="0" wp14:anchorId="403F7C7C" wp14:editId="5E977E2E">
                  <wp:extent cx="2833511" cy="2616835"/>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4662" cy="2664074"/>
                          </a:xfrm>
                          <a:prstGeom prst="rect">
                            <a:avLst/>
                          </a:prstGeom>
                        </pic:spPr>
                      </pic:pic>
                    </a:graphicData>
                  </a:graphic>
                </wp:inline>
              </w:drawing>
            </w:r>
          </w:p>
        </w:tc>
        <w:tc>
          <w:tcPr>
            <w:tcW w:w="4675" w:type="dxa"/>
          </w:tcPr>
          <w:p w14:paraId="34D4FBDD" w14:textId="77777777" w:rsidR="007167DE" w:rsidRDefault="007167DE" w:rsidP="00930C89">
            <w:pPr>
              <w:spacing w:line="276" w:lineRule="auto"/>
              <w:rPr>
                <w:b/>
                <w:bCs/>
                <w:sz w:val="32"/>
                <w:szCs w:val="32"/>
              </w:rPr>
            </w:pPr>
            <w:r>
              <w:rPr>
                <w:rFonts w:cstheme="minorHAnsi"/>
                <w:noProof/>
                <w:sz w:val="32"/>
                <w:szCs w:val="32"/>
              </w:rPr>
              <w:drawing>
                <wp:inline distT="0" distB="0" distL="0" distR="0" wp14:anchorId="74D0A272" wp14:editId="02F4D34C">
                  <wp:extent cx="2602230" cy="2837498"/>
                  <wp:effectExtent l="0" t="3175" r="4445"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2640097" cy="2878789"/>
                          </a:xfrm>
                          <a:prstGeom prst="rect">
                            <a:avLst/>
                          </a:prstGeom>
                        </pic:spPr>
                      </pic:pic>
                    </a:graphicData>
                  </a:graphic>
                </wp:inline>
              </w:drawing>
            </w:r>
          </w:p>
        </w:tc>
      </w:tr>
    </w:tbl>
    <w:p w14:paraId="1B343B40" w14:textId="529CF481" w:rsidR="007E4874" w:rsidRPr="007167DE" w:rsidRDefault="007167DE" w:rsidP="007167DE">
      <w:pPr>
        <w:pStyle w:val="Caption"/>
        <w:jc w:val="center"/>
        <w:rPr>
          <w:i w:val="0"/>
          <w:iCs w:val="0"/>
          <w:sz w:val="24"/>
          <w:szCs w:val="24"/>
        </w:rPr>
      </w:pPr>
      <w:r w:rsidRPr="001C5721">
        <w:rPr>
          <w:i w:val="0"/>
          <w:iCs w:val="0"/>
          <w:sz w:val="24"/>
          <w:szCs w:val="24"/>
        </w:rPr>
        <w:t xml:space="preserve">Figure </w:t>
      </w:r>
      <w:r w:rsidRPr="001C5721">
        <w:rPr>
          <w:i w:val="0"/>
          <w:iCs w:val="0"/>
          <w:sz w:val="24"/>
          <w:szCs w:val="24"/>
        </w:rPr>
        <w:fldChar w:fldCharType="begin"/>
      </w:r>
      <w:r w:rsidRPr="001C5721">
        <w:rPr>
          <w:i w:val="0"/>
          <w:iCs w:val="0"/>
          <w:sz w:val="24"/>
          <w:szCs w:val="24"/>
        </w:rPr>
        <w:instrText xml:space="preserve"> SEQ Figure \* ARABIC </w:instrText>
      </w:r>
      <w:r w:rsidRPr="001C5721">
        <w:rPr>
          <w:i w:val="0"/>
          <w:iCs w:val="0"/>
          <w:sz w:val="24"/>
          <w:szCs w:val="24"/>
        </w:rPr>
        <w:fldChar w:fldCharType="separate"/>
      </w:r>
      <w:r>
        <w:rPr>
          <w:i w:val="0"/>
          <w:iCs w:val="0"/>
          <w:noProof/>
          <w:sz w:val="24"/>
          <w:szCs w:val="24"/>
        </w:rPr>
        <w:t>7</w:t>
      </w:r>
      <w:r w:rsidRPr="001C5721">
        <w:rPr>
          <w:i w:val="0"/>
          <w:iCs w:val="0"/>
          <w:sz w:val="24"/>
          <w:szCs w:val="24"/>
        </w:rPr>
        <w:fldChar w:fldCharType="end"/>
      </w:r>
      <w:r w:rsidRPr="001C5721">
        <w:rPr>
          <w:i w:val="0"/>
          <w:iCs w:val="0"/>
          <w:sz w:val="24"/>
          <w:szCs w:val="24"/>
        </w:rPr>
        <w:t>. Sample and field tomato collection and weighting</w:t>
      </w:r>
      <w:bookmarkEnd w:id="0"/>
      <w:bookmarkEnd w:id="4"/>
    </w:p>
    <w:p w14:paraId="4B88B422" w14:textId="77777777" w:rsidR="00FD4C13" w:rsidRPr="00645F76" w:rsidRDefault="00FD4C13" w:rsidP="00645F76">
      <w:pPr>
        <w:pStyle w:val="Heading1"/>
        <w:rPr>
          <w:color w:val="auto"/>
        </w:rPr>
      </w:pPr>
      <w:r w:rsidRPr="00645F76">
        <w:rPr>
          <w:color w:val="auto"/>
        </w:rPr>
        <w:t>Supplementary:</w:t>
      </w:r>
    </w:p>
    <w:p w14:paraId="1FA23CCE" w14:textId="5A034C08" w:rsidR="00FD4C13" w:rsidRPr="00FD4C13" w:rsidRDefault="00FD4C13" w:rsidP="007E4874">
      <w:pPr>
        <w:rPr>
          <w:sz w:val="32"/>
          <w:szCs w:val="32"/>
        </w:rPr>
      </w:pPr>
      <w:r w:rsidRPr="00FD4C13">
        <w:rPr>
          <w:sz w:val="32"/>
          <w:szCs w:val="32"/>
        </w:rPr>
        <w:t xml:space="preserve"> </w:t>
      </w:r>
    </w:p>
    <w:p w14:paraId="6564A0DE" w14:textId="08C34862" w:rsidR="00341870" w:rsidRPr="006E3E5F" w:rsidRDefault="00341870" w:rsidP="00341870">
      <w:pPr>
        <w:pStyle w:val="Caption"/>
        <w:jc w:val="center"/>
        <w:rPr>
          <w:i w:val="0"/>
          <w:iCs w:val="0"/>
          <w:color w:val="auto"/>
          <w:sz w:val="24"/>
          <w:szCs w:val="24"/>
        </w:rPr>
      </w:pPr>
      <w:bookmarkStart w:id="5" w:name="_Ref209176118"/>
      <w:r w:rsidRPr="001C5721">
        <w:rPr>
          <w:i w:val="0"/>
          <w:iCs w:val="0"/>
          <w:color w:val="auto"/>
          <w:sz w:val="24"/>
          <w:szCs w:val="24"/>
        </w:rPr>
        <w:t xml:space="preserve">Table </w:t>
      </w:r>
      <w:r w:rsidR="00E7033B">
        <w:rPr>
          <w:i w:val="0"/>
          <w:iCs w:val="0"/>
          <w:color w:val="auto"/>
          <w:sz w:val="24"/>
          <w:szCs w:val="24"/>
        </w:rPr>
        <w:t>2</w:t>
      </w:r>
      <w:r w:rsidRPr="001C5721">
        <w:rPr>
          <w:i w:val="0"/>
          <w:iCs w:val="0"/>
          <w:color w:val="auto"/>
          <w:sz w:val="24"/>
          <w:szCs w:val="24"/>
        </w:rPr>
        <w:t xml:space="preserve">. </w:t>
      </w:r>
      <w:r>
        <w:rPr>
          <w:i w:val="0"/>
          <w:iCs w:val="0"/>
          <w:color w:val="auto"/>
          <w:sz w:val="24"/>
          <w:szCs w:val="24"/>
        </w:rPr>
        <w:t>Sentinel-2</w:t>
      </w:r>
      <w:r w:rsidRPr="001C5721">
        <w:rPr>
          <w:i w:val="0"/>
          <w:iCs w:val="0"/>
          <w:color w:val="auto"/>
          <w:sz w:val="24"/>
          <w:szCs w:val="24"/>
        </w:rPr>
        <w:t xml:space="preserve"> Cloud-Free Raster Used in the Field</w:t>
      </w:r>
      <w:bookmarkEnd w:id="5"/>
    </w:p>
    <w:tbl>
      <w:tblPr>
        <w:tblStyle w:val="TableGrid"/>
        <w:tblW w:w="9185"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
        <w:gridCol w:w="1615"/>
        <w:gridCol w:w="100"/>
        <w:gridCol w:w="7190"/>
        <w:gridCol w:w="180"/>
      </w:tblGrid>
      <w:tr w:rsidR="00341870" w:rsidRPr="00C7209F" w14:paraId="2C5BE97A" w14:textId="77777777" w:rsidTr="00C7209F">
        <w:trPr>
          <w:gridAfter w:val="1"/>
          <w:wAfter w:w="180" w:type="dxa"/>
          <w:trHeight w:val="323"/>
          <w:jc w:val="right"/>
        </w:trPr>
        <w:tc>
          <w:tcPr>
            <w:tcW w:w="1715" w:type="dxa"/>
            <w:gridSpan w:val="2"/>
            <w:tcBorders>
              <w:top w:val="single" w:sz="4" w:space="0" w:color="auto"/>
              <w:bottom w:val="single" w:sz="4" w:space="0" w:color="auto"/>
            </w:tcBorders>
          </w:tcPr>
          <w:p w14:paraId="607C4874" w14:textId="7756F155" w:rsidR="00341870" w:rsidRPr="00C7209F" w:rsidRDefault="00341870" w:rsidP="009973B3">
            <w:pPr>
              <w:autoSpaceDE w:val="0"/>
              <w:autoSpaceDN w:val="0"/>
              <w:adjustRightInd w:val="0"/>
              <w:spacing w:line="360" w:lineRule="auto"/>
              <w:jc w:val="both"/>
              <w:rPr>
                <w:rFonts w:cstheme="minorHAnsi"/>
                <w:sz w:val="20"/>
                <w:szCs w:val="20"/>
              </w:rPr>
            </w:pPr>
            <w:r w:rsidRPr="00C7209F">
              <w:rPr>
                <w:rFonts w:cstheme="minorHAnsi"/>
                <w:sz w:val="20"/>
                <w:szCs w:val="20"/>
              </w:rPr>
              <w:t xml:space="preserve">  Date</w:t>
            </w:r>
          </w:p>
        </w:tc>
        <w:tc>
          <w:tcPr>
            <w:tcW w:w="7290" w:type="dxa"/>
            <w:gridSpan w:val="2"/>
            <w:tcBorders>
              <w:top w:val="single" w:sz="4" w:space="0" w:color="auto"/>
              <w:bottom w:val="single" w:sz="4" w:space="0" w:color="auto"/>
            </w:tcBorders>
          </w:tcPr>
          <w:p w14:paraId="1AF461E2" w14:textId="18D67BC5" w:rsidR="00341870" w:rsidRPr="00C7209F" w:rsidRDefault="00D85856" w:rsidP="00D85856">
            <w:pPr>
              <w:autoSpaceDE w:val="0"/>
              <w:autoSpaceDN w:val="0"/>
              <w:adjustRightInd w:val="0"/>
              <w:spacing w:line="360" w:lineRule="auto"/>
              <w:rPr>
                <w:rFonts w:cstheme="minorHAnsi"/>
                <w:sz w:val="20"/>
                <w:szCs w:val="20"/>
              </w:rPr>
            </w:pPr>
            <w:r w:rsidRPr="00C7209F">
              <w:rPr>
                <w:rFonts w:cstheme="minorHAnsi"/>
                <w:sz w:val="20"/>
                <w:szCs w:val="20"/>
              </w:rPr>
              <w:t xml:space="preserve">                               </w:t>
            </w:r>
            <w:r w:rsidR="00341870" w:rsidRPr="00C7209F">
              <w:rPr>
                <w:rFonts w:cstheme="minorHAnsi"/>
                <w:sz w:val="20"/>
                <w:szCs w:val="20"/>
              </w:rPr>
              <w:t xml:space="preserve">Raster used in </w:t>
            </w:r>
            <w:r w:rsidRPr="00C7209F">
              <w:rPr>
                <w:rFonts w:cstheme="minorHAnsi"/>
                <w:sz w:val="20"/>
                <w:szCs w:val="20"/>
              </w:rPr>
              <w:t>F</w:t>
            </w:r>
            <w:r w:rsidR="00341870" w:rsidRPr="00C7209F">
              <w:rPr>
                <w:rFonts w:cstheme="minorHAnsi"/>
                <w:sz w:val="20"/>
                <w:szCs w:val="20"/>
              </w:rPr>
              <w:t>ield</w:t>
            </w:r>
            <w:r w:rsidRPr="00C7209F">
              <w:rPr>
                <w:rFonts w:cstheme="minorHAnsi"/>
                <w:sz w:val="20"/>
                <w:szCs w:val="20"/>
              </w:rPr>
              <w:t xml:space="preserve"> 1</w:t>
            </w:r>
          </w:p>
        </w:tc>
      </w:tr>
      <w:tr w:rsidR="00341870" w:rsidRPr="00C7209F" w14:paraId="415C5D49" w14:textId="77777777" w:rsidTr="00C7209F">
        <w:trPr>
          <w:gridAfter w:val="1"/>
          <w:wAfter w:w="180" w:type="dxa"/>
          <w:trHeight w:val="56"/>
          <w:jc w:val="right"/>
        </w:trPr>
        <w:tc>
          <w:tcPr>
            <w:tcW w:w="1715" w:type="dxa"/>
            <w:gridSpan w:val="2"/>
            <w:tcBorders>
              <w:top w:val="single" w:sz="4" w:space="0" w:color="auto"/>
            </w:tcBorders>
          </w:tcPr>
          <w:p w14:paraId="5D18C702" w14:textId="77777777" w:rsidR="00341870" w:rsidRPr="00C7209F" w:rsidRDefault="00341870" w:rsidP="009973B3">
            <w:pPr>
              <w:autoSpaceDE w:val="0"/>
              <w:autoSpaceDN w:val="0"/>
              <w:adjustRightInd w:val="0"/>
              <w:spacing w:line="360" w:lineRule="auto"/>
              <w:rPr>
                <w:rFonts w:cstheme="minorHAnsi"/>
                <w:sz w:val="20"/>
                <w:szCs w:val="20"/>
              </w:rPr>
            </w:pPr>
            <w:r w:rsidRPr="00C7209F">
              <w:rPr>
                <w:rFonts w:cstheme="minorHAnsi"/>
                <w:sz w:val="20"/>
                <w:szCs w:val="20"/>
              </w:rPr>
              <w:t>2024-07-04</w:t>
            </w:r>
          </w:p>
        </w:tc>
        <w:tc>
          <w:tcPr>
            <w:tcW w:w="7290" w:type="dxa"/>
            <w:gridSpan w:val="2"/>
            <w:tcBorders>
              <w:top w:val="single" w:sz="4" w:space="0" w:color="auto"/>
            </w:tcBorders>
          </w:tcPr>
          <w:p w14:paraId="1A9781D4" w14:textId="77777777" w:rsidR="00341870" w:rsidRPr="00C7209F" w:rsidRDefault="00341870" w:rsidP="009973B3">
            <w:pPr>
              <w:pStyle w:val="NoSpacing"/>
              <w:spacing w:line="360" w:lineRule="auto"/>
              <w:rPr>
                <w:sz w:val="20"/>
                <w:szCs w:val="20"/>
              </w:rPr>
            </w:pPr>
            <w:r w:rsidRPr="00C7209F">
              <w:rPr>
                <w:sz w:val="20"/>
                <w:szCs w:val="20"/>
              </w:rPr>
              <w:t>S2B_MSIL2A_20240704T101559_N0510_R065_T32TNQ_20240704T130125.SAFE</w:t>
            </w:r>
          </w:p>
        </w:tc>
      </w:tr>
      <w:tr w:rsidR="00341870" w:rsidRPr="00C7209F" w14:paraId="759FEC25" w14:textId="77777777" w:rsidTr="00C7209F">
        <w:trPr>
          <w:gridAfter w:val="1"/>
          <w:wAfter w:w="180" w:type="dxa"/>
          <w:trHeight w:val="278"/>
          <w:jc w:val="right"/>
        </w:trPr>
        <w:tc>
          <w:tcPr>
            <w:tcW w:w="1715" w:type="dxa"/>
            <w:gridSpan w:val="2"/>
          </w:tcPr>
          <w:p w14:paraId="0F738700"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2024-07-09</w:t>
            </w:r>
          </w:p>
        </w:tc>
        <w:tc>
          <w:tcPr>
            <w:tcW w:w="7290" w:type="dxa"/>
            <w:gridSpan w:val="2"/>
          </w:tcPr>
          <w:p w14:paraId="5E0EB76E"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S2A_MSIL2A_20240709T102031_N0510_R065_T32TNQ_20240709T142949.SAFE</w:t>
            </w:r>
          </w:p>
        </w:tc>
      </w:tr>
      <w:tr w:rsidR="00341870" w:rsidRPr="00C7209F" w14:paraId="6634B17C" w14:textId="77777777" w:rsidTr="00C7209F">
        <w:trPr>
          <w:gridAfter w:val="1"/>
          <w:wAfter w:w="180" w:type="dxa"/>
          <w:jc w:val="right"/>
        </w:trPr>
        <w:tc>
          <w:tcPr>
            <w:tcW w:w="1715" w:type="dxa"/>
            <w:gridSpan w:val="2"/>
          </w:tcPr>
          <w:p w14:paraId="13334AF2"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2024-07-14</w:t>
            </w:r>
          </w:p>
        </w:tc>
        <w:tc>
          <w:tcPr>
            <w:tcW w:w="7290" w:type="dxa"/>
            <w:gridSpan w:val="2"/>
          </w:tcPr>
          <w:p w14:paraId="31CED100"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S2B_MSIL2A_20240714T101559_N0510_R065_T32TNQ_20240714T125806.SAFE</w:t>
            </w:r>
          </w:p>
        </w:tc>
      </w:tr>
      <w:tr w:rsidR="00341870" w:rsidRPr="00C7209F" w14:paraId="5BCCCC02" w14:textId="77777777" w:rsidTr="00C7209F">
        <w:trPr>
          <w:gridAfter w:val="1"/>
          <w:wAfter w:w="180" w:type="dxa"/>
          <w:trHeight w:val="360"/>
          <w:jc w:val="right"/>
        </w:trPr>
        <w:tc>
          <w:tcPr>
            <w:tcW w:w="1715" w:type="dxa"/>
            <w:gridSpan w:val="2"/>
          </w:tcPr>
          <w:p w14:paraId="0E89BCA3"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2024-07-19</w:t>
            </w:r>
          </w:p>
        </w:tc>
        <w:tc>
          <w:tcPr>
            <w:tcW w:w="7290" w:type="dxa"/>
            <w:gridSpan w:val="2"/>
          </w:tcPr>
          <w:p w14:paraId="551683D8"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S2A_MSIL2A_20240719T102021_N0510_R065_T32TNQ_20240719T141151.SAFE</w:t>
            </w:r>
          </w:p>
        </w:tc>
      </w:tr>
      <w:tr w:rsidR="00341870" w:rsidRPr="00C7209F" w14:paraId="24223739" w14:textId="77777777" w:rsidTr="00C7209F">
        <w:trPr>
          <w:gridAfter w:val="1"/>
          <w:wAfter w:w="180" w:type="dxa"/>
          <w:jc w:val="right"/>
        </w:trPr>
        <w:tc>
          <w:tcPr>
            <w:tcW w:w="1715" w:type="dxa"/>
            <w:gridSpan w:val="2"/>
          </w:tcPr>
          <w:p w14:paraId="5ABB610F"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2024-07-24</w:t>
            </w:r>
          </w:p>
        </w:tc>
        <w:tc>
          <w:tcPr>
            <w:tcW w:w="7290" w:type="dxa"/>
            <w:gridSpan w:val="2"/>
          </w:tcPr>
          <w:p w14:paraId="618771B6"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S2B_MSIL2A_20240724T101559_N0511_R065_T32TNQ_20240724T144342.SAFE</w:t>
            </w:r>
          </w:p>
        </w:tc>
      </w:tr>
      <w:tr w:rsidR="00341870" w:rsidRPr="00C7209F" w14:paraId="0BBD702B" w14:textId="77777777" w:rsidTr="00C7209F">
        <w:trPr>
          <w:gridAfter w:val="1"/>
          <w:wAfter w:w="180" w:type="dxa"/>
          <w:jc w:val="right"/>
        </w:trPr>
        <w:tc>
          <w:tcPr>
            <w:tcW w:w="1715" w:type="dxa"/>
            <w:gridSpan w:val="2"/>
          </w:tcPr>
          <w:p w14:paraId="4FAD52F5"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2024-08-03</w:t>
            </w:r>
          </w:p>
        </w:tc>
        <w:tc>
          <w:tcPr>
            <w:tcW w:w="7290" w:type="dxa"/>
            <w:gridSpan w:val="2"/>
          </w:tcPr>
          <w:p w14:paraId="47546542"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S2B_MSIL2A_20240803T101559_N0511_R065_T32TNQ_20240803T130328.SAFE</w:t>
            </w:r>
          </w:p>
        </w:tc>
      </w:tr>
      <w:tr w:rsidR="00341870" w:rsidRPr="00C7209F" w14:paraId="6D145168" w14:textId="77777777" w:rsidTr="00C7209F">
        <w:trPr>
          <w:gridAfter w:val="1"/>
          <w:wAfter w:w="180" w:type="dxa"/>
          <w:jc w:val="right"/>
        </w:trPr>
        <w:tc>
          <w:tcPr>
            <w:tcW w:w="1715" w:type="dxa"/>
            <w:gridSpan w:val="2"/>
          </w:tcPr>
          <w:p w14:paraId="7D84D744"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2024-08-13</w:t>
            </w:r>
          </w:p>
        </w:tc>
        <w:tc>
          <w:tcPr>
            <w:tcW w:w="7290" w:type="dxa"/>
            <w:gridSpan w:val="2"/>
          </w:tcPr>
          <w:p w14:paraId="6C434E00"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S2B_MSIL2A_20240813T101559_N0511_R065_T32TNQ_20240813T133715.SAFE</w:t>
            </w:r>
          </w:p>
        </w:tc>
      </w:tr>
      <w:tr w:rsidR="00341870" w:rsidRPr="00C7209F" w14:paraId="72FCC766" w14:textId="77777777" w:rsidTr="00C7209F">
        <w:trPr>
          <w:gridAfter w:val="1"/>
          <w:wAfter w:w="180" w:type="dxa"/>
          <w:jc w:val="right"/>
        </w:trPr>
        <w:tc>
          <w:tcPr>
            <w:tcW w:w="1715" w:type="dxa"/>
            <w:gridSpan w:val="2"/>
          </w:tcPr>
          <w:p w14:paraId="3F83E2EA"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2024-08-23</w:t>
            </w:r>
          </w:p>
        </w:tc>
        <w:tc>
          <w:tcPr>
            <w:tcW w:w="7290" w:type="dxa"/>
            <w:gridSpan w:val="2"/>
          </w:tcPr>
          <w:p w14:paraId="41A506A5"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S2B_MSIL2A_20240823T101559_N0511_R065_T32TNQ_20240823T145151.SAFE</w:t>
            </w:r>
          </w:p>
        </w:tc>
      </w:tr>
      <w:tr w:rsidR="00341870" w:rsidRPr="00C7209F" w14:paraId="1BB7A396" w14:textId="77777777" w:rsidTr="00C7209F">
        <w:trPr>
          <w:gridAfter w:val="1"/>
          <w:wAfter w:w="180" w:type="dxa"/>
          <w:trHeight w:val="270"/>
          <w:jc w:val="right"/>
        </w:trPr>
        <w:tc>
          <w:tcPr>
            <w:tcW w:w="1715" w:type="dxa"/>
            <w:gridSpan w:val="2"/>
          </w:tcPr>
          <w:p w14:paraId="667A7DA0"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2024-08-28</w:t>
            </w:r>
          </w:p>
        </w:tc>
        <w:tc>
          <w:tcPr>
            <w:tcW w:w="7290" w:type="dxa"/>
            <w:gridSpan w:val="2"/>
          </w:tcPr>
          <w:p w14:paraId="043260C9"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S2A_MSIL2A_20240828T102021_N0511_R065_T32TNQ_20240828T150452.SAFE</w:t>
            </w:r>
          </w:p>
        </w:tc>
      </w:tr>
      <w:tr w:rsidR="00341870" w:rsidRPr="00C7209F" w14:paraId="669197E1" w14:textId="77777777" w:rsidTr="00C7209F">
        <w:trPr>
          <w:gridAfter w:val="1"/>
          <w:wAfter w:w="180" w:type="dxa"/>
          <w:trHeight w:val="333"/>
          <w:jc w:val="right"/>
        </w:trPr>
        <w:tc>
          <w:tcPr>
            <w:tcW w:w="1715" w:type="dxa"/>
            <w:gridSpan w:val="2"/>
          </w:tcPr>
          <w:p w14:paraId="6F0B7D8B"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2024-09-27</w:t>
            </w:r>
          </w:p>
        </w:tc>
        <w:tc>
          <w:tcPr>
            <w:tcW w:w="7290" w:type="dxa"/>
            <w:gridSpan w:val="2"/>
          </w:tcPr>
          <w:p w14:paraId="26DC2559"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S2A_MSIL2A_20240927T101811_N0511_R065_T32TNQ_20240927T163600.SAFE</w:t>
            </w:r>
          </w:p>
        </w:tc>
      </w:tr>
      <w:tr w:rsidR="00341870" w:rsidRPr="00C7209F" w14:paraId="6B3CE864"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trHeight w:val="332"/>
          <w:jc w:val="right"/>
        </w:trPr>
        <w:tc>
          <w:tcPr>
            <w:tcW w:w="1715" w:type="dxa"/>
            <w:gridSpan w:val="2"/>
            <w:tcBorders>
              <w:top w:val="single" w:sz="4" w:space="0" w:color="auto"/>
              <w:left w:val="nil"/>
              <w:bottom w:val="single" w:sz="4" w:space="0" w:color="auto"/>
              <w:right w:val="nil"/>
            </w:tcBorders>
          </w:tcPr>
          <w:p w14:paraId="7A7C76B0" w14:textId="23168BE1" w:rsidR="00341870" w:rsidRPr="00C7209F" w:rsidRDefault="00341870" w:rsidP="00D85856">
            <w:pPr>
              <w:autoSpaceDE w:val="0"/>
              <w:autoSpaceDN w:val="0"/>
              <w:adjustRightInd w:val="0"/>
              <w:spacing w:line="360" w:lineRule="auto"/>
              <w:rPr>
                <w:sz w:val="20"/>
                <w:szCs w:val="20"/>
              </w:rPr>
            </w:pPr>
            <w:r w:rsidRPr="00C7209F">
              <w:rPr>
                <w:sz w:val="20"/>
                <w:szCs w:val="20"/>
              </w:rPr>
              <w:t>Date</w:t>
            </w:r>
          </w:p>
        </w:tc>
        <w:tc>
          <w:tcPr>
            <w:tcW w:w="7370" w:type="dxa"/>
            <w:gridSpan w:val="2"/>
            <w:tcBorders>
              <w:top w:val="single" w:sz="4" w:space="0" w:color="auto"/>
              <w:left w:val="nil"/>
              <w:bottom w:val="single" w:sz="4" w:space="0" w:color="auto"/>
              <w:right w:val="nil"/>
            </w:tcBorders>
          </w:tcPr>
          <w:p w14:paraId="13E249FB" w14:textId="78552020" w:rsidR="00341870" w:rsidRPr="00C7209F" w:rsidRDefault="00D85856" w:rsidP="00D85856">
            <w:pPr>
              <w:autoSpaceDE w:val="0"/>
              <w:autoSpaceDN w:val="0"/>
              <w:adjustRightInd w:val="0"/>
              <w:spacing w:line="360" w:lineRule="auto"/>
              <w:rPr>
                <w:rFonts w:cstheme="minorHAnsi"/>
                <w:sz w:val="20"/>
                <w:szCs w:val="20"/>
              </w:rPr>
            </w:pPr>
            <w:r w:rsidRPr="00C7209F">
              <w:rPr>
                <w:rFonts w:cstheme="minorHAnsi"/>
                <w:sz w:val="20"/>
                <w:szCs w:val="20"/>
              </w:rPr>
              <w:t xml:space="preserve">                         </w:t>
            </w:r>
            <w:r w:rsidR="00341870" w:rsidRPr="00C7209F">
              <w:rPr>
                <w:rFonts w:cstheme="minorHAnsi"/>
                <w:sz w:val="20"/>
                <w:szCs w:val="20"/>
              </w:rPr>
              <w:t xml:space="preserve">Raster used in </w:t>
            </w:r>
            <w:r w:rsidRPr="00C7209F">
              <w:rPr>
                <w:rFonts w:cstheme="minorHAnsi"/>
                <w:sz w:val="20"/>
                <w:szCs w:val="20"/>
              </w:rPr>
              <w:t>F</w:t>
            </w:r>
            <w:r w:rsidR="00341870" w:rsidRPr="00C7209F">
              <w:rPr>
                <w:rFonts w:cstheme="minorHAnsi"/>
                <w:sz w:val="20"/>
                <w:szCs w:val="20"/>
              </w:rPr>
              <w:t>ields</w:t>
            </w:r>
            <w:r w:rsidRPr="00C7209F">
              <w:rPr>
                <w:rFonts w:cstheme="minorHAnsi"/>
                <w:sz w:val="20"/>
                <w:szCs w:val="20"/>
              </w:rPr>
              <w:t xml:space="preserve"> 2 and 3</w:t>
            </w:r>
          </w:p>
        </w:tc>
      </w:tr>
      <w:tr w:rsidR="00341870" w:rsidRPr="00C7209F" w14:paraId="341AC298"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single" w:sz="4" w:space="0" w:color="auto"/>
              <w:left w:val="nil"/>
              <w:bottom w:val="nil"/>
              <w:right w:val="nil"/>
            </w:tcBorders>
          </w:tcPr>
          <w:p w14:paraId="1AAC25BD"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2024-07-04</w:t>
            </w:r>
          </w:p>
        </w:tc>
        <w:tc>
          <w:tcPr>
            <w:tcW w:w="7370" w:type="dxa"/>
            <w:gridSpan w:val="2"/>
            <w:tcBorders>
              <w:top w:val="single" w:sz="4" w:space="0" w:color="auto"/>
              <w:left w:val="nil"/>
              <w:bottom w:val="nil"/>
              <w:right w:val="nil"/>
            </w:tcBorders>
          </w:tcPr>
          <w:p w14:paraId="59307C3B"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S2B_MSIL2A_20240704T101559_N0510_R065_T32TMQ_20240704T130125.SAFE</w:t>
            </w:r>
          </w:p>
        </w:tc>
      </w:tr>
      <w:tr w:rsidR="00341870" w:rsidRPr="00C7209F" w14:paraId="716DDC5D"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01A80EEC"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2024-07-14</w:t>
            </w:r>
          </w:p>
        </w:tc>
        <w:tc>
          <w:tcPr>
            <w:tcW w:w="7370" w:type="dxa"/>
            <w:gridSpan w:val="2"/>
            <w:tcBorders>
              <w:top w:val="nil"/>
              <w:left w:val="nil"/>
              <w:bottom w:val="nil"/>
              <w:right w:val="nil"/>
            </w:tcBorders>
          </w:tcPr>
          <w:p w14:paraId="27513513"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S2B_MSIL2A_20240714T101559_N0510_R065_T32TMQ_20240714T125806.SAFE</w:t>
            </w:r>
          </w:p>
        </w:tc>
      </w:tr>
      <w:tr w:rsidR="00341870" w:rsidRPr="00C7209F" w14:paraId="5B919D33"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1EABC58C"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2024-07-24</w:t>
            </w:r>
          </w:p>
        </w:tc>
        <w:tc>
          <w:tcPr>
            <w:tcW w:w="7370" w:type="dxa"/>
            <w:gridSpan w:val="2"/>
            <w:tcBorders>
              <w:top w:val="nil"/>
              <w:left w:val="nil"/>
              <w:bottom w:val="nil"/>
              <w:right w:val="nil"/>
            </w:tcBorders>
          </w:tcPr>
          <w:p w14:paraId="3EC6615A"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S2B_MSIL2A_20240724T101559_N0511_R065_T32TMQ_20240724T144342.SAFE</w:t>
            </w:r>
          </w:p>
        </w:tc>
      </w:tr>
      <w:tr w:rsidR="00341870" w:rsidRPr="00C7209F" w14:paraId="0AA78F96"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7C488FC1"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2024-07-29</w:t>
            </w:r>
          </w:p>
        </w:tc>
        <w:tc>
          <w:tcPr>
            <w:tcW w:w="7370" w:type="dxa"/>
            <w:gridSpan w:val="2"/>
            <w:tcBorders>
              <w:top w:val="nil"/>
              <w:left w:val="nil"/>
              <w:bottom w:val="nil"/>
              <w:right w:val="nil"/>
            </w:tcBorders>
          </w:tcPr>
          <w:p w14:paraId="06BFE457"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S2A_MSIL2A_20240729T102021_N0511_R065_T32TMQ_20240729T194952.SAFE</w:t>
            </w:r>
          </w:p>
        </w:tc>
      </w:tr>
      <w:tr w:rsidR="00341870" w:rsidRPr="00C7209F" w14:paraId="432434F5"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593C26E3"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2024-08-03</w:t>
            </w:r>
          </w:p>
        </w:tc>
        <w:tc>
          <w:tcPr>
            <w:tcW w:w="7370" w:type="dxa"/>
            <w:gridSpan w:val="2"/>
            <w:tcBorders>
              <w:top w:val="nil"/>
              <w:left w:val="nil"/>
              <w:bottom w:val="nil"/>
              <w:right w:val="nil"/>
            </w:tcBorders>
          </w:tcPr>
          <w:p w14:paraId="73ACB18C"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S2B_MSIL2A_20240803T101559_N0511_R065_T32TMQ_20240803T130328.SAFE</w:t>
            </w:r>
          </w:p>
        </w:tc>
      </w:tr>
      <w:tr w:rsidR="00341870" w:rsidRPr="00C7209F" w14:paraId="5A5B4035"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5F106076"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2024-08-13</w:t>
            </w:r>
          </w:p>
        </w:tc>
        <w:tc>
          <w:tcPr>
            <w:tcW w:w="7370" w:type="dxa"/>
            <w:gridSpan w:val="2"/>
            <w:tcBorders>
              <w:top w:val="nil"/>
              <w:left w:val="nil"/>
              <w:bottom w:val="nil"/>
              <w:right w:val="nil"/>
            </w:tcBorders>
          </w:tcPr>
          <w:p w14:paraId="12517752"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S2B_MSIL2A_20240813T101559_N0511_R065_T32TMQ_20240813T133715.SAFE</w:t>
            </w:r>
          </w:p>
        </w:tc>
      </w:tr>
      <w:tr w:rsidR="00341870" w:rsidRPr="00C7209F" w14:paraId="4B8FAA7F"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79BB0CAA"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2024-08-23</w:t>
            </w:r>
          </w:p>
        </w:tc>
        <w:tc>
          <w:tcPr>
            <w:tcW w:w="7370" w:type="dxa"/>
            <w:gridSpan w:val="2"/>
            <w:tcBorders>
              <w:top w:val="nil"/>
              <w:left w:val="nil"/>
              <w:bottom w:val="nil"/>
              <w:right w:val="nil"/>
            </w:tcBorders>
          </w:tcPr>
          <w:p w14:paraId="17E1C6AD"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S2B_MSIL2A_20240823T101559_N0511_R065_T32TMQ_20240823T145151.SAFE</w:t>
            </w:r>
          </w:p>
        </w:tc>
      </w:tr>
      <w:tr w:rsidR="00341870" w:rsidRPr="00C7209F" w14:paraId="01AAA777"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nil"/>
              <w:right w:val="nil"/>
            </w:tcBorders>
          </w:tcPr>
          <w:p w14:paraId="618CA732" w14:textId="77777777" w:rsidR="00341870" w:rsidRPr="00C7209F" w:rsidRDefault="00341870" w:rsidP="009973B3">
            <w:pPr>
              <w:autoSpaceDE w:val="0"/>
              <w:autoSpaceDN w:val="0"/>
              <w:adjustRightInd w:val="0"/>
              <w:spacing w:line="360" w:lineRule="auto"/>
              <w:rPr>
                <w:rFonts w:cstheme="minorHAnsi"/>
                <w:sz w:val="20"/>
                <w:szCs w:val="20"/>
              </w:rPr>
            </w:pPr>
            <w:r w:rsidRPr="00C7209F">
              <w:rPr>
                <w:sz w:val="20"/>
                <w:szCs w:val="20"/>
              </w:rPr>
              <w:t>2024-08-28</w:t>
            </w:r>
          </w:p>
        </w:tc>
        <w:tc>
          <w:tcPr>
            <w:tcW w:w="7370" w:type="dxa"/>
            <w:gridSpan w:val="2"/>
            <w:tcBorders>
              <w:top w:val="nil"/>
              <w:left w:val="nil"/>
              <w:bottom w:val="nil"/>
              <w:right w:val="nil"/>
            </w:tcBorders>
          </w:tcPr>
          <w:p w14:paraId="6BF719EE"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S2A_MSIL2A_20240828T102021_N0511_R065_T32TMQ_20240828T150452.SAFE</w:t>
            </w:r>
          </w:p>
        </w:tc>
      </w:tr>
      <w:tr w:rsidR="00341870" w:rsidRPr="00C7209F" w14:paraId="0C14AF6D" w14:textId="77777777" w:rsidTr="00C720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00" w:type="dxa"/>
          <w:jc w:val="right"/>
        </w:trPr>
        <w:tc>
          <w:tcPr>
            <w:tcW w:w="1715" w:type="dxa"/>
            <w:gridSpan w:val="2"/>
            <w:tcBorders>
              <w:top w:val="nil"/>
              <w:left w:val="nil"/>
              <w:bottom w:val="single" w:sz="4" w:space="0" w:color="auto"/>
              <w:right w:val="nil"/>
            </w:tcBorders>
          </w:tcPr>
          <w:p w14:paraId="0AE73835" w14:textId="77777777" w:rsidR="00341870" w:rsidRPr="00C7209F" w:rsidRDefault="00341870" w:rsidP="009973B3">
            <w:pPr>
              <w:autoSpaceDE w:val="0"/>
              <w:autoSpaceDN w:val="0"/>
              <w:adjustRightInd w:val="0"/>
              <w:spacing w:line="360" w:lineRule="auto"/>
              <w:rPr>
                <w:sz w:val="20"/>
                <w:szCs w:val="20"/>
              </w:rPr>
            </w:pPr>
            <w:r w:rsidRPr="00C7209F">
              <w:rPr>
                <w:sz w:val="20"/>
                <w:szCs w:val="20"/>
              </w:rPr>
              <w:lastRenderedPageBreak/>
              <w:t>2024-09-27</w:t>
            </w:r>
          </w:p>
        </w:tc>
        <w:tc>
          <w:tcPr>
            <w:tcW w:w="7370" w:type="dxa"/>
            <w:gridSpan w:val="2"/>
            <w:tcBorders>
              <w:top w:val="nil"/>
              <w:left w:val="nil"/>
              <w:bottom w:val="single" w:sz="4" w:space="0" w:color="auto"/>
              <w:right w:val="nil"/>
            </w:tcBorders>
          </w:tcPr>
          <w:p w14:paraId="6363F0AB" w14:textId="77777777" w:rsidR="00341870" w:rsidRPr="00C7209F" w:rsidRDefault="00341870" w:rsidP="009973B3">
            <w:pPr>
              <w:autoSpaceDE w:val="0"/>
              <w:autoSpaceDN w:val="0"/>
              <w:adjustRightInd w:val="0"/>
              <w:spacing w:line="360" w:lineRule="auto"/>
              <w:rPr>
                <w:sz w:val="20"/>
                <w:szCs w:val="20"/>
              </w:rPr>
            </w:pPr>
            <w:r w:rsidRPr="00C7209F">
              <w:rPr>
                <w:sz w:val="20"/>
                <w:szCs w:val="20"/>
              </w:rPr>
              <w:t>S2A_MSIL2A_20240927T101811_N0511_R065_T32TMQ_20240927T163600.SAFE</w:t>
            </w:r>
          </w:p>
        </w:tc>
      </w:tr>
    </w:tbl>
    <w:p w14:paraId="49694841" w14:textId="77777777" w:rsidR="00545239" w:rsidRDefault="00545239" w:rsidP="00645F76">
      <w:pPr>
        <w:pStyle w:val="Caption"/>
        <w:rPr>
          <w:i w:val="0"/>
          <w:iCs w:val="0"/>
          <w:sz w:val="24"/>
          <w:szCs w:val="24"/>
        </w:rPr>
      </w:pPr>
    </w:p>
    <w:p w14:paraId="12873D80" w14:textId="73AD847A" w:rsidR="00492A43" w:rsidRPr="00492A43" w:rsidRDefault="002401B1" w:rsidP="00492A43">
      <w:pPr>
        <w:pStyle w:val="Caption"/>
        <w:jc w:val="center"/>
        <w:rPr>
          <w:i w:val="0"/>
          <w:iCs w:val="0"/>
          <w:color w:val="auto"/>
          <w:sz w:val="24"/>
          <w:szCs w:val="24"/>
        </w:rPr>
      </w:pPr>
      <w:r w:rsidRPr="00A17A64">
        <w:rPr>
          <w:i w:val="0"/>
          <w:iCs w:val="0"/>
          <w:sz w:val="24"/>
          <w:szCs w:val="24"/>
        </w:rPr>
        <w:t xml:space="preserve">Table </w:t>
      </w:r>
      <w:r w:rsidR="004C1345">
        <w:rPr>
          <w:i w:val="0"/>
          <w:iCs w:val="0"/>
          <w:sz w:val="24"/>
          <w:szCs w:val="24"/>
        </w:rPr>
        <w:t>3</w:t>
      </w:r>
      <w:r w:rsidRPr="00A17A64">
        <w:rPr>
          <w:i w:val="0"/>
          <w:iCs w:val="0"/>
          <w:sz w:val="24"/>
          <w:szCs w:val="24"/>
        </w:rPr>
        <w:t xml:space="preserve">. </w:t>
      </w:r>
      <w:r w:rsidR="007662D1">
        <w:rPr>
          <w:i w:val="0"/>
          <w:iCs w:val="0"/>
          <w:color w:val="auto"/>
          <w:sz w:val="24"/>
          <w:szCs w:val="24"/>
        </w:rPr>
        <w:t>Estimation</w:t>
      </w:r>
      <w:r w:rsidRPr="00A17A64">
        <w:rPr>
          <w:i w:val="0"/>
          <w:iCs w:val="0"/>
          <w:color w:val="auto"/>
          <w:sz w:val="24"/>
          <w:szCs w:val="24"/>
        </w:rPr>
        <w:t xml:space="preserve"> </w:t>
      </w:r>
      <w:r w:rsidR="007662D1">
        <w:rPr>
          <w:i w:val="0"/>
          <w:iCs w:val="0"/>
          <w:color w:val="auto"/>
          <w:sz w:val="24"/>
          <w:szCs w:val="24"/>
        </w:rPr>
        <w:t>a</w:t>
      </w:r>
      <w:r w:rsidRPr="00A17A64">
        <w:rPr>
          <w:i w:val="0"/>
          <w:iCs w:val="0"/>
          <w:color w:val="auto"/>
          <w:sz w:val="24"/>
          <w:szCs w:val="24"/>
        </w:rPr>
        <w:t xml:space="preserve">ccuracy in </w:t>
      </w:r>
      <w:r w:rsidR="00E9799F">
        <w:rPr>
          <w:i w:val="0"/>
          <w:iCs w:val="0"/>
          <w:color w:val="auto"/>
          <w:sz w:val="24"/>
          <w:szCs w:val="24"/>
        </w:rPr>
        <w:t xml:space="preserve">the </w:t>
      </w:r>
      <w:r w:rsidR="007662D1">
        <w:rPr>
          <w:i w:val="0"/>
          <w:iCs w:val="0"/>
          <w:color w:val="auto"/>
          <w:sz w:val="24"/>
          <w:szCs w:val="24"/>
        </w:rPr>
        <w:t>t</w:t>
      </w:r>
      <w:r w:rsidRPr="00A17A64">
        <w:rPr>
          <w:i w:val="0"/>
          <w:iCs w:val="0"/>
          <w:color w:val="auto"/>
          <w:sz w:val="24"/>
          <w:szCs w:val="24"/>
        </w:rPr>
        <w:t xml:space="preserve">raining plot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3"/>
        <w:gridCol w:w="1417"/>
        <w:gridCol w:w="1440"/>
        <w:gridCol w:w="891"/>
        <w:gridCol w:w="1390"/>
        <w:gridCol w:w="1440"/>
        <w:gridCol w:w="736"/>
        <w:gridCol w:w="1213"/>
      </w:tblGrid>
      <w:tr w:rsidR="00492A43" w:rsidRPr="00A009F8" w14:paraId="397398C2" w14:textId="77777777" w:rsidTr="00492A43">
        <w:trPr>
          <w:trHeight w:val="674"/>
          <w:tblHeader/>
          <w:tblCellSpacing w:w="15" w:type="dxa"/>
        </w:trPr>
        <w:tc>
          <w:tcPr>
            <w:tcW w:w="788" w:type="dxa"/>
            <w:tcBorders>
              <w:top w:val="single" w:sz="4" w:space="0" w:color="auto"/>
              <w:bottom w:val="single" w:sz="4" w:space="0" w:color="auto"/>
            </w:tcBorders>
          </w:tcPr>
          <w:p w14:paraId="69971BE2" w14:textId="77777777" w:rsidR="002401B1" w:rsidRDefault="002401B1" w:rsidP="00521E2F">
            <w:pPr>
              <w:jc w:val="center"/>
              <w:rPr>
                <w:sz w:val="22"/>
                <w:szCs w:val="22"/>
              </w:rPr>
            </w:pPr>
            <w:r w:rsidRPr="00A009F8">
              <w:rPr>
                <w:sz w:val="22"/>
                <w:szCs w:val="22"/>
              </w:rPr>
              <w:t>Field 1</w:t>
            </w:r>
          </w:p>
          <w:p w14:paraId="6656697A" w14:textId="1E8557DE" w:rsidR="00A7695F" w:rsidRPr="00A009F8" w:rsidRDefault="00A7695F" w:rsidP="00521E2F">
            <w:pPr>
              <w:jc w:val="center"/>
              <w:rPr>
                <w:sz w:val="22"/>
                <w:szCs w:val="22"/>
              </w:rPr>
            </w:pPr>
            <w:r>
              <w:rPr>
                <w:sz w:val="22"/>
                <w:szCs w:val="22"/>
              </w:rPr>
              <w:t>Training</w:t>
            </w:r>
          </w:p>
        </w:tc>
        <w:tc>
          <w:tcPr>
            <w:tcW w:w="1387" w:type="dxa"/>
            <w:tcBorders>
              <w:top w:val="single" w:sz="4" w:space="0" w:color="auto"/>
              <w:bottom w:val="single" w:sz="4" w:space="0" w:color="auto"/>
            </w:tcBorders>
            <w:vAlign w:val="center"/>
            <w:hideMark/>
          </w:tcPr>
          <w:p w14:paraId="03748C15" w14:textId="101E6E2E" w:rsidR="002401B1" w:rsidRPr="002401B1" w:rsidRDefault="002401B1" w:rsidP="00521E2F">
            <w:pPr>
              <w:jc w:val="center"/>
              <w:rPr>
                <w:sz w:val="22"/>
                <w:szCs w:val="22"/>
              </w:rPr>
            </w:pPr>
            <w:r w:rsidRPr="002401B1">
              <w:rPr>
                <w:sz w:val="22"/>
                <w:szCs w:val="22"/>
              </w:rPr>
              <w:t>Observed Yield</w:t>
            </w:r>
            <w:r w:rsidR="00492A43">
              <w:rPr>
                <w:sz w:val="22"/>
                <w:szCs w:val="22"/>
              </w:rPr>
              <w:t xml:space="preserve"> Mg/ha</w:t>
            </w:r>
          </w:p>
        </w:tc>
        <w:tc>
          <w:tcPr>
            <w:tcW w:w="1410" w:type="dxa"/>
            <w:tcBorders>
              <w:top w:val="single" w:sz="4" w:space="0" w:color="auto"/>
              <w:bottom w:val="single" w:sz="4" w:space="0" w:color="auto"/>
            </w:tcBorders>
            <w:vAlign w:val="center"/>
            <w:hideMark/>
          </w:tcPr>
          <w:p w14:paraId="292EB7F4" w14:textId="77777777" w:rsidR="002401B1" w:rsidRPr="002401B1" w:rsidRDefault="002401B1" w:rsidP="002401B1">
            <w:pPr>
              <w:jc w:val="center"/>
              <w:rPr>
                <w:sz w:val="22"/>
                <w:szCs w:val="22"/>
              </w:rPr>
            </w:pPr>
            <w:r w:rsidRPr="002401B1">
              <w:rPr>
                <w:sz w:val="22"/>
                <w:szCs w:val="22"/>
              </w:rPr>
              <w:t>Predicted (Sentinel-2)</w:t>
            </w:r>
          </w:p>
        </w:tc>
        <w:tc>
          <w:tcPr>
            <w:tcW w:w="861" w:type="dxa"/>
            <w:tcBorders>
              <w:top w:val="single" w:sz="4" w:space="0" w:color="auto"/>
              <w:bottom w:val="single" w:sz="4" w:space="0" w:color="auto"/>
            </w:tcBorders>
            <w:vAlign w:val="center"/>
            <w:hideMark/>
          </w:tcPr>
          <w:p w14:paraId="0053D992" w14:textId="77777777" w:rsidR="002401B1" w:rsidRPr="002401B1" w:rsidRDefault="002401B1" w:rsidP="002401B1">
            <w:pPr>
              <w:jc w:val="center"/>
              <w:rPr>
                <w:sz w:val="22"/>
                <w:szCs w:val="22"/>
              </w:rPr>
            </w:pPr>
            <w:r w:rsidRPr="002401B1">
              <w:rPr>
                <w:sz w:val="22"/>
                <w:szCs w:val="22"/>
              </w:rPr>
              <w:t>Predicted (UAV)</w:t>
            </w:r>
          </w:p>
        </w:tc>
        <w:tc>
          <w:tcPr>
            <w:tcW w:w="1360" w:type="dxa"/>
            <w:tcBorders>
              <w:top w:val="single" w:sz="4" w:space="0" w:color="auto"/>
              <w:bottom w:val="single" w:sz="4" w:space="0" w:color="auto"/>
            </w:tcBorders>
            <w:vAlign w:val="center"/>
            <w:hideMark/>
          </w:tcPr>
          <w:p w14:paraId="2BCE65EB" w14:textId="77777777" w:rsidR="002401B1" w:rsidRPr="002401B1" w:rsidRDefault="002401B1" w:rsidP="002401B1">
            <w:pPr>
              <w:jc w:val="center"/>
              <w:rPr>
                <w:sz w:val="22"/>
                <w:szCs w:val="22"/>
              </w:rPr>
            </w:pPr>
            <w:r w:rsidRPr="002401B1">
              <w:rPr>
                <w:sz w:val="22"/>
                <w:szCs w:val="22"/>
              </w:rPr>
              <w:t>RMSE Sentinel-2</w:t>
            </w:r>
          </w:p>
        </w:tc>
        <w:tc>
          <w:tcPr>
            <w:tcW w:w="1410" w:type="dxa"/>
            <w:tcBorders>
              <w:top w:val="single" w:sz="4" w:space="0" w:color="auto"/>
              <w:bottom w:val="single" w:sz="4" w:space="0" w:color="auto"/>
            </w:tcBorders>
            <w:vAlign w:val="center"/>
            <w:hideMark/>
          </w:tcPr>
          <w:p w14:paraId="2828C4D6" w14:textId="77777777" w:rsidR="002401B1" w:rsidRPr="002401B1" w:rsidRDefault="002401B1" w:rsidP="002401B1">
            <w:pPr>
              <w:jc w:val="center"/>
              <w:rPr>
                <w:sz w:val="22"/>
                <w:szCs w:val="22"/>
              </w:rPr>
            </w:pPr>
            <w:r w:rsidRPr="002401B1">
              <w:rPr>
                <w:sz w:val="22"/>
                <w:szCs w:val="22"/>
              </w:rPr>
              <w:t>RRMSE Sentinel-2 (%)</w:t>
            </w:r>
          </w:p>
        </w:tc>
        <w:tc>
          <w:tcPr>
            <w:tcW w:w="706" w:type="dxa"/>
            <w:tcBorders>
              <w:top w:val="single" w:sz="4" w:space="0" w:color="auto"/>
              <w:bottom w:val="single" w:sz="4" w:space="0" w:color="auto"/>
            </w:tcBorders>
            <w:vAlign w:val="center"/>
            <w:hideMark/>
          </w:tcPr>
          <w:p w14:paraId="3F140D26" w14:textId="77777777" w:rsidR="002401B1" w:rsidRPr="002401B1" w:rsidRDefault="002401B1" w:rsidP="002401B1">
            <w:pPr>
              <w:jc w:val="center"/>
              <w:rPr>
                <w:sz w:val="22"/>
                <w:szCs w:val="22"/>
              </w:rPr>
            </w:pPr>
            <w:r w:rsidRPr="002401B1">
              <w:rPr>
                <w:sz w:val="22"/>
                <w:szCs w:val="22"/>
              </w:rPr>
              <w:t>RMSE UAV</w:t>
            </w:r>
          </w:p>
        </w:tc>
        <w:tc>
          <w:tcPr>
            <w:tcW w:w="0" w:type="auto"/>
            <w:tcBorders>
              <w:top w:val="single" w:sz="4" w:space="0" w:color="auto"/>
              <w:bottom w:val="single" w:sz="4" w:space="0" w:color="auto"/>
            </w:tcBorders>
            <w:vAlign w:val="center"/>
            <w:hideMark/>
          </w:tcPr>
          <w:p w14:paraId="7F49489D" w14:textId="77777777" w:rsidR="002401B1" w:rsidRPr="002401B1" w:rsidRDefault="002401B1" w:rsidP="002401B1">
            <w:pPr>
              <w:jc w:val="center"/>
              <w:rPr>
                <w:sz w:val="22"/>
                <w:szCs w:val="22"/>
              </w:rPr>
            </w:pPr>
            <w:r w:rsidRPr="002401B1">
              <w:rPr>
                <w:sz w:val="22"/>
                <w:szCs w:val="22"/>
              </w:rPr>
              <w:t>RRMSE UAV (%)</w:t>
            </w:r>
          </w:p>
        </w:tc>
      </w:tr>
      <w:tr w:rsidR="00492A43" w:rsidRPr="00A009F8" w14:paraId="390ED370" w14:textId="77777777" w:rsidTr="00492A43">
        <w:trPr>
          <w:tblCellSpacing w:w="15" w:type="dxa"/>
        </w:trPr>
        <w:tc>
          <w:tcPr>
            <w:tcW w:w="788" w:type="dxa"/>
          </w:tcPr>
          <w:p w14:paraId="59A7CAD8" w14:textId="51EE1AE8" w:rsidR="00492A43" w:rsidRPr="00A009F8" w:rsidRDefault="00492A43" w:rsidP="00492A43">
            <w:pPr>
              <w:jc w:val="center"/>
              <w:rPr>
                <w:sz w:val="22"/>
                <w:szCs w:val="22"/>
              </w:rPr>
            </w:pPr>
            <w:r>
              <w:rPr>
                <w:sz w:val="22"/>
                <w:szCs w:val="22"/>
              </w:rPr>
              <w:t>1</w:t>
            </w:r>
          </w:p>
        </w:tc>
        <w:tc>
          <w:tcPr>
            <w:tcW w:w="1387" w:type="dxa"/>
            <w:vAlign w:val="center"/>
            <w:hideMark/>
          </w:tcPr>
          <w:p w14:paraId="22B82FB5" w14:textId="6F478E23" w:rsidR="00492A43" w:rsidRPr="002401B1" w:rsidRDefault="00492A43" w:rsidP="00492A43">
            <w:pPr>
              <w:jc w:val="center"/>
              <w:rPr>
                <w:sz w:val="22"/>
                <w:szCs w:val="22"/>
              </w:rPr>
            </w:pPr>
            <w:r w:rsidRPr="00492A43">
              <w:t>90.75</w:t>
            </w:r>
          </w:p>
        </w:tc>
        <w:tc>
          <w:tcPr>
            <w:tcW w:w="1410" w:type="dxa"/>
            <w:vAlign w:val="center"/>
            <w:hideMark/>
          </w:tcPr>
          <w:p w14:paraId="0F0AF572" w14:textId="09EFB36A" w:rsidR="00492A43" w:rsidRPr="002401B1" w:rsidRDefault="00492A43" w:rsidP="00492A43">
            <w:pPr>
              <w:jc w:val="center"/>
              <w:rPr>
                <w:sz w:val="22"/>
                <w:szCs w:val="22"/>
              </w:rPr>
            </w:pPr>
            <w:r w:rsidRPr="00492A43">
              <w:t>85.53</w:t>
            </w:r>
          </w:p>
        </w:tc>
        <w:tc>
          <w:tcPr>
            <w:tcW w:w="861" w:type="dxa"/>
            <w:vAlign w:val="center"/>
            <w:hideMark/>
          </w:tcPr>
          <w:p w14:paraId="3276BCDA" w14:textId="3DCD01F2" w:rsidR="00492A43" w:rsidRPr="002401B1" w:rsidRDefault="00492A43" w:rsidP="00492A43">
            <w:pPr>
              <w:jc w:val="center"/>
              <w:rPr>
                <w:sz w:val="22"/>
                <w:szCs w:val="22"/>
              </w:rPr>
            </w:pPr>
            <w:r w:rsidRPr="00492A43">
              <w:t>94.18</w:t>
            </w:r>
          </w:p>
        </w:tc>
        <w:tc>
          <w:tcPr>
            <w:tcW w:w="1360" w:type="dxa"/>
            <w:vAlign w:val="center"/>
            <w:hideMark/>
          </w:tcPr>
          <w:p w14:paraId="1037D802" w14:textId="3063FBAF" w:rsidR="00492A43" w:rsidRPr="002401B1" w:rsidRDefault="00492A43" w:rsidP="00492A43">
            <w:pPr>
              <w:jc w:val="center"/>
              <w:rPr>
                <w:sz w:val="22"/>
                <w:szCs w:val="22"/>
              </w:rPr>
            </w:pPr>
            <w:r>
              <w:rPr>
                <w:sz w:val="22"/>
                <w:szCs w:val="22"/>
              </w:rPr>
              <w:t>4.25</w:t>
            </w:r>
          </w:p>
        </w:tc>
        <w:tc>
          <w:tcPr>
            <w:tcW w:w="1410" w:type="dxa"/>
            <w:vAlign w:val="center"/>
            <w:hideMark/>
          </w:tcPr>
          <w:p w14:paraId="49666BEA" w14:textId="77777777" w:rsidR="00492A43" w:rsidRPr="002401B1" w:rsidRDefault="00492A43" w:rsidP="00492A43">
            <w:pPr>
              <w:jc w:val="center"/>
              <w:rPr>
                <w:sz w:val="22"/>
                <w:szCs w:val="22"/>
              </w:rPr>
            </w:pPr>
            <w:r w:rsidRPr="002401B1">
              <w:rPr>
                <w:sz w:val="22"/>
                <w:szCs w:val="22"/>
              </w:rPr>
              <w:t>5.68</w:t>
            </w:r>
          </w:p>
        </w:tc>
        <w:tc>
          <w:tcPr>
            <w:tcW w:w="706" w:type="dxa"/>
            <w:vAlign w:val="center"/>
            <w:hideMark/>
          </w:tcPr>
          <w:p w14:paraId="7946C9C5" w14:textId="16E4E9F5" w:rsidR="00492A43" w:rsidRPr="002401B1" w:rsidRDefault="00492A43" w:rsidP="00492A43">
            <w:pPr>
              <w:jc w:val="center"/>
              <w:rPr>
                <w:sz w:val="22"/>
                <w:szCs w:val="22"/>
              </w:rPr>
            </w:pPr>
            <w:r>
              <w:rPr>
                <w:sz w:val="22"/>
                <w:szCs w:val="22"/>
              </w:rPr>
              <w:t>5.85</w:t>
            </w:r>
          </w:p>
        </w:tc>
        <w:tc>
          <w:tcPr>
            <w:tcW w:w="0" w:type="auto"/>
            <w:vAlign w:val="center"/>
            <w:hideMark/>
          </w:tcPr>
          <w:p w14:paraId="2BB77BA3" w14:textId="77777777" w:rsidR="00492A43" w:rsidRPr="002401B1" w:rsidRDefault="00492A43" w:rsidP="00492A43">
            <w:pPr>
              <w:jc w:val="center"/>
              <w:rPr>
                <w:sz w:val="22"/>
                <w:szCs w:val="22"/>
              </w:rPr>
            </w:pPr>
            <w:r w:rsidRPr="002401B1">
              <w:rPr>
                <w:sz w:val="22"/>
                <w:szCs w:val="22"/>
              </w:rPr>
              <w:t>7.82</w:t>
            </w:r>
          </w:p>
        </w:tc>
      </w:tr>
      <w:tr w:rsidR="00492A43" w:rsidRPr="00A009F8" w14:paraId="35469CA2" w14:textId="77777777" w:rsidTr="00492A43">
        <w:trPr>
          <w:tblCellSpacing w:w="15" w:type="dxa"/>
        </w:trPr>
        <w:tc>
          <w:tcPr>
            <w:tcW w:w="788" w:type="dxa"/>
          </w:tcPr>
          <w:p w14:paraId="26C5CB5A" w14:textId="368B0D20" w:rsidR="00492A43" w:rsidRPr="00A009F8" w:rsidRDefault="00492A43" w:rsidP="00492A43">
            <w:pPr>
              <w:jc w:val="center"/>
              <w:rPr>
                <w:sz w:val="22"/>
                <w:szCs w:val="22"/>
              </w:rPr>
            </w:pPr>
            <w:r>
              <w:rPr>
                <w:sz w:val="22"/>
                <w:szCs w:val="22"/>
              </w:rPr>
              <w:t>2</w:t>
            </w:r>
          </w:p>
        </w:tc>
        <w:tc>
          <w:tcPr>
            <w:tcW w:w="1387" w:type="dxa"/>
            <w:vAlign w:val="center"/>
            <w:hideMark/>
          </w:tcPr>
          <w:p w14:paraId="08D24483" w14:textId="4B456A54" w:rsidR="00492A43" w:rsidRPr="002401B1" w:rsidRDefault="00492A43" w:rsidP="00492A43">
            <w:pPr>
              <w:jc w:val="center"/>
              <w:rPr>
                <w:sz w:val="22"/>
                <w:szCs w:val="22"/>
              </w:rPr>
            </w:pPr>
            <w:r w:rsidRPr="00492A43">
              <w:t>78.00</w:t>
            </w:r>
          </w:p>
        </w:tc>
        <w:tc>
          <w:tcPr>
            <w:tcW w:w="1410" w:type="dxa"/>
            <w:vAlign w:val="center"/>
            <w:hideMark/>
          </w:tcPr>
          <w:p w14:paraId="059AFA62" w14:textId="01A8FCC5" w:rsidR="00492A43" w:rsidRPr="002401B1" w:rsidRDefault="00492A43" w:rsidP="00492A43">
            <w:pPr>
              <w:jc w:val="center"/>
              <w:rPr>
                <w:sz w:val="22"/>
                <w:szCs w:val="22"/>
              </w:rPr>
            </w:pPr>
            <w:r w:rsidRPr="00492A43">
              <w:t>75.58</w:t>
            </w:r>
          </w:p>
        </w:tc>
        <w:tc>
          <w:tcPr>
            <w:tcW w:w="861" w:type="dxa"/>
            <w:vAlign w:val="center"/>
            <w:hideMark/>
          </w:tcPr>
          <w:p w14:paraId="25843C33" w14:textId="62364FFC" w:rsidR="00492A43" w:rsidRPr="002401B1" w:rsidRDefault="00492A43" w:rsidP="00492A43">
            <w:pPr>
              <w:jc w:val="center"/>
              <w:rPr>
                <w:sz w:val="22"/>
                <w:szCs w:val="22"/>
              </w:rPr>
            </w:pPr>
            <w:r w:rsidRPr="00492A43">
              <w:t>71.68</w:t>
            </w:r>
          </w:p>
        </w:tc>
        <w:tc>
          <w:tcPr>
            <w:tcW w:w="1360" w:type="dxa"/>
            <w:vAlign w:val="center"/>
            <w:hideMark/>
          </w:tcPr>
          <w:p w14:paraId="5D0625A6" w14:textId="77777777" w:rsidR="00492A43" w:rsidRPr="002401B1" w:rsidRDefault="00492A43" w:rsidP="00492A43">
            <w:pPr>
              <w:jc w:val="center"/>
              <w:rPr>
                <w:sz w:val="22"/>
                <w:szCs w:val="22"/>
              </w:rPr>
            </w:pPr>
          </w:p>
        </w:tc>
        <w:tc>
          <w:tcPr>
            <w:tcW w:w="1410" w:type="dxa"/>
            <w:vAlign w:val="center"/>
            <w:hideMark/>
          </w:tcPr>
          <w:p w14:paraId="4FDF4930" w14:textId="77777777" w:rsidR="00492A43" w:rsidRPr="002401B1" w:rsidRDefault="00492A43" w:rsidP="00492A43">
            <w:pPr>
              <w:jc w:val="center"/>
              <w:rPr>
                <w:sz w:val="22"/>
                <w:szCs w:val="22"/>
              </w:rPr>
            </w:pPr>
          </w:p>
        </w:tc>
        <w:tc>
          <w:tcPr>
            <w:tcW w:w="706" w:type="dxa"/>
            <w:vAlign w:val="center"/>
            <w:hideMark/>
          </w:tcPr>
          <w:p w14:paraId="4407A841" w14:textId="77777777" w:rsidR="00492A43" w:rsidRPr="002401B1" w:rsidRDefault="00492A43" w:rsidP="00492A43">
            <w:pPr>
              <w:jc w:val="center"/>
              <w:rPr>
                <w:sz w:val="22"/>
                <w:szCs w:val="22"/>
              </w:rPr>
            </w:pPr>
          </w:p>
        </w:tc>
        <w:tc>
          <w:tcPr>
            <w:tcW w:w="0" w:type="auto"/>
            <w:vAlign w:val="center"/>
            <w:hideMark/>
          </w:tcPr>
          <w:p w14:paraId="74CE9C14" w14:textId="77777777" w:rsidR="00492A43" w:rsidRPr="002401B1" w:rsidRDefault="00492A43" w:rsidP="00492A43">
            <w:pPr>
              <w:jc w:val="center"/>
              <w:rPr>
                <w:sz w:val="22"/>
                <w:szCs w:val="22"/>
              </w:rPr>
            </w:pPr>
          </w:p>
        </w:tc>
      </w:tr>
      <w:tr w:rsidR="00492A43" w:rsidRPr="00A009F8" w14:paraId="2EB06C41" w14:textId="77777777" w:rsidTr="00492A43">
        <w:trPr>
          <w:tblCellSpacing w:w="15" w:type="dxa"/>
        </w:trPr>
        <w:tc>
          <w:tcPr>
            <w:tcW w:w="788" w:type="dxa"/>
          </w:tcPr>
          <w:p w14:paraId="2C91A5CF" w14:textId="0F834C1C" w:rsidR="00492A43" w:rsidRPr="00A009F8" w:rsidRDefault="00492A43" w:rsidP="00492A43">
            <w:pPr>
              <w:jc w:val="center"/>
              <w:rPr>
                <w:sz w:val="22"/>
                <w:szCs w:val="22"/>
              </w:rPr>
            </w:pPr>
            <w:r>
              <w:rPr>
                <w:sz w:val="22"/>
                <w:szCs w:val="22"/>
              </w:rPr>
              <w:t>3</w:t>
            </w:r>
          </w:p>
        </w:tc>
        <w:tc>
          <w:tcPr>
            <w:tcW w:w="1387" w:type="dxa"/>
            <w:vAlign w:val="center"/>
            <w:hideMark/>
          </w:tcPr>
          <w:p w14:paraId="70F3C5F2" w14:textId="27309073" w:rsidR="00492A43" w:rsidRPr="002401B1" w:rsidRDefault="00492A43" w:rsidP="00492A43">
            <w:pPr>
              <w:jc w:val="center"/>
              <w:rPr>
                <w:sz w:val="22"/>
                <w:szCs w:val="22"/>
              </w:rPr>
            </w:pPr>
            <w:r w:rsidRPr="00492A43">
              <w:t>95.50</w:t>
            </w:r>
          </w:p>
        </w:tc>
        <w:tc>
          <w:tcPr>
            <w:tcW w:w="1410" w:type="dxa"/>
            <w:vAlign w:val="center"/>
            <w:hideMark/>
          </w:tcPr>
          <w:p w14:paraId="52FDBF9C" w14:textId="50D47155" w:rsidR="00492A43" w:rsidRPr="002401B1" w:rsidRDefault="00492A43" w:rsidP="00492A43">
            <w:pPr>
              <w:jc w:val="center"/>
              <w:rPr>
                <w:sz w:val="22"/>
                <w:szCs w:val="22"/>
              </w:rPr>
            </w:pPr>
            <w:r w:rsidRPr="00492A43">
              <w:t>90.95</w:t>
            </w:r>
          </w:p>
        </w:tc>
        <w:tc>
          <w:tcPr>
            <w:tcW w:w="861" w:type="dxa"/>
            <w:vAlign w:val="center"/>
            <w:hideMark/>
          </w:tcPr>
          <w:p w14:paraId="6BACB6AF" w14:textId="2A0246C1" w:rsidR="00492A43" w:rsidRPr="002401B1" w:rsidRDefault="00492A43" w:rsidP="00492A43">
            <w:pPr>
              <w:jc w:val="center"/>
              <w:rPr>
                <w:sz w:val="22"/>
                <w:szCs w:val="22"/>
              </w:rPr>
            </w:pPr>
            <w:r w:rsidRPr="00492A43">
              <w:t>89.18</w:t>
            </w:r>
          </w:p>
        </w:tc>
        <w:tc>
          <w:tcPr>
            <w:tcW w:w="1360" w:type="dxa"/>
            <w:vAlign w:val="center"/>
            <w:hideMark/>
          </w:tcPr>
          <w:p w14:paraId="5BE950CF" w14:textId="77777777" w:rsidR="00492A43" w:rsidRPr="002401B1" w:rsidRDefault="00492A43" w:rsidP="00492A43">
            <w:pPr>
              <w:jc w:val="center"/>
              <w:rPr>
                <w:sz w:val="22"/>
                <w:szCs w:val="22"/>
              </w:rPr>
            </w:pPr>
          </w:p>
        </w:tc>
        <w:tc>
          <w:tcPr>
            <w:tcW w:w="1410" w:type="dxa"/>
            <w:vAlign w:val="center"/>
            <w:hideMark/>
          </w:tcPr>
          <w:p w14:paraId="20CDEB25" w14:textId="77777777" w:rsidR="00492A43" w:rsidRPr="002401B1" w:rsidRDefault="00492A43" w:rsidP="00492A43">
            <w:pPr>
              <w:jc w:val="center"/>
              <w:rPr>
                <w:sz w:val="22"/>
                <w:szCs w:val="22"/>
              </w:rPr>
            </w:pPr>
          </w:p>
        </w:tc>
        <w:tc>
          <w:tcPr>
            <w:tcW w:w="706" w:type="dxa"/>
            <w:vAlign w:val="center"/>
            <w:hideMark/>
          </w:tcPr>
          <w:p w14:paraId="16C2AB08" w14:textId="77777777" w:rsidR="00492A43" w:rsidRPr="002401B1" w:rsidRDefault="00492A43" w:rsidP="00492A43">
            <w:pPr>
              <w:jc w:val="center"/>
              <w:rPr>
                <w:sz w:val="22"/>
                <w:szCs w:val="22"/>
              </w:rPr>
            </w:pPr>
          </w:p>
        </w:tc>
        <w:tc>
          <w:tcPr>
            <w:tcW w:w="0" w:type="auto"/>
            <w:vAlign w:val="center"/>
            <w:hideMark/>
          </w:tcPr>
          <w:p w14:paraId="45281B69" w14:textId="77777777" w:rsidR="00492A43" w:rsidRPr="002401B1" w:rsidRDefault="00492A43" w:rsidP="00492A43">
            <w:pPr>
              <w:jc w:val="center"/>
              <w:rPr>
                <w:sz w:val="22"/>
                <w:szCs w:val="22"/>
              </w:rPr>
            </w:pPr>
          </w:p>
        </w:tc>
      </w:tr>
      <w:tr w:rsidR="00492A43" w:rsidRPr="00A009F8" w14:paraId="69446356" w14:textId="77777777" w:rsidTr="00492A43">
        <w:trPr>
          <w:tblCellSpacing w:w="15" w:type="dxa"/>
        </w:trPr>
        <w:tc>
          <w:tcPr>
            <w:tcW w:w="788" w:type="dxa"/>
          </w:tcPr>
          <w:p w14:paraId="09CC9307" w14:textId="3B0B8C96" w:rsidR="00492A43" w:rsidRPr="00A009F8" w:rsidRDefault="00492A43" w:rsidP="00492A43">
            <w:pPr>
              <w:jc w:val="center"/>
              <w:rPr>
                <w:sz w:val="22"/>
                <w:szCs w:val="22"/>
              </w:rPr>
            </w:pPr>
            <w:r>
              <w:rPr>
                <w:sz w:val="22"/>
                <w:szCs w:val="22"/>
              </w:rPr>
              <w:t>4</w:t>
            </w:r>
          </w:p>
        </w:tc>
        <w:tc>
          <w:tcPr>
            <w:tcW w:w="1387" w:type="dxa"/>
            <w:vAlign w:val="center"/>
            <w:hideMark/>
          </w:tcPr>
          <w:p w14:paraId="4135BCAD" w14:textId="79EF2398" w:rsidR="00492A43" w:rsidRPr="002401B1" w:rsidRDefault="00492A43" w:rsidP="00492A43">
            <w:pPr>
              <w:jc w:val="center"/>
              <w:rPr>
                <w:sz w:val="22"/>
                <w:szCs w:val="22"/>
              </w:rPr>
            </w:pPr>
            <w:r w:rsidRPr="00492A43">
              <w:t>52.00</w:t>
            </w:r>
          </w:p>
        </w:tc>
        <w:tc>
          <w:tcPr>
            <w:tcW w:w="1410" w:type="dxa"/>
            <w:vAlign w:val="center"/>
            <w:hideMark/>
          </w:tcPr>
          <w:p w14:paraId="45940221" w14:textId="5FBA7B71" w:rsidR="00492A43" w:rsidRPr="002401B1" w:rsidRDefault="00492A43" w:rsidP="00492A43">
            <w:pPr>
              <w:jc w:val="center"/>
              <w:rPr>
                <w:sz w:val="22"/>
                <w:szCs w:val="22"/>
              </w:rPr>
            </w:pPr>
            <w:r w:rsidRPr="00492A43">
              <w:t>49.80</w:t>
            </w:r>
          </w:p>
        </w:tc>
        <w:tc>
          <w:tcPr>
            <w:tcW w:w="861" w:type="dxa"/>
            <w:vAlign w:val="center"/>
            <w:hideMark/>
          </w:tcPr>
          <w:p w14:paraId="5A227830" w14:textId="0C86922F" w:rsidR="00492A43" w:rsidRPr="002401B1" w:rsidRDefault="00492A43" w:rsidP="00492A43">
            <w:pPr>
              <w:jc w:val="center"/>
              <w:rPr>
                <w:sz w:val="22"/>
                <w:szCs w:val="22"/>
              </w:rPr>
            </w:pPr>
            <w:r w:rsidRPr="00492A43">
              <w:t>59.15</w:t>
            </w:r>
          </w:p>
        </w:tc>
        <w:tc>
          <w:tcPr>
            <w:tcW w:w="1360" w:type="dxa"/>
            <w:vAlign w:val="center"/>
            <w:hideMark/>
          </w:tcPr>
          <w:p w14:paraId="7769BF39" w14:textId="77777777" w:rsidR="00492A43" w:rsidRPr="002401B1" w:rsidRDefault="00492A43" w:rsidP="00492A43">
            <w:pPr>
              <w:jc w:val="center"/>
              <w:rPr>
                <w:sz w:val="22"/>
                <w:szCs w:val="22"/>
              </w:rPr>
            </w:pPr>
          </w:p>
        </w:tc>
        <w:tc>
          <w:tcPr>
            <w:tcW w:w="1410" w:type="dxa"/>
            <w:vAlign w:val="center"/>
            <w:hideMark/>
          </w:tcPr>
          <w:p w14:paraId="2ED9DC3A" w14:textId="77777777" w:rsidR="00492A43" w:rsidRPr="002401B1" w:rsidRDefault="00492A43" w:rsidP="00492A43">
            <w:pPr>
              <w:jc w:val="center"/>
              <w:rPr>
                <w:sz w:val="22"/>
                <w:szCs w:val="22"/>
              </w:rPr>
            </w:pPr>
          </w:p>
        </w:tc>
        <w:tc>
          <w:tcPr>
            <w:tcW w:w="706" w:type="dxa"/>
            <w:vAlign w:val="center"/>
            <w:hideMark/>
          </w:tcPr>
          <w:p w14:paraId="76E273E9" w14:textId="77777777" w:rsidR="00492A43" w:rsidRPr="002401B1" w:rsidRDefault="00492A43" w:rsidP="00492A43">
            <w:pPr>
              <w:jc w:val="center"/>
              <w:rPr>
                <w:sz w:val="22"/>
                <w:szCs w:val="22"/>
              </w:rPr>
            </w:pPr>
          </w:p>
        </w:tc>
        <w:tc>
          <w:tcPr>
            <w:tcW w:w="0" w:type="auto"/>
            <w:vAlign w:val="center"/>
            <w:hideMark/>
          </w:tcPr>
          <w:p w14:paraId="68859F7D" w14:textId="77777777" w:rsidR="00492A43" w:rsidRPr="002401B1" w:rsidRDefault="00492A43" w:rsidP="00492A43">
            <w:pPr>
              <w:jc w:val="center"/>
              <w:rPr>
                <w:sz w:val="22"/>
                <w:szCs w:val="22"/>
              </w:rPr>
            </w:pPr>
          </w:p>
        </w:tc>
      </w:tr>
      <w:tr w:rsidR="00492A43" w:rsidRPr="00A009F8" w14:paraId="18D761BD" w14:textId="77777777" w:rsidTr="00492A43">
        <w:trPr>
          <w:tblCellSpacing w:w="15" w:type="dxa"/>
        </w:trPr>
        <w:tc>
          <w:tcPr>
            <w:tcW w:w="788" w:type="dxa"/>
          </w:tcPr>
          <w:p w14:paraId="413066A4" w14:textId="451D3C18" w:rsidR="00492A43" w:rsidRPr="00A009F8" w:rsidRDefault="00492A43" w:rsidP="00492A43">
            <w:pPr>
              <w:jc w:val="center"/>
              <w:rPr>
                <w:sz w:val="22"/>
                <w:szCs w:val="22"/>
              </w:rPr>
            </w:pPr>
            <w:r>
              <w:rPr>
                <w:sz w:val="22"/>
                <w:szCs w:val="22"/>
              </w:rPr>
              <w:t>5</w:t>
            </w:r>
          </w:p>
        </w:tc>
        <w:tc>
          <w:tcPr>
            <w:tcW w:w="1387" w:type="dxa"/>
            <w:vAlign w:val="center"/>
            <w:hideMark/>
          </w:tcPr>
          <w:p w14:paraId="7FA3CDC7" w14:textId="2E735938" w:rsidR="00492A43" w:rsidRPr="002401B1" w:rsidRDefault="00492A43" w:rsidP="00492A43">
            <w:pPr>
              <w:jc w:val="center"/>
              <w:rPr>
                <w:sz w:val="22"/>
                <w:szCs w:val="22"/>
              </w:rPr>
            </w:pPr>
            <w:r w:rsidRPr="00492A43">
              <w:t>68.75</w:t>
            </w:r>
          </w:p>
        </w:tc>
        <w:tc>
          <w:tcPr>
            <w:tcW w:w="1410" w:type="dxa"/>
            <w:vAlign w:val="center"/>
            <w:hideMark/>
          </w:tcPr>
          <w:p w14:paraId="4A1A4EF1" w14:textId="7DE9EBF1" w:rsidR="00492A43" w:rsidRPr="002401B1" w:rsidRDefault="00492A43" w:rsidP="00492A43">
            <w:pPr>
              <w:jc w:val="center"/>
              <w:rPr>
                <w:sz w:val="22"/>
                <w:szCs w:val="22"/>
              </w:rPr>
            </w:pPr>
            <w:r w:rsidRPr="00492A43">
              <w:t>73.58</w:t>
            </w:r>
          </w:p>
        </w:tc>
        <w:tc>
          <w:tcPr>
            <w:tcW w:w="861" w:type="dxa"/>
            <w:vAlign w:val="center"/>
            <w:hideMark/>
          </w:tcPr>
          <w:p w14:paraId="6E5352EF" w14:textId="7C92DF4A" w:rsidR="00492A43" w:rsidRPr="002401B1" w:rsidRDefault="00492A43" w:rsidP="00492A43">
            <w:pPr>
              <w:jc w:val="center"/>
              <w:rPr>
                <w:sz w:val="22"/>
                <w:szCs w:val="22"/>
              </w:rPr>
            </w:pPr>
            <w:r w:rsidRPr="00492A43">
              <w:t>71.68</w:t>
            </w:r>
          </w:p>
        </w:tc>
        <w:tc>
          <w:tcPr>
            <w:tcW w:w="1360" w:type="dxa"/>
            <w:vAlign w:val="center"/>
            <w:hideMark/>
          </w:tcPr>
          <w:p w14:paraId="0DA17D6F" w14:textId="77777777" w:rsidR="00492A43" w:rsidRPr="002401B1" w:rsidRDefault="00492A43" w:rsidP="00492A43">
            <w:pPr>
              <w:jc w:val="center"/>
              <w:rPr>
                <w:sz w:val="22"/>
                <w:szCs w:val="22"/>
              </w:rPr>
            </w:pPr>
          </w:p>
        </w:tc>
        <w:tc>
          <w:tcPr>
            <w:tcW w:w="1410" w:type="dxa"/>
            <w:vAlign w:val="center"/>
            <w:hideMark/>
          </w:tcPr>
          <w:p w14:paraId="0755C04D" w14:textId="77777777" w:rsidR="00492A43" w:rsidRPr="002401B1" w:rsidRDefault="00492A43" w:rsidP="00492A43">
            <w:pPr>
              <w:jc w:val="center"/>
              <w:rPr>
                <w:sz w:val="22"/>
                <w:szCs w:val="22"/>
              </w:rPr>
            </w:pPr>
          </w:p>
        </w:tc>
        <w:tc>
          <w:tcPr>
            <w:tcW w:w="706" w:type="dxa"/>
            <w:vAlign w:val="center"/>
            <w:hideMark/>
          </w:tcPr>
          <w:p w14:paraId="7FBF0D8E" w14:textId="77777777" w:rsidR="00492A43" w:rsidRPr="002401B1" w:rsidRDefault="00492A43" w:rsidP="00492A43">
            <w:pPr>
              <w:jc w:val="center"/>
              <w:rPr>
                <w:sz w:val="22"/>
                <w:szCs w:val="22"/>
              </w:rPr>
            </w:pPr>
          </w:p>
        </w:tc>
        <w:tc>
          <w:tcPr>
            <w:tcW w:w="0" w:type="auto"/>
            <w:vAlign w:val="center"/>
            <w:hideMark/>
          </w:tcPr>
          <w:p w14:paraId="5F77FAA4" w14:textId="77777777" w:rsidR="00492A43" w:rsidRPr="002401B1" w:rsidRDefault="00492A43" w:rsidP="00492A43">
            <w:pPr>
              <w:jc w:val="center"/>
              <w:rPr>
                <w:sz w:val="22"/>
                <w:szCs w:val="22"/>
              </w:rPr>
            </w:pPr>
          </w:p>
        </w:tc>
      </w:tr>
      <w:tr w:rsidR="00492A43" w:rsidRPr="00A009F8" w14:paraId="4F93BCDC" w14:textId="77777777" w:rsidTr="00492A43">
        <w:trPr>
          <w:tblCellSpacing w:w="15" w:type="dxa"/>
        </w:trPr>
        <w:tc>
          <w:tcPr>
            <w:tcW w:w="788" w:type="dxa"/>
          </w:tcPr>
          <w:p w14:paraId="002FCBB2" w14:textId="0D974A40" w:rsidR="00492A43" w:rsidRPr="00A009F8" w:rsidRDefault="00492A43" w:rsidP="00492A43">
            <w:pPr>
              <w:jc w:val="center"/>
              <w:rPr>
                <w:sz w:val="22"/>
                <w:szCs w:val="22"/>
              </w:rPr>
            </w:pPr>
            <w:r>
              <w:rPr>
                <w:sz w:val="22"/>
                <w:szCs w:val="22"/>
              </w:rPr>
              <w:t>6</w:t>
            </w:r>
          </w:p>
        </w:tc>
        <w:tc>
          <w:tcPr>
            <w:tcW w:w="1387" w:type="dxa"/>
            <w:vAlign w:val="center"/>
            <w:hideMark/>
          </w:tcPr>
          <w:p w14:paraId="19CD4250" w14:textId="20736D30" w:rsidR="00492A43" w:rsidRPr="002401B1" w:rsidRDefault="00492A43" w:rsidP="00492A43">
            <w:pPr>
              <w:jc w:val="center"/>
              <w:rPr>
                <w:sz w:val="22"/>
                <w:szCs w:val="22"/>
              </w:rPr>
            </w:pPr>
            <w:r w:rsidRPr="00492A43">
              <w:t>62.75</w:t>
            </w:r>
          </w:p>
        </w:tc>
        <w:tc>
          <w:tcPr>
            <w:tcW w:w="1410" w:type="dxa"/>
            <w:vAlign w:val="center"/>
            <w:hideMark/>
          </w:tcPr>
          <w:p w14:paraId="7275C8CE" w14:textId="2880C06B" w:rsidR="00492A43" w:rsidRPr="002401B1" w:rsidRDefault="00492A43" w:rsidP="00492A43">
            <w:pPr>
              <w:jc w:val="center"/>
              <w:rPr>
                <w:sz w:val="22"/>
                <w:szCs w:val="22"/>
              </w:rPr>
            </w:pPr>
            <w:r w:rsidRPr="00492A43">
              <w:t>67.75</w:t>
            </w:r>
          </w:p>
        </w:tc>
        <w:tc>
          <w:tcPr>
            <w:tcW w:w="861" w:type="dxa"/>
            <w:vAlign w:val="center"/>
            <w:hideMark/>
          </w:tcPr>
          <w:p w14:paraId="2BA58D8F" w14:textId="231DA789" w:rsidR="00492A43" w:rsidRPr="002401B1" w:rsidRDefault="00492A43" w:rsidP="00492A43">
            <w:pPr>
              <w:jc w:val="center"/>
              <w:rPr>
                <w:sz w:val="22"/>
                <w:szCs w:val="22"/>
              </w:rPr>
            </w:pPr>
            <w:r w:rsidRPr="00492A43">
              <w:t>68.18</w:t>
            </w:r>
          </w:p>
        </w:tc>
        <w:tc>
          <w:tcPr>
            <w:tcW w:w="1360" w:type="dxa"/>
            <w:vAlign w:val="center"/>
            <w:hideMark/>
          </w:tcPr>
          <w:p w14:paraId="09347135" w14:textId="77777777" w:rsidR="00492A43" w:rsidRPr="002401B1" w:rsidRDefault="00492A43" w:rsidP="00492A43">
            <w:pPr>
              <w:jc w:val="center"/>
              <w:rPr>
                <w:sz w:val="22"/>
                <w:szCs w:val="22"/>
              </w:rPr>
            </w:pPr>
          </w:p>
        </w:tc>
        <w:tc>
          <w:tcPr>
            <w:tcW w:w="1410" w:type="dxa"/>
            <w:vAlign w:val="center"/>
            <w:hideMark/>
          </w:tcPr>
          <w:p w14:paraId="3BE7B1F4" w14:textId="77777777" w:rsidR="00492A43" w:rsidRPr="002401B1" w:rsidRDefault="00492A43" w:rsidP="00492A43">
            <w:pPr>
              <w:jc w:val="center"/>
              <w:rPr>
                <w:sz w:val="22"/>
                <w:szCs w:val="22"/>
              </w:rPr>
            </w:pPr>
          </w:p>
        </w:tc>
        <w:tc>
          <w:tcPr>
            <w:tcW w:w="706" w:type="dxa"/>
            <w:vAlign w:val="center"/>
            <w:hideMark/>
          </w:tcPr>
          <w:p w14:paraId="42A2C438" w14:textId="77777777" w:rsidR="00492A43" w:rsidRPr="002401B1" w:rsidRDefault="00492A43" w:rsidP="00492A43">
            <w:pPr>
              <w:jc w:val="center"/>
              <w:rPr>
                <w:sz w:val="22"/>
                <w:szCs w:val="22"/>
              </w:rPr>
            </w:pPr>
          </w:p>
        </w:tc>
        <w:tc>
          <w:tcPr>
            <w:tcW w:w="0" w:type="auto"/>
            <w:vAlign w:val="center"/>
            <w:hideMark/>
          </w:tcPr>
          <w:p w14:paraId="794E655E" w14:textId="77777777" w:rsidR="00492A43" w:rsidRPr="002401B1" w:rsidRDefault="00492A43" w:rsidP="00492A43">
            <w:pPr>
              <w:jc w:val="center"/>
              <w:rPr>
                <w:sz w:val="22"/>
                <w:szCs w:val="22"/>
              </w:rPr>
            </w:pPr>
          </w:p>
        </w:tc>
      </w:tr>
      <w:tr w:rsidR="00492A43" w:rsidRPr="00A009F8" w14:paraId="5C66A55C" w14:textId="77777777" w:rsidTr="00492A43">
        <w:trPr>
          <w:tblCellSpacing w:w="15" w:type="dxa"/>
        </w:trPr>
        <w:tc>
          <w:tcPr>
            <w:tcW w:w="788" w:type="dxa"/>
          </w:tcPr>
          <w:p w14:paraId="308DDF49" w14:textId="00083173" w:rsidR="00492A43" w:rsidRPr="00A009F8" w:rsidRDefault="00492A43" w:rsidP="00492A43">
            <w:pPr>
              <w:jc w:val="center"/>
              <w:rPr>
                <w:sz w:val="22"/>
                <w:szCs w:val="22"/>
              </w:rPr>
            </w:pPr>
            <w:r>
              <w:rPr>
                <w:sz w:val="22"/>
                <w:szCs w:val="22"/>
              </w:rPr>
              <w:t>7</w:t>
            </w:r>
          </w:p>
        </w:tc>
        <w:tc>
          <w:tcPr>
            <w:tcW w:w="1387" w:type="dxa"/>
            <w:vAlign w:val="center"/>
            <w:hideMark/>
          </w:tcPr>
          <w:p w14:paraId="71C12B8C" w14:textId="6F20F4B7" w:rsidR="00492A43" w:rsidRPr="002401B1" w:rsidRDefault="00492A43" w:rsidP="00492A43">
            <w:pPr>
              <w:jc w:val="center"/>
              <w:rPr>
                <w:sz w:val="22"/>
                <w:szCs w:val="22"/>
              </w:rPr>
            </w:pPr>
            <w:r w:rsidRPr="00492A43">
              <w:t>63.25</w:t>
            </w:r>
          </w:p>
        </w:tc>
        <w:tc>
          <w:tcPr>
            <w:tcW w:w="1410" w:type="dxa"/>
            <w:vAlign w:val="center"/>
            <w:hideMark/>
          </w:tcPr>
          <w:p w14:paraId="1AB07BB8" w14:textId="57CF9FE2" w:rsidR="00492A43" w:rsidRPr="002401B1" w:rsidRDefault="00492A43" w:rsidP="00492A43">
            <w:pPr>
              <w:jc w:val="center"/>
              <w:rPr>
                <w:sz w:val="22"/>
                <w:szCs w:val="22"/>
              </w:rPr>
            </w:pPr>
            <w:r w:rsidRPr="00492A43">
              <w:t>64.15</w:t>
            </w:r>
          </w:p>
        </w:tc>
        <w:tc>
          <w:tcPr>
            <w:tcW w:w="861" w:type="dxa"/>
            <w:vAlign w:val="center"/>
            <w:hideMark/>
          </w:tcPr>
          <w:p w14:paraId="7F86FE02" w14:textId="79DEB29C" w:rsidR="00492A43" w:rsidRPr="002401B1" w:rsidRDefault="00492A43" w:rsidP="00492A43">
            <w:pPr>
              <w:jc w:val="center"/>
              <w:rPr>
                <w:sz w:val="22"/>
                <w:szCs w:val="22"/>
              </w:rPr>
            </w:pPr>
            <w:r w:rsidRPr="00492A43">
              <w:t>64.15</w:t>
            </w:r>
          </w:p>
        </w:tc>
        <w:tc>
          <w:tcPr>
            <w:tcW w:w="1360" w:type="dxa"/>
            <w:vAlign w:val="center"/>
            <w:hideMark/>
          </w:tcPr>
          <w:p w14:paraId="78CB8D75" w14:textId="77777777" w:rsidR="00492A43" w:rsidRPr="002401B1" w:rsidRDefault="00492A43" w:rsidP="00492A43">
            <w:pPr>
              <w:jc w:val="center"/>
              <w:rPr>
                <w:sz w:val="22"/>
                <w:szCs w:val="22"/>
              </w:rPr>
            </w:pPr>
          </w:p>
        </w:tc>
        <w:tc>
          <w:tcPr>
            <w:tcW w:w="1410" w:type="dxa"/>
            <w:vAlign w:val="center"/>
            <w:hideMark/>
          </w:tcPr>
          <w:p w14:paraId="33FEAFB9" w14:textId="77777777" w:rsidR="00492A43" w:rsidRPr="002401B1" w:rsidRDefault="00492A43" w:rsidP="00492A43">
            <w:pPr>
              <w:jc w:val="center"/>
              <w:rPr>
                <w:sz w:val="22"/>
                <w:szCs w:val="22"/>
              </w:rPr>
            </w:pPr>
          </w:p>
        </w:tc>
        <w:tc>
          <w:tcPr>
            <w:tcW w:w="706" w:type="dxa"/>
            <w:vAlign w:val="center"/>
            <w:hideMark/>
          </w:tcPr>
          <w:p w14:paraId="4CA82D8A" w14:textId="77777777" w:rsidR="00492A43" w:rsidRPr="002401B1" w:rsidRDefault="00492A43" w:rsidP="00492A43">
            <w:pPr>
              <w:jc w:val="center"/>
              <w:rPr>
                <w:sz w:val="22"/>
                <w:szCs w:val="22"/>
              </w:rPr>
            </w:pPr>
          </w:p>
        </w:tc>
        <w:tc>
          <w:tcPr>
            <w:tcW w:w="0" w:type="auto"/>
            <w:vAlign w:val="center"/>
            <w:hideMark/>
          </w:tcPr>
          <w:p w14:paraId="6AE7DF19" w14:textId="77777777" w:rsidR="00492A43" w:rsidRPr="002401B1" w:rsidRDefault="00492A43" w:rsidP="00492A43">
            <w:pPr>
              <w:jc w:val="center"/>
              <w:rPr>
                <w:sz w:val="22"/>
                <w:szCs w:val="22"/>
              </w:rPr>
            </w:pPr>
          </w:p>
        </w:tc>
      </w:tr>
      <w:tr w:rsidR="00492A43" w:rsidRPr="00A009F8" w14:paraId="368F5BC7" w14:textId="77777777" w:rsidTr="00492A43">
        <w:trPr>
          <w:tblCellSpacing w:w="15" w:type="dxa"/>
        </w:trPr>
        <w:tc>
          <w:tcPr>
            <w:tcW w:w="788" w:type="dxa"/>
          </w:tcPr>
          <w:p w14:paraId="74F1E60A" w14:textId="555DC518" w:rsidR="00492A43" w:rsidRPr="00A009F8" w:rsidRDefault="00492A43" w:rsidP="00492A43">
            <w:pPr>
              <w:jc w:val="center"/>
              <w:rPr>
                <w:sz w:val="22"/>
                <w:szCs w:val="22"/>
              </w:rPr>
            </w:pPr>
            <w:r>
              <w:rPr>
                <w:sz w:val="22"/>
                <w:szCs w:val="22"/>
              </w:rPr>
              <w:t>8</w:t>
            </w:r>
          </w:p>
        </w:tc>
        <w:tc>
          <w:tcPr>
            <w:tcW w:w="1387" w:type="dxa"/>
            <w:vAlign w:val="center"/>
            <w:hideMark/>
          </w:tcPr>
          <w:p w14:paraId="68E2AE2F" w14:textId="160DA780" w:rsidR="00492A43" w:rsidRPr="002401B1" w:rsidRDefault="00492A43" w:rsidP="00492A43">
            <w:pPr>
              <w:jc w:val="center"/>
              <w:rPr>
                <w:sz w:val="22"/>
                <w:szCs w:val="22"/>
              </w:rPr>
            </w:pPr>
            <w:r w:rsidRPr="00492A43">
              <w:t>74.50</w:t>
            </w:r>
          </w:p>
        </w:tc>
        <w:tc>
          <w:tcPr>
            <w:tcW w:w="1410" w:type="dxa"/>
            <w:vAlign w:val="center"/>
            <w:hideMark/>
          </w:tcPr>
          <w:p w14:paraId="5B413343" w14:textId="49BF52EC" w:rsidR="00492A43" w:rsidRPr="002401B1" w:rsidRDefault="00492A43" w:rsidP="00492A43">
            <w:pPr>
              <w:jc w:val="center"/>
              <w:rPr>
                <w:sz w:val="22"/>
                <w:szCs w:val="22"/>
              </w:rPr>
            </w:pPr>
            <w:r w:rsidRPr="00492A43">
              <w:t>71.58</w:t>
            </w:r>
          </w:p>
        </w:tc>
        <w:tc>
          <w:tcPr>
            <w:tcW w:w="861" w:type="dxa"/>
            <w:vAlign w:val="center"/>
            <w:hideMark/>
          </w:tcPr>
          <w:p w14:paraId="6F588AA5" w14:textId="423A03F5" w:rsidR="00492A43" w:rsidRPr="002401B1" w:rsidRDefault="00492A43" w:rsidP="00492A43">
            <w:pPr>
              <w:jc w:val="center"/>
              <w:rPr>
                <w:sz w:val="22"/>
                <w:szCs w:val="22"/>
              </w:rPr>
            </w:pPr>
            <w:r w:rsidRPr="00492A43">
              <w:t>63.90</w:t>
            </w:r>
          </w:p>
        </w:tc>
        <w:tc>
          <w:tcPr>
            <w:tcW w:w="1360" w:type="dxa"/>
            <w:vAlign w:val="center"/>
            <w:hideMark/>
          </w:tcPr>
          <w:p w14:paraId="32CBDF11" w14:textId="77777777" w:rsidR="00492A43" w:rsidRPr="002401B1" w:rsidRDefault="00492A43" w:rsidP="00492A43">
            <w:pPr>
              <w:jc w:val="center"/>
              <w:rPr>
                <w:sz w:val="22"/>
                <w:szCs w:val="22"/>
              </w:rPr>
            </w:pPr>
          </w:p>
        </w:tc>
        <w:tc>
          <w:tcPr>
            <w:tcW w:w="1410" w:type="dxa"/>
            <w:vAlign w:val="center"/>
            <w:hideMark/>
          </w:tcPr>
          <w:p w14:paraId="52396438" w14:textId="77777777" w:rsidR="00492A43" w:rsidRPr="002401B1" w:rsidRDefault="00492A43" w:rsidP="00492A43">
            <w:pPr>
              <w:jc w:val="center"/>
              <w:rPr>
                <w:sz w:val="22"/>
                <w:szCs w:val="22"/>
              </w:rPr>
            </w:pPr>
          </w:p>
        </w:tc>
        <w:tc>
          <w:tcPr>
            <w:tcW w:w="706" w:type="dxa"/>
            <w:vAlign w:val="center"/>
            <w:hideMark/>
          </w:tcPr>
          <w:p w14:paraId="7EC69866" w14:textId="77777777" w:rsidR="00492A43" w:rsidRPr="002401B1" w:rsidRDefault="00492A43" w:rsidP="00492A43">
            <w:pPr>
              <w:jc w:val="center"/>
              <w:rPr>
                <w:sz w:val="22"/>
                <w:szCs w:val="22"/>
              </w:rPr>
            </w:pPr>
          </w:p>
        </w:tc>
        <w:tc>
          <w:tcPr>
            <w:tcW w:w="0" w:type="auto"/>
            <w:vAlign w:val="center"/>
            <w:hideMark/>
          </w:tcPr>
          <w:p w14:paraId="23D17C04" w14:textId="77777777" w:rsidR="00492A43" w:rsidRPr="002401B1" w:rsidRDefault="00492A43" w:rsidP="00492A43">
            <w:pPr>
              <w:jc w:val="center"/>
              <w:rPr>
                <w:sz w:val="22"/>
                <w:szCs w:val="22"/>
              </w:rPr>
            </w:pPr>
          </w:p>
        </w:tc>
      </w:tr>
      <w:tr w:rsidR="00492A43" w:rsidRPr="00A009F8" w14:paraId="0BC29E6D" w14:textId="77777777" w:rsidTr="00492A43">
        <w:trPr>
          <w:tblCellSpacing w:w="15" w:type="dxa"/>
        </w:trPr>
        <w:tc>
          <w:tcPr>
            <w:tcW w:w="788" w:type="dxa"/>
            <w:tcBorders>
              <w:bottom w:val="single" w:sz="4" w:space="0" w:color="auto"/>
            </w:tcBorders>
          </w:tcPr>
          <w:p w14:paraId="1F0740A2" w14:textId="095F0C08" w:rsidR="00492A43" w:rsidRPr="00A009F8" w:rsidRDefault="00492A43" w:rsidP="00492A43">
            <w:pPr>
              <w:jc w:val="center"/>
              <w:rPr>
                <w:sz w:val="22"/>
                <w:szCs w:val="22"/>
              </w:rPr>
            </w:pPr>
            <w:r>
              <w:rPr>
                <w:sz w:val="22"/>
                <w:szCs w:val="22"/>
              </w:rPr>
              <w:t>9</w:t>
            </w:r>
          </w:p>
        </w:tc>
        <w:tc>
          <w:tcPr>
            <w:tcW w:w="1387" w:type="dxa"/>
            <w:tcBorders>
              <w:bottom w:val="single" w:sz="4" w:space="0" w:color="auto"/>
            </w:tcBorders>
            <w:vAlign w:val="center"/>
            <w:hideMark/>
          </w:tcPr>
          <w:p w14:paraId="34C0AF38" w14:textId="2F1645A8" w:rsidR="00492A43" w:rsidRPr="002401B1" w:rsidRDefault="00492A43" w:rsidP="00492A43">
            <w:pPr>
              <w:jc w:val="center"/>
              <w:rPr>
                <w:sz w:val="22"/>
                <w:szCs w:val="22"/>
              </w:rPr>
            </w:pPr>
            <w:r w:rsidRPr="00492A43">
              <w:t>87.75</w:t>
            </w:r>
          </w:p>
        </w:tc>
        <w:tc>
          <w:tcPr>
            <w:tcW w:w="1410" w:type="dxa"/>
            <w:tcBorders>
              <w:bottom w:val="single" w:sz="4" w:space="0" w:color="auto"/>
            </w:tcBorders>
            <w:vAlign w:val="center"/>
            <w:hideMark/>
          </w:tcPr>
          <w:p w14:paraId="5F0ECD96" w14:textId="7BA012E5" w:rsidR="00492A43" w:rsidRPr="002401B1" w:rsidRDefault="00492A43" w:rsidP="00492A43">
            <w:pPr>
              <w:jc w:val="center"/>
              <w:rPr>
                <w:sz w:val="22"/>
                <w:szCs w:val="22"/>
              </w:rPr>
            </w:pPr>
            <w:r w:rsidRPr="00492A43">
              <w:t>94.58</w:t>
            </w:r>
          </w:p>
        </w:tc>
        <w:tc>
          <w:tcPr>
            <w:tcW w:w="861" w:type="dxa"/>
            <w:tcBorders>
              <w:bottom w:val="single" w:sz="4" w:space="0" w:color="auto"/>
            </w:tcBorders>
            <w:vAlign w:val="center"/>
            <w:hideMark/>
          </w:tcPr>
          <w:p w14:paraId="55F1CFF4" w14:textId="66637162" w:rsidR="00492A43" w:rsidRPr="002401B1" w:rsidRDefault="00492A43" w:rsidP="00492A43">
            <w:pPr>
              <w:jc w:val="center"/>
              <w:rPr>
                <w:sz w:val="22"/>
                <w:szCs w:val="22"/>
              </w:rPr>
            </w:pPr>
            <w:r w:rsidRPr="00492A43">
              <w:t>91.35</w:t>
            </w:r>
          </w:p>
        </w:tc>
        <w:tc>
          <w:tcPr>
            <w:tcW w:w="1360" w:type="dxa"/>
            <w:tcBorders>
              <w:bottom w:val="single" w:sz="4" w:space="0" w:color="auto"/>
            </w:tcBorders>
            <w:vAlign w:val="center"/>
            <w:hideMark/>
          </w:tcPr>
          <w:p w14:paraId="38C3A306" w14:textId="77777777" w:rsidR="00492A43" w:rsidRPr="002401B1" w:rsidRDefault="00492A43" w:rsidP="00492A43">
            <w:pPr>
              <w:jc w:val="center"/>
              <w:rPr>
                <w:sz w:val="22"/>
                <w:szCs w:val="22"/>
              </w:rPr>
            </w:pPr>
          </w:p>
        </w:tc>
        <w:tc>
          <w:tcPr>
            <w:tcW w:w="1410" w:type="dxa"/>
            <w:tcBorders>
              <w:bottom w:val="single" w:sz="4" w:space="0" w:color="auto"/>
            </w:tcBorders>
            <w:vAlign w:val="center"/>
            <w:hideMark/>
          </w:tcPr>
          <w:p w14:paraId="4451FFC9" w14:textId="77777777" w:rsidR="00492A43" w:rsidRPr="002401B1" w:rsidRDefault="00492A43" w:rsidP="00492A43">
            <w:pPr>
              <w:jc w:val="center"/>
              <w:rPr>
                <w:sz w:val="22"/>
                <w:szCs w:val="22"/>
              </w:rPr>
            </w:pPr>
          </w:p>
        </w:tc>
        <w:tc>
          <w:tcPr>
            <w:tcW w:w="706" w:type="dxa"/>
            <w:tcBorders>
              <w:bottom w:val="single" w:sz="4" w:space="0" w:color="auto"/>
            </w:tcBorders>
            <w:vAlign w:val="center"/>
            <w:hideMark/>
          </w:tcPr>
          <w:p w14:paraId="18CE9D5C" w14:textId="77777777" w:rsidR="00492A43" w:rsidRPr="002401B1" w:rsidRDefault="00492A43" w:rsidP="00492A43">
            <w:pPr>
              <w:jc w:val="center"/>
              <w:rPr>
                <w:sz w:val="22"/>
                <w:szCs w:val="22"/>
              </w:rPr>
            </w:pPr>
          </w:p>
        </w:tc>
        <w:tc>
          <w:tcPr>
            <w:tcW w:w="0" w:type="auto"/>
            <w:tcBorders>
              <w:bottom w:val="single" w:sz="4" w:space="0" w:color="auto"/>
            </w:tcBorders>
            <w:vAlign w:val="center"/>
            <w:hideMark/>
          </w:tcPr>
          <w:p w14:paraId="49779602" w14:textId="77777777" w:rsidR="00492A43" w:rsidRPr="002401B1" w:rsidRDefault="00492A43" w:rsidP="00492A43">
            <w:pPr>
              <w:jc w:val="center"/>
              <w:rPr>
                <w:sz w:val="22"/>
                <w:szCs w:val="22"/>
              </w:rPr>
            </w:pPr>
          </w:p>
        </w:tc>
      </w:tr>
    </w:tbl>
    <w:p w14:paraId="77C82EF0" w14:textId="77777777" w:rsidR="00545239" w:rsidRPr="00492A43" w:rsidRDefault="00545239" w:rsidP="00D26474"/>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65"/>
        <w:gridCol w:w="2520"/>
        <w:gridCol w:w="2160"/>
        <w:gridCol w:w="1800"/>
        <w:gridCol w:w="1350"/>
      </w:tblGrid>
      <w:tr w:rsidR="00A7695F" w:rsidRPr="00A7695F" w14:paraId="548ACC28" w14:textId="77777777" w:rsidTr="00A7695F">
        <w:trPr>
          <w:tblHeader/>
          <w:tblCellSpacing w:w="15" w:type="dxa"/>
        </w:trPr>
        <w:tc>
          <w:tcPr>
            <w:tcW w:w="1120" w:type="dxa"/>
            <w:tcBorders>
              <w:top w:val="single" w:sz="4" w:space="0" w:color="auto"/>
              <w:bottom w:val="single" w:sz="4" w:space="0" w:color="auto"/>
            </w:tcBorders>
          </w:tcPr>
          <w:p w14:paraId="22AE5431" w14:textId="465105DD" w:rsidR="00A7695F" w:rsidRDefault="00521E2F" w:rsidP="00521E2F">
            <w:pPr>
              <w:rPr>
                <w:sz w:val="22"/>
                <w:szCs w:val="22"/>
              </w:rPr>
            </w:pPr>
            <w:r>
              <w:rPr>
                <w:sz w:val="22"/>
                <w:szCs w:val="22"/>
              </w:rPr>
              <w:t xml:space="preserve">    </w:t>
            </w:r>
            <w:r w:rsidR="00A7695F" w:rsidRPr="00A7695F">
              <w:rPr>
                <w:sz w:val="22"/>
                <w:szCs w:val="22"/>
              </w:rPr>
              <w:t>Field 2</w:t>
            </w:r>
          </w:p>
          <w:p w14:paraId="614AC1F4" w14:textId="5B1C0434" w:rsidR="00521E2F" w:rsidRPr="00A7695F" w:rsidRDefault="00521E2F" w:rsidP="00A7695F">
            <w:pPr>
              <w:jc w:val="center"/>
              <w:rPr>
                <w:sz w:val="22"/>
                <w:szCs w:val="22"/>
              </w:rPr>
            </w:pPr>
            <w:r>
              <w:rPr>
                <w:sz w:val="22"/>
                <w:szCs w:val="22"/>
              </w:rPr>
              <w:t xml:space="preserve">Training </w:t>
            </w:r>
          </w:p>
        </w:tc>
        <w:tc>
          <w:tcPr>
            <w:tcW w:w="2490" w:type="dxa"/>
            <w:tcBorders>
              <w:top w:val="single" w:sz="4" w:space="0" w:color="auto"/>
              <w:bottom w:val="single" w:sz="4" w:space="0" w:color="auto"/>
            </w:tcBorders>
            <w:vAlign w:val="center"/>
            <w:hideMark/>
          </w:tcPr>
          <w:p w14:paraId="25BBA551" w14:textId="61E40FA1" w:rsidR="00A7695F" w:rsidRDefault="00A7695F" w:rsidP="00A7695F">
            <w:pPr>
              <w:jc w:val="center"/>
              <w:rPr>
                <w:sz w:val="22"/>
                <w:szCs w:val="22"/>
              </w:rPr>
            </w:pPr>
            <w:r w:rsidRPr="00A7695F">
              <w:rPr>
                <w:sz w:val="22"/>
                <w:szCs w:val="22"/>
              </w:rPr>
              <w:t>Observed (</w:t>
            </w:r>
            <w:r w:rsidR="00C934F5">
              <w:rPr>
                <w:sz w:val="22"/>
                <w:szCs w:val="22"/>
              </w:rPr>
              <w:t>Mg/ha</w:t>
            </w:r>
            <w:r w:rsidRPr="00A7695F">
              <w:rPr>
                <w:sz w:val="22"/>
                <w:szCs w:val="22"/>
              </w:rPr>
              <w:t>)</w:t>
            </w:r>
          </w:p>
          <w:p w14:paraId="22396AC1" w14:textId="51CA0E2A" w:rsidR="00ED62FD" w:rsidRPr="00A7695F" w:rsidRDefault="00ED62FD" w:rsidP="00A7695F">
            <w:pPr>
              <w:jc w:val="center"/>
              <w:rPr>
                <w:sz w:val="22"/>
                <w:szCs w:val="22"/>
              </w:rPr>
            </w:pPr>
            <w:r>
              <w:rPr>
                <w:sz w:val="22"/>
                <w:szCs w:val="22"/>
              </w:rPr>
              <w:t>Sentinel-2</w:t>
            </w:r>
          </w:p>
        </w:tc>
        <w:tc>
          <w:tcPr>
            <w:tcW w:w="2130" w:type="dxa"/>
            <w:tcBorders>
              <w:top w:val="single" w:sz="4" w:space="0" w:color="auto"/>
              <w:bottom w:val="single" w:sz="4" w:space="0" w:color="auto"/>
            </w:tcBorders>
            <w:vAlign w:val="center"/>
            <w:hideMark/>
          </w:tcPr>
          <w:p w14:paraId="0FC121D1" w14:textId="2E95881F" w:rsidR="00A7695F" w:rsidRPr="00A7695F" w:rsidRDefault="00A7695F" w:rsidP="00A7695F">
            <w:pPr>
              <w:jc w:val="center"/>
              <w:rPr>
                <w:sz w:val="22"/>
                <w:szCs w:val="22"/>
              </w:rPr>
            </w:pPr>
            <w:r w:rsidRPr="00A7695F">
              <w:rPr>
                <w:sz w:val="22"/>
                <w:szCs w:val="22"/>
              </w:rPr>
              <w:t>Predicted</w:t>
            </w:r>
          </w:p>
        </w:tc>
        <w:tc>
          <w:tcPr>
            <w:tcW w:w="1770" w:type="dxa"/>
            <w:tcBorders>
              <w:top w:val="single" w:sz="4" w:space="0" w:color="auto"/>
              <w:bottom w:val="single" w:sz="4" w:space="0" w:color="auto"/>
            </w:tcBorders>
            <w:vAlign w:val="center"/>
            <w:hideMark/>
          </w:tcPr>
          <w:p w14:paraId="7F3B0F23" w14:textId="656CD36F" w:rsidR="00A7695F" w:rsidRPr="00A7695F" w:rsidRDefault="00A7695F" w:rsidP="00A7695F">
            <w:pPr>
              <w:jc w:val="center"/>
              <w:rPr>
                <w:sz w:val="22"/>
                <w:szCs w:val="22"/>
              </w:rPr>
            </w:pPr>
            <w:r w:rsidRPr="00A7695F">
              <w:rPr>
                <w:sz w:val="22"/>
                <w:szCs w:val="22"/>
              </w:rPr>
              <w:t>RMSE</w:t>
            </w:r>
          </w:p>
        </w:tc>
        <w:tc>
          <w:tcPr>
            <w:tcW w:w="1305" w:type="dxa"/>
            <w:tcBorders>
              <w:top w:val="single" w:sz="4" w:space="0" w:color="auto"/>
              <w:bottom w:val="single" w:sz="4" w:space="0" w:color="auto"/>
            </w:tcBorders>
            <w:vAlign w:val="center"/>
            <w:hideMark/>
          </w:tcPr>
          <w:p w14:paraId="17C0A51B" w14:textId="77777777" w:rsidR="00A7695F" w:rsidRPr="00A7695F" w:rsidRDefault="00A7695F" w:rsidP="00A7695F">
            <w:pPr>
              <w:jc w:val="center"/>
              <w:rPr>
                <w:sz w:val="22"/>
                <w:szCs w:val="22"/>
              </w:rPr>
            </w:pPr>
            <w:r w:rsidRPr="00A7695F">
              <w:rPr>
                <w:sz w:val="22"/>
                <w:szCs w:val="22"/>
              </w:rPr>
              <w:t>RRMSE (%)</w:t>
            </w:r>
          </w:p>
        </w:tc>
      </w:tr>
      <w:tr w:rsidR="00492A43" w:rsidRPr="00A7695F" w14:paraId="78B467AC" w14:textId="77777777" w:rsidTr="00A7695F">
        <w:trPr>
          <w:tblCellSpacing w:w="15" w:type="dxa"/>
        </w:trPr>
        <w:tc>
          <w:tcPr>
            <w:tcW w:w="1120" w:type="dxa"/>
          </w:tcPr>
          <w:p w14:paraId="6CA52A89" w14:textId="0F8B1A25" w:rsidR="00492A43" w:rsidRPr="00A7695F" w:rsidRDefault="00492A43" w:rsidP="00492A43">
            <w:pPr>
              <w:jc w:val="center"/>
              <w:rPr>
                <w:sz w:val="22"/>
                <w:szCs w:val="22"/>
              </w:rPr>
            </w:pPr>
            <w:r>
              <w:rPr>
                <w:sz w:val="22"/>
                <w:szCs w:val="22"/>
              </w:rPr>
              <w:t>1</w:t>
            </w:r>
          </w:p>
        </w:tc>
        <w:tc>
          <w:tcPr>
            <w:tcW w:w="2490" w:type="dxa"/>
            <w:vAlign w:val="center"/>
            <w:hideMark/>
          </w:tcPr>
          <w:p w14:paraId="6BC70214" w14:textId="13119B82" w:rsidR="00492A43" w:rsidRPr="00A7695F" w:rsidRDefault="00492A43" w:rsidP="00492A43">
            <w:pPr>
              <w:jc w:val="center"/>
              <w:rPr>
                <w:sz w:val="22"/>
                <w:szCs w:val="22"/>
              </w:rPr>
            </w:pPr>
            <w:r w:rsidRPr="00492A43">
              <w:t>139</w:t>
            </w:r>
          </w:p>
        </w:tc>
        <w:tc>
          <w:tcPr>
            <w:tcW w:w="2130" w:type="dxa"/>
            <w:vAlign w:val="center"/>
            <w:hideMark/>
          </w:tcPr>
          <w:p w14:paraId="4CA7BA84" w14:textId="41968A34" w:rsidR="00492A43" w:rsidRPr="00A7695F" w:rsidRDefault="00492A43" w:rsidP="00492A43">
            <w:pPr>
              <w:jc w:val="center"/>
              <w:rPr>
                <w:sz w:val="22"/>
                <w:szCs w:val="22"/>
              </w:rPr>
            </w:pPr>
            <w:r w:rsidRPr="00492A43">
              <w:t>142.20</w:t>
            </w:r>
          </w:p>
        </w:tc>
        <w:tc>
          <w:tcPr>
            <w:tcW w:w="1770" w:type="dxa"/>
            <w:vAlign w:val="center"/>
            <w:hideMark/>
          </w:tcPr>
          <w:p w14:paraId="59AB4087" w14:textId="5E6845EA" w:rsidR="00492A43" w:rsidRPr="00A7695F" w:rsidRDefault="00492A43" w:rsidP="00492A43">
            <w:pPr>
              <w:jc w:val="center"/>
              <w:rPr>
                <w:sz w:val="22"/>
                <w:szCs w:val="22"/>
              </w:rPr>
            </w:pPr>
            <w:r>
              <w:rPr>
                <w:sz w:val="22"/>
                <w:szCs w:val="22"/>
              </w:rPr>
              <w:t>7.03</w:t>
            </w:r>
          </w:p>
        </w:tc>
        <w:tc>
          <w:tcPr>
            <w:tcW w:w="1305" w:type="dxa"/>
            <w:vAlign w:val="center"/>
            <w:hideMark/>
          </w:tcPr>
          <w:p w14:paraId="19D76E6F" w14:textId="77777777" w:rsidR="00492A43" w:rsidRPr="00A7695F" w:rsidRDefault="00492A43" w:rsidP="00492A43">
            <w:pPr>
              <w:jc w:val="center"/>
              <w:rPr>
                <w:sz w:val="22"/>
                <w:szCs w:val="22"/>
              </w:rPr>
            </w:pPr>
            <w:r w:rsidRPr="00A7695F">
              <w:rPr>
                <w:sz w:val="22"/>
                <w:szCs w:val="22"/>
              </w:rPr>
              <w:t>4.89</w:t>
            </w:r>
          </w:p>
        </w:tc>
      </w:tr>
      <w:tr w:rsidR="00492A43" w:rsidRPr="00A7695F" w14:paraId="51788777" w14:textId="77777777" w:rsidTr="00A7695F">
        <w:trPr>
          <w:tblCellSpacing w:w="15" w:type="dxa"/>
        </w:trPr>
        <w:tc>
          <w:tcPr>
            <w:tcW w:w="1120" w:type="dxa"/>
          </w:tcPr>
          <w:p w14:paraId="0CE2D1C8" w14:textId="6676BCC1" w:rsidR="00492A43" w:rsidRPr="00A7695F" w:rsidRDefault="00492A43" w:rsidP="00492A43">
            <w:pPr>
              <w:jc w:val="center"/>
              <w:rPr>
                <w:sz w:val="22"/>
                <w:szCs w:val="22"/>
              </w:rPr>
            </w:pPr>
            <w:r>
              <w:rPr>
                <w:sz w:val="22"/>
                <w:szCs w:val="22"/>
              </w:rPr>
              <w:t>2</w:t>
            </w:r>
          </w:p>
        </w:tc>
        <w:tc>
          <w:tcPr>
            <w:tcW w:w="2490" w:type="dxa"/>
            <w:vAlign w:val="center"/>
            <w:hideMark/>
          </w:tcPr>
          <w:p w14:paraId="3BFA1909" w14:textId="6575DB9C" w:rsidR="00492A43" w:rsidRPr="00A7695F" w:rsidRDefault="00492A43" w:rsidP="00492A43">
            <w:pPr>
              <w:jc w:val="center"/>
              <w:rPr>
                <w:sz w:val="22"/>
                <w:szCs w:val="22"/>
              </w:rPr>
            </w:pPr>
            <w:r w:rsidRPr="00492A43">
              <w:t>142.75</w:t>
            </w:r>
          </w:p>
        </w:tc>
        <w:tc>
          <w:tcPr>
            <w:tcW w:w="2130" w:type="dxa"/>
            <w:vAlign w:val="center"/>
            <w:hideMark/>
          </w:tcPr>
          <w:p w14:paraId="049F4950" w14:textId="453858D0" w:rsidR="00492A43" w:rsidRPr="00A7695F" w:rsidRDefault="00492A43" w:rsidP="00492A43">
            <w:pPr>
              <w:jc w:val="center"/>
              <w:rPr>
                <w:sz w:val="22"/>
                <w:szCs w:val="22"/>
              </w:rPr>
            </w:pPr>
            <w:r w:rsidRPr="00492A43">
              <w:t>141</w:t>
            </w:r>
          </w:p>
        </w:tc>
        <w:tc>
          <w:tcPr>
            <w:tcW w:w="1770" w:type="dxa"/>
            <w:vAlign w:val="center"/>
            <w:hideMark/>
          </w:tcPr>
          <w:p w14:paraId="6DCC29C6" w14:textId="77777777" w:rsidR="00492A43" w:rsidRPr="00A7695F" w:rsidRDefault="00492A43" w:rsidP="00492A43">
            <w:pPr>
              <w:jc w:val="center"/>
              <w:rPr>
                <w:sz w:val="22"/>
                <w:szCs w:val="22"/>
              </w:rPr>
            </w:pPr>
          </w:p>
        </w:tc>
        <w:tc>
          <w:tcPr>
            <w:tcW w:w="1305" w:type="dxa"/>
            <w:vAlign w:val="center"/>
            <w:hideMark/>
          </w:tcPr>
          <w:p w14:paraId="4C6B751C" w14:textId="77777777" w:rsidR="00492A43" w:rsidRPr="00A7695F" w:rsidRDefault="00492A43" w:rsidP="00492A43">
            <w:pPr>
              <w:jc w:val="center"/>
              <w:rPr>
                <w:sz w:val="22"/>
                <w:szCs w:val="22"/>
              </w:rPr>
            </w:pPr>
          </w:p>
        </w:tc>
      </w:tr>
      <w:tr w:rsidR="00492A43" w:rsidRPr="00A7695F" w14:paraId="7EFF5DB4" w14:textId="77777777" w:rsidTr="00A7695F">
        <w:trPr>
          <w:tblCellSpacing w:w="15" w:type="dxa"/>
        </w:trPr>
        <w:tc>
          <w:tcPr>
            <w:tcW w:w="1120" w:type="dxa"/>
          </w:tcPr>
          <w:p w14:paraId="640B9153" w14:textId="7434249B" w:rsidR="00492A43" w:rsidRPr="00A7695F" w:rsidRDefault="00492A43" w:rsidP="00492A43">
            <w:pPr>
              <w:jc w:val="center"/>
              <w:rPr>
                <w:sz w:val="22"/>
                <w:szCs w:val="22"/>
              </w:rPr>
            </w:pPr>
            <w:r>
              <w:rPr>
                <w:sz w:val="22"/>
                <w:szCs w:val="22"/>
              </w:rPr>
              <w:t>3</w:t>
            </w:r>
          </w:p>
        </w:tc>
        <w:tc>
          <w:tcPr>
            <w:tcW w:w="2490" w:type="dxa"/>
            <w:vAlign w:val="center"/>
            <w:hideMark/>
          </w:tcPr>
          <w:p w14:paraId="17F1C756" w14:textId="6A98E730" w:rsidR="00492A43" w:rsidRPr="00A7695F" w:rsidRDefault="00492A43" w:rsidP="00492A43">
            <w:pPr>
              <w:jc w:val="center"/>
              <w:rPr>
                <w:sz w:val="22"/>
                <w:szCs w:val="22"/>
              </w:rPr>
            </w:pPr>
            <w:r w:rsidRPr="00492A43">
              <w:t>121.50</w:t>
            </w:r>
          </w:p>
        </w:tc>
        <w:tc>
          <w:tcPr>
            <w:tcW w:w="2130" w:type="dxa"/>
            <w:vAlign w:val="center"/>
            <w:hideMark/>
          </w:tcPr>
          <w:p w14:paraId="3178DF52" w14:textId="66746D29" w:rsidR="00492A43" w:rsidRPr="00A7695F" w:rsidRDefault="00492A43" w:rsidP="00492A43">
            <w:pPr>
              <w:jc w:val="center"/>
              <w:rPr>
                <w:sz w:val="22"/>
                <w:szCs w:val="22"/>
              </w:rPr>
            </w:pPr>
            <w:r w:rsidRPr="00492A43">
              <w:t>123.55</w:t>
            </w:r>
          </w:p>
        </w:tc>
        <w:tc>
          <w:tcPr>
            <w:tcW w:w="1770" w:type="dxa"/>
            <w:vAlign w:val="center"/>
            <w:hideMark/>
          </w:tcPr>
          <w:p w14:paraId="051C25A8" w14:textId="77777777" w:rsidR="00492A43" w:rsidRPr="00A7695F" w:rsidRDefault="00492A43" w:rsidP="00492A43">
            <w:pPr>
              <w:jc w:val="center"/>
              <w:rPr>
                <w:sz w:val="22"/>
                <w:szCs w:val="22"/>
              </w:rPr>
            </w:pPr>
          </w:p>
        </w:tc>
        <w:tc>
          <w:tcPr>
            <w:tcW w:w="1305" w:type="dxa"/>
            <w:vAlign w:val="center"/>
            <w:hideMark/>
          </w:tcPr>
          <w:p w14:paraId="23DD61D8" w14:textId="77777777" w:rsidR="00492A43" w:rsidRPr="00A7695F" w:rsidRDefault="00492A43" w:rsidP="00492A43">
            <w:pPr>
              <w:jc w:val="center"/>
              <w:rPr>
                <w:sz w:val="22"/>
                <w:szCs w:val="22"/>
              </w:rPr>
            </w:pPr>
          </w:p>
        </w:tc>
      </w:tr>
      <w:tr w:rsidR="00492A43" w:rsidRPr="00A7695F" w14:paraId="422B8FD1" w14:textId="77777777" w:rsidTr="00A7695F">
        <w:trPr>
          <w:tblCellSpacing w:w="15" w:type="dxa"/>
        </w:trPr>
        <w:tc>
          <w:tcPr>
            <w:tcW w:w="1120" w:type="dxa"/>
          </w:tcPr>
          <w:p w14:paraId="1F548CC9" w14:textId="0F6D4F1D" w:rsidR="00492A43" w:rsidRPr="00A7695F" w:rsidRDefault="00492A43" w:rsidP="00492A43">
            <w:pPr>
              <w:jc w:val="center"/>
              <w:rPr>
                <w:sz w:val="22"/>
                <w:szCs w:val="22"/>
              </w:rPr>
            </w:pPr>
            <w:r>
              <w:rPr>
                <w:sz w:val="22"/>
                <w:szCs w:val="22"/>
              </w:rPr>
              <w:t>4</w:t>
            </w:r>
          </w:p>
        </w:tc>
        <w:tc>
          <w:tcPr>
            <w:tcW w:w="2490" w:type="dxa"/>
            <w:vAlign w:val="center"/>
            <w:hideMark/>
          </w:tcPr>
          <w:p w14:paraId="25BAB21C" w14:textId="3A1BBCD3" w:rsidR="00492A43" w:rsidRPr="00A7695F" w:rsidRDefault="00492A43" w:rsidP="00492A43">
            <w:pPr>
              <w:jc w:val="center"/>
              <w:rPr>
                <w:sz w:val="22"/>
                <w:szCs w:val="22"/>
              </w:rPr>
            </w:pPr>
            <w:r w:rsidRPr="00492A43">
              <w:t>154</w:t>
            </w:r>
          </w:p>
        </w:tc>
        <w:tc>
          <w:tcPr>
            <w:tcW w:w="2130" w:type="dxa"/>
            <w:vAlign w:val="center"/>
            <w:hideMark/>
          </w:tcPr>
          <w:p w14:paraId="064FAF6C" w14:textId="7BF37579" w:rsidR="00492A43" w:rsidRPr="00A7695F" w:rsidRDefault="00492A43" w:rsidP="00492A43">
            <w:pPr>
              <w:jc w:val="center"/>
              <w:rPr>
                <w:sz w:val="22"/>
                <w:szCs w:val="22"/>
              </w:rPr>
            </w:pPr>
            <w:r w:rsidRPr="00492A43">
              <w:t>152.13</w:t>
            </w:r>
          </w:p>
        </w:tc>
        <w:tc>
          <w:tcPr>
            <w:tcW w:w="1770" w:type="dxa"/>
            <w:vAlign w:val="center"/>
            <w:hideMark/>
          </w:tcPr>
          <w:p w14:paraId="3A096E25" w14:textId="77777777" w:rsidR="00492A43" w:rsidRPr="00A7695F" w:rsidRDefault="00492A43" w:rsidP="00492A43">
            <w:pPr>
              <w:jc w:val="center"/>
              <w:rPr>
                <w:sz w:val="22"/>
                <w:szCs w:val="22"/>
              </w:rPr>
            </w:pPr>
          </w:p>
        </w:tc>
        <w:tc>
          <w:tcPr>
            <w:tcW w:w="1305" w:type="dxa"/>
            <w:vAlign w:val="center"/>
            <w:hideMark/>
          </w:tcPr>
          <w:p w14:paraId="16D345DB" w14:textId="77777777" w:rsidR="00492A43" w:rsidRPr="00A7695F" w:rsidRDefault="00492A43" w:rsidP="00492A43">
            <w:pPr>
              <w:jc w:val="center"/>
              <w:rPr>
                <w:sz w:val="22"/>
                <w:szCs w:val="22"/>
              </w:rPr>
            </w:pPr>
          </w:p>
        </w:tc>
      </w:tr>
      <w:tr w:rsidR="00492A43" w:rsidRPr="00A7695F" w14:paraId="6BDAC61A" w14:textId="77777777" w:rsidTr="00A7695F">
        <w:trPr>
          <w:tblCellSpacing w:w="15" w:type="dxa"/>
        </w:trPr>
        <w:tc>
          <w:tcPr>
            <w:tcW w:w="1120" w:type="dxa"/>
          </w:tcPr>
          <w:p w14:paraId="231FDA22" w14:textId="6F80C84D" w:rsidR="00492A43" w:rsidRPr="00A7695F" w:rsidRDefault="00492A43" w:rsidP="00492A43">
            <w:pPr>
              <w:jc w:val="center"/>
              <w:rPr>
                <w:sz w:val="22"/>
                <w:szCs w:val="22"/>
              </w:rPr>
            </w:pPr>
            <w:r>
              <w:rPr>
                <w:sz w:val="22"/>
                <w:szCs w:val="22"/>
              </w:rPr>
              <w:t>5</w:t>
            </w:r>
          </w:p>
        </w:tc>
        <w:tc>
          <w:tcPr>
            <w:tcW w:w="2490" w:type="dxa"/>
            <w:vAlign w:val="center"/>
            <w:hideMark/>
          </w:tcPr>
          <w:p w14:paraId="1C3913AE" w14:textId="6DADD756" w:rsidR="00492A43" w:rsidRPr="00A7695F" w:rsidRDefault="00492A43" w:rsidP="00492A43">
            <w:pPr>
              <w:jc w:val="center"/>
              <w:rPr>
                <w:sz w:val="22"/>
                <w:szCs w:val="22"/>
              </w:rPr>
            </w:pPr>
            <w:r w:rsidRPr="00492A43">
              <w:t>151.50</w:t>
            </w:r>
          </w:p>
        </w:tc>
        <w:tc>
          <w:tcPr>
            <w:tcW w:w="2130" w:type="dxa"/>
            <w:vAlign w:val="center"/>
            <w:hideMark/>
          </w:tcPr>
          <w:p w14:paraId="54B4AA04" w14:textId="6F7787BE" w:rsidR="00492A43" w:rsidRPr="00A7695F" w:rsidRDefault="00492A43" w:rsidP="00492A43">
            <w:pPr>
              <w:jc w:val="center"/>
              <w:rPr>
                <w:sz w:val="22"/>
                <w:szCs w:val="22"/>
              </w:rPr>
            </w:pPr>
            <w:r w:rsidRPr="00492A43">
              <w:t>149.10</w:t>
            </w:r>
          </w:p>
        </w:tc>
        <w:tc>
          <w:tcPr>
            <w:tcW w:w="1770" w:type="dxa"/>
            <w:vAlign w:val="center"/>
            <w:hideMark/>
          </w:tcPr>
          <w:p w14:paraId="31EB30F3" w14:textId="77777777" w:rsidR="00492A43" w:rsidRPr="00A7695F" w:rsidRDefault="00492A43" w:rsidP="00492A43">
            <w:pPr>
              <w:jc w:val="center"/>
              <w:rPr>
                <w:sz w:val="22"/>
                <w:szCs w:val="22"/>
              </w:rPr>
            </w:pPr>
          </w:p>
        </w:tc>
        <w:tc>
          <w:tcPr>
            <w:tcW w:w="1305" w:type="dxa"/>
            <w:vAlign w:val="center"/>
            <w:hideMark/>
          </w:tcPr>
          <w:p w14:paraId="26C1976C" w14:textId="77777777" w:rsidR="00492A43" w:rsidRPr="00A7695F" w:rsidRDefault="00492A43" w:rsidP="00492A43">
            <w:pPr>
              <w:jc w:val="center"/>
              <w:rPr>
                <w:sz w:val="22"/>
                <w:szCs w:val="22"/>
              </w:rPr>
            </w:pPr>
          </w:p>
        </w:tc>
      </w:tr>
      <w:tr w:rsidR="00492A43" w:rsidRPr="00A7695F" w14:paraId="3539246D" w14:textId="77777777" w:rsidTr="00A7695F">
        <w:trPr>
          <w:tblCellSpacing w:w="15" w:type="dxa"/>
        </w:trPr>
        <w:tc>
          <w:tcPr>
            <w:tcW w:w="1120" w:type="dxa"/>
          </w:tcPr>
          <w:p w14:paraId="6DDF1392" w14:textId="3A9117BA" w:rsidR="00492A43" w:rsidRPr="00A7695F" w:rsidRDefault="00492A43" w:rsidP="00492A43">
            <w:pPr>
              <w:jc w:val="center"/>
              <w:rPr>
                <w:sz w:val="22"/>
                <w:szCs w:val="22"/>
              </w:rPr>
            </w:pPr>
            <w:r>
              <w:rPr>
                <w:sz w:val="22"/>
                <w:szCs w:val="22"/>
              </w:rPr>
              <w:t>6</w:t>
            </w:r>
          </w:p>
        </w:tc>
        <w:tc>
          <w:tcPr>
            <w:tcW w:w="2490" w:type="dxa"/>
            <w:vAlign w:val="center"/>
            <w:hideMark/>
          </w:tcPr>
          <w:p w14:paraId="42EEB24E" w14:textId="5D4C84E1" w:rsidR="00492A43" w:rsidRPr="00A7695F" w:rsidRDefault="00492A43" w:rsidP="00492A43">
            <w:pPr>
              <w:jc w:val="center"/>
              <w:rPr>
                <w:sz w:val="22"/>
                <w:szCs w:val="22"/>
              </w:rPr>
            </w:pPr>
            <w:r w:rsidRPr="00492A43">
              <w:t>149</w:t>
            </w:r>
          </w:p>
        </w:tc>
        <w:tc>
          <w:tcPr>
            <w:tcW w:w="2130" w:type="dxa"/>
            <w:vAlign w:val="center"/>
            <w:hideMark/>
          </w:tcPr>
          <w:p w14:paraId="5A3B32AD" w14:textId="1E838CAD" w:rsidR="00492A43" w:rsidRPr="00A7695F" w:rsidRDefault="00492A43" w:rsidP="00492A43">
            <w:pPr>
              <w:jc w:val="center"/>
              <w:rPr>
                <w:sz w:val="22"/>
                <w:szCs w:val="22"/>
              </w:rPr>
            </w:pPr>
            <w:r w:rsidRPr="00492A43">
              <w:t>145.05</w:t>
            </w:r>
          </w:p>
        </w:tc>
        <w:tc>
          <w:tcPr>
            <w:tcW w:w="1770" w:type="dxa"/>
            <w:vAlign w:val="center"/>
            <w:hideMark/>
          </w:tcPr>
          <w:p w14:paraId="2C13F69C" w14:textId="77777777" w:rsidR="00492A43" w:rsidRPr="00A7695F" w:rsidRDefault="00492A43" w:rsidP="00492A43">
            <w:pPr>
              <w:jc w:val="center"/>
              <w:rPr>
                <w:sz w:val="22"/>
                <w:szCs w:val="22"/>
              </w:rPr>
            </w:pPr>
          </w:p>
        </w:tc>
        <w:tc>
          <w:tcPr>
            <w:tcW w:w="1305" w:type="dxa"/>
            <w:vAlign w:val="center"/>
            <w:hideMark/>
          </w:tcPr>
          <w:p w14:paraId="14E87765" w14:textId="77777777" w:rsidR="00492A43" w:rsidRPr="00A7695F" w:rsidRDefault="00492A43" w:rsidP="00492A43">
            <w:pPr>
              <w:jc w:val="center"/>
              <w:rPr>
                <w:sz w:val="22"/>
                <w:szCs w:val="22"/>
              </w:rPr>
            </w:pPr>
          </w:p>
        </w:tc>
      </w:tr>
      <w:tr w:rsidR="00492A43" w:rsidRPr="00A7695F" w14:paraId="2D3C6CB3" w14:textId="77777777" w:rsidTr="00A7695F">
        <w:trPr>
          <w:tblCellSpacing w:w="15" w:type="dxa"/>
        </w:trPr>
        <w:tc>
          <w:tcPr>
            <w:tcW w:w="1120" w:type="dxa"/>
          </w:tcPr>
          <w:p w14:paraId="5CA0A950" w14:textId="6B4807D2" w:rsidR="00492A43" w:rsidRPr="00A7695F" w:rsidRDefault="00492A43" w:rsidP="00492A43">
            <w:pPr>
              <w:jc w:val="center"/>
              <w:rPr>
                <w:sz w:val="22"/>
                <w:szCs w:val="22"/>
              </w:rPr>
            </w:pPr>
            <w:r>
              <w:rPr>
                <w:sz w:val="22"/>
                <w:szCs w:val="22"/>
              </w:rPr>
              <w:t>7</w:t>
            </w:r>
          </w:p>
        </w:tc>
        <w:tc>
          <w:tcPr>
            <w:tcW w:w="2490" w:type="dxa"/>
            <w:vAlign w:val="center"/>
            <w:hideMark/>
          </w:tcPr>
          <w:p w14:paraId="6C372F0E" w14:textId="56828833" w:rsidR="00492A43" w:rsidRPr="00A7695F" w:rsidRDefault="00492A43" w:rsidP="00492A43">
            <w:pPr>
              <w:jc w:val="center"/>
              <w:rPr>
                <w:sz w:val="22"/>
                <w:szCs w:val="22"/>
              </w:rPr>
            </w:pPr>
            <w:r w:rsidRPr="00492A43">
              <w:t>144</w:t>
            </w:r>
          </w:p>
        </w:tc>
        <w:tc>
          <w:tcPr>
            <w:tcW w:w="2130" w:type="dxa"/>
            <w:vAlign w:val="center"/>
            <w:hideMark/>
          </w:tcPr>
          <w:p w14:paraId="1C15148A" w14:textId="407FB488" w:rsidR="00492A43" w:rsidRPr="00A7695F" w:rsidRDefault="00492A43" w:rsidP="00492A43">
            <w:pPr>
              <w:jc w:val="center"/>
              <w:rPr>
                <w:sz w:val="22"/>
                <w:szCs w:val="22"/>
              </w:rPr>
            </w:pPr>
            <w:r w:rsidRPr="00492A43">
              <w:t>143.83</w:t>
            </w:r>
          </w:p>
        </w:tc>
        <w:tc>
          <w:tcPr>
            <w:tcW w:w="1770" w:type="dxa"/>
            <w:vAlign w:val="center"/>
            <w:hideMark/>
          </w:tcPr>
          <w:p w14:paraId="6FC1ADB3" w14:textId="77777777" w:rsidR="00492A43" w:rsidRPr="00A7695F" w:rsidRDefault="00492A43" w:rsidP="00492A43">
            <w:pPr>
              <w:jc w:val="center"/>
              <w:rPr>
                <w:sz w:val="22"/>
                <w:szCs w:val="22"/>
              </w:rPr>
            </w:pPr>
          </w:p>
        </w:tc>
        <w:tc>
          <w:tcPr>
            <w:tcW w:w="1305" w:type="dxa"/>
            <w:vAlign w:val="center"/>
            <w:hideMark/>
          </w:tcPr>
          <w:p w14:paraId="74319560" w14:textId="77777777" w:rsidR="00492A43" w:rsidRPr="00A7695F" w:rsidRDefault="00492A43" w:rsidP="00492A43">
            <w:pPr>
              <w:jc w:val="center"/>
              <w:rPr>
                <w:sz w:val="22"/>
                <w:szCs w:val="22"/>
              </w:rPr>
            </w:pPr>
          </w:p>
        </w:tc>
      </w:tr>
      <w:tr w:rsidR="00492A43" w:rsidRPr="00A7695F" w14:paraId="566AB060" w14:textId="77777777" w:rsidTr="00A7695F">
        <w:trPr>
          <w:tblCellSpacing w:w="15" w:type="dxa"/>
        </w:trPr>
        <w:tc>
          <w:tcPr>
            <w:tcW w:w="1120" w:type="dxa"/>
          </w:tcPr>
          <w:p w14:paraId="5E8CD606" w14:textId="4560E78B" w:rsidR="00492A43" w:rsidRPr="00A7695F" w:rsidRDefault="00492A43" w:rsidP="00492A43">
            <w:pPr>
              <w:jc w:val="center"/>
              <w:rPr>
                <w:sz w:val="22"/>
                <w:szCs w:val="22"/>
              </w:rPr>
            </w:pPr>
            <w:r>
              <w:rPr>
                <w:sz w:val="22"/>
                <w:szCs w:val="22"/>
              </w:rPr>
              <w:t>8</w:t>
            </w:r>
          </w:p>
        </w:tc>
        <w:tc>
          <w:tcPr>
            <w:tcW w:w="2490" w:type="dxa"/>
            <w:vAlign w:val="center"/>
            <w:hideMark/>
          </w:tcPr>
          <w:p w14:paraId="0222ED5E" w14:textId="5DB2BA5A" w:rsidR="00492A43" w:rsidRPr="00A7695F" w:rsidRDefault="00492A43" w:rsidP="00492A43">
            <w:pPr>
              <w:jc w:val="center"/>
              <w:rPr>
                <w:sz w:val="22"/>
                <w:szCs w:val="22"/>
              </w:rPr>
            </w:pPr>
            <w:r w:rsidRPr="00492A43">
              <w:t>132.50</w:t>
            </w:r>
          </w:p>
        </w:tc>
        <w:tc>
          <w:tcPr>
            <w:tcW w:w="2130" w:type="dxa"/>
            <w:vAlign w:val="center"/>
            <w:hideMark/>
          </w:tcPr>
          <w:p w14:paraId="10F8D690" w14:textId="1F604B0D" w:rsidR="00492A43" w:rsidRPr="00A7695F" w:rsidRDefault="00492A43" w:rsidP="00492A43">
            <w:pPr>
              <w:jc w:val="center"/>
              <w:rPr>
                <w:sz w:val="22"/>
                <w:szCs w:val="22"/>
              </w:rPr>
            </w:pPr>
            <w:r w:rsidRPr="00492A43">
              <w:t>149.70</w:t>
            </w:r>
          </w:p>
        </w:tc>
        <w:tc>
          <w:tcPr>
            <w:tcW w:w="1770" w:type="dxa"/>
            <w:vAlign w:val="center"/>
            <w:hideMark/>
          </w:tcPr>
          <w:p w14:paraId="354C1A9F" w14:textId="77777777" w:rsidR="00492A43" w:rsidRPr="00A7695F" w:rsidRDefault="00492A43" w:rsidP="00492A43">
            <w:pPr>
              <w:jc w:val="center"/>
              <w:rPr>
                <w:sz w:val="22"/>
                <w:szCs w:val="22"/>
              </w:rPr>
            </w:pPr>
          </w:p>
        </w:tc>
        <w:tc>
          <w:tcPr>
            <w:tcW w:w="1305" w:type="dxa"/>
            <w:vAlign w:val="center"/>
            <w:hideMark/>
          </w:tcPr>
          <w:p w14:paraId="43A61B1B" w14:textId="77777777" w:rsidR="00492A43" w:rsidRPr="00A7695F" w:rsidRDefault="00492A43" w:rsidP="00492A43">
            <w:pPr>
              <w:jc w:val="center"/>
              <w:rPr>
                <w:sz w:val="22"/>
                <w:szCs w:val="22"/>
              </w:rPr>
            </w:pPr>
          </w:p>
        </w:tc>
      </w:tr>
      <w:tr w:rsidR="00492A43" w:rsidRPr="00A7695F" w14:paraId="0AE114E4" w14:textId="77777777" w:rsidTr="00A7695F">
        <w:trPr>
          <w:tblCellSpacing w:w="15" w:type="dxa"/>
        </w:trPr>
        <w:tc>
          <w:tcPr>
            <w:tcW w:w="1120" w:type="dxa"/>
            <w:tcBorders>
              <w:bottom w:val="single" w:sz="4" w:space="0" w:color="auto"/>
            </w:tcBorders>
          </w:tcPr>
          <w:p w14:paraId="1F0D556C" w14:textId="319F9AD6" w:rsidR="00492A43" w:rsidRPr="00A7695F" w:rsidRDefault="00492A43" w:rsidP="00492A43">
            <w:pPr>
              <w:jc w:val="center"/>
              <w:rPr>
                <w:sz w:val="22"/>
                <w:szCs w:val="22"/>
              </w:rPr>
            </w:pPr>
            <w:r>
              <w:rPr>
                <w:sz w:val="22"/>
                <w:szCs w:val="22"/>
              </w:rPr>
              <w:t>9</w:t>
            </w:r>
          </w:p>
        </w:tc>
        <w:tc>
          <w:tcPr>
            <w:tcW w:w="2490" w:type="dxa"/>
            <w:tcBorders>
              <w:bottom w:val="single" w:sz="4" w:space="0" w:color="auto"/>
            </w:tcBorders>
            <w:vAlign w:val="center"/>
            <w:hideMark/>
          </w:tcPr>
          <w:p w14:paraId="55FD3D59" w14:textId="4002CBDD" w:rsidR="00492A43" w:rsidRPr="00A7695F" w:rsidRDefault="00492A43" w:rsidP="00492A43">
            <w:pPr>
              <w:jc w:val="center"/>
              <w:rPr>
                <w:sz w:val="22"/>
                <w:szCs w:val="22"/>
              </w:rPr>
            </w:pPr>
            <w:r w:rsidRPr="00492A43">
              <w:t>159.</w:t>
            </w:r>
          </w:p>
        </w:tc>
        <w:tc>
          <w:tcPr>
            <w:tcW w:w="2130" w:type="dxa"/>
            <w:tcBorders>
              <w:bottom w:val="single" w:sz="4" w:space="0" w:color="auto"/>
            </w:tcBorders>
            <w:vAlign w:val="center"/>
            <w:hideMark/>
          </w:tcPr>
          <w:p w14:paraId="6F275D70" w14:textId="4AD6A945" w:rsidR="00492A43" w:rsidRPr="00A7695F" w:rsidRDefault="00492A43" w:rsidP="00492A43">
            <w:pPr>
              <w:jc w:val="center"/>
              <w:rPr>
                <w:sz w:val="22"/>
                <w:szCs w:val="22"/>
              </w:rPr>
            </w:pPr>
            <w:r w:rsidRPr="00492A43">
              <w:t>148.70</w:t>
            </w:r>
          </w:p>
        </w:tc>
        <w:tc>
          <w:tcPr>
            <w:tcW w:w="1770" w:type="dxa"/>
            <w:tcBorders>
              <w:bottom w:val="single" w:sz="4" w:space="0" w:color="auto"/>
            </w:tcBorders>
            <w:vAlign w:val="center"/>
            <w:hideMark/>
          </w:tcPr>
          <w:p w14:paraId="54389749" w14:textId="77777777" w:rsidR="00492A43" w:rsidRPr="00A7695F" w:rsidRDefault="00492A43" w:rsidP="00492A43">
            <w:pPr>
              <w:jc w:val="center"/>
              <w:rPr>
                <w:sz w:val="22"/>
                <w:szCs w:val="22"/>
              </w:rPr>
            </w:pPr>
          </w:p>
        </w:tc>
        <w:tc>
          <w:tcPr>
            <w:tcW w:w="1305" w:type="dxa"/>
            <w:tcBorders>
              <w:bottom w:val="single" w:sz="4" w:space="0" w:color="auto"/>
            </w:tcBorders>
            <w:vAlign w:val="center"/>
            <w:hideMark/>
          </w:tcPr>
          <w:p w14:paraId="1A10A044" w14:textId="77777777" w:rsidR="00492A43" w:rsidRPr="00A7695F" w:rsidRDefault="00492A43" w:rsidP="00492A43">
            <w:pPr>
              <w:jc w:val="center"/>
              <w:rPr>
                <w:sz w:val="22"/>
                <w:szCs w:val="22"/>
              </w:rPr>
            </w:pPr>
          </w:p>
        </w:tc>
      </w:tr>
    </w:tbl>
    <w:p w14:paraId="7F503960" w14:textId="77777777" w:rsidR="00C934F5" w:rsidRPr="00C934F5" w:rsidRDefault="00C934F5" w:rsidP="00D26474">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985"/>
        <w:gridCol w:w="1440"/>
        <w:gridCol w:w="1350"/>
        <w:gridCol w:w="1260"/>
        <w:gridCol w:w="1349"/>
        <w:gridCol w:w="716"/>
        <w:gridCol w:w="1270"/>
      </w:tblGrid>
      <w:tr w:rsidR="00A009F8" w:rsidRPr="00A009F8" w14:paraId="6F72BF79" w14:textId="77777777" w:rsidTr="00A009F8">
        <w:trPr>
          <w:tblHeader/>
          <w:tblCellSpacing w:w="15" w:type="dxa"/>
        </w:trPr>
        <w:tc>
          <w:tcPr>
            <w:tcW w:w="945" w:type="dxa"/>
            <w:tcBorders>
              <w:top w:val="single" w:sz="4" w:space="0" w:color="auto"/>
              <w:bottom w:val="single" w:sz="4" w:space="0" w:color="auto"/>
            </w:tcBorders>
          </w:tcPr>
          <w:p w14:paraId="488BD309" w14:textId="509D0333" w:rsidR="00A009F8" w:rsidRDefault="00521E2F" w:rsidP="00A009F8">
            <w:pPr>
              <w:rPr>
                <w:sz w:val="22"/>
                <w:szCs w:val="22"/>
              </w:rPr>
            </w:pPr>
            <w:r>
              <w:rPr>
                <w:sz w:val="22"/>
                <w:szCs w:val="22"/>
              </w:rPr>
              <w:t xml:space="preserve">  </w:t>
            </w:r>
            <w:r w:rsidR="00A009F8">
              <w:rPr>
                <w:sz w:val="22"/>
                <w:szCs w:val="22"/>
              </w:rPr>
              <w:t>Field 3</w:t>
            </w:r>
          </w:p>
          <w:p w14:paraId="559705AE" w14:textId="348992FF" w:rsidR="00521E2F" w:rsidRPr="00A009F8" w:rsidRDefault="00521E2F" w:rsidP="00A009F8">
            <w:pPr>
              <w:rPr>
                <w:sz w:val="22"/>
                <w:szCs w:val="22"/>
              </w:rPr>
            </w:pPr>
            <w:r>
              <w:rPr>
                <w:sz w:val="22"/>
                <w:szCs w:val="22"/>
              </w:rPr>
              <w:t xml:space="preserve">Training </w:t>
            </w:r>
          </w:p>
        </w:tc>
        <w:tc>
          <w:tcPr>
            <w:tcW w:w="955" w:type="dxa"/>
            <w:tcBorders>
              <w:top w:val="single" w:sz="4" w:space="0" w:color="auto"/>
              <w:bottom w:val="single" w:sz="4" w:space="0" w:color="auto"/>
            </w:tcBorders>
            <w:vAlign w:val="center"/>
            <w:hideMark/>
          </w:tcPr>
          <w:p w14:paraId="6F09E84A" w14:textId="50C23207" w:rsidR="00A009F8" w:rsidRPr="00A009F8" w:rsidRDefault="00A009F8" w:rsidP="00A009F8">
            <w:pPr>
              <w:jc w:val="center"/>
              <w:rPr>
                <w:sz w:val="22"/>
                <w:szCs w:val="22"/>
              </w:rPr>
            </w:pPr>
            <w:r w:rsidRPr="00A009F8">
              <w:rPr>
                <w:sz w:val="22"/>
                <w:szCs w:val="22"/>
              </w:rPr>
              <w:t>Observed Yield (</w:t>
            </w:r>
            <w:r w:rsidR="00C934F5">
              <w:rPr>
                <w:sz w:val="22"/>
                <w:szCs w:val="22"/>
              </w:rPr>
              <w:t>Mg/ha</w:t>
            </w:r>
            <w:r w:rsidRPr="00A009F8">
              <w:rPr>
                <w:sz w:val="22"/>
                <w:szCs w:val="22"/>
              </w:rPr>
              <w:t>)</w:t>
            </w:r>
          </w:p>
        </w:tc>
        <w:tc>
          <w:tcPr>
            <w:tcW w:w="1410" w:type="dxa"/>
            <w:tcBorders>
              <w:top w:val="single" w:sz="4" w:space="0" w:color="auto"/>
              <w:bottom w:val="single" w:sz="4" w:space="0" w:color="auto"/>
            </w:tcBorders>
            <w:vAlign w:val="center"/>
            <w:hideMark/>
          </w:tcPr>
          <w:p w14:paraId="6A214575" w14:textId="77777777" w:rsidR="00A009F8" w:rsidRPr="00A009F8" w:rsidRDefault="00A009F8" w:rsidP="00A009F8">
            <w:pPr>
              <w:jc w:val="center"/>
              <w:rPr>
                <w:sz w:val="22"/>
                <w:szCs w:val="22"/>
              </w:rPr>
            </w:pPr>
            <w:r w:rsidRPr="00A009F8">
              <w:rPr>
                <w:sz w:val="22"/>
                <w:szCs w:val="22"/>
              </w:rPr>
              <w:t>Predicted (Sentinel-2)</w:t>
            </w:r>
          </w:p>
        </w:tc>
        <w:tc>
          <w:tcPr>
            <w:tcW w:w="1320" w:type="dxa"/>
            <w:tcBorders>
              <w:top w:val="single" w:sz="4" w:space="0" w:color="auto"/>
              <w:bottom w:val="single" w:sz="4" w:space="0" w:color="auto"/>
            </w:tcBorders>
            <w:vAlign w:val="center"/>
            <w:hideMark/>
          </w:tcPr>
          <w:p w14:paraId="19728CF9" w14:textId="77777777" w:rsidR="00A009F8" w:rsidRPr="00A009F8" w:rsidRDefault="00A009F8" w:rsidP="00A009F8">
            <w:pPr>
              <w:jc w:val="center"/>
              <w:rPr>
                <w:sz w:val="22"/>
                <w:szCs w:val="22"/>
              </w:rPr>
            </w:pPr>
            <w:r w:rsidRPr="00A009F8">
              <w:rPr>
                <w:sz w:val="22"/>
                <w:szCs w:val="22"/>
              </w:rPr>
              <w:t>Predicted (UAV)</w:t>
            </w:r>
          </w:p>
        </w:tc>
        <w:tc>
          <w:tcPr>
            <w:tcW w:w="1230" w:type="dxa"/>
            <w:tcBorders>
              <w:top w:val="single" w:sz="4" w:space="0" w:color="auto"/>
              <w:bottom w:val="single" w:sz="4" w:space="0" w:color="auto"/>
            </w:tcBorders>
            <w:vAlign w:val="center"/>
            <w:hideMark/>
          </w:tcPr>
          <w:p w14:paraId="5A96DC69" w14:textId="77777777" w:rsidR="00A009F8" w:rsidRPr="00A009F8" w:rsidRDefault="00A009F8" w:rsidP="00A009F8">
            <w:pPr>
              <w:jc w:val="center"/>
              <w:rPr>
                <w:sz w:val="22"/>
                <w:szCs w:val="22"/>
              </w:rPr>
            </w:pPr>
            <w:r w:rsidRPr="00A009F8">
              <w:rPr>
                <w:sz w:val="22"/>
                <w:szCs w:val="22"/>
              </w:rPr>
              <w:t>RMSE Sentinel-2</w:t>
            </w:r>
          </w:p>
        </w:tc>
        <w:tc>
          <w:tcPr>
            <w:tcW w:w="1319" w:type="dxa"/>
            <w:tcBorders>
              <w:top w:val="single" w:sz="4" w:space="0" w:color="auto"/>
              <w:bottom w:val="single" w:sz="4" w:space="0" w:color="auto"/>
            </w:tcBorders>
            <w:vAlign w:val="center"/>
            <w:hideMark/>
          </w:tcPr>
          <w:p w14:paraId="68928B92" w14:textId="77777777" w:rsidR="00A009F8" w:rsidRPr="00A009F8" w:rsidRDefault="00A009F8" w:rsidP="00A009F8">
            <w:pPr>
              <w:jc w:val="center"/>
              <w:rPr>
                <w:sz w:val="22"/>
                <w:szCs w:val="22"/>
              </w:rPr>
            </w:pPr>
            <w:r w:rsidRPr="00A009F8">
              <w:rPr>
                <w:sz w:val="22"/>
                <w:szCs w:val="22"/>
              </w:rPr>
              <w:t>RRMSE Sentinel-2 (%)</w:t>
            </w:r>
          </w:p>
        </w:tc>
        <w:tc>
          <w:tcPr>
            <w:tcW w:w="686" w:type="dxa"/>
            <w:tcBorders>
              <w:top w:val="single" w:sz="4" w:space="0" w:color="auto"/>
              <w:bottom w:val="single" w:sz="4" w:space="0" w:color="auto"/>
            </w:tcBorders>
            <w:vAlign w:val="center"/>
            <w:hideMark/>
          </w:tcPr>
          <w:p w14:paraId="590161AA" w14:textId="77777777" w:rsidR="00A009F8" w:rsidRPr="00A009F8" w:rsidRDefault="00A009F8" w:rsidP="00A009F8">
            <w:pPr>
              <w:jc w:val="center"/>
              <w:rPr>
                <w:sz w:val="22"/>
                <w:szCs w:val="22"/>
              </w:rPr>
            </w:pPr>
            <w:r w:rsidRPr="00A009F8">
              <w:rPr>
                <w:sz w:val="22"/>
                <w:szCs w:val="22"/>
              </w:rPr>
              <w:t>RMSE UAV</w:t>
            </w:r>
          </w:p>
        </w:tc>
        <w:tc>
          <w:tcPr>
            <w:tcW w:w="0" w:type="auto"/>
            <w:tcBorders>
              <w:top w:val="single" w:sz="4" w:space="0" w:color="auto"/>
              <w:bottom w:val="single" w:sz="4" w:space="0" w:color="auto"/>
            </w:tcBorders>
            <w:vAlign w:val="center"/>
            <w:hideMark/>
          </w:tcPr>
          <w:p w14:paraId="250C99BD" w14:textId="77777777" w:rsidR="00A009F8" w:rsidRPr="00A009F8" w:rsidRDefault="00A009F8" w:rsidP="00A009F8">
            <w:pPr>
              <w:jc w:val="center"/>
              <w:rPr>
                <w:sz w:val="22"/>
                <w:szCs w:val="22"/>
              </w:rPr>
            </w:pPr>
            <w:r w:rsidRPr="00A009F8">
              <w:rPr>
                <w:sz w:val="22"/>
                <w:szCs w:val="22"/>
              </w:rPr>
              <w:t>RRMSE UAV (%)</w:t>
            </w:r>
          </w:p>
        </w:tc>
      </w:tr>
      <w:tr w:rsidR="00C934F5" w:rsidRPr="00A009F8" w14:paraId="0742F98B" w14:textId="77777777" w:rsidTr="00A009F8">
        <w:trPr>
          <w:tblCellSpacing w:w="15" w:type="dxa"/>
        </w:trPr>
        <w:tc>
          <w:tcPr>
            <w:tcW w:w="945" w:type="dxa"/>
          </w:tcPr>
          <w:p w14:paraId="6FF1F800" w14:textId="39294BC0" w:rsidR="00C934F5" w:rsidRPr="00A009F8" w:rsidRDefault="00C934F5" w:rsidP="00C934F5">
            <w:pPr>
              <w:jc w:val="center"/>
              <w:rPr>
                <w:sz w:val="22"/>
                <w:szCs w:val="22"/>
              </w:rPr>
            </w:pPr>
            <w:r>
              <w:rPr>
                <w:sz w:val="22"/>
                <w:szCs w:val="22"/>
              </w:rPr>
              <w:t>1</w:t>
            </w:r>
          </w:p>
        </w:tc>
        <w:tc>
          <w:tcPr>
            <w:tcW w:w="955" w:type="dxa"/>
            <w:vAlign w:val="center"/>
            <w:hideMark/>
          </w:tcPr>
          <w:p w14:paraId="202880AA" w14:textId="191391DA" w:rsidR="00C934F5" w:rsidRPr="00A009F8" w:rsidRDefault="00C934F5" w:rsidP="00C934F5">
            <w:pPr>
              <w:jc w:val="center"/>
              <w:rPr>
                <w:sz w:val="22"/>
                <w:szCs w:val="22"/>
              </w:rPr>
            </w:pPr>
            <w:r w:rsidRPr="00C934F5">
              <w:rPr>
                <w:sz w:val="22"/>
                <w:szCs w:val="22"/>
              </w:rPr>
              <w:t>82</w:t>
            </w:r>
          </w:p>
        </w:tc>
        <w:tc>
          <w:tcPr>
            <w:tcW w:w="1410" w:type="dxa"/>
            <w:vAlign w:val="center"/>
            <w:hideMark/>
          </w:tcPr>
          <w:p w14:paraId="4CDCCF67" w14:textId="02D62F5D" w:rsidR="00C934F5" w:rsidRPr="00A009F8" w:rsidRDefault="00C934F5" w:rsidP="00C934F5">
            <w:pPr>
              <w:jc w:val="center"/>
              <w:rPr>
                <w:sz w:val="22"/>
                <w:szCs w:val="22"/>
              </w:rPr>
            </w:pPr>
            <w:r w:rsidRPr="00C934F5">
              <w:rPr>
                <w:sz w:val="22"/>
                <w:szCs w:val="22"/>
              </w:rPr>
              <w:t>65.83</w:t>
            </w:r>
          </w:p>
        </w:tc>
        <w:tc>
          <w:tcPr>
            <w:tcW w:w="1320" w:type="dxa"/>
            <w:vAlign w:val="center"/>
            <w:hideMark/>
          </w:tcPr>
          <w:p w14:paraId="4E0D6D7F" w14:textId="6A31300C" w:rsidR="00C934F5" w:rsidRPr="00A009F8" w:rsidRDefault="00C934F5" w:rsidP="00C934F5">
            <w:pPr>
              <w:jc w:val="center"/>
              <w:rPr>
                <w:sz w:val="22"/>
                <w:szCs w:val="22"/>
              </w:rPr>
            </w:pPr>
            <w:r w:rsidRPr="00C934F5">
              <w:rPr>
                <w:sz w:val="22"/>
                <w:szCs w:val="22"/>
              </w:rPr>
              <w:t>77.75</w:t>
            </w:r>
          </w:p>
        </w:tc>
        <w:tc>
          <w:tcPr>
            <w:tcW w:w="1230" w:type="dxa"/>
            <w:vAlign w:val="center"/>
            <w:hideMark/>
          </w:tcPr>
          <w:p w14:paraId="742E7B1F" w14:textId="3D105C26" w:rsidR="00C934F5" w:rsidRPr="00A009F8" w:rsidRDefault="00C934F5" w:rsidP="00C934F5">
            <w:pPr>
              <w:jc w:val="center"/>
              <w:rPr>
                <w:sz w:val="22"/>
                <w:szCs w:val="22"/>
              </w:rPr>
            </w:pPr>
            <w:r>
              <w:rPr>
                <w:sz w:val="22"/>
                <w:szCs w:val="22"/>
              </w:rPr>
              <w:t>8.23</w:t>
            </w:r>
          </w:p>
        </w:tc>
        <w:tc>
          <w:tcPr>
            <w:tcW w:w="1319" w:type="dxa"/>
            <w:vAlign w:val="center"/>
            <w:hideMark/>
          </w:tcPr>
          <w:p w14:paraId="36365A3C" w14:textId="29466897" w:rsidR="00C934F5" w:rsidRPr="00A009F8" w:rsidRDefault="00C934F5" w:rsidP="00C934F5">
            <w:pPr>
              <w:jc w:val="center"/>
              <w:rPr>
                <w:sz w:val="22"/>
                <w:szCs w:val="22"/>
              </w:rPr>
            </w:pPr>
            <w:r w:rsidRPr="00A009F8">
              <w:rPr>
                <w:sz w:val="22"/>
                <w:szCs w:val="22"/>
              </w:rPr>
              <w:t>12</w:t>
            </w:r>
          </w:p>
        </w:tc>
        <w:tc>
          <w:tcPr>
            <w:tcW w:w="686" w:type="dxa"/>
            <w:vAlign w:val="center"/>
            <w:hideMark/>
          </w:tcPr>
          <w:p w14:paraId="5E3080F1" w14:textId="66DA1C74" w:rsidR="00C934F5" w:rsidRPr="00A009F8" w:rsidRDefault="00C934F5" w:rsidP="00C934F5">
            <w:pPr>
              <w:jc w:val="center"/>
              <w:rPr>
                <w:sz w:val="22"/>
                <w:szCs w:val="22"/>
              </w:rPr>
            </w:pPr>
            <w:r>
              <w:rPr>
                <w:sz w:val="22"/>
                <w:szCs w:val="22"/>
              </w:rPr>
              <w:t>4.15</w:t>
            </w:r>
          </w:p>
        </w:tc>
        <w:tc>
          <w:tcPr>
            <w:tcW w:w="0" w:type="auto"/>
            <w:vAlign w:val="center"/>
            <w:hideMark/>
          </w:tcPr>
          <w:p w14:paraId="05CF92E4" w14:textId="77777777" w:rsidR="00C934F5" w:rsidRPr="00A009F8" w:rsidRDefault="00C934F5" w:rsidP="00C934F5">
            <w:pPr>
              <w:jc w:val="center"/>
              <w:rPr>
                <w:sz w:val="22"/>
                <w:szCs w:val="22"/>
              </w:rPr>
            </w:pPr>
            <w:r w:rsidRPr="00A009F8">
              <w:rPr>
                <w:sz w:val="22"/>
                <w:szCs w:val="22"/>
              </w:rPr>
              <w:t>6.05</w:t>
            </w:r>
          </w:p>
        </w:tc>
      </w:tr>
      <w:tr w:rsidR="00C934F5" w:rsidRPr="00A009F8" w14:paraId="0BB802DB" w14:textId="77777777" w:rsidTr="00A009F8">
        <w:trPr>
          <w:tblCellSpacing w:w="15" w:type="dxa"/>
        </w:trPr>
        <w:tc>
          <w:tcPr>
            <w:tcW w:w="945" w:type="dxa"/>
          </w:tcPr>
          <w:p w14:paraId="2EE8DD44" w14:textId="004BE4BD" w:rsidR="00C934F5" w:rsidRPr="00A009F8" w:rsidRDefault="00C934F5" w:rsidP="00C934F5">
            <w:pPr>
              <w:jc w:val="center"/>
              <w:rPr>
                <w:sz w:val="22"/>
                <w:szCs w:val="22"/>
              </w:rPr>
            </w:pPr>
            <w:r>
              <w:rPr>
                <w:sz w:val="22"/>
                <w:szCs w:val="22"/>
              </w:rPr>
              <w:t>2</w:t>
            </w:r>
          </w:p>
        </w:tc>
        <w:tc>
          <w:tcPr>
            <w:tcW w:w="955" w:type="dxa"/>
            <w:vAlign w:val="center"/>
            <w:hideMark/>
          </w:tcPr>
          <w:p w14:paraId="2F6BEC44" w14:textId="5E659180" w:rsidR="00C934F5" w:rsidRPr="00A009F8" w:rsidRDefault="00C934F5" w:rsidP="00C934F5">
            <w:pPr>
              <w:jc w:val="center"/>
              <w:rPr>
                <w:sz w:val="22"/>
                <w:szCs w:val="22"/>
              </w:rPr>
            </w:pPr>
            <w:r w:rsidRPr="00C934F5">
              <w:rPr>
                <w:sz w:val="22"/>
                <w:szCs w:val="22"/>
              </w:rPr>
              <w:t>57</w:t>
            </w:r>
          </w:p>
        </w:tc>
        <w:tc>
          <w:tcPr>
            <w:tcW w:w="1410" w:type="dxa"/>
            <w:vAlign w:val="center"/>
            <w:hideMark/>
          </w:tcPr>
          <w:p w14:paraId="5A53AAF8" w14:textId="5280C946" w:rsidR="00C934F5" w:rsidRPr="00A009F8" w:rsidRDefault="00C934F5" w:rsidP="00C934F5">
            <w:pPr>
              <w:jc w:val="center"/>
              <w:rPr>
                <w:sz w:val="22"/>
                <w:szCs w:val="22"/>
              </w:rPr>
            </w:pPr>
            <w:r w:rsidRPr="00C934F5">
              <w:rPr>
                <w:sz w:val="22"/>
                <w:szCs w:val="22"/>
              </w:rPr>
              <w:t>53.98</w:t>
            </w:r>
          </w:p>
        </w:tc>
        <w:tc>
          <w:tcPr>
            <w:tcW w:w="1320" w:type="dxa"/>
            <w:vAlign w:val="center"/>
            <w:hideMark/>
          </w:tcPr>
          <w:p w14:paraId="56D2C3C2" w14:textId="1F9D573C" w:rsidR="00C934F5" w:rsidRPr="00A009F8" w:rsidRDefault="00C934F5" w:rsidP="00C934F5">
            <w:pPr>
              <w:jc w:val="center"/>
              <w:rPr>
                <w:sz w:val="22"/>
                <w:szCs w:val="22"/>
              </w:rPr>
            </w:pPr>
            <w:r w:rsidRPr="00C934F5">
              <w:rPr>
                <w:sz w:val="22"/>
                <w:szCs w:val="22"/>
              </w:rPr>
              <w:t>61.48</w:t>
            </w:r>
          </w:p>
        </w:tc>
        <w:tc>
          <w:tcPr>
            <w:tcW w:w="1230" w:type="dxa"/>
            <w:vAlign w:val="center"/>
            <w:hideMark/>
          </w:tcPr>
          <w:p w14:paraId="6EACD73E" w14:textId="77777777" w:rsidR="00C934F5" w:rsidRPr="00A009F8" w:rsidRDefault="00C934F5" w:rsidP="00C934F5">
            <w:pPr>
              <w:jc w:val="center"/>
              <w:rPr>
                <w:sz w:val="22"/>
                <w:szCs w:val="22"/>
              </w:rPr>
            </w:pPr>
          </w:p>
        </w:tc>
        <w:tc>
          <w:tcPr>
            <w:tcW w:w="1319" w:type="dxa"/>
            <w:vAlign w:val="center"/>
            <w:hideMark/>
          </w:tcPr>
          <w:p w14:paraId="77CA69B2" w14:textId="77777777" w:rsidR="00C934F5" w:rsidRPr="00A009F8" w:rsidRDefault="00C934F5" w:rsidP="00C934F5">
            <w:pPr>
              <w:jc w:val="center"/>
              <w:rPr>
                <w:sz w:val="22"/>
                <w:szCs w:val="22"/>
              </w:rPr>
            </w:pPr>
          </w:p>
        </w:tc>
        <w:tc>
          <w:tcPr>
            <w:tcW w:w="686" w:type="dxa"/>
            <w:vAlign w:val="center"/>
            <w:hideMark/>
          </w:tcPr>
          <w:p w14:paraId="2B45BB64" w14:textId="77777777" w:rsidR="00C934F5" w:rsidRPr="00A009F8" w:rsidRDefault="00C934F5" w:rsidP="00C934F5">
            <w:pPr>
              <w:jc w:val="center"/>
              <w:rPr>
                <w:sz w:val="22"/>
                <w:szCs w:val="22"/>
              </w:rPr>
            </w:pPr>
          </w:p>
        </w:tc>
        <w:tc>
          <w:tcPr>
            <w:tcW w:w="0" w:type="auto"/>
            <w:vAlign w:val="center"/>
            <w:hideMark/>
          </w:tcPr>
          <w:p w14:paraId="2D32AA32" w14:textId="77777777" w:rsidR="00C934F5" w:rsidRPr="00A009F8" w:rsidRDefault="00C934F5" w:rsidP="00C934F5">
            <w:pPr>
              <w:jc w:val="center"/>
              <w:rPr>
                <w:sz w:val="22"/>
                <w:szCs w:val="22"/>
              </w:rPr>
            </w:pPr>
          </w:p>
        </w:tc>
      </w:tr>
      <w:tr w:rsidR="00C934F5" w:rsidRPr="00A009F8" w14:paraId="63FB9786" w14:textId="77777777" w:rsidTr="00A009F8">
        <w:trPr>
          <w:tblCellSpacing w:w="15" w:type="dxa"/>
        </w:trPr>
        <w:tc>
          <w:tcPr>
            <w:tcW w:w="945" w:type="dxa"/>
          </w:tcPr>
          <w:p w14:paraId="1296FC27" w14:textId="7A92CDEB" w:rsidR="00C934F5" w:rsidRPr="00A009F8" w:rsidRDefault="00C934F5" w:rsidP="00C934F5">
            <w:pPr>
              <w:jc w:val="center"/>
              <w:rPr>
                <w:sz w:val="22"/>
                <w:szCs w:val="22"/>
              </w:rPr>
            </w:pPr>
            <w:r>
              <w:rPr>
                <w:sz w:val="22"/>
                <w:szCs w:val="22"/>
              </w:rPr>
              <w:t>3</w:t>
            </w:r>
          </w:p>
        </w:tc>
        <w:tc>
          <w:tcPr>
            <w:tcW w:w="955" w:type="dxa"/>
            <w:vAlign w:val="center"/>
            <w:hideMark/>
          </w:tcPr>
          <w:p w14:paraId="2D523200" w14:textId="28E90865" w:rsidR="00C934F5" w:rsidRPr="00A009F8" w:rsidRDefault="00C934F5" w:rsidP="00C934F5">
            <w:pPr>
              <w:jc w:val="center"/>
              <w:rPr>
                <w:sz w:val="22"/>
                <w:szCs w:val="22"/>
              </w:rPr>
            </w:pPr>
            <w:r w:rsidRPr="00C934F5">
              <w:rPr>
                <w:sz w:val="22"/>
                <w:szCs w:val="22"/>
              </w:rPr>
              <w:t>79.50</w:t>
            </w:r>
          </w:p>
        </w:tc>
        <w:tc>
          <w:tcPr>
            <w:tcW w:w="1410" w:type="dxa"/>
            <w:vAlign w:val="center"/>
            <w:hideMark/>
          </w:tcPr>
          <w:p w14:paraId="4554E472" w14:textId="3D858327" w:rsidR="00C934F5" w:rsidRPr="00A009F8" w:rsidRDefault="00C934F5" w:rsidP="00C934F5">
            <w:pPr>
              <w:jc w:val="center"/>
              <w:rPr>
                <w:sz w:val="22"/>
                <w:szCs w:val="22"/>
              </w:rPr>
            </w:pPr>
            <w:r w:rsidRPr="00C934F5">
              <w:rPr>
                <w:sz w:val="22"/>
                <w:szCs w:val="22"/>
              </w:rPr>
              <w:t>73.88</w:t>
            </w:r>
          </w:p>
        </w:tc>
        <w:tc>
          <w:tcPr>
            <w:tcW w:w="1320" w:type="dxa"/>
            <w:vAlign w:val="center"/>
            <w:hideMark/>
          </w:tcPr>
          <w:p w14:paraId="64CCB6F7" w14:textId="0E9B6FC3" w:rsidR="00C934F5" w:rsidRPr="00A009F8" w:rsidRDefault="00C934F5" w:rsidP="00C934F5">
            <w:pPr>
              <w:jc w:val="center"/>
              <w:rPr>
                <w:sz w:val="22"/>
                <w:szCs w:val="22"/>
              </w:rPr>
            </w:pPr>
            <w:r w:rsidRPr="00C934F5">
              <w:rPr>
                <w:sz w:val="22"/>
                <w:szCs w:val="22"/>
              </w:rPr>
              <w:t>83.78</w:t>
            </w:r>
          </w:p>
        </w:tc>
        <w:tc>
          <w:tcPr>
            <w:tcW w:w="1230" w:type="dxa"/>
            <w:vAlign w:val="center"/>
            <w:hideMark/>
          </w:tcPr>
          <w:p w14:paraId="1C93FB7F" w14:textId="77777777" w:rsidR="00C934F5" w:rsidRPr="00A009F8" w:rsidRDefault="00C934F5" w:rsidP="00C934F5">
            <w:pPr>
              <w:jc w:val="center"/>
              <w:rPr>
                <w:sz w:val="22"/>
                <w:szCs w:val="22"/>
              </w:rPr>
            </w:pPr>
          </w:p>
        </w:tc>
        <w:tc>
          <w:tcPr>
            <w:tcW w:w="1319" w:type="dxa"/>
            <w:vAlign w:val="center"/>
            <w:hideMark/>
          </w:tcPr>
          <w:p w14:paraId="742401D6" w14:textId="77777777" w:rsidR="00C934F5" w:rsidRPr="00A009F8" w:rsidRDefault="00C934F5" w:rsidP="00C934F5">
            <w:pPr>
              <w:jc w:val="center"/>
              <w:rPr>
                <w:sz w:val="22"/>
                <w:szCs w:val="22"/>
              </w:rPr>
            </w:pPr>
          </w:p>
        </w:tc>
        <w:tc>
          <w:tcPr>
            <w:tcW w:w="686" w:type="dxa"/>
            <w:vAlign w:val="center"/>
            <w:hideMark/>
          </w:tcPr>
          <w:p w14:paraId="2467729E" w14:textId="77777777" w:rsidR="00C934F5" w:rsidRPr="00A009F8" w:rsidRDefault="00C934F5" w:rsidP="00C934F5">
            <w:pPr>
              <w:jc w:val="center"/>
              <w:rPr>
                <w:sz w:val="22"/>
                <w:szCs w:val="22"/>
              </w:rPr>
            </w:pPr>
          </w:p>
        </w:tc>
        <w:tc>
          <w:tcPr>
            <w:tcW w:w="0" w:type="auto"/>
            <w:vAlign w:val="center"/>
            <w:hideMark/>
          </w:tcPr>
          <w:p w14:paraId="2FA4E540" w14:textId="77777777" w:rsidR="00C934F5" w:rsidRPr="00A009F8" w:rsidRDefault="00C934F5" w:rsidP="00C934F5">
            <w:pPr>
              <w:jc w:val="center"/>
              <w:rPr>
                <w:sz w:val="22"/>
                <w:szCs w:val="22"/>
              </w:rPr>
            </w:pPr>
          </w:p>
        </w:tc>
      </w:tr>
      <w:tr w:rsidR="00C934F5" w:rsidRPr="00A009F8" w14:paraId="57E38B65" w14:textId="77777777" w:rsidTr="00A009F8">
        <w:trPr>
          <w:tblCellSpacing w:w="15" w:type="dxa"/>
        </w:trPr>
        <w:tc>
          <w:tcPr>
            <w:tcW w:w="945" w:type="dxa"/>
          </w:tcPr>
          <w:p w14:paraId="3BB52D21" w14:textId="6CF2B777" w:rsidR="00C934F5" w:rsidRPr="00A009F8" w:rsidRDefault="00C934F5" w:rsidP="00C934F5">
            <w:pPr>
              <w:jc w:val="center"/>
              <w:rPr>
                <w:sz w:val="22"/>
                <w:szCs w:val="22"/>
              </w:rPr>
            </w:pPr>
            <w:r>
              <w:rPr>
                <w:sz w:val="22"/>
                <w:szCs w:val="22"/>
              </w:rPr>
              <w:t>4</w:t>
            </w:r>
          </w:p>
        </w:tc>
        <w:tc>
          <w:tcPr>
            <w:tcW w:w="955" w:type="dxa"/>
            <w:vAlign w:val="center"/>
            <w:hideMark/>
          </w:tcPr>
          <w:p w14:paraId="45F0D043" w14:textId="3C7F137E" w:rsidR="00C934F5" w:rsidRPr="00A009F8" w:rsidRDefault="00C934F5" w:rsidP="00C934F5">
            <w:pPr>
              <w:jc w:val="center"/>
              <w:rPr>
                <w:sz w:val="22"/>
                <w:szCs w:val="22"/>
              </w:rPr>
            </w:pPr>
            <w:r w:rsidRPr="00C934F5">
              <w:rPr>
                <w:sz w:val="22"/>
                <w:szCs w:val="22"/>
              </w:rPr>
              <w:t>62.50</w:t>
            </w:r>
          </w:p>
        </w:tc>
        <w:tc>
          <w:tcPr>
            <w:tcW w:w="1410" w:type="dxa"/>
            <w:vAlign w:val="center"/>
            <w:hideMark/>
          </w:tcPr>
          <w:p w14:paraId="42727959" w14:textId="503C8C86" w:rsidR="00C934F5" w:rsidRPr="00A009F8" w:rsidRDefault="00C934F5" w:rsidP="00C934F5">
            <w:pPr>
              <w:jc w:val="center"/>
              <w:rPr>
                <w:sz w:val="22"/>
                <w:szCs w:val="22"/>
              </w:rPr>
            </w:pPr>
            <w:r w:rsidRPr="00C934F5">
              <w:rPr>
                <w:sz w:val="22"/>
                <w:szCs w:val="22"/>
              </w:rPr>
              <w:t>64.35</w:t>
            </w:r>
          </w:p>
        </w:tc>
        <w:tc>
          <w:tcPr>
            <w:tcW w:w="1320" w:type="dxa"/>
            <w:vAlign w:val="center"/>
            <w:hideMark/>
          </w:tcPr>
          <w:p w14:paraId="3CA63176" w14:textId="3B89E169" w:rsidR="00C934F5" w:rsidRPr="00A009F8" w:rsidRDefault="00C934F5" w:rsidP="00C934F5">
            <w:pPr>
              <w:jc w:val="center"/>
              <w:rPr>
                <w:sz w:val="22"/>
                <w:szCs w:val="22"/>
              </w:rPr>
            </w:pPr>
            <w:r w:rsidRPr="00C934F5">
              <w:rPr>
                <w:sz w:val="22"/>
                <w:szCs w:val="22"/>
              </w:rPr>
              <w:t>65.45</w:t>
            </w:r>
          </w:p>
        </w:tc>
        <w:tc>
          <w:tcPr>
            <w:tcW w:w="1230" w:type="dxa"/>
            <w:vAlign w:val="center"/>
            <w:hideMark/>
          </w:tcPr>
          <w:p w14:paraId="4EC44572" w14:textId="77777777" w:rsidR="00C934F5" w:rsidRPr="00A009F8" w:rsidRDefault="00C934F5" w:rsidP="00C934F5">
            <w:pPr>
              <w:jc w:val="center"/>
              <w:rPr>
                <w:sz w:val="22"/>
                <w:szCs w:val="22"/>
              </w:rPr>
            </w:pPr>
          </w:p>
        </w:tc>
        <w:tc>
          <w:tcPr>
            <w:tcW w:w="1319" w:type="dxa"/>
            <w:vAlign w:val="center"/>
            <w:hideMark/>
          </w:tcPr>
          <w:p w14:paraId="5AA90E7D" w14:textId="77777777" w:rsidR="00C934F5" w:rsidRPr="00A009F8" w:rsidRDefault="00C934F5" w:rsidP="00C934F5">
            <w:pPr>
              <w:jc w:val="center"/>
              <w:rPr>
                <w:sz w:val="22"/>
                <w:szCs w:val="22"/>
              </w:rPr>
            </w:pPr>
          </w:p>
        </w:tc>
        <w:tc>
          <w:tcPr>
            <w:tcW w:w="686" w:type="dxa"/>
            <w:vAlign w:val="center"/>
            <w:hideMark/>
          </w:tcPr>
          <w:p w14:paraId="229DB6B7" w14:textId="77777777" w:rsidR="00C934F5" w:rsidRPr="00A009F8" w:rsidRDefault="00C934F5" w:rsidP="00C934F5">
            <w:pPr>
              <w:jc w:val="center"/>
              <w:rPr>
                <w:sz w:val="22"/>
                <w:szCs w:val="22"/>
              </w:rPr>
            </w:pPr>
          </w:p>
        </w:tc>
        <w:tc>
          <w:tcPr>
            <w:tcW w:w="0" w:type="auto"/>
            <w:vAlign w:val="center"/>
            <w:hideMark/>
          </w:tcPr>
          <w:p w14:paraId="17775423" w14:textId="77777777" w:rsidR="00C934F5" w:rsidRPr="00A009F8" w:rsidRDefault="00C934F5" w:rsidP="00C934F5">
            <w:pPr>
              <w:jc w:val="center"/>
              <w:rPr>
                <w:sz w:val="22"/>
                <w:szCs w:val="22"/>
              </w:rPr>
            </w:pPr>
          </w:p>
        </w:tc>
      </w:tr>
      <w:tr w:rsidR="00C934F5" w:rsidRPr="00A009F8" w14:paraId="148C7A07" w14:textId="77777777" w:rsidTr="00A009F8">
        <w:trPr>
          <w:tblCellSpacing w:w="15" w:type="dxa"/>
        </w:trPr>
        <w:tc>
          <w:tcPr>
            <w:tcW w:w="945" w:type="dxa"/>
          </w:tcPr>
          <w:p w14:paraId="66475286" w14:textId="36754BA3" w:rsidR="00C934F5" w:rsidRPr="00A009F8" w:rsidRDefault="00C934F5" w:rsidP="00C934F5">
            <w:pPr>
              <w:jc w:val="center"/>
              <w:rPr>
                <w:sz w:val="22"/>
                <w:szCs w:val="22"/>
              </w:rPr>
            </w:pPr>
            <w:r>
              <w:rPr>
                <w:sz w:val="22"/>
                <w:szCs w:val="22"/>
              </w:rPr>
              <w:t>5</w:t>
            </w:r>
          </w:p>
        </w:tc>
        <w:tc>
          <w:tcPr>
            <w:tcW w:w="955" w:type="dxa"/>
            <w:vAlign w:val="center"/>
            <w:hideMark/>
          </w:tcPr>
          <w:p w14:paraId="4F6782DF" w14:textId="25C503A7" w:rsidR="00C934F5" w:rsidRPr="00A009F8" w:rsidRDefault="00C934F5" w:rsidP="00C934F5">
            <w:pPr>
              <w:jc w:val="center"/>
              <w:rPr>
                <w:sz w:val="22"/>
                <w:szCs w:val="22"/>
              </w:rPr>
            </w:pPr>
            <w:r w:rsidRPr="00C934F5">
              <w:rPr>
                <w:sz w:val="22"/>
                <w:szCs w:val="22"/>
              </w:rPr>
              <w:t>61</w:t>
            </w:r>
          </w:p>
        </w:tc>
        <w:tc>
          <w:tcPr>
            <w:tcW w:w="1410" w:type="dxa"/>
            <w:vAlign w:val="center"/>
            <w:hideMark/>
          </w:tcPr>
          <w:p w14:paraId="51149567" w14:textId="012B982A" w:rsidR="00C934F5" w:rsidRPr="00A009F8" w:rsidRDefault="00C934F5" w:rsidP="00C934F5">
            <w:pPr>
              <w:jc w:val="center"/>
              <w:rPr>
                <w:sz w:val="22"/>
                <w:szCs w:val="22"/>
              </w:rPr>
            </w:pPr>
            <w:r w:rsidRPr="00C934F5">
              <w:rPr>
                <w:sz w:val="22"/>
                <w:szCs w:val="22"/>
              </w:rPr>
              <w:t>69.78</w:t>
            </w:r>
          </w:p>
        </w:tc>
        <w:tc>
          <w:tcPr>
            <w:tcW w:w="1320" w:type="dxa"/>
            <w:vAlign w:val="center"/>
            <w:hideMark/>
          </w:tcPr>
          <w:p w14:paraId="1DB47BF1" w14:textId="1A7EF154" w:rsidR="00C934F5" w:rsidRPr="00A009F8" w:rsidRDefault="00C934F5" w:rsidP="00C934F5">
            <w:pPr>
              <w:jc w:val="center"/>
              <w:rPr>
                <w:sz w:val="22"/>
                <w:szCs w:val="22"/>
              </w:rPr>
            </w:pPr>
            <w:r w:rsidRPr="00C934F5">
              <w:rPr>
                <w:sz w:val="22"/>
                <w:szCs w:val="22"/>
              </w:rPr>
              <w:t>58.08</w:t>
            </w:r>
          </w:p>
        </w:tc>
        <w:tc>
          <w:tcPr>
            <w:tcW w:w="1230" w:type="dxa"/>
            <w:vAlign w:val="center"/>
            <w:hideMark/>
          </w:tcPr>
          <w:p w14:paraId="30039921" w14:textId="77777777" w:rsidR="00C934F5" w:rsidRPr="00A009F8" w:rsidRDefault="00C934F5" w:rsidP="00C934F5">
            <w:pPr>
              <w:jc w:val="center"/>
              <w:rPr>
                <w:sz w:val="22"/>
                <w:szCs w:val="22"/>
              </w:rPr>
            </w:pPr>
          </w:p>
        </w:tc>
        <w:tc>
          <w:tcPr>
            <w:tcW w:w="1319" w:type="dxa"/>
            <w:vAlign w:val="center"/>
            <w:hideMark/>
          </w:tcPr>
          <w:p w14:paraId="151652E5" w14:textId="77777777" w:rsidR="00C934F5" w:rsidRPr="00A009F8" w:rsidRDefault="00C934F5" w:rsidP="00C934F5">
            <w:pPr>
              <w:jc w:val="center"/>
              <w:rPr>
                <w:sz w:val="22"/>
                <w:szCs w:val="22"/>
              </w:rPr>
            </w:pPr>
          </w:p>
        </w:tc>
        <w:tc>
          <w:tcPr>
            <w:tcW w:w="686" w:type="dxa"/>
            <w:vAlign w:val="center"/>
            <w:hideMark/>
          </w:tcPr>
          <w:p w14:paraId="1476CEBF" w14:textId="77777777" w:rsidR="00C934F5" w:rsidRPr="00A009F8" w:rsidRDefault="00C934F5" w:rsidP="00C934F5">
            <w:pPr>
              <w:jc w:val="center"/>
              <w:rPr>
                <w:sz w:val="22"/>
                <w:szCs w:val="22"/>
              </w:rPr>
            </w:pPr>
          </w:p>
        </w:tc>
        <w:tc>
          <w:tcPr>
            <w:tcW w:w="0" w:type="auto"/>
            <w:vAlign w:val="center"/>
            <w:hideMark/>
          </w:tcPr>
          <w:p w14:paraId="2CE627AA" w14:textId="77777777" w:rsidR="00C934F5" w:rsidRPr="00A009F8" w:rsidRDefault="00C934F5" w:rsidP="00C934F5">
            <w:pPr>
              <w:jc w:val="center"/>
              <w:rPr>
                <w:sz w:val="22"/>
                <w:szCs w:val="22"/>
              </w:rPr>
            </w:pPr>
          </w:p>
        </w:tc>
      </w:tr>
      <w:tr w:rsidR="00C934F5" w:rsidRPr="00A009F8" w14:paraId="2145B8FB" w14:textId="77777777" w:rsidTr="00A009F8">
        <w:trPr>
          <w:tblCellSpacing w:w="15" w:type="dxa"/>
        </w:trPr>
        <w:tc>
          <w:tcPr>
            <w:tcW w:w="945" w:type="dxa"/>
            <w:tcBorders>
              <w:bottom w:val="single" w:sz="4" w:space="0" w:color="auto"/>
            </w:tcBorders>
          </w:tcPr>
          <w:p w14:paraId="7805E502" w14:textId="4CE38C59" w:rsidR="00C934F5" w:rsidRPr="00A009F8" w:rsidRDefault="00C934F5" w:rsidP="00C934F5">
            <w:pPr>
              <w:jc w:val="center"/>
              <w:rPr>
                <w:sz w:val="22"/>
                <w:szCs w:val="22"/>
              </w:rPr>
            </w:pPr>
            <w:r>
              <w:rPr>
                <w:sz w:val="22"/>
                <w:szCs w:val="22"/>
              </w:rPr>
              <w:t>6</w:t>
            </w:r>
          </w:p>
        </w:tc>
        <w:tc>
          <w:tcPr>
            <w:tcW w:w="955" w:type="dxa"/>
            <w:tcBorders>
              <w:bottom w:val="single" w:sz="4" w:space="0" w:color="auto"/>
            </w:tcBorders>
            <w:vAlign w:val="center"/>
            <w:hideMark/>
          </w:tcPr>
          <w:p w14:paraId="6C322D24" w14:textId="07114FE5" w:rsidR="00C934F5" w:rsidRPr="00A009F8" w:rsidRDefault="00C934F5" w:rsidP="00C934F5">
            <w:pPr>
              <w:jc w:val="center"/>
              <w:rPr>
                <w:sz w:val="22"/>
                <w:szCs w:val="22"/>
              </w:rPr>
            </w:pPr>
            <w:r w:rsidRPr="00C934F5">
              <w:rPr>
                <w:sz w:val="22"/>
                <w:szCs w:val="22"/>
              </w:rPr>
              <w:t>69.50</w:t>
            </w:r>
          </w:p>
        </w:tc>
        <w:tc>
          <w:tcPr>
            <w:tcW w:w="1410" w:type="dxa"/>
            <w:tcBorders>
              <w:bottom w:val="single" w:sz="4" w:space="0" w:color="auto"/>
            </w:tcBorders>
            <w:vAlign w:val="center"/>
            <w:hideMark/>
          </w:tcPr>
          <w:p w14:paraId="5BFAACAC" w14:textId="4432E79C" w:rsidR="00C934F5" w:rsidRPr="00A009F8" w:rsidRDefault="00C934F5" w:rsidP="00C934F5">
            <w:pPr>
              <w:jc w:val="center"/>
              <w:rPr>
                <w:sz w:val="22"/>
                <w:szCs w:val="22"/>
              </w:rPr>
            </w:pPr>
            <w:r w:rsidRPr="00C934F5">
              <w:rPr>
                <w:sz w:val="22"/>
                <w:szCs w:val="22"/>
              </w:rPr>
              <w:t>64.68</w:t>
            </w:r>
          </w:p>
        </w:tc>
        <w:tc>
          <w:tcPr>
            <w:tcW w:w="1320" w:type="dxa"/>
            <w:tcBorders>
              <w:bottom w:val="single" w:sz="4" w:space="0" w:color="auto"/>
            </w:tcBorders>
            <w:vAlign w:val="center"/>
            <w:hideMark/>
          </w:tcPr>
          <w:p w14:paraId="3ABF2038" w14:textId="08F8DE23" w:rsidR="00C934F5" w:rsidRPr="00A009F8" w:rsidRDefault="00C934F5" w:rsidP="00C934F5">
            <w:pPr>
              <w:jc w:val="center"/>
              <w:rPr>
                <w:sz w:val="22"/>
                <w:szCs w:val="22"/>
              </w:rPr>
            </w:pPr>
            <w:r w:rsidRPr="00C934F5">
              <w:rPr>
                <w:sz w:val="22"/>
                <w:szCs w:val="22"/>
              </w:rPr>
              <w:t>64.05</w:t>
            </w:r>
          </w:p>
        </w:tc>
        <w:tc>
          <w:tcPr>
            <w:tcW w:w="1230" w:type="dxa"/>
            <w:tcBorders>
              <w:bottom w:val="single" w:sz="4" w:space="0" w:color="auto"/>
            </w:tcBorders>
            <w:vAlign w:val="center"/>
            <w:hideMark/>
          </w:tcPr>
          <w:p w14:paraId="5143E719" w14:textId="77777777" w:rsidR="00C934F5" w:rsidRPr="00A009F8" w:rsidRDefault="00C934F5" w:rsidP="00C934F5">
            <w:pPr>
              <w:jc w:val="center"/>
              <w:rPr>
                <w:sz w:val="22"/>
                <w:szCs w:val="22"/>
              </w:rPr>
            </w:pPr>
          </w:p>
        </w:tc>
        <w:tc>
          <w:tcPr>
            <w:tcW w:w="1319" w:type="dxa"/>
            <w:tcBorders>
              <w:bottom w:val="single" w:sz="4" w:space="0" w:color="auto"/>
            </w:tcBorders>
            <w:vAlign w:val="center"/>
            <w:hideMark/>
          </w:tcPr>
          <w:p w14:paraId="3505935B" w14:textId="77777777" w:rsidR="00C934F5" w:rsidRPr="00A009F8" w:rsidRDefault="00C934F5" w:rsidP="00C934F5">
            <w:pPr>
              <w:jc w:val="center"/>
              <w:rPr>
                <w:sz w:val="22"/>
                <w:szCs w:val="22"/>
              </w:rPr>
            </w:pPr>
          </w:p>
        </w:tc>
        <w:tc>
          <w:tcPr>
            <w:tcW w:w="686" w:type="dxa"/>
            <w:tcBorders>
              <w:bottom w:val="single" w:sz="4" w:space="0" w:color="auto"/>
            </w:tcBorders>
            <w:vAlign w:val="center"/>
            <w:hideMark/>
          </w:tcPr>
          <w:p w14:paraId="31F2EBC4" w14:textId="77777777" w:rsidR="00C934F5" w:rsidRPr="00A009F8" w:rsidRDefault="00C934F5" w:rsidP="00C934F5">
            <w:pPr>
              <w:jc w:val="center"/>
              <w:rPr>
                <w:sz w:val="22"/>
                <w:szCs w:val="22"/>
              </w:rPr>
            </w:pPr>
          </w:p>
        </w:tc>
        <w:tc>
          <w:tcPr>
            <w:tcW w:w="0" w:type="auto"/>
            <w:tcBorders>
              <w:bottom w:val="single" w:sz="4" w:space="0" w:color="auto"/>
            </w:tcBorders>
            <w:vAlign w:val="center"/>
            <w:hideMark/>
          </w:tcPr>
          <w:p w14:paraId="4F4B92A6" w14:textId="77777777" w:rsidR="00C934F5" w:rsidRPr="00A009F8" w:rsidRDefault="00C934F5" w:rsidP="00C934F5">
            <w:pPr>
              <w:jc w:val="center"/>
              <w:rPr>
                <w:sz w:val="22"/>
                <w:szCs w:val="22"/>
              </w:rPr>
            </w:pPr>
          </w:p>
        </w:tc>
      </w:tr>
    </w:tbl>
    <w:p w14:paraId="3E997F81" w14:textId="77777777" w:rsidR="00FF3C6D" w:rsidRDefault="00FF3C6D" w:rsidP="00D26474">
      <w:pPr>
        <w:rPr>
          <w:sz w:val="22"/>
          <w:szCs w:val="22"/>
        </w:rPr>
      </w:pPr>
    </w:p>
    <w:p w14:paraId="6E0CB855" w14:textId="4D97EF32" w:rsidR="000E3DE0" w:rsidRPr="007A2D28" w:rsidRDefault="00521E2F" w:rsidP="007A2D28">
      <w:pPr>
        <w:pStyle w:val="Caption"/>
        <w:jc w:val="center"/>
        <w:rPr>
          <w:i w:val="0"/>
          <w:iCs w:val="0"/>
          <w:color w:val="auto"/>
          <w:sz w:val="24"/>
          <w:szCs w:val="24"/>
        </w:rPr>
      </w:pPr>
      <w:r w:rsidRPr="00A17A64">
        <w:rPr>
          <w:i w:val="0"/>
          <w:iCs w:val="0"/>
          <w:sz w:val="24"/>
          <w:szCs w:val="24"/>
        </w:rPr>
        <w:t xml:space="preserve">Table </w:t>
      </w:r>
      <w:r w:rsidR="0072310D">
        <w:rPr>
          <w:i w:val="0"/>
          <w:iCs w:val="0"/>
          <w:sz w:val="24"/>
          <w:szCs w:val="24"/>
        </w:rPr>
        <w:t>4</w:t>
      </w:r>
      <w:r w:rsidR="0072310D" w:rsidRPr="00A17A64">
        <w:rPr>
          <w:i w:val="0"/>
          <w:iCs w:val="0"/>
          <w:sz w:val="24"/>
          <w:szCs w:val="24"/>
        </w:rPr>
        <w:t>.</w:t>
      </w:r>
      <w:r w:rsidR="0072310D" w:rsidRPr="00A17A64">
        <w:rPr>
          <w:i w:val="0"/>
          <w:iCs w:val="0"/>
          <w:color w:val="auto"/>
          <w:sz w:val="24"/>
          <w:szCs w:val="24"/>
        </w:rPr>
        <w:t xml:space="preserve"> </w:t>
      </w:r>
      <w:r w:rsidR="007662D1">
        <w:rPr>
          <w:i w:val="0"/>
          <w:iCs w:val="0"/>
          <w:color w:val="auto"/>
          <w:sz w:val="24"/>
          <w:szCs w:val="24"/>
        </w:rPr>
        <w:t>Estimation</w:t>
      </w:r>
      <w:r w:rsidRPr="00A17A64">
        <w:rPr>
          <w:i w:val="0"/>
          <w:iCs w:val="0"/>
          <w:color w:val="auto"/>
          <w:sz w:val="24"/>
          <w:szCs w:val="24"/>
        </w:rPr>
        <w:t xml:space="preserve"> </w:t>
      </w:r>
      <w:r w:rsidR="007662D1">
        <w:rPr>
          <w:i w:val="0"/>
          <w:iCs w:val="0"/>
          <w:color w:val="auto"/>
          <w:sz w:val="24"/>
          <w:szCs w:val="24"/>
        </w:rPr>
        <w:t>a</w:t>
      </w:r>
      <w:r w:rsidRPr="00A17A64">
        <w:rPr>
          <w:i w:val="0"/>
          <w:iCs w:val="0"/>
          <w:color w:val="auto"/>
          <w:sz w:val="24"/>
          <w:szCs w:val="24"/>
        </w:rPr>
        <w:t xml:space="preserve">ccuracy in </w:t>
      </w:r>
      <w:r w:rsidR="007662D1">
        <w:rPr>
          <w:i w:val="0"/>
          <w:iCs w:val="0"/>
          <w:color w:val="auto"/>
          <w:sz w:val="24"/>
          <w:szCs w:val="24"/>
        </w:rPr>
        <w:t>v</w:t>
      </w:r>
      <w:r w:rsidRPr="00A17A64">
        <w:rPr>
          <w:i w:val="0"/>
          <w:iCs w:val="0"/>
          <w:color w:val="auto"/>
          <w:sz w:val="24"/>
          <w:szCs w:val="24"/>
        </w:rPr>
        <w:t>alidation</w:t>
      </w:r>
      <w:r w:rsidR="007662D1">
        <w:rPr>
          <w:i w:val="0"/>
          <w:iCs w:val="0"/>
          <w:color w:val="auto"/>
          <w:sz w:val="24"/>
          <w:szCs w:val="24"/>
        </w:rPr>
        <w:t xml:space="preserve"> p</w:t>
      </w:r>
      <w:r w:rsidRPr="00A17A64">
        <w:rPr>
          <w:i w:val="0"/>
          <w:iCs w:val="0"/>
          <w:color w:val="auto"/>
          <w:sz w:val="24"/>
          <w:szCs w:val="24"/>
        </w:rPr>
        <w:t>lots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9"/>
        <w:gridCol w:w="1508"/>
        <w:gridCol w:w="1278"/>
        <w:gridCol w:w="1139"/>
        <w:gridCol w:w="1121"/>
        <w:gridCol w:w="1255"/>
        <w:gridCol w:w="849"/>
        <w:gridCol w:w="1121"/>
      </w:tblGrid>
      <w:tr w:rsidR="007A2D28" w:rsidRPr="00A7695F" w14:paraId="4B3134BA" w14:textId="77777777" w:rsidTr="001D0285">
        <w:trPr>
          <w:tblHeader/>
          <w:tblCellSpacing w:w="15" w:type="dxa"/>
          <w:jc w:val="center"/>
        </w:trPr>
        <w:tc>
          <w:tcPr>
            <w:tcW w:w="1044" w:type="dxa"/>
            <w:tcBorders>
              <w:top w:val="single" w:sz="4" w:space="0" w:color="auto"/>
              <w:bottom w:val="single" w:sz="4" w:space="0" w:color="auto"/>
            </w:tcBorders>
          </w:tcPr>
          <w:p w14:paraId="4C3E694A" w14:textId="77777777" w:rsidR="007A2D28" w:rsidRPr="00A7695F" w:rsidRDefault="007A2D28" w:rsidP="001D0285">
            <w:pPr>
              <w:jc w:val="center"/>
            </w:pPr>
            <w:r w:rsidRPr="00A7695F">
              <w:lastRenderedPageBreak/>
              <w:t>Field 1</w:t>
            </w:r>
          </w:p>
          <w:p w14:paraId="115A0983" w14:textId="77777777" w:rsidR="007A2D28" w:rsidRPr="00A7695F" w:rsidRDefault="007A2D28" w:rsidP="001D0285">
            <w:pPr>
              <w:jc w:val="center"/>
            </w:pPr>
            <w:r w:rsidRPr="00A7695F">
              <w:t>Validation</w:t>
            </w:r>
          </w:p>
        </w:tc>
        <w:tc>
          <w:tcPr>
            <w:tcW w:w="1478" w:type="dxa"/>
            <w:tcBorders>
              <w:top w:val="single" w:sz="4" w:space="0" w:color="auto"/>
              <w:bottom w:val="single" w:sz="4" w:space="0" w:color="auto"/>
            </w:tcBorders>
            <w:vAlign w:val="center"/>
            <w:hideMark/>
          </w:tcPr>
          <w:p w14:paraId="462BA0F5" w14:textId="77777777" w:rsidR="007A2D28" w:rsidRPr="00A7695F" w:rsidRDefault="007A2D28" w:rsidP="001D0285">
            <w:pPr>
              <w:jc w:val="center"/>
            </w:pPr>
            <w:r w:rsidRPr="00A7695F">
              <w:t>Observed Yield (</w:t>
            </w:r>
            <w:r>
              <w:t>Mg</w:t>
            </w:r>
            <w:r w:rsidRPr="00A7695F">
              <w:t>/</w:t>
            </w:r>
            <w:r>
              <w:t>h</w:t>
            </w:r>
            <w:r w:rsidRPr="00A7695F">
              <w:t>)</w:t>
            </w:r>
          </w:p>
        </w:tc>
        <w:tc>
          <w:tcPr>
            <w:tcW w:w="0" w:type="auto"/>
            <w:tcBorders>
              <w:top w:val="single" w:sz="4" w:space="0" w:color="auto"/>
              <w:bottom w:val="single" w:sz="4" w:space="0" w:color="auto"/>
            </w:tcBorders>
            <w:vAlign w:val="center"/>
            <w:hideMark/>
          </w:tcPr>
          <w:p w14:paraId="12CAC3F4" w14:textId="77777777" w:rsidR="007A2D28" w:rsidRPr="00A7695F" w:rsidRDefault="007A2D28" w:rsidP="001D0285">
            <w:pPr>
              <w:jc w:val="center"/>
            </w:pPr>
            <w:r w:rsidRPr="00A7695F">
              <w:t>Predicted (Sentinel-2)</w:t>
            </w:r>
          </w:p>
        </w:tc>
        <w:tc>
          <w:tcPr>
            <w:tcW w:w="0" w:type="auto"/>
            <w:tcBorders>
              <w:top w:val="single" w:sz="4" w:space="0" w:color="auto"/>
              <w:bottom w:val="single" w:sz="4" w:space="0" w:color="auto"/>
            </w:tcBorders>
            <w:vAlign w:val="center"/>
            <w:hideMark/>
          </w:tcPr>
          <w:p w14:paraId="07CC1F2B" w14:textId="77777777" w:rsidR="007A2D28" w:rsidRPr="00A7695F" w:rsidRDefault="007A2D28" w:rsidP="001D0285">
            <w:pPr>
              <w:jc w:val="center"/>
            </w:pPr>
            <w:r w:rsidRPr="00A7695F">
              <w:t>Predicted (UAV)</w:t>
            </w:r>
          </w:p>
        </w:tc>
        <w:tc>
          <w:tcPr>
            <w:tcW w:w="0" w:type="auto"/>
            <w:tcBorders>
              <w:top w:val="single" w:sz="4" w:space="0" w:color="auto"/>
              <w:bottom w:val="single" w:sz="4" w:space="0" w:color="auto"/>
            </w:tcBorders>
            <w:vAlign w:val="center"/>
            <w:hideMark/>
          </w:tcPr>
          <w:p w14:paraId="3CD45896" w14:textId="77777777" w:rsidR="007A2D28" w:rsidRPr="00A7695F" w:rsidRDefault="007A2D28" w:rsidP="001D0285">
            <w:pPr>
              <w:jc w:val="center"/>
            </w:pPr>
            <w:r w:rsidRPr="00A7695F">
              <w:t>RMSE Sentinel-2</w:t>
            </w:r>
          </w:p>
        </w:tc>
        <w:tc>
          <w:tcPr>
            <w:tcW w:w="0" w:type="auto"/>
            <w:tcBorders>
              <w:top w:val="single" w:sz="4" w:space="0" w:color="auto"/>
              <w:bottom w:val="single" w:sz="4" w:space="0" w:color="auto"/>
            </w:tcBorders>
            <w:vAlign w:val="center"/>
            <w:hideMark/>
          </w:tcPr>
          <w:p w14:paraId="39575386" w14:textId="77777777" w:rsidR="007A2D28" w:rsidRPr="00A7695F" w:rsidRDefault="007A2D28" w:rsidP="001D0285">
            <w:pPr>
              <w:jc w:val="center"/>
            </w:pPr>
            <w:r w:rsidRPr="00A7695F">
              <w:t>RRMSE Sentinel-2 (%)</w:t>
            </w:r>
          </w:p>
        </w:tc>
        <w:tc>
          <w:tcPr>
            <w:tcW w:w="0" w:type="auto"/>
            <w:tcBorders>
              <w:top w:val="single" w:sz="4" w:space="0" w:color="auto"/>
              <w:bottom w:val="single" w:sz="4" w:space="0" w:color="auto"/>
            </w:tcBorders>
            <w:vAlign w:val="center"/>
            <w:hideMark/>
          </w:tcPr>
          <w:p w14:paraId="662C1E22" w14:textId="77777777" w:rsidR="007A2D28" w:rsidRPr="00A7695F" w:rsidRDefault="007A2D28" w:rsidP="001D0285">
            <w:pPr>
              <w:jc w:val="center"/>
            </w:pPr>
            <w:r w:rsidRPr="00A7695F">
              <w:t>RMSE UAV</w:t>
            </w:r>
          </w:p>
        </w:tc>
        <w:tc>
          <w:tcPr>
            <w:tcW w:w="0" w:type="auto"/>
            <w:tcBorders>
              <w:top w:val="single" w:sz="4" w:space="0" w:color="auto"/>
              <w:bottom w:val="single" w:sz="4" w:space="0" w:color="auto"/>
            </w:tcBorders>
            <w:vAlign w:val="center"/>
            <w:hideMark/>
          </w:tcPr>
          <w:p w14:paraId="458CF21E" w14:textId="77777777" w:rsidR="007A2D28" w:rsidRPr="00A7695F" w:rsidRDefault="007A2D28" w:rsidP="001D0285">
            <w:pPr>
              <w:jc w:val="center"/>
            </w:pPr>
            <w:r w:rsidRPr="00A7695F">
              <w:t>RRMSE UAV (%)</w:t>
            </w:r>
          </w:p>
        </w:tc>
      </w:tr>
      <w:tr w:rsidR="007A2D28" w:rsidRPr="00A7695F" w14:paraId="77691642" w14:textId="77777777" w:rsidTr="001D0285">
        <w:trPr>
          <w:tblCellSpacing w:w="15" w:type="dxa"/>
          <w:jc w:val="center"/>
        </w:trPr>
        <w:tc>
          <w:tcPr>
            <w:tcW w:w="1044" w:type="dxa"/>
          </w:tcPr>
          <w:p w14:paraId="39C09684" w14:textId="77777777" w:rsidR="007A2D28" w:rsidRPr="00A7695F" w:rsidRDefault="007A2D28" w:rsidP="001D0285">
            <w:pPr>
              <w:jc w:val="center"/>
            </w:pPr>
            <w:r>
              <w:t>1</w:t>
            </w:r>
          </w:p>
        </w:tc>
        <w:tc>
          <w:tcPr>
            <w:tcW w:w="1478" w:type="dxa"/>
            <w:vAlign w:val="center"/>
            <w:hideMark/>
          </w:tcPr>
          <w:p w14:paraId="2C5B22B7" w14:textId="77777777" w:rsidR="007A2D28" w:rsidRPr="00A7695F" w:rsidRDefault="007A2D28" w:rsidP="001D0285">
            <w:pPr>
              <w:jc w:val="center"/>
            </w:pPr>
            <w:r w:rsidRPr="00492A43">
              <w:t>65.75</w:t>
            </w:r>
          </w:p>
        </w:tc>
        <w:tc>
          <w:tcPr>
            <w:tcW w:w="0" w:type="auto"/>
            <w:vAlign w:val="center"/>
            <w:hideMark/>
          </w:tcPr>
          <w:p w14:paraId="3F4F9B60" w14:textId="77777777" w:rsidR="007A2D28" w:rsidRPr="00A7695F" w:rsidRDefault="007A2D28" w:rsidP="001D0285">
            <w:pPr>
              <w:jc w:val="center"/>
            </w:pPr>
            <w:r w:rsidRPr="00492A43">
              <w:t>75.25</w:t>
            </w:r>
          </w:p>
        </w:tc>
        <w:tc>
          <w:tcPr>
            <w:tcW w:w="0" w:type="auto"/>
            <w:vAlign w:val="center"/>
            <w:hideMark/>
          </w:tcPr>
          <w:p w14:paraId="6C0883FE" w14:textId="77777777" w:rsidR="007A2D28" w:rsidRPr="00A7695F" w:rsidRDefault="007A2D28" w:rsidP="001D0285">
            <w:pPr>
              <w:jc w:val="center"/>
            </w:pPr>
            <w:r>
              <w:t>71.75</w:t>
            </w:r>
          </w:p>
        </w:tc>
        <w:tc>
          <w:tcPr>
            <w:tcW w:w="0" w:type="auto"/>
            <w:vAlign w:val="center"/>
            <w:hideMark/>
          </w:tcPr>
          <w:p w14:paraId="1DBCAA7A" w14:textId="77777777" w:rsidR="007A2D28" w:rsidRPr="00A7695F" w:rsidRDefault="007A2D28" w:rsidP="001D0285">
            <w:pPr>
              <w:jc w:val="center"/>
            </w:pPr>
            <w:r>
              <w:t>7.40</w:t>
            </w:r>
          </w:p>
        </w:tc>
        <w:tc>
          <w:tcPr>
            <w:tcW w:w="0" w:type="auto"/>
            <w:vAlign w:val="center"/>
            <w:hideMark/>
          </w:tcPr>
          <w:p w14:paraId="69E4BFE4" w14:textId="77777777" w:rsidR="007A2D28" w:rsidRPr="00A7695F" w:rsidRDefault="007A2D28" w:rsidP="001D0285">
            <w:pPr>
              <w:jc w:val="center"/>
            </w:pPr>
            <w:r w:rsidRPr="00A7695F">
              <w:t>9.39</w:t>
            </w:r>
          </w:p>
        </w:tc>
        <w:tc>
          <w:tcPr>
            <w:tcW w:w="0" w:type="auto"/>
            <w:vAlign w:val="center"/>
            <w:hideMark/>
          </w:tcPr>
          <w:p w14:paraId="07A2892A" w14:textId="77777777" w:rsidR="007A2D28" w:rsidRPr="00A7695F" w:rsidRDefault="007A2D28" w:rsidP="001D0285">
            <w:pPr>
              <w:jc w:val="center"/>
            </w:pPr>
            <w:r>
              <w:t xml:space="preserve"> 6.34</w:t>
            </w:r>
          </w:p>
        </w:tc>
        <w:tc>
          <w:tcPr>
            <w:tcW w:w="0" w:type="auto"/>
            <w:vAlign w:val="center"/>
            <w:hideMark/>
          </w:tcPr>
          <w:p w14:paraId="0174C2FD" w14:textId="77777777" w:rsidR="007A2D28" w:rsidRPr="00A7695F" w:rsidRDefault="007A2D28" w:rsidP="001D0285">
            <w:r>
              <w:t xml:space="preserve"> 8.04</w:t>
            </w:r>
          </w:p>
        </w:tc>
      </w:tr>
      <w:tr w:rsidR="007A2D28" w:rsidRPr="00A7695F" w14:paraId="4AAB66E5" w14:textId="77777777" w:rsidTr="001D0285">
        <w:trPr>
          <w:tblCellSpacing w:w="15" w:type="dxa"/>
          <w:jc w:val="center"/>
        </w:trPr>
        <w:tc>
          <w:tcPr>
            <w:tcW w:w="1044" w:type="dxa"/>
          </w:tcPr>
          <w:p w14:paraId="1587E495" w14:textId="77777777" w:rsidR="007A2D28" w:rsidRPr="00A7695F" w:rsidRDefault="007A2D28" w:rsidP="001D0285">
            <w:pPr>
              <w:jc w:val="center"/>
            </w:pPr>
            <w:r>
              <w:t>2</w:t>
            </w:r>
          </w:p>
        </w:tc>
        <w:tc>
          <w:tcPr>
            <w:tcW w:w="1478" w:type="dxa"/>
            <w:vAlign w:val="center"/>
            <w:hideMark/>
          </w:tcPr>
          <w:p w14:paraId="1958D7DC" w14:textId="77777777" w:rsidR="007A2D28" w:rsidRPr="00A7695F" w:rsidRDefault="007A2D28" w:rsidP="001D0285">
            <w:pPr>
              <w:jc w:val="center"/>
            </w:pPr>
            <w:r w:rsidRPr="00492A43">
              <w:t>88.00</w:t>
            </w:r>
          </w:p>
        </w:tc>
        <w:tc>
          <w:tcPr>
            <w:tcW w:w="0" w:type="auto"/>
            <w:vAlign w:val="center"/>
            <w:hideMark/>
          </w:tcPr>
          <w:p w14:paraId="005DE173" w14:textId="77777777" w:rsidR="007A2D28" w:rsidRPr="00A7695F" w:rsidRDefault="007A2D28" w:rsidP="001D0285">
            <w:pPr>
              <w:jc w:val="center"/>
            </w:pPr>
            <w:r w:rsidRPr="00492A43">
              <w:t>95.75</w:t>
            </w:r>
          </w:p>
        </w:tc>
        <w:tc>
          <w:tcPr>
            <w:tcW w:w="0" w:type="auto"/>
            <w:vAlign w:val="center"/>
            <w:hideMark/>
          </w:tcPr>
          <w:p w14:paraId="2C9EBA0B" w14:textId="77777777" w:rsidR="007A2D28" w:rsidRPr="00A7695F" w:rsidRDefault="007A2D28" w:rsidP="001D0285">
            <w:pPr>
              <w:jc w:val="center"/>
            </w:pPr>
            <w:r w:rsidRPr="00492A43">
              <w:t>9</w:t>
            </w:r>
            <w:r>
              <w:t>5</w:t>
            </w:r>
          </w:p>
        </w:tc>
        <w:tc>
          <w:tcPr>
            <w:tcW w:w="0" w:type="auto"/>
            <w:vAlign w:val="center"/>
            <w:hideMark/>
          </w:tcPr>
          <w:p w14:paraId="6053F37D" w14:textId="77777777" w:rsidR="007A2D28" w:rsidRPr="00A7695F" w:rsidRDefault="007A2D28" w:rsidP="001D0285">
            <w:pPr>
              <w:jc w:val="center"/>
            </w:pPr>
          </w:p>
        </w:tc>
        <w:tc>
          <w:tcPr>
            <w:tcW w:w="0" w:type="auto"/>
            <w:vAlign w:val="center"/>
            <w:hideMark/>
          </w:tcPr>
          <w:p w14:paraId="0FB0F32E" w14:textId="77777777" w:rsidR="007A2D28" w:rsidRPr="00A7695F" w:rsidRDefault="007A2D28" w:rsidP="001D0285">
            <w:pPr>
              <w:jc w:val="center"/>
            </w:pPr>
          </w:p>
        </w:tc>
        <w:tc>
          <w:tcPr>
            <w:tcW w:w="0" w:type="auto"/>
            <w:vAlign w:val="center"/>
            <w:hideMark/>
          </w:tcPr>
          <w:p w14:paraId="126DED5A" w14:textId="77777777" w:rsidR="007A2D28" w:rsidRPr="00A7695F" w:rsidRDefault="007A2D28" w:rsidP="001D0285">
            <w:pPr>
              <w:jc w:val="center"/>
            </w:pPr>
          </w:p>
        </w:tc>
        <w:tc>
          <w:tcPr>
            <w:tcW w:w="0" w:type="auto"/>
            <w:vAlign w:val="center"/>
            <w:hideMark/>
          </w:tcPr>
          <w:p w14:paraId="1E374DAB" w14:textId="77777777" w:rsidR="007A2D28" w:rsidRPr="00A7695F" w:rsidRDefault="007A2D28" w:rsidP="001D0285">
            <w:pPr>
              <w:jc w:val="center"/>
            </w:pPr>
          </w:p>
        </w:tc>
      </w:tr>
      <w:tr w:rsidR="007A2D28" w:rsidRPr="00A7695F" w14:paraId="3BBC70EC" w14:textId="77777777" w:rsidTr="001D0285">
        <w:trPr>
          <w:tblCellSpacing w:w="15" w:type="dxa"/>
          <w:jc w:val="center"/>
        </w:trPr>
        <w:tc>
          <w:tcPr>
            <w:tcW w:w="1044" w:type="dxa"/>
          </w:tcPr>
          <w:p w14:paraId="2C974DDD" w14:textId="77777777" w:rsidR="007A2D28" w:rsidRPr="00A7695F" w:rsidRDefault="007A2D28" w:rsidP="001D0285">
            <w:pPr>
              <w:jc w:val="center"/>
            </w:pPr>
            <w:r>
              <w:t>3</w:t>
            </w:r>
          </w:p>
        </w:tc>
        <w:tc>
          <w:tcPr>
            <w:tcW w:w="1478" w:type="dxa"/>
            <w:vAlign w:val="center"/>
            <w:hideMark/>
          </w:tcPr>
          <w:p w14:paraId="4392D5A0" w14:textId="77777777" w:rsidR="007A2D28" w:rsidRPr="00A7695F" w:rsidRDefault="007A2D28" w:rsidP="001D0285">
            <w:pPr>
              <w:jc w:val="center"/>
            </w:pPr>
            <w:r w:rsidRPr="00492A43">
              <w:t>78.75</w:t>
            </w:r>
          </w:p>
        </w:tc>
        <w:tc>
          <w:tcPr>
            <w:tcW w:w="0" w:type="auto"/>
            <w:vAlign w:val="center"/>
            <w:hideMark/>
          </w:tcPr>
          <w:p w14:paraId="731A39C2" w14:textId="77777777" w:rsidR="007A2D28" w:rsidRPr="00A7695F" w:rsidRDefault="007A2D28" w:rsidP="001D0285">
            <w:pPr>
              <w:jc w:val="center"/>
            </w:pPr>
            <w:r w:rsidRPr="00492A43">
              <w:t>84.25</w:t>
            </w:r>
          </w:p>
        </w:tc>
        <w:tc>
          <w:tcPr>
            <w:tcW w:w="0" w:type="auto"/>
            <w:vAlign w:val="center"/>
            <w:hideMark/>
          </w:tcPr>
          <w:p w14:paraId="5026B120" w14:textId="77777777" w:rsidR="007A2D28" w:rsidRPr="00A7695F" w:rsidRDefault="007A2D28" w:rsidP="001D0285">
            <w:pPr>
              <w:jc w:val="center"/>
            </w:pPr>
            <w:r w:rsidRPr="00492A43">
              <w:t>8</w:t>
            </w:r>
            <w:r>
              <w:t>6.35</w:t>
            </w:r>
          </w:p>
        </w:tc>
        <w:tc>
          <w:tcPr>
            <w:tcW w:w="0" w:type="auto"/>
            <w:vAlign w:val="center"/>
            <w:hideMark/>
          </w:tcPr>
          <w:p w14:paraId="7765F6F5" w14:textId="77777777" w:rsidR="007A2D28" w:rsidRPr="00A7695F" w:rsidRDefault="007A2D28" w:rsidP="001D0285">
            <w:pPr>
              <w:jc w:val="center"/>
            </w:pPr>
          </w:p>
        </w:tc>
        <w:tc>
          <w:tcPr>
            <w:tcW w:w="0" w:type="auto"/>
            <w:vAlign w:val="center"/>
            <w:hideMark/>
          </w:tcPr>
          <w:p w14:paraId="1DC00925" w14:textId="77777777" w:rsidR="007A2D28" w:rsidRPr="00A7695F" w:rsidRDefault="007A2D28" w:rsidP="001D0285">
            <w:pPr>
              <w:jc w:val="center"/>
            </w:pPr>
          </w:p>
        </w:tc>
        <w:tc>
          <w:tcPr>
            <w:tcW w:w="0" w:type="auto"/>
            <w:vAlign w:val="center"/>
            <w:hideMark/>
          </w:tcPr>
          <w:p w14:paraId="6B2B98E5" w14:textId="77777777" w:rsidR="007A2D28" w:rsidRPr="00A7695F" w:rsidRDefault="007A2D28" w:rsidP="001D0285">
            <w:pPr>
              <w:jc w:val="center"/>
            </w:pPr>
          </w:p>
        </w:tc>
        <w:tc>
          <w:tcPr>
            <w:tcW w:w="0" w:type="auto"/>
            <w:vAlign w:val="center"/>
            <w:hideMark/>
          </w:tcPr>
          <w:p w14:paraId="02957BD6" w14:textId="77777777" w:rsidR="007A2D28" w:rsidRPr="00A7695F" w:rsidRDefault="007A2D28" w:rsidP="001D0285">
            <w:pPr>
              <w:jc w:val="center"/>
            </w:pPr>
          </w:p>
        </w:tc>
      </w:tr>
      <w:tr w:rsidR="007A2D28" w:rsidRPr="00A7695F" w14:paraId="38946E5E" w14:textId="77777777" w:rsidTr="001D0285">
        <w:trPr>
          <w:tblCellSpacing w:w="15" w:type="dxa"/>
          <w:jc w:val="center"/>
        </w:trPr>
        <w:tc>
          <w:tcPr>
            <w:tcW w:w="1044" w:type="dxa"/>
            <w:tcBorders>
              <w:bottom w:val="single" w:sz="4" w:space="0" w:color="auto"/>
            </w:tcBorders>
          </w:tcPr>
          <w:p w14:paraId="4744DFB5" w14:textId="77777777" w:rsidR="007A2D28" w:rsidRPr="00A7695F" w:rsidRDefault="007A2D28" w:rsidP="001D0285">
            <w:pPr>
              <w:jc w:val="center"/>
            </w:pPr>
            <w:r>
              <w:t>4</w:t>
            </w:r>
          </w:p>
        </w:tc>
        <w:tc>
          <w:tcPr>
            <w:tcW w:w="1478" w:type="dxa"/>
            <w:tcBorders>
              <w:bottom w:val="single" w:sz="4" w:space="0" w:color="auto"/>
            </w:tcBorders>
            <w:vAlign w:val="center"/>
            <w:hideMark/>
          </w:tcPr>
          <w:p w14:paraId="384708A8" w14:textId="77777777" w:rsidR="007A2D28" w:rsidRPr="00A7695F" w:rsidRDefault="007A2D28" w:rsidP="001D0285">
            <w:pPr>
              <w:jc w:val="center"/>
            </w:pPr>
            <w:r w:rsidRPr="00492A43">
              <w:t>83.00</w:t>
            </w:r>
          </w:p>
        </w:tc>
        <w:tc>
          <w:tcPr>
            <w:tcW w:w="0" w:type="auto"/>
            <w:tcBorders>
              <w:bottom w:val="single" w:sz="4" w:space="0" w:color="auto"/>
            </w:tcBorders>
            <w:vAlign w:val="center"/>
            <w:hideMark/>
          </w:tcPr>
          <w:p w14:paraId="1823F012" w14:textId="77777777" w:rsidR="007A2D28" w:rsidRPr="00A7695F" w:rsidRDefault="007A2D28" w:rsidP="001D0285">
            <w:pPr>
              <w:jc w:val="center"/>
            </w:pPr>
            <w:r w:rsidRPr="00492A43">
              <w:t>89.25</w:t>
            </w:r>
          </w:p>
        </w:tc>
        <w:tc>
          <w:tcPr>
            <w:tcW w:w="0" w:type="auto"/>
            <w:tcBorders>
              <w:bottom w:val="single" w:sz="4" w:space="0" w:color="auto"/>
            </w:tcBorders>
            <w:vAlign w:val="center"/>
            <w:hideMark/>
          </w:tcPr>
          <w:p w14:paraId="35BDB09E" w14:textId="77777777" w:rsidR="007A2D28" w:rsidRPr="00A7695F" w:rsidRDefault="007A2D28" w:rsidP="001D0285">
            <w:pPr>
              <w:jc w:val="center"/>
            </w:pPr>
            <w:r w:rsidRPr="00492A43">
              <w:t>8</w:t>
            </w:r>
            <w:r>
              <w:t>6.43</w:t>
            </w:r>
          </w:p>
        </w:tc>
        <w:tc>
          <w:tcPr>
            <w:tcW w:w="0" w:type="auto"/>
            <w:tcBorders>
              <w:bottom w:val="single" w:sz="4" w:space="0" w:color="auto"/>
            </w:tcBorders>
            <w:vAlign w:val="center"/>
            <w:hideMark/>
          </w:tcPr>
          <w:p w14:paraId="492D5B37" w14:textId="77777777" w:rsidR="007A2D28" w:rsidRPr="00A7695F" w:rsidRDefault="007A2D28" w:rsidP="001D0285">
            <w:pPr>
              <w:jc w:val="center"/>
            </w:pPr>
          </w:p>
        </w:tc>
        <w:tc>
          <w:tcPr>
            <w:tcW w:w="0" w:type="auto"/>
            <w:tcBorders>
              <w:bottom w:val="single" w:sz="4" w:space="0" w:color="auto"/>
            </w:tcBorders>
            <w:vAlign w:val="center"/>
            <w:hideMark/>
          </w:tcPr>
          <w:p w14:paraId="6C112133" w14:textId="77777777" w:rsidR="007A2D28" w:rsidRPr="00A7695F" w:rsidRDefault="007A2D28" w:rsidP="001D0285">
            <w:pPr>
              <w:jc w:val="center"/>
            </w:pPr>
          </w:p>
        </w:tc>
        <w:tc>
          <w:tcPr>
            <w:tcW w:w="0" w:type="auto"/>
            <w:tcBorders>
              <w:bottom w:val="single" w:sz="4" w:space="0" w:color="auto"/>
            </w:tcBorders>
            <w:vAlign w:val="center"/>
            <w:hideMark/>
          </w:tcPr>
          <w:p w14:paraId="683381A9" w14:textId="77777777" w:rsidR="007A2D28" w:rsidRPr="00A7695F" w:rsidRDefault="007A2D28" w:rsidP="001D0285">
            <w:pPr>
              <w:jc w:val="center"/>
            </w:pPr>
          </w:p>
        </w:tc>
        <w:tc>
          <w:tcPr>
            <w:tcW w:w="0" w:type="auto"/>
            <w:tcBorders>
              <w:bottom w:val="single" w:sz="4" w:space="0" w:color="auto"/>
            </w:tcBorders>
            <w:vAlign w:val="center"/>
            <w:hideMark/>
          </w:tcPr>
          <w:p w14:paraId="1B020C09" w14:textId="77777777" w:rsidR="007A2D28" w:rsidRPr="00A7695F" w:rsidRDefault="007A2D28" w:rsidP="001D0285">
            <w:pPr>
              <w:jc w:val="center"/>
            </w:pPr>
          </w:p>
        </w:tc>
      </w:tr>
    </w:tbl>
    <w:p w14:paraId="4B6DBED2" w14:textId="77777777" w:rsidR="007A2D28" w:rsidRDefault="007A2D28" w:rsidP="00841422"/>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9"/>
        <w:gridCol w:w="1827"/>
        <w:gridCol w:w="1584"/>
        <w:gridCol w:w="1350"/>
        <w:gridCol w:w="1530"/>
      </w:tblGrid>
      <w:tr w:rsidR="00521E2F" w:rsidRPr="00521E2F" w14:paraId="0DF389D7" w14:textId="77777777" w:rsidTr="00C934F5">
        <w:trPr>
          <w:tblHeader/>
          <w:tblCellSpacing w:w="15" w:type="dxa"/>
          <w:jc w:val="center"/>
        </w:trPr>
        <w:tc>
          <w:tcPr>
            <w:tcW w:w="1044" w:type="dxa"/>
            <w:tcBorders>
              <w:top w:val="single" w:sz="4" w:space="0" w:color="auto"/>
              <w:bottom w:val="single" w:sz="4" w:space="0" w:color="auto"/>
            </w:tcBorders>
          </w:tcPr>
          <w:p w14:paraId="4B070A8A" w14:textId="77777777" w:rsidR="00521E2F" w:rsidRPr="00521E2F" w:rsidRDefault="00521E2F" w:rsidP="00C934F5">
            <w:pPr>
              <w:jc w:val="center"/>
            </w:pPr>
            <w:r w:rsidRPr="00521E2F">
              <w:t>Field 2</w:t>
            </w:r>
          </w:p>
          <w:p w14:paraId="73DE36C4" w14:textId="6C07BCF6" w:rsidR="00521E2F" w:rsidRPr="00521E2F" w:rsidRDefault="00521E2F" w:rsidP="00C934F5">
            <w:pPr>
              <w:jc w:val="center"/>
            </w:pPr>
            <w:r w:rsidRPr="00521E2F">
              <w:t>Validation</w:t>
            </w:r>
          </w:p>
        </w:tc>
        <w:tc>
          <w:tcPr>
            <w:tcW w:w="0" w:type="auto"/>
            <w:tcBorders>
              <w:top w:val="single" w:sz="4" w:space="0" w:color="auto"/>
              <w:bottom w:val="single" w:sz="4" w:space="0" w:color="auto"/>
            </w:tcBorders>
            <w:vAlign w:val="center"/>
            <w:hideMark/>
          </w:tcPr>
          <w:p w14:paraId="41A999C6" w14:textId="197E23C0" w:rsidR="00521E2F" w:rsidRPr="00521E2F" w:rsidRDefault="00521E2F" w:rsidP="00C934F5">
            <w:pPr>
              <w:jc w:val="center"/>
            </w:pPr>
            <w:r w:rsidRPr="00521E2F">
              <w:t>Observed (</w:t>
            </w:r>
            <w:r w:rsidR="00C934F5">
              <w:t>Mg/ha</w:t>
            </w:r>
            <w:r w:rsidRPr="00521E2F">
              <w:t>)</w:t>
            </w:r>
          </w:p>
        </w:tc>
        <w:tc>
          <w:tcPr>
            <w:tcW w:w="1554" w:type="dxa"/>
            <w:tcBorders>
              <w:top w:val="single" w:sz="4" w:space="0" w:color="auto"/>
              <w:bottom w:val="single" w:sz="4" w:space="0" w:color="auto"/>
            </w:tcBorders>
            <w:vAlign w:val="center"/>
            <w:hideMark/>
          </w:tcPr>
          <w:p w14:paraId="227D1500" w14:textId="40761740" w:rsidR="00521E2F" w:rsidRPr="00521E2F" w:rsidRDefault="00521E2F" w:rsidP="00C934F5">
            <w:pPr>
              <w:jc w:val="center"/>
            </w:pPr>
            <w:r w:rsidRPr="00521E2F">
              <w:t>Predicted</w:t>
            </w:r>
          </w:p>
        </w:tc>
        <w:tc>
          <w:tcPr>
            <w:tcW w:w="1320" w:type="dxa"/>
            <w:tcBorders>
              <w:top w:val="single" w:sz="4" w:space="0" w:color="auto"/>
              <w:bottom w:val="single" w:sz="4" w:space="0" w:color="auto"/>
            </w:tcBorders>
            <w:vAlign w:val="center"/>
            <w:hideMark/>
          </w:tcPr>
          <w:p w14:paraId="339B7333" w14:textId="0D66D529" w:rsidR="00521E2F" w:rsidRPr="00521E2F" w:rsidRDefault="00521E2F" w:rsidP="00C934F5">
            <w:pPr>
              <w:jc w:val="center"/>
            </w:pPr>
            <w:r w:rsidRPr="00521E2F">
              <w:t>RMSE</w:t>
            </w:r>
          </w:p>
        </w:tc>
        <w:tc>
          <w:tcPr>
            <w:tcW w:w="1485" w:type="dxa"/>
            <w:tcBorders>
              <w:top w:val="single" w:sz="4" w:space="0" w:color="auto"/>
              <w:bottom w:val="single" w:sz="4" w:space="0" w:color="auto"/>
            </w:tcBorders>
            <w:vAlign w:val="center"/>
            <w:hideMark/>
          </w:tcPr>
          <w:p w14:paraId="6D9F28F7" w14:textId="77777777" w:rsidR="00521E2F" w:rsidRPr="00521E2F" w:rsidRDefault="00521E2F" w:rsidP="00C934F5">
            <w:pPr>
              <w:jc w:val="center"/>
            </w:pPr>
            <w:r w:rsidRPr="00521E2F">
              <w:t>RRMSE (%)</w:t>
            </w:r>
          </w:p>
        </w:tc>
      </w:tr>
      <w:tr w:rsidR="00C934F5" w:rsidRPr="00521E2F" w14:paraId="097B8B42" w14:textId="77777777" w:rsidTr="00C934F5">
        <w:trPr>
          <w:tblCellSpacing w:w="15" w:type="dxa"/>
          <w:jc w:val="center"/>
        </w:trPr>
        <w:tc>
          <w:tcPr>
            <w:tcW w:w="1044" w:type="dxa"/>
          </w:tcPr>
          <w:p w14:paraId="24B2EF1E" w14:textId="7FE90873" w:rsidR="00C934F5" w:rsidRPr="00521E2F" w:rsidRDefault="00C934F5" w:rsidP="00C934F5">
            <w:pPr>
              <w:jc w:val="center"/>
            </w:pPr>
            <w:r>
              <w:t>1</w:t>
            </w:r>
          </w:p>
        </w:tc>
        <w:tc>
          <w:tcPr>
            <w:tcW w:w="0" w:type="auto"/>
            <w:vAlign w:val="center"/>
            <w:hideMark/>
          </w:tcPr>
          <w:p w14:paraId="52FBA531" w14:textId="6F0D0EE1" w:rsidR="00C934F5" w:rsidRPr="00521E2F" w:rsidRDefault="00C934F5" w:rsidP="00C934F5">
            <w:pPr>
              <w:jc w:val="center"/>
            </w:pPr>
            <w:r w:rsidRPr="00C934F5">
              <w:t>135.50</w:t>
            </w:r>
          </w:p>
        </w:tc>
        <w:tc>
          <w:tcPr>
            <w:tcW w:w="1554" w:type="dxa"/>
            <w:vAlign w:val="center"/>
            <w:hideMark/>
          </w:tcPr>
          <w:p w14:paraId="1AFD2976" w14:textId="0E0644AD" w:rsidR="00C934F5" w:rsidRPr="00521E2F" w:rsidRDefault="00C934F5" w:rsidP="00C934F5">
            <w:pPr>
              <w:jc w:val="center"/>
            </w:pPr>
            <w:r w:rsidRPr="00C934F5">
              <w:t>145.75</w:t>
            </w:r>
          </w:p>
        </w:tc>
        <w:tc>
          <w:tcPr>
            <w:tcW w:w="1320" w:type="dxa"/>
            <w:vAlign w:val="center"/>
            <w:hideMark/>
          </w:tcPr>
          <w:p w14:paraId="7D2C537A" w14:textId="7A24D02D" w:rsidR="00C934F5" w:rsidRPr="00521E2F" w:rsidRDefault="00C934F5" w:rsidP="00C934F5">
            <w:pPr>
              <w:jc w:val="center"/>
            </w:pPr>
            <w:r>
              <w:t>8.55</w:t>
            </w:r>
          </w:p>
        </w:tc>
        <w:tc>
          <w:tcPr>
            <w:tcW w:w="1485" w:type="dxa"/>
            <w:vAlign w:val="center"/>
            <w:hideMark/>
          </w:tcPr>
          <w:p w14:paraId="288B77B1" w14:textId="77777777" w:rsidR="00C934F5" w:rsidRPr="00521E2F" w:rsidRDefault="00C934F5" w:rsidP="00C934F5">
            <w:pPr>
              <w:jc w:val="center"/>
            </w:pPr>
            <w:r w:rsidRPr="00521E2F">
              <w:t>6.06</w:t>
            </w:r>
          </w:p>
        </w:tc>
      </w:tr>
      <w:tr w:rsidR="00C934F5" w:rsidRPr="00521E2F" w14:paraId="0C819D2C" w14:textId="77777777" w:rsidTr="00C934F5">
        <w:trPr>
          <w:tblCellSpacing w:w="15" w:type="dxa"/>
          <w:jc w:val="center"/>
        </w:trPr>
        <w:tc>
          <w:tcPr>
            <w:tcW w:w="1044" w:type="dxa"/>
          </w:tcPr>
          <w:p w14:paraId="1F19B981" w14:textId="29F610F3" w:rsidR="00C934F5" w:rsidRPr="00521E2F" w:rsidRDefault="00C934F5" w:rsidP="00C934F5">
            <w:pPr>
              <w:jc w:val="center"/>
            </w:pPr>
            <w:r>
              <w:t>2</w:t>
            </w:r>
          </w:p>
        </w:tc>
        <w:tc>
          <w:tcPr>
            <w:tcW w:w="0" w:type="auto"/>
            <w:vAlign w:val="center"/>
            <w:hideMark/>
          </w:tcPr>
          <w:p w14:paraId="639A212A" w14:textId="2FD294EB" w:rsidR="00C934F5" w:rsidRPr="00521E2F" w:rsidRDefault="00C934F5" w:rsidP="00C934F5">
            <w:pPr>
              <w:jc w:val="center"/>
            </w:pPr>
            <w:r w:rsidRPr="00C934F5">
              <w:t>143.25</w:t>
            </w:r>
          </w:p>
        </w:tc>
        <w:tc>
          <w:tcPr>
            <w:tcW w:w="1554" w:type="dxa"/>
            <w:vAlign w:val="center"/>
            <w:hideMark/>
          </w:tcPr>
          <w:p w14:paraId="2AF73F52" w14:textId="13234446" w:rsidR="00C934F5" w:rsidRPr="00521E2F" w:rsidRDefault="00C934F5" w:rsidP="00C934F5">
            <w:pPr>
              <w:jc w:val="center"/>
            </w:pPr>
            <w:r w:rsidRPr="00C934F5">
              <w:t>151.75</w:t>
            </w:r>
          </w:p>
        </w:tc>
        <w:tc>
          <w:tcPr>
            <w:tcW w:w="1320" w:type="dxa"/>
            <w:vAlign w:val="center"/>
            <w:hideMark/>
          </w:tcPr>
          <w:p w14:paraId="6A44F851" w14:textId="77777777" w:rsidR="00C934F5" w:rsidRPr="00521E2F" w:rsidRDefault="00C934F5" w:rsidP="00C934F5">
            <w:pPr>
              <w:jc w:val="center"/>
            </w:pPr>
          </w:p>
        </w:tc>
        <w:tc>
          <w:tcPr>
            <w:tcW w:w="1485" w:type="dxa"/>
            <w:vAlign w:val="center"/>
            <w:hideMark/>
          </w:tcPr>
          <w:p w14:paraId="72F718DC" w14:textId="77777777" w:rsidR="00C934F5" w:rsidRPr="00521E2F" w:rsidRDefault="00C934F5" w:rsidP="00C934F5">
            <w:pPr>
              <w:jc w:val="center"/>
            </w:pPr>
          </w:p>
        </w:tc>
      </w:tr>
      <w:tr w:rsidR="00C934F5" w:rsidRPr="00521E2F" w14:paraId="04B7F1EA" w14:textId="77777777" w:rsidTr="00C934F5">
        <w:trPr>
          <w:tblCellSpacing w:w="15" w:type="dxa"/>
          <w:jc w:val="center"/>
        </w:trPr>
        <w:tc>
          <w:tcPr>
            <w:tcW w:w="1044" w:type="dxa"/>
          </w:tcPr>
          <w:p w14:paraId="11575BFF" w14:textId="0887DDE5" w:rsidR="00C934F5" w:rsidRPr="00521E2F" w:rsidRDefault="00C934F5" w:rsidP="00C934F5">
            <w:pPr>
              <w:jc w:val="center"/>
            </w:pPr>
            <w:r>
              <w:t>3</w:t>
            </w:r>
          </w:p>
        </w:tc>
        <w:tc>
          <w:tcPr>
            <w:tcW w:w="0" w:type="auto"/>
            <w:vAlign w:val="center"/>
            <w:hideMark/>
          </w:tcPr>
          <w:p w14:paraId="63774E2A" w14:textId="0C5AF96C" w:rsidR="00C934F5" w:rsidRPr="00521E2F" w:rsidRDefault="00C934F5" w:rsidP="00C934F5">
            <w:pPr>
              <w:jc w:val="center"/>
            </w:pPr>
            <w:r w:rsidRPr="00C934F5">
              <w:t>138.50</w:t>
            </w:r>
          </w:p>
        </w:tc>
        <w:tc>
          <w:tcPr>
            <w:tcW w:w="1554" w:type="dxa"/>
            <w:vAlign w:val="center"/>
            <w:hideMark/>
          </w:tcPr>
          <w:p w14:paraId="72FE8F66" w14:textId="33A57BA8" w:rsidR="00C934F5" w:rsidRPr="00521E2F" w:rsidRDefault="00C934F5" w:rsidP="00C934F5">
            <w:pPr>
              <w:jc w:val="center"/>
            </w:pPr>
            <w:r w:rsidRPr="00C934F5">
              <w:t>148.50</w:t>
            </w:r>
          </w:p>
        </w:tc>
        <w:tc>
          <w:tcPr>
            <w:tcW w:w="1320" w:type="dxa"/>
            <w:vAlign w:val="center"/>
            <w:hideMark/>
          </w:tcPr>
          <w:p w14:paraId="2AD03CB5" w14:textId="77777777" w:rsidR="00C934F5" w:rsidRPr="00521E2F" w:rsidRDefault="00C934F5" w:rsidP="00C934F5">
            <w:pPr>
              <w:jc w:val="center"/>
            </w:pPr>
          </w:p>
        </w:tc>
        <w:tc>
          <w:tcPr>
            <w:tcW w:w="1485" w:type="dxa"/>
            <w:vAlign w:val="center"/>
            <w:hideMark/>
          </w:tcPr>
          <w:p w14:paraId="11B5C0F3" w14:textId="77777777" w:rsidR="00C934F5" w:rsidRPr="00521E2F" w:rsidRDefault="00C934F5" w:rsidP="00C934F5">
            <w:pPr>
              <w:jc w:val="center"/>
            </w:pPr>
          </w:p>
        </w:tc>
      </w:tr>
      <w:tr w:rsidR="00C934F5" w:rsidRPr="00521E2F" w14:paraId="10104A84" w14:textId="77777777" w:rsidTr="00C934F5">
        <w:trPr>
          <w:tblCellSpacing w:w="15" w:type="dxa"/>
          <w:jc w:val="center"/>
        </w:trPr>
        <w:tc>
          <w:tcPr>
            <w:tcW w:w="1044" w:type="dxa"/>
            <w:tcBorders>
              <w:bottom w:val="single" w:sz="4" w:space="0" w:color="auto"/>
            </w:tcBorders>
          </w:tcPr>
          <w:p w14:paraId="0C16CA6D" w14:textId="5F584C18" w:rsidR="00C934F5" w:rsidRPr="00521E2F" w:rsidRDefault="00C934F5" w:rsidP="00C934F5">
            <w:pPr>
              <w:jc w:val="center"/>
            </w:pPr>
            <w:r>
              <w:t>4</w:t>
            </w:r>
          </w:p>
        </w:tc>
        <w:tc>
          <w:tcPr>
            <w:tcW w:w="0" w:type="auto"/>
            <w:tcBorders>
              <w:bottom w:val="single" w:sz="4" w:space="0" w:color="auto"/>
            </w:tcBorders>
            <w:vAlign w:val="center"/>
            <w:hideMark/>
          </w:tcPr>
          <w:p w14:paraId="1FC84400" w14:textId="65A7EDEE" w:rsidR="00C934F5" w:rsidRPr="00521E2F" w:rsidRDefault="00C934F5" w:rsidP="00C934F5">
            <w:pPr>
              <w:jc w:val="center"/>
            </w:pPr>
            <w:r w:rsidRPr="00C934F5">
              <w:t>146.75</w:t>
            </w:r>
          </w:p>
        </w:tc>
        <w:tc>
          <w:tcPr>
            <w:tcW w:w="1554" w:type="dxa"/>
            <w:tcBorders>
              <w:bottom w:val="single" w:sz="4" w:space="0" w:color="auto"/>
            </w:tcBorders>
            <w:vAlign w:val="center"/>
            <w:hideMark/>
          </w:tcPr>
          <w:p w14:paraId="60E56AFF" w14:textId="17ED1CB9" w:rsidR="00C934F5" w:rsidRPr="00521E2F" w:rsidRDefault="00C934F5" w:rsidP="00C934F5">
            <w:pPr>
              <w:jc w:val="center"/>
            </w:pPr>
            <w:r w:rsidRPr="00C934F5">
              <w:t>150.75</w:t>
            </w:r>
          </w:p>
        </w:tc>
        <w:tc>
          <w:tcPr>
            <w:tcW w:w="1320" w:type="dxa"/>
            <w:tcBorders>
              <w:bottom w:val="single" w:sz="4" w:space="0" w:color="auto"/>
            </w:tcBorders>
            <w:vAlign w:val="center"/>
            <w:hideMark/>
          </w:tcPr>
          <w:p w14:paraId="5C469EEA" w14:textId="77777777" w:rsidR="00C934F5" w:rsidRPr="00521E2F" w:rsidRDefault="00C934F5" w:rsidP="00C934F5">
            <w:pPr>
              <w:jc w:val="center"/>
            </w:pPr>
          </w:p>
        </w:tc>
        <w:tc>
          <w:tcPr>
            <w:tcW w:w="1485" w:type="dxa"/>
            <w:tcBorders>
              <w:bottom w:val="single" w:sz="4" w:space="0" w:color="auto"/>
            </w:tcBorders>
            <w:vAlign w:val="center"/>
            <w:hideMark/>
          </w:tcPr>
          <w:p w14:paraId="1C4B4E87" w14:textId="77777777" w:rsidR="00C934F5" w:rsidRPr="00521E2F" w:rsidRDefault="00C934F5" w:rsidP="00C934F5">
            <w:pPr>
              <w:jc w:val="center"/>
            </w:pPr>
          </w:p>
        </w:tc>
      </w:tr>
    </w:tbl>
    <w:p w14:paraId="423D885E" w14:textId="77777777" w:rsidR="00C934F5" w:rsidRDefault="00C934F5" w:rsidP="00841422"/>
    <w:tbl>
      <w:tblPr>
        <w:tblW w:w="0" w:type="auto"/>
        <w:tblCellSpacing w:w="15" w:type="dxa"/>
        <w:tblInd w:w="270" w:type="dxa"/>
        <w:tblCellMar>
          <w:top w:w="15" w:type="dxa"/>
          <w:left w:w="15" w:type="dxa"/>
          <w:bottom w:w="15" w:type="dxa"/>
          <w:right w:w="15" w:type="dxa"/>
        </w:tblCellMar>
        <w:tblLook w:val="04A0" w:firstRow="1" w:lastRow="0" w:firstColumn="1" w:lastColumn="0" w:noHBand="0" w:noVBand="1"/>
      </w:tblPr>
      <w:tblGrid>
        <w:gridCol w:w="1089"/>
        <w:gridCol w:w="1080"/>
        <w:gridCol w:w="1310"/>
        <w:gridCol w:w="1159"/>
        <w:gridCol w:w="1144"/>
        <w:gridCol w:w="1294"/>
        <w:gridCol w:w="865"/>
        <w:gridCol w:w="1149"/>
      </w:tblGrid>
      <w:tr w:rsidR="003D2533" w:rsidRPr="00521E2F" w14:paraId="65B4CCBF" w14:textId="77777777" w:rsidTr="00C934F5">
        <w:trPr>
          <w:tblHeader/>
          <w:tblCellSpacing w:w="15" w:type="dxa"/>
        </w:trPr>
        <w:tc>
          <w:tcPr>
            <w:tcW w:w="1044" w:type="dxa"/>
            <w:tcBorders>
              <w:top w:val="single" w:sz="4" w:space="0" w:color="auto"/>
              <w:bottom w:val="single" w:sz="4" w:space="0" w:color="auto"/>
            </w:tcBorders>
          </w:tcPr>
          <w:p w14:paraId="0245D16D" w14:textId="77777777" w:rsidR="00521E2F" w:rsidRPr="00521E2F" w:rsidRDefault="00521E2F" w:rsidP="00521E2F">
            <w:pPr>
              <w:jc w:val="center"/>
            </w:pPr>
            <w:r w:rsidRPr="00521E2F">
              <w:t>Field 3</w:t>
            </w:r>
          </w:p>
          <w:p w14:paraId="205E3AA9" w14:textId="04C05704" w:rsidR="00521E2F" w:rsidRPr="00521E2F" w:rsidRDefault="00521E2F" w:rsidP="00521E2F">
            <w:pPr>
              <w:jc w:val="center"/>
            </w:pPr>
            <w:r w:rsidRPr="00521E2F">
              <w:t>Validation</w:t>
            </w:r>
          </w:p>
        </w:tc>
        <w:tc>
          <w:tcPr>
            <w:tcW w:w="1050" w:type="dxa"/>
            <w:tcBorders>
              <w:top w:val="single" w:sz="4" w:space="0" w:color="auto"/>
              <w:bottom w:val="single" w:sz="4" w:space="0" w:color="auto"/>
            </w:tcBorders>
            <w:vAlign w:val="center"/>
            <w:hideMark/>
          </w:tcPr>
          <w:p w14:paraId="13E20C76" w14:textId="72F90E51" w:rsidR="00521E2F" w:rsidRPr="00521E2F" w:rsidRDefault="00521E2F" w:rsidP="00521E2F">
            <w:pPr>
              <w:jc w:val="center"/>
            </w:pPr>
            <w:r w:rsidRPr="00521E2F">
              <w:t xml:space="preserve">Observed Yield </w:t>
            </w:r>
            <w:r w:rsidR="003D2533">
              <w:t>(Mg/ha)</w:t>
            </w:r>
          </w:p>
        </w:tc>
        <w:tc>
          <w:tcPr>
            <w:tcW w:w="0" w:type="auto"/>
            <w:tcBorders>
              <w:top w:val="single" w:sz="4" w:space="0" w:color="auto"/>
              <w:bottom w:val="single" w:sz="4" w:space="0" w:color="auto"/>
            </w:tcBorders>
            <w:vAlign w:val="center"/>
            <w:hideMark/>
          </w:tcPr>
          <w:p w14:paraId="6204CCE1" w14:textId="77777777" w:rsidR="00521E2F" w:rsidRPr="00521E2F" w:rsidRDefault="00521E2F" w:rsidP="00521E2F">
            <w:pPr>
              <w:jc w:val="center"/>
            </w:pPr>
            <w:r w:rsidRPr="00521E2F">
              <w:t>Predicted (Sentinel-2)</w:t>
            </w:r>
          </w:p>
        </w:tc>
        <w:tc>
          <w:tcPr>
            <w:tcW w:w="0" w:type="auto"/>
            <w:tcBorders>
              <w:top w:val="single" w:sz="4" w:space="0" w:color="auto"/>
              <w:bottom w:val="single" w:sz="4" w:space="0" w:color="auto"/>
            </w:tcBorders>
            <w:vAlign w:val="center"/>
            <w:hideMark/>
          </w:tcPr>
          <w:p w14:paraId="6D34AE8D" w14:textId="77777777" w:rsidR="00521E2F" w:rsidRPr="00521E2F" w:rsidRDefault="00521E2F" w:rsidP="00521E2F">
            <w:pPr>
              <w:jc w:val="center"/>
            </w:pPr>
            <w:r w:rsidRPr="00521E2F">
              <w:t>Predicted (UAV)</w:t>
            </w:r>
          </w:p>
        </w:tc>
        <w:tc>
          <w:tcPr>
            <w:tcW w:w="0" w:type="auto"/>
            <w:tcBorders>
              <w:top w:val="single" w:sz="4" w:space="0" w:color="auto"/>
              <w:bottom w:val="single" w:sz="4" w:space="0" w:color="auto"/>
            </w:tcBorders>
            <w:vAlign w:val="center"/>
            <w:hideMark/>
          </w:tcPr>
          <w:p w14:paraId="191936C2" w14:textId="3987A844" w:rsidR="00521E2F" w:rsidRPr="00521E2F" w:rsidRDefault="00521E2F" w:rsidP="00521E2F">
            <w:pPr>
              <w:jc w:val="center"/>
            </w:pPr>
            <w:r w:rsidRPr="00521E2F">
              <w:t xml:space="preserve">RMSE Sentinel-2 </w:t>
            </w:r>
          </w:p>
        </w:tc>
        <w:tc>
          <w:tcPr>
            <w:tcW w:w="0" w:type="auto"/>
            <w:tcBorders>
              <w:top w:val="single" w:sz="4" w:space="0" w:color="auto"/>
              <w:bottom w:val="single" w:sz="4" w:space="0" w:color="auto"/>
            </w:tcBorders>
            <w:vAlign w:val="center"/>
            <w:hideMark/>
          </w:tcPr>
          <w:p w14:paraId="77567ABA" w14:textId="77777777" w:rsidR="00521E2F" w:rsidRPr="00521E2F" w:rsidRDefault="00521E2F" w:rsidP="00521E2F">
            <w:pPr>
              <w:jc w:val="center"/>
            </w:pPr>
            <w:r w:rsidRPr="00521E2F">
              <w:t>RRMSE Sentinel-2 (%)</w:t>
            </w:r>
          </w:p>
        </w:tc>
        <w:tc>
          <w:tcPr>
            <w:tcW w:w="0" w:type="auto"/>
            <w:tcBorders>
              <w:top w:val="single" w:sz="4" w:space="0" w:color="auto"/>
              <w:bottom w:val="single" w:sz="4" w:space="0" w:color="auto"/>
            </w:tcBorders>
            <w:vAlign w:val="center"/>
            <w:hideMark/>
          </w:tcPr>
          <w:p w14:paraId="4BAF31FF" w14:textId="49A055AA" w:rsidR="00521E2F" w:rsidRPr="00521E2F" w:rsidRDefault="00521E2F" w:rsidP="00521E2F">
            <w:pPr>
              <w:jc w:val="center"/>
            </w:pPr>
            <w:r w:rsidRPr="00521E2F">
              <w:t>RMSE UAV</w:t>
            </w:r>
          </w:p>
        </w:tc>
        <w:tc>
          <w:tcPr>
            <w:tcW w:w="0" w:type="auto"/>
            <w:tcBorders>
              <w:top w:val="single" w:sz="4" w:space="0" w:color="auto"/>
              <w:bottom w:val="single" w:sz="4" w:space="0" w:color="auto"/>
            </w:tcBorders>
            <w:vAlign w:val="center"/>
            <w:hideMark/>
          </w:tcPr>
          <w:p w14:paraId="1B1DEA5E" w14:textId="77777777" w:rsidR="00521E2F" w:rsidRPr="00521E2F" w:rsidRDefault="00521E2F" w:rsidP="00521E2F">
            <w:pPr>
              <w:jc w:val="center"/>
            </w:pPr>
            <w:r w:rsidRPr="00521E2F">
              <w:t>RRMSE UAV (%)</w:t>
            </w:r>
          </w:p>
        </w:tc>
      </w:tr>
      <w:tr w:rsidR="003D2533" w:rsidRPr="00521E2F" w14:paraId="089F4B06" w14:textId="77777777" w:rsidTr="00C934F5">
        <w:trPr>
          <w:tblCellSpacing w:w="15" w:type="dxa"/>
        </w:trPr>
        <w:tc>
          <w:tcPr>
            <w:tcW w:w="1044" w:type="dxa"/>
          </w:tcPr>
          <w:p w14:paraId="40CB43C7" w14:textId="335D2853" w:rsidR="00C934F5" w:rsidRPr="00521E2F" w:rsidRDefault="00C934F5" w:rsidP="00C934F5">
            <w:pPr>
              <w:jc w:val="center"/>
            </w:pPr>
            <w:r>
              <w:t>1</w:t>
            </w:r>
          </w:p>
        </w:tc>
        <w:tc>
          <w:tcPr>
            <w:tcW w:w="1050" w:type="dxa"/>
            <w:vAlign w:val="center"/>
            <w:hideMark/>
          </w:tcPr>
          <w:p w14:paraId="641FA8DB" w14:textId="07CCE109" w:rsidR="00C934F5" w:rsidRPr="00521E2F" w:rsidRDefault="00C934F5" w:rsidP="00C934F5">
            <w:pPr>
              <w:jc w:val="center"/>
            </w:pPr>
            <w:r w:rsidRPr="00C934F5">
              <w:t>69.50</w:t>
            </w:r>
          </w:p>
        </w:tc>
        <w:tc>
          <w:tcPr>
            <w:tcW w:w="0" w:type="auto"/>
            <w:vAlign w:val="center"/>
            <w:hideMark/>
          </w:tcPr>
          <w:p w14:paraId="2D9DC1DC" w14:textId="759CCBA9" w:rsidR="00C934F5" w:rsidRPr="00521E2F" w:rsidRDefault="00C934F5" w:rsidP="00C934F5">
            <w:pPr>
              <w:jc w:val="center"/>
            </w:pPr>
            <w:r w:rsidRPr="00C934F5">
              <w:t>75.25</w:t>
            </w:r>
          </w:p>
        </w:tc>
        <w:tc>
          <w:tcPr>
            <w:tcW w:w="0" w:type="auto"/>
            <w:vAlign w:val="center"/>
            <w:hideMark/>
          </w:tcPr>
          <w:p w14:paraId="1822E8C5" w14:textId="3DF90977" w:rsidR="00C934F5" w:rsidRPr="00521E2F" w:rsidRDefault="00C934F5" w:rsidP="00C934F5">
            <w:pPr>
              <w:jc w:val="center"/>
            </w:pPr>
            <w:r w:rsidRPr="00C934F5">
              <w:t>65.25</w:t>
            </w:r>
          </w:p>
        </w:tc>
        <w:tc>
          <w:tcPr>
            <w:tcW w:w="0" w:type="auto"/>
            <w:vAlign w:val="center"/>
            <w:hideMark/>
          </w:tcPr>
          <w:p w14:paraId="0E488ADC" w14:textId="16CF4205" w:rsidR="00C934F5" w:rsidRPr="00521E2F" w:rsidRDefault="00C934F5" w:rsidP="00C934F5">
            <w:pPr>
              <w:jc w:val="center"/>
            </w:pPr>
            <w:r>
              <w:t>6.40</w:t>
            </w:r>
          </w:p>
        </w:tc>
        <w:tc>
          <w:tcPr>
            <w:tcW w:w="0" w:type="auto"/>
            <w:vAlign w:val="center"/>
            <w:hideMark/>
          </w:tcPr>
          <w:p w14:paraId="1003E3BB" w14:textId="77777777" w:rsidR="00C934F5" w:rsidRPr="00521E2F" w:rsidRDefault="00C934F5" w:rsidP="00C934F5">
            <w:pPr>
              <w:jc w:val="center"/>
            </w:pPr>
            <w:r w:rsidRPr="00521E2F">
              <w:t>9.73</w:t>
            </w:r>
          </w:p>
        </w:tc>
        <w:tc>
          <w:tcPr>
            <w:tcW w:w="0" w:type="auto"/>
            <w:vAlign w:val="center"/>
            <w:hideMark/>
          </w:tcPr>
          <w:p w14:paraId="00442D31" w14:textId="09DEE36E" w:rsidR="00C934F5" w:rsidRPr="00521E2F" w:rsidRDefault="00C934F5" w:rsidP="00C934F5">
            <w:pPr>
              <w:jc w:val="center"/>
            </w:pPr>
            <w:r>
              <w:t>4.45</w:t>
            </w:r>
          </w:p>
        </w:tc>
        <w:tc>
          <w:tcPr>
            <w:tcW w:w="0" w:type="auto"/>
            <w:vAlign w:val="center"/>
            <w:hideMark/>
          </w:tcPr>
          <w:p w14:paraId="52866360" w14:textId="77777777" w:rsidR="00C934F5" w:rsidRPr="00521E2F" w:rsidRDefault="00C934F5" w:rsidP="00C934F5">
            <w:pPr>
              <w:jc w:val="center"/>
            </w:pPr>
            <w:r w:rsidRPr="00521E2F">
              <w:t>6.77</w:t>
            </w:r>
          </w:p>
        </w:tc>
      </w:tr>
      <w:tr w:rsidR="003D2533" w:rsidRPr="00521E2F" w14:paraId="36088EE0" w14:textId="77777777" w:rsidTr="00C934F5">
        <w:trPr>
          <w:tblCellSpacing w:w="15" w:type="dxa"/>
        </w:trPr>
        <w:tc>
          <w:tcPr>
            <w:tcW w:w="1044" w:type="dxa"/>
          </w:tcPr>
          <w:p w14:paraId="26695495" w14:textId="6D7EA85A" w:rsidR="00C934F5" w:rsidRPr="00521E2F" w:rsidRDefault="00C934F5" w:rsidP="00C934F5">
            <w:pPr>
              <w:jc w:val="center"/>
            </w:pPr>
            <w:r>
              <w:t>2</w:t>
            </w:r>
          </w:p>
        </w:tc>
        <w:tc>
          <w:tcPr>
            <w:tcW w:w="1050" w:type="dxa"/>
            <w:vAlign w:val="center"/>
            <w:hideMark/>
          </w:tcPr>
          <w:p w14:paraId="620DCB51" w14:textId="48DCB557" w:rsidR="00C934F5" w:rsidRPr="00521E2F" w:rsidRDefault="00C934F5" w:rsidP="00C934F5">
            <w:pPr>
              <w:jc w:val="center"/>
            </w:pPr>
            <w:r w:rsidRPr="00C934F5">
              <w:t>59.75</w:t>
            </w:r>
          </w:p>
        </w:tc>
        <w:tc>
          <w:tcPr>
            <w:tcW w:w="0" w:type="auto"/>
            <w:vAlign w:val="center"/>
            <w:hideMark/>
          </w:tcPr>
          <w:p w14:paraId="463DCDB9" w14:textId="355F804C" w:rsidR="00C934F5" w:rsidRPr="00521E2F" w:rsidRDefault="00C934F5" w:rsidP="00C934F5">
            <w:pPr>
              <w:jc w:val="center"/>
            </w:pPr>
            <w:r w:rsidRPr="00C934F5">
              <w:t>67.00</w:t>
            </w:r>
          </w:p>
        </w:tc>
        <w:tc>
          <w:tcPr>
            <w:tcW w:w="0" w:type="auto"/>
            <w:vAlign w:val="center"/>
            <w:hideMark/>
          </w:tcPr>
          <w:p w14:paraId="4C0A103E" w14:textId="3C5F5F1A" w:rsidR="00C934F5" w:rsidRPr="00521E2F" w:rsidRDefault="00C934F5" w:rsidP="00C934F5">
            <w:pPr>
              <w:jc w:val="center"/>
            </w:pPr>
            <w:r w:rsidRPr="00C934F5">
              <w:t>62.75</w:t>
            </w:r>
          </w:p>
        </w:tc>
        <w:tc>
          <w:tcPr>
            <w:tcW w:w="0" w:type="auto"/>
            <w:vAlign w:val="center"/>
            <w:hideMark/>
          </w:tcPr>
          <w:p w14:paraId="391DF2CA" w14:textId="77777777" w:rsidR="00C934F5" w:rsidRPr="00521E2F" w:rsidRDefault="00C934F5" w:rsidP="00C934F5">
            <w:pPr>
              <w:jc w:val="center"/>
            </w:pPr>
          </w:p>
        </w:tc>
        <w:tc>
          <w:tcPr>
            <w:tcW w:w="0" w:type="auto"/>
            <w:vAlign w:val="center"/>
            <w:hideMark/>
          </w:tcPr>
          <w:p w14:paraId="4CF8082C" w14:textId="77777777" w:rsidR="00C934F5" w:rsidRPr="00521E2F" w:rsidRDefault="00C934F5" w:rsidP="00C934F5">
            <w:pPr>
              <w:jc w:val="center"/>
            </w:pPr>
          </w:p>
        </w:tc>
        <w:tc>
          <w:tcPr>
            <w:tcW w:w="0" w:type="auto"/>
            <w:vAlign w:val="center"/>
            <w:hideMark/>
          </w:tcPr>
          <w:p w14:paraId="625E6330" w14:textId="77777777" w:rsidR="00C934F5" w:rsidRPr="00521E2F" w:rsidRDefault="00C934F5" w:rsidP="00C934F5">
            <w:pPr>
              <w:jc w:val="center"/>
            </w:pPr>
          </w:p>
        </w:tc>
        <w:tc>
          <w:tcPr>
            <w:tcW w:w="0" w:type="auto"/>
            <w:vAlign w:val="center"/>
            <w:hideMark/>
          </w:tcPr>
          <w:p w14:paraId="5A101528" w14:textId="77777777" w:rsidR="00C934F5" w:rsidRPr="00521E2F" w:rsidRDefault="00C934F5" w:rsidP="00C934F5">
            <w:pPr>
              <w:jc w:val="center"/>
            </w:pPr>
          </w:p>
        </w:tc>
      </w:tr>
      <w:tr w:rsidR="003D2533" w:rsidRPr="00521E2F" w14:paraId="4388393C" w14:textId="77777777" w:rsidTr="00C934F5">
        <w:trPr>
          <w:tblCellSpacing w:w="15" w:type="dxa"/>
        </w:trPr>
        <w:tc>
          <w:tcPr>
            <w:tcW w:w="1044" w:type="dxa"/>
          </w:tcPr>
          <w:p w14:paraId="3B82F620" w14:textId="2F0D7683" w:rsidR="00C934F5" w:rsidRPr="00521E2F" w:rsidRDefault="00C934F5" w:rsidP="00C934F5">
            <w:pPr>
              <w:jc w:val="center"/>
            </w:pPr>
            <w:r>
              <w:t>3</w:t>
            </w:r>
          </w:p>
        </w:tc>
        <w:tc>
          <w:tcPr>
            <w:tcW w:w="1050" w:type="dxa"/>
            <w:vAlign w:val="center"/>
            <w:hideMark/>
          </w:tcPr>
          <w:p w14:paraId="015DFE12" w14:textId="7C0BA7A1" w:rsidR="00C934F5" w:rsidRPr="00521E2F" w:rsidRDefault="00C934F5" w:rsidP="00C934F5">
            <w:pPr>
              <w:jc w:val="center"/>
            </w:pPr>
            <w:r w:rsidRPr="00C934F5">
              <w:t>73.50</w:t>
            </w:r>
          </w:p>
        </w:tc>
        <w:tc>
          <w:tcPr>
            <w:tcW w:w="0" w:type="auto"/>
            <w:vAlign w:val="center"/>
            <w:hideMark/>
          </w:tcPr>
          <w:p w14:paraId="0DE8B216" w14:textId="71CF807A" w:rsidR="00C934F5" w:rsidRPr="00521E2F" w:rsidRDefault="00C934F5" w:rsidP="00C934F5">
            <w:pPr>
              <w:jc w:val="center"/>
            </w:pPr>
            <w:r w:rsidRPr="00C934F5">
              <w:t>65.75</w:t>
            </w:r>
          </w:p>
        </w:tc>
        <w:tc>
          <w:tcPr>
            <w:tcW w:w="0" w:type="auto"/>
            <w:vAlign w:val="center"/>
            <w:hideMark/>
          </w:tcPr>
          <w:p w14:paraId="3304BCA7" w14:textId="1D8E9C11" w:rsidR="00C934F5" w:rsidRPr="00521E2F" w:rsidRDefault="00C934F5" w:rsidP="00C934F5">
            <w:pPr>
              <w:jc w:val="center"/>
            </w:pPr>
            <w:r w:rsidRPr="00C934F5">
              <w:t>68.25</w:t>
            </w:r>
          </w:p>
        </w:tc>
        <w:tc>
          <w:tcPr>
            <w:tcW w:w="0" w:type="auto"/>
            <w:vAlign w:val="center"/>
            <w:hideMark/>
          </w:tcPr>
          <w:p w14:paraId="57C61CA9" w14:textId="77777777" w:rsidR="00C934F5" w:rsidRPr="00521E2F" w:rsidRDefault="00C934F5" w:rsidP="00C934F5">
            <w:pPr>
              <w:jc w:val="center"/>
            </w:pPr>
          </w:p>
        </w:tc>
        <w:tc>
          <w:tcPr>
            <w:tcW w:w="0" w:type="auto"/>
            <w:vAlign w:val="center"/>
            <w:hideMark/>
          </w:tcPr>
          <w:p w14:paraId="66465440" w14:textId="77777777" w:rsidR="00C934F5" w:rsidRPr="00521E2F" w:rsidRDefault="00C934F5" w:rsidP="00C934F5">
            <w:pPr>
              <w:jc w:val="center"/>
            </w:pPr>
          </w:p>
        </w:tc>
        <w:tc>
          <w:tcPr>
            <w:tcW w:w="0" w:type="auto"/>
            <w:vAlign w:val="center"/>
            <w:hideMark/>
          </w:tcPr>
          <w:p w14:paraId="331AFD1C" w14:textId="77777777" w:rsidR="00C934F5" w:rsidRPr="00521E2F" w:rsidRDefault="00C934F5" w:rsidP="00C934F5">
            <w:pPr>
              <w:jc w:val="center"/>
            </w:pPr>
          </w:p>
        </w:tc>
        <w:tc>
          <w:tcPr>
            <w:tcW w:w="0" w:type="auto"/>
            <w:vAlign w:val="center"/>
            <w:hideMark/>
          </w:tcPr>
          <w:p w14:paraId="2D6CD731" w14:textId="77777777" w:rsidR="00C934F5" w:rsidRPr="00521E2F" w:rsidRDefault="00C934F5" w:rsidP="00C934F5">
            <w:pPr>
              <w:jc w:val="center"/>
            </w:pPr>
          </w:p>
        </w:tc>
      </w:tr>
      <w:tr w:rsidR="003D2533" w:rsidRPr="00521E2F" w14:paraId="427A99BE" w14:textId="77777777" w:rsidTr="00C934F5">
        <w:trPr>
          <w:tblCellSpacing w:w="15" w:type="dxa"/>
        </w:trPr>
        <w:tc>
          <w:tcPr>
            <w:tcW w:w="1044" w:type="dxa"/>
            <w:tcBorders>
              <w:bottom w:val="single" w:sz="4" w:space="0" w:color="auto"/>
            </w:tcBorders>
          </w:tcPr>
          <w:p w14:paraId="532DDB7A" w14:textId="32885622" w:rsidR="00C934F5" w:rsidRPr="00521E2F" w:rsidRDefault="00C934F5" w:rsidP="00C934F5">
            <w:pPr>
              <w:jc w:val="center"/>
            </w:pPr>
            <w:r>
              <w:t>4</w:t>
            </w:r>
          </w:p>
        </w:tc>
        <w:tc>
          <w:tcPr>
            <w:tcW w:w="1050" w:type="dxa"/>
            <w:tcBorders>
              <w:bottom w:val="single" w:sz="4" w:space="0" w:color="auto"/>
            </w:tcBorders>
            <w:vAlign w:val="center"/>
            <w:hideMark/>
          </w:tcPr>
          <w:p w14:paraId="5C0882BE" w14:textId="0F6E1E29" w:rsidR="00C934F5" w:rsidRPr="00521E2F" w:rsidRDefault="00C934F5" w:rsidP="00C934F5">
            <w:pPr>
              <w:jc w:val="center"/>
            </w:pPr>
            <w:r w:rsidRPr="00C934F5">
              <w:t>60.25</w:t>
            </w:r>
          </w:p>
        </w:tc>
        <w:tc>
          <w:tcPr>
            <w:tcW w:w="0" w:type="auto"/>
            <w:tcBorders>
              <w:bottom w:val="single" w:sz="4" w:space="0" w:color="auto"/>
            </w:tcBorders>
            <w:vAlign w:val="center"/>
            <w:hideMark/>
          </w:tcPr>
          <w:p w14:paraId="4D8CABF5" w14:textId="2706F4F3" w:rsidR="00C934F5" w:rsidRPr="00521E2F" w:rsidRDefault="00C934F5" w:rsidP="00C934F5">
            <w:pPr>
              <w:jc w:val="center"/>
            </w:pPr>
            <w:r w:rsidRPr="00C934F5">
              <w:t>64.50</w:t>
            </w:r>
          </w:p>
        </w:tc>
        <w:tc>
          <w:tcPr>
            <w:tcW w:w="0" w:type="auto"/>
            <w:tcBorders>
              <w:bottom w:val="single" w:sz="4" w:space="0" w:color="auto"/>
            </w:tcBorders>
            <w:vAlign w:val="center"/>
            <w:hideMark/>
          </w:tcPr>
          <w:p w14:paraId="28ADB64A" w14:textId="147EDF3B" w:rsidR="00C934F5" w:rsidRPr="00521E2F" w:rsidRDefault="00C934F5" w:rsidP="00C934F5">
            <w:pPr>
              <w:jc w:val="center"/>
            </w:pPr>
            <w:r w:rsidRPr="00C934F5">
              <w:t>55.25</w:t>
            </w:r>
          </w:p>
        </w:tc>
        <w:tc>
          <w:tcPr>
            <w:tcW w:w="0" w:type="auto"/>
            <w:tcBorders>
              <w:bottom w:val="single" w:sz="4" w:space="0" w:color="auto"/>
            </w:tcBorders>
            <w:vAlign w:val="center"/>
            <w:hideMark/>
          </w:tcPr>
          <w:p w14:paraId="2B36F805" w14:textId="77777777" w:rsidR="00C934F5" w:rsidRPr="00521E2F" w:rsidRDefault="00C934F5" w:rsidP="00C934F5">
            <w:pPr>
              <w:jc w:val="center"/>
            </w:pPr>
          </w:p>
        </w:tc>
        <w:tc>
          <w:tcPr>
            <w:tcW w:w="0" w:type="auto"/>
            <w:tcBorders>
              <w:bottom w:val="single" w:sz="4" w:space="0" w:color="auto"/>
            </w:tcBorders>
            <w:vAlign w:val="center"/>
            <w:hideMark/>
          </w:tcPr>
          <w:p w14:paraId="76D5A810" w14:textId="77777777" w:rsidR="00C934F5" w:rsidRPr="00521E2F" w:rsidRDefault="00C934F5" w:rsidP="00C934F5">
            <w:pPr>
              <w:jc w:val="center"/>
            </w:pPr>
          </w:p>
        </w:tc>
        <w:tc>
          <w:tcPr>
            <w:tcW w:w="0" w:type="auto"/>
            <w:tcBorders>
              <w:bottom w:val="single" w:sz="4" w:space="0" w:color="auto"/>
            </w:tcBorders>
            <w:vAlign w:val="center"/>
            <w:hideMark/>
          </w:tcPr>
          <w:p w14:paraId="7D9D5C41" w14:textId="77777777" w:rsidR="00C934F5" w:rsidRPr="00521E2F" w:rsidRDefault="00C934F5" w:rsidP="00C934F5">
            <w:pPr>
              <w:jc w:val="center"/>
            </w:pPr>
          </w:p>
        </w:tc>
        <w:tc>
          <w:tcPr>
            <w:tcW w:w="0" w:type="auto"/>
            <w:tcBorders>
              <w:bottom w:val="single" w:sz="4" w:space="0" w:color="auto"/>
            </w:tcBorders>
            <w:vAlign w:val="center"/>
            <w:hideMark/>
          </w:tcPr>
          <w:p w14:paraId="18E91FEE" w14:textId="77777777" w:rsidR="00C934F5" w:rsidRPr="00521E2F" w:rsidRDefault="00C934F5" w:rsidP="00C934F5">
            <w:pPr>
              <w:jc w:val="center"/>
            </w:pPr>
          </w:p>
        </w:tc>
      </w:tr>
    </w:tbl>
    <w:p w14:paraId="116E4E18" w14:textId="77777777" w:rsidR="00684CD8" w:rsidRPr="00C15D67" w:rsidRDefault="00684CD8" w:rsidP="00C15D67"/>
    <w:p w14:paraId="15E95CA6" w14:textId="7DFDD0ED" w:rsidR="00FF3C6D" w:rsidRPr="00645F76" w:rsidRDefault="00841422" w:rsidP="00645F76">
      <w:pPr>
        <w:pStyle w:val="Caption"/>
        <w:jc w:val="center"/>
        <w:rPr>
          <w:i w:val="0"/>
          <w:iCs w:val="0"/>
          <w:sz w:val="24"/>
          <w:szCs w:val="24"/>
        </w:rPr>
      </w:pPr>
      <w:bookmarkStart w:id="6" w:name="_Ref217338113"/>
      <w:r w:rsidRPr="00A17A64">
        <w:rPr>
          <w:i w:val="0"/>
          <w:iCs w:val="0"/>
          <w:sz w:val="24"/>
          <w:szCs w:val="24"/>
        </w:rPr>
        <w:t xml:space="preserve">Table </w:t>
      </w:r>
      <w:bookmarkEnd w:id="6"/>
      <w:r w:rsidR="004C1345">
        <w:rPr>
          <w:i w:val="0"/>
          <w:iCs w:val="0"/>
          <w:sz w:val="24"/>
          <w:szCs w:val="24"/>
        </w:rPr>
        <w:t>5</w:t>
      </w:r>
      <w:r w:rsidRPr="00A17A64">
        <w:rPr>
          <w:i w:val="0"/>
          <w:iCs w:val="0"/>
          <w:sz w:val="24"/>
          <w:szCs w:val="24"/>
        </w:rPr>
        <w:t xml:space="preserve">. </w:t>
      </w:r>
      <w:r w:rsidR="007662D1">
        <w:rPr>
          <w:i w:val="0"/>
          <w:iCs w:val="0"/>
          <w:color w:val="auto"/>
          <w:sz w:val="24"/>
          <w:szCs w:val="24"/>
        </w:rPr>
        <w:t>Estimation</w:t>
      </w:r>
      <w:r w:rsidRPr="00A17A64">
        <w:rPr>
          <w:i w:val="0"/>
          <w:iCs w:val="0"/>
          <w:color w:val="auto"/>
          <w:sz w:val="24"/>
          <w:szCs w:val="24"/>
        </w:rPr>
        <w:t xml:space="preserve"> </w:t>
      </w:r>
      <w:r w:rsidR="007662D1">
        <w:rPr>
          <w:i w:val="0"/>
          <w:iCs w:val="0"/>
          <w:color w:val="auto"/>
          <w:sz w:val="24"/>
          <w:szCs w:val="24"/>
        </w:rPr>
        <w:t>a</w:t>
      </w:r>
      <w:r w:rsidRPr="00A17A64">
        <w:rPr>
          <w:i w:val="0"/>
          <w:iCs w:val="0"/>
          <w:color w:val="auto"/>
          <w:sz w:val="24"/>
          <w:szCs w:val="24"/>
        </w:rPr>
        <w:t xml:space="preserve">ccuracy </w:t>
      </w:r>
      <w:r w:rsidR="007662D1">
        <w:rPr>
          <w:i w:val="0"/>
          <w:iCs w:val="0"/>
          <w:color w:val="auto"/>
          <w:sz w:val="24"/>
          <w:szCs w:val="24"/>
        </w:rPr>
        <w:t>in</w:t>
      </w:r>
      <w:r w:rsidRPr="00A17A64">
        <w:rPr>
          <w:i w:val="0"/>
          <w:iCs w:val="0"/>
          <w:color w:val="auto"/>
          <w:sz w:val="24"/>
          <w:szCs w:val="24"/>
        </w:rPr>
        <w:t xml:space="preserve"> </w:t>
      </w:r>
      <w:r w:rsidR="00E9799F">
        <w:rPr>
          <w:i w:val="0"/>
          <w:iCs w:val="0"/>
          <w:color w:val="auto"/>
          <w:sz w:val="24"/>
          <w:szCs w:val="24"/>
        </w:rPr>
        <w:t xml:space="preserve">the </w:t>
      </w:r>
      <w:r w:rsidR="007662D1">
        <w:rPr>
          <w:i w:val="0"/>
          <w:iCs w:val="0"/>
          <w:color w:val="auto"/>
          <w:sz w:val="24"/>
          <w:szCs w:val="24"/>
        </w:rPr>
        <w:t>t</w:t>
      </w:r>
      <w:r w:rsidRPr="00A17A64">
        <w:rPr>
          <w:i w:val="0"/>
          <w:iCs w:val="0"/>
          <w:color w:val="auto"/>
          <w:sz w:val="24"/>
          <w:szCs w:val="24"/>
        </w:rPr>
        <w:t xml:space="preserve">otal </w:t>
      </w:r>
      <w:r w:rsidR="007662D1">
        <w:rPr>
          <w:i w:val="0"/>
          <w:iCs w:val="0"/>
          <w:color w:val="auto"/>
          <w:sz w:val="24"/>
          <w:szCs w:val="24"/>
        </w:rPr>
        <w:t>f</w:t>
      </w:r>
      <w:r w:rsidRPr="00A17A64">
        <w:rPr>
          <w:i w:val="0"/>
          <w:iCs w:val="0"/>
          <w:color w:val="auto"/>
          <w:sz w:val="24"/>
          <w:szCs w:val="24"/>
        </w:rPr>
        <w:t>ield</w:t>
      </w:r>
      <w:r w:rsidR="00AE6266">
        <w:rPr>
          <w:i w:val="0"/>
          <w:iCs w:val="0"/>
          <w:color w:val="auto"/>
          <w:sz w:val="24"/>
          <w:szCs w:val="24"/>
        </w:rPr>
        <w:t xml:space="preserve"> scale</w:t>
      </w:r>
    </w:p>
    <w:tbl>
      <w:tblPr>
        <w:tblW w:w="9715"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1521"/>
        <w:gridCol w:w="1256"/>
        <w:gridCol w:w="1078"/>
        <w:gridCol w:w="1341"/>
        <w:gridCol w:w="1166"/>
        <w:gridCol w:w="1212"/>
        <w:gridCol w:w="1379"/>
      </w:tblGrid>
      <w:tr w:rsidR="004C2E29" w:rsidRPr="00A85422" w14:paraId="20EEBA62" w14:textId="77777777" w:rsidTr="00A85422">
        <w:trPr>
          <w:trHeight w:val="511"/>
          <w:tblHeader/>
          <w:tblCellSpacing w:w="15" w:type="dxa"/>
        </w:trPr>
        <w:tc>
          <w:tcPr>
            <w:tcW w:w="717" w:type="dxa"/>
            <w:tcBorders>
              <w:top w:val="nil"/>
              <w:bottom w:val="single" w:sz="4" w:space="0" w:color="auto"/>
            </w:tcBorders>
          </w:tcPr>
          <w:p w14:paraId="372515E6" w14:textId="106DB4A8" w:rsidR="004C2E29" w:rsidRPr="00A85422" w:rsidRDefault="004C2E29" w:rsidP="004C2E29">
            <w:pPr>
              <w:jc w:val="center"/>
            </w:pPr>
            <w:r w:rsidRPr="00A85422">
              <w:t>Field 1</w:t>
            </w:r>
          </w:p>
          <w:p w14:paraId="07AA0E2B" w14:textId="3DC2A4A2" w:rsidR="004C2E29" w:rsidRPr="00A85422" w:rsidRDefault="004C2E29" w:rsidP="004C2E29">
            <w:pPr>
              <w:jc w:val="center"/>
            </w:pPr>
            <w:r w:rsidRPr="00A85422">
              <w:t>Total</w:t>
            </w:r>
          </w:p>
        </w:tc>
        <w:tc>
          <w:tcPr>
            <w:tcW w:w="1491" w:type="dxa"/>
            <w:tcBorders>
              <w:top w:val="nil"/>
              <w:bottom w:val="single" w:sz="4" w:space="0" w:color="auto"/>
            </w:tcBorders>
            <w:vAlign w:val="center"/>
            <w:hideMark/>
          </w:tcPr>
          <w:p w14:paraId="60B18EB2" w14:textId="41B60092" w:rsidR="004C2E29" w:rsidRPr="00A85422" w:rsidRDefault="004C2E29" w:rsidP="004C2E29">
            <w:pPr>
              <w:jc w:val="center"/>
            </w:pPr>
            <w:r w:rsidRPr="00A85422">
              <w:t>Observed Yield (Mg</w:t>
            </w:r>
            <w:r w:rsidR="00C7209F">
              <w:t>/ha</w:t>
            </w:r>
            <w:r w:rsidRPr="00A85422">
              <w:t>)</w:t>
            </w:r>
          </w:p>
        </w:tc>
        <w:tc>
          <w:tcPr>
            <w:tcW w:w="1226" w:type="dxa"/>
            <w:tcBorders>
              <w:top w:val="nil"/>
              <w:bottom w:val="single" w:sz="4" w:space="0" w:color="auto"/>
            </w:tcBorders>
            <w:vAlign w:val="center"/>
            <w:hideMark/>
          </w:tcPr>
          <w:p w14:paraId="16BC2905" w14:textId="77777777" w:rsidR="004C2E29" w:rsidRPr="00A85422" w:rsidRDefault="004C2E29" w:rsidP="004C2E29">
            <w:pPr>
              <w:jc w:val="center"/>
            </w:pPr>
            <w:r w:rsidRPr="00A85422">
              <w:t>Predicted (Sentinel-2)</w:t>
            </w:r>
          </w:p>
        </w:tc>
        <w:tc>
          <w:tcPr>
            <w:tcW w:w="1048" w:type="dxa"/>
            <w:tcBorders>
              <w:top w:val="nil"/>
              <w:bottom w:val="single" w:sz="4" w:space="0" w:color="auto"/>
            </w:tcBorders>
            <w:vAlign w:val="center"/>
            <w:hideMark/>
          </w:tcPr>
          <w:p w14:paraId="4B7E5CF0" w14:textId="4163A19E" w:rsidR="004C2E29" w:rsidRPr="00A85422" w:rsidRDefault="004C2E29" w:rsidP="004C2E29">
            <w:pPr>
              <w:jc w:val="center"/>
            </w:pPr>
            <w:r w:rsidRPr="00A85422">
              <w:t>Predicted (UAV)</w:t>
            </w:r>
          </w:p>
        </w:tc>
        <w:tc>
          <w:tcPr>
            <w:tcW w:w="1311" w:type="dxa"/>
            <w:tcBorders>
              <w:top w:val="nil"/>
              <w:bottom w:val="single" w:sz="4" w:space="0" w:color="auto"/>
            </w:tcBorders>
            <w:vAlign w:val="center"/>
            <w:hideMark/>
          </w:tcPr>
          <w:p w14:paraId="49C03EE6" w14:textId="270BEC42" w:rsidR="004C2E29" w:rsidRPr="00A85422" w:rsidRDefault="004C2E29" w:rsidP="004C2E29">
            <w:pPr>
              <w:jc w:val="center"/>
            </w:pPr>
            <w:r w:rsidRPr="00A85422">
              <w:t xml:space="preserve">RMSE Senti-2 </w:t>
            </w:r>
          </w:p>
        </w:tc>
        <w:tc>
          <w:tcPr>
            <w:tcW w:w="1136" w:type="dxa"/>
            <w:tcBorders>
              <w:top w:val="nil"/>
              <w:bottom w:val="single" w:sz="4" w:space="0" w:color="auto"/>
            </w:tcBorders>
            <w:vAlign w:val="center"/>
            <w:hideMark/>
          </w:tcPr>
          <w:p w14:paraId="6F39E3FB" w14:textId="7161F7FB" w:rsidR="004C2E29" w:rsidRPr="00A85422" w:rsidRDefault="004C2E29" w:rsidP="004C2E29">
            <w:pPr>
              <w:jc w:val="center"/>
            </w:pPr>
            <w:r w:rsidRPr="00A85422">
              <w:t>RRMSE Senti-2 (%)</w:t>
            </w:r>
          </w:p>
        </w:tc>
        <w:tc>
          <w:tcPr>
            <w:tcW w:w="1182" w:type="dxa"/>
            <w:tcBorders>
              <w:top w:val="nil"/>
              <w:bottom w:val="single" w:sz="4" w:space="0" w:color="auto"/>
            </w:tcBorders>
            <w:vAlign w:val="center"/>
            <w:hideMark/>
          </w:tcPr>
          <w:p w14:paraId="1AEBF9A4" w14:textId="0142C029" w:rsidR="004C2E29" w:rsidRPr="00A85422" w:rsidRDefault="004C2E29" w:rsidP="004C2E29">
            <w:pPr>
              <w:jc w:val="center"/>
            </w:pPr>
            <w:r w:rsidRPr="00A85422">
              <w:t xml:space="preserve">RMSE UAV </w:t>
            </w:r>
          </w:p>
        </w:tc>
        <w:tc>
          <w:tcPr>
            <w:tcW w:w="1334" w:type="dxa"/>
            <w:tcBorders>
              <w:top w:val="nil"/>
              <w:bottom w:val="single" w:sz="4" w:space="0" w:color="auto"/>
            </w:tcBorders>
            <w:vAlign w:val="center"/>
            <w:hideMark/>
          </w:tcPr>
          <w:p w14:paraId="401EC410" w14:textId="2AF7BD68" w:rsidR="004C2E29" w:rsidRPr="00A85422" w:rsidRDefault="004C2E29" w:rsidP="004C2E29">
            <w:pPr>
              <w:jc w:val="center"/>
            </w:pPr>
            <w:r w:rsidRPr="00A85422">
              <w:t>RRMSE</w:t>
            </w:r>
          </w:p>
          <w:p w14:paraId="69D4B9F4" w14:textId="782BB72A" w:rsidR="004C2E29" w:rsidRPr="00A85422" w:rsidRDefault="004C2E29" w:rsidP="004C2E29">
            <w:pPr>
              <w:jc w:val="center"/>
            </w:pPr>
            <w:r w:rsidRPr="00A85422">
              <w:t>UAV (%)</w:t>
            </w:r>
          </w:p>
        </w:tc>
      </w:tr>
      <w:tr w:rsidR="004C2E29" w:rsidRPr="00A85422" w14:paraId="71D6D1A7" w14:textId="77777777" w:rsidTr="00A85422">
        <w:trPr>
          <w:trHeight w:val="573"/>
          <w:tblCellSpacing w:w="15" w:type="dxa"/>
        </w:trPr>
        <w:tc>
          <w:tcPr>
            <w:tcW w:w="717" w:type="dxa"/>
          </w:tcPr>
          <w:p w14:paraId="28457E06" w14:textId="40D3580F" w:rsidR="00341E9E" w:rsidRPr="00A85422" w:rsidRDefault="00341E9E" w:rsidP="00341E9E"/>
        </w:tc>
        <w:tc>
          <w:tcPr>
            <w:tcW w:w="1491" w:type="dxa"/>
            <w:vAlign w:val="center"/>
            <w:hideMark/>
          </w:tcPr>
          <w:p w14:paraId="0170F4EE" w14:textId="145BFEAA" w:rsidR="004C2E29" w:rsidRPr="00A85422" w:rsidRDefault="004C2E29" w:rsidP="004C2E29">
            <w:pPr>
              <w:jc w:val="center"/>
            </w:pPr>
            <w:r w:rsidRPr="00A85422">
              <w:t>65.0</w:t>
            </w:r>
          </w:p>
        </w:tc>
        <w:tc>
          <w:tcPr>
            <w:tcW w:w="1226" w:type="dxa"/>
            <w:vAlign w:val="center"/>
            <w:hideMark/>
          </w:tcPr>
          <w:p w14:paraId="65711232" w14:textId="77777777" w:rsidR="004C2E29" w:rsidRPr="00A85422" w:rsidRDefault="004C2E29" w:rsidP="004C2E29">
            <w:pPr>
              <w:jc w:val="center"/>
            </w:pPr>
            <w:r w:rsidRPr="00A85422">
              <w:t>75.45</w:t>
            </w:r>
          </w:p>
        </w:tc>
        <w:tc>
          <w:tcPr>
            <w:tcW w:w="1048" w:type="dxa"/>
            <w:vAlign w:val="center"/>
            <w:hideMark/>
          </w:tcPr>
          <w:p w14:paraId="3DD3E9CC" w14:textId="3BCC256C" w:rsidR="004C2E29" w:rsidRPr="00A85422" w:rsidRDefault="00920376" w:rsidP="004C2E29">
            <w:pPr>
              <w:jc w:val="center"/>
            </w:pPr>
            <w:r w:rsidRPr="00A85422">
              <w:t>7</w:t>
            </w:r>
            <w:r w:rsidR="00645F76">
              <w:t>3.45</w:t>
            </w:r>
          </w:p>
        </w:tc>
        <w:tc>
          <w:tcPr>
            <w:tcW w:w="1311" w:type="dxa"/>
            <w:vAlign w:val="center"/>
            <w:hideMark/>
          </w:tcPr>
          <w:p w14:paraId="05BD100E" w14:textId="77777777" w:rsidR="004C2E29" w:rsidRPr="00A85422" w:rsidRDefault="004C2E29" w:rsidP="004C2E29">
            <w:pPr>
              <w:jc w:val="center"/>
            </w:pPr>
            <w:r w:rsidRPr="00A85422">
              <w:t>10.45</w:t>
            </w:r>
          </w:p>
        </w:tc>
        <w:tc>
          <w:tcPr>
            <w:tcW w:w="1136" w:type="dxa"/>
            <w:vAlign w:val="center"/>
            <w:hideMark/>
          </w:tcPr>
          <w:p w14:paraId="411D8D80" w14:textId="77777777" w:rsidR="004C2E29" w:rsidRPr="00A85422" w:rsidRDefault="004C2E29" w:rsidP="004C2E29">
            <w:pPr>
              <w:jc w:val="center"/>
            </w:pPr>
            <w:r w:rsidRPr="00A85422">
              <w:t>16.07</w:t>
            </w:r>
          </w:p>
        </w:tc>
        <w:tc>
          <w:tcPr>
            <w:tcW w:w="1182" w:type="dxa"/>
            <w:vAlign w:val="center"/>
            <w:hideMark/>
          </w:tcPr>
          <w:p w14:paraId="25CA4BFB" w14:textId="44F58342" w:rsidR="004C2E29" w:rsidRPr="00A85422" w:rsidRDefault="00645F76" w:rsidP="004C2E29">
            <w:pPr>
              <w:jc w:val="center"/>
            </w:pPr>
            <w:r>
              <w:t>8.45</w:t>
            </w:r>
          </w:p>
        </w:tc>
        <w:tc>
          <w:tcPr>
            <w:tcW w:w="1334" w:type="dxa"/>
            <w:vAlign w:val="center"/>
            <w:hideMark/>
          </w:tcPr>
          <w:p w14:paraId="5CD1A5E9" w14:textId="3EEBE512" w:rsidR="004C2E29" w:rsidRPr="00A85422" w:rsidRDefault="00645F76" w:rsidP="004C2E29">
            <w:pPr>
              <w:jc w:val="center"/>
            </w:pPr>
            <w:r>
              <w:t>13</w:t>
            </w:r>
          </w:p>
        </w:tc>
      </w:tr>
    </w:tbl>
    <w:p w14:paraId="649C0C75" w14:textId="77777777" w:rsidR="000E3DE0" w:rsidRDefault="000E3DE0" w:rsidP="00521E2F"/>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7"/>
        <w:gridCol w:w="1559"/>
        <w:gridCol w:w="967"/>
        <w:gridCol w:w="1431"/>
        <w:gridCol w:w="900"/>
      </w:tblGrid>
      <w:tr w:rsidR="004C2E29" w:rsidRPr="004C2E29" w14:paraId="46741005" w14:textId="77777777" w:rsidTr="00A85422">
        <w:trPr>
          <w:tblHeader/>
          <w:tblCellSpacing w:w="15" w:type="dxa"/>
          <w:jc w:val="center"/>
        </w:trPr>
        <w:tc>
          <w:tcPr>
            <w:tcW w:w="922" w:type="dxa"/>
            <w:tcBorders>
              <w:top w:val="single" w:sz="4" w:space="0" w:color="auto"/>
            </w:tcBorders>
          </w:tcPr>
          <w:p w14:paraId="524B0A06" w14:textId="7E62DA6E" w:rsidR="004C2E29" w:rsidRDefault="00341E9E" w:rsidP="00470209">
            <w:pPr>
              <w:jc w:val="center"/>
            </w:pPr>
            <w:r>
              <w:t>Field 2</w:t>
            </w:r>
          </w:p>
          <w:p w14:paraId="10545349" w14:textId="31629E0E" w:rsidR="004C2E29" w:rsidRPr="004C2E29" w:rsidRDefault="004C2E29" w:rsidP="00470209">
            <w:pPr>
              <w:jc w:val="center"/>
            </w:pPr>
            <w:r>
              <w:t>Total</w:t>
            </w:r>
          </w:p>
        </w:tc>
        <w:tc>
          <w:tcPr>
            <w:tcW w:w="1529" w:type="dxa"/>
            <w:tcBorders>
              <w:top w:val="single" w:sz="4" w:space="0" w:color="auto"/>
            </w:tcBorders>
            <w:vAlign w:val="center"/>
            <w:hideMark/>
          </w:tcPr>
          <w:p w14:paraId="24F97282" w14:textId="77777777" w:rsidR="00A85422" w:rsidRDefault="004C2E29" w:rsidP="00470209">
            <w:pPr>
              <w:jc w:val="center"/>
            </w:pPr>
            <w:r w:rsidRPr="004C2E29">
              <w:t>Observed</w:t>
            </w:r>
          </w:p>
          <w:p w14:paraId="317E0527" w14:textId="49FDDC82" w:rsidR="004C2E29" w:rsidRPr="004C2E29" w:rsidRDefault="004C2E29" w:rsidP="00470209">
            <w:pPr>
              <w:jc w:val="center"/>
            </w:pPr>
            <w:r w:rsidRPr="004C2E29">
              <w:t xml:space="preserve"> (Mg</w:t>
            </w:r>
            <w:r w:rsidR="00C7209F">
              <w:t>/ha</w:t>
            </w:r>
            <w:r w:rsidRPr="004C2E29">
              <w:t>)</w:t>
            </w:r>
          </w:p>
        </w:tc>
        <w:tc>
          <w:tcPr>
            <w:tcW w:w="0" w:type="auto"/>
            <w:tcBorders>
              <w:top w:val="single" w:sz="4" w:space="0" w:color="auto"/>
            </w:tcBorders>
            <w:vAlign w:val="center"/>
            <w:hideMark/>
          </w:tcPr>
          <w:p w14:paraId="010228E6" w14:textId="4D729BB6" w:rsidR="00341E9E" w:rsidRDefault="004C2E29" w:rsidP="00470209">
            <w:pPr>
              <w:jc w:val="center"/>
            </w:pPr>
            <w:r w:rsidRPr="004C2E29">
              <w:t>Predicted</w:t>
            </w:r>
          </w:p>
          <w:p w14:paraId="4A98676F" w14:textId="06EB9FD6" w:rsidR="004C2E29" w:rsidRPr="004C2E29" w:rsidRDefault="004C2E29" w:rsidP="00470209">
            <w:pPr>
              <w:jc w:val="center"/>
            </w:pPr>
          </w:p>
        </w:tc>
        <w:tc>
          <w:tcPr>
            <w:tcW w:w="1401" w:type="dxa"/>
            <w:tcBorders>
              <w:top w:val="single" w:sz="4" w:space="0" w:color="auto"/>
            </w:tcBorders>
            <w:vAlign w:val="center"/>
            <w:hideMark/>
          </w:tcPr>
          <w:p w14:paraId="42BA7B3B" w14:textId="77777777" w:rsidR="00341E9E" w:rsidRDefault="004C2E29" w:rsidP="00470209">
            <w:pPr>
              <w:jc w:val="center"/>
            </w:pPr>
            <w:r w:rsidRPr="004C2E29">
              <w:t>RMSE</w:t>
            </w:r>
          </w:p>
          <w:p w14:paraId="53C4E4FD" w14:textId="3CA4EF13" w:rsidR="004C2E29" w:rsidRPr="004C2E29" w:rsidRDefault="004C2E29" w:rsidP="00470209">
            <w:pPr>
              <w:jc w:val="center"/>
            </w:pPr>
          </w:p>
        </w:tc>
        <w:tc>
          <w:tcPr>
            <w:tcW w:w="855" w:type="dxa"/>
            <w:tcBorders>
              <w:top w:val="single" w:sz="4" w:space="0" w:color="auto"/>
            </w:tcBorders>
            <w:vAlign w:val="center"/>
            <w:hideMark/>
          </w:tcPr>
          <w:p w14:paraId="08D19ED9" w14:textId="7EB54B12" w:rsidR="00341E9E" w:rsidRDefault="004C2E29" w:rsidP="00470209">
            <w:pPr>
              <w:jc w:val="center"/>
            </w:pPr>
            <w:r w:rsidRPr="004C2E29">
              <w:t>RRMSE</w:t>
            </w:r>
          </w:p>
          <w:p w14:paraId="4391ABAE" w14:textId="315E46DF" w:rsidR="004C2E29" w:rsidRPr="004C2E29" w:rsidRDefault="004C2E29" w:rsidP="00470209">
            <w:pPr>
              <w:jc w:val="center"/>
            </w:pPr>
            <w:r w:rsidRPr="004C2E29">
              <w:t>(%)</w:t>
            </w:r>
          </w:p>
        </w:tc>
      </w:tr>
      <w:tr w:rsidR="004C2E29" w:rsidRPr="004C2E29" w14:paraId="273356DD" w14:textId="77777777" w:rsidTr="00A85422">
        <w:trPr>
          <w:trHeight w:val="491"/>
          <w:tblCellSpacing w:w="15" w:type="dxa"/>
          <w:jc w:val="center"/>
        </w:trPr>
        <w:tc>
          <w:tcPr>
            <w:tcW w:w="922" w:type="dxa"/>
            <w:tcBorders>
              <w:top w:val="single" w:sz="4" w:space="0" w:color="auto"/>
              <w:bottom w:val="single" w:sz="4" w:space="0" w:color="auto"/>
            </w:tcBorders>
          </w:tcPr>
          <w:p w14:paraId="1F56E409" w14:textId="3D33CEBA" w:rsidR="00341E9E" w:rsidRPr="004C2E29" w:rsidRDefault="00341E9E" w:rsidP="00470209">
            <w:pPr>
              <w:jc w:val="center"/>
            </w:pPr>
          </w:p>
        </w:tc>
        <w:tc>
          <w:tcPr>
            <w:tcW w:w="1529" w:type="dxa"/>
            <w:tcBorders>
              <w:top w:val="single" w:sz="4" w:space="0" w:color="auto"/>
              <w:bottom w:val="single" w:sz="4" w:space="0" w:color="auto"/>
            </w:tcBorders>
            <w:vAlign w:val="center"/>
            <w:hideMark/>
          </w:tcPr>
          <w:p w14:paraId="6D97798A" w14:textId="550AEDF0" w:rsidR="004C2E29" w:rsidRPr="004C2E29" w:rsidRDefault="004C2E29" w:rsidP="00470209">
            <w:pPr>
              <w:jc w:val="center"/>
            </w:pPr>
            <w:r w:rsidRPr="004C2E29">
              <w:t>121.0</w:t>
            </w:r>
          </w:p>
        </w:tc>
        <w:tc>
          <w:tcPr>
            <w:tcW w:w="0" w:type="auto"/>
            <w:tcBorders>
              <w:top w:val="single" w:sz="4" w:space="0" w:color="auto"/>
              <w:bottom w:val="single" w:sz="4" w:space="0" w:color="auto"/>
            </w:tcBorders>
            <w:vAlign w:val="center"/>
            <w:hideMark/>
          </w:tcPr>
          <w:p w14:paraId="671E8849" w14:textId="77777777" w:rsidR="004C2E29" w:rsidRPr="004C2E29" w:rsidRDefault="004C2E29" w:rsidP="00470209">
            <w:pPr>
              <w:jc w:val="center"/>
            </w:pPr>
            <w:r w:rsidRPr="004C2E29">
              <w:t>133.26</w:t>
            </w:r>
          </w:p>
        </w:tc>
        <w:tc>
          <w:tcPr>
            <w:tcW w:w="1401" w:type="dxa"/>
            <w:tcBorders>
              <w:top w:val="single" w:sz="4" w:space="0" w:color="auto"/>
              <w:bottom w:val="single" w:sz="4" w:space="0" w:color="auto"/>
            </w:tcBorders>
            <w:vAlign w:val="center"/>
            <w:hideMark/>
          </w:tcPr>
          <w:p w14:paraId="195F3AC1" w14:textId="77777777" w:rsidR="004C2E29" w:rsidRPr="004C2E29" w:rsidRDefault="004C2E29" w:rsidP="00470209">
            <w:pPr>
              <w:jc w:val="center"/>
            </w:pPr>
            <w:r w:rsidRPr="004C2E29">
              <w:t>12.26</w:t>
            </w:r>
          </w:p>
        </w:tc>
        <w:tc>
          <w:tcPr>
            <w:tcW w:w="855" w:type="dxa"/>
            <w:tcBorders>
              <w:top w:val="single" w:sz="4" w:space="0" w:color="auto"/>
              <w:bottom w:val="single" w:sz="4" w:space="0" w:color="auto"/>
            </w:tcBorders>
            <w:vAlign w:val="center"/>
            <w:hideMark/>
          </w:tcPr>
          <w:p w14:paraId="755DB69B" w14:textId="77777777" w:rsidR="004C2E29" w:rsidRPr="004C2E29" w:rsidRDefault="004C2E29" w:rsidP="00470209">
            <w:pPr>
              <w:jc w:val="center"/>
            </w:pPr>
            <w:r w:rsidRPr="004C2E29">
              <w:t>10.13</w:t>
            </w:r>
          </w:p>
        </w:tc>
      </w:tr>
    </w:tbl>
    <w:p w14:paraId="51FF1744" w14:textId="77777777" w:rsidR="00ED62FD" w:rsidRDefault="00ED62FD" w:rsidP="00470209">
      <w:pPr>
        <w:jc w:val="center"/>
      </w:pPr>
    </w:p>
    <w:tbl>
      <w:tblPr>
        <w:tblW w:w="9175"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05"/>
        <w:gridCol w:w="1355"/>
        <w:gridCol w:w="1080"/>
        <w:gridCol w:w="1170"/>
        <w:gridCol w:w="990"/>
        <w:gridCol w:w="1440"/>
        <w:gridCol w:w="1080"/>
        <w:gridCol w:w="1255"/>
      </w:tblGrid>
      <w:tr w:rsidR="00341E9E" w:rsidRPr="00341E9E" w14:paraId="62DABF6D" w14:textId="77777777" w:rsidTr="00A85422">
        <w:trPr>
          <w:tblHeader/>
          <w:tblCellSpacing w:w="15" w:type="dxa"/>
          <w:jc w:val="center"/>
        </w:trPr>
        <w:tc>
          <w:tcPr>
            <w:tcW w:w="760" w:type="dxa"/>
            <w:tcBorders>
              <w:top w:val="single" w:sz="4" w:space="0" w:color="auto"/>
            </w:tcBorders>
          </w:tcPr>
          <w:p w14:paraId="2EE8556E" w14:textId="418A24E5" w:rsidR="00341E9E" w:rsidRDefault="00341E9E" w:rsidP="00341E9E">
            <w:pPr>
              <w:jc w:val="center"/>
            </w:pPr>
            <w:r>
              <w:t>Field 3</w:t>
            </w:r>
          </w:p>
          <w:p w14:paraId="04DCCA50" w14:textId="224903F5" w:rsidR="00341E9E" w:rsidRPr="00341E9E" w:rsidRDefault="00341E9E" w:rsidP="00341E9E">
            <w:pPr>
              <w:jc w:val="center"/>
            </w:pPr>
            <w:r>
              <w:t>Total</w:t>
            </w:r>
          </w:p>
        </w:tc>
        <w:tc>
          <w:tcPr>
            <w:tcW w:w="1325" w:type="dxa"/>
            <w:tcBorders>
              <w:top w:val="single" w:sz="4" w:space="0" w:color="auto"/>
            </w:tcBorders>
            <w:vAlign w:val="center"/>
            <w:hideMark/>
          </w:tcPr>
          <w:p w14:paraId="13EC4E12" w14:textId="7560E5C6" w:rsidR="00341E9E" w:rsidRPr="00341E9E" w:rsidRDefault="00341E9E" w:rsidP="00341E9E">
            <w:pPr>
              <w:jc w:val="center"/>
            </w:pPr>
            <w:r w:rsidRPr="00341E9E">
              <w:t>Obser</w:t>
            </w:r>
            <w:r>
              <w:t>.</w:t>
            </w:r>
            <w:r w:rsidRPr="00341E9E">
              <w:t xml:space="preserve"> Yield (Mg</w:t>
            </w:r>
            <w:r w:rsidR="00C7209F">
              <w:t>/</w:t>
            </w:r>
            <w:r w:rsidRPr="00341E9E">
              <w:t>)</w:t>
            </w:r>
          </w:p>
        </w:tc>
        <w:tc>
          <w:tcPr>
            <w:tcW w:w="1050" w:type="dxa"/>
            <w:tcBorders>
              <w:top w:val="single" w:sz="4" w:space="0" w:color="auto"/>
            </w:tcBorders>
            <w:vAlign w:val="center"/>
            <w:hideMark/>
          </w:tcPr>
          <w:p w14:paraId="6B7BB801" w14:textId="6EA14E19" w:rsidR="00341E9E" w:rsidRPr="00341E9E" w:rsidRDefault="00341E9E" w:rsidP="00341E9E">
            <w:pPr>
              <w:jc w:val="center"/>
            </w:pPr>
            <w:r w:rsidRPr="00341E9E">
              <w:t>Predi</w:t>
            </w:r>
            <w:r>
              <w:t>.</w:t>
            </w:r>
            <w:r w:rsidRPr="00341E9E">
              <w:t xml:space="preserve"> (Senti-2)</w:t>
            </w:r>
          </w:p>
        </w:tc>
        <w:tc>
          <w:tcPr>
            <w:tcW w:w="1140" w:type="dxa"/>
            <w:tcBorders>
              <w:top w:val="single" w:sz="4" w:space="0" w:color="auto"/>
            </w:tcBorders>
            <w:vAlign w:val="center"/>
            <w:hideMark/>
          </w:tcPr>
          <w:p w14:paraId="044EEE0C" w14:textId="1E36976E" w:rsidR="00341E9E" w:rsidRPr="00341E9E" w:rsidRDefault="00341E9E" w:rsidP="00341E9E">
            <w:pPr>
              <w:jc w:val="center"/>
            </w:pPr>
            <w:r w:rsidRPr="00341E9E">
              <w:t>Predi</w:t>
            </w:r>
            <w:r>
              <w:t>.</w:t>
            </w:r>
            <w:r w:rsidRPr="00341E9E">
              <w:t xml:space="preserve"> (UAV)</w:t>
            </w:r>
          </w:p>
        </w:tc>
        <w:tc>
          <w:tcPr>
            <w:tcW w:w="960" w:type="dxa"/>
            <w:tcBorders>
              <w:top w:val="single" w:sz="4" w:space="0" w:color="auto"/>
            </w:tcBorders>
            <w:vAlign w:val="center"/>
            <w:hideMark/>
          </w:tcPr>
          <w:p w14:paraId="630EFEF9" w14:textId="54F73A1E" w:rsidR="00341E9E" w:rsidRPr="00341E9E" w:rsidRDefault="00341E9E" w:rsidP="00341E9E">
            <w:pPr>
              <w:jc w:val="center"/>
            </w:pPr>
            <w:r w:rsidRPr="00341E9E">
              <w:t>RMSE Senti-2</w:t>
            </w:r>
          </w:p>
        </w:tc>
        <w:tc>
          <w:tcPr>
            <w:tcW w:w="1410" w:type="dxa"/>
            <w:tcBorders>
              <w:top w:val="single" w:sz="4" w:space="0" w:color="auto"/>
            </w:tcBorders>
            <w:vAlign w:val="center"/>
            <w:hideMark/>
          </w:tcPr>
          <w:p w14:paraId="515894A3" w14:textId="74025A39" w:rsidR="00341E9E" w:rsidRPr="00341E9E" w:rsidRDefault="00341E9E" w:rsidP="00341E9E">
            <w:pPr>
              <w:jc w:val="center"/>
            </w:pPr>
            <w:r w:rsidRPr="00341E9E">
              <w:t>RRMSE Senti-2 (%)</w:t>
            </w:r>
          </w:p>
        </w:tc>
        <w:tc>
          <w:tcPr>
            <w:tcW w:w="1050" w:type="dxa"/>
            <w:tcBorders>
              <w:top w:val="single" w:sz="4" w:space="0" w:color="auto"/>
            </w:tcBorders>
            <w:vAlign w:val="center"/>
            <w:hideMark/>
          </w:tcPr>
          <w:p w14:paraId="1C3121E4" w14:textId="015E6A02" w:rsidR="00341E9E" w:rsidRDefault="00341E9E" w:rsidP="00341E9E">
            <w:pPr>
              <w:jc w:val="center"/>
            </w:pPr>
            <w:r w:rsidRPr="00341E9E">
              <w:t>RMSE</w:t>
            </w:r>
          </w:p>
          <w:p w14:paraId="4E4B068F" w14:textId="3F415E63" w:rsidR="00341E9E" w:rsidRPr="00341E9E" w:rsidRDefault="00341E9E" w:rsidP="00341E9E">
            <w:pPr>
              <w:jc w:val="center"/>
            </w:pPr>
            <w:r w:rsidRPr="00341E9E">
              <w:t>UAV</w:t>
            </w:r>
          </w:p>
        </w:tc>
        <w:tc>
          <w:tcPr>
            <w:tcW w:w="1210" w:type="dxa"/>
            <w:tcBorders>
              <w:top w:val="single" w:sz="4" w:space="0" w:color="auto"/>
            </w:tcBorders>
            <w:vAlign w:val="center"/>
            <w:hideMark/>
          </w:tcPr>
          <w:p w14:paraId="2F477185" w14:textId="77777777" w:rsidR="00341E9E" w:rsidRPr="00341E9E" w:rsidRDefault="00341E9E" w:rsidP="00341E9E">
            <w:pPr>
              <w:jc w:val="center"/>
            </w:pPr>
            <w:r w:rsidRPr="00341E9E">
              <w:t>RRMSE UAV (%)</w:t>
            </w:r>
          </w:p>
        </w:tc>
      </w:tr>
      <w:tr w:rsidR="00341E9E" w:rsidRPr="00341E9E" w14:paraId="5F96841D" w14:textId="77777777" w:rsidTr="00A85422">
        <w:trPr>
          <w:trHeight w:val="599"/>
          <w:tblCellSpacing w:w="15" w:type="dxa"/>
          <w:jc w:val="center"/>
        </w:trPr>
        <w:tc>
          <w:tcPr>
            <w:tcW w:w="760" w:type="dxa"/>
            <w:tcBorders>
              <w:top w:val="single" w:sz="4" w:space="0" w:color="auto"/>
              <w:bottom w:val="single" w:sz="4" w:space="0" w:color="auto"/>
            </w:tcBorders>
          </w:tcPr>
          <w:p w14:paraId="34445E45" w14:textId="77777777" w:rsidR="00341E9E" w:rsidRPr="00341E9E" w:rsidRDefault="00341E9E" w:rsidP="00341E9E">
            <w:pPr>
              <w:jc w:val="center"/>
            </w:pPr>
          </w:p>
        </w:tc>
        <w:tc>
          <w:tcPr>
            <w:tcW w:w="1325" w:type="dxa"/>
            <w:tcBorders>
              <w:top w:val="single" w:sz="4" w:space="0" w:color="auto"/>
              <w:bottom w:val="single" w:sz="4" w:space="0" w:color="auto"/>
            </w:tcBorders>
            <w:vAlign w:val="center"/>
            <w:hideMark/>
          </w:tcPr>
          <w:p w14:paraId="7CEE96B4" w14:textId="3BC94AB9" w:rsidR="00341E9E" w:rsidRPr="00341E9E" w:rsidRDefault="00341E9E" w:rsidP="00341E9E">
            <w:pPr>
              <w:jc w:val="center"/>
            </w:pPr>
            <w:r w:rsidRPr="00341E9E">
              <w:t>64.0</w:t>
            </w:r>
          </w:p>
        </w:tc>
        <w:tc>
          <w:tcPr>
            <w:tcW w:w="1050" w:type="dxa"/>
            <w:tcBorders>
              <w:top w:val="single" w:sz="4" w:space="0" w:color="auto"/>
              <w:bottom w:val="single" w:sz="4" w:space="0" w:color="auto"/>
            </w:tcBorders>
            <w:vAlign w:val="center"/>
            <w:hideMark/>
          </w:tcPr>
          <w:p w14:paraId="68187CFC" w14:textId="77777777" w:rsidR="00341E9E" w:rsidRPr="00341E9E" w:rsidRDefault="00341E9E" w:rsidP="00341E9E">
            <w:pPr>
              <w:jc w:val="center"/>
            </w:pPr>
            <w:r w:rsidRPr="00341E9E">
              <w:t>70.00</w:t>
            </w:r>
          </w:p>
        </w:tc>
        <w:tc>
          <w:tcPr>
            <w:tcW w:w="1140" w:type="dxa"/>
            <w:tcBorders>
              <w:top w:val="single" w:sz="4" w:space="0" w:color="auto"/>
              <w:bottom w:val="single" w:sz="4" w:space="0" w:color="auto"/>
            </w:tcBorders>
            <w:vAlign w:val="center"/>
            <w:hideMark/>
          </w:tcPr>
          <w:p w14:paraId="0E7FCAA8" w14:textId="77777777" w:rsidR="00341E9E" w:rsidRPr="00341E9E" w:rsidRDefault="00341E9E" w:rsidP="00341E9E">
            <w:pPr>
              <w:jc w:val="center"/>
            </w:pPr>
            <w:r w:rsidRPr="00341E9E">
              <w:t>58.97</w:t>
            </w:r>
          </w:p>
        </w:tc>
        <w:tc>
          <w:tcPr>
            <w:tcW w:w="960" w:type="dxa"/>
            <w:tcBorders>
              <w:top w:val="single" w:sz="4" w:space="0" w:color="auto"/>
              <w:bottom w:val="single" w:sz="4" w:space="0" w:color="auto"/>
            </w:tcBorders>
            <w:vAlign w:val="center"/>
            <w:hideMark/>
          </w:tcPr>
          <w:p w14:paraId="578E5337" w14:textId="77777777" w:rsidR="00341E9E" w:rsidRPr="00341E9E" w:rsidRDefault="00341E9E" w:rsidP="00341E9E">
            <w:pPr>
              <w:jc w:val="center"/>
            </w:pPr>
            <w:r w:rsidRPr="00341E9E">
              <w:t>6.00</w:t>
            </w:r>
          </w:p>
        </w:tc>
        <w:tc>
          <w:tcPr>
            <w:tcW w:w="1410" w:type="dxa"/>
            <w:tcBorders>
              <w:top w:val="single" w:sz="4" w:space="0" w:color="auto"/>
              <w:bottom w:val="single" w:sz="4" w:space="0" w:color="auto"/>
            </w:tcBorders>
            <w:vAlign w:val="center"/>
            <w:hideMark/>
          </w:tcPr>
          <w:p w14:paraId="0A1B4A10" w14:textId="77777777" w:rsidR="00341E9E" w:rsidRPr="00341E9E" w:rsidRDefault="00341E9E" w:rsidP="00341E9E">
            <w:pPr>
              <w:jc w:val="center"/>
            </w:pPr>
            <w:r w:rsidRPr="00341E9E">
              <w:t>9.36</w:t>
            </w:r>
          </w:p>
        </w:tc>
        <w:tc>
          <w:tcPr>
            <w:tcW w:w="1050" w:type="dxa"/>
            <w:tcBorders>
              <w:top w:val="single" w:sz="4" w:space="0" w:color="auto"/>
              <w:bottom w:val="single" w:sz="4" w:space="0" w:color="auto"/>
            </w:tcBorders>
            <w:vAlign w:val="center"/>
            <w:hideMark/>
          </w:tcPr>
          <w:p w14:paraId="53F4FC90" w14:textId="77777777" w:rsidR="00341E9E" w:rsidRPr="00341E9E" w:rsidRDefault="00341E9E" w:rsidP="00341E9E">
            <w:pPr>
              <w:jc w:val="center"/>
            </w:pPr>
            <w:r w:rsidRPr="00341E9E">
              <w:t>5.03</w:t>
            </w:r>
          </w:p>
        </w:tc>
        <w:tc>
          <w:tcPr>
            <w:tcW w:w="1210" w:type="dxa"/>
            <w:tcBorders>
              <w:top w:val="single" w:sz="4" w:space="0" w:color="auto"/>
              <w:bottom w:val="single" w:sz="4" w:space="0" w:color="auto"/>
            </w:tcBorders>
            <w:vAlign w:val="center"/>
            <w:hideMark/>
          </w:tcPr>
          <w:p w14:paraId="7889F55A" w14:textId="77777777" w:rsidR="00341E9E" w:rsidRPr="00341E9E" w:rsidRDefault="00341E9E" w:rsidP="00341E9E">
            <w:pPr>
              <w:jc w:val="center"/>
            </w:pPr>
            <w:r w:rsidRPr="00341E9E">
              <w:t>7.85</w:t>
            </w:r>
          </w:p>
        </w:tc>
      </w:tr>
    </w:tbl>
    <w:p w14:paraId="196FF2C1" w14:textId="77777777" w:rsidR="00721E07" w:rsidRDefault="00721E07" w:rsidP="00684150">
      <w:pPr>
        <w:rPr>
          <w:noProof/>
        </w:rPr>
      </w:pPr>
    </w:p>
    <w:p w14:paraId="3A95690A" w14:textId="77777777" w:rsidR="00721E07" w:rsidRDefault="00721E07" w:rsidP="00684150">
      <w:pPr>
        <w:rPr>
          <w:noProof/>
        </w:rPr>
      </w:pPr>
    </w:p>
    <w:p w14:paraId="345185C9" w14:textId="77777777" w:rsidR="00721E07" w:rsidRDefault="00721E07" w:rsidP="00684150">
      <w:pPr>
        <w:rPr>
          <w:noProof/>
        </w:rPr>
      </w:pPr>
    </w:p>
    <w:p w14:paraId="594AC8E7" w14:textId="77777777" w:rsidR="00721E07" w:rsidRPr="00684150" w:rsidRDefault="00721E07" w:rsidP="00684150">
      <w:pPr>
        <w:rPr>
          <w:noProof/>
        </w:rPr>
      </w:pPr>
    </w:p>
    <w:p w14:paraId="6EFAB970" w14:textId="77777777" w:rsidR="00D26474" w:rsidRDefault="00D26474" w:rsidP="00D26474">
      <w:pPr>
        <w:rPr>
          <w:noProof/>
        </w:rPr>
      </w:pPr>
    </w:p>
    <w:p w14:paraId="24D628F0" w14:textId="135826AC" w:rsidR="00D26474" w:rsidRDefault="00D26474" w:rsidP="00D26474">
      <w:pPr>
        <w:ind w:firstLine="720"/>
        <w:rPr>
          <w:rFonts w:asciiTheme="majorHAnsi" w:hAnsiTheme="majorHAnsi" w:cstheme="majorHAnsi"/>
          <w:noProof/>
          <w:color w:val="000000" w:themeColor="text1"/>
        </w:rPr>
      </w:pPr>
    </w:p>
    <w:p w14:paraId="4030AEE4" w14:textId="77777777" w:rsidR="00A85FA1" w:rsidRDefault="00A85FA1" w:rsidP="00A85FA1">
      <w:pPr>
        <w:rPr>
          <w:rFonts w:asciiTheme="majorHAnsi" w:hAnsiTheme="majorHAnsi" w:cstheme="majorHAnsi"/>
          <w:noProof/>
          <w:color w:val="000000" w:themeColor="text1"/>
        </w:rPr>
      </w:pPr>
    </w:p>
    <w:p w14:paraId="1D81AF4E" w14:textId="132F0BDF" w:rsidR="00A85FA1" w:rsidRPr="00A85FA1" w:rsidRDefault="00A85FA1" w:rsidP="00A85FA1">
      <w:pPr>
        <w:tabs>
          <w:tab w:val="left" w:pos="3687"/>
        </w:tabs>
        <w:rPr>
          <w:sz w:val="32"/>
          <w:szCs w:val="32"/>
        </w:rPr>
      </w:pPr>
      <w:r>
        <w:rPr>
          <w:sz w:val="32"/>
          <w:szCs w:val="32"/>
        </w:rPr>
        <w:tab/>
      </w:r>
    </w:p>
    <w:sectPr w:rsidR="00A85FA1" w:rsidRPr="00A85FA1">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80C15" w14:textId="77777777" w:rsidR="00C107EC" w:rsidRDefault="00C107EC" w:rsidP="00DD70A3">
      <w:r>
        <w:separator/>
      </w:r>
    </w:p>
  </w:endnote>
  <w:endnote w:type="continuationSeparator" w:id="0">
    <w:p w14:paraId="58D74D26" w14:textId="77777777" w:rsidR="00C107EC" w:rsidRDefault="00C107EC" w:rsidP="00DD7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GSDW S+ Te X_ C M_ Maths_ Exte">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8244" w14:textId="7CE9FD74" w:rsidR="009B2BCB" w:rsidRDefault="009B2BCB">
    <w:pPr>
      <w:pStyle w:val="Footer"/>
    </w:pPr>
  </w:p>
  <w:p w14:paraId="37AD39E3" w14:textId="77777777" w:rsidR="009B2BCB" w:rsidRDefault="009B2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6FFFF" w14:textId="77777777" w:rsidR="00C107EC" w:rsidRDefault="00C107EC" w:rsidP="00DD70A3">
      <w:r>
        <w:separator/>
      </w:r>
    </w:p>
  </w:footnote>
  <w:footnote w:type="continuationSeparator" w:id="0">
    <w:p w14:paraId="5B023498" w14:textId="77777777" w:rsidR="00C107EC" w:rsidRDefault="00C107EC" w:rsidP="00DD7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20D6"/>
    <w:multiLevelType w:val="multilevel"/>
    <w:tmpl w:val="F920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33DBE"/>
    <w:multiLevelType w:val="hybridMultilevel"/>
    <w:tmpl w:val="80304920"/>
    <w:lvl w:ilvl="0" w:tplc="0409000B">
      <w:start w:val="1"/>
      <w:numFmt w:val="bullet"/>
      <w:lvlText w:val=""/>
      <w:lvlJc w:val="left"/>
      <w:pPr>
        <w:ind w:left="720" w:hanging="360"/>
      </w:pPr>
      <w:rPr>
        <w:rFonts w:ascii="Wingdings" w:hAnsi="Wingdings" w:hint="default"/>
      </w:rPr>
    </w:lvl>
    <w:lvl w:ilvl="1" w:tplc="55F2A0E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27CDD"/>
    <w:multiLevelType w:val="hybridMultilevel"/>
    <w:tmpl w:val="EC727A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E35DC5"/>
    <w:multiLevelType w:val="hybridMultilevel"/>
    <w:tmpl w:val="24DA0CEA"/>
    <w:lvl w:ilvl="0" w:tplc="0409000F">
      <w:start w:val="1"/>
      <w:numFmt w:val="decimal"/>
      <w:lvlText w:val="%1."/>
      <w:lvlJc w:val="left"/>
      <w:pPr>
        <w:ind w:left="990" w:hanging="360"/>
      </w:p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4" w15:restartNumberingAfterBreak="0">
    <w:nsid w:val="126557C4"/>
    <w:multiLevelType w:val="hybridMultilevel"/>
    <w:tmpl w:val="76006A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BF3CBE"/>
    <w:multiLevelType w:val="multilevel"/>
    <w:tmpl w:val="FAFE8A44"/>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8C0FE6"/>
    <w:multiLevelType w:val="hybridMultilevel"/>
    <w:tmpl w:val="1890C44E"/>
    <w:lvl w:ilvl="0" w:tplc="995C0E5C">
      <w:start w:val="1"/>
      <w:numFmt w:val="bullet"/>
      <w:lvlText w:val=""/>
      <w:lvlJc w:val="left"/>
      <w:pPr>
        <w:tabs>
          <w:tab w:val="num" w:pos="720"/>
        </w:tabs>
        <w:ind w:left="720" w:hanging="360"/>
      </w:pPr>
      <w:rPr>
        <w:rFonts w:ascii="Wingdings" w:hAnsi="Wingdings" w:hint="default"/>
      </w:rPr>
    </w:lvl>
    <w:lvl w:ilvl="1" w:tplc="308A8C7A" w:tentative="1">
      <w:start w:val="1"/>
      <w:numFmt w:val="bullet"/>
      <w:lvlText w:val=""/>
      <w:lvlJc w:val="left"/>
      <w:pPr>
        <w:tabs>
          <w:tab w:val="num" w:pos="1440"/>
        </w:tabs>
        <w:ind w:left="1440" w:hanging="360"/>
      </w:pPr>
      <w:rPr>
        <w:rFonts w:ascii="Wingdings" w:hAnsi="Wingdings" w:hint="default"/>
      </w:rPr>
    </w:lvl>
    <w:lvl w:ilvl="2" w:tplc="88E43C2C" w:tentative="1">
      <w:start w:val="1"/>
      <w:numFmt w:val="bullet"/>
      <w:lvlText w:val=""/>
      <w:lvlJc w:val="left"/>
      <w:pPr>
        <w:tabs>
          <w:tab w:val="num" w:pos="2160"/>
        </w:tabs>
        <w:ind w:left="2160" w:hanging="360"/>
      </w:pPr>
      <w:rPr>
        <w:rFonts w:ascii="Wingdings" w:hAnsi="Wingdings" w:hint="default"/>
      </w:rPr>
    </w:lvl>
    <w:lvl w:ilvl="3" w:tplc="B11E5388" w:tentative="1">
      <w:start w:val="1"/>
      <w:numFmt w:val="bullet"/>
      <w:lvlText w:val=""/>
      <w:lvlJc w:val="left"/>
      <w:pPr>
        <w:tabs>
          <w:tab w:val="num" w:pos="2880"/>
        </w:tabs>
        <w:ind w:left="2880" w:hanging="360"/>
      </w:pPr>
      <w:rPr>
        <w:rFonts w:ascii="Wingdings" w:hAnsi="Wingdings" w:hint="default"/>
      </w:rPr>
    </w:lvl>
    <w:lvl w:ilvl="4" w:tplc="FB744444" w:tentative="1">
      <w:start w:val="1"/>
      <w:numFmt w:val="bullet"/>
      <w:lvlText w:val=""/>
      <w:lvlJc w:val="left"/>
      <w:pPr>
        <w:tabs>
          <w:tab w:val="num" w:pos="3600"/>
        </w:tabs>
        <w:ind w:left="3600" w:hanging="360"/>
      </w:pPr>
      <w:rPr>
        <w:rFonts w:ascii="Wingdings" w:hAnsi="Wingdings" w:hint="default"/>
      </w:rPr>
    </w:lvl>
    <w:lvl w:ilvl="5" w:tplc="32A8BB10" w:tentative="1">
      <w:start w:val="1"/>
      <w:numFmt w:val="bullet"/>
      <w:lvlText w:val=""/>
      <w:lvlJc w:val="left"/>
      <w:pPr>
        <w:tabs>
          <w:tab w:val="num" w:pos="4320"/>
        </w:tabs>
        <w:ind w:left="4320" w:hanging="360"/>
      </w:pPr>
      <w:rPr>
        <w:rFonts w:ascii="Wingdings" w:hAnsi="Wingdings" w:hint="default"/>
      </w:rPr>
    </w:lvl>
    <w:lvl w:ilvl="6" w:tplc="06E03498" w:tentative="1">
      <w:start w:val="1"/>
      <w:numFmt w:val="bullet"/>
      <w:lvlText w:val=""/>
      <w:lvlJc w:val="left"/>
      <w:pPr>
        <w:tabs>
          <w:tab w:val="num" w:pos="5040"/>
        </w:tabs>
        <w:ind w:left="5040" w:hanging="360"/>
      </w:pPr>
      <w:rPr>
        <w:rFonts w:ascii="Wingdings" w:hAnsi="Wingdings" w:hint="default"/>
      </w:rPr>
    </w:lvl>
    <w:lvl w:ilvl="7" w:tplc="33D000E8" w:tentative="1">
      <w:start w:val="1"/>
      <w:numFmt w:val="bullet"/>
      <w:lvlText w:val=""/>
      <w:lvlJc w:val="left"/>
      <w:pPr>
        <w:tabs>
          <w:tab w:val="num" w:pos="5760"/>
        </w:tabs>
        <w:ind w:left="5760" w:hanging="360"/>
      </w:pPr>
      <w:rPr>
        <w:rFonts w:ascii="Wingdings" w:hAnsi="Wingdings" w:hint="default"/>
      </w:rPr>
    </w:lvl>
    <w:lvl w:ilvl="8" w:tplc="10169DB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B67DED"/>
    <w:multiLevelType w:val="hybridMultilevel"/>
    <w:tmpl w:val="750810BC"/>
    <w:lvl w:ilvl="0" w:tplc="762E5EC8">
      <w:start w:val="1"/>
      <w:numFmt w:val="bullet"/>
      <w:lvlText w:val=""/>
      <w:lvlJc w:val="left"/>
      <w:pPr>
        <w:tabs>
          <w:tab w:val="num" w:pos="720"/>
        </w:tabs>
        <w:ind w:left="720" w:hanging="360"/>
      </w:pPr>
      <w:rPr>
        <w:rFonts w:ascii="Wingdings" w:hAnsi="Wingdings" w:hint="default"/>
      </w:rPr>
    </w:lvl>
    <w:lvl w:ilvl="1" w:tplc="B178F862" w:tentative="1">
      <w:start w:val="1"/>
      <w:numFmt w:val="bullet"/>
      <w:lvlText w:val=""/>
      <w:lvlJc w:val="left"/>
      <w:pPr>
        <w:tabs>
          <w:tab w:val="num" w:pos="1440"/>
        </w:tabs>
        <w:ind w:left="1440" w:hanging="360"/>
      </w:pPr>
      <w:rPr>
        <w:rFonts w:ascii="Wingdings" w:hAnsi="Wingdings" w:hint="default"/>
      </w:rPr>
    </w:lvl>
    <w:lvl w:ilvl="2" w:tplc="8CB2FB9A" w:tentative="1">
      <w:start w:val="1"/>
      <w:numFmt w:val="bullet"/>
      <w:lvlText w:val=""/>
      <w:lvlJc w:val="left"/>
      <w:pPr>
        <w:tabs>
          <w:tab w:val="num" w:pos="2160"/>
        </w:tabs>
        <w:ind w:left="2160" w:hanging="360"/>
      </w:pPr>
      <w:rPr>
        <w:rFonts w:ascii="Wingdings" w:hAnsi="Wingdings" w:hint="default"/>
      </w:rPr>
    </w:lvl>
    <w:lvl w:ilvl="3" w:tplc="EA64B9B8" w:tentative="1">
      <w:start w:val="1"/>
      <w:numFmt w:val="bullet"/>
      <w:lvlText w:val=""/>
      <w:lvlJc w:val="left"/>
      <w:pPr>
        <w:tabs>
          <w:tab w:val="num" w:pos="2880"/>
        </w:tabs>
        <w:ind w:left="2880" w:hanging="360"/>
      </w:pPr>
      <w:rPr>
        <w:rFonts w:ascii="Wingdings" w:hAnsi="Wingdings" w:hint="default"/>
      </w:rPr>
    </w:lvl>
    <w:lvl w:ilvl="4" w:tplc="7102F4FA" w:tentative="1">
      <w:start w:val="1"/>
      <w:numFmt w:val="bullet"/>
      <w:lvlText w:val=""/>
      <w:lvlJc w:val="left"/>
      <w:pPr>
        <w:tabs>
          <w:tab w:val="num" w:pos="3600"/>
        </w:tabs>
        <w:ind w:left="3600" w:hanging="360"/>
      </w:pPr>
      <w:rPr>
        <w:rFonts w:ascii="Wingdings" w:hAnsi="Wingdings" w:hint="default"/>
      </w:rPr>
    </w:lvl>
    <w:lvl w:ilvl="5" w:tplc="E1040250" w:tentative="1">
      <w:start w:val="1"/>
      <w:numFmt w:val="bullet"/>
      <w:lvlText w:val=""/>
      <w:lvlJc w:val="left"/>
      <w:pPr>
        <w:tabs>
          <w:tab w:val="num" w:pos="4320"/>
        </w:tabs>
        <w:ind w:left="4320" w:hanging="360"/>
      </w:pPr>
      <w:rPr>
        <w:rFonts w:ascii="Wingdings" w:hAnsi="Wingdings" w:hint="default"/>
      </w:rPr>
    </w:lvl>
    <w:lvl w:ilvl="6" w:tplc="103042E2" w:tentative="1">
      <w:start w:val="1"/>
      <w:numFmt w:val="bullet"/>
      <w:lvlText w:val=""/>
      <w:lvlJc w:val="left"/>
      <w:pPr>
        <w:tabs>
          <w:tab w:val="num" w:pos="5040"/>
        </w:tabs>
        <w:ind w:left="5040" w:hanging="360"/>
      </w:pPr>
      <w:rPr>
        <w:rFonts w:ascii="Wingdings" w:hAnsi="Wingdings" w:hint="default"/>
      </w:rPr>
    </w:lvl>
    <w:lvl w:ilvl="7" w:tplc="324E62F0" w:tentative="1">
      <w:start w:val="1"/>
      <w:numFmt w:val="bullet"/>
      <w:lvlText w:val=""/>
      <w:lvlJc w:val="left"/>
      <w:pPr>
        <w:tabs>
          <w:tab w:val="num" w:pos="5760"/>
        </w:tabs>
        <w:ind w:left="5760" w:hanging="360"/>
      </w:pPr>
      <w:rPr>
        <w:rFonts w:ascii="Wingdings" w:hAnsi="Wingdings" w:hint="default"/>
      </w:rPr>
    </w:lvl>
    <w:lvl w:ilvl="8" w:tplc="0074988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E30537"/>
    <w:multiLevelType w:val="hybridMultilevel"/>
    <w:tmpl w:val="8B3013FE"/>
    <w:lvl w:ilvl="0" w:tplc="05CA90AC">
      <w:start w:val="4"/>
      <w:numFmt w:val="bullet"/>
      <w:lvlText w:val="–"/>
      <w:lvlJc w:val="left"/>
      <w:pPr>
        <w:ind w:left="720" w:hanging="360"/>
      </w:pPr>
      <w:rPr>
        <w:rFonts w:ascii="Times New Roman" w:eastAsia="Times New Roman"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47BBD"/>
    <w:multiLevelType w:val="multilevel"/>
    <w:tmpl w:val="ABA44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224CFD"/>
    <w:multiLevelType w:val="multilevel"/>
    <w:tmpl w:val="7B4EF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CD24BA"/>
    <w:multiLevelType w:val="hybridMultilevel"/>
    <w:tmpl w:val="2C648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7F4BBE"/>
    <w:multiLevelType w:val="multilevel"/>
    <w:tmpl w:val="1172848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443E93"/>
    <w:multiLevelType w:val="hybridMultilevel"/>
    <w:tmpl w:val="AE8A4FC2"/>
    <w:lvl w:ilvl="0" w:tplc="16CE52B8">
      <w:start w:val="1"/>
      <w:numFmt w:val="bullet"/>
      <w:lvlText w:val=""/>
      <w:lvlJc w:val="left"/>
      <w:pPr>
        <w:tabs>
          <w:tab w:val="num" w:pos="720"/>
        </w:tabs>
        <w:ind w:left="720" w:hanging="360"/>
      </w:pPr>
      <w:rPr>
        <w:rFonts w:ascii="Wingdings" w:hAnsi="Wingdings" w:hint="default"/>
      </w:rPr>
    </w:lvl>
    <w:lvl w:ilvl="1" w:tplc="D2F238CC" w:tentative="1">
      <w:start w:val="1"/>
      <w:numFmt w:val="bullet"/>
      <w:lvlText w:val=""/>
      <w:lvlJc w:val="left"/>
      <w:pPr>
        <w:tabs>
          <w:tab w:val="num" w:pos="1440"/>
        </w:tabs>
        <w:ind w:left="1440" w:hanging="360"/>
      </w:pPr>
      <w:rPr>
        <w:rFonts w:ascii="Wingdings" w:hAnsi="Wingdings" w:hint="default"/>
      </w:rPr>
    </w:lvl>
    <w:lvl w:ilvl="2" w:tplc="77100568" w:tentative="1">
      <w:start w:val="1"/>
      <w:numFmt w:val="bullet"/>
      <w:lvlText w:val=""/>
      <w:lvlJc w:val="left"/>
      <w:pPr>
        <w:tabs>
          <w:tab w:val="num" w:pos="2160"/>
        </w:tabs>
        <w:ind w:left="2160" w:hanging="360"/>
      </w:pPr>
      <w:rPr>
        <w:rFonts w:ascii="Wingdings" w:hAnsi="Wingdings" w:hint="default"/>
      </w:rPr>
    </w:lvl>
    <w:lvl w:ilvl="3" w:tplc="E3FE2FAE" w:tentative="1">
      <w:start w:val="1"/>
      <w:numFmt w:val="bullet"/>
      <w:lvlText w:val=""/>
      <w:lvlJc w:val="left"/>
      <w:pPr>
        <w:tabs>
          <w:tab w:val="num" w:pos="2880"/>
        </w:tabs>
        <w:ind w:left="2880" w:hanging="360"/>
      </w:pPr>
      <w:rPr>
        <w:rFonts w:ascii="Wingdings" w:hAnsi="Wingdings" w:hint="default"/>
      </w:rPr>
    </w:lvl>
    <w:lvl w:ilvl="4" w:tplc="AB7C5DF2" w:tentative="1">
      <w:start w:val="1"/>
      <w:numFmt w:val="bullet"/>
      <w:lvlText w:val=""/>
      <w:lvlJc w:val="left"/>
      <w:pPr>
        <w:tabs>
          <w:tab w:val="num" w:pos="3600"/>
        </w:tabs>
        <w:ind w:left="3600" w:hanging="360"/>
      </w:pPr>
      <w:rPr>
        <w:rFonts w:ascii="Wingdings" w:hAnsi="Wingdings" w:hint="default"/>
      </w:rPr>
    </w:lvl>
    <w:lvl w:ilvl="5" w:tplc="915E47B4" w:tentative="1">
      <w:start w:val="1"/>
      <w:numFmt w:val="bullet"/>
      <w:lvlText w:val=""/>
      <w:lvlJc w:val="left"/>
      <w:pPr>
        <w:tabs>
          <w:tab w:val="num" w:pos="4320"/>
        </w:tabs>
        <w:ind w:left="4320" w:hanging="360"/>
      </w:pPr>
      <w:rPr>
        <w:rFonts w:ascii="Wingdings" w:hAnsi="Wingdings" w:hint="default"/>
      </w:rPr>
    </w:lvl>
    <w:lvl w:ilvl="6" w:tplc="3B020C08" w:tentative="1">
      <w:start w:val="1"/>
      <w:numFmt w:val="bullet"/>
      <w:lvlText w:val=""/>
      <w:lvlJc w:val="left"/>
      <w:pPr>
        <w:tabs>
          <w:tab w:val="num" w:pos="5040"/>
        </w:tabs>
        <w:ind w:left="5040" w:hanging="360"/>
      </w:pPr>
      <w:rPr>
        <w:rFonts w:ascii="Wingdings" w:hAnsi="Wingdings" w:hint="default"/>
      </w:rPr>
    </w:lvl>
    <w:lvl w:ilvl="7" w:tplc="EBACB240" w:tentative="1">
      <w:start w:val="1"/>
      <w:numFmt w:val="bullet"/>
      <w:lvlText w:val=""/>
      <w:lvlJc w:val="left"/>
      <w:pPr>
        <w:tabs>
          <w:tab w:val="num" w:pos="5760"/>
        </w:tabs>
        <w:ind w:left="5760" w:hanging="360"/>
      </w:pPr>
      <w:rPr>
        <w:rFonts w:ascii="Wingdings" w:hAnsi="Wingdings" w:hint="default"/>
      </w:rPr>
    </w:lvl>
    <w:lvl w:ilvl="8" w:tplc="D45C5E0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9A2246"/>
    <w:multiLevelType w:val="hybridMultilevel"/>
    <w:tmpl w:val="FE9C2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9573A1"/>
    <w:multiLevelType w:val="hybridMultilevel"/>
    <w:tmpl w:val="5D969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E703A1"/>
    <w:multiLevelType w:val="hybridMultilevel"/>
    <w:tmpl w:val="CC043F30"/>
    <w:lvl w:ilvl="0" w:tplc="A0847FC6">
      <w:start w:val="1"/>
      <w:numFmt w:val="bullet"/>
      <w:lvlText w:val=""/>
      <w:lvlJc w:val="left"/>
      <w:pPr>
        <w:tabs>
          <w:tab w:val="num" w:pos="720"/>
        </w:tabs>
        <w:ind w:left="720" w:hanging="360"/>
      </w:pPr>
      <w:rPr>
        <w:rFonts w:ascii="Wingdings" w:hAnsi="Wingdings" w:hint="default"/>
      </w:rPr>
    </w:lvl>
    <w:lvl w:ilvl="1" w:tplc="6B88AADE" w:tentative="1">
      <w:start w:val="1"/>
      <w:numFmt w:val="bullet"/>
      <w:lvlText w:val=""/>
      <w:lvlJc w:val="left"/>
      <w:pPr>
        <w:tabs>
          <w:tab w:val="num" w:pos="1440"/>
        </w:tabs>
        <w:ind w:left="1440" w:hanging="360"/>
      </w:pPr>
      <w:rPr>
        <w:rFonts w:ascii="Wingdings" w:hAnsi="Wingdings" w:hint="default"/>
      </w:rPr>
    </w:lvl>
    <w:lvl w:ilvl="2" w:tplc="B984846A" w:tentative="1">
      <w:start w:val="1"/>
      <w:numFmt w:val="bullet"/>
      <w:lvlText w:val=""/>
      <w:lvlJc w:val="left"/>
      <w:pPr>
        <w:tabs>
          <w:tab w:val="num" w:pos="2160"/>
        </w:tabs>
        <w:ind w:left="2160" w:hanging="360"/>
      </w:pPr>
      <w:rPr>
        <w:rFonts w:ascii="Wingdings" w:hAnsi="Wingdings" w:hint="default"/>
      </w:rPr>
    </w:lvl>
    <w:lvl w:ilvl="3" w:tplc="3D820A18" w:tentative="1">
      <w:start w:val="1"/>
      <w:numFmt w:val="bullet"/>
      <w:lvlText w:val=""/>
      <w:lvlJc w:val="left"/>
      <w:pPr>
        <w:tabs>
          <w:tab w:val="num" w:pos="2880"/>
        </w:tabs>
        <w:ind w:left="2880" w:hanging="360"/>
      </w:pPr>
      <w:rPr>
        <w:rFonts w:ascii="Wingdings" w:hAnsi="Wingdings" w:hint="default"/>
      </w:rPr>
    </w:lvl>
    <w:lvl w:ilvl="4" w:tplc="86944C66" w:tentative="1">
      <w:start w:val="1"/>
      <w:numFmt w:val="bullet"/>
      <w:lvlText w:val=""/>
      <w:lvlJc w:val="left"/>
      <w:pPr>
        <w:tabs>
          <w:tab w:val="num" w:pos="3600"/>
        </w:tabs>
        <w:ind w:left="3600" w:hanging="360"/>
      </w:pPr>
      <w:rPr>
        <w:rFonts w:ascii="Wingdings" w:hAnsi="Wingdings" w:hint="default"/>
      </w:rPr>
    </w:lvl>
    <w:lvl w:ilvl="5" w:tplc="60227D68" w:tentative="1">
      <w:start w:val="1"/>
      <w:numFmt w:val="bullet"/>
      <w:lvlText w:val=""/>
      <w:lvlJc w:val="left"/>
      <w:pPr>
        <w:tabs>
          <w:tab w:val="num" w:pos="4320"/>
        </w:tabs>
        <w:ind w:left="4320" w:hanging="360"/>
      </w:pPr>
      <w:rPr>
        <w:rFonts w:ascii="Wingdings" w:hAnsi="Wingdings" w:hint="default"/>
      </w:rPr>
    </w:lvl>
    <w:lvl w:ilvl="6" w:tplc="969ECB68" w:tentative="1">
      <w:start w:val="1"/>
      <w:numFmt w:val="bullet"/>
      <w:lvlText w:val=""/>
      <w:lvlJc w:val="left"/>
      <w:pPr>
        <w:tabs>
          <w:tab w:val="num" w:pos="5040"/>
        </w:tabs>
        <w:ind w:left="5040" w:hanging="360"/>
      </w:pPr>
      <w:rPr>
        <w:rFonts w:ascii="Wingdings" w:hAnsi="Wingdings" w:hint="default"/>
      </w:rPr>
    </w:lvl>
    <w:lvl w:ilvl="7" w:tplc="D9D2C618" w:tentative="1">
      <w:start w:val="1"/>
      <w:numFmt w:val="bullet"/>
      <w:lvlText w:val=""/>
      <w:lvlJc w:val="left"/>
      <w:pPr>
        <w:tabs>
          <w:tab w:val="num" w:pos="5760"/>
        </w:tabs>
        <w:ind w:left="5760" w:hanging="360"/>
      </w:pPr>
      <w:rPr>
        <w:rFonts w:ascii="Wingdings" w:hAnsi="Wingdings" w:hint="default"/>
      </w:rPr>
    </w:lvl>
    <w:lvl w:ilvl="8" w:tplc="28A6EC3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4F03EC2"/>
    <w:multiLevelType w:val="hybridMultilevel"/>
    <w:tmpl w:val="B53AE9C0"/>
    <w:lvl w:ilvl="0" w:tplc="FD2C0634">
      <w:start w:val="1"/>
      <w:numFmt w:val="bullet"/>
      <w:lvlText w:val=""/>
      <w:lvlJc w:val="left"/>
      <w:pPr>
        <w:tabs>
          <w:tab w:val="num" w:pos="720"/>
        </w:tabs>
        <w:ind w:left="720" w:hanging="360"/>
      </w:pPr>
      <w:rPr>
        <w:rFonts w:ascii="Wingdings" w:hAnsi="Wingdings" w:hint="default"/>
      </w:rPr>
    </w:lvl>
    <w:lvl w:ilvl="1" w:tplc="71E26A60" w:tentative="1">
      <w:start w:val="1"/>
      <w:numFmt w:val="bullet"/>
      <w:lvlText w:val=""/>
      <w:lvlJc w:val="left"/>
      <w:pPr>
        <w:tabs>
          <w:tab w:val="num" w:pos="1440"/>
        </w:tabs>
        <w:ind w:left="1440" w:hanging="360"/>
      </w:pPr>
      <w:rPr>
        <w:rFonts w:ascii="Wingdings" w:hAnsi="Wingdings" w:hint="default"/>
      </w:rPr>
    </w:lvl>
    <w:lvl w:ilvl="2" w:tplc="40F2D122" w:tentative="1">
      <w:start w:val="1"/>
      <w:numFmt w:val="bullet"/>
      <w:lvlText w:val=""/>
      <w:lvlJc w:val="left"/>
      <w:pPr>
        <w:tabs>
          <w:tab w:val="num" w:pos="2160"/>
        </w:tabs>
        <w:ind w:left="2160" w:hanging="360"/>
      </w:pPr>
      <w:rPr>
        <w:rFonts w:ascii="Wingdings" w:hAnsi="Wingdings" w:hint="default"/>
      </w:rPr>
    </w:lvl>
    <w:lvl w:ilvl="3" w:tplc="B888E8A2" w:tentative="1">
      <w:start w:val="1"/>
      <w:numFmt w:val="bullet"/>
      <w:lvlText w:val=""/>
      <w:lvlJc w:val="left"/>
      <w:pPr>
        <w:tabs>
          <w:tab w:val="num" w:pos="2880"/>
        </w:tabs>
        <w:ind w:left="2880" w:hanging="360"/>
      </w:pPr>
      <w:rPr>
        <w:rFonts w:ascii="Wingdings" w:hAnsi="Wingdings" w:hint="default"/>
      </w:rPr>
    </w:lvl>
    <w:lvl w:ilvl="4" w:tplc="2AD69C38" w:tentative="1">
      <w:start w:val="1"/>
      <w:numFmt w:val="bullet"/>
      <w:lvlText w:val=""/>
      <w:lvlJc w:val="left"/>
      <w:pPr>
        <w:tabs>
          <w:tab w:val="num" w:pos="3600"/>
        </w:tabs>
        <w:ind w:left="3600" w:hanging="360"/>
      </w:pPr>
      <w:rPr>
        <w:rFonts w:ascii="Wingdings" w:hAnsi="Wingdings" w:hint="default"/>
      </w:rPr>
    </w:lvl>
    <w:lvl w:ilvl="5" w:tplc="8926FF16" w:tentative="1">
      <w:start w:val="1"/>
      <w:numFmt w:val="bullet"/>
      <w:lvlText w:val=""/>
      <w:lvlJc w:val="left"/>
      <w:pPr>
        <w:tabs>
          <w:tab w:val="num" w:pos="4320"/>
        </w:tabs>
        <w:ind w:left="4320" w:hanging="360"/>
      </w:pPr>
      <w:rPr>
        <w:rFonts w:ascii="Wingdings" w:hAnsi="Wingdings" w:hint="default"/>
      </w:rPr>
    </w:lvl>
    <w:lvl w:ilvl="6" w:tplc="8BFA6994" w:tentative="1">
      <w:start w:val="1"/>
      <w:numFmt w:val="bullet"/>
      <w:lvlText w:val=""/>
      <w:lvlJc w:val="left"/>
      <w:pPr>
        <w:tabs>
          <w:tab w:val="num" w:pos="5040"/>
        </w:tabs>
        <w:ind w:left="5040" w:hanging="360"/>
      </w:pPr>
      <w:rPr>
        <w:rFonts w:ascii="Wingdings" w:hAnsi="Wingdings" w:hint="default"/>
      </w:rPr>
    </w:lvl>
    <w:lvl w:ilvl="7" w:tplc="ACCEF0C6" w:tentative="1">
      <w:start w:val="1"/>
      <w:numFmt w:val="bullet"/>
      <w:lvlText w:val=""/>
      <w:lvlJc w:val="left"/>
      <w:pPr>
        <w:tabs>
          <w:tab w:val="num" w:pos="5760"/>
        </w:tabs>
        <w:ind w:left="5760" w:hanging="360"/>
      </w:pPr>
      <w:rPr>
        <w:rFonts w:ascii="Wingdings" w:hAnsi="Wingdings" w:hint="default"/>
      </w:rPr>
    </w:lvl>
    <w:lvl w:ilvl="8" w:tplc="855EE8B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AAD7531"/>
    <w:multiLevelType w:val="hybridMultilevel"/>
    <w:tmpl w:val="637AD122"/>
    <w:lvl w:ilvl="0" w:tplc="AD0EA2CC">
      <w:start w:val="1"/>
      <w:numFmt w:val="bullet"/>
      <w:lvlText w:val=""/>
      <w:lvlJc w:val="left"/>
      <w:pPr>
        <w:tabs>
          <w:tab w:val="num" w:pos="720"/>
        </w:tabs>
        <w:ind w:left="720" w:hanging="360"/>
      </w:pPr>
      <w:rPr>
        <w:rFonts w:ascii="Wingdings" w:hAnsi="Wingdings" w:hint="default"/>
      </w:rPr>
    </w:lvl>
    <w:lvl w:ilvl="1" w:tplc="DE2E2030" w:tentative="1">
      <w:start w:val="1"/>
      <w:numFmt w:val="bullet"/>
      <w:lvlText w:val=""/>
      <w:lvlJc w:val="left"/>
      <w:pPr>
        <w:tabs>
          <w:tab w:val="num" w:pos="1440"/>
        </w:tabs>
        <w:ind w:left="1440" w:hanging="360"/>
      </w:pPr>
      <w:rPr>
        <w:rFonts w:ascii="Wingdings" w:hAnsi="Wingdings" w:hint="default"/>
      </w:rPr>
    </w:lvl>
    <w:lvl w:ilvl="2" w:tplc="5C189B7E" w:tentative="1">
      <w:start w:val="1"/>
      <w:numFmt w:val="bullet"/>
      <w:lvlText w:val=""/>
      <w:lvlJc w:val="left"/>
      <w:pPr>
        <w:tabs>
          <w:tab w:val="num" w:pos="2160"/>
        </w:tabs>
        <w:ind w:left="2160" w:hanging="360"/>
      </w:pPr>
      <w:rPr>
        <w:rFonts w:ascii="Wingdings" w:hAnsi="Wingdings" w:hint="default"/>
      </w:rPr>
    </w:lvl>
    <w:lvl w:ilvl="3" w:tplc="B2E20FAC" w:tentative="1">
      <w:start w:val="1"/>
      <w:numFmt w:val="bullet"/>
      <w:lvlText w:val=""/>
      <w:lvlJc w:val="left"/>
      <w:pPr>
        <w:tabs>
          <w:tab w:val="num" w:pos="2880"/>
        </w:tabs>
        <w:ind w:left="2880" w:hanging="360"/>
      </w:pPr>
      <w:rPr>
        <w:rFonts w:ascii="Wingdings" w:hAnsi="Wingdings" w:hint="default"/>
      </w:rPr>
    </w:lvl>
    <w:lvl w:ilvl="4" w:tplc="8844089C" w:tentative="1">
      <w:start w:val="1"/>
      <w:numFmt w:val="bullet"/>
      <w:lvlText w:val=""/>
      <w:lvlJc w:val="left"/>
      <w:pPr>
        <w:tabs>
          <w:tab w:val="num" w:pos="3600"/>
        </w:tabs>
        <w:ind w:left="3600" w:hanging="360"/>
      </w:pPr>
      <w:rPr>
        <w:rFonts w:ascii="Wingdings" w:hAnsi="Wingdings" w:hint="default"/>
      </w:rPr>
    </w:lvl>
    <w:lvl w:ilvl="5" w:tplc="9CF04638" w:tentative="1">
      <w:start w:val="1"/>
      <w:numFmt w:val="bullet"/>
      <w:lvlText w:val=""/>
      <w:lvlJc w:val="left"/>
      <w:pPr>
        <w:tabs>
          <w:tab w:val="num" w:pos="4320"/>
        </w:tabs>
        <w:ind w:left="4320" w:hanging="360"/>
      </w:pPr>
      <w:rPr>
        <w:rFonts w:ascii="Wingdings" w:hAnsi="Wingdings" w:hint="default"/>
      </w:rPr>
    </w:lvl>
    <w:lvl w:ilvl="6" w:tplc="22E03B9A" w:tentative="1">
      <w:start w:val="1"/>
      <w:numFmt w:val="bullet"/>
      <w:lvlText w:val=""/>
      <w:lvlJc w:val="left"/>
      <w:pPr>
        <w:tabs>
          <w:tab w:val="num" w:pos="5040"/>
        </w:tabs>
        <w:ind w:left="5040" w:hanging="360"/>
      </w:pPr>
      <w:rPr>
        <w:rFonts w:ascii="Wingdings" w:hAnsi="Wingdings" w:hint="default"/>
      </w:rPr>
    </w:lvl>
    <w:lvl w:ilvl="7" w:tplc="04744AA0" w:tentative="1">
      <w:start w:val="1"/>
      <w:numFmt w:val="bullet"/>
      <w:lvlText w:val=""/>
      <w:lvlJc w:val="left"/>
      <w:pPr>
        <w:tabs>
          <w:tab w:val="num" w:pos="5760"/>
        </w:tabs>
        <w:ind w:left="5760" w:hanging="360"/>
      </w:pPr>
      <w:rPr>
        <w:rFonts w:ascii="Wingdings" w:hAnsi="Wingdings" w:hint="default"/>
      </w:rPr>
    </w:lvl>
    <w:lvl w:ilvl="8" w:tplc="444C8A3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56650C"/>
    <w:multiLevelType w:val="multilevel"/>
    <w:tmpl w:val="711E2216"/>
    <w:lvl w:ilvl="0">
      <w:start w:val="10"/>
      <w:numFmt w:val="decimal"/>
      <w:lvlText w:val="%1"/>
      <w:lvlJc w:val="left"/>
      <w:pPr>
        <w:ind w:left="480" w:hanging="480"/>
      </w:pPr>
      <w:rPr>
        <w:rFonts w:asciiTheme="minorHAnsi" w:eastAsiaTheme="minorHAnsi" w:hAnsiTheme="minorHAnsi" w:cstheme="minorBidi" w:hint="default"/>
        <w:color w:val="auto"/>
      </w:rPr>
    </w:lvl>
    <w:lvl w:ilvl="1">
      <w:start w:val="5"/>
      <w:numFmt w:val="decimal"/>
      <w:lvlText w:val="%1.%2"/>
      <w:lvlJc w:val="left"/>
      <w:pPr>
        <w:ind w:left="480" w:hanging="480"/>
      </w:pPr>
      <w:rPr>
        <w:rFonts w:asciiTheme="minorHAnsi" w:eastAsiaTheme="minorHAnsi" w:hAnsiTheme="minorHAnsi" w:cstheme="minorBidi" w:hint="default"/>
        <w:color w:val="auto"/>
      </w:rPr>
    </w:lvl>
    <w:lvl w:ilvl="2">
      <w:start w:val="3"/>
      <w:numFmt w:val="decimal"/>
      <w:lvlText w:val="%1.%2.%3"/>
      <w:lvlJc w:val="left"/>
      <w:pPr>
        <w:ind w:left="720" w:hanging="720"/>
      </w:pPr>
      <w:rPr>
        <w:rFonts w:asciiTheme="minorHAnsi" w:eastAsiaTheme="minorHAnsi" w:hAnsiTheme="minorHAnsi" w:cstheme="minorBidi" w:hint="default"/>
        <w:color w:val="auto"/>
      </w:rPr>
    </w:lvl>
    <w:lvl w:ilvl="3">
      <w:start w:val="1"/>
      <w:numFmt w:val="decimal"/>
      <w:lvlText w:val="%1.%2.%3.%4"/>
      <w:lvlJc w:val="left"/>
      <w:pPr>
        <w:ind w:left="720" w:hanging="720"/>
      </w:pPr>
      <w:rPr>
        <w:rFonts w:asciiTheme="minorHAnsi" w:eastAsiaTheme="minorHAnsi" w:hAnsiTheme="minorHAnsi" w:cstheme="minorBidi" w:hint="default"/>
        <w:color w:val="auto"/>
      </w:rPr>
    </w:lvl>
    <w:lvl w:ilvl="4">
      <w:start w:val="1"/>
      <w:numFmt w:val="decimal"/>
      <w:lvlText w:val="%1.%2.%3.%4.%5"/>
      <w:lvlJc w:val="left"/>
      <w:pPr>
        <w:ind w:left="1080" w:hanging="1080"/>
      </w:pPr>
      <w:rPr>
        <w:rFonts w:asciiTheme="minorHAnsi" w:eastAsiaTheme="minorHAnsi" w:hAnsiTheme="minorHAnsi" w:cstheme="minorBidi" w:hint="default"/>
        <w:color w:val="auto"/>
      </w:rPr>
    </w:lvl>
    <w:lvl w:ilvl="5">
      <w:start w:val="1"/>
      <w:numFmt w:val="decimal"/>
      <w:lvlText w:val="%1.%2.%3.%4.%5.%6"/>
      <w:lvlJc w:val="left"/>
      <w:pPr>
        <w:ind w:left="1080" w:hanging="1080"/>
      </w:pPr>
      <w:rPr>
        <w:rFonts w:asciiTheme="minorHAnsi" w:eastAsiaTheme="minorHAnsi" w:hAnsiTheme="minorHAnsi" w:cstheme="minorBidi" w:hint="default"/>
        <w:color w:val="auto"/>
      </w:rPr>
    </w:lvl>
    <w:lvl w:ilvl="6">
      <w:start w:val="1"/>
      <w:numFmt w:val="decimal"/>
      <w:lvlText w:val="%1.%2.%3.%4.%5.%6.%7"/>
      <w:lvlJc w:val="left"/>
      <w:pPr>
        <w:ind w:left="1440" w:hanging="1440"/>
      </w:pPr>
      <w:rPr>
        <w:rFonts w:asciiTheme="minorHAnsi" w:eastAsiaTheme="minorHAnsi" w:hAnsiTheme="minorHAnsi" w:cstheme="minorBidi" w:hint="default"/>
        <w:color w:val="auto"/>
      </w:rPr>
    </w:lvl>
    <w:lvl w:ilvl="7">
      <w:start w:val="1"/>
      <w:numFmt w:val="decimal"/>
      <w:lvlText w:val="%1.%2.%3.%4.%5.%6.%7.%8"/>
      <w:lvlJc w:val="left"/>
      <w:pPr>
        <w:ind w:left="1440" w:hanging="1440"/>
      </w:pPr>
      <w:rPr>
        <w:rFonts w:asciiTheme="minorHAnsi" w:eastAsiaTheme="minorHAnsi" w:hAnsiTheme="minorHAnsi" w:cstheme="minorBidi" w:hint="default"/>
        <w:color w:val="auto"/>
      </w:rPr>
    </w:lvl>
    <w:lvl w:ilvl="8">
      <w:start w:val="1"/>
      <w:numFmt w:val="decimal"/>
      <w:lvlText w:val="%1.%2.%3.%4.%5.%6.%7.%8.%9"/>
      <w:lvlJc w:val="left"/>
      <w:pPr>
        <w:ind w:left="1800" w:hanging="1800"/>
      </w:pPr>
      <w:rPr>
        <w:rFonts w:asciiTheme="minorHAnsi" w:eastAsiaTheme="minorHAnsi" w:hAnsiTheme="minorHAnsi" w:cstheme="minorBidi" w:hint="default"/>
        <w:color w:val="auto"/>
      </w:rPr>
    </w:lvl>
  </w:abstractNum>
  <w:abstractNum w:abstractNumId="20" w15:restartNumberingAfterBreak="0">
    <w:nsid w:val="6A7E27DD"/>
    <w:multiLevelType w:val="hybridMultilevel"/>
    <w:tmpl w:val="4E520F7A"/>
    <w:lvl w:ilvl="0" w:tplc="F634E0EC">
      <w:start w:val="1"/>
      <w:numFmt w:val="decimal"/>
      <w:lvlText w:val="%1."/>
      <w:lvlJc w:val="left"/>
      <w:pPr>
        <w:ind w:left="720" w:hanging="360"/>
      </w:pPr>
      <w:rPr>
        <w:b w:val="0"/>
        <w:bCs w:val="0"/>
        <w:caps w:val="0"/>
        <w:smallCaps w:val="0"/>
        <w:color w:val="000000" w:themeColor="text1"/>
        <w:spacing w:val="0"/>
        <w:sz w:val="28"/>
        <w:szCs w:val="2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982667"/>
    <w:multiLevelType w:val="multilevel"/>
    <w:tmpl w:val="EED04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B61F0E"/>
    <w:multiLevelType w:val="multilevel"/>
    <w:tmpl w:val="73A628E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4"/>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D035D0F"/>
    <w:multiLevelType w:val="hybridMultilevel"/>
    <w:tmpl w:val="E3A6D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477C27"/>
    <w:multiLevelType w:val="multilevel"/>
    <w:tmpl w:val="7B3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6B39EA"/>
    <w:multiLevelType w:val="hybridMultilevel"/>
    <w:tmpl w:val="BCD00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BC1C3A"/>
    <w:multiLevelType w:val="hybridMultilevel"/>
    <w:tmpl w:val="24DA0CEA"/>
    <w:lvl w:ilvl="0" w:tplc="0409000F">
      <w:start w:val="1"/>
      <w:numFmt w:val="decimal"/>
      <w:lvlText w:val="%1."/>
      <w:lvlJc w:val="left"/>
      <w:pPr>
        <w:ind w:left="990" w:hanging="360"/>
      </w:p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27" w15:restartNumberingAfterBreak="0">
    <w:nsid w:val="70BE068D"/>
    <w:multiLevelType w:val="hybridMultilevel"/>
    <w:tmpl w:val="C0D66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E1470"/>
    <w:multiLevelType w:val="multilevel"/>
    <w:tmpl w:val="A73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40820A3"/>
    <w:multiLevelType w:val="multilevel"/>
    <w:tmpl w:val="7EB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007683">
    <w:abstractNumId w:val="29"/>
  </w:num>
  <w:num w:numId="2" w16cid:durableId="1691108076">
    <w:abstractNumId w:val="14"/>
  </w:num>
  <w:num w:numId="3" w16cid:durableId="369689682">
    <w:abstractNumId w:val="10"/>
  </w:num>
  <w:num w:numId="4" w16cid:durableId="476460446">
    <w:abstractNumId w:val="0"/>
  </w:num>
  <w:num w:numId="5" w16cid:durableId="955479999">
    <w:abstractNumId w:val="21"/>
  </w:num>
  <w:num w:numId="6" w16cid:durableId="1431271802">
    <w:abstractNumId w:val="22"/>
  </w:num>
  <w:num w:numId="7" w16cid:durableId="1684700851">
    <w:abstractNumId w:val="20"/>
  </w:num>
  <w:num w:numId="8" w16cid:durableId="2001156144">
    <w:abstractNumId w:val="11"/>
  </w:num>
  <w:num w:numId="9" w16cid:durableId="1084378026">
    <w:abstractNumId w:val="5"/>
  </w:num>
  <w:num w:numId="10" w16cid:durableId="301008274">
    <w:abstractNumId w:val="15"/>
  </w:num>
  <w:num w:numId="11" w16cid:durableId="1594319502">
    <w:abstractNumId w:val="12"/>
  </w:num>
  <w:num w:numId="12" w16cid:durableId="192429889">
    <w:abstractNumId w:val="23"/>
  </w:num>
  <w:num w:numId="13" w16cid:durableId="1232085159">
    <w:abstractNumId w:val="26"/>
  </w:num>
  <w:num w:numId="14" w16cid:durableId="144400114">
    <w:abstractNumId w:val="2"/>
  </w:num>
  <w:num w:numId="15" w16cid:durableId="2122334649">
    <w:abstractNumId w:val="27"/>
  </w:num>
  <w:num w:numId="16" w16cid:durableId="1123419838">
    <w:abstractNumId w:val="16"/>
  </w:num>
  <w:num w:numId="17" w16cid:durableId="1049304840">
    <w:abstractNumId w:val="3"/>
  </w:num>
  <w:num w:numId="18" w16cid:durableId="1927034363">
    <w:abstractNumId w:val="13"/>
  </w:num>
  <w:num w:numId="19" w16cid:durableId="896402666">
    <w:abstractNumId w:val="17"/>
  </w:num>
  <w:num w:numId="20" w16cid:durableId="560677111">
    <w:abstractNumId w:val="7"/>
  </w:num>
  <w:num w:numId="21" w16cid:durableId="1042024657">
    <w:abstractNumId w:val="9"/>
  </w:num>
  <w:num w:numId="22" w16cid:durableId="1625846453">
    <w:abstractNumId w:val="19"/>
  </w:num>
  <w:num w:numId="23" w16cid:durableId="1062555399">
    <w:abstractNumId w:val="18"/>
  </w:num>
  <w:num w:numId="24" w16cid:durableId="2091847896">
    <w:abstractNumId w:val="6"/>
  </w:num>
  <w:num w:numId="25" w16cid:durableId="2127965773">
    <w:abstractNumId w:val="25"/>
  </w:num>
  <w:num w:numId="26" w16cid:durableId="515459870">
    <w:abstractNumId w:val="24"/>
  </w:num>
  <w:num w:numId="27" w16cid:durableId="35737038">
    <w:abstractNumId w:val="4"/>
  </w:num>
  <w:num w:numId="28" w16cid:durableId="599920909">
    <w:abstractNumId w:val="28"/>
  </w:num>
  <w:num w:numId="29" w16cid:durableId="42876321">
    <w:abstractNumId w:val="1"/>
  </w:num>
  <w:num w:numId="30" w16cid:durableId="17694265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E0F"/>
    <w:rsid w:val="000006FF"/>
    <w:rsid w:val="00000BEE"/>
    <w:rsid w:val="00000CD2"/>
    <w:rsid w:val="00000E6D"/>
    <w:rsid w:val="0000101E"/>
    <w:rsid w:val="00002186"/>
    <w:rsid w:val="0000234F"/>
    <w:rsid w:val="000035E5"/>
    <w:rsid w:val="00003FB3"/>
    <w:rsid w:val="0000403D"/>
    <w:rsid w:val="00004C95"/>
    <w:rsid w:val="00005E95"/>
    <w:rsid w:val="00007536"/>
    <w:rsid w:val="000111AF"/>
    <w:rsid w:val="00011AC4"/>
    <w:rsid w:val="00011D39"/>
    <w:rsid w:val="0001222F"/>
    <w:rsid w:val="000133A6"/>
    <w:rsid w:val="00013526"/>
    <w:rsid w:val="0001381F"/>
    <w:rsid w:val="000144A9"/>
    <w:rsid w:val="00014FDF"/>
    <w:rsid w:val="00015015"/>
    <w:rsid w:val="00016E20"/>
    <w:rsid w:val="00016F15"/>
    <w:rsid w:val="00016FE3"/>
    <w:rsid w:val="000170D5"/>
    <w:rsid w:val="000215EB"/>
    <w:rsid w:val="00021A6F"/>
    <w:rsid w:val="00021D48"/>
    <w:rsid w:val="00021F91"/>
    <w:rsid w:val="000225E6"/>
    <w:rsid w:val="00022CED"/>
    <w:rsid w:val="00022E44"/>
    <w:rsid w:val="00023B0F"/>
    <w:rsid w:val="00023D55"/>
    <w:rsid w:val="00023DCA"/>
    <w:rsid w:val="00024D25"/>
    <w:rsid w:val="00025046"/>
    <w:rsid w:val="00025609"/>
    <w:rsid w:val="00025C23"/>
    <w:rsid w:val="00026C1F"/>
    <w:rsid w:val="00026FD6"/>
    <w:rsid w:val="00027081"/>
    <w:rsid w:val="000278FF"/>
    <w:rsid w:val="00027BFC"/>
    <w:rsid w:val="0003037B"/>
    <w:rsid w:val="000306CA"/>
    <w:rsid w:val="00031211"/>
    <w:rsid w:val="000313E8"/>
    <w:rsid w:val="000314EF"/>
    <w:rsid w:val="00031A2D"/>
    <w:rsid w:val="00031F5F"/>
    <w:rsid w:val="00032486"/>
    <w:rsid w:val="00032566"/>
    <w:rsid w:val="00032A66"/>
    <w:rsid w:val="00033230"/>
    <w:rsid w:val="00033510"/>
    <w:rsid w:val="00033A6C"/>
    <w:rsid w:val="00034275"/>
    <w:rsid w:val="00034529"/>
    <w:rsid w:val="00034BCD"/>
    <w:rsid w:val="00034E7E"/>
    <w:rsid w:val="00035238"/>
    <w:rsid w:val="000371D8"/>
    <w:rsid w:val="00037659"/>
    <w:rsid w:val="00037847"/>
    <w:rsid w:val="00037D1D"/>
    <w:rsid w:val="00040AA3"/>
    <w:rsid w:val="0004101B"/>
    <w:rsid w:val="0004161E"/>
    <w:rsid w:val="00041DB4"/>
    <w:rsid w:val="00042236"/>
    <w:rsid w:val="000423C8"/>
    <w:rsid w:val="00042DC2"/>
    <w:rsid w:val="0004345E"/>
    <w:rsid w:val="00044079"/>
    <w:rsid w:val="00044172"/>
    <w:rsid w:val="00044924"/>
    <w:rsid w:val="00044AA2"/>
    <w:rsid w:val="000459EB"/>
    <w:rsid w:val="00045AD1"/>
    <w:rsid w:val="00046924"/>
    <w:rsid w:val="00046965"/>
    <w:rsid w:val="00047002"/>
    <w:rsid w:val="00047D53"/>
    <w:rsid w:val="000505BF"/>
    <w:rsid w:val="00051170"/>
    <w:rsid w:val="0005143E"/>
    <w:rsid w:val="0005172C"/>
    <w:rsid w:val="000518AC"/>
    <w:rsid w:val="00051CDA"/>
    <w:rsid w:val="000528C4"/>
    <w:rsid w:val="00052DFD"/>
    <w:rsid w:val="00053007"/>
    <w:rsid w:val="0005307E"/>
    <w:rsid w:val="000530C3"/>
    <w:rsid w:val="00053538"/>
    <w:rsid w:val="00053712"/>
    <w:rsid w:val="00053777"/>
    <w:rsid w:val="000539EF"/>
    <w:rsid w:val="00054086"/>
    <w:rsid w:val="000542F8"/>
    <w:rsid w:val="00054584"/>
    <w:rsid w:val="00055E7D"/>
    <w:rsid w:val="00056981"/>
    <w:rsid w:val="00056B91"/>
    <w:rsid w:val="00057155"/>
    <w:rsid w:val="000574B4"/>
    <w:rsid w:val="0006052F"/>
    <w:rsid w:val="00060AAA"/>
    <w:rsid w:val="00061231"/>
    <w:rsid w:val="000618D3"/>
    <w:rsid w:val="00061991"/>
    <w:rsid w:val="000623E3"/>
    <w:rsid w:val="0006271D"/>
    <w:rsid w:val="0006285F"/>
    <w:rsid w:val="000628E8"/>
    <w:rsid w:val="000641E5"/>
    <w:rsid w:val="00064417"/>
    <w:rsid w:val="00064AA2"/>
    <w:rsid w:val="00064D8B"/>
    <w:rsid w:val="000653D7"/>
    <w:rsid w:val="00065B2D"/>
    <w:rsid w:val="00066224"/>
    <w:rsid w:val="00066487"/>
    <w:rsid w:val="000664C6"/>
    <w:rsid w:val="00066C5B"/>
    <w:rsid w:val="00066CAF"/>
    <w:rsid w:val="000675FE"/>
    <w:rsid w:val="0006777E"/>
    <w:rsid w:val="00067785"/>
    <w:rsid w:val="00070526"/>
    <w:rsid w:val="00070E21"/>
    <w:rsid w:val="00071091"/>
    <w:rsid w:val="00071777"/>
    <w:rsid w:val="00071966"/>
    <w:rsid w:val="00071A37"/>
    <w:rsid w:val="00071DE5"/>
    <w:rsid w:val="00071E0B"/>
    <w:rsid w:val="00071E81"/>
    <w:rsid w:val="00073017"/>
    <w:rsid w:val="0007312C"/>
    <w:rsid w:val="000735F3"/>
    <w:rsid w:val="00073FE5"/>
    <w:rsid w:val="00074008"/>
    <w:rsid w:val="000741CC"/>
    <w:rsid w:val="00074BEE"/>
    <w:rsid w:val="00077DB9"/>
    <w:rsid w:val="000802BE"/>
    <w:rsid w:val="00080E0F"/>
    <w:rsid w:val="00080EC3"/>
    <w:rsid w:val="0008180F"/>
    <w:rsid w:val="000826B6"/>
    <w:rsid w:val="00082A0A"/>
    <w:rsid w:val="00084007"/>
    <w:rsid w:val="000841DB"/>
    <w:rsid w:val="000847EB"/>
    <w:rsid w:val="00084A22"/>
    <w:rsid w:val="00085383"/>
    <w:rsid w:val="00085879"/>
    <w:rsid w:val="0008607A"/>
    <w:rsid w:val="0008612F"/>
    <w:rsid w:val="00086B72"/>
    <w:rsid w:val="0008787C"/>
    <w:rsid w:val="000904CF"/>
    <w:rsid w:val="00090E8C"/>
    <w:rsid w:val="0009203F"/>
    <w:rsid w:val="00092764"/>
    <w:rsid w:val="00092C6D"/>
    <w:rsid w:val="00092E1D"/>
    <w:rsid w:val="00092EBE"/>
    <w:rsid w:val="000932A9"/>
    <w:rsid w:val="00094BF6"/>
    <w:rsid w:val="00095BBA"/>
    <w:rsid w:val="00096B11"/>
    <w:rsid w:val="000A0044"/>
    <w:rsid w:val="000A07FE"/>
    <w:rsid w:val="000A1373"/>
    <w:rsid w:val="000A140E"/>
    <w:rsid w:val="000A1D33"/>
    <w:rsid w:val="000A2044"/>
    <w:rsid w:val="000A23C7"/>
    <w:rsid w:val="000A24DF"/>
    <w:rsid w:val="000A27A8"/>
    <w:rsid w:val="000A2E96"/>
    <w:rsid w:val="000A31B2"/>
    <w:rsid w:val="000A3253"/>
    <w:rsid w:val="000A32DD"/>
    <w:rsid w:val="000A378B"/>
    <w:rsid w:val="000A3C4F"/>
    <w:rsid w:val="000A3D02"/>
    <w:rsid w:val="000A4AE0"/>
    <w:rsid w:val="000A4CAF"/>
    <w:rsid w:val="000A5EFF"/>
    <w:rsid w:val="000A65F5"/>
    <w:rsid w:val="000A69CA"/>
    <w:rsid w:val="000A6A39"/>
    <w:rsid w:val="000A6AA4"/>
    <w:rsid w:val="000A6D0B"/>
    <w:rsid w:val="000A6E08"/>
    <w:rsid w:val="000A704B"/>
    <w:rsid w:val="000A7B20"/>
    <w:rsid w:val="000A7F20"/>
    <w:rsid w:val="000B020D"/>
    <w:rsid w:val="000B0376"/>
    <w:rsid w:val="000B077A"/>
    <w:rsid w:val="000B0B3F"/>
    <w:rsid w:val="000B0C03"/>
    <w:rsid w:val="000B197F"/>
    <w:rsid w:val="000B19FF"/>
    <w:rsid w:val="000B1A39"/>
    <w:rsid w:val="000B1BA7"/>
    <w:rsid w:val="000B1BC6"/>
    <w:rsid w:val="000B2506"/>
    <w:rsid w:val="000B26D2"/>
    <w:rsid w:val="000B2A2D"/>
    <w:rsid w:val="000B2F5B"/>
    <w:rsid w:val="000B31CD"/>
    <w:rsid w:val="000B33A5"/>
    <w:rsid w:val="000B3DE3"/>
    <w:rsid w:val="000B43A9"/>
    <w:rsid w:val="000B4674"/>
    <w:rsid w:val="000B47F3"/>
    <w:rsid w:val="000B5477"/>
    <w:rsid w:val="000B5565"/>
    <w:rsid w:val="000B5F36"/>
    <w:rsid w:val="000B6220"/>
    <w:rsid w:val="000B6CCE"/>
    <w:rsid w:val="000B6EAB"/>
    <w:rsid w:val="000B75E1"/>
    <w:rsid w:val="000B7CDA"/>
    <w:rsid w:val="000C03DE"/>
    <w:rsid w:val="000C1029"/>
    <w:rsid w:val="000C10FC"/>
    <w:rsid w:val="000C1964"/>
    <w:rsid w:val="000C1A13"/>
    <w:rsid w:val="000C1C7F"/>
    <w:rsid w:val="000C2E34"/>
    <w:rsid w:val="000C4640"/>
    <w:rsid w:val="000C4B10"/>
    <w:rsid w:val="000C4C0E"/>
    <w:rsid w:val="000C500E"/>
    <w:rsid w:val="000C5069"/>
    <w:rsid w:val="000C5A6D"/>
    <w:rsid w:val="000C6868"/>
    <w:rsid w:val="000C7817"/>
    <w:rsid w:val="000C7B8D"/>
    <w:rsid w:val="000D06FA"/>
    <w:rsid w:val="000D175B"/>
    <w:rsid w:val="000D1F78"/>
    <w:rsid w:val="000D29C3"/>
    <w:rsid w:val="000D2DDD"/>
    <w:rsid w:val="000D301D"/>
    <w:rsid w:val="000D34E5"/>
    <w:rsid w:val="000D3B25"/>
    <w:rsid w:val="000D3ECF"/>
    <w:rsid w:val="000D3FAD"/>
    <w:rsid w:val="000D4984"/>
    <w:rsid w:val="000D4AC9"/>
    <w:rsid w:val="000D592B"/>
    <w:rsid w:val="000D59C7"/>
    <w:rsid w:val="000D66E9"/>
    <w:rsid w:val="000D6E08"/>
    <w:rsid w:val="000D6E4A"/>
    <w:rsid w:val="000D73F6"/>
    <w:rsid w:val="000E0809"/>
    <w:rsid w:val="000E09D2"/>
    <w:rsid w:val="000E0BBA"/>
    <w:rsid w:val="000E1161"/>
    <w:rsid w:val="000E1538"/>
    <w:rsid w:val="000E1C69"/>
    <w:rsid w:val="000E2B90"/>
    <w:rsid w:val="000E2DCB"/>
    <w:rsid w:val="000E2E21"/>
    <w:rsid w:val="000E3597"/>
    <w:rsid w:val="000E3DE0"/>
    <w:rsid w:val="000E4BBA"/>
    <w:rsid w:val="000E5498"/>
    <w:rsid w:val="000E54A4"/>
    <w:rsid w:val="000E59AD"/>
    <w:rsid w:val="000E5AED"/>
    <w:rsid w:val="000E61DB"/>
    <w:rsid w:val="000E6AFF"/>
    <w:rsid w:val="000E6DCC"/>
    <w:rsid w:val="000E708F"/>
    <w:rsid w:val="000E7B87"/>
    <w:rsid w:val="000F018B"/>
    <w:rsid w:val="000F0295"/>
    <w:rsid w:val="000F0361"/>
    <w:rsid w:val="000F0C68"/>
    <w:rsid w:val="000F1470"/>
    <w:rsid w:val="000F1967"/>
    <w:rsid w:val="000F1CD4"/>
    <w:rsid w:val="000F2FA7"/>
    <w:rsid w:val="000F3AB5"/>
    <w:rsid w:val="000F4124"/>
    <w:rsid w:val="000F43BA"/>
    <w:rsid w:val="000F4B9A"/>
    <w:rsid w:val="000F4BE8"/>
    <w:rsid w:val="000F4C36"/>
    <w:rsid w:val="000F4D8C"/>
    <w:rsid w:val="000F507B"/>
    <w:rsid w:val="000F5217"/>
    <w:rsid w:val="000F5F64"/>
    <w:rsid w:val="000F601A"/>
    <w:rsid w:val="000F6D0A"/>
    <w:rsid w:val="000F758C"/>
    <w:rsid w:val="000F7607"/>
    <w:rsid w:val="001003BA"/>
    <w:rsid w:val="0010059E"/>
    <w:rsid w:val="0010086D"/>
    <w:rsid w:val="00100C21"/>
    <w:rsid w:val="0010331B"/>
    <w:rsid w:val="001033E2"/>
    <w:rsid w:val="001048E2"/>
    <w:rsid w:val="0010582F"/>
    <w:rsid w:val="001060C4"/>
    <w:rsid w:val="00106665"/>
    <w:rsid w:val="001066E9"/>
    <w:rsid w:val="00107175"/>
    <w:rsid w:val="0010722C"/>
    <w:rsid w:val="001072AE"/>
    <w:rsid w:val="00107CDF"/>
    <w:rsid w:val="001103ED"/>
    <w:rsid w:val="00112417"/>
    <w:rsid w:val="001125FE"/>
    <w:rsid w:val="00112897"/>
    <w:rsid w:val="00112C29"/>
    <w:rsid w:val="00112D6C"/>
    <w:rsid w:val="0011313C"/>
    <w:rsid w:val="001134D4"/>
    <w:rsid w:val="001136FF"/>
    <w:rsid w:val="00113868"/>
    <w:rsid w:val="00116126"/>
    <w:rsid w:val="001161D8"/>
    <w:rsid w:val="001166DF"/>
    <w:rsid w:val="00116B79"/>
    <w:rsid w:val="00116E5D"/>
    <w:rsid w:val="0011747B"/>
    <w:rsid w:val="00117CE3"/>
    <w:rsid w:val="00120234"/>
    <w:rsid w:val="0012038B"/>
    <w:rsid w:val="00120587"/>
    <w:rsid w:val="0012073F"/>
    <w:rsid w:val="00120E7A"/>
    <w:rsid w:val="00121317"/>
    <w:rsid w:val="00121331"/>
    <w:rsid w:val="001217F6"/>
    <w:rsid w:val="001219E1"/>
    <w:rsid w:val="00122763"/>
    <w:rsid w:val="00122823"/>
    <w:rsid w:val="001229BC"/>
    <w:rsid w:val="00122C2F"/>
    <w:rsid w:val="00124423"/>
    <w:rsid w:val="00124ADD"/>
    <w:rsid w:val="00124E8D"/>
    <w:rsid w:val="00125249"/>
    <w:rsid w:val="001258C3"/>
    <w:rsid w:val="00125AC8"/>
    <w:rsid w:val="00125C0A"/>
    <w:rsid w:val="001265F3"/>
    <w:rsid w:val="001269C3"/>
    <w:rsid w:val="00126BE0"/>
    <w:rsid w:val="00127720"/>
    <w:rsid w:val="00130392"/>
    <w:rsid w:val="0013144F"/>
    <w:rsid w:val="001315CE"/>
    <w:rsid w:val="001325EF"/>
    <w:rsid w:val="0013321B"/>
    <w:rsid w:val="0013422C"/>
    <w:rsid w:val="00134A7B"/>
    <w:rsid w:val="001356F2"/>
    <w:rsid w:val="00135925"/>
    <w:rsid w:val="00135AB0"/>
    <w:rsid w:val="001360B8"/>
    <w:rsid w:val="0013710A"/>
    <w:rsid w:val="001376B0"/>
    <w:rsid w:val="001376B7"/>
    <w:rsid w:val="00137E88"/>
    <w:rsid w:val="00140257"/>
    <w:rsid w:val="001407F6"/>
    <w:rsid w:val="0014113B"/>
    <w:rsid w:val="0014119A"/>
    <w:rsid w:val="001421C9"/>
    <w:rsid w:val="00142760"/>
    <w:rsid w:val="0014299E"/>
    <w:rsid w:val="00142D94"/>
    <w:rsid w:val="00142FAF"/>
    <w:rsid w:val="00142FF4"/>
    <w:rsid w:val="001435FC"/>
    <w:rsid w:val="00143636"/>
    <w:rsid w:val="00143F33"/>
    <w:rsid w:val="00144805"/>
    <w:rsid w:val="00144E68"/>
    <w:rsid w:val="0014515C"/>
    <w:rsid w:val="001461CC"/>
    <w:rsid w:val="00147814"/>
    <w:rsid w:val="00147B1E"/>
    <w:rsid w:val="001501B2"/>
    <w:rsid w:val="00151688"/>
    <w:rsid w:val="00151BAA"/>
    <w:rsid w:val="00151D22"/>
    <w:rsid w:val="0015205D"/>
    <w:rsid w:val="00152462"/>
    <w:rsid w:val="00152985"/>
    <w:rsid w:val="00152DD5"/>
    <w:rsid w:val="001531E3"/>
    <w:rsid w:val="00153322"/>
    <w:rsid w:val="001535A5"/>
    <w:rsid w:val="00153663"/>
    <w:rsid w:val="001538C1"/>
    <w:rsid w:val="00153B70"/>
    <w:rsid w:val="001543C8"/>
    <w:rsid w:val="001544A8"/>
    <w:rsid w:val="00154511"/>
    <w:rsid w:val="00155382"/>
    <w:rsid w:val="001559F4"/>
    <w:rsid w:val="00155D7A"/>
    <w:rsid w:val="00156DF1"/>
    <w:rsid w:val="0015722B"/>
    <w:rsid w:val="001574C5"/>
    <w:rsid w:val="0015771E"/>
    <w:rsid w:val="00160010"/>
    <w:rsid w:val="00160ADB"/>
    <w:rsid w:val="00160D1C"/>
    <w:rsid w:val="00161F35"/>
    <w:rsid w:val="001623F0"/>
    <w:rsid w:val="00162992"/>
    <w:rsid w:val="00163873"/>
    <w:rsid w:val="001638A0"/>
    <w:rsid w:val="00163927"/>
    <w:rsid w:val="00164000"/>
    <w:rsid w:val="0016406D"/>
    <w:rsid w:val="00164351"/>
    <w:rsid w:val="001647C1"/>
    <w:rsid w:val="00164B74"/>
    <w:rsid w:val="00164DCD"/>
    <w:rsid w:val="00165191"/>
    <w:rsid w:val="0016559F"/>
    <w:rsid w:val="001659D2"/>
    <w:rsid w:val="00165B9D"/>
    <w:rsid w:val="00165C61"/>
    <w:rsid w:val="00166D58"/>
    <w:rsid w:val="001675FC"/>
    <w:rsid w:val="00167AA6"/>
    <w:rsid w:val="001704A2"/>
    <w:rsid w:val="001705B7"/>
    <w:rsid w:val="001705BB"/>
    <w:rsid w:val="00170D89"/>
    <w:rsid w:val="0017236C"/>
    <w:rsid w:val="001723F5"/>
    <w:rsid w:val="00172444"/>
    <w:rsid w:val="00172F34"/>
    <w:rsid w:val="0017331E"/>
    <w:rsid w:val="00173A86"/>
    <w:rsid w:val="0017491B"/>
    <w:rsid w:val="00174999"/>
    <w:rsid w:val="00174B43"/>
    <w:rsid w:val="00175275"/>
    <w:rsid w:val="0017725A"/>
    <w:rsid w:val="00177D4D"/>
    <w:rsid w:val="00177E13"/>
    <w:rsid w:val="00181185"/>
    <w:rsid w:val="0018182F"/>
    <w:rsid w:val="001819FC"/>
    <w:rsid w:val="00181C3C"/>
    <w:rsid w:val="00181D80"/>
    <w:rsid w:val="00181E76"/>
    <w:rsid w:val="00182483"/>
    <w:rsid w:val="00182B61"/>
    <w:rsid w:val="0018339E"/>
    <w:rsid w:val="00183F5B"/>
    <w:rsid w:val="0018493D"/>
    <w:rsid w:val="00184987"/>
    <w:rsid w:val="00184CD9"/>
    <w:rsid w:val="0018553D"/>
    <w:rsid w:val="001856B8"/>
    <w:rsid w:val="00185B3A"/>
    <w:rsid w:val="001860B6"/>
    <w:rsid w:val="001865D1"/>
    <w:rsid w:val="00186CB6"/>
    <w:rsid w:val="001877CF"/>
    <w:rsid w:val="00187A62"/>
    <w:rsid w:val="00187CA4"/>
    <w:rsid w:val="0019054F"/>
    <w:rsid w:val="001905C7"/>
    <w:rsid w:val="00190B5E"/>
    <w:rsid w:val="001911EB"/>
    <w:rsid w:val="00191308"/>
    <w:rsid w:val="00191577"/>
    <w:rsid w:val="00191B64"/>
    <w:rsid w:val="00191E83"/>
    <w:rsid w:val="00192025"/>
    <w:rsid w:val="00192162"/>
    <w:rsid w:val="0019228A"/>
    <w:rsid w:val="001923B2"/>
    <w:rsid w:val="001925BC"/>
    <w:rsid w:val="0019337B"/>
    <w:rsid w:val="001943CE"/>
    <w:rsid w:val="00194789"/>
    <w:rsid w:val="001959A6"/>
    <w:rsid w:val="0019604F"/>
    <w:rsid w:val="0019744F"/>
    <w:rsid w:val="001A01D1"/>
    <w:rsid w:val="001A06E2"/>
    <w:rsid w:val="001A0724"/>
    <w:rsid w:val="001A09DA"/>
    <w:rsid w:val="001A0A9C"/>
    <w:rsid w:val="001A0C01"/>
    <w:rsid w:val="001A11C9"/>
    <w:rsid w:val="001A1363"/>
    <w:rsid w:val="001A15A6"/>
    <w:rsid w:val="001A15E6"/>
    <w:rsid w:val="001A199D"/>
    <w:rsid w:val="001A19D6"/>
    <w:rsid w:val="001A1F8D"/>
    <w:rsid w:val="001A39F3"/>
    <w:rsid w:val="001A3A1A"/>
    <w:rsid w:val="001A44E5"/>
    <w:rsid w:val="001A4AA2"/>
    <w:rsid w:val="001A51C7"/>
    <w:rsid w:val="001A5753"/>
    <w:rsid w:val="001A5BE8"/>
    <w:rsid w:val="001A6251"/>
    <w:rsid w:val="001A652B"/>
    <w:rsid w:val="001A6714"/>
    <w:rsid w:val="001A6930"/>
    <w:rsid w:val="001A7189"/>
    <w:rsid w:val="001A78B1"/>
    <w:rsid w:val="001A7928"/>
    <w:rsid w:val="001A79F9"/>
    <w:rsid w:val="001B043C"/>
    <w:rsid w:val="001B07D5"/>
    <w:rsid w:val="001B2548"/>
    <w:rsid w:val="001B3097"/>
    <w:rsid w:val="001B30F2"/>
    <w:rsid w:val="001B4F75"/>
    <w:rsid w:val="001B52DD"/>
    <w:rsid w:val="001B53B9"/>
    <w:rsid w:val="001B5855"/>
    <w:rsid w:val="001B5B15"/>
    <w:rsid w:val="001B6D75"/>
    <w:rsid w:val="001B7137"/>
    <w:rsid w:val="001B767A"/>
    <w:rsid w:val="001B76B7"/>
    <w:rsid w:val="001C03CB"/>
    <w:rsid w:val="001C03E1"/>
    <w:rsid w:val="001C0C7D"/>
    <w:rsid w:val="001C1D73"/>
    <w:rsid w:val="001C5721"/>
    <w:rsid w:val="001C5A17"/>
    <w:rsid w:val="001C6596"/>
    <w:rsid w:val="001C6AD2"/>
    <w:rsid w:val="001C719A"/>
    <w:rsid w:val="001C7528"/>
    <w:rsid w:val="001C7768"/>
    <w:rsid w:val="001C79ED"/>
    <w:rsid w:val="001C7FEA"/>
    <w:rsid w:val="001D02F6"/>
    <w:rsid w:val="001D0340"/>
    <w:rsid w:val="001D0413"/>
    <w:rsid w:val="001D0911"/>
    <w:rsid w:val="001D099C"/>
    <w:rsid w:val="001D1039"/>
    <w:rsid w:val="001D123A"/>
    <w:rsid w:val="001D1910"/>
    <w:rsid w:val="001D1975"/>
    <w:rsid w:val="001D2529"/>
    <w:rsid w:val="001D281B"/>
    <w:rsid w:val="001D390E"/>
    <w:rsid w:val="001D51E1"/>
    <w:rsid w:val="001D599D"/>
    <w:rsid w:val="001D7BE2"/>
    <w:rsid w:val="001D7DF9"/>
    <w:rsid w:val="001E143F"/>
    <w:rsid w:val="001E2485"/>
    <w:rsid w:val="001E2C63"/>
    <w:rsid w:val="001E3A6D"/>
    <w:rsid w:val="001E3EA8"/>
    <w:rsid w:val="001E4C3A"/>
    <w:rsid w:val="001E4DA6"/>
    <w:rsid w:val="001E55E2"/>
    <w:rsid w:val="001E56DB"/>
    <w:rsid w:val="001E624E"/>
    <w:rsid w:val="001F0B2E"/>
    <w:rsid w:val="001F0B59"/>
    <w:rsid w:val="001F13F4"/>
    <w:rsid w:val="001F18CF"/>
    <w:rsid w:val="001F1A27"/>
    <w:rsid w:val="001F246A"/>
    <w:rsid w:val="001F2474"/>
    <w:rsid w:val="001F2912"/>
    <w:rsid w:val="001F2DC9"/>
    <w:rsid w:val="001F3326"/>
    <w:rsid w:val="001F3B36"/>
    <w:rsid w:val="001F3FCF"/>
    <w:rsid w:val="001F48A9"/>
    <w:rsid w:val="001F4CE7"/>
    <w:rsid w:val="001F6D87"/>
    <w:rsid w:val="001F6FAA"/>
    <w:rsid w:val="00200A50"/>
    <w:rsid w:val="00201CB2"/>
    <w:rsid w:val="00202BFE"/>
    <w:rsid w:val="00203283"/>
    <w:rsid w:val="00203462"/>
    <w:rsid w:val="002036FA"/>
    <w:rsid w:val="00203753"/>
    <w:rsid w:val="00203B03"/>
    <w:rsid w:val="002041CC"/>
    <w:rsid w:val="002042D0"/>
    <w:rsid w:val="00204734"/>
    <w:rsid w:val="00204FD9"/>
    <w:rsid w:val="0020596D"/>
    <w:rsid w:val="00205CF2"/>
    <w:rsid w:val="00205EF3"/>
    <w:rsid w:val="00206388"/>
    <w:rsid w:val="002069A0"/>
    <w:rsid w:val="00207CB5"/>
    <w:rsid w:val="002101A5"/>
    <w:rsid w:val="00210294"/>
    <w:rsid w:val="002121A7"/>
    <w:rsid w:val="002123EC"/>
    <w:rsid w:val="00212AF6"/>
    <w:rsid w:val="00212BA3"/>
    <w:rsid w:val="00213657"/>
    <w:rsid w:val="002137A6"/>
    <w:rsid w:val="0021388E"/>
    <w:rsid w:val="00213AB9"/>
    <w:rsid w:val="0021431A"/>
    <w:rsid w:val="00214AD8"/>
    <w:rsid w:val="002151B0"/>
    <w:rsid w:val="00215DB7"/>
    <w:rsid w:val="00216244"/>
    <w:rsid w:val="0021682D"/>
    <w:rsid w:val="0021759A"/>
    <w:rsid w:val="00220B0E"/>
    <w:rsid w:val="00220E61"/>
    <w:rsid w:val="0022131E"/>
    <w:rsid w:val="0022182C"/>
    <w:rsid w:val="00221EF4"/>
    <w:rsid w:val="00222850"/>
    <w:rsid w:val="0022322B"/>
    <w:rsid w:val="0022339F"/>
    <w:rsid w:val="00223A43"/>
    <w:rsid w:val="00223FBF"/>
    <w:rsid w:val="00224020"/>
    <w:rsid w:val="00224248"/>
    <w:rsid w:val="002247CB"/>
    <w:rsid w:val="00224A73"/>
    <w:rsid w:val="00224D88"/>
    <w:rsid w:val="00224E43"/>
    <w:rsid w:val="002251E5"/>
    <w:rsid w:val="002257EB"/>
    <w:rsid w:val="00226097"/>
    <w:rsid w:val="00226185"/>
    <w:rsid w:val="00226BD5"/>
    <w:rsid w:val="002270FA"/>
    <w:rsid w:val="0022786D"/>
    <w:rsid w:val="00227C21"/>
    <w:rsid w:val="00227CDC"/>
    <w:rsid w:val="00227FE3"/>
    <w:rsid w:val="002301E4"/>
    <w:rsid w:val="0023235C"/>
    <w:rsid w:val="00233BB5"/>
    <w:rsid w:val="00233FF6"/>
    <w:rsid w:val="00235008"/>
    <w:rsid w:val="002351E2"/>
    <w:rsid w:val="00235A29"/>
    <w:rsid w:val="002363B0"/>
    <w:rsid w:val="002371C0"/>
    <w:rsid w:val="00237AFE"/>
    <w:rsid w:val="00237C2E"/>
    <w:rsid w:val="002401B1"/>
    <w:rsid w:val="00240915"/>
    <w:rsid w:val="00241816"/>
    <w:rsid w:val="00241964"/>
    <w:rsid w:val="0024340A"/>
    <w:rsid w:val="00245ED7"/>
    <w:rsid w:val="00246035"/>
    <w:rsid w:val="002462CE"/>
    <w:rsid w:val="00246678"/>
    <w:rsid w:val="002470CD"/>
    <w:rsid w:val="00250AD0"/>
    <w:rsid w:val="002512F8"/>
    <w:rsid w:val="00252249"/>
    <w:rsid w:val="00252311"/>
    <w:rsid w:val="002524C0"/>
    <w:rsid w:val="002526C3"/>
    <w:rsid w:val="0025278D"/>
    <w:rsid w:val="00252BC6"/>
    <w:rsid w:val="00253171"/>
    <w:rsid w:val="002532BB"/>
    <w:rsid w:val="00253692"/>
    <w:rsid w:val="00253BDD"/>
    <w:rsid w:val="00254E63"/>
    <w:rsid w:val="00254F56"/>
    <w:rsid w:val="0025528D"/>
    <w:rsid w:val="0025673A"/>
    <w:rsid w:val="00256F5C"/>
    <w:rsid w:val="002572D6"/>
    <w:rsid w:val="00257409"/>
    <w:rsid w:val="0025743A"/>
    <w:rsid w:val="00257558"/>
    <w:rsid w:val="00257733"/>
    <w:rsid w:val="00257C84"/>
    <w:rsid w:val="002602B5"/>
    <w:rsid w:val="00260583"/>
    <w:rsid w:val="00261050"/>
    <w:rsid w:val="00261304"/>
    <w:rsid w:val="002613D7"/>
    <w:rsid w:val="00261433"/>
    <w:rsid w:val="002615EC"/>
    <w:rsid w:val="00262071"/>
    <w:rsid w:val="00262D06"/>
    <w:rsid w:val="00263F37"/>
    <w:rsid w:val="0026414F"/>
    <w:rsid w:val="002647FD"/>
    <w:rsid w:val="0026499C"/>
    <w:rsid w:val="00264DAB"/>
    <w:rsid w:val="0026508C"/>
    <w:rsid w:val="00265F26"/>
    <w:rsid w:val="00266032"/>
    <w:rsid w:val="00266F4F"/>
    <w:rsid w:val="002703D3"/>
    <w:rsid w:val="002703E8"/>
    <w:rsid w:val="002707A9"/>
    <w:rsid w:val="00270D31"/>
    <w:rsid w:val="00271097"/>
    <w:rsid w:val="002712FA"/>
    <w:rsid w:val="00272224"/>
    <w:rsid w:val="00272674"/>
    <w:rsid w:val="0027282A"/>
    <w:rsid w:val="002731A6"/>
    <w:rsid w:val="002731FE"/>
    <w:rsid w:val="002732D0"/>
    <w:rsid w:val="0027401B"/>
    <w:rsid w:val="00274996"/>
    <w:rsid w:val="00274EE8"/>
    <w:rsid w:val="002753B4"/>
    <w:rsid w:val="002758F2"/>
    <w:rsid w:val="00275F8F"/>
    <w:rsid w:val="0027607E"/>
    <w:rsid w:val="0027665D"/>
    <w:rsid w:val="002773B9"/>
    <w:rsid w:val="00277518"/>
    <w:rsid w:val="0028028F"/>
    <w:rsid w:val="0028082C"/>
    <w:rsid w:val="0028088A"/>
    <w:rsid w:val="002809FD"/>
    <w:rsid w:val="00281073"/>
    <w:rsid w:val="00281ACA"/>
    <w:rsid w:val="00281BFE"/>
    <w:rsid w:val="00281F11"/>
    <w:rsid w:val="00282FB3"/>
    <w:rsid w:val="00282FE7"/>
    <w:rsid w:val="00283180"/>
    <w:rsid w:val="00283216"/>
    <w:rsid w:val="00283261"/>
    <w:rsid w:val="0028360E"/>
    <w:rsid w:val="0028377C"/>
    <w:rsid w:val="0028466B"/>
    <w:rsid w:val="00285966"/>
    <w:rsid w:val="002861C5"/>
    <w:rsid w:val="00286234"/>
    <w:rsid w:val="0028630B"/>
    <w:rsid w:val="00286811"/>
    <w:rsid w:val="00287937"/>
    <w:rsid w:val="002900A3"/>
    <w:rsid w:val="00290747"/>
    <w:rsid w:val="00290D11"/>
    <w:rsid w:val="00290D2E"/>
    <w:rsid w:val="002910C0"/>
    <w:rsid w:val="002912C0"/>
    <w:rsid w:val="0029135E"/>
    <w:rsid w:val="002921FC"/>
    <w:rsid w:val="00292556"/>
    <w:rsid w:val="002929C0"/>
    <w:rsid w:val="002929D1"/>
    <w:rsid w:val="00292B43"/>
    <w:rsid w:val="00294978"/>
    <w:rsid w:val="002951ED"/>
    <w:rsid w:val="002955D2"/>
    <w:rsid w:val="002959E6"/>
    <w:rsid w:val="00295F70"/>
    <w:rsid w:val="002960DF"/>
    <w:rsid w:val="002961F7"/>
    <w:rsid w:val="00296686"/>
    <w:rsid w:val="0029768E"/>
    <w:rsid w:val="00297C90"/>
    <w:rsid w:val="002A0029"/>
    <w:rsid w:val="002A0155"/>
    <w:rsid w:val="002A0239"/>
    <w:rsid w:val="002A0B3E"/>
    <w:rsid w:val="002A11D3"/>
    <w:rsid w:val="002A135A"/>
    <w:rsid w:val="002A1CDD"/>
    <w:rsid w:val="002A1DD5"/>
    <w:rsid w:val="002A1E7E"/>
    <w:rsid w:val="002A204B"/>
    <w:rsid w:val="002A2327"/>
    <w:rsid w:val="002A2F97"/>
    <w:rsid w:val="002A32CE"/>
    <w:rsid w:val="002A394A"/>
    <w:rsid w:val="002A4471"/>
    <w:rsid w:val="002A45E5"/>
    <w:rsid w:val="002A54D0"/>
    <w:rsid w:val="002A6542"/>
    <w:rsid w:val="002A7C55"/>
    <w:rsid w:val="002B04D0"/>
    <w:rsid w:val="002B1557"/>
    <w:rsid w:val="002B164F"/>
    <w:rsid w:val="002B1723"/>
    <w:rsid w:val="002B1958"/>
    <w:rsid w:val="002B22B9"/>
    <w:rsid w:val="002B25CB"/>
    <w:rsid w:val="002B2740"/>
    <w:rsid w:val="002B2A63"/>
    <w:rsid w:val="002B329F"/>
    <w:rsid w:val="002B3701"/>
    <w:rsid w:val="002B44D1"/>
    <w:rsid w:val="002B4F63"/>
    <w:rsid w:val="002B514F"/>
    <w:rsid w:val="002B5A80"/>
    <w:rsid w:val="002B6477"/>
    <w:rsid w:val="002B70D2"/>
    <w:rsid w:val="002B7275"/>
    <w:rsid w:val="002B7301"/>
    <w:rsid w:val="002C06BD"/>
    <w:rsid w:val="002C0A6C"/>
    <w:rsid w:val="002C0DB6"/>
    <w:rsid w:val="002C1269"/>
    <w:rsid w:val="002C1D7D"/>
    <w:rsid w:val="002C20A3"/>
    <w:rsid w:val="002C2E62"/>
    <w:rsid w:val="002C330B"/>
    <w:rsid w:val="002C3602"/>
    <w:rsid w:val="002C372B"/>
    <w:rsid w:val="002C4CD1"/>
    <w:rsid w:val="002C5519"/>
    <w:rsid w:val="002C5EA8"/>
    <w:rsid w:val="002C66C0"/>
    <w:rsid w:val="002C680B"/>
    <w:rsid w:val="002C69F0"/>
    <w:rsid w:val="002C7786"/>
    <w:rsid w:val="002D06B1"/>
    <w:rsid w:val="002D0CB5"/>
    <w:rsid w:val="002D291E"/>
    <w:rsid w:val="002D2DF2"/>
    <w:rsid w:val="002D2E53"/>
    <w:rsid w:val="002D326D"/>
    <w:rsid w:val="002D3B75"/>
    <w:rsid w:val="002D3CF8"/>
    <w:rsid w:val="002D4005"/>
    <w:rsid w:val="002D40DE"/>
    <w:rsid w:val="002D4246"/>
    <w:rsid w:val="002D50A4"/>
    <w:rsid w:val="002D5897"/>
    <w:rsid w:val="002D5BE1"/>
    <w:rsid w:val="002D60C3"/>
    <w:rsid w:val="002D60D0"/>
    <w:rsid w:val="002D6104"/>
    <w:rsid w:val="002D6466"/>
    <w:rsid w:val="002D67CE"/>
    <w:rsid w:val="002D6AC5"/>
    <w:rsid w:val="002D7B9D"/>
    <w:rsid w:val="002D7D9B"/>
    <w:rsid w:val="002E047F"/>
    <w:rsid w:val="002E0DFD"/>
    <w:rsid w:val="002E14FC"/>
    <w:rsid w:val="002E1564"/>
    <w:rsid w:val="002E1A0E"/>
    <w:rsid w:val="002E2B4D"/>
    <w:rsid w:val="002E4EF3"/>
    <w:rsid w:val="002E5482"/>
    <w:rsid w:val="002E615F"/>
    <w:rsid w:val="002E70AC"/>
    <w:rsid w:val="002E7EC0"/>
    <w:rsid w:val="002F0455"/>
    <w:rsid w:val="002F12E6"/>
    <w:rsid w:val="002F156E"/>
    <w:rsid w:val="002F1B69"/>
    <w:rsid w:val="002F21BD"/>
    <w:rsid w:val="002F21F8"/>
    <w:rsid w:val="002F2D92"/>
    <w:rsid w:val="002F35B5"/>
    <w:rsid w:val="002F3C3E"/>
    <w:rsid w:val="002F3C56"/>
    <w:rsid w:val="002F3D09"/>
    <w:rsid w:val="002F411A"/>
    <w:rsid w:val="002F4478"/>
    <w:rsid w:val="002F4642"/>
    <w:rsid w:val="002F4654"/>
    <w:rsid w:val="002F4C8B"/>
    <w:rsid w:val="002F50E1"/>
    <w:rsid w:val="002F6A81"/>
    <w:rsid w:val="002F72D1"/>
    <w:rsid w:val="002F783E"/>
    <w:rsid w:val="002F7C03"/>
    <w:rsid w:val="002F7DF2"/>
    <w:rsid w:val="002F7E03"/>
    <w:rsid w:val="00300710"/>
    <w:rsid w:val="003008BC"/>
    <w:rsid w:val="00300DF3"/>
    <w:rsid w:val="00300FB8"/>
    <w:rsid w:val="003020C3"/>
    <w:rsid w:val="0030295C"/>
    <w:rsid w:val="00303458"/>
    <w:rsid w:val="00303C0D"/>
    <w:rsid w:val="0030439C"/>
    <w:rsid w:val="00304671"/>
    <w:rsid w:val="00304DC4"/>
    <w:rsid w:val="00305485"/>
    <w:rsid w:val="003055DD"/>
    <w:rsid w:val="00305942"/>
    <w:rsid w:val="00305ADC"/>
    <w:rsid w:val="00306350"/>
    <w:rsid w:val="00306C2A"/>
    <w:rsid w:val="00307056"/>
    <w:rsid w:val="00307431"/>
    <w:rsid w:val="00307906"/>
    <w:rsid w:val="00307A00"/>
    <w:rsid w:val="00307C5C"/>
    <w:rsid w:val="00307F82"/>
    <w:rsid w:val="00310186"/>
    <w:rsid w:val="003101D0"/>
    <w:rsid w:val="00310E48"/>
    <w:rsid w:val="0031108D"/>
    <w:rsid w:val="003112B7"/>
    <w:rsid w:val="00311771"/>
    <w:rsid w:val="0031177D"/>
    <w:rsid w:val="00311A39"/>
    <w:rsid w:val="00312013"/>
    <w:rsid w:val="00312A89"/>
    <w:rsid w:val="0031346D"/>
    <w:rsid w:val="00313FC0"/>
    <w:rsid w:val="003142C7"/>
    <w:rsid w:val="00314599"/>
    <w:rsid w:val="003146B8"/>
    <w:rsid w:val="00314ECB"/>
    <w:rsid w:val="003159B8"/>
    <w:rsid w:val="00316675"/>
    <w:rsid w:val="0031686F"/>
    <w:rsid w:val="00316B40"/>
    <w:rsid w:val="003205EB"/>
    <w:rsid w:val="00320EDF"/>
    <w:rsid w:val="0032110C"/>
    <w:rsid w:val="003223E6"/>
    <w:rsid w:val="0032241C"/>
    <w:rsid w:val="0032262C"/>
    <w:rsid w:val="00323562"/>
    <w:rsid w:val="00323B29"/>
    <w:rsid w:val="00323D00"/>
    <w:rsid w:val="0032463A"/>
    <w:rsid w:val="003248D9"/>
    <w:rsid w:val="003249AA"/>
    <w:rsid w:val="00324E73"/>
    <w:rsid w:val="00325673"/>
    <w:rsid w:val="0032576A"/>
    <w:rsid w:val="00325806"/>
    <w:rsid w:val="00325960"/>
    <w:rsid w:val="00325B1A"/>
    <w:rsid w:val="00326513"/>
    <w:rsid w:val="0032685C"/>
    <w:rsid w:val="0032696B"/>
    <w:rsid w:val="00326A20"/>
    <w:rsid w:val="0032733D"/>
    <w:rsid w:val="00327356"/>
    <w:rsid w:val="00327781"/>
    <w:rsid w:val="003305C8"/>
    <w:rsid w:val="00330ACE"/>
    <w:rsid w:val="003313B0"/>
    <w:rsid w:val="003319E1"/>
    <w:rsid w:val="00331ACD"/>
    <w:rsid w:val="00331DC1"/>
    <w:rsid w:val="00331F1A"/>
    <w:rsid w:val="00331F62"/>
    <w:rsid w:val="00332D96"/>
    <w:rsid w:val="00333223"/>
    <w:rsid w:val="00333854"/>
    <w:rsid w:val="00333B78"/>
    <w:rsid w:val="00334A20"/>
    <w:rsid w:val="00334CDF"/>
    <w:rsid w:val="00335D75"/>
    <w:rsid w:val="00336553"/>
    <w:rsid w:val="00336C47"/>
    <w:rsid w:val="003370EE"/>
    <w:rsid w:val="0033759C"/>
    <w:rsid w:val="00340019"/>
    <w:rsid w:val="00340917"/>
    <w:rsid w:val="00340FD7"/>
    <w:rsid w:val="00341870"/>
    <w:rsid w:val="00341E9E"/>
    <w:rsid w:val="003421ED"/>
    <w:rsid w:val="00342502"/>
    <w:rsid w:val="00342972"/>
    <w:rsid w:val="00342F54"/>
    <w:rsid w:val="00343140"/>
    <w:rsid w:val="003434C9"/>
    <w:rsid w:val="003435EC"/>
    <w:rsid w:val="003438A8"/>
    <w:rsid w:val="00343905"/>
    <w:rsid w:val="00343A4C"/>
    <w:rsid w:val="00344137"/>
    <w:rsid w:val="00344520"/>
    <w:rsid w:val="00344AD2"/>
    <w:rsid w:val="00344C5D"/>
    <w:rsid w:val="00345146"/>
    <w:rsid w:val="0035002F"/>
    <w:rsid w:val="0035075F"/>
    <w:rsid w:val="00350A4A"/>
    <w:rsid w:val="00350E22"/>
    <w:rsid w:val="00350E97"/>
    <w:rsid w:val="00351118"/>
    <w:rsid w:val="003512B7"/>
    <w:rsid w:val="00351756"/>
    <w:rsid w:val="00351E83"/>
    <w:rsid w:val="003527E2"/>
    <w:rsid w:val="00352A18"/>
    <w:rsid w:val="0035300D"/>
    <w:rsid w:val="003533B5"/>
    <w:rsid w:val="00353810"/>
    <w:rsid w:val="00353FCC"/>
    <w:rsid w:val="00354085"/>
    <w:rsid w:val="003544C0"/>
    <w:rsid w:val="00354F54"/>
    <w:rsid w:val="00355569"/>
    <w:rsid w:val="00355711"/>
    <w:rsid w:val="00357277"/>
    <w:rsid w:val="00357508"/>
    <w:rsid w:val="00357547"/>
    <w:rsid w:val="00357A1A"/>
    <w:rsid w:val="0036005C"/>
    <w:rsid w:val="00360759"/>
    <w:rsid w:val="00360847"/>
    <w:rsid w:val="00360CBB"/>
    <w:rsid w:val="00361382"/>
    <w:rsid w:val="003619A8"/>
    <w:rsid w:val="00361CA8"/>
    <w:rsid w:val="0036254A"/>
    <w:rsid w:val="003636D4"/>
    <w:rsid w:val="00363C13"/>
    <w:rsid w:val="00364E2D"/>
    <w:rsid w:val="00364E6B"/>
    <w:rsid w:val="00365346"/>
    <w:rsid w:val="00365A23"/>
    <w:rsid w:val="00365F35"/>
    <w:rsid w:val="00366790"/>
    <w:rsid w:val="0036685D"/>
    <w:rsid w:val="003673AB"/>
    <w:rsid w:val="003703BE"/>
    <w:rsid w:val="00370514"/>
    <w:rsid w:val="003709EA"/>
    <w:rsid w:val="00370DC3"/>
    <w:rsid w:val="00370DE0"/>
    <w:rsid w:val="00370EDA"/>
    <w:rsid w:val="00371B20"/>
    <w:rsid w:val="00371BCC"/>
    <w:rsid w:val="00371EFC"/>
    <w:rsid w:val="00372722"/>
    <w:rsid w:val="00372AA9"/>
    <w:rsid w:val="00372D33"/>
    <w:rsid w:val="0037348B"/>
    <w:rsid w:val="0037442B"/>
    <w:rsid w:val="00374EB6"/>
    <w:rsid w:val="00375C29"/>
    <w:rsid w:val="0037659D"/>
    <w:rsid w:val="003766F5"/>
    <w:rsid w:val="0037776E"/>
    <w:rsid w:val="00377961"/>
    <w:rsid w:val="00377BCE"/>
    <w:rsid w:val="00377E37"/>
    <w:rsid w:val="003802C0"/>
    <w:rsid w:val="003812D0"/>
    <w:rsid w:val="003817C1"/>
    <w:rsid w:val="00381A71"/>
    <w:rsid w:val="00382009"/>
    <w:rsid w:val="00382580"/>
    <w:rsid w:val="003825A6"/>
    <w:rsid w:val="0038262B"/>
    <w:rsid w:val="0038342D"/>
    <w:rsid w:val="00383D69"/>
    <w:rsid w:val="00383E41"/>
    <w:rsid w:val="0038604F"/>
    <w:rsid w:val="00387217"/>
    <w:rsid w:val="0038724E"/>
    <w:rsid w:val="003921C3"/>
    <w:rsid w:val="00392A74"/>
    <w:rsid w:val="00392BAB"/>
    <w:rsid w:val="00392F56"/>
    <w:rsid w:val="00394516"/>
    <w:rsid w:val="003948D6"/>
    <w:rsid w:val="00394D86"/>
    <w:rsid w:val="003953E8"/>
    <w:rsid w:val="003957A6"/>
    <w:rsid w:val="0039581F"/>
    <w:rsid w:val="00395AD5"/>
    <w:rsid w:val="00396272"/>
    <w:rsid w:val="00396726"/>
    <w:rsid w:val="00396B3C"/>
    <w:rsid w:val="0039703A"/>
    <w:rsid w:val="003A024D"/>
    <w:rsid w:val="003A24C4"/>
    <w:rsid w:val="003A24D6"/>
    <w:rsid w:val="003A255A"/>
    <w:rsid w:val="003A2906"/>
    <w:rsid w:val="003A2B96"/>
    <w:rsid w:val="003A3311"/>
    <w:rsid w:val="003A3B52"/>
    <w:rsid w:val="003A4209"/>
    <w:rsid w:val="003A42B6"/>
    <w:rsid w:val="003A446D"/>
    <w:rsid w:val="003A48FA"/>
    <w:rsid w:val="003A537A"/>
    <w:rsid w:val="003A59D0"/>
    <w:rsid w:val="003A5B0D"/>
    <w:rsid w:val="003A5C37"/>
    <w:rsid w:val="003A5D64"/>
    <w:rsid w:val="003A5DDD"/>
    <w:rsid w:val="003A60E9"/>
    <w:rsid w:val="003A645E"/>
    <w:rsid w:val="003A723D"/>
    <w:rsid w:val="003A7921"/>
    <w:rsid w:val="003A7E12"/>
    <w:rsid w:val="003A7E19"/>
    <w:rsid w:val="003B0195"/>
    <w:rsid w:val="003B062E"/>
    <w:rsid w:val="003B11E0"/>
    <w:rsid w:val="003B1602"/>
    <w:rsid w:val="003B1A23"/>
    <w:rsid w:val="003B1EDB"/>
    <w:rsid w:val="003B20AC"/>
    <w:rsid w:val="003B213A"/>
    <w:rsid w:val="003B275A"/>
    <w:rsid w:val="003B3D64"/>
    <w:rsid w:val="003B3F1D"/>
    <w:rsid w:val="003B4EDC"/>
    <w:rsid w:val="003B516B"/>
    <w:rsid w:val="003B52F2"/>
    <w:rsid w:val="003B55CC"/>
    <w:rsid w:val="003B58EC"/>
    <w:rsid w:val="003B613D"/>
    <w:rsid w:val="003B63BD"/>
    <w:rsid w:val="003B77B2"/>
    <w:rsid w:val="003B7903"/>
    <w:rsid w:val="003B796D"/>
    <w:rsid w:val="003B7A61"/>
    <w:rsid w:val="003C0888"/>
    <w:rsid w:val="003C252A"/>
    <w:rsid w:val="003C2868"/>
    <w:rsid w:val="003C2A4B"/>
    <w:rsid w:val="003C3023"/>
    <w:rsid w:val="003C30EC"/>
    <w:rsid w:val="003C31FD"/>
    <w:rsid w:val="003C3B2C"/>
    <w:rsid w:val="003C3F16"/>
    <w:rsid w:val="003C493E"/>
    <w:rsid w:val="003C4E14"/>
    <w:rsid w:val="003C52FD"/>
    <w:rsid w:val="003C5CE3"/>
    <w:rsid w:val="003C6471"/>
    <w:rsid w:val="003C723B"/>
    <w:rsid w:val="003C7A5B"/>
    <w:rsid w:val="003C7C0A"/>
    <w:rsid w:val="003D1172"/>
    <w:rsid w:val="003D1D76"/>
    <w:rsid w:val="003D2464"/>
    <w:rsid w:val="003D2533"/>
    <w:rsid w:val="003D28AF"/>
    <w:rsid w:val="003D2AA0"/>
    <w:rsid w:val="003D3301"/>
    <w:rsid w:val="003D35FD"/>
    <w:rsid w:val="003D3808"/>
    <w:rsid w:val="003D4048"/>
    <w:rsid w:val="003D42DE"/>
    <w:rsid w:val="003D44C8"/>
    <w:rsid w:val="003D4633"/>
    <w:rsid w:val="003D4B7C"/>
    <w:rsid w:val="003D4C24"/>
    <w:rsid w:val="003D4E7E"/>
    <w:rsid w:val="003D62F8"/>
    <w:rsid w:val="003D680C"/>
    <w:rsid w:val="003D6AD1"/>
    <w:rsid w:val="003D7117"/>
    <w:rsid w:val="003D7215"/>
    <w:rsid w:val="003D76D8"/>
    <w:rsid w:val="003D7BDC"/>
    <w:rsid w:val="003D7D08"/>
    <w:rsid w:val="003D7DED"/>
    <w:rsid w:val="003E1566"/>
    <w:rsid w:val="003E29C7"/>
    <w:rsid w:val="003E31F0"/>
    <w:rsid w:val="003E3264"/>
    <w:rsid w:val="003E3BBB"/>
    <w:rsid w:val="003E3EE7"/>
    <w:rsid w:val="003E536A"/>
    <w:rsid w:val="003E556E"/>
    <w:rsid w:val="003E5BDE"/>
    <w:rsid w:val="003E60DF"/>
    <w:rsid w:val="003E6372"/>
    <w:rsid w:val="003E6395"/>
    <w:rsid w:val="003E6A18"/>
    <w:rsid w:val="003E6A87"/>
    <w:rsid w:val="003E7B9B"/>
    <w:rsid w:val="003F0292"/>
    <w:rsid w:val="003F1067"/>
    <w:rsid w:val="003F1720"/>
    <w:rsid w:val="003F1F50"/>
    <w:rsid w:val="003F2127"/>
    <w:rsid w:val="003F2194"/>
    <w:rsid w:val="003F2781"/>
    <w:rsid w:val="003F2B71"/>
    <w:rsid w:val="003F2DED"/>
    <w:rsid w:val="003F2EED"/>
    <w:rsid w:val="003F3920"/>
    <w:rsid w:val="003F5565"/>
    <w:rsid w:val="003F5655"/>
    <w:rsid w:val="003F6679"/>
    <w:rsid w:val="003F6910"/>
    <w:rsid w:val="003F6A18"/>
    <w:rsid w:val="003F6C18"/>
    <w:rsid w:val="003F6E38"/>
    <w:rsid w:val="003F6E9B"/>
    <w:rsid w:val="003F79FC"/>
    <w:rsid w:val="003F7ACB"/>
    <w:rsid w:val="0040030F"/>
    <w:rsid w:val="00400A5E"/>
    <w:rsid w:val="00400BC7"/>
    <w:rsid w:val="00400E64"/>
    <w:rsid w:val="00402253"/>
    <w:rsid w:val="00402804"/>
    <w:rsid w:val="00402D77"/>
    <w:rsid w:val="00402F55"/>
    <w:rsid w:val="00402F63"/>
    <w:rsid w:val="00402F6B"/>
    <w:rsid w:val="0040336C"/>
    <w:rsid w:val="00403429"/>
    <w:rsid w:val="004037E4"/>
    <w:rsid w:val="00403A44"/>
    <w:rsid w:val="00404403"/>
    <w:rsid w:val="00404880"/>
    <w:rsid w:val="004048E0"/>
    <w:rsid w:val="00405436"/>
    <w:rsid w:val="00406020"/>
    <w:rsid w:val="00406212"/>
    <w:rsid w:val="0040624E"/>
    <w:rsid w:val="0040648D"/>
    <w:rsid w:val="00406A9B"/>
    <w:rsid w:val="00406C81"/>
    <w:rsid w:val="0040740F"/>
    <w:rsid w:val="00407549"/>
    <w:rsid w:val="004075CA"/>
    <w:rsid w:val="0040794F"/>
    <w:rsid w:val="00410676"/>
    <w:rsid w:val="00410759"/>
    <w:rsid w:val="00410A26"/>
    <w:rsid w:val="00410D34"/>
    <w:rsid w:val="0041152F"/>
    <w:rsid w:val="00411C1A"/>
    <w:rsid w:val="00413A88"/>
    <w:rsid w:val="00414029"/>
    <w:rsid w:val="00414847"/>
    <w:rsid w:val="00414BD3"/>
    <w:rsid w:val="004150CB"/>
    <w:rsid w:val="00415111"/>
    <w:rsid w:val="004153E0"/>
    <w:rsid w:val="00415586"/>
    <w:rsid w:val="00415F65"/>
    <w:rsid w:val="00416671"/>
    <w:rsid w:val="004166CC"/>
    <w:rsid w:val="00416848"/>
    <w:rsid w:val="00417726"/>
    <w:rsid w:val="004200C4"/>
    <w:rsid w:val="00420F9B"/>
    <w:rsid w:val="00421151"/>
    <w:rsid w:val="00421B0D"/>
    <w:rsid w:val="00421EAF"/>
    <w:rsid w:val="00421F24"/>
    <w:rsid w:val="00422209"/>
    <w:rsid w:val="0042360A"/>
    <w:rsid w:val="004248A1"/>
    <w:rsid w:val="00424C73"/>
    <w:rsid w:val="00425572"/>
    <w:rsid w:val="0042573B"/>
    <w:rsid w:val="00425F75"/>
    <w:rsid w:val="0042630A"/>
    <w:rsid w:val="004264A5"/>
    <w:rsid w:val="00427413"/>
    <w:rsid w:val="0042774E"/>
    <w:rsid w:val="0043109F"/>
    <w:rsid w:val="004317E0"/>
    <w:rsid w:val="00431A11"/>
    <w:rsid w:val="00432321"/>
    <w:rsid w:val="00432592"/>
    <w:rsid w:val="004336B8"/>
    <w:rsid w:val="00433FA7"/>
    <w:rsid w:val="004344B3"/>
    <w:rsid w:val="0043492C"/>
    <w:rsid w:val="00434A12"/>
    <w:rsid w:val="0043562F"/>
    <w:rsid w:val="00435AA0"/>
    <w:rsid w:val="00435BB9"/>
    <w:rsid w:val="00435FB8"/>
    <w:rsid w:val="00436ACF"/>
    <w:rsid w:val="00436F24"/>
    <w:rsid w:val="00437C25"/>
    <w:rsid w:val="00437CCC"/>
    <w:rsid w:val="00440308"/>
    <w:rsid w:val="00440414"/>
    <w:rsid w:val="00441381"/>
    <w:rsid w:val="00442683"/>
    <w:rsid w:val="00442B21"/>
    <w:rsid w:val="00442F98"/>
    <w:rsid w:val="0044412F"/>
    <w:rsid w:val="00444716"/>
    <w:rsid w:val="00444A71"/>
    <w:rsid w:val="00445A16"/>
    <w:rsid w:val="00445B32"/>
    <w:rsid w:val="0044601F"/>
    <w:rsid w:val="00446083"/>
    <w:rsid w:val="0044664C"/>
    <w:rsid w:val="004469D8"/>
    <w:rsid w:val="00446BDC"/>
    <w:rsid w:val="004471CA"/>
    <w:rsid w:val="00447641"/>
    <w:rsid w:val="004479FF"/>
    <w:rsid w:val="004504F6"/>
    <w:rsid w:val="004506A4"/>
    <w:rsid w:val="0045092C"/>
    <w:rsid w:val="00450E5B"/>
    <w:rsid w:val="0045172A"/>
    <w:rsid w:val="004517D1"/>
    <w:rsid w:val="004518B9"/>
    <w:rsid w:val="00452453"/>
    <w:rsid w:val="00452603"/>
    <w:rsid w:val="00452727"/>
    <w:rsid w:val="00453C8B"/>
    <w:rsid w:val="00454823"/>
    <w:rsid w:val="00454B06"/>
    <w:rsid w:val="00455160"/>
    <w:rsid w:val="00455511"/>
    <w:rsid w:val="004558DD"/>
    <w:rsid w:val="00456CA6"/>
    <w:rsid w:val="00457A0E"/>
    <w:rsid w:val="00460595"/>
    <w:rsid w:val="00460F38"/>
    <w:rsid w:val="0046141B"/>
    <w:rsid w:val="00461D62"/>
    <w:rsid w:val="004624CF"/>
    <w:rsid w:val="004636E8"/>
    <w:rsid w:val="0046379A"/>
    <w:rsid w:val="0046430D"/>
    <w:rsid w:val="00464CFF"/>
    <w:rsid w:val="004651B8"/>
    <w:rsid w:val="00466293"/>
    <w:rsid w:val="00470022"/>
    <w:rsid w:val="00470209"/>
    <w:rsid w:val="004704D9"/>
    <w:rsid w:val="00470841"/>
    <w:rsid w:val="00471E66"/>
    <w:rsid w:val="00472435"/>
    <w:rsid w:val="0047294C"/>
    <w:rsid w:val="0047372E"/>
    <w:rsid w:val="0047377E"/>
    <w:rsid w:val="00473E75"/>
    <w:rsid w:val="0047524B"/>
    <w:rsid w:val="004755A8"/>
    <w:rsid w:val="00475AAF"/>
    <w:rsid w:val="0047714D"/>
    <w:rsid w:val="00477168"/>
    <w:rsid w:val="00477B41"/>
    <w:rsid w:val="004801B2"/>
    <w:rsid w:val="004803AB"/>
    <w:rsid w:val="004805E8"/>
    <w:rsid w:val="004806AD"/>
    <w:rsid w:val="00481464"/>
    <w:rsid w:val="004815F2"/>
    <w:rsid w:val="00481A50"/>
    <w:rsid w:val="00481C0C"/>
    <w:rsid w:val="00482E7E"/>
    <w:rsid w:val="0048319F"/>
    <w:rsid w:val="00483FC7"/>
    <w:rsid w:val="00484F25"/>
    <w:rsid w:val="004860BE"/>
    <w:rsid w:val="00486E3C"/>
    <w:rsid w:val="00487473"/>
    <w:rsid w:val="004874E1"/>
    <w:rsid w:val="00487AB2"/>
    <w:rsid w:val="00487D7E"/>
    <w:rsid w:val="00487FEC"/>
    <w:rsid w:val="004906DA"/>
    <w:rsid w:val="004908B6"/>
    <w:rsid w:val="00490FD0"/>
    <w:rsid w:val="004919F8"/>
    <w:rsid w:val="00491EAD"/>
    <w:rsid w:val="00491FE7"/>
    <w:rsid w:val="0049237C"/>
    <w:rsid w:val="00492A43"/>
    <w:rsid w:val="00492DA8"/>
    <w:rsid w:val="004939B5"/>
    <w:rsid w:val="00493D82"/>
    <w:rsid w:val="004940FA"/>
    <w:rsid w:val="0049410F"/>
    <w:rsid w:val="00495053"/>
    <w:rsid w:val="004951A2"/>
    <w:rsid w:val="004954E2"/>
    <w:rsid w:val="004957EE"/>
    <w:rsid w:val="00495B94"/>
    <w:rsid w:val="00497409"/>
    <w:rsid w:val="004974A1"/>
    <w:rsid w:val="0049780E"/>
    <w:rsid w:val="004A0AB8"/>
    <w:rsid w:val="004A0CF5"/>
    <w:rsid w:val="004A1045"/>
    <w:rsid w:val="004A181B"/>
    <w:rsid w:val="004A19AD"/>
    <w:rsid w:val="004A19F4"/>
    <w:rsid w:val="004A25F0"/>
    <w:rsid w:val="004A2625"/>
    <w:rsid w:val="004A3BE9"/>
    <w:rsid w:val="004A48D9"/>
    <w:rsid w:val="004A510A"/>
    <w:rsid w:val="004A52D1"/>
    <w:rsid w:val="004A5610"/>
    <w:rsid w:val="004A5D5A"/>
    <w:rsid w:val="004A6AAF"/>
    <w:rsid w:val="004A6C0C"/>
    <w:rsid w:val="004A7566"/>
    <w:rsid w:val="004A764D"/>
    <w:rsid w:val="004A7F31"/>
    <w:rsid w:val="004B018B"/>
    <w:rsid w:val="004B0621"/>
    <w:rsid w:val="004B0AE9"/>
    <w:rsid w:val="004B1CE4"/>
    <w:rsid w:val="004B1FFD"/>
    <w:rsid w:val="004B23AA"/>
    <w:rsid w:val="004B2997"/>
    <w:rsid w:val="004B2DA1"/>
    <w:rsid w:val="004B3D82"/>
    <w:rsid w:val="004B4113"/>
    <w:rsid w:val="004B42EA"/>
    <w:rsid w:val="004B4623"/>
    <w:rsid w:val="004B4B79"/>
    <w:rsid w:val="004B6533"/>
    <w:rsid w:val="004B7054"/>
    <w:rsid w:val="004B72CB"/>
    <w:rsid w:val="004B7DD1"/>
    <w:rsid w:val="004C0157"/>
    <w:rsid w:val="004C018A"/>
    <w:rsid w:val="004C032E"/>
    <w:rsid w:val="004C0DB3"/>
    <w:rsid w:val="004C0F57"/>
    <w:rsid w:val="004C1345"/>
    <w:rsid w:val="004C1507"/>
    <w:rsid w:val="004C1524"/>
    <w:rsid w:val="004C1D4A"/>
    <w:rsid w:val="004C2582"/>
    <w:rsid w:val="004C2E29"/>
    <w:rsid w:val="004C411B"/>
    <w:rsid w:val="004C4E98"/>
    <w:rsid w:val="004C50D6"/>
    <w:rsid w:val="004C5812"/>
    <w:rsid w:val="004C60F4"/>
    <w:rsid w:val="004C6A8B"/>
    <w:rsid w:val="004C76A3"/>
    <w:rsid w:val="004C7F79"/>
    <w:rsid w:val="004D0229"/>
    <w:rsid w:val="004D0352"/>
    <w:rsid w:val="004D12AB"/>
    <w:rsid w:val="004D1BDE"/>
    <w:rsid w:val="004D1E6C"/>
    <w:rsid w:val="004D1F4B"/>
    <w:rsid w:val="004D2F70"/>
    <w:rsid w:val="004D3DC4"/>
    <w:rsid w:val="004D4219"/>
    <w:rsid w:val="004D438E"/>
    <w:rsid w:val="004D5496"/>
    <w:rsid w:val="004D567C"/>
    <w:rsid w:val="004D5A58"/>
    <w:rsid w:val="004D5C23"/>
    <w:rsid w:val="004D6ED7"/>
    <w:rsid w:val="004D723B"/>
    <w:rsid w:val="004D7861"/>
    <w:rsid w:val="004D79CB"/>
    <w:rsid w:val="004D7E6B"/>
    <w:rsid w:val="004D7E9C"/>
    <w:rsid w:val="004E09B0"/>
    <w:rsid w:val="004E0A8E"/>
    <w:rsid w:val="004E1818"/>
    <w:rsid w:val="004E1D08"/>
    <w:rsid w:val="004E3165"/>
    <w:rsid w:val="004E3BC0"/>
    <w:rsid w:val="004E4501"/>
    <w:rsid w:val="004E492E"/>
    <w:rsid w:val="004E4EEA"/>
    <w:rsid w:val="004E4FBA"/>
    <w:rsid w:val="004F036B"/>
    <w:rsid w:val="004F0E7F"/>
    <w:rsid w:val="004F11E5"/>
    <w:rsid w:val="004F1320"/>
    <w:rsid w:val="004F21C7"/>
    <w:rsid w:val="004F2E92"/>
    <w:rsid w:val="004F3018"/>
    <w:rsid w:val="004F3553"/>
    <w:rsid w:val="004F3B04"/>
    <w:rsid w:val="004F3B38"/>
    <w:rsid w:val="004F42BC"/>
    <w:rsid w:val="004F5A85"/>
    <w:rsid w:val="004F5F88"/>
    <w:rsid w:val="004F60B5"/>
    <w:rsid w:val="004F6307"/>
    <w:rsid w:val="004F6BA8"/>
    <w:rsid w:val="004F6F4C"/>
    <w:rsid w:val="004F7037"/>
    <w:rsid w:val="004F7203"/>
    <w:rsid w:val="004F78FA"/>
    <w:rsid w:val="004F7FFE"/>
    <w:rsid w:val="00500A21"/>
    <w:rsid w:val="00500AC9"/>
    <w:rsid w:val="00500DE6"/>
    <w:rsid w:val="00501184"/>
    <w:rsid w:val="00501281"/>
    <w:rsid w:val="005014A4"/>
    <w:rsid w:val="00501ACF"/>
    <w:rsid w:val="005025B7"/>
    <w:rsid w:val="00502900"/>
    <w:rsid w:val="00502A8D"/>
    <w:rsid w:val="00503A2A"/>
    <w:rsid w:val="005041E7"/>
    <w:rsid w:val="00504C1C"/>
    <w:rsid w:val="005063F0"/>
    <w:rsid w:val="005067C7"/>
    <w:rsid w:val="00506F1B"/>
    <w:rsid w:val="00506FB1"/>
    <w:rsid w:val="00507B85"/>
    <w:rsid w:val="00510DDB"/>
    <w:rsid w:val="005110A2"/>
    <w:rsid w:val="005111D0"/>
    <w:rsid w:val="00511B11"/>
    <w:rsid w:val="00511D3C"/>
    <w:rsid w:val="00511EE8"/>
    <w:rsid w:val="005120D6"/>
    <w:rsid w:val="005124BF"/>
    <w:rsid w:val="005127BF"/>
    <w:rsid w:val="00512C87"/>
    <w:rsid w:val="00512CCD"/>
    <w:rsid w:val="00513442"/>
    <w:rsid w:val="00513697"/>
    <w:rsid w:val="0051452A"/>
    <w:rsid w:val="00514795"/>
    <w:rsid w:val="00514922"/>
    <w:rsid w:val="00514C0E"/>
    <w:rsid w:val="005158B1"/>
    <w:rsid w:val="00515BB8"/>
    <w:rsid w:val="00516702"/>
    <w:rsid w:val="00516A30"/>
    <w:rsid w:val="00516ECF"/>
    <w:rsid w:val="00520507"/>
    <w:rsid w:val="005214CA"/>
    <w:rsid w:val="00521663"/>
    <w:rsid w:val="005218A0"/>
    <w:rsid w:val="00521B89"/>
    <w:rsid w:val="00521E2F"/>
    <w:rsid w:val="00522276"/>
    <w:rsid w:val="00522315"/>
    <w:rsid w:val="00522459"/>
    <w:rsid w:val="00522A39"/>
    <w:rsid w:val="00522B50"/>
    <w:rsid w:val="00523EFF"/>
    <w:rsid w:val="00523F5A"/>
    <w:rsid w:val="0052475A"/>
    <w:rsid w:val="00524964"/>
    <w:rsid w:val="005249A2"/>
    <w:rsid w:val="00524D54"/>
    <w:rsid w:val="0052551A"/>
    <w:rsid w:val="005255CE"/>
    <w:rsid w:val="0052562C"/>
    <w:rsid w:val="005268F6"/>
    <w:rsid w:val="005268FF"/>
    <w:rsid w:val="0052695F"/>
    <w:rsid w:val="00526D20"/>
    <w:rsid w:val="005277C1"/>
    <w:rsid w:val="00527D4C"/>
    <w:rsid w:val="00527DFA"/>
    <w:rsid w:val="005303BF"/>
    <w:rsid w:val="00531176"/>
    <w:rsid w:val="00531205"/>
    <w:rsid w:val="00531224"/>
    <w:rsid w:val="005313D4"/>
    <w:rsid w:val="00532462"/>
    <w:rsid w:val="00532902"/>
    <w:rsid w:val="005338CF"/>
    <w:rsid w:val="00534E26"/>
    <w:rsid w:val="00534FF5"/>
    <w:rsid w:val="00535165"/>
    <w:rsid w:val="005357BE"/>
    <w:rsid w:val="005360CB"/>
    <w:rsid w:val="005365F7"/>
    <w:rsid w:val="00536884"/>
    <w:rsid w:val="00537C02"/>
    <w:rsid w:val="00537CB9"/>
    <w:rsid w:val="005400E4"/>
    <w:rsid w:val="00540E96"/>
    <w:rsid w:val="00541943"/>
    <w:rsid w:val="00541B8A"/>
    <w:rsid w:val="00541C84"/>
    <w:rsid w:val="0054238A"/>
    <w:rsid w:val="00542405"/>
    <w:rsid w:val="00542BE2"/>
    <w:rsid w:val="00542E23"/>
    <w:rsid w:val="005434AB"/>
    <w:rsid w:val="00544703"/>
    <w:rsid w:val="0054486E"/>
    <w:rsid w:val="00544AC3"/>
    <w:rsid w:val="00544E68"/>
    <w:rsid w:val="00545209"/>
    <w:rsid w:val="00545239"/>
    <w:rsid w:val="00545474"/>
    <w:rsid w:val="00545E56"/>
    <w:rsid w:val="00546071"/>
    <w:rsid w:val="00546202"/>
    <w:rsid w:val="00546568"/>
    <w:rsid w:val="005470E4"/>
    <w:rsid w:val="0055020A"/>
    <w:rsid w:val="005516A2"/>
    <w:rsid w:val="00551837"/>
    <w:rsid w:val="00551920"/>
    <w:rsid w:val="00552150"/>
    <w:rsid w:val="005529A5"/>
    <w:rsid w:val="00552FF1"/>
    <w:rsid w:val="00553301"/>
    <w:rsid w:val="00553FA2"/>
    <w:rsid w:val="005541A8"/>
    <w:rsid w:val="0055434D"/>
    <w:rsid w:val="00554813"/>
    <w:rsid w:val="005554F0"/>
    <w:rsid w:val="005555ED"/>
    <w:rsid w:val="00555802"/>
    <w:rsid w:val="00555EFE"/>
    <w:rsid w:val="00556169"/>
    <w:rsid w:val="0055637D"/>
    <w:rsid w:val="0055665B"/>
    <w:rsid w:val="00556D37"/>
    <w:rsid w:val="00557B88"/>
    <w:rsid w:val="00557D8B"/>
    <w:rsid w:val="0056084F"/>
    <w:rsid w:val="00560965"/>
    <w:rsid w:val="00560B22"/>
    <w:rsid w:val="00561152"/>
    <w:rsid w:val="00561961"/>
    <w:rsid w:val="00561E86"/>
    <w:rsid w:val="00561FB1"/>
    <w:rsid w:val="005626CE"/>
    <w:rsid w:val="00563005"/>
    <w:rsid w:val="00563234"/>
    <w:rsid w:val="00563386"/>
    <w:rsid w:val="00563D35"/>
    <w:rsid w:val="00563F21"/>
    <w:rsid w:val="00564345"/>
    <w:rsid w:val="00564FE0"/>
    <w:rsid w:val="0056533B"/>
    <w:rsid w:val="00566377"/>
    <w:rsid w:val="00566D55"/>
    <w:rsid w:val="00566F3A"/>
    <w:rsid w:val="00566F7E"/>
    <w:rsid w:val="005670AB"/>
    <w:rsid w:val="00572823"/>
    <w:rsid w:val="00572A68"/>
    <w:rsid w:val="005730F5"/>
    <w:rsid w:val="005731F8"/>
    <w:rsid w:val="005735FB"/>
    <w:rsid w:val="00573A2A"/>
    <w:rsid w:val="00573F03"/>
    <w:rsid w:val="005742DA"/>
    <w:rsid w:val="005749EB"/>
    <w:rsid w:val="00575379"/>
    <w:rsid w:val="00575FC2"/>
    <w:rsid w:val="005767B3"/>
    <w:rsid w:val="00576A99"/>
    <w:rsid w:val="005772E0"/>
    <w:rsid w:val="00580167"/>
    <w:rsid w:val="00580E32"/>
    <w:rsid w:val="00581909"/>
    <w:rsid w:val="00581F05"/>
    <w:rsid w:val="00581F67"/>
    <w:rsid w:val="00582315"/>
    <w:rsid w:val="0058249F"/>
    <w:rsid w:val="00582652"/>
    <w:rsid w:val="0058269D"/>
    <w:rsid w:val="005826DE"/>
    <w:rsid w:val="005829BA"/>
    <w:rsid w:val="0058345D"/>
    <w:rsid w:val="00583C4B"/>
    <w:rsid w:val="00583E58"/>
    <w:rsid w:val="00584520"/>
    <w:rsid w:val="00584C14"/>
    <w:rsid w:val="00585C71"/>
    <w:rsid w:val="00585CDE"/>
    <w:rsid w:val="005867B5"/>
    <w:rsid w:val="00586A09"/>
    <w:rsid w:val="00586A7F"/>
    <w:rsid w:val="00586D09"/>
    <w:rsid w:val="00587E4A"/>
    <w:rsid w:val="00587E83"/>
    <w:rsid w:val="005903B5"/>
    <w:rsid w:val="00590970"/>
    <w:rsid w:val="00591626"/>
    <w:rsid w:val="005919EE"/>
    <w:rsid w:val="00591A1C"/>
    <w:rsid w:val="00591B1C"/>
    <w:rsid w:val="005925AF"/>
    <w:rsid w:val="0059265A"/>
    <w:rsid w:val="00593793"/>
    <w:rsid w:val="00594449"/>
    <w:rsid w:val="005945DE"/>
    <w:rsid w:val="00594E01"/>
    <w:rsid w:val="00595669"/>
    <w:rsid w:val="00596A00"/>
    <w:rsid w:val="00597C32"/>
    <w:rsid w:val="005A01B0"/>
    <w:rsid w:val="005A0EAA"/>
    <w:rsid w:val="005A1D70"/>
    <w:rsid w:val="005A2138"/>
    <w:rsid w:val="005A2403"/>
    <w:rsid w:val="005A2A6E"/>
    <w:rsid w:val="005A3342"/>
    <w:rsid w:val="005A4692"/>
    <w:rsid w:val="005A50C9"/>
    <w:rsid w:val="005A5AEC"/>
    <w:rsid w:val="005A61FC"/>
    <w:rsid w:val="005A71A6"/>
    <w:rsid w:val="005A7E92"/>
    <w:rsid w:val="005B0AF0"/>
    <w:rsid w:val="005B0B10"/>
    <w:rsid w:val="005B11EC"/>
    <w:rsid w:val="005B1FAC"/>
    <w:rsid w:val="005B2128"/>
    <w:rsid w:val="005B21BF"/>
    <w:rsid w:val="005B2618"/>
    <w:rsid w:val="005B39DF"/>
    <w:rsid w:val="005B3BC7"/>
    <w:rsid w:val="005B3CEB"/>
    <w:rsid w:val="005B4019"/>
    <w:rsid w:val="005B4050"/>
    <w:rsid w:val="005B4B3F"/>
    <w:rsid w:val="005B4FD9"/>
    <w:rsid w:val="005B500C"/>
    <w:rsid w:val="005B551E"/>
    <w:rsid w:val="005B552A"/>
    <w:rsid w:val="005B573D"/>
    <w:rsid w:val="005B57A7"/>
    <w:rsid w:val="005B64DF"/>
    <w:rsid w:val="005B66DA"/>
    <w:rsid w:val="005B6DDC"/>
    <w:rsid w:val="005B767E"/>
    <w:rsid w:val="005B7A1E"/>
    <w:rsid w:val="005B7DD2"/>
    <w:rsid w:val="005B7E7D"/>
    <w:rsid w:val="005C00EB"/>
    <w:rsid w:val="005C0116"/>
    <w:rsid w:val="005C1462"/>
    <w:rsid w:val="005C17AF"/>
    <w:rsid w:val="005C1EB1"/>
    <w:rsid w:val="005C233E"/>
    <w:rsid w:val="005C2354"/>
    <w:rsid w:val="005C2A14"/>
    <w:rsid w:val="005C34C3"/>
    <w:rsid w:val="005C3B66"/>
    <w:rsid w:val="005C40F5"/>
    <w:rsid w:val="005C4118"/>
    <w:rsid w:val="005C5424"/>
    <w:rsid w:val="005C5B94"/>
    <w:rsid w:val="005C66DD"/>
    <w:rsid w:val="005C6887"/>
    <w:rsid w:val="005C6CDF"/>
    <w:rsid w:val="005C6E82"/>
    <w:rsid w:val="005C7169"/>
    <w:rsid w:val="005C7807"/>
    <w:rsid w:val="005D1BFE"/>
    <w:rsid w:val="005D202B"/>
    <w:rsid w:val="005D2457"/>
    <w:rsid w:val="005D262E"/>
    <w:rsid w:val="005D2BD2"/>
    <w:rsid w:val="005D2D3F"/>
    <w:rsid w:val="005D356A"/>
    <w:rsid w:val="005D3F6A"/>
    <w:rsid w:val="005D416A"/>
    <w:rsid w:val="005D43C0"/>
    <w:rsid w:val="005D54FC"/>
    <w:rsid w:val="005D58E1"/>
    <w:rsid w:val="005D5D70"/>
    <w:rsid w:val="005D6D15"/>
    <w:rsid w:val="005D6DF5"/>
    <w:rsid w:val="005D7CE3"/>
    <w:rsid w:val="005E00B9"/>
    <w:rsid w:val="005E073B"/>
    <w:rsid w:val="005E0B1D"/>
    <w:rsid w:val="005E0B3C"/>
    <w:rsid w:val="005E0B68"/>
    <w:rsid w:val="005E1601"/>
    <w:rsid w:val="005E26F7"/>
    <w:rsid w:val="005E30DA"/>
    <w:rsid w:val="005E313D"/>
    <w:rsid w:val="005E3297"/>
    <w:rsid w:val="005E3385"/>
    <w:rsid w:val="005E3C38"/>
    <w:rsid w:val="005E3C40"/>
    <w:rsid w:val="005E4280"/>
    <w:rsid w:val="005E5025"/>
    <w:rsid w:val="005E571C"/>
    <w:rsid w:val="005E5FFC"/>
    <w:rsid w:val="005E60B8"/>
    <w:rsid w:val="005E60E4"/>
    <w:rsid w:val="005E62C6"/>
    <w:rsid w:val="005E6629"/>
    <w:rsid w:val="005E66C6"/>
    <w:rsid w:val="005E6B80"/>
    <w:rsid w:val="005E726F"/>
    <w:rsid w:val="005E7C2C"/>
    <w:rsid w:val="005E7C75"/>
    <w:rsid w:val="005E7EDD"/>
    <w:rsid w:val="005F0102"/>
    <w:rsid w:val="005F0E8E"/>
    <w:rsid w:val="005F0F8E"/>
    <w:rsid w:val="005F1287"/>
    <w:rsid w:val="005F12C1"/>
    <w:rsid w:val="005F15FE"/>
    <w:rsid w:val="005F2B41"/>
    <w:rsid w:val="005F3C06"/>
    <w:rsid w:val="005F3ED4"/>
    <w:rsid w:val="005F3F02"/>
    <w:rsid w:val="005F4DBD"/>
    <w:rsid w:val="005F54E2"/>
    <w:rsid w:val="005F681C"/>
    <w:rsid w:val="005F6944"/>
    <w:rsid w:val="005F7D20"/>
    <w:rsid w:val="005F7EF2"/>
    <w:rsid w:val="00600907"/>
    <w:rsid w:val="00600BDB"/>
    <w:rsid w:val="00600F32"/>
    <w:rsid w:val="00601C99"/>
    <w:rsid w:val="00601DDB"/>
    <w:rsid w:val="00601E49"/>
    <w:rsid w:val="00602C93"/>
    <w:rsid w:val="00603405"/>
    <w:rsid w:val="00603AD6"/>
    <w:rsid w:val="00603EE0"/>
    <w:rsid w:val="006058E3"/>
    <w:rsid w:val="006059E2"/>
    <w:rsid w:val="0060674E"/>
    <w:rsid w:val="00606C8B"/>
    <w:rsid w:val="00606D2D"/>
    <w:rsid w:val="0060735E"/>
    <w:rsid w:val="00607363"/>
    <w:rsid w:val="006073C2"/>
    <w:rsid w:val="006074AA"/>
    <w:rsid w:val="00607A41"/>
    <w:rsid w:val="00607AE7"/>
    <w:rsid w:val="006107AA"/>
    <w:rsid w:val="00610F52"/>
    <w:rsid w:val="006114BF"/>
    <w:rsid w:val="006115B9"/>
    <w:rsid w:val="00611757"/>
    <w:rsid w:val="006118C0"/>
    <w:rsid w:val="00611B79"/>
    <w:rsid w:val="00611EA1"/>
    <w:rsid w:val="00614B2D"/>
    <w:rsid w:val="006162D2"/>
    <w:rsid w:val="0061750F"/>
    <w:rsid w:val="00617611"/>
    <w:rsid w:val="00620CE7"/>
    <w:rsid w:val="0062127B"/>
    <w:rsid w:val="00621B43"/>
    <w:rsid w:val="00622024"/>
    <w:rsid w:val="0062206E"/>
    <w:rsid w:val="00622F02"/>
    <w:rsid w:val="006235BD"/>
    <w:rsid w:val="00623FF5"/>
    <w:rsid w:val="00624A93"/>
    <w:rsid w:val="00624B32"/>
    <w:rsid w:val="006252D1"/>
    <w:rsid w:val="00625AF2"/>
    <w:rsid w:val="0062605A"/>
    <w:rsid w:val="0062630E"/>
    <w:rsid w:val="00630263"/>
    <w:rsid w:val="006307E5"/>
    <w:rsid w:val="0063112C"/>
    <w:rsid w:val="006312D5"/>
    <w:rsid w:val="006314AE"/>
    <w:rsid w:val="006324C7"/>
    <w:rsid w:val="006329B7"/>
    <w:rsid w:val="00632BB3"/>
    <w:rsid w:val="006334A7"/>
    <w:rsid w:val="00633D1C"/>
    <w:rsid w:val="00633EC7"/>
    <w:rsid w:val="00634C58"/>
    <w:rsid w:val="00635C75"/>
    <w:rsid w:val="00636312"/>
    <w:rsid w:val="00636327"/>
    <w:rsid w:val="00636AA9"/>
    <w:rsid w:val="00636B72"/>
    <w:rsid w:val="0063732F"/>
    <w:rsid w:val="00640170"/>
    <w:rsid w:val="006403E4"/>
    <w:rsid w:val="0064146A"/>
    <w:rsid w:val="006418E0"/>
    <w:rsid w:val="00641C04"/>
    <w:rsid w:val="0064296B"/>
    <w:rsid w:val="00642A89"/>
    <w:rsid w:val="00642B23"/>
    <w:rsid w:val="00642B41"/>
    <w:rsid w:val="00642CB1"/>
    <w:rsid w:val="00643BB7"/>
    <w:rsid w:val="00643BC9"/>
    <w:rsid w:val="00643DEE"/>
    <w:rsid w:val="00644849"/>
    <w:rsid w:val="00644B51"/>
    <w:rsid w:val="00645E75"/>
    <w:rsid w:val="00645F76"/>
    <w:rsid w:val="006461C7"/>
    <w:rsid w:val="00646764"/>
    <w:rsid w:val="00646A07"/>
    <w:rsid w:val="0064728D"/>
    <w:rsid w:val="006474C6"/>
    <w:rsid w:val="006475D5"/>
    <w:rsid w:val="006475DE"/>
    <w:rsid w:val="00647BEC"/>
    <w:rsid w:val="00647E88"/>
    <w:rsid w:val="00650808"/>
    <w:rsid w:val="0065187B"/>
    <w:rsid w:val="00651FF1"/>
    <w:rsid w:val="006520F0"/>
    <w:rsid w:val="006523A1"/>
    <w:rsid w:val="0065261C"/>
    <w:rsid w:val="006529A4"/>
    <w:rsid w:val="00653377"/>
    <w:rsid w:val="006548A6"/>
    <w:rsid w:val="00654AA9"/>
    <w:rsid w:val="006555AE"/>
    <w:rsid w:val="006556AB"/>
    <w:rsid w:val="00655B1C"/>
    <w:rsid w:val="0065606F"/>
    <w:rsid w:val="00657B7C"/>
    <w:rsid w:val="00660495"/>
    <w:rsid w:val="00660ADB"/>
    <w:rsid w:val="00660AF5"/>
    <w:rsid w:val="00660D70"/>
    <w:rsid w:val="00661C8F"/>
    <w:rsid w:val="00661D3B"/>
    <w:rsid w:val="0066209B"/>
    <w:rsid w:val="00662595"/>
    <w:rsid w:val="006632F3"/>
    <w:rsid w:val="00663544"/>
    <w:rsid w:val="006635EE"/>
    <w:rsid w:val="00663822"/>
    <w:rsid w:val="00663B55"/>
    <w:rsid w:val="00663EFB"/>
    <w:rsid w:val="00665221"/>
    <w:rsid w:val="00665394"/>
    <w:rsid w:val="00665D54"/>
    <w:rsid w:val="00666B3A"/>
    <w:rsid w:val="00666D3F"/>
    <w:rsid w:val="00667101"/>
    <w:rsid w:val="006672E0"/>
    <w:rsid w:val="00667438"/>
    <w:rsid w:val="0066793E"/>
    <w:rsid w:val="00670014"/>
    <w:rsid w:val="00670497"/>
    <w:rsid w:val="00672535"/>
    <w:rsid w:val="0067269B"/>
    <w:rsid w:val="00672B3E"/>
    <w:rsid w:val="0067322D"/>
    <w:rsid w:val="006747F7"/>
    <w:rsid w:val="006751FC"/>
    <w:rsid w:val="006769EB"/>
    <w:rsid w:val="00677331"/>
    <w:rsid w:val="00680711"/>
    <w:rsid w:val="0068162F"/>
    <w:rsid w:val="00682058"/>
    <w:rsid w:val="00683698"/>
    <w:rsid w:val="00683982"/>
    <w:rsid w:val="00683FF1"/>
    <w:rsid w:val="00684075"/>
    <w:rsid w:val="00684150"/>
    <w:rsid w:val="006841C2"/>
    <w:rsid w:val="00684705"/>
    <w:rsid w:val="00684956"/>
    <w:rsid w:val="00684A01"/>
    <w:rsid w:val="00684A92"/>
    <w:rsid w:val="00684CD8"/>
    <w:rsid w:val="00684D76"/>
    <w:rsid w:val="006852FB"/>
    <w:rsid w:val="006855B4"/>
    <w:rsid w:val="00685FB2"/>
    <w:rsid w:val="00686739"/>
    <w:rsid w:val="006870BC"/>
    <w:rsid w:val="00687246"/>
    <w:rsid w:val="00687A9E"/>
    <w:rsid w:val="006909B5"/>
    <w:rsid w:val="006909BE"/>
    <w:rsid w:val="006909EF"/>
    <w:rsid w:val="00690A96"/>
    <w:rsid w:val="00690AD4"/>
    <w:rsid w:val="00690C69"/>
    <w:rsid w:val="006910A6"/>
    <w:rsid w:val="00691175"/>
    <w:rsid w:val="00691960"/>
    <w:rsid w:val="006920F9"/>
    <w:rsid w:val="0069221F"/>
    <w:rsid w:val="00692A5B"/>
    <w:rsid w:val="006941CD"/>
    <w:rsid w:val="006942A0"/>
    <w:rsid w:val="00694B1A"/>
    <w:rsid w:val="00694B96"/>
    <w:rsid w:val="00694BC7"/>
    <w:rsid w:val="00694C4E"/>
    <w:rsid w:val="0069566C"/>
    <w:rsid w:val="0069580A"/>
    <w:rsid w:val="006963D8"/>
    <w:rsid w:val="00696FFD"/>
    <w:rsid w:val="0069716F"/>
    <w:rsid w:val="006972EF"/>
    <w:rsid w:val="006977F9"/>
    <w:rsid w:val="006A046A"/>
    <w:rsid w:val="006A0536"/>
    <w:rsid w:val="006A0C02"/>
    <w:rsid w:val="006A0C91"/>
    <w:rsid w:val="006A0D1C"/>
    <w:rsid w:val="006A1765"/>
    <w:rsid w:val="006A187C"/>
    <w:rsid w:val="006A2E56"/>
    <w:rsid w:val="006A4422"/>
    <w:rsid w:val="006A4E1A"/>
    <w:rsid w:val="006A6373"/>
    <w:rsid w:val="006A6F23"/>
    <w:rsid w:val="006A7B3E"/>
    <w:rsid w:val="006B00D8"/>
    <w:rsid w:val="006B0C43"/>
    <w:rsid w:val="006B165A"/>
    <w:rsid w:val="006B28C1"/>
    <w:rsid w:val="006B2F61"/>
    <w:rsid w:val="006B309A"/>
    <w:rsid w:val="006B40A2"/>
    <w:rsid w:val="006B44B6"/>
    <w:rsid w:val="006B47C7"/>
    <w:rsid w:val="006B4A9B"/>
    <w:rsid w:val="006B5AD1"/>
    <w:rsid w:val="006B5E50"/>
    <w:rsid w:val="006B5FA5"/>
    <w:rsid w:val="006B6496"/>
    <w:rsid w:val="006B64BB"/>
    <w:rsid w:val="006B71D2"/>
    <w:rsid w:val="006B7C0E"/>
    <w:rsid w:val="006B7EBB"/>
    <w:rsid w:val="006C04E6"/>
    <w:rsid w:val="006C1329"/>
    <w:rsid w:val="006C15E3"/>
    <w:rsid w:val="006C1828"/>
    <w:rsid w:val="006C1896"/>
    <w:rsid w:val="006C1A1D"/>
    <w:rsid w:val="006C1F29"/>
    <w:rsid w:val="006C22E3"/>
    <w:rsid w:val="006C2B51"/>
    <w:rsid w:val="006C30A0"/>
    <w:rsid w:val="006C35CE"/>
    <w:rsid w:val="006C5F5B"/>
    <w:rsid w:val="006C5FC5"/>
    <w:rsid w:val="006C6060"/>
    <w:rsid w:val="006C6841"/>
    <w:rsid w:val="006C75A7"/>
    <w:rsid w:val="006D02DB"/>
    <w:rsid w:val="006D0A4D"/>
    <w:rsid w:val="006D0C00"/>
    <w:rsid w:val="006D0DB2"/>
    <w:rsid w:val="006D1E9B"/>
    <w:rsid w:val="006D1F58"/>
    <w:rsid w:val="006D271A"/>
    <w:rsid w:val="006D3516"/>
    <w:rsid w:val="006D4642"/>
    <w:rsid w:val="006D48E5"/>
    <w:rsid w:val="006D4A67"/>
    <w:rsid w:val="006D5BA4"/>
    <w:rsid w:val="006D6A88"/>
    <w:rsid w:val="006D6AF5"/>
    <w:rsid w:val="006D7F19"/>
    <w:rsid w:val="006E05AC"/>
    <w:rsid w:val="006E0FA8"/>
    <w:rsid w:val="006E1756"/>
    <w:rsid w:val="006E176A"/>
    <w:rsid w:val="006E1844"/>
    <w:rsid w:val="006E1CA6"/>
    <w:rsid w:val="006E3877"/>
    <w:rsid w:val="006E3E5F"/>
    <w:rsid w:val="006E4673"/>
    <w:rsid w:val="006E5B4F"/>
    <w:rsid w:val="006E5D6D"/>
    <w:rsid w:val="006E5E17"/>
    <w:rsid w:val="006E5E38"/>
    <w:rsid w:val="006E61EA"/>
    <w:rsid w:val="006E641C"/>
    <w:rsid w:val="006E672B"/>
    <w:rsid w:val="006E6BC1"/>
    <w:rsid w:val="006E6E27"/>
    <w:rsid w:val="006E6EEF"/>
    <w:rsid w:val="006E6F3C"/>
    <w:rsid w:val="006E7FC5"/>
    <w:rsid w:val="006F0B84"/>
    <w:rsid w:val="006F0C7D"/>
    <w:rsid w:val="006F0D1A"/>
    <w:rsid w:val="006F2449"/>
    <w:rsid w:val="006F298A"/>
    <w:rsid w:val="006F2AD2"/>
    <w:rsid w:val="006F2C6A"/>
    <w:rsid w:val="006F2CB3"/>
    <w:rsid w:val="006F2DCC"/>
    <w:rsid w:val="006F3320"/>
    <w:rsid w:val="006F3EA5"/>
    <w:rsid w:val="006F4B46"/>
    <w:rsid w:val="006F54E2"/>
    <w:rsid w:val="006F5F6C"/>
    <w:rsid w:val="006F645E"/>
    <w:rsid w:val="006F6E01"/>
    <w:rsid w:val="006F7808"/>
    <w:rsid w:val="006F7BBF"/>
    <w:rsid w:val="00700A38"/>
    <w:rsid w:val="00701380"/>
    <w:rsid w:val="00701CF6"/>
    <w:rsid w:val="00702A7C"/>
    <w:rsid w:val="00702DE0"/>
    <w:rsid w:val="007036A2"/>
    <w:rsid w:val="0070373B"/>
    <w:rsid w:val="00704B59"/>
    <w:rsid w:val="007051BA"/>
    <w:rsid w:val="00705C02"/>
    <w:rsid w:val="007062BA"/>
    <w:rsid w:val="007068AA"/>
    <w:rsid w:val="007101F5"/>
    <w:rsid w:val="0071064B"/>
    <w:rsid w:val="00710A22"/>
    <w:rsid w:val="00710C01"/>
    <w:rsid w:val="00710C99"/>
    <w:rsid w:val="00711FF4"/>
    <w:rsid w:val="0071237F"/>
    <w:rsid w:val="00713555"/>
    <w:rsid w:val="00714833"/>
    <w:rsid w:val="00715F65"/>
    <w:rsid w:val="00716362"/>
    <w:rsid w:val="007167DE"/>
    <w:rsid w:val="00717C5B"/>
    <w:rsid w:val="00717DA4"/>
    <w:rsid w:val="00720225"/>
    <w:rsid w:val="00720430"/>
    <w:rsid w:val="00720752"/>
    <w:rsid w:val="00721345"/>
    <w:rsid w:val="00721A77"/>
    <w:rsid w:val="00721B32"/>
    <w:rsid w:val="00721E07"/>
    <w:rsid w:val="00722301"/>
    <w:rsid w:val="00722572"/>
    <w:rsid w:val="00722E37"/>
    <w:rsid w:val="00722F68"/>
    <w:rsid w:val="0072310D"/>
    <w:rsid w:val="00723576"/>
    <w:rsid w:val="007237BD"/>
    <w:rsid w:val="00723BB4"/>
    <w:rsid w:val="00723F2C"/>
    <w:rsid w:val="00724282"/>
    <w:rsid w:val="00724922"/>
    <w:rsid w:val="00724A9C"/>
    <w:rsid w:val="007257C5"/>
    <w:rsid w:val="00725BB4"/>
    <w:rsid w:val="007260CB"/>
    <w:rsid w:val="00726320"/>
    <w:rsid w:val="00726AA5"/>
    <w:rsid w:val="00726EF5"/>
    <w:rsid w:val="007277C1"/>
    <w:rsid w:val="007305A9"/>
    <w:rsid w:val="007326AC"/>
    <w:rsid w:val="007327EF"/>
    <w:rsid w:val="00732AAA"/>
    <w:rsid w:val="00732B4D"/>
    <w:rsid w:val="00732C19"/>
    <w:rsid w:val="00732D5E"/>
    <w:rsid w:val="007338E6"/>
    <w:rsid w:val="0073422F"/>
    <w:rsid w:val="00734839"/>
    <w:rsid w:val="00734B72"/>
    <w:rsid w:val="0073563D"/>
    <w:rsid w:val="00735E72"/>
    <w:rsid w:val="007369BF"/>
    <w:rsid w:val="00736C56"/>
    <w:rsid w:val="00737052"/>
    <w:rsid w:val="00737072"/>
    <w:rsid w:val="0073715A"/>
    <w:rsid w:val="0074027F"/>
    <w:rsid w:val="0074049C"/>
    <w:rsid w:val="0074063C"/>
    <w:rsid w:val="00740D87"/>
    <w:rsid w:val="00741077"/>
    <w:rsid w:val="007412EF"/>
    <w:rsid w:val="00741734"/>
    <w:rsid w:val="007418D5"/>
    <w:rsid w:val="00742683"/>
    <w:rsid w:val="00743D06"/>
    <w:rsid w:val="007441BE"/>
    <w:rsid w:val="007442E9"/>
    <w:rsid w:val="007449CC"/>
    <w:rsid w:val="0074664C"/>
    <w:rsid w:val="007467A7"/>
    <w:rsid w:val="00746A81"/>
    <w:rsid w:val="00747200"/>
    <w:rsid w:val="007473E0"/>
    <w:rsid w:val="007475AC"/>
    <w:rsid w:val="00750061"/>
    <w:rsid w:val="007506F3"/>
    <w:rsid w:val="007519CA"/>
    <w:rsid w:val="00751CD7"/>
    <w:rsid w:val="00753062"/>
    <w:rsid w:val="007531E8"/>
    <w:rsid w:val="007532EA"/>
    <w:rsid w:val="00753334"/>
    <w:rsid w:val="00753ECA"/>
    <w:rsid w:val="007543BC"/>
    <w:rsid w:val="00754BC7"/>
    <w:rsid w:val="00754CD3"/>
    <w:rsid w:val="0075538D"/>
    <w:rsid w:val="007560EF"/>
    <w:rsid w:val="007562C8"/>
    <w:rsid w:val="007563B1"/>
    <w:rsid w:val="0075658D"/>
    <w:rsid w:val="00756CB9"/>
    <w:rsid w:val="00757339"/>
    <w:rsid w:val="007579BC"/>
    <w:rsid w:val="00760617"/>
    <w:rsid w:val="00761293"/>
    <w:rsid w:val="00761EFF"/>
    <w:rsid w:val="007624A9"/>
    <w:rsid w:val="00762B53"/>
    <w:rsid w:val="007630A0"/>
    <w:rsid w:val="00763729"/>
    <w:rsid w:val="00763849"/>
    <w:rsid w:val="00763861"/>
    <w:rsid w:val="00763863"/>
    <w:rsid w:val="00763FA6"/>
    <w:rsid w:val="00764D1D"/>
    <w:rsid w:val="00764DFE"/>
    <w:rsid w:val="007662D1"/>
    <w:rsid w:val="007663E4"/>
    <w:rsid w:val="007677C0"/>
    <w:rsid w:val="00770BA6"/>
    <w:rsid w:val="00771189"/>
    <w:rsid w:val="00771E3D"/>
    <w:rsid w:val="007721DE"/>
    <w:rsid w:val="00772698"/>
    <w:rsid w:val="007741DC"/>
    <w:rsid w:val="00774239"/>
    <w:rsid w:val="00774B80"/>
    <w:rsid w:val="00774E00"/>
    <w:rsid w:val="00775434"/>
    <w:rsid w:val="0077550F"/>
    <w:rsid w:val="00775CBF"/>
    <w:rsid w:val="00775D72"/>
    <w:rsid w:val="00776555"/>
    <w:rsid w:val="00776964"/>
    <w:rsid w:val="00776A70"/>
    <w:rsid w:val="007773D7"/>
    <w:rsid w:val="00777B58"/>
    <w:rsid w:val="00777EB6"/>
    <w:rsid w:val="007807FB"/>
    <w:rsid w:val="007808EE"/>
    <w:rsid w:val="00780A61"/>
    <w:rsid w:val="007823F3"/>
    <w:rsid w:val="00782B00"/>
    <w:rsid w:val="007832AE"/>
    <w:rsid w:val="007834DD"/>
    <w:rsid w:val="00783A17"/>
    <w:rsid w:val="00783CFB"/>
    <w:rsid w:val="00783DDA"/>
    <w:rsid w:val="007840F4"/>
    <w:rsid w:val="0078437F"/>
    <w:rsid w:val="0078521A"/>
    <w:rsid w:val="00785E81"/>
    <w:rsid w:val="007868F8"/>
    <w:rsid w:val="00786CEC"/>
    <w:rsid w:val="00787189"/>
    <w:rsid w:val="007871B8"/>
    <w:rsid w:val="00787503"/>
    <w:rsid w:val="00787C61"/>
    <w:rsid w:val="00787DF3"/>
    <w:rsid w:val="00790444"/>
    <w:rsid w:val="0079046F"/>
    <w:rsid w:val="00790888"/>
    <w:rsid w:val="00790A5A"/>
    <w:rsid w:val="00790D54"/>
    <w:rsid w:val="00790FFC"/>
    <w:rsid w:val="0079158D"/>
    <w:rsid w:val="0079187E"/>
    <w:rsid w:val="00791A2C"/>
    <w:rsid w:val="00791F85"/>
    <w:rsid w:val="0079312C"/>
    <w:rsid w:val="007939DD"/>
    <w:rsid w:val="00794643"/>
    <w:rsid w:val="00794E4F"/>
    <w:rsid w:val="00795164"/>
    <w:rsid w:val="007952F1"/>
    <w:rsid w:val="00795CD8"/>
    <w:rsid w:val="00796041"/>
    <w:rsid w:val="00797BB8"/>
    <w:rsid w:val="00797E4A"/>
    <w:rsid w:val="00797EA6"/>
    <w:rsid w:val="007A021D"/>
    <w:rsid w:val="007A06D4"/>
    <w:rsid w:val="007A0A20"/>
    <w:rsid w:val="007A0B7C"/>
    <w:rsid w:val="007A0E64"/>
    <w:rsid w:val="007A0FC6"/>
    <w:rsid w:val="007A106E"/>
    <w:rsid w:val="007A1749"/>
    <w:rsid w:val="007A2AF3"/>
    <w:rsid w:val="007A2D28"/>
    <w:rsid w:val="007A347B"/>
    <w:rsid w:val="007A3846"/>
    <w:rsid w:val="007A420C"/>
    <w:rsid w:val="007A448D"/>
    <w:rsid w:val="007A4D82"/>
    <w:rsid w:val="007A577A"/>
    <w:rsid w:val="007A5B17"/>
    <w:rsid w:val="007A5E60"/>
    <w:rsid w:val="007A6484"/>
    <w:rsid w:val="007A6D2C"/>
    <w:rsid w:val="007B097C"/>
    <w:rsid w:val="007B0A30"/>
    <w:rsid w:val="007B0DDC"/>
    <w:rsid w:val="007B106D"/>
    <w:rsid w:val="007B171A"/>
    <w:rsid w:val="007B1C70"/>
    <w:rsid w:val="007B1F60"/>
    <w:rsid w:val="007B2416"/>
    <w:rsid w:val="007B2720"/>
    <w:rsid w:val="007B2756"/>
    <w:rsid w:val="007B276B"/>
    <w:rsid w:val="007B299D"/>
    <w:rsid w:val="007B3077"/>
    <w:rsid w:val="007B328C"/>
    <w:rsid w:val="007B3E58"/>
    <w:rsid w:val="007B44B7"/>
    <w:rsid w:val="007B458D"/>
    <w:rsid w:val="007B5801"/>
    <w:rsid w:val="007B5CEE"/>
    <w:rsid w:val="007B66DE"/>
    <w:rsid w:val="007B68C9"/>
    <w:rsid w:val="007B7B69"/>
    <w:rsid w:val="007C09FE"/>
    <w:rsid w:val="007C19F7"/>
    <w:rsid w:val="007C1BEF"/>
    <w:rsid w:val="007C1E43"/>
    <w:rsid w:val="007C1E8A"/>
    <w:rsid w:val="007C2395"/>
    <w:rsid w:val="007C36DC"/>
    <w:rsid w:val="007C38FF"/>
    <w:rsid w:val="007C3A4F"/>
    <w:rsid w:val="007C4C65"/>
    <w:rsid w:val="007C5E58"/>
    <w:rsid w:val="007C6269"/>
    <w:rsid w:val="007C6609"/>
    <w:rsid w:val="007C6650"/>
    <w:rsid w:val="007C6B4C"/>
    <w:rsid w:val="007D000B"/>
    <w:rsid w:val="007D0FBA"/>
    <w:rsid w:val="007D1AD2"/>
    <w:rsid w:val="007D1D85"/>
    <w:rsid w:val="007D21C6"/>
    <w:rsid w:val="007D22EA"/>
    <w:rsid w:val="007D23AE"/>
    <w:rsid w:val="007D290D"/>
    <w:rsid w:val="007D315D"/>
    <w:rsid w:val="007D3862"/>
    <w:rsid w:val="007D4128"/>
    <w:rsid w:val="007D441A"/>
    <w:rsid w:val="007D531C"/>
    <w:rsid w:val="007D5343"/>
    <w:rsid w:val="007D56AE"/>
    <w:rsid w:val="007D5F22"/>
    <w:rsid w:val="007D6049"/>
    <w:rsid w:val="007D6D25"/>
    <w:rsid w:val="007D73A8"/>
    <w:rsid w:val="007D74A9"/>
    <w:rsid w:val="007D7B61"/>
    <w:rsid w:val="007E0351"/>
    <w:rsid w:val="007E04FE"/>
    <w:rsid w:val="007E16DD"/>
    <w:rsid w:val="007E16F6"/>
    <w:rsid w:val="007E2CD1"/>
    <w:rsid w:val="007E32E3"/>
    <w:rsid w:val="007E365C"/>
    <w:rsid w:val="007E3DBD"/>
    <w:rsid w:val="007E4874"/>
    <w:rsid w:val="007E4F05"/>
    <w:rsid w:val="007E51F4"/>
    <w:rsid w:val="007E5222"/>
    <w:rsid w:val="007E5329"/>
    <w:rsid w:val="007E6662"/>
    <w:rsid w:val="007E6833"/>
    <w:rsid w:val="007E6C3B"/>
    <w:rsid w:val="007E732E"/>
    <w:rsid w:val="007E7A25"/>
    <w:rsid w:val="007F046D"/>
    <w:rsid w:val="007F0811"/>
    <w:rsid w:val="007F0CF0"/>
    <w:rsid w:val="007F102C"/>
    <w:rsid w:val="007F1A11"/>
    <w:rsid w:val="007F3643"/>
    <w:rsid w:val="007F3C83"/>
    <w:rsid w:val="007F411C"/>
    <w:rsid w:val="007F444D"/>
    <w:rsid w:val="007F4535"/>
    <w:rsid w:val="007F5377"/>
    <w:rsid w:val="007F55E6"/>
    <w:rsid w:val="008006D1"/>
    <w:rsid w:val="00801067"/>
    <w:rsid w:val="00801233"/>
    <w:rsid w:val="0080196A"/>
    <w:rsid w:val="00802FF9"/>
    <w:rsid w:val="0080306F"/>
    <w:rsid w:val="00803401"/>
    <w:rsid w:val="008034C7"/>
    <w:rsid w:val="0080368B"/>
    <w:rsid w:val="00803847"/>
    <w:rsid w:val="00803C1A"/>
    <w:rsid w:val="0080492B"/>
    <w:rsid w:val="00804ADF"/>
    <w:rsid w:val="00804BC7"/>
    <w:rsid w:val="00804C03"/>
    <w:rsid w:val="008055E1"/>
    <w:rsid w:val="00806C12"/>
    <w:rsid w:val="00806EC1"/>
    <w:rsid w:val="0080770B"/>
    <w:rsid w:val="00807C8F"/>
    <w:rsid w:val="00807E6E"/>
    <w:rsid w:val="008108F1"/>
    <w:rsid w:val="008109C6"/>
    <w:rsid w:val="00810CEF"/>
    <w:rsid w:val="00811930"/>
    <w:rsid w:val="00811F59"/>
    <w:rsid w:val="0081212C"/>
    <w:rsid w:val="00812A15"/>
    <w:rsid w:val="00812AC3"/>
    <w:rsid w:val="00812D3E"/>
    <w:rsid w:val="0081366F"/>
    <w:rsid w:val="00813D67"/>
    <w:rsid w:val="00813E91"/>
    <w:rsid w:val="00814428"/>
    <w:rsid w:val="00814926"/>
    <w:rsid w:val="00814EC5"/>
    <w:rsid w:val="00815736"/>
    <w:rsid w:val="0081582A"/>
    <w:rsid w:val="008159F6"/>
    <w:rsid w:val="00815CED"/>
    <w:rsid w:val="00817879"/>
    <w:rsid w:val="00817BA0"/>
    <w:rsid w:val="0082005A"/>
    <w:rsid w:val="00821A58"/>
    <w:rsid w:val="00821BC8"/>
    <w:rsid w:val="00821DCE"/>
    <w:rsid w:val="00822FAB"/>
    <w:rsid w:val="00823072"/>
    <w:rsid w:val="00823699"/>
    <w:rsid w:val="0082413B"/>
    <w:rsid w:val="00824491"/>
    <w:rsid w:val="00824F3A"/>
    <w:rsid w:val="00825FE2"/>
    <w:rsid w:val="0082625E"/>
    <w:rsid w:val="00826F5B"/>
    <w:rsid w:val="008274FD"/>
    <w:rsid w:val="00830058"/>
    <w:rsid w:val="0083054C"/>
    <w:rsid w:val="00830A14"/>
    <w:rsid w:val="00830CD9"/>
    <w:rsid w:val="0083117E"/>
    <w:rsid w:val="00831767"/>
    <w:rsid w:val="008329FD"/>
    <w:rsid w:val="00832AC1"/>
    <w:rsid w:val="008331C6"/>
    <w:rsid w:val="0083394F"/>
    <w:rsid w:val="00833A68"/>
    <w:rsid w:val="00833F12"/>
    <w:rsid w:val="008343E0"/>
    <w:rsid w:val="008346EB"/>
    <w:rsid w:val="00834DB9"/>
    <w:rsid w:val="00834E3B"/>
    <w:rsid w:val="00835FE9"/>
    <w:rsid w:val="0083648B"/>
    <w:rsid w:val="00836E4E"/>
    <w:rsid w:val="00840204"/>
    <w:rsid w:val="00840C0D"/>
    <w:rsid w:val="00841422"/>
    <w:rsid w:val="00841433"/>
    <w:rsid w:val="008421F3"/>
    <w:rsid w:val="0084284D"/>
    <w:rsid w:val="00842986"/>
    <w:rsid w:val="008432BB"/>
    <w:rsid w:val="00843F59"/>
    <w:rsid w:val="008440E9"/>
    <w:rsid w:val="008445A6"/>
    <w:rsid w:val="008450AC"/>
    <w:rsid w:val="00845718"/>
    <w:rsid w:val="00845B96"/>
    <w:rsid w:val="008469ED"/>
    <w:rsid w:val="0084762F"/>
    <w:rsid w:val="00847EC2"/>
    <w:rsid w:val="00850820"/>
    <w:rsid w:val="00851EC1"/>
    <w:rsid w:val="0085201B"/>
    <w:rsid w:val="0085209C"/>
    <w:rsid w:val="008524F5"/>
    <w:rsid w:val="00852D45"/>
    <w:rsid w:val="0085374E"/>
    <w:rsid w:val="00853D10"/>
    <w:rsid w:val="00853D28"/>
    <w:rsid w:val="00853F4E"/>
    <w:rsid w:val="00853FE0"/>
    <w:rsid w:val="00854466"/>
    <w:rsid w:val="00854E0E"/>
    <w:rsid w:val="00855F05"/>
    <w:rsid w:val="008568E5"/>
    <w:rsid w:val="008573B6"/>
    <w:rsid w:val="008603C3"/>
    <w:rsid w:val="0086084E"/>
    <w:rsid w:val="008610E3"/>
    <w:rsid w:val="00861A8B"/>
    <w:rsid w:val="00861BEB"/>
    <w:rsid w:val="00861E41"/>
    <w:rsid w:val="00862286"/>
    <w:rsid w:val="00862302"/>
    <w:rsid w:val="0086262D"/>
    <w:rsid w:val="00862835"/>
    <w:rsid w:val="00862BB8"/>
    <w:rsid w:val="008637FD"/>
    <w:rsid w:val="00863B9E"/>
    <w:rsid w:val="00863D7B"/>
    <w:rsid w:val="00864212"/>
    <w:rsid w:val="00864292"/>
    <w:rsid w:val="00864511"/>
    <w:rsid w:val="00864D21"/>
    <w:rsid w:val="00864E44"/>
    <w:rsid w:val="0086569C"/>
    <w:rsid w:val="00866652"/>
    <w:rsid w:val="00866ADC"/>
    <w:rsid w:val="00866B44"/>
    <w:rsid w:val="00866F65"/>
    <w:rsid w:val="00870562"/>
    <w:rsid w:val="00873264"/>
    <w:rsid w:val="00873727"/>
    <w:rsid w:val="00873FA6"/>
    <w:rsid w:val="008744FF"/>
    <w:rsid w:val="0087499F"/>
    <w:rsid w:val="008750BC"/>
    <w:rsid w:val="008751FC"/>
    <w:rsid w:val="0087520E"/>
    <w:rsid w:val="008753CD"/>
    <w:rsid w:val="00875C11"/>
    <w:rsid w:val="00876848"/>
    <w:rsid w:val="00876D12"/>
    <w:rsid w:val="00877780"/>
    <w:rsid w:val="00877F6A"/>
    <w:rsid w:val="008800C9"/>
    <w:rsid w:val="00880CC1"/>
    <w:rsid w:val="00881643"/>
    <w:rsid w:val="008817E1"/>
    <w:rsid w:val="00881E30"/>
    <w:rsid w:val="00882A04"/>
    <w:rsid w:val="00884944"/>
    <w:rsid w:val="00885044"/>
    <w:rsid w:val="00885785"/>
    <w:rsid w:val="008858A0"/>
    <w:rsid w:val="00885F74"/>
    <w:rsid w:val="00886E58"/>
    <w:rsid w:val="008871FD"/>
    <w:rsid w:val="00887698"/>
    <w:rsid w:val="00890279"/>
    <w:rsid w:val="008921F0"/>
    <w:rsid w:val="008923CC"/>
    <w:rsid w:val="00892689"/>
    <w:rsid w:val="008938B2"/>
    <w:rsid w:val="0089416B"/>
    <w:rsid w:val="00894764"/>
    <w:rsid w:val="00894AF4"/>
    <w:rsid w:val="008957DF"/>
    <w:rsid w:val="00895887"/>
    <w:rsid w:val="008968A3"/>
    <w:rsid w:val="008969EE"/>
    <w:rsid w:val="00896AFD"/>
    <w:rsid w:val="00896DB8"/>
    <w:rsid w:val="00896FB3"/>
    <w:rsid w:val="008979B5"/>
    <w:rsid w:val="00897B69"/>
    <w:rsid w:val="00897BE1"/>
    <w:rsid w:val="008A0430"/>
    <w:rsid w:val="008A0511"/>
    <w:rsid w:val="008A06B0"/>
    <w:rsid w:val="008A07BC"/>
    <w:rsid w:val="008A140C"/>
    <w:rsid w:val="008A14DB"/>
    <w:rsid w:val="008A1670"/>
    <w:rsid w:val="008A1B4B"/>
    <w:rsid w:val="008A24F0"/>
    <w:rsid w:val="008A270E"/>
    <w:rsid w:val="008A2CF7"/>
    <w:rsid w:val="008A3223"/>
    <w:rsid w:val="008A3366"/>
    <w:rsid w:val="008A3730"/>
    <w:rsid w:val="008A395F"/>
    <w:rsid w:val="008A4193"/>
    <w:rsid w:val="008A4A78"/>
    <w:rsid w:val="008A5AB7"/>
    <w:rsid w:val="008A5E70"/>
    <w:rsid w:val="008A6C2D"/>
    <w:rsid w:val="008A72C3"/>
    <w:rsid w:val="008A7DD2"/>
    <w:rsid w:val="008A7E17"/>
    <w:rsid w:val="008A7E39"/>
    <w:rsid w:val="008B01D9"/>
    <w:rsid w:val="008B0273"/>
    <w:rsid w:val="008B0BE0"/>
    <w:rsid w:val="008B0E81"/>
    <w:rsid w:val="008B18D1"/>
    <w:rsid w:val="008B18D3"/>
    <w:rsid w:val="008B407F"/>
    <w:rsid w:val="008B470A"/>
    <w:rsid w:val="008B4C47"/>
    <w:rsid w:val="008B4F70"/>
    <w:rsid w:val="008B56A7"/>
    <w:rsid w:val="008B61FF"/>
    <w:rsid w:val="008B6616"/>
    <w:rsid w:val="008B6791"/>
    <w:rsid w:val="008B7F67"/>
    <w:rsid w:val="008C0112"/>
    <w:rsid w:val="008C0203"/>
    <w:rsid w:val="008C0790"/>
    <w:rsid w:val="008C0905"/>
    <w:rsid w:val="008C12A6"/>
    <w:rsid w:val="008C1515"/>
    <w:rsid w:val="008C2DDF"/>
    <w:rsid w:val="008C31DE"/>
    <w:rsid w:val="008C36EE"/>
    <w:rsid w:val="008C39D1"/>
    <w:rsid w:val="008C514A"/>
    <w:rsid w:val="008C5429"/>
    <w:rsid w:val="008C5C6F"/>
    <w:rsid w:val="008C6CBD"/>
    <w:rsid w:val="008C7503"/>
    <w:rsid w:val="008C7918"/>
    <w:rsid w:val="008C7969"/>
    <w:rsid w:val="008D0119"/>
    <w:rsid w:val="008D0495"/>
    <w:rsid w:val="008D069D"/>
    <w:rsid w:val="008D06EC"/>
    <w:rsid w:val="008D0FAB"/>
    <w:rsid w:val="008D1C87"/>
    <w:rsid w:val="008D3508"/>
    <w:rsid w:val="008D3808"/>
    <w:rsid w:val="008D3931"/>
    <w:rsid w:val="008D40E7"/>
    <w:rsid w:val="008D4303"/>
    <w:rsid w:val="008D483F"/>
    <w:rsid w:val="008D4EC3"/>
    <w:rsid w:val="008D5191"/>
    <w:rsid w:val="008D51D6"/>
    <w:rsid w:val="008D56E1"/>
    <w:rsid w:val="008D591D"/>
    <w:rsid w:val="008D5C2F"/>
    <w:rsid w:val="008D6ECB"/>
    <w:rsid w:val="008D755B"/>
    <w:rsid w:val="008D7917"/>
    <w:rsid w:val="008D7CB9"/>
    <w:rsid w:val="008E1657"/>
    <w:rsid w:val="008E2A7D"/>
    <w:rsid w:val="008E34A5"/>
    <w:rsid w:val="008E3981"/>
    <w:rsid w:val="008E4C55"/>
    <w:rsid w:val="008E4CF7"/>
    <w:rsid w:val="008E4DCF"/>
    <w:rsid w:val="008E4F67"/>
    <w:rsid w:val="008E5345"/>
    <w:rsid w:val="008E59A3"/>
    <w:rsid w:val="008E5B18"/>
    <w:rsid w:val="008E60DA"/>
    <w:rsid w:val="008E6CA6"/>
    <w:rsid w:val="008E6ECB"/>
    <w:rsid w:val="008E75DE"/>
    <w:rsid w:val="008E7D56"/>
    <w:rsid w:val="008F0231"/>
    <w:rsid w:val="008F03C4"/>
    <w:rsid w:val="008F0D31"/>
    <w:rsid w:val="008F1205"/>
    <w:rsid w:val="008F146C"/>
    <w:rsid w:val="008F1AAF"/>
    <w:rsid w:val="008F20F1"/>
    <w:rsid w:val="008F21E2"/>
    <w:rsid w:val="008F239B"/>
    <w:rsid w:val="008F2A43"/>
    <w:rsid w:val="008F2AAA"/>
    <w:rsid w:val="008F3331"/>
    <w:rsid w:val="008F3482"/>
    <w:rsid w:val="008F4052"/>
    <w:rsid w:val="008F412D"/>
    <w:rsid w:val="008F4249"/>
    <w:rsid w:val="008F568B"/>
    <w:rsid w:val="008F598B"/>
    <w:rsid w:val="008F6007"/>
    <w:rsid w:val="008F630A"/>
    <w:rsid w:val="008F654F"/>
    <w:rsid w:val="008F667C"/>
    <w:rsid w:val="008F69FE"/>
    <w:rsid w:val="008F7151"/>
    <w:rsid w:val="008F739B"/>
    <w:rsid w:val="008F7A06"/>
    <w:rsid w:val="0090013F"/>
    <w:rsid w:val="009002B0"/>
    <w:rsid w:val="009010A5"/>
    <w:rsid w:val="0090227A"/>
    <w:rsid w:val="00902CE8"/>
    <w:rsid w:val="0090313A"/>
    <w:rsid w:val="00903383"/>
    <w:rsid w:val="00903697"/>
    <w:rsid w:val="009051C8"/>
    <w:rsid w:val="009052FF"/>
    <w:rsid w:val="00905471"/>
    <w:rsid w:val="0090555C"/>
    <w:rsid w:val="0090668D"/>
    <w:rsid w:val="00906BD7"/>
    <w:rsid w:val="00906E60"/>
    <w:rsid w:val="009072A1"/>
    <w:rsid w:val="00907899"/>
    <w:rsid w:val="00907C6E"/>
    <w:rsid w:val="009103F0"/>
    <w:rsid w:val="00910B02"/>
    <w:rsid w:val="00910EF5"/>
    <w:rsid w:val="00913B41"/>
    <w:rsid w:val="00913CB7"/>
    <w:rsid w:val="00914224"/>
    <w:rsid w:val="00914EE2"/>
    <w:rsid w:val="00915B73"/>
    <w:rsid w:val="009160C3"/>
    <w:rsid w:val="00916458"/>
    <w:rsid w:val="00916798"/>
    <w:rsid w:val="00916897"/>
    <w:rsid w:val="00916A50"/>
    <w:rsid w:val="009175E4"/>
    <w:rsid w:val="009176FB"/>
    <w:rsid w:val="00917BE8"/>
    <w:rsid w:val="00920186"/>
    <w:rsid w:val="00920376"/>
    <w:rsid w:val="0092048D"/>
    <w:rsid w:val="00920A7A"/>
    <w:rsid w:val="00920EAC"/>
    <w:rsid w:val="00921107"/>
    <w:rsid w:val="00921419"/>
    <w:rsid w:val="00921689"/>
    <w:rsid w:val="00921BCC"/>
    <w:rsid w:val="00922879"/>
    <w:rsid w:val="00922CF9"/>
    <w:rsid w:val="009241A0"/>
    <w:rsid w:val="0092425F"/>
    <w:rsid w:val="00924A1D"/>
    <w:rsid w:val="00924EA3"/>
    <w:rsid w:val="00925813"/>
    <w:rsid w:val="00926270"/>
    <w:rsid w:val="009263A5"/>
    <w:rsid w:val="009263EF"/>
    <w:rsid w:val="00926650"/>
    <w:rsid w:val="00926AE6"/>
    <w:rsid w:val="00926EDF"/>
    <w:rsid w:val="00927F7C"/>
    <w:rsid w:val="0093001A"/>
    <w:rsid w:val="0093026D"/>
    <w:rsid w:val="009302C4"/>
    <w:rsid w:val="00930498"/>
    <w:rsid w:val="0093089B"/>
    <w:rsid w:val="00930AF2"/>
    <w:rsid w:val="00930B07"/>
    <w:rsid w:val="00930C64"/>
    <w:rsid w:val="00930DA5"/>
    <w:rsid w:val="009321DD"/>
    <w:rsid w:val="009329D0"/>
    <w:rsid w:val="00932C13"/>
    <w:rsid w:val="009332FE"/>
    <w:rsid w:val="00933901"/>
    <w:rsid w:val="00933DC6"/>
    <w:rsid w:val="00934E56"/>
    <w:rsid w:val="0093509D"/>
    <w:rsid w:val="009350A6"/>
    <w:rsid w:val="009362CA"/>
    <w:rsid w:val="009367E2"/>
    <w:rsid w:val="00936B8B"/>
    <w:rsid w:val="00937715"/>
    <w:rsid w:val="00937AAA"/>
    <w:rsid w:val="00940D01"/>
    <w:rsid w:val="00940D9F"/>
    <w:rsid w:val="0094116C"/>
    <w:rsid w:val="009412EE"/>
    <w:rsid w:val="00941572"/>
    <w:rsid w:val="009415C5"/>
    <w:rsid w:val="00941E0A"/>
    <w:rsid w:val="00943710"/>
    <w:rsid w:val="00943F82"/>
    <w:rsid w:val="009452EF"/>
    <w:rsid w:val="009453D2"/>
    <w:rsid w:val="00945901"/>
    <w:rsid w:val="009459B0"/>
    <w:rsid w:val="00946434"/>
    <w:rsid w:val="00950F11"/>
    <w:rsid w:val="00950F93"/>
    <w:rsid w:val="009514B9"/>
    <w:rsid w:val="00951C43"/>
    <w:rsid w:val="009521C4"/>
    <w:rsid w:val="00952F85"/>
    <w:rsid w:val="009532D3"/>
    <w:rsid w:val="00953D91"/>
    <w:rsid w:val="00953E23"/>
    <w:rsid w:val="009548EE"/>
    <w:rsid w:val="0095510B"/>
    <w:rsid w:val="00956712"/>
    <w:rsid w:val="00956F29"/>
    <w:rsid w:val="0096005D"/>
    <w:rsid w:val="0096088C"/>
    <w:rsid w:val="00960C47"/>
    <w:rsid w:val="00961AEA"/>
    <w:rsid w:val="00961FFC"/>
    <w:rsid w:val="0096249D"/>
    <w:rsid w:val="00962D66"/>
    <w:rsid w:val="0096306B"/>
    <w:rsid w:val="009637C7"/>
    <w:rsid w:val="0096472B"/>
    <w:rsid w:val="00964D8C"/>
    <w:rsid w:val="00965C54"/>
    <w:rsid w:val="00965E4B"/>
    <w:rsid w:val="0096656E"/>
    <w:rsid w:val="009665E2"/>
    <w:rsid w:val="009666F3"/>
    <w:rsid w:val="00966A31"/>
    <w:rsid w:val="0096729B"/>
    <w:rsid w:val="00967BB0"/>
    <w:rsid w:val="00967DEE"/>
    <w:rsid w:val="009702C7"/>
    <w:rsid w:val="009704B3"/>
    <w:rsid w:val="00970757"/>
    <w:rsid w:val="00970932"/>
    <w:rsid w:val="0097173F"/>
    <w:rsid w:val="009724D7"/>
    <w:rsid w:val="00972AAE"/>
    <w:rsid w:val="00972CD6"/>
    <w:rsid w:val="009737A7"/>
    <w:rsid w:val="009747F1"/>
    <w:rsid w:val="00974895"/>
    <w:rsid w:val="00975121"/>
    <w:rsid w:val="009754FC"/>
    <w:rsid w:val="009755C3"/>
    <w:rsid w:val="00975655"/>
    <w:rsid w:val="00977458"/>
    <w:rsid w:val="00977516"/>
    <w:rsid w:val="00977772"/>
    <w:rsid w:val="00980AEB"/>
    <w:rsid w:val="00980B18"/>
    <w:rsid w:val="009810B7"/>
    <w:rsid w:val="00981492"/>
    <w:rsid w:val="009817F1"/>
    <w:rsid w:val="00981BA2"/>
    <w:rsid w:val="009824BB"/>
    <w:rsid w:val="00982A79"/>
    <w:rsid w:val="00982FF4"/>
    <w:rsid w:val="00983599"/>
    <w:rsid w:val="00983914"/>
    <w:rsid w:val="00984389"/>
    <w:rsid w:val="00985459"/>
    <w:rsid w:val="0098626F"/>
    <w:rsid w:val="00986AD8"/>
    <w:rsid w:val="00986F8C"/>
    <w:rsid w:val="009875EE"/>
    <w:rsid w:val="00987AC8"/>
    <w:rsid w:val="00987F12"/>
    <w:rsid w:val="00990053"/>
    <w:rsid w:val="00990639"/>
    <w:rsid w:val="009907DA"/>
    <w:rsid w:val="00990E77"/>
    <w:rsid w:val="0099122E"/>
    <w:rsid w:val="0099140B"/>
    <w:rsid w:val="00991476"/>
    <w:rsid w:val="00991BBB"/>
    <w:rsid w:val="0099209D"/>
    <w:rsid w:val="00992F9E"/>
    <w:rsid w:val="00993205"/>
    <w:rsid w:val="009933EC"/>
    <w:rsid w:val="00993827"/>
    <w:rsid w:val="009939C9"/>
    <w:rsid w:val="00994E45"/>
    <w:rsid w:val="00994F42"/>
    <w:rsid w:val="00995D01"/>
    <w:rsid w:val="00996303"/>
    <w:rsid w:val="009964E6"/>
    <w:rsid w:val="00996CED"/>
    <w:rsid w:val="00997538"/>
    <w:rsid w:val="00997988"/>
    <w:rsid w:val="009A0666"/>
    <w:rsid w:val="009A12A4"/>
    <w:rsid w:val="009A17F6"/>
    <w:rsid w:val="009A1910"/>
    <w:rsid w:val="009A217B"/>
    <w:rsid w:val="009A3508"/>
    <w:rsid w:val="009A38FA"/>
    <w:rsid w:val="009A3F7E"/>
    <w:rsid w:val="009A4135"/>
    <w:rsid w:val="009A67A6"/>
    <w:rsid w:val="009A75B9"/>
    <w:rsid w:val="009A7601"/>
    <w:rsid w:val="009A778E"/>
    <w:rsid w:val="009A7E9F"/>
    <w:rsid w:val="009B0790"/>
    <w:rsid w:val="009B07F5"/>
    <w:rsid w:val="009B17F2"/>
    <w:rsid w:val="009B1815"/>
    <w:rsid w:val="009B1E5F"/>
    <w:rsid w:val="009B27E6"/>
    <w:rsid w:val="009B29FF"/>
    <w:rsid w:val="009B2BCB"/>
    <w:rsid w:val="009B2C47"/>
    <w:rsid w:val="009B30C2"/>
    <w:rsid w:val="009B3186"/>
    <w:rsid w:val="009B4632"/>
    <w:rsid w:val="009B5D60"/>
    <w:rsid w:val="009B5D8E"/>
    <w:rsid w:val="009B7361"/>
    <w:rsid w:val="009B75D0"/>
    <w:rsid w:val="009B7867"/>
    <w:rsid w:val="009B787C"/>
    <w:rsid w:val="009B7C39"/>
    <w:rsid w:val="009B7FE8"/>
    <w:rsid w:val="009C03F8"/>
    <w:rsid w:val="009C0F8E"/>
    <w:rsid w:val="009C154C"/>
    <w:rsid w:val="009C1E70"/>
    <w:rsid w:val="009C2958"/>
    <w:rsid w:val="009C46A5"/>
    <w:rsid w:val="009C5B9E"/>
    <w:rsid w:val="009C6281"/>
    <w:rsid w:val="009C6B94"/>
    <w:rsid w:val="009C6EC3"/>
    <w:rsid w:val="009C6F1B"/>
    <w:rsid w:val="009C717F"/>
    <w:rsid w:val="009C72FD"/>
    <w:rsid w:val="009C7548"/>
    <w:rsid w:val="009C789D"/>
    <w:rsid w:val="009C7B42"/>
    <w:rsid w:val="009D0D45"/>
    <w:rsid w:val="009D14DD"/>
    <w:rsid w:val="009D3670"/>
    <w:rsid w:val="009D4D19"/>
    <w:rsid w:val="009D56F0"/>
    <w:rsid w:val="009D5EC4"/>
    <w:rsid w:val="009D62CA"/>
    <w:rsid w:val="009D653B"/>
    <w:rsid w:val="009D67C1"/>
    <w:rsid w:val="009D67E4"/>
    <w:rsid w:val="009D6EDE"/>
    <w:rsid w:val="009D71B9"/>
    <w:rsid w:val="009D7543"/>
    <w:rsid w:val="009D75B7"/>
    <w:rsid w:val="009D7894"/>
    <w:rsid w:val="009E0F74"/>
    <w:rsid w:val="009E10D6"/>
    <w:rsid w:val="009E11F0"/>
    <w:rsid w:val="009E158F"/>
    <w:rsid w:val="009E19C3"/>
    <w:rsid w:val="009E33AA"/>
    <w:rsid w:val="009E3723"/>
    <w:rsid w:val="009E4411"/>
    <w:rsid w:val="009E4436"/>
    <w:rsid w:val="009E4611"/>
    <w:rsid w:val="009E4BE9"/>
    <w:rsid w:val="009E510C"/>
    <w:rsid w:val="009E5345"/>
    <w:rsid w:val="009E5EAB"/>
    <w:rsid w:val="009E6520"/>
    <w:rsid w:val="009E656A"/>
    <w:rsid w:val="009E71F0"/>
    <w:rsid w:val="009F08DF"/>
    <w:rsid w:val="009F14E6"/>
    <w:rsid w:val="009F15CF"/>
    <w:rsid w:val="009F1A11"/>
    <w:rsid w:val="009F243C"/>
    <w:rsid w:val="009F2AB3"/>
    <w:rsid w:val="009F2FF7"/>
    <w:rsid w:val="009F3230"/>
    <w:rsid w:val="009F3B2D"/>
    <w:rsid w:val="009F489F"/>
    <w:rsid w:val="009F48E8"/>
    <w:rsid w:val="009F4C81"/>
    <w:rsid w:val="009F5495"/>
    <w:rsid w:val="009F55E9"/>
    <w:rsid w:val="009F573A"/>
    <w:rsid w:val="009F64B9"/>
    <w:rsid w:val="009F6758"/>
    <w:rsid w:val="009F6B88"/>
    <w:rsid w:val="009F6C78"/>
    <w:rsid w:val="009F6DBA"/>
    <w:rsid w:val="009F771F"/>
    <w:rsid w:val="00A00255"/>
    <w:rsid w:val="00A007F3"/>
    <w:rsid w:val="00A00971"/>
    <w:rsid w:val="00A009F8"/>
    <w:rsid w:val="00A00E74"/>
    <w:rsid w:val="00A013AF"/>
    <w:rsid w:val="00A01411"/>
    <w:rsid w:val="00A01439"/>
    <w:rsid w:val="00A01459"/>
    <w:rsid w:val="00A01FB1"/>
    <w:rsid w:val="00A01FF2"/>
    <w:rsid w:val="00A0205C"/>
    <w:rsid w:val="00A03161"/>
    <w:rsid w:val="00A035FD"/>
    <w:rsid w:val="00A0430E"/>
    <w:rsid w:val="00A045B2"/>
    <w:rsid w:val="00A04EDC"/>
    <w:rsid w:val="00A05047"/>
    <w:rsid w:val="00A05D39"/>
    <w:rsid w:val="00A07222"/>
    <w:rsid w:val="00A07F3F"/>
    <w:rsid w:val="00A1001C"/>
    <w:rsid w:val="00A101D8"/>
    <w:rsid w:val="00A10907"/>
    <w:rsid w:val="00A10EE7"/>
    <w:rsid w:val="00A111C2"/>
    <w:rsid w:val="00A12AE7"/>
    <w:rsid w:val="00A12F3D"/>
    <w:rsid w:val="00A130DD"/>
    <w:rsid w:val="00A13532"/>
    <w:rsid w:val="00A13674"/>
    <w:rsid w:val="00A13717"/>
    <w:rsid w:val="00A139A3"/>
    <w:rsid w:val="00A13DA2"/>
    <w:rsid w:val="00A1562D"/>
    <w:rsid w:val="00A15844"/>
    <w:rsid w:val="00A15FB2"/>
    <w:rsid w:val="00A17024"/>
    <w:rsid w:val="00A171A1"/>
    <w:rsid w:val="00A17287"/>
    <w:rsid w:val="00A175C4"/>
    <w:rsid w:val="00A17A64"/>
    <w:rsid w:val="00A17B5A"/>
    <w:rsid w:val="00A17B76"/>
    <w:rsid w:val="00A17ED0"/>
    <w:rsid w:val="00A209DE"/>
    <w:rsid w:val="00A20D14"/>
    <w:rsid w:val="00A2105E"/>
    <w:rsid w:val="00A21808"/>
    <w:rsid w:val="00A21B53"/>
    <w:rsid w:val="00A21D29"/>
    <w:rsid w:val="00A22EF0"/>
    <w:rsid w:val="00A22F80"/>
    <w:rsid w:val="00A23CB4"/>
    <w:rsid w:val="00A24536"/>
    <w:rsid w:val="00A24A18"/>
    <w:rsid w:val="00A25B16"/>
    <w:rsid w:val="00A25C1D"/>
    <w:rsid w:val="00A25D19"/>
    <w:rsid w:val="00A264A7"/>
    <w:rsid w:val="00A26535"/>
    <w:rsid w:val="00A266F0"/>
    <w:rsid w:val="00A31064"/>
    <w:rsid w:val="00A31481"/>
    <w:rsid w:val="00A31904"/>
    <w:rsid w:val="00A31D66"/>
    <w:rsid w:val="00A32969"/>
    <w:rsid w:val="00A3299A"/>
    <w:rsid w:val="00A331F6"/>
    <w:rsid w:val="00A33C06"/>
    <w:rsid w:val="00A34736"/>
    <w:rsid w:val="00A35193"/>
    <w:rsid w:val="00A35451"/>
    <w:rsid w:val="00A35E34"/>
    <w:rsid w:val="00A36939"/>
    <w:rsid w:val="00A373F6"/>
    <w:rsid w:val="00A37C90"/>
    <w:rsid w:val="00A40E01"/>
    <w:rsid w:val="00A41472"/>
    <w:rsid w:val="00A4200E"/>
    <w:rsid w:val="00A42912"/>
    <w:rsid w:val="00A43C47"/>
    <w:rsid w:val="00A43C4D"/>
    <w:rsid w:val="00A43FF5"/>
    <w:rsid w:val="00A4427F"/>
    <w:rsid w:val="00A445D6"/>
    <w:rsid w:val="00A44BE0"/>
    <w:rsid w:val="00A461E3"/>
    <w:rsid w:val="00A46699"/>
    <w:rsid w:val="00A4671F"/>
    <w:rsid w:val="00A46D9B"/>
    <w:rsid w:val="00A47F83"/>
    <w:rsid w:val="00A50D35"/>
    <w:rsid w:val="00A53C2A"/>
    <w:rsid w:val="00A53CDA"/>
    <w:rsid w:val="00A54AF6"/>
    <w:rsid w:val="00A56631"/>
    <w:rsid w:val="00A56A27"/>
    <w:rsid w:val="00A56D04"/>
    <w:rsid w:val="00A56FBC"/>
    <w:rsid w:val="00A570FC"/>
    <w:rsid w:val="00A577AE"/>
    <w:rsid w:val="00A57F54"/>
    <w:rsid w:val="00A60309"/>
    <w:rsid w:val="00A60856"/>
    <w:rsid w:val="00A60978"/>
    <w:rsid w:val="00A60D5B"/>
    <w:rsid w:val="00A623ED"/>
    <w:rsid w:val="00A63D2E"/>
    <w:rsid w:val="00A64159"/>
    <w:rsid w:val="00A6510A"/>
    <w:rsid w:val="00A655F7"/>
    <w:rsid w:val="00A658E4"/>
    <w:rsid w:val="00A66B58"/>
    <w:rsid w:val="00A66DE2"/>
    <w:rsid w:val="00A66F7E"/>
    <w:rsid w:val="00A672FB"/>
    <w:rsid w:val="00A67B60"/>
    <w:rsid w:val="00A67B8D"/>
    <w:rsid w:val="00A70D12"/>
    <w:rsid w:val="00A70EF1"/>
    <w:rsid w:val="00A71CBC"/>
    <w:rsid w:val="00A729FA"/>
    <w:rsid w:val="00A74291"/>
    <w:rsid w:val="00A74BB9"/>
    <w:rsid w:val="00A751DE"/>
    <w:rsid w:val="00A76263"/>
    <w:rsid w:val="00A767A6"/>
    <w:rsid w:val="00A7695F"/>
    <w:rsid w:val="00A76C82"/>
    <w:rsid w:val="00A76DBF"/>
    <w:rsid w:val="00A8007B"/>
    <w:rsid w:val="00A804A1"/>
    <w:rsid w:val="00A808E9"/>
    <w:rsid w:val="00A80ACF"/>
    <w:rsid w:val="00A80DEE"/>
    <w:rsid w:val="00A81149"/>
    <w:rsid w:val="00A814A0"/>
    <w:rsid w:val="00A815DB"/>
    <w:rsid w:val="00A81CD2"/>
    <w:rsid w:val="00A82455"/>
    <w:rsid w:val="00A82978"/>
    <w:rsid w:val="00A82AA9"/>
    <w:rsid w:val="00A83329"/>
    <w:rsid w:val="00A83BB5"/>
    <w:rsid w:val="00A83ECF"/>
    <w:rsid w:val="00A84650"/>
    <w:rsid w:val="00A84DC2"/>
    <w:rsid w:val="00A84EE2"/>
    <w:rsid w:val="00A85422"/>
    <w:rsid w:val="00A857BC"/>
    <w:rsid w:val="00A8581B"/>
    <w:rsid w:val="00A85B52"/>
    <w:rsid w:val="00A85D84"/>
    <w:rsid w:val="00A85FA1"/>
    <w:rsid w:val="00A864B4"/>
    <w:rsid w:val="00A864D7"/>
    <w:rsid w:val="00A86A0A"/>
    <w:rsid w:val="00A86A0E"/>
    <w:rsid w:val="00A87547"/>
    <w:rsid w:val="00A87675"/>
    <w:rsid w:val="00A87918"/>
    <w:rsid w:val="00A87A20"/>
    <w:rsid w:val="00A911CC"/>
    <w:rsid w:val="00A9194A"/>
    <w:rsid w:val="00A92266"/>
    <w:rsid w:val="00A923CE"/>
    <w:rsid w:val="00A92C63"/>
    <w:rsid w:val="00A9306E"/>
    <w:rsid w:val="00A93072"/>
    <w:rsid w:val="00A93A88"/>
    <w:rsid w:val="00A9464A"/>
    <w:rsid w:val="00A94882"/>
    <w:rsid w:val="00A94EF0"/>
    <w:rsid w:val="00A96108"/>
    <w:rsid w:val="00A9635E"/>
    <w:rsid w:val="00A965D1"/>
    <w:rsid w:val="00A969C9"/>
    <w:rsid w:val="00A97914"/>
    <w:rsid w:val="00A97CF7"/>
    <w:rsid w:val="00AA072E"/>
    <w:rsid w:val="00AA0ABA"/>
    <w:rsid w:val="00AA0EBF"/>
    <w:rsid w:val="00AA18FA"/>
    <w:rsid w:val="00AA2029"/>
    <w:rsid w:val="00AA2852"/>
    <w:rsid w:val="00AA3075"/>
    <w:rsid w:val="00AA481B"/>
    <w:rsid w:val="00AA4825"/>
    <w:rsid w:val="00AA488D"/>
    <w:rsid w:val="00AA4AD9"/>
    <w:rsid w:val="00AA4D2B"/>
    <w:rsid w:val="00AA5848"/>
    <w:rsid w:val="00AA5A68"/>
    <w:rsid w:val="00AA5B8C"/>
    <w:rsid w:val="00AA62C5"/>
    <w:rsid w:val="00AA6E6E"/>
    <w:rsid w:val="00AA6F51"/>
    <w:rsid w:val="00AA74DC"/>
    <w:rsid w:val="00AB00CA"/>
    <w:rsid w:val="00AB0210"/>
    <w:rsid w:val="00AB0675"/>
    <w:rsid w:val="00AB2237"/>
    <w:rsid w:val="00AB3CB9"/>
    <w:rsid w:val="00AB43BC"/>
    <w:rsid w:val="00AB45A0"/>
    <w:rsid w:val="00AB45DA"/>
    <w:rsid w:val="00AB4F85"/>
    <w:rsid w:val="00AB58AF"/>
    <w:rsid w:val="00AB64EE"/>
    <w:rsid w:val="00AB6646"/>
    <w:rsid w:val="00AB6DC0"/>
    <w:rsid w:val="00AC05CF"/>
    <w:rsid w:val="00AC0C22"/>
    <w:rsid w:val="00AC0FD5"/>
    <w:rsid w:val="00AC1D78"/>
    <w:rsid w:val="00AC1E40"/>
    <w:rsid w:val="00AC23E2"/>
    <w:rsid w:val="00AC3B25"/>
    <w:rsid w:val="00AC4488"/>
    <w:rsid w:val="00AC541D"/>
    <w:rsid w:val="00AC715D"/>
    <w:rsid w:val="00AC7F0F"/>
    <w:rsid w:val="00AC7F5A"/>
    <w:rsid w:val="00AC7F8B"/>
    <w:rsid w:val="00AD052C"/>
    <w:rsid w:val="00AD0649"/>
    <w:rsid w:val="00AD15F7"/>
    <w:rsid w:val="00AD188C"/>
    <w:rsid w:val="00AD1C70"/>
    <w:rsid w:val="00AD1EF6"/>
    <w:rsid w:val="00AD2240"/>
    <w:rsid w:val="00AD26A2"/>
    <w:rsid w:val="00AD2D77"/>
    <w:rsid w:val="00AD2DAA"/>
    <w:rsid w:val="00AD30AE"/>
    <w:rsid w:val="00AD3145"/>
    <w:rsid w:val="00AD355B"/>
    <w:rsid w:val="00AD3700"/>
    <w:rsid w:val="00AD37D7"/>
    <w:rsid w:val="00AD3ABE"/>
    <w:rsid w:val="00AD459E"/>
    <w:rsid w:val="00AD494E"/>
    <w:rsid w:val="00AD5F4D"/>
    <w:rsid w:val="00AD6828"/>
    <w:rsid w:val="00AD6B71"/>
    <w:rsid w:val="00AD7A5C"/>
    <w:rsid w:val="00AE074D"/>
    <w:rsid w:val="00AE0771"/>
    <w:rsid w:val="00AE0888"/>
    <w:rsid w:val="00AE0C4B"/>
    <w:rsid w:val="00AE0D19"/>
    <w:rsid w:val="00AE16A0"/>
    <w:rsid w:val="00AE228A"/>
    <w:rsid w:val="00AE23F0"/>
    <w:rsid w:val="00AE2589"/>
    <w:rsid w:val="00AE281E"/>
    <w:rsid w:val="00AE2A12"/>
    <w:rsid w:val="00AE2B14"/>
    <w:rsid w:val="00AE3964"/>
    <w:rsid w:val="00AE3AE9"/>
    <w:rsid w:val="00AE487F"/>
    <w:rsid w:val="00AE4B1B"/>
    <w:rsid w:val="00AE4D0F"/>
    <w:rsid w:val="00AE4EC4"/>
    <w:rsid w:val="00AE4F91"/>
    <w:rsid w:val="00AE54F3"/>
    <w:rsid w:val="00AE56A7"/>
    <w:rsid w:val="00AE5A4C"/>
    <w:rsid w:val="00AE5D78"/>
    <w:rsid w:val="00AE5DD8"/>
    <w:rsid w:val="00AE6266"/>
    <w:rsid w:val="00AE652B"/>
    <w:rsid w:val="00AE669E"/>
    <w:rsid w:val="00AE66D4"/>
    <w:rsid w:val="00AE70F9"/>
    <w:rsid w:val="00AE7211"/>
    <w:rsid w:val="00AE768D"/>
    <w:rsid w:val="00AE76CC"/>
    <w:rsid w:val="00AF0C65"/>
    <w:rsid w:val="00AF11A9"/>
    <w:rsid w:val="00AF1321"/>
    <w:rsid w:val="00AF1510"/>
    <w:rsid w:val="00AF1B7E"/>
    <w:rsid w:val="00AF1C4A"/>
    <w:rsid w:val="00AF2569"/>
    <w:rsid w:val="00AF2989"/>
    <w:rsid w:val="00AF31E5"/>
    <w:rsid w:val="00AF3576"/>
    <w:rsid w:val="00AF3D9D"/>
    <w:rsid w:val="00AF473F"/>
    <w:rsid w:val="00AF48A1"/>
    <w:rsid w:val="00AF4CAD"/>
    <w:rsid w:val="00AF5406"/>
    <w:rsid w:val="00AF5E6E"/>
    <w:rsid w:val="00AF73F2"/>
    <w:rsid w:val="00B0038C"/>
    <w:rsid w:val="00B0064D"/>
    <w:rsid w:val="00B006B8"/>
    <w:rsid w:val="00B00BB7"/>
    <w:rsid w:val="00B01625"/>
    <w:rsid w:val="00B01774"/>
    <w:rsid w:val="00B01824"/>
    <w:rsid w:val="00B0186D"/>
    <w:rsid w:val="00B01954"/>
    <w:rsid w:val="00B01C6A"/>
    <w:rsid w:val="00B01CBF"/>
    <w:rsid w:val="00B01E2D"/>
    <w:rsid w:val="00B01E60"/>
    <w:rsid w:val="00B01F81"/>
    <w:rsid w:val="00B02761"/>
    <w:rsid w:val="00B02A6F"/>
    <w:rsid w:val="00B02F3B"/>
    <w:rsid w:val="00B03047"/>
    <w:rsid w:val="00B03367"/>
    <w:rsid w:val="00B03864"/>
    <w:rsid w:val="00B04119"/>
    <w:rsid w:val="00B04BB2"/>
    <w:rsid w:val="00B04E95"/>
    <w:rsid w:val="00B0523D"/>
    <w:rsid w:val="00B059AA"/>
    <w:rsid w:val="00B065D4"/>
    <w:rsid w:val="00B06B16"/>
    <w:rsid w:val="00B06F19"/>
    <w:rsid w:val="00B112F2"/>
    <w:rsid w:val="00B11921"/>
    <w:rsid w:val="00B11931"/>
    <w:rsid w:val="00B11C6C"/>
    <w:rsid w:val="00B11FB8"/>
    <w:rsid w:val="00B12694"/>
    <w:rsid w:val="00B12695"/>
    <w:rsid w:val="00B13461"/>
    <w:rsid w:val="00B13847"/>
    <w:rsid w:val="00B13FC2"/>
    <w:rsid w:val="00B14B25"/>
    <w:rsid w:val="00B15016"/>
    <w:rsid w:val="00B15B84"/>
    <w:rsid w:val="00B164B3"/>
    <w:rsid w:val="00B164EA"/>
    <w:rsid w:val="00B16748"/>
    <w:rsid w:val="00B17276"/>
    <w:rsid w:val="00B17D26"/>
    <w:rsid w:val="00B207D5"/>
    <w:rsid w:val="00B20891"/>
    <w:rsid w:val="00B21148"/>
    <w:rsid w:val="00B2215C"/>
    <w:rsid w:val="00B23F8D"/>
    <w:rsid w:val="00B24925"/>
    <w:rsid w:val="00B24AA4"/>
    <w:rsid w:val="00B24FAF"/>
    <w:rsid w:val="00B25739"/>
    <w:rsid w:val="00B262FE"/>
    <w:rsid w:val="00B2691D"/>
    <w:rsid w:val="00B276A1"/>
    <w:rsid w:val="00B27B0A"/>
    <w:rsid w:val="00B27F9F"/>
    <w:rsid w:val="00B31673"/>
    <w:rsid w:val="00B31B49"/>
    <w:rsid w:val="00B31EA0"/>
    <w:rsid w:val="00B32D65"/>
    <w:rsid w:val="00B332D5"/>
    <w:rsid w:val="00B33367"/>
    <w:rsid w:val="00B33A35"/>
    <w:rsid w:val="00B33E59"/>
    <w:rsid w:val="00B34E53"/>
    <w:rsid w:val="00B34ECC"/>
    <w:rsid w:val="00B34F08"/>
    <w:rsid w:val="00B359DA"/>
    <w:rsid w:val="00B359EF"/>
    <w:rsid w:val="00B3644B"/>
    <w:rsid w:val="00B366A7"/>
    <w:rsid w:val="00B36794"/>
    <w:rsid w:val="00B368DC"/>
    <w:rsid w:val="00B370F4"/>
    <w:rsid w:val="00B37267"/>
    <w:rsid w:val="00B37DAA"/>
    <w:rsid w:val="00B403A0"/>
    <w:rsid w:val="00B42AB3"/>
    <w:rsid w:val="00B42E39"/>
    <w:rsid w:val="00B42E88"/>
    <w:rsid w:val="00B42F9F"/>
    <w:rsid w:val="00B43FF6"/>
    <w:rsid w:val="00B44C23"/>
    <w:rsid w:val="00B4552B"/>
    <w:rsid w:val="00B4593D"/>
    <w:rsid w:val="00B46194"/>
    <w:rsid w:val="00B4673E"/>
    <w:rsid w:val="00B46E1F"/>
    <w:rsid w:val="00B46E96"/>
    <w:rsid w:val="00B47848"/>
    <w:rsid w:val="00B47EAC"/>
    <w:rsid w:val="00B501C3"/>
    <w:rsid w:val="00B509A1"/>
    <w:rsid w:val="00B50C44"/>
    <w:rsid w:val="00B50C67"/>
    <w:rsid w:val="00B51248"/>
    <w:rsid w:val="00B5148B"/>
    <w:rsid w:val="00B51676"/>
    <w:rsid w:val="00B516CF"/>
    <w:rsid w:val="00B51A9E"/>
    <w:rsid w:val="00B532A3"/>
    <w:rsid w:val="00B53383"/>
    <w:rsid w:val="00B533A8"/>
    <w:rsid w:val="00B540E0"/>
    <w:rsid w:val="00B55D3F"/>
    <w:rsid w:val="00B55EE6"/>
    <w:rsid w:val="00B561D8"/>
    <w:rsid w:val="00B564A9"/>
    <w:rsid w:val="00B57897"/>
    <w:rsid w:val="00B57A3B"/>
    <w:rsid w:val="00B57BD0"/>
    <w:rsid w:val="00B6017E"/>
    <w:rsid w:val="00B6075C"/>
    <w:rsid w:val="00B610F1"/>
    <w:rsid w:val="00B6204D"/>
    <w:rsid w:val="00B6299D"/>
    <w:rsid w:val="00B631BC"/>
    <w:rsid w:val="00B636B2"/>
    <w:rsid w:val="00B63C20"/>
    <w:rsid w:val="00B63F57"/>
    <w:rsid w:val="00B641CD"/>
    <w:rsid w:val="00B6441E"/>
    <w:rsid w:val="00B6456E"/>
    <w:rsid w:val="00B6484C"/>
    <w:rsid w:val="00B65FC4"/>
    <w:rsid w:val="00B666B7"/>
    <w:rsid w:val="00B66E38"/>
    <w:rsid w:val="00B67D7A"/>
    <w:rsid w:val="00B67EF6"/>
    <w:rsid w:val="00B7002D"/>
    <w:rsid w:val="00B70447"/>
    <w:rsid w:val="00B70C76"/>
    <w:rsid w:val="00B71733"/>
    <w:rsid w:val="00B71B07"/>
    <w:rsid w:val="00B72371"/>
    <w:rsid w:val="00B7269F"/>
    <w:rsid w:val="00B72707"/>
    <w:rsid w:val="00B72768"/>
    <w:rsid w:val="00B72F3B"/>
    <w:rsid w:val="00B7359F"/>
    <w:rsid w:val="00B74286"/>
    <w:rsid w:val="00B742F4"/>
    <w:rsid w:val="00B7444A"/>
    <w:rsid w:val="00B74814"/>
    <w:rsid w:val="00B75A17"/>
    <w:rsid w:val="00B76134"/>
    <w:rsid w:val="00B7720D"/>
    <w:rsid w:val="00B77ACA"/>
    <w:rsid w:val="00B801B0"/>
    <w:rsid w:val="00B80287"/>
    <w:rsid w:val="00B807BF"/>
    <w:rsid w:val="00B807CF"/>
    <w:rsid w:val="00B80960"/>
    <w:rsid w:val="00B81093"/>
    <w:rsid w:val="00B81186"/>
    <w:rsid w:val="00B81AD5"/>
    <w:rsid w:val="00B81D66"/>
    <w:rsid w:val="00B82734"/>
    <w:rsid w:val="00B82949"/>
    <w:rsid w:val="00B82EBC"/>
    <w:rsid w:val="00B83676"/>
    <w:rsid w:val="00B83BC1"/>
    <w:rsid w:val="00B8487A"/>
    <w:rsid w:val="00B84C70"/>
    <w:rsid w:val="00B84E9A"/>
    <w:rsid w:val="00B84FB2"/>
    <w:rsid w:val="00B85E7C"/>
    <w:rsid w:val="00B868D7"/>
    <w:rsid w:val="00B86A2F"/>
    <w:rsid w:val="00B86A4B"/>
    <w:rsid w:val="00B87463"/>
    <w:rsid w:val="00B877FF"/>
    <w:rsid w:val="00B87B63"/>
    <w:rsid w:val="00B90F58"/>
    <w:rsid w:val="00B9153A"/>
    <w:rsid w:val="00B915DD"/>
    <w:rsid w:val="00B917A5"/>
    <w:rsid w:val="00B92D86"/>
    <w:rsid w:val="00B92E3E"/>
    <w:rsid w:val="00B934B5"/>
    <w:rsid w:val="00B93D4C"/>
    <w:rsid w:val="00B94234"/>
    <w:rsid w:val="00B94B87"/>
    <w:rsid w:val="00B94D1B"/>
    <w:rsid w:val="00B94F37"/>
    <w:rsid w:val="00B95689"/>
    <w:rsid w:val="00B9599D"/>
    <w:rsid w:val="00B95B73"/>
    <w:rsid w:val="00B95F4A"/>
    <w:rsid w:val="00B967EC"/>
    <w:rsid w:val="00B974B1"/>
    <w:rsid w:val="00B97638"/>
    <w:rsid w:val="00B97F40"/>
    <w:rsid w:val="00B97FF3"/>
    <w:rsid w:val="00BA0177"/>
    <w:rsid w:val="00BA1AFE"/>
    <w:rsid w:val="00BA1C75"/>
    <w:rsid w:val="00BA255D"/>
    <w:rsid w:val="00BA31CF"/>
    <w:rsid w:val="00BA5384"/>
    <w:rsid w:val="00BA5522"/>
    <w:rsid w:val="00BA5CC9"/>
    <w:rsid w:val="00BA6774"/>
    <w:rsid w:val="00BA6B01"/>
    <w:rsid w:val="00BA718D"/>
    <w:rsid w:val="00BA76B6"/>
    <w:rsid w:val="00BA7A0D"/>
    <w:rsid w:val="00BB0C11"/>
    <w:rsid w:val="00BB0DCB"/>
    <w:rsid w:val="00BB0FF4"/>
    <w:rsid w:val="00BB151C"/>
    <w:rsid w:val="00BB1A14"/>
    <w:rsid w:val="00BB2FA1"/>
    <w:rsid w:val="00BB313F"/>
    <w:rsid w:val="00BB3799"/>
    <w:rsid w:val="00BB3929"/>
    <w:rsid w:val="00BB4A73"/>
    <w:rsid w:val="00BB4AF3"/>
    <w:rsid w:val="00BB50CA"/>
    <w:rsid w:val="00BB51AE"/>
    <w:rsid w:val="00BB573D"/>
    <w:rsid w:val="00BB58BD"/>
    <w:rsid w:val="00BB65D0"/>
    <w:rsid w:val="00BB715A"/>
    <w:rsid w:val="00BC0CE0"/>
    <w:rsid w:val="00BC0D5A"/>
    <w:rsid w:val="00BC0F0D"/>
    <w:rsid w:val="00BC1410"/>
    <w:rsid w:val="00BC1893"/>
    <w:rsid w:val="00BC1D5B"/>
    <w:rsid w:val="00BC22CE"/>
    <w:rsid w:val="00BC28B0"/>
    <w:rsid w:val="00BC2A57"/>
    <w:rsid w:val="00BC34B7"/>
    <w:rsid w:val="00BC4BC1"/>
    <w:rsid w:val="00BC532E"/>
    <w:rsid w:val="00BC6682"/>
    <w:rsid w:val="00BC7552"/>
    <w:rsid w:val="00BC79AB"/>
    <w:rsid w:val="00BC7D99"/>
    <w:rsid w:val="00BD0232"/>
    <w:rsid w:val="00BD077E"/>
    <w:rsid w:val="00BD0947"/>
    <w:rsid w:val="00BD0A69"/>
    <w:rsid w:val="00BD0B7D"/>
    <w:rsid w:val="00BD0ED4"/>
    <w:rsid w:val="00BD10B7"/>
    <w:rsid w:val="00BD1149"/>
    <w:rsid w:val="00BD1D42"/>
    <w:rsid w:val="00BD1F45"/>
    <w:rsid w:val="00BD2033"/>
    <w:rsid w:val="00BD2047"/>
    <w:rsid w:val="00BD30DC"/>
    <w:rsid w:val="00BD37A0"/>
    <w:rsid w:val="00BD3E51"/>
    <w:rsid w:val="00BD3E5D"/>
    <w:rsid w:val="00BD4B5C"/>
    <w:rsid w:val="00BD4ECD"/>
    <w:rsid w:val="00BD517D"/>
    <w:rsid w:val="00BD5BE3"/>
    <w:rsid w:val="00BD5C35"/>
    <w:rsid w:val="00BD63D7"/>
    <w:rsid w:val="00BD77D0"/>
    <w:rsid w:val="00BE072C"/>
    <w:rsid w:val="00BE0D83"/>
    <w:rsid w:val="00BE1399"/>
    <w:rsid w:val="00BE1EF9"/>
    <w:rsid w:val="00BE277F"/>
    <w:rsid w:val="00BE27D7"/>
    <w:rsid w:val="00BE2E82"/>
    <w:rsid w:val="00BE366D"/>
    <w:rsid w:val="00BE3AB5"/>
    <w:rsid w:val="00BE41F5"/>
    <w:rsid w:val="00BE4297"/>
    <w:rsid w:val="00BE6C73"/>
    <w:rsid w:val="00BE6EF2"/>
    <w:rsid w:val="00BF04EC"/>
    <w:rsid w:val="00BF0747"/>
    <w:rsid w:val="00BF07AA"/>
    <w:rsid w:val="00BF0A57"/>
    <w:rsid w:val="00BF0AEA"/>
    <w:rsid w:val="00BF0E01"/>
    <w:rsid w:val="00BF1131"/>
    <w:rsid w:val="00BF1793"/>
    <w:rsid w:val="00BF1FF9"/>
    <w:rsid w:val="00BF2B8B"/>
    <w:rsid w:val="00BF33FF"/>
    <w:rsid w:val="00BF40CA"/>
    <w:rsid w:val="00BF4275"/>
    <w:rsid w:val="00BF46AA"/>
    <w:rsid w:val="00BF50D8"/>
    <w:rsid w:val="00BF58B7"/>
    <w:rsid w:val="00BF5B97"/>
    <w:rsid w:val="00BF5E59"/>
    <w:rsid w:val="00BF6060"/>
    <w:rsid w:val="00BF626E"/>
    <w:rsid w:val="00BF6B43"/>
    <w:rsid w:val="00BF6BE7"/>
    <w:rsid w:val="00BF7205"/>
    <w:rsid w:val="00BF74EA"/>
    <w:rsid w:val="00C0002D"/>
    <w:rsid w:val="00C007A2"/>
    <w:rsid w:val="00C0080A"/>
    <w:rsid w:val="00C00BC1"/>
    <w:rsid w:val="00C01521"/>
    <w:rsid w:val="00C015E4"/>
    <w:rsid w:val="00C01CE5"/>
    <w:rsid w:val="00C0251D"/>
    <w:rsid w:val="00C0290E"/>
    <w:rsid w:val="00C02C38"/>
    <w:rsid w:val="00C02D7D"/>
    <w:rsid w:val="00C031D6"/>
    <w:rsid w:val="00C03B31"/>
    <w:rsid w:val="00C03FBB"/>
    <w:rsid w:val="00C0445F"/>
    <w:rsid w:val="00C05CEA"/>
    <w:rsid w:val="00C06184"/>
    <w:rsid w:val="00C0677F"/>
    <w:rsid w:val="00C070E5"/>
    <w:rsid w:val="00C07E37"/>
    <w:rsid w:val="00C07F2D"/>
    <w:rsid w:val="00C10168"/>
    <w:rsid w:val="00C104A6"/>
    <w:rsid w:val="00C105AC"/>
    <w:rsid w:val="00C107EC"/>
    <w:rsid w:val="00C10E20"/>
    <w:rsid w:val="00C10F86"/>
    <w:rsid w:val="00C11397"/>
    <w:rsid w:val="00C1175E"/>
    <w:rsid w:val="00C1183C"/>
    <w:rsid w:val="00C1188F"/>
    <w:rsid w:val="00C11E27"/>
    <w:rsid w:val="00C124D5"/>
    <w:rsid w:val="00C130C8"/>
    <w:rsid w:val="00C1498F"/>
    <w:rsid w:val="00C15D67"/>
    <w:rsid w:val="00C1612C"/>
    <w:rsid w:val="00C16825"/>
    <w:rsid w:val="00C1683D"/>
    <w:rsid w:val="00C1699A"/>
    <w:rsid w:val="00C172C7"/>
    <w:rsid w:val="00C175A4"/>
    <w:rsid w:val="00C17AB6"/>
    <w:rsid w:val="00C20473"/>
    <w:rsid w:val="00C20755"/>
    <w:rsid w:val="00C20C3F"/>
    <w:rsid w:val="00C214CA"/>
    <w:rsid w:val="00C215DB"/>
    <w:rsid w:val="00C217B1"/>
    <w:rsid w:val="00C2190F"/>
    <w:rsid w:val="00C21EA0"/>
    <w:rsid w:val="00C2226A"/>
    <w:rsid w:val="00C22654"/>
    <w:rsid w:val="00C22999"/>
    <w:rsid w:val="00C23125"/>
    <w:rsid w:val="00C232FF"/>
    <w:rsid w:val="00C238B1"/>
    <w:rsid w:val="00C239E8"/>
    <w:rsid w:val="00C23A66"/>
    <w:rsid w:val="00C23C4E"/>
    <w:rsid w:val="00C23D3E"/>
    <w:rsid w:val="00C24367"/>
    <w:rsid w:val="00C243E2"/>
    <w:rsid w:val="00C24496"/>
    <w:rsid w:val="00C24E7C"/>
    <w:rsid w:val="00C276C4"/>
    <w:rsid w:val="00C30978"/>
    <w:rsid w:val="00C31029"/>
    <w:rsid w:val="00C31E79"/>
    <w:rsid w:val="00C327D7"/>
    <w:rsid w:val="00C32AE4"/>
    <w:rsid w:val="00C33125"/>
    <w:rsid w:val="00C332C3"/>
    <w:rsid w:val="00C333EE"/>
    <w:rsid w:val="00C3343C"/>
    <w:rsid w:val="00C335A0"/>
    <w:rsid w:val="00C34A7F"/>
    <w:rsid w:val="00C3523C"/>
    <w:rsid w:val="00C3544F"/>
    <w:rsid w:val="00C358B4"/>
    <w:rsid w:val="00C3637F"/>
    <w:rsid w:val="00C365C0"/>
    <w:rsid w:val="00C37AF3"/>
    <w:rsid w:val="00C40C9A"/>
    <w:rsid w:val="00C414E5"/>
    <w:rsid w:val="00C41816"/>
    <w:rsid w:val="00C41C2C"/>
    <w:rsid w:val="00C42761"/>
    <w:rsid w:val="00C42CAF"/>
    <w:rsid w:val="00C43203"/>
    <w:rsid w:val="00C43496"/>
    <w:rsid w:val="00C4350F"/>
    <w:rsid w:val="00C43C8B"/>
    <w:rsid w:val="00C43E86"/>
    <w:rsid w:val="00C4479C"/>
    <w:rsid w:val="00C4580E"/>
    <w:rsid w:val="00C45867"/>
    <w:rsid w:val="00C4688E"/>
    <w:rsid w:val="00C46F9D"/>
    <w:rsid w:val="00C47BA3"/>
    <w:rsid w:val="00C511AD"/>
    <w:rsid w:val="00C51B50"/>
    <w:rsid w:val="00C52FA4"/>
    <w:rsid w:val="00C534EB"/>
    <w:rsid w:val="00C538F6"/>
    <w:rsid w:val="00C53DDD"/>
    <w:rsid w:val="00C5404A"/>
    <w:rsid w:val="00C5478A"/>
    <w:rsid w:val="00C54D44"/>
    <w:rsid w:val="00C5515D"/>
    <w:rsid w:val="00C562DA"/>
    <w:rsid w:val="00C56B17"/>
    <w:rsid w:val="00C56C3B"/>
    <w:rsid w:val="00C5731D"/>
    <w:rsid w:val="00C573E7"/>
    <w:rsid w:val="00C57538"/>
    <w:rsid w:val="00C57628"/>
    <w:rsid w:val="00C57651"/>
    <w:rsid w:val="00C57A8A"/>
    <w:rsid w:val="00C57CC1"/>
    <w:rsid w:val="00C60BC1"/>
    <w:rsid w:val="00C61391"/>
    <w:rsid w:val="00C6195C"/>
    <w:rsid w:val="00C61D26"/>
    <w:rsid w:val="00C61EF8"/>
    <w:rsid w:val="00C62428"/>
    <w:rsid w:val="00C627F0"/>
    <w:rsid w:val="00C63F8D"/>
    <w:rsid w:val="00C64CE6"/>
    <w:rsid w:val="00C655BE"/>
    <w:rsid w:val="00C657AC"/>
    <w:rsid w:val="00C659E6"/>
    <w:rsid w:val="00C65E91"/>
    <w:rsid w:val="00C674CE"/>
    <w:rsid w:val="00C6791D"/>
    <w:rsid w:val="00C67C4C"/>
    <w:rsid w:val="00C704EA"/>
    <w:rsid w:val="00C70659"/>
    <w:rsid w:val="00C70D44"/>
    <w:rsid w:val="00C716B0"/>
    <w:rsid w:val="00C7209F"/>
    <w:rsid w:val="00C72220"/>
    <w:rsid w:val="00C725A9"/>
    <w:rsid w:val="00C72FB0"/>
    <w:rsid w:val="00C7307F"/>
    <w:rsid w:val="00C730C5"/>
    <w:rsid w:val="00C736CB"/>
    <w:rsid w:val="00C73EB9"/>
    <w:rsid w:val="00C74DFD"/>
    <w:rsid w:val="00C75408"/>
    <w:rsid w:val="00C75DEA"/>
    <w:rsid w:val="00C75E06"/>
    <w:rsid w:val="00C76514"/>
    <w:rsid w:val="00C765BA"/>
    <w:rsid w:val="00C773F3"/>
    <w:rsid w:val="00C777B5"/>
    <w:rsid w:val="00C77BB0"/>
    <w:rsid w:val="00C8037B"/>
    <w:rsid w:val="00C8060D"/>
    <w:rsid w:val="00C80A9A"/>
    <w:rsid w:val="00C818CD"/>
    <w:rsid w:val="00C81B8F"/>
    <w:rsid w:val="00C81C99"/>
    <w:rsid w:val="00C82406"/>
    <w:rsid w:val="00C82760"/>
    <w:rsid w:val="00C831A1"/>
    <w:rsid w:val="00C83861"/>
    <w:rsid w:val="00C83D15"/>
    <w:rsid w:val="00C84ABA"/>
    <w:rsid w:val="00C858EA"/>
    <w:rsid w:val="00C85EEF"/>
    <w:rsid w:val="00C863EE"/>
    <w:rsid w:val="00C86B89"/>
    <w:rsid w:val="00C86C29"/>
    <w:rsid w:val="00C87086"/>
    <w:rsid w:val="00C875A2"/>
    <w:rsid w:val="00C90593"/>
    <w:rsid w:val="00C909E1"/>
    <w:rsid w:val="00C91195"/>
    <w:rsid w:val="00C911D5"/>
    <w:rsid w:val="00C917D8"/>
    <w:rsid w:val="00C91803"/>
    <w:rsid w:val="00C91A58"/>
    <w:rsid w:val="00C92263"/>
    <w:rsid w:val="00C9314B"/>
    <w:rsid w:val="00C9316C"/>
    <w:rsid w:val="00C932D0"/>
    <w:rsid w:val="00C934F5"/>
    <w:rsid w:val="00C935DF"/>
    <w:rsid w:val="00C939A9"/>
    <w:rsid w:val="00C93AC0"/>
    <w:rsid w:val="00C93FE3"/>
    <w:rsid w:val="00C94886"/>
    <w:rsid w:val="00C94A38"/>
    <w:rsid w:val="00C952B2"/>
    <w:rsid w:val="00C9594F"/>
    <w:rsid w:val="00C95B58"/>
    <w:rsid w:val="00C95D2E"/>
    <w:rsid w:val="00C960E6"/>
    <w:rsid w:val="00C96C8B"/>
    <w:rsid w:val="00C97BFD"/>
    <w:rsid w:val="00C97EDA"/>
    <w:rsid w:val="00CA0511"/>
    <w:rsid w:val="00CA0937"/>
    <w:rsid w:val="00CA0C02"/>
    <w:rsid w:val="00CA123B"/>
    <w:rsid w:val="00CA1281"/>
    <w:rsid w:val="00CA13F8"/>
    <w:rsid w:val="00CA1656"/>
    <w:rsid w:val="00CA1DF2"/>
    <w:rsid w:val="00CA205C"/>
    <w:rsid w:val="00CA448C"/>
    <w:rsid w:val="00CA46EB"/>
    <w:rsid w:val="00CA4F5D"/>
    <w:rsid w:val="00CA553A"/>
    <w:rsid w:val="00CA6824"/>
    <w:rsid w:val="00CA791B"/>
    <w:rsid w:val="00CA7EE5"/>
    <w:rsid w:val="00CB01C3"/>
    <w:rsid w:val="00CB05BE"/>
    <w:rsid w:val="00CB0709"/>
    <w:rsid w:val="00CB17BF"/>
    <w:rsid w:val="00CB350F"/>
    <w:rsid w:val="00CB4486"/>
    <w:rsid w:val="00CB4600"/>
    <w:rsid w:val="00CB4E73"/>
    <w:rsid w:val="00CB6809"/>
    <w:rsid w:val="00CB730F"/>
    <w:rsid w:val="00CB7DEB"/>
    <w:rsid w:val="00CC07B3"/>
    <w:rsid w:val="00CC083B"/>
    <w:rsid w:val="00CC25AF"/>
    <w:rsid w:val="00CC2715"/>
    <w:rsid w:val="00CC285A"/>
    <w:rsid w:val="00CC2BDF"/>
    <w:rsid w:val="00CC35E2"/>
    <w:rsid w:val="00CC40C2"/>
    <w:rsid w:val="00CC4233"/>
    <w:rsid w:val="00CC5C8C"/>
    <w:rsid w:val="00CC5E6E"/>
    <w:rsid w:val="00CC6102"/>
    <w:rsid w:val="00CC7785"/>
    <w:rsid w:val="00CC7A17"/>
    <w:rsid w:val="00CD0A95"/>
    <w:rsid w:val="00CD10F4"/>
    <w:rsid w:val="00CD1645"/>
    <w:rsid w:val="00CD2174"/>
    <w:rsid w:val="00CD251C"/>
    <w:rsid w:val="00CD2586"/>
    <w:rsid w:val="00CD2BAF"/>
    <w:rsid w:val="00CD381E"/>
    <w:rsid w:val="00CD3FF8"/>
    <w:rsid w:val="00CD40E8"/>
    <w:rsid w:val="00CD4948"/>
    <w:rsid w:val="00CD4BCA"/>
    <w:rsid w:val="00CD5216"/>
    <w:rsid w:val="00CD54FD"/>
    <w:rsid w:val="00CD5BE0"/>
    <w:rsid w:val="00CD5EB1"/>
    <w:rsid w:val="00CD623D"/>
    <w:rsid w:val="00CD6B13"/>
    <w:rsid w:val="00CD74AB"/>
    <w:rsid w:val="00CD775F"/>
    <w:rsid w:val="00CD7FF3"/>
    <w:rsid w:val="00CE0191"/>
    <w:rsid w:val="00CE0C09"/>
    <w:rsid w:val="00CE0C1E"/>
    <w:rsid w:val="00CE0F2C"/>
    <w:rsid w:val="00CE12D1"/>
    <w:rsid w:val="00CE137B"/>
    <w:rsid w:val="00CE1C60"/>
    <w:rsid w:val="00CE333B"/>
    <w:rsid w:val="00CE3C74"/>
    <w:rsid w:val="00CE4A6A"/>
    <w:rsid w:val="00CE57A6"/>
    <w:rsid w:val="00CE5C14"/>
    <w:rsid w:val="00CE63E0"/>
    <w:rsid w:val="00CE68FF"/>
    <w:rsid w:val="00CE7341"/>
    <w:rsid w:val="00CF0AFA"/>
    <w:rsid w:val="00CF1258"/>
    <w:rsid w:val="00CF1373"/>
    <w:rsid w:val="00CF1C3D"/>
    <w:rsid w:val="00CF2146"/>
    <w:rsid w:val="00CF2214"/>
    <w:rsid w:val="00CF274F"/>
    <w:rsid w:val="00CF3759"/>
    <w:rsid w:val="00CF38B4"/>
    <w:rsid w:val="00CF39E9"/>
    <w:rsid w:val="00CF3DB6"/>
    <w:rsid w:val="00CF4386"/>
    <w:rsid w:val="00CF493E"/>
    <w:rsid w:val="00CF4A71"/>
    <w:rsid w:val="00CF4B40"/>
    <w:rsid w:val="00CF5201"/>
    <w:rsid w:val="00CF55CA"/>
    <w:rsid w:val="00CF5646"/>
    <w:rsid w:val="00CF56B3"/>
    <w:rsid w:val="00CF5717"/>
    <w:rsid w:val="00CF6F3D"/>
    <w:rsid w:val="00CF7472"/>
    <w:rsid w:val="00CF79CA"/>
    <w:rsid w:val="00D00298"/>
    <w:rsid w:val="00D00CA3"/>
    <w:rsid w:val="00D010EB"/>
    <w:rsid w:val="00D012AB"/>
    <w:rsid w:val="00D0183C"/>
    <w:rsid w:val="00D01B75"/>
    <w:rsid w:val="00D01CD5"/>
    <w:rsid w:val="00D01DEA"/>
    <w:rsid w:val="00D0238C"/>
    <w:rsid w:val="00D02C92"/>
    <w:rsid w:val="00D0306F"/>
    <w:rsid w:val="00D0333F"/>
    <w:rsid w:val="00D05394"/>
    <w:rsid w:val="00D06CB8"/>
    <w:rsid w:val="00D103EC"/>
    <w:rsid w:val="00D10CE9"/>
    <w:rsid w:val="00D1132B"/>
    <w:rsid w:val="00D1142A"/>
    <w:rsid w:val="00D11587"/>
    <w:rsid w:val="00D11A9D"/>
    <w:rsid w:val="00D130F7"/>
    <w:rsid w:val="00D13ABA"/>
    <w:rsid w:val="00D13C33"/>
    <w:rsid w:val="00D14695"/>
    <w:rsid w:val="00D14B05"/>
    <w:rsid w:val="00D14DB7"/>
    <w:rsid w:val="00D15DCC"/>
    <w:rsid w:val="00D1693A"/>
    <w:rsid w:val="00D16C09"/>
    <w:rsid w:val="00D179F1"/>
    <w:rsid w:val="00D17B16"/>
    <w:rsid w:val="00D20A10"/>
    <w:rsid w:val="00D20A90"/>
    <w:rsid w:val="00D20AA9"/>
    <w:rsid w:val="00D21BEB"/>
    <w:rsid w:val="00D22175"/>
    <w:rsid w:val="00D22B27"/>
    <w:rsid w:val="00D22C07"/>
    <w:rsid w:val="00D22F28"/>
    <w:rsid w:val="00D236B1"/>
    <w:rsid w:val="00D23C0C"/>
    <w:rsid w:val="00D23C92"/>
    <w:rsid w:val="00D241B5"/>
    <w:rsid w:val="00D24468"/>
    <w:rsid w:val="00D249D1"/>
    <w:rsid w:val="00D24FB4"/>
    <w:rsid w:val="00D2512C"/>
    <w:rsid w:val="00D25301"/>
    <w:rsid w:val="00D254EA"/>
    <w:rsid w:val="00D261CC"/>
    <w:rsid w:val="00D26438"/>
    <w:rsid w:val="00D26474"/>
    <w:rsid w:val="00D26844"/>
    <w:rsid w:val="00D269F9"/>
    <w:rsid w:val="00D303BF"/>
    <w:rsid w:val="00D30DFE"/>
    <w:rsid w:val="00D3225D"/>
    <w:rsid w:val="00D3229F"/>
    <w:rsid w:val="00D32F0E"/>
    <w:rsid w:val="00D343F5"/>
    <w:rsid w:val="00D350F2"/>
    <w:rsid w:val="00D35743"/>
    <w:rsid w:val="00D35868"/>
    <w:rsid w:val="00D361BB"/>
    <w:rsid w:val="00D363FB"/>
    <w:rsid w:val="00D367BA"/>
    <w:rsid w:val="00D400A1"/>
    <w:rsid w:val="00D400E4"/>
    <w:rsid w:val="00D402B7"/>
    <w:rsid w:val="00D402E6"/>
    <w:rsid w:val="00D40909"/>
    <w:rsid w:val="00D40D99"/>
    <w:rsid w:val="00D43429"/>
    <w:rsid w:val="00D435F4"/>
    <w:rsid w:val="00D442F3"/>
    <w:rsid w:val="00D44EA3"/>
    <w:rsid w:val="00D45238"/>
    <w:rsid w:val="00D454C0"/>
    <w:rsid w:val="00D459D7"/>
    <w:rsid w:val="00D459DB"/>
    <w:rsid w:val="00D45AF8"/>
    <w:rsid w:val="00D461A4"/>
    <w:rsid w:val="00D46DAA"/>
    <w:rsid w:val="00D47049"/>
    <w:rsid w:val="00D4715F"/>
    <w:rsid w:val="00D473C3"/>
    <w:rsid w:val="00D474C7"/>
    <w:rsid w:val="00D509D0"/>
    <w:rsid w:val="00D50B44"/>
    <w:rsid w:val="00D50EA6"/>
    <w:rsid w:val="00D5139F"/>
    <w:rsid w:val="00D51430"/>
    <w:rsid w:val="00D5153A"/>
    <w:rsid w:val="00D51AE0"/>
    <w:rsid w:val="00D5242D"/>
    <w:rsid w:val="00D52BB0"/>
    <w:rsid w:val="00D52BDE"/>
    <w:rsid w:val="00D52C3E"/>
    <w:rsid w:val="00D52E8F"/>
    <w:rsid w:val="00D53805"/>
    <w:rsid w:val="00D538ED"/>
    <w:rsid w:val="00D53B64"/>
    <w:rsid w:val="00D53C7B"/>
    <w:rsid w:val="00D53CCA"/>
    <w:rsid w:val="00D53EF4"/>
    <w:rsid w:val="00D548E3"/>
    <w:rsid w:val="00D54E92"/>
    <w:rsid w:val="00D55B9F"/>
    <w:rsid w:val="00D5661F"/>
    <w:rsid w:val="00D56631"/>
    <w:rsid w:val="00D570EB"/>
    <w:rsid w:val="00D5730E"/>
    <w:rsid w:val="00D57666"/>
    <w:rsid w:val="00D57693"/>
    <w:rsid w:val="00D604C4"/>
    <w:rsid w:val="00D604FE"/>
    <w:rsid w:val="00D60660"/>
    <w:rsid w:val="00D6095A"/>
    <w:rsid w:val="00D60FC1"/>
    <w:rsid w:val="00D61921"/>
    <w:rsid w:val="00D62A6E"/>
    <w:rsid w:val="00D62CC0"/>
    <w:rsid w:val="00D62DBF"/>
    <w:rsid w:val="00D638A8"/>
    <w:rsid w:val="00D63CEA"/>
    <w:rsid w:val="00D63FEB"/>
    <w:rsid w:val="00D64479"/>
    <w:rsid w:val="00D648BA"/>
    <w:rsid w:val="00D6495B"/>
    <w:rsid w:val="00D655C1"/>
    <w:rsid w:val="00D660F8"/>
    <w:rsid w:val="00D6618F"/>
    <w:rsid w:val="00D6628F"/>
    <w:rsid w:val="00D668C4"/>
    <w:rsid w:val="00D66FAD"/>
    <w:rsid w:val="00D6712E"/>
    <w:rsid w:val="00D67349"/>
    <w:rsid w:val="00D67709"/>
    <w:rsid w:val="00D67955"/>
    <w:rsid w:val="00D70109"/>
    <w:rsid w:val="00D7051E"/>
    <w:rsid w:val="00D70A32"/>
    <w:rsid w:val="00D71C21"/>
    <w:rsid w:val="00D7234C"/>
    <w:rsid w:val="00D72542"/>
    <w:rsid w:val="00D7296B"/>
    <w:rsid w:val="00D72E21"/>
    <w:rsid w:val="00D737FC"/>
    <w:rsid w:val="00D75216"/>
    <w:rsid w:val="00D75D95"/>
    <w:rsid w:val="00D76194"/>
    <w:rsid w:val="00D769AA"/>
    <w:rsid w:val="00D76BEC"/>
    <w:rsid w:val="00D76DF1"/>
    <w:rsid w:val="00D77587"/>
    <w:rsid w:val="00D778BC"/>
    <w:rsid w:val="00D80015"/>
    <w:rsid w:val="00D80666"/>
    <w:rsid w:val="00D80846"/>
    <w:rsid w:val="00D81437"/>
    <w:rsid w:val="00D81C34"/>
    <w:rsid w:val="00D820EA"/>
    <w:rsid w:val="00D824AF"/>
    <w:rsid w:val="00D82E88"/>
    <w:rsid w:val="00D830A5"/>
    <w:rsid w:val="00D83510"/>
    <w:rsid w:val="00D835DE"/>
    <w:rsid w:val="00D837F0"/>
    <w:rsid w:val="00D83FA3"/>
    <w:rsid w:val="00D8451F"/>
    <w:rsid w:val="00D84905"/>
    <w:rsid w:val="00D84D13"/>
    <w:rsid w:val="00D84F1E"/>
    <w:rsid w:val="00D85083"/>
    <w:rsid w:val="00D85856"/>
    <w:rsid w:val="00D86104"/>
    <w:rsid w:val="00D86ECF"/>
    <w:rsid w:val="00D87A0E"/>
    <w:rsid w:val="00D87CE3"/>
    <w:rsid w:val="00D904B6"/>
    <w:rsid w:val="00D9061C"/>
    <w:rsid w:val="00D90F21"/>
    <w:rsid w:val="00D91820"/>
    <w:rsid w:val="00D91AF6"/>
    <w:rsid w:val="00D922A4"/>
    <w:rsid w:val="00D92A25"/>
    <w:rsid w:val="00D9323F"/>
    <w:rsid w:val="00D934B8"/>
    <w:rsid w:val="00D93550"/>
    <w:rsid w:val="00D93C1C"/>
    <w:rsid w:val="00D94F03"/>
    <w:rsid w:val="00D95088"/>
    <w:rsid w:val="00D95B9F"/>
    <w:rsid w:val="00D96037"/>
    <w:rsid w:val="00D96A89"/>
    <w:rsid w:val="00D96FC4"/>
    <w:rsid w:val="00D97DC4"/>
    <w:rsid w:val="00D97E7D"/>
    <w:rsid w:val="00DA02F7"/>
    <w:rsid w:val="00DA0CB5"/>
    <w:rsid w:val="00DA118E"/>
    <w:rsid w:val="00DA1583"/>
    <w:rsid w:val="00DA203B"/>
    <w:rsid w:val="00DA2292"/>
    <w:rsid w:val="00DA3214"/>
    <w:rsid w:val="00DA34EA"/>
    <w:rsid w:val="00DA397B"/>
    <w:rsid w:val="00DA4095"/>
    <w:rsid w:val="00DA4243"/>
    <w:rsid w:val="00DA530A"/>
    <w:rsid w:val="00DA56BC"/>
    <w:rsid w:val="00DA5D07"/>
    <w:rsid w:val="00DA6164"/>
    <w:rsid w:val="00DA654D"/>
    <w:rsid w:val="00DA69EA"/>
    <w:rsid w:val="00DA73ED"/>
    <w:rsid w:val="00DB01CB"/>
    <w:rsid w:val="00DB048E"/>
    <w:rsid w:val="00DB04A1"/>
    <w:rsid w:val="00DB04AC"/>
    <w:rsid w:val="00DB094B"/>
    <w:rsid w:val="00DB0AC8"/>
    <w:rsid w:val="00DB1663"/>
    <w:rsid w:val="00DB2622"/>
    <w:rsid w:val="00DB268A"/>
    <w:rsid w:val="00DB2A75"/>
    <w:rsid w:val="00DB2CF9"/>
    <w:rsid w:val="00DB389D"/>
    <w:rsid w:val="00DB4452"/>
    <w:rsid w:val="00DB4693"/>
    <w:rsid w:val="00DB4EB7"/>
    <w:rsid w:val="00DB51DB"/>
    <w:rsid w:val="00DB5629"/>
    <w:rsid w:val="00DB6353"/>
    <w:rsid w:val="00DB7452"/>
    <w:rsid w:val="00DB7E12"/>
    <w:rsid w:val="00DC0906"/>
    <w:rsid w:val="00DC0D89"/>
    <w:rsid w:val="00DC12C1"/>
    <w:rsid w:val="00DC14B2"/>
    <w:rsid w:val="00DC2997"/>
    <w:rsid w:val="00DC3426"/>
    <w:rsid w:val="00DC3482"/>
    <w:rsid w:val="00DC3B76"/>
    <w:rsid w:val="00DC4076"/>
    <w:rsid w:val="00DC41E9"/>
    <w:rsid w:val="00DC493A"/>
    <w:rsid w:val="00DC5DD7"/>
    <w:rsid w:val="00DC61F1"/>
    <w:rsid w:val="00DC6554"/>
    <w:rsid w:val="00DC6B48"/>
    <w:rsid w:val="00DC72BC"/>
    <w:rsid w:val="00DC78CB"/>
    <w:rsid w:val="00DC7D1A"/>
    <w:rsid w:val="00DD04C2"/>
    <w:rsid w:val="00DD0650"/>
    <w:rsid w:val="00DD1D6E"/>
    <w:rsid w:val="00DD26E4"/>
    <w:rsid w:val="00DD2E72"/>
    <w:rsid w:val="00DD2F03"/>
    <w:rsid w:val="00DD3C37"/>
    <w:rsid w:val="00DD4637"/>
    <w:rsid w:val="00DD4D3A"/>
    <w:rsid w:val="00DD570A"/>
    <w:rsid w:val="00DD60AB"/>
    <w:rsid w:val="00DD65AC"/>
    <w:rsid w:val="00DD6610"/>
    <w:rsid w:val="00DD6694"/>
    <w:rsid w:val="00DD70A3"/>
    <w:rsid w:val="00DD70DE"/>
    <w:rsid w:val="00DD716B"/>
    <w:rsid w:val="00DD776E"/>
    <w:rsid w:val="00DE0134"/>
    <w:rsid w:val="00DE096D"/>
    <w:rsid w:val="00DE09AB"/>
    <w:rsid w:val="00DE1CAE"/>
    <w:rsid w:val="00DE1DE6"/>
    <w:rsid w:val="00DE25DF"/>
    <w:rsid w:val="00DE2641"/>
    <w:rsid w:val="00DE278C"/>
    <w:rsid w:val="00DE3255"/>
    <w:rsid w:val="00DE3368"/>
    <w:rsid w:val="00DE340F"/>
    <w:rsid w:val="00DE3600"/>
    <w:rsid w:val="00DE382F"/>
    <w:rsid w:val="00DE437C"/>
    <w:rsid w:val="00DE46BE"/>
    <w:rsid w:val="00DE48F3"/>
    <w:rsid w:val="00DE4D17"/>
    <w:rsid w:val="00DE5778"/>
    <w:rsid w:val="00DE5AC9"/>
    <w:rsid w:val="00DE5BC7"/>
    <w:rsid w:val="00DE61A7"/>
    <w:rsid w:val="00DE6845"/>
    <w:rsid w:val="00DE78D3"/>
    <w:rsid w:val="00DE7BC6"/>
    <w:rsid w:val="00DF022A"/>
    <w:rsid w:val="00DF052F"/>
    <w:rsid w:val="00DF0B79"/>
    <w:rsid w:val="00DF0D12"/>
    <w:rsid w:val="00DF0FD4"/>
    <w:rsid w:val="00DF1022"/>
    <w:rsid w:val="00DF3162"/>
    <w:rsid w:val="00DF3359"/>
    <w:rsid w:val="00DF374C"/>
    <w:rsid w:val="00DF376D"/>
    <w:rsid w:val="00DF3949"/>
    <w:rsid w:val="00DF395A"/>
    <w:rsid w:val="00DF3C30"/>
    <w:rsid w:val="00DF510B"/>
    <w:rsid w:val="00DF59C7"/>
    <w:rsid w:val="00DF5D17"/>
    <w:rsid w:val="00DF6565"/>
    <w:rsid w:val="00DF66DE"/>
    <w:rsid w:val="00DF6B92"/>
    <w:rsid w:val="00DF744D"/>
    <w:rsid w:val="00DF74A3"/>
    <w:rsid w:val="00DF784E"/>
    <w:rsid w:val="00E00C59"/>
    <w:rsid w:val="00E02346"/>
    <w:rsid w:val="00E026F5"/>
    <w:rsid w:val="00E02705"/>
    <w:rsid w:val="00E0277F"/>
    <w:rsid w:val="00E02793"/>
    <w:rsid w:val="00E0304C"/>
    <w:rsid w:val="00E037C1"/>
    <w:rsid w:val="00E03F01"/>
    <w:rsid w:val="00E04343"/>
    <w:rsid w:val="00E0601D"/>
    <w:rsid w:val="00E06AB8"/>
    <w:rsid w:val="00E07A16"/>
    <w:rsid w:val="00E07A34"/>
    <w:rsid w:val="00E07BC3"/>
    <w:rsid w:val="00E07F8C"/>
    <w:rsid w:val="00E10272"/>
    <w:rsid w:val="00E102CF"/>
    <w:rsid w:val="00E10CAF"/>
    <w:rsid w:val="00E10CB7"/>
    <w:rsid w:val="00E11FC4"/>
    <w:rsid w:val="00E125CF"/>
    <w:rsid w:val="00E126DE"/>
    <w:rsid w:val="00E12CEC"/>
    <w:rsid w:val="00E12F17"/>
    <w:rsid w:val="00E1311B"/>
    <w:rsid w:val="00E13410"/>
    <w:rsid w:val="00E13457"/>
    <w:rsid w:val="00E141A3"/>
    <w:rsid w:val="00E147AD"/>
    <w:rsid w:val="00E1490A"/>
    <w:rsid w:val="00E14DD5"/>
    <w:rsid w:val="00E14F6C"/>
    <w:rsid w:val="00E15240"/>
    <w:rsid w:val="00E15CD7"/>
    <w:rsid w:val="00E15DD6"/>
    <w:rsid w:val="00E16282"/>
    <w:rsid w:val="00E16662"/>
    <w:rsid w:val="00E166FE"/>
    <w:rsid w:val="00E16A90"/>
    <w:rsid w:val="00E17B65"/>
    <w:rsid w:val="00E20386"/>
    <w:rsid w:val="00E20523"/>
    <w:rsid w:val="00E21EB1"/>
    <w:rsid w:val="00E21FB9"/>
    <w:rsid w:val="00E23EE3"/>
    <w:rsid w:val="00E24090"/>
    <w:rsid w:val="00E2428A"/>
    <w:rsid w:val="00E2463C"/>
    <w:rsid w:val="00E253B6"/>
    <w:rsid w:val="00E2568B"/>
    <w:rsid w:val="00E2639D"/>
    <w:rsid w:val="00E26AC4"/>
    <w:rsid w:val="00E26AC8"/>
    <w:rsid w:val="00E26F97"/>
    <w:rsid w:val="00E27258"/>
    <w:rsid w:val="00E3037E"/>
    <w:rsid w:val="00E30CE3"/>
    <w:rsid w:val="00E317A2"/>
    <w:rsid w:val="00E31E2C"/>
    <w:rsid w:val="00E31E57"/>
    <w:rsid w:val="00E32062"/>
    <w:rsid w:val="00E338B4"/>
    <w:rsid w:val="00E348FF"/>
    <w:rsid w:val="00E34D52"/>
    <w:rsid w:val="00E354BA"/>
    <w:rsid w:val="00E356BB"/>
    <w:rsid w:val="00E36225"/>
    <w:rsid w:val="00E364D2"/>
    <w:rsid w:val="00E36713"/>
    <w:rsid w:val="00E37CC2"/>
    <w:rsid w:val="00E40A72"/>
    <w:rsid w:val="00E40A91"/>
    <w:rsid w:val="00E40C3A"/>
    <w:rsid w:val="00E42621"/>
    <w:rsid w:val="00E429C4"/>
    <w:rsid w:val="00E4371D"/>
    <w:rsid w:val="00E4418C"/>
    <w:rsid w:val="00E4515A"/>
    <w:rsid w:val="00E454E9"/>
    <w:rsid w:val="00E45733"/>
    <w:rsid w:val="00E4588A"/>
    <w:rsid w:val="00E45AFE"/>
    <w:rsid w:val="00E46306"/>
    <w:rsid w:val="00E46A5D"/>
    <w:rsid w:val="00E47DF7"/>
    <w:rsid w:val="00E51631"/>
    <w:rsid w:val="00E5178C"/>
    <w:rsid w:val="00E51A13"/>
    <w:rsid w:val="00E522C0"/>
    <w:rsid w:val="00E52A45"/>
    <w:rsid w:val="00E53325"/>
    <w:rsid w:val="00E53CC2"/>
    <w:rsid w:val="00E54560"/>
    <w:rsid w:val="00E55531"/>
    <w:rsid w:val="00E55F3B"/>
    <w:rsid w:val="00E5660E"/>
    <w:rsid w:val="00E5676A"/>
    <w:rsid w:val="00E569FD"/>
    <w:rsid w:val="00E56D5F"/>
    <w:rsid w:val="00E56DD3"/>
    <w:rsid w:val="00E57196"/>
    <w:rsid w:val="00E601F1"/>
    <w:rsid w:val="00E602C9"/>
    <w:rsid w:val="00E611FB"/>
    <w:rsid w:val="00E61423"/>
    <w:rsid w:val="00E6142B"/>
    <w:rsid w:val="00E61CE2"/>
    <w:rsid w:val="00E61DD2"/>
    <w:rsid w:val="00E61E8F"/>
    <w:rsid w:val="00E6289E"/>
    <w:rsid w:val="00E62C0F"/>
    <w:rsid w:val="00E62DA5"/>
    <w:rsid w:val="00E6319B"/>
    <w:rsid w:val="00E63BF2"/>
    <w:rsid w:val="00E645EA"/>
    <w:rsid w:val="00E64F2B"/>
    <w:rsid w:val="00E654F7"/>
    <w:rsid w:val="00E6601D"/>
    <w:rsid w:val="00E66AD2"/>
    <w:rsid w:val="00E66B05"/>
    <w:rsid w:val="00E66B1B"/>
    <w:rsid w:val="00E67382"/>
    <w:rsid w:val="00E700FB"/>
    <w:rsid w:val="00E7033B"/>
    <w:rsid w:val="00E703F1"/>
    <w:rsid w:val="00E7052A"/>
    <w:rsid w:val="00E70692"/>
    <w:rsid w:val="00E711EE"/>
    <w:rsid w:val="00E714CF"/>
    <w:rsid w:val="00E714D9"/>
    <w:rsid w:val="00E7186D"/>
    <w:rsid w:val="00E71E28"/>
    <w:rsid w:val="00E71F88"/>
    <w:rsid w:val="00E72F61"/>
    <w:rsid w:val="00E732BC"/>
    <w:rsid w:val="00E7354D"/>
    <w:rsid w:val="00E73631"/>
    <w:rsid w:val="00E73B12"/>
    <w:rsid w:val="00E73B40"/>
    <w:rsid w:val="00E74567"/>
    <w:rsid w:val="00E74B7F"/>
    <w:rsid w:val="00E7502A"/>
    <w:rsid w:val="00E7535C"/>
    <w:rsid w:val="00E76299"/>
    <w:rsid w:val="00E76339"/>
    <w:rsid w:val="00E76807"/>
    <w:rsid w:val="00E804F0"/>
    <w:rsid w:val="00E814BA"/>
    <w:rsid w:val="00E8175E"/>
    <w:rsid w:val="00E818E8"/>
    <w:rsid w:val="00E81C16"/>
    <w:rsid w:val="00E82A9D"/>
    <w:rsid w:val="00E8316A"/>
    <w:rsid w:val="00E8368E"/>
    <w:rsid w:val="00E843FF"/>
    <w:rsid w:val="00E845B8"/>
    <w:rsid w:val="00E856D2"/>
    <w:rsid w:val="00E85A2E"/>
    <w:rsid w:val="00E87377"/>
    <w:rsid w:val="00E87687"/>
    <w:rsid w:val="00E9069E"/>
    <w:rsid w:val="00E906C7"/>
    <w:rsid w:val="00E90DA5"/>
    <w:rsid w:val="00E928C8"/>
    <w:rsid w:val="00E92EB4"/>
    <w:rsid w:val="00E93F01"/>
    <w:rsid w:val="00E9507F"/>
    <w:rsid w:val="00E9514C"/>
    <w:rsid w:val="00E95CB7"/>
    <w:rsid w:val="00E965B0"/>
    <w:rsid w:val="00E9695F"/>
    <w:rsid w:val="00E9712E"/>
    <w:rsid w:val="00E972A0"/>
    <w:rsid w:val="00E974FF"/>
    <w:rsid w:val="00E9799F"/>
    <w:rsid w:val="00EA0092"/>
    <w:rsid w:val="00EA0719"/>
    <w:rsid w:val="00EA15FB"/>
    <w:rsid w:val="00EA1A44"/>
    <w:rsid w:val="00EA1B56"/>
    <w:rsid w:val="00EA2785"/>
    <w:rsid w:val="00EA292E"/>
    <w:rsid w:val="00EA3161"/>
    <w:rsid w:val="00EA31B4"/>
    <w:rsid w:val="00EA47A5"/>
    <w:rsid w:val="00EA4BF8"/>
    <w:rsid w:val="00EA57C9"/>
    <w:rsid w:val="00EA5A06"/>
    <w:rsid w:val="00EA5C02"/>
    <w:rsid w:val="00EA6F51"/>
    <w:rsid w:val="00EA7144"/>
    <w:rsid w:val="00EB0C81"/>
    <w:rsid w:val="00EB0CCA"/>
    <w:rsid w:val="00EB2905"/>
    <w:rsid w:val="00EB2A44"/>
    <w:rsid w:val="00EB2E7F"/>
    <w:rsid w:val="00EB364A"/>
    <w:rsid w:val="00EB3921"/>
    <w:rsid w:val="00EB3F15"/>
    <w:rsid w:val="00EB4412"/>
    <w:rsid w:val="00EB4868"/>
    <w:rsid w:val="00EB5DE0"/>
    <w:rsid w:val="00EB6229"/>
    <w:rsid w:val="00EB62E8"/>
    <w:rsid w:val="00EB71E3"/>
    <w:rsid w:val="00EB731B"/>
    <w:rsid w:val="00EB7D54"/>
    <w:rsid w:val="00EC0905"/>
    <w:rsid w:val="00EC169A"/>
    <w:rsid w:val="00EC1C5E"/>
    <w:rsid w:val="00EC1ED9"/>
    <w:rsid w:val="00EC1FBC"/>
    <w:rsid w:val="00EC301A"/>
    <w:rsid w:val="00EC328C"/>
    <w:rsid w:val="00EC41E7"/>
    <w:rsid w:val="00EC4805"/>
    <w:rsid w:val="00EC4B9D"/>
    <w:rsid w:val="00EC518D"/>
    <w:rsid w:val="00EC64D7"/>
    <w:rsid w:val="00EC6609"/>
    <w:rsid w:val="00EC6862"/>
    <w:rsid w:val="00EC6A25"/>
    <w:rsid w:val="00EC7247"/>
    <w:rsid w:val="00EC7938"/>
    <w:rsid w:val="00EC7BD0"/>
    <w:rsid w:val="00ED022F"/>
    <w:rsid w:val="00ED0372"/>
    <w:rsid w:val="00ED0745"/>
    <w:rsid w:val="00ED0783"/>
    <w:rsid w:val="00ED0871"/>
    <w:rsid w:val="00ED0FC0"/>
    <w:rsid w:val="00ED1163"/>
    <w:rsid w:val="00ED121C"/>
    <w:rsid w:val="00ED12A4"/>
    <w:rsid w:val="00ED13E7"/>
    <w:rsid w:val="00ED1B6F"/>
    <w:rsid w:val="00ED2B28"/>
    <w:rsid w:val="00ED3404"/>
    <w:rsid w:val="00ED381D"/>
    <w:rsid w:val="00ED430A"/>
    <w:rsid w:val="00ED474C"/>
    <w:rsid w:val="00ED492D"/>
    <w:rsid w:val="00ED520D"/>
    <w:rsid w:val="00ED52B9"/>
    <w:rsid w:val="00ED54A0"/>
    <w:rsid w:val="00ED5C04"/>
    <w:rsid w:val="00ED62E5"/>
    <w:rsid w:val="00ED62FD"/>
    <w:rsid w:val="00ED6877"/>
    <w:rsid w:val="00ED69A1"/>
    <w:rsid w:val="00ED6C89"/>
    <w:rsid w:val="00ED6D18"/>
    <w:rsid w:val="00ED7E47"/>
    <w:rsid w:val="00EE09C8"/>
    <w:rsid w:val="00EE12DE"/>
    <w:rsid w:val="00EE1F79"/>
    <w:rsid w:val="00EE1FEA"/>
    <w:rsid w:val="00EE1FF5"/>
    <w:rsid w:val="00EE23D9"/>
    <w:rsid w:val="00EE292E"/>
    <w:rsid w:val="00EE2D54"/>
    <w:rsid w:val="00EE2E76"/>
    <w:rsid w:val="00EE3577"/>
    <w:rsid w:val="00EE4322"/>
    <w:rsid w:val="00EE4690"/>
    <w:rsid w:val="00EE4A25"/>
    <w:rsid w:val="00EE58CF"/>
    <w:rsid w:val="00EE6DD6"/>
    <w:rsid w:val="00EE6EEF"/>
    <w:rsid w:val="00EE7B07"/>
    <w:rsid w:val="00EE7CAA"/>
    <w:rsid w:val="00EF0243"/>
    <w:rsid w:val="00EF06E8"/>
    <w:rsid w:val="00EF28F1"/>
    <w:rsid w:val="00EF2A3A"/>
    <w:rsid w:val="00EF301C"/>
    <w:rsid w:val="00EF35EE"/>
    <w:rsid w:val="00EF3F60"/>
    <w:rsid w:val="00EF4479"/>
    <w:rsid w:val="00EF4D23"/>
    <w:rsid w:val="00EF6621"/>
    <w:rsid w:val="00EF675F"/>
    <w:rsid w:val="00EF6A04"/>
    <w:rsid w:val="00EF6A75"/>
    <w:rsid w:val="00EF6D63"/>
    <w:rsid w:val="00EF7445"/>
    <w:rsid w:val="00EF7DB5"/>
    <w:rsid w:val="00EF7EF1"/>
    <w:rsid w:val="00EF7FC8"/>
    <w:rsid w:val="00F00CB0"/>
    <w:rsid w:val="00F00E01"/>
    <w:rsid w:val="00F0160A"/>
    <w:rsid w:val="00F01FF6"/>
    <w:rsid w:val="00F03670"/>
    <w:rsid w:val="00F038D7"/>
    <w:rsid w:val="00F0393A"/>
    <w:rsid w:val="00F03D60"/>
    <w:rsid w:val="00F04206"/>
    <w:rsid w:val="00F043BB"/>
    <w:rsid w:val="00F04C51"/>
    <w:rsid w:val="00F06319"/>
    <w:rsid w:val="00F0689A"/>
    <w:rsid w:val="00F06F09"/>
    <w:rsid w:val="00F0740E"/>
    <w:rsid w:val="00F0792F"/>
    <w:rsid w:val="00F10188"/>
    <w:rsid w:val="00F10292"/>
    <w:rsid w:val="00F102A4"/>
    <w:rsid w:val="00F1038A"/>
    <w:rsid w:val="00F10A46"/>
    <w:rsid w:val="00F10AE4"/>
    <w:rsid w:val="00F10FCC"/>
    <w:rsid w:val="00F121F9"/>
    <w:rsid w:val="00F13128"/>
    <w:rsid w:val="00F13599"/>
    <w:rsid w:val="00F1374B"/>
    <w:rsid w:val="00F13AFC"/>
    <w:rsid w:val="00F13ED4"/>
    <w:rsid w:val="00F13EFA"/>
    <w:rsid w:val="00F13F86"/>
    <w:rsid w:val="00F14831"/>
    <w:rsid w:val="00F14A2F"/>
    <w:rsid w:val="00F1503F"/>
    <w:rsid w:val="00F15498"/>
    <w:rsid w:val="00F154E6"/>
    <w:rsid w:val="00F16BDE"/>
    <w:rsid w:val="00F16CBC"/>
    <w:rsid w:val="00F16D36"/>
    <w:rsid w:val="00F16FD2"/>
    <w:rsid w:val="00F172F9"/>
    <w:rsid w:val="00F1743F"/>
    <w:rsid w:val="00F20021"/>
    <w:rsid w:val="00F2004F"/>
    <w:rsid w:val="00F20E73"/>
    <w:rsid w:val="00F21641"/>
    <w:rsid w:val="00F2182E"/>
    <w:rsid w:val="00F21B4A"/>
    <w:rsid w:val="00F221B4"/>
    <w:rsid w:val="00F2258B"/>
    <w:rsid w:val="00F22815"/>
    <w:rsid w:val="00F229D8"/>
    <w:rsid w:val="00F22C4A"/>
    <w:rsid w:val="00F22C89"/>
    <w:rsid w:val="00F22EFD"/>
    <w:rsid w:val="00F23EB3"/>
    <w:rsid w:val="00F24615"/>
    <w:rsid w:val="00F247DF"/>
    <w:rsid w:val="00F24B88"/>
    <w:rsid w:val="00F25652"/>
    <w:rsid w:val="00F262CA"/>
    <w:rsid w:val="00F268D6"/>
    <w:rsid w:val="00F26F20"/>
    <w:rsid w:val="00F27594"/>
    <w:rsid w:val="00F27B01"/>
    <w:rsid w:val="00F304EF"/>
    <w:rsid w:val="00F3082B"/>
    <w:rsid w:val="00F30E2F"/>
    <w:rsid w:val="00F31620"/>
    <w:rsid w:val="00F31649"/>
    <w:rsid w:val="00F31B33"/>
    <w:rsid w:val="00F31CE6"/>
    <w:rsid w:val="00F320A6"/>
    <w:rsid w:val="00F32633"/>
    <w:rsid w:val="00F3337B"/>
    <w:rsid w:val="00F33444"/>
    <w:rsid w:val="00F33BE8"/>
    <w:rsid w:val="00F33C09"/>
    <w:rsid w:val="00F33D0D"/>
    <w:rsid w:val="00F33EEE"/>
    <w:rsid w:val="00F34170"/>
    <w:rsid w:val="00F3508E"/>
    <w:rsid w:val="00F3546E"/>
    <w:rsid w:val="00F35977"/>
    <w:rsid w:val="00F3673B"/>
    <w:rsid w:val="00F36C99"/>
    <w:rsid w:val="00F371D1"/>
    <w:rsid w:val="00F401DE"/>
    <w:rsid w:val="00F40669"/>
    <w:rsid w:val="00F41937"/>
    <w:rsid w:val="00F41CF9"/>
    <w:rsid w:val="00F41D1E"/>
    <w:rsid w:val="00F427A0"/>
    <w:rsid w:val="00F4293D"/>
    <w:rsid w:val="00F42B45"/>
    <w:rsid w:val="00F43282"/>
    <w:rsid w:val="00F436C5"/>
    <w:rsid w:val="00F444B3"/>
    <w:rsid w:val="00F45124"/>
    <w:rsid w:val="00F460B3"/>
    <w:rsid w:val="00F46429"/>
    <w:rsid w:val="00F46557"/>
    <w:rsid w:val="00F46813"/>
    <w:rsid w:val="00F46881"/>
    <w:rsid w:val="00F46AF5"/>
    <w:rsid w:val="00F46D11"/>
    <w:rsid w:val="00F47118"/>
    <w:rsid w:val="00F473FB"/>
    <w:rsid w:val="00F47779"/>
    <w:rsid w:val="00F500A7"/>
    <w:rsid w:val="00F50D14"/>
    <w:rsid w:val="00F50F12"/>
    <w:rsid w:val="00F51510"/>
    <w:rsid w:val="00F51B68"/>
    <w:rsid w:val="00F51DA6"/>
    <w:rsid w:val="00F52484"/>
    <w:rsid w:val="00F525CD"/>
    <w:rsid w:val="00F52717"/>
    <w:rsid w:val="00F52735"/>
    <w:rsid w:val="00F52C8A"/>
    <w:rsid w:val="00F5342A"/>
    <w:rsid w:val="00F54305"/>
    <w:rsid w:val="00F5462A"/>
    <w:rsid w:val="00F548B7"/>
    <w:rsid w:val="00F54E12"/>
    <w:rsid w:val="00F553A4"/>
    <w:rsid w:val="00F55B0D"/>
    <w:rsid w:val="00F567B8"/>
    <w:rsid w:val="00F568BC"/>
    <w:rsid w:val="00F56CCF"/>
    <w:rsid w:val="00F56DD6"/>
    <w:rsid w:val="00F56E9B"/>
    <w:rsid w:val="00F5774D"/>
    <w:rsid w:val="00F57BF0"/>
    <w:rsid w:val="00F57F4E"/>
    <w:rsid w:val="00F602A9"/>
    <w:rsid w:val="00F60643"/>
    <w:rsid w:val="00F60A63"/>
    <w:rsid w:val="00F60F56"/>
    <w:rsid w:val="00F619B5"/>
    <w:rsid w:val="00F61D20"/>
    <w:rsid w:val="00F62718"/>
    <w:rsid w:val="00F62B44"/>
    <w:rsid w:val="00F62D22"/>
    <w:rsid w:val="00F63274"/>
    <w:rsid w:val="00F63A28"/>
    <w:rsid w:val="00F6409B"/>
    <w:rsid w:val="00F6476E"/>
    <w:rsid w:val="00F6490F"/>
    <w:rsid w:val="00F64C9E"/>
    <w:rsid w:val="00F64EE9"/>
    <w:rsid w:val="00F66A44"/>
    <w:rsid w:val="00F66BC9"/>
    <w:rsid w:val="00F66DA7"/>
    <w:rsid w:val="00F67635"/>
    <w:rsid w:val="00F6798B"/>
    <w:rsid w:val="00F6799B"/>
    <w:rsid w:val="00F700B5"/>
    <w:rsid w:val="00F70FA6"/>
    <w:rsid w:val="00F716BE"/>
    <w:rsid w:val="00F71EEF"/>
    <w:rsid w:val="00F737C7"/>
    <w:rsid w:val="00F73966"/>
    <w:rsid w:val="00F740CF"/>
    <w:rsid w:val="00F741D6"/>
    <w:rsid w:val="00F744AF"/>
    <w:rsid w:val="00F7480F"/>
    <w:rsid w:val="00F75311"/>
    <w:rsid w:val="00F75DD2"/>
    <w:rsid w:val="00F765CD"/>
    <w:rsid w:val="00F7665E"/>
    <w:rsid w:val="00F76CA2"/>
    <w:rsid w:val="00F76E79"/>
    <w:rsid w:val="00F77396"/>
    <w:rsid w:val="00F77857"/>
    <w:rsid w:val="00F77B40"/>
    <w:rsid w:val="00F77E9B"/>
    <w:rsid w:val="00F80000"/>
    <w:rsid w:val="00F81117"/>
    <w:rsid w:val="00F816C7"/>
    <w:rsid w:val="00F818D5"/>
    <w:rsid w:val="00F81A40"/>
    <w:rsid w:val="00F81AA1"/>
    <w:rsid w:val="00F81B7C"/>
    <w:rsid w:val="00F81B85"/>
    <w:rsid w:val="00F82096"/>
    <w:rsid w:val="00F82C0A"/>
    <w:rsid w:val="00F836C3"/>
    <w:rsid w:val="00F83EA4"/>
    <w:rsid w:val="00F84F10"/>
    <w:rsid w:val="00F86C55"/>
    <w:rsid w:val="00F87986"/>
    <w:rsid w:val="00F87A8A"/>
    <w:rsid w:val="00F87E48"/>
    <w:rsid w:val="00F906F0"/>
    <w:rsid w:val="00F908DF"/>
    <w:rsid w:val="00F90CFC"/>
    <w:rsid w:val="00F91000"/>
    <w:rsid w:val="00F91726"/>
    <w:rsid w:val="00F918F1"/>
    <w:rsid w:val="00F9197D"/>
    <w:rsid w:val="00F9326B"/>
    <w:rsid w:val="00F95F3D"/>
    <w:rsid w:val="00F96C2C"/>
    <w:rsid w:val="00FA0289"/>
    <w:rsid w:val="00FA084C"/>
    <w:rsid w:val="00FA0939"/>
    <w:rsid w:val="00FA096D"/>
    <w:rsid w:val="00FA099B"/>
    <w:rsid w:val="00FA0BE7"/>
    <w:rsid w:val="00FA0CE4"/>
    <w:rsid w:val="00FA0E64"/>
    <w:rsid w:val="00FA0FD0"/>
    <w:rsid w:val="00FA1C3D"/>
    <w:rsid w:val="00FA1EDC"/>
    <w:rsid w:val="00FA2765"/>
    <w:rsid w:val="00FA4A89"/>
    <w:rsid w:val="00FA4BDD"/>
    <w:rsid w:val="00FA5622"/>
    <w:rsid w:val="00FA67D0"/>
    <w:rsid w:val="00FA75BC"/>
    <w:rsid w:val="00FA7783"/>
    <w:rsid w:val="00FA7814"/>
    <w:rsid w:val="00FA78FB"/>
    <w:rsid w:val="00FB02D1"/>
    <w:rsid w:val="00FB07D3"/>
    <w:rsid w:val="00FB0847"/>
    <w:rsid w:val="00FB15CA"/>
    <w:rsid w:val="00FB1CDA"/>
    <w:rsid w:val="00FB1EA0"/>
    <w:rsid w:val="00FB25F9"/>
    <w:rsid w:val="00FB2769"/>
    <w:rsid w:val="00FB27EC"/>
    <w:rsid w:val="00FB345C"/>
    <w:rsid w:val="00FB3AB1"/>
    <w:rsid w:val="00FB3ACE"/>
    <w:rsid w:val="00FB40B9"/>
    <w:rsid w:val="00FB5909"/>
    <w:rsid w:val="00FB5925"/>
    <w:rsid w:val="00FB5B5E"/>
    <w:rsid w:val="00FB5CD9"/>
    <w:rsid w:val="00FB5D5C"/>
    <w:rsid w:val="00FB5DB3"/>
    <w:rsid w:val="00FB6269"/>
    <w:rsid w:val="00FB79E2"/>
    <w:rsid w:val="00FB7D6A"/>
    <w:rsid w:val="00FC01CA"/>
    <w:rsid w:val="00FC037A"/>
    <w:rsid w:val="00FC09BA"/>
    <w:rsid w:val="00FC0CDA"/>
    <w:rsid w:val="00FC1422"/>
    <w:rsid w:val="00FC14D4"/>
    <w:rsid w:val="00FC1926"/>
    <w:rsid w:val="00FC2969"/>
    <w:rsid w:val="00FC2E84"/>
    <w:rsid w:val="00FC3939"/>
    <w:rsid w:val="00FC3D82"/>
    <w:rsid w:val="00FC433E"/>
    <w:rsid w:val="00FC48E6"/>
    <w:rsid w:val="00FC4A80"/>
    <w:rsid w:val="00FC5854"/>
    <w:rsid w:val="00FC5884"/>
    <w:rsid w:val="00FC589E"/>
    <w:rsid w:val="00FC6830"/>
    <w:rsid w:val="00FC6DB9"/>
    <w:rsid w:val="00FC72EC"/>
    <w:rsid w:val="00FC7DD3"/>
    <w:rsid w:val="00FC7F27"/>
    <w:rsid w:val="00FD0146"/>
    <w:rsid w:val="00FD0C51"/>
    <w:rsid w:val="00FD0E60"/>
    <w:rsid w:val="00FD189D"/>
    <w:rsid w:val="00FD1EE4"/>
    <w:rsid w:val="00FD203D"/>
    <w:rsid w:val="00FD226B"/>
    <w:rsid w:val="00FD2321"/>
    <w:rsid w:val="00FD3695"/>
    <w:rsid w:val="00FD4055"/>
    <w:rsid w:val="00FD41F0"/>
    <w:rsid w:val="00FD477F"/>
    <w:rsid w:val="00FD47DF"/>
    <w:rsid w:val="00FD4C13"/>
    <w:rsid w:val="00FD5525"/>
    <w:rsid w:val="00FD6F59"/>
    <w:rsid w:val="00FD7042"/>
    <w:rsid w:val="00FE0144"/>
    <w:rsid w:val="00FE0211"/>
    <w:rsid w:val="00FE056D"/>
    <w:rsid w:val="00FE0E6E"/>
    <w:rsid w:val="00FE0FBB"/>
    <w:rsid w:val="00FE1594"/>
    <w:rsid w:val="00FE1D89"/>
    <w:rsid w:val="00FE2022"/>
    <w:rsid w:val="00FE22A7"/>
    <w:rsid w:val="00FE2883"/>
    <w:rsid w:val="00FE3DCD"/>
    <w:rsid w:val="00FE5488"/>
    <w:rsid w:val="00FE60AA"/>
    <w:rsid w:val="00FE6B03"/>
    <w:rsid w:val="00FE6C7B"/>
    <w:rsid w:val="00FE6D3B"/>
    <w:rsid w:val="00FE7042"/>
    <w:rsid w:val="00FE7129"/>
    <w:rsid w:val="00FE71D0"/>
    <w:rsid w:val="00FE7351"/>
    <w:rsid w:val="00FE797C"/>
    <w:rsid w:val="00FE7E57"/>
    <w:rsid w:val="00FF029A"/>
    <w:rsid w:val="00FF0483"/>
    <w:rsid w:val="00FF0D56"/>
    <w:rsid w:val="00FF1167"/>
    <w:rsid w:val="00FF189B"/>
    <w:rsid w:val="00FF1B90"/>
    <w:rsid w:val="00FF1C2E"/>
    <w:rsid w:val="00FF1E8D"/>
    <w:rsid w:val="00FF21D3"/>
    <w:rsid w:val="00FF238E"/>
    <w:rsid w:val="00FF2935"/>
    <w:rsid w:val="00FF2AD3"/>
    <w:rsid w:val="00FF345C"/>
    <w:rsid w:val="00FF3545"/>
    <w:rsid w:val="00FF3B82"/>
    <w:rsid w:val="00FF3C6D"/>
    <w:rsid w:val="00FF3EFF"/>
    <w:rsid w:val="00FF477F"/>
    <w:rsid w:val="00FF47BD"/>
    <w:rsid w:val="00FF53FB"/>
    <w:rsid w:val="00FF5733"/>
    <w:rsid w:val="00FF57A7"/>
    <w:rsid w:val="00FF61FA"/>
    <w:rsid w:val="00FF68A7"/>
    <w:rsid w:val="00FF6A47"/>
    <w:rsid w:val="00FF6EEF"/>
    <w:rsid w:val="00FF6FC2"/>
    <w:rsid w:val="00FF77F1"/>
    <w:rsid w:val="00FF7A5D"/>
    <w:rsid w:val="00FF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
  <w:listSeparator w:val=","/>
  <w14:docId w14:val="5473C3A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D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07AA"/>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74EE8"/>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F5495"/>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0505BF"/>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0CF0"/>
    <w:rPr>
      <w:color w:val="467886" w:themeColor="hyperlink"/>
      <w:u w:val="single"/>
    </w:rPr>
  </w:style>
  <w:style w:type="character" w:customStyle="1" w:styleId="UnresolvedMention1">
    <w:name w:val="Unresolved Mention1"/>
    <w:basedOn w:val="DefaultParagraphFont"/>
    <w:uiPriority w:val="99"/>
    <w:semiHidden/>
    <w:unhideWhenUsed/>
    <w:rsid w:val="007F0CF0"/>
    <w:rPr>
      <w:color w:val="605E5C"/>
      <w:shd w:val="clear" w:color="auto" w:fill="E1DFDD"/>
    </w:rPr>
  </w:style>
  <w:style w:type="character" w:styleId="PlaceholderText">
    <w:name w:val="Placeholder Text"/>
    <w:basedOn w:val="DefaultParagraphFont"/>
    <w:uiPriority w:val="99"/>
    <w:semiHidden/>
    <w:rsid w:val="00BF07AA"/>
    <w:rPr>
      <w:color w:val="808080"/>
    </w:rPr>
  </w:style>
  <w:style w:type="character" w:customStyle="1" w:styleId="Heading1Char">
    <w:name w:val="Heading 1 Char"/>
    <w:basedOn w:val="DefaultParagraphFont"/>
    <w:link w:val="Heading1"/>
    <w:uiPriority w:val="9"/>
    <w:rsid w:val="00BF07AA"/>
    <w:rPr>
      <w:rFonts w:asciiTheme="majorHAnsi" w:eastAsiaTheme="majorEastAsia" w:hAnsiTheme="majorHAnsi" w:cstheme="majorBidi"/>
      <w:color w:val="0F4761" w:themeColor="accent1" w:themeShade="BF"/>
      <w:kern w:val="0"/>
      <w:sz w:val="32"/>
      <w:szCs w:val="32"/>
      <w14:ligatures w14:val="none"/>
    </w:rPr>
  </w:style>
  <w:style w:type="paragraph" w:customStyle="1" w:styleId="Default">
    <w:name w:val="Default"/>
    <w:rsid w:val="00BA5CC9"/>
    <w:pPr>
      <w:autoSpaceDE w:val="0"/>
      <w:autoSpaceDN w:val="0"/>
      <w:adjustRightInd w:val="0"/>
      <w:spacing w:after="0" w:line="240" w:lineRule="auto"/>
    </w:pPr>
    <w:rPr>
      <w:rFonts w:ascii="Calibri" w:hAnsi="Calibri" w:cs="Calibri"/>
      <w:color w:val="000000"/>
      <w:kern w:val="0"/>
    </w:rPr>
  </w:style>
  <w:style w:type="paragraph" w:styleId="NormalWeb">
    <w:name w:val="Normal (Web)"/>
    <w:basedOn w:val="Normal"/>
    <w:uiPriority w:val="99"/>
    <w:unhideWhenUsed/>
    <w:rsid w:val="00E5676A"/>
    <w:pPr>
      <w:spacing w:before="100" w:beforeAutospacing="1" w:after="100" w:afterAutospacing="1"/>
    </w:pPr>
  </w:style>
  <w:style w:type="table" w:styleId="TableGrid">
    <w:name w:val="Table Grid"/>
    <w:basedOn w:val="TableNormal"/>
    <w:uiPriority w:val="59"/>
    <w:rsid w:val="005D6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D6D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5D6D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unhideWhenUsed/>
    <w:rsid w:val="00A57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57F54"/>
    <w:rPr>
      <w:rFonts w:ascii="Courier New" w:eastAsia="Times New Roman" w:hAnsi="Courier New" w:cs="Courier New"/>
      <w:kern w:val="0"/>
      <w:sz w:val="20"/>
      <w:szCs w:val="20"/>
      <w14:ligatures w14:val="none"/>
    </w:rPr>
  </w:style>
  <w:style w:type="character" w:customStyle="1" w:styleId="gntyacmbo3b">
    <w:name w:val="gntyacmbo3b"/>
    <w:basedOn w:val="DefaultParagraphFont"/>
    <w:rsid w:val="00A57F54"/>
  </w:style>
  <w:style w:type="character" w:customStyle="1" w:styleId="gntyacmbf4b">
    <w:name w:val="gntyacmbf4b"/>
    <w:basedOn w:val="DefaultParagraphFont"/>
    <w:rsid w:val="004469D8"/>
  </w:style>
  <w:style w:type="character" w:customStyle="1" w:styleId="gntyacmbe3b">
    <w:name w:val="gntyacmbe3b"/>
    <w:basedOn w:val="DefaultParagraphFont"/>
    <w:rsid w:val="004469D8"/>
  </w:style>
  <w:style w:type="character" w:customStyle="1" w:styleId="Heading3Char">
    <w:name w:val="Heading 3 Char"/>
    <w:basedOn w:val="DefaultParagraphFont"/>
    <w:link w:val="Heading3"/>
    <w:uiPriority w:val="9"/>
    <w:rsid w:val="009F5495"/>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9F5495"/>
    <w:rPr>
      <w:b/>
      <w:bCs/>
    </w:rPr>
  </w:style>
  <w:style w:type="character" w:customStyle="1" w:styleId="mord">
    <w:name w:val="mord"/>
    <w:basedOn w:val="DefaultParagraphFont"/>
    <w:rsid w:val="00655B1C"/>
  </w:style>
  <w:style w:type="character" w:customStyle="1" w:styleId="mrel">
    <w:name w:val="mrel"/>
    <w:basedOn w:val="DefaultParagraphFont"/>
    <w:rsid w:val="00655B1C"/>
  </w:style>
  <w:style w:type="character" w:customStyle="1" w:styleId="mbin">
    <w:name w:val="mbin"/>
    <w:basedOn w:val="DefaultParagraphFont"/>
    <w:rsid w:val="00655B1C"/>
  </w:style>
  <w:style w:type="paragraph" w:styleId="Header">
    <w:name w:val="header"/>
    <w:basedOn w:val="Normal"/>
    <w:link w:val="HeaderChar"/>
    <w:uiPriority w:val="99"/>
    <w:unhideWhenUsed/>
    <w:rsid w:val="00DD70A3"/>
    <w:pPr>
      <w:tabs>
        <w:tab w:val="center" w:pos="4680"/>
        <w:tab w:val="right" w:pos="9360"/>
      </w:tabs>
    </w:pPr>
  </w:style>
  <w:style w:type="character" w:customStyle="1" w:styleId="HeaderChar">
    <w:name w:val="Header Char"/>
    <w:basedOn w:val="DefaultParagraphFont"/>
    <w:link w:val="Header"/>
    <w:uiPriority w:val="99"/>
    <w:rsid w:val="00DD70A3"/>
  </w:style>
  <w:style w:type="paragraph" w:styleId="Footer">
    <w:name w:val="footer"/>
    <w:basedOn w:val="Normal"/>
    <w:link w:val="FooterChar"/>
    <w:uiPriority w:val="99"/>
    <w:unhideWhenUsed/>
    <w:rsid w:val="00DD70A3"/>
    <w:pPr>
      <w:tabs>
        <w:tab w:val="center" w:pos="4680"/>
        <w:tab w:val="right" w:pos="9360"/>
      </w:tabs>
    </w:pPr>
  </w:style>
  <w:style w:type="character" w:customStyle="1" w:styleId="FooterChar">
    <w:name w:val="Footer Char"/>
    <w:basedOn w:val="DefaultParagraphFont"/>
    <w:link w:val="Footer"/>
    <w:uiPriority w:val="99"/>
    <w:rsid w:val="00DD70A3"/>
  </w:style>
  <w:style w:type="paragraph" w:styleId="ListParagraph">
    <w:name w:val="List Paragraph"/>
    <w:basedOn w:val="Normal"/>
    <w:uiPriority w:val="34"/>
    <w:qFormat/>
    <w:rsid w:val="00073FE5"/>
    <w:pPr>
      <w:ind w:left="720"/>
      <w:contextualSpacing/>
    </w:pPr>
  </w:style>
  <w:style w:type="character" w:customStyle="1" w:styleId="mpunct">
    <w:name w:val="mpunct"/>
    <w:basedOn w:val="DefaultParagraphFont"/>
    <w:rsid w:val="001F4CE7"/>
  </w:style>
  <w:style w:type="character" w:customStyle="1" w:styleId="vlist-s">
    <w:name w:val="vlist-s"/>
    <w:basedOn w:val="DefaultParagraphFont"/>
    <w:rsid w:val="008D7917"/>
  </w:style>
  <w:style w:type="character" w:customStyle="1" w:styleId="katex-mathml">
    <w:name w:val="katex-mathml"/>
    <w:basedOn w:val="DefaultParagraphFont"/>
    <w:rsid w:val="005E66C6"/>
  </w:style>
  <w:style w:type="paragraph" w:styleId="NoSpacing">
    <w:name w:val="No Spacing"/>
    <w:uiPriority w:val="1"/>
    <w:qFormat/>
    <w:rsid w:val="00C0080A"/>
    <w:pPr>
      <w:spacing w:after="0" w:line="240" w:lineRule="auto"/>
    </w:pPr>
  </w:style>
  <w:style w:type="character" w:styleId="HTMLCode">
    <w:name w:val="HTML Code"/>
    <w:basedOn w:val="DefaultParagraphFont"/>
    <w:uiPriority w:val="99"/>
    <w:semiHidden/>
    <w:unhideWhenUsed/>
    <w:rsid w:val="000505B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505BF"/>
    <w:rPr>
      <w:rFonts w:asciiTheme="majorHAnsi" w:eastAsiaTheme="majorEastAsia" w:hAnsiTheme="majorHAnsi" w:cstheme="majorBidi"/>
      <w:i/>
      <w:iCs/>
      <w:color w:val="0F4761" w:themeColor="accent1" w:themeShade="BF"/>
    </w:rPr>
  </w:style>
  <w:style w:type="character" w:customStyle="1" w:styleId="Heading2Char">
    <w:name w:val="Heading 2 Char"/>
    <w:basedOn w:val="DefaultParagraphFont"/>
    <w:link w:val="Heading2"/>
    <w:uiPriority w:val="9"/>
    <w:rsid w:val="00274EE8"/>
    <w:rPr>
      <w:rFonts w:asciiTheme="majorHAnsi" w:eastAsiaTheme="majorEastAsia" w:hAnsiTheme="majorHAnsi" w:cstheme="majorBidi"/>
      <w:color w:val="0F4761" w:themeColor="accent1" w:themeShade="BF"/>
      <w:sz w:val="26"/>
      <w:szCs w:val="26"/>
    </w:rPr>
  </w:style>
  <w:style w:type="paragraph" w:styleId="BodyText">
    <w:name w:val="Body Text"/>
    <w:basedOn w:val="Normal"/>
    <w:link w:val="BodyTextChar"/>
    <w:uiPriority w:val="1"/>
    <w:unhideWhenUsed/>
    <w:qFormat/>
    <w:rsid w:val="0079312C"/>
    <w:pPr>
      <w:widowControl w:val="0"/>
      <w:autoSpaceDE w:val="0"/>
      <w:autoSpaceDN w:val="0"/>
    </w:pPr>
  </w:style>
  <w:style w:type="character" w:customStyle="1" w:styleId="BodyTextChar">
    <w:name w:val="Body Text Char"/>
    <w:basedOn w:val="DefaultParagraphFont"/>
    <w:link w:val="BodyText"/>
    <w:uiPriority w:val="1"/>
    <w:rsid w:val="0079312C"/>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524D54"/>
    <w:pPr>
      <w:outlineLvl w:val="9"/>
    </w:pPr>
  </w:style>
  <w:style w:type="paragraph" w:styleId="TOC1">
    <w:name w:val="toc 1"/>
    <w:basedOn w:val="Normal"/>
    <w:next w:val="Normal"/>
    <w:autoRedefine/>
    <w:uiPriority w:val="39"/>
    <w:unhideWhenUsed/>
    <w:rsid w:val="004805E8"/>
    <w:pPr>
      <w:spacing w:after="100"/>
    </w:pPr>
  </w:style>
  <w:style w:type="paragraph" w:styleId="TOC2">
    <w:name w:val="toc 2"/>
    <w:basedOn w:val="Normal"/>
    <w:next w:val="Normal"/>
    <w:autoRedefine/>
    <w:uiPriority w:val="39"/>
    <w:unhideWhenUsed/>
    <w:rsid w:val="004805E8"/>
    <w:pPr>
      <w:spacing w:after="100"/>
      <w:ind w:left="240"/>
    </w:pPr>
  </w:style>
  <w:style w:type="paragraph" w:styleId="TOC3">
    <w:name w:val="toc 3"/>
    <w:basedOn w:val="Normal"/>
    <w:next w:val="Normal"/>
    <w:autoRedefine/>
    <w:uiPriority w:val="39"/>
    <w:unhideWhenUsed/>
    <w:rsid w:val="004805E8"/>
    <w:pPr>
      <w:spacing w:after="100"/>
      <w:ind w:left="480"/>
    </w:pPr>
  </w:style>
  <w:style w:type="paragraph" w:styleId="Caption">
    <w:name w:val="caption"/>
    <w:basedOn w:val="Normal"/>
    <w:next w:val="Normal"/>
    <w:uiPriority w:val="35"/>
    <w:unhideWhenUsed/>
    <w:qFormat/>
    <w:rsid w:val="001C6596"/>
    <w:pPr>
      <w:spacing w:after="200"/>
    </w:pPr>
    <w:rPr>
      <w:i/>
      <w:iCs/>
      <w:color w:val="0E2841" w:themeColor="text2"/>
      <w:sz w:val="18"/>
      <w:szCs w:val="18"/>
    </w:rPr>
  </w:style>
  <w:style w:type="paragraph" w:styleId="TableofFigures">
    <w:name w:val="table of figures"/>
    <w:basedOn w:val="Normal"/>
    <w:next w:val="Normal"/>
    <w:uiPriority w:val="99"/>
    <w:unhideWhenUsed/>
    <w:rsid w:val="00A658E4"/>
  </w:style>
  <w:style w:type="character" w:styleId="Emphasis">
    <w:name w:val="Emphasis"/>
    <w:basedOn w:val="DefaultParagraphFont"/>
    <w:uiPriority w:val="20"/>
    <w:qFormat/>
    <w:rsid w:val="003F6910"/>
    <w:rPr>
      <w:i/>
      <w:iCs/>
    </w:rPr>
  </w:style>
  <w:style w:type="paragraph" w:styleId="Revision">
    <w:name w:val="Revision"/>
    <w:hidden/>
    <w:uiPriority w:val="99"/>
    <w:semiHidden/>
    <w:rsid w:val="00802FF9"/>
    <w:pPr>
      <w:spacing w:after="0" w:line="240" w:lineRule="auto"/>
    </w:pPr>
  </w:style>
  <w:style w:type="character" w:styleId="CommentReference">
    <w:name w:val="annotation reference"/>
    <w:basedOn w:val="DefaultParagraphFont"/>
    <w:uiPriority w:val="99"/>
    <w:semiHidden/>
    <w:unhideWhenUsed/>
    <w:rsid w:val="00534E26"/>
    <w:rPr>
      <w:sz w:val="16"/>
      <w:szCs w:val="16"/>
    </w:rPr>
  </w:style>
  <w:style w:type="paragraph" w:styleId="CommentText">
    <w:name w:val="annotation text"/>
    <w:basedOn w:val="Normal"/>
    <w:link w:val="CommentTextChar"/>
    <w:uiPriority w:val="99"/>
    <w:unhideWhenUsed/>
    <w:rsid w:val="00534E26"/>
    <w:rPr>
      <w:sz w:val="20"/>
      <w:szCs w:val="20"/>
    </w:rPr>
  </w:style>
  <w:style w:type="character" w:customStyle="1" w:styleId="CommentTextChar">
    <w:name w:val="Comment Text Char"/>
    <w:basedOn w:val="DefaultParagraphFont"/>
    <w:link w:val="CommentText"/>
    <w:uiPriority w:val="99"/>
    <w:rsid w:val="00534E26"/>
    <w:rPr>
      <w:sz w:val="20"/>
      <w:szCs w:val="20"/>
    </w:rPr>
  </w:style>
  <w:style w:type="paragraph" w:styleId="CommentSubject">
    <w:name w:val="annotation subject"/>
    <w:basedOn w:val="CommentText"/>
    <w:next w:val="CommentText"/>
    <w:link w:val="CommentSubjectChar"/>
    <w:uiPriority w:val="99"/>
    <w:semiHidden/>
    <w:unhideWhenUsed/>
    <w:rsid w:val="00534E26"/>
    <w:rPr>
      <w:b/>
      <w:bCs/>
    </w:rPr>
  </w:style>
  <w:style w:type="character" w:customStyle="1" w:styleId="CommentSubjectChar">
    <w:name w:val="Comment Subject Char"/>
    <w:basedOn w:val="CommentTextChar"/>
    <w:link w:val="CommentSubject"/>
    <w:uiPriority w:val="99"/>
    <w:semiHidden/>
    <w:rsid w:val="00534E26"/>
    <w:rPr>
      <w:b/>
      <w:bCs/>
      <w:sz w:val="20"/>
      <w:szCs w:val="20"/>
    </w:rPr>
  </w:style>
  <w:style w:type="paragraph" w:styleId="Subtitle">
    <w:name w:val="Subtitle"/>
    <w:basedOn w:val="Normal"/>
    <w:next w:val="Normal"/>
    <w:link w:val="SubtitleChar"/>
    <w:uiPriority w:val="11"/>
    <w:qFormat/>
    <w:rsid w:val="0047524B"/>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7524B"/>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47524B"/>
    <w:rPr>
      <w:i/>
      <w:iCs/>
      <w:color w:val="404040" w:themeColor="text1" w:themeTint="BF"/>
    </w:rPr>
  </w:style>
  <w:style w:type="character" w:styleId="FollowedHyperlink">
    <w:name w:val="FollowedHyperlink"/>
    <w:basedOn w:val="DefaultParagraphFont"/>
    <w:uiPriority w:val="99"/>
    <w:semiHidden/>
    <w:unhideWhenUsed/>
    <w:rsid w:val="0038342D"/>
    <w:rPr>
      <w:color w:val="96607D" w:themeColor="followedHyperlink"/>
      <w:u w:val="single"/>
    </w:rPr>
  </w:style>
  <w:style w:type="paragraph" w:styleId="BalloonText">
    <w:name w:val="Balloon Text"/>
    <w:basedOn w:val="Normal"/>
    <w:link w:val="BalloonTextChar"/>
    <w:uiPriority w:val="99"/>
    <w:semiHidden/>
    <w:unhideWhenUsed/>
    <w:rsid w:val="005255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5CE"/>
    <w:rPr>
      <w:rFonts w:ascii="Segoe UI" w:hAnsi="Segoe UI" w:cs="Segoe UI"/>
      <w:sz w:val="18"/>
      <w:szCs w:val="18"/>
    </w:rPr>
  </w:style>
  <w:style w:type="character" w:styleId="UnresolvedMention">
    <w:name w:val="Unresolved Mention"/>
    <w:basedOn w:val="DefaultParagraphFont"/>
    <w:uiPriority w:val="99"/>
    <w:semiHidden/>
    <w:unhideWhenUsed/>
    <w:rsid w:val="00CD5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462">
      <w:bodyDiv w:val="1"/>
      <w:marLeft w:val="0"/>
      <w:marRight w:val="0"/>
      <w:marTop w:val="0"/>
      <w:marBottom w:val="0"/>
      <w:divBdr>
        <w:top w:val="none" w:sz="0" w:space="0" w:color="auto"/>
        <w:left w:val="none" w:sz="0" w:space="0" w:color="auto"/>
        <w:bottom w:val="none" w:sz="0" w:space="0" w:color="auto"/>
        <w:right w:val="none" w:sz="0" w:space="0" w:color="auto"/>
      </w:divBdr>
    </w:div>
    <w:div w:id="2246012">
      <w:bodyDiv w:val="1"/>
      <w:marLeft w:val="0"/>
      <w:marRight w:val="0"/>
      <w:marTop w:val="0"/>
      <w:marBottom w:val="0"/>
      <w:divBdr>
        <w:top w:val="none" w:sz="0" w:space="0" w:color="auto"/>
        <w:left w:val="none" w:sz="0" w:space="0" w:color="auto"/>
        <w:bottom w:val="none" w:sz="0" w:space="0" w:color="auto"/>
        <w:right w:val="none" w:sz="0" w:space="0" w:color="auto"/>
      </w:divBdr>
    </w:div>
    <w:div w:id="6103469">
      <w:bodyDiv w:val="1"/>
      <w:marLeft w:val="0"/>
      <w:marRight w:val="0"/>
      <w:marTop w:val="0"/>
      <w:marBottom w:val="0"/>
      <w:divBdr>
        <w:top w:val="none" w:sz="0" w:space="0" w:color="auto"/>
        <w:left w:val="none" w:sz="0" w:space="0" w:color="auto"/>
        <w:bottom w:val="none" w:sz="0" w:space="0" w:color="auto"/>
        <w:right w:val="none" w:sz="0" w:space="0" w:color="auto"/>
      </w:divBdr>
    </w:div>
    <w:div w:id="6713605">
      <w:bodyDiv w:val="1"/>
      <w:marLeft w:val="0"/>
      <w:marRight w:val="0"/>
      <w:marTop w:val="0"/>
      <w:marBottom w:val="0"/>
      <w:divBdr>
        <w:top w:val="none" w:sz="0" w:space="0" w:color="auto"/>
        <w:left w:val="none" w:sz="0" w:space="0" w:color="auto"/>
        <w:bottom w:val="none" w:sz="0" w:space="0" w:color="auto"/>
        <w:right w:val="none" w:sz="0" w:space="0" w:color="auto"/>
      </w:divBdr>
    </w:div>
    <w:div w:id="14498585">
      <w:bodyDiv w:val="1"/>
      <w:marLeft w:val="0"/>
      <w:marRight w:val="0"/>
      <w:marTop w:val="0"/>
      <w:marBottom w:val="0"/>
      <w:divBdr>
        <w:top w:val="none" w:sz="0" w:space="0" w:color="auto"/>
        <w:left w:val="none" w:sz="0" w:space="0" w:color="auto"/>
        <w:bottom w:val="none" w:sz="0" w:space="0" w:color="auto"/>
        <w:right w:val="none" w:sz="0" w:space="0" w:color="auto"/>
      </w:divBdr>
    </w:div>
    <w:div w:id="15815733">
      <w:bodyDiv w:val="1"/>
      <w:marLeft w:val="0"/>
      <w:marRight w:val="0"/>
      <w:marTop w:val="0"/>
      <w:marBottom w:val="0"/>
      <w:divBdr>
        <w:top w:val="none" w:sz="0" w:space="0" w:color="auto"/>
        <w:left w:val="none" w:sz="0" w:space="0" w:color="auto"/>
        <w:bottom w:val="none" w:sz="0" w:space="0" w:color="auto"/>
        <w:right w:val="none" w:sz="0" w:space="0" w:color="auto"/>
      </w:divBdr>
    </w:div>
    <w:div w:id="17660855">
      <w:bodyDiv w:val="1"/>
      <w:marLeft w:val="0"/>
      <w:marRight w:val="0"/>
      <w:marTop w:val="0"/>
      <w:marBottom w:val="0"/>
      <w:divBdr>
        <w:top w:val="none" w:sz="0" w:space="0" w:color="auto"/>
        <w:left w:val="none" w:sz="0" w:space="0" w:color="auto"/>
        <w:bottom w:val="none" w:sz="0" w:space="0" w:color="auto"/>
        <w:right w:val="none" w:sz="0" w:space="0" w:color="auto"/>
      </w:divBdr>
    </w:div>
    <w:div w:id="24521427">
      <w:bodyDiv w:val="1"/>
      <w:marLeft w:val="0"/>
      <w:marRight w:val="0"/>
      <w:marTop w:val="0"/>
      <w:marBottom w:val="0"/>
      <w:divBdr>
        <w:top w:val="none" w:sz="0" w:space="0" w:color="auto"/>
        <w:left w:val="none" w:sz="0" w:space="0" w:color="auto"/>
        <w:bottom w:val="none" w:sz="0" w:space="0" w:color="auto"/>
        <w:right w:val="none" w:sz="0" w:space="0" w:color="auto"/>
      </w:divBdr>
    </w:div>
    <w:div w:id="25102361">
      <w:bodyDiv w:val="1"/>
      <w:marLeft w:val="0"/>
      <w:marRight w:val="0"/>
      <w:marTop w:val="0"/>
      <w:marBottom w:val="0"/>
      <w:divBdr>
        <w:top w:val="none" w:sz="0" w:space="0" w:color="auto"/>
        <w:left w:val="none" w:sz="0" w:space="0" w:color="auto"/>
        <w:bottom w:val="none" w:sz="0" w:space="0" w:color="auto"/>
        <w:right w:val="none" w:sz="0" w:space="0" w:color="auto"/>
      </w:divBdr>
    </w:div>
    <w:div w:id="42949532">
      <w:bodyDiv w:val="1"/>
      <w:marLeft w:val="0"/>
      <w:marRight w:val="0"/>
      <w:marTop w:val="0"/>
      <w:marBottom w:val="0"/>
      <w:divBdr>
        <w:top w:val="none" w:sz="0" w:space="0" w:color="auto"/>
        <w:left w:val="none" w:sz="0" w:space="0" w:color="auto"/>
        <w:bottom w:val="none" w:sz="0" w:space="0" w:color="auto"/>
        <w:right w:val="none" w:sz="0" w:space="0" w:color="auto"/>
      </w:divBdr>
    </w:div>
    <w:div w:id="65349700">
      <w:bodyDiv w:val="1"/>
      <w:marLeft w:val="0"/>
      <w:marRight w:val="0"/>
      <w:marTop w:val="0"/>
      <w:marBottom w:val="0"/>
      <w:divBdr>
        <w:top w:val="none" w:sz="0" w:space="0" w:color="auto"/>
        <w:left w:val="none" w:sz="0" w:space="0" w:color="auto"/>
        <w:bottom w:val="none" w:sz="0" w:space="0" w:color="auto"/>
        <w:right w:val="none" w:sz="0" w:space="0" w:color="auto"/>
      </w:divBdr>
    </w:div>
    <w:div w:id="66463211">
      <w:bodyDiv w:val="1"/>
      <w:marLeft w:val="0"/>
      <w:marRight w:val="0"/>
      <w:marTop w:val="0"/>
      <w:marBottom w:val="0"/>
      <w:divBdr>
        <w:top w:val="none" w:sz="0" w:space="0" w:color="auto"/>
        <w:left w:val="none" w:sz="0" w:space="0" w:color="auto"/>
        <w:bottom w:val="none" w:sz="0" w:space="0" w:color="auto"/>
        <w:right w:val="none" w:sz="0" w:space="0" w:color="auto"/>
      </w:divBdr>
    </w:div>
    <w:div w:id="67192528">
      <w:bodyDiv w:val="1"/>
      <w:marLeft w:val="0"/>
      <w:marRight w:val="0"/>
      <w:marTop w:val="0"/>
      <w:marBottom w:val="0"/>
      <w:divBdr>
        <w:top w:val="none" w:sz="0" w:space="0" w:color="auto"/>
        <w:left w:val="none" w:sz="0" w:space="0" w:color="auto"/>
        <w:bottom w:val="none" w:sz="0" w:space="0" w:color="auto"/>
        <w:right w:val="none" w:sz="0" w:space="0" w:color="auto"/>
      </w:divBdr>
    </w:div>
    <w:div w:id="67192581">
      <w:bodyDiv w:val="1"/>
      <w:marLeft w:val="0"/>
      <w:marRight w:val="0"/>
      <w:marTop w:val="0"/>
      <w:marBottom w:val="0"/>
      <w:divBdr>
        <w:top w:val="none" w:sz="0" w:space="0" w:color="auto"/>
        <w:left w:val="none" w:sz="0" w:space="0" w:color="auto"/>
        <w:bottom w:val="none" w:sz="0" w:space="0" w:color="auto"/>
        <w:right w:val="none" w:sz="0" w:space="0" w:color="auto"/>
      </w:divBdr>
    </w:div>
    <w:div w:id="67843720">
      <w:bodyDiv w:val="1"/>
      <w:marLeft w:val="0"/>
      <w:marRight w:val="0"/>
      <w:marTop w:val="0"/>
      <w:marBottom w:val="0"/>
      <w:divBdr>
        <w:top w:val="none" w:sz="0" w:space="0" w:color="auto"/>
        <w:left w:val="none" w:sz="0" w:space="0" w:color="auto"/>
        <w:bottom w:val="none" w:sz="0" w:space="0" w:color="auto"/>
        <w:right w:val="none" w:sz="0" w:space="0" w:color="auto"/>
      </w:divBdr>
    </w:div>
    <w:div w:id="71243555">
      <w:bodyDiv w:val="1"/>
      <w:marLeft w:val="0"/>
      <w:marRight w:val="0"/>
      <w:marTop w:val="0"/>
      <w:marBottom w:val="0"/>
      <w:divBdr>
        <w:top w:val="none" w:sz="0" w:space="0" w:color="auto"/>
        <w:left w:val="none" w:sz="0" w:space="0" w:color="auto"/>
        <w:bottom w:val="none" w:sz="0" w:space="0" w:color="auto"/>
        <w:right w:val="none" w:sz="0" w:space="0" w:color="auto"/>
      </w:divBdr>
    </w:div>
    <w:div w:id="82530173">
      <w:bodyDiv w:val="1"/>
      <w:marLeft w:val="0"/>
      <w:marRight w:val="0"/>
      <w:marTop w:val="0"/>
      <w:marBottom w:val="0"/>
      <w:divBdr>
        <w:top w:val="none" w:sz="0" w:space="0" w:color="auto"/>
        <w:left w:val="none" w:sz="0" w:space="0" w:color="auto"/>
        <w:bottom w:val="none" w:sz="0" w:space="0" w:color="auto"/>
        <w:right w:val="none" w:sz="0" w:space="0" w:color="auto"/>
      </w:divBdr>
    </w:div>
    <w:div w:id="88086896">
      <w:bodyDiv w:val="1"/>
      <w:marLeft w:val="0"/>
      <w:marRight w:val="0"/>
      <w:marTop w:val="0"/>
      <w:marBottom w:val="0"/>
      <w:divBdr>
        <w:top w:val="none" w:sz="0" w:space="0" w:color="auto"/>
        <w:left w:val="none" w:sz="0" w:space="0" w:color="auto"/>
        <w:bottom w:val="none" w:sz="0" w:space="0" w:color="auto"/>
        <w:right w:val="none" w:sz="0" w:space="0" w:color="auto"/>
      </w:divBdr>
    </w:div>
    <w:div w:id="88428656">
      <w:bodyDiv w:val="1"/>
      <w:marLeft w:val="0"/>
      <w:marRight w:val="0"/>
      <w:marTop w:val="0"/>
      <w:marBottom w:val="0"/>
      <w:divBdr>
        <w:top w:val="none" w:sz="0" w:space="0" w:color="auto"/>
        <w:left w:val="none" w:sz="0" w:space="0" w:color="auto"/>
        <w:bottom w:val="none" w:sz="0" w:space="0" w:color="auto"/>
        <w:right w:val="none" w:sz="0" w:space="0" w:color="auto"/>
      </w:divBdr>
    </w:div>
    <w:div w:id="90712374">
      <w:bodyDiv w:val="1"/>
      <w:marLeft w:val="0"/>
      <w:marRight w:val="0"/>
      <w:marTop w:val="0"/>
      <w:marBottom w:val="0"/>
      <w:divBdr>
        <w:top w:val="none" w:sz="0" w:space="0" w:color="auto"/>
        <w:left w:val="none" w:sz="0" w:space="0" w:color="auto"/>
        <w:bottom w:val="none" w:sz="0" w:space="0" w:color="auto"/>
        <w:right w:val="none" w:sz="0" w:space="0" w:color="auto"/>
      </w:divBdr>
      <w:divsChild>
        <w:div w:id="1192376687">
          <w:marLeft w:val="0"/>
          <w:marRight w:val="0"/>
          <w:marTop w:val="0"/>
          <w:marBottom w:val="0"/>
          <w:divBdr>
            <w:top w:val="none" w:sz="0" w:space="0" w:color="auto"/>
            <w:left w:val="none" w:sz="0" w:space="0" w:color="auto"/>
            <w:bottom w:val="none" w:sz="0" w:space="0" w:color="auto"/>
            <w:right w:val="none" w:sz="0" w:space="0" w:color="auto"/>
          </w:divBdr>
        </w:div>
        <w:div w:id="1876456731">
          <w:marLeft w:val="0"/>
          <w:marRight w:val="0"/>
          <w:marTop w:val="0"/>
          <w:marBottom w:val="0"/>
          <w:divBdr>
            <w:top w:val="none" w:sz="0" w:space="0" w:color="auto"/>
            <w:left w:val="none" w:sz="0" w:space="0" w:color="auto"/>
            <w:bottom w:val="none" w:sz="0" w:space="0" w:color="auto"/>
            <w:right w:val="none" w:sz="0" w:space="0" w:color="auto"/>
          </w:divBdr>
        </w:div>
        <w:div w:id="898325733">
          <w:marLeft w:val="0"/>
          <w:marRight w:val="0"/>
          <w:marTop w:val="0"/>
          <w:marBottom w:val="0"/>
          <w:divBdr>
            <w:top w:val="none" w:sz="0" w:space="0" w:color="auto"/>
            <w:left w:val="none" w:sz="0" w:space="0" w:color="auto"/>
            <w:bottom w:val="none" w:sz="0" w:space="0" w:color="auto"/>
            <w:right w:val="none" w:sz="0" w:space="0" w:color="auto"/>
          </w:divBdr>
        </w:div>
        <w:div w:id="1613169767">
          <w:marLeft w:val="0"/>
          <w:marRight w:val="0"/>
          <w:marTop w:val="0"/>
          <w:marBottom w:val="0"/>
          <w:divBdr>
            <w:top w:val="none" w:sz="0" w:space="0" w:color="auto"/>
            <w:left w:val="none" w:sz="0" w:space="0" w:color="auto"/>
            <w:bottom w:val="none" w:sz="0" w:space="0" w:color="auto"/>
            <w:right w:val="none" w:sz="0" w:space="0" w:color="auto"/>
          </w:divBdr>
        </w:div>
        <w:div w:id="1564829002">
          <w:marLeft w:val="0"/>
          <w:marRight w:val="0"/>
          <w:marTop w:val="0"/>
          <w:marBottom w:val="0"/>
          <w:divBdr>
            <w:top w:val="none" w:sz="0" w:space="0" w:color="auto"/>
            <w:left w:val="none" w:sz="0" w:space="0" w:color="auto"/>
            <w:bottom w:val="none" w:sz="0" w:space="0" w:color="auto"/>
            <w:right w:val="none" w:sz="0" w:space="0" w:color="auto"/>
          </w:divBdr>
        </w:div>
        <w:div w:id="2029600265">
          <w:marLeft w:val="0"/>
          <w:marRight w:val="0"/>
          <w:marTop w:val="0"/>
          <w:marBottom w:val="0"/>
          <w:divBdr>
            <w:top w:val="none" w:sz="0" w:space="0" w:color="auto"/>
            <w:left w:val="none" w:sz="0" w:space="0" w:color="auto"/>
            <w:bottom w:val="none" w:sz="0" w:space="0" w:color="auto"/>
            <w:right w:val="none" w:sz="0" w:space="0" w:color="auto"/>
          </w:divBdr>
        </w:div>
      </w:divsChild>
    </w:div>
    <w:div w:id="94787939">
      <w:bodyDiv w:val="1"/>
      <w:marLeft w:val="0"/>
      <w:marRight w:val="0"/>
      <w:marTop w:val="0"/>
      <w:marBottom w:val="0"/>
      <w:divBdr>
        <w:top w:val="none" w:sz="0" w:space="0" w:color="auto"/>
        <w:left w:val="none" w:sz="0" w:space="0" w:color="auto"/>
        <w:bottom w:val="none" w:sz="0" w:space="0" w:color="auto"/>
        <w:right w:val="none" w:sz="0" w:space="0" w:color="auto"/>
      </w:divBdr>
    </w:div>
    <w:div w:id="95561724">
      <w:bodyDiv w:val="1"/>
      <w:marLeft w:val="0"/>
      <w:marRight w:val="0"/>
      <w:marTop w:val="0"/>
      <w:marBottom w:val="0"/>
      <w:divBdr>
        <w:top w:val="none" w:sz="0" w:space="0" w:color="auto"/>
        <w:left w:val="none" w:sz="0" w:space="0" w:color="auto"/>
        <w:bottom w:val="none" w:sz="0" w:space="0" w:color="auto"/>
        <w:right w:val="none" w:sz="0" w:space="0" w:color="auto"/>
      </w:divBdr>
    </w:div>
    <w:div w:id="117572070">
      <w:bodyDiv w:val="1"/>
      <w:marLeft w:val="0"/>
      <w:marRight w:val="0"/>
      <w:marTop w:val="0"/>
      <w:marBottom w:val="0"/>
      <w:divBdr>
        <w:top w:val="none" w:sz="0" w:space="0" w:color="auto"/>
        <w:left w:val="none" w:sz="0" w:space="0" w:color="auto"/>
        <w:bottom w:val="none" w:sz="0" w:space="0" w:color="auto"/>
        <w:right w:val="none" w:sz="0" w:space="0" w:color="auto"/>
      </w:divBdr>
    </w:div>
    <w:div w:id="117838442">
      <w:bodyDiv w:val="1"/>
      <w:marLeft w:val="0"/>
      <w:marRight w:val="0"/>
      <w:marTop w:val="0"/>
      <w:marBottom w:val="0"/>
      <w:divBdr>
        <w:top w:val="none" w:sz="0" w:space="0" w:color="auto"/>
        <w:left w:val="none" w:sz="0" w:space="0" w:color="auto"/>
        <w:bottom w:val="none" w:sz="0" w:space="0" w:color="auto"/>
        <w:right w:val="none" w:sz="0" w:space="0" w:color="auto"/>
      </w:divBdr>
    </w:div>
    <w:div w:id="125896487">
      <w:bodyDiv w:val="1"/>
      <w:marLeft w:val="0"/>
      <w:marRight w:val="0"/>
      <w:marTop w:val="0"/>
      <w:marBottom w:val="0"/>
      <w:divBdr>
        <w:top w:val="none" w:sz="0" w:space="0" w:color="auto"/>
        <w:left w:val="none" w:sz="0" w:space="0" w:color="auto"/>
        <w:bottom w:val="none" w:sz="0" w:space="0" w:color="auto"/>
        <w:right w:val="none" w:sz="0" w:space="0" w:color="auto"/>
      </w:divBdr>
    </w:div>
    <w:div w:id="135268996">
      <w:bodyDiv w:val="1"/>
      <w:marLeft w:val="0"/>
      <w:marRight w:val="0"/>
      <w:marTop w:val="0"/>
      <w:marBottom w:val="0"/>
      <w:divBdr>
        <w:top w:val="none" w:sz="0" w:space="0" w:color="auto"/>
        <w:left w:val="none" w:sz="0" w:space="0" w:color="auto"/>
        <w:bottom w:val="none" w:sz="0" w:space="0" w:color="auto"/>
        <w:right w:val="none" w:sz="0" w:space="0" w:color="auto"/>
      </w:divBdr>
    </w:div>
    <w:div w:id="135605908">
      <w:bodyDiv w:val="1"/>
      <w:marLeft w:val="0"/>
      <w:marRight w:val="0"/>
      <w:marTop w:val="0"/>
      <w:marBottom w:val="0"/>
      <w:divBdr>
        <w:top w:val="none" w:sz="0" w:space="0" w:color="auto"/>
        <w:left w:val="none" w:sz="0" w:space="0" w:color="auto"/>
        <w:bottom w:val="none" w:sz="0" w:space="0" w:color="auto"/>
        <w:right w:val="none" w:sz="0" w:space="0" w:color="auto"/>
      </w:divBdr>
    </w:div>
    <w:div w:id="142241470">
      <w:bodyDiv w:val="1"/>
      <w:marLeft w:val="0"/>
      <w:marRight w:val="0"/>
      <w:marTop w:val="0"/>
      <w:marBottom w:val="0"/>
      <w:divBdr>
        <w:top w:val="none" w:sz="0" w:space="0" w:color="auto"/>
        <w:left w:val="none" w:sz="0" w:space="0" w:color="auto"/>
        <w:bottom w:val="none" w:sz="0" w:space="0" w:color="auto"/>
        <w:right w:val="none" w:sz="0" w:space="0" w:color="auto"/>
      </w:divBdr>
    </w:div>
    <w:div w:id="142626534">
      <w:bodyDiv w:val="1"/>
      <w:marLeft w:val="0"/>
      <w:marRight w:val="0"/>
      <w:marTop w:val="0"/>
      <w:marBottom w:val="0"/>
      <w:divBdr>
        <w:top w:val="none" w:sz="0" w:space="0" w:color="auto"/>
        <w:left w:val="none" w:sz="0" w:space="0" w:color="auto"/>
        <w:bottom w:val="none" w:sz="0" w:space="0" w:color="auto"/>
        <w:right w:val="none" w:sz="0" w:space="0" w:color="auto"/>
      </w:divBdr>
    </w:div>
    <w:div w:id="145325892">
      <w:bodyDiv w:val="1"/>
      <w:marLeft w:val="0"/>
      <w:marRight w:val="0"/>
      <w:marTop w:val="0"/>
      <w:marBottom w:val="0"/>
      <w:divBdr>
        <w:top w:val="none" w:sz="0" w:space="0" w:color="auto"/>
        <w:left w:val="none" w:sz="0" w:space="0" w:color="auto"/>
        <w:bottom w:val="none" w:sz="0" w:space="0" w:color="auto"/>
        <w:right w:val="none" w:sz="0" w:space="0" w:color="auto"/>
      </w:divBdr>
    </w:div>
    <w:div w:id="152064979">
      <w:bodyDiv w:val="1"/>
      <w:marLeft w:val="0"/>
      <w:marRight w:val="0"/>
      <w:marTop w:val="0"/>
      <w:marBottom w:val="0"/>
      <w:divBdr>
        <w:top w:val="none" w:sz="0" w:space="0" w:color="auto"/>
        <w:left w:val="none" w:sz="0" w:space="0" w:color="auto"/>
        <w:bottom w:val="none" w:sz="0" w:space="0" w:color="auto"/>
        <w:right w:val="none" w:sz="0" w:space="0" w:color="auto"/>
      </w:divBdr>
    </w:div>
    <w:div w:id="154223370">
      <w:bodyDiv w:val="1"/>
      <w:marLeft w:val="0"/>
      <w:marRight w:val="0"/>
      <w:marTop w:val="0"/>
      <w:marBottom w:val="0"/>
      <w:divBdr>
        <w:top w:val="none" w:sz="0" w:space="0" w:color="auto"/>
        <w:left w:val="none" w:sz="0" w:space="0" w:color="auto"/>
        <w:bottom w:val="none" w:sz="0" w:space="0" w:color="auto"/>
        <w:right w:val="none" w:sz="0" w:space="0" w:color="auto"/>
      </w:divBdr>
      <w:divsChild>
        <w:div w:id="814102469">
          <w:marLeft w:val="0"/>
          <w:marRight w:val="0"/>
          <w:marTop w:val="0"/>
          <w:marBottom w:val="0"/>
          <w:divBdr>
            <w:top w:val="none" w:sz="0" w:space="0" w:color="auto"/>
            <w:left w:val="none" w:sz="0" w:space="0" w:color="auto"/>
            <w:bottom w:val="none" w:sz="0" w:space="0" w:color="auto"/>
            <w:right w:val="none" w:sz="0" w:space="0" w:color="auto"/>
          </w:divBdr>
          <w:divsChild>
            <w:div w:id="1849905449">
              <w:marLeft w:val="0"/>
              <w:marRight w:val="0"/>
              <w:marTop w:val="0"/>
              <w:marBottom w:val="0"/>
              <w:divBdr>
                <w:top w:val="none" w:sz="0" w:space="0" w:color="auto"/>
                <w:left w:val="none" w:sz="0" w:space="0" w:color="auto"/>
                <w:bottom w:val="none" w:sz="0" w:space="0" w:color="auto"/>
                <w:right w:val="none" w:sz="0" w:space="0" w:color="auto"/>
              </w:divBdr>
              <w:divsChild>
                <w:div w:id="1472360806">
                  <w:marLeft w:val="0"/>
                  <w:marRight w:val="0"/>
                  <w:marTop w:val="0"/>
                  <w:marBottom w:val="0"/>
                  <w:divBdr>
                    <w:top w:val="none" w:sz="0" w:space="0" w:color="auto"/>
                    <w:left w:val="none" w:sz="0" w:space="0" w:color="auto"/>
                    <w:bottom w:val="none" w:sz="0" w:space="0" w:color="auto"/>
                    <w:right w:val="none" w:sz="0" w:space="0" w:color="auto"/>
                  </w:divBdr>
                  <w:divsChild>
                    <w:div w:id="518547208">
                      <w:marLeft w:val="0"/>
                      <w:marRight w:val="0"/>
                      <w:marTop w:val="0"/>
                      <w:marBottom w:val="0"/>
                      <w:divBdr>
                        <w:top w:val="none" w:sz="0" w:space="0" w:color="auto"/>
                        <w:left w:val="none" w:sz="0" w:space="0" w:color="auto"/>
                        <w:bottom w:val="none" w:sz="0" w:space="0" w:color="auto"/>
                        <w:right w:val="none" w:sz="0" w:space="0" w:color="auto"/>
                      </w:divBdr>
                      <w:divsChild>
                        <w:div w:id="288052047">
                          <w:marLeft w:val="0"/>
                          <w:marRight w:val="0"/>
                          <w:marTop w:val="0"/>
                          <w:marBottom w:val="0"/>
                          <w:divBdr>
                            <w:top w:val="none" w:sz="0" w:space="0" w:color="auto"/>
                            <w:left w:val="none" w:sz="0" w:space="0" w:color="auto"/>
                            <w:bottom w:val="none" w:sz="0" w:space="0" w:color="auto"/>
                            <w:right w:val="none" w:sz="0" w:space="0" w:color="auto"/>
                          </w:divBdr>
                          <w:divsChild>
                            <w:div w:id="1401126548">
                              <w:marLeft w:val="0"/>
                              <w:marRight w:val="0"/>
                              <w:marTop w:val="0"/>
                              <w:marBottom w:val="0"/>
                              <w:divBdr>
                                <w:top w:val="none" w:sz="0" w:space="0" w:color="auto"/>
                                <w:left w:val="none" w:sz="0" w:space="0" w:color="auto"/>
                                <w:bottom w:val="none" w:sz="0" w:space="0" w:color="auto"/>
                                <w:right w:val="none" w:sz="0" w:space="0" w:color="auto"/>
                              </w:divBdr>
                              <w:divsChild>
                                <w:div w:id="16147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61078">
      <w:bodyDiv w:val="1"/>
      <w:marLeft w:val="0"/>
      <w:marRight w:val="0"/>
      <w:marTop w:val="0"/>
      <w:marBottom w:val="0"/>
      <w:divBdr>
        <w:top w:val="none" w:sz="0" w:space="0" w:color="auto"/>
        <w:left w:val="none" w:sz="0" w:space="0" w:color="auto"/>
        <w:bottom w:val="none" w:sz="0" w:space="0" w:color="auto"/>
        <w:right w:val="none" w:sz="0" w:space="0" w:color="auto"/>
      </w:divBdr>
    </w:div>
    <w:div w:id="156579816">
      <w:bodyDiv w:val="1"/>
      <w:marLeft w:val="0"/>
      <w:marRight w:val="0"/>
      <w:marTop w:val="0"/>
      <w:marBottom w:val="0"/>
      <w:divBdr>
        <w:top w:val="none" w:sz="0" w:space="0" w:color="auto"/>
        <w:left w:val="none" w:sz="0" w:space="0" w:color="auto"/>
        <w:bottom w:val="none" w:sz="0" w:space="0" w:color="auto"/>
        <w:right w:val="none" w:sz="0" w:space="0" w:color="auto"/>
      </w:divBdr>
    </w:div>
    <w:div w:id="162090525">
      <w:bodyDiv w:val="1"/>
      <w:marLeft w:val="0"/>
      <w:marRight w:val="0"/>
      <w:marTop w:val="0"/>
      <w:marBottom w:val="0"/>
      <w:divBdr>
        <w:top w:val="none" w:sz="0" w:space="0" w:color="auto"/>
        <w:left w:val="none" w:sz="0" w:space="0" w:color="auto"/>
        <w:bottom w:val="none" w:sz="0" w:space="0" w:color="auto"/>
        <w:right w:val="none" w:sz="0" w:space="0" w:color="auto"/>
      </w:divBdr>
    </w:div>
    <w:div w:id="168837307">
      <w:bodyDiv w:val="1"/>
      <w:marLeft w:val="0"/>
      <w:marRight w:val="0"/>
      <w:marTop w:val="0"/>
      <w:marBottom w:val="0"/>
      <w:divBdr>
        <w:top w:val="none" w:sz="0" w:space="0" w:color="auto"/>
        <w:left w:val="none" w:sz="0" w:space="0" w:color="auto"/>
        <w:bottom w:val="none" w:sz="0" w:space="0" w:color="auto"/>
        <w:right w:val="none" w:sz="0" w:space="0" w:color="auto"/>
      </w:divBdr>
    </w:div>
    <w:div w:id="184366581">
      <w:bodyDiv w:val="1"/>
      <w:marLeft w:val="0"/>
      <w:marRight w:val="0"/>
      <w:marTop w:val="0"/>
      <w:marBottom w:val="0"/>
      <w:divBdr>
        <w:top w:val="none" w:sz="0" w:space="0" w:color="auto"/>
        <w:left w:val="none" w:sz="0" w:space="0" w:color="auto"/>
        <w:bottom w:val="none" w:sz="0" w:space="0" w:color="auto"/>
        <w:right w:val="none" w:sz="0" w:space="0" w:color="auto"/>
      </w:divBdr>
    </w:div>
    <w:div w:id="194777008">
      <w:bodyDiv w:val="1"/>
      <w:marLeft w:val="0"/>
      <w:marRight w:val="0"/>
      <w:marTop w:val="0"/>
      <w:marBottom w:val="0"/>
      <w:divBdr>
        <w:top w:val="none" w:sz="0" w:space="0" w:color="auto"/>
        <w:left w:val="none" w:sz="0" w:space="0" w:color="auto"/>
        <w:bottom w:val="none" w:sz="0" w:space="0" w:color="auto"/>
        <w:right w:val="none" w:sz="0" w:space="0" w:color="auto"/>
      </w:divBdr>
    </w:div>
    <w:div w:id="199243301">
      <w:bodyDiv w:val="1"/>
      <w:marLeft w:val="0"/>
      <w:marRight w:val="0"/>
      <w:marTop w:val="0"/>
      <w:marBottom w:val="0"/>
      <w:divBdr>
        <w:top w:val="none" w:sz="0" w:space="0" w:color="auto"/>
        <w:left w:val="none" w:sz="0" w:space="0" w:color="auto"/>
        <w:bottom w:val="none" w:sz="0" w:space="0" w:color="auto"/>
        <w:right w:val="none" w:sz="0" w:space="0" w:color="auto"/>
      </w:divBdr>
    </w:div>
    <w:div w:id="209657086">
      <w:bodyDiv w:val="1"/>
      <w:marLeft w:val="0"/>
      <w:marRight w:val="0"/>
      <w:marTop w:val="0"/>
      <w:marBottom w:val="0"/>
      <w:divBdr>
        <w:top w:val="none" w:sz="0" w:space="0" w:color="auto"/>
        <w:left w:val="none" w:sz="0" w:space="0" w:color="auto"/>
        <w:bottom w:val="none" w:sz="0" w:space="0" w:color="auto"/>
        <w:right w:val="none" w:sz="0" w:space="0" w:color="auto"/>
      </w:divBdr>
    </w:div>
    <w:div w:id="227887031">
      <w:bodyDiv w:val="1"/>
      <w:marLeft w:val="0"/>
      <w:marRight w:val="0"/>
      <w:marTop w:val="0"/>
      <w:marBottom w:val="0"/>
      <w:divBdr>
        <w:top w:val="none" w:sz="0" w:space="0" w:color="auto"/>
        <w:left w:val="none" w:sz="0" w:space="0" w:color="auto"/>
        <w:bottom w:val="none" w:sz="0" w:space="0" w:color="auto"/>
        <w:right w:val="none" w:sz="0" w:space="0" w:color="auto"/>
      </w:divBdr>
    </w:div>
    <w:div w:id="229269732">
      <w:bodyDiv w:val="1"/>
      <w:marLeft w:val="0"/>
      <w:marRight w:val="0"/>
      <w:marTop w:val="0"/>
      <w:marBottom w:val="0"/>
      <w:divBdr>
        <w:top w:val="none" w:sz="0" w:space="0" w:color="auto"/>
        <w:left w:val="none" w:sz="0" w:space="0" w:color="auto"/>
        <w:bottom w:val="none" w:sz="0" w:space="0" w:color="auto"/>
        <w:right w:val="none" w:sz="0" w:space="0" w:color="auto"/>
      </w:divBdr>
    </w:div>
    <w:div w:id="237373248">
      <w:bodyDiv w:val="1"/>
      <w:marLeft w:val="0"/>
      <w:marRight w:val="0"/>
      <w:marTop w:val="0"/>
      <w:marBottom w:val="0"/>
      <w:divBdr>
        <w:top w:val="none" w:sz="0" w:space="0" w:color="auto"/>
        <w:left w:val="none" w:sz="0" w:space="0" w:color="auto"/>
        <w:bottom w:val="none" w:sz="0" w:space="0" w:color="auto"/>
        <w:right w:val="none" w:sz="0" w:space="0" w:color="auto"/>
      </w:divBdr>
    </w:div>
    <w:div w:id="240725373">
      <w:bodyDiv w:val="1"/>
      <w:marLeft w:val="0"/>
      <w:marRight w:val="0"/>
      <w:marTop w:val="0"/>
      <w:marBottom w:val="0"/>
      <w:divBdr>
        <w:top w:val="none" w:sz="0" w:space="0" w:color="auto"/>
        <w:left w:val="none" w:sz="0" w:space="0" w:color="auto"/>
        <w:bottom w:val="none" w:sz="0" w:space="0" w:color="auto"/>
        <w:right w:val="none" w:sz="0" w:space="0" w:color="auto"/>
      </w:divBdr>
      <w:divsChild>
        <w:div w:id="1888837759">
          <w:marLeft w:val="360"/>
          <w:marRight w:val="0"/>
          <w:marTop w:val="0"/>
          <w:marBottom w:val="160"/>
          <w:divBdr>
            <w:top w:val="none" w:sz="0" w:space="0" w:color="auto"/>
            <w:left w:val="none" w:sz="0" w:space="0" w:color="auto"/>
            <w:bottom w:val="none" w:sz="0" w:space="0" w:color="auto"/>
            <w:right w:val="none" w:sz="0" w:space="0" w:color="auto"/>
          </w:divBdr>
        </w:div>
      </w:divsChild>
    </w:div>
    <w:div w:id="243029190">
      <w:bodyDiv w:val="1"/>
      <w:marLeft w:val="0"/>
      <w:marRight w:val="0"/>
      <w:marTop w:val="0"/>
      <w:marBottom w:val="0"/>
      <w:divBdr>
        <w:top w:val="none" w:sz="0" w:space="0" w:color="auto"/>
        <w:left w:val="none" w:sz="0" w:space="0" w:color="auto"/>
        <w:bottom w:val="none" w:sz="0" w:space="0" w:color="auto"/>
        <w:right w:val="none" w:sz="0" w:space="0" w:color="auto"/>
      </w:divBdr>
    </w:div>
    <w:div w:id="244341075">
      <w:bodyDiv w:val="1"/>
      <w:marLeft w:val="0"/>
      <w:marRight w:val="0"/>
      <w:marTop w:val="0"/>
      <w:marBottom w:val="0"/>
      <w:divBdr>
        <w:top w:val="none" w:sz="0" w:space="0" w:color="auto"/>
        <w:left w:val="none" w:sz="0" w:space="0" w:color="auto"/>
        <w:bottom w:val="none" w:sz="0" w:space="0" w:color="auto"/>
        <w:right w:val="none" w:sz="0" w:space="0" w:color="auto"/>
      </w:divBdr>
    </w:div>
    <w:div w:id="245530620">
      <w:bodyDiv w:val="1"/>
      <w:marLeft w:val="0"/>
      <w:marRight w:val="0"/>
      <w:marTop w:val="0"/>
      <w:marBottom w:val="0"/>
      <w:divBdr>
        <w:top w:val="none" w:sz="0" w:space="0" w:color="auto"/>
        <w:left w:val="none" w:sz="0" w:space="0" w:color="auto"/>
        <w:bottom w:val="none" w:sz="0" w:space="0" w:color="auto"/>
        <w:right w:val="none" w:sz="0" w:space="0" w:color="auto"/>
      </w:divBdr>
    </w:div>
    <w:div w:id="249003214">
      <w:bodyDiv w:val="1"/>
      <w:marLeft w:val="0"/>
      <w:marRight w:val="0"/>
      <w:marTop w:val="0"/>
      <w:marBottom w:val="0"/>
      <w:divBdr>
        <w:top w:val="none" w:sz="0" w:space="0" w:color="auto"/>
        <w:left w:val="none" w:sz="0" w:space="0" w:color="auto"/>
        <w:bottom w:val="none" w:sz="0" w:space="0" w:color="auto"/>
        <w:right w:val="none" w:sz="0" w:space="0" w:color="auto"/>
      </w:divBdr>
    </w:div>
    <w:div w:id="255794141">
      <w:bodyDiv w:val="1"/>
      <w:marLeft w:val="0"/>
      <w:marRight w:val="0"/>
      <w:marTop w:val="0"/>
      <w:marBottom w:val="0"/>
      <w:divBdr>
        <w:top w:val="none" w:sz="0" w:space="0" w:color="auto"/>
        <w:left w:val="none" w:sz="0" w:space="0" w:color="auto"/>
        <w:bottom w:val="none" w:sz="0" w:space="0" w:color="auto"/>
        <w:right w:val="none" w:sz="0" w:space="0" w:color="auto"/>
      </w:divBdr>
    </w:div>
    <w:div w:id="259795704">
      <w:bodyDiv w:val="1"/>
      <w:marLeft w:val="0"/>
      <w:marRight w:val="0"/>
      <w:marTop w:val="0"/>
      <w:marBottom w:val="0"/>
      <w:divBdr>
        <w:top w:val="none" w:sz="0" w:space="0" w:color="auto"/>
        <w:left w:val="none" w:sz="0" w:space="0" w:color="auto"/>
        <w:bottom w:val="none" w:sz="0" w:space="0" w:color="auto"/>
        <w:right w:val="none" w:sz="0" w:space="0" w:color="auto"/>
      </w:divBdr>
    </w:div>
    <w:div w:id="262343923">
      <w:bodyDiv w:val="1"/>
      <w:marLeft w:val="0"/>
      <w:marRight w:val="0"/>
      <w:marTop w:val="0"/>
      <w:marBottom w:val="0"/>
      <w:divBdr>
        <w:top w:val="none" w:sz="0" w:space="0" w:color="auto"/>
        <w:left w:val="none" w:sz="0" w:space="0" w:color="auto"/>
        <w:bottom w:val="none" w:sz="0" w:space="0" w:color="auto"/>
        <w:right w:val="none" w:sz="0" w:space="0" w:color="auto"/>
      </w:divBdr>
    </w:div>
    <w:div w:id="264576957">
      <w:bodyDiv w:val="1"/>
      <w:marLeft w:val="0"/>
      <w:marRight w:val="0"/>
      <w:marTop w:val="0"/>
      <w:marBottom w:val="0"/>
      <w:divBdr>
        <w:top w:val="none" w:sz="0" w:space="0" w:color="auto"/>
        <w:left w:val="none" w:sz="0" w:space="0" w:color="auto"/>
        <w:bottom w:val="none" w:sz="0" w:space="0" w:color="auto"/>
        <w:right w:val="none" w:sz="0" w:space="0" w:color="auto"/>
      </w:divBdr>
      <w:divsChild>
        <w:div w:id="156771971">
          <w:marLeft w:val="360"/>
          <w:marRight w:val="0"/>
          <w:marTop w:val="0"/>
          <w:marBottom w:val="160"/>
          <w:divBdr>
            <w:top w:val="none" w:sz="0" w:space="0" w:color="auto"/>
            <w:left w:val="none" w:sz="0" w:space="0" w:color="auto"/>
            <w:bottom w:val="none" w:sz="0" w:space="0" w:color="auto"/>
            <w:right w:val="none" w:sz="0" w:space="0" w:color="auto"/>
          </w:divBdr>
        </w:div>
      </w:divsChild>
    </w:div>
    <w:div w:id="271591793">
      <w:bodyDiv w:val="1"/>
      <w:marLeft w:val="0"/>
      <w:marRight w:val="0"/>
      <w:marTop w:val="0"/>
      <w:marBottom w:val="0"/>
      <w:divBdr>
        <w:top w:val="none" w:sz="0" w:space="0" w:color="auto"/>
        <w:left w:val="none" w:sz="0" w:space="0" w:color="auto"/>
        <w:bottom w:val="none" w:sz="0" w:space="0" w:color="auto"/>
        <w:right w:val="none" w:sz="0" w:space="0" w:color="auto"/>
      </w:divBdr>
    </w:div>
    <w:div w:id="271671141">
      <w:bodyDiv w:val="1"/>
      <w:marLeft w:val="0"/>
      <w:marRight w:val="0"/>
      <w:marTop w:val="0"/>
      <w:marBottom w:val="0"/>
      <w:divBdr>
        <w:top w:val="none" w:sz="0" w:space="0" w:color="auto"/>
        <w:left w:val="none" w:sz="0" w:space="0" w:color="auto"/>
        <w:bottom w:val="none" w:sz="0" w:space="0" w:color="auto"/>
        <w:right w:val="none" w:sz="0" w:space="0" w:color="auto"/>
      </w:divBdr>
    </w:div>
    <w:div w:id="283344440">
      <w:bodyDiv w:val="1"/>
      <w:marLeft w:val="0"/>
      <w:marRight w:val="0"/>
      <w:marTop w:val="0"/>
      <w:marBottom w:val="0"/>
      <w:divBdr>
        <w:top w:val="none" w:sz="0" w:space="0" w:color="auto"/>
        <w:left w:val="none" w:sz="0" w:space="0" w:color="auto"/>
        <w:bottom w:val="none" w:sz="0" w:space="0" w:color="auto"/>
        <w:right w:val="none" w:sz="0" w:space="0" w:color="auto"/>
      </w:divBdr>
    </w:div>
    <w:div w:id="286549562">
      <w:bodyDiv w:val="1"/>
      <w:marLeft w:val="0"/>
      <w:marRight w:val="0"/>
      <w:marTop w:val="0"/>
      <w:marBottom w:val="0"/>
      <w:divBdr>
        <w:top w:val="none" w:sz="0" w:space="0" w:color="auto"/>
        <w:left w:val="none" w:sz="0" w:space="0" w:color="auto"/>
        <w:bottom w:val="none" w:sz="0" w:space="0" w:color="auto"/>
        <w:right w:val="none" w:sz="0" w:space="0" w:color="auto"/>
      </w:divBdr>
    </w:div>
    <w:div w:id="286813166">
      <w:bodyDiv w:val="1"/>
      <w:marLeft w:val="0"/>
      <w:marRight w:val="0"/>
      <w:marTop w:val="0"/>
      <w:marBottom w:val="0"/>
      <w:divBdr>
        <w:top w:val="none" w:sz="0" w:space="0" w:color="auto"/>
        <w:left w:val="none" w:sz="0" w:space="0" w:color="auto"/>
        <w:bottom w:val="none" w:sz="0" w:space="0" w:color="auto"/>
        <w:right w:val="none" w:sz="0" w:space="0" w:color="auto"/>
      </w:divBdr>
    </w:div>
    <w:div w:id="287274164">
      <w:bodyDiv w:val="1"/>
      <w:marLeft w:val="0"/>
      <w:marRight w:val="0"/>
      <w:marTop w:val="0"/>
      <w:marBottom w:val="0"/>
      <w:divBdr>
        <w:top w:val="none" w:sz="0" w:space="0" w:color="auto"/>
        <w:left w:val="none" w:sz="0" w:space="0" w:color="auto"/>
        <w:bottom w:val="none" w:sz="0" w:space="0" w:color="auto"/>
        <w:right w:val="none" w:sz="0" w:space="0" w:color="auto"/>
      </w:divBdr>
    </w:div>
    <w:div w:id="290870107">
      <w:bodyDiv w:val="1"/>
      <w:marLeft w:val="0"/>
      <w:marRight w:val="0"/>
      <w:marTop w:val="0"/>
      <w:marBottom w:val="0"/>
      <w:divBdr>
        <w:top w:val="none" w:sz="0" w:space="0" w:color="auto"/>
        <w:left w:val="none" w:sz="0" w:space="0" w:color="auto"/>
        <w:bottom w:val="none" w:sz="0" w:space="0" w:color="auto"/>
        <w:right w:val="none" w:sz="0" w:space="0" w:color="auto"/>
      </w:divBdr>
    </w:div>
    <w:div w:id="301888241">
      <w:bodyDiv w:val="1"/>
      <w:marLeft w:val="0"/>
      <w:marRight w:val="0"/>
      <w:marTop w:val="0"/>
      <w:marBottom w:val="0"/>
      <w:divBdr>
        <w:top w:val="none" w:sz="0" w:space="0" w:color="auto"/>
        <w:left w:val="none" w:sz="0" w:space="0" w:color="auto"/>
        <w:bottom w:val="none" w:sz="0" w:space="0" w:color="auto"/>
        <w:right w:val="none" w:sz="0" w:space="0" w:color="auto"/>
      </w:divBdr>
    </w:div>
    <w:div w:id="308021061">
      <w:bodyDiv w:val="1"/>
      <w:marLeft w:val="0"/>
      <w:marRight w:val="0"/>
      <w:marTop w:val="0"/>
      <w:marBottom w:val="0"/>
      <w:divBdr>
        <w:top w:val="none" w:sz="0" w:space="0" w:color="auto"/>
        <w:left w:val="none" w:sz="0" w:space="0" w:color="auto"/>
        <w:bottom w:val="none" w:sz="0" w:space="0" w:color="auto"/>
        <w:right w:val="none" w:sz="0" w:space="0" w:color="auto"/>
      </w:divBdr>
    </w:div>
    <w:div w:id="311831128">
      <w:bodyDiv w:val="1"/>
      <w:marLeft w:val="0"/>
      <w:marRight w:val="0"/>
      <w:marTop w:val="0"/>
      <w:marBottom w:val="0"/>
      <w:divBdr>
        <w:top w:val="none" w:sz="0" w:space="0" w:color="auto"/>
        <w:left w:val="none" w:sz="0" w:space="0" w:color="auto"/>
        <w:bottom w:val="none" w:sz="0" w:space="0" w:color="auto"/>
        <w:right w:val="none" w:sz="0" w:space="0" w:color="auto"/>
      </w:divBdr>
    </w:div>
    <w:div w:id="326709031">
      <w:bodyDiv w:val="1"/>
      <w:marLeft w:val="0"/>
      <w:marRight w:val="0"/>
      <w:marTop w:val="0"/>
      <w:marBottom w:val="0"/>
      <w:divBdr>
        <w:top w:val="none" w:sz="0" w:space="0" w:color="auto"/>
        <w:left w:val="none" w:sz="0" w:space="0" w:color="auto"/>
        <w:bottom w:val="none" w:sz="0" w:space="0" w:color="auto"/>
        <w:right w:val="none" w:sz="0" w:space="0" w:color="auto"/>
      </w:divBdr>
    </w:div>
    <w:div w:id="333411813">
      <w:bodyDiv w:val="1"/>
      <w:marLeft w:val="0"/>
      <w:marRight w:val="0"/>
      <w:marTop w:val="0"/>
      <w:marBottom w:val="0"/>
      <w:divBdr>
        <w:top w:val="none" w:sz="0" w:space="0" w:color="auto"/>
        <w:left w:val="none" w:sz="0" w:space="0" w:color="auto"/>
        <w:bottom w:val="none" w:sz="0" w:space="0" w:color="auto"/>
        <w:right w:val="none" w:sz="0" w:space="0" w:color="auto"/>
      </w:divBdr>
    </w:div>
    <w:div w:id="333723673">
      <w:bodyDiv w:val="1"/>
      <w:marLeft w:val="0"/>
      <w:marRight w:val="0"/>
      <w:marTop w:val="0"/>
      <w:marBottom w:val="0"/>
      <w:divBdr>
        <w:top w:val="none" w:sz="0" w:space="0" w:color="auto"/>
        <w:left w:val="none" w:sz="0" w:space="0" w:color="auto"/>
        <w:bottom w:val="none" w:sz="0" w:space="0" w:color="auto"/>
        <w:right w:val="none" w:sz="0" w:space="0" w:color="auto"/>
      </w:divBdr>
    </w:div>
    <w:div w:id="337388278">
      <w:bodyDiv w:val="1"/>
      <w:marLeft w:val="0"/>
      <w:marRight w:val="0"/>
      <w:marTop w:val="0"/>
      <w:marBottom w:val="0"/>
      <w:divBdr>
        <w:top w:val="none" w:sz="0" w:space="0" w:color="auto"/>
        <w:left w:val="none" w:sz="0" w:space="0" w:color="auto"/>
        <w:bottom w:val="none" w:sz="0" w:space="0" w:color="auto"/>
        <w:right w:val="none" w:sz="0" w:space="0" w:color="auto"/>
      </w:divBdr>
    </w:div>
    <w:div w:id="344749247">
      <w:bodyDiv w:val="1"/>
      <w:marLeft w:val="0"/>
      <w:marRight w:val="0"/>
      <w:marTop w:val="0"/>
      <w:marBottom w:val="0"/>
      <w:divBdr>
        <w:top w:val="none" w:sz="0" w:space="0" w:color="auto"/>
        <w:left w:val="none" w:sz="0" w:space="0" w:color="auto"/>
        <w:bottom w:val="none" w:sz="0" w:space="0" w:color="auto"/>
        <w:right w:val="none" w:sz="0" w:space="0" w:color="auto"/>
      </w:divBdr>
      <w:divsChild>
        <w:div w:id="1032876264">
          <w:marLeft w:val="360"/>
          <w:marRight w:val="0"/>
          <w:marTop w:val="200"/>
          <w:marBottom w:val="0"/>
          <w:divBdr>
            <w:top w:val="none" w:sz="0" w:space="0" w:color="auto"/>
            <w:left w:val="none" w:sz="0" w:space="0" w:color="auto"/>
            <w:bottom w:val="none" w:sz="0" w:space="0" w:color="auto"/>
            <w:right w:val="none" w:sz="0" w:space="0" w:color="auto"/>
          </w:divBdr>
        </w:div>
      </w:divsChild>
    </w:div>
    <w:div w:id="347021492">
      <w:bodyDiv w:val="1"/>
      <w:marLeft w:val="0"/>
      <w:marRight w:val="0"/>
      <w:marTop w:val="0"/>
      <w:marBottom w:val="0"/>
      <w:divBdr>
        <w:top w:val="none" w:sz="0" w:space="0" w:color="auto"/>
        <w:left w:val="none" w:sz="0" w:space="0" w:color="auto"/>
        <w:bottom w:val="none" w:sz="0" w:space="0" w:color="auto"/>
        <w:right w:val="none" w:sz="0" w:space="0" w:color="auto"/>
      </w:divBdr>
    </w:div>
    <w:div w:id="349456856">
      <w:bodyDiv w:val="1"/>
      <w:marLeft w:val="0"/>
      <w:marRight w:val="0"/>
      <w:marTop w:val="0"/>
      <w:marBottom w:val="0"/>
      <w:divBdr>
        <w:top w:val="none" w:sz="0" w:space="0" w:color="auto"/>
        <w:left w:val="none" w:sz="0" w:space="0" w:color="auto"/>
        <w:bottom w:val="none" w:sz="0" w:space="0" w:color="auto"/>
        <w:right w:val="none" w:sz="0" w:space="0" w:color="auto"/>
      </w:divBdr>
    </w:div>
    <w:div w:id="361708064">
      <w:bodyDiv w:val="1"/>
      <w:marLeft w:val="0"/>
      <w:marRight w:val="0"/>
      <w:marTop w:val="0"/>
      <w:marBottom w:val="0"/>
      <w:divBdr>
        <w:top w:val="none" w:sz="0" w:space="0" w:color="auto"/>
        <w:left w:val="none" w:sz="0" w:space="0" w:color="auto"/>
        <w:bottom w:val="none" w:sz="0" w:space="0" w:color="auto"/>
        <w:right w:val="none" w:sz="0" w:space="0" w:color="auto"/>
      </w:divBdr>
    </w:div>
    <w:div w:id="364329759">
      <w:bodyDiv w:val="1"/>
      <w:marLeft w:val="0"/>
      <w:marRight w:val="0"/>
      <w:marTop w:val="0"/>
      <w:marBottom w:val="0"/>
      <w:divBdr>
        <w:top w:val="none" w:sz="0" w:space="0" w:color="auto"/>
        <w:left w:val="none" w:sz="0" w:space="0" w:color="auto"/>
        <w:bottom w:val="none" w:sz="0" w:space="0" w:color="auto"/>
        <w:right w:val="none" w:sz="0" w:space="0" w:color="auto"/>
      </w:divBdr>
    </w:div>
    <w:div w:id="371660361">
      <w:bodyDiv w:val="1"/>
      <w:marLeft w:val="0"/>
      <w:marRight w:val="0"/>
      <w:marTop w:val="0"/>
      <w:marBottom w:val="0"/>
      <w:divBdr>
        <w:top w:val="none" w:sz="0" w:space="0" w:color="auto"/>
        <w:left w:val="none" w:sz="0" w:space="0" w:color="auto"/>
        <w:bottom w:val="none" w:sz="0" w:space="0" w:color="auto"/>
        <w:right w:val="none" w:sz="0" w:space="0" w:color="auto"/>
      </w:divBdr>
      <w:divsChild>
        <w:div w:id="646668392">
          <w:marLeft w:val="720"/>
          <w:marRight w:val="0"/>
          <w:marTop w:val="0"/>
          <w:marBottom w:val="0"/>
          <w:divBdr>
            <w:top w:val="none" w:sz="0" w:space="0" w:color="auto"/>
            <w:left w:val="none" w:sz="0" w:space="0" w:color="auto"/>
            <w:bottom w:val="none" w:sz="0" w:space="0" w:color="auto"/>
            <w:right w:val="none" w:sz="0" w:space="0" w:color="auto"/>
          </w:divBdr>
        </w:div>
      </w:divsChild>
    </w:div>
    <w:div w:id="371883278">
      <w:bodyDiv w:val="1"/>
      <w:marLeft w:val="0"/>
      <w:marRight w:val="0"/>
      <w:marTop w:val="0"/>
      <w:marBottom w:val="0"/>
      <w:divBdr>
        <w:top w:val="none" w:sz="0" w:space="0" w:color="auto"/>
        <w:left w:val="none" w:sz="0" w:space="0" w:color="auto"/>
        <w:bottom w:val="none" w:sz="0" w:space="0" w:color="auto"/>
        <w:right w:val="none" w:sz="0" w:space="0" w:color="auto"/>
      </w:divBdr>
    </w:div>
    <w:div w:id="382339004">
      <w:bodyDiv w:val="1"/>
      <w:marLeft w:val="0"/>
      <w:marRight w:val="0"/>
      <w:marTop w:val="0"/>
      <w:marBottom w:val="0"/>
      <w:divBdr>
        <w:top w:val="none" w:sz="0" w:space="0" w:color="auto"/>
        <w:left w:val="none" w:sz="0" w:space="0" w:color="auto"/>
        <w:bottom w:val="none" w:sz="0" w:space="0" w:color="auto"/>
        <w:right w:val="none" w:sz="0" w:space="0" w:color="auto"/>
      </w:divBdr>
    </w:div>
    <w:div w:id="385759548">
      <w:bodyDiv w:val="1"/>
      <w:marLeft w:val="0"/>
      <w:marRight w:val="0"/>
      <w:marTop w:val="0"/>
      <w:marBottom w:val="0"/>
      <w:divBdr>
        <w:top w:val="none" w:sz="0" w:space="0" w:color="auto"/>
        <w:left w:val="none" w:sz="0" w:space="0" w:color="auto"/>
        <w:bottom w:val="none" w:sz="0" w:space="0" w:color="auto"/>
        <w:right w:val="none" w:sz="0" w:space="0" w:color="auto"/>
      </w:divBdr>
    </w:div>
    <w:div w:id="386538557">
      <w:bodyDiv w:val="1"/>
      <w:marLeft w:val="0"/>
      <w:marRight w:val="0"/>
      <w:marTop w:val="0"/>
      <w:marBottom w:val="0"/>
      <w:divBdr>
        <w:top w:val="none" w:sz="0" w:space="0" w:color="auto"/>
        <w:left w:val="none" w:sz="0" w:space="0" w:color="auto"/>
        <w:bottom w:val="none" w:sz="0" w:space="0" w:color="auto"/>
        <w:right w:val="none" w:sz="0" w:space="0" w:color="auto"/>
      </w:divBdr>
    </w:div>
    <w:div w:id="393429799">
      <w:bodyDiv w:val="1"/>
      <w:marLeft w:val="0"/>
      <w:marRight w:val="0"/>
      <w:marTop w:val="0"/>
      <w:marBottom w:val="0"/>
      <w:divBdr>
        <w:top w:val="none" w:sz="0" w:space="0" w:color="auto"/>
        <w:left w:val="none" w:sz="0" w:space="0" w:color="auto"/>
        <w:bottom w:val="none" w:sz="0" w:space="0" w:color="auto"/>
        <w:right w:val="none" w:sz="0" w:space="0" w:color="auto"/>
      </w:divBdr>
    </w:div>
    <w:div w:id="398407904">
      <w:bodyDiv w:val="1"/>
      <w:marLeft w:val="0"/>
      <w:marRight w:val="0"/>
      <w:marTop w:val="0"/>
      <w:marBottom w:val="0"/>
      <w:divBdr>
        <w:top w:val="none" w:sz="0" w:space="0" w:color="auto"/>
        <w:left w:val="none" w:sz="0" w:space="0" w:color="auto"/>
        <w:bottom w:val="none" w:sz="0" w:space="0" w:color="auto"/>
        <w:right w:val="none" w:sz="0" w:space="0" w:color="auto"/>
      </w:divBdr>
    </w:div>
    <w:div w:id="405416915">
      <w:bodyDiv w:val="1"/>
      <w:marLeft w:val="0"/>
      <w:marRight w:val="0"/>
      <w:marTop w:val="0"/>
      <w:marBottom w:val="0"/>
      <w:divBdr>
        <w:top w:val="none" w:sz="0" w:space="0" w:color="auto"/>
        <w:left w:val="none" w:sz="0" w:space="0" w:color="auto"/>
        <w:bottom w:val="none" w:sz="0" w:space="0" w:color="auto"/>
        <w:right w:val="none" w:sz="0" w:space="0" w:color="auto"/>
      </w:divBdr>
    </w:div>
    <w:div w:id="410738377">
      <w:bodyDiv w:val="1"/>
      <w:marLeft w:val="0"/>
      <w:marRight w:val="0"/>
      <w:marTop w:val="0"/>
      <w:marBottom w:val="0"/>
      <w:divBdr>
        <w:top w:val="none" w:sz="0" w:space="0" w:color="auto"/>
        <w:left w:val="none" w:sz="0" w:space="0" w:color="auto"/>
        <w:bottom w:val="none" w:sz="0" w:space="0" w:color="auto"/>
        <w:right w:val="none" w:sz="0" w:space="0" w:color="auto"/>
      </w:divBdr>
    </w:div>
    <w:div w:id="411396029">
      <w:bodyDiv w:val="1"/>
      <w:marLeft w:val="0"/>
      <w:marRight w:val="0"/>
      <w:marTop w:val="0"/>
      <w:marBottom w:val="0"/>
      <w:divBdr>
        <w:top w:val="none" w:sz="0" w:space="0" w:color="auto"/>
        <w:left w:val="none" w:sz="0" w:space="0" w:color="auto"/>
        <w:bottom w:val="none" w:sz="0" w:space="0" w:color="auto"/>
        <w:right w:val="none" w:sz="0" w:space="0" w:color="auto"/>
      </w:divBdr>
    </w:div>
    <w:div w:id="415059822">
      <w:bodyDiv w:val="1"/>
      <w:marLeft w:val="0"/>
      <w:marRight w:val="0"/>
      <w:marTop w:val="0"/>
      <w:marBottom w:val="0"/>
      <w:divBdr>
        <w:top w:val="none" w:sz="0" w:space="0" w:color="auto"/>
        <w:left w:val="none" w:sz="0" w:space="0" w:color="auto"/>
        <w:bottom w:val="none" w:sz="0" w:space="0" w:color="auto"/>
        <w:right w:val="none" w:sz="0" w:space="0" w:color="auto"/>
      </w:divBdr>
    </w:div>
    <w:div w:id="415178085">
      <w:bodyDiv w:val="1"/>
      <w:marLeft w:val="0"/>
      <w:marRight w:val="0"/>
      <w:marTop w:val="0"/>
      <w:marBottom w:val="0"/>
      <w:divBdr>
        <w:top w:val="none" w:sz="0" w:space="0" w:color="auto"/>
        <w:left w:val="none" w:sz="0" w:space="0" w:color="auto"/>
        <w:bottom w:val="none" w:sz="0" w:space="0" w:color="auto"/>
        <w:right w:val="none" w:sz="0" w:space="0" w:color="auto"/>
      </w:divBdr>
    </w:div>
    <w:div w:id="417946641">
      <w:bodyDiv w:val="1"/>
      <w:marLeft w:val="0"/>
      <w:marRight w:val="0"/>
      <w:marTop w:val="0"/>
      <w:marBottom w:val="0"/>
      <w:divBdr>
        <w:top w:val="none" w:sz="0" w:space="0" w:color="auto"/>
        <w:left w:val="none" w:sz="0" w:space="0" w:color="auto"/>
        <w:bottom w:val="none" w:sz="0" w:space="0" w:color="auto"/>
        <w:right w:val="none" w:sz="0" w:space="0" w:color="auto"/>
      </w:divBdr>
    </w:div>
    <w:div w:id="419301375">
      <w:bodyDiv w:val="1"/>
      <w:marLeft w:val="0"/>
      <w:marRight w:val="0"/>
      <w:marTop w:val="0"/>
      <w:marBottom w:val="0"/>
      <w:divBdr>
        <w:top w:val="none" w:sz="0" w:space="0" w:color="auto"/>
        <w:left w:val="none" w:sz="0" w:space="0" w:color="auto"/>
        <w:bottom w:val="none" w:sz="0" w:space="0" w:color="auto"/>
        <w:right w:val="none" w:sz="0" w:space="0" w:color="auto"/>
      </w:divBdr>
    </w:div>
    <w:div w:id="420571515">
      <w:bodyDiv w:val="1"/>
      <w:marLeft w:val="0"/>
      <w:marRight w:val="0"/>
      <w:marTop w:val="0"/>
      <w:marBottom w:val="0"/>
      <w:divBdr>
        <w:top w:val="none" w:sz="0" w:space="0" w:color="auto"/>
        <w:left w:val="none" w:sz="0" w:space="0" w:color="auto"/>
        <w:bottom w:val="none" w:sz="0" w:space="0" w:color="auto"/>
        <w:right w:val="none" w:sz="0" w:space="0" w:color="auto"/>
      </w:divBdr>
    </w:div>
    <w:div w:id="426462095">
      <w:bodyDiv w:val="1"/>
      <w:marLeft w:val="0"/>
      <w:marRight w:val="0"/>
      <w:marTop w:val="0"/>
      <w:marBottom w:val="0"/>
      <w:divBdr>
        <w:top w:val="none" w:sz="0" w:space="0" w:color="auto"/>
        <w:left w:val="none" w:sz="0" w:space="0" w:color="auto"/>
        <w:bottom w:val="none" w:sz="0" w:space="0" w:color="auto"/>
        <w:right w:val="none" w:sz="0" w:space="0" w:color="auto"/>
      </w:divBdr>
    </w:div>
    <w:div w:id="427048065">
      <w:bodyDiv w:val="1"/>
      <w:marLeft w:val="0"/>
      <w:marRight w:val="0"/>
      <w:marTop w:val="0"/>
      <w:marBottom w:val="0"/>
      <w:divBdr>
        <w:top w:val="none" w:sz="0" w:space="0" w:color="auto"/>
        <w:left w:val="none" w:sz="0" w:space="0" w:color="auto"/>
        <w:bottom w:val="none" w:sz="0" w:space="0" w:color="auto"/>
        <w:right w:val="none" w:sz="0" w:space="0" w:color="auto"/>
      </w:divBdr>
    </w:div>
    <w:div w:id="430860251">
      <w:bodyDiv w:val="1"/>
      <w:marLeft w:val="0"/>
      <w:marRight w:val="0"/>
      <w:marTop w:val="0"/>
      <w:marBottom w:val="0"/>
      <w:divBdr>
        <w:top w:val="none" w:sz="0" w:space="0" w:color="auto"/>
        <w:left w:val="none" w:sz="0" w:space="0" w:color="auto"/>
        <w:bottom w:val="none" w:sz="0" w:space="0" w:color="auto"/>
        <w:right w:val="none" w:sz="0" w:space="0" w:color="auto"/>
      </w:divBdr>
    </w:div>
    <w:div w:id="435567113">
      <w:bodyDiv w:val="1"/>
      <w:marLeft w:val="0"/>
      <w:marRight w:val="0"/>
      <w:marTop w:val="0"/>
      <w:marBottom w:val="0"/>
      <w:divBdr>
        <w:top w:val="none" w:sz="0" w:space="0" w:color="auto"/>
        <w:left w:val="none" w:sz="0" w:space="0" w:color="auto"/>
        <w:bottom w:val="none" w:sz="0" w:space="0" w:color="auto"/>
        <w:right w:val="none" w:sz="0" w:space="0" w:color="auto"/>
      </w:divBdr>
    </w:div>
    <w:div w:id="437143189">
      <w:bodyDiv w:val="1"/>
      <w:marLeft w:val="0"/>
      <w:marRight w:val="0"/>
      <w:marTop w:val="0"/>
      <w:marBottom w:val="0"/>
      <w:divBdr>
        <w:top w:val="none" w:sz="0" w:space="0" w:color="auto"/>
        <w:left w:val="none" w:sz="0" w:space="0" w:color="auto"/>
        <w:bottom w:val="none" w:sz="0" w:space="0" w:color="auto"/>
        <w:right w:val="none" w:sz="0" w:space="0" w:color="auto"/>
      </w:divBdr>
    </w:div>
    <w:div w:id="438567301">
      <w:bodyDiv w:val="1"/>
      <w:marLeft w:val="0"/>
      <w:marRight w:val="0"/>
      <w:marTop w:val="0"/>
      <w:marBottom w:val="0"/>
      <w:divBdr>
        <w:top w:val="none" w:sz="0" w:space="0" w:color="auto"/>
        <w:left w:val="none" w:sz="0" w:space="0" w:color="auto"/>
        <w:bottom w:val="none" w:sz="0" w:space="0" w:color="auto"/>
        <w:right w:val="none" w:sz="0" w:space="0" w:color="auto"/>
      </w:divBdr>
    </w:div>
    <w:div w:id="439688314">
      <w:bodyDiv w:val="1"/>
      <w:marLeft w:val="0"/>
      <w:marRight w:val="0"/>
      <w:marTop w:val="0"/>
      <w:marBottom w:val="0"/>
      <w:divBdr>
        <w:top w:val="none" w:sz="0" w:space="0" w:color="auto"/>
        <w:left w:val="none" w:sz="0" w:space="0" w:color="auto"/>
        <w:bottom w:val="none" w:sz="0" w:space="0" w:color="auto"/>
        <w:right w:val="none" w:sz="0" w:space="0" w:color="auto"/>
      </w:divBdr>
    </w:div>
    <w:div w:id="456217796">
      <w:bodyDiv w:val="1"/>
      <w:marLeft w:val="0"/>
      <w:marRight w:val="0"/>
      <w:marTop w:val="0"/>
      <w:marBottom w:val="0"/>
      <w:divBdr>
        <w:top w:val="none" w:sz="0" w:space="0" w:color="auto"/>
        <w:left w:val="none" w:sz="0" w:space="0" w:color="auto"/>
        <w:bottom w:val="none" w:sz="0" w:space="0" w:color="auto"/>
        <w:right w:val="none" w:sz="0" w:space="0" w:color="auto"/>
      </w:divBdr>
    </w:div>
    <w:div w:id="465464879">
      <w:bodyDiv w:val="1"/>
      <w:marLeft w:val="0"/>
      <w:marRight w:val="0"/>
      <w:marTop w:val="0"/>
      <w:marBottom w:val="0"/>
      <w:divBdr>
        <w:top w:val="none" w:sz="0" w:space="0" w:color="auto"/>
        <w:left w:val="none" w:sz="0" w:space="0" w:color="auto"/>
        <w:bottom w:val="none" w:sz="0" w:space="0" w:color="auto"/>
        <w:right w:val="none" w:sz="0" w:space="0" w:color="auto"/>
      </w:divBdr>
    </w:div>
    <w:div w:id="469057933">
      <w:bodyDiv w:val="1"/>
      <w:marLeft w:val="0"/>
      <w:marRight w:val="0"/>
      <w:marTop w:val="0"/>
      <w:marBottom w:val="0"/>
      <w:divBdr>
        <w:top w:val="none" w:sz="0" w:space="0" w:color="auto"/>
        <w:left w:val="none" w:sz="0" w:space="0" w:color="auto"/>
        <w:bottom w:val="none" w:sz="0" w:space="0" w:color="auto"/>
        <w:right w:val="none" w:sz="0" w:space="0" w:color="auto"/>
      </w:divBdr>
    </w:div>
    <w:div w:id="478769709">
      <w:bodyDiv w:val="1"/>
      <w:marLeft w:val="0"/>
      <w:marRight w:val="0"/>
      <w:marTop w:val="0"/>
      <w:marBottom w:val="0"/>
      <w:divBdr>
        <w:top w:val="none" w:sz="0" w:space="0" w:color="auto"/>
        <w:left w:val="none" w:sz="0" w:space="0" w:color="auto"/>
        <w:bottom w:val="none" w:sz="0" w:space="0" w:color="auto"/>
        <w:right w:val="none" w:sz="0" w:space="0" w:color="auto"/>
      </w:divBdr>
    </w:div>
    <w:div w:id="484979447">
      <w:bodyDiv w:val="1"/>
      <w:marLeft w:val="0"/>
      <w:marRight w:val="0"/>
      <w:marTop w:val="0"/>
      <w:marBottom w:val="0"/>
      <w:divBdr>
        <w:top w:val="none" w:sz="0" w:space="0" w:color="auto"/>
        <w:left w:val="none" w:sz="0" w:space="0" w:color="auto"/>
        <w:bottom w:val="none" w:sz="0" w:space="0" w:color="auto"/>
        <w:right w:val="none" w:sz="0" w:space="0" w:color="auto"/>
      </w:divBdr>
    </w:div>
    <w:div w:id="489296121">
      <w:bodyDiv w:val="1"/>
      <w:marLeft w:val="0"/>
      <w:marRight w:val="0"/>
      <w:marTop w:val="0"/>
      <w:marBottom w:val="0"/>
      <w:divBdr>
        <w:top w:val="none" w:sz="0" w:space="0" w:color="auto"/>
        <w:left w:val="none" w:sz="0" w:space="0" w:color="auto"/>
        <w:bottom w:val="none" w:sz="0" w:space="0" w:color="auto"/>
        <w:right w:val="none" w:sz="0" w:space="0" w:color="auto"/>
      </w:divBdr>
    </w:div>
    <w:div w:id="490219362">
      <w:bodyDiv w:val="1"/>
      <w:marLeft w:val="0"/>
      <w:marRight w:val="0"/>
      <w:marTop w:val="0"/>
      <w:marBottom w:val="0"/>
      <w:divBdr>
        <w:top w:val="none" w:sz="0" w:space="0" w:color="auto"/>
        <w:left w:val="none" w:sz="0" w:space="0" w:color="auto"/>
        <w:bottom w:val="none" w:sz="0" w:space="0" w:color="auto"/>
        <w:right w:val="none" w:sz="0" w:space="0" w:color="auto"/>
      </w:divBdr>
    </w:div>
    <w:div w:id="500776370">
      <w:bodyDiv w:val="1"/>
      <w:marLeft w:val="0"/>
      <w:marRight w:val="0"/>
      <w:marTop w:val="0"/>
      <w:marBottom w:val="0"/>
      <w:divBdr>
        <w:top w:val="none" w:sz="0" w:space="0" w:color="auto"/>
        <w:left w:val="none" w:sz="0" w:space="0" w:color="auto"/>
        <w:bottom w:val="none" w:sz="0" w:space="0" w:color="auto"/>
        <w:right w:val="none" w:sz="0" w:space="0" w:color="auto"/>
      </w:divBdr>
    </w:div>
    <w:div w:id="501091813">
      <w:bodyDiv w:val="1"/>
      <w:marLeft w:val="0"/>
      <w:marRight w:val="0"/>
      <w:marTop w:val="0"/>
      <w:marBottom w:val="0"/>
      <w:divBdr>
        <w:top w:val="none" w:sz="0" w:space="0" w:color="auto"/>
        <w:left w:val="none" w:sz="0" w:space="0" w:color="auto"/>
        <w:bottom w:val="none" w:sz="0" w:space="0" w:color="auto"/>
        <w:right w:val="none" w:sz="0" w:space="0" w:color="auto"/>
      </w:divBdr>
    </w:div>
    <w:div w:id="506019942">
      <w:bodyDiv w:val="1"/>
      <w:marLeft w:val="0"/>
      <w:marRight w:val="0"/>
      <w:marTop w:val="0"/>
      <w:marBottom w:val="0"/>
      <w:divBdr>
        <w:top w:val="none" w:sz="0" w:space="0" w:color="auto"/>
        <w:left w:val="none" w:sz="0" w:space="0" w:color="auto"/>
        <w:bottom w:val="none" w:sz="0" w:space="0" w:color="auto"/>
        <w:right w:val="none" w:sz="0" w:space="0" w:color="auto"/>
      </w:divBdr>
    </w:div>
    <w:div w:id="506096968">
      <w:bodyDiv w:val="1"/>
      <w:marLeft w:val="0"/>
      <w:marRight w:val="0"/>
      <w:marTop w:val="0"/>
      <w:marBottom w:val="0"/>
      <w:divBdr>
        <w:top w:val="none" w:sz="0" w:space="0" w:color="auto"/>
        <w:left w:val="none" w:sz="0" w:space="0" w:color="auto"/>
        <w:bottom w:val="none" w:sz="0" w:space="0" w:color="auto"/>
        <w:right w:val="none" w:sz="0" w:space="0" w:color="auto"/>
      </w:divBdr>
    </w:div>
    <w:div w:id="509216751">
      <w:bodyDiv w:val="1"/>
      <w:marLeft w:val="0"/>
      <w:marRight w:val="0"/>
      <w:marTop w:val="0"/>
      <w:marBottom w:val="0"/>
      <w:divBdr>
        <w:top w:val="none" w:sz="0" w:space="0" w:color="auto"/>
        <w:left w:val="none" w:sz="0" w:space="0" w:color="auto"/>
        <w:bottom w:val="none" w:sz="0" w:space="0" w:color="auto"/>
        <w:right w:val="none" w:sz="0" w:space="0" w:color="auto"/>
      </w:divBdr>
    </w:div>
    <w:div w:id="512426528">
      <w:bodyDiv w:val="1"/>
      <w:marLeft w:val="0"/>
      <w:marRight w:val="0"/>
      <w:marTop w:val="0"/>
      <w:marBottom w:val="0"/>
      <w:divBdr>
        <w:top w:val="none" w:sz="0" w:space="0" w:color="auto"/>
        <w:left w:val="none" w:sz="0" w:space="0" w:color="auto"/>
        <w:bottom w:val="none" w:sz="0" w:space="0" w:color="auto"/>
        <w:right w:val="none" w:sz="0" w:space="0" w:color="auto"/>
      </w:divBdr>
    </w:div>
    <w:div w:id="512961054">
      <w:bodyDiv w:val="1"/>
      <w:marLeft w:val="0"/>
      <w:marRight w:val="0"/>
      <w:marTop w:val="0"/>
      <w:marBottom w:val="0"/>
      <w:divBdr>
        <w:top w:val="none" w:sz="0" w:space="0" w:color="auto"/>
        <w:left w:val="none" w:sz="0" w:space="0" w:color="auto"/>
        <w:bottom w:val="none" w:sz="0" w:space="0" w:color="auto"/>
        <w:right w:val="none" w:sz="0" w:space="0" w:color="auto"/>
      </w:divBdr>
    </w:div>
    <w:div w:id="513690081">
      <w:bodyDiv w:val="1"/>
      <w:marLeft w:val="0"/>
      <w:marRight w:val="0"/>
      <w:marTop w:val="0"/>
      <w:marBottom w:val="0"/>
      <w:divBdr>
        <w:top w:val="none" w:sz="0" w:space="0" w:color="auto"/>
        <w:left w:val="none" w:sz="0" w:space="0" w:color="auto"/>
        <w:bottom w:val="none" w:sz="0" w:space="0" w:color="auto"/>
        <w:right w:val="none" w:sz="0" w:space="0" w:color="auto"/>
      </w:divBdr>
    </w:div>
    <w:div w:id="517933711">
      <w:bodyDiv w:val="1"/>
      <w:marLeft w:val="0"/>
      <w:marRight w:val="0"/>
      <w:marTop w:val="0"/>
      <w:marBottom w:val="0"/>
      <w:divBdr>
        <w:top w:val="none" w:sz="0" w:space="0" w:color="auto"/>
        <w:left w:val="none" w:sz="0" w:space="0" w:color="auto"/>
        <w:bottom w:val="none" w:sz="0" w:space="0" w:color="auto"/>
        <w:right w:val="none" w:sz="0" w:space="0" w:color="auto"/>
      </w:divBdr>
    </w:div>
    <w:div w:id="519201747">
      <w:bodyDiv w:val="1"/>
      <w:marLeft w:val="0"/>
      <w:marRight w:val="0"/>
      <w:marTop w:val="0"/>
      <w:marBottom w:val="0"/>
      <w:divBdr>
        <w:top w:val="none" w:sz="0" w:space="0" w:color="auto"/>
        <w:left w:val="none" w:sz="0" w:space="0" w:color="auto"/>
        <w:bottom w:val="none" w:sz="0" w:space="0" w:color="auto"/>
        <w:right w:val="none" w:sz="0" w:space="0" w:color="auto"/>
      </w:divBdr>
    </w:div>
    <w:div w:id="525677551">
      <w:bodyDiv w:val="1"/>
      <w:marLeft w:val="0"/>
      <w:marRight w:val="0"/>
      <w:marTop w:val="0"/>
      <w:marBottom w:val="0"/>
      <w:divBdr>
        <w:top w:val="none" w:sz="0" w:space="0" w:color="auto"/>
        <w:left w:val="none" w:sz="0" w:space="0" w:color="auto"/>
        <w:bottom w:val="none" w:sz="0" w:space="0" w:color="auto"/>
        <w:right w:val="none" w:sz="0" w:space="0" w:color="auto"/>
      </w:divBdr>
    </w:div>
    <w:div w:id="531302545">
      <w:bodyDiv w:val="1"/>
      <w:marLeft w:val="0"/>
      <w:marRight w:val="0"/>
      <w:marTop w:val="0"/>
      <w:marBottom w:val="0"/>
      <w:divBdr>
        <w:top w:val="none" w:sz="0" w:space="0" w:color="auto"/>
        <w:left w:val="none" w:sz="0" w:space="0" w:color="auto"/>
        <w:bottom w:val="none" w:sz="0" w:space="0" w:color="auto"/>
        <w:right w:val="none" w:sz="0" w:space="0" w:color="auto"/>
      </w:divBdr>
      <w:divsChild>
        <w:div w:id="1428578198">
          <w:marLeft w:val="720"/>
          <w:marRight w:val="0"/>
          <w:marTop w:val="0"/>
          <w:marBottom w:val="0"/>
          <w:divBdr>
            <w:top w:val="none" w:sz="0" w:space="0" w:color="auto"/>
            <w:left w:val="none" w:sz="0" w:space="0" w:color="auto"/>
            <w:bottom w:val="none" w:sz="0" w:space="0" w:color="auto"/>
            <w:right w:val="none" w:sz="0" w:space="0" w:color="auto"/>
          </w:divBdr>
        </w:div>
      </w:divsChild>
    </w:div>
    <w:div w:id="536432626">
      <w:bodyDiv w:val="1"/>
      <w:marLeft w:val="0"/>
      <w:marRight w:val="0"/>
      <w:marTop w:val="0"/>
      <w:marBottom w:val="0"/>
      <w:divBdr>
        <w:top w:val="none" w:sz="0" w:space="0" w:color="auto"/>
        <w:left w:val="none" w:sz="0" w:space="0" w:color="auto"/>
        <w:bottom w:val="none" w:sz="0" w:space="0" w:color="auto"/>
        <w:right w:val="none" w:sz="0" w:space="0" w:color="auto"/>
      </w:divBdr>
    </w:div>
    <w:div w:id="536504783">
      <w:bodyDiv w:val="1"/>
      <w:marLeft w:val="0"/>
      <w:marRight w:val="0"/>
      <w:marTop w:val="0"/>
      <w:marBottom w:val="0"/>
      <w:divBdr>
        <w:top w:val="none" w:sz="0" w:space="0" w:color="auto"/>
        <w:left w:val="none" w:sz="0" w:space="0" w:color="auto"/>
        <w:bottom w:val="none" w:sz="0" w:space="0" w:color="auto"/>
        <w:right w:val="none" w:sz="0" w:space="0" w:color="auto"/>
      </w:divBdr>
    </w:div>
    <w:div w:id="539708217">
      <w:bodyDiv w:val="1"/>
      <w:marLeft w:val="0"/>
      <w:marRight w:val="0"/>
      <w:marTop w:val="0"/>
      <w:marBottom w:val="0"/>
      <w:divBdr>
        <w:top w:val="none" w:sz="0" w:space="0" w:color="auto"/>
        <w:left w:val="none" w:sz="0" w:space="0" w:color="auto"/>
        <w:bottom w:val="none" w:sz="0" w:space="0" w:color="auto"/>
        <w:right w:val="none" w:sz="0" w:space="0" w:color="auto"/>
      </w:divBdr>
    </w:div>
    <w:div w:id="555629192">
      <w:bodyDiv w:val="1"/>
      <w:marLeft w:val="0"/>
      <w:marRight w:val="0"/>
      <w:marTop w:val="0"/>
      <w:marBottom w:val="0"/>
      <w:divBdr>
        <w:top w:val="none" w:sz="0" w:space="0" w:color="auto"/>
        <w:left w:val="none" w:sz="0" w:space="0" w:color="auto"/>
        <w:bottom w:val="none" w:sz="0" w:space="0" w:color="auto"/>
        <w:right w:val="none" w:sz="0" w:space="0" w:color="auto"/>
      </w:divBdr>
    </w:div>
    <w:div w:id="560949450">
      <w:bodyDiv w:val="1"/>
      <w:marLeft w:val="0"/>
      <w:marRight w:val="0"/>
      <w:marTop w:val="0"/>
      <w:marBottom w:val="0"/>
      <w:divBdr>
        <w:top w:val="none" w:sz="0" w:space="0" w:color="auto"/>
        <w:left w:val="none" w:sz="0" w:space="0" w:color="auto"/>
        <w:bottom w:val="none" w:sz="0" w:space="0" w:color="auto"/>
        <w:right w:val="none" w:sz="0" w:space="0" w:color="auto"/>
      </w:divBdr>
    </w:div>
    <w:div w:id="564726168">
      <w:bodyDiv w:val="1"/>
      <w:marLeft w:val="0"/>
      <w:marRight w:val="0"/>
      <w:marTop w:val="0"/>
      <w:marBottom w:val="0"/>
      <w:divBdr>
        <w:top w:val="none" w:sz="0" w:space="0" w:color="auto"/>
        <w:left w:val="none" w:sz="0" w:space="0" w:color="auto"/>
        <w:bottom w:val="none" w:sz="0" w:space="0" w:color="auto"/>
        <w:right w:val="none" w:sz="0" w:space="0" w:color="auto"/>
      </w:divBdr>
    </w:div>
    <w:div w:id="569005938">
      <w:bodyDiv w:val="1"/>
      <w:marLeft w:val="0"/>
      <w:marRight w:val="0"/>
      <w:marTop w:val="0"/>
      <w:marBottom w:val="0"/>
      <w:divBdr>
        <w:top w:val="none" w:sz="0" w:space="0" w:color="auto"/>
        <w:left w:val="none" w:sz="0" w:space="0" w:color="auto"/>
        <w:bottom w:val="none" w:sz="0" w:space="0" w:color="auto"/>
        <w:right w:val="none" w:sz="0" w:space="0" w:color="auto"/>
      </w:divBdr>
    </w:div>
    <w:div w:id="574782950">
      <w:bodyDiv w:val="1"/>
      <w:marLeft w:val="0"/>
      <w:marRight w:val="0"/>
      <w:marTop w:val="0"/>
      <w:marBottom w:val="0"/>
      <w:divBdr>
        <w:top w:val="none" w:sz="0" w:space="0" w:color="auto"/>
        <w:left w:val="none" w:sz="0" w:space="0" w:color="auto"/>
        <w:bottom w:val="none" w:sz="0" w:space="0" w:color="auto"/>
        <w:right w:val="none" w:sz="0" w:space="0" w:color="auto"/>
      </w:divBdr>
    </w:div>
    <w:div w:id="576473947">
      <w:bodyDiv w:val="1"/>
      <w:marLeft w:val="0"/>
      <w:marRight w:val="0"/>
      <w:marTop w:val="0"/>
      <w:marBottom w:val="0"/>
      <w:divBdr>
        <w:top w:val="none" w:sz="0" w:space="0" w:color="auto"/>
        <w:left w:val="none" w:sz="0" w:space="0" w:color="auto"/>
        <w:bottom w:val="none" w:sz="0" w:space="0" w:color="auto"/>
        <w:right w:val="none" w:sz="0" w:space="0" w:color="auto"/>
      </w:divBdr>
    </w:div>
    <w:div w:id="596138380">
      <w:bodyDiv w:val="1"/>
      <w:marLeft w:val="0"/>
      <w:marRight w:val="0"/>
      <w:marTop w:val="0"/>
      <w:marBottom w:val="0"/>
      <w:divBdr>
        <w:top w:val="none" w:sz="0" w:space="0" w:color="auto"/>
        <w:left w:val="none" w:sz="0" w:space="0" w:color="auto"/>
        <w:bottom w:val="none" w:sz="0" w:space="0" w:color="auto"/>
        <w:right w:val="none" w:sz="0" w:space="0" w:color="auto"/>
      </w:divBdr>
      <w:divsChild>
        <w:div w:id="779571705">
          <w:marLeft w:val="0"/>
          <w:marRight w:val="0"/>
          <w:marTop w:val="0"/>
          <w:marBottom w:val="0"/>
          <w:divBdr>
            <w:top w:val="none" w:sz="0" w:space="0" w:color="auto"/>
            <w:left w:val="none" w:sz="0" w:space="0" w:color="auto"/>
            <w:bottom w:val="none" w:sz="0" w:space="0" w:color="auto"/>
            <w:right w:val="none" w:sz="0" w:space="0" w:color="auto"/>
          </w:divBdr>
        </w:div>
        <w:div w:id="1638336440">
          <w:marLeft w:val="0"/>
          <w:marRight w:val="0"/>
          <w:marTop w:val="0"/>
          <w:marBottom w:val="0"/>
          <w:divBdr>
            <w:top w:val="none" w:sz="0" w:space="0" w:color="auto"/>
            <w:left w:val="none" w:sz="0" w:space="0" w:color="auto"/>
            <w:bottom w:val="none" w:sz="0" w:space="0" w:color="auto"/>
            <w:right w:val="none" w:sz="0" w:space="0" w:color="auto"/>
          </w:divBdr>
        </w:div>
        <w:div w:id="609119610">
          <w:marLeft w:val="0"/>
          <w:marRight w:val="0"/>
          <w:marTop w:val="0"/>
          <w:marBottom w:val="0"/>
          <w:divBdr>
            <w:top w:val="none" w:sz="0" w:space="0" w:color="auto"/>
            <w:left w:val="none" w:sz="0" w:space="0" w:color="auto"/>
            <w:bottom w:val="none" w:sz="0" w:space="0" w:color="auto"/>
            <w:right w:val="none" w:sz="0" w:space="0" w:color="auto"/>
          </w:divBdr>
        </w:div>
        <w:div w:id="389766006">
          <w:marLeft w:val="0"/>
          <w:marRight w:val="0"/>
          <w:marTop w:val="0"/>
          <w:marBottom w:val="0"/>
          <w:divBdr>
            <w:top w:val="none" w:sz="0" w:space="0" w:color="auto"/>
            <w:left w:val="none" w:sz="0" w:space="0" w:color="auto"/>
            <w:bottom w:val="none" w:sz="0" w:space="0" w:color="auto"/>
            <w:right w:val="none" w:sz="0" w:space="0" w:color="auto"/>
          </w:divBdr>
        </w:div>
        <w:div w:id="1356931244">
          <w:marLeft w:val="0"/>
          <w:marRight w:val="0"/>
          <w:marTop w:val="0"/>
          <w:marBottom w:val="0"/>
          <w:divBdr>
            <w:top w:val="none" w:sz="0" w:space="0" w:color="auto"/>
            <w:left w:val="none" w:sz="0" w:space="0" w:color="auto"/>
            <w:bottom w:val="none" w:sz="0" w:space="0" w:color="auto"/>
            <w:right w:val="none" w:sz="0" w:space="0" w:color="auto"/>
          </w:divBdr>
        </w:div>
        <w:div w:id="2045790684">
          <w:marLeft w:val="0"/>
          <w:marRight w:val="0"/>
          <w:marTop w:val="0"/>
          <w:marBottom w:val="0"/>
          <w:divBdr>
            <w:top w:val="none" w:sz="0" w:space="0" w:color="auto"/>
            <w:left w:val="none" w:sz="0" w:space="0" w:color="auto"/>
            <w:bottom w:val="none" w:sz="0" w:space="0" w:color="auto"/>
            <w:right w:val="none" w:sz="0" w:space="0" w:color="auto"/>
          </w:divBdr>
        </w:div>
      </w:divsChild>
    </w:div>
    <w:div w:id="598222741">
      <w:bodyDiv w:val="1"/>
      <w:marLeft w:val="0"/>
      <w:marRight w:val="0"/>
      <w:marTop w:val="0"/>
      <w:marBottom w:val="0"/>
      <w:divBdr>
        <w:top w:val="none" w:sz="0" w:space="0" w:color="auto"/>
        <w:left w:val="none" w:sz="0" w:space="0" w:color="auto"/>
        <w:bottom w:val="none" w:sz="0" w:space="0" w:color="auto"/>
        <w:right w:val="none" w:sz="0" w:space="0" w:color="auto"/>
      </w:divBdr>
    </w:div>
    <w:div w:id="599026131">
      <w:bodyDiv w:val="1"/>
      <w:marLeft w:val="0"/>
      <w:marRight w:val="0"/>
      <w:marTop w:val="0"/>
      <w:marBottom w:val="0"/>
      <w:divBdr>
        <w:top w:val="none" w:sz="0" w:space="0" w:color="auto"/>
        <w:left w:val="none" w:sz="0" w:space="0" w:color="auto"/>
        <w:bottom w:val="none" w:sz="0" w:space="0" w:color="auto"/>
        <w:right w:val="none" w:sz="0" w:space="0" w:color="auto"/>
      </w:divBdr>
      <w:divsChild>
        <w:div w:id="896665823">
          <w:marLeft w:val="0"/>
          <w:marRight w:val="0"/>
          <w:marTop w:val="0"/>
          <w:marBottom w:val="0"/>
          <w:divBdr>
            <w:top w:val="none" w:sz="0" w:space="0" w:color="auto"/>
            <w:left w:val="none" w:sz="0" w:space="0" w:color="auto"/>
            <w:bottom w:val="none" w:sz="0" w:space="0" w:color="auto"/>
            <w:right w:val="none" w:sz="0" w:space="0" w:color="auto"/>
          </w:divBdr>
        </w:div>
        <w:div w:id="1279751787">
          <w:marLeft w:val="0"/>
          <w:marRight w:val="0"/>
          <w:marTop w:val="0"/>
          <w:marBottom w:val="0"/>
          <w:divBdr>
            <w:top w:val="none" w:sz="0" w:space="0" w:color="auto"/>
            <w:left w:val="none" w:sz="0" w:space="0" w:color="auto"/>
            <w:bottom w:val="none" w:sz="0" w:space="0" w:color="auto"/>
            <w:right w:val="none" w:sz="0" w:space="0" w:color="auto"/>
          </w:divBdr>
        </w:div>
      </w:divsChild>
    </w:div>
    <w:div w:id="606698151">
      <w:bodyDiv w:val="1"/>
      <w:marLeft w:val="0"/>
      <w:marRight w:val="0"/>
      <w:marTop w:val="0"/>
      <w:marBottom w:val="0"/>
      <w:divBdr>
        <w:top w:val="none" w:sz="0" w:space="0" w:color="auto"/>
        <w:left w:val="none" w:sz="0" w:space="0" w:color="auto"/>
        <w:bottom w:val="none" w:sz="0" w:space="0" w:color="auto"/>
        <w:right w:val="none" w:sz="0" w:space="0" w:color="auto"/>
      </w:divBdr>
    </w:div>
    <w:div w:id="609555836">
      <w:bodyDiv w:val="1"/>
      <w:marLeft w:val="0"/>
      <w:marRight w:val="0"/>
      <w:marTop w:val="0"/>
      <w:marBottom w:val="0"/>
      <w:divBdr>
        <w:top w:val="none" w:sz="0" w:space="0" w:color="auto"/>
        <w:left w:val="none" w:sz="0" w:space="0" w:color="auto"/>
        <w:bottom w:val="none" w:sz="0" w:space="0" w:color="auto"/>
        <w:right w:val="none" w:sz="0" w:space="0" w:color="auto"/>
      </w:divBdr>
    </w:div>
    <w:div w:id="615448823">
      <w:bodyDiv w:val="1"/>
      <w:marLeft w:val="0"/>
      <w:marRight w:val="0"/>
      <w:marTop w:val="0"/>
      <w:marBottom w:val="0"/>
      <w:divBdr>
        <w:top w:val="none" w:sz="0" w:space="0" w:color="auto"/>
        <w:left w:val="none" w:sz="0" w:space="0" w:color="auto"/>
        <w:bottom w:val="none" w:sz="0" w:space="0" w:color="auto"/>
        <w:right w:val="none" w:sz="0" w:space="0" w:color="auto"/>
      </w:divBdr>
    </w:div>
    <w:div w:id="620188481">
      <w:bodyDiv w:val="1"/>
      <w:marLeft w:val="0"/>
      <w:marRight w:val="0"/>
      <w:marTop w:val="0"/>
      <w:marBottom w:val="0"/>
      <w:divBdr>
        <w:top w:val="none" w:sz="0" w:space="0" w:color="auto"/>
        <w:left w:val="none" w:sz="0" w:space="0" w:color="auto"/>
        <w:bottom w:val="none" w:sz="0" w:space="0" w:color="auto"/>
        <w:right w:val="none" w:sz="0" w:space="0" w:color="auto"/>
      </w:divBdr>
      <w:divsChild>
        <w:div w:id="1723018084">
          <w:marLeft w:val="0"/>
          <w:marRight w:val="0"/>
          <w:marTop w:val="0"/>
          <w:marBottom w:val="0"/>
          <w:divBdr>
            <w:top w:val="none" w:sz="0" w:space="0" w:color="auto"/>
            <w:left w:val="none" w:sz="0" w:space="0" w:color="auto"/>
            <w:bottom w:val="none" w:sz="0" w:space="0" w:color="auto"/>
            <w:right w:val="none" w:sz="0" w:space="0" w:color="auto"/>
          </w:divBdr>
        </w:div>
        <w:div w:id="592249108">
          <w:marLeft w:val="0"/>
          <w:marRight w:val="0"/>
          <w:marTop w:val="0"/>
          <w:marBottom w:val="0"/>
          <w:divBdr>
            <w:top w:val="none" w:sz="0" w:space="0" w:color="auto"/>
            <w:left w:val="none" w:sz="0" w:space="0" w:color="auto"/>
            <w:bottom w:val="none" w:sz="0" w:space="0" w:color="auto"/>
            <w:right w:val="none" w:sz="0" w:space="0" w:color="auto"/>
          </w:divBdr>
        </w:div>
        <w:div w:id="1410924769">
          <w:marLeft w:val="0"/>
          <w:marRight w:val="0"/>
          <w:marTop w:val="0"/>
          <w:marBottom w:val="0"/>
          <w:divBdr>
            <w:top w:val="none" w:sz="0" w:space="0" w:color="auto"/>
            <w:left w:val="none" w:sz="0" w:space="0" w:color="auto"/>
            <w:bottom w:val="none" w:sz="0" w:space="0" w:color="auto"/>
            <w:right w:val="none" w:sz="0" w:space="0" w:color="auto"/>
          </w:divBdr>
        </w:div>
        <w:div w:id="1227060813">
          <w:marLeft w:val="0"/>
          <w:marRight w:val="0"/>
          <w:marTop w:val="0"/>
          <w:marBottom w:val="0"/>
          <w:divBdr>
            <w:top w:val="none" w:sz="0" w:space="0" w:color="auto"/>
            <w:left w:val="none" w:sz="0" w:space="0" w:color="auto"/>
            <w:bottom w:val="none" w:sz="0" w:space="0" w:color="auto"/>
            <w:right w:val="none" w:sz="0" w:space="0" w:color="auto"/>
          </w:divBdr>
        </w:div>
        <w:div w:id="204176340">
          <w:marLeft w:val="0"/>
          <w:marRight w:val="0"/>
          <w:marTop w:val="0"/>
          <w:marBottom w:val="0"/>
          <w:divBdr>
            <w:top w:val="none" w:sz="0" w:space="0" w:color="auto"/>
            <w:left w:val="none" w:sz="0" w:space="0" w:color="auto"/>
            <w:bottom w:val="none" w:sz="0" w:space="0" w:color="auto"/>
            <w:right w:val="none" w:sz="0" w:space="0" w:color="auto"/>
          </w:divBdr>
        </w:div>
      </w:divsChild>
    </w:div>
    <w:div w:id="620260769">
      <w:bodyDiv w:val="1"/>
      <w:marLeft w:val="0"/>
      <w:marRight w:val="0"/>
      <w:marTop w:val="0"/>
      <w:marBottom w:val="0"/>
      <w:divBdr>
        <w:top w:val="none" w:sz="0" w:space="0" w:color="auto"/>
        <w:left w:val="none" w:sz="0" w:space="0" w:color="auto"/>
        <w:bottom w:val="none" w:sz="0" w:space="0" w:color="auto"/>
        <w:right w:val="none" w:sz="0" w:space="0" w:color="auto"/>
      </w:divBdr>
    </w:div>
    <w:div w:id="621376438">
      <w:bodyDiv w:val="1"/>
      <w:marLeft w:val="0"/>
      <w:marRight w:val="0"/>
      <w:marTop w:val="0"/>
      <w:marBottom w:val="0"/>
      <w:divBdr>
        <w:top w:val="none" w:sz="0" w:space="0" w:color="auto"/>
        <w:left w:val="none" w:sz="0" w:space="0" w:color="auto"/>
        <w:bottom w:val="none" w:sz="0" w:space="0" w:color="auto"/>
        <w:right w:val="none" w:sz="0" w:space="0" w:color="auto"/>
      </w:divBdr>
    </w:div>
    <w:div w:id="624310264">
      <w:bodyDiv w:val="1"/>
      <w:marLeft w:val="0"/>
      <w:marRight w:val="0"/>
      <w:marTop w:val="0"/>
      <w:marBottom w:val="0"/>
      <w:divBdr>
        <w:top w:val="none" w:sz="0" w:space="0" w:color="auto"/>
        <w:left w:val="none" w:sz="0" w:space="0" w:color="auto"/>
        <w:bottom w:val="none" w:sz="0" w:space="0" w:color="auto"/>
        <w:right w:val="none" w:sz="0" w:space="0" w:color="auto"/>
      </w:divBdr>
    </w:div>
    <w:div w:id="629476356">
      <w:bodyDiv w:val="1"/>
      <w:marLeft w:val="0"/>
      <w:marRight w:val="0"/>
      <w:marTop w:val="0"/>
      <w:marBottom w:val="0"/>
      <w:divBdr>
        <w:top w:val="none" w:sz="0" w:space="0" w:color="auto"/>
        <w:left w:val="none" w:sz="0" w:space="0" w:color="auto"/>
        <w:bottom w:val="none" w:sz="0" w:space="0" w:color="auto"/>
        <w:right w:val="none" w:sz="0" w:space="0" w:color="auto"/>
      </w:divBdr>
    </w:div>
    <w:div w:id="631130463">
      <w:bodyDiv w:val="1"/>
      <w:marLeft w:val="0"/>
      <w:marRight w:val="0"/>
      <w:marTop w:val="0"/>
      <w:marBottom w:val="0"/>
      <w:divBdr>
        <w:top w:val="none" w:sz="0" w:space="0" w:color="auto"/>
        <w:left w:val="none" w:sz="0" w:space="0" w:color="auto"/>
        <w:bottom w:val="none" w:sz="0" w:space="0" w:color="auto"/>
        <w:right w:val="none" w:sz="0" w:space="0" w:color="auto"/>
      </w:divBdr>
    </w:div>
    <w:div w:id="631323739">
      <w:bodyDiv w:val="1"/>
      <w:marLeft w:val="0"/>
      <w:marRight w:val="0"/>
      <w:marTop w:val="0"/>
      <w:marBottom w:val="0"/>
      <w:divBdr>
        <w:top w:val="none" w:sz="0" w:space="0" w:color="auto"/>
        <w:left w:val="none" w:sz="0" w:space="0" w:color="auto"/>
        <w:bottom w:val="none" w:sz="0" w:space="0" w:color="auto"/>
        <w:right w:val="none" w:sz="0" w:space="0" w:color="auto"/>
      </w:divBdr>
    </w:div>
    <w:div w:id="638606540">
      <w:bodyDiv w:val="1"/>
      <w:marLeft w:val="0"/>
      <w:marRight w:val="0"/>
      <w:marTop w:val="0"/>
      <w:marBottom w:val="0"/>
      <w:divBdr>
        <w:top w:val="none" w:sz="0" w:space="0" w:color="auto"/>
        <w:left w:val="none" w:sz="0" w:space="0" w:color="auto"/>
        <w:bottom w:val="none" w:sz="0" w:space="0" w:color="auto"/>
        <w:right w:val="none" w:sz="0" w:space="0" w:color="auto"/>
      </w:divBdr>
    </w:div>
    <w:div w:id="642778789">
      <w:bodyDiv w:val="1"/>
      <w:marLeft w:val="0"/>
      <w:marRight w:val="0"/>
      <w:marTop w:val="0"/>
      <w:marBottom w:val="0"/>
      <w:divBdr>
        <w:top w:val="none" w:sz="0" w:space="0" w:color="auto"/>
        <w:left w:val="none" w:sz="0" w:space="0" w:color="auto"/>
        <w:bottom w:val="none" w:sz="0" w:space="0" w:color="auto"/>
        <w:right w:val="none" w:sz="0" w:space="0" w:color="auto"/>
      </w:divBdr>
    </w:div>
    <w:div w:id="644503753">
      <w:bodyDiv w:val="1"/>
      <w:marLeft w:val="0"/>
      <w:marRight w:val="0"/>
      <w:marTop w:val="0"/>
      <w:marBottom w:val="0"/>
      <w:divBdr>
        <w:top w:val="none" w:sz="0" w:space="0" w:color="auto"/>
        <w:left w:val="none" w:sz="0" w:space="0" w:color="auto"/>
        <w:bottom w:val="none" w:sz="0" w:space="0" w:color="auto"/>
        <w:right w:val="none" w:sz="0" w:space="0" w:color="auto"/>
      </w:divBdr>
    </w:div>
    <w:div w:id="645663470">
      <w:bodyDiv w:val="1"/>
      <w:marLeft w:val="0"/>
      <w:marRight w:val="0"/>
      <w:marTop w:val="0"/>
      <w:marBottom w:val="0"/>
      <w:divBdr>
        <w:top w:val="none" w:sz="0" w:space="0" w:color="auto"/>
        <w:left w:val="none" w:sz="0" w:space="0" w:color="auto"/>
        <w:bottom w:val="none" w:sz="0" w:space="0" w:color="auto"/>
        <w:right w:val="none" w:sz="0" w:space="0" w:color="auto"/>
      </w:divBdr>
    </w:div>
    <w:div w:id="648049752">
      <w:bodyDiv w:val="1"/>
      <w:marLeft w:val="0"/>
      <w:marRight w:val="0"/>
      <w:marTop w:val="0"/>
      <w:marBottom w:val="0"/>
      <w:divBdr>
        <w:top w:val="none" w:sz="0" w:space="0" w:color="auto"/>
        <w:left w:val="none" w:sz="0" w:space="0" w:color="auto"/>
        <w:bottom w:val="none" w:sz="0" w:space="0" w:color="auto"/>
        <w:right w:val="none" w:sz="0" w:space="0" w:color="auto"/>
      </w:divBdr>
    </w:div>
    <w:div w:id="649598227">
      <w:bodyDiv w:val="1"/>
      <w:marLeft w:val="0"/>
      <w:marRight w:val="0"/>
      <w:marTop w:val="0"/>
      <w:marBottom w:val="0"/>
      <w:divBdr>
        <w:top w:val="none" w:sz="0" w:space="0" w:color="auto"/>
        <w:left w:val="none" w:sz="0" w:space="0" w:color="auto"/>
        <w:bottom w:val="none" w:sz="0" w:space="0" w:color="auto"/>
        <w:right w:val="none" w:sz="0" w:space="0" w:color="auto"/>
      </w:divBdr>
    </w:div>
    <w:div w:id="650400871">
      <w:bodyDiv w:val="1"/>
      <w:marLeft w:val="0"/>
      <w:marRight w:val="0"/>
      <w:marTop w:val="0"/>
      <w:marBottom w:val="0"/>
      <w:divBdr>
        <w:top w:val="none" w:sz="0" w:space="0" w:color="auto"/>
        <w:left w:val="none" w:sz="0" w:space="0" w:color="auto"/>
        <w:bottom w:val="none" w:sz="0" w:space="0" w:color="auto"/>
        <w:right w:val="none" w:sz="0" w:space="0" w:color="auto"/>
      </w:divBdr>
    </w:div>
    <w:div w:id="654145534">
      <w:bodyDiv w:val="1"/>
      <w:marLeft w:val="0"/>
      <w:marRight w:val="0"/>
      <w:marTop w:val="0"/>
      <w:marBottom w:val="0"/>
      <w:divBdr>
        <w:top w:val="none" w:sz="0" w:space="0" w:color="auto"/>
        <w:left w:val="none" w:sz="0" w:space="0" w:color="auto"/>
        <w:bottom w:val="none" w:sz="0" w:space="0" w:color="auto"/>
        <w:right w:val="none" w:sz="0" w:space="0" w:color="auto"/>
      </w:divBdr>
      <w:divsChild>
        <w:div w:id="89816761">
          <w:marLeft w:val="0"/>
          <w:marRight w:val="0"/>
          <w:marTop w:val="0"/>
          <w:marBottom w:val="0"/>
          <w:divBdr>
            <w:top w:val="none" w:sz="0" w:space="0" w:color="auto"/>
            <w:left w:val="none" w:sz="0" w:space="0" w:color="auto"/>
            <w:bottom w:val="none" w:sz="0" w:space="0" w:color="auto"/>
            <w:right w:val="none" w:sz="0" w:space="0" w:color="auto"/>
          </w:divBdr>
          <w:divsChild>
            <w:div w:id="1148476519">
              <w:marLeft w:val="0"/>
              <w:marRight w:val="0"/>
              <w:marTop w:val="0"/>
              <w:marBottom w:val="0"/>
              <w:divBdr>
                <w:top w:val="none" w:sz="0" w:space="0" w:color="auto"/>
                <w:left w:val="none" w:sz="0" w:space="0" w:color="auto"/>
                <w:bottom w:val="none" w:sz="0" w:space="0" w:color="auto"/>
                <w:right w:val="none" w:sz="0" w:space="0" w:color="auto"/>
              </w:divBdr>
              <w:divsChild>
                <w:div w:id="992608908">
                  <w:marLeft w:val="0"/>
                  <w:marRight w:val="0"/>
                  <w:marTop w:val="0"/>
                  <w:marBottom w:val="0"/>
                  <w:divBdr>
                    <w:top w:val="none" w:sz="0" w:space="0" w:color="auto"/>
                    <w:left w:val="none" w:sz="0" w:space="0" w:color="auto"/>
                    <w:bottom w:val="none" w:sz="0" w:space="0" w:color="auto"/>
                    <w:right w:val="none" w:sz="0" w:space="0" w:color="auto"/>
                  </w:divBdr>
                  <w:divsChild>
                    <w:div w:id="978267384">
                      <w:marLeft w:val="0"/>
                      <w:marRight w:val="0"/>
                      <w:marTop w:val="0"/>
                      <w:marBottom w:val="0"/>
                      <w:divBdr>
                        <w:top w:val="none" w:sz="0" w:space="0" w:color="auto"/>
                        <w:left w:val="none" w:sz="0" w:space="0" w:color="auto"/>
                        <w:bottom w:val="none" w:sz="0" w:space="0" w:color="auto"/>
                        <w:right w:val="none" w:sz="0" w:space="0" w:color="auto"/>
                      </w:divBdr>
                      <w:divsChild>
                        <w:div w:id="183204010">
                          <w:marLeft w:val="0"/>
                          <w:marRight w:val="0"/>
                          <w:marTop w:val="0"/>
                          <w:marBottom w:val="0"/>
                          <w:divBdr>
                            <w:top w:val="none" w:sz="0" w:space="0" w:color="auto"/>
                            <w:left w:val="none" w:sz="0" w:space="0" w:color="auto"/>
                            <w:bottom w:val="none" w:sz="0" w:space="0" w:color="auto"/>
                            <w:right w:val="none" w:sz="0" w:space="0" w:color="auto"/>
                          </w:divBdr>
                          <w:divsChild>
                            <w:div w:id="775057920">
                              <w:marLeft w:val="0"/>
                              <w:marRight w:val="0"/>
                              <w:marTop w:val="0"/>
                              <w:marBottom w:val="0"/>
                              <w:divBdr>
                                <w:top w:val="none" w:sz="0" w:space="0" w:color="auto"/>
                                <w:left w:val="none" w:sz="0" w:space="0" w:color="auto"/>
                                <w:bottom w:val="none" w:sz="0" w:space="0" w:color="auto"/>
                                <w:right w:val="none" w:sz="0" w:space="0" w:color="auto"/>
                              </w:divBdr>
                              <w:divsChild>
                                <w:div w:id="16932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308246">
      <w:bodyDiv w:val="1"/>
      <w:marLeft w:val="0"/>
      <w:marRight w:val="0"/>
      <w:marTop w:val="0"/>
      <w:marBottom w:val="0"/>
      <w:divBdr>
        <w:top w:val="none" w:sz="0" w:space="0" w:color="auto"/>
        <w:left w:val="none" w:sz="0" w:space="0" w:color="auto"/>
        <w:bottom w:val="none" w:sz="0" w:space="0" w:color="auto"/>
        <w:right w:val="none" w:sz="0" w:space="0" w:color="auto"/>
      </w:divBdr>
    </w:div>
    <w:div w:id="656763150">
      <w:bodyDiv w:val="1"/>
      <w:marLeft w:val="0"/>
      <w:marRight w:val="0"/>
      <w:marTop w:val="0"/>
      <w:marBottom w:val="0"/>
      <w:divBdr>
        <w:top w:val="none" w:sz="0" w:space="0" w:color="auto"/>
        <w:left w:val="none" w:sz="0" w:space="0" w:color="auto"/>
        <w:bottom w:val="none" w:sz="0" w:space="0" w:color="auto"/>
        <w:right w:val="none" w:sz="0" w:space="0" w:color="auto"/>
      </w:divBdr>
    </w:div>
    <w:div w:id="658924301">
      <w:bodyDiv w:val="1"/>
      <w:marLeft w:val="0"/>
      <w:marRight w:val="0"/>
      <w:marTop w:val="0"/>
      <w:marBottom w:val="0"/>
      <w:divBdr>
        <w:top w:val="none" w:sz="0" w:space="0" w:color="auto"/>
        <w:left w:val="none" w:sz="0" w:space="0" w:color="auto"/>
        <w:bottom w:val="none" w:sz="0" w:space="0" w:color="auto"/>
        <w:right w:val="none" w:sz="0" w:space="0" w:color="auto"/>
      </w:divBdr>
    </w:div>
    <w:div w:id="659390155">
      <w:bodyDiv w:val="1"/>
      <w:marLeft w:val="0"/>
      <w:marRight w:val="0"/>
      <w:marTop w:val="0"/>
      <w:marBottom w:val="0"/>
      <w:divBdr>
        <w:top w:val="none" w:sz="0" w:space="0" w:color="auto"/>
        <w:left w:val="none" w:sz="0" w:space="0" w:color="auto"/>
        <w:bottom w:val="none" w:sz="0" w:space="0" w:color="auto"/>
        <w:right w:val="none" w:sz="0" w:space="0" w:color="auto"/>
      </w:divBdr>
    </w:div>
    <w:div w:id="664747135">
      <w:bodyDiv w:val="1"/>
      <w:marLeft w:val="0"/>
      <w:marRight w:val="0"/>
      <w:marTop w:val="0"/>
      <w:marBottom w:val="0"/>
      <w:divBdr>
        <w:top w:val="none" w:sz="0" w:space="0" w:color="auto"/>
        <w:left w:val="none" w:sz="0" w:space="0" w:color="auto"/>
        <w:bottom w:val="none" w:sz="0" w:space="0" w:color="auto"/>
        <w:right w:val="none" w:sz="0" w:space="0" w:color="auto"/>
      </w:divBdr>
    </w:div>
    <w:div w:id="668755708">
      <w:bodyDiv w:val="1"/>
      <w:marLeft w:val="0"/>
      <w:marRight w:val="0"/>
      <w:marTop w:val="0"/>
      <w:marBottom w:val="0"/>
      <w:divBdr>
        <w:top w:val="none" w:sz="0" w:space="0" w:color="auto"/>
        <w:left w:val="none" w:sz="0" w:space="0" w:color="auto"/>
        <w:bottom w:val="none" w:sz="0" w:space="0" w:color="auto"/>
        <w:right w:val="none" w:sz="0" w:space="0" w:color="auto"/>
      </w:divBdr>
    </w:div>
    <w:div w:id="674844858">
      <w:bodyDiv w:val="1"/>
      <w:marLeft w:val="0"/>
      <w:marRight w:val="0"/>
      <w:marTop w:val="0"/>
      <w:marBottom w:val="0"/>
      <w:divBdr>
        <w:top w:val="none" w:sz="0" w:space="0" w:color="auto"/>
        <w:left w:val="none" w:sz="0" w:space="0" w:color="auto"/>
        <w:bottom w:val="none" w:sz="0" w:space="0" w:color="auto"/>
        <w:right w:val="none" w:sz="0" w:space="0" w:color="auto"/>
      </w:divBdr>
    </w:div>
    <w:div w:id="675497545">
      <w:bodyDiv w:val="1"/>
      <w:marLeft w:val="0"/>
      <w:marRight w:val="0"/>
      <w:marTop w:val="0"/>
      <w:marBottom w:val="0"/>
      <w:divBdr>
        <w:top w:val="none" w:sz="0" w:space="0" w:color="auto"/>
        <w:left w:val="none" w:sz="0" w:space="0" w:color="auto"/>
        <w:bottom w:val="none" w:sz="0" w:space="0" w:color="auto"/>
        <w:right w:val="none" w:sz="0" w:space="0" w:color="auto"/>
      </w:divBdr>
      <w:divsChild>
        <w:div w:id="34472410">
          <w:marLeft w:val="0"/>
          <w:marRight w:val="0"/>
          <w:marTop w:val="0"/>
          <w:marBottom w:val="0"/>
          <w:divBdr>
            <w:top w:val="none" w:sz="0" w:space="0" w:color="auto"/>
            <w:left w:val="none" w:sz="0" w:space="0" w:color="auto"/>
            <w:bottom w:val="none" w:sz="0" w:space="0" w:color="auto"/>
            <w:right w:val="none" w:sz="0" w:space="0" w:color="auto"/>
          </w:divBdr>
          <w:divsChild>
            <w:div w:id="2132166332">
              <w:marLeft w:val="0"/>
              <w:marRight w:val="0"/>
              <w:marTop w:val="0"/>
              <w:marBottom w:val="0"/>
              <w:divBdr>
                <w:top w:val="none" w:sz="0" w:space="0" w:color="auto"/>
                <w:left w:val="none" w:sz="0" w:space="0" w:color="auto"/>
                <w:bottom w:val="none" w:sz="0" w:space="0" w:color="auto"/>
                <w:right w:val="none" w:sz="0" w:space="0" w:color="auto"/>
              </w:divBdr>
            </w:div>
            <w:div w:id="618070451">
              <w:marLeft w:val="0"/>
              <w:marRight w:val="0"/>
              <w:marTop w:val="0"/>
              <w:marBottom w:val="0"/>
              <w:divBdr>
                <w:top w:val="none" w:sz="0" w:space="0" w:color="auto"/>
                <w:left w:val="none" w:sz="0" w:space="0" w:color="auto"/>
                <w:bottom w:val="none" w:sz="0" w:space="0" w:color="auto"/>
                <w:right w:val="none" w:sz="0" w:space="0" w:color="auto"/>
              </w:divBdr>
            </w:div>
            <w:div w:id="921645175">
              <w:marLeft w:val="60"/>
              <w:marRight w:val="0"/>
              <w:marTop w:val="0"/>
              <w:marBottom w:val="0"/>
              <w:divBdr>
                <w:top w:val="none" w:sz="0" w:space="0" w:color="auto"/>
                <w:left w:val="none" w:sz="0" w:space="0" w:color="auto"/>
                <w:bottom w:val="none" w:sz="0" w:space="0" w:color="auto"/>
                <w:right w:val="none" w:sz="0" w:space="0" w:color="auto"/>
              </w:divBdr>
            </w:div>
          </w:divsChild>
        </w:div>
        <w:div w:id="930235668">
          <w:marLeft w:val="0"/>
          <w:marRight w:val="0"/>
          <w:marTop w:val="0"/>
          <w:marBottom w:val="0"/>
          <w:divBdr>
            <w:top w:val="none" w:sz="0" w:space="0" w:color="auto"/>
            <w:left w:val="none" w:sz="0" w:space="0" w:color="auto"/>
            <w:bottom w:val="none" w:sz="0" w:space="0" w:color="auto"/>
            <w:right w:val="none" w:sz="0" w:space="0" w:color="auto"/>
          </w:divBdr>
          <w:divsChild>
            <w:div w:id="1010134685">
              <w:marLeft w:val="0"/>
              <w:marRight w:val="0"/>
              <w:marTop w:val="120"/>
              <w:marBottom w:val="0"/>
              <w:divBdr>
                <w:top w:val="none" w:sz="0" w:space="0" w:color="auto"/>
                <w:left w:val="none" w:sz="0" w:space="0" w:color="auto"/>
                <w:bottom w:val="none" w:sz="0" w:space="0" w:color="auto"/>
                <w:right w:val="none" w:sz="0" w:space="0" w:color="auto"/>
              </w:divBdr>
              <w:divsChild>
                <w:div w:id="2091272085">
                  <w:marLeft w:val="0"/>
                  <w:marRight w:val="0"/>
                  <w:marTop w:val="0"/>
                  <w:marBottom w:val="0"/>
                  <w:divBdr>
                    <w:top w:val="none" w:sz="0" w:space="0" w:color="auto"/>
                    <w:left w:val="none" w:sz="0" w:space="0" w:color="auto"/>
                    <w:bottom w:val="none" w:sz="0" w:space="0" w:color="auto"/>
                    <w:right w:val="none" w:sz="0" w:space="0" w:color="auto"/>
                  </w:divBdr>
                  <w:divsChild>
                    <w:div w:id="50478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95880">
      <w:bodyDiv w:val="1"/>
      <w:marLeft w:val="0"/>
      <w:marRight w:val="0"/>
      <w:marTop w:val="0"/>
      <w:marBottom w:val="0"/>
      <w:divBdr>
        <w:top w:val="none" w:sz="0" w:space="0" w:color="auto"/>
        <w:left w:val="none" w:sz="0" w:space="0" w:color="auto"/>
        <w:bottom w:val="none" w:sz="0" w:space="0" w:color="auto"/>
        <w:right w:val="none" w:sz="0" w:space="0" w:color="auto"/>
      </w:divBdr>
    </w:div>
    <w:div w:id="685064343">
      <w:bodyDiv w:val="1"/>
      <w:marLeft w:val="0"/>
      <w:marRight w:val="0"/>
      <w:marTop w:val="0"/>
      <w:marBottom w:val="0"/>
      <w:divBdr>
        <w:top w:val="none" w:sz="0" w:space="0" w:color="auto"/>
        <w:left w:val="none" w:sz="0" w:space="0" w:color="auto"/>
        <w:bottom w:val="none" w:sz="0" w:space="0" w:color="auto"/>
        <w:right w:val="none" w:sz="0" w:space="0" w:color="auto"/>
      </w:divBdr>
    </w:div>
    <w:div w:id="688072076">
      <w:bodyDiv w:val="1"/>
      <w:marLeft w:val="0"/>
      <w:marRight w:val="0"/>
      <w:marTop w:val="0"/>
      <w:marBottom w:val="0"/>
      <w:divBdr>
        <w:top w:val="none" w:sz="0" w:space="0" w:color="auto"/>
        <w:left w:val="none" w:sz="0" w:space="0" w:color="auto"/>
        <w:bottom w:val="none" w:sz="0" w:space="0" w:color="auto"/>
        <w:right w:val="none" w:sz="0" w:space="0" w:color="auto"/>
      </w:divBdr>
    </w:div>
    <w:div w:id="692613306">
      <w:bodyDiv w:val="1"/>
      <w:marLeft w:val="0"/>
      <w:marRight w:val="0"/>
      <w:marTop w:val="0"/>
      <w:marBottom w:val="0"/>
      <w:divBdr>
        <w:top w:val="none" w:sz="0" w:space="0" w:color="auto"/>
        <w:left w:val="none" w:sz="0" w:space="0" w:color="auto"/>
        <w:bottom w:val="none" w:sz="0" w:space="0" w:color="auto"/>
        <w:right w:val="none" w:sz="0" w:space="0" w:color="auto"/>
      </w:divBdr>
    </w:div>
    <w:div w:id="694188531">
      <w:bodyDiv w:val="1"/>
      <w:marLeft w:val="0"/>
      <w:marRight w:val="0"/>
      <w:marTop w:val="0"/>
      <w:marBottom w:val="0"/>
      <w:divBdr>
        <w:top w:val="none" w:sz="0" w:space="0" w:color="auto"/>
        <w:left w:val="none" w:sz="0" w:space="0" w:color="auto"/>
        <w:bottom w:val="none" w:sz="0" w:space="0" w:color="auto"/>
        <w:right w:val="none" w:sz="0" w:space="0" w:color="auto"/>
      </w:divBdr>
    </w:div>
    <w:div w:id="696127720">
      <w:bodyDiv w:val="1"/>
      <w:marLeft w:val="0"/>
      <w:marRight w:val="0"/>
      <w:marTop w:val="0"/>
      <w:marBottom w:val="0"/>
      <w:divBdr>
        <w:top w:val="none" w:sz="0" w:space="0" w:color="auto"/>
        <w:left w:val="none" w:sz="0" w:space="0" w:color="auto"/>
        <w:bottom w:val="none" w:sz="0" w:space="0" w:color="auto"/>
        <w:right w:val="none" w:sz="0" w:space="0" w:color="auto"/>
      </w:divBdr>
    </w:div>
    <w:div w:id="700088239">
      <w:bodyDiv w:val="1"/>
      <w:marLeft w:val="0"/>
      <w:marRight w:val="0"/>
      <w:marTop w:val="0"/>
      <w:marBottom w:val="0"/>
      <w:divBdr>
        <w:top w:val="none" w:sz="0" w:space="0" w:color="auto"/>
        <w:left w:val="none" w:sz="0" w:space="0" w:color="auto"/>
        <w:bottom w:val="none" w:sz="0" w:space="0" w:color="auto"/>
        <w:right w:val="none" w:sz="0" w:space="0" w:color="auto"/>
      </w:divBdr>
    </w:div>
    <w:div w:id="710376149">
      <w:bodyDiv w:val="1"/>
      <w:marLeft w:val="0"/>
      <w:marRight w:val="0"/>
      <w:marTop w:val="0"/>
      <w:marBottom w:val="0"/>
      <w:divBdr>
        <w:top w:val="none" w:sz="0" w:space="0" w:color="auto"/>
        <w:left w:val="none" w:sz="0" w:space="0" w:color="auto"/>
        <w:bottom w:val="none" w:sz="0" w:space="0" w:color="auto"/>
        <w:right w:val="none" w:sz="0" w:space="0" w:color="auto"/>
      </w:divBdr>
    </w:div>
    <w:div w:id="710886440">
      <w:bodyDiv w:val="1"/>
      <w:marLeft w:val="0"/>
      <w:marRight w:val="0"/>
      <w:marTop w:val="0"/>
      <w:marBottom w:val="0"/>
      <w:divBdr>
        <w:top w:val="none" w:sz="0" w:space="0" w:color="auto"/>
        <w:left w:val="none" w:sz="0" w:space="0" w:color="auto"/>
        <w:bottom w:val="none" w:sz="0" w:space="0" w:color="auto"/>
        <w:right w:val="none" w:sz="0" w:space="0" w:color="auto"/>
      </w:divBdr>
    </w:div>
    <w:div w:id="713627586">
      <w:bodyDiv w:val="1"/>
      <w:marLeft w:val="0"/>
      <w:marRight w:val="0"/>
      <w:marTop w:val="0"/>
      <w:marBottom w:val="0"/>
      <w:divBdr>
        <w:top w:val="none" w:sz="0" w:space="0" w:color="auto"/>
        <w:left w:val="none" w:sz="0" w:space="0" w:color="auto"/>
        <w:bottom w:val="none" w:sz="0" w:space="0" w:color="auto"/>
        <w:right w:val="none" w:sz="0" w:space="0" w:color="auto"/>
      </w:divBdr>
    </w:div>
    <w:div w:id="715129049">
      <w:bodyDiv w:val="1"/>
      <w:marLeft w:val="0"/>
      <w:marRight w:val="0"/>
      <w:marTop w:val="0"/>
      <w:marBottom w:val="0"/>
      <w:divBdr>
        <w:top w:val="none" w:sz="0" w:space="0" w:color="auto"/>
        <w:left w:val="none" w:sz="0" w:space="0" w:color="auto"/>
        <w:bottom w:val="none" w:sz="0" w:space="0" w:color="auto"/>
        <w:right w:val="none" w:sz="0" w:space="0" w:color="auto"/>
      </w:divBdr>
    </w:div>
    <w:div w:id="715159297">
      <w:bodyDiv w:val="1"/>
      <w:marLeft w:val="0"/>
      <w:marRight w:val="0"/>
      <w:marTop w:val="0"/>
      <w:marBottom w:val="0"/>
      <w:divBdr>
        <w:top w:val="none" w:sz="0" w:space="0" w:color="auto"/>
        <w:left w:val="none" w:sz="0" w:space="0" w:color="auto"/>
        <w:bottom w:val="none" w:sz="0" w:space="0" w:color="auto"/>
        <w:right w:val="none" w:sz="0" w:space="0" w:color="auto"/>
      </w:divBdr>
    </w:div>
    <w:div w:id="720596371">
      <w:bodyDiv w:val="1"/>
      <w:marLeft w:val="0"/>
      <w:marRight w:val="0"/>
      <w:marTop w:val="0"/>
      <w:marBottom w:val="0"/>
      <w:divBdr>
        <w:top w:val="none" w:sz="0" w:space="0" w:color="auto"/>
        <w:left w:val="none" w:sz="0" w:space="0" w:color="auto"/>
        <w:bottom w:val="none" w:sz="0" w:space="0" w:color="auto"/>
        <w:right w:val="none" w:sz="0" w:space="0" w:color="auto"/>
      </w:divBdr>
    </w:div>
    <w:div w:id="725837200">
      <w:bodyDiv w:val="1"/>
      <w:marLeft w:val="0"/>
      <w:marRight w:val="0"/>
      <w:marTop w:val="0"/>
      <w:marBottom w:val="0"/>
      <w:divBdr>
        <w:top w:val="none" w:sz="0" w:space="0" w:color="auto"/>
        <w:left w:val="none" w:sz="0" w:space="0" w:color="auto"/>
        <w:bottom w:val="none" w:sz="0" w:space="0" w:color="auto"/>
        <w:right w:val="none" w:sz="0" w:space="0" w:color="auto"/>
      </w:divBdr>
      <w:divsChild>
        <w:div w:id="1464739465">
          <w:marLeft w:val="446"/>
          <w:marRight w:val="0"/>
          <w:marTop w:val="0"/>
          <w:marBottom w:val="0"/>
          <w:divBdr>
            <w:top w:val="none" w:sz="0" w:space="0" w:color="auto"/>
            <w:left w:val="none" w:sz="0" w:space="0" w:color="auto"/>
            <w:bottom w:val="none" w:sz="0" w:space="0" w:color="auto"/>
            <w:right w:val="none" w:sz="0" w:space="0" w:color="auto"/>
          </w:divBdr>
        </w:div>
        <w:div w:id="2127238701">
          <w:marLeft w:val="446"/>
          <w:marRight w:val="0"/>
          <w:marTop w:val="0"/>
          <w:marBottom w:val="0"/>
          <w:divBdr>
            <w:top w:val="none" w:sz="0" w:space="0" w:color="auto"/>
            <w:left w:val="none" w:sz="0" w:space="0" w:color="auto"/>
            <w:bottom w:val="none" w:sz="0" w:space="0" w:color="auto"/>
            <w:right w:val="none" w:sz="0" w:space="0" w:color="auto"/>
          </w:divBdr>
        </w:div>
        <w:div w:id="1500537060">
          <w:marLeft w:val="446"/>
          <w:marRight w:val="0"/>
          <w:marTop w:val="0"/>
          <w:marBottom w:val="0"/>
          <w:divBdr>
            <w:top w:val="none" w:sz="0" w:space="0" w:color="auto"/>
            <w:left w:val="none" w:sz="0" w:space="0" w:color="auto"/>
            <w:bottom w:val="none" w:sz="0" w:space="0" w:color="auto"/>
            <w:right w:val="none" w:sz="0" w:space="0" w:color="auto"/>
          </w:divBdr>
        </w:div>
      </w:divsChild>
    </w:div>
    <w:div w:id="734087926">
      <w:bodyDiv w:val="1"/>
      <w:marLeft w:val="0"/>
      <w:marRight w:val="0"/>
      <w:marTop w:val="0"/>
      <w:marBottom w:val="0"/>
      <w:divBdr>
        <w:top w:val="none" w:sz="0" w:space="0" w:color="auto"/>
        <w:left w:val="none" w:sz="0" w:space="0" w:color="auto"/>
        <w:bottom w:val="none" w:sz="0" w:space="0" w:color="auto"/>
        <w:right w:val="none" w:sz="0" w:space="0" w:color="auto"/>
      </w:divBdr>
    </w:div>
    <w:div w:id="735128658">
      <w:bodyDiv w:val="1"/>
      <w:marLeft w:val="0"/>
      <w:marRight w:val="0"/>
      <w:marTop w:val="0"/>
      <w:marBottom w:val="0"/>
      <w:divBdr>
        <w:top w:val="none" w:sz="0" w:space="0" w:color="auto"/>
        <w:left w:val="none" w:sz="0" w:space="0" w:color="auto"/>
        <w:bottom w:val="none" w:sz="0" w:space="0" w:color="auto"/>
        <w:right w:val="none" w:sz="0" w:space="0" w:color="auto"/>
      </w:divBdr>
    </w:div>
    <w:div w:id="735397969">
      <w:bodyDiv w:val="1"/>
      <w:marLeft w:val="0"/>
      <w:marRight w:val="0"/>
      <w:marTop w:val="0"/>
      <w:marBottom w:val="0"/>
      <w:divBdr>
        <w:top w:val="none" w:sz="0" w:space="0" w:color="auto"/>
        <w:left w:val="none" w:sz="0" w:space="0" w:color="auto"/>
        <w:bottom w:val="none" w:sz="0" w:space="0" w:color="auto"/>
        <w:right w:val="none" w:sz="0" w:space="0" w:color="auto"/>
      </w:divBdr>
    </w:div>
    <w:div w:id="735738130">
      <w:bodyDiv w:val="1"/>
      <w:marLeft w:val="0"/>
      <w:marRight w:val="0"/>
      <w:marTop w:val="0"/>
      <w:marBottom w:val="0"/>
      <w:divBdr>
        <w:top w:val="none" w:sz="0" w:space="0" w:color="auto"/>
        <w:left w:val="none" w:sz="0" w:space="0" w:color="auto"/>
        <w:bottom w:val="none" w:sz="0" w:space="0" w:color="auto"/>
        <w:right w:val="none" w:sz="0" w:space="0" w:color="auto"/>
      </w:divBdr>
    </w:div>
    <w:div w:id="739518090">
      <w:bodyDiv w:val="1"/>
      <w:marLeft w:val="0"/>
      <w:marRight w:val="0"/>
      <w:marTop w:val="0"/>
      <w:marBottom w:val="0"/>
      <w:divBdr>
        <w:top w:val="none" w:sz="0" w:space="0" w:color="auto"/>
        <w:left w:val="none" w:sz="0" w:space="0" w:color="auto"/>
        <w:bottom w:val="none" w:sz="0" w:space="0" w:color="auto"/>
        <w:right w:val="none" w:sz="0" w:space="0" w:color="auto"/>
      </w:divBdr>
    </w:div>
    <w:div w:id="745493543">
      <w:bodyDiv w:val="1"/>
      <w:marLeft w:val="0"/>
      <w:marRight w:val="0"/>
      <w:marTop w:val="0"/>
      <w:marBottom w:val="0"/>
      <w:divBdr>
        <w:top w:val="none" w:sz="0" w:space="0" w:color="auto"/>
        <w:left w:val="none" w:sz="0" w:space="0" w:color="auto"/>
        <w:bottom w:val="none" w:sz="0" w:space="0" w:color="auto"/>
        <w:right w:val="none" w:sz="0" w:space="0" w:color="auto"/>
      </w:divBdr>
    </w:div>
    <w:div w:id="746878666">
      <w:bodyDiv w:val="1"/>
      <w:marLeft w:val="0"/>
      <w:marRight w:val="0"/>
      <w:marTop w:val="0"/>
      <w:marBottom w:val="0"/>
      <w:divBdr>
        <w:top w:val="none" w:sz="0" w:space="0" w:color="auto"/>
        <w:left w:val="none" w:sz="0" w:space="0" w:color="auto"/>
        <w:bottom w:val="none" w:sz="0" w:space="0" w:color="auto"/>
        <w:right w:val="none" w:sz="0" w:space="0" w:color="auto"/>
      </w:divBdr>
    </w:div>
    <w:div w:id="751659944">
      <w:bodyDiv w:val="1"/>
      <w:marLeft w:val="0"/>
      <w:marRight w:val="0"/>
      <w:marTop w:val="0"/>
      <w:marBottom w:val="0"/>
      <w:divBdr>
        <w:top w:val="none" w:sz="0" w:space="0" w:color="auto"/>
        <w:left w:val="none" w:sz="0" w:space="0" w:color="auto"/>
        <w:bottom w:val="none" w:sz="0" w:space="0" w:color="auto"/>
        <w:right w:val="none" w:sz="0" w:space="0" w:color="auto"/>
      </w:divBdr>
    </w:div>
    <w:div w:id="751900630">
      <w:bodyDiv w:val="1"/>
      <w:marLeft w:val="0"/>
      <w:marRight w:val="0"/>
      <w:marTop w:val="0"/>
      <w:marBottom w:val="0"/>
      <w:divBdr>
        <w:top w:val="none" w:sz="0" w:space="0" w:color="auto"/>
        <w:left w:val="none" w:sz="0" w:space="0" w:color="auto"/>
        <w:bottom w:val="none" w:sz="0" w:space="0" w:color="auto"/>
        <w:right w:val="none" w:sz="0" w:space="0" w:color="auto"/>
      </w:divBdr>
    </w:div>
    <w:div w:id="761799635">
      <w:bodyDiv w:val="1"/>
      <w:marLeft w:val="0"/>
      <w:marRight w:val="0"/>
      <w:marTop w:val="0"/>
      <w:marBottom w:val="0"/>
      <w:divBdr>
        <w:top w:val="none" w:sz="0" w:space="0" w:color="auto"/>
        <w:left w:val="none" w:sz="0" w:space="0" w:color="auto"/>
        <w:bottom w:val="none" w:sz="0" w:space="0" w:color="auto"/>
        <w:right w:val="none" w:sz="0" w:space="0" w:color="auto"/>
      </w:divBdr>
    </w:div>
    <w:div w:id="762335213">
      <w:bodyDiv w:val="1"/>
      <w:marLeft w:val="0"/>
      <w:marRight w:val="0"/>
      <w:marTop w:val="0"/>
      <w:marBottom w:val="0"/>
      <w:divBdr>
        <w:top w:val="none" w:sz="0" w:space="0" w:color="auto"/>
        <w:left w:val="none" w:sz="0" w:space="0" w:color="auto"/>
        <w:bottom w:val="none" w:sz="0" w:space="0" w:color="auto"/>
        <w:right w:val="none" w:sz="0" w:space="0" w:color="auto"/>
      </w:divBdr>
    </w:div>
    <w:div w:id="768743406">
      <w:bodyDiv w:val="1"/>
      <w:marLeft w:val="0"/>
      <w:marRight w:val="0"/>
      <w:marTop w:val="0"/>
      <w:marBottom w:val="0"/>
      <w:divBdr>
        <w:top w:val="none" w:sz="0" w:space="0" w:color="auto"/>
        <w:left w:val="none" w:sz="0" w:space="0" w:color="auto"/>
        <w:bottom w:val="none" w:sz="0" w:space="0" w:color="auto"/>
        <w:right w:val="none" w:sz="0" w:space="0" w:color="auto"/>
      </w:divBdr>
    </w:div>
    <w:div w:id="785394077">
      <w:bodyDiv w:val="1"/>
      <w:marLeft w:val="0"/>
      <w:marRight w:val="0"/>
      <w:marTop w:val="0"/>
      <w:marBottom w:val="0"/>
      <w:divBdr>
        <w:top w:val="none" w:sz="0" w:space="0" w:color="auto"/>
        <w:left w:val="none" w:sz="0" w:space="0" w:color="auto"/>
        <w:bottom w:val="none" w:sz="0" w:space="0" w:color="auto"/>
        <w:right w:val="none" w:sz="0" w:space="0" w:color="auto"/>
      </w:divBdr>
    </w:div>
    <w:div w:id="804465796">
      <w:bodyDiv w:val="1"/>
      <w:marLeft w:val="0"/>
      <w:marRight w:val="0"/>
      <w:marTop w:val="0"/>
      <w:marBottom w:val="0"/>
      <w:divBdr>
        <w:top w:val="none" w:sz="0" w:space="0" w:color="auto"/>
        <w:left w:val="none" w:sz="0" w:space="0" w:color="auto"/>
        <w:bottom w:val="none" w:sz="0" w:space="0" w:color="auto"/>
        <w:right w:val="none" w:sz="0" w:space="0" w:color="auto"/>
      </w:divBdr>
    </w:div>
    <w:div w:id="805391064">
      <w:bodyDiv w:val="1"/>
      <w:marLeft w:val="0"/>
      <w:marRight w:val="0"/>
      <w:marTop w:val="0"/>
      <w:marBottom w:val="0"/>
      <w:divBdr>
        <w:top w:val="none" w:sz="0" w:space="0" w:color="auto"/>
        <w:left w:val="none" w:sz="0" w:space="0" w:color="auto"/>
        <w:bottom w:val="none" w:sz="0" w:space="0" w:color="auto"/>
        <w:right w:val="none" w:sz="0" w:space="0" w:color="auto"/>
      </w:divBdr>
    </w:div>
    <w:div w:id="805928604">
      <w:bodyDiv w:val="1"/>
      <w:marLeft w:val="0"/>
      <w:marRight w:val="0"/>
      <w:marTop w:val="0"/>
      <w:marBottom w:val="0"/>
      <w:divBdr>
        <w:top w:val="none" w:sz="0" w:space="0" w:color="auto"/>
        <w:left w:val="none" w:sz="0" w:space="0" w:color="auto"/>
        <w:bottom w:val="none" w:sz="0" w:space="0" w:color="auto"/>
        <w:right w:val="none" w:sz="0" w:space="0" w:color="auto"/>
      </w:divBdr>
    </w:div>
    <w:div w:id="806045261">
      <w:bodyDiv w:val="1"/>
      <w:marLeft w:val="0"/>
      <w:marRight w:val="0"/>
      <w:marTop w:val="0"/>
      <w:marBottom w:val="0"/>
      <w:divBdr>
        <w:top w:val="none" w:sz="0" w:space="0" w:color="auto"/>
        <w:left w:val="none" w:sz="0" w:space="0" w:color="auto"/>
        <w:bottom w:val="none" w:sz="0" w:space="0" w:color="auto"/>
        <w:right w:val="none" w:sz="0" w:space="0" w:color="auto"/>
      </w:divBdr>
    </w:div>
    <w:div w:id="807018295">
      <w:bodyDiv w:val="1"/>
      <w:marLeft w:val="0"/>
      <w:marRight w:val="0"/>
      <w:marTop w:val="0"/>
      <w:marBottom w:val="0"/>
      <w:divBdr>
        <w:top w:val="none" w:sz="0" w:space="0" w:color="auto"/>
        <w:left w:val="none" w:sz="0" w:space="0" w:color="auto"/>
        <w:bottom w:val="none" w:sz="0" w:space="0" w:color="auto"/>
        <w:right w:val="none" w:sz="0" w:space="0" w:color="auto"/>
      </w:divBdr>
    </w:div>
    <w:div w:id="811215132">
      <w:bodyDiv w:val="1"/>
      <w:marLeft w:val="0"/>
      <w:marRight w:val="0"/>
      <w:marTop w:val="0"/>
      <w:marBottom w:val="0"/>
      <w:divBdr>
        <w:top w:val="none" w:sz="0" w:space="0" w:color="auto"/>
        <w:left w:val="none" w:sz="0" w:space="0" w:color="auto"/>
        <w:bottom w:val="none" w:sz="0" w:space="0" w:color="auto"/>
        <w:right w:val="none" w:sz="0" w:space="0" w:color="auto"/>
      </w:divBdr>
    </w:div>
    <w:div w:id="813106865">
      <w:bodyDiv w:val="1"/>
      <w:marLeft w:val="0"/>
      <w:marRight w:val="0"/>
      <w:marTop w:val="0"/>
      <w:marBottom w:val="0"/>
      <w:divBdr>
        <w:top w:val="none" w:sz="0" w:space="0" w:color="auto"/>
        <w:left w:val="none" w:sz="0" w:space="0" w:color="auto"/>
        <w:bottom w:val="none" w:sz="0" w:space="0" w:color="auto"/>
        <w:right w:val="none" w:sz="0" w:space="0" w:color="auto"/>
      </w:divBdr>
      <w:divsChild>
        <w:div w:id="956909006">
          <w:marLeft w:val="0"/>
          <w:marRight w:val="0"/>
          <w:marTop w:val="0"/>
          <w:marBottom w:val="0"/>
          <w:divBdr>
            <w:top w:val="none" w:sz="0" w:space="0" w:color="auto"/>
            <w:left w:val="none" w:sz="0" w:space="0" w:color="auto"/>
            <w:bottom w:val="none" w:sz="0" w:space="0" w:color="auto"/>
            <w:right w:val="none" w:sz="0" w:space="0" w:color="auto"/>
          </w:divBdr>
          <w:divsChild>
            <w:div w:id="682172592">
              <w:marLeft w:val="0"/>
              <w:marRight w:val="0"/>
              <w:marTop w:val="0"/>
              <w:marBottom w:val="0"/>
              <w:divBdr>
                <w:top w:val="none" w:sz="0" w:space="0" w:color="auto"/>
                <w:left w:val="none" w:sz="0" w:space="0" w:color="auto"/>
                <w:bottom w:val="none" w:sz="0" w:space="0" w:color="auto"/>
                <w:right w:val="none" w:sz="0" w:space="0" w:color="auto"/>
              </w:divBdr>
            </w:div>
            <w:div w:id="138811916">
              <w:marLeft w:val="0"/>
              <w:marRight w:val="0"/>
              <w:marTop w:val="0"/>
              <w:marBottom w:val="0"/>
              <w:divBdr>
                <w:top w:val="none" w:sz="0" w:space="0" w:color="auto"/>
                <w:left w:val="none" w:sz="0" w:space="0" w:color="auto"/>
                <w:bottom w:val="none" w:sz="0" w:space="0" w:color="auto"/>
                <w:right w:val="none" w:sz="0" w:space="0" w:color="auto"/>
              </w:divBdr>
            </w:div>
            <w:div w:id="1471822099">
              <w:marLeft w:val="60"/>
              <w:marRight w:val="0"/>
              <w:marTop w:val="0"/>
              <w:marBottom w:val="0"/>
              <w:divBdr>
                <w:top w:val="none" w:sz="0" w:space="0" w:color="auto"/>
                <w:left w:val="none" w:sz="0" w:space="0" w:color="auto"/>
                <w:bottom w:val="none" w:sz="0" w:space="0" w:color="auto"/>
                <w:right w:val="none" w:sz="0" w:space="0" w:color="auto"/>
              </w:divBdr>
            </w:div>
          </w:divsChild>
        </w:div>
        <w:div w:id="951593988">
          <w:marLeft w:val="0"/>
          <w:marRight w:val="0"/>
          <w:marTop w:val="0"/>
          <w:marBottom w:val="0"/>
          <w:divBdr>
            <w:top w:val="none" w:sz="0" w:space="0" w:color="auto"/>
            <w:left w:val="none" w:sz="0" w:space="0" w:color="auto"/>
            <w:bottom w:val="none" w:sz="0" w:space="0" w:color="auto"/>
            <w:right w:val="none" w:sz="0" w:space="0" w:color="auto"/>
          </w:divBdr>
          <w:divsChild>
            <w:div w:id="585843198">
              <w:marLeft w:val="0"/>
              <w:marRight w:val="0"/>
              <w:marTop w:val="120"/>
              <w:marBottom w:val="0"/>
              <w:divBdr>
                <w:top w:val="none" w:sz="0" w:space="0" w:color="auto"/>
                <w:left w:val="none" w:sz="0" w:space="0" w:color="auto"/>
                <w:bottom w:val="none" w:sz="0" w:space="0" w:color="auto"/>
                <w:right w:val="none" w:sz="0" w:space="0" w:color="auto"/>
              </w:divBdr>
              <w:divsChild>
                <w:div w:id="227345326">
                  <w:marLeft w:val="0"/>
                  <w:marRight w:val="0"/>
                  <w:marTop w:val="0"/>
                  <w:marBottom w:val="0"/>
                  <w:divBdr>
                    <w:top w:val="none" w:sz="0" w:space="0" w:color="auto"/>
                    <w:left w:val="none" w:sz="0" w:space="0" w:color="auto"/>
                    <w:bottom w:val="none" w:sz="0" w:space="0" w:color="auto"/>
                    <w:right w:val="none" w:sz="0" w:space="0" w:color="auto"/>
                  </w:divBdr>
                  <w:divsChild>
                    <w:div w:id="210286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416301">
      <w:bodyDiv w:val="1"/>
      <w:marLeft w:val="0"/>
      <w:marRight w:val="0"/>
      <w:marTop w:val="0"/>
      <w:marBottom w:val="0"/>
      <w:divBdr>
        <w:top w:val="none" w:sz="0" w:space="0" w:color="auto"/>
        <w:left w:val="none" w:sz="0" w:space="0" w:color="auto"/>
        <w:bottom w:val="none" w:sz="0" w:space="0" w:color="auto"/>
        <w:right w:val="none" w:sz="0" w:space="0" w:color="auto"/>
      </w:divBdr>
    </w:div>
    <w:div w:id="818348802">
      <w:bodyDiv w:val="1"/>
      <w:marLeft w:val="0"/>
      <w:marRight w:val="0"/>
      <w:marTop w:val="0"/>
      <w:marBottom w:val="0"/>
      <w:divBdr>
        <w:top w:val="none" w:sz="0" w:space="0" w:color="auto"/>
        <w:left w:val="none" w:sz="0" w:space="0" w:color="auto"/>
        <w:bottom w:val="none" w:sz="0" w:space="0" w:color="auto"/>
        <w:right w:val="none" w:sz="0" w:space="0" w:color="auto"/>
      </w:divBdr>
    </w:div>
    <w:div w:id="832381810">
      <w:bodyDiv w:val="1"/>
      <w:marLeft w:val="0"/>
      <w:marRight w:val="0"/>
      <w:marTop w:val="0"/>
      <w:marBottom w:val="0"/>
      <w:divBdr>
        <w:top w:val="none" w:sz="0" w:space="0" w:color="auto"/>
        <w:left w:val="none" w:sz="0" w:space="0" w:color="auto"/>
        <w:bottom w:val="none" w:sz="0" w:space="0" w:color="auto"/>
        <w:right w:val="none" w:sz="0" w:space="0" w:color="auto"/>
      </w:divBdr>
    </w:div>
    <w:div w:id="832837594">
      <w:bodyDiv w:val="1"/>
      <w:marLeft w:val="0"/>
      <w:marRight w:val="0"/>
      <w:marTop w:val="0"/>
      <w:marBottom w:val="0"/>
      <w:divBdr>
        <w:top w:val="none" w:sz="0" w:space="0" w:color="auto"/>
        <w:left w:val="none" w:sz="0" w:space="0" w:color="auto"/>
        <w:bottom w:val="none" w:sz="0" w:space="0" w:color="auto"/>
        <w:right w:val="none" w:sz="0" w:space="0" w:color="auto"/>
      </w:divBdr>
    </w:div>
    <w:div w:id="834146324">
      <w:bodyDiv w:val="1"/>
      <w:marLeft w:val="0"/>
      <w:marRight w:val="0"/>
      <w:marTop w:val="0"/>
      <w:marBottom w:val="0"/>
      <w:divBdr>
        <w:top w:val="none" w:sz="0" w:space="0" w:color="auto"/>
        <w:left w:val="none" w:sz="0" w:space="0" w:color="auto"/>
        <w:bottom w:val="none" w:sz="0" w:space="0" w:color="auto"/>
        <w:right w:val="none" w:sz="0" w:space="0" w:color="auto"/>
      </w:divBdr>
    </w:div>
    <w:div w:id="838934152">
      <w:bodyDiv w:val="1"/>
      <w:marLeft w:val="0"/>
      <w:marRight w:val="0"/>
      <w:marTop w:val="0"/>
      <w:marBottom w:val="0"/>
      <w:divBdr>
        <w:top w:val="none" w:sz="0" w:space="0" w:color="auto"/>
        <w:left w:val="none" w:sz="0" w:space="0" w:color="auto"/>
        <w:bottom w:val="none" w:sz="0" w:space="0" w:color="auto"/>
        <w:right w:val="none" w:sz="0" w:space="0" w:color="auto"/>
      </w:divBdr>
    </w:div>
    <w:div w:id="839085434">
      <w:bodyDiv w:val="1"/>
      <w:marLeft w:val="0"/>
      <w:marRight w:val="0"/>
      <w:marTop w:val="0"/>
      <w:marBottom w:val="0"/>
      <w:divBdr>
        <w:top w:val="none" w:sz="0" w:space="0" w:color="auto"/>
        <w:left w:val="none" w:sz="0" w:space="0" w:color="auto"/>
        <w:bottom w:val="none" w:sz="0" w:space="0" w:color="auto"/>
        <w:right w:val="none" w:sz="0" w:space="0" w:color="auto"/>
      </w:divBdr>
    </w:div>
    <w:div w:id="839928570">
      <w:bodyDiv w:val="1"/>
      <w:marLeft w:val="0"/>
      <w:marRight w:val="0"/>
      <w:marTop w:val="0"/>
      <w:marBottom w:val="0"/>
      <w:divBdr>
        <w:top w:val="none" w:sz="0" w:space="0" w:color="auto"/>
        <w:left w:val="none" w:sz="0" w:space="0" w:color="auto"/>
        <w:bottom w:val="none" w:sz="0" w:space="0" w:color="auto"/>
        <w:right w:val="none" w:sz="0" w:space="0" w:color="auto"/>
      </w:divBdr>
    </w:div>
    <w:div w:id="840389354">
      <w:bodyDiv w:val="1"/>
      <w:marLeft w:val="0"/>
      <w:marRight w:val="0"/>
      <w:marTop w:val="0"/>
      <w:marBottom w:val="0"/>
      <w:divBdr>
        <w:top w:val="none" w:sz="0" w:space="0" w:color="auto"/>
        <w:left w:val="none" w:sz="0" w:space="0" w:color="auto"/>
        <w:bottom w:val="none" w:sz="0" w:space="0" w:color="auto"/>
        <w:right w:val="none" w:sz="0" w:space="0" w:color="auto"/>
      </w:divBdr>
    </w:div>
    <w:div w:id="847862998">
      <w:bodyDiv w:val="1"/>
      <w:marLeft w:val="0"/>
      <w:marRight w:val="0"/>
      <w:marTop w:val="0"/>
      <w:marBottom w:val="0"/>
      <w:divBdr>
        <w:top w:val="none" w:sz="0" w:space="0" w:color="auto"/>
        <w:left w:val="none" w:sz="0" w:space="0" w:color="auto"/>
        <w:bottom w:val="none" w:sz="0" w:space="0" w:color="auto"/>
        <w:right w:val="none" w:sz="0" w:space="0" w:color="auto"/>
      </w:divBdr>
    </w:div>
    <w:div w:id="854929112">
      <w:bodyDiv w:val="1"/>
      <w:marLeft w:val="0"/>
      <w:marRight w:val="0"/>
      <w:marTop w:val="0"/>
      <w:marBottom w:val="0"/>
      <w:divBdr>
        <w:top w:val="none" w:sz="0" w:space="0" w:color="auto"/>
        <w:left w:val="none" w:sz="0" w:space="0" w:color="auto"/>
        <w:bottom w:val="none" w:sz="0" w:space="0" w:color="auto"/>
        <w:right w:val="none" w:sz="0" w:space="0" w:color="auto"/>
      </w:divBdr>
    </w:div>
    <w:div w:id="856966083">
      <w:bodyDiv w:val="1"/>
      <w:marLeft w:val="0"/>
      <w:marRight w:val="0"/>
      <w:marTop w:val="0"/>
      <w:marBottom w:val="0"/>
      <w:divBdr>
        <w:top w:val="none" w:sz="0" w:space="0" w:color="auto"/>
        <w:left w:val="none" w:sz="0" w:space="0" w:color="auto"/>
        <w:bottom w:val="none" w:sz="0" w:space="0" w:color="auto"/>
        <w:right w:val="none" w:sz="0" w:space="0" w:color="auto"/>
      </w:divBdr>
    </w:div>
    <w:div w:id="858206075">
      <w:bodyDiv w:val="1"/>
      <w:marLeft w:val="0"/>
      <w:marRight w:val="0"/>
      <w:marTop w:val="0"/>
      <w:marBottom w:val="0"/>
      <w:divBdr>
        <w:top w:val="none" w:sz="0" w:space="0" w:color="auto"/>
        <w:left w:val="none" w:sz="0" w:space="0" w:color="auto"/>
        <w:bottom w:val="none" w:sz="0" w:space="0" w:color="auto"/>
        <w:right w:val="none" w:sz="0" w:space="0" w:color="auto"/>
      </w:divBdr>
      <w:divsChild>
        <w:div w:id="968779724">
          <w:marLeft w:val="0"/>
          <w:marRight w:val="0"/>
          <w:marTop w:val="0"/>
          <w:marBottom w:val="0"/>
          <w:divBdr>
            <w:top w:val="none" w:sz="0" w:space="0" w:color="auto"/>
            <w:left w:val="none" w:sz="0" w:space="0" w:color="auto"/>
            <w:bottom w:val="none" w:sz="0" w:space="0" w:color="auto"/>
            <w:right w:val="none" w:sz="0" w:space="0" w:color="auto"/>
          </w:divBdr>
        </w:div>
        <w:div w:id="447090880">
          <w:marLeft w:val="0"/>
          <w:marRight w:val="0"/>
          <w:marTop w:val="0"/>
          <w:marBottom w:val="0"/>
          <w:divBdr>
            <w:top w:val="none" w:sz="0" w:space="0" w:color="auto"/>
            <w:left w:val="none" w:sz="0" w:space="0" w:color="auto"/>
            <w:bottom w:val="none" w:sz="0" w:space="0" w:color="auto"/>
            <w:right w:val="none" w:sz="0" w:space="0" w:color="auto"/>
          </w:divBdr>
        </w:div>
      </w:divsChild>
    </w:div>
    <w:div w:id="859273975">
      <w:bodyDiv w:val="1"/>
      <w:marLeft w:val="0"/>
      <w:marRight w:val="0"/>
      <w:marTop w:val="0"/>
      <w:marBottom w:val="0"/>
      <w:divBdr>
        <w:top w:val="none" w:sz="0" w:space="0" w:color="auto"/>
        <w:left w:val="none" w:sz="0" w:space="0" w:color="auto"/>
        <w:bottom w:val="none" w:sz="0" w:space="0" w:color="auto"/>
        <w:right w:val="none" w:sz="0" w:space="0" w:color="auto"/>
      </w:divBdr>
    </w:div>
    <w:div w:id="860633712">
      <w:bodyDiv w:val="1"/>
      <w:marLeft w:val="0"/>
      <w:marRight w:val="0"/>
      <w:marTop w:val="0"/>
      <w:marBottom w:val="0"/>
      <w:divBdr>
        <w:top w:val="none" w:sz="0" w:space="0" w:color="auto"/>
        <w:left w:val="none" w:sz="0" w:space="0" w:color="auto"/>
        <w:bottom w:val="none" w:sz="0" w:space="0" w:color="auto"/>
        <w:right w:val="none" w:sz="0" w:space="0" w:color="auto"/>
      </w:divBdr>
    </w:div>
    <w:div w:id="867449190">
      <w:bodyDiv w:val="1"/>
      <w:marLeft w:val="0"/>
      <w:marRight w:val="0"/>
      <w:marTop w:val="0"/>
      <w:marBottom w:val="0"/>
      <w:divBdr>
        <w:top w:val="none" w:sz="0" w:space="0" w:color="auto"/>
        <w:left w:val="none" w:sz="0" w:space="0" w:color="auto"/>
        <w:bottom w:val="none" w:sz="0" w:space="0" w:color="auto"/>
        <w:right w:val="none" w:sz="0" w:space="0" w:color="auto"/>
      </w:divBdr>
    </w:div>
    <w:div w:id="872228312">
      <w:bodyDiv w:val="1"/>
      <w:marLeft w:val="0"/>
      <w:marRight w:val="0"/>
      <w:marTop w:val="0"/>
      <w:marBottom w:val="0"/>
      <w:divBdr>
        <w:top w:val="none" w:sz="0" w:space="0" w:color="auto"/>
        <w:left w:val="none" w:sz="0" w:space="0" w:color="auto"/>
        <w:bottom w:val="none" w:sz="0" w:space="0" w:color="auto"/>
        <w:right w:val="none" w:sz="0" w:space="0" w:color="auto"/>
      </w:divBdr>
    </w:div>
    <w:div w:id="873929051">
      <w:bodyDiv w:val="1"/>
      <w:marLeft w:val="0"/>
      <w:marRight w:val="0"/>
      <w:marTop w:val="0"/>
      <w:marBottom w:val="0"/>
      <w:divBdr>
        <w:top w:val="none" w:sz="0" w:space="0" w:color="auto"/>
        <w:left w:val="none" w:sz="0" w:space="0" w:color="auto"/>
        <w:bottom w:val="none" w:sz="0" w:space="0" w:color="auto"/>
        <w:right w:val="none" w:sz="0" w:space="0" w:color="auto"/>
      </w:divBdr>
      <w:divsChild>
        <w:div w:id="483662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047766">
      <w:bodyDiv w:val="1"/>
      <w:marLeft w:val="0"/>
      <w:marRight w:val="0"/>
      <w:marTop w:val="0"/>
      <w:marBottom w:val="0"/>
      <w:divBdr>
        <w:top w:val="none" w:sz="0" w:space="0" w:color="auto"/>
        <w:left w:val="none" w:sz="0" w:space="0" w:color="auto"/>
        <w:bottom w:val="none" w:sz="0" w:space="0" w:color="auto"/>
        <w:right w:val="none" w:sz="0" w:space="0" w:color="auto"/>
      </w:divBdr>
    </w:div>
    <w:div w:id="880820027">
      <w:bodyDiv w:val="1"/>
      <w:marLeft w:val="0"/>
      <w:marRight w:val="0"/>
      <w:marTop w:val="0"/>
      <w:marBottom w:val="0"/>
      <w:divBdr>
        <w:top w:val="none" w:sz="0" w:space="0" w:color="auto"/>
        <w:left w:val="none" w:sz="0" w:space="0" w:color="auto"/>
        <w:bottom w:val="none" w:sz="0" w:space="0" w:color="auto"/>
        <w:right w:val="none" w:sz="0" w:space="0" w:color="auto"/>
      </w:divBdr>
    </w:div>
    <w:div w:id="881557219">
      <w:bodyDiv w:val="1"/>
      <w:marLeft w:val="0"/>
      <w:marRight w:val="0"/>
      <w:marTop w:val="0"/>
      <w:marBottom w:val="0"/>
      <w:divBdr>
        <w:top w:val="none" w:sz="0" w:space="0" w:color="auto"/>
        <w:left w:val="none" w:sz="0" w:space="0" w:color="auto"/>
        <w:bottom w:val="none" w:sz="0" w:space="0" w:color="auto"/>
        <w:right w:val="none" w:sz="0" w:space="0" w:color="auto"/>
      </w:divBdr>
    </w:div>
    <w:div w:id="882252994">
      <w:bodyDiv w:val="1"/>
      <w:marLeft w:val="0"/>
      <w:marRight w:val="0"/>
      <w:marTop w:val="0"/>
      <w:marBottom w:val="0"/>
      <w:divBdr>
        <w:top w:val="none" w:sz="0" w:space="0" w:color="auto"/>
        <w:left w:val="none" w:sz="0" w:space="0" w:color="auto"/>
        <w:bottom w:val="none" w:sz="0" w:space="0" w:color="auto"/>
        <w:right w:val="none" w:sz="0" w:space="0" w:color="auto"/>
      </w:divBdr>
    </w:div>
    <w:div w:id="892354285">
      <w:bodyDiv w:val="1"/>
      <w:marLeft w:val="0"/>
      <w:marRight w:val="0"/>
      <w:marTop w:val="0"/>
      <w:marBottom w:val="0"/>
      <w:divBdr>
        <w:top w:val="none" w:sz="0" w:space="0" w:color="auto"/>
        <w:left w:val="none" w:sz="0" w:space="0" w:color="auto"/>
        <w:bottom w:val="none" w:sz="0" w:space="0" w:color="auto"/>
        <w:right w:val="none" w:sz="0" w:space="0" w:color="auto"/>
      </w:divBdr>
    </w:div>
    <w:div w:id="893086136">
      <w:bodyDiv w:val="1"/>
      <w:marLeft w:val="0"/>
      <w:marRight w:val="0"/>
      <w:marTop w:val="0"/>
      <w:marBottom w:val="0"/>
      <w:divBdr>
        <w:top w:val="none" w:sz="0" w:space="0" w:color="auto"/>
        <w:left w:val="none" w:sz="0" w:space="0" w:color="auto"/>
        <w:bottom w:val="none" w:sz="0" w:space="0" w:color="auto"/>
        <w:right w:val="none" w:sz="0" w:space="0" w:color="auto"/>
      </w:divBdr>
    </w:div>
    <w:div w:id="894314243">
      <w:bodyDiv w:val="1"/>
      <w:marLeft w:val="0"/>
      <w:marRight w:val="0"/>
      <w:marTop w:val="0"/>
      <w:marBottom w:val="0"/>
      <w:divBdr>
        <w:top w:val="none" w:sz="0" w:space="0" w:color="auto"/>
        <w:left w:val="none" w:sz="0" w:space="0" w:color="auto"/>
        <w:bottom w:val="none" w:sz="0" w:space="0" w:color="auto"/>
        <w:right w:val="none" w:sz="0" w:space="0" w:color="auto"/>
      </w:divBdr>
    </w:div>
    <w:div w:id="894463548">
      <w:bodyDiv w:val="1"/>
      <w:marLeft w:val="0"/>
      <w:marRight w:val="0"/>
      <w:marTop w:val="0"/>
      <w:marBottom w:val="0"/>
      <w:divBdr>
        <w:top w:val="none" w:sz="0" w:space="0" w:color="auto"/>
        <w:left w:val="none" w:sz="0" w:space="0" w:color="auto"/>
        <w:bottom w:val="none" w:sz="0" w:space="0" w:color="auto"/>
        <w:right w:val="none" w:sz="0" w:space="0" w:color="auto"/>
      </w:divBdr>
    </w:div>
    <w:div w:id="899024605">
      <w:bodyDiv w:val="1"/>
      <w:marLeft w:val="0"/>
      <w:marRight w:val="0"/>
      <w:marTop w:val="0"/>
      <w:marBottom w:val="0"/>
      <w:divBdr>
        <w:top w:val="none" w:sz="0" w:space="0" w:color="auto"/>
        <w:left w:val="none" w:sz="0" w:space="0" w:color="auto"/>
        <w:bottom w:val="none" w:sz="0" w:space="0" w:color="auto"/>
        <w:right w:val="none" w:sz="0" w:space="0" w:color="auto"/>
      </w:divBdr>
    </w:div>
    <w:div w:id="907572261">
      <w:bodyDiv w:val="1"/>
      <w:marLeft w:val="0"/>
      <w:marRight w:val="0"/>
      <w:marTop w:val="0"/>
      <w:marBottom w:val="0"/>
      <w:divBdr>
        <w:top w:val="none" w:sz="0" w:space="0" w:color="auto"/>
        <w:left w:val="none" w:sz="0" w:space="0" w:color="auto"/>
        <w:bottom w:val="none" w:sz="0" w:space="0" w:color="auto"/>
        <w:right w:val="none" w:sz="0" w:space="0" w:color="auto"/>
      </w:divBdr>
    </w:div>
    <w:div w:id="909774254">
      <w:bodyDiv w:val="1"/>
      <w:marLeft w:val="0"/>
      <w:marRight w:val="0"/>
      <w:marTop w:val="0"/>
      <w:marBottom w:val="0"/>
      <w:divBdr>
        <w:top w:val="none" w:sz="0" w:space="0" w:color="auto"/>
        <w:left w:val="none" w:sz="0" w:space="0" w:color="auto"/>
        <w:bottom w:val="none" w:sz="0" w:space="0" w:color="auto"/>
        <w:right w:val="none" w:sz="0" w:space="0" w:color="auto"/>
      </w:divBdr>
    </w:div>
    <w:div w:id="911232600">
      <w:bodyDiv w:val="1"/>
      <w:marLeft w:val="0"/>
      <w:marRight w:val="0"/>
      <w:marTop w:val="0"/>
      <w:marBottom w:val="0"/>
      <w:divBdr>
        <w:top w:val="none" w:sz="0" w:space="0" w:color="auto"/>
        <w:left w:val="none" w:sz="0" w:space="0" w:color="auto"/>
        <w:bottom w:val="none" w:sz="0" w:space="0" w:color="auto"/>
        <w:right w:val="none" w:sz="0" w:space="0" w:color="auto"/>
      </w:divBdr>
    </w:div>
    <w:div w:id="918946816">
      <w:bodyDiv w:val="1"/>
      <w:marLeft w:val="0"/>
      <w:marRight w:val="0"/>
      <w:marTop w:val="0"/>
      <w:marBottom w:val="0"/>
      <w:divBdr>
        <w:top w:val="none" w:sz="0" w:space="0" w:color="auto"/>
        <w:left w:val="none" w:sz="0" w:space="0" w:color="auto"/>
        <w:bottom w:val="none" w:sz="0" w:space="0" w:color="auto"/>
        <w:right w:val="none" w:sz="0" w:space="0" w:color="auto"/>
      </w:divBdr>
    </w:div>
    <w:div w:id="924805556">
      <w:bodyDiv w:val="1"/>
      <w:marLeft w:val="0"/>
      <w:marRight w:val="0"/>
      <w:marTop w:val="0"/>
      <w:marBottom w:val="0"/>
      <w:divBdr>
        <w:top w:val="none" w:sz="0" w:space="0" w:color="auto"/>
        <w:left w:val="none" w:sz="0" w:space="0" w:color="auto"/>
        <w:bottom w:val="none" w:sz="0" w:space="0" w:color="auto"/>
        <w:right w:val="none" w:sz="0" w:space="0" w:color="auto"/>
      </w:divBdr>
    </w:div>
    <w:div w:id="924922710">
      <w:bodyDiv w:val="1"/>
      <w:marLeft w:val="0"/>
      <w:marRight w:val="0"/>
      <w:marTop w:val="0"/>
      <w:marBottom w:val="0"/>
      <w:divBdr>
        <w:top w:val="none" w:sz="0" w:space="0" w:color="auto"/>
        <w:left w:val="none" w:sz="0" w:space="0" w:color="auto"/>
        <w:bottom w:val="none" w:sz="0" w:space="0" w:color="auto"/>
        <w:right w:val="none" w:sz="0" w:space="0" w:color="auto"/>
      </w:divBdr>
      <w:divsChild>
        <w:div w:id="228931422">
          <w:marLeft w:val="360"/>
          <w:marRight w:val="0"/>
          <w:marTop w:val="0"/>
          <w:marBottom w:val="160"/>
          <w:divBdr>
            <w:top w:val="none" w:sz="0" w:space="0" w:color="auto"/>
            <w:left w:val="none" w:sz="0" w:space="0" w:color="auto"/>
            <w:bottom w:val="none" w:sz="0" w:space="0" w:color="auto"/>
            <w:right w:val="none" w:sz="0" w:space="0" w:color="auto"/>
          </w:divBdr>
        </w:div>
      </w:divsChild>
    </w:div>
    <w:div w:id="927032717">
      <w:bodyDiv w:val="1"/>
      <w:marLeft w:val="0"/>
      <w:marRight w:val="0"/>
      <w:marTop w:val="0"/>
      <w:marBottom w:val="0"/>
      <w:divBdr>
        <w:top w:val="none" w:sz="0" w:space="0" w:color="auto"/>
        <w:left w:val="none" w:sz="0" w:space="0" w:color="auto"/>
        <w:bottom w:val="none" w:sz="0" w:space="0" w:color="auto"/>
        <w:right w:val="none" w:sz="0" w:space="0" w:color="auto"/>
      </w:divBdr>
    </w:div>
    <w:div w:id="931205764">
      <w:bodyDiv w:val="1"/>
      <w:marLeft w:val="0"/>
      <w:marRight w:val="0"/>
      <w:marTop w:val="0"/>
      <w:marBottom w:val="0"/>
      <w:divBdr>
        <w:top w:val="none" w:sz="0" w:space="0" w:color="auto"/>
        <w:left w:val="none" w:sz="0" w:space="0" w:color="auto"/>
        <w:bottom w:val="none" w:sz="0" w:space="0" w:color="auto"/>
        <w:right w:val="none" w:sz="0" w:space="0" w:color="auto"/>
      </w:divBdr>
    </w:div>
    <w:div w:id="936671443">
      <w:bodyDiv w:val="1"/>
      <w:marLeft w:val="0"/>
      <w:marRight w:val="0"/>
      <w:marTop w:val="0"/>
      <w:marBottom w:val="0"/>
      <w:divBdr>
        <w:top w:val="none" w:sz="0" w:space="0" w:color="auto"/>
        <w:left w:val="none" w:sz="0" w:space="0" w:color="auto"/>
        <w:bottom w:val="none" w:sz="0" w:space="0" w:color="auto"/>
        <w:right w:val="none" w:sz="0" w:space="0" w:color="auto"/>
      </w:divBdr>
    </w:div>
    <w:div w:id="947733500">
      <w:bodyDiv w:val="1"/>
      <w:marLeft w:val="0"/>
      <w:marRight w:val="0"/>
      <w:marTop w:val="0"/>
      <w:marBottom w:val="0"/>
      <w:divBdr>
        <w:top w:val="none" w:sz="0" w:space="0" w:color="auto"/>
        <w:left w:val="none" w:sz="0" w:space="0" w:color="auto"/>
        <w:bottom w:val="none" w:sz="0" w:space="0" w:color="auto"/>
        <w:right w:val="none" w:sz="0" w:space="0" w:color="auto"/>
      </w:divBdr>
    </w:div>
    <w:div w:id="949093397">
      <w:bodyDiv w:val="1"/>
      <w:marLeft w:val="0"/>
      <w:marRight w:val="0"/>
      <w:marTop w:val="0"/>
      <w:marBottom w:val="0"/>
      <w:divBdr>
        <w:top w:val="none" w:sz="0" w:space="0" w:color="auto"/>
        <w:left w:val="none" w:sz="0" w:space="0" w:color="auto"/>
        <w:bottom w:val="none" w:sz="0" w:space="0" w:color="auto"/>
        <w:right w:val="none" w:sz="0" w:space="0" w:color="auto"/>
      </w:divBdr>
      <w:divsChild>
        <w:div w:id="600186488">
          <w:marLeft w:val="0"/>
          <w:marRight w:val="0"/>
          <w:marTop w:val="0"/>
          <w:marBottom w:val="0"/>
          <w:divBdr>
            <w:top w:val="none" w:sz="0" w:space="0" w:color="auto"/>
            <w:left w:val="none" w:sz="0" w:space="0" w:color="auto"/>
            <w:bottom w:val="none" w:sz="0" w:space="0" w:color="auto"/>
            <w:right w:val="none" w:sz="0" w:space="0" w:color="auto"/>
          </w:divBdr>
          <w:divsChild>
            <w:div w:id="1346133160">
              <w:marLeft w:val="0"/>
              <w:marRight w:val="0"/>
              <w:marTop w:val="0"/>
              <w:marBottom w:val="0"/>
              <w:divBdr>
                <w:top w:val="none" w:sz="0" w:space="0" w:color="auto"/>
                <w:left w:val="none" w:sz="0" w:space="0" w:color="auto"/>
                <w:bottom w:val="none" w:sz="0" w:space="0" w:color="auto"/>
                <w:right w:val="none" w:sz="0" w:space="0" w:color="auto"/>
              </w:divBdr>
            </w:div>
            <w:div w:id="700478970">
              <w:marLeft w:val="0"/>
              <w:marRight w:val="0"/>
              <w:marTop w:val="0"/>
              <w:marBottom w:val="0"/>
              <w:divBdr>
                <w:top w:val="none" w:sz="0" w:space="0" w:color="auto"/>
                <w:left w:val="none" w:sz="0" w:space="0" w:color="auto"/>
                <w:bottom w:val="none" w:sz="0" w:space="0" w:color="auto"/>
                <w:right w:val="none" w:sz="0" w:space="0" w:color="auto"/>
              </w:divBdr>
            </w:div>
            <w:div w:id="447239283">
              <w:marLeft w:val="60"/>
              <w:marRight w:val="0"/>
              <w:marTop w:val="0"/>
              <w:marBottom w:val="0"/>
              <w:divBdr>
                <w:top w:val="none" w:sz="0" w:space="0" w:color="auto"/>
                <w:left w:val="none" w:sz="0" w:space="0" w:color="auto"/>
                <w:bottom w:val="none" w:sz="0" w:space="0" w:color="auto"/>
                <w:right w:val="none" w:sz="0" w:space="0" w:color="auto"/>
              </w:divBdr>
            </w:div>
          </w:divsChild>
        </w:div>
        <w:div w:id="1972593886">
          <w:marLeft w:val="0"/>
          <w:marRight w:val="0"/>
          <w:marTop w:val="0"/>
          <w:marBottom w:val="0"/>
          <w:divBdr>
            <w:top w:val="none" w:sz="0" w:space="0" w:color="auto"/>
            <w:left w:val="none" w:sz="0" w:space="0" w:color="auto"/>
            <w:bottom w:val="none" w:sz="0" w:space="0" w:color="auto"/>
            <w:right w:val="none" w:sz="0" w:space="0" w:color="auto"/>
          </w:divBdr>
          <w:divsChild>
            <w:div w:id="1154758449">
              <w:marLeft w:val="0"/>
              <w:marRight w:val="0"/>
              <w:marTop w:val="120"/>
              <w:marBottom w:val="0"/>
              <w:divBdr>
                <w:top w:val="none" w:sz="0" w:space="0" w:color="auto"/>
                <w:left w:val="none" w:sz="0" w:space="0" w:color="auto"/>
                <w:bottom w:val="none" w:sz="0" w:space="0" w:color="auto"/>
                <w:right w:val="none" w:sz="0" w:space="0" w:color="auto"/>
              </w:divBdr>
              <w:divsChild>
                <w:div w:id="1736245867">
                  <w:marLeft w:val="0"/>
                  <w:marRight w:val="0"/>
                  <w:marTop w:val="0"/>
                  <w:marBottom w:val="0"/>
                  <w:divBdr>
                    <w:top w:val="none" w:sz="0" w:space="0" w:color="auto"/>
                    <w:left w:val="none" w:sz="0" w:space="0" w:color="auto"/>
                    <w:bottom w:val="none" w:sz="0" w:space="0" w:color="auto"/>
                    <w:right w:val="none" w:sz="0" w:space="0" w:color="auto"/>
                  </w:divBdr>
                  <w:divsChild>
                    <w:div w:id="194074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25239">
      <w:bodyDiv w:val="1"/>
      <w:marLeft w:val="0"/>
      <w:marRight w:val="0"/>
      <w:marTop w:val="0"/>
      <w:marBottom w:val="0"/>
      <w:divBdr>
        <w:top w:val="none" w:sz="0" w:space="0" w:color="auto"/>
        <w:left w:val="none" w:sz="0" w:space="0" w:color="auto"/>
        <w:bottom w:val="none" w:sz="0" w:space="0" w:color="auto"/>
        <w:right w:val="none" w:sz="0" w:space="0" w:color="auto"/>
      </w:divBdr>
      <w:divsChild>
        <w:div w:id="1025447541">
          <w:marLeft w:val="0"/>
          <w:marRight w:val="0"/>
          <w:marTop w:val="0"/>
          <w:marBottom w:val="0"/>
          <w:divBdr>
            <w:top w:val="none" w:sz="0" w:space="0" w:color="auto"/>
            <w:left w:val="none" w:sz="0" w:space="0" w:color="auto"/>
            <w:bottom w:val="none" w:sz="0" w:space="0" w:color="auto"/>
            <w:right w:val="none" w:sz="0" w:space="0" w:color="auto"/>
          </w:divBdr>
        </w:div>
        <w:div w:id="342367290">
          <w:marLeft w:val="0"/>
          <w:marRight w:val="0"/>
          <w:marTop w:val="0"/>
          <w:marBottom w:val="0"/>
          <w:divBdr>
            <w:top w:val="none" w:sz="0" w:space="0" w:color="auto"/>
            <w:left w:val="none" w:sz="0" w:space="0" w:color="auto"/>
            <w:bottom w:val="none" w:sz="0" w:space="0" w:color="auto"/>
            <w:right w:val="none" w:sz="0" w:space="0" w:color="auto"/>
          </w:divBdr>
        </w:div>
        <w:div w:id="1960991325">
          <w:marLeft w:val="0"/>
          <w:marRight w:val="0"/>
          <w:marTop w:val="0"/>
          <w:marBottom w:val="0"/>
          <w:divBdr>
            <w:top w:val="none" w:sz="0" w:space="0" w:color="auto"/>
            <w:left w:val="none" w:sz="0" w:space="0" w:color="auto"/>
            <w:bottom w:val="none" w:sz="0" w:space="0" w:color="auto"/>
            <w:right w:val="none" w:sz="0" w:space="0" w:color="auto"/>
          </w:divBdr>
        </w:div>
        <w:div w:id="913855346">
          <w:marLeft w:val="0"/>
          <w:marRight w:val="0"/>
          <w:marTop w:val="0"/>
          <w:marBottom w:val="0"/>
          <w:divBdr>
            <w:top w:val="none" w:sz="0" w:space="0" w:color="auto"/>
            <w:left w:val="none" w:sz="0" w:space="0" w:color="auto"/>
            <w:bottom w:val="none" w:sz="0" w:space="0" w:color="auto"/>
            <w:right w:val="none" w:sz="0" w:space="0" w:color="auto"/>
          </w:divBdr>
        </w:div>
        <w:div w:id="1692292780">
          <w:marLeft w:val="0"/>
          <w:marRight w:val="0"/>
          <w:marTop w:val="0"/>
          <w:marBottom w:val="0"/>
          <w:divBdr>
            <w:top w:val="none" w:sz="0" w:space="0" w:color="auto"/>
            <w:left w:val="none" w:sz="0" w:space="0" w:color="auto"/>
            <w:bottom w:val="none" w:sz="0" w:space="0" w:color="auto"/>
            <w:right w:val="none" w:sz="0" w:space="0" w:color="auto"/>
          </w:divBdr>
        </w:div>
        <w:div w:id="947005037">
          <w:marLeft w:val="0"/>
          <w:marRight w:val="0"/>
          <w:marTop w:val="0"/>
          <w:marBottom w:val="0"/>
          <w:divBdr>
            <w:top w:val="none" w:sz="0" w:space="0" w:color="auto"/>
            <w:left w:val="none" w:sz="0" w:space="0" w:color="auto"/>
            <w:bottom w:val="none" w:sz="0" w:space="0" w:color="auto"/>
            <w:right w:val="none" w:sz="0" w:space="0" w:color="auto"/>
          </w:divBdr>
        </w:div>
      </w:divsChild>
    </w:div>
    <w:div w:id="956762322">
      <w:bodyDiv w:val="1"/>
      <w:marLeft w:val="0"/>
      <w:marRight w:val="0"/>
      <w:marTop w:val="0"/>
      <w:marBottom w:val="0"/>
      <w:divBdr>
        <w:top w:val="none" w:sz="0" w:space="0" w:color="auto"/>
        <w:left w:val="none" w:sz="0" w:space="0" w:color="auto"/>
        <w:bottom w:val="none" w:sz="0" w:space="0" w:color="auto"/>
        <w:right w:val="none" w:sz="0" w:space="0" w:color="auto"/>
      </w:divBdr>
    </w:div>
    <w:div w:id="962812081">
      <w:bodyDiv w:val="1"/>
      <w:marLeft w:val="0"/>
      <w:marRight w:val="0"/>
      <w:marTop w:val="0"/>
      <w:marBottom w:val="0"/>
      <w:divBdr>
        <w:top w:val="none" w:sz="0" w:space="0" w:color="auto"/>
        <w:left w:val="none" w:sz="0" w:space="0" w:color="auto"/>
        <w:bottom w:val="none" w:sz="0" w:space="0" w:color="auto"/>
        <w:right w:val="none" w:sz="0" w:space="0" w:color="auto"/>
      </w:divBdr>
    </w:div>
    <w:div w:id="964431021">
      <w:bodyDiv w:val="1"/>
      <w:marLeft w:val="0"/>
      <w:marRight w:val="0"/>
      <w:marTop w:val="0"/>
      <w:marBottom w:val="0"/>
      <w:divBdr>
        <w:top w:val="none" w:sz="0" w:space="0" w:color="auto"/>
        <w:left w:val="none" w:sz="0" w:space="0" w:color="auto"/>
        <w:bottom w:val="none" w:sz="0" w:space="0" w:color="auto"/>
        <w:right w:val="none" w:sz="0" w:space="0" w:color="auto"/>
      </w:divBdr>
    </w:div>
    <w:div w:id="966542261">
      <w:bodyDiv w:val="1"/>
      <w:marLeft w:val="0"/>
      <w:marRight w:val="0"/>
      <w:marTop w:val="0"/>
      <w:marBottom w:val="0"/>
      <w:divBdr>
        <w:top w:val="none" w:sz="0" w:space="0" w:color="auto"/>
        <w:left w:val="none" w:sz="0" w:space="0" w:color="auto"/>
        <w:bottom w:val="none" w:sz="0" w:space="0" w:color="auto"/>
        <w:right w:val="none" w:sz="0" w:space="0" w:color="auto"/>
      </w:divBdr>
    </w:div>
    <w:div w:id="974674775">
      <w:bodyDiv w:val="1"/>
      <w:marLeft w:val="0"/>
      <w:marRight w:val="0"/>
      <w:marTop w:val="0"/>
      <w:marBottom w:val="0"/>
      <w:divBdr>
        <w:top w:val="none" w:sz="0" w:space="0" w:color="auto"/>
        <w:left w:val="none" w:sz="0" w:space="0" w:color="auto"/>
        <w:bottom w:val="none" w:sz="0" w:space="0" w:color="auto"/>
        <w:right w:val="none" w:sz="0" w:space="0" w:color="auto"/>
      </w:divBdr>
    </w:div>
    <w:div w:id="979916159">
      <w:bodyDiv w:val="1"/>
      <w:marLeft w:val="0"/>
      <w:marRight w:val="0"/>
      <w:marTop w:val="0"/>
      <w:marBottom w:val="0"/>
      <w:divBdr>
        <w:top w:val="none" w:sz="0" w:space="0" w:color="auto"/>
        <w:left w:val="none" w:sz="0" w:space="0" w:color="auto"/>
        <w:bottom w:val="none" w:sz="0" w:space="0" w:color="auto"/>
        <w:right w:val="none" w:sz="0" w:space="0" w:color="auto"/>
      </w:divBdr>
    </w:div>
    <w:div w:id="981933132">
      <w:bodyDiv w:val="1"/>
      <w:marLeft w:val="0"/>
      <w:marRight w:val="0"/>
      <w:marTop w:val="0"/>
      <w:marBottom w:val="0"/>
      <w:divBdr>
        <w:top w:val="none" w:sz="0" w:space="0" w:color="auto"/>
        <w:left w:val="none" w:sz="0" w:space="0" w:color="auto"/>
        <w:bottom w:val="none" w:sz="0" w:space="0" w:color="auto"/>
        <w:right w:val="none" w:sz="0" w:space="0" w:color="auto"/>
      </w:divBdr>
    </w:div>
    <w:div w:id="995568747">
      <w:bodyDiv w:val="1"/>
      <w:marLeft w:val="0"/>
      <w:marRight w:val="0"/>
      <w:marTop w:val="0"/>
      <w:marBottom w:val="0"/>
      <w:divBdr>
        <w:top w:val="none" w:sz="0" w:space="0" w:color="auto"/>
        <w:left w:val="none" w:sz="0" w:space="0" w:color="auto"/>
        <w:bottom w:val="none" w:sz="0" w:space="0" w:color="auto"/>
        <w:right w:val="none" w:sz="0" w:space="0" w:color="auto"/>
      </w:divBdr>
    </w:div>
    <w:div w:id="996349096">
      <w:bodyDiv w:val="1"/>
      <w:marLeft w:val="0"/>
      <w:marRight w:val="0"/>
      <w:marTop w:val="0"/>
      <w:marBottom w:val="0"/>
      <w:divBdr>
        <w:top w:val="none" w:sz="0" w:space="0" w:color="auto"/>
        <w:left w:val="none" w:sz="0" w:space="0" w:color="auto"/>
        <w:bottom w:val="none" w:sz="0" w:space="0" w:color="auto"/>
        <w:right w:val="none" w:sz="0" w:space="0" w:color="auto"/>
      </w:divBdr>
    </w:div>
    <w:div w:id="999114669">
      <w:bodyDiv w:val="1"/>
      <w:marLeft w:val="0"/>
      <w:marRight w:val="0"/>
      <w:marTop w:val="0"/>
      <w:marBottom w:val="0"/>
      <w:divBdr>
        <w:top w:val="none" w:sz="0" w:space="0" w:color="auto"/>
        <w:left w:val="none" w:sz="0" w:space="0" w:color="auto"/>
        <w:bottom w:val="none" w:sz="0" w:space="0" w:color="auto"/>
        <w:right w:val="none" w:sz="0" w:space="0" w:color="auto"/>
      </w:divBdr>
    </w:div>
    <w:div w:id="1000698557">
      <w:bodyDiv w:val="1"/>
      <w:marLeft w:val="0"/>
      <w:marRight w:val="0"/>
      <w:marTop w:val="0"/>
      <w:marBottom w:val="0"/>
      <w:divBdr>
        <w:top w:val="none" w:sz="0" w:space="0" w:color="auto"/>
        <w:left w:val="none" w:sz="0" w:space="0" w:color="auto"/>
        <w:bottom w:val="none" w:sz="0" w:space="0" w:color="auto"/>
        <w:right w:val="none" w:sz="0" w:space="0" w:color="auto"/>
      </w:divBdr>
    </w:div>
    <w:div w:id="1004355257">
      <w:bodyDiv w:val="1"/>
      <w:marLeft w:val="0"/>
      <w:marRight w:val="0"/>
      <w:marTop w:val="0"/>
      <w:marBottom w:val="0"/>
      <w:divBdr>
        <w:top w:val="none" w:sz="0" w:space="0" w:color="auto"/>
        <w:left w:val="none" w:sz="0" w:space="0" w:color="auto"/>
        <w:bottom w:val="none" w:sz="0" w:space="0" w:color="auto"/>
        <w:right w:val="none" w:sz="0" w:space="0" w:color="auto"/>
      </w:divBdr>
    </w:div>
    <w:div w:id="1006906410">
      <w:bodyDiv w:val="1"/>
      <w:marLeft w:val="0"/>
      <w:marRight w:val="0"/>
      <w:marTop w:val="0"/>
      <w:marBottom w:val="0"/>
      <w:divBdr>
        <w:top w:val="none" w:sz="0" w:space="0" w:color="auto"/>
        <w:left w:val="none" w:sz="0" w:space="0" w:color="auto"/>
        <w:bottom w:val="none" w:sz="0" w:space="0" w:color="auto"/>
        <w:right w:val="none" w:sz="0" w:space="0" w:color="auto"/>
      </w:divBdr>
    </w:div>
    <w:div w:id="1009454215">
      <w:bodyDiv w:val="1"/>
      <w:marLeft w:val="0"/>
      <w:marRight w:val="0"/>
      <w:marTop w:val="0"/>
      <w:marBottom w:val="0"/>
      <w:divBdr>
        <w:top w:val="none" w:sz="0" w:space="0" w:color="auto"/>
        <w:left w:val="none" w:sz="0" w:space="0" w:color="auto"/>
        <w:bottom w:val="none" w:sz="0" w:space="0" w:color="auto"/>
        <w:right w:val="none" w:sz="0" w:space="0" w:color="auto"/>
      </w:divBdr>
    </w:div>
    <w:div w:id="1012535406">
      <w:bodyDiv w:val="1"/>
      <w:marLeft w:val="0"/>
      <w:marRight w:val="0"/>
      <w:marTop w:val="0"/>
      <w:marBottom w:val="0"/>
      <w:divBdr>
        <w:top w:val="none" w:sz="0" w:space="0" w:color="auto"/>
        <w:left w:val="none" w:sz="0" w:space="0" w:color="auto"/>
        <w:bottom w:val="none" w:sz="0" w:space="0" w:color="auto"/>
        <w:right w:val="none" w:sz="0" w:space="0" w:color="auto"/>
      </w:divBdr>
    </w:div>
    <w:div w:id="1019938224">
      <w:bodyDiv w:val="1"/>
      <w:marLeft w:val="0"/>
      <w:marRight w:val="0"/>
      <w:marTop w:val="0"/>
      <w:marBottom w:val="0"/>
      <w:divBdr>
        <w:top w:val="none" w:sz="0" w:space="0" w:color="auto"/>
        <w:left w:val="none" w:sz="0" w:space="0" w:color="auto"/>
        <w:bottom w:val="none" w:sz="0" w:space="0" w:color="auto"/>
        <w:right w:val="none" w:sz="0" w:space="0" w:color="auto"/>
      </w:divBdr>
    </w:div>
    <w:div w:id="1020426565">
      <w:bodyDiv w:val="1"/>
      <w:marLeft w:val="0"/>
      <w:marRight w:val="0"/>
      <w:marTop w:val="0"/>
      <w:marBottom w:val="0"/>
      <w:divBdr>
        <w:top w:val="none" w:sz="0" w:space="0" w:color="auto"/>
        <w:left w:val="none" w:sz="0" w:space="0" w:color="auto"/>
        <w:bottom w:val="none" w:sz="0" w:space="0" w:color="auto"/>
        <w:right w:val="none" w:sz="0" w:space="0" w:color="auto"/>
      </w:divBdr>
    </w:div>
    <w:div w:id="1025139028">
      <w:bodyDiv w:val="1"/>
      <w:marLeft w:val="0"/>
      <w:marRight w:val="0"/>
      <w:marTop w:val="0"/>
      <w:marBottom w:val="0"/>
      <w:divBdr>
        <w:top w:val="none" w:sz="0" w:space="0" w:color="auto"/>
        <w:left w:val="none" w:sz="0" w:space="0" w:color="auto"/>
        <w:bottom w:val="none" w:sz="0" w:space="0" w:color="auto"/>
        <w:right w:val="none" w:sz="0" w:space="0" w:color="auto"/>
      </w:divBdr>
    </w:div>
    <w:div w:id="1032262184">
      <w:bodyDiv w:val="1"/>
      <w:marLeft w:val="0"/>
      <w:marRight w:val="0"/>
      <w:marTop w:val="0"/>
      <w:marBottom w:val="0"/>
      <w:divBdr>
        <w:top w:val="none" w:sz="0" w:space="0" w:color="auto"/>
        <w:left w:val="none" w:sz="0" w:space="0" w:color="auto"/>
        <w:bottom w:val="none" w:sz="0" w:space="0" w:color="auto"/>
        <w:right w:val="none" w:sz="0" w:space="0" w:color="auto"/>
      </w:divBdr>
    </w:div>
    <w:div w:id="1039430876">
      <w:bodyDiv w:val="1"/>
      <w:marLeft w:val="0"/>
      <w:marRight w:val="0"/>
      <w:marTop w:val="0"/>
      <w:marBottom w:val="0"/>
      <w:divBdr>
        <w:top w:val="none" w:sz="0" w:space="0" w:color="auto"/>
        <w:left w:val="none" w:sz="0" w:space="0" w:color="auto"/>
        <w:bottom w:val="none" w:sz="0" w:space="0" w:color="auto"/>
        <w:right w:val="none" w:sz="0" w:space="0" w:color="auto"/>
      </w:divBdr>
    </w:div>
    <w:div w:id="1040594151">
      <w:bodyDiv w:val="1"/>
      <w:marLeft w:val="0"/>
      <w:marRight w:val="0"/>
      <w:marTop w:val="0"/>
      <w:marBottom w:val="0"/>
      <w:divBdr>
        <w:top w:val="none" w:sz="0" w:space="0" w:color="auto"/>
        <w:left w:val="none" w:sz="0" w:space="0" w:color="auto"/>
        <w:bottom w:val="none" w:sz="0" w:space="0" w:color="auto"/>
        <w:right w:val="none" w:sz="0" w:space="0" w:color="auto"/>
      </w:divBdr>
    </w:div>
    <w:div w:id="1052971071">
      <w:bodyDiv w:val="1"/>
      <w:marLeft w:val="0"/>
      <w:marRight w:val="0"/>
      <w:marTop w:val="0"/>
      <w:marBottom w:val="0"/>
      <w:divBdr>
        <w:top w:val="none" w:sz="0" w:space="0" w:color="auto"/>
        <w:left w:val="none" w:sz="0" w:space="0" w:color="auto"/>
        <w:bottom w:val="none" w:sz="0" w:space="0" w:color="auto"/>
        <w:right w:val="none" w:sz="0" w:space="0" w:color="auto"/>
      </w:divBdr>
    </w:div>
    <w:div w:id="1053843319">
      <w:bodyDiv w:val="1"/>
      <w:marLeft w:val="0"/>
      <w:marRight w:val="0"/>
      <w:marTop w:val="0"/>
      <w:marBottom w:val="0"/>
      <w:divBdr>
        <w:top w:val="none" w:sz="0" w:space="0" w:color="auto"/>
        <w:left w:val="none" w:sz="0" w:space="0" w:color="auto"/>
        <w:bottom w:val="none" w:sz="0" w:space="0" w:color="auto"/>
        <w:right w:val="none" w:sz="0" w:space="0" w:color="auto"/>
      </w:divBdr>
    </w:div>
    <w:div w:id="1070735713">
      <w:bodyDiv w:val="1"/>
      <w:marLeft w:val="0"/>
      <w:marRight w:val="0"/>
      <w:marTop w:val="0"/>
      <w:marBottom w:val="0"/>
      <w:divBdr>
        <w:top w:val="none" w:sz="0" w:space="0" w:color="auto"/>
        <w:left w:val="none" w:sz="0" w:space="0" w:color="auto"/>
        <w:bottom w:val="none" w:sz="0" w:space="0" w:color="auto"/>
        <w:right w:val="none" w:sz="0" w:space="0" w:color="auto"/>
      </w:divBdr>
    </w:div>
    <w:div w:id="1071777938">
      <w:bodyDiv w:val="1"/>
      <w:marLeft w:val="0"/>
      <w:marRight w:val="0"/>
      <w:marTop w:val="0"/>
      <w:marBottom w:val="0"/>
      <w:divBdr>
        <w:top w:val="none" w:sz="0" w:space="0" w:color="auto"/>
        <w:left w:val="none" w:sz="0" w:space="0" w:color="auto"/>
        <w:bottom w:val="none" w:sz="0" w:space="0" w:color="auto"/>
        <w:right w:val="none" w:sz="0" w:space="0" w:color="auto"/>
      </w:divBdr>
    </w:div>
    <w:div w:id="1088847333">
      <w:bodyDiv w:val="1"/>
      <w:marLeft w:val="0"/>
      <w:marRight w:val="0"/>
      <w:marTop w:val="0"/>
      <w:marBottom w:val="0"/>
      <w:divBdr>
        <w:top w:val="none" w:sz="0" w:space="0" w:color="auto"/>
        <w:left w:val="none" w:sz="0" w:space="0" w:color="auto"/>
        <w:bottom w:val="none" w:sz="0" w:space="0" w:color="auto"/>
        <w:right w:val="none" w:sz="0" w:space="0" w:color="auto"/>
      </w:divBdr>
    </w:div>
    <w:div w:id="1089816811">
      <w:bodyDiv w:val="1"/>
      <w:marLeft w:val="0"/>
      <w:marRight w:val="0"/>
      <w:marTop w:val="0"/>
      <w:marBottom w:val="0"/>
      <w:divBdr>
        <w:top w:val="none" w:sz="0" w:space="0" w:color="auto"/>
        <w:left w:val="none" w:sz="0" w:space="0" w:color="auto"/>
        <w:bottom w:val="none" w:sz="0" w:space="0" w:color="auto"/>
        <w:right w:val="none" w:sz="0" w:space="0" w:color="auto"/>
      </w:divBdr>
    </w:div>
    <w:div w:id="1091975363">
      <w:bodyDiv w:val="1"/>
      <w:marLeft w:val="0"/>
      <w:marRight w:val="0"/>
      <w:marTop w:val="0"/>
      <w:marBottom w:val="0"/>
      <w:divBdr>
        <w:top w:val="none" w:sz="0" w:space="0" w:color="auto"/>
        <w:left w:val="none" w:sz="0" w:space="0" w:color="auto"/>
        <w:bottom w:val="none" w:sz="0" w:space="0" w:color="auto"/>
        <w:right w:val="none" w:sz="0" w:space="0" w:color="auto"/>
      </w:divBdr>
    </w:div>
    <w:div w:id="1102796319">
      <w:bodyDiv w:val="1"/>
      <w:marLeft w:val="0"/>
      <w:marRight w:val="0"/>
      <w:marTop w:val="0"/>
      <w:marBottom w:val="0"/>
      <w:divBdr>
        <w:top w:val="none" w:sz="0" w:space="0" w:color="auto"/>
        <w:left w:val="none" w:sz="0" w:space="0" w:color="auto"/>
        <w:bottom w:val="none" w:sz="0" w:space="0" w:color="auto"/>
        <w:right w:val="none" w:sz="0" w:space="0" w:color="auto"/>
      </w:divBdr>
    </w:div>
    <w:div w:id="1103571988">
      <w:bodyDiv w:val="1"/>
      <w:marLeft w:val="0"/>
      <w:marRight w:val="0"/>
      <w:marTop w:val="0"/>
      <w:marBottom w:val="0"/>
      <w:divBdr>
        <w:top w:val="none" w:sz="0" w:space="0" w:color="auto"/>
        <w:left w:val="none" w:sz="0" w:space="0" w:color="auto"/>
        <w:bottom w:val="none" w:sz="0" w:space="0" w:color="auto"/>
        <w:right w:val="none" w:sz="0" w:space="0" w:color="auto"/>
      </w:divBdr>
    </w:div>
    <w:div w:id="1103765001">
      <w:bodyDiv w:val="1"/>
      <w:marLeft w:val="0"/>
      <w:marRight w:val="0"/>
      <w:marTop w:val="0"/>
      <w:marBottom w:val="0"/>
      <w:divBdr>
        <w:top w:val="none" w:sz="0" w:space="0" w:color="auto"/>
        <w:left w:val="none" w:sz="0" w:space="0" w:color="auto"/>
        <w:bottom w:val="none" w:sz="0" w:space="0" w:color="auto"/>
        <w:right w:val="none" w:sz="0" w:space="0" w:color="auto"/>
      </w:divBdr>
    </w:div>
    <w:div w:id="1108040389">
      <w:bodyDiv w:val="1"/>
      <w:marLeft w:val="0"/>
      <w:marRight w:val="0"/>
      <w:marTop w:val="0"/>
      <w:marBottom w:val="0"/>
      <w:divBdr>
        <w:top w:val="none" w:sz="0" w:space="0" w:color="auto"/>
        <w:left w:val="none" w:sz="0" w:space="0" w:color="auto"/>
        <w:bottom w:val="none" w:sz="0" w:space="0" w:color="auto"/>
        <w:right w:val="none" w:sz="0" w:space="0" w:color="auto"/>
      </w:divBdr>
    </w:div>
    <w:div w:id="1114204445">
      <w:bodyDiv w:val="1"/>
      <w:marLeft w:val="0"/>
      <w:marRight w:val="0"/>
      <w:marTop w:val="0"/>
      <w:marBottom w:val="0"/>
      <w:divBdr>
        <w:top w:val="none" w:sz="0" w:space="0" w:color="auto"/>
        <w:left w:val="none" w:sz="0" w:space="0" w:color="auto"/>
        <w:bottom w:val="none" w:sz="0" w:space="0" w:color="auto"/>
        <w:right w:val="none" w:sz="0" w:space="0" w:color="auto"/>
      </w:divBdr>
    </w:div>
    <w:div w:id="1115904583">
      <w:bodyDiv w:val="1"/>
      <w:marLeft w:val="0"/>
      <w:marRight w:val="0"/>
      <w:marTop w:val="0"/>
      <w:marBottom w:val="0"/>
      <w:divBdr>
        <w:top w:val="none" w:sz="0" w:space="0" w:color="auto"/>
        <w:left w:val="none" w:sz="0" w:space="0" w:color="auto"/>
        <w:bottom w:val="none" w:sz="0" w:space="0" w:color="auto"/>
        <w:right w:val="none" w:sz="0" w:space="0" w:color="auto"/>
      </w:divBdr>
    </w:div>
    <w:div w:id="1122505306">
      <w:bodyDiv w:val="1"/>
      <w:marLeft w:val="0"/>
      <w:marRight w:val="0"/>
      <w:marTop w:val="0"/>
      <w:marBottom w:val="0"/>
      <w:divBdr>
        <w:top w:val="none" w:sz="0" w:space="0" w:color="auto"/>
        <w:left w:val="none" w:sz="0" w:space="0" w:color="auto"/>
        <w:bottom w:val="none" w:sz="0" w:space="0" w:color="auto"/>
        <w:right w:val="none" w:sz="0" w:space="0" w:color="auto"/>
      </w:divBdr>
      <w:divsChild>
        <w:div w:id="1888443686">
          <w:marLeft w:val="720"/>
          <w:marRight w:val="0"/>
          <w:marTop w:val="0"/>
          <w:marBottom w:val="0"/>
          <w:divBdr>
            <w:top w:val="none" w:sz="0" w:space="0" w:color="auto"/>
            <w:left w:val="none" w:sz="0" w:space="0" w:color="auto"/>
            <w:bottom w:val="none" w:sz="0" w:space="0" w:color="auto"/>
            <w:right w:val="none" w:sz="0" w:space="0" w:color="auto"/>
          </w:divBdr>
        </w:div>
        <w:div w:id="2043091970">
          <w:marLeft w:val="720"/>
          <w:marRight w:val="0"/>
          <w:marTop w:val="0"/>
          <w:marBottom w:val="0"/>
          <w:divBdr>
            <w:top w:val="none" w:sz="0" w:space="0" w:color="auto"/>
            <w:left w:val="none" w:sz="0" w:space="0" w:color="auto"/>
            <w:bottom w:val="none" w:sz="0" w:space="0" w:color="auto"/>
            <w:right w:val="none" w:sz="0" w:space="0" w:color="auto"/>
          </w:divBdr>
        </w:div>
        <w:div w:id="859316555">
          <w:marLeft w:val="720"/>
          <w:marRight w:val="0"/>
          <w:marTop w:val="0"/>
          <w:marBottom w:val="0"/>
          <w:divBdr>
            <w:top w:val="none" w:sz="0" w:space="0" w:color="auto"/>
            <w:left w:val="none" w:sz="0" w:space="0" w:color="auto"/>
            <w:bottom w:val="none" w:sz="0" w:space="0" w:color="auto"/>
            <w:right w:val="none" w:sz="0" w:space="0" w:color="auto"/>
          </w:divBdr>
        </w:div>
      </w:divsChild>
    </w:div>
    <w:div w:id="1122961743">
      <w:bodyDiv w:val="1"/>
      <w:marLeft w:val="0"/>
      <w:marRight w:val="0"/>
      <w:marTop w:val="0"/>
      <w:marBottom w:val="0"/>
      <w:divBdr>
        <w:top w:val="none" w:sz="0" w:space="0" w:color="auto"/>
        <w:left w:val="none" w:sz="0" w:space="0" w:color="auto"/>
        <w:bottom w:val="none" w:sz="0" w:space="0" w:color="auto"/>
        <w:right w:val="none" w:sz="0" w:space="0" w:color="auto"/>
      </w:divBdr>
    </w:div>
    <w:div w:id="1128862141">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42573778">
      <w:bodyDiv w:val="1"/>
      <w:marLeft w:val="0"/>
      <w:marRight w:val="0"/>
      <w:marTop w:val="0"/>
      <w:marBottom w:val="0"/>
      <w:divBdr>
        <w:top w:val="none" w:sz="0" w:space="0" w:color="auto"/>
        <w:left w:val="none" w:sz="0" w:space="0" w:color="auto"/>
        <w:bottom w:val="none" w:sz="0" w:space="0" w:color="auto"/>
        <w:right w:val="none" w:sz="0" w:space="0" w:color="auto"/>
      </w:divBdr>
    </w:div>
    <w:div w:id="1146126057">
      <w:bodyDiv w:val="1"/>
      <w:marLeft w:val="0"/>
      <w:marRight w:val="0"/>
      <w:marTop w:val="0"/>
      <w:marBottom w:val="0"/>
      <w:divBdr>
        <w:top w:val="none" w:sz="0" w:space="0" w:color="auto"/>
        <w:left w:val="none" w:sz="0" w:space="0" w:color="auto"/>
        <w:bottom w:val="none" w:sz="0" w:space="0" w:color="auto"/>
        <w:right w:val="none" w:sz="0" w:space="0" w:color="auto"/>
      </w:divBdr>
    </w:div>
    <w:div w:id="1156383741">
      <w:bodyDiv w:val="1"/>
      <w:marLeft w:val="0"/>
      <w:marRight w:val="0"/>
      <w:marTop w:val="0"/>
      <w:marBottom w:val="0"/>
      <w:divBdr>
        <w:top w:val="none" w:sz="0" w:space="0" w:color="auto"/>
        <w:left w:val="none" w:sz="0" w:space="0" w:color="auto"/>
        <w:bottom w:val="none" w:sz="0" w:space="0" w:color="auto"/>
        <w:right w:val="none" w:sz="0" w:space="0" w:color="auto"/>
      </w:divBdr>
    </w:div>
    <w:div w:id="1157301282">
      <w:bodyDiv w:val="1"/>
      <w:marLeft w:val="0"/>
      <w:marRight w:val="0"/>
      <w:marTop w:val="0"/>
      <w:marBottom w:val="0"/>
      <w:divBdr>
        <w:top w:val="none" w:sz="0" w:space="0" w:color="auto"/>
        <w:left w:val="none" w:sz="0" w:space="0" w:color="auto"/>
        <w:bottom w:val="none" w:sz="0" w:space="0" w:color="auto"/>
        <w:right w:val="none" w:sz="0" w:space="0" w:color="auto"/>
      </w:divBdr>
    </w:div>
    <w:div w:id="1165627895">
      <w:bodyDiv w:val="1"/>
      <w:marLeft w:val="0"/>
      <w:marRight w:val="0"/>
      <w:marTop w:val="0"/>
      <w:marBottom w:val="0"/>
      <w:divBdr>
        <w:top w:val="none" w:sz="0" w:space="0" w:color="auto"/>
        <w:left w:val="none" w:sz="0" w:space="0" w:color="auto"/>
        <w:bottom w:val="none" w:sz="0" w:space="0" w:color="auto"/>
        <w:right w:val="none" w:sz="0" w:space="0" w:color="auto"/>
      </w:divBdr>
    </w:div>
    <w:div w:id="1172721597">
      <w:bodyDiv w:val="1"/>
      <w:marLeft w:val="0"/>
      <w:marRight w:val="0"/>
      <w:marTop w:val="0"/>
      <w:marBottom w:val="0"/>
      <w:divBdr>
        <w:top w:val="none" w:sz="0" w:space="0" w:color="auto"/>
        <w:left w:val="none" w:sz="0" w:space="0" w:color="auto"/>
        <w:bottom w:val="none" w:sz="0" w:space="0" w:color="auto"/>
        <w:right w:val="none" w:sz="0" w:space="0" w:color="auto"/>
      </w:divBdr>
    </w:div>
    <w:div w:id="1174802461">
      <w:bodyDiv w:val="1"/>
      <w:marLeft w:val="0"/>
      <w:marRight w:val="0"/>
      <w:marTop w:val="0"/>
      <w:marBottom w:val="0"/>
      <w:divBdr>
        <w:top w:val="none" w:sz="0" w:space="0" w:color="auto"/>
        <w:left w:val="none" w:sz="0" w:space="0" w:color="auto"/>
        <w:bottom w:val="none" w:sz="0" w:space="0" w:color="auto"/>
        <w:right w:val="none" w:sz="0" w:space="0" w:color="auto"/>
      </w:divBdr>
    </w:div>
    <w:div w:id="1179660275">
      <w:bodyDiv w:val="1"/>
      <w:marLeft w:val="0"/>
      <w:marRight w:val="0"/>
      <w:marTop w:val="0"/>
      <w:marBottom w:val="0"/>
      <w:divBdr>
        <w:top w:val="none" w:sz="0" w:space="0" w:color="auto"/>
        <w:left w:val="none" w:sz="0" w:space="0" w:color="auto"/>
        <w:bottom w:val="none" w:sz="0" w:space="0" w:color="auto"/>
        <w:right w:val="none" w:sz="0" w:space="0" w:color="auto"/>
      </w:divBdr>
    </w:div>
    <w:div w:id="1180975214">
      <w:bodyDiv w:val="1"/>
      <w:marLeft w:val="0"/>
      <w:marRight w:val="0"/>
      <w:marTop w:val="0"/>
      <w:marBottom w:val="0"/>
      <w:divBdr>
        <w:top w:val="none" w:sz="0" w:space="0" w:color="auto"/>
        <w:left w:val="none" w:sz="0" w:space="0" w:color="auto"/>
        <w:bottom w:val="none" w:sz="0" w:space="0" w:color="auto"/>
        <w:right w:val="none" w:sz="0" w:space="0" w:color="auto"/>
      </w:divBdr>
    </w:div>
    <w:div w:id="1181970009">
      <w:bodyDiv w:val="1"/>
      <w:marLeft w:val="0"/>
      <w:marRight w:val="0"/>
      <w:marTop w:val="0"/>
      <w:marBottom w:val="0"/>
      <w:divBdr>
        <w:top w:val="none" w:sz="0" w:space="0" w:color="auto"/>
        <w:left w:val="none" w:sz="0" w:space="0" w:color="auto"/>
        <w:bottom w:val="none" w:sz="0" w:space="0" w:color="auto"/>
        <w:right w:val="none" w:sz="0" w:space="0" w:color="auto"/>
      </w:divBdr>
    </w:div>
    <w:div w:id="1202355551">
      <w:bodyDiv w:val="1"/>
      <w:marLeft w:val="0"/>
      <w:marRight w:val="0"/>
      <w:marTop w:val="0"/>
      <w:marBottom w:val="0"/>
      <w:divBdr>
        <w:top w:val="none" w:sz="0" w:space="0" w:color="auto"/>
        <w:left w:val="none" w:sz="0" w:space="0" w:color="auto"/>
        <w:bottom w:val="none" w:sz="0" w:space="0" w:color="auto"/>
        <w:right w:val="none" w:sz="0" w:space="0" w:color="auto"/>
      </w:divBdr>
    </w:div>
    <w:div w:id="1203590544">
      <w:bodyDiv w:val="1"/>
      <w:marLeft w:val="0"/>
      <w:marRight w:val="0"/>
      <w:marTop w:val="0"/>
      <w:marBottom w:val="0"/>
      <w:divBdr>
        <w:top w:val="none" w:sz="0" w:space="0" w:color="auto"/>
        <w:left w:val="none" w:sz="0" w:space="0" w:color="auto"/>
        <w:bottom w:val="none" w:sz="0" w:space="0" w:color="auto"/>
        <w:right w:val="none" w:sz="0" w:space="0" w:color="auto"/>
      </w:divBdr>
    </w:div>
    <w:div w:id="1210647965">
      <w:bodyDiv w:val="1"/>
      <w:marLeft w:val="0"/>
      <w:marRight w:val="0"/>
      <w:marTop w:val="0"/>
      <w:marBottom w:val="0"/>
      <w:divBdr>
        <w:top w:val="none" w:sz="0" w:space="0" w:color="auto"/>
        <w:left w:val="none" w:sz="0" w:space="0" w:color="auto"/>
        <w:bottom w:val="none" w:sz="0" w:space="0" w:color="auto"/>
        <w:right w:val="none" w:sz="0" w:space="0" w:color="auto"/>
      </w:divBdr>
    </w:div>
    <w:div w:id="1223173077">
      <w:bodyDiv w:val="1"/>
      <w:marLeft w:val="0"/>
      <w:marRight w:val="0"/>
      <w:marTop w:val="0"/>
      <w:marBottom w:val="0"/>
      <w:divBdr>
        <w:top w:val="none" w:sz="0" w:space="0" w:color="auto"/>
        <w:left w:val="none" w:sz="0" w:space="0" w:color="auto"/>
        <w:bottom w:val="none" w:sz="0" w:space="0" w:color="auto"/>
        <w:right w:val="none" w:sz="0" w:space="0" w:color="auto"/>
      </w:divBdr>
    </w:div>
    <w:div w:id="1224561707">
      <w:bodyDiv w:val="1"/>
      <w:marLeft w:val="0"/>
      <w:marRight w:val="0"/>
      <w:marTop w:val="0"/>
      <w:marBottom w:val="0"/>
      <w:divBdr>
        <w:top w:val="none" w:sz="0" w:space="0" w:color="auto"/>
        <w:left w:val="none" w:sz="0" w:space="0" w:color="auto"/>
        <w:bottom w:val="none" w:sz="0" w:space="0" w:color="auto"/>
        <w:right w:val="none" w:sz="0" w:space="0" w:color="auto"/>
      </w:divBdr>
    </w:div>
    <w:div w:id="1233199290">
      <w:bodyDiv w:val="1"/>
      <w:marLeft w:val="0"/>
      <w:marRight w:val="0"/>
      <w:marTop w:val="0"/>
      <w:marBottom w:val="0"/>
      <w:divBdr>
        <w:top w:val="none" w:sz="0" w:space="0" w:color="auto"/>
        <w:left w:val="none" w:sz="0" w:space="0" w:color="auto"/>
        <w:bottom w:val="none" w:sz="0" w:space="0" w:color="auto"/>
        <w:right w:val="none" w:sz="0" w:space="0" w:color="auto"/>
      </w:divBdr>
    </w:div>
    <w:div w:id="1234505105">
      <w:bodyDiv w:val="1"/>
      <w:marLeft w:val="0"/>
      <w:marRight w:val="0"/>
      <w:marTop w:val="0"/>
      <w:marBottom w:val="0"/>
      <w:divBdr>
        <w:top w:val="none" w:sz="0" w:space="0" w:color="auto"/>
        <w:left w:val="none" w:sz="0" w:space="0" w:color="auto"/>
        <w:bottom w:val="none" w:sz="0" w:space="0" w:color="auto"/>
        <w:right w:val="none" w:sz="0" w:space="0" w:color="auto"/>
      </w:divBdr>
    </w:div>
    <w:div w:id="1247228270">
      <w:bodyDiv w:val="1"/>
      <w:marLeft w:val="0"/>
      <w:marRight w:val="0"/>
      <w:marTop w:val="0"/>
      <w:marBottom w:val="0"/>
      <w:divBdr>
        <w:top w:val="none" w:sz="0" w:space="0" w:color="auto"/>
        <w:left w:val="none" w:sz="0" w:space="0" w:color="auto"/>
        <w:bottom w:val="none" w:sz="0" w:space="0" w:color="auto"/>
        <w:right w:val="none" w:sz="0" w:space="0" w:color="auto"/>
      </w:divBdr>
    </w:div>
    <w:div w:id="1247764824">
      <w:bodyDiv w:val="1"/>
      <w:marLeft w:val="0"/>
      <w:marRight w:val="0"/>
      <w:marTop w:val="0"/>
      <w:marBottom w:val="0"/>
      <w:divBdr>
        <w:top w:val="none" w:sz="0" w:space="0" w:color="auto"/>
        <w:left w:val="none" w:sz="0" w:space="0" w:color="auto"/>
        <w:bottom w:val="none" w:sz="0" w:space="0" w:color="auto"/>
        <w:right w:val="none" w:sz="0" w:space="0" w:color="auto"/>
      </w:divBdr>
    </w:div>
    <w:div w:id="1249121751">
      <w:bodyDiv w:val="1"/>
      <w:marLeft w:val="0"/>
      <w:marRight w:val="0"/>
      <w:marTop w:val="0"/>
      <w:marBottom w:val="0"/>
      <w:divBdr>
        <w:top w:val="none" w:sz="0" w:space="0" w:color="auto"/>
        <w:left w:val="none" w:sz="0" w:space="0" w:color="auto"/>
        <w:bottom w:val="none" w:sz="0" w:space="0" w:color="auto"/>
        <w:right w:val="none" w:sz="0" w:space="0" w:color="auto"/>
      </w:divBdr>
    </w:div>
    <w:div w:id="1250966242">
      <w:bodyDiv w:val="1"/>
      <w:marLeft w:val="0"/>
      <w:marRight w:val="0"/>
      <w:marTop w:val="0"/>
      <w:marBottom w:val="0"/>
      <w:divBdr>
        <w:top w:val="none" w:sz="0" w:space="0" w:color="auto"/>
        <w:left w:val="none" w:sz="0" w:space="0" w:color="auto"/>
        <w:bottom w:val="none" w:sz="0" w:space="0" w:color="auto"/>
        <w:right w:val="none" w:sz="0" w:space="0" w:color="auto"/>
      </w:divBdr>
    </w:div>
    <w:div w:id="1251282385">
      <w:bodyDiv w:val="1"/>
      <w:marLeft w:val="0"/>
      <w:marRight w:val="0"/>
      <w:marTop w:val="0"/>
      <w:marBottom w:val="0"/>
      <w:divBdr>
        <w:top w:val="none" w:sz="0" w:space="0" w:color="auto"/>
        <w:left w:val="none" w:sz="0" w:space="0" w:color="auto"/>
        <w:bottom w:val="none" w:sz="0" w:space="0" w:color="auto"/>
        <w:right w:val="none" w:sz="0" w:space="0" w:color="auto"/>
      </w:divBdr>
    </w:div>
    <w:div w:id="1258250139">
      <w:bodyDiv w:val="1"/>
      <w:marLeft w:val="0"/>
      <w:marRight w:val="0"/>
      <w:marTop w:val="0"/>
      <w:marBottom w:val="0"/>
      <w:divBdr>
        <w:top w:val="none" w:sz="0" w:space="0" w:color="auto"/>
        <w:left w:val="none" w:sz="0" w:space="0" w:color="auto"/>
        <w:bottom w:val="none" w:sz="0" w:space="0" w:color="auto"/>
        <w:right w:val="none" w:sz="0" w:space="0" w:color="auto"/>
      </w:divBdr>
    </w:div>
    <w:div w:id="1258518691">
      <w:bodyDiv w:val="1"/>
      <w:marLeft w:val="0"/>
      <w:marRight w:val="0"/>
      <w:marTop w:val="0"/>
      <w:marBottom w:val="0"/>
      <w:divBdr>
        <w:top w:val="none" w:sz="0" w:space="0" w:color="auto"/>
        <w:left w:val="none" w:sz="0" w:space="0" w:color="auto"/>
        <w:bottom w:val="none" w:sz="0" w:space="0" w:color="auto"/>
        <w:right w:val="none" w:sz="0" w:space="0" w:color="auto"/>
      </w:divBdr>
    </w:div>
    <w:div w:id="1259673583">
      <w:bodyDiv w:val="1"/>
      <w:marLeft w:val="0"/>
      <w:marRight w:val="0"/>
      <w:marTop w:val="0"/>
      <w:marBottom w:val="0"/>
      <w:divBdr>
        <w:top w:val="none" w:sz="0" w:space="0" w:color="auto"/>
        <w:left w:val="none" w:sz="0" w:space="0" w:color="auto"/>
        <w:bottom w:val="none" w:sz="0" w:space="0" w:color="auto"/>
        <w:right w:val="none" w:sz="0" w:space="0" w:color="auto"/>
      </w:divBdr>
    </w:div>
    <w:div w:id="1265000200">
      <w:bodyDiv w:val="1"/>
      <w:marLeft w:val="0"/>
      <w:marRight w:val="0"/>
      <w:marTop w:val="0"/>
      <w:marBottom w:val="0"/>
      <w:divBdr>
        <w:top w:val="none" w:sz="0" w:space="0" w:color="auto"/>
        <w:left w:val="none" w:sz="0" w:space="0" w:color="auto"/>
        <w:bottom w:val="none" w:sz="0" w:space="0" w:color="auto"/>
        <w:right w:val="none" w:sz="0" w:space="0" w:color="auto"/>
      </w:divBdr>
    </w:div>
    <w:div w:id="1268779217">
      <w:bodyDiv w:val="1"/>
      <w:marLeft w:val="0"/>
      <w:marRight w:val="0"/>
      <w:marTop w:val="0"/>
      <w:marBottom w:val="0"/>
      <w:divBdr>
        <w:top w:val="none" w:sz="0" w:space="0" w:color="auto"/>
        <w:left w:val="none" w:sz="0" w:space="0" w:color="auto"/>
        <w:bottom w:val="none" w:sz="0" w:space="0" w:color="auto"/>
        <w:right w:val="none" w:sz="0" w:space="0" w:color="auto"/>
      </w:divBdr>
    </w:div>
    <w:div w:id="1273244979">
      <w:bodyDiv w:val="1"/>
      <w:marLeft w:val="0"/>
      <w:marRight w:val="0"/>
      <w:marTop w:val="0"/>
      <w:marBottom w:val="0"/>
      <w:divBdr>
        <w:top w:val="none" w:sz="0" w:space="0" w:color="auto"/>
        <w:left w:val="none" w:sz="0" w:space="0" w:color="auto"/>
        <w:bottom w:val="none" w:sz="0" w:space="0" w:color="auto"/>
        <w:right w:val="none" w:sz="0" w:space="0" w:color="auto"/>
      </w:divBdr>
    </w:div>
    <w:div w:id="1274440336">
      <w:bodyDiv w:val="1"/>
      <w:marLeft w:val="0"/>
      <w:marRight w:val="0"/>
      <w:marTop w:val="0"/>
      <w:marBottom w:val="0"/>
      <w:divBdr>
        <w:top w:val="none" w:sz="0" w:space="0" w:color="auto"/>
        <w:left w:val="none" w:sz="0" w:space="0" w:color="auto"/>
        <w:bottom w:val="none" w:sz="0" w:space="0" w:color="auto"/>
        <w:right w:val="none" w:sz="0" w:space="0" w:color="auto"/>
      </w:divBdr>
    </w:div>
    <w:div w:id="1276182584">
      <w:bodyDiv w:val="1"/>
      <w:marLeft w:val="0"/>
      <w:marRight w:val="0"/>
      <w:marTop w:val="0"/>
      <w:marBottom w:val="0"/>
      <w:divBdr>
        <w:top w:val="none" w:sz="0" w:space="0" w:color="auto"/>
        <w:left w:val="none" w:sz="0" w:space="0" w:color="auto"/>
        <w:bottom w:val="none" w:sz="0" w:space="0" w:color="auto"/>
        <w:right w:val="none" w:sz="0" w:space="0" w:color="auto"/>
      </w:divBdr>
    </w:div>
    <w:div w:id="1277297430">
      <w:bodyDiv w:val="1"/>
      <w:marLeft w:val="0"/>
      <w:marRight w:val="0"/>
      <w:marTop w:val="0"/>
      <w:marBottom w:val="0"/>
      <w:divBdr>
        <w:top w:val="none" w:sz="0" w:space="0" w:color="auto"/>
        <w:left w:val="none" w:sz="0" w:space="0" w:color="auto"/>
        <w:bottom w:val="none" w:sz="0" w:space="0" w:color="auto"/>
        <w:right w:val="none" w:sz="0" w:space="0" w:color="auto"/>
      </w:divBdr>
    </w:div>
    <w:div w:id="1282375553">
      <w:bodyDiv w:val="1"/>
      <w:marLeft w:val="0"/>
      <w:marRight w:val="0"/>
      <w:marTop w:val="0"/>
      <w:marBottom w:val="0"/>
      <w:divBdr>
        <w:top w:val="none" w:sz="0" w:space="0" w:color="auto"/>
        <w:left w:val="none" w:sz="0" w:space="0" w:color="auto"/>
        <w:bottom w:val="none" w:sz="0" w:space="0" w:color="auto"/>
        <w:right w:val="none" w:sz="0" w:space="0" w:color="auto"/>
      </w:divBdr>
    </w:div>
    <w:div w:id="1286934644">
      <w:bodyDiv w:val="1"/>
      <w:marLeft w:val="0"/>
      <w:marRight w:val="0"/>
      <w:marTop w:val="0"/>
      <w:marBottom w:val="0"/>
      <w:divBdr>
        <w:top w:val="none" w:sz="0" w:space="0" w:color="auto"/>
        <w:left w:val="none" w:sz="0" w:space="0" w:color="auto"/>
        <w:bottom w:val="none" w:sz="0" w:space="0" w:color="auto"/>
        <w:right w:val="none" w:sz="0" w:space="0" w:color="auto"/>
      </w:divBdr>
    </w:div>
    <w:div w:id="1288968983">
      <w:bodyDiv w:val="1"/>
      <w:marLeft w:val="0"/>
      <w:marRight w:val="0"/>
      <w:marTop w:val="0"/>
      <w:marBottom w:val="0"/>
      <w:divBdr>
        <w:top w:val="none" w:sz="0" w:space="0" w:color="auto"/>
        <w:left w:val="none" w:sz="0" w:space="0" w:color="auto"/>
        <w:bottom w:val="none" w:sz="0" w:space="0" w:color="auto"/>
        <w:right w:val="none" w:sz="0" w:space="0" w:color="auto"/>
      </w:divBdr>
    </w:div>
    <w:div w:id="1300575070">
      <w:bodyDiv w:val="1"/>
      <w:marLeft w:val="0"/>
      <w:marRight w:val="0"/>
      <w:marTop w:val="0"/>
      <w:marBottom w:val="0"/>
      <w:divBdr>
        <w:top w:val="none" w:sz="0" w:space="0" w:color="auto"/>
        <w:left w:val="none" w:sz="0" w:space="0" w:color="auto"/>
        <w:bottom w:val="none" w:sz="0" w:space="0" w:color="auto"/>
        <w:right w:val="none" w:sz="0" w:space="0" w:color="auto"/>
      </w:divBdr>
    </w:div>
    <w:div w:id="1301569758">
      <w:bodyDiv w:val="1"/>
      <w:marLeft w:val="0"/>
      <w:marRight w:val="0"/>
      <w:marTop w:val="0"/>
      <w:marBottom w:val="0"/>
      <w:divBdr>
        <w:top w:val="none" w:sz="0" w:space="0" w:color="auto"/>
        <w:left w:val="none" w:sz="0" w:space="0" w:color="auto"/>
        <w:bottom w:val="none" w:sz="0" w:space="0" w:color="auto"/>
        <w:right w:val="none" w:sz="0" w:space="0" w:color="auto"/>
      </w:divBdr>
    </w:div>
    <w:div w:id="1307082226">
      <w:bodyDiv w:val="1"/>
      <w:marLeft w:val="0"/>
      <w:marRight w:val="0"/>
      <w:marTop w:val="0"/>
      <w:marBottom w:val="0"/>
      <w:divBdr>
        <w:top w:val="none" w:sz="0" w:space="0" w:color="auto"/>
        <w:left w:val="none" w:sz="0" w:space="0" w:color="auto"/>
        <w:bottom w:val="none" w:sz="0" w:space="0" w:color="auto"/>
        <w:right w:val="none" w:sz="0" w:space="0" w:color="auto"/>
      </w:divBdr>
    </w:div>
    <w:div w:id="1312057517">
      <w:bodyDiv w:val="1"/>
      <w:marLeft w:val="0"/>
      <w:marRight w:val="0"/>
      <w:marTop w:val="0"/>
      <w:marBottom w:val="0"/>
      <w:divBdr>
        <w:top w:val="none" w:sz="0" w:space="0" w:color="auto"/>
        <w:left w:val="none" w:sz="0" w:space="0" w:color="auto"/>
        <w:bottom w:val="none" w:sz="0" w:space="0" w:color="auto"/>
        <w:right w:val="none" w:sz="0" w:space="0" w:color="auto"/>
      </w:divBdr>
    </w:div>
    <w:div w:id="1318873429">
      <w:bodyDiv w:val="1"/>
      <w:marLeft w:val="0"/>
      <w:marRight w:val="0"/>
      <w:marTop w:val="0"/>
      <w:marBottom w:val="0"/>
      <w:divBdr>
        <w:top w:val="none" w:sz="0" w:space="0" w:color="auto"/>
        <w:left w:val="none" w:sz="0" w:space="0" w:color="auto"/>
        <w:bottom w:val="none" w:sz="0" w:space="0" w:color="auto"/>
        <w:right w:val="none" w:sz="0" w:space="0" w:color="auto"/>
      </w:divBdr>
    </w:div>
    <w:div w:id="1319504306">
      <w:bodyDiv w:val="1"/>
      <w:marLeft w:val="0"/>
      <w:marRight w:val="0"/>
      <w:marTop w:val="0"/>
      <w:marBottom w:val="0"/>
      <w:divBdr>
        <w:top w:val="none" w:sz="0" w:space="0" w:color="auto"/>
        <w:left w:val="none" w:sz="0" w:space="0" w:color="auto"/>
        <w:bottom w:val="none" w:sz="0" w:space="0" w:color="auto"/>
        <w:right w:val="none" w:sz="0" w:space="0" w:color="auto"/>
      </w:divBdr>
    </w:div>
    <w:div w:id="1320698059">
      <w:bodyDiv w:val="1"/>
      <w:marLeft w:val="0"/>
      <w:marRight w:val="0"/>
      <w:marTop w:val="0"/>
      <w:marBottom w:val="0"/>
      <w:divBdr>
        <w:top w:val="none" w:sz="0" w:space="0" w:color="auto"/>
        <w:left w:val="none" w:sz="0" w:space="0" w:color="auto"/>
        <w:bottom w:val="none" w:sz="0" w:space="0" w:color="auto"/>
        <w:right w:val="none" w:sz="0" w:space="0" w:color="auto"/>
      </w:divBdr>
    </w:div>
    <w:div w:id="1322393278">
      <w:bodyDiv w:val="1"/>
      <w:marLeft w:val="0"/>
      <w:marRight w:val="0"/>
      <w:marTop w:val="0"/>
      <w:marBottom w:val="0"/>
      <w:divBdr>
        <w:top w:val="none" w:sz="0" w:space="0" w:color="auto"/>
        <w:left w:val="none" w:sz="0" w:space="0" w:color="auto"/>
        <w:bottom w:val="none" w:sz="0" w:space="0" w:color="auto"/>
        <w:right w:val="none" w:sz="0" w:space="0" w:color="auto"/>
      </w:divBdr>
    </w:div>
    <w:div w:id="1331055675">
      <w:bodyDiv w:val="1"/>
      <w:marLeft w:val="0"/>
      <w:marRight w:val="0"/>
      <w:marTop w:val="0"/>
      <w:marBottom w:val="0"/>
      <w:divBdr>
        <w:top w:val="none" w:sz="0" w:space="0" w:color="auto"/>
        <w:left w:val="none" w:sz="0" w:space="0" w:color="auto"/>
        <w:bottom w:val="none" w:sz="0" w:space="0" w:color="auto"/>
        <w:right w:val="none" w:sz="0" w:space="0" w:color="auto"/>
      </w:divBdr>
    </w:div>
    <w:div w:id="1331788422">
      <w:bodyDiv w:val="1"/>
      <w:marLeft w:val="0"/>
      <w:marRight w:val="0"/>
      <w:marTop w:val="0"/>
      <w:marBottom w:val="0"/>
      <w:divBdr>
        <w:top w:val="none" w:sz="0" w:space="0" w:color="auto"/>
        <w:left w:val="none" w:sz="0" w:space="0" w:color="auto"/>
        <w:bottom w:val="none" w:sz="0" w:space="0" w:color="auto"/>
        <w:right w:val="none" w:sz="0" w:space="0" w:color="auto"/>
      </w:divBdr>
    </w:div>
    <w:div w:id="1332950111">
      <w:bodyDiv w:val="1"/>
      <w:marLeft w:val="0"/>
      <w:marRight w:val="0"/>
      <w:marTop w:val="0"/>
      <w:marBottom w:val="0"/>
      <w:divBdr>
        <w:top w:val="none" w:sz="0" w:space="0" w:color="auto"/>
        <w:left w:val="none" w:sz="0" w:space="0" w:color="auto"/>
        <w:bottom w:val="none" w:sz="0" w:space="0" w:color="auto"/>
        <w:right w:val="none" w:sz="0" w:space="0" w:color="auto"/>
      </w:divBdr>
    </w:div>
    <w:div w:id="1334185728">
      <w:bodyDiv w:val="1"/>
      <w:marLeft w:val="0"/>
      <w:marRight w:val="0"/>
      <w:marTop w:val="0"/>
      <w:marBottom w:val="0"/>
      <w:divBdr>
        <w:top w:val="none" w:sz="0" w:space="0" w:color="auto"/>
        <w:left w:val="none" w:sz="0" w:space="0" w:color="auto"/>
        <w:bottom w:val="none" w:sz="0" w:space="0" w:color="auto"/>
        <w:right w:val="none" w:sz="0" w:space="0" w:color="auto"/>
      </w:divBdr>
    </w:div>
    <w:div w:id="1361859720">
      <w:bodyDiv w:val="1"/>
      <w:marLeft w:val="0"/>
      <w:marRight w:val="0"/>
      <w:marTop w:val="0"/>
      <w:marBottom w:val="0"/>
      <w:divBdr>
        <w:top w:val="none" w:sz="0" w:space="0" w:color="auto"/>
        <w:left w:val="none" w:sz="0" w:space="0" w:color="auto"/>
        <w:bottom w:val="none" w:sz="0" w:space="0" w:color="auto"/>
        <w:right w:val="none" w:sz="0" w:space="0" w:color="auto"/>
      </w:divBdr>
    </w:div>
    <w:div w:id="1363245205">
      <w:bodyDiv w:val="1"/>
      <w:marLeft w:val="0"/>
      <w:marRight w:val="0"/>
      <w:marTop w:val="0"/>
      <w:marBottom w:val="0"/>
      <w:divBdr>
        <w:top w:val="none" w:sz="0" w:space="0" w:color="auto"/>
        <w:left w:val="none" w:sz="0" w:space="0" w:color="auto"/>
        <w:bottom w:val="none" w:sz="0" w:space="0" w:color="auto"/>
        <w:right w:val="none" w:sz="0" w:space="0" w:color="auto"/>
      </w:divBdr>
    </w:div>
    <w:div w:id="1364402756">
      <w:bodyDiv w:val="1"/>
      <w:marLeft w:val="0"/>
      <w:marRight w:val="0"/>
      <w:marTop w:val="0"/>
      <w:marBottom w:val="0"/>
      <w:divBdr>
        <w:top w:val="none" w:sz="0" w:space="0" w:color="auto"/>
        <w:left w:val="none" w:sz="0" w:space="0" w:color="auto"/>
        <w:bottom w:val="none" w:sz="0" w:space="0" w:color="auto"/>
        <w:right w:val="none" w:sz="0" w:space="0" w:color="auto"/>
      </w:divBdr>
    </w:div>
    <w:div w:id="1368407019">
      <w:bodyDiv w:val="1"/>
      <w:marLeft w:val="0"/>
      <w:marRight w:val="0"/>
      <w:marTop w:val="0"/>
      <w:marBottom w:val="0"/>
      <w:divBdr>
        <w:top w:val="none" w:sz="0" w:space="0" w:color="auto"/>
        <w:left w:val="none" w:sz="0" w:space="0" w:color="auto"/>
        <w:bottom w:val="none" w:sz="0" w:space="0" w:color="auto"/>
        <w:right w:val="none" w:sz="0" w:space="0" w:color="auto"/>
      </w:divBdr>
    </w:div>
    <w:div w:id="1369335858">
      <w:bodyDiv w:val="1"/>
      <w:marLeft w:val="0"/>
      <w:marRight w:val="0"/>
      <w:marTop w:val="0"/>
      <w:marBottom w:val="0"/>
      <w:divBdr>
        <w:top w:val="none" w:sz="0" w:space="0" w:color="auto"/>
        <w:left w:val="none" w:sz="0" w:space="0" w:color="auto"/>
        <w:bottom w:val="none" w:sz="0" w:space="0" w:color="auto"/>
        <w:right w:val="none" w:sz="0" w:space="0" w:color="auto"/>
      </w:divBdr>
    </w:div>
    <w:div w:id="1376193191">
      <w:bodyDiv w:val="1"/>
      <w:marLeft w:val="0"/>
      <w:marRight w:val="0"/>
      <w:marTop w:val="0"/>
      <w:marBottom w:val="0"/>
      <w:divBdr>
        <w:top w:val="none" w:sz="0" w:space="0" w:color="auto"/>
        <w:left w:val="none" w:sz="0" w:space="0" w:color="auto"/>
        <w:bottom w:val="none" w:sz="0" w:space="0" w:color="auto"/>
        <w:right w:val="none" w:sz="0" w:space="0" w:color="auto"/>
      </w:divBdr>
    </w:div>
    <w:div w:id="1379284411">
      <w:bodyDiv w:val="1"/>
      <w:marLeft w:val="0"/>
      <w:marRight w:val="0"/>
      <w:marTop w:val="0"/>
      <w:marBottom w:val="0"/>
      <w:divBdr>
        <w:top w:val="none" w:sz="0" w:space="0" w:color="auto"/>
        <w:left w:val="none" w:sz="0" w:space="0" w:color="auto"/>
        <w:bottom w:val="none" w:sz="0" w:space="0" w:color="auto"/>
        <w:right w:val="none" w:sz="0" w:space="0" w:color="auto"/>
      </w:divBdr>
    </w:div>
    <w:div w:id="1384938606">
      <w:bodyDiv w:val="1"/>
      <w:marLeft w:val="0"/>
      <w:marRight w:val="0"/>
      <w:marTop w:val="0"/>
      <w:marBottom w:val="0"/>
      <w:divBdr>
        <w:top w:val="none" w:sz="0" w:space="0" w:color="auto"/>
        <w:left w:val="none" w:sz="0" w:space="0" w:color="auto"/>
        <w:bottom w:val="none" w:sz="0" w:space="0" w:color="auto"/>
        <w:right w:val="none" w:sz="0" w:space="0" w:color="auto"/>
      </w:divBdr>
    </w:div>
    <w:div w:id="1386640233">
      <w:bodyDiv w:val="1"/>
      <w:marLeft w:val="0"/>
      <w:marRight w:val="0"/>
      <w:marTop w:val="0"/>
      <w:marBottom w:val="0"/>
      <w:divBdr>
        <w:top w:val="none" w:sz="0" w:space="0" w:color="auto"/>
        <w:left w:val="none" w:sz="0" w:space="0" w:color="auto"/>
        <w:bottom w:val="none" w:sz="0" w:space="0" w:color="auto"/>
        <w:right w:val="none" w:sz="0" w:space="0" w:color="auto"/>
      </w:divBdr>
    </w:div>
    <w:div w:id="1389112806">
      <w:bodyDiv w:val="1"/>
      <w:marLeft w:val="0"/>
      <w:marRight w:val="0"/>
      <w:marTop w:val="0"/>
      <w:marBottom w:val="0"/>
      <w:divBdr>
        <w:top w:val="none" w:sz="0" w:space="0" w:color="auto"/>
        <w:left w:val="none" w:sz="0" w:space="0" w:color="auto"/>
        <w:bottom w:val="none" w:sz="0" w:space="0" w:color="auto"/>
        <w:right w:val="none" w:sz="0" w:space="0" w:color="auto"/>
      </w:divBdr>
    </w:div>
    <w:div w:id="1390687451">
      <w:bodyDiv w:val="1"/>
      <w:marLeft w:val="0"/>
      <w:marRight w:val="0"/>
      <w:marTop w:val="0"/>
      <w:marBottom w:val="0"/>
      <w:divBdr>
        <w:top w:val="none" w:sz="0" w:space="0" w:color="auto"/>
        <w:left w:val="none" w:sz="0" w:space="0" w:color="auto"/>
        <w:bottom w:val="none" w:sz="0" w:space="0" w:color="auto"/>
        <w:right w:val="none" w:sz="0" w:space="0" w:color="auto"/>
      </w:divBdr>
    </w:div>
    <w:div w:id="1395927255">
      <w:bodyDiv w:val="1"/>
      <w:marLeft w:val="0"/>
      <w:marRight w:val="0"/>
      <w:marTop w:val="0"/>
      <w:marBottom w:val="0"/>
      <w:divBdr>
        <w:top w:val="none" w:sz="0" w:space="0" w:color="auto"/>
        <w:left w:val="none" w:sz="0" w:space="0" w:color="auto"/>
        <w:bottom w:val="none" w:sz="0" w:space="0" w:color="auto"/>
        <w:right w:val="none" w:sz="0" w:space="0" w:color="auto"/>
      </w:divBdr>
      <w:divsChild>
        <w:div w:id="1070883422">
          <w:marLeft w:val="0"/>
          <w:marRight w:val="0"/>
          <w:marTop w:val="0"/>
          <w:marBottom w:val="0"/>
          <w:divBdr>
            <w:top w:val="none" w:sz="0" w:space="0" w:color="auto"/>
            <w:left w:val="none" w:sz="0" w:space="0" w:color="auto"/>
            <w:bottom w:val="none" w:sz="0" w:space="0" w:color="auto"/>
            <w:right w:val="none" w:sz="0" w:space="0" w:color="auto"/>
          </w:divBdr>
          <w:divsChild>
            <w:div w:id="188682419">
              <w:marLeft w:val="0"/>
              <w:marRight w:val="0"/>
              <w:marTop w:val="0"/>
              <w:marBottom w:val="0"/>
              <w:divBdr>
                <w:top w:val="none" w:sz="0" w:space="0" w:color="auto"/>
                <w:left w:val="none" w:sz="0" w:space="0" w:color="auto"/>
                <w:bottom w:val="none" w:sz="0" w:space="0" w:color="auto"/>
                <w:right w:val="none" w:sz="0" w:space="0" w:color="auto"/>
              </w:divBdr>
              <w:divsChild>
                <w:div w:id="2081172196">
                  <w:marLeft w:val="0"/>
                  <w:marRight w:val="0"/>
                  <w:marTop w:val="0"/>
                  <w:marBottom w:val="0"/>
                  <w:divBdr>
                    <w:top w:val="none" w:sz="0" w:space="0" w:color="auto"/>
                    <w:left w:val="none" w:sz="0" w:space="0" w:color="auto"/>
                    <w:bottom w:val="none" w:sz="0" w:space="0" w:color="auto"/>
                    <w:right w:val="none" w:sz="0" w:space="0" w:color="auto"/>
                  </w:divBdr>
                  <w:divsChild>
                    <w:div w:id="938828643">
                      <w:marLeft w:val="0"/>
                      <w:marRight w:val="0"/>
                      <w:marTop w:val="0"/>
                      <w:marBottom w:val="0"/>
                      <w:divBdr>
                        <w:top w:val="none" w:sz="0" w:space="0" w:color="auto"/>
                        <w:left w:val="none" w:sz="0" w:space="0" w:color="auto"/>
                        <w:bottom w:val="none" w:sz="0" w:space="0" w:color="auto"/>
                        <w:right w:val="none" w:sz="0" w:space="0" w:color="auto"/>
                      </w:divBdr>
                      <w:divsChild>
                        <w:div w:id="1577203864">
                          <w:marLeft w:val="0"/>
                          <w:marRight w:val="0"/>
                          <w:marTop w:val="0"/>
                          <w:marBottom w:val="0"/>
                          <w:divBdr>
                            <w:top w:val="none" w:sz="0" w:space="0" w:color="auto"/>
                            <w:left w:val="none" w:sz="0" w:space="0" w:color="auto"/>
                            <w:bottom w:val="none" w:sz="0" w:space="0" w:color="auto"/>
                            <w:right w:val="none" w:sz="0" w:space="0" w:color="auto"/>
                          </w:divBdr>
                          <w:divsChild>
                            <w:div w:id="860777408">
                              <w:marLeft w:val="0"/>
                              <w:marRight w:val="0"/>
                              <w:marTop w:val="0"/>
                              <w:marBottom w:val="0"/>
                              <w:divBdr>
                                <w:top w:val="none" w:sz="0" w:space="0" w:color="auto"/>
                                <w:left w:val="none" w:sz="0" w:space="0" w:color="auto"/>
                                <w:bottom w:val="none" w:sz="0" w:space="0" w:color="auto"/>
                                <w:right w:val="none" w:sz="0" w:space="0" w:color="auto"/>
                              </w:divBdr>
                              <w:divsChild>
                                <w:div w:id="6501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730739">
      <w:bodyDiv w:val="1"/>
      <w:marLeft w:val="0"/>
      <w:marRight w:val="0"/>
      <w:marTop w:val="0"/>
      <w:marBottom w:val="0"/>
      <w:divBdr>
        <w:top w:val="none" w:sz="0" w:space="0" w:color="auto"/>
        <w:left w:val="none" w:sz="0" w:space="0" w:color="auto"/>
        <w:bottom w:val="none" w:sz="0" w:space="0" w:color="auto"/>
        <w:right w:val="none" w:sz="0" w:space="0" w:color="auto"/>
      </w:divBdr>
    </w:div>
    <w:div w:id="1410879770">
      <w:bodyDiv w:val="1"/>
      <w:marLeft w:val="0"/>
      <w:marRight w:val="0"/>
      <w:marTop w:val="0"/>
      <w:marBottom w:val="0"/>
      <w:divBdr>
        <w:top w:val="none" w:sz="0" w:space="0" w:color="auto"/>
        <w:left w:val="none" w:sz="0" w:space="0" w:color="auto"/>
        <w:bottom w:val="none" w:sz="0" w:space="0" w:color="auto"/>
        <w:right w:val="none" w:sz="0" w:space="0" w:color="auto"/>
      </w:divBdr>
    </w:div>
    <w:div w:id="1422139748">
      <w:bodyDiv w:val="1"/>
      <w:marLeft w:val="0"/>
      <w:marRight w:val="0"/>
      <w:marTop w:val="0"/>
      <w:marBottom w:val="0"/>
      <w:divBdr>
        <w:top w:val="none" w:sz="0" w:space="0" w:color="auto"/>
        <w:left w:val="none" w:sz="0" w:space="0" w:color="auto"/>
        <w:bottom w:val="none" w:sz="0" w:space="0" w:color="auto"/>
        <w:right w:val="none" w:sz="0" w:space="0" w:color="auto"/>
      </w:divBdr>
    </w:div>
    <w:div w:id="1427075757">
      <w:bodyDiv w:val="1"/>
      <w:marLeft w:val="0"/>
      <w:marRight w:val="0"/>
      <w:marTop w:val="0"/>
      <w:marBottom w:val="0"/>
      <w:divBdr>
        <w:top w:val="none" w:sz="0" w:space="0" w:color="auto"/>
        <w:left w:val="none" w:sz="0" w:space="0" w:color="auto"/>
        <w:bottom w:val="none" w:sz="0" w:space="0" w:color="auto"/>
        <w:right w:val="none" w:sz="0" w:space="0" w:color="auto"/>
      </w:divBdr>
    </w:div>
    <w:div w:id="1427651466">
      <w:bodyDiv w:val="1"/>
      <w:marLeft w:val="0"/>
      <w:marRight w:val="0"/>
      <w:marTop w:val="0"/>
      <w:marBottom w:val="0"/>
      <w:divBdr>
        <w:top w:val="none" w:sz="0" w:space="0" w:color="auto"/>
        <w:left w:val="none" w:sz="0" w:space="0" w:color="auto"/>
        <w:bottom w:val="none" w:sz="0" w:space="0" w:color="auto"/>
        <w:right w:val="none" w:sz="0" w:space="0" w:color="auto"/>
      </w:divBdr>
    </w:div>
    <w:div w:id="1432311537">
      <w:bodyDiv w:val="1"/>
      <w:marLeft w:val="0"/>
      <w:marRight w:val="0"/>
      <w:marTop w:val="0"/>
      <w:marBottom w:val="0"/>
      <w:divBdr>
        <w:top w:val="none" w:sz="0" w:space="0" w:color="auto"/>
        <w:left w:val="none" w:sz="0" w:space="0" w:color="auto"/>
        <w:bottom w:val="none" w:sz="0" w:space="0" w:color="auto"/>
        <w:right w:val="none" w:sz="0" w:space="0" w:color="auto"/>
      </w:divBdr>
    </w:div>
    <w:div w:id="1434400931">
      <w:bodyDiv w:val="1"/>
      <w:marLeft w:val="0"/>
      <w:marRight w:val="0"/>
      <w:marTop w:val="0"/>
      <w:marBottom w:val="0"/>
      <w:divBdr>
        <w:top w:val="none" w:sz="0" w:space="0" w:color="auto"/>
        <w:left w:val="none" w:sz="0" w:space="0" w:color="auto"/>
        <w:bottom w:val="none" w:sz="0" w:space="0" w:color="auto"/>
        <w:right w:val="none" w:sz="0" w:space="0" w:color="auto"/>
      </w:divBdr>
    </w:div>
    <w:div w:id="1435244327">
      <w:bodyDiv w:val="1"/>
      <w:marLeft w:val="0"/>
      <w:marRight w:val="0"/>
      <w:marTop w:val="0"/>
      <w:marBottom w:val="0"/>
      <w:divBdr>
        <w:top w:val="none" w:sz="0" w:space="0" w:color="auto"/>
        <w:left w:val="none" w:sz="0" w:space="0" w:color="auto"/>
        <w:bottom w:val="none" w:sz="0" w:space="0" w:color="auto"/>
        <w:right w:val="none" w:sz="0" w:space="0" w:color="auto"/>
      </w:divBdr>
    </w:div>
    <w:div w:id="1435981711">
      <w:bodyDiv w:val="1"/>
      <w:marLeft w:val="0"/>
      <w:marRight w:val="0"/>
      <w:marTop w:val="0"/>
      <w:marBottom w:val="0"/>
      <w:divBdr>
        <w:top w:val="none" w:sz="0" w:space="0" w:color="auto"/>
        <w:left w:val="none" w:sz="0" w:space="0" w:color="auto"/>
        <w:bottom w:val="none" w:sz="0" w:space="0" w:color="auto"/>
        <w:right w:val="none" w:sz="0" w:space="0" w:color="auto"/>
      </w:divBdr>
    </w:div>
    <w:div w:id="1442261194">
      <w:bodyDiv w:val="1"/>
      <w:marLeft w:val="0"/>
      <w:marRight w:val="0"/>
      <w:marTop w:val="0"/>
      <w:marBottom w:val="0"/>
      <w:divBdr>
        <w:top w:val="none" w:sz="0" w:space="0" w:color="auto"/>
        <w:left w:val="none" w:sz="0" w:space="0" w:color="auto"/>
        <w:bottom w:val="none" w:sz="0" w:space="0" w:color="auto"/>
        <w:right w:val="none" w:sz="0" w:space="0" w:color="auto"/>
      </w:divBdr>
      <w:divsChild>
        <w:div w:id="587229567">
          <w:marLeft w:val="0"/>
          <w:marRight w:val="0"/>
          <w:marTop w:val="0"/>
          <w:marBottom w:val="0"/>
          <w:divBdr>
            <w:top w:val="none" w:sz="0" w:space="0" w:color="auto"/>
            <w:left w:val="none" w:sz="0" w:space="0" w:color="auto"/>
            <w:bottom w:val="none" w:sz="0" w:space="0" w:color="auto"/>
            <w:right w:val="none" w:sz="0" w:space="0" w:color="auto"/>
          </w:divBdr>
          <w:divsChild>
            <w:div w:id="1595241878">
              <w:marLeft w:val="0"/>
              <w:marRight w:val="0"/>
              <w:marTop w:val="0"/>
              <w:marBottom w:val="0"/>
              <w:divBdr>
                <w:top w:val="none" w:sz="0" w:space="0" w:color="auto"/>
                <w:left w:val="none" w:sz="0" w:space="0" w:color="auto"/>
                <w:bottom w:val="none" w:sz="0" w:space="0" w:color="auto"/>
                <w:right w:val="none" w:sz="0" w:space="0" w:color="auto"/>
              </w:divBdr>
              <w:divsChild>
                <w:div w:id="1195656102">
                  <w:marLeft w:val="0"/>
                  <w:marRight w:val="0"/>
                  <w:marTop w:val="0"/>
                  <w:marBottom w:val="0"/>
                  <w:divBdr>
                    <w:top w:val="none" w:sz="0" w:space="0" w:color="auto"/>
                    <w:left w:val="none" w:sz="0" w:space="0" w:color="auto"/>
                    <w:bottom w:val="none" w:sz="0" w:space="0" w:color="auto"/>
                    <w:right w:val="none" w:sz="0" w:space="0" w:color="auto"/>
                  </w:divBdr>
                  <w:divsChild>
                    <w:div w:id="1879124396">
                      <w:marLeft w:val="0"/>
                      <w:marRight w:val="0"/>
                      <w:marTop w:val="0"/>
                      <w:marBottom w:val="0"/>
                      <w:divBdr>
                        <w:top w:val="none" w:sz="0" w:space="0" w:color="auto"/>
                        <w:left w:val="none" w:sz="0" w:space="0" w:color="auto"/>
                        <w:bottom w:val="none" w:sz="0" w:space="0" w:color="auto"/>
                        <w:right w:val="none" w:sz="0" w:space="0" w:color="auto"/>
                      </w:divBdr>
                      <w:divsChild>
                        <w:div w:id="1318606029">
                          <w:marLeft w:val="0"/>
                          <w:marRight w:val="0"/>
                          <w:marTop w:val="0"/>
                          <w:marBottom w:val="0"/>
                          <w:divBdr>
                            <w:top w:val="none" w:sz="0" w:space="0" w:color="auto"/>
                            <w:left w:val="none" w:sz="0" w:space="0" w:color="auto"/>
                            <w:bottom w:val="none" w:sz="0" w:space="0" w:color="auto"/>
                            <w:right w:val="none" w:sz="0" w:space="0" w:color="auto"/>
                          </w:divBdr>
                          <w:divsChild>
                            <w:div w:id="739599769">
                              <w:marLeft w:val="0"/>
                              <w:marRight w:val="0"/>
                              <w:marTop w:val="0"/>
                              <w:marBottom w:val="0"/>
                              <w:divBdr>
                                <w:top w:val="none" w:sz="0" w:space="0" w:color="auto"/>
                                <w:left w:val="none" w:sz="0" w:space="0" w:color="auto"/>
                                <w:bottom w:val="none" w:sz="0" w:space="0" w:color="auto"/>
                                <w:right w:val="none" w:sz="0" w:space="0" w:color="auto"/>
                              </w:divBdr>
                              <w:divsChild>
                                <w:div w:id="171357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271660">
      <w:bodyDiv w:val="1"/>
      <w:marLeft w:val="0"/>
      <w:marRight w:val="0"/>
      <w:marTop w:val="0"/>
      <w:marBottom w:val="0"/>
      <w:divBdr>
        <w:top w:val="none" w:sz="0" w:space="0" w:color="auto"/>
        <w:left w:val="none" w:sz="0" w:space="0" w:color="auto"/>
        <w:bottom w:val="none" w:sz="0" w:space="0" w:color="auto"/>
        <w:right w:val="none" w:sz="0" w:space="0" w:color="auto"/>
      </w:divBdr>
    </w:div>
    <w:div w:id="1452552811">
      <w:bodyDiv w:val="1"/>
      <w:marLeft w:val="0"/>
      <w:marRight w:val="0"/>
      <w:marTop w:val="0"/>
      <w:marBottom w:val="0"/>
      <w:divBdr>
        <w:top w:val="none" w:sz="0" w:space="0" w:color="auto"/>
        <w:left w:val="none" w:sz="0" w:space="0" w:color="auto"/>
        <w:bottom w:val="none" w:sz="0" w:space="0" w:color="auto"/>
        <w:right w:val="none" w:sz="0" w:space="0" w:color="auto"/>
      </w:divBdr>
    </w:div>
    <w:div w:id="1456406907">
      <w:bodyDiv w:val="1"/>
      <w:marLeft w:val="0"/>
      <w:marRight w:val="0"/>
      <w:marTop w:val="0"/>
      <w:marBottom w:val="0"/>
      <w:divBdr>
        <w:top w:val="none" w:sz="0" w:space="0" w:color="auto"/>
        <w:left w:val="none" w:sz="0" w:space="0" w:color="auto"/>
        <w:bottom w:val="none" w:sz="0" w:space="0" w:color="auto"/>
        <w:right w:val="none" w:sz="0" w:space="0" w:color="auto"/>
      </w:divBdr>
    </w:div>
    <w:div w:id="1459176530">
      <w:bodyDiv w:val="1"/>
      <w:marLeft w:val="0"/>
      <w:marRight w:val="0"/>
      <w:marTop w:val="0"/>
      <w:marBottom w:val="0"/>
      <w:divBdr>
        <w:top w:val="none" w:sz="0" w:space="0" w:color="auto"/>
        <w:left w:val="none" w:sz="0" w:space="0" w:color="auto"/>
        <w:bottom w:val="none" w:sz="0" w:space="0" w:color="auto"/>
        <w:right w:val="none" w:sz="0" w:space="0" w:color="auto"/>
      </w:divBdr>
    </w:div>
    <w:div w:id="1460798715">
      <w:bodyDiv w:val="1"/>
      <w:marLeft w:val="0"/>
      <w:marRight w:val="0"/>
      <w:marTop w:val="0"/>
      <w:marBottom w:val="0"/>
      <w:divBdr>
        <w:top w:val="none" w:sz="0" w:space="0" w:color="auto"/>
        <w:left w:val="none" w:sz="0" w:space="0" w:color="auto"/>
        <w:bottom w:val="none" w:sz="0" w:space="0" w:color="auto"/>
        <w:right w:val="none" w:sz="0" w:space="0" w:color="auto"/>
      </w:divBdr>
    </w:div>
    <w:div w:id="1465657450">
      <w:bodyDiv w:val="1"/>
      <w:marLeft w:val="0"/>
      <w:marRight w:val="0"/>
      <w:marTop w:val="0"/>
      <w:marBottom w:val="0"/>
      <w:divBdr>
        <w:top w:val="none" w:sz="0" w:space="0" w:color="auto"/>
        <w:left w:val="none" w:sz="0" w:space="0" w:color="auto"/>
        <w:bottom w:val="none" w:sz="0" w:space="0" w:color="auto"/>
        <w:right w:val="none" w:sz="0" w:space="0" w:color="auto"/>
      </w:divBdr>
    </w:div>
    <w:div w:id="1476951637">
      <w:bodyDiv w:val="1"/>
      <w:marLeft w:val="0"/>
      <w:marRight w:val="0"/>
      <w:marTop w:val="0"/>
      <w:marBottom w:val="0"/>
      <w:divBdr>
        <w:top w:val="none" w:sz="0" w:space="0" w:color="auto"/>
        <w:left w:val="none" w:sz="0" w:space="0" w:color="auto"/>
        <w:bottom w:val="none" w:sz="0" w:space="0" w:color="auto"/>
        <w:right w:val="none" w:sz="0" w:space="0" w:color="auto"/>
      </w:divBdr>
    </w:div>
    <w:div w:id="1477912143">
      <w:bodyDiv w:val="1"/>
      <w:marLeft w:val="0"/>
      <w:marRight w:val="0"/>
      <w:marTop w:val="0"/>
      <w:marBottom w:val="0"/>
      <w:divBdr>
        <w:top w:val="none" w:sz="0" w:space="0" w:color="auto"/>
        <w:left w:val="none" w:sz="0" w:space="0" w:color="auto"/>
        <w:bottom w:val="none" w:sz="0" w:space="0" w:color="auto"/>
        <w:right w:val="none" w:sz="0" w:space="0" w:color="auto"/>
      </w:divBdr>
    </w:div>
    <w:div w:id="1478302572">
      <w:bodyDiv w:val="1"/>
      <w:marLeft w:val="0"/>
      <w:marRight w:val="0"/>
      <w:marTop w:val="0"/>
      <w:marBottom w:val="0"/>
      <w:divBdr>
        <w:top w:val="none" w:sz="0" w:space="0" w:color="auto"/>
        <w:left w:val="none" w:sz="0" w:space="0" w:color="auto"/>
        <w:bottom w:val="none" w:sz="0" w:space="0" w:color="auto"/>
        <w:right w:val="none" w:sz="0" w:space="0" w:color="auto"/>
      </w:divBdr>
    </w:div>
    <w:div w:id="1481651232">
      <w:bodyDiv w:val="1"/>
      <w:marLeft w:val="0"/>
      <w:marRight w:val="0"/>
      <w:marTop w:val="0"/>
      <w:marBottom w:val="0"/>
      <w:divBdr>
        <w:top w:val="none" w:sz="0" w:space="0" w:color="auto"/>
        <w:left w:val="none" w:sz="0" w:space="0" w:color="auto"/>
        <w:bottom w:val="none" w:sz="0" w:space="0" w:color="auto"/>
        <w:right w:val="none" w:sz="0" w:space="0" w:color="auto"/>
      </w:divBdr>
    </w:div>
    <w:div w:id="1495027678">
      <w:bodyDiv w:val="1"/>
      <w:marLeft w:val="0"/>
      <w:marRight w:val="0"/>
      <w:marTop w:val="0"/>
      <w:marBottom w:val="0"/>
      <w:divBdr>
        <w:top w:val="none" w:sz="0" w:space="0" w:color="auto"/>
        <w:left w:val="none" w:sz="0" w:space="0" w:color="auto"/>
        <w:bottom w:val="none" w:sz="0" w:space="0" w:color="auto"/>
        <w:right w:val="none" w:sz="0" w:space="0" w:color="auto"/>
      </w:divBdr>
    </w:div>
    <w:div w:id="1516767858">
      <w:bodyDiv w:val="1"/>
      <w:marLeft w:val="0"/>
      <w:marRight w:val="0"/>
      <w:marTop w:val="0"/>
      <w:marBottom w:val="0"/>
      <w:divBdr>
        <w:top w:val="none" w:sz="0" w:space="0" w:color="auto"/>
        <w:left w:val="none" w:sz="0" w:space="0" w:color="auto"/>
        <w:bottom w:val="none" w:sz="0" w:space="0" w:color="auto"/>
        <w:right w:val="none" w:sz="0" w:space="0" w:color="auto"/>
      </w:divBdr>
    </w:div>
    <w:div w:id="1526944244">
      <w:bodyDiv w:val="1"/>
      <w:marLeft w:val="0"/>
      <w:marRight w:val="0"/>
      <w:marTop w:val="0"/>
      <w:marBottom w:val="0"/>
      <w:divBdr>
        <w:top w:val="none" w:sz="0" w:space="0" w:color="auto"/>
        <w:left w:val="none" w:sz="0" w:space="0" w:color="auto"/>
        <w:bottom w:val="none" w:sz="0" w:space="0" w:color="auto"/>
        <w:right w:val="none" w:sz="0" w:space="0" w:color="auto"/>
      </w:divBdr>
    </w:div>
    <w:div w:id="1529953533">
      <w:bodyDiv w:val="1"/>
      <w:marLeft w:val="0"/>
      <w:marRight w:val="0"/>
      <w:marTop w:val="0"/>
      <w:marBottom w:val="0"/>
      <w:divBdr>
        <w:top w:val="none" w:sz="0" w:space="0" w:color="auto"/>
        <w:left w:val="none" w:sz="0" w:space="0" w:color="auto"/>
        <w:bottom w:val="none" w:sz="0" w:space="0" w:color="auto"/>
        <w:right w:val="none" w:sz="0" w:space="0" w:color="auto"/>
      </w:divBdr>
    </w:div>
    <w:div w:id="1534611727">
      <w:bodyDiv w:val="1"/>
      <w:marLeft w:val="0"/>
      <w:marRight w:val="0"/>
      <w:marTop w:val="0"/>
      <w:marBottom w:val="0"/>
      <w:divBdr>
        <w:top w:val="none" w:sz="0" w:space="0" w:color="auto"/>
        <w:left w:val="none" w:sz="0" w:space="0" w:color="auto"/>
        <w:bottom w:val="none" w:sz="0" w:space="0" w:color="auto"/>
        <w:right w:val="none" w:sz="0" w:space="0" w:color="auto"/>
      </w:divBdr>
    </w:div>
    <w:div w:id="1534658099">
      <w:bodyDiv w:val="1"/>
      <w:marLeft w:val="0"/>
      <w:marRight w:val="0"/>
      <w:marTop w:val="0"/>
      <w:marBottom w:val="0"/>
      <w:divBdr>
        <w:top w:val="none" w:sz="0" w:space="0" w:color="auto"/>
        <w:left w:val="none" w:sz="0" w:space="0" w:color="auto"/>
        <w:bottom w:val="none" w:sz="0" w:space="0" w:color="auto"/>
        <w:right w:val="none" w:sz="0" w:space="0" w:color="auto"/>
      </w:divBdr>
    </w:div>
    <w:div w:id="1537884932">
      <w:bodyDiv w:val="1"/>
      <w:marLeft w:val="0"/>
      <w:marRight w:val="0"/>
      <w:marTop w:val="0"/>
      <w:marBottom w:val="0"/>
      <w:divBdr>
        <w:top w:val="none" w:sz="0" w:space="0" w:color="auto"/>
        <w:left w:val="none" w:sz="0" w:space="0" w:color="auto"/>
        <w:bottom w:val="none" w:sz="0" w:space="0" w:color="auto"/>
        <w:right w:val="none" w:sz="0" w:space="0" w:color="auto"/>
      </w:divBdr>
    </w:div>
    <w:div w:id="1541437747">
      <w:bodyDiv w:val="1"/>
      <w:marLeft w:val="0"/>
      <w:marRight w:val="0"/>
      <w:marTop w:val="0"/>
      <w:marBottom w:val="0"/>
      <w:divBdr>
        <w:top w:val="none" w:sz="0" w:space="0" w:color="auto"/>
        <w:left w:val="none" w:sz="0" w:space="0" w:color="auto"/>
        <w:bottom w:val="none" w:sz="0" w:space="0" w:color="auto"/>
        <w:right w:val="none" w:sz="0" w:space="0" w:color="auto"/>
      </w:divBdr>
    </w:div>
    <w:div w:id="1545671990">
      <w:bodyDiv w:val="1"/>
      <w:marLeft w:val="0"/>
      <w:marRight w:val="0"/>
      <w:marTop w:val="0"/>
      <w:marBottom w:val="0"/>
      <w:divBdr>
        <w:top w:val="none" w:sz="0" w:space="0" w:color="auto"/>
        <w:left w:val="none" w:sz="0" w:space="0" w:color="auto"/>
        <w:bottom w:val="none" w:sz="0" w:space="0" w:color="auto"/>
        <w:right w:val="none" w:sz="0" w:space="0" w:color="auto"/>
      </w:divBdr>
    </w:div>
    <w:div w:id="1546284827">
      <w:bodyDiv w:val="1"/>
      <w:marLeft w:val="0"/>
      <w:marRight w:val="0"/>
      <w:marTop w:val="0"/>
      <w:marBottom w:val="0"/>
      <w:divBdr>
        <w:top w:val="none" w:sz="0" w:space="0" w:color="auto"/>
        <w:left w:val="none" w:sz="0" w:space="0" w:color="auto"/>
        <w:bottom w:val="none" w:sz="0" w:space="0" w:color="auto"/>
        <w:right w:val="none" w:sz="0" w:space="0" w:color="auto"/>
      </w:divBdr>
    </w:div>
    <w:div w:id="1556769149">
      <w:bodyDiv w:val="1"/>
      <w:marLeft w:val="0"/>
      <w:marRight w:val="0"/>
      <w:marTop w:val="0"/>
      <w:marBottom w:val="0"/>
      <w:divBdr>
        <w:top w:val="none" w:sz="0" w:space="0" w:color="auto"/>
        <w:left w:val="none" w:sz="0" w:space="0" w:color="auto"/>
        <w:bottom w:val="none" w:sz="0" w:space="0" w:color="auto"/>
        <w:right w:val="none" w:sz="0" w:space="0" w:color="auto"/>
      </w:divBdr>
    </w:div>
    <w:div w:id="1558589533">
      <w:bodyDiv w:val="1"/>
      <w:marLeft w:val="0"/>
      <w:marRight w:val="0"/>
      <w:marTop w:val="0"/>
      <w:marBottom w:val="0"/>
      <w:divBdr>
        <w:top w:val="none" w:sz="0" w:space="0" w:color="auto"/>
        <w:left w:val="none" w:sz="0" w:space="0" w:color="auto"/>
        <w:bottom w:val="none" w:sz="0" w:space="0" w:color="auto"/>
        <w:right w:val="none" w:sz="0" w:space="0" w:color="auto"/>
      </w:divBdr>
    </w:div>
    <w:div w:id="1567765802">
      <w:bodyDiv w:val="1"/>
      <w:marLeft w:val="0"/>
      <w:marRight w:val="0"/>
      <w:marTop w:val="0"/>
      <w:marBottom w:val="0"/>
      <w:divBdr>
        <w:top w:val="none" w:sz="0" w:space="0" w:color="auto"/>
        <w:left w:val="none" w:sz="0" w:space="0" w:color="auto"/>
        <w:bottom w:val="none" w:sz="0" w:space="0" w:color="auto"/>
        <w:right w:val="none" w:sz="0" w:space="0" w:color="auto"/>
      </w:divBdr>
    </w:div>
    <w:div w:id="1571966714">
      <w:bodyDiv w:val="1"/>
      <w:marLeft w:val="0"/>
      <w:marRight w:val="0"/>
      <w:marTop w:val="0"/>
      <w:marBottom w:val="0"/>
      <w:divBdr>
        <w:top w:val="none" w:sz="0" w:space="0" w:color="auto"/>
        <w:left w:val="none" w:sz="0" w:space="0" w:color="auto"/>
        <w:bottom w:val="none" w:sz="0" w:space="0" w:color="auto"/>
        <w:right w:val="none" w:sz="0" w:space="0" w:color="auto"/>
      </w:divBdr>
    </w:div>
    <w:div w:id="1577011315">
      <w:bodyDiv w:val="1"/>
      <w:marLeft w:val="0"/>
      <w:marRight w:val="0"/>
      <w:marTop w:val="0"/>
      <w:marBottom w:val="0"/>
      <w:divBdr>
        <w:top w:val="none" w:sz="0" w:space="0" w:color="auto"/>
        <w:left w:val="none" w:sz="0" w:space="0" w:color="auto"/>
        <w:bottom w:val="none" w:sz="0" w:space="0" w:color="auto"/>
        <w:right w:val="none" w:sz="0" w:space="0" w:color="auto"/>
      </w:divBdr>
    </w:div>
    <w:div w:id="1577588394">
      <w:bodyDiv w:val="1"/>
      <w:marLeft w:val="0"/>
      <w:marRight w:val="0"/>
      <w:marTop w:val="0"/>
      <w:marBottom w:val="0"/>
      <w:divBdr>
        <w:top w:val="none" w:sz="0" w:space="0" w:color="auto"/>
        <w:left w:val="none" w:sz="0" w:space="0" w:color="auto"/>
        <w:bottom w:val="none" w:sz="0" w:space="0" w:color="auto"/>
        <w:right w:val="none" w:sz="0" w:space="0" w:color="auto"/>
      </w:divBdr>
    </w:div>
    <w:div w:id="1597134281">
      <w:bodyDiv w:val="1"/>
      <w:marLeft w:val="0"/>
      <w:marRight w:val="0"/>
      <w:marTop w:val="0"/>
      <w:marBottom w:val="0"/>
      <w:divBdr>
        <w:top w:val="none" w:sz="0" w:space="0" w:color="auto"/>
        <w:left w:val="none" w:sz="0" w:space="0" w:color="auto"/>
        <w:bottom w:val="none" w:sz="0" w:space="0" w:color="auto"/>
        <w:right w:val="none" w:sz="0" w:space="0" w:color="auto"/>
      </w:divBdr>
    </w:div>
    <w:div w:id="1597178433">
      <w:bodyDiv w:val="1"/>
      <w:marLeft w:val="0"/>
      <w:marRight w:val="0"/>
      <w:marTop w:val="0"/>
      <w:marBottom w:val="0"/>
      <w:divBdr>
        <w:top w:val="none" w:sz="0" w:space="0" w:color="auto"/>
        <w:left w:val="none" w:sz="0" w:space="0" w:color="auto"/>
        <w:bottom w:val="none" w:sz="0" w:space="0" w:color="auto"/>
        <w:right w:val="none" w:sz="0" w:space="0" w:color="auto"/>
      </w:divBdr>
    </w:div>
    <w:div w:id="1597711012">
      <w:bodyDiv w:val="1"/>
      <w:marLeft w:val="0"/>
      <w:marRight w:val="0"/>
      <w:marTop w:val="0"/>
      <w:marBottom w:val="0"/>
      <w:divBdr>
        <w:top w:val="none" w:sz="0" w:space="0" w:color="auto"/>
        <w:left w:val="none" w:sz="0" w:space="0" w:color="auto"/>
        <w:bottom w:val="none" w:sz="0" w:space="0" w:color="auto"/>
        <w:right w:val="none" w:sz="0" w:space="0" w:color="auto"/>
      </w:divBdr>
    </w:div>
    <w:div w:id="1602836431">
      <w:bodyDiv w:val="1"/>
      <w:marLeft w:val="0"/>
      <w:marRight w:val="0"/>
      <w:marTop w:val="0"/>
      <w:marBottom w:val="0"/>
      <w:divBdr>
        <w:top w:val="none" w:sz="0" w:space="0" w:color="auto"/>
        <w:left w:val="none" w:sz="0" w:space="0" w:color="auto"/>
        <w:bottom w:val="none" w:sz="0" w:space="0" w:color="auto"/>
        <w:right w:val="none" w:sz="0" w:space="0" w:color="auto"/>
      </w:divBdr>
    </w:div>
    <w:div w:id="1604342550">
      <w:bodyDiv w:val="1"/>
      <w:marLeft w:val="0"/>
      <w:marRight w:val="0"/>
      <w:marTop w:val="0"/>
      <w:marBottom w:val="0"/>
      <w:divBdr>
        <w:top w:val="none" w:sz="0" w:space="0" w:color="auto"/>
        <w:left w:val="none" w:sz="0" w:space="0" w:color="auto"/>
        <w:bottom w:val="none" w:sz="0" w:space="0" w:color="auto"/>
        <w:right w:val="none" w:sz="0" w:space="0" w:color="auto"/>
      </w:divBdr>
    </w:div>
    <w:div w:id="1606884693">
      <w:bodyDiv w:val="1"/>
      <w:marLeft w:val="0"/>
      <w:marRight w:val="0"/>
      <w:marTop w:val="0"/>
      <w:marBottom w:val="0"/>
      <w:divBdr>
        <w:top w:val="none" w:sz="0" w:space="0" w:color="auto"/>
        <w:left w:val="none" w:sz="0" w:space="0" w:color="auto"/>
        <w:bottom w:val="none" w:sz="0" w:space="0" w:color="auto"/>
        <w:right w:val="none" w:sz="0" w:space="0" w:color="auto"/>
      </w:divBdr>
    </w:div>
    <w:div w:id="1616400063">
      <w:bodyDiv w:val="1"/>
      <w:marLeft w:val="0"/>
      <w:marRight w:val="0"/>
      <w:marTop w:val="0"/>
      <w:marBottom w:val="0"/>
      <w:divBdr>
        <w:top w:val="none" w:sz="0" w:space="0" w:color="auto"/>
        <w:left w:val="none" w:sz="0" w:space="0" w:color="auto"/>
        <w:bottom w:val="none" w:sz="0" w:space="0" w:color="auto"/>
        <w:right w:val="none" w:sz="0" w:space="0" w:color="auto"/>
      </w:divBdr>
    </w:div>
    <w:div w:id="1618682702">
      <w:bodyDiv w:val="1"/>
      <w:marLeft w:val="0"/>
      <w:marRight w:val="0"/>
      <w:marTop w:val="0"/>
      <w:marBottom w:val="0"/>
      <w:divBdr>
        <w:top w:val="none" w:sz="0" w:space="0" w:color="auto"/>
        <w:left w:val="none" w:sz="0" w:space="0" w:color="auto"/>
        <w:bottom w:val="none" w:sz="0" w:space="0" w:color="auto"/>
        <w:right w:val="none" w:sz="0" w:space="0" w:color="auto"/>
      </w:divBdr>
    </w:div>
    <w:div w:id="1654943749">
      <w:bodyDiv w:val="1"/>
      <w:marLeft w:val="0"/>
      <w:marRight w:val="0"/>
      <w:marTop w:val="0"/>
      <w:marBottom w:val="0"/>
      <w:divBdr>
        <w:top w:val="none" w:sz="0" w:space="0" w:color="auto"/>
        <w:left w:val="none" w:sz="0" w:space="0" w:color="auto"/>
        <w:bottom w:val="none" w:sz="0" w:space="0" w:color="auto"/>
        <w:right w:val="none" w:sz="0" w:space="0" w:color="auto"/>
      </w:divBdr>
    </w:div>
    <w:div w:id="1658655285">
      <w:bodyDiv w:val="1"/>
      <w:marLeft w:val="0"/>
      <w:marRight w:val="0"/>
      <w:marTop w:val="0"/>
      <w:marBottom w:val="0"/>
      <w:divBdr>
        <w:top w:val="none" w:sz="0" w:space="0" w:color="auto"/>
        <w:left w:val="none" w:sz="0" w:space="0" w:color="auto"/>
        <w:bottom w:val="none" w:sz="0" w:space="0" w:color="auto"/>
        <w:right w:val="none" w:sz="0" w:space="0" w:color="auto"/>
      </w:divBdr>
    </w:div>
    <w:div w:id="1659769003">
      <w:bodyDiv w:val="1"/>
      <w:marLeft w:val="0"/>
      <w:marRight w:val="0"/>
      <w:marTop w:val="0"/>
      <w:marBottom w:val="0"/>
      <w:divBdr>
        <w:top w:val="none" w:sz="0" w:space="0" w:color="auto"/>
        <w:left w:val="none" w:sz="0" w:space="0" w:color="auto"/>
        <w:bottom w:val="none" w:sz="0" w:space="0" w:color="auto"/>
        <w:right w:val="none" w:sz="0" w:space="0" w:color="auto"/>
      </w:divBdr>
    </w:div>
    <w:div w:id="1660503869">
      <w:bodyDiv w:val="1"/>
      <w:marLeft w:val="0"/>
      <w:marRight w:val="0"/>
      <w:marTop w:val="0"/>
      <w:marBottom w:val="0"/>
      <w:divBdr>
        <w:top w:val="none" w:sz="0" w:space="0" w:color="auto"/>
        <w:left w:val="none" w:sz="0" w:space="0" w:color="auto"/>
        <w:bottom w:val="none" w:sz="0" w:space="0" w:color="auto"/>
        <w:right w:val="none" w:sz="0" w:space="0" w:color="auto"/>
      </w:divBdr>
    </w:div>
    <w:div w:id="1665159986">
      <w:bodyDiv w:val="1"/>
      <w:marLeft w:val="0"/>
      <w:marRight w:val="0"/>
      <w:marTop w:val="0"/>
      <w:marBottom w:val="0"/>
      <w:divBdr>
        <w:top w:val="none" w:sz="0" w:space="0" w:color="auto"/>
        <w:left w:val="none" w:sz="0" w:space="0" w:color="auto"/>
        <w:bottom w:val="none" w:sz="0" w:space="0" w:color="auto"/>
        <w:right w:val="none" w:sz="0" w:space="0" w:color="auto"/>
      </w:divBdr>
    </w:div>
    <w:div w:id="1672181145">
      <w:bodyDiv w:val="1"/>
      <w:marLeft w:val="0"/>
      <w:marRight w:val="0"/>
      <w:marTop w:val="0"/>
      <w:marBottom w:val="0"/>
      <w:divBdr>
        <w:top w:val="none" w:sz="0" w:space="0" w:color="auto"/>
        <w:left w:val="none" w:sz="0" w:space="0" w:color="auto"/>
        <w:bottom w:val="none" w:sz="0" w:space="0" w:color="auto"/>
        <w:right w:val="none" w:sz="0" w:space="0" w:color="auto"/>
      </w:divBdr>
    </w:div>
    <w:div w:id="1673484315">
      <w:bodyDiv w:val="1"/>
      <w:marLeft w:val="0"/>
      <w:marRight w:val="0"/>
      <w:marTop w:val="0"/>
      <w:marBottom w:val="0"/>
      <w:divBdr>
        <w:top w:val="none" w:sz="0" w:space="0" w:color="auto"/>
        <w:left w:val="none" w:sz="0" w:space="0" w:color="auto"/>
        <w:bottom w:val="none" w:sz="0" w:space="0" w:color="auto"/>
        <w:right w:val="none" w:sz="0" w:space="0" w:color="auto"/>
      </w:divBdr>
    </w:div>
    <w:div w:id="1675570160">
      <w:bodyDiv w:val="1"/>
      <w:marLeft w:val="0"/>
      <w:marRight w:val="0"/>
      <w:marTop w:val="0"/>
      <w:marBottom w:val="0"/>
      <w:divBdr>
        <w:top w:val="none" w:sz="0" w:space="0" w:color="auto"/>
        <w:left w:val="none" w:sz="0" w:space="0" w:color="auto"/>
        <w:bottom w:val="none" w:sz="0" w:space="0" w:color="auto"/>
        <w:right w:val="none" w:sz="0" w:space="0" w:color="auto"/>
      </w:divBdr>
    </w:div>
    <w:div w:id="1676881689">
      <w:bodyDiv w:val="1"/>
      <w:marLeft w:val="0"/>
      <w:marRight w:val="0"/>
      <w:marTop w:val="0"/>
      <w:marBottom w:val="0"/>
      <w:divBdr>
        <w:top w:val="none" w:sz="0" w:space="0" w:color="auto"/>
        <w:left w:val="none" w:sz="0" w:space="0" w:color="auto"/>
        <w:bottom w:val="none" w:sz="0" w:space="0" w:color="auto"/>
        <w:right w:val="none" w:sz="0" w:space="0" w:color="auto"/>
      </w:divBdr>
    </w:div>
    <w:div w:id="1683556462">
      <w:bodyDiv w:val="1"/>
      <w:marLeft w:val="0"/>
      <w:marRight w:val="0"/>
      <w:marTop w:val="0"/>
      <w:marBottom w:val="0"/>
      <w:divBdr>
        <w:top w:val="none" w:sz="0" w:space="0" w:color="auto"/>
        <w:left w:val="none" w:sz="0" w:space="0" w:color="auto"/>
        <w:bottom w:val="none" w:sz="0" w:space="0" w:color="auto"/>
        <w:right w:val="none" w:sz="0" w:space="0" w:color="auto"/>
      </w:divBdr>
    </w:div>
    <w:div w:id="1684551161">
      <w:bodyDiv w:val="1"/>
      <w:marLeft w:val="0"/>
      <w:marRight w:val="0"/>
      <w:marTop w:val="0"/>
      <w:marBottom w:val="0"/>
      <w:divBdr>
        <w:top w:val="none" w:sz="0" w:space="0" w:color="auto"/>
        <w:left w:val="none" w:sz="0" w:space="0" w:color="auto"/>
        <w:bottom w:val="none" w:sz="0" w:space="0" w:color="auto"/>
        <w:right w:val="none" w:sz="0" w:space="0" w:color="auto"/>
      </w:divBdr>
    </w:div>
    <w:div w:id="1684819148">
      <w:bodyDiv w:val="1"/>
      <w:marLeft w:val="0"/>
      <w:marRight w:val="0"/>
      <w:marTop w:val="0"/>
      <w:marBottom w:val="0"/>
      <w:divBdr>
        <w:top w:val="none" w:sz="0" w:space="0" w:color="auto"/>
        <w:left w:val="none" w:sz="0" w:space="0" w:color="auto"/>
        <w:bottom w:val="none" w:sz="0" w:space="0" w:color="auto"/>
        <w:right w:val="none" w:sz="0" w:space="0" w:color="auto"/>
      </w:divBdr>
    </w:div>
    <w:div w:id="1688865995">
      <w:bodyDiv w:val="1"/>
      <w:marLeft w:val="0"/>
      <w:marRight w:val="0"/>
      <w:marTop w:val="0"/>
      <w:marBottom w:val="0"/>
      <w:divBdr>
        <w:top w:val="none" w:sz="0" w:space="0" w:color="auto"/>
        <w:left w:val="none" w:sz="0" w:space="0" w:color="auto"/>
        <w:bottom w:val="none" w:sz="0" w:space="0" w:color="auto"/>
        <w:right w:val="none" w:sz="0" w:space="0" w:color="auto"/>
      </w:divBdr>
    </w:div>
    <w:div w:id="1691371301">
      <w:bodyDiv w:val="1"/>
      <w:marLeft w:val="0"/>
      <w:marRight w:val="0"/>
      <w:marTop w:val="0"/>
      <w:marBottom w:val="0"/>
      <w:divBdr>
        <w:top w:val="none" w:sz="0" w:space="0" w:color="auto"/>
        <w:left w:val="none" w:sz="0" w:space="0" w:color="auto"/>
        <w:bottom w:val="none" w:sz="0" w:space="0" w:color="auto"/>
        <w:right w:val="none" w:sz="0" w:space="0" w:color="auto"/>
      </w:divBdr>
    </w:div>
    <w:div w:id="1706254839">
      <w:bodyDiv w:val="1"/>
      <w:marLeft w:val="0"/>
      <w:marRight w:val="0"/>
      <w:marTop w:val="0"/>
      <w:marBottom w:val="0"/>
      <w:divBdr>
        <w:top w:val="none" w:sz="0" w:space="0" w:color="auto"/>
        <w:left w:val="none" w:sz="0" w:space="0" w:color="auto"/>
        <w:bottom w:val="none" w:sz="0" w:space="0" w:color="auto"/>
        <w:right w:val="none" w:sz="0" w:space="0" w:color="auto"/>
      </w:divBdr>
    </w:div>
    <w:div w:id="1707943027">
      <w:bodyDiv w:val="1"/>
      <w:marLeft w:val="0"/>
      <w:marRight w:val="0"/>
      <w:marTop w:val="0"/>
      <w:marBottom w:val="0"/>
      <w:divBdr>
        <w:top w:val="none" w:sz="0" w:space="0" w:color="auto"/>
        <w:left w:val="none" w:sz="0" w:space="0" w:color="auto"/>
        <w:bottom w:val="none" w:sz="0" w:space="0" w:color="auto"/>
        <w:right w:val="none" w:sz="0" w:space="0" w:color="auto"/>
      </w:divBdr>
    </w:div>
    <w:div w:id="1711950858">
      <w:bodyDiv w:val="1"/>
      <w:marLeft w:val="0"/>
      <w:marRight w:val="0"/>
      <w:marTop w:val="0"/>
      <w:marBottom w:val="0"/>
      <w:divBdr>
        <w:top w:val="none" w:sz="0" w:space="0" w:color="auto"/>
        <w:left w:val="none" w:sz="0" w:space="0" w:color="auto"/>
        <w:bottom w:val="none" w:sz="0" w:space="0" w:color="auto"/>
        <w:right w:val="none" w:sz="0" w:space="0" w:color="auto"/>
      </w:divBdr>
      <w:divsChild>
        <w:div w:id="982661004">
          <w:marLeft w:val="0"/>
          <w:marRight w:val="0"/>
          <w:marTop w:val="0"/>
          <w:marBottom w:val="0"/>
          <w:divBdr>
            <w:top w:val="none" w:sz="0" w:space="0" w:color="auto"/>
            <w:left w:val="none" w:sz="0" w:space="0" w:color="auto"/>
            <w:bottom w:val="none" w:sz="0" w:space="0" w:color="auto"/>
            <w:right w:val="none" w:sz="0" w:space="0" w:color="auto"/>
          </w:divBdr>
        </w:div>
        <w:div w:id="102115253">
          <w:marLeft w:val="0"/>
          <w:marRight w:val="0"/>
          <w:marTop w:val="0"/>
          <w:marBottom w:val="0"/>
          <w:divBdr>
            <w:top w:val="none" w:sz="0" w:space="0" w:color="auto"/>
            <w:left w:val="none" w:sz="0" w:space="0" w:color="auto"/>
            <w:bottom w:val="none" w:sz="0" w:space="0" w:color="auto"/>
            <w:right w:val="none" w:sz="0" w:space="0" w:color="auto"/>
          </w:divBdr>
        </w:div>
      </w:divsChild>
    </w:div>
    <w:div w:id="1716808182">
      <w:bodyDiv w:val="1"/>
      <w:marLeft w:val="0"/>
      <w:marRight w:val="0"/>
      <w:marTop w:val="0"/>
      <w:marBottom w:val="0"/>
      <w:divBdr>
        <w:top w:val="none" w:sz="0" w:space="0" w:color="auto"/>
        <w:left w:val="none" w:sz="0" w:space="0" w:color="auto"/>
        <w:bottom w:val="none" w:sz="0" w:space="0" w:color="auto"/>
        <w:right w:val="none" w:sz="0" w:space="0" w:color="auto"/>
      </w:divBdr>
    </w:div>
    <w:div w:id="1723628115">
      <w:bodyDiv w:val="1"/>
      <w:marLeft w:val="0"/>
      <w:marRight w:val="0"/>
      <w:marTop w:val="0"/>
      <w:marBottom w:val="0"/>
      <w:divBdr>
        <w:top w:val="none" w:sz="0" w:space="0" w:color="auto"/>
        <w:left w:val="none" w:sz="0" w:space="0" w:color="auto"/>
        <w:bottom w:val="none" w:sz="0" w:space="0" w:color="auto"/>
        <w:right w:val="none" w:sz="0" w:space="0" w:color="auto"/>
      </w:divBdr>
    </w:div>
    <w:div w:id="1727028652">
      <w:bodyDiv w:val="1"/>
      <w:marLeft w:val="0"/>
      <w:marRight w:val="0"/>
      <w:marTop w:val="0"/>
      <w:marBottom w:val="0"/>
      <w:divBdr>
        <w:top w:val="none" w:sz="0" w:space="0" w:color="auto"/>
        <w:left w:val="none" w:sz="0" w:space="0" w:color="auto"/>
        <w:bottom w:val="none" w:sz="0" w:space="0" w:color="auto"/>
        <w:right w:val="none" w:sz="0" w:space="0" w:color="auto"/>
      </w:divBdr>
    </w:div>
    <w:div w:id="1729959170">
      <w:bodyDiv w:val="1"/>
      <w:marLeft w:val="0"/>
      <w:marRight w:val="0"/>
      <w:marTop w:val="0"/>
      <w:marBottom w:val="0"/>
      <w:divBdr>
        <w:top w:val="none" w:sz="0" w:space="0" w:color="auto"/>
        <w:left w:val="none" w:sz="0" w:space="0" w:color="auto"/>
        <w:bottom w:val="none" w:sz="0" w:space="0" w:color="auto"/>
        <w:right w:val="none" w:sz="0" w:space="0" w:color="auto"/>
      </w:divBdr>
    </w:div>
    <w:div w:id="1731928433">
      <w:bodyDiv w:val="1"/>
      <w:marLeft w:val="0"/>
      <w:marRight w:val="0"/>
      <w:marTop w:val="0"/>
      <w:marBottom w:val="0"/>
      <w:divBdr>
        <w:top w:val="none" w:sz="0" w:space="0" w:color="auto"/>
        <w:left w:val="none" w:sz="0" w:space="0" w:color="auto"/>
        <w:bottom w:val="none" w:sz="0" w:space="0" w:color="auto"/>
        <w:right w:val="none" w:sz="0" w:space="0" w:color="auto"/>
      </w:divBdr>
    </w:div>
    <w:div w:id="1733116671">
      <w:bodyDiv w:val="1"/>
      <w:marLeft w:val="0"/>
      <w:marRight w:val="0"/>
      <w:marTop w:val="0"/>
      <w:marBottom w:val="0"/>
      <w:divBdr>
        <w:top w:val="none" w:sz="0" w:space="0" w:color="auto"/>
        <w:left w:val="none" w:sz="0" w:space="0" w:color="auto"/>
        <w:bottom w:val="none" w:sz="0" w:space="0" w:color="auto"/>
        <w:right w:val="none" w:sz="0" w:space="0" w:color="auto"/>
      </w:divBdr>
    </w:div>
    <w:div w:id="1740204047">
      <w:bodyDiv w:val="1"/>
      <w:marLeft w:val="0"/>
      <w:marRight w:val="0"/>
      <w:marTop w:val="0"/>
      <w:marBottom w:val="0"/>
      <w:divBdr>
        <w:top w:val="none" w:sz="0" w:space="0" w:color="auto"/>
        <w:left w:val="none" w:sz="0" w:space="0" w:color="auto"/>
        <w:bottom w:val="none" w:sz="0" w:space="0" w:color="auto"/>
        <w:right w:val="none" w:sz="0" w:space="0" w:color="auto"/>
      </w:divBdr>
    </w:div>
    <w:div w:id="1752313940">
      <w:bodyDiv w:val="1"/>
      <w:marLeft w:val="0"/>
      <w:marRight w:val="0"/>
      <w:marTop w:val="0"/>
      <w:marBottom w:val="0"/>
      <w:divBdr>
        <w:top w:val="none" w:sz="0" w:space="0" w:color="auto"/>
        <w:left w:val="none" w:sz="0" w:space="0" w:color="auto"/>
        <w:bottom w:val="none" w:sz="0" w:space="0" w:color="auto"/>
        <w:right w:val="none" w:sz="0" w:space="0" w:color="auto"/>
      </w:divBdr>
    </w:div>
    <w:div w:id="1764103343">
      <w:bodyDiv w:val="1"/>
      <w:marLeft w:val="0"/>
      <w:marRight w:val="0"/>
      <w:marTop w:val="0"/>
      <w:marBottom w:val="0"/>
      <w:divBdr>
        <w:top w:val="none" w:sz="0" w:space="0" w:color="auto"/>
        <w:left w:val="none" w:sz="0" w:space="0" w:color="auto"/>
        <w:bottom w:val="none" w:sz="0" w:space="0" w:color="auto"/>
        <w:right w:val="none" w:sz="0" w:space="0" w:color="auto"/>
      </w:divBdr>
    </w:div>
    <w:div w:id="1768042416">
      <w:bodyDiv w:val="1"/>
      <w:marLeft w:val="0"/>
      <w:marRight w:val="0"/>
      <w:marTop w:val="0"/>
      <w:marBottom w:val="0"/>
      <w:divBdr>
        <w:top w:val="none" w:sz="0" w:space="0" w:color="auto"/>
        <w:left w:val="none" w:sz="0" w:space="0" w:color="auto"/>
        <w:bottom w:val="none" w:sz="0" w:space="0" w:color="auto"/>
        <w:right w:val="none" w:sz="0" w:space="0" w:color="auto"/>
      </w:divBdr>
    </w:div>
    <w:div w:id="1771046983">
      <w:bodyDiv w:val="1"/>
      <w:marLeft w:val="0"/>
      <w:marRight w:val="0"/>
      <w:marTop w:val="0"/>
      <w:marBottom w:val="0"/>
      <w:divBdr>
        <w:top w:val="none" w:sz="0" w:space="0" w:color="auto"/>
        <w:left w:val="none" w:sz="0" w:space="0" w:color="auto"/>
        <w:bottom w:val="none" w:sz="0" w:space="0" w:color="auto"/>
        <w:right w:val="none" w:sz="0" w:space="0" w:color="auto"/>
      </w:divBdr>
    </w:div>
    <w:div w:id="1772359733">
      <w:bodyDiv w:val="1"/>
      <w:marLeft w:val="0"/>
      <w:marRight w:val="0"/>
      <w:marTop w:val="0"/>
      <w:marBottom w:val="0"/>
      <w:divBdr>
        <w:top w:val="none" w:sz="0" w:space="0" w:color="auto"/>
        <w:left w:val="none" w:sz="0" w:space="0" w:color="auto"/>
        <w:bottom w:val="none" w:sz="0" w:space="0" w:color="auto"/>
        <w:right w:val="none" w:sz="0" w:space="0" w:color="auto"/>
      </w:divBdr>
      <w:divsChild>
        <w:div w:id="317423364">
          <w:marLeft w:val="0"/>
          <w:marRight w:val="0"/>
          <w:marTop w:val="0"/>
          <w:marBottom w:val="0"/>
          <w:divBdr>
            <w:top w:val="none" w:sz="0" w:space="0" w:color="auto"/>
            <w:left w:val="none" w:sz="0" w:space="0" w:color="auto"/>
            <w:bottom w:val="none" w:sz="0" w:space="0" w:color="auto"/>
            <w:right w:val="none" w:sz="0" w:space="0" w:color="auto"/>
          </w:divBdr>
          <w:divsChild>
            <w:div w:id="1483505174">
              <w:marLeft w:val="0"/>
              <w:marRight w:val="0"/>
              <w:marTop w:val="0"/>
              <w:marBottom w:val="0"/>
              <w:divBdr>
                <w:top w:val="none" w:sz="0" w:space="0" w:color="auto"/>
                <w:left w:val="none" w:sz="0" w:space="0" w:color="auto"/>
                <w:bottom w:val="none" w:sz="0" w:space="0" w:color="auto"/>
                <w:right w:val="none" w:sz="0" w:space="0" w:color="auto"/>
              </w:divBdr>
            </w:div>
            <w:div w:id="1260455286">
              <w:marLeft w:val="0"/>
              <w:marRight w:val="0"/>
              <w:marTop w:val="0"/>
              <w:marBottom w:val="0"/>
              <w:divBdr>
                <w:top w:val="none" w:sz="0" w:space="0" w:color="auto"/>
                <w:left w:val="none" w:sz="0" w:space="0" w:color="auto"/>
                <w:bottom w:val="none" w:sz="0" w:space="0" w:color="auto"/>
                <w:right w:val="none" w:sz="0" w:space="0" w:color="auto"/>
              </w:divBdr>
            </w:div>
            <w:div w:id="154996440">
              <w:marLeft w:val="60"/>
              <w:marRight w:val="0"/>
              <w:marTop w:val="0"/>
              <w:marBottom w:val="0"/>
              <w:divBdr>
                <w:top w:val="none" w:sz="0" w:space="0" w:color="auto"/>
                <w:left w:val="none" w:sz="0" w:space="0" w:color="auto"/>
                <w:bottom w:val="none" w:sz="0" w:space="0" w:color="auto"/>
                <w:right w:val="none" w:sz="0" w:space="0" w:color="auto"/>
              </w:divBdr>
            </w:div>
          </w:divsChild>
        </w:div>
        <w:div w:id="1057440101">
          <w:marLeft w:val="0"/>
          <w:marRight w:val="0"/>
          <w:marTop w:val="0"/>
          <w:marBottom w:val="0"/>
          <w:divBdr>
            <w:top w:val="none" w:sz="0" w:space="0" w:color="auto"/>
            <w:left w:val="none" w:sz="0" w:space="0" w:color="auto"/>
            <w:bottom w:val="none" w:sz="0" w:space="0" w:color="auto"/>
            <w:right w:val="none" w:sz="0" w:space="0" w:color="auto"/>
          </w:divBdr>
          <w:divsChild>
            <w:div w:id="1293361496">
              <w:marLeft w:val="0"/>
              <w:marRight w:val="0"/>
              <w:marTop w:val="120"/>
              <w:marBottom w:val="0"/>
              <w:divBdr>
                <w:top w:val="none" w:sz="0" w:space="0" w:color="auto"/>
                <w:left w:val="none" w:sz="0" w:space="0" w:color="auto"/>
                <w:bottom w:val="none" w:sz="0" w:space="0" w:color="auto"/>
                <w:right w:val="none" w:sz="0" w:space="0" w:color="auto"/>
              </w:divBdr>
              <w:divsChild>
                <w:div w:id="242108296">
                  <w:marLeft w:val="0"/>
                  <w:marRight w:val="0"/>
                  <w:marTop w:val="0"/>
                  <w:marBottom w:val="0"/>
                  <w:divBdr>
                    <w:top w:val="none" w:sz="0" w:space="0" w:color="auto"/>
                    <w:left w:val="none" w:sz="0" w:space="0" w:color="auto"/>
                    <w:bottom w:val="none" w:sz="0" w:space="0" w:color="auto"/>
                    <w:right w:val="none" w:sz="0" w:space="0" w:color="auto"/>
                  </w:divBdr>
                  <w:divsChild>
                    <w:div w:id="20048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939624">
      <w:bodyDiv w:val="1"/>
      <w:marLeft w:val="0"/>
      <w:marRight w:val="0"/>
      <w:marTop w:val="0"/>
      <w:marBottom w:val="0"/>
      <w:divBdr>
        <w:top w:val="none" w:sz="0" w:space="0" w:color="auto"/>
        <w:left w:val="none" w:sz="0" w:space="0" w:color="auto"/>
        <w:bottom w:val="none" w:sz="0" w:space="0" w:color="auto"/>
        <w:right w:val="none" w:sz="0" w:space="0" w:color="auto"/>
      </w:divBdr>
    </w:div>
    <w:div w:id="1776053742">
      <w:bodyDiv w:val="1"/>
      <w:marLeft w:val="0"/>
      <w:marRight w:val="0"/>
      <w:marTop w:val="0"/>
      <w:marBottom w:val="0"/>
      <w:divBdr>
        <w:top w:val="none" w:sz="0" w:space="0" w:color="auto"/>
        <w:left w:val="none" w:sz="0" w:space="0" w:color="auto"/>
        <w:bottom w:val="none" w:sz="0" w:space="0" w:color="auto"/>
        <w:right w:val="none" w:sz="0" w:space="0" w:color="auto"/>
      </w:divBdr>
    </w:div>
    <w:div w:id="1779763412">
      <w:bodyDiv w:val="1"/>
      <w:marLeft w:val="0"/>
      <w:marRight w:val="0"/>
      <w:marTop w:val="0"/>
      <w:marBottom w:val="0"/>
      <w:divBdr>
        <w:top w:val="none" w:sz="0" w:space="0" w:color="auto"/>
        <w:left w:val="none" w:sz="0" w:space="0" w:color="auto"/>
        <w:bottom w:val="none" w:sz="0" w:space="0" w:color="auto"/>
        <w:right w:val="none" w:sz="0" w:space="0" w:color="auto"/>
      </w:divBdr>
    </w:div>
    <w:div w:id="1779790857">
      <w:bodyDiv w:val="1"/>
      <w:marLeft w:val="0"/>
      <w:marRight w:val="0"/>
      <w:marTop w:val="0"/>
      <w:marBottom w:val="0"/>
      <w:divBdr>
        <w:top w:val="none" w:sz="0" w:space="0" w:color="auto"/>
        <w:left w:val="none" w:sz="0" w:space="0" w:color="auto"/>
        <w:bottom w:val="none" w:sz="0" w:space="0" w:color="auto"/>
        <w:right w:val="none" w:sz="0" w:space="0" w:color="auto"/>
      </w:divBdr>
    </w:div>
    <w:div w:id="1781340578">
      <w:bodyDiv w:val="1"/>
      <w:marLeft w:val="0"/>
      <w:marRight w:val="0"/>
      <w:marTop w:val="0"/>
      <w:marBottom w:val="0"/>
      <w:divBdr>
        <w:top w:val="none" w:sz="0" w:space="0" w:color="auto"/>
        <w:left w:val="none" w:sz="0" w:space="0" w:color="auto"/>
        <w:bottom w:val="none" w:sz="0" w:space="0" w:color="auto"/>
        <w:right w:val="none" w:sz="0" w:space="0" w:color="auto"/>
      </w:divBdr>
    </w:div>
    <w:div w:id="1782915698">
      <w:bodyDiv w:val="1"/>
      <w:marLeft w:val="0"/>
      <w:marRight w:val="0"/>
      <w:marTop w:val="0"/>
      <w:marBottom w:val="0"/>
      <w:divBdr>
        <w:top w:val="none" w:sz="0" w:space="0" w:color="auto"/>
        <w:left w:val="none" w:sz="0" w:space="0" w:color="auto"/>
        <w:bottom w:val="none" w:sz="0" w:space="0" w:color="auto"/>
        <w:right w:val="none" w:sz="0" w:space="0" w:color="auto"/>
      </w:divBdr>
    </w:div>
    <w:div w:id="1783458284">
      <w:bodyDiv w:val="1"/>
      <w:marLeft w:val="0"/>
      <w:marRight w:val="0"/>
      <w:marTop w:val="0"/>
      <w:marBottom w:val="0"/>
      <w:divBdr>
        <w:top w:val="none" w:sz="0" w:space="0" w:color="auto"/>
        <w:left w:val="none" w:sz="0" w:space="0" w:color="auto"/>
        <w:bottom w:val="none" w:sz="0" w:space="0" w:color="auto"/>
        <w:right w:val="none" w:sz="0" w:space="0" w:color="auto"/>
      </w:divBdr>
    </w:div>
    <w:div w:id="1784576152">
      <w:bodyDiv w:val="1"/>
      <w:marLeft w:val="0"/>
      <w:marRight w:val="0"/>
      <w:marTop w:val="0"/>
      <w:marBottom w:val="0"/>
      <w:divBdr>
        <w:top w:val="none" w:sz="0" w:space="0" w:color="auto"/>
        <w:left w:val="none" w:sz="0" w:space="0" w:color="auto"/>
        <w:bottom w:val="none" w:sz="0" w:space="0" w:color="auto"/>
        <w:right w:val="none" w:sz="0" w:space="0" w:color="auto"/>
      </w:divBdr>
      <w:divsChild>
        <w:div w:id="2113089475">
          <w:marLeft w:val="360"/>
          <w:marRight w:val="0"/>
          <w:marTop w:val="200"/>
          <w:marBottom w:val="0"/>
          <w:divBdr>
            <w:top w:val="none" w:sz="0" w:space="0" w:color="auto"/>
            <w:left w:val="none" w:sz="0" w:space="0" w:color="auto"/>
            <w:bottom w:val="none" w:sz="0" w:space="0" w:color="auto"/>
            <w:right w:val="none" w:sz="0" w:space="0" w:color="auto"/>
          </w:divBdr>
        </w:div>
      </w:divsChild>
    </w:div>
    <w:div w:id="1789541718">
      <w:bodyDiv w:val="1"/>
      <w:marLeft w:val="0"/>
      <w:marRight w:val="0"/>
      <w:marTop w:val="0"/>
      <w:marBottom w:val="0"/>
      <w:divBdr>
        <w:top w:val="none" w:sz="0" w:space="0" w:color="auto"/>
        <w:left w:val="none" w:sz="0" w:space="0" w:color="auto"/>
        <w:bottom w:val="none" w:sz="0" w:space="0" w:color="auto"/>
        <w:right w:val="none" w:sz="0" w:space="0" w:color="auto"/>
      </w:divBdr>
    </w:div>
    <w:div w:id="1790202078">
      <w:bodyDiv w:val="1"/>
      <w:marLeft w:val="0"/>
      <w:marRight w:val="0"/>
      <w:marTop w:val="0"/>
      <w:marBottom w:val="0"/>
      <w:divBdr>
        <w:top w:val="none" w:sz="0" w:space="0" w:color="auto"/>
        <w:left w:val="none" w:sz="0" w:space="0" w:color="auto"/>
        <w:bottom w:val="none" w:sz="0" w:space="0" w:color="auto"/>
        <w:right w:val="none" w:sz="0" w:space="0" w:color="auto"/>
      </w:divBdr>
    </w:div>
    <w:div w:id="1799956769">
      <w:bodyDiv w:val="1"/>
      <w:marLeft w:val="0"/>
      <w:marRight w:val="0"/>
      <w:marTop w:val="0"/>
      <w:marBottom w:val="0"/>
      <w:divBdr>
        <w:top w:val="none" w:sz="0" w:space="0" w:color="auto"/>
        <w:left w:val="none" w:sz="0" w:space="0" w:color="auto"/>
        <w:bottom w:val="none" w:sz="0" w:space="0" w:color="auto"/>
        <w:right w:val="none" w:sz="0" w:space="0" w:color="auto"/>
      </w:divBdr>
      <w:divsChild>
        <w:div w:id="950209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4226355">
      <w:bodyDiv w:val="1"/>
      <w:marLeft w:val="0"/>
      <w:marRight w:val="0"/>
      <w:marTop w:val="0"/>
      <w:marBottom w:val="0"/>
      <w:divBdr>
        <w:top w:val="none" w:sz="0" w:space="0" w:color="auto"/>
        <w:left w:val="none" w:sz="0" w:space="0" w:color="auto"/>
        <w:bottom w:val="none" w:sz="0" w:space="0" w:color="auto"/>
        <w:right w:val="none" w:sz="0" w:space="0" w:color="auto"/>
      </w:divBdr>
    </w:div>
    <w:div w:id="1804959368">
      <w:bodyDiv w:val="1"/>
      <w:marLeft w:val="0"/>
      <w:marRight w:val="0"/>
      <w:marTop w:val="0"/>
      <w:marBottom w:val="0"/>
      <w:divBdr>
        <w:top w:val="none" w:sz="0" w:space="0" w:color="auto"/>
        <w:left w:val="none" w:sz="0" w:space="0" w:color="auto"/>
        <w:bottom w:val="none" w:sz="0" w:space="0" w:color="auto"/>
        <w:right w:val="none" w:sz="0" w:space="0" w:color="auto"/>
      </w:divBdr>
    </w:div>
    <w:div w:id="1805076179">
      <w:bodyDiv w:val="1"/>
      <w:marLeft w:val="0"/>
      <w:marRight w:val="0"/>
      <w:marTop w:val="0"/>
      <w:marBottom w:val="0"/>
      <w:divBdr>
        <w:top w:val="none" w:sz="0" w:space="0" w:color="auto"/>
        <w:left w:val="none" w:sz="0" w:space="0" w:color="auto"/>
        <w:bottom w:val="none" w:sz="0" w:space="0" w:color="auto"/>
        <w:right w:val="none" w:sz="0" w:space="0" w:color="auto"/>
      </w:divBdr>
    </w:div>
    <w:div w:id="1816950507">
      <w:bodyDiv w:val="1"/>
      <w:marLeft w:val="0"/>
      <w:marRight w:val="0"/>
      <w:marTop w:val="0"/>
      <w:marBottom w:val="0"/>
      <w:divBdr>
        <w:top w:val="none" w:sz="0" w:space="0" w:color="auto"/>
        <w:left w:val="none" w:sz="0" w:space="0" w:color="auto"/>
        <w:bottom w:val="none" w:sz="0" w:space="0" w:color="auto"/>
        <w:right w:val="none" w:sz="0" w:space="0" w:color="auto"/>
      </w:divBdr>
    </w:div>
    <w:div w:id="1819227884">
      <w:bodyDiv w:val="1"/>
      <w:marLeft w:val="0"/>
      <w:marRight w:val="0"/>
      <w:marTop w:val="0"/>
      <w:marBottom w:val="0"/>
      <w:divBdr>
        <w:top w:val="none" w:sz="0" w:space="0" w:color="auto"/>
        <w:left w:val="none" w:sz="0" w:space="0" w:color="auto"/>
        <w:bottom w:val="none" w:sz="0" w:space="0" w:color="auto"/>
        <w:right w:val="none" w:sz="0" w:space="0" w:color="auto"/>
      </w:divBdr>
    </w:div>
    <w:div w:id="1821191560">
      <w:bodyDiv w:val="1"/>
      <w:marLeft w:val="0"/>
      <w:marRight w:val="0"/>
      <w:marTop w:val="0"/>
      <w:marBottom w:val="0"/>
      <w:divBdr>
        <w:top w:val="none" w:sz="0" w:space="0" w:color="auto"/>
        <w:left w:val="none" w:sz="0" w:space="0" w:color="auto"/>
        <w:bottom w:val="none" w:sz="0" w:space="0" w:color="auto"/>
        <w:right w:val="none" w:sz="0" w:space="0" w:color="auto"/>
      </w:divBdr>
    </w:div>
    <w:div w:id="1825856344">
      <w:bodyDiv w:val="1"/>
      <w:marLeft w:val="0"/>
      <w:marRight w:val="0"/>
      <w:marTop w:val="0"/>
      <w:marBottom w:val="0"/>
      <w:divBdr>
        <w:top w:val="none" w:sz="0" w:space="0" w:color="auto"/>
        <w:left w:val="none" w:sz="0" w:space="0" w:color="auto"/>
        <w:bottom w:val="none" w:sz="0" w:space="0" w:color="auto"/>
        <w:right w:val="none" w:sz="0" w:space="0" w:color="auto"/>
      </w:divBdr>
    </w:div>
    <w:div w:id="1825930612">
      <w:bodyDiv w:val="1"/>
      <w:marLeft w:val="0"/>
      <w:marRight w:val="0"/>
      <w:marTop w:val="0"/>
      <w:marBottom w:val="0"/>
      <w:divBdr>
        <w:top w:val="none" w:sz="0" w:space="0" w:color="auto"/>
        <w:left w:val="none" w:sz="0" w:space="0" w:color="auto"/>
        <w:bottom w:val="none" w:sz="0" w:space="0" w:color="auto"/>
        <w:right w:val="none" w:sz="0" w:space="0" w:color="auto"/>
      </w:divBdr>
    </w:div>
    <w:div w:id="1833568135">
      <w:bodyDiv w:val="1"/>
      <w:marLeft w:val="0"/>
      <w:marRight w:val="0"/>
      <w:marTop w:val="0"/>
      <w:marBottom w:val="0"/>
      <w:divBdr>
        <w:top w:val="none" w:sz="0" w:space="0" w:color="auto"/>
        <w:left w:val="none" w:sz="0" w:space="0" w:color="auto"/>
        <w:bottom w:val="none" w:sz="0" w:space="0" w:color="auto"/>
        <w:right w:val="none" w:sz="0" w:space="0" w:color="auto"/>
      </w:divBdr>
    </w:div>
    <w:div w:id="1833910659">
      <w:bodyDiv w:val="1"/>
      <w:marLeft w:val="0"/>
      <w:marRight w:val="0"/>
      <w:marTop w:val="0"/>
      <w:marBottom w:val="0"/>
      <w:divBdr>
        <w:top w:val="none" w:sz="0" w:space="0" w:color="auto"/>
        <w:left w:val="none" w:sz="0" w:space="0" w:color="auto"/>
        <w:bottom w:val="none" w:sz="0" w:space="0" w:color="auto"/>
        <w:right w:val="none" w:sz="0" w:space="0" w:color="auto"/>
      </w:divBdr>
    </w:div>
    <w:div w:id="1845167540">
      <w:bodyDiv w:val="1"/>
      <w:marLeft w:val="0"/>
      <w:marRight w:val="0"/>
      <w:marTop w:val="0"/>
      <w:marBottom w:val="0"/>
      <w:divBdr>
        <w:top w:val="none" w:sz="0" w:space="0" w:color="auto"/>
        <w:left w:val="none" w:sz="0" w:space="0" w:color="auto"/>
        <w:bottom w:val="none" w:sz="0" w:space="0" w:color="auto"/>
        <w:right w:val="none" w:sz="0" w:space="0" w:color="auto"/>
      </w:divBdr>
    </w:div>
    <w:div w:id="1845392392">
      <w:bodyDiv w:val="1"/>
      <w:marLeft w:val="0"/>
      <w:marRight w:val="0"/>
      <w:marTop w:val="0"/>
      <w:marBottom w:val="0"/>
      <w:divBdr>
        <w:top w:val="none" w:sz="0" w:space="0" w:color="auto"/>
        <w:left w:val="none" w:sz="0" w:space="0" w:color="auto"/>
        <w:bottom w:val="none" w:sz="0" w:space="0" w:color="auto"/>
        <w:right w:val="none" w:sz="0" w:space="0" w:color="auto"/>
      </w:divBdr>
    </w:div>
    <w:div w:id="1883441011">
      <w:bodyDiv w:val="1"/>
      <w:marLeft w:val="0"/>
      <w:marRight w:val="0"/>
      <w:marTop w:val="0"/>
      <w:marBottom w:val="0"/>
      <w:divBdr>
        <w:top w:val="none" w:sz="0" w:space="0" w:color="auto"/>
        <w:left w:val="none" w:sz="0" w:space="0" w:color="auto"/>
        <w:bottom w:val="none" w:sz="0" w:space="0" w:color="auto"/>
        <w:right w:val="none" w:sz="0" w:space="0" w:color="auto"/>
      </w:divBdr>
    </w:div>
    <w:div w:id="1889875848">
      <w:bodyDiv w:val="1"/>
      <w:marLeft w:val="0"/>
      <w:marRight w:val="0"/>
      <w:marTop w:val="0"/>
      <w:marBottom w:val="0"/>
      <w:divBdr>
        <w:top w:val="none" w:sz="0" w:space="0" w:color="auto"/>
        <w:left w:val="none" w:sz="0" w:space="0" w:color="auto"/>
        <w:bottom w:val="none" w:sz="0" w:space="0" w:color="auto"/>
        <w:right w:val="none" w:sz="0" w:space="0" w:color="auto"/>
      </w:divBdr>
    </w:div>
    <w:div w:id="1892576921">
      <w:bodyDiv w:val="1"/>
      <w:marLeft w:val="0"/>
      <w:marRight w:val="0"/>
      <w:marTop w:val="0"/>
      <w:marBottom w:val="0"/>
      <w:divBdr>
        <w:top w:val="none" w:sz="0" w:space="0" w:color="auto"/>
        <w:left w:val="none" w:sz="0" w:space="0" w:color="auto"/>
        <w:bottom w:val="none" w:sz="0" w:space="0" w:color="auto"/>
        <w:right w:val="none" w:sz="0" w:space="0" w:color="auto"/>
      </w:divBdr>
    </w:div>
    <w:div w:id="1893348624">
      <w:bodyDiv w:val="1"/>
      <w:marLeft w:val="0"/>
      <w:marRight w:val="0"/>
      <w:marTop w:val="0"/>
      <w:marBottom w:val="0"/>
      <w:divBdr>
        <w:top w:val="none" w:sz="0" w:space="0" w:color="auto"/>
        <w:left w:val="none" w:sz="0" w:space="0" w:color="auto"/>
        <w:bottom w:val="none" w:sz="0" w:space="0" w:color="auto"/>
        <w:right w:val="none" w:sz="0" w:space="0" w:color="auto"/>
      </w:divBdr>
    </w:div>
    <w:div w:id="1895458718">
      <w:bodyDiv w:val="1"/>
      <w:marLeft w:val="0"/>
      <w:marRight w:val="0"/>
      <w:marTop w:val="0"/>
      <w:marBottom w:val="0"/>
      <w:divBdr>
        <w:top w:val="none" w:sz="0" w:space="0" w:color="auto"/>
        <w:left w:val="none" w:sz="0" w:space="0" w:color="auto"/>
        <w:bottom w:val="none" w:sz="0" w:space="0" w:color="auto"/>
        <w:right w:val="none" w:sz="0" w:space="0" w:color="auto"/>
      </w:divBdr>
    </w:div>
    <w:div w:id="1898856203">
      <w:bodyDiv w:val="1"/>
      <w:marLeft w:val="0"/>
      <w:marRight w:val="0"/>
      <w:marTop w:val="0"/>
      <w:marBottom w:val="0"/>
      <w:divBdr>
        <w:top w:val="none" w:sz="0" w:space="0" w:color="auto"/>
        <w:left w:val="none" w:sz="0" w:space="0" w:color="auto"/>
        <w:bottom w:val="none" w:sz="0" w:space="0" w:color="auto"/>
        <w:right w:val="none" w:sz="0" w:space="0" w:color="auto"/>
      </w:divBdr>
    </w:div>
    <w:div w:id="1908031599">
      <w:bodyDiv w:val="1"/>
      <w:marLeft w:val="0"/>
      <w:marRight w:val="0"/>
      <w:marTop w:val="0"/>
      <w:marBottom w:val="0"/>
      <w:divBdr>
        <w:top w:val="none" w:sz="0" w:space="0" w:color="auto"/>
        <w:left w:val="none" w:sz="0" w:space="0" w:color="auto"/>
        <w:bottom w:val="none" w:sz="0" w:space="0" w:color="auto"/>
        <w:right w:val="none" w:sz="0" w:space="0" w:color="auto"/>
      </w:divBdr>
    </w:div>
    <w:div w:id="1909995167">
      <w:bodyDiv w:val="1"/>
      <w:marLeft w:val="0"/>
      <w:marRight w:val="0"/>
      <w:marTop w:val="0"/>
      <w:marBottom w:val="0"/>
      <w:divBdr>
        <w:top w:val="none" w:sz="0" w:space="0" w:color="auto"/>
        <w:left w:val="none" w:sz="0" w:space="0" w:color="auto"/>
        <w:bottom w:val="none" w:sz="0" w:space="0" w:color="auto"/>
        <w:right w:val="none" w:sz="0" w:space="0" w:color="auto"/>
      </w:divBdr>
    </w:div>
    <w:div w:id="1917594594">
      <w:bodyDiv w:val="1"/>
      <w:marLeft w:val="0"/>
      <w:marRight w:val="0"/>
      <w:marTop w:val="0"/>
      <w:marBottom w:val="0"/>
      <w:divBdr>
        <w:top w:val="none" w:sz="0" w:space="0" w:color="auto"/>
        <w:left w:val="none" w:sz="0" w:space="0" w:color="auto"/>
        <w:bottom w:val="none" w:sz="0" w:space="0" w:color="auto"/>
        <w:right w:val="none" w:sz="0" w:space="0" w:color="auto"/>
      </w:divBdr>
    </w:div>
    <w:div w:id="1919094758">
      <w:bodyDiv w:val="1"/>
      <w:marLeft w:val="0"/>
      <w:marRight w:val="0"/>
      <w:marTop w:val="0"/>
      <w:marBottom w:val="0"/>
      <w:divBdr>
        <w:top w:val="none" w:sz="0" w:space="0" w:color="auto"/>
        <w:left w:val="none" w:sz="0" w:space="0" w:color="auto"/>
        <w:bottom w:val="none" w:sz="0" w:space="0" w:color="auto"/>
        <w:right w:val="none" w:sz="0" w:space="0" w:color="auto"/>
      </w:divBdr>
    </w:div>
    <w:div w:id="1926766474">
      <w:bodyDiv w:val="1"/>
      <w:marLeft w:val="0"/>
      <w:marRight w:val="0"/>
      <w:marTop w:val="0"/>
      <w:marBottom w:val="0"/>
      <w:divBdr>
        <w:top w:val="none" w:sz="0" w:space="0" w:color="auto"/>
        <w:left w:val="none" w:sz="0" w:space="0" w:color="auto"/>
        <w:bottom w:val="none" w:sz="0" w:space="0" w:color="auto"/>
        <w:right w:val="none" w:sz="0" w:space="0" w:color="auto"/>
      </w:divBdr>
    </w:div>
    <w:div w:id="1934123596">
      <w:bodyDiv w:val="1"/>
      <w:marLeft w:val="0"/>
      <w:marRight w:val="0"/>
      <w:marTop w:val="0"/>
      <w:marBottom w:val="0"/>
      <w:divBdr>
        <w:top w:val="none" w:sz="0" w:space="0" w:color="auto"/>
        <w:left w:val="none" w:sz="0" w:space="0" w:color="auto"/>
        <w:bottom w:val="none" w:sz="0" w:space="0" w:color="auto"/>
        <w:right w:val="none" w:sz="0" w:space="0" w:color="auto"/>
      </w:divBdr>
    </w:div>
    <w:div w:id="1935278809">
      <w:bodyDiv w:val="1"/>
      <w:marLeft w:val="0"/>
      <w:marRight w:val="0"/>
      <w:marTop w:val="0"/>
      <w:marBottom w:val="0"/>
      <w:divBdr>
        <w:top w:val="none" w:sz="0" w:space="0" w:color="auto"/>
        <w:left w:val="none" w:sz="0" w:space="0" w:color="auto"/>
        <w:bottom w:val="none" w:sz="0" w:space="0" w:color="auto"/>
        <w:right w:val="none" w:sz="0" w:space="0" w:color="auto"/>
      </w:divBdr>
    </w:div>
    <w:div w:id="1938367759">
      <w:bodyDiv w:val="1"/>
      <w:marLeft w:val="0"/>
      <w:marRight w:val="0"/>
      <w:marTop w:val="0"/>
      <w:marBottom w:val="0"/>
      <w:divBdr>
        <w:top w:val="none" w:sz="0" w:space="0" w:color="auto"/>
        <w:left w:val="none" w:sz="0" w:space="0" w:color="auto"/>
        <w:bottom w:val="none" w:sz="0" w:space="0" w:color="auto"/>
        <w:right w:val="none" w:sz="0" w:space="0" w:color="auto"/>
      </w:divBdr>
    </w:div>
    <w:div w:id="1942451934">
      <w:bodyDiv w:val="1"/>
      <w:marLeft w:val="0"/>
      <w:marRight w:val="0"/>
      <w:marTop w:val="0"/>
      <w:marBottom w:val="0"/>
      <w:divBdr>
        <w:top w:val="none" w:sz="0" w:space="0" w:color="auto"/>
        <w:left w:val="none" w:sz="0" w:space="0" w:color="auto"/>
        <w:bottom w:val="none" w:sz="0" w:space="0" w:color="auto"/>
        <w:right w:val="none" w:sz="0" w:space="0" w:color="auto"/>
      </w:divBdr>
    </w:div>
    <w:div w:id="1944266872">
      <w:bodyDiv w:val="1"/>
      <w:marLeft w:val="0"/>
      <w:marRight w:val="0"/>
      <w:marTop w:val="0"/>
      <w:marBottom w:val="0"/>
      <w:divBdr>
        <w:top w:val="none" w:sz="0" w:space="0" w:color="auto"/>
        <w:left w:val="none" w:sz="0" w:space="0" w:color="auto"/>
        <w:bottom w:val="none" w:sz="0" w:space="0" w:color="auto"/>
        <w:right w:val="none" w:sz="0" w:space="0" w:color="auto"/>
      </w:divBdr>
    </w:div>
    <w:div w:id="1945729730">
      <w:bodyDiv w:val="1"/>
      <w:marLeft w:val="0"/>
      <w:marRight w:val="0"/>
      <w:marTop w:val="0"/>
      <w:marBottom w:val="0"/>
      <w:divBdr>
        <w:top w:val="none" w:sz="0" w:space="0" w:color="auto"/>
        <w:left w:val="none" w:sz="0" w:space="0" w:color="auto"/>
        <w:bottom w:val="none" w:sz="0" w:space="0" w:color="auto"/>
        <w:right w:val="none" w:sz="0" w:space="0" w:color="auto"/>
      </w:divBdr>
    </w:div>
    <w:div w:id="1948006371">
      <w:bodyDiv w:val="1"/>
      <w:marLeft w:val="0"/>
      <w:marRight w:val="0"/>
      <w:marTop w:val="0"/>
      <w:marBottom w:val="0"/>
      <w:divBdr>
        <w:top w:val="none" w:sz="0" w:space="0" w:color="auto"/>
        <w:left w:val="none" w:sz="0" w:space="0" w:color="auto"/>
        <w:bottom w:val="none" w:sz="0" w:space="0" w:color="auto"/>
        <w:right w:val="none" w:sz="0" w:space="0" w:color="auto"/>
      </w:divBdr>
    </w:div>
    <w:div w:id="1950114462">
      <w:bodyDiv w:val="1"/>
      <w:marLeft w:val="0"/>
      <w:marRight w:val="0"/>
      <w:marTop w:val="0"/>
      <w:marBottom w:val="0"/>
      <w:divBdr>
        <w:top w:val="none" w:sz="0" w:space="0" w:color="auto"/>
        <w:left w:val="none" w:sz="0" w:space="0" w:color="auto"/>
        <w:bottom w:val="none" w:sz="0" w:space="0" w:color="auto"/>
        <w:right w:val="none" w:sz="0" w:space="0" w:color="auto"/>
      </w:divBdr>
    </w:div>
    <w:div w:id="1950619521">
      <w:bodyDiv w:val="1"/>
      <w:marLeft w:val="0"/>
      <w:marRight w:val="0"/>
      <w:marTop w:val="0"/>
      <w:marBottom w:val="0"/>
      <w:divBdr>
        <w:top w:val="none" w:sz="0" w:space="0" w:color="auto"/>
        <w:left w:val="none" w:sz="0" w:space="0" w:color="auto"/>
        <w:bottom w:val="none" w:sz="0" w:space="0" w:color="auto"/>
        <w:right w:val="none" w:sz="0" w:space="0" w:color="auto"/>
      </w:divBdr>
    </w:div>
    <w:div w:id="1951473985">
      <w:bodyDiv w:val="1"/>
      <w:marLeft w:val="0"/>
      <w:marRight w:val="0"/>
      <w:marTop w:val="0"/>
      <w:marBottom w:val="0"/>
      <w:divBdr>
        <w:top w:val="none" w:sz="0" w:space="0" w:color="auto"/>
        <w:left w:val="none" w:sz="0" w:space="0" w:color="auto"/>
        <w:bottom w:val="none" w:sz="0" w:space="0" w:color="auto"/>
        <w:right w:val="none" w:sz="0" w:space="0" w:color="auto"/>
      </w:divBdr>
    </w:div>
    <w:div w:id="1955209091">
      <w:bodyDiv w:val="1"/>
      <w:marLeft w:val="0"/>
      <w:marRight w:val="0"/>
      <w:marTop w:val="0"/>
      <w:marBottom w:val="0"/>
      <w:divBdr>
        <w:top w:val="none" w:sz="0" w:space="0" w:color="auto"/>
        <w:left w:val="none" w:sz="0" w:space="0" w:color="auto"/>
        <w:bottom w:val="none" w:sz="0" w:space="0" w:color="auto"/>
        <w:right w:val="none" w:sz="0" w:space="0" w:color="auto"/>
      </w:divBdr>
    </w:div>
    <w:div w:id="1955744246">
      <w:bodyDiv w:val="1"/>
      <w:marLeft w:val="0"/>
      <w:marRight w:val="0"/>
      <w:marTop w:val="0"/>
      <w:marBottom w:val="0"/>
      <w:divBdr>
        <w:top w:val="none" w:sz="0" w:space="0" w:color="auto"/>
        <w:left w:val="none" w:sz="0" w:space="0" w:color="auto"/>
        <w:bottom w:val="none" w:sz="0" w:space="0" w:color="auto"/>
        <w:right w:val="none" w:sz="0" w:space="0" w:color="auto"/>
      </w:divBdr>
    </w:div>
    <w:div w:id="1959215410">
      <w:bodyDiv w:val="1"/>
      <w:marLeft w:val="0"/>
      <w:marRight w:val="0"/>
      <w:marTop w:val="0"/>
      <w:marBottom w:val="0"/>
      <w:divBdr>
        <w:top w:val="none" w:sz="0" w:space="0" w:color="auto"/>
        <w:left w:val="none" w:sz="0" w:space="0" w:color="auto"/>
        <w:bottom w:val="none" w:sz="0" w:space="0" w:color="auto"/>
        <w:right w:val="none" w:sz="0" w:space="0" w:color="auto"/>
      </w:divBdr>
    </w:div>
    <w:div w:id="1963880806">
      <w:bodyDiv w:val="1"/>
      <w:marLeft w:val="0"/>
      <w:marRight w:val="0"/>
      <w:marTop w:val="0"/>
      <w:marBottom w:val="0"/>
      <w:divBdr>
        <w:top w:val="none" w:sz="0" w:space="0" w:color="auto"/>
        <w:left w:val="none" w:sz="0" w:space="0" w:color="auto"/>
        <w:bottom w:val="none" w:sz="0" w:space="0" w:color="auto"/>
        <w:right w:val="none" w:sz="0" w:space="0" w:color="auto"/>
      </w:divBdr>
    </w:div>
    <w:div w:id="1969699206">
      <w:bodyDiv w:val="1"/>
      <w:marLeft w:val="0"/>
      <w:marRight w:val="0"/>
      <w:marTop w:val="0"/>
      <w:marBottom w:val="0"/>
      <w:divBdr>
        <w:top w:val="none" w:sz="0" w:space="0" w:color="auto"/>
        <w:left w:val="none" w:sz="0" w:space="0" w:color="auto"/>
        <w:bottom w:val="none" w:sz="0" w:space="0" w:color="auto"/>
        <w:right w:val="none" w:sz="0" w:space="0" w:color="auto"/>
      </w:divBdr>
    </w:div>
    <w:div w:id="1972007910">
      <w:bodyDiv w:val="1"/>
      <w:marLeft w:val="0"/>
      <w:marRight w:val="0"/>
      <w:marTop w:val="0"/>
      <w:marBottom w:val="0"/>
      <w:divBdr>
        <w:top w:val="none" w:sz="0" w:space="0" w:color="auto"/>
        <w:left w:val="none" w:sz="0" w:space="0" w:color="auto"/>
        <w:bottom w:val="none" w:sz="0" w:space="0" w:color="auto"/>
        <w:right w:val="none" w:sz="0" w:space="0" w:color="auto"/>
      </w:divBdr>
    </w:div>
    <w:div w:id="1974749802">
      <w:bodyDiv w:val="1"/>
      <w:marLeft w:val="0"/>
      <w:marRight w:val="0"/>
      <w:marTop w:val="0"/>
      <w:marBottom w:val="0"/>
      <w:divBdr>
        <w:top w:val="none" w:sz="0" w:space="0" w:color="auto"/>
        <w:left w:val="none" w:sz="0" w:space="0" w:color="auto"/>
        <w:bottom w:val="none" w:sz="0" w:space="0" w:color="auto"/>
        <w:right w:val="none" w:sz="0" w:space="0" w:color="auto"/>
      </w:divBdr>
    </w:div>
    <w:div w:id="1976134441">
      <w:bodyDiv w:val="1"/>
      <w:marLeft w:val="0"/>
      <w:marRight w:val="0"/>
      <w:marTop w:val="0"/>
      <w:marBottom w:val="0"/>
      <w:divBdr>
        <w:top w:val="none" w:sz="0" w:space="0" w:color="auto"/>
        <w:left w:val="none" w:sz="0" w:space="0" w:color="auto"/>
        <w:bottom w:val="none" w:sz="0" w:space="0" w:color="auto"/>
        <w:right w:val="none" w:sz="0" w:space="0" w:color="auto"/>
      </w:divBdr>
    </w:div>
    <w:div w:id="1986085498">
      <w:bodyDiv w:val="1"/>
      <w:marLeft w:val="0"/>
      <w:marRight w:val="0"/>
      <w:marTop w:val="0"/>
      <w:marBottom w:val="0"/>
      <w:divBdr>
        <w:top w:val="none" w:sz="0" w:space="0" w:color="auto"/>
        <w:left w:val="none" w:sz="0" w:space="0" w:color="auto"/>
        <w:bottom w:val="none" w:sz="0" w:space="0" w:color="auto"/>
        <w:right w:val="none" w:sz="0" w:space="0" w:color="auto"/>
      </w:divBdr>
    </w:div>
    <w:div w:id="1987975271">
      <w:bodyDiv w:val="1"/>
      <w:marLeft w:val="0"/>
      <w:marRight w:val="0"/>
      <w:marTop w:val="0"/>
      <w:marBottom w:val="0"/>
      <w:divBdr>
        <w:top w:val="none" w:sz="0" w:space="0" w:color="auto"/>
        <w:left w:val="none" w:sz="0" w:space="0" w:color="auto"/>
        <w:bottom w:val="none" w:sz="0" w:space="0" w:color="auto"/>
        <w:right w:val="none" w:sz="0" w:space="0" w:color="auto"/>
      </w:divBdr>
      <w:divsChild>
        <w:div w:id="1669557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978268">
      <w:bodyDiv w:val="1"/>
      <w:marLeft w:val="0"/>
      <w:marRight w:val="0"/>
      <w:marTop w:val="0"/>
      <w:marBottom w:val="0"/>
      <w:divBdr>
        <w:top w:val="none" w:sz="0" w:space="0" w:color="auto"/>
        <w:left w:val="none" w:sz="0" w:space="0" w:color="auto"/>
        <w:bottom w:val="none" w:sz="0" w:space="0" w:color="auto"/>
        <w:right w:val="none" w:sz="0" w:space="0" w:color="auto"/>
      </w:divBdr>
    </w:div>
    <w:div w:id="1994916924">
      <w:bodyDiv w:val="1"/>
      <w:marLeft w:val="0"/>
      <w:marRight w:val="0"/>
      <w:marTop w:val="0"/>
      <w:marBottom w:val="0"/>
      <w:divBdr>
        <w:top w:val="none" w:sz="0" w:space="0" w:color="auto"/>
        <w:left w:val="none" w:sz="0" w:space="0" w:color="auto"/>
        <w:bottom w:val="none" w:sz="0" w:space="0" w:color="auto"/>
        <w:right w:val="none" w:sz="0" w:space="0" w:color="auto"/>
      </w:divBdr>
    </w:div>
    <w:div w:id="1996372008">
      <w:bodyDiv w:val="1"/>
      <w:marLeft w:val="0"/>
      <w:marRight w:val="0"/>
      <w:marTop w:val="0"/>
      <w:marBottom w:val="0"/>
      <w:divBdr>
        <w:top w:val="none" w:sz="0" w:space="0" w:color="auto"/>
        <w:left w:val="none" w:sz="0" w:space="0" w:color="auto"/>
        <w:bottom w:val="none" w:sz="0" w:space="0" w:color="auto"/>
        <w:right w:val="none" w:sz="0" w:space="0" w:color="auto"/>
      </w:divBdr>
    </w:div>
    <w:div w:id="1998801512">
      <w:bodyDiv w:val="1"/>
      <w:marLeft w:val="0"/>
      <w:marRight w:val="0"/>
      <w:marTop w:val="0"/>
      <w:marBottom w:val="0"/>
      <w:divBdr>
        <w:top w:val="none" w:sz="0" w:space="0" w:color="auto"/>
        <w:left w:val="none" w:sz="0" w:space="0" w:color="auto"/>
        <w:bottom w:val="none" w:sz="0" w:space="0" w:color="auto"/>
        <w:right w:val="none" w:sz="0" w:space="0" w:color="auto"/>
      </w:divBdr>
    </w:div>
    <w:div w:id="2011256190">
      <w:bodyDiv w:val="1"/>
      <w:marLeft w:val="0"/>
      <w:marRight w:val="0"/>
      <w:marTop w:val="0"/>
      <w:marBottom w:val="0"/>
      <w:divBdr>
        <w:top w:val="none" w:sz="0" w:space="0" w:color="auto"/>
        <w:left w:val="none" w:sz="0" w:space="0" w:color="auto"/>
        <w:bottom w:val="none" w:sz="0" w:space="0" w:color="auto"/>
        <w:right w:val="none" w:sz="0" w:space="0" w:color="auto"/>
      </w:divBdr>
    </w:div>
    <w:div w:id="2013948265">
      <w:bodyDiv w:val="1"/>
      <w:marLeft w:val="0"/>
      <w:marRight w:val="0"/>
      <w:marTop w:val="0"/>
      <w:marBottom w:val="0"/>
      <w:divBdr>
        <w:top w:val="none" w:sz="0" w:space="0" w:color="auto"/>
        <w:left w:val="none" w:sz="0" w:space="0" w:color="auto"/>
        <w:bottom w:val="none" w:sz="0" w:space="0" w:color="auto"/>
        <w:right w:val="none" w:sz="0" w:space="0" w:color="auto"/>
      </w:divBdr>
    </w:div>
    <w:div w:id="2017537280">
      <w:bodyDiv w:val="1"/>
      <w:marLeft w:val="0"/>
      <w:marRight w:val="0"/>
      <w:marTop w:val="0"/>
      <w:marBottom w:val="0"/>
      <w:divBdr>
        <w:top w:val="none" w:sz="0" w:space="0" w:color="auto"/>
        <w:left w:val="none" w:sz="0" w:space="0" w:color="auto"/>
        <w:bottom w:val="none" w:sz="0" w:space="0" w:color="auto"/>
        <w:right w:val="none" w:sz="0" w:space="0" w:color="auto"/>
      </w:divBdr>
    </w:div>
    <w:div w:id="2019236301">
      <w:bodyDiv w:val="1"/>
      <w:marLeft w:val="0"/>
      <w:marRight w:val="0"/>
      <w:marTop w:val="0"/>
      <w:marBottom w:val="0"/>
      <w:divBdr>
        <w:top w:val="none" w:sz="0" w:space="0" w:color="auto"/>
        <w:left w:val="none" w:sz="0" w:space="0" w:color="auto"/>
        <w:bottom w:val="none" w:sz="0" w:space="0" w:color="auto"/>
        <w:right w:val="none" w:sz="0" w:space="0" w:color="auto"/>
      </w:divBdr>
    </w:div>
    <w:div w:id="2025134037">
      <w:bodyDiv w:val="1"/>
      <w:marLeft w:val="0"/>
      <w:marRight w:val="0"/>
      <w:marTop w:val="0"/>
      <w:marBottom w:val="0"/>
      <w:divBdr>
        <w:top w:val="none" w:sz="0" w:space="0" w:color="auto"/>
        <w:left w:val="none" w:sz="0" w:space="0" w:color="auto"/>
        <w:bottom w:val="none" w:sz="0" w:space="0" w:color="auto"/>
        <w:right w:val="none" w:sz="0" w:space="0" w:color="auto"/>
      </w:divBdr>
    </w:div>
    <w:div w:id="2025396984">
      <w:bodyDiv w:val="1"/>
      <w:marLeft w:val="0"/>
      <w:marRight w:val="0"/>
      <w:marTop w:val="0"/>
      <w:marBottom w:val="0"/>
      <w:divBdr>
        <w:top w:val="none" w:sz="0" w:space="0" w:color="auto"/>
        <w:left w:val="none" w:sz="0" w:space="0" w:color="auto"/>
        <w:bottom w:val="none" w:sz="0" w:space="0" w:color="auto"/>
        <w:right w:val="none" w:sz="0" w:space="0" w:color="auto"/>
      </w:divBdr>
    </w:div>
    <w:div w:id="2027825353">
      <w:bodyDiv w:val="1"/>
      <w:marLeft w:val="0"/>
      <w:marRight w:val="0"/>
      <w:marTop w:val="0"/>
      <w:marBottom w:val="0"/>
      <w:divBdr>
        <w:top w:val="none" w:sz="0" w:space="0" w:color="auto"/>
        <w:left w:val="none" w:sz="0" w:space="0" w:color="auto"/>
        <w:bottom w:val="none" w:sz="0" w:space="0" w:color="auto"/>
        <w:right w:val="none" w:sz="0" w:space="0" w:color="auto"/>
      </w:divBdr>
    </w:div>
    <w:div w:id="2032412528">
      <w:bodyDiv w:val="1"/>
      <w:marLeft w:val="0"/>
      <w:marRight w:val="0"/>
      <w:marTop w:val="0"/>
      <w:marBottom w:val="0"/>
      <w:divBdr>
        <w:top w:val="none" w:sz="0" w:space="0" w:color="auto"/>
        <w:left w:val="none" w:sz="0" w:space="0" w:color="auto"/>
        <w:bottom w:val="none" w:sz="0" w:space="0" w:color="auto"/>
        <w:right w:val="none" w:sz="0" w:space="0" w:color="auto"/>
      </w:divBdr>
    </w:div>
    <w:div w:id="2032488978">
      <w:bodyDiv w:val="1"/>
      <w:marLeft w:val="0"/>
      <w:marRight w:val="0"/>
      <w:marTop w:val="0"/>
      <w:marBottom w:val="0"/>
      <w:divBdr>
        <w:top w:val="none" w:sz="0" w:space="0" w:color="auto"/>
        <w:left w:val="none" w:sz="0" w:space="0" w:color="auto"/>
        <w:bottom w:val="none" w:sz="0" w:space="0" w:color="auto"/>
        <w:right w:val="none" w:sz="0" w:space="0" w:color="auto"/>
      </w:divBdr>
    </w:div>
    <w:div w:id="2032491755">
      <w:bodyDiv w:val="1"/>
      <w:marLeft w:val="0"/>
      <w:marRight w:val="0"/>
      <w:marTop w:val="0"/>
      <w:marBottom w:val="0"/>
      <w:divBdr>
        <w:top w:val="none" w:sz="0" w:space="0" w:color="auto"/>
        <w:left w:val="none" w:sz="0" w:space="0" w:color="auto"/>
        <w:bottom w:val="none" w:sz="0" w:space="0" w:color="auto"/>
        <w:right w:val="none" w:sz="0" w:space="0" w:color="auto"/>
      </w:divBdr>
    </w:div>
    <w:div w:id="2032534768">
      <w:bodyDiv w:val="1"/>
      <w:marLeft w:val="0"/>
      <w:marRight w:val="0"/>
      <w:marTop w:val="0"/>
      <w:marBottom w:val="0"/>
      <w:divBdr>
        <w:top w:val="none" w:sz="0" w:space="0" w:color="auto"/>
        <w:left w:val="none" w:sz="0" w:space="0" w:color="auto"/>
        <w:bottom w:val="none" w:sz="0" w:space="0" w:color="auto"/>
        <w:right w:val="none" w:sz="0" w:space="0" w:color="auto"/>
      </w:divBdr>
    </w:div>
    <w:div w:id="2035182201">
      <w:bodyDiv w:val="1"/>
      <w:marLeft w:val="0"/>
      <w:marRight w:val="0"/>
      <w:marTop w:val="0"/>
      <w:marBottom w:val="0"/>
      <w:divBdr>
        <w:top w:val="none" w:sz="0" w:space="0" w:color="auto"/>
        <w:left w:val="none" w:sz="0" w:space="0" w:color="auto"/>
        <w:bottom w:val="none" w:sz="0" w:space="0" w:color="auto"/>
        <w:right w:val="none" w:sz="0" w:space="0" w:color="auto"/>
      </w:divBdr>
    </w:div>
    <w:div w:id="2035186960">
      <w:bodyDiv w:val="1"/>
      <w:marLeft w:val="0"/>
      <w:marRight w:val="0"/>
      <w:marTop w:val="0"/>
      <w:marBottom w:val="0"/>
      <w:divBdr>
        <w:top w:val="none" w:sz="0" w:space="0" w:color="auto"/>
        <w:left w:val="none" w:sz="0" w:space="0" w:color="auto"/>
        <w:bottom w:val="none" w:sz="0" w:space="0" w:color="auto"/>
        <w:right w:val="none" w:sz="0" w:space="0" w:color="auto"/>
      </w:divBdr>
    </w:div>
    <w:div w:id="2038002562">
      <w:bodyDiv w:val="1"/>
      <w:marLeft w:val="0"/>
      <w:marRight w:val="0"/>
      <w:marTop w:val="0"/>
      <w:marBottom w:val="0"/>
      <w:divBdr>
        <w:top w:val="none" w:sz="0" w:space="0" w:color="auto"/>
        <w:left w:val="none" w:sz="0" w:space="0" w:color="auto"/>
        <w:bottom w:val="none" w:sz="0" w:space="0" w:color="auto"/>
        <w:right w:val="none" w:sz="0" w:space="0" w:color="auto"/>
      </w:divBdr>
    </w:div>
    <w:div w:id="2042245211">
      <w:bodyDiv w:val="1"/>
      <w:marLeft w:val="0"/>
      <w:marRight w:val="0"/>
      <w:marTop w:val="0"/>
      <w:marBottom w:val="0"/>
      <w:divBdr>
        <w:top w:val="none" w:sz="0" w:space="0" w:color="auto"/>
        <w:left w:val="none" w:sz="0" w:space="0" w:color="auto"/>
        <w:bottom w:val="none" w:sz="0" w:space="0" w:color="auto"/>
        <w:right w:val="none" w:sz="0" w:space="0" w:color="auto"/>
      </w:divBdr>
    </w:div>
    <w:div w:id="2042899362">
      <w:bodyDiv w:val="1"/>
      <w:marLeft w:val="0"/>
      <w:marRight w:val="0"/>
      <w:marTop w:val="0"/>
      <w:marBottom w:val="0"/>
      <w:divBdr>
        <w:top w:val="none" w:sz="0" w:space="0" w:color="auto"/>
        <w:left w:val="none" w:sz="0" w:space="0" w:color="auto"/>
        <w:bottom w:val="none" w:sz="0" w:space="0" w:color="auto"/>
        <w:right w:val="none" w:sz="0" w:space="0" w:color="auto"/>
      </w:divBdr>
    </w:div>
    <w:div w:id="2045792601">
      <w:bodyDiv w:val="1"/>
      <w:marLeft w:val="0"/>
      <w:marRight w:val="0"/>
      <w:marTop w:val="0"/>
      <w:marBottom w:val="0"/>
      <w:divBdr>
        <w:top w:val="none" w:sz="0" w:space="0" w:color="auto"/>
        <w:left w:val="none" w:sz="0" w:space="0" w:color="auto"/>
        <w:bottom w:val="none" w:sz="0" w:space="0" w:color="auto"/>
        <w:right w:val="none" w:sz="0" w:space="0" w:color="auto"/>
      </w:divBdr>
    </w:div>
    <w:div w:id="2051102138">
      <w:bodyDiv w:val="1"/>
      <w:marLeft w:val="0"/>
      <w:marRight w:val="0"/>
      <w:marTop w:val="0"/>
      <w:marBottom w:val="0"/>
      <w:divBdr>
        <w:top w:val="none" w:sz="0" w:space="0" w:color="auto"/>
        <w:left w:val="none" w:sz="0" w:space="0" w:color="auto"/>
        <w:bottom w:val="none" w:sz="0" w:space="0" w:color="auto"/>
        <w:right w:val="none" w:sz="0" w:space="0" w:color="auto"/>
      </w:divBdr>
    </w:div>
    <w:div w:id="2067798196">
      <w:bodyDiv w:val="1"/>
      <w:marLeft w:val="0"/>
      <w:marRight w:val="0"/>
      <w:marTop w:val="0"/>
      <w:marBottom w:val="0"/>
      <w:divBdr>
        <w:top w:val="none" w:sz="0" w:space="0" w:color="auto"/>
        <w:left w:val="none" w:sz="0" w:space="0" w:color="auto"/>
        <w:bottom w:val="none" w:sz="0" w:space="0" w:color="auto"/>
        <w:right w:val="none" w:sz="0" w:space="0" w:color="auto"/>
      </w:divBdr>
    </w:div>
    <w:div w:id="2071028193">
      <w:bodyDiv w:val="1"/>
      <w:marLeft w:val="0"/>
      <w:marRight w:val="0"/>
      <w:marTop w:val="0"/>
      <w:marBottom w:val="0"/>
      <w:divBdr>
        <w:top w:val="none" w:sz="0" w:space="0" w:color="auto"/>
        <w:left w:val="none" w:sz="0" w:space="0" w:color="auto"/>
        <w:bottom w:val="none" w:sz="0" w:space="0" w:color="auto"/>
        <w:right w:val="none" w:sz="0" w:space="0" w:color="auto"/>
      </w:divBdr>
    </w:div>
    <w:div w:id="2073456042">
      <w:bodyDiv w:val="1"/>
      <w:marLeft w:val="0"/>
      <w:marRight w:val="0"/>
      <w:marTop w:val="0"/>
      <w:marBottom w:val="0"/>
      <w:divBdr>
        <w:top w:val="none" w:sz="0" w:space="0" w:color="auto"/>
        <w:left w:val="none" w:sz="0" w:space="0" w:color="auto"/>
        <w:bottom w:val="none" w:sz="0" w:space="0" w:color="auto"/>
        <w:right w:val="none" w:sz="0" w:space="0" w:color="auto"/>
      </w:divBdr>
    </w:div>
    <w:div w:id="2075544125">
      <w:bodyDiv w:val="1"/>
      <w:marLeft w:val="0"/>
      <w:marRight w:val="0"/>
      <w:marTop w:val="0"/>
      <w:marBottom w:val="0"/>
      <w:divBdr>
        <w:top w:val="none" w:sz="0" w:space="0" w:color="auto"/>
        <w:left w:val="none" w:sz="0" w:space="0" w:color="auto"/>
        <w:bottom w:val="none" w:sz="0" w:space="0" w:color="auto"/>
        <w:right w:val="none" w:sz="0" w:space="0" w:color="auto"/>
      </w:divBdr>
    </w:div>
    <w:div w:id="2078474906">
      <w:bodyDiv w:val="1"/>
      <w:marLeft w:val="0"/>
      <w:marRight w:val="0"/>
      <w:marTop w:val="0"/>
      <w:marBottom w:val="0"/>
      <w:divBdr>
        <w:top w:val="none" w:sz="0" w:space="0" w:color="auto"/>
        <w:left w:val="none" w:sz="0" w:space="0" w:color="auto"/>
        <w:bottom w:val="none" w:sz="0" w:space="0" w:color="auto"/>
        <w:right w:val="none" w:sz="0" w:space="0" w:color="auto"/>
      </w:divBdr>
    </w:div>
    <w:div w:id="2082407277">
      <w:bodyDiv w:val="1"/>
      <w:marLeft w:val="0"/>
      <w:marRight w:val="0"/>
      <w:marTop w:val="0"/>
      <w:marBottom w:val="0"/>
      <w:divBdr>
        <w:top w:val="none" w:sz="0" w:space="0" w:color="auto"/>
        <w:left w:val="none" w:sz="0" w:space="0" w:color="auto"/>
        <w:bottom w:val="none" w:sz="0" w:space="0" w:color="auto"/>
        <w:right w:val="none" w:sz="0" w:space="0" w:color="auto"/>
      </w:divBdr>
    </w:div>
    <w:div w:id="2083791197">
      <w:bodyDiv w:val="1"/>
      <w:marLeft w:val="0"/>
      <w:marRight w:val="0"/>
      <w:marTop w:val="0"/>
      <w:marBottom w:val="0"/>
      <w:divBdr>
        <w:top w:val="none" w:sz="0" w:space="0" w:color="auto"/>
        <w:left w:val="none" w:sz="0" w:space="0" w:color="auto"/>
        <w:bottom w:val="none" w:sz="0" w:space="0" w:color="auto"/>
        <w:right w:val="none" w:sz="0" w:space="0" w:color="auto"/>
      </w:divBdr>
    </w:div>
    <w:div w:id="2087724607">
      <w:bodyDiv w:val="1"/>
      <w:marLeft w:val="0"/>
      <w:marRight w:val="0"/>
      <w:marTop w:val="0"/>
      <w:marBottom w:val="0"/>
      <w:divBdr>
        <w:top w:val="none" w:sz="0" w:space="0" w:color="auto"/>
        <w:left w:val="none" w:sz="0" w:space="0" w:color="auto"/>
        <w:bottom w:val="none" w:sz="0" w:space="0" w:color="auto"/>
        <w:right w:val="none" w:sz="0" w:space="0" w:color="auto"/>
      </w:divBdr>
    </w:div>
    <w:div w:id="2088915961">
      <w:bodyDiv w:val="1"/>
      <w:marLeft w:val="0"/>
      <w:marRight w:val="0"/>
      <w:marTop w:val="0"/>
      <w:marBottom w:val="0"/>
      <w:divBdr>
        <w:top w:val="none" w:sz="0" w:space="0" w:color="auto"/>
        <w:left w:val="none" w:sz="0" w:space="0" w:color="auto"/>
        <w:bottom w:val="none" w:sz="0" w:space="0" w:color="auto"/>
        <w:right w:val="none" w:sz="0" w:space="0" w:color="auto"/>
      </w:divBdr>
    </w:div>
    <w:div w:id="2088919287">
      <w:bodyDiv w:val="1"/>
      <w:marLeft w:val="0"/>
      <w:marRight w:val="0"/>
      <w:marTop w:val="0"/>
      <w:marBottom w:val="0"/>
      <w:divBdr>
        <w:top w:val="none" w:sz="0" w:space="0" w:color="auto"/>
        <w:left w:val="none" w:sz="0" w:space="0" w:color="auto"/>
        <w:bottom w:val="none" w:sz="0" w:space="0" w:color="auto"/>
        <w:right w:val="none" w:sz="0" w:space="0" w:color="auto"/>
      </w:divBdr>
    </w:div>
    <w:div w:id="2090300040">
      <w:bodyDiv w:val="1"/>
      <w:marLeft w:val="0"/>
      <w:marRight w:val="0"/>
      <w:marTop w:val="0"/>
      <w:marBottom w:val="0"/>
      <w:divBdr>
        <w:top w:val="none" w:sz="0" w:space="0" w:color="auto"/>
        <w:left w:val="none" w:sz="0" w:space="0" w:color="auto"/>
        <w:bottom w:val="none" w:sz="0" w:space="0" w:color="auto"/>
        <w:right w:val="none" w:sz="0" w:space="0" w:color="auto"/>
      </w:divBdr>
      <w:divsChild>
        <w:div w:id="179124027">
          <w:marLeft w:val="0"/>
          <w:marRight w:val="0"/>
          <w:marTop w:val="0"/>
          <w:marBottom w:val="0"/>
          <w:divBdr>
            <w:top w:val="none" w:sz="0" w:space="0" w:color="auto"/>
            <w:left w:val="none" w:sz="0" w:space="0" w:color="auto"/>
            <w:bottom w:val="none" w:sz="0" w:space="0" w:color="auto"/>
            <w:right w:val="none" w:sz="0" w:space="0" w:color="auto"/>
          </w:divBdr>
          <w:divsChild>
            <w:div w:id="2131391593">
              <w:marLeft w:val="0"/>
              <w:marRight w:val="0"/>
              <w:marTop w:val="0"/>
              <w:marBottom w:val="0"/>
              <w:divBdr>
                <w:top w:val="none" w:sz="0" w:space="0" w:color="auto"/>
                <w:left w:val="none" w:sz="0" w:space="0" w:color="auto"/>
                <w:bottom w:val="none" w:sz="0" w:space="0" w:color="auto"/>
                <w:right w:val="none" w:sz="0" w:space="0" w:color="auto"/>
              </w:divBdr>
              <w:divsChild>
                <w:div w:id="1247762528">
                  <w:marLeft w:val="0"/>
                  <w:marRight w:val="0"/>
                  <w:marTop w:val="0"/>
                  <w:marBottom w:val="0"/>
                  <w:divBdr>
                    <w:top w:val="none" w:sz="0" w:space="0" w:color="auto"/>
                    <w:left w:val="none" w:sz="0" w:space="0" w:color="auto"/>
                    <w:bottom w:val="none" w:sz="0" w:space="0" w:color="auto"/>
                    <w:right w:val="none" w:sz="0" w:space="0" w:color="auto"/>
                  </w:divBdr>
                  <w:divsChild>
                    <w:div w:id="1854031395">
                      <w:marLeft w:val="0"/>
                      <w:marRight w:val="0"/>
                      <w:marTop w:val="0"/>
                      <w:marBottom w:val="0"/>
                      <w:divBdr>
                        <w:top w:val="none" w:sz="0" w:space="0" w:color="auto"/>
                        <w:left w:val="none" w:sz="0" w:space="0" w:color="auto"/>
                        <w:bottom w:val="none" w:sz="0" w:space="0" w:color="auto"/>
                        <w:right w:val="none" w:sz="0" w:space="0" w:color="auto"/>
                      </w:divBdr>
                      <w:divsChild>
                        <w:div w:id="1270971430">
                          <w:marLeft w:val="0"/>
                          <w:marRight w:val="0"/>
                          <w:marTop w:val="0"/>
                          <w:marBottom w:val="0"/>
                          <w:divBdr>
                            <w:top w:val="none" w:sz="0" w:space="0" w:color="auto"/>
                            <w:left w:val="none" w:sz="0" w:space="0" w:color="auto"/>
                            <w:bottom w:val="none" w:sz="0" w:space="0" w:color="auto"/>
                            <w:right w:val="none" w:sz="0" w:space="0" w:color="auto"/>
                          </w:divBdr>
                          <w:divsChild>
                            <w:div w:id="1568691208">
                              <w:marLeft w:val="0"/>
                              <w:marRight w:val="0"/>
                              <w:marTop w:val="0"/>
                              <w:marBottom w:val="0"/>
                              <w:divBdr>
                                <w:top w:val="none" w:sz="0" w:space="0" w:color="auto"/>
                                <w:left w:val="none" w:sz="0" w:space="0" w:color="auto"/>
                                <w:bottom w:val="none" w:sz="0" w:space="0" w:color="auto"/>
                                <w:right w:val="none" w:sz="0" w:space="0" w:color="auto"/>
                              </w:divBdr>
                              <w:divsChild>
                                <w:div w:id="1088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052242">
      <w:bodyDiv w:val="1"/>
      <w:marLeft w:val="0"/>
      <w:marRight w:val="0"/>
      <w:marTop w:val="0"/>
      <w:marBottom w:val="0"/>
      <w:divBdr>
        <w:top w:val="none" w:sz="0" w:space="0" w:color="auto"/>
        <w:left w:val="none" w:sz="0" w:space="0" w:color="auto"/>
        <w:bottom w:val="none" w:sz="0" w:space="0" w:color="auto"/>
        <w:right w:val="none" w:sz="0" w:space="0" w:color="auto"/>
      </w:divBdr>
    </w:div>
    <w:div w:id="2100133864">
      <w:bodyDiv w:val="1"/>
      <w:marLeft w:val="0"/>
      <w:marRight w:val="0"/>
      <w:marTop w:val="0"/>
      <w:marBottom w:val="0"/>
      <w:divBdr>
        <w:top w:val="none" w:sz="0" w:space="0" w:color="auto"/>
        <w:left w:val="none" w:sz="0" w:space="0" w:color="auto"/>
        <w:bottom w:val="none" w:sz="0" w:space="0" w:color="auto"/>
        <w:right w:val="none" w:sz="0" w:space="0" w:color="auto"/>
      </w:divBdr>
    </w:div>
    <w:div w:id="2100980887">
      <w:bodyDiv w:val="1"/>
      <w:marLeft w:val="0"/>
      <w:marRight w:val="0"/>
      <w:marTop w:val="0"/>
      <w:marBottom w:val="0"/>
      <w:divBdr>
        <w:top w:val="none" w:sz="0" w:space="0" w:color="auto"/>
        <w:left w:val="none" w:sz="0" w:space="0" w:color="auto"/>
        <w:bottom w:val="none" w:sz="0" w:space="0" w:color="auto"/>
        <w:right w:val="none" w:sz="0" w:space="0" w:color="auto"/>
      </w:divBdr>
    </w:div>
    <w:div w:id="2105492743">
      <w:bodyDiv w:val="1"/>
      <w:marLeft w:val="0"/>
      <w:marRight w:val="0"/>
      <w:marTop w:val="0"/>
      <w:marBottom w:val="0"/>
      <w:divBdr>
        <w:top w:val="none" w:sz="0" w:space="0" w:color="auto"/>
        <w:left w:val="none" w:sz="0" w:space="0" w:color="auto"/>
        <w:bottom w:val="none" w:sz="0" w:space="0" w:color="auto"/>
        <w:right w:val="none" w:sz="0" w:space="0" w:color="auto"/>
      </w:divBdr>
    </w:div>
    <w:div w:id="2106680948">
      <w:bodyDiv w:val="1"/>
      <w:marLeft w:val="0"/>
      <w:marRight w:val="0"/>
      <w:marTop w:val="0"/>
      <w:marBottom w:val="0"/>
      <w:divBdr>
        <w:top w:val="none" w:sz="0" w:space="0" w:color="auto"/>
        <w:left w:val="none" w:sz="0" w:space="0" w:color="auto"/>
        <w:bottom w:val="none" w:sz="0" w:space="0" w:color="auto"/>
        <w:right w:val="none" w:sz="0" w:space="0" w:color="auto"/>
      </w:divBdr>
    </w:div>
    <w:div w:id="2108890480">
      <w:bodyDiv w:val="1"/>
      <w:marLeft w:val="0"/>
      <w:marRight w:val="0"/>
      <w:marTop w:val="0"/>
      <w:marBottom w:val="0"/>
      <w:divBdr>
        <w:top w:val="none" w:sz="0" w:space="0" w:color="auto"/>
        <w:left w:val="none" w:sz="0" w:space="0" w:color="auto"/>
        <w:bottom w:val="none" w:sz="0" w:space="0" w:color="auto"/>
        <w:right w:val="none" w:sz="0" w:space="0" w:color="auto"/>
      </w:divBdr>
    </w:div>
    <w:div w:id="2110082130">
      <w:bodyDiv w:val="1"/>
      <w:marLeft w:val="0"/>
      <w:marRight w:val="0"/>
      <w:marTop w:val="0"/>
      <w:marBottom w:val="0"/>
      <w:divBdr>
        <w:top w:val="none" w:sz="0" w:space="0" w:color="auto"/>
        <w:left w:val="none" w:sz="0" w:space="0" w:color="auto"/>
        <w:bottom w:val="none" w:sz="0" w:space="0" w:color="auto"/>
        <w:right w:val="none" w:sz="0" w:space="0" w:color="auto"/>
      </w:divBdr>
    </w:div>
    <w:div w:id="2112192363">
      <w:bodyDiv w:val="1"/>
      <w:marLeft w:val="0"/>
      <w:marRight w:val="0"/>
      <w:marTop w:val="0"/>
      <w:marBottom w:val="0"/>
      <w:divBdr>
        <w:top w:val="none" w:sz="0" w:space="0" w:color="auto"/>
        <w:left w:val="none" w:sz="0" w:space="0" w:color="auto"/>
        <w:bottom w:val="none" w:sz="0" w:space="0" w:color="auto"/>
        <w:right w:val="none" w:sz="0" w:space="0" w:color="auto"/>
      </w:divBdr>
      <w:divsChild>
        <w:div w:id="1211841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760268">
      <w:bodyDiv w:val="1"/>
      <w:marLeft w:val="0"/>
      <w:marRight w:val="0"/>
      <w:marTop w:val="0"/>
      <w:marBottom w:val="0"/>
      <w:divBdr>
        <w:top w:val="none" w:sz="0" w:space="0" w:color="auto"/>
        <w:left w:val="none" w:sz="0" w:space="0" w:color="auto"/>
        <w:bottom w:val="none" w:sz="0" w:space="0" w:color="auto"/>
        <w:right w:val="none" w:sz="0" w:space="0" w:color="auto"/>
      </w:divBdr>
      <w:divsChild>
        <w:div w:id="2013800631">
          <w:marLeft w:val="0"/>
          <w:marRight w:val="0"/>
          <w:marTop w:val="0"/>
          <w:marBottom w:val="0"/>
          <w:divBdr>
            <w:top w:val="none" w:sz="0" w:space="0" w:color="auto"/>
            <w:left w:val="none" w:sz="0" w:space="0" w:color="auto"/>
            <w:bottom w:val="none" w:sz="0" w:space="0" w:color="auto"/>
            <w:right w:val="none" w:sz="0" w:space="0" w:color="auto"/>
          </w:divBdr>
          <w:divsChild>
            <w:div w:id="290480972">
              <w:marLeft w:val="0"/>
              <w:marRight w:val="0"/>
              <w:marTop w:val="0"/>
              <w:marBottom w:val="0"/>
              <w:divBdr>
                <w:top w:val="none" w:sz="0" w:space="0" w:color="auto"/>
                <w:left w:val="none" w:sz="0" w:space="0" w:color="auto"/>
                <w:bottom w:val="none" w:sz="0" w:space="0" w:color="auto"/>
                <w:right w:val="none" w:sz="0" w:space="0" w:color="auto"/>
              </w:divBdr>
              <w:divsChild>
                <w:div w:id="761100951">
                  <w:marLeft w:val="0"/>
                  <w:marRight w:val="0"/>
                  <w:marTop w:val="0"/>
                  <w:marBottom w:val="0"/>
                  <w:divBdr>
                    <w:top w:val="none" w:sz="0" w:space="0" w:color="auto"/>
                    <w:left w:val="none" w:sz="0" w:space="0" w:color="auto"/>
                    <w:bottom w:val="none" w:sz="0" w:space="0" w:color="auto"/>
                    <w:right w:val="none" w:sz="0" w:space="0" w:color="auto"/>
                  </w:divBdr>
                  <w:divsChild>
                    <w:div w:id="1094473618">
                      <w:marLeft w:val="0"/>
                      <w:marRight w:val="0"/>
                      <w:marTop w:val="0"/>
                      <w:marBottom w:val="0"/>
                      <w:divBdr>
                        <w:top w:val="none" w:sz="0" w:space="0" w:color="auto"/>
                        <w:left w:val="none" w:sz="0" w:space="0" w:color="auto"/>
                        <w:bottom w:val="none" w:sz="0" w:space="0" w:color="auto"/>
                        <w:right w:val="none" w:sz="0" w:space="0" w:color="auto"/>
                      </w:divBdr>
                      <w:divsChild>
                        <w:div w:id="1464805314">
                          <w:marLeft w:val="0"/>
                          <w:marRight w:val="0"/>
                          <w:marTop w:val="0"/>
                          <w:marBottom w:val="0"/>
                          <w:divBdr>
                            <w:top w:val="none" w:sz="0" w:space="0" w:color="auto"/>
                            <w:left w:val="none" w:sz="0" w:space="0" w:color="auto"/>
                            <w:bottom w:val="none" w:sz="0" w:space="0" w:color="auto"/>
                            <w:right w:val="none" w:sz="0" w:space="0" w:color="auto"/>
                          </w:divBdr>
                          <w:divsChild>
                            <w:div w:id="386422002">
                              <w:marLeft w:val="0"/>
                              <w:marRight w:val="0"/>
                              <w:marTop w:val="0"/>
                              <w:marBottom w:val="0"/>
                              <w:divBdr>
                                <w:top w:val="none" w:sz="0" w:space="0" w:color="auto"/>
                                <w:left w:val="none" w:sz="0" w:space="0" w:color="auto"/>
                                <w:bottom w:val="none" w:sz="0" w:space="0" w:color="auto"/>
                                <w:right w:val="none" w:sz="0" w:space="0" w:color="auto"/>
                              </w:divBdr>
                              <w:divsChild>
                                <w:div w:id="12589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855204">
      <w:bodyDiv w:val="1"/>
      <w:marLeft w:val="0"/>
      <w:marRight w:val="0"/>
      <w:marTop w:val="0"/>
      <w:marBottom w:val="0"/>
      <w:divBdr>
        <w:top w:val="none" w:sz="0" w:space="0" w:color="auto"/>
        <w:left w:val="none" w:sz="0" w:space="0" w:color="auto"/>
        <w:bottom w:val="none" w:sz="0" w:space="0" w:color="auto"/>
        <w:right w:val="none" w:sz="0" w:space="0" w:color="auto"/>
      </w:divBdr>
    </w:div>
    <w:div w:id="2131122133">
      <w:bodyDiv w:val="1"/>
      <w:marLeft w:val="0"/>
      <w:marRight w:val="0"/>
      <w:marTop w:val="0"/>
      <w:marBottom w:val="0"/>
      <w:divBdr>
        <w:top w:val="none" w:sz="0" w:space="0" w:color="auto"/>
        <w:left w:val="none" w:sz="0" w:space="0" w:color="auto"/>
        <w:bottom w:val="none" w:sz="0" w:space="0" w:color="auto"/>
        <w:right w:val="none" w:sz="0" w:space="0" w:color="auto"/>
      </w:divBdr>
    </w:div>
    <w:div w:id="2137136395">
      <w:bodyDiv w:val="1"/>
      <w:marLeft w:val="0"/>
      <w:marRight w:val="0"/>
      <w:marTop w:val="0"/>
      <w:marBottom w:val="0"/>
      <w:divBdr>
        <w:top w:val="none" w:sz="0" w:space="0" w:color="auto"/>
        <w:left w:val="none" w:sz="0" w:space="0" w:color="auto"/>
        <w:bottom w:val="none" w:sz="0" w:space="0" w:color="auto"/>
        <w:right w:val="none" w:sz="0" w:space="0" w:color="auto"/>
      </w:divBdr>
    </w:div>
    <w:div w:id="2138060435">
      <w:bodyDiv w:val="1"/>
      <w:marLeft w:val="0"/>
      <w:marRight w:val="0"/>
      <w:marTop w:val="0"/>
      <w:marBottom w:val="0"/>
      <w:divBdr>
        <w:top w:val="none" w:sz="0" w:space="0" w:color="auto"/>
        <w:left w:val="none" w:sz="0" w:space="0" w:color="auto"/>
        <w:bottom w:val="none" w:sz="0" w:space="0" w:color="auto"/>
        <w:right w:val="none" w:sz="0" w:space="0" w:color="auto"/>
      </w:divBdr>
    </w:div>
    <w:div w:id="214245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fleavinash@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dataspace.copernicus.eu/browser/" TargetMode="External"/><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www.indexdatabase.de/db/ias.php"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446084-11B3-47FC-A822-E4B5D03E27A2}">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0E518-A5C3-4F3F-A7AE-E66505733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36372</Words>
  <Characters>207323</Characters>
  <Application>Microsoft Office Word</Application>
  <DocSecurity>0</DocSecurity>
  <Lines>1727</Lines>
  <Paragraphs>486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243209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2025-08-12T02:09:00Z</cp:lastPrinted>
  <dcterms:created xsi:type="dcterms:W3CDTF">2026-02-03T12:25:00Z</dcterms:created>
  <dcterms:modified xsi:type="dcterms:W3CDTF">2026-02-03T12:27:00Z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b4cc2e7d-0f26-3cfa-ab45-d7027df4d364</vt:lpwstr>
  </property>
  <property fmtid="{D5CDD505-2E9C-101B-9397-08002B2CF9AE}" pid="25" name="GrammarlyDocumentId">
    <vt:lpwstr>300b3c57ed0e1bee39e201b3063775e2f69bbb9ae9cb5c33ca014b1693038b30</vt:lpwstr>
  </property>
</Properties>
</file>