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1287B" w14:textId="137BD97B" w:rsidR="00156919" w:rsidRPr="00D62854" w:rsidRDefault="0043375B" w:rsidP="00AE6740">
      <w:pPr>
        <w:spacing w:after="0" w:line="276" w:lineRule="auto"/>
        <w:ind w:firstLine="288"/>
        <w:jc w:val="center"/>
        <w:rPr>
          <w:rFonts w:ascii="Times New Roman" w:eastAsia="Times New Roman" w:hAnsi="Times New Roman" w:cs="Times New Roman"/>
          <w:b/>
          <w:bCs/>
          <w:kern w:val="0"/>
          <w:sz w:val="28"/>
          <w:szCs w:val="28"/>
        </w:rPr>
      </w:pPr>
      <w:r>
        <w:rPr>
          <w:rFonts w:ascii="Times New Roman" w:eastAsia="Times New Roman" w:hAnsi="Times New Roman" w:cs="Times New Roman"/>
          <w:b/>
          <w:bCs/>
          <w:kern w:val="0"/>
          <w:sz w:val="28"/>
          <w:szCs w:val="28"/>
        </w:rPr>
        <w:t xml:space="preserve"> </w:t>
      </w:r>
      <w:r w:rsidR="00DF2852">
        <w:rPr>
          <w:rFonts w:ascii="Times New Roman" w:eastAsia="Times New Roman" w:hAnsi="Times New Roman" w:cs="Times New Roman"/>
          <w:b/>
          <w:bCs/>
          <w:kern w:val="0"/>
          <w:sz w:val="28"/>
          <w:szCs w:val="28"/>
        </w:rPr>
        <w:t>Stacked</w:t>
      </w:r>
      <w:r w:rsidR="001B0DCE">
        <w:rPr>
          <w:rFonts w:ascii="Times New Roman" w:eastAsia="Times New Roman" w:hAnsi="Times New Roman" w:cs="Times New Roman"/>
          <w:b/>
          <w:bCs/>
          <w:kern w:val="0"/>
          <w:sz w:val="28"/>
          <w:szCs w:val="28"/>
        </w:rPr>
        <w:t xml:space="preserve"> </w:t>
      </w:r>
      <w:r w:rsidR="00BB4B97">
        <w:rPr>
          <w:rFonts w:ascii="Times New Roman" w:eastAsia="Times New Roman" w:hAnsi="Times New Roman" w:cs="Times New Roman"/>
          <w:b/>
          <w:bCs/>
          <w:kern w:val="0"/>
          <w:sz w:val="28"/>
          <w:szCs w:val="28"/>
        </w:rPr>
        <w:t xml:space="preserve">Ensemble </w:t>
      </w:r>
      <w:r w:rsidR="00156919" w:rsidRPr="00156919">
        <w:rPr>
          <w:rFonts w:ascii="Times New Roman" w:eastAsia="Times New Roman" w:hAnsi="Times New Roman" w:cs="Times New Roman"/>
          <w:b/>
          <w:bCs/>
          <w:kern w:val="0"/>
          <w:sz w:val="28"/>
          <w:szCs w:val="28"/>
        </w:rPr>
        <w:t>Machine Learning Models of Multi</w:t>
      </w:r>
      <w:r w:rsidR="00125912">
        <w:rPr>
          <w:rFonts w:ascii="Times New Roman" w:eastAsia="Times New Roman" w:hAnsi="Times New Roman" w:cs="Times New Roman"/>
          <w:b/>
          <w:bCs/>
          <w:kern w:val="0"/>
          <w:sz w:val="28"/>
          <w:szCs w:val="28"/>
        </w:rPr>
        <w:t xml:space="preserve">ple </w:t>
      </w:r>
      <w:r w:rsidR="00EF1B7C">
        <w:rPr>
          <w:rFonts w:ascii="Times New Roman" w:eastAsia="Times New Roman" w:hAnsi="Times New Roman" w:cs="Times New Roman"/>
          <w:b/>
          <w:bCs/>
          <w:kern w:val="0"/>
          <w:sz w:val="28"/>
          <w:szCs w:val="28"/>
        </w:rPr>
        <w:t>Open-Source</w:t>
      </w:r>
      <w:r w:rsidR="00156919" w:rsidRPr="00156919">
        <w:rPr>
          <w:rFonts w:ascii="Times New Roman" w:eastAsia="Times New Roman" w:hAnsi="Times New Roman" w:cs="Times New Roman"/>
          <w:b/>
          <w:bCs/>
          <w:kern w:val="0"/>
          <w:sz w:val="28"/>
          <w:szCs w:val="28"/>
        </w:rPr>
        <w:t xml:space="preserve"> Data Predict Soil Organic Matter Content in Minnesota</w:t>
      </w:r>
    </w:p>
    <w:p w14:paraId="59DF0522" w14:textId="6D0D661E" w:rsidR="00D62854" w:rsidRPr="00D23247" w:rsidRDefault="00D62854" w:rsidP="00D62854">
      <w:pPr>
        <w:autoSpaceDE w:val="0"/>
        <w:autoSpaceDN w:val="0"/>
        <w:adjustRightInd w:val="0"/>
        <w:rPr>
          <w:rFonts w:cstheme="minorHAnsi"/>
          <w:b/>
          <w:bCs/>
          <w:kern w:val="0"/>
        </w:rPr>
      </w:pPr>
      <w:r w:rsidRPr="00D62854">
        <w:rPr>
          <w:rFonts w:cstheme="minorHAnsi" w:hint="eastAsia"/>
          <w:b/>
          <w:bCs/>
          <w:kern w:val="0"/>
        </w:rPr>
        <w:t>Avinash Kafle</w:t>
      </w:r>
      <w:r w:rsidRPr="00D62854">
        <w:rPr>
          <w:rFonts w:cstheme="minorHAnsi"/>
          <w:b/>
          <w:bCs/>
          <w:kern w:val="0"/>
          <w:vertAlign w:val="superscript"/>
        </w:rPr>
        <w:t>12</w:t>
      </w:r>
      <w:r w:rsidRPr="00D62854">
        <w:rPr>
          <w:rFonts w:cstheme="minorHAnsi"/>
          <w:b/>
          <w:bCs/>
          <w:kern w:val="0"/>
        </w:rPr>
        <w:t>, Yuxin Miao</w:t>
      </w:r>
      <w:r w:rsidRPr="00D62854">
        <w:rPr>
          <w:rFonts w:cstheme="minorHAnsi"/>
          <w:b/>
          <w:bCs/>
          <w:kern w:val="0"/>
          <w:vertAlign w:val="superscript"/>
        </w:rPr>
        <w:t>1</w:t>
      </w:r>
      <w:r w:rsidR="00ED3756">
        <w:rPr>
          <w:rFonts w:cstheme="minorHAnsi"/>
          <w:b/>
          <w:bCs/>
          <w:kern w:val="0"/>
        </w:rPr>
        <w:t xml:space="preserve">, </w:t>
      </w:r>
      <w:r w:rsidRPr="00D62854">
        <w:rPr>
          <w:rFonts w:cstheme="minorHAnsi"/>
          <w:b/>
          <w:bCs/>
          <w:kern w:val="0"/>
        </w:rPr>
        <w:t>M</w:t>
      </w:r>
      <w:r w:rsidRPr="00D62854">
        <w:rPr>
          <w:b/>
          <w:bCs/>
        </w:rPr>
        <w:t>uhammad Abdul Munnaf</w:t>
      </w:r>
      <w:r>
        <w:rPr>
          <w:b/>
          <w:bCs/>
        </w:rPr>
        <w:t xml:space="preserve"> </w:t>
      </w:r>
      <w:r>
        <w:rPr>
          <w:b/>
          <w:bCs/>
          <w:vertAlign w:val="superscript"/>
        </w:rPr>
        <w:t>3</w:t>
      </w:r>
    </w:p>
    <w:p w14:paraId="391A0B1B" w14:textId="62B1FEA4" w:rsidR="00763241" w:rsidRDefault="003170C3" w:rsidP="003170C3">
      <w:pPr>
        <w:pStyle w:val="NoSpacing"/>
        <w:ind w:firstLine="0"/>
        <w:rPr>
          <w:sz w:val="20"/>
          <w:szCs w:val="20"/>
        </w:rPr>
      </w:pPr>
      <w:r>
        <w:rPr>
          <w:sz w:val="20"/>
          <w:szCs w:val="20"/>
          <w:vertAlign w:val="superscript"/>
        </w:rPr>
        <w:t xml:space="preserve"> </w:t>
      </w:r>
      <w:r w:rsidR="00D62854" w:rsidRPr="00156919">
        <w:rPr>
          <w:sz w:val="20"/>
          <w:szCs w:val="20"/>
          <w:vertAlign w:val="superscript"/>
        </w:rPr>
        <w:t>1</w:t>
      </w:r>
      <w:r w:rsidR="00D62854" w:rsidRPr="00156919">
        <w:rPr>
          <w:sz w:val="20"/>
          <w:szCs w:val="20"/>
        </w:rPr>
        <w:t xml:space="preserve">Precision agriculture center, Department of Soil, Water, and Climate, University of Minnesota, St. Paul, MN </w:t>
      </w:r>
      <w:r w:rsidR="00EF1B7C">
        <w:rPr>
          <w:sz w:val="20"/>
          <w:szCs w:val="20"/>
        </w:rPr>
        <w:t xml:space="preserve"> </w:t>
      </w:r>
      <w:r w:rsidRPr="00156919">
        <w:rPr>
          <w:sz w:val="20"/>
          <w:szCs w:val="20"/>
        </w:rPr>
        <w:t xml:space="preserve">55108, </w:t>
      </w:r>
      <w:r>
        <w:rPr>
          <w:sz w:val="20"/>
          <w:szCs w:val="20"/>
        </w:rPr>
        <w:t>USA</w:t>
      </w:r>
      <w:r w:rsidR="00D62854" w:rsidRPr="00156919">
        <w:rPr>
          <w:sz w:val="20"/>
          <w:szCs w:val="20"/>
        </w:rPr>
        <w:t>.</w:t>
      </w:r>
    </w:p>
    <w:p w14:paraId="5823B083" w14:textId="266CDAFE" w:rsidR="00D62854" w:rsidRPr="00156919" w:rsidRDefault="003170C3" w:rsidP="003170C3">
      <w:pPr>
        <w:pStyle w:val="NoSpacing"/>
        <w:ind w:firstLine="0"/>
        <w:rPr>
          <w:sz w:val="20"/>
          <w:szCs w:val="20"/>
        </w:rPr>
      </w:pPr>
      <w:r>
        <w:rPr>
          <w:sz w:val="20"/>
          <w:szCs w:val="20"/>
          <w:vertAlign w:val="superscript"/>
        </w:rPr>
        <w:t xml:space="preserve"> </w:t>
      </w:r>
      <w:r w:rsidR="00D62854" w:rsidRPr="00156919">
        <w:rPr>
          <w:sz w:val="20"/>
          <w:szCs w:val="20"/>
          <w:vertAlign w:val="superscript"/>
        </w:rPr>
        <w:t>2</w:t>
      </w:r>
      <w:r w:rsidR="00D62854" w:rsidRPr="00156919">
        <w:rPr>
          <w:sz w:val="20"/>
          <w:szCs w:val="20"/>
        </w:rPr>
        <w:t>Department of Earth and Environmental Science, Università di Pavia, Via Ferrata 5, 27100, Pavia, Italy.</w:t>
      </w:r>
    </w:p>
    <w:p w14:paraId="724D22D3" w14:textId="6182D788" w:rsidR="0000292B" w:rsidRDefault="003170C3" w:rsidP="003170C3">
      <w:pPr>
        <w:pStyle w:val="NoSpacing"/>
        <w:ind w:firstLine="0"/>
        <w:rPr>
          <w:sz w:val="20"/>
          <w:szCs w:val="20"/>
        </w:rPr>
      </w:pPr>
      <w:r>
        <w:rPr>
          <w:sz w:val="20"/>
          <w:szCs w:val="20"/>
          <w:vertAlign w:val="superscript"/>
        </w:rPr>
        <w:t xml:space="preserve">       </w:t>
      </w:r>
      <w:r w:rsidR="00D62854" w:rsidRPr="00156919">
        <w:rPr>
          <w:sz w:val="20"/>
          <w:szCs w:val="20"/>
          <w:vertAlign w:val="superscript"/>
        </w:rPr>
        <w:t>3</w:t>
      </w:r>
      <w:r w:rsidR="00D62854" w:rsidRPr="00156919">
        <w:rPr>
          <w:sz w:val="20"/>
          <w:szCs w:val="20"/>
        </w:rPr>
        <w:t xml:space="preserve">Agricultural Biosystems Engineering, Wageningen University &amp; Research, </w:t>
      </w:r>
      <w:r w:rsidR="00753C49" w:rsidRPr="00753C49">
        <w:rPr>
          <w:sz w:val="20"/>
          <w:szCs w:val="20"/>
        </w:rPr>
        <w:t>Droevendaalsesteeg 1</w:t>
      </w:r>
      <w:r w:rsidR="00763241">
        <w:rPr>
          <w:sz w:val="20"/>
          <w:szCs w:val="20"/>
        </w:rPr>
        <w:t>,</w:t>
      </w:r>
      <w:r w:rsidR="00753C49" w:rsidRPr="00753C49">
        <w:rPr>
          <w:sz w:val="20"/>
          <w:szCs w:val="20"/>
        </w:rPr>
        <w:t> 6700 Aa Wageningen</w:t>
      </w:r>
      <w:r w:rsidR="00753C49">
        <w:rPr>
          <w:sz w:val="20"/>
          <w:szCs w:val="20"/>
        </w:rPr>
        <w:t xml:space="preserve">, </w:t>
      </w:r>
      <w:r w:rsidR="00D62854" w:rsidRPr="00156919">
        <w:rPr>
          <w:sz w:val="20"/>
          <w:szCs w:val="20"/>
        </w:rPr>
        <w:t>the Netherlands.</w:t>
      </w:r>
    </w:p>
    <w:p w14:paraId="265E94F1" w14:textId="07FF97AD" w:rsidR="006D317E" w:rsidRPr="00156919" w:rsidRDefault="00156919" w:rsidP="0000292B">
      <w:pPr>
        <w:pStyle w:val="NoSpacing"/>
        <w:ind w:firstLine="0"/>
        <w:rPr>
          <w:color w:val="467886" w:themeColor="hyperlink"/>
          <w:sz w:val="20"/>
          <w:szCs w:val="20"/>
          <w:u w:val="single"/>
        </w:rPr>
      </w:pPr>
      <w:r>
        <w:rPr>
          <w:sz w:val="20"/>
          <w:szCs w:val="20"/>
        </w:rPr>
        <w:t xml:space="preserve"> </w:t>
      </w:r>
      <w:hyperlink r:id="rId8" w:history="1">
        <w:r w:rsidR="0000292B" w:rsidRPr="002E5FA4">
          <w:rPr>
            <w:rStyle w:val="Hyperlink"/>
            <w:sz w:val="20"/>
            <w:szCs w:val="20"/>
          </w:rPr>
          <w:t>kafleaviansh@gmail.com</w:t>
        </w:r>
      </w:hyperlink>
      <w:r w:rsidR="0000292B">
        <w:rPr>
          <w:sz w:val="20"/>
          <w:szCs w:val="20"/>
        </w:rPr>
        <w:t xml:space="preserve">, </w:t>
      </w:r>
      <w:hyperlink r:id="rId9" w:history="1">
        <w:r w:rsidR="00ED3756" w:rsidRPr="002E5FA4">
          <w:rPr>
            <w:rStyle w:val="Hyperlink"/>
            <w:sz w:val="20"/>
            <w:szCs w:val="20"/>
          </w:rPr>
          <w:t>ymiao@umn.edu</w:t>
        </w:r>
      </w:hyperlink>
      <w:r w:rsidR="00ED3756">
        <w:rPr>
          <w:sz w:val="20"/>
          <w:szCs w:val="20"/>
        </w:rPr>
        <w:t xml:space="preserve">, </w:t>
      </w:r>
      <w:hyperlink r:id="rId10" w:history="1">
        <w:r w:rsidRPr="002E5FA4">
          <w:rPr>
            <w:rStyle w:val="Hyperlink"/>
            <w:sz w:val="20"/>
            <w:szCs w:val="20"/>
          </w:rPr>
          <w:t>Abdul.munnaf@wur.nl</w:t>
        </w:r>
      </w:hyperlink>
    </w:p>
    <w:p w14:paraId="47C69BF2" w14:textId="77777777" w:rsidR="00DC29E7" w:rsidRDefault="00DC29E7" w:rsidP="001C156B">
      <w:pPr>
        <w:tabs>
          <w:tab w:val="left" w:pos="3624"/>
        </w:tabs>
        <w:autoSpaceDE w:val="0"/>
        <w:autoSpaceDN w:val="0"/>
        <w:adjustRightInd w:val="0"/>
        <w:rPr>
          <w:rFonts w:cstheme="minorHAnsi"/>
          <w:b/>
          <w:bCs/>
          <w:kern w:val="0"/>
        </w:rPr>
      </w:pPr>
    </w:p>
    <w:p w14:paraId="1D191F67" w14:textId="5EBBE3E9" w:rsidR="006D317E" w:rsidRPr="00D23247" w:rsidRDefault="006D317E" w:rsidP="00AE6740">
      <w:pPr>
        <w:tabs>
          <w:tab w:val="left" w:pos="3624"/>
        </w:tabs>
        <w:autoSpaceDE w:val="0"/>
        <w:autoSpaceDN w:val="0"/>
        <w:adjustRightInd w:val="0"/>
        <w:rPr>
          <w:rFonts w:cstheme="minorHAnsi"/>
          <w:b/>
          <w:bCs/>
          <w:kern w:val="0"/>
        </w:rPr>
      </w:pPr>
      <w:r w:rsidRPr="00D23247">
        <w:rPr>
          <w:rFonts w:cstheme="minorHAnsi"/>
          <w:b/>
          <w:bCs/>
          <w:kern w:val="0"/>
        </w:rPr>
        <w:t>Abstract:</w:t>
      </w:r>
    </w:p>
    <w:p w14:paraId="7BEA837E" w14:textId="11E1ECA1" w:rsidR="007F6920" w:rsidRDefault="006D317E" w:rsidP="008B76CC">
      <w:pPr>
        <w:jc w:val="both"/>
        <w:rPr>
          <w:rFonts w:cstheme="minorHAnsi"/>
          <w:kern w:val="0"/>
        </w:rPr>
      </w:pPr>
      <w:r>
        <w:rPr>
          <w:rFonts w:cstheme="minorHAnsi"/>
          <w:kern w:val="0"/>
        </w:rPr>
        <w:t xml:space="preserve">Field-scale spatial estimation of Soil Organic Matter (SOM) is crucial for </w:t>
      </w:r>
      <w:r w:rsidR="008615CA">
        <w:rPr>
          <w:rFonts w:cstheme="minorHAnsi"/>
          <w:kern w:val="0"/>
        </w:rPr>
        <w:t>precision agriculture.</w:t>
      </w:r>
      <w:r>
        <w:rPr>
          <w:rFonts w:cstheme="minorHAnsi"/>
          <w:kern w:val="0"/>
        </w:rPr>
        <w:t xml:space="preserve"> Traditional laboratory methods are highly accurate</w:t>
      </w:r>
      <w:r w:rsidR="008615CA">
        <w:rPr>
          <w:rFonts w:cstheme="minorHAnsi"/>
          <w:kern w:val="0"/>
        </w:rPr>
        <w:t xml:space="preserve"> but</w:t>
      </w:r>
      <w:r>
        <w:rPr>
          <w:rFonts w:cstheme="minorHAnsi"/>
          <w:kern w:val="0"/>
        </w:rPr>
        <w:t xml:space="preserve"> limited by high costs and time requirements.</w:t>
      </w:r>
      <w:r w:rsidR="007F6920">
        <w:rPr>
          <w:rFonts w:cstheme="minorHAnsi"/>
          <w:kern w:val="0"/>
        </w:rPr>
        <w:t xml:space="preserve"> </w:t>
      </w:r>
      <w:r w:rsidR="008B76CC" w:rsidRPr="008B76CC">
        <w:rPr>
          <w:rFonts w:cstheme="minorHAnsi"/>
          <w:kern w:val="0"/>
        </w:rPr>
        <w:t xml:space="preserve">This study integrates </w:t>
      </w:r>
      <w:r w:rsidR="00BF112B">
        <w:rPr>
          <w:rFonts w:cstheme="minorHAnsi"/>
          <w:kern w:val="0"/>
        </w:rPr>
        <w:t xml:space="preserve">predictor variables for machine learning from </w:t>
      </w:r>
      <w:r w:rsidR="007F6920">
        <w:rPr>
          <w:rFonts w:cstheme="minorHAnsi"/>
          <w:kern w:val="0"/>
        </w:rPr>
        <w:t xml:space="preserve">the USA-based </w:t>
      </w:r>
      <w:r w:rsidR="007F6920" w:rsidRPr="008B76CC">
        <w:rPr>
          <w:rFonts w:cstheme="minorHAnsi"/>
          <w:kern w:val="0"/>
        </w:rPr>
        <w:t>National soil gNATSGO and POLARIS</w:t>
      </w:r>
      <w:r w:rsidR="007F6920">
        <w:rPr>
          <w:rFonts w:cstheme="minorHAnsi"/>
          <w:kern w:val="0"/>
        </w:rPr>
        <w:t xml:space="preserve"> </w:t>
      </w:r>
      <w:r w:rsidR="008B76CC" w:rsidRPr="008B76CC">
        <w:rPr>
          <w:rFonts w:cstheme="minorHAnsi"/>
          <w:kern w:val="0"/>
        </w:rPr>
        <w:t>databases</w:t>
      </w:r>
      <w:r w:rsidR="008615CA">
        <w:rPr>
          <w:rFonts w:cstheme="minorHAnsi"/>
          <w:kern w:val="0"/>
        </w:rPr>
        <w:t xml:space="preserve"> together with</w:t>
      </w:r>
      <w:r w:rsidR="008B76CC" w:rsidRPr="008B76CC">
        <w:rPr>
          <w:rFonts w:cstheme="minorHAnsi"/>
          <w:kern w:val="0"/>
        </w:rPr>
        <w:t xml:space="preserve"> terrain attributes, and s</w:t>
      </w:r>
      <w:r w:rsidR="008615CA">
        <w:rPr>
          <w:rFonts w:cstheme="minorHAnsi"/>
          <w:kern w:val="0"/>
        </w:rPr>
        <w:t xml:space="preserve">oil </w:t>
      </w:r>
      <w:r w:rsidR="001625A8">
        <w:rPr>
          <w:rFonts w:cstheme="minorHAnsi"/>
          <w:kern w:val="0"/>
        </w:rPr>
        <w:t xml:space="preserve">Sentinel-2 derived soil </w:t>
      </w:r>
      <w:r w:rsidR="008615CA">
        <w:rPr>
          <w:rFonts w:cstheme="minorHAnsi"/>
          <w:kern w:val="0"/>
        </w:rPr>
        <w:t>brightness</w:t>
      </w:r>
      <w:r w:rsidR="008B76CC" w:rsidRPr="008B76CC">
        <w:rPr>
          <w:rFonts w:cstheme="minorHAnsi"/>
          <w:kern w:val="0"/>
        </w:rPr>
        <w:t xml:space="preserve"> ind</w:t>
      </w:r>
      <w:r w:rsidR="001625A8">
        <w:rPr>
          <w:rFonts w:cstheme="minorHAnsi"/>
          <w:kern w:val="0"/>
        </w:rPr>
        <w:t xml:space="preserve">ex for </w:t>
      </w:r>
      <w:r w:rsidR="008B76CC" w:rsidRPr="008B76CC">
        <w:rPr>
          <w:rFonts w:cstheme="minorHAnsi"/>
          <w:kern w:val="0"/>
        </w:rPr>
        <w:t>predict</w:t>
      </w:r>
      <w:r w:rsidR="00C818EB">
        <w:rPr>
          <w:rFonts w:cstheme="minorHAnsi"/>
          <w:kern w:val="0"/>
        </w:rPr>
        <w:t>ing</w:t>
      </w:r>
      <w:r w:rsidR="008B76CC" w:rsidRPr="008B76CC">
        <w:rPr>
          <w:rFonts w:cstheme="minorHAnsi"/>
          <w:kern w:val="0"/>
        </w:rPr>
        <w:t xml:space="preserve"> and map</w:t>
      </w:r>
      <w:r w:rsidR="00C818EB">
        <w:rPr>
          <w:rFonts w:cstheme="minorHAnsi"/>
          <w:kern w:val="0"/>
        </w:rPr>
        <w:t>ping</w:t>
      </w:r>
      <w:r w:rsidR="008B76CC" w:rsidRPr="008B76CC">
        <w:rPr>
          <w:rFonts w:cstheme="minorHAnsi"/>
          <w:kern w:val="0"/>
        </w:rPr>
        <w:t xml:space="preserve"> field-scale SOM across agricultural fields in Minnesota</w:t>
      </w:r>
      <w:r w:rsidR="007F6920">
        <w:rPr>
          <w:rFonts w:cstheme="minorHAnsi"/>
          <w:kern w:val="0"/>
        </w:rPr>
        <w:t>.</w:t>
      </w:r>
      <w:r w:rsidR="005541C0">
        <w:rPr>
          <w:rFonts w:cstheme="minorHAnsi"/>
          <w:kern w:val="0"/>
        </w:rPr>
        <w:t xml:space="preserve"> </w:t>
      </w:r>
      <w:r w:rsidR="008B76CC" w:rsidRPr="008B76CC">
        <w:rPr>
          <w:rFonts w:cstheme="minorHAnsi"/>
          <w:kern w:val="0"/>
        </w:rPr>
        <w:t>Measured SOM data from sixteen fields were used for training</w:t>
      </w:r>
      <w:r w:rsidR="00E57219">
        <w:rPr>
          <w:rFonts w:cstheme="minorHAnsi"/>
          <w:kern w:val="0"/>
        </w:rPr>
        <w:t xml:space="preserve"> </w:t>
      </w:r>
      <w:r w:rsidR="00CB0452">
        <w:rPr>
          <w:rFonts w:cstheme="minorHAnsi"/>
          <w:kern w:val="0"/>
        </w:rPr>
        <w:t>machine learning models</w:t>
      </w:r>
      <w:r w:rsidR="008B76CC" w:rsidRPr="008B76CC">
        <w:rPr>
          <w:rFonts w:cstheme="minorHAnsi"/>
          <w:kern w:val="0"/>
        </w:rPr>
        <w:t xml:space="preserve">, </w:t>
      </w:r>
      <w:r w:rsidR="00CB0452">
        <w:rPr>
          <w:rFonts w:cstheme="minorHAnsi"/>
          <w:kern w:val="0"/>
        </w:rPr>
        <w:t>and data from</w:t>
      </w:r>
      <w:r w:rsidR="00CB0452" w:rsidRPr="008B76CC">
        <w:rPr>
          <w:rFonts w:cstheme="minorHAnsi"/>
          <w:kern w:val="0"/>
        </w:rPr>
        <w:t xml:space="preserve"> </w:t>
      </w:r>
      <w:r w:rsidR="008B76CC" w:rsidRPr="008B76CC">
        <w:rPr>
          <w:rFonts w:cstheme="minorHAnsi"/>
          <w:kern w:val="0"/>
        </w:rPr>
        <w:t xml:space="preserve">two independent fields were </w:t>
      </w:r>
      <w:r w:rsidR="00CB0452">
        <w:rPr>
          <w:rFonts w:cstheme="minorHAnsi"/>
          <w:kern w:val="0"/>
        </w:rPr>
        <w:t xml:space="preserve">used </w:t>
      </w:r>
      <w:r w:rsidR="008B76CC" w:rsidRPr="008B76CC">
        <w:rPr>
          <w:rFonts w:cstheme="minorHAnsi"/>
          <w:kern w:val="0"/>
        </w:rPr>
        <w:t xml:space="preserve">for </w:t>
      </w:r>
      <w:r w:rsidR="00025810">
        <w:rPr>
          <w:rFonts w:cstheme="minorHAnsi"/>
          <w:kern w:val="0"/>
        </w:rPr>
        <w:t xml:space="preserve">model </w:t>
      </w:r>
      <w:r w:rsidR="00A90580">
        <w:rPr>
          <w:rFonts w:cstheme="minorHAnsi"/>
          <w:kern w:val="0"/>
        </w:rPr>
        <w:t>testing</w:t>
      </w:r>
      <w:r w:rsidR="00025810">
        <w:rPr>
          <w:rFonts w:cstheme="minorHAnsi"/>
          <w:kern w:val="0"/>
        </w:rPr>
        <w:t xml:space="preserve"> and validation</w:t>
      </w:r>
      <w:r w:rsidR="008B76CC" w:rsidRPr="008B76CC">
        <w:rPr>
          <w:rFonts w:cstheme="minorHAnsi"/>
          <w:kern w:val="0"/>
        </w:rPr>
        <w:t>. Twelve machine-learning models were evaluated, including tree-based, kernel-based, boosting, and ensemble approaches.</w:t>
      </w:r>
      <w:r w:rsidR="005541C0">
        <w:rPr>
          <w:rFonts w:cstheme="minorHAnsi"/>
          <w:kern w:val="0"/>
        </w:rPr>
        <w:t xml:space="preserve"> </w:t>
      </w:r>
      <w:r w:rsidR="008B76CC" w:rsidRPr="008B76CC">
        <w:rPr>
          <w:rFonts w:cstheme="minorHAnsi"/>
          <w:kern w:val="0"/>
        </w:rPr>
        <w:t xml:space="preserve">A stacked ensemble model combining Random Forest, AdaBoost, Gradient Boosting, Extra Trees, and Light Gradient Boosting as base learners with CatBoost as a meta-learner achieved the best generalization performance, with </w:t>
      </w:r>
      <w:r w:rsidR="007A42AE" w:rsidRPr="008B76CC">
        <w:rPr>
          <w:rFonts w:cstheme="minorHAnsi"/>
          <w:kern w:val="0"/>
        </w:rPr>
        <w:t>a</w:t>
      </w:r>
      <w:r w:rsidR="008B76CC" w:rsidRPr="008B76CC">
        <w:rPr>
          <w:rFonts w:cstheme="minorHAnsi"/>
          <w:kern w:val="0"/>
        </w:rPr>
        <w:t xml:space="preserve"> </w:t>
      </w:r>
      <w:r w:rsidR="007A42AE">
        <w:rPr>
          <w:rFonts w:cstheme="minorHAnsi"/>
          <w:kern w:val="0"/>
        </w:rPr>
        <w:t xml:space="preserve">coefficient of determination = </w:t>
      </w:r>
      <w:r w:rsidR="008B76CC" w:rsidRPr="008B76CC">
        <w:rPr>
          <w:rFonts w:cstheme="minorHAnsi"/>
          <w:kern w:val="0"/>
        </w:rPr>
        <w:t xml:space="preserve">0.58, </w:t>
      </w:r>
      <w:r w:rsidR="007A42AE">
        <w:rPr>
          <w:rFonts w:cstheme="minorHAnsi"/>
          <w:kern w:val="0"/>
        </w:rPr>
        <w:t xml:space="preserve">root means squared error = </w:t>
      </w:r>
      <w:r w:rsidR="008B76CC" w:rsidRPr="008B76CC">
        <w:rPr>
          <w:rFonts w:cstheme="minorHAnsi"/>
          <w:kern w:val="0"/>
        </w:rPr>
        <w:t xml:space="preserve">0.98%, and </w:t>
      </w:r>
      <w:r w:rsidR="007A42AE">
        <w:rPr>
          <w:rFonts w:cstheme="minorHAnsi"/>
          <w:kern w:val="0"/>
        </w:rPr>
        <w:t xml:space="preserve">ratio of inter-quartile range = </w:t>
      </w:r>
      <w:r w:rsidR="008B76CC" w:rsidRPr="008B76CC">
        <w:rPr>
          <w:rFonts w:cstheme="minorHAnsi"/>
          <w:kern w:val="0"/>
        </w:rPr>
        <w:t xml:space="preserve">2.27 on </w:t>
      </w:r>
      <w:r w:rsidR="008615CA">
        <w:rPr>
          <w:rFonts w:cstheme="minorHAnsi"/>
          <w:kern w:val="0"/>
        </w:rPr>
        <w:t>testing.</w:t>
      </w:r>
      <w:r w:rsidR="004E7C2C">
        <w:rPr>
          <w:rFonts w:cstheme="minorHAnsi"/>
          <w:kern w:val="0"/>
        </w:rPr>
        <w:t xml:space="preserve"> </w:t>
      </w:r>
      <w:r w:rsidR="008B76CC" w:rsidRPr="008A6802">
        <w:rPr>
          <w:rFonts w:cstheme="minorHAnsi"/>
          <w:kern w:val="0"/>
        </w:rPr>
        <w:t xml:space="preserve">Recursive feature elimination and SHapley Additive exPlanations (SHAP) identified standard </w:t>
      </w:r>
      <w:r w:rsidR="008615CA" w:rsidRPr="008A6802">
        <w:rPr>
          <w:rFonts w:cstheme="minorHAnsi"/>
          <w:kern w:val="0"/>
        </w:rPr>
        <w:t>height, soil</w:t>
      </w:r>
      <w:r w:rsidR="008B76CC" w:rsidRPr="008A6802">
        <w:rPr>
          <w:rFonts w:cstheme="minorHAnsi"/>
          <w:kern w:val="0"/>
        </w:rPr>
        <w:t xml:space="preserve"> brightness index, gNATSGO-derived soil organic carbon, </w:t>
      </w:r>
      <w:r w:rsidR="008615CA">
        <w:rPr>
          <w:rFonts w:cstheme="minorHAnsi"/>
          <w:kern w:val="0"/>
        </w:rPr>
        <w:t xml:space="preserve">and </w:t>
      </w:r>
      <w:r w:rsidR="008B76CC" w:rsidRPr="008A6802">
        <w:rPr>
          <w:rFonts w:cstheme="minorHAnsi"/>
          <w:kern w:val="0"/>
        </w:rPr>
        <w:t>clay content</w:t>
      </w:r>
      <w:r w:rsidR="008615CA">
        <w:rPr>
          <w:rFonts w:cstheme="minorHAnsi"/>
          <w:kern w:val="0"/>
        </w:rPr>
        <w:t xml:space="preserve"> </w:t>
      </w:r>
      <w:r w:rsidR="008615CA" w:rsidRPr="008A6802">
        <w:rPr>
          <w:rFonts w:cstheme="minorHAnsi"/>
          <w:kern w:val="0"/>
        </w:rPr>
        <w:t xml:space="preserve">as dominant </w:t>
      </w:r>
      <w:r w:rsidR="008615CA">
        <w:rPr>
          <w:rFonts w:cstheme="minorHAnsi"/>
          <w:kern w:val="0"/>
        </w:rPr>
        <w:t>predictors</w:t>
      </w:r>
      <w:r w:rsidR="008615CA" w:rsidRPr="008A6802">
        <w:rPr>
          <w:rFonts w:cstheme="minorHAnsi"/>
          <w:kern w:val="0"/>
        </w:rPr>
        <w:t xml:space="preserve"> of SOM</w:t>
      </w:r>
      <w:r w:rsidR="008615CA">
        <w:rPr>
          <w:rFonts w:cstheme="minorHAnsi"/>
          <w:kern w:val="0"/>
        </w:rPr>
        <w:t xml:space="preserve"> </w:t>
      </w:r>
      <w:r w:rsidR="008615CA" w:rsidRPr="008A6802">
        <w:rPr>
          <w:rFonts w:cstheme="minorHAnsi"/>
          <w:kern w:val="0"/>
        </w:rPr>
        <w:t>alongside</w:t>
      </w:r>
      <w:r w:rsidR="008B76CC" w:rsidRPr="008A6802">
        <w:rPr>
          <w:rFonts w:cstheme="minorHAnsi"/>
          <w:kern w:val="0"/>
        </w:rPr>
        <w:t xml:space="preserve"> </w:t>
      </w:r>
      <w:r w:rsidR="0010101F">
        <w:rPr>
          <w:rFonts w:cstheme="minorHAnsi"/>
          <w:kern w:val="0"/>
        </w:rPr>
        <w:t>m</w:t>
      </w:r>
      <w:r w:rsidR="0010101F" w:rsidRPr="008A6802">
        <w:rPr>
          <w:rFonts w:cstheme="minorHAnsi"/>
          <w:kern w:val="0"/>
        </w:rPr>
        <w:t xml:space="preserve">ultiresolution </w:t>
      </w:r>
      <w:r w:rsidR="0010101F">
        <w:rPr>
          <w:rFonts w:cstheme="minorHAnsi"/>
          <w:kern w:val="0"/>
        </w:rPr>
        <w:t>v</w:t>
      </w:r>
      <w:r w:rsidR="0010101F" w:rsidRPr="008A6802">
        <w:rPr>
          <w:rFonts w:cstheme="minorHAnsi"/>
          <w:kern w:val="0"/>
        </w:rPr>
        <w:t xml:space="preserve">alley </w:t>
      </w:r>
      <w:r w:rsidR="0010101F">
        <w:rPr>
          <w:rFonts w:cstheme="minorHAnsi"/>
          <w:kern w:val="0"/>
        </w:rPr>
        <w:t>b</w:t>
      </w:r>
      <w:r w:rsidR="0010101F" w:rsidRPr="008A6802">
        <w:rPr>
          <w:rFonts w:cstheme="minorHAnsi"/>
          <w:kern w:val="0"/>
        </w:rPr>
        <w:t xml:space="preserve">ottom </w:t>
      </w:r>
      <w:r w:rsidR="0010101F">
        <w:rPr>
          <w:rFonts w:cstheme="minorHAnsi"/>
          <w:kern w:val="0"/>
        </w:rPr>
        <w:t>f</w:t>
      </w:r>
      <w:r w:rsidR="0010101F" w:rsidRPr="008A6802">
        <w:rPr>
          <w:rFonts w:cstheme="minorHAnsi"/>
          <w:kern w:val="0"/>
        </w:rPr>
        <w:t>latness</w:t>
      </w:r>
      <w:r w:rsidR="008B76CC" w:rsidRPr="008A6802">
        <w:rPr>
          <w:rFonts w:cstheme="minorHAnsi"/>
          <w:kern w:val="0"/>
        </w:rPr>
        <w:t xml:space="preserve"> and </w:t>
      </w:r>
      <w:r w:rsidR="0010101F">
        <w:rPr>
          <w:rFonts w:cstheme="minorHAnsi"/>
          <w:kern w:val="0"/>
        </w:rPr>
        <w:t>t</w:t>
      </w:r>
      <w:r w:rsidR="0010101F" w:rsidRPr="008A6802">
        <w:rPr>
          <w:rFonts w:cstheme="minorHAnsi"/>
          <w:kern w:val="0"/>
        </w:rPr>
        <w:t xml:space="preserve">opographic </w:t>
      </w:r>
      <w:r w:rsidR="0010101F">
        <w:rPr>
          <w:rFonts w:cstheme="minorHAnsi"/>
          <w:kern w:val="0"/>
        </w:rPr>
        <w:t>w</w:t>
      </w:r>
      <w:r w:rsidR="0010101F" w:rsidRPr="008A6802">
        <w:rPr>
          <w:rFonts w:cstheme="minorHAnsi"/>
          <w:kern w:val="0"/>
        </w:rPr>
        <w:t xml:space="preserve">etness </w:t>
      </w:r>
      <w:r w:rsidR="0010101F">
        <w:rPr>
          <w:rFonts w:cstheme="minorHAnsi"/>
          <w:kern w:val="0"/>
        </w:rPr>
        <w:t>i</w:t>
      </w:r>
      <w:r w:rsidR="0010101F" w:rsidRPr="008A6802">
        <w:rPr>
          <w:rFonts w:cstheme="minorHAnsi"/>
          <w:kern w:val="0"/>
        </w:rPr>
        <w:t>ndex</w:t>
      </w:r>
      <w:r w:rsidR="008B76CC" w:rsidRPr="008A6802">
        <w:rPr>
          <w:rFonts w:cstheme="minorHAnsi"/>
          <w:kern w:val="0"/>
        </w:rPr>
        <w:t xml:space="preserve">. </w:t>
      </w:r>
      <w:r w:rsidR="0013498F">
        <w:rPr>
          <w:rFonts w:cstheme="minorHAnsi"/>
          <w:kern w:val="0"/>
        </w:rPr>
        <w:t>Predicted S</w:t>
      </w:r>
      <w:r w:rsidR="00E26931">
        <w:rPr>
          <w:rFonts w:cstheme="minorHAnsi"/>
          <w:kern w:val="0"/>
        </w:rPr>
        <w:t>OM</w:t>
      </w:r>
      <w:r w:rsidR="0013498F">
        <w:rPr>
          <w:rFonts w:cstheme="minorHAnsi"/>
          <w:kern w:val="0"/>
        </w:rPr>
        <w:t xml:space="preserve"> maps were not always </w:t>
      </w:r>
      <w:r w:rsidR="00E26931">
        <w:rPr>
          <w:rFonts w:cstheme="minorHAnsi"/>
          <w:kern w:val="0"/>
        </w:rPr>
        <w:t>representative at field-scale.</w:t>
      </w:r>
      <w:r w:rsidR="005541C0">
        <w:rPr>
          <w:rFonts w:cstheme="minorHAnsi"/>
          <w:kern w:val="0"/>
        </w:rPr>
        <w:t xml:space="preserve"> </w:t>
      </w:r>
      <w:r w:rsidR="008A6802" w:rsidRPr="008A6802">
        <w:rPr>
          <w:rFonts w:cstheme="minorHAnsi"/>
          <w:kern w:val="0"/>
        </w:rPr>
        <w:t>Overall, integrating terrain</w:t>
      </w:r>
      <w:r w:rsidR="008A6802">
        <w:rPr>
          <w:rFonts w:cstheme="minorHAnsi"/>
          <w:kern w:val="0"/>
        </w:rPr>
        <w:t xml:space="preserve"> attributes</w:t>
      </w:r>
      <w:r w:rsidR="008A6802" w:rsidRPr="008A6802">
        <w:rPr>
          <w:rFonts w:cstheme="minorHAnsi"/>
          <w:kern w:val="0"/>
        </w:rPr>
        <w:t xml:space="preserve"> with soil databases and remote sensing data </w:t>
      </w:r>
      <w:r w:rsidR="00FA3083">
        <w:rPr>
          <w:rFonts w:cstheme="minorHAnsi"/>
          <w:kern w:val="0"/>
        </w:rPr>
        <w:t xml:space="preserve">can </w:t>
      </w:r>
      <w:r w:rsidR="008A6802" w:rsidRPr="008A6802">
        <w:rPr>
          <w:rFonts w:cstheme="minorHAnsi"/>
          <w:kern w:val="0"/>
        </w:rPr>
        <w:t xml:space="preserve">improve SOM prediction </w:t>
      </w:r>
      <w:r w:rsidR="00FA3083">
        <w:rPr>
          <w:rFonts w:cstheme="minorHAnsi"/>
          <w:kern w:val="0"/>
        </w:rPr>
        <w:t>to a limited extent</w:t>
      </w:r>
      <w:r w:rsidR="00006809">
        <w:rPr>
          <w:rFonts w:cstheme="minorHAnsi"/>
          <w:kern w:val="0"/>
        </w:rPr>
        <w:t xml:space="preserve">; however, </w:t>
      </w:r>
      <w:r w:rsidR="008A6802" w:rsidRPr="008A6802">
        <w:rPr>
          <w:rFonts w:cstheme="minorHAnsi"/>
          <w:kern w:val="0"/>
        </w:rPr>
        <w:t xml:space="preserve">cannot fully replace </w:t>
      </w:r>
      <w:r w:rsidR="00006809">
        <w:rPr>
          <w:rFonts w:cstheme="minorHAnsi"/>
          <w:kern w:val="0"/>
        </w:rPr>
        <w:t xml:space="preserve">the requirement of </w:t>
      </w:r>
      <w:r w:rsidR="007013CA">
        <w:rPr>
          <w:rFonts w:cstheme="minorHAnsi"/>
          <w:kern w:val="0"/>
        </w:rPr>
        <w:t>on-</w:t>
      </w:r>
      <w:r w:rsidR="008A6802" w:rsidRPr="008A6802">
        <w:rPr>
          <w:rFonts w:cstheme="minorHAnsi"/>
          <w:kern w:val="0"/>
        </w:rPr>
        <w:t>field measurements.</w:t>
      </w:r>
    </w:p>
    <w:p w14:paraId="5D895B6B" w14:textId="77777777" w:rsidR="000E7D17" w:rsidRPr="008A6802" w:rsidRDefault="000E7D17" w:rsidP="008B76CC">
      <w:pPr>
        <w:jc w:val="both"/>
        <w:rPr>
          <w:rFonts w:cstheme="minorHAnsi"/>
          <w:kern w:val="0"/>
        </w:rPr>
      </w:pPr>
    </w:p>
    <w:p w14:paraId="37895751" w14:textId="5E36E376" w:rsidR="006D317E" w:rsidRDefault="006D317E" w:rsidP="006D317E">
      <w:pPr>
        <w:autoSpaceDE w:val="0"/>
        <w:autoSpaceDN w:val="0"/>
        <w:adjustRightInd w:val="0"/>
        <w:rPr>
          <w:rFonts w:cstheme="minorHAnsi"/>
          <w:kern w:val="0"/>
        </w:rPr>
      </w:pPr>
      <w:r w:rsidRPr="004205DE">
        <w:rPr>
          <w:rFonts w:cstheme="minorHAnsi"/>
          <w:b/>
          <w:bCs/>
          <w:kern w:val="0"/>
        </w:rPr>
        <w:t>Keywords:</w:t>
      </w:r>
      <w:r>
        <w:rPr>
          <w:rFonts w:cstheme="minorHAnsi"/>
          <w:kern w:val="0"/>
        </w:rPr>
        <w:t xml:space="preserve"> soil organic matter; terrain attributes; soil brightness index; machine learning; feature engineering; precision agriculture</w:t>
      </w:r>
    </w:p>
    <w:p w14:paraId="5CE5B458" w14:textId="77777777" w:rsidR="008B76CC" w:rsidRDefault="008B76CC" w:rsidP="006D317E">
      <w:pPr>
        <w:autoSpaceDE w:val="0"/>
        <w:autoSpaceDN w:val="0"/>
        <w:adjustRightInd w:val="0"/>
        <w:rPr>
          <w:rFonts w:cstheme="minorHAnsi"/>
          <w:kern w:val="0"/>
        </w:rPr>
      </w:pPr>
    </w:p>
    <w:p w14:paraId="4656A68A" w14:textId="3E768A9D" w:rsidR="00E8249B" w:rsidRPr="00E71C25" w:rsidRDefault="008C449A" w:rsidP="0083734D">
      <w:pPr>
        <w:pStyle w:val="Heading1"/>
        <w:rPr>
          <w:color w:val="auto"/>
          <w:sz w:val="36"/>
          <w:szCs w:val="36"/>
        </w:rPr>
      </w:pPr>
      <w:r w:rsidRPr="00E71C25">
        <w:rPr>
          <w:color w:val="auto"/>
          <w:sz w:val="36"/>
          <w:szCs w:val="36"/>
        </w:rPr>
        <w:lastRenderedPageBreak/>
        <w:t xml:space="preserve">1. </w:t>
      </w:r>
      <w:r w:rsidR="00E8249B" w:rsidRPr="00E71C25">
        <w:rPr>
          <w:color w:val="auto"/>
          <w:sz w:val="36"/>
          <w:szCs w:val="36"/>
        </w:rPr>
        <w:t>Introduction:</w:t>
      </w:r>
    </w:p>
    <w:p w14:paraId="15BE1506" w14:textId="324C78C0" w:rsidR="00A430AB" w:rsidRDefault="007920B3" w:rsidP="007920B3">
      <w:pPr>
        <w:autoSpaceDE w:val="0"/>
        <w:autoSpaceDN w:val="0"/>
        <w:adjustRightInd w:val="0"/>
        <w:jc w:val="both"/>
        <w:rPr>
          <w:rFonts w:cstheme="minorHAnsi"/>
        </w:rPr>
      </w:pPr>
      <w:r w:rsidRPr="003D51FC">
        <w:t xml:space="preserve">Soil </w:t>
      </w:r>
      <w:r w:rsidR="005F02E9">
        <w:t xml:space="preserve">is </w:t>
      </w:r>
      <w:r w:rsidRPr="003D51FC">
        <w:t>the fundamental backbone of the terrestrial ecosystem</w:t>
      </w:r>
      <w:r w:rsidR="00F85E0B">
        <w:t xml:space="preserve"> </w:t>
      </w:r>
      <w:r w:rsidR="00B72993" w:rsidRPr="00B72993">
        <w:rPr>
          <w:b/>
          <w:bCs/>
        </w:rPr>
        <w:fldChar w:fldCharType="begin"/>
      </w:r>
      <w:r w:rsidR="00B72993" w:rsidRPr="00B72993">
        <w:rPr>
          <w:b/>
          <w:bCs/>
        </w:rPr>
        <w:instrText xml:space="preserve"> ADDIN ZOTERO_ITEM CSL_CITATION {"citationID":"0cI7wSyG","properties":{"formattedCitation":"[1]","plainCitation":"[1]","noteIndex":0},"citationItems":[{"id":260,"uris":["http://zotero.org/users/17758752/items/M3I2DIUR"],"itemData":{"id":260,"type":"article-journal","abstract":"Soil organic matter (SOM) anchors global terrestrial productivity and food and fiber supply. SOM retains water and soil nutrients and stores more global carbon than do plants and the atmosphere combined. SOM is also decomposed by microbes, returning CO2, a greenhouse gas, to the atmosphere. Unfortunately, soil carbon stocks have been widely lost or degraded through land use changes and unsustainable forest and agricultural practices. To understand its structure and function and to maintain and restore SOM, we need a better appreciation of soil organic carbon (SOC) saturation capacity and the retention of above- and belowground inputs in SOM. Our analysis suggests root inputs are approximately five times more likely than an equivalent mass of aboveground litter to be stabilized as SOM. Microbes, particularly fungi and bacteria, and soil faunal food webs strongly influence SOM decomposition at shallower depths, whereas mineral associations drive stabilization at depths greater than </w:instrText>
      </w:r>
      <w:r w:rsidR="00B72993" w:rsidRPr="00B72993">
        <w:rPr>
          <w:rFonts w:ascii="Cambria Math" w:hAnsi="Cambria Math" w:cs="Cambria Math"/>
          <w:b/>
          <w:bCs/>
        </w:rPr>
        <w:instrText>∼</w:instrText>
      </w:r>
      <w:r w:rsidR="00B72993" w:rsidRPr="00B72993">
        <w:rPr>
          <w:b/>
          <w:bCs/>
        </w:rPr>
        <w:instrText xml:space="preserve">30 cm. Global uncertainties in the amounts and locations of SOM include the extent of wetland, peatland, and permafrost systems and factors that constrain soil depths, such as shallow bedrock. In consideration of these uncertainties, we estimate global SOC stocks at depths of 2 and 3 m to be between 2,270 and 2,770 Pg, respectively, but could be as much as 700 Pg smaller. Sedimentary deposits deeper than 3 m likely contain &gt;500 Pg of additional SOC. Soils hold the largest biogeochemically active terrestrial carbon pool on Earth and are critical for stabilizing atmospheric CO2 concentrations. Nonetheless, global pressures on soils continue from changes in land management, including the need for increasing bioenergy and food production.","container-title":"Annual Review of Ecology, Evolution, and Systematics","DOI":"10.1146/annurev-ecolsys-112414-054234","ISSN":"15452069","page":"419-445","title":"The Ecology of Soil Carbon: Pools, Vulnerabilities, and Biotic and Abiotic Controls","volume":"48","author":[{"family":"Jackson","given":"Robert B."},{"family":"Lajtha","given":"Kate"},{"family":"Crow","given":"Susan E."},{"family":"Hugelius","given":"Gustaf"},{"family":"Kramer","given":"Marc G."},{"family":"Piñeiro","given":"Gervasio"}],"issued":{"date-parts":[["2017"]]}}}],"schema":"https://github.com/citation-style-language/schema/raw/master/csl-citation.json"} </w:instrText>
      </w:r>
      <w:r w:rsidR="00B72993" w:rsidRPr="00B72993">
        <w:rPr>
          <w:b/>
          <w:bCs/>
        </w:rPr>
        <w:fldChar w:fldCharType="separate"/>
      </w:r>
      <w:r w:rsidR="00B72993" w:rsidRPr="00B72993">
        <w:rPr>
          <w:rFonts w:ascii="Times New Roman" w:hAnsi="Times New Roman" w:cs="Times New Roman"/>
          <w:b/>
          <w:bCs/>
        </w:rPr>
        <w:t>[1]</w:t>
      </w:r>
      <w:r w:rsidR="00B72993" w:rsidRPr="00B72993">
        <w:rPr>
          <w:b/>
          <w:bCs/>
        </w:rPr>
        <w:fldChar w:fldCharType="end"/>
      </w:r>
      <w:r w:rsidR="00B72993">
        <w:t>.</w:t>
      </w:r>
      <w:r w:rsidR="00600F5E">
        <w:t xml:space="preserve"> </w:t>
      </w:r>
      <w:r w:rsidR="006B34E9" w:rsidRPr="003D51FC">
        <w:t>Soil Organic Matter (SOM) is a collective set of carbon-based organic substances present in the soil</w:t>
      </w:r>
      <w:r w:rsidR="00600F5E">
        <w:t xml:space="preserve"> </w:t>
      </w:r>
      <w:r w:rsidR="00600F5E" w:rsidRPr="00600F5E">
        <w:rPr>
          <w:b/>
          <w:bCs/>
        </w:rPr>
        <w:fldChar w:fldCharType="begin"/>
      </w:r>
      <w:r w:rsidR="00F22DF3">
        <w:rPr>
          <w:b/>
          <w:bCs/>
        </w:rPr>
        <w:instrText xml:space="preserve"> ADDIN ZOTERO_ITEM CSL_CITATION {"citationID":"bx9iKTR0","properties":{"formattedCitation":"[2]","plainCitation":"[2]","noteIndex":0},"citationItems":[{"id":309,"uris":["http://www.mendeley.com/documents/?uuid=d489f753-5f2d-4852-ac3d-35a7053769f4","http://zotero.org/users/17758752/items/C7JHALIZ"],"itemData":{"id":309,"type":"article-journal","abstract":"Propose: Soil organic matter (SOM) content is one critical indicator of agricultural sustainability. Analyzing the spatial distribution and temporal variation of SOM content and its influencing factors at the watershed scale is essential for maintain sustainable soil fertility and productivity in the Chinese Mollisol region. Materials and methods: A total of 292 soil samples at the same sampling points in 2005 and 2016 were used to quantitatively study the spatial heterogeneity of SOM dynamics in Tongshuang small watershed. Effects of land use types and topographic factors (slope gradient, slope positions, slope aspect, elevations, and topography wetness index (TWI)) on the spatiotemporal distribution of SOM dynamics were investigated. Results and discussion: The results showed that the variability of SOM content was moderate variation, with an increase rate of 0.21 g kg−1 year−1 from 2005 to 2016. The spatial autocorrelation of SOM content was strengthened by 30.37% in 2016 compared with that in 2005. Slope gradient, slope position, slope aspect, elevations, and TWI had significant effects on the SOM content in 2005 and 2016, but not for the variation of SOM content. The explanatory ability of each factor and their interaction to spatial variability of SOM content was strengthened from 2005 to 2016. Slope gradient and TWI could explain over 8.15% of spatial variability in SOM content. Conclusion: A combination of slope position with TWI was the dominant interaction factor that explaining at least 16.0% of the SOM distribution. This study is important for the accurate estimation of carbon reserves, sustainable utilization, and management of soil nutrients and to improve soil productivity in the Chinese Mollisol region.","container-title":"Journal of Soils and Sediments","DOI":"10.1007/s11368-020-02863-1","ISSN":"16147480","issue":"2","note":"ISBN: 1136802002863","page":"736-747","publisher":"Journal of Soils and Sediments","title":"Impact of environmental factors on the spatiotemporal variability of soil organic matter: a case study in a typical small Mollisol watershed of Northeast China","volume":"21","author":[{"family":"Hu","given":"Wei"},{"family":"Shen","given":"Qingsong"},{"family":"Zhai","given":"Xingyu"},{"family":"Du","given":"Shuli"},{"family":"Zhang","given":"Xingyi"}],"issued":{"date-parts":[["2021"]]}}}],"schema":"https://github.com/citation-style-language/schema/raw/master/csl-citation.json"} </w:instrText>
      </w:r>
      <w:r w:rsidR="00600F5E" w:rsidRPr="00600F5E">
        <w:rPr>
          <w:b/>
          <w:bCs/>
        </w:rPr>
        <w:fldChar w:fldCharType="separate"/>
      </w:r>
      <w:r w:rsidR="00600F5E" w:rsidRPr="00600F5E">
        <w:rPr>
          <w:rFonts w:ascii="Times New Roman" w:hAnsi="Times New Roman" w:cs="Times New Roman"/>
          <w:b/>
          <w:bCs/>
        </w:rPr>
        <w:t>[2]</w:t>
      </w:r>
      <w:r w:rsidR="00600F5E" w:rsidRPr="00600F5E">
        <w:rPr>
          <w:b/>
          <w:bCs/>
        </w:rPr>
        <w:fldChar w:fldCharType="end"/>
      </w:r>
      <w:r w:rsidR="008C4F8A" w:rsidRPr="00AE6740">
        <w:t>and is widely recognized as an indicator of fertility due to its effect on soil microbial activity and</w:t>
      </w:r>
      <w:r w:rsidR="002C349A">
        <w:t xml:space="preserve"> </w:t>
      </w:r>
      <w:r w:rsidR="006B34E9" w:rsidRPr="003D51FC">
        <w:t>role in</w:t>
      </w:r>
      <w:r w:rsidR="003D51FC" w:rsidRPr="003D51FC">
        <w:t xml:space="preserve"> enhancing </w:t>
      </w:r>
      <w:r w:rsidRPr="003D51FC">
        <w:t xml:space="preserve">the nutrient </w:t>
      </w:r>
      <w:r w:rsidR="006B34E9" w:rsidRPr="003D51FC">
        <w:t>supply for</w:t>
      </w:r>
      <w:r w:rsidRPr="003D51FC">
        <w:t xml:space="preserve"> plant </w:t>
      </w:r>
      <w:r w:rsidR="005F02E9" w:rsidRPr="003D51FC">
        <w:t xml:space="preserve">growth. </w:t>
      </w:r>
      <w:r w:rsidR="009149E8">
        <w:t>SOM contributes not only to higher agricultural productivity and food security but also to sustainable agriculture practices</w:t>
      </w:r>
      <w:r w:rsidR="00122723">
        <w:t xml:space="preserve">. </w:t>
      </w:r>
      <w:r w:rsidR="009149E8">
        <w:t>Precise</w:t>
      </w:r>
      <w:r w:rsidRPr="003D51FC">
        <w:t xml:space="preserve"> estimation and </w:t>
      </w:r>
      <w:r w:rsidR="003D51FC" w:rsidRPr="003D51FC">
        <w:t xml:space="preserve">mapping of the </w:t>
      </w:r>
      <w:r w:rsidRPr="003D51FC">
        <w:t xml:space="preserve">spatial distribution of field-scale </w:t>
      </w:r>
      <w:r w:rsidR="00310A0A">
        <w:t>is</w:t>
      </w:r>
      <w:r w:rsidR="00C516A3">
        <w:t>,</w:t>
      </w:r>
      <w:r w:rsidRPr="003D51FC">
        <w:t xml:space="preserve"> therefore</w:t>
      </w:r>
      <w:r w:rsidR="00C516A3">
        <w:t>,</w:t>
      </w:r>
      <w:r w:rsidRPr="003D51FC">
        <w:t xml:space="preserve"> </w:t>
      </w:r>
      <w:r w:rsidR="003D51FC" w:rsidRPr="003D51FC">
        <w:t xml:space="preserve">an urgent demand </w:t>
      </w:r>
      <w:r w:rsidR="000A6460">
        <w:t xml:space="preserve">for many purposes, such as </w:t>
      </w:r>
      <w:r w:rsidR="003D51FC" w:rsidRPr="003D51FC">
        <w:t xml:space="preserve">precision agriculture, </w:t>
      </w:r>
      <w:r w:rsidRPr="003D51FC">
        <w:t>land quality evaluation, assessing soil carbon pool</w:t>
      </w:r>
      <w:r w:rsidR="009149E8">
        <w:t xml:space="preserve">, and </w:t>
      </w:r>
      <w:r w:rsidR="000A6460">
        <w:t xml:space="preserve">mitigating </w:t>
      </w:r>
      <w:r w:rsidR="009149E8">
        <w:t>greenhouse gas emissions from farming</w:t>
      </w:r>
      <w:r w:rsidR="008B2BF2">
        <w:t>,</w:t>
      </w:r>
      <w:r w:rsidR="009149E8">
        <w:t xml:space="preserve"> and </w:t>
      </w:r>
      <w:r w:rsidR="00A430AB">
        <w:t xml:space="preserve">so on </w:t>
      </w:r>
      <w:r w:rsidR="00BD4178" w:rsidRPr="00600F5E">
        <w:rPr>
          <w:b/>
          <w:bCs/>
        </w:rPr>
        <w:fldChar w:fldCharType="begin"/>
      </w:r>
      <w:r w:rsidR="00F22DF3">
        <w:rPr>
          <w:b/>
          <w:bCs/>
        </w:rPr>
        <w:instrText xml:space="preserve"> ADDIN ZOTERO_ITEM CSL_CITATION {"citationID":"8eFpYGvc","properties":{"formattedCitation":"[3]","plainCitation":"[3]","dontUpdate":true,"noteIndex":0},"citationItems":[{"id":254,"uris":["http://zotero.org/users/17758752/items/WYWRLF8F"],"itemData":{"id":254,"type":"article-journal","abstract":"The exchange of nutrients, energy and carbon between soil organic matter, the soil environment, aquatic systems and the atmosphere is important for agricultural productivity, water quality and climate. Long-standing theory suggests that soil organic matter is composed of inherently stable and chemically unique compounds. Here we argue that the available evidence does not support the formation of large-molecular-size and persistent € humic substances € in soils. Instead, soil organic matter is a continuum of progressively decomposing organic compounds. We discuss implications of this view of the nature of soil organic matter for aquatic health, soil carbon-climate interactions and land management.","container-title":"Nature","DOI":"10.1038/nature16069","ISSN":"14764687","issue":"7580","page":"60-68","PMID":"26595271","title":"The contentious nature of soil organic matter","volume":"528","author":[{"family":"Lehmann","given":"Johannes"},{"family":"Kleber","given":"Markus"}],"issued":{"date-parts":[["2015"]]}}}],"schema":"https://github.com/citation-style-language/schema/raw/master/csl-citation.json"} </w:instrText>
      </w:r>
      <w:r w:rsidR="00BD4178" w:rsidRPr="00600F5E">
        <w:rPr>
          <w:b/>
          <w:bCs/>
        </w:rPr>
        <w:fldChar w:fldCharType="separate"/>
      </w:r>
      <w:r w:rsidR="00BD4178" w:rsidRPr="00600F5E">
        <w:rPr>
          <w:rFonts w:ascii="Times New Roman" w:hAnsi="Times New Roman" w:cs="Times New Roman"/>
          <w:b/>
          <w:bCs/>
        </w:rPr>
        <w:t>[3</w:t>
      </w:r>
      <w:r w:rsidR="00BD4178" w:rsidRPr="00600F5E">
        <w:rPr>
          <w:b/>
          <w:bCs/>
        </w:rPr>
        <w:fldChar w:fldCharType="end"/>
      </w:r>
      <w:r w:rsidR="00B56D26">
        <w:rPr>
          <w:b/>
          <w:bCs/>
        </w:rPr>
        <w:t>,</w:t>
      </w:r>
      <w:r w:rsidR="00600F5E" w:rsidRPr="00BD4178">
        <w:rPr>
          <w:b/>
          <w:bCs/>
        </w:rPr>
        <w:fldChar w:fldCharType="begin"/>
      </w:r>
      <w:r w:rsidR="00BE00DD">
        <w:rPr>
          <w:b/>
          <w:bCs/>
        </w:rPr>
        <w:instrText xml:space="preserve"> ADDIN ZOTERO_ITEM CSL_CITATION {"citationID":"qSbblbd7","properties":{"formattedCitation":"[4]","plainCitation":"[4]","dontUpdate":true,"noteIndex":0},"citationItems":[{"id":344,"uris":["http://zotero.org/users/17758752/items/3RF7BDZP"],"itemData":{"id":344,"type":"article-journal","abstract":"Soil microbial characteristics are considered to be an index for soil quality evaluation. It is generally believed that organic amendments replacing chemical fertilizers have positive effects on changing microbial activity and community structure. However, their effects on different agro-ecosystems on a global scale and their differences in different environmental conditions and experimental durations are unclear. This study performed a meta-analysis based on 94 studies with 204 observations to evaluate the overall effects and their differences in different experimental conditions and duration. The results indicated that compared to chemical fertilizer, organic amendments signiﬁcantly increased total microbial biomass, bacterial biomass, fungal biomass, Gram-positive bacterial biomass and Gram-negative bacterial biomass, and had no effect on the ratio of fungi to bacteria and ratio of Gram-positive bacteria to Gram-negative bacteria. Meanwhile, land use type, mean annual precipitation and soil initial pH are essential factors affecting microbial activity response. Organic-amendment-induced shifts in microbial biomass can be predominantly explained by soil C and nutrient availability changes. Additionally, we observed positive relationships between microbial functionality and microbial biomass, suggesting that organic-amendment-induced changes in microbial activities improved soil microbial functionality.","container-title":"Plants","DOI":"10.3390/plants12223790","ISSN":"2223-7747","issue":"22","journalAbbreviation":"Plants","language":"en","license":"https://creativecommons.org/licenses/by/4.0/","page":"3790","source":"DOI.org (Crossref)","title":"Positive Effects of Organic Amendments on Soil Microbes and Their Functionality in Agro-Ecosystems","URL":"https://www.mdpi.com/2223-7747/12/22/3790","volume":"12","author":[{"family":"Liu","given":"Weijia"},{"family":"Yang","given":"Zepeng"},{"family":"Ye","given":"Qinxin"},{"family":"Peng","given":"Zhaohui"},{"family":"Zhu","given":"Shunxi"},{"family":"Chen","given":"Honglin"},{"family":"Liu","given":"Dinghui"},{"family":"Li","given":"Yiding"},{"family":"Deng","given":"Liangji"},{"family":"Shu","given":"Xiangyang"},{"family":"Huang","given":"Han"}],"accessed":{"date-parts":[["2025",8,16]]},"issued":{"date-parts":[["2023",11,7]]}}}],"schema":"https://github.com/citation-style-language/schema/raw/master/csl-citation.json"} </w:instrText>
      </w:r>
      <w:r w:rsidR="00600F5E" w:rsidRPr="00BD4178">
        <w:rPr>
          <w:b/>
          <w:bCs/>
        </w:rPr>
        <w:fldChar w:fldCharType="separate"/>
      </w:r>
      <w:r w:rsidR="00BD4178" w:rsidRPr="00BD4178">
        <w:rPr>
          <w:rFonts w:ascii="Times New Roman" w:hAnsi="Times New Roman" w:cs="Times New Roman"/>
          <w:b/>
          <w:bCs/>
        </w:rPr>
        <w:t>4</w:t>
      </w:r>
      <w:r w:rsidR="00600F5E" w:rsidRPr="00BD4178">
        <w:rPr>
          <w:b/>
          <w:bCs/>
        </w:rPr>
        <w:fldChar w:fldCharType="end"/>
      </w:r>
      <w:r w:rsidR="00B56D26">
        <w:rPr>
          <w:b/>
          <w:bCs/>
        </w:rPr>
        <w:t>,</w:t>
      </w:r>
      <w:r w:rsidR="00BD4178" w:rsidRPr="00BD4178">
        <w:rPr>
          <w:b/>
          <w:bCs/>
        </w:rPr>
        <w:fldChar w:fldCharType="begin"/>
      </w:r>
      <w:r w:rsidR="00BE00DD">
        <w:rPr>
          <w:b/>
          <w:bCs/>
        </w:rPr>
        <w:instrText xml:space="preserve"> ADDIN ZOTERO_ITEM CSL_CITATION {"citationID":"brgKPCvk","properties":{"formattedCitation":"[5]","plainCitation":"[5]","dontUpdate":true,"noteIndex":0},"citationItems":[{"id":305,"uris":["http://www.mendeley.com/documents/?uuid=cebdfcf5-4004-4894-8ca0-288b0e8f3df6","http://zotero.org/users/17758752/items/BE44LSI2"],"itemData":{"id":305,"type":"article-journal","abstract":"Fast and accurate SOM estimation and spatial mapping are significant for cultivated land planning and management, crop growth monitoring, and soil carbon pool estimation. It is a key problem to construct a fast and efficient estimation model based on hyperspectral remote sensing image data to realize the inversion mapping of SOM in large areas. In order to solve the problem that the estimation accuracy is not high due to the influence of hyperspectral image quality and soil sample quantity during the estimation model construction, this study explored a method for constructing an estimation model of SOM contents based on a new stacking ensemble learning algorithm and hyperspectral images. Surface soil samples in Huangzhong County of Qinghai Province were collected, and their ZY1-02D hyperspectral remote sensing images were investigated. As input data, a feature band dataset was constructed using the Pearson correlation coefficient and successive projections algorithm. Based on the dataset, a new SOM estimation model under the stacking ensemble learning framework combined with heterogeneous models was developed by optimizing the combination of base and meta-learners. Finally, the spatial distribution map of SOM was plotted based on the result of the model over the study area. The result suggested that the input data quality of the estimation model is improved by constructing a feature band dataset. The multi-class ensemble learning estimation model with the combination strategy of the base and meta-learners has better predictive effects and stability than the single-algorithm and single-level ensemble models with homogeneous learners. The coefficient of determination is 0.829, the residual prediction deviation is 2.85, and the predictive set root mean square error is 1.953. The results can provide new ideas for estimating SOM content using hyperspectral images and ensemble learning algorithms, and serve as a reference for mapping large-scale SOM spatial distribution using space-borne hyperspectral images.","container-title":"Remote Sensing","DOI":"10.3390/rs15194713","ISSN":"20724292","issue":"19","title":"Estimation and Mapping of Soil Organic Matter Content Using a Stacking Ensemble Learning Model Based on Hyperspectral Images","volume":"15","author":[{"family":"Wu","given":"Menghong"},{"family":"Dou","given":"Sen"},{"family":"Lin","given":"Nan"},{"family":"Jiang","given":"Ranzhe"},{"family":"Zhu","given":"Bingxue"}],"issued":{"date-parts":[["2023"]]}}}],"schema":"https://github.com/citation-style-language/schema/raw/master/csl-citation.json"} </w:instrText>
      </w:r>
      <w:r w:rsidR="00BD4178" w:rsidRPr="00BD4178">
        <w:rPr>
          <w:b/>
          <w:bCs/>
        </w:rPr>
        <w:fldChar w:fldCharType="separate"/>
      </w:r>
      <w:r w:rsidR="00BD4178" w:rsidRPr="00BD4178">
        <w:rPr>
          <w:rFonts w:ascii="Times New Roman" w:hAnsi="Times New Roman" w:cs="Times New Roman"/>
          <w:b/>
          <w:bCs/>
        </w:rPr>
        <w:t>5]</w:t>
      </w:r>
      <w:r w:rsidR="00BD4178" w:rsidRPr="00BD4178">
        <w:rPr>
          <w:b/>
          <w:bCs/>
        </w:rPr>
        <w:fldChar w:fldCharType="end"/>
      </w:r>
      <w:r w:rsidR="00BD4178">
        <w:t>.</w:t>
      </w:r>
      <w:r w:rsidR="00A430AB">
        <w:t xml:space="preserve"> </w:t>
      </w:r>
      <w:r w:rsidR="009149E8">
        <w:t>Despite</w:t>
      </w:r>
      <w:r w:rsidR="006D317E">
        <w:t xml:space="preserve"> </w:t>
      </w:r>
      <w:r w:rsidR="00A430AB">
        <w:t xml:space="preserve">multi-dimensional </w:t>
      </w:r>
      <w:r w:rsidR="006D317E">
        <w:t>importance</w:t>
      </w:r>
      <w:r w:rsidR="00A430AB">
        <w:t>s</w:t>
      </w:r>
      <w:r w:rsidR="006D317E">
        <w:t xml:space="preserve">, measuring </w:t>
      </w:r>
      <w:r w:rsidR="001A2841">
        <w:t xml:space="preserve">and mapping </w:t>
      </w:r>
      <w:r w:rsidR="004C46F5">
        <w:t xml:space="preserve">the </w:t>
      </w:r>
      <w:r w:rsidR="006D317E">
        <w:t xml:space="preserve">SOM accurately at the agricultural field scale remains a challenge </w:t>
      </w:r>
      <w:r w:rsidR="006D317E" w:rsidRPr="00BD4178">
        <w:rPr>
          <w:rFonts w:cstheme="minorHAnsi"/>
          <w:b/>
          <w:bCs/>
        </w:rPr>
        <w:fldChar w:fldCharType="begin" w:fldLock="1"/>
      </w:r>
      <w:r w:rsidR="00BD4178" w:rsidRPr="00BD4178">
        <w:rPr>
          <w:rFonts w:cstheme="minorHAnsi"/>
          <w:b/>
          <w:bCs/>
        </w:rPr>
        <w:instrText xml:space="preserve"> ADDIN ZOTERO_ITEM CSL_CITATION {"citationID":"EugfMLhN","properties":{"formattedCitation":"[6]","plainCitation":"[6]","noteIndex":0},"citationItems":[{"id":258,"uris":["http://www.mendeley.com/documents/?uuid=321bd818-8dfc-434b-8f00-ad0a51ba8967","http://zotero.org/users/17758752/items/7UN3LI4U"],"itemData":{"id":258,"type":"article-journal","abstract":"Data collected from research networks present opportunities to test theories and develop models about factors responsible for the long-term persistence and vulnerability of soil organic matter (SOM). Synthesizing datasets collected by different research networks presents opportunities to expand the ecological gradients and scientific breadth of information available for inquiry. Synthesizing these data is challenging, especially considering the legacy of soil data that have already been collected and an expansion of new network science initiatives. To facilitate this effort, here we present the SOils DAta Harmonization database (So- DaH; https://lter.github.io/som-website, last access: 22 December 2020), a flexible database designed to harmonize diverse SOM datasets from multiple research networks. SoDaH is built on several network science efforts in the United States, but the tools built for SoDaH aim to provide an open-access resource to facilitate synthesis of soil carbon data. Moreover, SoDaH allows for individual locations to contribute results from experimental manipulations, repeated measurements from long-term studies, and local- to regional-scale gradients across ecosystems or landscapes. Finally, we also provide data visualization and analysis tools that can be used to query and analyze the aggregated database. The SoDaH v1.0 dataset is archived and available at https://doi.org/10.6073/pasta/9733f6b6d2ffd12bf126dc36a763e0b4 (Wieder et al., 2020).","container-title":"Earth System Science Data","DOI":"10.5194/essd-13-1843-2021","ISSN":"18663516","issue":"5","page":"1843-1854","title":"SoDaH: The SOils DAta Harmonization database, an open-source synthesis of soil data from research networks, version 1.0","volume":"13","author":[{"family":"Wieder","given":"William R."},{"family":"Pierson","given":"Derek"},{"family":"Earl","given":"Stevan"},{"family":"Lajtha","given":"Kate"},{"family":"Baer","given":"Sara G."},{"family":"Ballantyne","given":"Ford"},{"family":"Asefaw Berhe","given":"Asmeret"},{"family":"Billings","given":"Sharon A."},{"family":"Brigham","given":"Laurel M."},{"family":"Chacon","given":"Stephany S."},{"family":"Fraterrigo","given":"Jennifer"},{"family":"Frey","given":"Serita D."},{"family":"Georgiou","given":"Katerina"},{"family":"De Graaff","given":"Marie Anne"},{"family":"Stuart Grandy","given":"A."},{"family":"Hartman","given":"Melannie D."},{"family":"Hobbie","given":"Sarah E."},{"family":"Johnson","given":"Chris"},{"family":"Kaye","given":"Jason"},{"family":"Kyker-Snowman","given":"Emily"},{"family":"Litvak","given":"Marcy E."},{"family":"Mack","given":"Michelle C."},{"family":"Malhotra","given":"Avni"},{"family":"Moore","given":"Jessica A.M."},{"family":"Nadelhoffer","given":"Knute"},{"family":"Rasmussen","given":"Craig"},{"family":"Silver","given":"Whendee L."},{"family":"Sulman","given":"Benjamin N."},{"family":"Walker","given":"Xanthe"},{"family":"Weintraub","given":"Samantha"}],"issued":{"date-parts":[["2021"]]}}}],"schema":"https://github.com/citation-style-language/schema/raw/master/csl-citation.json"} </w:instrText>
      </w:r>
      <w:r w:rsidR="006D317E" w:rsidRPr="00BD4178">
        <w:rPr>
          <w:rFonts w:cstheme="minorHAnsi"/>
          <w:b/>
          <w:bCs/>
        </w:rPr>
        <w:fldChar w:fldCharType="separate"/>
      </w:r>
      <w:r w:rsidR="00BD4178" w:rsidRPr="00BD4178">
        <w:rPr>
          <w:rFonts w:ascii="Times New Roman" w:hAnsi="Times New Roman" w:cs="Times New Roman"/>
          <w:b/>
          <w:bCs/>
        </w:rPr>
        <w:t>[6]</w:t>
      </w:r>
      <w:r w:rsidR="006D317E" w:rsidRPr="00BD4178">
        <w:rPr>
          <w:rFonts w:cstheme="minorHAnsi"/>
          <w:b/>
          <w:bCs/>
        </w:rPr>
        <w:fldChar w:fldCharType="end"/>
      </w:r>
      <w:r w:rsidR="006D317E">
        <w:rPr>
          <w:rFonts w:cstheme="minorHAnsi"/>
        </w:rPr>
        <w:t xml:space="preserve">. </w:t>
      </w:r>
    </w:p>
    <w:p w14:paraId="2A1AB004" w14:textId="0D26F20B" w:rsidR="00B90E7C" w:rsidRDefault="00882773" w:rsidP="007920B3">
      <w:pPr>
        <w:autoSpaceDE w:val="0"/>
        <w:autoSpaceDN w:val="0"/>
        <w:adjustRightInd w:val="0"/>
        <w:jc w:val="both"/>
      </w:pPr>
      <w:r>
        <w:rPr>
          <w:rFonts w:cstheme="minorHAnsi"/>
        </w:rPr>
        <w:t>Within-field</w:t>
      </w:r>
      <w:r w:rsidR="006D317E">
        <w:rPr>
          <w:rFonts w:cstheme="minorHAnsi"/>
        </w:rPr>
        <w:t xml:space="preserve"> SOM heterogeneity arises from the complex interactions of biological and physical processes regulated by </w:t>
      </w:r>
      <w:r w:rsidR="005F02E9">
        <w:rPr>
          <w:rFonts w:cstheme="minorHAnsi"/>
        </w:rPr>
        <w:t xml:space="preserve">soil properties, </w:t>
      </w:r>
      <w:r w:rsidR="00354D97">
        <w:rPr>
          <w:rFonts w:cstheme="minorHAnsi"/>
        </w:rPr>
        <w:t xml:space="preserve">field </w:t>
      </w:r>
      <w:r w:rsidR="005F02E9">
        <w:rPr>
          <w:rFonts w:cstheme="minorHAnsi"/>
        </w:rPr>
        <w:t xml:space="preserve">attributes, </w:t>
      </w:r>
      <w:r w:rsidR="006D317E">
        <w:rPr>
          <w:rFonts w:cstheme="minorHAnsi"/>
        </w:rPr>
        <w:t xml:space="preserve">land use and management, and climate </w:t>
      </w:r>
      <w:r w:rsidR="00354D97">
        <w:rPr>
          <w:rFonts w:cstheme="minorHAnsi"/>
        </w:rPr>
        <w:t>history</w:t>
      </w:r>
      <w:r w:rsidR="006D317E">
        <w:rPr>
          <w:rFonts w:cstheme="minorHAnsi"/>
        </w:rPr>
        <w:t xml:space="preserve"> </w:t>
      </w:r>
      <w:r w:rsidR="006D317E" w:rsidRPr="00E06F2B">
        <w:rPr>
          <w:rFonts w:cstheme="minorHAnsi"/>
          <w:b/>
          <w:bCs/>
        </w:rPr>
        <w:fldChar w:fldCharType="begin"/>
      </w:r>
      <w:r w:rsidR="006D317E">
        <w:rPr>
          <w:rFonts w:cstheme="minorHAnsi"/>
          <w:b/>
          <w:bCs/>
        </w:rPr>
        <w:instrText xml:space="preserve"> ADDIN ZOTERO_ITEM CSL_CITATION {"citationID":"XZ8MCbM4","properties":{"formattedCitation":"[7]","plainCitation":"[7]","dontUpdate":true,"noteIndex":0},"citationItems":[{"id":340,"uris":["http://zotero.org/users/17758752/items/M2I2EKC5"],"itemData":{"id":340,"type":"article-journal","abstract":"Precise determination of changes in organic carbon (OC) stocks is prerequisite to understand the role of soils in the global cycling of carbon and to verify changes in stocks due to management. A large dataset was collected to form base to repeated soil inventories at 12 CarboEurope sites under different climate and land-use, and with different soil types. Concentration of OC, bulk density (BD), and ﬁne earth fraction were determined to 60 cm depth at 100 sampling points per site. We investigated (1) time needed to detect changes in soil OC, assuming future re-sampling of 100 cores; (2) the contribution of different sources of uncertainties to OC stocks; (3) the effect of OC stock calculation on mass rather than volume base for change detection; and (4) the potential use of pedotransfer functions (PTF) for estimating BD in repeated inventories.","container-title":"Biogeosciences","DOI":"10.5194/bg-8-1193-2011","ISSN":"1726-4189","issue":"5","journalAbbreviation":"Biogeosciences","language":"en","license":"https://creativecommons.org/licenses/by/3.0/","page":"1193-1212","source":"DOI.org (Crossref)","title":"How accurately can soil organic carbon stocks and stock changes be quantified by soil inventories?","URL":"https://bg.copernicus.org/articles/8/1193/2011/","volume":"8","author":[{"family":"Schrumpf","given":"M."},{"family":"Schulze","given":"E. D."},{"family":"Kaiser","given":"K."},{"family":"Schumacher","given":"J."}],"accessed":{"date-parts":[["2025",8,16]]},"issued":{"date-parts":[["2011",5,18]]}}}],"schema":"https://github.com/citation-style-language/schema/raw/master/csl-citation.json"} </w:instrText>
      </w:r>
      <w:r w:rsidR="006D317E" w:rsidRPr="00E06F2B">
        <w:rPr>
          <w:rFonts w:cstheme="minorHAnsi"/>
          <w:b/>
          <w:bCs/>
        </w:rPr>
        <w:fldChar w:fldCharType="separate"/>
      </w:r>
      <w:r w:rsidR="006D317E" w:rsidRPr="00E06F2B">
        <w:rPr>
          <w:rFonts w:ascii="Times New Roman" w:hAnsi="Times New Roman" w:cs="Times New Roman"/>
          <w:b/>
          <w:bCs/>
        </w:rPr>
        <w:t>[7</w:t>
      </w:r>
      <w:r w:rsidR="006D317E">
        <w:rPr>
          <w:rFonts w:ascii="Times New Roman" w:hAnsi="Times New Roman" w:cs="Times New Roman"/>
          <w:b/>
          <w:bCs/>
        </w:rPr>
        <w:t>,</w:t>
      </w:r>
      <w:r w:rsidR="002011EC">
        <w:rPr>
          <w:rFonts w:ascii="Times New Roman" w:hAnsi="Times New Roman" w:cs="Times New Roman"/>
          <w:b/>
          <w:bCs/>
        </w:rPr>
        <w:t xml:space="preserve"> </w:t>
      </w:r>
      <w:r w:rsidR="006D317E" w:rsidRPr="00E06F2B">
        <w:rPr>
          <w:rFonts w:cstheme="minorHAnsi"/>
          <w:b/>
          <w:bCs/>
        </w:rPr>
        <w:fldChar w:fldCharType="begin"/>
      </w:r>
      <w:r w:rsidR="006D317E">
        <w:rPr>
          <w:rFonts w:cstheme="minorHAnsi"/>
          <w:b/>
          <w:bCs/>
        </w:rPr>
        <w:instrText xml:space="preserve"> ADDIN ZOTERO_ITEM CSL_CITATION {"citationID":"gJNURgZF","properties":{"formattedCitation":"[8]","plainCitation":"[8]","dontUpdate":true,"noteIndex":0},"citationItems":[{"id":342,"uris":["http://zotero.org/users/17758752/items/YTRB5R24"],"itemData":{"id":342,"type":"article-journal","abstract":"Abstract. Stocks of soil organic carbon represent a large component of the carbon cycle that may participate in climate change feedbacks, particularly on decadal and centennial timescales. For Earth system models (ESMs), the ability to accurately represent the global distribution of existing soil carbon stocks is a prerequisite for accurately predicting future carbon–climate feedbacks. We compared soil carbon simulations from 11 model centers to empirical data from the Harmonized World Soil Database (HWSD) and the Northern Circumpolar Soil Carbon Database (NCSCD). Model estimates of global soil carbon stocks ranged from 510 to 3040 Pg C, compared to an estimate of 1260 Pg C (with a 95% confidence interval of 890–1660 Pg C) from the HWSD. Model simulations for the high northern latitudes fell between 60 and 820 Pg C, compared to 500 Pg C (with a 95% confidence interval of 380–620 Pg C) for the NCSCD and 290 Pg C for the HWSD. Global soil carbon varied 5.9 fold across models in response to a 2.6-fold variation in global net primary productivity (NPP) and a 3.6-fold variation in global soil carbon turnover times. Model–data agreement was moderate at the biome level (R2 values ranged from 0.38 to 0.97 with a mean of 0.75); however, the spatial distribution of soil carbon simulated by the ESMs at the 1° scale was not well correlated with the HWSD (Pearson correlation coefficients less than 0.4 and root mean square errors from 9.4 to 20.8 kg C m−2). In northern latitudes where the two data sets overlapped, agreement between the HWSD and the NCSCD was poor (Pearson correlation coefficient 0.33), indicating uncertainty in empirical estimates of soil carbon. We found that a reduced complexity model dependent on NPP and soil temperature explained much of the 1° spatial variation in soil carbon within most ESMs (R2 values between 0.62 and 0.93 for 9 of 11 model centers). However, the same reduced complexity model only explained 10% of the spatial variation in HWSD soil carbon when driven by observations of NPP and temperature, implying that other drivers or processes may be more important in explaining observed soil carbon distributions. The reduced complexity model also showed that differences in simulated soil carbon across ESMs were driven by differences in simulated NPP and the parameterization of soil heterotrophic respiration (inter-model R2 = 0.93), not by structural differences between the models. Overall, our results suggest that despite fair global-scale agreement with observational data and moderate agreement at the biome scale, most ESMs cannot reproduce grid-scale variation in soil carbon and may be missing key processes. Future work should focus on improving the simulation of driving variables for soil carbon stocks and modifying model structures to include additional processes.","container-title":"Biogeosciences","DOI":"10.5194/bg-10-1717-2013","ISSN":"1726-4189","issue":"3","journalAbbreviation":"Biogeosciences","language":"en","license":"https://creativecommons.org/licenses/by/3.0/","page":"1717-1736","source":"DOI.org (Crossref)","title":"Causes of variation in soil carbon simulations from CMIP5 Earth system models and comparison with observations","URL":"https://bg.copernicus.org/articles/10/1717/2013/","volume":"10","author":[{"family":"Todd-Brown","given":"K. E. O."},{"family":"Randerson","given":"J. T."},{"family":"Post","given":"W. M."},{"family":"Hoffman","given":"F. M."},{"family":"Tarnocai","given":"C."},{"family":"Schuur","given":"E. A. G."},{"family":"Allison","given":"S. D."}],"accessed":{"date-parts":[["2025",8,16]]},"issued":{"date-parts":[["2013",3,13]]}}}],"schema":"https://github.com/citation-style-language/schema/raw/master/csl-citation.json"} </w:instrText>
      </w:r>
      <w:r w:rsidR="006D317E" w:rsidRPr="00E06F2B">
        <w:rPr>
          <w:rFonts w:cstheme="minorHAnsi"/>
          <w:b/>
          <w:bCs/>
        </w:rPr>
        <w:fldChar w:fldCharType="separate"/>
      </w:r>
      <w:r w:rsidR="006D317E" w:rsidRPr="00E06F2B">
        <w:rPr>
          <w:rFonts w:ascii="Times New Roman" w:hAnsi="Times New Roman" w:cs="Times New Roman"/>
          <w:b/>
          <w:bCs/>
        </w:rPr>
        <w:t>8</w:t>
      </w:r>
      <w:r w:rsidR="006D317E" w:rsidRPr="00E06F2B">
        <w:rPr>
          <w:rFonts w:cstheme="minorHAnsi"/>
          <w:b/>
          <w:bCs/>
        </w:rPr>
        <w:fldChar w:fldCharType="end"/>
      </w:r>
      <w:r w:rsidR="006D317E" w:rsidRPr="00E06F2B">
        <w:rPr>
          <w:rFonts w:ascii="Times New Roman" w:hAnsi="Times New Roman" w:cs="Times New Roman"/>
          <w:b/>
          <w:bCs/>
        </w:rPr>
        <w:t>]</w:t>
      </w:r>
      <w:r w:rsidR="006D317E" w:rsidRPr="00E06F2B">
        <w:rPr>
          <w:rFonts w:cstheme="minorHAnsi"/>
          <w:b/>
          <w:bCs/>
        </w:rPr>
        <w:fldChar w:fldCharType="end"/>
      </w:r>
      <w:r w:rsidR="006D317E" w:rsidRPr="00E06F2B">
        <w:rPr>
          <w:rFonts w:cstheme="minorHAnsi"/>
          <w:b/>
          <w:bCs/>
          <w:kern w:val="0"/>
        </w:rPr>
        <w:t>.</w:t>
      </w:r>
      <w:r w:rsidR="006D317E">
        <w:rPr>
          <w:rFonts w:cstheme="minorHAnsi"/>
          <w:kern w:val="0"/>
        </w:rPr>
        <w:t xml:space="preserve"> Understanding the processes and factors </w:t>
      </w:r>
      <w:r w:rsidR="002035BA">
        <w:rPr>
          <w:rFonts w:cstheme="minorHAnsi"/>
          <w:kern w:val="0"/>
        </w:rPr>
        <w:t>affecting</w:t>
      </w:r>
      <w:r w:rsidR="006D317E">
        <w:rPr>
          <w:rFonts w:cstheme="minorHAnsi"/>
          <w:kern w:val="0"/>
        </w:rPr>
        <w:t xml:space="preserve"> </w:t>
      </w:r>
      <w:r w:rsidR="000B37BB">
        <w:rPr>
          <w:rFonts w:cstheme="minorHAnsi"/>
          <w:kern w:val="0"/>
        </w:rPr>
        <w:t>within-field SOM</w:t>
      </w:r>
      <w:r w:rsidR="006D317E">
        <w:rPr>
          <w:rFonts w:cstheme="minorHAnsi"/>
          <w:kern w:val="0"/>
        </w:rPr>
        <w:t xml:space="preserve"> variation is</w:t>
      </w:r>
      <w:r w:rsidR="00C54DB3">
        <w:rPr>
          <w:rFonts w:cstheme="minorHAnsi"/>
          <w:kern w:val="0"/>
        </w:rPr>
        <w:t xml:space="preserve"> </w:t>
      </w:r>
      <w:r w:rsidR="006D317E">
        <w:rPr>
          <w:rFonts w:cstheme="minorHAnsi"/>
          <w:kern w:val="0"/>
        </w:rPr>
        <w:t>importan</w:t>
      </w:r>
      <w:r w:rsidR="00C54DB3">
        <w:rPr>
          <w:rFonts w:cstheme="minorHAnsi"/>
          <w:kern w:val="0"/>
        </w:rPr>
        <w:t xml:space="preserve">t </w:t>
      </w:r>
      <w:r w:rsidR="006D317E">
        <w:rPr>
          <w:rFonts w:cstheme="minorHAnsi"/>
          <w:kern w:val="0"/>
        </w:rPr>
        <w:t xml:space="preserve">for </w:t>
      </w:r>
      <w:r w:rsidR="002035BA">
        <w:rPr>
          <w:rFonts w:cstheme="minorHAnsi"/>
          <w:kern w:val="0"/>
        </w:rPr>
        <w:t>its</w:t>
      </w:r>
      <w:r w:rsidR="006D317E">
        <w:rPr>
          <w:rFonts w:cstheme="minorHAnsi"/>
          <w:kern w:val="0"/>
        </w:rPr>
        <w:t xml:space="preserve"> quantification and modeling </w:t>
      </w:r>
      <w:r w:rsidR="006D317E" w:rsidRPr="00BD4178">
        <w:rPr>
          <w:b/>
          <w:bCs/>
        </w:rPr>
        <w:fldChar w:fldCharType="begin"/>
      </w:r>
      <w:r w:rsidR="00BD4178" w:rsidRPr="00BD4178">
        <w:rPr>
          <w:b/>
          <w:bCs/>
        </w:rPr>
        <w:instrText xml:space="preserve"> ADDIN ZOTERO_ITEM CSL_CITATION {"citationID":"pjcVrFuV","properties":{"formattedCitation":"[9]","plainCitation":"[9]","noteIndex":0},"citationItems":[{"id":387,"uris":["http://zotero.org/users/17758752/items/JK8W8DY5"],"itemData":{"id":387,"type":"article-journal","abstract":"Our objectives were to: (1) characterize SOC (0 to 1.53-m) within a 37-ha field typical of the Palouse region in eastern Washington; and (2) assess correlations and how much SOC variance could be accounted for by terrain and soil variables. A systematic, non-aligned grid of 177 georeferenced sample locations was established at the Washington State University Cook Agronomy Farm (CAF) near Pullman, WA. Intact soil cores (0-153 cm) were collected, soils were described, classified, the surface divided into 0-30-cm increments and then by soil horizon to a depth of 153 cm and analyzed for soil bulk density and SOC. A digital elevation model (DEM) was developed and terrain attributes (slope, TRASP, curvature, global irradiation, flow accumulation and direction, specific catchment area, and wetness index) derived (10-m grid). Profile (0-153 cm) SOC ranged from 54 to 272 Mg C/ha over the 37-ha field and landscape SOC redistribution via soil erosion was evident. Terrain attributes and soil variables accounted for up to 86% of profile SOC variation; however, results were unique for each soil series. Redistribution of SOC via erosion increases field SOC heterogeneity and must be quantified if SOC sequestration and management impacts are to be adequately assessed.","language":"en","source":"Zotero","title":"Field Heterogeneity of Soil Organic Carbon and Relationships to Soil Properties and Terrain Attributes","author":[{"family":"Huggins","given":"D R"},{"family":"Uberuaga","given":"D P"}],"issued":{"date-parts":[["2010"]]}}}],"schema":"https://github.com/citation-style-language/schema/raw/master/csl-citation.json"} </w:instrText>
      </w:r>
      <w:r w:rsidR="006D317E" w:rsidRPr="00BD4178">
        <w:rPr>
          <w:b/>
          <w:bCs/>
        </w:rPr>
        <w:fldChar w:fldCharType="separate"/>
      </w:r>
      <w:r w:rsidR="00BD4178" w:rsidRPr="00BD4178">
        <w:rPr>
          <w:rFonts w:ascii="Times New Roman" w:hAnsi="Times New Roman" w:cs="Times New Roman"/>
          <w:b/>
          <w:bCs/>
        </w:rPr>
        <w:t>[9]</w:t>
      </w:r>
      <w:r w:rsidR="006D317E" w:rsidRPr="00BD4178">
        <w:rPr>
          <w:b/>
          <w:bCs/>
        </w:rPr>
        <w:fldChar w:fldCharType="end"/>
      </w:r>
      <w:r w:rsidR="006D317E" w:rsidRPr="001B2DFB">
        <w:rPr>
          <w:rFonts w:cstheme="minorHAnsi"/>
          <w:kern w:val="0"/>
        </w:rPr>
        <w:t>.</w:t>
      </w:r>
      <w:r w:rsidR="006D317E">
        <w:rPr>
          <w:rFonts w:cstheme="minorHAnsi"/>
        </w:rPr>
        <w:t xml:space="preserve"> </w:t>
      </w:r>
      <w:r w:rsidR="006D317E">
        <w:rPr>
          <w:rFonts w:asciiTheme="majorHAnsi" w:hAnsiTheme="majorHAnsi" w:cstheme="majorHAnsi"/>
          <w:kern w:val="0"/>
        </w:rPr>
        <w:t>Traditionally, SOM mapping has relied on natural environmental covariates</w:t>
      </w:r>
      <w:r w:rsidR="006D317E">
        <w:rPr>
          <w:rStyle w:val="Strong"/>
        </w:rPr>
        <w:t xml:space="preserve"> </w:t>
      </w:r>
      <w:r w:rsidR="006D317E" w:rsidRPr="006D317E">
        <w:rPr>
          <w:rStyle w:val="Strong"/>
          <w:b w:val="0"/>
          <w:bCs w:val="0"/>
        </w:rPr>
        <w:t>such as</w:t>
      </w:r>
      <w:r w:rsidR="006D317E">
        <w:rPr>
          <w:rFonts w:asciiTheme="majorHAnsi" w:hAnsiTheme="majorHAnsi" w:cstheme="majorHAnsi"/>
          <w:kern w:val="0"/>
        </w:rPr>
        <w:t xml:space="preserve"> topographic factors, temperature, precipitation, and soil physical properties </w:t>
      </w:r>
      <w:r w:rsidR="006D317E" w:rsidRPr="00BD4178">
        <w:rPr>
          <w:rFonts w:asciiTheme="majorHAnsi" w:hAnsiTheme="majorHAnsi" w:cstheme="majorHAnsi"/>
          <w:b/>
          <w:bCs/>
          <w:kern w:val="0"/>
        </w:rPr>
        <w:fldChar w:fldCharType="begin"/>
      </w:r>
      <w:r w:rsidR="00F22DF3">
        <w:rPr>
          <w:rFonts w:asciiTheme="majorHAnsi" w:hAnsiTheme="majorHAnsi" w:cstheme="majorHAnsi"/>
          <w:b/>
          <w:bCs/>
          <w:kern w:val="0"/>
        </w:rPr>
        <w:instrText xml:space="preserve"> ADDIN ZOTERO_ITEM CSL_CITATION {"citationID":"AsL5nHux","properties":{"formattedCitation":"[10]","plainCitation":"[10]","noteIndex":0},"citationItems":[{"id":256,"uris":["http://zotero.org/users/17758752/items/AJ2AXPVQ"],"itemData":{"id":256,"type":"article-journal","abstract":"Accurate regional mapping of soil organic carbon (SOC) in croplands is essential for assessing soil carbon sequestration potential. However, accurate SOC mapping of cropland at a regional scale is challenging due to numerous natural and anthropogenic management factors. The impact of covered crop residue remains undervalued when mapping surface SOC, despite the significant impact of crop residue coverage (CRC) on SOC. In particular, the agricultural management practice of returning crop residues to the soil significantly alters the spatio temporal patterns of SOC in northeast China. Given these issues, we used the Shapley Additive exPlanations (SHAP) approach to interpret the influence of natural and anthropogenic factors on SOC estimation using the random forest model. Our results show the high SHAP values of air temperature, CRC, and clay content due to their significant influence on SOC estimation. Interestingly, our analysis showed a significant increase in SHAP values when the CRC reached 0.30, which refers to the CRC threshold of conservation tillage. Furthermore, our results revealed that integrating crop residue coverage significantly improved the accuracy of SOC mapping as the Lin Concordance Correlation Coefficient (LCCC) increased from 0.75 to 0.83 and the root mean squared error (RMSE) decreased from 6.70 g kg−1 to 5.60 g kg−1. This study provides actionable insights for optimizing CRC management practices for SOC sequestration in Northeast China.","container-title":"Geoderma","DOI":"10.1016/j.geoderma.2025.117225","ISSN":"00167061","issue":"October 2024","publisher":"Elsevier B.V.","title":"Enhancing soil organic carbon prediction by unraveling the role of crop residue coverage using interpretable machine learning","volume":"455","author":[{"family":"Dong","given":"Yi"},{"family":"Wang","given":"Xinting"},{"family":"Wang","given":"Sheng"},{"family":"Li","given":"Baoguo"},{"family":"Liu","given":"Junming"},{"family":"Huang","given":"Jianxi"},{"family":"Li","given":"Xuecao"},{"family":"Zeng","given":"Yelu"},{"family":"Su","given":"Wei"}],"issued":{"date-parts":[["2025"]]}}}],"schema":"https://github.com/citation-style-language/schema/raw/master/csl-citation.json"} </w:instrText>
      </w:r>
      <w:r w:rsidR="006D317E" w:rsidRPr="00BD4178">
        <w:rPr>
          <w:rFonts w:asciiTheme="majorHAnsi" w:hAnsiTheme="majorHAnsi" w:cstheme="majorHAnsi"/>
          <w:b/>
          <w:bCs/>
          <w:kern w:val="0"/>
        </w:rPr>
        <w:fldChar w:fldCharType="separate"/>
      </w:r>
      <w:r w:rsidR="00BD4178" w:rsidRPr="00BD4178">
        <w:rPr>
          <w:rFonts w:ascii="Times New Roman" w:hAnsi="Times New Roman" w:cs="Times New Roman"/>
          <w:b/>
          <w:bCs/>
        </w:rPr>
        <w:t>[10]</w:t>
      </w:r>
      <w:r w:rsidR="006D317E" w:rsidRPr="00BD4178">
        <w:rPr>
          <w:rFonts w:asciiTheme="majorHAnsi" w:hAnsiTheme="majorHAnsi" w:cstheme="majorHAnsi"/>
          <w:b/>
          <w:bCs/>
          <w:kern w:val="0"/>
        </w:rPr>
        <w:fldChar w:fldCharType="end"/>
      </w:r>
      <w:r w:rsidR="006D317E">
        <w:rPr>
          <w:rFonts w:asciiTheme="majorHAnsi" w:hAnsiTheme="majorHAnsi" w:cstheme="majorHAnsi"/>
          <w:kern w:val="0"/>
        </w:rPr>
        <w:t>.  Farmers often depend on soil texture and color for assessing soil fertility; however, it lacks precision</w:t>
      </w:r>
      <w:r w:rsidR="006D317E" w:rsidRPr="00BD4178">
        <w:rPr>
          <w:rFonts w:asciiTheme="majorHAnsi" w:hAnsiTheme="majorHAnsi" w:cstheme="majorHAnsi"/>
          <w:b/>
          <w:bCs/>
          <w:kern w:val="0"/>
        </w:rPr>
        <w:fldChar w:fldCharType="begin"/>
      </w:r>
      <w:r w:rsidR="00BD4178" w:rsidRPr="00BD4178">
        <w:rPr>
          <w:rFonts w:asciiTheme="majorHAnsi" w:hAnsiTheme="majorHAnsi" w:cstheme="majorHAnsi"/>
          <w:b/>
          <w:bCs/>
          <w:kern w:val="0"/>
        </w:rPr>
        <w:instrText xml:space="preserve"> ADDIN ZOTERO_ITEM CSL_CITATION {"citationID":"rPQcnUMA","properties":{"formattedCitation":"[11]","plainCitation":"[11]","noteIndex":0},"citationItems":[{"id":336,"uris":["http://zotero.org/users/17758752/items/FENJ4YLQ"],"itemData":{"id":336,"type":"article-journal","abstract":"Soil fertility is vital for agricultural productivity, yet poor soils and erosion remain a management challenge in many parts of sub-Saharan Africa. One challenge is that soil scientists and farmers often evaluate soil fertility using different knowledge systems and the implications have not been clearly reconciled within the literature. In particular, whether farmers are observing similar aspects of structure and function as classified in soil science. If so, what can we learn about how soil fertility is evaluated and communicated in terms of developing a hybrid approach that improves communication of ideas between different stakeholders. This paper addresses this challenge by examining the similarities and differences between farmers' qualitative evaluation and soil science quantitative analysis for soil fertility classification, and how location of soils influence farmers' evaluation of soil fertility. Empirical fieldwork was carried out in two villages in Kitui County, Kenya with 60 farmers using semistructured interviews and focus group discussion. Based on farmer perception, 116 soil samples of the best and worst soil fertility taken and analysed for physiochemical factors. Farmers had a consistent classification system and primarily relied on texture and colour as indicators for good soil fertility and texture alone for poor soils. Soils with fine texture under the local semi-arid climate were associated with higher pH, TOC and WHC and fertile black and red soils were associated with pH, TOC, WHC and AP based on differences in bed rock. Poor soil fertility was associated with sandy soils and soils with no colour in their local name. Spatial location is an important consideration in farmers' evaluations, reflecting awareness of local diversity in soil and historical social or environmental factors. Local historical narratives reveal the importance in changes to humus, consistent with technical knowledge about the role of soil organic matter for soil fertility. The paper provides a better understanding of farmers' soil classification, evaluation processes and perspectives that help to inform scientists working with alternative frameworks for assessment and, in doing so, supports the development of local tailormade soil assessment systems.","container-title":"Geoderma","DOI":"10.1016/j.geoderma.2019.01.019","ISSN":"00167061","journalAbbreviation":"Geoderma","language":"en","page":"153-163","source":"DOI.org (Crossref)","title":"Comparing farmers' qualitative evaluation of soil fertility with quantitative soil fertility indicators in Kitui County, Kenya","URL":"https://linkinghub.elsevier.com/retrieve/pii/S0016706118309431","volume":"344","author":[{"family":"Yageta","given":"Yoshie"},{"family":"Osbahr","given":"Henny"},{"family":"Morimoto","given":"Yasuyuki"},{"family":"Clark","given":"Joanna"}],"accessed":{"date-parts":[["2025",8,16]]},"issued":{"date-parts":[["2019",6]]}}}],"schema":"https://github.com/citation-style-language/schema/raw/master/csl-citation.json"} </w:instrText>
      </w:r>
      <w:r w:rsidR="006D317E" w:rsidRPr="00BD4178">
        <w:rPr>
          <w:rFonts w:asciiTheme="majorHAnsi" w:hAnsiTheme="majorHAnsi" w:cstheme="majorHAnsi"/>
          <w:b/>
          <w:bCs/>
          <w:kern w:val="0"/>
        </w:rPr>
        <w:fldChar w:fldCharType="separate"/>
      </w:r>
      <w:r w:rsidR="00BD4178" w:rsidRPr="00BD4178">
        <w:rPr>
          <w:rFonts w:ascii="Times New Roman" w:hAnsi="Times New Roman" w:cs="Times New Roman"/>
          <w:b/>
          <w:bCs/>
        </w:rPr>
        <w:t>[11]</w:t>
      </w:r>
      <w:r w:rsidR="006D317E" w:rsidRPr="00BD4178">
        <w:rPr>
          <w:rFonts w:asciiTheme="majorHAnsi" w:hAnsiTheme="majorHAnsi" w:cstheme="majorHAnsi"/>
          <w:b/>
          <w:bCs/>
          <w:kern w:val="0"/>
        </w:rPr>
        <w:fldChar w:fldCharType="end"/>
      </w:r>
      <w:r w:rsidR="006D317E">
        <w:rPr>
          <w:rFonts w:asciiTheme="majorHAnsi" w:hAnsiTheme="majorHAnsi" w:cstheme="majorHAnsi"/>
          <w:kern w:val="0"/>
        </w:rPr>
        <w:t xml:space="preserve">. Laboratory analysis provides accurate measurements, but </w:t>
      </w:r>
      <w:r w:rsidR="004764AD">
        <w:rPr>
          <w:rFonts w:asciiTheme="majorHAnsi" w:hAnsiTheme="majorHAnsi" w:cstheme="majorHAnsi"/>
          <w:kern w:val="0"/>
        </w:rPr>
        <w:t xml:space="preserve">at a high </w:t>
      </w:r>
      <w:r w:rsidR="006D317E">
        <w:rPr>
          <w:rFonts w:asciiTheme="majorHAnsi" w:hAnsiTheme="majorHAnsi" w:cstheme="majorHAnsi"/>
          <w:kern w:val="0"/>
        </w:rPr>
        <w:t>cost</w:t>
      </w:r>
      <w:r w:rsidR="00C14704">
        <w:rPr>
          <w:rFonts w:asciiTheme="majorHAnsi" w:hAnsiTheme="majorHAnsi" w:cstheme="majorHAnsi"/>
          <w:kern w:val="0"/>
        </w:rPr>
        <w:t xml:space="preserve"> of energy </w:t>
      </w:r>
      <w:r w:rsidR="006D317E">
        <w:rPr>
          <w:rFonts w:asciiTheme="majorHAnsi" w:hAnsiTheme="majorHAnsi" w:cstheme="majorHAnsi"/>
          <w:kern w:val="0"/>
        </w:rPr>
        <w:t xml:space="preserve">and time, which makes it </w:t>
      </w:r>
      <w:r w:rsidR="001F34FE">
        <w:rPr>
          <w:rFonts w:asciiTheme="majorHAnsi" w:hAnsiTheme="majorHAnsi" w:cstheme="majorHAnsi"/>
          <w:kern w:val="0"/>
        </w:rPr>
        <w:t>infeasible</w:t>
      </w:r>
      <w:r w:rsidR="006D317E">
        <w:rPr>
          <w:rFonts w:asciiTheme="majorHAnsi" w:hAnsiTheme="majorHAnsi" w:cstheme="majorHAnsi"/>
          <w:kern w:val="0"/>
        </w:rPr>
        <w:t xml:space="preserve"> </w:t>
      </w:r>
      <w:r w:rsidR="006D317E" w:rsidRPr="00BD4178">
        <w:rPr>
          <w:b/>
          <w:bCs/>
        </w:rPr>
        <w:fldChar w:fldCharType="begin"/>
      </w:r>
      <w:r w:rsidR="00BD4178" w:rsidRPr="00BD4178">
        <w:rPr>
          <w:b/>
          <w:bCs/>
        </w:rPr>
        <w:instrText xml:space="preserve"> ADDIN ZOTERO_ITEM CSL_CITATION {"citationID":"kzJhd6sY","properties":{"formattedCitation":"[12]","plainCitation":"[12]","noteIndex":0},"citationItems":[{"id":326,"uris":["http://zotero.org/users/17758752/items/ATIVL4YA"],"itemData":{"id":326,"type":"article-journal","abstract":"The soil samples were collected by farmers in their own cultivable land analysed at soil testing laboratory at KVK, Chikkaballapura. From last decade (2012 to 2022), the samples were analysed following standard procedures. Nutrient status and nutrient Index was estimated to know the fertility status of the soils. The pH of soils of Chikkaballapura district was found be neutral (65.15 %) followed by alkaline (24.33%) and acidic (10.52 %) and low (68.09%) to medium (31.65%) range in EC values. Organic carbon content was found lower (89.64%) in majority of the soils and medium range in 10.02 % soils. Likewise OC values, available N status was in lower limits (63.63 kg ha-1) and 36.37 % soils are in medium range. Available P2O5 status was recorded lower in 91.63 % and medium range in 8.19 % of the soils. Majority of the soils of the Chikkaballapura district is in medium range of available K2O according to critical limits. With respect to Nutrient Index (NI) values for OC, available N, P2O5 and K2O more than 90% soil samples found in lower category with exception to Chikkaballapura taluk for N and K2O. In this study, it was found that most of the examined soils are in low in important parameters such as OC, N, P2O5 and K2O. In this context, the adoption of appropriate soil management strategies would be helpful to improve the low and medium soil nutrient index of the soil.","container-title":"International Journal of Plant &amp; Soil Science","DOI":"10.9734/ijpss/2023/v35i234283","ISSN":"2320-7035","issue":"23","journalAbbreviation":"IJPSS","language":"en","page":"639-649","source":"DOI.org (Crossref)","title":"Assessing the Nutrient Status and Soil Fertility Using Nutrient Indexed of Farmer’s Fields in Chikkaballapura District, Karnataka","URL":"https://journalijpss.com/index.php/IJPSS/article/view/4283","volume":"35","author":[{"family":"Sandhya","given":"Kollalu"},{"family":"Gayathri","given":"B."},{"family":"Papireddy","given":"M."},{"family":"Praveenkumar","given":"R."},{"literal":"Vishwanath"},{"family":"Swathi","given":"B."},{"family":"Naveen","given":"D. V."}],"accessed":{"date-parts":[["2025",8,16]]},"issued":{"date-parts":[["2023",12,23]]}}}],"schema":"https://github.com/citation-style-language/schema/raw/master/csl-citation.json"} </w:instrText>
      </w:r>
      <w:r w:rsidR="006D317E" w:rsidRPr="00BD4178">
        <w:rPr>
          <w:b/>
          <w:bCs/>
        </w:rPr>
        <w:fldChar w:fldCharType="separate"/>
      </w:r>
      <w:r w:rsidR="00BD4178" w:rsidRPr="00BD4178">
        <w:rPr>
          <w:rFonts w:ascii="Times New Roman" w:hAnsi="Times New Roman" w:cs="Times New Roman"/>
          <w:b/>
          <w:bCs/>
        </w:rPr>
        <w:t>[12]</w:t>
      </w:r>
      <w:r w:rsidR="006D317E" w:rsidRPr="00BD4178">
        <w:rPr>
          <w:b/>
          <w:bCs/>
        </w:rPr>
        <w:fldChar w:fldCharType="end"/>
      </w:r>
      <w:r w:rsidR="006D317E">
        <w:t xml:space="preserve">. </w:t>
      </w:r>
    </w:p>
    <w:p w14:paraId="6B2552E5" w14:textId="5A0FEA45" w:rsidR="00FB5A78" w:rsidRDefault="000E3A78" w:rsidP="00147A1D">
      <w:pPr>
        <w:autoSpaceDE w:val="0"/>
        <w:autoSpaceDN w:val="0"/>
        <w:adjustRightInd w:val="0"/>
        <w:jc w:val="both"/>
      </w:pPr>
      <w:r>
        <w:t xml:space="preserve">Good to mention that </w:t>
      </w:r>
      <w:r w:rsidR="00755019" w:rsidRPr="008B44AB">
        <w:t>the national leve</w:t>
      </w:r>
      <w:r w:rsidR="00755019">
        <w:t xml:space="preserve">l </w:t>
      </w:r>
      <w:r w:rsidR="00657A1C">
        <w:t>datasets are available</w:t>
      </w:r>
      <w:r w:rsidR="003A5623">
        <w:t xml:space="preserve"> for </w:t>
      </w:r>
      <w:r w:rsidR="002C349A">
        <w:t xml:space="preserve">the </w:t>
      </w:r>
      <w:r w:rsidR="003A5623">
        <w:t>USA</w:t>
      </w:r>
      <w:r w:rsidR="00657A1C">
        <w:t xml:space="preserve">, such as </w:t>
      </w:r>
      <w:r w:rsidR="00755019">
        <w:t xml:space="preserve">the </w:t>
      </w:r>
      <w:r w:rsidR="00755019" w:rsidRPr="008B44AB">
        <w:t>National Soil Geographic</w:t>
      </w:r>
      <w:r w:rsidR="00755019">
        <w:t xml:space="preserve"> </w:t>
      </w:r>
      <w:r w:rsidR="00755019" w:rsidRPr="008B44AB">
        <w:t>Database</w:t>
      </w:r>
      <w:r w:rsidR="00755019">
        <w:t xml:space="preserve"> (gNATSGO)</w:t>
      </w:r>
      <w:r w:rsidR="00657A1C">
        <w:t>,</w:t>
      </w:r>
      <w:r w:rsidR="00755019" w:rsidRPr="008B44AB">
        <w:t xml:space="preserve"> </w:t>
      </w:r>
      <w:r w:rsidR="00755019">
        <w:t xml:space="preserve">and the </w:t>
      </w:r>
      <w:r w:rsidR="00755019" w:rsidRPr="006257F6">
        <w:rPr>
          <w:rStyle w:val="Strong"/>
          <w:b w:val="0"/>
          <w:bCs w:val="0"/>
        </w:rPr>
        <w:t xml:space="preserve">probabilistic remapping </w:t>
      </w:r>
      <w:r w:rsidR="00755019">
        <w:rPr>
          <w:rStyle w:val="Strong"/>
          <w:b w:val="0"/>
          <w:bCs w:val="0"/>
        </w:rPr>
        <w:t>of SURRGO</w:t>
      </w:r>
      <w:r w:rsidR="00755019">
        <w:t xml:space="preserve"> (</w:t>
      </w:r>
      <w:r w:rsidR="00755019" w:rsidRPr="006257F6">
        <w:t>POLARIS</w:t>
      </w:r>
      <w:r w:rsidR="00755019">
        <w:t>).</w:t>
      </w:r>
      <w:r w:rsidR="00824361">
        <w:t>The</w:t>
      </w:r>
      <w:r w:rsidR="00CB39CA">
        <w:t xml:space="preserve"> gNATSGO</w:t>
      </w:r>
      <w:r w:rsidR="00A9450A">
        <w:t xml:space="preserve"> </w:t>
      </w:r>
      <w:r w:rsidR="00A9450A" w:rsidRPr="00035E10">
        <w:t xml:space="preserve">represents soil properties using expert-defined </w:t>
      </w:r>
      <w:r w:rsidR="00824361">
        <w:t xml:space="preserve">the </w:t>
      </w:r>
      <w:r w:rsidR="00A9450A" w:rsidRPr="00035E10">
        <w:t>lowe</w:t>
      </w:r>
      <w:r w:rsidR="00824361">
        <w:t>st</w:t>
      </w:r>
      <w:r w:rsidR="00A9450A" w:rsidRPr="00035E10">
        <w:t xml:space="preserve">, representative, and </w:t>
      </w:r>
      <w:r w:rsidR="00824361">
        <w:t>the highest</w:t>
      </w:r>
      <w:r w:rsidR="00824361" w:rsidRPr="00035E10">
        <w:t xml:space="preserve"> </w:t>
      </w:r>
      <w:r w:rsidR="00A9450A" w:rsidRPr="00035E10">
        <w:t xml:space="preserve">values derived from traditional soil surveys </w:t>
      </w:r>
      <w:r w:rsidR="00A9450A" w:rsidRPr="00BD4178">
        <w:rPr>
          <w:b/>
          <w:bCs/>
        </w:rPr>
        <w:fldChar w:fldCharType="begin"/>
      </w:r>
      <w:r w:rsidR="00BD4178" w:rsidRPr="00BD4178">
        <w:rPr>
          <w:b/>
          <w:bCs/>
        </w:rPr>
        <w:instrText xml:space="preserve"> ADDIN ZOTERO_ITEM CSL_CITATION {"citationID":"KObfv34V","properties":{"formattedCitation":"[13]","plainCitation":"[13]","noteIndex":0},"citationItems":[{"id":457,"uris":["http://zotero.org/users/17758752/items/W7KXASFV"],"itemData":{"id":457,"type":"article-journal","abstract":"We present methods to evaluate the spatial patterns of the geographic distribution of soil properties in the USA, as shown in gridded maps produced by digital soil mapping (DSM) at global (SoilGrids v2), national (Soil Properties and Class 100 m Grids of the USA), and regional (POLARIS soil properties) scales and compare them to spatial patterns known from detailed ﬁeld surveys (gNATSGO and gSSURGO). The methods are illustrated with an example, i.e. topsoil pH for an area in central New York state. A companion report examines other areas, soil properties, and depth intervals. A set of R Markdown scripts is referenced so that readers can apply the analysis for areas of their interest. For the test case, we discover and discuss substantial discrepancies between DSM products and large differences between the DSM products and legacy ﬁeld surveys. These differences are in whole-map statistics, visually identiﬁable landscape features, level of detail, range and strength of spatial autocorrelation, landscape metrics (Shannon diversity and evenness, shape, aggregation, mean fractal dimension, and co-occurrence vectors), and spatial patterns of property maps classiﬁed by histogram equalization. Histograms and variogram analysis revealed the smoothing effect of machine learning models. Property class maps made by histogram equalization were substantially different, but there was no consistent trend in their landscape metrics. The model using only national points and covariates was not substantially different from the global model and, in some cases, introduced artefacts from a lithology covariate. Uncertainty (5 %–95 % conﬁdence intervals) provided by SoilGrids and POLARIS were unrealistically wide compared to gNATSGO/gSSURGO low and high estimated values and show substantially different spatial patterns. We discuss the potential use of the DSM products as a (partial) replacement for ﬁeld-based soil surveys. There is no substitute for actually examining and interpreting the soil–landscape relation, but despite the issues revealed in this study, DSM can be an important aid to the soil surveyor.","container-title":"SOIL","DOI":"10.5194/soil-8-559-2022","ISSN":"2199-398X","issue":"2","journalAbbreviation":"SOIL","language":"en","license":"https://creativecommons.org/licenses/by/4.0/","page":"559-586","source":"DOI.org (Crossref)","title":"How well does digital soil mapping represent soil geography? An investigation from the USA","title-short":"How well does digital soil mapping represent soil geography?","URL":"https://soil.copernicus.org/articles/8/559/2022/","volume":"8","author":[{"family":"Rossiter","given":"David G."},{"family":"Poggio","given":"Laura"},{"family":"Beaudette","given":"Dylan"},{"family":"Libohova","given":"Zamir"}],"accessed":{"date-parts":[["2025",12,27]]},"issued":{"date-parts":[["2022",9,5]]}}}],"schema":"https://github.com/citation-style-language/schema/raw/master/csl-citation.json"} </w:instrText>
      </w:r>
      <w:r w:rsidR="00A9450A" w:rsidRPr="00BD4178">
        <w:rPr>
          <w:b/>
          <w:bCs/>
        </w:rPr>
        <w:fldChar w:fldCharType="separate"/>
      </w:r>
      <w:r w:rsidR="00BD4178" w:rsidRPr="00BD4178">
        <w:rPr>
          <w:rFonts w:ascii="Times New Roman" w:hAnsi="Times New Roman" w:cs="Times New Roman"/>
          <w:b/>
          <w:bCs/>
        </w:rPr>
        <w:t>[13]</w:t>
      </w:r>
      <w:r w:rsidR="00A9450A" w:rsidRPr="00BD4178">
        <w:rPr>
          <w:b/>
          <w:bCs/>
        </w:rPr>
        <w:fldChar w:fldCharType="end"/>
      </w:r>
      <w:r w:rsidR="00A9450A">
        <w:rPr>
          <w:b/>
          <w:bCs/>
        </w:rPr>
        <w:t>.</w:t>
      </w:r>
      <w:r w:rsidR="005B24DF">
        <w:rPr>
          <w:rStyle w:val="Strong"/>
          <w:b w:val="0"/>
          <w:bCs w:val="0"/>
        </w:rPr>
        <w:t xml:space="preserve"> </w:t>
      </w:r>
      <w:r w:rsidR="00A9450A">
        <w:rPr>
          <w:rFonts w:cstheme="minorHAnsi"/>
          <w:shd w:val="clear" w:color="auto" w:fill="FFFFFF"/>
        </w:rPr>
        <w:t>The gNATSGO gets updated annually and is used in many soil models. It</w:t>
      </w:r>
      <w:r w:rsidR="00A9450A" w:rsidRPr="00035E10">
        <w:t xml:space="preserve"> is </w:t>
      </w:r>
      <w:r w:rsidR="00A9450A" w:rsidRPr="00CB39CA">
        <w:t>static</w:t>
      </w:r>
      <w:r w:rsidR="00A9450A" w:rsidRPr="00035E10">
        <w:t xml:space="preserve"> (</w:t>
      </w:r>
      <w:r w:rsidR="00A9450A">
        <w:t xml:space="preserve">a </w:t>
      </w:r>
      <w:r w:rsidR="00A9450A" w:rsidRPr="00035E10">
        <w:t xml:space="preserve">snapshot of </w:t>
      </w:r>
      <w:r w:rsidR="00A9450A">
        <w:t xml:space="preserve">the </w:t>
      </w:r>
      <w:r w:rsidR="00A9450A" w:rsidRPr="00035E10">
        <w:t xml:space="preserve">soil survey) and </w:t>
      </w:r>
      <w:r w:rsidR="00A9450A">
        <w:t xml:space="preserve">may not </w:t>
      </w:r>
      <w:r w:rsidR="00A9450A" w:rsidRPr="00035E10">
        <w:t>reflect recent</w:t>
      </w:r>
      <w:r w:rsidR="00A9450A">
        <w:t xml:space="preserve"> field </w:t>
      </w:r>
      <w:r w:rsidR="00A9450A" w:rsidRPr="00035E10">
        <w:t>management changes</w:t>
      </w:r>
      <w:r w:rsidR="00A9450A">
        <w:t>, which cause a great impact on the upper layer of soil</w:t>
      </w:r>
      <w:r w:rsidR="00A9450A" w:rsidRPr="00035E10">
        <w:t xml:space="preserve">. </w:t>
      </w:r>
      <w:r w:rsidR="00A9450A">
        <w:t xml:space="preserve">Moreover, </w:t>
      </w:r>
      <w:r w:rsidR="00A9450A" w:rsidRPr="00035E10">
        <w:t>gNATSGO is provided at 10 m resolution</w:t>
      </w:r>
      <w:r w:rsidR="00A9450A">
        <w:t>;</w:t>
      </w:r>
      <w:r w:rsidR="00A9450A" w:rsidRPr="00035E10">
        <w:t xml:space="preserve"> the underlying soil map units typically span areas on the order of hectares (tens to hundreds of meters), so rasterization subdivides existing polygons rather than introducing new spatial detail.</w:t>
      </w:r>
      <w:r w:rsidR="008B2BF2">
        <w:t xml:space="preserve"> </w:t>
      </w:r>
      <w:r w:rsidR="00FB5A78">
        <w:t xml:space="preserve">Likewise, another database, </w:t>
      </w:r>
      <w:r w:rsidR="00CB39CA" w:rsidRPr="00A9450A">
        <w:t>POLARIS</w:t>
      </w:r>
      <w:r w:rsidR="00FB5A78">
        <w:t xml:space="preserve">, which </w:t>
      </w:r>
      <w:r w:rsidR="00CB39CA" w:rsidRPr="006257F6">
        <w:t xml:space="preserve">statistically </w:t>
      </w:r>
      <w:r w:rsidR="00FB5A78">
        <w:t>disaggregates</w:t>
      </w:r>
      <w:r w:rsidR="00CB39CA" w:rsidRPr="006257F6">
        <w:t xml:space="preserve"> SSURGO survey data into </w:t>
      </w:r>
      <w:r w:rsidR="00CB39CA" w:rsidRPr="006257F6">
        <w:rPr>
          <w:rStyle w:val="Strong"/>
          <w:b w:val="0"/>
          <w:bCs w:val="0"/>
        </w:rPr>
        <w:t>spatially continuous</w:t>
      </w:r>
      <w:r w:rsidR="008B2BF2">
        <w:t>,</w:t>
      </w:r>
      <w:r w:rsidR="00FB5A78">
        <w:t xml:space="preserve"> is</w:t>
      </w:r>
      <w:r w:rsidR="00147A1D">
        <w:t xml:space="preserve"> reported to </w:t>
      </w:r>
      <w:r w:rsidR="00FB5A78">
        <w:t>have 5</w:t>
      </w:r>
      <w:r w:rsidR="00147A1D" w:rsidRPr="00A107F4">
        <w:t>%–95</w:t>
      </w:r>
      <w:r w:rsidR="00FB5A78" w:rsidRPr="00A107F4">
        <w:t xml:space="preserve">% </w:t>
      </w:r>
      <w:r w:rsidR="00FB5A78">
        <w:t xml:space="preserve">uncertainty </w:t>
      </w:r>
      <w:r w:rsidR="00147A1D" w:rsidRPr="00A107F4">
        <w:t>confidence intervals</w:t>
      </w:r>
      <w:r w:rsidR="00147A1D">
        <w:t xml:space="preserve">, which is unrealistically wide. This is </w:t>
      </w:r>
      <w:r w:rsidR="00DF507E">
        <w:t xml:space="preserve">why </w:t>
      </w:r>
      <w:r w:rsidR="00147A1D">
        <w:t xml:space="preserve">these two databases </w:t>
      </w:r>
      <w:r w:rsidR="00761482">
        <w:t xml:space="preserve">have </w:t>
      </w:r>
      <w:r w:rsidR="00147A1D">
        <w:t xml:space="preserve">not </w:t>
      </w:r>
      <w:r w:rsidR="00761482">
        <w:t xml:space="preserve">been </w:t>
      </w:r>
      <w:r w:rsidR="00147A1D">
        <w:t xml:space="preserve">used </w:t>
      </w:r>
      <w:r w:rsidR="00761482">
        <w:t>much</w:t>
      </w:r>
      <w:r w:rsidR="004C2084">
        <w:t>;</w:t>
      </w:r>
      <w:r w:rsidR="00761482">
        <w:t xml:space="preserve"> </w:t>
      </w:r>
      <w:r w:rsidR="004C2084">
        <w:t xml:space="preserve">instead, most farmers collect a 1 ha grid sample for SOM mapping, which is too coarse </w:t>
      </w:r>
      <w:r w:rsidR="00147A1D">
        <w:t xml:space="preserve">and </w:t>
      </w:r>
      <w:r w:rsidR="004C2084">
        <w:t>does</w:t>
      </w:r>
      <w:r w:rsidR="0026256D">
        <w:t xml:space="preserve"> not </w:t>
      </w:r>
      <w:r w:rsidR="00147A1D">
        <w:t>sufficient</w:t>
      </w:r>
      <w:r w:rsidR="0026256D">
        <w:t>ly</w:t>
      </w:r>
      <w:r w:rsidR="00147A1D">
        <w:t xml:space="preserve"> </w:t>
      </w:r>
      <w:r w:rsidR="00147A1D" w:rsidRPr="00035E10">
        <w:t>captur</w:t>
      </w:r>
      <w:r w:rsidR="0026256D">
        <w:t>e</w:t>
      </w:r>
      <w:r w:rsidR="00147A1D" w:rsidRPr="00035E10">
        <w:t xml:space="preserve"> </w:t>
      </w:r>
      <w:r w:rsidR="004C2084">
        <w:t xml:space="preserve">the </w:t>
      </w:r>
      <w:r w:rsidR="00147A1D" w:rsidRPr="00035E10">
        <w:t>within-field heterogeneity</w:t>
      </w:r>
      <w:r w:rsidR="004C2084">
        <w:t xml:space="preserve"> required for precision agriculture</w:t>
      </w:r>
      <w:r w:rsidR="00147A1D">
        <w:t>.</w:t>
      </w:r>
      <w:r w:rsidR="00E9713E">
        <w:t xml:space="preserve"> Moreover, these datasets include data on soil organic carbon, which is often considered a proxy or determinant of SOM; however, there is no eviden</w:t>
      </w:r>
      <w:r w:rsidR="00BD066C">
        <w:t xml:space="preserve">ce </w:t>
      </w:r>
      <w:r w:rsidR="00E9713E">
        <w:t>whether such organic carbon information is realistic enough to translate into SOM estimation.</w:t>
      </w:r>
    </w:p>
    <w:p w14:paraId="699D4131" w14:textId="2A0BE8EE" w:rsidR="00C818EB" w:rsidRDefault="001943C6" w:rsidP="008C22D2">
      <w:pPr>
        <w:pStyle w:val="NoSpacing"/>
        <w:ind w:firstLine="0"/>
      </w:pPr>
      <w:r>
        <w:t xml:space="preserve">One approach to </w:t>
      </w:r>
      <w:r w:rsidR="00AE720D">
        <w:t>empower the</w:t>
      </w:r>
      <w:r w:rsidR="000C19C3">
        <w:t xml:space="preserve"> SOM</w:t>
      </w:r>
      <w:r w:rsidR="004C2084">
        <w:t xml:space="preserve"> mapping</w:t>
      </w:r>
      <w:r w:rsidR="000C19C3">
        <w:t xml:space="preserve"> with</w:t>
      </w:r>
      <w:r w:rsidR="007407DD">
        <w:t xml:space="preserve"> th</w:t>
      </w:r>
      <w:r w:rsidR="000C19C3">
        <w:t>is kind of</w:t>
      </w:r>
      <w:r w:rsidR="007407DD">
        <w:t xml:space="preserve"> datasets </w:t>
      </w:r>
      <w:r>
        <w:t xml:space="preserve">is </w:t>
      </w:r>
      <w:r w:rsidR="007407DD">
        <w:t xml:space="preserve">to use </w:t>
      </w:r>
      <w:r>
        <w:t>secondary exhaustive attributes</w:t>
      </w:r>
      <w:r w:rsidR="00AE720D">
        <w:t xml:space="preserve">. </w:t>
      </w:r>
      <w:r w:rsidR="007407DD">
        <w:t>F</w:t>
      </w:r>
      <w:r w:rsidR="00DD1D1E">
        <w:t>o</w:t>
      </w:r>
      <w:r w:rsidR="007407DD">
        <w:t xml:space="preserve">r example, </w:t>
      </w:r>
      <w:r w:rsidR="005B24DF" w:rsidRPr="000D0EFD">
        <w:t xml:space="preserve">Li </w:t>
      </w:r>
      <w:r w:rsidR="0051678B">
        <w:t>et al.</w:t>
      </w:r>
      <w:r w:rsidR="005B24DF" w:rsidRPr="006843C0">
        <w:rPr>
          <w:b/>
          <w:bCs/>
        </w:rPr>
        <w:t xml:space="preserve"> </w:t>
      </w:r>
      <w:r w:rsidR="005B24DF" w:rsidRPr="00BD4178">
        <w:rPr>
          <w:b/>
          <w:bCs/>
        </w:rPr>
        <w:fldChar w:fldCharType="begin"/>
      </w:r>
      <w:r w:rsidR="00BD4178" w:rsidRPr="00BD4178">
        <w:rPr>
          <w:b/>
          <w:bCs/>
        </w:rPr>
        <w:instrText xml:space="preserve"> ADDIN ZOTERO_ITEM CSL_CITATION {"citationID":"RBdrPBsW","properties":{"formattedCitation":"[14]","plainCitation":"[14]","noteIndex":0},"citationItems":[{"id":461,"uris":["http://zotero.org/users/17758752/items/BWB7QR3J"],"itemData":{"id":461,"type":"article-journal","abstract":"The estimation of soil organic matter (SOM) content is essential for understanding the chemical, physical, and biological functions of soil. It is also an important attribute reflecting the quality of black soil. In this study, machine learning algorithms of support vector machine (SVM), neural network (NN), decision tree (DT), random forest (RF), extreme gradient boosting machine (GBM), and generalized linear model (GLM) were used to study the accurate prediction model of SOM in Tieling County, Tieling City, Liaoning Province, China. The models were trained by using 1554 surface soil samples and 19 auxiliary variables. Recursive feature elimination was used as a feature selection method to identify effective variables. The results showed that Normalized Difference Vegetation Index (NDVI) and elevation were key auxiliary variables. Based on 10-fold cross-validation, the RF model had the highest prediction accuracy. In terms of accuracy, the coefficient of determination of RF was 0.77, and the root mean square error was 2.85. The average soil organic matter content was 20.15 g/kg. The spatial distribution of SOM shows that higher content is concentrated in the east and west, while lower content is found in the middle. The SOM content of cultivated land was lower than that of forest land.","container-title":"Agronomy","DOI":"10.3390/agronomy15030533","ISSN":"2073-4395","issue":"3","journalAbbreviation":"Agronomy","language":"en","page":"533","source":"DOI.org (Crossref)","title":"Predicting and Mapping of Soil Organic Matter with Machine Learning in the Black Soil Region of the Southern Northeast Plain of China","URL":"https://www.mdpi.com/2073-4395/15/3/533","volume":"15","author":[{"family":"Li","given":"Yiyang"},{"family":"Yao","given":"Gang"},{"family":"Li","given":"Shuangyi"},{"family":"Dong","given":"Xiuru"}],"accessed":{"date-parts":[["2025",12,30]]},"issued":{"date-parts":[["2025",2,22]]}}}],"schema":"https://github.com/citation-style-language/schema/raw/master/csl-citation.json"} </w:instrText>
      </w:r>
      <w:r w:rsidR="005B24DF" w:rsidRPr="00BD4178">
        <w:rPr>
          <w:b/>
          <w:bCs/>
        </w:rPr>
        <w:fldChar w:fldCharType="separate"/>
      </w:r>
      <w:r w:rsidR="00BD4178" w:rsidRPr="00BD4178">
        <w:rPr>
          <w:rFonts w:ascii="Times New Roman" w:hAnsi="Times New Roman" w:cs="Times New Roman"/>
          <w:b/>
          <w:bCs/>
        </w:rPr>
        <w:t>[14]</w:t>
      </w:r>
      <w:r w:rsidR="005B24DF" w:rsidRPr="00BD4178">
        <w:rPr>
          <w:b/>
          <w:bCs/>
        </w:rPr>
        <w:fldChar w:fldCharType="end"/>
      </w:r>
      <w:r w:rsidR="005B24DF" w:rsidRPr="000D0EFD">
        <w:t xml:space="preserve"> </w:t>
      </w:r>
      <w:r w:rsidR="005B24DF" w:rsidRPr="00B90E7C">
        <w:t>include</w:t>
      </w:r>
      <w:r w:rsidR="005B24DF">
        <w:t xml:space="preserve">d </w:t>
      </w:r>
      <w:r w:rsidR="005B24DF" w:rsidRPr="000D0EFD">
        <w:t>t</w:t>
      </w:r>
      <w:r w:rsidR="005B24DF" w:rsidRPr="00B90E7C">
        <w:t>errain</w:t>
      </w:r>
      <w:r w:rsidR="005B24DF" w:rsidRPr="000D0EFD">
        <w:t xml:space="preserve"> </w:t>
      </w:r>
      <w:r w:rsidR="005B24DF" w:rsidRPr="00B90E7C">
        <w:t xml:space="preserve">attributes </w:t>
      </w:r>
      <w:r w:rsidR="007407DD">
        <w:t>(i.e., a</w:t>
      </w:r>
      <w:r w:rsidR="005B24DF" w:rsidRPr="00B90E7C">
        <w:t xml:space="preserve">spect, </w:t>
      </w:r>
      <w:r w:rsidR="007407DD">
        <w:t>s</w:t>
      </w:r>
      <w:r w:rsidR="005B24DF" w:rsidRPr="00B90E7C">
        <w:t xml:space="preserve">lope, </w:t>
      </w:r>
      <w:r w:rsidR="007407DD">
        <w:lastRenderedPageBreak/>
        <w:t>t</w:t>
      </w:r>
      <w:r w:rsidR="005B24DF" w:rsidRPr="00B90E7C">
        <w:t>opographic</w:t>
      </w:r>
      <w:r w:rsidR="005B24DF" w:rsidRPr="000D0EFD">
        <w:t xml:space="preserve"> </w:t>
      </w:r>
      <w:r w:rsidR="007407DD">
        <w:t>w</w:t>
      </w:r>
      <w:r w:rsidR="005B24DF" w:rsidRPr="00B90E7C">
        <w:t xml:space="preserve">etness </w:t>
      </w:r>
      <w:r w:rsidR="007407DD">
        <w:t>i</w:t>
      </w:r>
      <w:r w:rsidR="005B24DF" w:rsidRPr="00B90E7C">
        <w:t xml:space="preserve">ndex, </w:t>
      </w:r>
      <w:r w:rsidR="007407DD">
        <w:t>p</w:t>
      </w:r>
      <w:r w:rsidR="005B24DF" w:rsidRPr="00B90E7C">
        <w:t>lan</w:t>
      </w:r>
      <w:r w:rsidR="007407DD">
        <w:t>e</w:t>
      </w:r>
      <w:r w:rsidR="005B24DF" w:rsidRPr="00B90E7C">
        <w:t xml:space="preserve"> </w:t>
      </w:r>
      <w:r w:rsidR="007407DD">
        <w:t>c</w:t>
      </w:r>
      <w:r w:rsidR="005B24DF" w:rsidRPr="00B90E7C">
        <w:t xml:space="preserve">urvature, </w:t>
      </w:r>
      <w:r w:rsidR="007407DD">
        <w:t>p</w:t>
      </w:r>
      <w:r w:rsidR="005B24DF" w:rsidRPr="00B90E7C">
        <w:t xml:space="preserve">rofile </w:t>
      </w:r>
      <w:r w:rsidR="007407DD">
        <w:t>c</w:t>
      </w:r>
      <w:r w:rsidR="005B24DF" w:rsidRPr="00B90E7C">
        <w:t>urvature,</w:t>
      </w:r>
      <w:r w:rsidR="005B24DF" w:rsidRPr="000D0EFD">
        <w:t xml:space="preserve"> </w:t>
      </w:r>
      <w:r w:rsidR="007407DD">
        <w:t>e</w:t>
      </w:r>
      <w:r w:rsidR="005B24DF" w:rsidRPr="000D0EFD">
        <w:t>levation,</w:t>
      </w:r>
      <w:r w:rsidR="005B24DF" w:rsidRPr="00B90E7C">
        <w:t xml:space="preserve"> </w:t>
      </w:r>
      <w:r w:rsidR="007407DD">
        <w:t>v</w:t>
      </w:r>
      <w:r w:rsidR="005B24DF" w:rsidRPr="00B90E7C">
        <w:t xml:space="preserve">alley </w:t>
      </w:r>
      <w:r w:rsidR="002F0E48">
        <w:t>de</w:t>
      </w:r>
      <w:r w:rsidR="005B24DF" w:rsidRPr="00B90E7C">
        <w:t>pth</w:t>
      </w:r>
      <w:r w:rsidR="002F0E48">
        <w:t>)</w:t>
      </w:r>
      <w:r w:rsidR="005B24DF" w:rsidRPr="000D0EFD">
        <w:t>, soil type</w:t>
      </w:r>
      <w:r w:rsidR="005B24DF">
        <w:t>,</w:t>
      </w:r>
      <w:r w:rsidR="005B24DF" w:rsidRPr="000D0EFD">
        <w:t xml:space="preserve"> and soil texture to predict spatial SOM in the </w:t>
      </w:r>
      <w:r w:rsidR="002F0E48">
        <w:t>b</w:t>
      </w:r>
      <w:r w:rsidR="005B24DF" w:rsidRPr="000D0EFD">
        <w:t xml:space="preserve">lack </w:t>
      </w:r>
      <w:r w:rsidR="002F0E48">
        <w:t>s</w:t>
      </w:r>
      <w:r w:rsidR="005B24DF" w:rsidRPr="000D0EFD">
        <w:t xml:space="preserve">oil </w:t>
      </w:r>
      <w:r w:rsidR="002F0E48">
        <w:t>r</w:t>
      </w:r>
      <w:r w:rsidR="005B24DF" w:rsidRPr="000D0EFD">
        <w:t xml:space="preserve">egion of the Southern Northeast </w:t>
      </w:r>
      <w:r w:rsidR="002F0E48">
        <w:t>p</w:t>
      </w:r>
      <w:r w:rsidR="005B24DF" w:rsidRPr="000D0EFD">
        <w:t xml:space="preserve">lain </w:t>
      </w:r>
      <w:r w:rsidR="002F0E48">
        <w:t>in</w:t>
      </w:r>
      <w:r w:rsidR="005B24DF" w:rsidRPr="000D0EFD">
        <w:t xml:space="preserve"> China. </w:t>
      </w:r>
      <w:r w:rsidR="001706FF">
        <w:t xml:space="preserve">Guo </w:t>
      </w:r>
      <w:r w:rsidR="0051678B">
        <w:t>et al.</w:t>
      </w:r>
      <w:r w:rsidR="001706FF">
        <w:t xml:space="preserve"> </w:t>
      </w:r>
      <w:r w:rsidR="001706FF" w:rsidRPr="001706FF">
        <w:rPr>
          <w:b/>
          <w:bCs/>
        </w:rPr>
        <w:fldChar w:fldCharType="begin"/>
      </w:r>
      <w:r w:rsidR="001706FF" w:rsidRPr="001706FF">
        <w:rPr>
          <w:b/>
          <w:bCs/>
        </w:rPr>
        <w:instrText xml:space="preserve"> ADDIN ZOTERO_ITEM CSL_CITATION {"citationID":"qYAU0pk4","properties":{"formattedCitation":"[15]","plainCitation":"[15]","noteIndex":0},"citationItems":[{"id":490,"uris":["http://zotero.org/users/17758752/items/XXCD3JCZ"],"itemData":{"id":490,"type":"article-journal","abstract":"Terrain attributes are commonly used as predictors of soil organic carbon (SOC) in digital soil mapping. However, there are no fixed rules in the selection of suitable grid size and models with different attribute combinations. Past studies have used a few empirical, as well as pedological guidelines to determine scale dependency of terrain attributes on SOC prediction. The aim of this paper was to evaluate the scale dependency of terrain attributes using varying grid sizes and select the most important attributes and optimum grid size for SOC prediction. A 7500 km2 area located in Denmark was selected; a total of 2,514,820 prediction models were generated in Cubist data-mining tool in which 8570 SOC observations and 22 terrain attributes at 71 different grid sizes ranging from 12.8 m to 2304 m were used as inputs. Terrain attributes were derived from the Light Detection And Ranging (LiDAR) based digital elevation model (DEM) (1.6 m × 1.6 m grid size) and was subsequently resampled to different resolutions by simple mean aggregation. Relative importance and usage of each terrain attribute in each prediction model were computed and only the top 5 attributes were reported for different attribute combinations. The results showed that the relative contribution of terrain attributes to predict SOC distribution varied by grid sizes, and by grid size and attribute combinations. Overall, Relative Slope Position (rsp), Channel Altitude (chnl_alti), and Standard Height (standh) were the three most important terrain attributes in the five-attribute-model at all grid resolutions and the remaining two attributes being Normalized Height (normalh) and Valley Depth (vall_depth) at resolutions finer than 30 m, and elevation and Channel Base (chnl_base) at resolutions coarser than 30 m. The models at 88 m and 92.8 m grid size (nearest to the 90 m SRTM data resolutions) and 30.4 m (nearest to the 30 m TM satellite image resolution) were validated. We observed that the model performance was dependent on grid size, and by attribute combinations. For example, for a 4attribute model that used rsp, chnl_alti, elevation and vall_depth, the best performance was for 30.4 m compared to 88 m and 92.8 m grid sizes. We found that for modeling SOC distribution, the three terrain attributes rsp, chnl_alti, and standh were found to be the most important at all resolutions and should be considered as important variables in future SOC modeling studies in young moraine landscapes.","container-title":"Geoderma","DOI":"10.1016/j.geoderma.2019.01.023","ISSN":"00167061","journalAbbreviation":"Geoderma","language":"en","page":"303-312","source":"DOI.org (Crossref)","title":"Selection of terrain attributes and its scale dependency on soil organic carbon prediction","URL":"https://linkinghub.elsevier.com/retrieve/pii/S0016706118304063","volume":"340","author":[{"family":"Guo","given":"Zhixing"},{"family":"Adhikari","given":"Kabindra"},{"family":"Chellasamy","given":"Menaka"},{"family":"Greve","given":"Mette B."},{"family":"Owens","given":"Phillip R."},{"family":"Greve","given":"Mogens H."}],"accessed":{"date-parts":[["2026",1,4]]},"issued":{"date-parts":[["2019",4]]}}}],"schema":"https://github.com/citation-style-language/schema/raw/master/csl-citation.json"} </w:instrText>
      </w:r>
      <w:r w:rsidR="001706FF" w:rsidRPr="001706FF">
        <w:rPr>
          <w:b/>
          <w:bCs/>
        </w:rPr>
        <w:fldChar w:fldCharType="separate"/>
      </w:r>
      <w:r w:rsidR="001706FF" w:rsidRPr="001706FF">
        <w:rPr>
          <w:rFonts w:ascii="Times New Roman" w:hAnsi="Times New Roman" w:cs="Times New Roman"/>
          <w:b/>
          <w:bCs/>
        </w:rPr>
        <w:t>[15]</w:t>
      </w:r>
      <w:r w:rsidR="001706FF" w:rsidRPr="001706FF">
        <w:rPr>
          <w:b/>
          <w:bCs/>
        </w:rPr>
        <w:fldChar w:fldCharType="end"/>
      </w:r>
      <w:r w:rsidR="001706FF">
        <w:rPr>
          <w:b/>
          <w:bCs/>
        </w:rPr>
        <w:t xml:space="preserve"> </w:t>
      </w:r>
      <w:r w:rsidR="001706FF" w:rsidRPr="008C22D2">
        <w:t>included terrain attributes like</w:t>
      </w:r>
      <w:r w:rsidR="001706FF">
        <w:rPr>
          <w:b/>
          <w:bCs/>
        </w:rPr>
        <w:t xml:space="preserve"> </w:t>
      </w:r>
      <w:r w:rsidR="00D37977">
        <w:t>s</w:t>
      </w:r>
      <w:r w:rsidR="001706FF" w:rsidRPr="001706FF">
        <w:t>tandardized height</w:t>
      </w:r>
      <w:r w:rsidR="001706FF">
        <w:t xml:space="preserve">, </w:t>
      </w:r>
      <w:r w:rsidR="00D37977">
        <w:t>l</w:t>
      </w:r>
      <w:r w:rsidR="001706FF" w:rsidRPr="00F34E56">
        <w:t>ocal slope</w:t>
      </w:r>
      <w:r w:rsidR="001706FF">
        <w:rPr>
          <w:i/>
          <w:iCs/>
        </w:rPr>
        <w:t xml:space="preserve">, </w:t>
      </w:r>
      <w:r w:rsidR="00D37977">
        <w:t>t</w:t>
      </w:r>
      <w:r w:rsidR="001706FF" w:rsidRPr="001706FF">
        <w:t xml:space="preserve">errain </w:t>
      </w:r>
      <w:r w:rsidR="00D37977">
        <w:t>r</w:t>
      </w:r>
      <w:r w:rsidR="001706FF" w:rsidRPr="001706FF">
        <w:t xml:space="preserve">uggedness </w:t>
      </w:r>
      <w:r w:rsidR="00D37977">
        <w:t>i</w:t>
      </w:r>
      <w:r w:rsidR="001706FF" w:rsidRPr="001706FF">
        <w:t>ndex</w:t>
      </w:r>
      <w:r w:rsidR="001706FF">
        <w:t xml:space="preserve">, </w:t>
      </w:r>
      <w:r w:rsidR="00D37977">
        <w:t>c</w:t>
      </w:r>
      <w:r w:rsidR="001706FF" w:rsidRPr="001706FF">
        <w:t>onvergence</w:t>
      </w:r>
      <w:r w:rsidR="00D37977">
        <w:t xml:space="preserve"> i</w:t>
      </w:r>
      <w:r w:rsidR="001706FF" w:rsidRPr="001706FF">
        <w:t>ndex</w:t>
      </w:r>
      <w:r w:rsidR="001706FF">
        <w:t xml:space="preserve">, </w:t>
      </w:r>
      <w:r w:rsidR="00D37977">
        <w:t>m</w:t>
      </w:r>
      <w:r w:rsidR="001706FF" w:rsidRPr="001706FF">
        <w:t>id-</w:t>
      </w:r>
      <w:r w:rsidR="00D37977">
        <w:t>s</w:t>
      </w:r>
      <w:r w:rsidR="001706FF" w:rsidRPr="001706FF">
        <w:t xml:space="preserve">lope </w:t>
      </w:r>
      <w:r w:rsidR="00D37977">
        <w:t>p</w:t>
      </w:r>
      <w:r w:rsidR="001706FF" w:rsidRPr="001706FF">
        <w:t>osition</w:t>
      </w:r>
      <w:r w:rsidR="001706FF">
        <w:t xml:space="preserve">, </w:t>
      </w:r>
      <w:r w:rsidR="00D37977">
        <w:t>m</w:t>
      </w:r>
      <w:r w:rsidR="001706FF" w:rsidRPr="001706FF">
        <w:t xml:space="preserve">ultiresolution </w:t>
      </w:r>
      <w:r w:rsidR="00D37977">
        <w:t>i</w:t>
      </w:r>
      <w:r w:rsidR="001706FF" w:rsidRPr="001706FF">
        <w:t xml:space="preserve">ndex of </w:t>
      </w:r>
      <w:r w:rsidR="00D37977">
        <w:t>v</w:t>
      </w:r>
      <w:r w:rsidR="001706FF" w:rsidRPr="001706FF">
        <w:t xml:space="preserve">alley </w:t>
      </w:r>
      <w:r w:rsidR="00D37977">
        <w:t>b</w:t>
      </w:r>
      <w:r w:rsidR="001706FF" w:rsidRPr="001706FF">
        <w:t xml:space="preserve">ottom </w:t>
      </w:r>
      <w:r w:rsidR="00D37977">
        <w:t>f</w:t>
      </w:r>
      <w:r w:rsidR="001706FF" w:rsidRPr="001706FF">
        <w:t>latness</w:t>
      </w:r>
      <w:r w:rsidR="001706FF">
        <w:t xml:space="preserve"> (</w:t>
      </w:r>
      <w:r w:rsidR="001706FF" w:rsidRPr="001706FF">
        <w:t>MRVBF</w:t>
      </w:r>
      <w:r w:rsidR="001706FF">
        <w:t xml:space="preserve">), </w:t>
      </w:r>
      <w:r w:rsidR="00E000E8">
        <w:t xml:space="preserve">and </w:t>
      </w:r>
      <w:r w:rsidR="00D37977">
        <w:t>m</w:t>
      </w:r>
      <w:r w:rsidR="001706FF" w:rsidRPr="001706FF">
        <w:t xml:space="preserve">ultiresolution </w:t>
      </w:r>
      <w:r w:rsidR="00D37977">
        <w:t>i</w:t>
      </w:r>
      <w:r w:rsidR="001706FF" w:rsidRPr="001706FF">
        <w:t xml:space="preserve">ndex of </w:t>
      </w:r>
      <w:r w:rsidR="00D37977">
        <w:t>r</w:t>
      </w:r>
      <w:r w:rsidR="001706FF" w:rsidRPr="001706FF">
        <w:t xml:space="preserve">idge </w:t>
      </w:r>
      <w:r w:rsidR="00D37977">
        <w:t>t</w:t>
      </w:r>
      <w:r w:rsidR="001706FF" w:rsidRPr="001706FF">
        <w:t xml:space="preserve">op </w:t>
      </w:r>
      <w:r w:rsidR="00D37977">
        <w:t>f</w:t>
      </w:r>
      <w:r w:rsidR="001706FF" w:rsidRPr="001706FF">
        <w:t>latness</w:t>
      </w:r>
      <w:r w:rsidR="001706FF">
        <w:t xml:space="preserve"> (</w:t>
      </w:r>
      <w:r w:rsidR="001706FF" w:rsidRPr="001706FF">
        <w:t>MRRTF</w:t>
      </w:r>
      <w:r w:rsidR="001706FF">
        <w:t xml:space="preserve">). </w:t>
      </w:r>
      <w:r w:rsidR="00FE1286" w:rsidRPr="00FE1286">
        <w:t>Zayani et al.</w:t>
      </w:r>
      <w:r w:rsidR="00FE1286" w:rsidRPr="008C22D2">
        <w:rPr>
          <w:b/>
          <w:bCs/>
        </w:rPr>
        <w:t xml:space="preserve"> </w:t>
      </w:r>
      <w:r w:rsidR="005B24DF" w:rsidRPr="008C22D2">
        <w:rPr>
          <w:b/>
          <w:bCs/>
        </w:rPr>
        <w:t xml:space="preserve"> </w:t>
      </w:r>
      <w:r w:rsidR="005B24DF" w:rsidRPr="008C22D2">
        <w:rPr>
          <w:b/>
          <w:bCs/>
        </w:rPr>
        <w:fldChar w:fldCharType="begin"/>
      </w:r>
      <w:r w:rsidR="001706FF" w:rsidRPr="008C22D2">
        <w:rPr>
          <w:b/>
          <w:bCs/>
        </w:rPr>
        <w:instrText xml:space="preserve"> ADDIN ZOTERO_ITEM CSL_CITATION {"citationID":"5diCMHY8","properties":{"formattedCitation":"[16]","plainCitation":"[16]","noteIndex":0},"citationItems":[{"id":463,"uris":["http://zotero.org/users/17758752/items/96KUVJ7H"],"itemData":{"id":463,"type":"article-journal","abstract":"Understanding spatial and temporal variability in soil organic carbon (SOC) content helps simultaneously assess soil fertility and several parameters that are strongly associated with it, such as structural stability, nutrient cycling, biological activity, and soil aeration. Therefore, it appears necessary to monitor SOC regularly and investigate rapid, non-destructive, and costeffective approaches for doing so, such as proximal and remote sensing. To increase the accuracy of predictions of SOC content, this study evaluated combining remote sensing time series with laboratory spectral measurements using machine and deep-learning algorithms. Partial least squares (PLS) regression, random forest (RF), and deep neural network (DNN) models were developed using Sentinel-2 (S2) time series of 58 sampling points of bare soil and according to three approaches. In the first approach, only S2 bands were used to calibrate and compare the performance of the models. In the second, S2 indices, Sentinel-1 (S1) indices, and S1 soil moisture were added separately during model calibration to evaluate their effects individually and then together. In the third, we added the laboratory indices incrementally and tested their influence on model accuracy. Using only S2 bands, th</w:instrText>
      </w:r>
      <w:r w:rsidR="001706FF" w:rsidRPr="00C810E1">
        <w:rPr>
          <w:b/>
          <w:bCs/>
          <w:lang w:val="nl-NL"/>
        </w:rPr>
        <w:instrText xml:space="preserve">e DNN model outperformed the PLS and RF models (ratio of performance to the interquartile distance RPIQ = 0.79, 1.36 and 1.67, respectively). Additional information improved performances only for model calibration, with S1 soil moisture yielding the most stable improvement among three iterations. Including equivalent indices of the S2 indices calculated using soil spectra obtained under laboratory conditions improved prediction of SOC, and the use of only two indices achieved good validation performances for the RF and DNN models (mean RPIQ = 2.01 and 1.77, respectively).","container-title":"Remote Sensing","DOI":"10.3390/rs15174264","ISSN":"2072-4292","issue":"17","journalAbbreviation":"Remote Sensing","language":"en","page":"4264","source":"DOI.org (Crossref)","title":"Using Machine-Learning Algorithms to Predict Soil Organic Carbon Content from Combined Remote Sensing Imagery and Laboratory Vis-NIR Spectral Datasets","URL":"https://www.mdpi.com/2072-4292/15/17/4264","volume":"15","author":[{"family":"Zayani","given":"Hayfa"},{"family":"Fouad","given":"Youssef"},{"family":"Michot","given":"Didier"},{"family":"Kassouk","given":"Zeineb"},{"family":"Baghdadi","given":"Nicolas"},{"family":"Vaudour","given":"Emmanuelle"},{"family":"Lili-Chabaane","given":"Zohra"},{"family":"Walter","given":"Christian"}],"accessed":{"date-parts":[["2025",12,31]]},"issued":{"date-parts":[["2023",8,30]]}}}],"schema":"https://github.com/citation-style-language/schema/raw/master/csl-citation.json"} </w:instrText>
      </w:r>
      <w:r w:rsidR="005B24DF" w:rsidRPr="008C22D2">
        <w:rPr>
          <w:b/>
          <w:bCs/>
        </w:rPr>
        <w:fldChar w:fldCharType="separate"/>
      </w:r>
      <w:r w:rsidR="001706FF" w:rsidRPr="00AE6740">
        <w:rPr>
          <w:rFonts w:ascii="Times New Roman" w:hAnsi="Times New Roman" w:cs="Times New Roman"/>
          <w:b/>
          <w:bCs/>
        </w:rPr>
        <w:t>[16]</w:t>
      </w:r>
      <w:r w:rsidR="005B24DF" w:rsidRPr="008C22D2">
        <w:rPr>
          <w:b/>
          <w:bCs/>
        </w:rPr>
        <w:fldChar w:fldCharType="end"/>
      </w:r>
      <w:r w:rsidR="00FE1286" w:rsidRPr="00AE6740">
        <w:rPr>
          <w:b/>
          <w:bCs/>
        </w:rPr>
        <w:t xml:space="preserve"> </w:t>
      </w:r>
      <w:r w:rsidR="00FE1286" w:rsidRPr="00AE6740">
        <w:t>and Nozari et al.</w:t>
      </w:r>
      <w:r w:rsidR="005B24DF" w:rsidRPr="00AE6740">
        <w:rPr>
          <w:b/>
          <w:bCs/>
        </w:rPr>
        <w:t xml:space="preserve"> </w:t>
      </w:r>
      <w:r w:rsidR="005B24DF" w:rsidRPr="008B76CC">
        <w:rPr>
          <w:b/>
          <w:bCs/>
        </w:rPr>
        <w:fldChar w:fldCharType="begin"/>
      </w:r>
      <w:r w:rsidR="001706FF" w:rsidRPr="00AE6740">
        <w:rPr>
          <w:b/>
          <w:bCs/>
        </w:rPr>
        <w:instrText xml:space="preserve"> ADDIN ZOTERO_ITEM CSL_CITATION {"citationID":"DNIAPfqh","properties":{"formattedCitation":"[17]","plainCitation":"[17]","noteIndex":0},"citationItems":[{"id":469,"uris":["http://zotero.org/users/17758752/items/VFTGB8Z4"],"itemData":{"id":469,"type":"article-journal","abstract":"Soil organic carbon (SOC) is an important soil characteristic as well as a way how to mitigate climate change. Information on its content and spatial distribution is thus crucial. Digital soil mapping (DSM) is a suitable way to evaluate spatial distribution of soil properties thanks to its ability to obtain accurate information about soil. This research aims to apply machine learning algorithms using various environmental covariates to generate digital SOC maps for mineral topsoils in the Liberec and Domažlice districts, located in the Czech Republic. The soil class, land cover, and geology maps as well as terrain covariates extracted from the digital elevation model and remote sensing data were used as covariates in modelling. The spatial distribution of SOC was predicted based on its relationships with covariates using random forest (RF), cubist, and quantile random forest (QRF) models. Results of the RF model showed that land cover (vegetation) and elevation were the most important environmental variables in the SOC prediction in both districts. The RF had better efficiency and accuracy than the cubist and QRF to predict SOC in both districts. The greatest R2 value (0.63) was observed in the Domažlice district using the RF model. However, cubist and QRF showed appropriate performance in both districts, too.","container-title":"Soil and Water Research","DOI":"10.17221/119/2023-SWR","ISSN":"18015395, 18059384","issue":"1","journalAbbreviation":"Soil Water Res.","language":"en","license":"https://creativecommons.org/licenses/by-nc/4.0/","page":"32-49","source":"DOI.org (Crossref)","title":"Digital soil mapping using machine learning-based methods to predict soil organic carbon in two different districts in the Czech Republic","URL":"http://swr.agriculturejournals.cz/doi/10.17221/119/2023-SWR.html","volume":"19","author":[{"family":"Nozari","given":"Shahin"},{"family":"Pahlavan-Rad","given":"Mohammad Reza"},{"family":"Brungard","given":"Colby"},{"family":"Heung","given":"Brandon"},{"family":"Borůvka","given":"Luboš"}],"accessed":{"date-parts":[["2025",12,31]]},"issued":{"date-parts":[["2024",2,15]]}}}],"schema":"https://github.com/citation-style-language/schema/raw/master/csl-citation.json"} </w:instrText>
      </w:r>
      <w:r w:rsidR="005B24DF" w:rsidRPr="008B76CC">
        <w:rPr>
          <w:b/>
          <w:bCs/>
        </w:rPr>
        <w:fldChar w:fldCharType="separate"/>
      </w:r>
      <w:r w:rsidR="001706FF" w:rsidRPr="00AE6740">
        <w:rPr>
          <w:rFonts w:ascii="Times New Roman" w:hAnsi="Times New Roman" w:cs="Times New Roman"/>
          <w:b/>
          <w:bCs/>
        </w:rPr>
        <w:t>[17]</w:t>
      </w:r>
      <w:r w:rsidR="005B24DF" w:rsidRPr="008B76CC">
        <w:rPr>
          <w:b/>
          <w:bCs/>
        </w:rPr>
        <w:fldChar w:fldCharType="end"/>
      </w:r>
      <w:r w:rsidR="005B24DF" w:rsidRPr="00AE6740">
        <w:rPr>
          <w:b/>
          <w:bCs/>
        </w:rPr>
        <w:t xml:space="preserve"> </w:t>
      </w:r>
      <w:r w:rsidR="005B24DF" w:rsidRPr="00AE6740">
        <w:t xml:space="preserve">suggested </w:t>
      </w:r>
      <w:r w:rsidR="001706FF" w:rsidRPr="00AE6740">
        <w:t xml:space="preserve">a </w:t>
      </w:r>
      <w:r w:rsidR="005B24DF" w:rsidRPr="00AE6740">
        <w:t>combination of</w:t>
      </w:r>
      <w:r w:rsidR="005B24DF" w:rsidRPr="00AE6740">
        <w:rPr>
          <w:b/>
          <w:bCs/>
        </w:rPr>
        <w:t xml:space="preserve"> </w:t>
      </w:r>
      <w:r w:rsidR="005B24DF" w:rsidRPr="00AE6740">
        <w:t>remotely sensed spectral indices with non-spectral covariates, such as digital elevation models, soil and land use maps, meteorological and environmental data, to improve the accuracy of the SOC predictive model.</w:t>
      </w:r>
      <w:r w:rsidR="00FE1286" w:rsidRPr="00AE6740">
        <w:t xml:space="preserve"> </w:t>
      </w:r>
      <w:r w:rsidR="00FE1286" w:rsidRPr="00FE1286">
        <w:t>Bouslihim et al.</w:t>
      </w:r>
      <w:r w:rsidR="006843C0" w:rsidRPr="008B76CC">
        <w:rPr>
          <w:b/>
          <w:bCs/>
        </w:rPr>
        <w:t xml:space="preserve"> </w:t>
      </w:r>
      <w:r w:rsidR="006843C0" w:rsidRPr="008B76CC">
        <w:rPr>
          <w:b/>
          <w:bCs/>
        </w:rPr>
        <w:fldChar w:fldCharType="begin"/>
      </w:r>
      <w:r w:rsidR="001706FF" w:rsidRPr="008B76CC">
        <w:rPr>
          <w:b/>
          <w:bCs/>
        </w:rPr>
        <w:instrText xml:space="preserve"> ADDIN ZOTERO_ITEM CSL_CITATION {"citationID":"iMf12Omf","properties":{"formattedCitation":"[18]","plainCitation":"[18]","noteIndex":0},"citationItems":[{"id":465,"uris":["http://zotero.org/users/17758752/items/XLUF94K2"],"itemData":{"id":465,"type":"article-journal","abstract":"Accurate mapping of soil organic matter (SOM) at the field scale is crucial for precision agriculture and sustainable soil management. While remote sensing has shown promise for digital soil mapping, most studies focus on regional scales, leaving a gap in high-resolution field-scale applications. This study explores the potential of multi-temporal Sentinel-2 (optical) imagery for SOM prediction at the field scale. Two machine learning algorithms Random Forest (RF) and Extreme Gradient Boosting (XGBoost) were compared through appropriate validation and uncertainty quantification approaches. RF demonstrated superior performance (R² = 0.939, RMSE = 0.166, LCCC = 0.897) compared to XGBoost (R² = 0.885, RMSE = 0.167, LCCC = 0.903). Uncertainty analysis through 90 % Prediction Interval Width (PIW 90) revealed more consistent predictions for RF models. This study demonstrates the feasibility of high-resolution SOM mapping using optical satellite time series data at the field scale, providing a framework for precision agriculture applications. The methodology developed provides a framework for detailed spatial assessment of SOM variability at the field scale, enabling farmers to understand soil patterns and implement targeted management strategies based on high-resolution predictions. All data and code used in this study are made publicly available to ensure reproducibility and facilitate further research.","container-title":"Geomatica","DOI":"10.1016/j.geomat.2025.100076","ISSN":"11951036","issue":"2","journalAbbreviation":"Geomatica","language":"en","page":"100076","source":"DOI.org (Crossref)","title":"High-resolution field-scale mapping of soil organic matter using multi-temporal Sentinel data and machine learning approach","URL":"https://linkinghub.elsevier.com/retrieve/pii/S1195103625000321","volume":"77","author":[{"family":"Bouslihim","given":"Yassine"},{"family":"Aboutayeb","given":"Rachid"},{"family":"Benabdelouahab","given":"Tarik"}],"accessed":{"date-parts":[["2025",12,31]]},"issued":{"date-parts":[["2025",12]]}}}],"schema":"https://github.com/citation-style-language/schema/raw/master/csl-citation.json"} </w:instrText>
      </w:r>
      <w:r w:rsidR="006843C0" w:rsidRPr="008B76CC">
        <w:rPr>
          <w:b/>
          <w:bCs/>
        </w:rPr>
        <w:fldChar w:fldCharType="separate"/>
      </w:r>
      <w:r w:rsidR="001706FF" w:rsidRPr="008B76CC">
        <w:rPr>
          <w:rFonts w:ascii="Times New Roman" w:hAnsi="Times New Roman" w:cs="Times New Roman"/>
          <w:b/>
          <w:bCs/>
        </w:rPr>
        <w:t>[18]</w:t>
      </w:r>
      <w:r w:rsidR="006843C0" w:rsidRPr="008B76CC">
        <w:rPr>
          <w:b/>
          <w:bCs/>
        </w:rPr>
        <w:fldChar w:fldCharType="end"/>
      </w:r>
      <w:r w:rsidR="006843C0" w:rsidRPr="00CB0089">
        <w:rPr>
          <w:b/>
          <w:bCs/>
        </w:rPr>
        <w:t xml:space="preserve"> </w:t>
      </w:r>
      <w:r w:rsidR="006843C0" w:rsidRPr="00CB0089">
        <w:t xml:space="preserve">studied </w:t>
      </w:r>
      <w:r w:rsidR="0051678B">
        <w:t xml:space="preserve">the </w:t>
      </w:r>
      <w:r w:rsidR="006843C0" w:rsidRPr="00CB0089">
        <w:t>integration of multi-temporal Sentinel-2 data with ground-based soil samples to enhance SOM prediction and mapping at the field scale</w:t>
      </w:r>
      <w:r w:rsidR="009B714F">
        <w:t>.</w:t>
      </w:r>
      <w:r w:rsidR="006843C0" w:rsidRPr="00CB0089">
        <w:t xml:space="preserve"> </w:t>
      </w:r>
      <w:r w:rsidR="009B714F">
        <w:t>T</w:t>
      </w:r>
      <w:r w:rsidR="006843C0" w:rsidRPr="00CB0089">
        <w:t xml:space="preserve">o </w:t>
      </w:r>
      <w:r w:rsidR="009B714F">
        <w:t xml:space="preserve">the best of </w:t>
      </w:r>
      <w:r w:rsidR="006843C0" w:rsidRPr="00CB0089">
        <w:t xml:space="preserve">our knowledge, </w:t>
      </w:r>
      <w:r w:rsidR="004B1250">
        <w:t xml:space="preserve">no attempts </w:t>
      </w:r>
      <w:r w:rsidR="00907E25">
        <w:t>have</w:t>
      </w:r>
      <w:r w:rsidR="004B1250">
        <w:t xml:space="preserve"> been given to integrate </w:t>
      </w:r>
      <w:r w:rsidR="006843C0">
        <w:t xml:space="preserve">the </w:t>
      </w:r>
      <w:r w:rsidR="006843C0" w:rsidRPr="00CB0089">
        <w:t xml:space="preserve">gNATSGO </w:t>
      </w:r>
      <w:r w:rsidR="006843C0">
        <w:t>database</w:t>
      </w:r>
      <w:r w:rsidR="00B33AD3">
        <w:t xml:space="preserve"> and</w:t>
      </w:r>
      <w:r w:rsidR="006843C0" w:rsidRPr="00CB0089">
        <w:t xml:space="preserve"> Polaris </w:t>
      </w:r>
      <w:r w:rsidR="006843C0">
        <w:t>database</w:t>
      </w:r>
      <w:r w:rsidR="00B33AD3">
        <w:t xml:space="preserve"> with</w:t>
      </w:r>
      <w:r w:rsidR="006843C0" w:rsidRPr="00CB0089">
        <w:t xml:space="preserve"> terrain attributes</w:t>
      </w:r>
      <w:r w:rsidR="00B33AD3">
        <w:t xml:space="preserve"> and</w:t>
      </w:r>
      <w:r w:rsidR="006843C0" w:rsidRPr="00CB0089">
        <w:t xml:space="preserve"> remote sensing data </w:t>
      </w:r>
      <w:r w:rsidR="00B33AD3">
        <w:t xml:space="preserve">for </w:t>
      </w:r>
      <w:r w:rsidR="00907E25">
        <w:t>estimating SOM across Minnesota state</w:t>
      </w:r>
      <w:r w:rsidR="006843C0" w:rsidRPr="00CB0089">
        <w:t>.</w:t>
      </w:r>
      <w:r w:rsidR="006843C0">
        <w:t xml:space="preserve"> </w:t>
      </w:r>
      <w:r w:rsidR="00BA0E2D">
        <w:t>Therefore,</w:t>
      </w:r>
      <w:r w:rsidR="006843C0">
        <w:t xml:space="preserve"> this study </w:t>
      </w:r>
      <w:r w:rsidR="00C818EB">
        <w:t xml:space="preserve">integrates </w:t>
      </w:r>
      <w:r w:rsidR="006843C0">
        <w:t>predictor variables</w:t>
      </w:r>
      <w:r w:rsidR="00B014BD">
        <w:t xml:space="preserve"> for machine learning</w:t>
      </w:r>
      <w:r w:rsidR="006843C0">
        <w:t xml:space="preserve"> from </w:t>
      </w:r>
      <w:r w:rsidR="006843C0" w:rsidRPr="00570EC3">
        <w:t>POLARIS soil data</w:t>
      </w:r>
      <w:r w:rsidR="006843C0">
        <w:t>base</w:t>
      </w:r>
      <w:r w:rsidR="006843C0" w:rsidRPr="00570EC3">
        <w:t xml:space="preserve"> and gNATSGO soil properties</w:t>
      </w:r>
      <w:r w:rsidR="006843C0">
        <w:t xml:space="preserve"> together</w:t>
      </w:r>
      <w:r w:rsidR="00B70353">
        <w:t xml:space="preserve"> </w:t>
      </w:r>
      <w:r w:rsidR="006843C0">
        <w:t xml:space="preserve">with </w:t>
      </w:r>
      <w:r w:rsidR="006843C0" w:rsidRPr="00570EC3">
        <w:t>terrain attributes</w:t>
      </w:r>
      <w:r w:rsidR="0024656E">
        <w:t xml:space="preserve">, </w:t>
      </w:r>
      <w:r w:rsidR="00FF45A8">
        <w:t xml:space="preserve">and </w:t>
      </w:r>
      <w:r w:rsidR="00B70353">
        <w:t>Sentinel-2</w:t>
      </w:r>
      <w:r w:rsidR="00B014BD">
        <w:t xml:space="preserve"> derived</w:t>
      </w:r>
      <w:r w:rsidR="00B70353">
        <w:t xml:space="preserve"> </w:t>
      </w:r>
      <w:r w:rsidR="006843C0" w:rsidRPr="00570EC3">
        <w:t>soil brightness index</w:t>
      </w:r>
      <w:r w:rsidR="00F429E0">
        <w:t xml:space="preserve"> for estimating </w:t>
      </w:r>
      <w:r w:rsidR="00C818EB">
        <w:t xml:space="preserve">and mapping </w:t>
      </w:r>
      <w:r w:rsidR="005541C0">
        <w:t xml:space="preserve">field-scale </w:t>
      </w:r>
      <w:r w:rsidR="00F429E0">
        <w:t>SOM content</w:t>
      </w:r>
      <w:r w:rsidR="005541C0">
        <w:t xml:space="preserve"> across agricultural fields in Minnesota</w:t>
      </w:r>
      <w:r w:rsidR="00FF45A8">
        <w:t xml:space="preserve">. </w:t>
      </w:r>
      <w:r w:rsidR="00860A64">
        <w:t>By doing so</w:t>
      </w:r>
      <w:r w:rsidR="0014119B">
        <w:t>,</w:t>
      </w:r>
      <w:r w:rsidR="00860A64">
        <w:t xml:space="preserve"> </w:t>
      </w:r>
      <w:r w:rsidR="004217B9">
        <w:t>we answer how</w:t>
      </w:r>
      <w:r w:rsidR="0014119B">
        <w:t xml:space="preserve"> can </w:t>
      </w:r>
      <w:r w:rsidR="004217B9">
        <w:t>these two dataset</w:t>
      </w:r>
      <w:r w:rsidR="00213D6B">
        <w:t>s</w:t>
      </w:r>
      <w:r w:rsidR="004217B9">
        <w:t xml:space="preserve"> </w:t>
      </w:r>
      <w:r w:rsidR="0014119B">
        <w:t xml:space="preserve">be deployed to </w:t>
      </w:r>
      <w:r w:rsidR="004217B9">
        <w:t>estimate SOM at field scale</w:t>
      </w:r>
      <w:r w:rsidR="0014119B">
        <w:t xml:space="preserve">. </w:t>
      </w:r>
      <w:r w:rsidR="008C6E7E">
        <w:t xml:space="preserve">Novelty of this study primarily lies in the </w:t>
      </w:r>
      <w:r w:rsidR="00C9104C">
        <w:t xml:space="preserve">developing a ML framework for </w:t>
      </w:r>
      <w:r w:rsidR="009539D5">
        <w:t>enhancing</w:t>
      </w:r>
      <w:r w:rsidR="003C5AB3">
        <w:t xml:space="preserve"> the power of </w:t>
      </w:r>
      <w:r w:rsidR="009539D5">
        <w:t xml:space="preserve">POLARIS and gNATSGO </w:t>
      </w:r>
      <w:r w:rsidR="003C5AB3">
        <w:t>datasets for spatial mapping of SOM across Minnesota state</w:t>
      </w:r>
      <w:r w:rsidR="00C818EB">
        <w:t>.</w:t>
      </w:r>
      <w:r w:rsidR="00CA45DC">
        <w:t xml:space="preserve"> </w:t>
      </w:r>
      <w:r w:rsidR="00CA45DC" w:rsidRPr="007E5BCC">
        <w:t>The results aim to reduce reliance on the existing 1-ha coarser-grid SOM sampling technique used for SOM map generation by improving spatial resolution and minimizing the need for field-based sample collection when such sampling is not feasible, thereby supporting improved decision-making in precision agriculture.</w:t>
      </w:r>
      <w:r w:rsidR="00CA45DC">
        <w:t xml:space="preserve"> </w:t>
      </w:r>
    </w:p>
    <w:p w14:paraId="2E705A97" w14:textId="25F3B6A6" w:rsidR="00257752" w:rsidRPr="00E71C25" w:rsidRDefault="008C449A" w:rsidP="008C449A">
      <w:pPr>
        <w:pStyle w:val="Heading1"/>
        <w:rPr>
          <w:color w:val="auto"/>
          <w:sz w:val="36"/>
          <w:szCs w:val="36"/>
        </w:rPr>
      </w:pPr>
      <w:r w:rsidRPr="00E71C25">
        <w:rPr>
          <w:color w:val="auto"/>
          <w:sz w:val="36"/>
          <w:szCs w:val="36"/>
        </w:rPr>
        <w:t xml:space="preserve">2. </w:t>
      </w:r>
      <w:r w:rsidR="00A94012" w:rsidRPr="00E71C25">
        <w:rPr>
          <w:color w:val="auto"/>
          <w:sz w:val="36"/>
          <w:szCs w:val="36"/>
        </w:rPr>
        <w:t xml:space="preserve">Method and </w:t>
      </w:r>
      <w:r w:rsidR="00F04D6F">
        <w:rPr>
          <w:color w:val="auto"/>
          <w:sz w:val="36"/>
          <w:szCs w:val="36"/>
        </w:rPr>
        <w:t>m</w:t>
      </w:r>
      <w:r w:rsidR="00257752" w:rsidRPr="00E71C25">
        <w:rPr>
          <w:color w:val="auto"/>
          <w:sz w:val="36"/>
          <w:szCs w:val="36"/>
        </w:rPr>
        <w:t xml:space="preserve">ethodology: </w:t>
      </w:r>
    </w:p>
    <w:p w14:paraId="7E605037" w14:textId="3146EB94" w:rsidR="00C57885" w:rsidRDefault="00257752" w:rsidP="00A6785E">
      <w:pPr>
        <w:jc w:val="both"/>
        <w:rPr>
          <w:rFonts w:cstheme="minorHAnsi"/>
          <w:shd w:val="clear" w:color="auto" w:fill="FFFFFF"/>
        </w:rPr>
      </w:pPr>
      <w:r>
        <w:rPr>
          <w:rFonts w:cstheme="minorHAnsi"/>
        </w:rPr>
        <w:t>The working methodology used in this study is presented</w:t>
      </w:r>
      <w:r w:rsidRPr="009E0C77">
        <w:rPr>
          <w:rFonts w:cstheme="minorHAnsi"/>
          <w:shd w:val="clear" w:color="auto" w:fill="FFFFFF"/>
        </w:rPr>
        <w:t xml:space="preserve"> </w:t>
      </w:r>
      <w:r w:rsidR="00B8577A" w:rsidRPr="009E0C77">
        <w:rPr>
          <w:rFonts w:cstheme="minorHAnsi"/>
          <w:shd w:val="clear" w:color="auto" w:fill="FFFFFF"/>
        </w:rPr>
        <w:t>in</w:t>
      </w:r>
      <w:r w:rsidR="00B8577A">
        <w:rPr>
          <w:rFonts w:cstheme="minorHAnsi"/>
          <w:b/>
          <w:bCs/>
          <w:shd w:val="clear" w:color="auto" w:fill="FFFFFF"/>
        </w:rPr>
        <w:t xml:space="preserve"> </w:t>
      </w:r>
      <w:r w:rsidR="005D7E20" w:rsidRPr="005D7E20">
        <w:rPr>
          <w:rFonts w:cstheme="minorHAnsi"/>
          <w:b/>
          <w:bCs/>
          <w:shd w:val="clear" w:color="auto" w:fill="FFFFFF"/>
        </w:rPr>
        <w:fldChar w:fldCharType="begin"/>
      </w:r>
      <w:r w:rsidR="005D7E20" w:rsidRPr="005D7E20">
        <w:rPr>
          <w:rFonts w:cstheme="minorHAnsi"/>
          <w:b/>
          <w:bCs/>
          <w:shd w:val="clear" w:color="auto" w:fill="FFFFFF"/>
        </w:rPr>
        <w:instrText xml:space="preserve"> REF _Ref218369964 \h  \* MERGEFORMAT </w:instrText>
      </w:r>
      <w:r w:rsidR="005D7E20" w:rsidRPr="005D7E20">
        <w:rPr>
          <w:rFonts w:cstheme="minorHAnsi"/>
          <w:b/>
          <w:bCs/>
          <w:shd w:val="clear" w:color="auto" w:fill="FFFFFF"/>
        </w:rPr>
      </w:r>
      <w:r w:rsidR="005D7E20" w:rsidRPr="005D7E20">
        <w:rPr>
          <w:rFonts w:cstheme="minorHAnsi"/>
          <w:b/>
          <w:bCs/>
          <w:shd w:val="clear" w:color="auto" w:fill="FFFFFF"/>
        </w:rPr>
        <w:fldChar w:fldCharType="separate"/>
      </w:r>
      <w:r w:rsidR="005D7E20" w:rsidRPr="005D7E20">
        <w:rPr>
          <w:b/>
          <w:bCs/>
        </w:rPr>
        <w:t xml:space="preserve">Figure </w:t>
      </w:r>
      <w:r w:rsidR="005D7E20" w:rsidRPr="005D7E20">
        <w:rPr>
          <w:b/>
          <w:bCs/>
          <w:noProof/>
        </w:rPr>
        <w:t>1</w:t>
      </w:r>
      <w:r w:rsidR="005D7E20" w:rsidRPr="005D7E20">
        <w:rPr>
          <w:rFonts w:cstheme="minorHAnsi"/>
          <w:b/>
          <w:bCs/>
          <w:shd w:val="clear" w:color="auto" w:fill="FFFFFF"/>
        </w:rPr>
        <w:fldChar w:fldCharType="end"/>
      </w:r>
      <w:r w:rsidR="00EA5538">
        <w:rPr>
          <w:rFonts w:cstheme="minorHAnsi"/>
          <w:b/>
          <w:bCs/>
          <w:shd w:val="clear" w:color="auto" w:fill="FFFFFF"/>
        </w:rPr>
        <w:t>.</w:t>
      </w:r>
      <w:r>
        <w:rPr>
          <w:rFonts w:cstheme="minorHAnsi"/>
          <w:b/>
          <w:bCs/>
          <w:shd w:val="clear" w:color="auto" w:fill="FFFFFF"/>
        </w:rPr>
        <w:t xml:space="preserve"> </w:t>
      </w:r>
      <w:r w:rsidR="0017169A">
        <w:rPr>
          <w:rFonts w:cstheme="minorHAnsi"/>
          <w:shd w:val="clear" w:color="auto" w:fill="FFFFFF"/>
        </w:rPr>
        <w:t xml:space="preserve">The </w:t>
      </w:r>
      <w:r w:rsidR="00022F50">
        <w:rPr>
          <w:rFonts w:cstheme="minorHAnsi"/>
          <w:shd w:val="clear" w:color="auto" w:fill="FFFFFF"/>
        </w:rPr>
        <w:t xml:space="preserve">location </w:t>
      </w:r>
      <w:r w:rsidR="0017169A">
        <w:rPr>
          <w:rFonts w:cstheme="minorHAnsi"/>
          <w:shd w:val="clear" w:color="auto" w:fill="FFFFFF"/>
        </w:rPr>
        <w:t xml:space="preserve">of the study </w:t>
      </w:r>
      <w:r w:rsidR="0073764B">
        <w:rPr>
          <w:rFonts w:cstheme="minorHAnsi"/>
          <w:shd w:val="clear" w:color="auto" w:fill="FFFFFF"/>
        </w:rPr>
        <w:t xml:space="preserve">stays </w:t>
      </w:r>
      <w:r w:rsidR="00022F50">
        <w:rPr>
          <w:rFonts w:cstheme="minorHAnsi"/>
          <w:shd w:val="clear" w:color="auto" w:fill="FFFFFF"/>
        </w:rPr>
        <w:t xml:space="preserve">in Minnesota, USA, from where field soil samples were taken. </w:t>
      </w:r>
      <w:r w:rsidR="00CB39CA">
        <w:rPr>
          <w:rFonts w:cstheme="minorHAnsi"/>
          <w:shd w:val="clear" w:color="auto" w:fill="FFFFFF"/>
        </w:rPr>
        <w:t>SOM</w:t>
      </w:r>
      <w:r w:rsidR="003F1BF7">
        <w:rPr>
          <w:rFonts w:cstheme="minorHAnsi"/>
          <w:shd w:val="clear" w:color="auto" w:fill="FFFFFF"/>
        </w:rPr>
        <w:t>,</w:t>
      </w:r>
      <w:r w:rsidR="00022F50">
        <w:rPr>
          <w:rFonts w:cstheme="minorHAnsi"/>
          <w:shd w:val="clear" w:color="auto" w:fill="FFFFFF"/>
        </w:rPr>
        <w:t xml:space="preserve"> as a dependent </w:t>
      </w:r>
      <w:r w:rsidR="00260E2A">
        <w:rPr>
          <w:rFonts w:cstheme="minorHAnsi"/>
          <w:shd w:val="clear" w:color="auto" w:fill="FFFFFF"/>
        </w:rPr>
        <w:t>feature</w:t>
      </w:r>
      <w:r w:rsidR="003F1BF7">
        <w:rPr>
          <w:rFonts w:cstheme="minorHAnsi"/>
          <w:shd w:val="clear" w:color="auto" w:fill="FFFFFF"/>
        </w:rPr>
        <w:t>,</w:t>
      </w:r>
      <w:r w:rsidR="00022F50">
        <w:rPr>
          <w:rFonts w:cstheme="minorHAnsi"/>
          <w:shd w:val="clear" w:color="auto" w:fill="FFFFFF"/>
        </w:rPr>
        <w:t xml:space="preserve"> soil brightness, </w:t>
      </w:r>
      <w:r w:rsidR="00F26275">
        <w:rPr>
          <w:rFonts w:cstheme="minorHAnsi"/>
          <w:shd w:val="clear" w:color="auto" w:fill="FFFFFF"/>
        </w:rPr>
        <w:t>t</w:t>
      </w:r>
      <w:r w:rsidR="00022F50">
        <w:rPr>
          <w:rFonts w:cstheme="minorHAnsi"/>
          <w:shd w:val="clear" w:color="auto" w:fill="FFFFFF"/>
        </w:rPr>
        <w:t>errain attributes, P</w:t>
      </w:r>
      <w:r w:rsidR="00F26275">
        <w:rPr>
          <w:rFonts w:cstheme="minorHAnsi"/>
          <w:shd w:val="clear" w:color="auto" w:fill="FFFFFF"/>
        </w:rPr>
        <w:t>OLARIS</w:t>
      </w:r>
      <w:r w:rsidR="00022F50">
        <w:rPr>
          <w:rFonts w:cstheme="minorHAnsi"/>
          <w:shd w:val="clear" w:color="auto" w:fill="FFFFFF"/>
        </w:rPr>
        <w:t xml:space="preserve"> soil data, and gNATSGO </w:t>
      </w:r>
      <w:r w:rsidR="00AF7C96">
        <w:rPr>
          <w:rFonts w:cstheme="minorHAnsi"/>
          <w:shd w:val="clear" w:color="auto" w:fill="FFFFFF"/>
        </w:rPr>
        <w:t xml:space="preserve">were collected and processed </w:t>
      </w:r>
      <w:r w:rsidR="00022F50">
        <w:rPr>
          <w:rFonts w:cstheme="minorHAnsi"/>
          <w:shd w:val="clear" w:color="auto" w:fill="FFFFFF"/>
        </w:rPr>
        <w:t xml:space="preserve">as independent variables. </w:t>
      </w:r>
      <w:r w:rsidR="0060750C">
        <w:rPr>
          <w:rFonts w:cstheme="minorHAnsi"/>
          <w:shd w:val="clear" w:color="auto" w:fill="FFFFFF"/>
        </w:rPr>
        <w:t>Recursive F</w:t>
      </w:r>
      <w:r w:rsidR="00260E2A">
        <w:rPr>
          <w:rFonts w:cstheme="minorHAnsi"/>
          <w:shd w:val="clear" w:color="auto" w:fill="FFFFFF"/>
        </w:rPr>
        <w:t xml:space="preserve">eature </w:t>
      </w:r>
      <w:r w:rsidR="0060750C">
        <w:rPr>
          <w:rFonts w:cstheme="minorHAnsi"/>
          <w:shd w:val="clear" w:color="auto" w:fill="FFFFFF"/>
        </w:rPr>
        <w:t xml:space="preserve">Elimination (RFE) was used for </w:t>
      </w:r>
      <w:r w:rsidR="00260E2A">
        <w:rPr>
          <w:rFonts w:cstheme="minorHAnsi"/>
          <w:shd w:val="clear" w:color="auto" w:fill="FFFFFF"/>
        </w:rPr>
        <w:t xml:space="preserve">selecting the </w:t>
      </w:r>
      <w:r w:rsidR="0060750C">
        <w:rPr>
          <w:rFonts w:cstheme="minorHAnsi"/>
          <w:shd w:val="clear" w:color="auto" w:fill="FFFFFF"/>
        </w:rPr>
        <w:t>most</w:t>
      </w:r>
      <w:r w:rsidR="00260E2A">
        <w:rPr>
          <w:rFonts w:cstheme="minorHAnsi"/>
          <w:shd w:val="clear" w:color="auto" w:fill="FFFFFF"/>
        </w:rPr>
        <w:t xml:space="preserve"> </w:t>
      </w:r>
      <w:r w:rsidR="0060750C">
        <w:rPr>
          <w:rFonts w:cstheme="minorHAnsi"/>
          <w:shd w:val="clear" w:color="auto" w:fill="FFFFFF"/>
        </w:rPr>
        <w:t xml:space="preserve">contributory </w:t>
      </w:r>
      <w:r w:rsidR="00260E2A">
        <w:rPr>
          <w:rFonts w:cstheme="minorHAnsi"/>
          <w:shd w:val="clear" w:color="auto" w:fill="FFFFFF"/>
        </w:rPr>
        <w:t>variables, and twelve different</w:t>
      </w:r>
      <w:r w:rsidR="00D90292">
        <w:rPr>
          <w:rFonts w:cstheme="minorHAnsi"/>
          <w:shd w:val="clear" w:color="auto" w:fill="FFFFFF"/>
        </w:rPr>
        <w:t xml:space="preserve"> ML </w:t>
      </w:r>
      <w:r w:rsidR="00260E2A">
        <w:rPr>
          <w:rFonts w:cstheme="minorHAnsi"/>
          <w:shd w:val="clear" w:color="auto" w:fill="FFFFFF"/>
        </w:rPr>
        <w:t xml:space="preserve">models </w:t>
      </w:r>
      <w:r w:rsidR="00D90292">
        <w:rPr>
          <w:rFonts w:cstheme="minorHAnsi"/>
          <w:shd w:val="clear" w:color="auto" w:fill="FFFFFF"/>
        </w:rPr>
        <w:t xml:space="preserve">were </w:t>
      </w:r>
      <w:r w:rsidR="00260E2A">
        <w:rPr>
          <w:rFonts w:cstheme="minorHAnsi"/>
          <w:shd w:val="clear" w:color="auto" w:fill="FFFFFF"/>
        </w:rPr>
        <w:t xml:space="preserve">used </w:t>
      </w:r>
      <w:r w:rsidR="00D90292">
        <w:rPr>
          <w:rFonts w:cstheme="minorHAnsi"/>
          <w:shd w:val="clear" w:color="auto" w:fill="FFFFFF"/>
        </w:rPr>
        <w:t>evaluated</w:t>
      </w:r>
      <w:r w:rsidR="00260E2A">
        <w:rPr>
          <w:rFonts w:cstheme="minorHAnsi"/>
          <w:shd w:val="clear" w:color="auto" w:fill="FFFFFF"/>
        </w:rPr>
        <w:t xml:space="preserve">. </w:t>
      </w:r>
      <w:r w:rsidR="00D90292">
        <w:rPr>
          <w:rFonts w:cstheme="minorHAnsi"/>
          <w:shd w:val="clear" w:color="auto" w:fill="FFFFFF"/>
        </w:rPr>
        <w:t xml:space="preserve">Afterward, </w:t>
      </w:r>
      <w:r w:rsidR="00A94012">
        <w:rPr>
          <w:rFonts w:cstheme="minorHAnsi"/>
          <w:shd w:val="clear" w:color="auto" w:fill="FFFFFF"/>
        </w:rPr>
        <w:t>it depict</w:t>
      </w:r>
      <w:r w:rsidR="00D90292">
        <w:rPr>
          <w:rFonts w:cstheme="minorHAnsi"/>
          <w:shd w:val="clear" w:color="auto" w:fill="FFFFFF"/>
        </w:rPr>
        <w:t xml:space="preserve">s </w:t>
      </w:r>
      <w:r w:rsidR="00A94012">
        <w:rPr>
          <w:rFonts w:cstheme="minorHAnsi"/>
          <w:shd w:val="clear" w:color="auto" w:fill="FFFFFF"/>
        </w:rPr>
        <w:t>a model stacking approach with original feature concatenation</w:t>
      </w:r>
      <w:r w:rsidR="00D90292">
        <w:rPr>
          <w:rFonts w:cstheme="minorHAnsi"/>
          <w:shd w:val="clear" w:color="auto" w:fill="FFFFFF"/>
        </w:rPr>
        <w:t>.</w:t>
      </w:r>
      <w:r w:rsidR="00F9514C">
        <w:rPr>
          <w:rFonts w:cstheme="minorHAnsi"/>
          <w:shd w:val="clear" w:color="auto" w:fill="FFFFFF"/>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531636" w14:paraId="45523CDB" w14:textId="77777777" w:rsidTr="00531636">
        <w:tc>
          <w:tcPr>
            <w:tcW w:w="9086" w:type="dxa"/>
          </w:tcPr>
          <w:p w14:paraId="0CF2451E" w14:textId="61BA5553" w:rsidR="00531636" w:rsidRDefault="00711835" w:rsidP="00531636">
            <w:pPr>
              <w:ind w:firstLine="0"/>
              <w:rPr>
                <w:rFonts w:cstheme="minorHAnsi"/>
                <w:shd w:val="clear" w:color="auto" w:fill="FFFFFF"/>
              </w:rPr>
            </w:pPr>
            <w:r w:rsidRPr="00711835">
              <w:rPr>
                <w:rFonts w:cstheme="minorHAnsi"/>
                <w:noProof/>
                <w:shd w:val="clear" w:color="auto" w:fill="FFFFFF"/>
              </w:rPr>
              <w:lastRenderedPageBreak/>
              <w:drawing>
                <wp:inline distT="0" distB="0" distL="0" distR="0" wp14:anchorId="44682AB1" wp14:editId="60D84FD9">
                  <wp:extent cx="5928360" cy="48691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28877" cy="4869605"/>
                          </a:xfrm>
                          <a:prstGeom prst="rect">
                            <a:avLst/>
                          </a:prstGeom>
                        </pic:spPr>
                      </pic:pic>
                    </a:graphicData>
                  </a:graphic>
                </wp:inline>
              </w:drawing>
            </w:r>
          </w:p>
        </w:tc>
      </w:tr>
    </w:tbl>
    <w:p w14:paraId="6BB5B793" w14:textId="1A6CBAA8" w:rsidR="005D7E20" w:rsidRPr="005D7E20" w:rsidRDefault="005D7E20" w:rsidP="005D7E20">
      <w:pPr>
        <w:pStyle w:val="Caption"/>
        <w:jc w:val="center"/>
        <w:rPr>
          <w:i w:val="0"/>
          <w:iCs w:val="0"/>
          <w:color w:val="auto"/>
          <w:sz w:val="24"/>
          <w:szCs w:val="24"/>
        </w:rPr>
      </w:pPr>
      <w:bookmarkStart w:id="0" w:name="_Ref218369964"/>
      <w:bookmarkStart w:id="1" w:name="_Ref206892016"/>
      <w:r w:rsidRPr="005D7E20">
        <w:rPr>
          <w:sz w:val="24"/>
          <w:szCs w:val="24"/>
        </w:rPr>
        <w:t xml:space="preserve">Figure </w:t>
      </w:r>
      <w:r w:rsidRPr="005D7E20">
        <w:rPr>
          <w:sz w:val="24"/>
          <w:szCs w:val="24"/>
        </w:rPr>
        <w:fldChar w:fldCharType="begin"/>
      </w:r>
      <w:r w:rsidRPr="005D7E20">
        <w:rPr>
          <w:sz w:val="24"/>
          <w:szCs w:val="24"/>
        </w:rPr>
        <w:instrText xml:space="preserve"> SEQ Figure \* ARABIC </w:instrText>
      </w:r>
      <w:r w:rsidRPr="005D7E20">
        <w:rPr>
          <w:sz w:val="24"/>
          <w:szCs w:val="24"/>
        </w:rPr>
        <w:fldChar w:fldCharType="separate"/>
      </w:r>
      <w:r w:rsidR="00EA5538">
        <w:rPr>
          <w:noProof/>
          <w:sz w:val="24"/>
          <w:szCs w:val="24"/>
        </w:rPr>
        <w:t>1</w:t>
      </w:r>
      <w:r w:rsidRPr="005D7E20">
        <w:rPr>
          <w:sz w:val="24"/>
          <w:szCs w:val="24"/>
        </w:rPr>
        <w:fldChar w:fldCharType="end"/>
      </w:r>
      <w:bookmarkEnd w:id="0"/>
      <w:r w:rsidRPr="005D7E20">
        <w:rPr>
          <w:i w:val="0"/>
          <w:iCs w:val="0"/>
          <w:sz w:val="24"/>
          <w:szCs w:val="24"/>
        </w:rPr>
        <w:t xml:space="preserve">. </w:t>
      </w:r>
      <w:r w:rsidR="00DE154C">
        <w:rPr>
          <w:i w:val="0"/>
          <w:iCs w:val="0"/>
          <w:sz w:val="24"/>
          <w:szCs w:val="24"/>
        </w:rPr>
        <w:t>Methodological w</w:t>
      </w:r>
      <w:r w:rsidRPr="005D7E20">
        <w:rPr>
          <w:i w:val="0"/>
          <w:iCs w:val="0"/>
          <w:sz w:val="24"/>
          <w:szCs w:val="24"/>
        </w:rPr>
        <w:t>ork</w:t>
      </w:r>
      <w:r w:rsidR="00DE154C">
        <w:rPr>
          <w:i w:val="0"/>
          <w:iCs w:val="0"/>
          <w:sz w:val="24"/>
          <w:szCs w:val="24"/>
        </w:rPr>
        <w:t>f</w:t>
      </w:r>
      <w:r w:rsidRPr="005D7E20">
        <w:rPr>
          <w:i w:val="0"/>
          <w:iCs w:val="0"/>
          <w:sz w:val="24"/>
          <w:szCs w:val="24"/>
        </w:rPr>
        <w:t>low</w:t>
      </w:r>
      <w:r w:rsidR="00CC7CD8">
        <w:rPr>
          <w:i w:val="0"/>
          <w:iCs w:val="0"/>
          <w:sz w:val="24"/>
          <w:szCs w:val="24"/>
        </w:rPr>
        <w:t xml:space="preserve"> for developing staked </w:t>
      </w:r>
      <w:r w:rsidR="00D64D0A">
        <w:rPr>
          <w:i w:val="0"/>
          <w:iCs w:val="0"/>
          <w:sz w:val="24"/>
          <w:szCs w:val="24"/>
        </w:rPr>
        <w:t xml:space="preserve">ensemble </w:t>
      </w:r>
      <w:r w:rsidR="00CC7CD8">
        <w:rPr>
          <w:i w:val="0"/>
          <w:iCs w:val="0"/>
          <w:sz w:val="24"/>
          <w:szCs w:val="24"/>
        </w:rPr>
        <w:t>machine learning model for predicting and mapping soil organic carbon</w:t>
      </w:r>
    </w:p>
    <w:bookmarkEnd w:id="1"/>
    <w:p w14:paraId="6BA359F4" w14:textId="1EBBC34F" w:rsidR="00257752" w:rsidRPr="00F9514C" w:rsidRDefault="00257752" w:rsidP="00F9514C">
      <w:pPr>
        <w:pStyle w:val="Heading2"/>
        <w:spacing w:before="0" w:line="240" w:lineRule="auto"/>
        <w:rPr>
          <w:i/>
          <w:iCs/>
          <w:color w:val="auto"/>
        </w:rPr>
      </w:pPr>
      <w:r w:rsidRPr="00AB5225">
        <w:rPr>
          <w:i/>
          <w:iCs/>
          <w:color w:val="auto"/>
        </w:rPr>
        <w:t>2.1. Data collection</w:t>
      </w:r>
    </w:p>
    <w:p w14:paraId="56F24A57" w14:textId="4695E839" w:rsidR="00257752" w:rsidRPr="008C449A" w:rsidRDefault="00257752" w:rsidP="00762F3F">
      <w:pPr>
        <w:pStyle w:val="Heading3"/>
        <w:spacing w:before="0" w:line="240" w:lineRule="auto"/>
        <w:rPr>
          <w:i/>
          <w:iCs/>
          <w:color w:val="auto"/>
          <w:shd w:val="clear" w:color="auto" w:fill="FFFFFF"/>
        </w:rPr>
      </w:pPr>
      <w:r w:rsidRPr="008C449A">
        <w:rPr>
          <w:i/>
          <w:iCs/>
          <w:color w:val="auto"/>
          <w:shd w:val="clear" w:color="auto" w:fill="FFFFFF"/>
        </w:rPr>
        <w:t xml:space="preserve">2.1.1 </w:t>
      </w:r>
      <w:r w:rsidR="00D64D0A">
        <w:rPr>
          <w:i/>
          <w:iCs/>
          <w:color w:val="auto"/>
          <w:shd w:val="clear" w:color="auto" w:fill="FFFFFF"/>
        </w:rPr>
        <w:t>Soil organic matter</w:t>
      </w:r>
    </w:p>
    <w:p w14:paraId="27FE221A" w14:textId="6B2A7A4C" w:rsidR="00257752" w:rsidRPr="00AE6740" w:rsidRDefault="00257752" w:rsidP="00E8249B">
      <w:pPr>
        <w:tabs>
          <w:tab w:val="left" w:pos="1964"/>
        </w:tabs>
        <w:jc w:val="both"/>
        <w:rPr>
          <w:rFonts w:ascii="Times New Roman" w:eastAsia="Calibri" w:hAnsi="Times New Roman" w:cs="Times New Roman"/>
          <w:bCs/>
          <w:color w:val="000000" w:themeColor="text1"/>
        </w:rPr>
      </w:pPr>
      <w:r>
        <w:rPr>
          <w:rFonts w:cstheme="minorHAnsi"/>
          <w:shd w:val="clear" w:color="auto" w:fill="FFFFFF"/>
        </w:rPr>
        <w:t xml:space="preserve">The SOM test reports collected between 2019 and 2023 from eighteen different fields in southern Minnesota were aggregated. A total of </w:t>
      </w:r>
      <w:r w:rsidRPr="001674D1">
        <w:rPr>
          <w:rFonts w:cstheme="minorHAnsi"/>
          <w:shd w:val="clear" w:color="auto" w:fill="FFFFFF"/>
        </w:rPr>
        <w:t>675</w:t>
      </w:r>
      <w:r>
        <w:rPr>
          <w:rFonts w:cstheme="minorHAnsi"/>
          <w:shd w:val="clear" w:color="auto" w:fill="FFFFFF"/>
        </w:rPr>
        <w:t xml:space="preserve"> samples were collected at a sampling interval of 100 m</w:t>
      </w:r>
      <w:r>
        <w:rPr>
          <w:rFonts w:ascii="Times New Roman" w:eastAsia="Times New Roman" w:hAnsi="Times New Roman" w:cs="Times New Roman"/>
          <w:kern w:val="0"/>
          <w14:ligatures w14:val="none"/>
        </w:rPr>
        <w:t xml:space="preserve">. </w:t>
      </w:r>
      <w:r w:rsidR="004A4024">
        <w:rPr>
          <w:rFonts w:ascii="Times New Roman" w:eastAsia="Times New Roman" w:hAnsi="Times New Roman" w:cs="Times New Roman"/>
          <w:kern w:val="0"/>
          <w14:ligatures w14:val="none"/>
        </w:rPr>
        <w:t xml:space="preserve"> </w:t>
      </w:r>
      <w:r w:rsidR="004A4024">
        <w:rPr>
          <w:rFonts w:ascii="Times New Roman" w:eastAsia="Calibri" w:hAnsi="Times New Roman" w:cs="Times New Roman"/>
          <w:bCs/>
          <w:color w:val="000000" w:themeColor="text1"/>
        </w:rPr>
        <w:t xml:space="preserve">Samples were taken from a depth of 0 to 15 cm </w:t>
      </w:r>
      <w:r w:rsidR="004A4024" w:rsidRPr="003B37AD">
        <w:rPr>
          <w:rFonts w:ascii="Times New Roman" w:eastAsia="Calibri" w:hAnsi="Times New Roman" w:cs="Times New Roman"/>
          <w:bCs/>
          <w:color w:val="000000" w:themeColor="text1"/>
        </w:rPr>
        <w:t xml:space="preserve">with </w:t>
      </w:r>
      <w:r w:rsidR="004A4024">
        <w:rPr>
          <w:rFonts w:ascii="Times New Roman" w:eastAsia="Calibri" w:hAnsi="Times New Roman" w:cs="Times New Roman"/>
          <w:bCs/>
          <w:color w:val="000000" w:themeColor="text1"/>
        </w:rPr>
        <w:t xml:space="preserve">a </w:t>
      </w:r>
      <w:r w:rsidR="004A4024" w:rsidRPr="003B37AD">
        <w:rPr>
          <w:rFonts w:ascii="Times New Roman" w:eastAsia="Calibri" w:hAnsi="Times New Roman" w:cs="Times New Roman"/>
          <w:bCs/>
          <w:color w:val="000000" w:themeColor="text1"/>
        </w:rPr>
        <w:t>tube auger. Then, the sample</w:t>
      </w:r>
      <w:r w:rsidR="004A4024">
        <w:rPr>
          <w:rFonts w:ascii="Times New Roman" w:eastAsia="Calibri" w:hAnsi="Times New Roman" w:cs="Times New Roman"/>
          <w:bCs/>
          <w:color w:val="000000" w:themeColor="text1"/>
        </w:rPr>
        <w:t>s were</w:t>
      </w:r>
      <w:r w:rsidR="004A4024" w:rsidRPr="003B37AD">
        <w:rPr>
          <w:rFonts w:ascii="Times New Roman" w:eastAsia="Calibri" w:hAnsi="Times New Roman" w:cs="Times New Roman"/>
          <w:bCs/>
          <w:color w:val="000000" w:themeColor="text1"/>
        </w:rPr>
        <w:t xml:space="preserve"> mixed</w:t>
      </w:r>
      <w:r w:rsidR="004A4024">
        <w:rPr>
          <w:rFonts w:ascii="Times New Roman" w:eastAsia="Calibri" w:hAnsi="Times New Roman" w:cs="Times New Roman"/>
          <w:bCs/>
          <w:color w:val="000000" w:themeColor="text1"/>
        </w:rPr>
        <w:t xml:space="preserve"> properly to form a composite sample, and half a kg of soil was taken and</w:t>
      </w:r>
      <w:r w:rsidR="004A4024" w:rsidRPr="003B37AD">
        <w:rPr>
          <w:rFonts w:ascii="Times New Roman" w:eastAsia="Calibri" w:hAnsi="Times New Roman" w:cs="Times New Roman"/>
          <w:bCs/>
          <w:color w:val="000000" w:themeColor="text1"/>
        </w:rPr>
        <w:t xml:space="preserve"> </w:t>
      </w:r>
      <w:r w:rsidR="00AA517C" w:rsidRPr="00AA517C">
        <w:rPr>
          <w:rFonts w:ascii="Times New Roman" w:eastAsia="Calibri" w:hAnsi="Times New Roman" w:cs="Times New Roman"/>
          <w:bCs/>
          <w:color w:val="000000" w:themeColor="text1"/>
        </w:rPr>
        <w:t>dried at room temperature</w:t>
      </w:r>
      <w:r w:rsidR="004A4024" w:rsidRPr="003B37AD">
        <w:rPr>
          <w:rFonts w:ascii="Times New Roman" w:eastAsia="Calibri" w:hAnsi="Times New Roman" w:cs="Times New Roman"/>
          <w:bCs/>
          <w:color w:val="000000" w:themeColor="text1"/>
        </w:rPr>
        <w:t xml:space="preserve">. </w:t>
      </w:r>
      <w:r w:rsidR="00AA517C" w:rsidRPr="00AA517C">
        <w:rPr>
          <w:rFonts w:ascii="Times New Roman" w:eastAsia="Calibri" w:hAnsi="Times New Roman" w:cs="Times New Roman"/>
          <w:bCs/>
          <w:color w:val="000000" w:themeColor="text1"/>
        </w:rPr>
        <w:t>The air-dried soil was passed through a</w:t>
      </w:r>
      <w:r w:rsidR="00AA517C" w:rsidRPr="00AA517C">
        <w:rPr>
          <w:rFonts w:ascii="Times New Roman" w:eastAsia="Calibri" w:hAnsi="Times New Roman" w:cs="Times New Roman"/>
          <w:b/>
          <w:bCs/>
          <w:color w:val="000000" w:themeColor="text1"/>
        </w:rPr>
        <w:t xml:space="preserve"> </w:t>
      </w:r>
      <w:r w:rsidR="00AA517C" w:rsidRPr="00AE6740">
        <w:rPr>
          <w:rFonts w:ascii="Times New Roman" w:eastAsia="Calibri" w:hAnsi="Times New Roman" w:cs="Times New Roman"/>
          <w:color w:val="000000" w:themeColor="text1"/>
        </w:rPr>
        <w:t>mesh sieve</w:t>
      </w:r>
      <w:r w:rsidR="00AA517C" w:rsidRPr="00AA517C">
        <w:rPr>
          <w:rFonts w:ascii="Times New Roman" w:eastAsia="Calibri" w:hAnsi="Times New Roman" w:cs="Times New Roman"/>
          <w:bCs/>
          <w:color w:val="000000" w:themeColor="text1"/>
        </w:rPr>
        <w:t xml:space="preserve">, and </w:t>
      </w:r>
      <w:r w:rsidR="00AA517C">
        <w:rPr>
          <w:rFonts w:ascii="Times New Roman" w:eastAsia="Calibri" w:hAnsi="Times New Roman" w:cs="Times New Roman"/>
          <w:bCs/>
          <w:color w:val="000000" w:themeColor="text1"/>
        </w:rPr>
        <w:t>SOM</w:t>
      </w:r>
      <w:r w:rsidR="00AA517C" w:rsidRPr="00AA517C">
        <w:rPr>
          <w:rFonts w:ascii="Times New Roman" w:eastAsia="Calibri" w:hAnsi="Times New Roman" w:cs="Times New Roman"/>
          <w:bCs/>
          <w:color w:val="000000" w:themeColor="text1"/>
        </w:rPr>
        <w:t xml:space="preserve"> was determined using the Walkley–Black method</w:t>
      </w:r>
      <w:r w:rsidR="00AA517C">
        <w:rPr>
          <w:rFonts w:ascii="Times New Roman" w:eastAsia="Calibri" w:hAnsi="Times New Roman" w:cs="Times New Roman"/>
          <w:bCs/>
          <w:color w:val="000000" w:themeColor="text1"/>
        </w:rPr>
        <w:t>.</w:t>
      </w:r>
      <w:r w:rsidR="00AA517C">
        <w:rPr>
          <w:rFonts w:ascii="Times New Roman" w:eastAsia="Times New Roman" w:hAnsi="Times New Roman" w:cs="Times New Roman"/>
          <w:kern w:val="0"/>
          <w14:ligatures w14:val="none"/>
        </w:rPr>
        <w:t xml:space="preserve"> The</w:t>
      </w:r>
      <w:r>
        <w:rPr>
          <w:rFonts w:cstheme="minorHAnsi"/>
          <w:shd w:val="clear" w:color="auto" w:fill="FFFFFF"/>
        </w:rPr>
        <w:t xml:space="preserve"> sampling date, field number, field coordinate, and graphical field location are </w:t>
      </w:r>
      <w:r w:rsidR="00DE0977">
        <w:rPr>
          <w:rFonts w:cstheme="minorHAnsi"/>
          <w:shd w:val="clear" w:color="auto" w:fill="FFFFFF"/>
        </w:rPr>
        <w:t>presented in</w:t>
      </w:r>
      <w:r>
        <w:rPr>
          <w:rFonts w:cstheme="minorHAnsi"/>
          <w:shd w:val="clear" w:color="auto" w:fill="FFFFFF"/>
        </w:rPr>
        <w:t xml:space="preserve"> </w:t>
      </w:r>
      <w:r w:rsidR="00EA5538" w:rsidRPr="00EA5538">
        <w:rPr>
          <w:rFonts w:cstheme="minorHAnsi"/>
          <w:b/>
          <w:bCs/>
          <w:shd w:val="clear" w:color="auto" w:fill="FFFFFF"/>
        </w:rPr>
        <w:fldChar w:fldCharType="begin"/>
      </w:r>
      <w:r w:rsidR="00EA5538" w:rsidRPr="00EA5538">
        <w:rPr>
          <w:rFonts w:cstheme="minorHAnsi"/>
          <w:b/>
          <w:bCs/>
          <w:shd w:val="clear" w:color="auto" w:fill="FFFFFF"/>
        </w:rPr>
        <w:instrText xml:space="preserve"> REF _Ref218370885 \h </w:instrText>
      </w:r>
      <w:r w:rsidR="00EA5538">
        <w:rPr>
          <w:rFonts w:cstheme="minorHAnsi"/>
          <w:b/>
          <w:bCs/>
          <w:shd w:val="clear" w:color="auto" w:fill="FFFFFF"/>
        </w:rPr>
        <w:instrText xml:space="preserve"> \* MERGEFORMAT </w:instrText>
      </w:r>
      <w:r w:rsidR="00EA5538" w:rsidRPr="00EA5538">
        <w:rPr>
          <w:rFonts w:cstheme="minorHAnsi"/>
          <w:b/>
          <w:bCs/>
          <w:shd w:val="clear" w:color="auto" w:fill="FFFFFF"/>
        </w:rPr>
      </w:r>
      <w:r w:rsidR="00EA5538" w:rsidRPr="00EA5538">
        <w:rPr>
          <w:rFonts w:cstheme="minorHAnsi"/>
          <w:b/>
          <w:bCs/>
          <w:shd w:val="clear" w:color="auto" w:fill="FFFFFF"/>
        </w:rPr>
        <w:fldChar w:fldCharType="separate"/>
      </w:r>
      <w:r w:rsidR="00EA5538" w:rsidRPr="00EA5538">
        <w:rPr>
          <w:b/>
          <w:bCs/>
        </w:rPr>
        <w:t xml:space="preserve">Table </w:t>
      </w:r>
      <w:r w:rsidR="00EA5538" w:rsidRPr="00EA5538">
        <w:rPr>
          <w:b/>
          <w:bCs/>
          <w:noProof/>
        </w:rPr>
        <w:t>1</w:t>
      </w:r>
      <w:r w:rsidR="00EA5538" w:rsidRPr="00EA5538">
        <w:rPr>
          <w:rFonts w:cstheme="minorHAnsi"/>
          <w:b/>
          <w:bCs/>
          <w:shd w:val="clear" w:color="auto" w:fill="FFFFFF"/>
        </w:rPr>
        <w:fldChar w:fldCharType="end"/>
      </w:r>
      <w:r w:rsidR="00506A15">
        <w:rPr>
          <w:rFonts w:cstheme="minorHAnsi"/>
          <w:shd w:val="clear" w:color="auto" w:fill="FFFFFF"/>
        </w:rPr>
        <w:t xml:space="preserve">, while </w:t>
      </w:r>
      <w:r w:rsidR="00506A15">
        <w:t>s</w:t>
      </w:r>
      <w:r w:rsidR="007F5563" w:rsidRPr="007F5563">
        <w:t xml:space="preserve">patial location of the study area from </w:t>
      </w:r>
      <w:r w:rsidR="00B56C9E">
        <w:t xml:space="preserve">the </w:t>
      </w:r>
      <w:r w:rsidR="007F5563" w:rsidRPr="007F5563">
        <w:t xml:space="preserve">continental to </w:t>
      </w:r>
      <w:r w:rsidR="00B56C9E">
        <w:t xml:space="preserve">the </w:t>
      </w:r>
      <w:r w:rsidR="007F5563" w:rsidRPr="007F5563">
        <w:t>field scale</w:t>
      </w:r>
      <w:r w:rsidR="00DE0977">
        <w:t xml:space="preserve"> is shown in </w:t>
      </w:r>
      <w:r w:rsidR="00DE0977" w:rsidRPr="00467F63">
        <w:rPr>
          <w:rFonts w:cstheme="minorHAnsi"/>
          <w:b/>
          <w:bCs/>
          <w:shd w:val="clear" w:color="auto" w:fill="FFFFFF"/>
        </w:rPr>
        <w:fldChar w:fldCharType="begin"/>
      </w:r>
      <w:r w:rsidR="00DE0977" w:rsidRPr="00467F63">
        <w:rPr>
          <w:rFonts w:cstheme="minorHAnsi"/>
          <w:b/>
          <w:bCs/>
          <w:shd w:val="clear" w:color="auto" w:fill="FFFFFF"/>
        </w:rPr>
        <w:instrText xml:space="preserve"> REF _Ref206945057 \h  \* MERGEFORMAT </w:instrText>
      </w:r>
      <w:r w:rsidR="00DE0977" w:rsidRPr="00467F63">
        <w:rPr>
          <w:rFonts w:cstheme="minorHAnsi"/>
          <w:b/>
          <w:bCs/>
          <w:shd w:val="clear" w:color="auto" w:fill="FFFFFF"/>
        </w:rPr>
      </w:r>
      <w:r w:rsidR="00DE0977" w:rsidRPr="00467F63">
        <w:rPr>
          <w:rFonts w:cstheme="minorHAnsi"/>
          <w:b/>
          <w:bCs/>
          <w:shd w:val="clear" w:color="auto" w:fill="FFFFFF"/>
        </w:rPr>
        <w:fldChar w:fldCharType="separate"/>
      </w:r>
      <w:r w:rsidR="00DE0977" w:rsidRPr="00B94D55">
        <w:rPr>
          <w:b/>
          <w:bCs/>
        </w:rPr>
        <w:t xml:space="preserve">Figure </w:t>
      </w:r>
      <w:r w:rsidR="00DE0977" w:rsidRPr="00B94D55">
        <w:rPr>
          <w:b/>
          <w:bCs/>
          <w:noProof/>
        </w:rPr>
        <w:t>2</w:t>
      </w:r>
      <w:r w:rsidR="00DE0977" w:rsidRPr="00467F63">
        <w:rPr>
          <w:rFonts w:cstheme="minorHAnsi"/>
          <w:b/>
          <w:bCs/>
          <w:shd w:val="clear" w:color="auto" w:fill="FFFFFF"/>
        </w:rPr>
        <w:fldChar w:fldCharType="end"/>
      </w:r>
      <w:r w:rsidR="00557308">
        <w:rPr>
          <w:rFonts w:cstheme="minorHAnsi"/>
          <w:b/>
          <w:bCs/>
          <w:shd w:val="clear" w:color="auto" w:fill="FFFFFF"/>
        </w:rPr>
        <w:t>.</w:t>
      </w:r>
      <w:r w:rsidR="00DE0977">
        <w:t xml:space="preserve"> </w:t>
      </w:r>
    </w:p>
    <w:p w14:paraId="1E974961" w14:textId="67DCEBF1" w:rsidR="00EA5538" w:rsidRPr="00EA5538" w:rsidRDefault="00EA5538" w:rsidP="00EA5538">
      <w:pPr>
        <w:pStyle w:val="Caption"/>
        <w:jc w:val="center"/>
        <w:rPr>
          <w:i w:val="0"/>
          <w:iCs w:val="0"/>
          <w:color w:val="auto"/>
          <w:sz w:val="24"/>
          <w:szCs w:val="24"/>
        </w:rPr>
      </w:pPr>
      <w:bookmarkStart w:id="2" w:name="_Ref218370885"/>
      <w:bookmarkStart w:id="3" w:name="_Ref218370868"/>
      <w:bookmarkStart w:id="4" w:name="_Ref206796171"/>
      <w:r w:rsidRPr="00EA5538">
        <w:rPr>
          <w:color w:val="auto"/>
          <w:sz w:val="24"/>
          <w:szCs w:val="24"/>
        </w:rPr>
        <w:t xml:space="preserve">Table </w:t>
      </w:r>
      <w:r w:rsidRPr="00EA5538">
        <w:rPr>
          <w:color w:val="auto"/>
          <w:sz w:val="24"/>
          <w:szCs w:val="24"/>
        </w:rPr>
        <w:fldChar w:fldCharType="begin"/>
      </w:r>
      <w:r w:rsidRPr="00EA5538">
        <w:rPr>
          <w:color w:val="auto"/>
          <w:sz w:val="24"/>
          <w:szCs w:val="24"/>
        </w:rPr>
        <w:instrText xml:space="preserve"> SEQ Table \* ARABIC </w:instrText>
      </w:r>
      <w:r w:rsidRPr="00EA5538">
        <w:rPr>
          <w:color w:val="auto"/>
          <w:sz w:val="24"/>
          <w:szCs w:val="24"/>
        </w:rPr>
        <w:fldChar w:fldCharType="separate"/>
      </w:r>
      <w:r w:rsidR="009256DC">
        <w:rPr>
          <w:noProof/>
          <w:color w:val="auto"/>
          <w:sz w:val="24"/>
          <w:szCs w:val="24"/>
        </w:rPr>
        <w:t>1</w:t>
      </w:r>
      <w:r w:rsidRPr="00EA5538">
        <w:rPr>
          <w:color w:val="auto"/>
          <w:sz w:val="24"/>
          <w:szCs w:val="24"/>
        </w:rPr>
        <w:fldChar w:fldCharType="end"/>
      </w:r>
      <w:bookmarkEnd w:id="2"/>
      <w:r w:rsidRPr="00EA5538">
        <w:rPr>
          <w:i w:val="0"/>
          <w:iCs w:val="0"/>
          <w:color w:val="auto"/>
          <w:sz w:val="24"/>
          <w:szCs w:val="24"/>
        </w:rPr>
        <w:t>. Basic information of sample fields and field coordinates</w:t>
      </w:r>
      <w:bookmarkEnd w:id="3"/>
    </w:p>
    <w:bookmarkEnd w:id="4"/>
    <w:p w14:paraId="5B6F0ECB" w14:textId="03E8BCD6" w:rsidR="00257752" w:rsidRPr="00311281" w:rsidRDefault="00257752" w:rsidP="00DE0977">
      <w:pPr>
        <w:pStyle w:val="Caption"/>
        <w:jc w:val="center"/>
        <w:rPr>
          <w:rFonts w:cstheme="minorHAnsi"/>
          <w:i w:val="0"/>
          <w:iCs w:val="0"/>
          <w:color w:val="auto"/>
          <w:sz w:val="24"/>
          <w:szCs w:val="24"/>
          <w:shd w:val="clear" w:color="auto" w:fill="FFFFFF"/>
        </w:rPr>
      </w:pPr>
    </w:p>
    <w:tbl>
      <w:tblPr>
        <w:tblStyle w:val="PlainTable21"/>
        <w:tblW w:w="9445" w:type="dxa"/>
        <w:tblInd w:w="-90" w:type="dxa"/>
        <w:tblBorders>
          <w:top w:val="none" w:sz="0" w:space="0" w:color="auto"/>
          <w:bottom w:val="none" w:sz="0" w:space="0" w:color="auto"/>
        </w:tblBorders>
        <w:tblLook w:val="04A0" w:firstRow="1" w:lastRow="0" w:firstColumn="1" w:lastColumn="0" w:noHBand="0" w:noVBand="1"/>
      </w:tblPr>
      <w:tblGrid>
        <w:gridCol w:w="1800"/>
        <w:gridCol w:w="1530"/>
        <w:gridCol w:w="2628"/>
        <w:gridCol w:w="1690"/>
        <w:gridCol w:w="1797"/>
      </w:tblGrid>
      <w:tr w:rsidR="00257752" w:rsidRPr="00F60213" w14:paraId="5DCBBAE6" w14:textId="77777777" w:rsidTr="00F534B6">
        <w:trPr>
          <w:cnfStyle w:val="100000000000" w:firstRow="1" w:lastRow="0" w:firstColumn="0" w:lastColumn="0" w:oddVBand="0" w:evenVBand="0" w:oddHBand="0"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1800" w:type="dxa"/>
            <w:tcBorders>
              <w:top w:val="single" w:sz="4" w:space="0" w:color="auto"/>
              <w:bottom w:val="single" w:sz="4" w:space="0" w:color="auto"/>
            </w:tcBorders>
          </w:tcPr>
          <w:p w14:paraId="4E97694C" w14:textId="77777777" w:rsidR="00257752" w:rsidRPr="00F60213" w:rsidRDefault="00257752" w:rsidP="00F534B6">
            <w:pPr>
              <w:autoSpaceDE w:val="0"/>
              <w:autoSpaceDN w:val="0"/>
              <w:adjustRightInd w:val="0"/>
              <w:ind w:firstLine="0"/>
              <w:rPr>
                <w:rFonts w:cstheme="minorHAnsi"/>
                <w:sz w:val="22"/>
                <w:szCs w:val="22"/>
                <w:shd w:val="clear" w:color="auto" w:fill="FFFFFF"/>
              </w:rPr>
            </w:pPr>
            <w:r w:rsidRPr="00F60213">
              <w:rPr>
                <w:rFonts w:cstheme="minorHAnsi"/>
                <w:b w:val="0"/>
                <w:bCs w:val="0"/>
                <w:sz w:val="22"/>
                <w:szCs w:val="22"/>
                <w:shd w:val="clear" w:color="auto" w:fill="FFFFFF"/>
              </w:rPr>
              <w:lastRenderedPageBreak/>
              <w:t>Date of sample</w:t>
            </w:r>
          </w:p>
        </w:tc>
        <w:tc>
          <w:tcPr>
            <w:tcW w:w="1530" w:type="dxa"/>
            <w:tcBorders>
              <w:top w:val="single" w:sz="4" w:space="0" w:color="auto"/>
              <w:bottom w:val="single" w:sz="4" w:space="0" w:color="auto"/>
            </w:tcBorders>
          </w:tcPr>
          <w:p w14:paraId="21AF6380" w14:textId="77777777" w:rsidR="00257752" w:rsidRPr="00F60213" w:rsidRDefault="00257752" w:rsidP="00F534B6">
            <w:pPr>
              <w:autoSpaceDE w:val="0"/>
              <w:autoSpaceDN w:val="0"/>
              <w:adjustRightInd w:val="0"/>
              <w:ind w:firstLine="0"/>
              <w:cnfStyle w:val="100000000000" w:firstRow="1"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b w:val="0"/>
                <w:bCs w:val="0"/>
                <w:sz w:val="22"/>
                <w:szCs w:val="22"/>
                <w:shd w:val="clear" w:color="auto" w:fill="FFFFFF"/>
              </w:rPr>
              <w:t>Field number</w:t>
            </w:r>
          </w:p>
        </w:tc>
        <w:tc>
          <w:tcPr>
            <w:tcW w:w="2628" w:type="dxa"/>
            <w:tcBorders>
              <w:top w:val="single" w:sz="4" w:space="0" w:color="auto"/>
              <w:bottom w:val="single" w:sz="4" w:space="0" w:color="auto"/>
            </w:tcBorders>
          </w:tcPr>
          <w:p w14:paraId="6088E5A3" w14:textId="77777777" w:rsidR="00257752" w:rsidRPr="00F60213" w:rsidRDefault="00257752" w:rsidP="00F534B6">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b w:val="0"/>
                <w:bCs w:val="0"/>
                <w:sz w:val="22"/>
                <w:szCs w:val="22"/>
                <w:shd w:val="clear" w:color="auto" w:fill="FFFFFF"/>
              </w:rPr>
              <w:t>Field Name</w:t>
            </w:r>
          </w:p>
        </w:tc>
        <w:tc>
          <w:tcPr>
            <w:tcW w:w="1690" w:type="dxa"/>
            <w:tcBorders>
              <w:top w:val="single" w:sz="4" w:space="0" w:color="auto"/>
              <w:bottom w:val="single" w:sz="4" w:space="0" w:color="auto"/>
            </w:tcBorders>
          </w:tcPr>
          <w:p w14:paraId="7EDE8AA2" w14:textId="77777777" w:rsidR="00257752" w:rsidRPr="00F60213" w:rsidRDefault="00257752" w:rsidP="00F534B6">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b w:val="0"/>
                <w:bCs w:val="0"/>
                <w:sz w:val="22"/>
                <w:szCs w:val="22"/>
                <w:shd w:val="clear" w:color="auto" w:fill="FFFFFF"/>
              </w:rPr>
              <w:t>Latitude(N)</w:t>
            </w:r>
          </w:p>
        </w:tc>
        <w:tc>
          <w:tcPr>
            <w:tcW w:w="1797" w:type="dxa"/>
            <w:tcBorders>
              <w:top w:val="single" w:sz="4" w:space="0" w:color="auto"/>
              <w:bottom w:val="single" w:sz="4" w:space="0" w:color="auto"/>
            </w:tcBorders>
          </w:tcPr>
          <w:p w14:paraId="3A7962B0" w14:textId="77777777" w:rsidR="00257752" w:rsidRPr="00F60213" w:rsidRDefault="00257752" w:rsidP="00F534B6">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b w:val="0"/>
                <w:bCs w:val="0"/>
                <w:sz w:val="22"/>
                <w:szCs w:val="22"/>
                <w:shd w:val="clear" w:color="auto" w:fill="FFFFFF"/>
              </w:rPr>
              <w:t>Longitude(E)</w:t>
            </w:r>
          </w:p>
        </w:tc>
      </w:tr>
      <w:tr w:rsidR="00257752" w:rsidRPr="00F60213" w14:paraId="6F929A9A" w14:textId="77777777" w:rsidTr="00762F3F">
        <w:trPr>
          <w:trHeight w:val="350"/>
        </w:trPr>
        <w:tc>
          <w:tcPr>
            <w:cnfStyle w:val="001000000000" w:firstRow="0" w:lastRow="0" w:firstColumn="1" w:lastColumn="0" w:oddVBand="0" w:evenVBand="0" w:oddHBand="0" w:evenHBand="0" w:firstRowFirstColumn="0" w:firstRowLastColumn="0" w:lastRowFirstColumn="0" w:lastRowLastColumn="0"/>
            <w:tcW w:w="1800" w:type="dxa"/>
            <w:tcBorders>
              <w:top w:val="single" w:sz="4" w:space="0" w:color="auto"/>
              <w:bottom w:val="nil"/>
            </w:tcBorders>
          </w:tcPr>
          <w:p w14:paraId="6BCDF5E6" w14:textId="294FBAC2" w:rsidR="00257752" w:rsidRPr="00F60213" w:rsidRDefault="00257752" w:rsidP="00F534B6">
            <w:pPr>
              <w:autoSpaceDE w:val="0"/>
              <w:autoSpaceDN w:val="0"/>
              <w:adjustRightInd w:val="0"/>
              <w:rPr>
                <w:rFonts w:cstheme="minorHAnsi"/>
                <w:sz w:val="22"/>
                <w:szCs w:val="22"/>
                <w:shd w:val="clear" w:color="auto" w:fill="FFFFFF"/>
              </w:rPr>
            </w:pPr>
            <w:r w:rsidRPr="00F60213">
              <w:rPr>
                <w:rFonts w:cstheme="minorHAnsi"/>
                <w:b w:val="0"/>
                <w:bCs w:val="0"/>
                <w:sz w:val="22"/>
                <w:szCs w:val="22"/>
                <w:shd w:val="clear" w:color="auto" w:fill="FFFFFF"/>
              </w:rPr>
              <w:t>2023-07-02</w:t>
            </w:r>
          </w:p>
        </w:tc>
        <w:tc>
          <w:tcPr>
            <w:tcW w:w="1530" w:type="dxa"/>
            <w:tcBorders>
              <w:top w:val="single" w:sz="4" w:space="0" w:color="auto"/>
              <w:bottom w:val="nil"/>
            </w:tcBorders>
          </w:tcPr>
          <w:p w14:paraId="575F6B6B"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sz w:val="22"/>
                <w:szCs w:val="22"/>
                <w:shd w:val="clear" w:color="auto" w:fill="FFFFFF"/>
              </w:rPr>
            </w:pPr>
            <w:r w:rsidRPr="00F60213">
              <w:rPr>
                <w:rFonts w:cstheme="minorHAnsi"/>
                <w:sz w:val="22"/>
                <w:szCs w:val="22"/>
                <w:shd w:val="clear" w:color="auto" w:fill="FFFFFF"/>
              </w:rPr>
              <w:t>1</w:t>
            </w:r>
          </w:p>
        </w:tc>
        <w:tc>
          <w:tcPr>
            <w:tcW w:w="2628" w:type="dxa"/>
            <w:tcBorders>
              <w:top w:val="single" w:sz="4" w:space="0" w:color="auto"/>
              <w:bottom w:val="nil"/>
            </w:tcBorders>
          </w:tcPr>
          <w:p w14:paraId="02A8D33F"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Kirk_Neil</w:t>
            </w:r>
          </w:p>
        </w:tc>
        <w:tc>
          <w:tcPr>
            <w:tcW w:w="1690" w:type="dxa"/>
            <w:tcBorders>
              <w:top w:val="single" w:sz="4" w:space="0" w:color="auto"/>
              <w:bottom w:val="nil"/>
            </w:tcBorders>
          </w:tcPr>
          <w:p w14:paraId="21BCD687"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45.662533</w:t>
            </w:r>
          </w:p>
        </w:tc>
        <w:tc>
          <w:tcPr>
            <w:tcW w:w="1797" w:type="dxa"/>
            <w:tcBorders>
              <w:top w:val="single" w:sz="4" w:space="0" w:color="auto"/>
              <w:bottom w:val="nil"/>
            </w:tcBorders>
          </w:tcPr>
          <w:p w14:paraId="647ECD30"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-96.301458</w:t>
            </w:r>
          </w:p>
        </w:tc>
      </w:tr>
      <w:tr w:rsidR="00257752" w:rsidRPr="00F60213" w14:paraId="2FA65135" w14:textId="77777777" w:rsidTr="00F534B6">
        <w:trPr>
          <w:trHeight w:val="343"/>
        </w:trPr>
        <w:tc>
          <w:tcPr>
            <w:cnfStyle w:val="001000000000" w:firstRow="0" w:lastRow="0" w:firstColumn="1" w:lastColumn="0" w:oddVBand="0" w:evenVBand="0" w:oddHBand="0" w:evenHBand="0" w:firstRowFirstColumn="0" w:firstRowLastColumn="0" w:lastRowFirstColumn="0" w:lastRowLastColumn="0"/>
            <w:tcW w:w="1800" w:type="dxa"/>
          </w:tcPr>
          <w:p w14:paraId="664202EC" w14:textId="77777777" w:rsidR="00257752" w:rsidRPr="00F60213" w:rsidRDefault="00257752" w:rsidP="00F534B6">
            <w:pPr>
              <w:autoSpaceDE w:val="0"/>
              <w:autoSpaceDN w:val="0"/>
              <w:adjustRightInd w:val="0"/>
              <w:rPr>
                <w:rFonts w:cstheme="minorHAnsi"/>
                <w:sz w:val="22"/>
                <w:szCs w:val="22"/>
                <w:shd w:val="clear" w:color="auto" w:fill="FFFFFF"/>
              </w:rPr>
            </w:pPr>
            <w:r w:rsidRPr="00F60213">
              <w:rPr>
                <w:rFonts w:cstheme="minorHAnsi"/>
                <w:b w:val="0"/>
                <w:bCs w:val="0"/>
                <w:sz w:val="22"/>
                <w:szCs w:val="22"/>
                <w:shd w:val="clear" w:color="auto" w:fill="FFFFFF"/>
              </w:rPr>
              <w:t>2019-6-30</w:t>
            </w:r>
          </w:p>
        </w:tc>
        <w:tc>
          <w:tcPr>
            <w:tcW w:w="1530" w:type="dxa"/>
          </w:tcPr>
          <w:p w14:paraId="0D77170A"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sz w:val="22"/>
                <w:szCs w:val="22"/>
                <w:shd w:val="clear" w:color="auto" w:fill="FFFFFF"/>
              </w:rPr>
            </w:pPr>
            <w:r w:rsidRPr="00F60213">
              <w:rPr>
                <w:rFonts w:cstheme="minorHAnsi"/>
                <w:sz w:val="22"/>
                <w:szCs w:val="22"/>
                <w:shd w:val="clear" w:color="auto" w:fill="FFFFFF"/>
              </w:rPr>
              <w:t>2</w:t>
            </w:r>
          </w:p>
        </w:tc>
        <w:tc>
          <w:tcPr>
            <w:tcW w:w="2628" w:type="dxa"/>
          </w:tcPr>
          <w:p w14:paraId="2CBBA56A"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Brennan_Big</w:t>
            </w:r>
          </w:p>
        </w:tc>
        <w:tc>
          <w:tcPr>
            <w:tcW w:w="1690" w:type="dxa"/>
          </w:tcPr>
          <w:p w14:paraId="35C591A0"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45.286693</w:t>
            </w:r>
          </w:p>
        </w:tc>
        <w:tc>
          <w:tcPr>
            <w:tcW w:w="1797" w:type="dxa"/>
          </w:tcPr>
          <w:p w14:paraId="777070DA"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-93.936850</w:t>
            </w:r>
          </w:p>
        </w:tc>
      </w:tr>
      <w:tr w:rsidR="00257752" w:rsidRPr="00F60213" w14:paraId="26B3031C" w14:textId="77777777" w:rsidTr="00762F3F">
        <w:trPr>
          <w:trHeight w:val="288"/>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tcPr>
          <w:p w14:paraId="1A863B64" w14:textId="77777777" w:rsidR="00257752" w:rsidRPr="00F60213" w:rsidRDefault="00257752" w:rsidP="00F534B6">
            <w:pPr>
              <w:autoSpaceDE w:val="0"/>
              <w:autoSpaceDN w:val="0"/>
              <w:adjustRightInd w:val="0"/>
              <w:rPr>
                <w:rFonts w:cstheme="minorHAnsi"/>
                <w:sz w:val="22"/>
                <w:szCs w:val="22"/>
                <w:shd w:val="clear" w:color="auto" w:fill="FFFFFF"/>
              </w:rPr>
            </w:pPr>
            <w:r w:rsidRPr="00F60213">
              <w:rPr>
                <w:rFonts w:cstheme="minorHAnsi"/>
                <w:b w:val="0"/>
                <w:bCs w:val="0"/>
                <w:sz w:val="22"/>
                <w:szCs w:val="22"/>
                <w:shd w:val="clear" w:color="auto" w:fill="FFFFFF"/>
              </w:rPr>
              <w:t>2020-5-15</w:t>
            </w:r>
          </w:p>
        </w:tc>
        <w:tc>
          <w:tcPr>
            <w:tcW w:w="1530" w:type="dxa"/>
            <w:tcBorders>
              <w:top w:val="nil"/>
              <w:bottom w:val="nil"/>
            </w:tcBorders>
          </w:tcPr>
          <w:p w14:paraId="2AA13CB4"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sz w:val="22"/>
                <w:szCs w:val="22"/>
                <w:shd w:val="clear" w:color="auto" w:fill="FFFFFF"/>
              </w:rPr>
            </w:pPr>
            <w:r w:rsidRPr="00F60213">
              <w:rPr>
                <w:rFonts w:cstheme="minorHAnsi"/>
                <w:sz w:val="22"/>
                <w:szCs w:val="22"/>
                <w:shd w:val="clear" w:color="auto" w:fill="FFFFFF"/>
              </w:rPr>
              <w:t>3</w:t>
            </w:r>
          </w:p>
        </w:tc>
        <w:tc>
          <w:tcPr>
            <w:tcW w:w="2628" w:type="dxa"/>
            <w:tcBorders>
              <w:top w:val="nil"/>
              <w:bottom w:val="nil"/>
            </w:tcBorders>
          </w:tcPr>
          <w:p w14:paraId="06A282E9"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Collins</w:t>
            </w:r>
          </w:p>
        </w:tc>
        <w:tc>
          <w:tcPr>
            <w:tcW w:w="1690" w:type="dxa"/>
            <w:tcBorders>
              <w:top w:val="nil"/>
              <w:bottom w:val="nil"/>
            </w:tcBorders>
          </w:tcPr>
          <w:p w14:paraId="2384DCFE"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44.677083</w:t>
            </w:r>
          </w:p>
        </w:tc>
        <w:tc>
          <w:tcPr>
            <w:tcW w:w="1797" w:type="dxa"/>
            <w:tcBorders>
              <w:top w:val="nil"/>
              <w:bottom w:val="nil"/>
            </w:tcBorders>
          </w:tcPr>
          <w:p w14:paraId="3B1EC687"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-92.851492</w:t>
            </w:r>
          </w:p>
        </w:tc>
      </w:tr>
      <w:tr w:rsidR="00257752" w:rsidRPr="00F60213" w14:paraId="6E53F085" w14:textId="77777777" w:rsidTr="00762F3F">
        <w:trPr>
          <w:trHeight w:val="360"/>
        </w:trPr>
        <w:tc>
          <w:tcPr>
            <w:cnfStyle w:val="001000000000" w:firstRow="0" w:lastRow="0" w:firstColumn="1" w:lastColumn="0" w:oddVBand="0" w:evenVBand="0" w:oddHBand="0" w:evenHBand="0" w:firstRowFirstColumn="0" w:firstRowLastColumn="0" w:lastRowFirstColumn="0" w:lastRowLastColumn="0"/>
            <w:tcW w:w="1800" w:type="dxa"/>
          </w:tcPr>
          <w:p w14:paraId="3C8B0963" w14:textId="77777777" w:rsidR="00257752" w:rsidRPr="00F60213" w:rsidRDefault="00257752" w:rsidP="00F534B6">
            <w:pPr>
              <w:autoSpaceDE w:val="0"/>
              <w:autoSpaceDN w:val="0"/>
              <w:adjustRightInd w:val="0"/>
              <w:rPr>
                <w:rFonts w:cstheme="minorHAnsi"/>
                <w:sz w:val="22"/>
                <w:szCs w:val="22"/>
                <w:shd w:val="clear" w:color="auto" w:fill="FFFFFF"/>
              </w:rPr>
            </w:pPr>
            <w:r w:rsidRPr="00F60213">
              <w:rPr>
                <w:rFonts w:cstheme="minorHAnsi"/>
                <w:b w:val="0"/>
                <w:bCs w:val="0"/>
                <w:sz w:val="22"/>
                <w:szCs w:val="22"/>
                <w:shd w:val="clear" w:color="auto" w:fill="FFFFFF"/>
              </w:rPr>
              <w:t>2024-05-05</w:t>
            </w:r>
          </w:p>
        </w:tc>
        <w:tc>
          <w:tcPr>
            <w:tcW w:w="1530" w:type="dxa"/>
          </w:tcPr>
          <w:p w14:paraId="3CF3E7FE"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sz w:val="22"/>
                <w:szCs w:val="22"/>
                <w:shd w:val="clear" w:color="auto" w:fill="FFFFFF"/>
              </w:rPr>
            </w:pPr>
            <w:r w:rsidRPr="00F60213">
              <w:rPr>
                <w:rFonts w:cstheme="minorHAnsi"/>
                <w:sz w:val="22"/>
                <w:szCs w:val="22"/>
                <w:shd w:val="clear" w:color="auto" w:fill="FFFFFF"/>
              </w:rPr>
              <w:t>4</w:t>
            </w:r>
          </w:p>
        </w:tc>
        <w:tc>
          <w:tcPr>
            <w:tcW w:w="2628" w:type="dxa"/>
          </w:tcPr>
          <w:p w14:paraId="7417CA9F"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Monitor_Brother</w:t>
            </w:r>
          </w:p>
        </w:tc>
        <w:tc>
          <w:tcPr>
            <w:tcW w:w="1690" w:type="dxa"/>
          </w:tcPr>
          <w:p w14:paraId="4FC51D50"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44.667953</w:t>
            </w:r>
          </w:p>
        </w:tc>
        <w:tc>
          <w:tcPr>
            <w:tcW w:w="1797" w:type="dxa"/>
          </w:tcPr>
          <w:p w14:paraId="58026119"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-92.764925</w:t>
            </w:r>
          </w:p>
        </w:tc>
      </w:tr>
      <w:tr w:rsidR="00257752" w:rsidRPr="00F60213" w14:paraId="77D8DA5C" w14:textId="77777777" w:rsidTr="00762F3F">
        <w:trPr>
          <w:trHeight w:val="36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tcPr>
          <w:p w14:paraId="253F027F" w14:textId="77777777" w:rsidR="00257752" w:rsidRPr="00F60213" w:rsidRDefault="00257752" w:rsidP="00F534B6">
            <w:pPr>
              <w:autoSpaceDE w:val="0"/>
              <w:autoSpaceDN w:val="0"/>
              <w:adjustRightInd w:val="0"/>
              <w:rPr>
                <w:rFonts w:cstheme="minorHAnsi"/>
                <w:sz w:val="22"/>
                <w:szCs w:val="22"/>
                <w:shd w:val="clear" w:color="auto" w:fill="FFFFFF"/>
              </w:rPr>
            </w:pPr>
            <w:r w:rsidRPr="00F60213">
              <w:rPr>
                <w:rFonts w:cstheme="minorHAnsi"/>
                <w:b w:val="0"/>
                <w:bCs w:val="0"/>
                <w:sz w:val="22"/>
                <w:szCs w:val="22"/>
                <w:shd w:val="clear" w:color="auto" w:fill="FFFFFF"/>
              </w:rPr>
              <w:t>2022-10-17</w:t>
            </w:r>
          </w:p>
        </w:tc>
        <w:tc>
          <w:tcPr>
            <w:tcW w:w="1530" w:type="dxa"/>
            <w:tcBorders>
              <w:top w:val="nil"/>
              <w:bottom w:val="nil"/>
            </w:tcBorders>
          </w:tcPr>
          <w:p w14:paraId="7D4F966D"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sz w:val="22"/>
                <w:szCs w:val="22"/>
                <w:shd w:val="clear" w:color="auto" w:fill="FFFFFF"/>
              </w:rPr>
            </w:pPr>
            <w:r w:rsidRPr="00F60213">
              <w:rPr>
                <w:rFonts w:cstheme="minorHAnsi"/>
                <w:sz w:val="22"/>
                <w:szCs w:val="22"/>
                <w:shd w:val="clear" w:color="auto" w:fill="FFFFFF"/>
              </w:rPr>
              <w:t>5</w:t>
            </w:r>
          </w:p>
        </w:tc>
        <w:tc>
          <w:tcPr>
            <w:tcW w:w="2628" w:type="dxa"/>
            <w:tcBorders>
              <w:top w:val="nil"/>
              <w:bottom w:val="nil"/>
            </w:tcBorders>
          </w:tcPr>
          <w:p w14:paraId="714AE10F"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Anthony Farm 11</w:t>
            </w:r>
          </w:p>
        </w:tc>
        <w:tc>
          <w:tcPr>
            <w:tcW w:w="1690" w:type="dxa"/>
            <w:tcBorders>
              <w:top w:val="nil"/>
              <w:bottom w:val="nil"/>
            </w:tcBorders>
          </w:tcPr>
          <w:p w14:paraId="60A8FA41"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44.453044</w:t>
            </w:r>
          </w:p>
        </w:tc>
        <w:tc>
          <w:tcPr>
            <w:tcW w:w="1797" w:type="dxa"/>
            <w:tcBorders>
              <w:top w:val="nil"/>
              <w:bottom w:val="nil"/>
            </w:tcBorders>
          </w:tcPr>
          <w:p w14:paraId="4D95688D"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-94.246117</w:t>
            </w:r>
          </w:p>
        </w:tc>
      </w:tr>
      <w:tr w:rsidR="00257752" w:rsidRPr="00F60213" w14:paraId="22A15C37" w14:textId="77777777" w:rsidTr="00762F3F">
        <w:trPr>
          <w:trHeight w:val="360"/>
        </w:trPr>
        <w:tc>
          <w:tcPr>
            <w:cnfStyle w:val="001000000000" w:firstRow="0" w:lastRow="0" w:firstColumn="1" w:lastColumn="0" w:oddVBand="0" w:evenVBand="0" w:oddHBand="0" w:evenHBand="0" w:firstRowFirstColumn="0" w:firstRowLastColumn="0" w:lastRowFirstColumn="0" w:lastRowLastColumn="0"/>
            <w:tcW w:w="1800" w:type="dxa"/>
          </w:tcPr>
          <w:p w14:paraId="553E0643" w14:textId="77777777" w:rsidR="00257752" w:rsidRPr="00F60213" w:rsidRDefault="00257752" w:rsidP="00F534B6">
            <w:pPr>
              <w:autoSpaceDE w:val="0"/>
              <w:autoSpaceDN w:val="0"/>
              <w:adjustRightInd w:val="0"/>
              <w:rPr>
                <w:rFonts w:cstheme="minorHAnsi"/>
                <w:sz w:val="22"/>
                <w:szCs w:val="22"/>
                <w:shd w:val="clear" w:color="auto" w:fill="FFFFFF"/>
              </w:rPr>
            </w:pPr>
            <w:r w:rsidRPr="00F60213">
              <w:rPr>
                <w:rFonts w:cstheme="minorHAnsi"/>
                <w:b w:val="0"/>
                <w:bCs w:val="0"/>
                <w:sz w:val="22"/>
                <w:szCs w:val="22"/>
                <w:shd w:val="clear" w:color="auto" w:fill="FFFFFF"/>
              </w:rPr>
              <w:t>2022-08-15</w:t>
            </w:r>
          </w:p>
        </w:tc>
        <w:tc>
          <w:tcPr>
            <w:tcW w:w="1530" w:type="dxa"/>
          </w:tcPr>
          <w:p w14:paraId="47832882"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sz w:val="22"/>
                <w:szCs w:val="22"/>
                <w:shd w:val="clear" w:color="auto" w:fill="FFFFFF"/>
              </w:rPr>
            </w:pPr>
            <w:r w:rsidRPr="00F60213">
              <w:rPr>
                <w:rFonts w:cstheme="minorHAnsi"/>
                <w:sz w:val="22"/>
                <w:szCs w:val="22"/>
                <w:shd w:val="clear" w:color="auto" w:fill="FFFFFF"/>
              </w:rPr>
              <w:t>6</w:t>
            </w:r>
          </w:p>
        </w:tc>
        <w:tc>
          <w:tcPr>
            <w:tcW w:w="2628" w:type="dxa"/>
          </w:tcPr>
          <w:p w14:paraId="0DB5D9D9"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Anthony Farm18</w:t>
            </w:r>
          </w:p>
        </w:tc>
        <w:tc>
          <w:tcPr>
            <w:tcW w:w="1690" w:type="dxa"/>
          </w:tcPr>
          <w:p w14:paraId="14730C69"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44.439418</w:t>
            </w:r>
          </w:p>
        </w:tc>
        <w:tc>
          <w:tcPr>
            <w:tcW w:w="1797" w:type="dxa"/>
          </w:tcPr>
          <w:p w14:paraId="1CAFE2ED"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-94.245280</w:t>
            </w:r>
          </w:p>
        </w:tc>
      </w:tr>
      <w:tr w:rsidR="00257752" w:rsidRPr="00F60213" w14:paraId="6ABFE567" w14:textId="77777777" w:rsidTr="00762F3F">
        <w:trPr>
          <w:trHeight w:val="36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tcPr>
          <w:p w14:paraId="235B73B6" w14:textId="77777777" w:rsidR="00257752" w:rsidRPr="00F60213" w:rsidRDefault="00257752" w:rsidP="00F534B6">
            <w:pPr>
              <w:autoSpaceDE w:val="0"/>
              <w:autoSpaceDN w:val="0"/>
              <w:adjustRightInd w:val="0"/>
              <w:rPr>
                <w:rFonts w:cstheme="minorHAnsi"/>
                <w:sz w:val="22"/>
                <w:szCs w:val="22"/>
                <w:shd w:val="clear" w:color="auto" w:fill="FFFFFF"/>
              </w:rPr>
            </w:pPr>
            <w:r w:rsidRPr="00F60213">
              <w:rPr>
                <w:rFonts w:cstheme="minorHAnsi"/>
                <w:b w:val="0"/>
                <w:bCs w:val="0"/>
                <w:sz w:val="22"/>
                <w:szCs w:val="22"/>
                <w:shd w:val="clear" w:color="auto" w:fill="FFFFFF"/>
              </w:rPr>
              <w:t>2022-10-17</w:t>
            </w:r>
          </w:p>
        </w:tc>
        <w:tc>
          <w:tcPr>
            <w:tcW w:w="1530" w:type="dxa"/>
            <w:tcBorders>
              <w:top w:val="nil"/>
              <w:bottom w:val="nil"/>
            </w:tcBorders>
          </w:tcPr>
          <w:p w14:paraId="0672DCC5"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sz w:val="22"/>
                <w:szCs w:val="22"/>
                <w:shd w:val="clear" w:color="auto" w:fill="FFFFFF"/>
              </w:rPr>
            </w:pPr>
            <w:r w:rsidRPr="00F60213">
              <w:rPr>
                <w:rFonts w:cstheme="minorHAnsi"/>
                <w:sz w:val="22"/>
                <w:szCs w:val="22"/>
                <w:shd w:val="clear" w:color="auto" w:fill="FFFFFF"/>
              </w:rPr>
              <w:t>7</w:t>
            </w:r>
          </w:p>
        </w:tc>
        <w:tc>
          <w:tcPr>
            <w:tcW w:w="2628" w:type="dxa"/>
            <w:tcBorders>
              <w:top w:val="nil"/>
              <w:bottom w:val="nil"/>
            </w:tcBorders>
          </w:tcPr>
          <w:p w14:paraId="7F8C2843"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Anthony Farm19</w:t>
            </w:r>
          </w:p>
        </w:tc>
        <w:tc>
          <w:tcPr>
            <w:tcW w:w="1690" w:type="dxa"/>
            <w:tcBorders>
              <w:top w:val="nil"/>
              <w:bottom w:val="nil"/>
            </w:tcBorders>
          </w:tcPr>
          <w:p w14:paraId="3EF1831B"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44.431300</w:t>
            </w:r>
          </w:p>
        </w:tc>
        <w:tc>
          <w:tcPr>
            <w:tcW w:w="1797" w:type="dxa"/>
            <w:tcBorders>
              <w:top w:val="nil"/>
              <w:bottom w:val="nil"/>
            </w:tcBorders>
          </w:tcPr>
          <w:p w14:paraId="523F8AE2"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-94.237720</w:t>
            </w:r>
          </w:p>
        </w:tc>
      </w:tr>
      <w:tr w:rsidR="00257752" w:rsidRPr="00F60213" w14:paraId="52B170B5" w14:textId="77777777" w:rsidTr="00762F3F">
        <w:trPr>
          <w:trHeight w:val="360"/>
        </w:trPr>
        <w:tc>
          <w:tcPr>
            <w:cnfStyle w:val="001000000000" w:firstRow="0" w:lastRow="0" w:firstColumn="1" w:lastColumn="0" w:oddVBand="0" w:evenVBand="0" w:oddHBand="0" w:evenHBand="0" w:firstRowFirstColumn="0" w:firstRowLastColumn="0" w:lastRowFirstColumn="0" w:lastRowLastColumn="0"/>
            <w:tcW w:w="1800" w:type="dxa"/>
          </w:tcPr>
          <w:p w14:paraId="5ED0906F" w14:textId="77777777" w:rsidR="00257752" w:rsidRPr="00F60213" w:rsidRDefault="00257752" w:rsidP="00F534B6">
            <w:pPr>
              <w:autoSpaceDE w:val="0"/>
              <w:autoSpaceDN w:val="0"/>
              <w:adjustRightInd w:val="0"/>
              <w:rPr>
                <w:rFonts w:cstheme="minorHAnsi"/>
                <w:sz w:val="22"/>
                <w:szCs w:val="22"/>
                <w:shd w:val="clear" w:color="auto" w:fill="FFFFFF"/>
              </w:rPr>
            </w:pPr>
            <w:r w:rsidRPr="00F60213">
              <w:rPr>
                <w:rFonts w:cstheme="minorHAnsi"/>
                <w:b w:val="0"/>
                <w:bCs w:val="0"/>
                <w:sz w:val="22"/>
                <w:szCs w:val="22"/>
                <w:shd w:val="clear" w:color="auto" w:fill="FFFFFF"/>
              </w:rPr>
              <w:t>2022-06-08</w:t>
            </w:r>
          </w:p>
        </w:tc>
        <w:tc>
          <w:tcPr>
            <w:tcW w:w="1530" w:type="dxa"/>
          </w:tcPr>
          <w:p w14:paraId="0241E15F"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sz w:val="22"/>
                <w:szCs w:val="22"/>
                <w:shd w:val="clear" w:color="auto" w:fill="FFFFFF"/>
              </w:rPr>
            </w:pPr>
            <w:r w:rsidRPr="00F60213">
              <w:rPr>
                <w:rFonts w:cstheme="minorHAnsi"/>
                <w:sz w:val="22"/>
                <w:szCs w:val="22"/>
                <w:shd w:val="clear" w:color="auto" w:fill="FFFFFF"/>
              </w:rPr>
              <w:t>8</w:t>
            </w:r>
          </w:p>
        </w:tc>
        <w:tc>
          <w:tcPr>
            <w:tcW w:w="2628" w:type="dxa"/>
          </w:tcPr>
          <w:p w14:paraId="346FB455"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SoilsampleUTM1</w:t>
            </w:r>
          </w:p>
        </w:tc>
        <w:tc>
          <w:tcPr>
            <w:tcW w:w="1690" w:type="dxa"/>
          </w:tcPr>
          <w:p w14:paraId="3C65EAE9"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44.417447</w:t>
            </w:r>
          </w:p>
        </w:tc>
        <w:tc>
          <w:tcPr>
            <w:tcW w:w="1797" w:type="dxa"/>
          </w:tcPr>
          <w:p w14:paraId="2CF1C8CF"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-94.220569</w:t>
            </w:r>
          </w:p>
        </w:tc>
      </w:tr>
      <w:tr w:rsidR="00257752" w:rsidRPr="00F60213" w14:paraId="5A37FA65" w14:textId="77777777" w:rsidTr="00762F3F">
        <w:trPr>
          <w:trHeight w:val="342"/>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tcPr>
          <w:p w14:paraId="7C3DC2D7" w14:textId="77777777" w:rsidR="00257752" w:rsidRPr="00F60213" w:rsidRDefault="00257752" w:rsidP="00F534B6">
            <w:pPr>
              <w:autoSpaceDE w:val="0"/>
              <w:autoSpaceDN w:val="0"/>
              <w:adjustRightInd w:val="0"/>
              <w:rPr>
                <w:rFonts w:cstheme="minorHAnsi"/>
                <w:sz w:val="22"/>
                <w:szCs w:val="22"/>
                <w:shd w:val="clear" w:color="auto" w:fill="FFFFFF"/>
              </w:rPr>
            </w:pPr>
            <w:r w:rsidRPr="00F60213">
              <w:rPr>
                <w:rFonts w:cstheme="minorHAnsi"/>
                <w:b w:val="0"/>
                <w:bCs w:val="0"/>
                <w:sz w:val="22"/>
                <w:szCs w:val="22"/>
                <w:shd w:val="clear" w:color="auto" w:fill="FFFFFF"/>
              </w:rPr>
              <w:t>2022-06-08</w:t>
            </w:r>
          </w:p>
        </w:tc>
        <w:tc>
          <w:tcPr>
            <w:tcW w:w="1530" w:type="dxa"/>
            <w:tcBorders>
              <w:top w:val="nil"/>
              <w:bottom w:val="nil"/>
            </w:tcBorders>
          </w:tcPr>
          <w:p w14:paraId="6868B24E"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sz w:val="22"/>
                <w:szCs w:val="22"/>
                <w:shd w:val="clear" w:color="auto" w:fill="FFFFFF"/>
              </w:rPr>
            </w:pPr>
            <w:r w:rsidRPr="00F60213">
              <w:rPr>
                <w:rFonts w:cstheme="minorHAnsi"/>
                <w:sz w:val="22"/>
                <w:szCs w:val="22"/>
                <w:shd w:val="clear" w:color="auto" w:fill="FFFFFF"/>
              </w:rPr>
              <w:t>9</w:t>
            </w:r>
          </w:p>
        </w:tc>
        <w:tc>
          <w:tcPr>
            <w:tcW w:w="2628" w:type="dxa"/>
            <w:tcBorders>
              <w:top w:val="nil"/>
              <w:bottom w:val="nil"/>
            </w:tcBorders>
          </w:tcPr>
          <w:p w14:paraId="138D5273"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Anthony Farm 21</w:t>
            </w:r>
          </w:p>
        </w:tc>
        <w:tc>
          <w:tcPr>
            <w:tcW w:w="1690" w:type="dxa"/>
            <w:tcBorders>
              <w:top w:val="nil"/>
              <w:bottom w:val="nil"/>
            </w:tcBorders>
          </w:tcPr>
          <w:p w14:paraId="2FA0BFC6"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44.416492</w:t>
            </w:r>
          </w:p>
        </w:tc>
        <w:tc>
          <w:tcPr>
            <w:tcW w:w="1797" w:type="dxa"/>
            <w:tcBorders>
              <w:top w:val="nil"/>
              <w:bottom w:val="nil"/>
            </w:tcBorders>
          </w:tcPr>
          <w:p w14:paraId="44E9D909"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-94.199668</w:t>
            </w:r>
          </w:p>
        </w:tc>
      </w:tr>
      <w:tr w:rsidR="00257752" w:rsidRPr="00F60213" w14:paraId="0C994DB9" w14:textId="77777777" w:rsidTr="00762F3F">
        <w:trPr>
          <w:trHeight w:val="360"/>
        </w:trPr>
        <w:tc>
          <w:tcPr>
            <w:cnfStyle w:val="001000000000" w:firstRow="0" w:lastRow="0" w:firstColumn="1" w:lastColumn="0" w:oddVBand="0" w:evenVBand="0" w:oddHBand="0" w:evenHBand="0" w:firstRowFirstColumn="0" w:firstRowLastColumn="0" w:lastRowFirstColumn="0" w:lastRowLastColumn="0"/>
            <w:tcW w:w="1800" w:type="dxa"/>
          </w:tcPr>
          <w:p w14:paraId="308DE383" w14:textId="77777777" w:rsidR="00257752" w:rsidRPr="00F60213" w:rsidRDefault="00257752" w:rsidP="00F534B6">
            <w:pPr>
              <w:autoSpaceDE w:val="0"/>
              <w:autoSpaceDN w:val="0"/>
              <w:adjustRightInd w:val="0"/>
              <w:rPr>
                <w:rFonts w:cstheme="minorHAnsi"/>
                <w:sz w:val="22"/>
                <w:szCs w:val="22"/>
                <w:shd w:val="clear" w:color="auto" w:fill="FFFFFF"/>
              </w:rPr>
            </w:pPr>
            <w:r w:rsidRPr="00F60213">
              <w:rPr>
                <w:rFonts w:cstheme="minorHAnsi"/>
                <w:b w:val="0"/>
                <w:bCs w:val="0"/>
                <w:sz w:val="22"/>
                <w:szCs w:val="22"/>
                <w:shd w:val="clear" w:color="auto" w:fill="FFFFFF"/>
              </w:rPr>
              <w:t>2022-06-08</w:t>
            </w:r>
          </w:p>
        </w:tc>
        <w:tc>
          <w:tcPr>
            <w:tcW w:w="1530" w:type="dxa"/>
          </w:tcPr>
          <w:p w14:paraId="4E5DE4DE"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sz w:val="22"/>
                <w:szCs w:val="22"/>
                <w:shd w:val="clear" w:color="auto" w:fill="FFFFFF"/>
              </w:rPr>
            </w:pPr>
            <w:r w:rsidRPr="00F60213">
              <w:rPr>
                <w:rFonts w:cstheme="minorHAnsi"/>
                <w:sz w:val="22"/>
                <w:szCs w:val="22"/>
                <w:shd w:val="clear" w:color="auto" w:fill="FFFFFF"/>
              </w:rPr>
              <w:t>10</w:t>
            </w:r>
          </w:p>
        </w:tc>
        <w:tc>
          <w:tcPr>
            <w:tcW w:w="2628" w:type="dxa"/>
          </w:tcPr>
          <w:p w14:paraId="0321EF0B"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Anthony Farm21B</w:t>
            </w:r>
          </w:p>
        </w:tc>
        <w:tc>
          <w:tcPr>
            <w:tcW w:w="1690" w:type="dxa"/>
          </w:tcPr>
          <w:p w14:paraId="47DC3D08"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44.377381</w:t>
            </w:r>
          </w:p>
        </w:tc>
        <w:tc>
          <w:tcPr>
            <w:tcW w:w="1797" w:type="dxa"/>
          </w:tcPr>
          <w:p w14:paraId="671E330C"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-94.116577</w:t>
            </w:r>
          </w:p>
        </w:tc>
      </w:tr>
      <w:tr w:rsidR="00257752" w:rsidRPr="00F60213" w14:paraId="15C43F3A" w14:textId="77777777" w:rsidTr="00762F3F">
        <w:trPr>
          <w:trHeight w:val="36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tcPr>
          <w:p w14:paraId="70475712" w14:textId="77777777" w:rsidR="00257752" w:rsidRPr="00F60213" w:rsidRDefault="00257752" w:rsidP="00F534B6">
            <w:pPr>
              <w:autoSpaceDE w:val="0"/>
              <w:autoSpaceDN w:val="0"/>
              <w:adjustRightInd w:val="0"/>
              <w:rPr>
                <w:rFonts w:cstheme="minorHAnsi"/>
                <w:sz w:val="22"/>
                <w:szCs w:val="22"/>
                <w:shd w:val="clear" w:color="auto" w:fill="FFFFFF"/>
              </w:rPr>
            </w:pPr>
            <w:r w:rsidRPr="00F60213">
              <w:rPr>
                <w:rFonts w:cstheme="minorHAnsi"/>
                <w:b w:val="0"/>
                <w:bCs w:val="0"/>
                <w:sz w:val="22"/>
                <w:szCs w:val="22"/>
                <w:shd w:val="clear" w:color="auto" w:fill="FFFFFF"/>
              </w:rPr>
              <w:t>2022-08-15</w:t>
            </w:r>
          </w:p>
        </w:tc>
        <w:tc>
          <w:tcPr>
            <w:tcW w:w="1530" w:type="dxa"/>
            <w:tcBorders>
              <w:top w:val="nil"/>
              <w:bottom w:val="nil"/>
            </w:tcBorders>
          </w:tcPr>
          <w:p w14:paraId="7BE43576"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sz w:val="22"/>
                <w:szCs w:val="22"/>
                <w:shd w:val="clear" w:color="auto" w:fill="FFFFFF"/>
              </w:rPr>
            </w:pPr>
            <w:r w:rsidRPr="00F60213">
              <w:rPr>
                <w:rFonts w:cstheme="minorHAnsi"/>
                <w:sz w:val="22"/>
                <w:szCs w:val="22"/>
                <w:shd w:val="clear" w:color="auto" w:fill="FFFFFF"/>
              </w:rPr>
              <w:t>11</w:t>
            </w:r>
          </w:p>
        </w:tc>
        <w:tc>
          <w:tcPr>
            <w:tcW w:w="2628" w:type="dxa"/>
            <w:tcBorders>
              <w:top w:val="nil"/>
              <w:bottom w:val="nil"/>
            </w:tcBorders>
          </w:tcPr>
          <w:p w14:paraId="7CE3EDAB"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Anthony Farm10</w:t>
            </w:r>
          </w:p>
        </w:tc>
        <w:tc>
          <w:tcPr>
            <w:tcW w:w="1690" w:type="dxa"/>
            <w:tcBorders>
              <w:top w:val="nil"/>
              <w:bottom w:val="nil"/>
            </w:tcBorders>
          </w:tcPr>
          <w:p w14:paraId="4F21B86C"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44.393385</w:t>
            </w:r>
          </w:p>
        </w:tc>
        <w:tc>
          <w:tcPr>
            <w:tcW w:w="1797" w:type="dxa"/>
            <w:tcBorders>
              <w:top w:val="nil"/>
              <w:bottom w:val="nil"/>
            </w:tcBorders>
          </w:tcPr>
          <w:p w14:paraId="5BACF873"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-94.109040</w:t>
            </w:r>
          </w:p>
        </w:tc>
      </w:tr>
      <w:tr w:rsidR="00257752" w:rsidRPr="00F60213" w14:paraId="482E40F9" w14:textId="77777777" w:rsidTr="00762F3F">
        <w:trPr>
          <w:trHeight w:val="360"/>
        </w:trPr>
        <w:tc>
          <w:tcPr>
            <w:cnfStyle w:val="001000000000" w:firstRow="0" w:lastRow="0" w:firstColumn="1" w:lastColumn="0" w:oddVBand="0" w:evenVBand="0" w:oddHBand="0" w:evenHBand="0" w:firstRowFirstColumn="0" w:firstRowLastColumn="0" w:lastRowFirstColumn="0" w:lastRowLastColumn="0"/>
            <w:tcW w:w="1800" w:type="dxa"/>
          </w:tcPr>
          <w:p w14:paraId="24BA59AE" w14:textId="77777777" w:rsidR="00257752" w:rsidRPr="00F60213" w:rsidRDefault="00257752" w:rsidP="00F534B6">
            <w:pPr>
              <w:autoSpaceDE w:val="0"/>
              <w:autoSpaceDN w:val="0"/>
              <w:adjustRightInd w:val="0"/>
              <w:rPr>
                <w:rFonts w:cstheme="minorHAnsi"/>
                <w:sz w:val="22"/>
                <w:szCs w:val="22"/>
                <w:shd w:val="clear" w:color="auto" w:fill="FFFFFF"/>
              </w:rPr>
            </w:pPr>
            <w:r w:rsidRPr="00F60213">
              <w:rPr>
                <w:rFonts w:cstheme="minorHAnsi"/>
                <w:b w:val="0"/>
                <w:bCs w:val="0"/>
                <w:sz w:val="22"/>
                <w:szCs w:val="22"/>
                <w:shd w:val="clear" w:color="auto" w:fill="FFFFFF"/>
              </w:rPr>
              <w:t>2022-10-12</w:t>
            </w:r>
          </w:p>
        </w:tc>
        <w:tc>
          <w:tcPr>
            <w:tcW w:w="1530" w:type="dxa"/>
          </w:tcPr>
          <w:p w14:paraId="1C0F383D"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sz w:val="22"/>
                <w:szCs w:val="22"/>
                <w:shd w:val="clear" w:color="auto" w:fill="FFFFFF"/>
              </w:rPr>
            </w:pPr>
            <w:r w:rsidRPr="00F60213">
              <w:rPr>
                <w:rFonts w:cstheme="minorHAnsi"/>
                <w:sz w:val="22"/>
                <w:szCs w:val="22"/>
                <w:shd w:val="clear" w:color="auto" w:fill="FFFFFF"/>
              </w:rPr>
              <w:t>12</w:t>
            </w:r>
          </w:p>
        </w:tc>
        <w:tc>
          <w:tcPr>
            <w:tcW w:w="2628" w:type="dxa"/>
          </w:tcPr>
          <w:p w14:paraId="0EED2F57"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Anthony Farm13</w:t>
            </w:r>
          </w:p>
        </w:tc>
        <w:tc>
          <w:tcPr>
            <w:tcW w:w="1690" w:type="dxa"/>
          </w:tcPr>
          <w:p w14:paraId="3C3DD268"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44.386694</w:t>
            </w:r>
          </w:p>
        </w:tc>
        <w:tc>
          <w:tcPr>
            <w:tcW w:w="1797" w:type="dxa"/>
          </w:tcPr>
          <w:p w14:paraId="2ABDA34B"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-94.126371</w:t>
            </w:r>
          </w:p>
        </w:tc>
      </w:tr>
      <w:tr w:rsidR="00257752" w:rsidRPr="00F60213" w14:paraId="50305C91" w14:textId="77777777" w:rsidTr="00762F3F">
        <w:trPr>
          <w:trHeight w:val="369"/>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tcPr>
          <w:p w14:paraId="317F6A4C" w14:textId="77777777" w:rsidR="00257752" w:rsidRPr="00F60213" w:rsidRDefault="00257752" w:rsidP="00F534B6">
            <w:pPr>
              <w:autoSpaceDE w:val="0"/>
              <w:autoSpaceDN w:val="0"/>
              <w:adjustRightInd w:val="0"/>
              <w:rPr>
                <w:rFonts w:cstheme="minorHAnsi"/>
                <w:sz w:val="22"/>
                <w:szCs w:val="22"/>
                <w:shd w:val="clear" w:color="auto" w:fill="FFFFFF"/>
              </w:rPr>
            </w:pPr>
            <w:r w:rsidRPr="00F60213">
              <w:rPr>
                <w:rFonts w:cstheme="minorHAnsi"/>
                <w:b w:val="0"/>
                <w:bCs w:val="0"/>
                <w:sz w:val="22"/>
                <w:szCs w:val="22"/>
                <w:shd w:val="clear" w:color="auto" w:fill="FFFFFF"/>
              </w:rPr>
              <w:t>2022-10-12</w:t>
            </w:r>
          </w:p>
        </w:tc>
        <w:tc>
          <w:tcPr>
            <w:tcW w:w="1530" w:type="dxa"/>
            <w:tcBorders>
              <w:top w:val="nil"/>
              <w:bottom w:val="nil"/>
            </w:tcBorders>
          </w:tcPr>
          <w:p w14:paraId="001DB749"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sz w:val="22"/>
                <w:szCs w:val="22"/>
                <w:shd w:val="clear" w:color="auto" w:fill="FFFFFF"/>
              </w:rPr>
            </w:pPr>
            <w:r w:rsidRPr="00F60213">
              <w:rPr>
                <w:rFonts w:cstheme="minorHAnsi"/>
                <w:sz w:val="22"/>
                <w:szCs w:val="22"/>
                <w:shd w:val="clear" w:color="auto" w:fill="FFFFFF"/>
              </w:rPr>
              <w:t>13</w:t>
            </w:r>
          </w:p>
        </w:tc>
        <w:tc>
          <w:tcPr>
            <w:tcW w:w="2628" w:type="dxa"/>
            <w:tcBorders>
              <w:top w:val="nil"/>
              <w:bottom w:val="nil"/>
            </w:tcBorders>
          </w:tcPr>
          <w:p w14:paraId="0F0D1E8D"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Anthony Farm5</w:t>
            </w:r>
          </w:p>
        </w:tc>
        <w:tc>
          <w:tcPr>
            <w:tcW w:w="1690" w:type="dxa"/>
            <w:tcBorders>
              <w:top w:val="nil"/>
              <w:bottom w:val="nil"/>
            </w:tcBorders>
          </w:tcPr>
          <w:p w14:paraId="0559AF17"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44.399769</w:t>
            </w:r>
          </w:p>
        </w:tc>
        <w:tc>
          <w:tcPr>
            <w:tcW w:w="1797" w:type="dxa"/>
            <w:tcBorders>
              <w:top w:val="nil"/>
              <w:bottom w:val="nil"/>
            </w:tcBorders>
          </w:tcPr>
          <w:p w14:paraId="5C9EB91C"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-94.118452</w:t>
            </w:r>
          </w:p>
        </w:tc>
      </w:tr>
      <w:tr w:rsidR="00257752" w:rsidRPr="00F60213" w14:paraId="01136B12" w14:textId="77777777" w:rsidTr="00762F3F">
        <w:trPr>
          <w:trHeight w:val="351"/>
        </w:trPr>
        <w:tc>
          <w:tcPr>
            <w:cnfStyle w:val="001000000000" w:firstRow="0" w:lastRow="0" w:firstColumn="1" w:lastColumn="0" w:oddVBand="0" w:evenVBand="0" w:oddHBand="0" w:evenHBand="0" w:firstRowFirstColumn="0" w:firstRowLastColumn="0" w:lastRowFirstColumn="0" w:lastRowLastColumn="0"/>
            <w:tcW w:w="1800" w:type="dxa"/>
          </w:tcPr>
          <w:p w14:paraId="6A5BFA38" w14:textId="77777777" w:rsidR="00257752" w:rsidRPr="00F60213" w:rsidRDefault="00257752" w:rsidP="00F534B6">
            <w:pPr>
              <w:autoSpaceDE w:val="0"/>
              <w:autoSpaceDN w:val="0"/>
              <w:adjustRightInd w:val="0"/>
              <w:rPr>
                <w:rFonts w:cstheme="minorHAnsi"/>
                <w:sz w:val="22"/>
                <w:szCs w:val="22"/>
                <w:shd w:val="clear" w:color="auto" w:fill="FFFFFF"/>
              </w:rPr>
            </w:pPr>
            <w:r w:rsidRPr="00F60213">
              <w:rPr>
                <w:rFonts w:cstheme="minorHAnsi"/>
                <w:b w:val="0"/>
                <w:bCs w:val="0"/>
                <w:sz w:val="22"/>
                <w:szCs w:val="22"/>
                <w:shd w:val="clear" w:color="auto" w:fill="FFFFFF"/>
              </w:rPr>
              <w:t> 2022-06-08</w:t>
            </w:r>
          </w:p>
        </w:tc>
        <w:tc>
          <w:tcPr>
            <w:tcW w:w="1530" w:type="dxa"/>
          </w:tcPr>
          <w:p w14:paraId="659B247D"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sz w:val="22"/>
                <w:szCs w:val="22"/>
                <w:shd w:val="clear" w:color="auto" w:fill="FFFFFF"/>
              </w:rPr>
            </w:pPr>
            <w:r w:rsidRPr="00F60213">
              <w:rPr>
                <w:rFonts w:cstheme="minorHAnsi"/>
                <w:sz w:val="22"/>
                <w:szCs w:val="22"/>
                <w:shd w:val="clear" w:color="auto" w:fill="FFFFFF"/>
              </w:rPr>
              <w:t>14</w:t>
            </w:r>
          </w:p>
        </w:tc>
        <w:tc>
          <w:tcPr>
            <w:tcW w:w="2628" w:type="dxa"/>
          </w:tcPr>
          <w:p w14:paraId="0BD3A9B4"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Anthony Farm1</w:t>
            </w:r>
          </w:p>
        </w:tc>
        <w:tc>
          <w:tcPr>
            <w:tcW w:w="1690" w:type="dxa"/>
          </w:tcPr>
          <w:p w14:paraId="52220D25"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44.374675</w:t>
            </w:r>
          </w:p>
        </w:tc>
        <w:tc>
          <w:tcPr>
            <w:tcW w:w="1797" w:type="dxa"/>
          </w:tcPr>
          <w:p w14:paraId="7F5F2B77"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-94.117747</w:t>
            </w:r>
          </w:p>
        </w:tc>
      </w:tr>
      <w:tr w:rsidR="00257752" w:rsidRPr="00F60213" w14:paraId="7748187B" w14:textId="77777777" w:rsidTr="00762F3F">
        <w:trPr>
          <w:trHeight w:val="36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tcPr>
          <w:p w14:paraId="60FF484F" w14:textId="77777777" w:rsidR="00257752" w:rsidRPr="00F60213" w:rsidRDefault="00257752" w:rsidP="00F534B6">
            <w:pPr>
              <w:autoSpaceDE w:val="0"/>
              <w:autoSpaceDN w:val="0"/>
              <w:adjustRightInd w:val="0"/>
              <w:rPr>
                <w:rFonts w:cstheme="minorHAnsi"/>
                <w:sz w:val="22"/>
                <w:szCs w:val="22"/>
                <w:shd w:val="clear" w:color="auto" w:fill="FFFFFF"/>
              </w:rPr>
            </w:pPr>
            <w:r w:rsidRPr="00F60213">
              <w:rPr>
                <w:rFonts w:cstheme="minorHAnsi"/>
                <w:b w:val="0"/>
                <w:bCs w:val="0"/>
                <w:sz w:val="22"/>
                <w:szCs w:val="22"/>
                <w:shd w:val="clear" w:color="auto" w:fill="FFFFFF"/>
              </w:rPr>
              <w:t>2022-10-14</w:t>
            </w:r>
          </w:p>
        </w:tc>
        <w:tc>
          <w:tcPr>
            <w:tcW w:w="1530" w:type="dxa"/>
            <w:tcBorders>
              <w:top w:val="nil"/>
              <w:bottom w:val="nil"/>
            </w:tcBorders>
          </w:tcPr>
          <w:p w14:paraId="3C85F670"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sz w:val="22"/>
                <w:szCs w:val="22"/>
                <w:shd w:val="clear" w:color="auto" w:fill="FFFFFF"/>
              </w:rPr>
            </w:pPr>
            <w:r w:rsidRPr="00F60213">
              <w:rPr>
                <w:rFonts w:cstheme="minorHAnsi"/>
                <w:sz w:val="22"/>
                <w:szCs w:val="22"/>
                <w:shd w:val="clear" w:color="auto" w:fill="FFFFFF"/>
              </w:rPr>
              <w:t>15</w:t>
            </w:r>
          </w:p>
        </w:tc>
        <w:tc>
          <w:tcPr>
            <w:tcW w:w="2628" w:type="dxa"/>
            <w:tcBorders>
              <w:top w:val="nil"/>
              <w:bottom w:val="nil"/>
            </w:tcBorders>
          </w:tcPr>
          <w:p w14:paraId="7A4BEFAA"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Anthony Farm15</w:t>
            </w:r>
          </w:p>
        </w:tc>
        <w:tc>
          <w:tcPr>
            <w:tcW w:w="1690" w:type="dxa"/>
            <w:tcBorders>
              <w:top w:val="nil"/>
              <w:bottom w:val="nil"/>
            </w:tcBorders>
          </w:tcPr>
          <w:p w14:paraId="4E3649D0"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43.379649</w:t>
            </w:r>
          </w:p>
        </w:tc>
        <w:tc>
          <w:tcPr>
            <w:tcW w:w="1797" w:type="dxa"/>
            <w:tcBorders>
              <w:top w:val="nil"/>
              <w:bottom w:val="nil"/>
            </w:tcBorders>
          </w:tcPr>
          <w:p w14:paraId="13BA908C"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-94.148259</w:t>
            </w:r>
          </w:p>
        </w:tc>
      </w:tr>
      <w:tr w:rsidR="00257752" w:rsidRPr="00F60213" w14:paraId="4D198BEB" w14:textId="77777777" w:rsidTr="00762F3F">
        <w:trPr>
          <w:trHeight w:val="360"/>
        </w:trPr>
        <w:tc>
          <w:tcPr>
            <w:cnfStyle w:val="001000000000" w:firstRow="0" w:lastRow="0" w:firstColumn="1" w:lastColumn="0" w:oddVBand="0" w:evenVBand="0" w:oddHBand="0" w:evenHBand="0" w:firstRowFirstColumn="0" w:firstRowLastColumn="0" w:lastRowFirstColumn="0" w:lastRowLastColumn="0"/>
            <w:tcW w:w="1800" w:type="dxa"/>
          </w:tcPr>
          <w:p w14:paraId="23E02DC8" w14:textId="77777777" w:rsidR="00257752" w:rsidRPr="00F60213" w:rsidRDefault="00257752" w:rsidP="00F534B6">
            <w:pPr>
              <w:autoSpaceDE w:val="0"/>
              <w:autoSpaceDN w:val="0"/>
              <w:adjustRightInd w:val="0"/>
              <w:rPr>
                <w:rFonts w:cstheme="minorHAnsi"/>
                <w:sz w:val="22"/>
                <w:szCs w:val="22"/>
                <w:shd w:val="clear" w:color="auto" w:fill="FFFFFF"/>
              </w:rPr>
            </w:pPr>
            <w:r w:rsidRPr="00F60213">
              <w:rPr>
                <w:rFonts w:cstheme="minorHAnsi"/>
                <w:b w:val="0"/>
                <w:bCs w:val="0"/>
                <w:sz w:val="22"/>
                <w:szCs w:val="22"/>
                <w:shd w:val="clear" w:color="auto" w:fill="FFFFFF"/>
              </w:rPr>
              <w:t>2020-06-23</w:t>
            </w:r>
          </w:p>
        </w:tc>
        <w:tc>
          <w:tcPr>
            <w:tcW w:w="1530" w:type="dxa"/>
          </w:tcPr>
          <w:p w14:paraId="6A491850"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sz w:val="22"/>
                <w:szCs w:val="22"/>
                <w:shd w:val="clear" w:color="auto" w:fill="FFFFFF"/>
              </w:rPr>
            </w:pPr>
            <w:r w:rsidRPr="00F60213">
              <w:rPr>
                <w:rFonts w:cstheme="minorHAnsi"/>
                <w:sz w:val="22"/>
                <w:szCs w:val="22"/>
                <w:shd w:val="clear" w:color="auto" w:fill="FFFFFF"/>
              </w:rPr>
              <w:t>16</w:t>
            </w:r>
          </w:p>
        </w:tc>
        <w:tc>
          <w:tcPr>
            <w:tcW w:w="2628" w:type="dxa"/>
          </w:tcPr>
          <w:p w14:paraId="113699EB"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A2 Soil_Sampling</w:t>
            </w:r>
          </w:p>
        </w:tc>
        <w:tc>
          <w:tcPr>
            <w:tcW w:w="1690" w:type="dxa"/>
          </w:tcPr>
          <w:p w14:paraId="76BB9293"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43.090401</w:t>
            </w:r>
          </w:p>
        </w:tc>
        <w:tc>
          <w:tcPr>
            <w:tcW w:w="1797" w:type="dxa"/>
          </w:tcPr>
          <w:p w14:paraId="14F3192D"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-94.602726</w:t>
            </w:r>
          </w:p>
        </w:tc>
      </w:tr>
      <w:tr w:rsidR="00257752" w:rsidRPr="00F60213" w14:paraId="51FEAD5A" w14:textId="77777777" w:rsidTr="00762F3F">
        <w:trPr>
          <w:trHeight w:val="36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nil"/>
            </w:tcBorders>
          </w:tcPr>
          <w:p w14:paraId="68199587" w14:textId="77777777" w:rsidR="00257752" w:rsidRPr="00F60213" w:rsidRDefault="00257752" w:rsidP="00F534B6">
            <w:pPr>
              <w:autoSpaceDE w:val="0"/>
              <w:autoSpaceDN w:val="0"/>
              <w:adjustRightInd w:val="0"/>
              <w:rPr>
                <w:rFonts w:cstheme="minorHAnsi"/>
                <w:sz w:val="22"/>
                <w:szCs w:val="22"/>
                <w:shd w:val="clear" w:color="auto" w:fill="FFFFFF"/>
              </w:rPr>
            </w:pPr>
            <w:r w:rsidRPr="00F60213">
              <w:rPr>
                <w:rFonts w:cstheme="minorHAnsi"/>
                <w:b w:val="0"/>
                <w:bCs w:val="0"/>
                <w:sz w:val="22"/>
                <w:szCs w:val="22"/>
                <w:shd w:val="clear" w:color="auto" w:fill="FFFFFF"/>
              </w:rPr>
              <w:t>2023-07-02</w:t>
            </w:r>
          </w:p>
        </w:tc>
        <w:tc>
          <w:tcPr>
            <w:tcW w:w="1530" w:type="dxa"/>
            <w:tcBorders>
              <w:top w:val="nil"/>
              <w:bottom w:val="nil"/>
            </w:tcBorders>
          </w:tcPr>
          <w:p w14:paraId="388A501C"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sz w:val="22"/>
                <w:szCs w:val="22"/>
                <w:shd w:val="clear" w:color="auto" w:fill="FFFFFF"/>
              </w:rPr>
            </w:pPr>
            <w:r w:rsidRPr="00F60213">
              <w:rPr>
                <w:rFonts w:cstheme="minorHAnsi"/>
                <w:sz w:val="22"/>
                <w:szCs w:val="22"/>
                <w:shd w:val="clear" w:color="auto" w:fill="FFFFFF"/>
              </w:rPr>
              <w:t>17</w:t>
            </w:r>
          </w:p>
        </w:tc>
        <w:tc>
          <w:tcPr>
            <w:tcW w:w="2628" w:type="dxa"/>
            <w:tcBorders>
              <w:top w:val="nil"/>
              <w:bottom w:val="nil"/>
            </w:tcBorders>
          </w:tcPr>
          <w:p w14:paraId="2D300383"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Historic_sampling</w:t>
            </w:r>
          </w:p>
        </w:tc>
        <w:tc>
          <w:tcPr>
            <w:tcW w:w="1690" w:type="dxa"/>
            <w:tcBorders>
              <w:top w:val="nil"/>
              <w:bottom w:val="nil"/>
            </w:tcBorders>
          </w:tcPr>
          <w:p w14:paraId="26037B0E"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43.580867</w:t>
            </w:r>
          </w:p>
        </w:tc>
        <w:tc>
          <w:tcPr>
            <w:tcW w:w="1797" w:type="dxa"/>
            <w:tcBorders>
              <w:top w:val="nil"/>
              <w:bottom w:val="nil"/>
            </w:tcBorders>
          </w:tcPr>
          <w:p w14:paraId="6E947FFB"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-94.528504</w:t>
            </w:r>
          </w:p>
        </w:tc>
      </w:tr>
      <w:tr w:rsidR="00257752" w:rsidRPr="00F60213" w14:paraId="2B42DD97" w14:textId="77777777" w:rsidTr="00F534B6">
        <w:trPr>
          <w:trHeight w:val="343"/>
        </w:trPr>
        <w:tc>
          <w:tcPr>
            <w:cnfStyle w:val="001000000000" w:firstRow="0" w:lastRow="0" w:firstColumn="1" w:lastColumn="0" w:oddVBand="0" w:evenVBand="0" w:oddHBand="0" w:evenHBand="0" w:firstRowFirstColumn="0" w:firstRowLastColumn="0" w:lastRowFirstColumn="0" w:lastRowLastColumn="0"/>
            <w:tcW w:w="1800" w:type="dxa"/>
            <w:tcBorders>
              <w:bottom w:val="single" w:sz="4" w:space="0" w:color="auto"/>
            </w:tcBorders>
          </w:tcPr>
          <w:p w14:paraId="324D4890" w14:textId="77777777" w:rsidR="00257752" w:rsidRPr="00F60213" w:rsidRDefault="00257752" w:rsidP="00F534B6">
            <w:pPr>
              <w:autoSpaceDE w:val="0"/>
              <w:autoSpaceDN w:val="0"/>
              <w:adjustRightInd w:val="0"/>
              <w:rPr>
                <w:rFonts w:cstheme="minorHAnsi"/>
                <w:sz w:val="22"/>
                <w:szCs w:val="22"/>
                <w:shd w:val="clear" w:color="auto" w:fill="FFFFFF"/>
              </w:rPr>
            </w:pPr>
            <w:r w:rsidRPr="00F60213">
              <w:rPr>
                <w:rFonts w:cstheme="minorHAnsi"/>
                <w:b w:val="0"/>
                <w:bCs w:val="0"/>
                <w:sz w:val="22"/>
                <w:szCs w:val="22"/>
                <w:shd w:val="clear" w:color="auto" w:fill="FFFFFF"/>
              </w:rPr>
              <w:t>2020-07-14</w:t>
            </w:r>
          </w:p>
        </w:tc>
        <w:tc>
          <w:tcPr>
            <w:tcW w:w="1530" w:type="dxa"/>
            <w:tcBorders>
              <w:bottom w:val="single" w:sz="4" w:space="0" w:color="auto"/>
            </w:tcBorders>
          </w:tcPr>
          <w:p w14:paraId="59E5813F"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sz w:val="22"/>
                <w:szCs w:val="22"/>
                <w:shd w:val="clear" w:color="auto" w:fill="FFFFFF"/>
              </w:rPr>
            </w:pPr>
            <w:r w:rsidRPr="00F60213">
              <w:rPr>
                <w:rFonts w:cstheme="minorHAnsi"/>
                <w:sz w:val="22"/>
                <w:szCs w:val="22"/>
                <w:shd w:val="clear" w:color="auto" w:fill="FFFFFF"/>
              </w:rPr>
              <w:t>18</w:t>
            </w:r>
          </w:p>
        </w:tc>
        <w:tc>
          <w:tcPr>
            <w:tcW w:w="2628" w:type="dxa"/>
            <w:tcBorders>
              <w:bottom w:val="single" w:sz="4" w:space="0" w:color="auto"/>
            </w:tcBorders>
          </w:tcPr>
          <w:p w14:paraId="549C2BEC"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1H Soil_Sampling</w:t>
            </w:r>
          </w:p>
        </w:tc>
        <w:tc>
          <w:tcPr>
            <w:tcW w:w="1690" w:type="dxa"/>
            <w:tcBorders>
              <w:bottom w:val="single" w:sz="4" w:space="0" w:color="auto"/>
            </w:tcBorders>
          </w:tcPr>
          <w:p w14:paraId="064DD501"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43.583961</w:t>
            </w:r>
          </w:p>
        </w:tc>
        <w:tc>
          <w:tcPr>
            <w:tcW w:w="1797" w:type="dxa"/>
            <w:tcBorders>
              <w:bottom w:val="single" w:sz="4" w:space="0" w:color="auto"/>
            </w:tcBorders>
          </w:tcPr>
          <w:p w14:paraId="72F139CA" w14:textId="77777777" w:rsidR="00257752" w:rsidRPr="00F60213" w:rsidRDefault="00257752" w:rsidP="00F534B6">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2"/>
                <w:szCs w:val="22"/>
                <w:shd w:val="clear" w:color="auto" w:fill="FFFFFF"/>
              </w:rPr>
            </w:pPr>
            <w:r w:rsidRPr="00F60213">
              <w:rPr>
                <w:rFonts w:cstheme="minorHAnsi"/>
                <w:sz w:val="22"/>
                <w:szCs w:val="22"/>
                <w:shd w:val="clear" w:color="auto" w:fill="FFFFFF"/>
              </w:rPr>
              <w:t>-94.600639</w:t>
            </w:r>
          </w:p>
        </w:tc>
      </w:tr>
    </w:tbl>
    <w:p w14:paraId="3F3BB037" w14:textId="77777777" w:rsidR="00257752" w:rsidRDefault="00257752" w:rsidP="00257752">
      <w:pPr>
        <w:autoSpaceDE w:val="0"/>
        <w:autoSpaceDN w:val="0"/>
        <w:adjustRightInd w:val="0"/>
        <w:rPr>
          <w:rFonts w:cstheme="minorHAnsi"/>
          <w:b/>
          <w:bCs/>
          <w:shd w:val="clear" w:color="auto" w:fill="FFFFFF"/>
        </w:rPr>
      </w:pPr>
    </w:p>
    <w:p w14:paraId="1AA45A55" w14:textId="62CD9A56" w:rsidR="00652928" w:rsidRDefault="007F5563" w:rsidP="00652928">
      <w:pPr>
        <w:tabs>
          <w:tab w:val="left" w:pos="3305"/>
        </w:tabs>
        <w:rPr>
          <w:noProof/>
          <w14:ligatures w14:val="none"/>
        </w:rPr>
      </w:pPr>
      <w:r>
        <w:rPr>
          <w:noProof/>
          <w14:ligatures w14:val="none"/>
        </w:rPr>
        <w:lastRenderedPageBreak/>
        <w:drawing>
          <wp:inline distT="0" distB="0" distL="0" distR="0" wp14:anchorId="54D5DA8A" wp14:editId="14ADE513">
            <wp:extent cx="5899150" cy="4301440"/>
            <wp:effectExtent l="0" t="0" r="635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919863" cy="4316543"/>
                    </a:xfrm>
                    <a:prstGeom prst="rect">
                      <a:avLst/>
                    </a:prstGeom>
                  </pic:spPr>
                </pic:pic>
              </a:graphicData>
            </a:graphic>
          </wp:inline>
        </w:drawing>
      </w:r>
    </w:p>
    <w:p w14:paraId="51295332" w14:textId="464E54B4" w:rsidR="005D7E20" w:rsidRPr="005D7E20" w:rsidRDefault="005D7E20" w:rsidP="005D7E20">
      <w:pPr>
        <w:pStyle w:val="Caption"/>
        <w:rPr>
          <w:i w:val="0"/>
          <w:iCs w:val="0"/>
          <w:color w:val="auto"/>
          <w:sz w:val="24"/>
          <w:szCs w:val="24"/>
        </w:rPr>
      </w:pPr>
      <w:bookmarkStart w:id="5" w:name="_Ref206945057"/>
      <w:r w:rsidRPr="005D7E20">
        <w:rPr>
          <w:sz w:val="24"/>
          <w:szCs w:val="24"/>
        </w:rPr>
        <w:t xml:space="preserve">Figure </w:t>
      </w:r>
      <w:r w:rsidRPr="005D7E20">
        <w:rPr>
          <w:sz w:val="24"/>
          <w:szCs w:val="24"/>
        </w:rPr>
        <w:fldChar w:fldCharType="begin"/>
      </w:r>
      <w:r w:rsidRPr="005D7E20">
        <w:rPr>
          <w:sz w:val="24"/>
          <w:szCs w:val="24"/>
        </w:rPr>
        <w:instrText xml:space="preserve"> SEQ Figure \* ARABIC </w:instrText>
      </w:r>
      <w:r w:rsidRPr="005D7E20">
        <w:rPr>
          <w:sz w:val="24"/>
          <w:szCs w:val="24"/>
        </w:rPr>
        <w:fldChar w:fldCharType="separate"/>
      </w:r>
      <w:r w:rsidR="00EA5538">
        <w:rPr>
          <w:noProof/>
          <w:sz w:val="24"/>
          <w:szCs w:val="24"/>
        </w:rPr>
        <w:t>2</w:t>
      </w:r>
      <w:r w:rsidRPr="005D7E20">
        <w:rPr>
          <w:sz w:val="24"/>
          <w:szCs w:val="24"/>
        </w:rPr>
        <w:fldChar w:fldCharType="end"/>
      </w:r>
      <w:r w:rsidRPr="005D7E20">
        <w:rPr>
          <w:sz w:val="24"/>
          <w:szCs w:val="24"/>
        </w:rPr>
        <w:t xml:space="preserve">. </w:t>
      </w:r>
      <w:r w:rsidR="00557308" w:rsidRPr="00AE6740">
        <w:rPr>
          <w:i w:val="0"/>
          <w:iCs w:val="0"/>
          <w:sz w:val="24"/>
          <w:szCs w:val="24"/>
        </w:rPr>
        <w:t xml:space="preserve">Studied </w:t>
      </w:r>
      <w:r w:rsidR="00AE6740" w:rsidRPr="00557308">
        <w:rPr>
          <w:i w:val="0"/>
          <w:iCs w:val="0"/>
          <w:color w:val="auto"/>
          <w:sz w:val="24"/>
          <w:szCs w:val="24"/>
        </w:rPr>
        <w:t>f</w:t>
      </w:r>
      <w:r w:rsidR="00AE6740" w:rsidRPr="005D7E20">
        <w:rPr>
          <w:i w:val="0"/>
          <w:iCs w:val="0"/>
          <w:color w:val="auto"/>
          <w:sz w:val="24"/>
          <w:szCs w:val="24"/>
        </w:rPr>
        <w:t>ield</w:t>
      </w:r>
      <w:r w:rsidR="00AE6740">
        <w:rPr>
          <w:i w:val="0"/>
          <w:iCs w:val="0"/>
          <w:color w:val="auto"/>
          <w:sz w:val="24"/>
          <w:szCs w:val="24"/>
        </w:rPr>
        <w:t>’s</w:t>
      </w:r>
      <w:r w:rsidRPr="005D7E20">
        <w:rPr>
          <w:i w:val="0"/>
          <w:iCs w:val="0"/>
          <w:color w:val="auto"/>
          <w:sz w:val="24"/>
          <w:szCs w:val="24"/>
        </w:rPr>
        <w:t xml:space="preserve"> location</w:t>
      </w:r>
      <w:r w:rsidR="007B18F5">
        <w:rPr>
          <w:i w:val="0"/>
          <w:iCs w:val="0"/>
          <w:color w:val="auto"/>
          <w:sz w:val="24"/>
          <w:szCs w:val="24"/>
        </w:rPr>
        <w:t xml:space="preserve">. </w:t>
      </w:r>
      <w:r w:rsidRPr="005D7E20">
        <w:rPr>
          <w:i w:val="0"/>
          <w:iCs w:val="0"/>
          <w:color w:val="auto"/>
          <w:sz w:val="24"/>
          <w:szCs w:val="24"/>
        </w:rPr>
        <w:t>Insets show Minnesota within North America (left-top), statewide sampling distribution (right-top), field-level sampling plots (right-bottom), and an enlarged view of densely clustered plots for improved clarity (left-bottom). The labeled sampling number locations shown on this field location map correspond to the field numbers listed in Table 1</w:t>
      </w:r>
      <w:r w:rsidR="007B18F5">
        <w:rPr>
          <w:i w:val="0"/>
          <w:iCs w:val="0"/>
          <w:color w:val="auto"/>
          <w:sz w:val="24"/>
          <w:szCs w:val="24"/>
        </w:rPr>
        <w:t>.</w:t>
      </w:r>
    </w:p>
    <w:bookmarkEnd w:id="5"/>
    <w:p w14:paraId="57B2AA39" w14:textId="37EE65EE" w:rsidR="00374A55" w:rsidRPr="00E71C25" w:rsidRDefault="00652928" w:rsidP="00374A55">
      <w:pPr>
        <w:pStyle w:val="Heading3"/>
        <w:rPr>
          <w:i/>
          <w:iCs/>
          <w:color w:val="auto"/>
          <w:shd w:val="clear" w:color="auto" w:fill="FFFFFF"/>
        </w:rPr>
      </w:pPr>
      <w:r w:rsidRPr="00E71C25">
        <w:rPr>
          <w:i/>
          <w:iCs/>
          <w:color w:val="auto"/>
          <w:shd w:val="clear" w:color="auto" w:fill="FFFFFF"/>
        </w:rPr>
        <w:t xml:space="preserve">2.1.2 </w:t>
      </w:r>
      <w:r w:rsidR="007B18F5" w:rsidRPr="00E71C25">
        <w:rPr>
          <w:i/>
          <w:iCs/>
          <w:color w:val="auto"/>
        </w:rPr>
        <w:t>Gridded National Soil Survey Geographic Database (</w:t>
      </w:r>
      <w:r w:rsidR="007B18F5" w:rsidRPr="00E71C25">
        <w:rPr>
          <w:i/>
          <w:iCs/>
          <w:color w:val="auto"/>
          <w:shd w:val="clear" w:color="auto" w:fill="FFFFFF"/>
        </w:rPr>
        <w:t>gNATSGO)</w:t>
      </w:r>
      <w:bookmarkStart w:id="6" w:name="_Hlk204277298"/>
      <w:bookmarkStart w:id="7" w:name="_Hlk217653033"/>
    </w:p>
    <w:bookmarkEnd w:id="6"/>
    <w:p w14:paraId="5153584A" w14:textId="491F1232" w:rsidR="00A973D6" w:rsidRDefault="00404FC4" w:rsidP="005E0023">
      <w:pPr>
        <w:tabs>
          <w:tab w:val="left" w:pos="2705"/>
        </w:tabs>
        <w:jc w:val="both"/>
        <w:rPr>
          <w:rFonts w:cstheme="minorHAnsi"/>
          <w:shd w:val="clear" w:color="auto" w:fill="FFFFFF"/>
        </w:rPr>
      </w:pPr>
      <w:r w:rsidRPr="00296A01">
        <w:rPr>
          <w:rFonts w:cstheme="minorHAnsi"/>
          <w:shd w:val="clear" w:color="auto" w:fill="FFFFFF"/>
        </w:rPr>
        <w:t>The gNATSGO</w:t>
      </w:r>
      <w:r w:rsidR="00224DD7" w:rsidRPr="00296A01">
        <w:rPr>
          <w:rFonts w:cstheme="minorHAnsi"/>
          <w:shd w:val="clear" w:color="auto" w:fill="FFFFFF"/>
        </w:rPr>
        <w:t xml:space="preserve"> </w:t>
      </w:r>
      <w:r w:rsidR="00224DD7" w:rsidRPr="00296A01">
        <w:t>is a</w:t>
      </w:r>
      <w:r w:rsidR="003D7AA9">
        <w:t xml:space="preserve"> </w:t>
      </w:r>
      <w:r w:rsidR="003D7AA9" w:rsidRPr="003D7AA9">
        <w:t>United States Department of Agriculture – Natural Resources Conservation Service – Soil and Plant Science Division</w:t>
      </w:r>
      <w:r w:rsidR="00224DD7" w:rsidRPr="00296A01">
        <w:t xml:space="preserve"> </w:t>
      </w:r>
      <w:r w:rsidR="003D7AA9">
        <w:t>(</w:t>
      </w:r>
      <w:r w:rsidR="00224DD7" w:rsidRPr="00296A01">
        <w:t>USDA-NRCS-SPSD</w:t>
      </w:r>
      <w:r w:rsidR="003D7AA9">
        <w:t>)</w:t>
      </w:r>
      <w:r w:rsidR="00224DD7" w:rsidRPr="00296A01">
        <w:t xml:space="preserve"> composite </w:t>
      </w:r>
      <w:r w:rsidR="00A973D6" w:rsidRPr="00296A01">
        <w:t xml:space="preserve">database </w:t>
      </w:r>
      <w:r w:rsidR="00A973D6" w:rsidRPr="00296A01">
        <w:rPr>
          <w:rFonts w:cstheme="minorHAnsi"/>
          <w:shd w:val="clear" w:color="auto" w:fill="FFFFFF"/>
        </w:rPr>
        <w:t>created</w:t>
      </w:r>
      <w:r w:rsidR="00224DD7" w:rsidRPr="00296A01">
        <w:rPr>
          <w:rFonts w:cstheme="minorHAnsi"/>
          <w:shd w:val="clear" w:color="auto" w:fill="FFFFFF"/>
        </w:rPr>
        <w:t xml:space="preserve"> by combining </w:t>
      </w:r>
      <w:r w:rsidR="00574E49" w:rsidRPr="00296A01">
        <w:rPr>
          <w:rFonts w:cstheme="minorHAnsi"/>
          <w:shd w:val="clear" w:color="auto" w:fill="FFFFFF"/>
        </w:rPr>
        <w:t>Soil Survey Geographic (</w:t>
      </w:r>
      <w:r w:rsidRPr="00296A01">
        <w:rPr>
          <w:rFonts w:cstheme="minorHAnsi"/>
          <w:shd w:val="clear" w:color="auto" w:fill="FFFFFF"/>
        </w:rPr>
        <w:t>SSURGO</w:t>
      </w:r>
      <w:r w:rsidR="00574E49" w:rsidRPr="00296A01">
        <w:rPr>
          <w:rFonts w:cstheme="minorHAnsi"/>
          <w:shd w:val="clear" w:color="auto" w:fill="FFFFFF"/>
        </w:rPr>
        <w:t>)</w:t>
      </w:r>
      <w:r w:rsidRPr="00296A01">
        <w:rPr>
          <w:rFonts w:cstheme="minorHAnsi"/>
          <w:shd w:val="clear" w:color="auto" w:fill="FFFFFF"/>
        </w:rPr>
        <w:t xml:space="preserve">, </w:t>
      </w:r>
      <w:r w:rsidR="00574E49" w:rsidRPr="00296A01">
        <w:rPr>
          <w:rFonts w:cstheme="minorHAnsi"/>
          <w:shd w:val="clear" w:color="auto" w:fill="FFFFFF"/>
        </w:rPr>
        <w:t>State Soil Geographic</w:t>
      </w:r>
      <w:r w:rsidR="00A713AB" w:rsidRPr="00296A01">
        <w:rPr>
          <w:rFonts w:cstheme="minorHAnsi"/>
          <w:shd w:val="clear" w:color="auto" w:fill="FFFFFF"/>
        </w:rPr>
        <w:t xml:space="preserve"> Version 2</w:t>
      </w:r>
      <w:r w:rsidR="00574E49" w:rsidRPr="00296A01">
        <w:rPr>
          <w:rFonts w:cstheme="minorHAnsi"/>
          <w:shd w:val="clear" w:color="auto" w:fill="FFFFFF"/>
        </w:rPr>
        <w:t xml:space="preserve"> (</w:t>
      </w:r>
      <w:r w:rsidRPr="00296A01">
        <w:rPr>
          <w:rFonts w:cstheme="minorHAnsi"/>
          <w:shd w:val="clear" w:color="auto" w:fill="FFFFFF"/>
        </w:rPr>
        <w:t>STATSGO2</w:t>
      </w:r>
      <w:r w:rsidR="00574E49" w:rsidRPr="00296A01">
        <w:rPr>
          <w:rFonts w:cstheme="minorHAnsi"/>
          <w:shd w:val="clear" w:color="auto" w:fill="FFFFFF"/>
        </w:rPr>
        <w:t>)</w:t>
      </w:r>
      <w:r w:rsidRPr="00296A01">
        <w:rPr>
          <w:rFonts w:cstheme="minorHAnsi"/>
          <w:shd w:val="clear" w:color="auto" w:fill="FFFFFF"/>
        </w:rPr>
        <w:t xml:space="preserve">, and Raster Soil Survey (RSS) </w:t>
      </w:r>
      <w:r w:rsidR="00224DD7" w:rsidRPr="00296A01">
        <w:rPr>
          <w:rFonts w:cstheme="minorHAnsi"/>
          <w:shd w:val="clear" w:color="auto" w:fill="FFFFFF"/>
        </w:rPr>
        <w:t>into a single ESRI file geodatabase</w:t>
      </w:r>
      <w:r w:rsidRPr="00296A01">
        <w:rPr>
          <w:rFonts w:cstheme="minorHAnsi"/>
          <w:shd w:val="clear" w:color="auto" w:fill="FFFFFF"/>
        </w:rPr>
        <w:t xml:space="preserve"> to provide complete U.S. soil coverage</w:t>
      </w:r>
      <w:r w:rsidR="00224DD7" w:rsidRPr="00296A01">
        <w:rPr>
          <w:rFonts w:cstheme="minorHAnsi"/>
          <w:shd w:val="clear" w:color="auto" w:fill="FFFFFF"/>
        </w:rPr>
        <w:t xml:space="preserve"> for all </w:t>
      </w:r>
      <w:r w:rsidR="007F2E3E">
        <w:rPr>
          <w:rFonts w:cstheme="minorHAnsi"/>
          <w:shd w:val="clear" w:color="auto" w:fill="FFFFFF"/>
        </w:rPr>
        <w:t>areas</w:t>
      </w:r>
      <w:r w:rsidR="00224DD7" w:rsidRPr="00296A01">
        <w:rPr>
          <w:rFonts w:cstheme="minorHAnsi"/>
          <w:shd w:val="clear" w:color="auto" w:fill="FFFFFF"/>
        </w:rPr>
        <w:t xml:space="preserve"> of </w:t>
      </w:r>
      <w:r w:rsidR="007F2E3E">
        <w:rPr>
          <w:rFonts w:cstheme="minorHAnsi"/>
          <w:shd w:val="clear" w:color="auto" w:fill="FFFFFF"/>
        </w:rPr>
        <w:t xml:space="preserve">the </w:t>
      </w:r>
      <w:r w:rsidR="00224DD7" w:rsidRPr="00296A01">
        <w:t>United States and Island Territories</w:t>
      </w:r>
      <w:r w:rsidR="00A973D6">
        <w:t xml:space="preserve">. </w:t>
      </w:r>
      <w:r w:rsidR="00A973D6" w:rsidRPr="00A973D6">
        <w:t>In the state and island territory databases, the soil map units are delivered only as a 10-meter raster version</w:t>
      </w:r>
      <w:r w:rsidR="007F2E3E">
        <w:t>,</w:t>
      </w:r>
      <w:r w:rsidR="00A973D6">
        <w:t xml:space="preserve"> and i</w:t>
      </w:r>
      <w:r w:rsidR="00A973D6" w:rsidRPr="00A973D6">
        <w:t>n the CONUS database, the raster is 30-meter</w:t>
      </w:r>
      <w:r w:rsidR="00224DD7" w:rsidRPr="00A973D6">
        <w:rPr>
          <w:rFonts w:cstheme="minorHAnsi"/>
          <w:b/>
          <w:bCs/>
          <w:shd w:val="clear" w:color="auto" w:fill="FFFFFF"/>
        </w:rPr>
        <w:t xml:space="preserve"> </w:t>
      </w:r>
      <w:r w:rsidR="00F860DB" w:rsidRPr="008B76CC">
        <w:rPr>
          <w:rFonts w:cstheme="minorHAnsi"/>
          <w:b/>
          <w:bCs/>
          <w:shd w:val="clear" w:color="auto" w:fill="FFFFFF"/>
        </w:rPr>
        <w:fldChar w:fldCharType="begin"/>
      </w:r>
      <w:r w:rsidR="00BE00DD">
        <w:rPr>
          <w:rFonts w:cstheme="minorHAnsi"/>
          <w:b/>
          <w:bCs/>
          <w:shd w:val="clear" w:color="auto" w:fill="FFFFFF"/>
        </w:rPr>
        <w:instrText xml:space="preserve"> ADDIN ZOTERO_ITEM CSL_CITATION {"citationID":"tamkhoSN","properties":{"formattedCitation":"[21]","plainCitation":"[21]","dontUpdate":true,"noteIndex":0},"citationItems":[{"id":359,"uris":["http://zotero.org/users/17758752/items/56GZ3C5P"],"itemData":{"id":359,"type":"dataset","publisher":"USDA NRCS","title":"gNATSGO (gridded National Soil Survey Geographic Database) - awesome-gee-community-catalog","URL":"https://gee-community-catalog.org/projects/gnatsgo/","author":[{"family":"United States Department of Agriculture, Natural Resources Conservation Service","given":""}],"accessed":{"date-parts":[["2025",8,17]]},"issued":{"date-parts":[["2024"]]}}}],"schema":"https://github.com/citation-style-language/schema/raw/master/csl-citation.json"} </w:instrText>
      </w:r>
      <w:r w:rsidR="00F860DB" w:rsidRPr="008B76CC">
        <w:rPr>
          <w:rFonts w:cstheme="minorHAnsi"/>
          <w:b/>
          <w:bCs/>
          <w:shd w:val="clear" w:color="auto" w:fill="FFFFFF"/>
        </w:rPr>
        <w:fldChar w:fldCharType="separate"/>
      </w:r>
      <w:r w:rsidR="001706FF" w:rsidRPr="008B76CC">
        <w:rPr>
          <w:rFonts w:ascii="Times New Roman" w:hAnsi="Times New Roman" w:cs="Times New Roman"/>
          <w:b/>
          <w:bCs/>
        </w:rPr>
        <w:t>[21</w:t>
      </w:r>
      <w:r w:rsidR="00F860DB" w:rsidRPr="008B76CC">
        <w:rPr>
          <w:rFonts w:cstheme="minorHAnsi"/>
          <w:b/>
          <w:bCs/>
          <w:shd w:val="clear" w:color="auto" w:fill="FFFFFF"/>
        </w:rPr>
        <w:fldChar w:fldCharType="end"/>
      </w:r>
      <w:r w:rsidR="00B56D26">
        <w:rPr>
          <w:rFonts w:cstheme="minorHAnsi"/>
          <w:b/>
          <w:bCs/>
          <w:shd w:val="clear" w:color="auto" w:fill="FFFFFF"/>
        </w:rPr>
        <w:t>,</w:t>
      </w:r>
      <w:r w:rsidR="00EA48E6" w:rsidRPr="008B76CC">
        <w:rPr>
          <w:rFonts w:cstheme="minorHAnsi"/>
          <w:b/>
          <w:bCs/>
          <w:shd w:val="clear" w:color="auto" w:fill="FFFFFF"/>
        </w:rPr>
        <w:t xml:space="preserve"> </w:t>
      </w:r>
      <w:r w:rsidR="00EA48E6" w:rsidRPr="008B76CC">
        <w:rPr>
          <w:rFonts w:cstheme="minorHAnsi"/>
          <w:b/>
          <w:bCs/>
          <w:shd w:val="clear" w:color="auto" w:fill="FFFFFF"/>
        </w:rPr>
        <w:fldChar w:fldCharType="begin"/>
      </w:r>
      <w:r w:rsidR="00BE00DD">
        <w:rPr>
          <w:rFonts w:cstheme="minorHAnsi"/>
          <w:b/>
          <w:bCs/>
          <w:shd w:val="clear" w:color="auto" w:fill="FFFFFF"/>
        </w:rPr>
        <w:instrText xml:space="preserve"> ADDIN ZOTERO_ITEM CSL_CITATION {"citationID":"x4VFfXuf","properties":{"formattedCitation":"[22]","plainCitation":"[22]","dontUpdate":true,"noteIndex":0},"citationItems":[{"id":474,"uris":["http://zotero.org/users/17758752/items/YC37I2LU"],"itemData":{"id":474,"type":"document","publisher":"U.S. Department of Agriculture, Natural Resources Conservation Service","title":"Gridded National Soil Survey Geographic Database (gNATSGO)","URL":"https://www.nrcs.usda.gov/resources/data-and-reports/gridded-national-soil-survey-geographic-database-gnatsgo"}}],"schema":"https://github.com/citation-style-language/schema/raw/master/csl-citation.json"} </w:instrText>
      </w:r>
      <w:r w:rsidR="00EA48E6" w:rsidRPr="008B76CC">
        <w:rPr>
          <w:rFonts w:cstheme="minorHAnsi"/>
          <w:b/>
          <w:bCs/>
          <w:shd w:val="clear" w:color="auto" w:fill="FFFFFF"/>
        </w:rPr>
        <w:fldChar w:fldCharType="separate"/>
      </w:r>
      <w:r w:rsidR="001706FF" w:rsidRPr="008B76CC">
        <w:rPr>
          <w:rFonts w:ascii="Times New Roman" w:hAnsi="Times New Roman" w:cs="Times New Roman"/>
          <w:b/>
          <w:bCs/>
        </w:rPr>
        <w:t>22]</w:t>
      </w:r>
      <w:r w:rsidR="00EA48E6" w:rsidRPr="008B76CC">
        <w:rPr>
          <w:rFonts w:cstheme="minorHAnsi"/>
          <w:b/>
          <w:bCs/>
          <w:shd w:val="clear" w:color="auto" w:fill="FFFFFF"/>
        </w:rPr>
        <w:fldChar w:fldCharType="end"/>
      </w:r>
      <w:r w:rsidR="00F860DB" w:rsidRPr="00A973D6">
        <w:rPr>
          <w:rFonts w:cstheme="minorHAnsi"/>
          <w:shd w:val="clear" w:color="auto" w:fill="FFFFFF"/>
        </w:rPr>
        <w:t>.</w:t>
      </w:r>
    </w:p>
    <w:p w14:paraId="0E4996E2" w14:textId="6F4A181B" w:rsidR="001403DD" w:rsidRDefault="00CE3866" w:rsidP="00E93631">
      <w:pPr>
        <w:tabs>
          <w:tab w:val="left" w:pos="2705"/>
        </w:tabs>
        <w:jc w:val="both"/>
        <w:rPr>
          <w:rFonts w:cstheme="minorHAnsi"/>
          <w:shd w:val="clear" w:color="auto" w:fill="FFFFFF"/>
        </w:rPr>
      </w:pPr>
      <w:r w:rsidRPr="00296A01">
        <w:rPr>
          <w:rFonts w:cstheme="minorHAnsi"/>
          <w:shd w:val="clear" w:color="auto" w:fill="FFFFFF"/>
        </w:rPr>
        <w:t>SSURGO contains information about soil as collected by the National Cooperative Soil Survey over the course of a century. Th</w:t>
      </w:r>
      <w:r w:rsidR="001C34DB">
        <w:rPr>
          <w:rFonts w:cstheme="minorHAnsi"/>
          <w:shd w:val="clear" w:color="auto" w:fill="FFFFFF"/>
        </w:rPr>
        <w:t>is</w:t>
      </w:r>
      <w:r w:rsidRPr="00296A01">
        <w:rPr>
          <w:rFonts w:cstheme="minorHAnsi"/>
          <w:shd w:val="clear" w:color="auto" w:fill="FFFFFF"/>
        </w:rPr>
        <w:t xml:space="preserve"> information was gathered by </w:t>
      </w:r>
      <w:r w:rsidR="001C34DB">
        <w:rPr>
          <w:rFonts w:cstheme="minorHAnsi"/>
          <w:shd w:val="clear" w:color="auto" w:fill="FFFFFF"/>
        </w:rPr>
        <w:t xml:space="preserve">field </w:t>
      </w:r>
      <w:r w:rsidR="00296A01" w:rsidRPr="00296A01">
        <w:rPr>
          <w:rFonts w:cstheme="minorHAnsi"/>
          <w:shd w:val="clear" w:color="auto" w:fill="FFFFFF"/>
        </w:rPr>
        <w:t>observ</w:t>
      </w:r>
      <w:r w:rsidR="001C34DB">
        <w:rPr>
          <w:rFonts w:cstheme="minorHAnsi"/>
          <w:shd w:val="clear" w:color="auto" w:fill="FFFFFF"/>
        </w:rPr>
        <w:t>ation,</w:t>
      </w:r>
      <w:r w:rsidRPr="00296A01">
        <w:rPr>
          <w:rFonts w:cstheme="minorHAnsi"/>
          <w:shd w:val="clear" w:color="auto" w:fill="FFFFFF"/>
        </w:rPr>
        <w:t xml:space="preserve"> </w:t>
      </w:r>
      <w:r w:rsidR="00B0038D" w:rsidRPr="00296A01">
        <w:rPr>
          <w:rFonts w:cstheme="minorHAnsi"/>
          <w:shd w:val="clear" w:color="auto" w:fill="FFFFFF"/>
        </w:rPr>
        <w:t>aerial interpretation, and map unit delineation</w:t>
      </w:r>
      <w:r w:rsidRPr="00296A01">
        <w:rPr>
          <w:rFonts w:cstheme="minorHAnsi"/>
          <w:shd w:val="clear" w:color="auto" w:fill="FFFFFF"/>
        </w:rPr>
        <w:t>. Many soil samples were analyzed in laboratories</w:t>
      </w:r>
      <w:r w:rsidR="00D46C9A">
        <w:rPr>
          <w:rFonts w:cstheme="minorHAnsi"/>
          <w:shd w:val="clear" w:color="auto" w:fill="FFFFFF"/>
        </w:rPr>
        <w:t xml:space="preserve"> </w:t>
      </w:r>
      <w:r w:rsidR="008F406A" w:rsidRPr="008B76CC">
        <w:rPr>
          <w:rFonts w:cstheme="minorHAnsi"/>
          <w:b/>
          <w:bCs/>
          <w:shd w:val="clear" w:color="auto" w:fill="FFFFFF"/>
        </w:rPr>
        <w:fldChar w:fldCharType="begin"/>
      </w:r>
      <w:r w:rsidR="00F22DF3">
        <w:rPr>
          <w:rFonts w:cstheme="minorHAnsi"/>
          <w:b/>
          <w:bCs/>
          <w:shd w:val="clear" w:color="auto" w:fill="FFFFFF"/>
        </w:rPr>
        <w:instrText xml:space="preserve"> ADDIN ZOTERO_ITEM CSL_CITATION {"citationID":"ktE3X0GR","properties":{"formattedCitation":"[21]","plainCitation":"[21]","noteIndex":0},"citationItems":[{"id":471,"uris":["http://zotero.org/users/17758752/items/PVYQ9VJJ"],"itemData":{"id":471,"type":"document","publisher":"U.S. Department of Agriculture, Natural Resources Conservation Service","title":"Soil Survey Geographic (SSURGO) Database","URL":"https://www.nrcs.usda.gov/resources/data-and-reports/soil-survey-geographic-database-ssurgo","author":[{"literal":"Soil Survey Staff, Natural Resources Conservation Service, United States Department of Agriculture"}],"accessed":{"date-parts":[["2026",1,1]]}}}],"schema":"https://github.com/citation-style-language/schema/raw/master/csl-citation.json"} </w:instrText>
      </w:r>
      <w:r w:rsidR="008F406A" w:rsidRPr="008B76CC">
        <w:rPr>
          <w:rFonts w:cstheme="minorHAnsi"/>
          <w:b/>
          <w:bCs/>
          <w:shd w:val="clear" w:color="auto" w:fill="FFFFFF"/>
        </w:rPr>
        <w:fldChar w:fldCharType="separate"/>
      </w:r>
      <w:r w:rsidR="00F22DF3" w:rsidRPr="00F22DF3">
        <w:rPr>
          <w:rFonts w:ascii="Times New Roman" w:hAnsi="Times New Roman" w:cs="Times New Roman"/>
        </w:rPr>
        <w:t>[21]</w:t>
      </w:r>
      <w:r w:rsidR="008F406A" w:rsidRPr="008B76CC">
        <w:rPr>
          <w:rFonts w:cstheme="minorHAnsi"/>
          <w:b/>
          <w:bCs/>
          <w:shd w:val="clear" w:color="auto" w:fill="FFFFFF"/>
        </w:rPr>
        <w:fldChar w:fldCharType="end"/>
      </w:r>
      <w:r w:rsidR="00B0038D" w:rsidRPr="00296A01">
        <w:rPr>
          <w:rFonts w:cstheme="minorHAnsi"/>
          <w:shd w:val="clear" w:color="auto" w:fill="FFFFFF"/>
        </w:rPr>
        <w:t>.</w:t>
      </w:r>
      <w:r w:rsidR="00F851A0">
        <w:rPr>
          <w:rFonts w:cstheme="minorHAnsi"/>
          <w:shd w:val="clear" w:color="auto" w:fill="FFFFFF"/>
        </w:rPr>
        <w:t xml:space="preserve"> </w:t>
      </w:r>
      <w:r w:rsidR="00296A01" w:rsidRPr="00296A01">
        <w:rPr>
          <w:rFonts w:cstheme="minorHAnsi"/>
          <w:shd w:val="clear" w:color="auto" w:fill="FFFFFF"/>
        </w:rPr>
        <w:t xml:space="preserve">STATSGO2 is a broad-based inventory of soils and non-soil areas that </w:t>
      </w:r>
      <w:r w:rsidR="008B2BF2">
        <w:rPr>
          <w:rFonts w:cstheme="minorHAnsi"/>
          <w:shd w:val="clear" w:color="auto" w:fill="FFFFFF"/>
        </w:rPr>
        <w:t xml:space="preserve">is </w:t>
      </w:r>
      <w:r w:rsidR="00296A01" w:rsidRPr="00296A01">
        <w:rPr>
          <w:rFonts w:cstheme="minorHAnsi"/>
          <w:shd w:val="clear" w:color="auto" w:fill="FFFFFF"/>
        </w:rPr>
        <w:t xml:space="preserve">cartographically shown </w:t>
      </w:r>
      <w:r w:rsidR="00296A01" w:rsidRPr="00296A01">
        <w:rPr>
          <w:rFonts w:cstheme="minorHAnsi"/>
          <w:shd w:val="clear" w:color="auto" w:fill="FFFFFF"/>
        </w:rPr>
        <w:lastRenderedPageBreak/>
        <w:t xml:space="preserve">at the scale of 1:250,000 in the continental U.S., </w:t>
      </w:r>
      <w:r w:rsidR="008B2BF2">
        <w:rPr>
          <w:rFonts w:cstheme="minorHAnsi"/>
          <w:shd w:val="clear" w:color="auto" w:fill="FFFFFF"/>
        </w:rPr>
        <w:t>island territories</w:t>
      </w:r>
      <w:r w:rsidR="007F2E3E">
        <w:rPr>
          <w:rFonts w:cstheme="minorHAnsi"/>
          <w:shd w:val="clear" w:color="auto" w:fill="FFFFFF"/>
        </w:rPr>
        <w:t>,</w:t>
      </w:r>
      <w:r w:rsidR="00296A01" w:rsidRPr="00296A01">
        <w:rPr>
          <w:rFonts w:cstheme="minorHAnsi"/>
          <w:shd w:val="clear" w:color="auto" w:fill="FFFFFF"/>
        </w:rPr>
        <w:t xml:space="preserve"> and 1:1,000,000 in Alaska. The level of mapping is designed for broad planning covering state, regional, and multi-state areas</w:t>
      </w:r>
      <w:r w:rsidR="00196F95" w:rsidRPr="008B76CC">
        <w:rPr>
          <w:rFonts w:cstheme="minorHAnsi"/>
          <w:b/>
          <w:bCs/>
          <w:shd w:val="clear" w:color="auto" w:fill="FFFFFF"/>
        </w:rPr>
        <w:t xml:space="preserve"> </w:t>
      </w:r>
      <w:r w:rsidR="00196F95" w:rsidRPr="00D27836">
        <w:rPr>
          <w:rFonts w:cstheme="minorHAnsi"/>
          <w:b/>
          <w:bCs/>
          <w:shd w:val="clear" w:color="auto" w:fill="FFFFFF"/>
        </w:rPr>
        <w:fldChar w:fldCharType="begin"/>
      </w:r>
      <w:r w:rsidR="00F22DF3" w:rsidRPr="00D27836">
        <w:rPr>
          <w:rFonts w:cstheme="minorHAnsi"/>
          <w:b/>
          <w:bCs/>
          <w:shd w:val="clear" w:color="auto" w:fill="FFFFFF"/>
        </w:rPr>
        <w:instrText xml:space="preserve"> ADDIN ZOTERO_ITEM CSL_CITATION {"citationID":"v9639yAK","properties":{"formattedCitation":"[22]","plainCitation":"[22]","noteIndex":0},"citationItems":[{"id":472,"uris":["http://zotero.org/users/17758752/items/62VDZLBX"],"itemData":{"id":472,"type":"document","publisher":"USDA Natural Resources Conservation Service","title":"Description of STATSGO2 Database","URL":"https://www.nrcs.usda.gov/resources/data-and-reports/description-of-statsgo2-database","author":[{"literal":"Natural Resources Conservation Service"}]}}],"schema":"https://github.com/citation-style-language/schema/raw/master/csl-citation.json"} </w:instrText>
      </w:r>
      <w:r w:rsidR="00196F95" w:rsidRPr="00D27836">
        <w:rPr>
          <w:rFonts w:cstheme="minorHAnsi"/>
          <w:b/>
          <w:bCs/>
          <w:shd w:val="clear" w:color="auto" w:fill="FFFFFF"/>
        </w:rPr>
        <w:fldChar w:fldCharType="separate"/>
      </w:r>
      <w:r w:rsidR="00F22DF3" w:rsidRPr="00D27836">
        <w:rPr>
          <w:rFonts w:ascii="Times New Roman" w:hAnsi="Times New Roman" w:cs="Times New Roman"/>
          <w:b/>
          <w:bCs/>
        </w:rPr>
        <w:t>[22]</w:t>
      </w:r>
      <w:r w:rsidR="00196F95" w:rsidRPr="00D27836">
        <w:rPr>
          <w:rFonts w:cstheme="minorHAnsi"/>
          <w:b/>
          <w:bCs/>
          <w:shd w:val="clear" w:color="auto" w:fill="FFFFFF"/>
        </w:rPr>
        <w:fldChar w:fldCharType="end"/>
      </w:r>
      <w:r w:rsidR="00296A01" w:rsidRPr="00296A01">
        <w:rPr>
          <w:rFonts w:cstheme="minorHAnsi"/>
          <w:shd w:val="clear" w:color="auto" w:fill="FFFFFF"/>
        </w:rPr>
        <w:t>.</w:t>
      </w:r>
      <w:r w:rsidR="008B2BF2">
        <w:rPr>
          <w:rFonts w:cstheme="minorHAnsi"/>
          <w:shd w:val="clear" w:color="auto" w:fill="FFFFFF"/>
        </w:rPr>
        <w:t xml:space="preserve"> </w:t>
      </w:r>
      <w:r w:rsidR="00A973D6" w:rsidRPr="00A973D6">
        <w:rPr>
          <w:rFonts w:cstheme="minorHAnsi"/>
          <w:shd w:val="clear" w:color="auto" w:fill="FFFFFF"/>
        </w:rPr>
        <w:t>Raster Soil Surveys</w:t>
      </w:r>
      <w:r w:rsidR="008B2BF2">
        <w:rPr>
          <w:rFonts w:cstheme="minorHAnsi"/>
          <w:shd w:val="clear" w:color="auto" w:fill="FFFFFF"/>
        </w:rPr>
        <w:t>, products</w:t>
      </w:r>
      <w:r w:rsidR="008B2BF2" w:rsidRPr="00BE1420">
        <w:rPr>
          <w:rFonts w:cstheme="minorHAnsi"/>
          <w:shd w:val="clear" w:color="auto" w:fill="FFFFFF"/>
        </w:rPr>
        <w:t xml:space="preserve"> of soil survey work </w:t>
      </w:r>
      <w:r w:rsidR="00981BD6">
        <w:rPr>
          <w:rFonts w:cstheme="minorHAnsi"/>
          <w:shd w:val="clear" w:color="auto" w:fill="FFFFFF"/>
        </w:rPr>
        <w:t xml:space="preserve">derived </w:t>
      </w:r>
      <w:r w:rsidR="008B2BF2" w:rsidRPr="00BE1420">
        <w:rPr>
          <w:rFonts w:cstheme="minorHAnsi"/>
          <w:shd w:val="clear" w:color="auto" w:fill="FFFFFF"/>
        </w:rPr>
        <w:t>using</w:t>
      </w:r>
      <w:r w:rsidR="00A84473">
        <w:rPr>
          <w:rFonts w:cstheme="minorHAnsi"/>
          <w:shd w:val="clear" w:color="auto" w:fill="FFFFFF"/>
        </w:rPr>
        <w:t xml:space="preserve"> </w:t>
      </w:r>
      <w:r w:rsidR="008B2BF2" w:rsidRPr="00BE1420">
        <w:rPr>
          <w:rFonts w:cstheme="minorHAnsi"/>
          <w:shd w:val="clear" w:color="auto" w:fill="FFFFFF"/>
        </w:rPr>
        <w:t>digital soil mapping methodologies</w:t>
      </w:r>
      <w:r w:rsidR="008B2BF2">
        <w:rPr>
          <w:rFonts w:cstheme="minorHAnsi"/>
          <w:shd w:val="clear" w:color="auto" w:fill="FFFFFF"/>
        </w:rPr>
        <w:t xml:space="preserve">, </w:t>
      </w:r>
      <w:r w:rsidR="007F2E3E">
        <w:rPr>
          <w:rFonts w:cstheme="minorHAnsi"/>
          <w:shd w:val="clear" w:color="auto" w:fill="FFFFFF"/>
        </w:rPr>
        <w:t>are</w:t>
      </w:r>
      <w:r w:rsidR="001403DD">
        <w:rPr>
          <w:rFonts w:cstheme="minorHAnsi"/>
          <w:shd w:val="clear" w:color="auto" w:fill="FFFFFF"/>
        </w:rPr>
        <w:t xml:space="preserve"> available </w:t>
      </w:r>
      <w:r w:rsidR="00A973D6" w:rsidRPr="00A973D6">
        <w:rPr>
          <w:rFonts w:cstheme="minorHAnsi"/>
          <w:shd w:val="clear" w:color="auto" w:fill="FFFFFF"/>
        </w:rPr>
        <w:t>as part of the Gridded National Soil Survey Geographic Database</w:t>
      </w:r>
      <w:r w:rsidR="00A973D6">
        <w:rPr>
          <w:rFonts w:cstheme="minorHAnsi"/>
          <w:shd w:val="clear" w:color="auto" w:fill="FFFFFF"/>
        </w:rPr>
        <w:t xml:space="preserve"> </w:t>
      </w:r>
      <w:r w:rsidR="00A973D6" w:rsidRPr="00E67E1B">
        <w:t>(</w:t>
      </w:r>
      <w:r w:rsidR="00A973D6" w:rsidRPr="00E67E1B">
        <w:rPr>
          <w:shd w:val="clear" w:color="auto" w:fill="FFFFFF"/>
        </w:rPr>
        <w:t>gNATSGO)</w:t>
      </w:r>
      <w:r w:rsidR="00A973D6" w:rsidRPr="00D27836">
        <w:rPr>
          <w:rFonts w:cstheme="minorHAnsi"/>
          <w:b/>
          <w:bCs/>
          <w:shd w:val="clear" w:color="auto" w:fill="FFFFFF"/>
        </w:rPr>
        <w:t xml:space="preserve"> </w:t>
      </w:r>
      <w:r w:rsidR="00A973D6" w:rsidRPr="00D27836">
        <w:rPr>
          <w:rFonts w:cstheme="minorHAnsi"/>
          <w:b/>
          <w:bCs/>
          <w:shd w:val="clear" w:color="auto" w:fill="FFFFFF"/>
        </w:rPr>
        <w:fldChar w:fldCharType="begin"/>
      </w:r>
      <w:r w:rsidR="00F22DF3" w:rsidRPr="00D27836">
        <w:rPr>
          <w:rFonts w:cstheme="minorHAnsi"/>
          <w:b/>
          <w:bCs/>
          <w:shd w:val="clear" w:color="auto" w:fill="FFFFFF"/>
        </w:rPr>
        <w:instrText xml:space="preserve"> ADDIN ZOTERO_ITEM CSL_CITATION {"citationID":"JGrmkrTn","properties":{"formattedCitation":"[23]","plainCitation":"[23]","noteIndex":0},"citationItems":[{"id":473,"uris":["http://zotero.org/users/17758752/items/T629D9HJ"],"itemData":{"id":473,"type":"document","title":"Raster Soil Surveys (RSS)","URL":"https://www.nrcs.usda.gov/resources/data-and-reports/raster-soil-surveys-rss","author":[{"literal":"U.S. Department of Agriculture, Natural Resources Conservation Service"}]}}],"schema":"https://github.com/citation-style-language/schema/raw/master/csl-citation.json"} </w:instrText>
      </w:r>
      <w:r w:rsidR="00A973D6" w:rsidRPr="00D27836">
        <w:rPr>
          <w:rFonts w:cstheme="minorHAnsi"/>
          <w:b/>
          <w:bCs/>
          <w:shd w:val="clear" w:color="auto" w:fill="FFFFFF"/>
        </w:rPr>
        <w:fldChar w:fldCharType="separate"/>
      </w:r>
      <w:r w:rsidR="00F22DF3" w:rsidRPr="00D27836">
        <w:rPr>
          <w:rFonts w:ascii="Times New Roman" w:hAnsi="Times New Roman" w:cs="Times New Roman"/>
          <w:b/>
          <w:bCs/>
        </w:rPr>
        <w:t>[23]</w:t>
      </w:r>
      <w:r w:rsidR="00A973D6" w:rsidRPr="00D27836">
        <w:rPr>
          <w:rFonts w:cstheme="minorHAnsi"/>
          <w:b/>
          <w:bCs/>
          <w:shd w:val="clear" w:color="auto" w:fill="FFFFFF"/>
        </w:rPr>
        <w:fldChar w:fldCharType="end"/>
      </w:r>
      <w:r w:rsidR="00062951">
        <w:rPr>
          <w:rFonts w:cstheme="minorHAnsi"/>
          <w:shd w:val="clear" w:color="auto" w:fill="FFFFFF"/>
        </w:rPr>
        <w:t>.</w:t>
      </w:r>
      <w:r w:rsidR="001403DD">
        <w:rPr>
          <w:rFonts w:cstheme="minorHAnsi"/>
          <w:shd w:val="clear" w:color="auto" w:fill="FFFFFF"/>
        </w:rPr>
        <w:t xml:space="preserve"> </w:t>
      </w:r>
      <w:r w:rsidR="001403DD" w:rsidRPr="00E67E1B">
        <w:rPr>
          <w:rFonts w:cstheme="minorHAnsi"/>
          <w:shd w:val="clear" w:color="auto" w:fill="FFFFFF"/>
        </w:rPr>
        <w:t xml:space="preserve">STATSGO2 fills regional gaps where SSURGO is unavailable, and RSS uses predictive digital soil mapping where detailed data are lacking. </w:t>
      </w:r>
      <w:r w:rsidR="001403DD" w:rsidRPr="00F851A0">
        <w:rPr>
          <w:rFonts w:cstheme="minorHAnsi"/>
          <w:shd w:val="clear" w:color="auto" w:fill="FFFFFF"/>
        </w:rPr>
        <w:t xml:space="preserve">The gNATSGO database is primarily of SSURGO data, but STATSGO2 data was used to fill in the gaps. The RSSs are newer </w:t>
      </w:r>
      <w:r w:rsidR="007F2E3E">
        <w:rPr>
          <w:rFonts w:cstheme="minorHAnsi"/>
          <w:shd w:val="clear" w:color="auto" w:fill="FFFFFF"/>
        </w:rPr>
        <w:t>products</w:t>
      </w:r>
      <w:r w:rsidR="001403DD" w:rsidRPr="00F851A0">
        <w:rPr>
          <w:rFonts w:cstheme="minorHAnsi"/>
          <w:shd w:val="clear" w:color="auto" w:fill="FFFFFF"/>
        </w:rPr>
        <w:t>. These RSSs were merged into the gNATSGO after combining the SSURGO and STATSGO2 data</w:t>
      </w:r>
      <w:r w:rsidR="001403DD">
        <w:rPr>
          <w:rFonts w:cstheme="minorHAnsi"/>
          <w:shd w:val="clear" w:color="auto" w:fill="FFFFFF"/>
        </w:rPr>
        <w:t xml:space="preserve"> </w:t>
      </w:r>
      <w:r w:rsidR="001403DD" w:rsidRPr="008B76CC">
        <w:rPr>
          <w:rFonts w:cstheme="minorHAnsi"/>
          <w:b/>
          <w:bCs/>
          <w:shd w:val="clear" w:color="auto" w:fill="FFFFFF"/>
        </w:rPr>
        <w:fldChar w:fldCharType="begin"/>
      </w:r>
      <w:r w:rsidR="00F22DF3">
        <w:rPr>
          <w:rFonts w:cstheme="minorHAnsi"/>
          <w:b/>
          <w:bCs/>
          <w:shd w:val="clear" w:color="auto" w:fill="FFFFFF"/>
        </w:rPr>
        <w:instrText xml:space="preserve"> ADDIN ZOTERO_ITEM CSL_CITATION {"citationID":"SxBnqtFI","properties":{"formattedCitation":"[20]","plainCitation":"[20]","noteIndex":0},"citationItems":[{"id":474,"uris":["http://zotero.org/users/17758752/items/YC37I2LU"],"itemData":{"id":474,"type":"document","publisher":"U.S. Department of Agriculture, Natural Resources Conservation Service","title":"Gridded National Soil Survey Geographic Database (gNATSGO)","URL":"https://www.nrcs.usda.gov/resources/data-and-reports/gridded-national-soil-survey-geographic-database-gnatsgo"}}],"schema":"https://github.com/citation-style-language/schema/raw/master/csl-citation.json"} </w:instrText>
      </w:r>
      <w:r w:rsidR="001403DD" w:rsidRPr="008B76CC">
        <w:rPr>
          <w:rFonts w:cstheme="minorHAnsi"/>
          <w:b/>
          <w:bCs/>
          <w:shd w:val="clear" w:color="auto" w:fill="FFFFFF"/>
        </w:rPr>
        <w:fldChar w:fldCharType="separate"/>
      </w:r>
      <w:r w:rsidR="00F22DF3" w:rsidRPr="00F22DF3">
        <w:rPr>
          <w:rFonts w:ascii="Times New Roman" w:hAnsi="Times New Roman" w:cs="Times New Roman"/>
        </w:rPr>
        <w:t>[20]</w:t>
      </w:r>
      <w:r w:rsidR="001403DD" w:rsidRPr="008B76CC">
        <w:rPr>
          <w:rFonts w:cstheme="minorHAnsi"/>
          <w:b/>
          <w:bCs/>
          <w:shd w:val="clear" w:color="auto" w:fill="FFFFFF"/>
        </w:rPr>
        <w:fldChar w:fldCharType="end"/>
      </w:r>
      <w:r w:rsidR="001403DD" w:rsidRPr="00F851A0">
        <w:rPr>
          <w:rFonts w:cstheme="minorHAnsi"/>
          <w:shd w:val="clear" w:color="auto" w:fill="FFFFFF"/>
        </w:rPr>
        <w:t>.</w:t>
      </w:r>
      <w:r w:rsidR="001403DD" w:rsidRPr="002F1A60">
        <w:rPr>
          <w:rFonts w:cstheme="minorHAnsi"/>
          <w:shd w:val="clear" w:color="auto" w:fill="FFFFFF"/>
        </w:rPr>
        <w:t xml:space="preserve"> </w:t>
      </w:r>
      <w:r w:rsidR="001403DD" w:rsidRPr="00F851A0">
        <w:rPr>
          <w:rFonts w:cstheme="minorHAnsi"/>
          <w:shd w:val="clear" w:color="auto" w:fill="FFFFFF"/>
        </w:rPr>
        <w:t xml:space="preserve"> gNATSGO </w:t>
      </w:r>
      <w:r w:rsidR="001403DD" w:rsidRPr="005E0023">
        <w:rPr>
          <w:rFonts w:cstheme="minorHAnsi"/>
          <w:shd w:val="clear" w:color="auto" w:fill="FFFFFF"/>
        </w:rPr>
        <w:t>is not fully model-predicted,</w:t>
      </w:r>
      <w:r w:rsidR="001403DD" w:rsidRPr="002F1A60">
        <w:rPr>
          <w:rFonts w:cstheme="minorHAnsi"/>
          <w:shd w:val="clear" w:color="auto" w:fill="FFFFFF"/>
        </w:rPr>
        <w:t xml:space="preserve"> </w:t>
      </w:r>
      <w:r w:rsidR="001403DD" w:rsidRPr="005E0023">
        <w:rPr>
          <w:rFonts w:cstheme="minorHAnsi"/>
          <w:shd w:val="clear" w:color="auto" w:fill="FFFFFF"/>
        </w:rPr>
        <w:t>but largely based on actual field survey data — so it inherits the detail and quality of SSURGO (which is based on real observations).</w:t>
      </w:r>
      <w:r w:rsidR="001403DD" w:rsidRPr="002F1A60">
        <w:rPr>
          <w:rFonts w:cstheme="minorHAnsi"/>
          <w:shd w:val="clear" w:color="auto" w:fill="FFFFFF"/>
        </w:rPr>
        <w:t xml:space="preserve"> </w:t>
      </w:r>
    </w:p>
    <w:p w14:paraId="488AF57E" w14:textId="20565873" w:rsidR="00404FC4" w:rsidRDefault="005E0023" w:rsidP="00E93631">
      <w:pPr>
        <w:tabs>
          <w:tab w:val="left" w:pos="2705"/>
        </w:tabs>
        <w:jc w:val="both"/>
        <w:rPr>
          <w:rStyle w:val="Hyperlink"/>
          <w:rFonts w:cstheme="minorHAnsi"/>
          <w:shd w:val="clear" w:color="auto" w:fill="FFFFFF"/>
        </w:rPr>
      </w:pPr>
      <w:r w:rsidRPr="005E0023">
        <w:rPr>
          <w:rFonts w:cstheme="minorHAnsi"/>
          <w:shd w:val="clear" w:color="auto" w:fill="FFFFFF"/>
        </w:rPr>
        <w:t>From th</w:t>
      </w:r>
      <w:r w:rsidR="008B2BF2">
        <w:rPr>
          <w:rFonts w:cstheme="minorHAnsi"/>
          <w:shd w:val="clear" w:color="auto" w:fill="FFFFFF"/>
        </w:rPr>
        <w:t>is</w:t>
      </w:r>
      <w:r w:rsidRPr="005E0023">
        <w:rPr>
          <w:rFonts w:cstheme="minorHAnsi"/>
          <w:shd w:val="clear" w:color="auto" w:fill="FFFFFF"/>
        </w:rPr>
        <w:t xml:space="preserve"> gNATSGO database, Soil </w:t>
      </w:r>
      <w:r w:rsidR="00B71330">
        <w:rPr>
          <w:rFonts w:cstheme="minorHAnsi"/>
          <w:shd w:val="clear" w:color="auto" w:fill="FFFFFF"/>
        </w:rPr>
        <w:t xml:space="preserve">organic </w:t>
      </w:r>
      <w:r w:rsidRPr="005E0023">
        <w:rPr>
          <w:rFonts w:cstheme="minorHAnsi"/>
          <w:shd w:val="clear" w:color="auto" w:fill="FFFFFF"/>
        </w:rPr>
        <w:t xml:space="preserve">carbon (gNASGO_SC), available water storage at 5 to 20 cm depth expressed in millimeters (aws_5_20), the National Commodity Crop Productivity Index percent earthy map unit (pctearthmc), and the National Commodity Crop Productivity index based on corn, soybean, small grains, and cotton productivity (ncci3all) were selected. These variables capture field-scale variability for SOM variability mapping, and they directly influence SOM at the field scale. </w:t>
      </w:r>
      <w:r w:rsidR="00F860DB" w:rsidRPr="00E67E1B">
        <w:rPr>
          <w:rFonts w:cstheme="minorHAnsi"/>
          <w:shd w:val="clear" w:color="auto" w:fill="FFFFFF"/>
        </w:rPr>
        <w:t>The database was accessed via the Microsoft Planetary Computer, which provides cloud access to the original gNATSGO raster products</w:t>
      </w:r>
      <w:r w:rsidR="00783479">
        <w:rPr>
          <w:rFonts w:cstheme="minorHAnsi"/>
          <w:shd w:val="clear" w:color="auto" w:fill="FFFFFF"/>
        </w:rPr>
        <w:t xml:space="preserve"> </w:t>
      </w:r>
      <w:r w:rsidR="00783479" w:rsidRPr="00D27836">
        <w:rPr>
          <w:rFonts w:cstheme="minorHAnsi"/>
          <w:b/>
          <w:bCs/>
          <w:shd w:val="clear" w:color="auto" w:fill="FFFFFF"/>
        </w:rPr>
        <w:fldChar w:fldCharType="begin"/>
      </w:r>
      <w:r w:rsidR="00783479" w:rsidRPr="00D27836">
        <w:rPr>
          <w:rFonts w:cstheme="minorHAnsi"/>
          <w:b/>
          <w:bCs/>
          <w:shd w:val="clear" w:color="auto" w:fill="FFFFFF"/>
        </w:rPr>
        <w:instrText xml:space="preserve"> ADDIN ZOTERO_ITEM CSL_CITATION {"citationID":"bVKuj44i","properties":{"formattedCitation":"[24]","plainCitation":"[24]","noteIndex":0},"citationItems":[{"id":523,"uris":["http://zotero.org/users/17758752/items/3DLN28KF"],"itemData":{"id":523,"type":"document","genre":"Web Page","publisher":"Microsoft Corporation","title":"Planetary Computer for Sustainable Future","URL":"https://planetarycomputer.microsoft.com/","author":[{"family":"Microsoft","given":""}]}}],"schema":"https://github.com/citation-style-language/schema/raw/master/csl-citation.json"} </w:instrText>
      </w:r>
      <w:r w:rsidR="00783479" w:rsidRPr="00D27836">
        <w:rPr>
          <w:rFonts w:cstheme="minorHAnsi"/>
          <w:b/>
          <w:bCs/>
          <w:shd w:val="clear" w:color="auto" w:fill="FFFFFF"/>
        </w:rPr>
        <w:fldChar w:fldCharType="separate"/>
      </w:r>
      <w:r w:rsidR="00783479" w:rsidRPr="00D27836">
        <w:rPr>
          <w:rFonts w:ascii="Times New Roman" w:hAnsi="Times New Roman" w:cs="Times New Roman"/>
          <w:b/>
          <w:bCs/>
        </w:rPr>
        <w:t>[24]</w:t>
      </w:r>
      <w:r w:rsidR="00783479" w:rsidRPr="00D27836">
        <w:rPr>
          <w:rFonts w:cstheme="minorHAnsi"/>
          <w:b/>
          <w:bCs/>
          <w:shd w:val="clear" w:color="auto" w:fill="FFFFFF"/>
        </w:rPr>
        <w:fldChar w:fldCharType="end"/>
      </w:r>
      <w:r w:rsidR="00F768AF">
        <w:rPr>
          <w:rFonts w:cstheme="minorHAnsi"/>
          <w:shd w:val="clear" w:color="auto" w:fill="FFFFFF"/>
        </w:rPr>
        <w:t xml:space="preserve">. </w:t>
      </w:r>
    </w:p>
    <w:bookmarkEnd w:id="7"/>
    <w:p w14:paraId="24F62EBB" w14:textId="0993CE31" w:rsidR="00652928" w:rsidRPr="00E71C25" w:rsidRDefault="00652928" w:rsidP="00AE6740">
      <w:pPr>
        <w:pStyle w:val="Heading3"/>
        <w:rPr>
          <w:color w:val="auto"/>
          <w:shd w:val="clear" w:color="auto" w:fill="FFFFFF"/>
        </w:rPr>
      </w:pPr>
      <w:r w:rsidRPr="00E71C25">
        <w:rPr>
          <w:color w:val="auto"/>
          <w:shd w:val="clear" w:color="auto" w:fill="FFFFFF"/>
        </w:rPr>
        <w:t>2.1.</w:t>
      </w:r>
      <w:r w:rsidR="00C03D69">
        <w:rPr>
          <w:color w:val="auto"/>
          <w:shd w:val="clear" w:color="auto" w:fill="FFFFFF"/>
        </w:rPr>
        <w:t>3</w:t>
      </w:r>
      <w:r w:rsidRPr="00E71C25">
        <w:rPr>
          <w:color w:val="auto"/>
          <w:shd w:val="clear" w:color="auto" w:fill="FFFFFF"/>
        </w:rPr>
        <w:t xml:space="preserve"> Probabilistic Remapping of SSURGO (POLARIS)</w:t>
      </w:r>
    </w:p>
    <w:p w14:paraId="66A7858A" w14:textId="199D1978" w:rsidR="005E0023" w:rsidRPr="00893AF8" w:rsidRDefault="00151CC3" w:rsidP="004F51B3">
      <w:pPr>
        <w:autoSpaceDE w:val="0"/>
        <w:autoSpaceDN w:val="0"/>
        <w:adjustRightInd w:val="0"/>
        <w:jc w:val="both"/>
        <w:rPr>
          <w:rStyle w:val="Hyperlink"/>
          <w:rFonts w:ascii="Times New Roman" w:eastAsia="Times New Roman" w:hAnsi="Times New Roman" w:cs="Times New Roman"/>
          <w:color w:val="auto"/>
          <w:kern w:val="0"/>
          <w:u w:val="none"/>
          <w14:ligatures w14:val="none"/>
        </w:rPr>
      </w:pPr>
      <w:r>
        <w:rPr>
          <w:rFonts w:cstheme="minorHAnsi"/>
          <w:shd w:val="clear" w:color="auto" w:fill="FFFFFF"/>
        </w:rPr>
        <w:t xml:space="preserve">The Probabilistic Remapping of SSURGO (Polaris) provides </w:t>
      </w:r>
      <w:r w:rsidRPr="00440D0C">
        <w:rPr>
          <w:rFonts w:cstheme="minorHAnsi"/>
          <w:shd w:val="clear" w:color="auto" w:fill="FFFFFF"/>
        </w:rPr>
        <w:t>soil</w:t>
      </w:r>
      <w:r>
        <w:rPr>
          <w:rFonts w:cstheme="minorHAnsi"/>
          <w:shd w:val="clear" w:color="auto" w:fill="FFFFFF"/>
        </w:rPr>
        <w:t xml:space="preserve"> information at 30-m resolution over the contiguous United States (CONUS)</w:t>
      </w:r>
      <w:r w:rsidR="00AA78AB">
        <w:rPr>
          <w:rFonts w:cstheme="minorHAnsi"/>
          <w:b/>
          <w:bCs/>
          <w:shd w:val="clear" w:color="auto" w:fill="FFFFFF"/>
        </w:rPr>
        <w:t xml:space="preserve"> </w:t>
      </w:r>
      <w:r w:rsidR="00AA78AB" w:rsidRPr="000418E6">
        <w:rPr>
          <w:rFonts w:cstheme="minorHAnsi"/>
          <w:b/>
          <w:bCs/>
          <w:shd w:val="clear" w:color="auto" w:fill="FFFFFF"/>
        </w:rPr>
        <w:fldChar w:fldCharType="begin"/>
      </w:r>
      <w:r w:rsidR="00783479">
        <w:rPr>
          <w:rFonts w:cstheme="minorHAnsi"/>
          <w:b/>
          <w:bCs/>
          <w:shd w:val="clear" w:color="auto" w:fill="FFFFFF"/>
        </w:rPr>
        <w:instrText xml:space="preserve"> ADDIN ZOTERO_ITEM CSL_CITATION {"citationID":"piBTRi2h","properties":{"formattedCitation":"[25]","plainCitation":"[25]","noteIndex":0},"citationItems":[{"id":488,"uris":["http://zotero.org/users/17758752/items/QA7SXDRS"],"itemData":{"id":488,"type":"article-journal","abstract":"Soils play a critical role in the cycling of water, energy, and carbon in the Earth system. Until recently, due primarily to a lack of soil property maps of a sufficiently high-quality and spatial detail, a minor emphasis has been placed on providing high-resolution measured soil parameter estimates for land surface models and hydrologic models. This study introduces Probabilistic Remapping of SSURGO (POLARIS) soil properties—a database of 30-m probabilistic soil property maps over the contiguous United States (CONUS). The mapped variables over CONUS include soil texture, organic matter, pH, saturated hydraulic conductivity, Brooks-Corey and Van Genuchten water retention curve parameters, bulk density, and saturated water content. POLARIS soil properties was assembled by (1) depth harmonizing and aggregating the pedons in the National Cooperative Soil Survey Soil Characterization Database and the components in Soil Survey Geographic Database into a database of 21,481 different soil series, each soil series having its own vertical profiles of different soil properties, (2) pruning the original POLARIS soil series maps using conventional soil maps to improve soil series prediction accuracy, and (3) merging the assembled soil series databases with the pruned POLARIS soil series maps to construct the soil property maps over CONUS. POLARIS soil properties includes 100-bin histograms for each layer and variable per grid cell and a series of summary statistics at 30-, 300-, and 3,000-m spatial resolution. Evaluation of POLARIS soil properties using in situ measurements shows an average R2 of 0.41, normalized root-mean-square error of 12%, and a normalized mean absolute error of 8.8%.","container-title":"Water Resources Research","DOI":"10.1029/2018WR022797","ISSN":"0043-1397, 1944-7973","issue":"4","journalAbbreviation":"Water Resources Research","language":"en","page":"2916-2938","source":"DOI.org (Crossref)","title":"POLARIS Soil Properties: 30‐m Probabilistic Maps of Soil Properties Over the Contiguous United States","title-short":"POLARIS Soil Properties","URL":"https://agupubs.onlinelibrary.wiley.com/doi/10.1029/2018WR022797","volume":"55","author":[{"family":"Chaney","given":"Nathaniel W."},{"family":"Minasny","given":"Budiman"},{"family":"Herman","given":"Jonathan D."},{"family":"Nauman","given":"Travis W."},{"family":"Brungard","given":"Colby W."},{"family":"Morgan","given":"Cristine L. S."},{"family":"McBratney","given":"Alexander B."},{"family":"Wood","given":"Eric F."},{"family":"Yimam","given":"Yohannes"}],"accessed":{"date-parts":[["2026",1,4]]},"issued":{"date-parts":[["2019",4]]}}}],"schema":"https://github.com/citation-style-language/schema/raw/master/csl-citation.json"} </w:instrText>
      </w:r>
      <w:r w:rsidR="00AA78AB" w:rsidRPr="000418E6">
        <w:rPr>
          <w:rFonts w:cstheme="minorHAnsi"/>
          <w:b/>
          <w:bCs/>
          <w:shd w:val="clear" w:color="auto" w:fill="FFFFFF"/>
        </w:rPr>
        <w:fldChar w:fldCharType="separate"/>
      </w:r>
      <w:r w:rsidR="00783479" w:rsidRPr="00783479">
        <w:rPr>
          <w:rFonts w:ascii="Times New Roman" w:hAnsi="Times New Roman" w:cs="Times New Roman"/>
        </w:rPr>
        <w:t>[25]</w:t>
      </w:r>
      <w:r w:rsidR="00AA78AB" w:rsidRPr="000418E6">
        <w:rPr>
          <w:rFonts w:cstheme="minorHAnsi"/>
          <w:b/>
          <w:bCs/>
          <w:shd w:val="clear" w:color="auto" w:fill="FFFFFF"/>
        </w:rPr>
        <w:fldChar w:fldCharType="end"/>
      </w:r>
      <w:r w:rsidR="00FE1286">
        <w:rPr>
          <w:rFonts w:cstheme="minorHAnsi"/>
          <w:b/>
          <w:bCs/>
          <w:shd w:val="clear" w:color="auto" w:fill="FFFFFF"/>
        </w:rPr>
        <w:t>.</w:t>
      </w:r>
      <w:r>
        <w:rPr>
          <w:rFonts w:cstheme="minorHAnsi"/>
          <w:b/>
          <w:bCs/>
          <w:shd w:val="clear" w:color="auto" w:fill="FFFFFF"/>
        </w:rPr>
        <w:t xml:space="preserve"> </w:t>
      </w:r>
      <w:bookmarkStart w:id="8" w:name="_Hlk217653067"/>
      <w:r w:rsidR="006257F6" w:rsidRPr="006257F6">
        <w:t>POLARIS applies</w:t>
      </w:r>
      <w:r w:rsidR="006257F6" w:rsidRPr="006257F6">
        <w:rPr>
          <w:b/>
          <w:bCs/>
        </w:rPr>
        <w:t xml:space="preserve"> </w:t>
      </w:r>
      <w:r w:rsidR="006257F6" w:rsidRPr="006257F6">
        <w:rPr>
          <w:rStyle w:val="Strong"/>
          <w:b w:val="0"/>
          <w:bCs w:val="0"/>
        </w:rPr>
        <w:t>machine-learning–based probabilistic remapping and digital soil mapping techniques</w:t>
      </w:r>
      <w:r w:rsidR="006257F6" w:rsidRPr="006257F6">
        <w:rPr>
          <w:b/>
          <w:bCs/>
        </w:rPr>
        <w:t xml:space="preserve"> </w:t>
      </w:r>
      <w:r w:rsidR="006257F6" w:rsidRPr="006257F6">
        <w:t xml:space="preserve">to statistically disaggregate SSURGO survey data into </w:t>
      </w:r>
      <w:r w:rsidR="006257F6" w:rsidRPr="006257F6">
        <w:rPr>
          <w:rStyle w:val="Strong"/>
          <w:b w:val="0"/>
          <w:bCs w:val="0"/>
        </w:rPr>
        <w:t>spatially continuous, grid-based surfaces</w:t>
      </w:r>
      <w:r w:rsidR="006257F6" w:rsidRPr="006257F6">
        <w:t xml:space="preserve">, reducing discontinuities inherent in polygon-based soil maps. The dataset </w:t>
      </w:r>
      <w:r w:rsidR="00FB5A78">
        <w:t>provides</w:t>
      </w:r>
      <w:r w:rsidR="006257F6" w:rsidRPr="006257F6">
        <w:rPr>
          <w:b/>
          <w:bCs/>
        </w:rPr>
        <w:t xml:space="preserve"> </w:t>
      </w:r>
      <w:r w:rsidR="006257F6" w:rsidRPr="006257F6">
        <w:rPr>
          <w:rStyle w:val="Strong"/>
          <w:b w:val="0"/>
          <w:bCs w:val="0"/>
        </w:rPr>
        <w:t>depth-resolved soil properties at six standardized depth intervals (0–5, 5–15, 15–30, 30–60, 60–100, and 100–200 cm)</w:t>
      </w:r>
      <w:r w:rsidR="00DB5868">
        <w:t xml:space="preserve">. </w:t>
      </w:r>
      <w:bookmarkEnd w:id="8"/>
      <w:r w:rsidR="00EA5538" w:rsidRPr="00EA5538">
        <w:rPr>
          <w:rFonts w:ascii="Times New Roman" w:eastAsia="Times New Roman" w:hAnsi="Times New Roman" w:cs="Times New Roman"/>
          <w:b/>
          <w:bCs/>
          <w:kern w:val="0"/>
          <w14:ligatures w14:val="none"/>
        </w:rPr>
        <w:fldChar w:fldCharType="begin"/>
      </w:r>
      <w:r w:rsidR="00EA5538" w:rsidRPr="00EA5538">
        <w:rPr>
          <w:rFonts w:ascii="Times New Roman" w:eastAsia="Times New Roman" w:hAnsi="Times New Roman" w:cs="Times New Roman"/>
          <w:b/>
          <w:bCs/>
          <w:kern w:val="0"/>
          <w14:ligatures w14:val="none"/>
        </w:rPr>
        <w:instrText xml:space="preserve"> REF _Ref218370976 \h  \* MERGEFORMAT </w:instrText>
      </w:r>
      <w:r w:rsidR="00EA5538" w:rsidRPr="00EA5538">
        <w:rPr>
          <w:rFonts w:ascii="Times New Roman" w:eastAsia="Times New Roman" w:hAnsi="Times New Roman" w:cs="Times New Roman"/>
          <w:b/>
          <w:bCs/>
          <w:kern w:val="0"/>
          <w14:ligatures w14:val="none"/>
        </w:rPr>
      </w:r>
      <w:r w:rsidR="00EA5538" w:rsidRPr="00EA5538">
        <w:rPr>
          <w:rFonts w:ascii="Times New Roman" w:eastAsia="Times New Roman" w:hAnsi="Times New Roman" w:cs="Times New Roman"/>
          <w:b/>
          <w:bCs/>
          <w:kern w:val="0"/>
          <w14:ligatures w14:val="none"/>
        </w:rPr>
        <w:fldChar w:fldCharType="separate"/>
      </w:r>
      <w:r w:rsidR="00EA5538" w:rsidRPr="00EA5538">
        <w:rPr>
          <w:b/>
          <w:bCs/>
        </w:rPr>
        <w:t xml:space="preserve">Table </w:t>
      </w:r>
      <w:r w:rsidR="00EA5538" w:rsidRPr="00EA5538">
        <w:rPr>
          <w:b/>
          <w:bCs/>
          <w:noProof/>
        </w:rPr>
        <w:t>2</w:t>
      </w:r>
      <w:r w:rsidR="00EA5538" w:rsidRPr="00EA5538">
        <w:rPr>
          <w:rFonts w:ascii="Times New Roman" w:eastAsia="Times New Roman" w:hAnsi="Times New Roman" w:cs="Times New Roman"/>
          <w:b/>
          <w:bCs/>
          <w:kern w:val="0"/>
          <w14:ligatures w14:val="none"/>
        </w:rPr>
        <w:fldChar w:fldCharType="end"/>
      </w:r>
      <w:r w:rsidR="004F51B3" w:rsidRPr="004F51B3">
        <w:rPr>
          <w:rFonts w:ascii="Times New Roman" w:eastAsia="Times New Roman" w:hAnsi="Times New Roman" w:cs="Times New Roman"/>
          <w:kern w:val="0"/>
          <w14:ligatures w14:val="none"/>
        </w:rPr>
        <w:t xml:space="preserve"> presents the selected independent features from </w:t>
      </w:r>
      <w:r w:rsidR="00FB5A78">
        <w:rPr>
          <w:rFonts w:ascii="Times New Roman" w:eastAsia="Times New Roman" w:hAnsi="Times New Roman" w:cs="Times New Roman"/>
          <w:kern w:val="0"/>
          <w14:ligatures w14:val="none"/>
        </w:rPr>
        <w:t>it</w:t>
      </w:r>
      <w:r w:rsidR="004F51B3" w:rsidRPr="004F51B3">
        <w:rPr>
          <w:rFonts w:ascii="Times New Roman" w:eastAsia="Times New Roman" w:hAnsi="Times New Roman" w:cs="Times New Roman"/>
          <w:kern w:val="0"/>
          <w14:ligatures w14:val="none"/>
        </w:rPr>
        <w:t xml:space="preserve"> for use in this study. The datasets were accessed and processed using the R code</w:t>
      </w:r>
      <w:r w:rsidR="007A187A">
        <w:rPr>
          <w:rFonts w:ascii="Times New Roman" w:eastAsia="Times New Roman" w:hAnsi="Times New Roman" w:cs="Times New Roman"/>
          <w:kern w:val="0"/>
          <w14:ligatures w14:val="none"/>
        </w:rPr>
        <w:t>.</w:t>
      </w:r>
      <w:r w:rsidR="004F51B3" w:rsidRPr="004F51B3">
        <w:rPr>
          <w:rFonts w:ascii="Times New Roman" w:eastAsia="Times New Roman" w:hAnsi="Times New Roman" w:cs="Times New Roman"/>
          <w:kern w:val="0"/>
          <w14:ligatures w14:val="none"/>
        </w:rPr>
        <w:t xml:space="preserve"> </w:t>
      </w:r>
    </w:p>
    <w:p w14:paraId="1056F511" w14:textId="25025958" w:rsidR="00151CC3" w:rsidRDefault="00EA5538" w:rsidP="00385E95">
      <w:pPr>
        <w:pStyle w:val="Caption"/>
        <w:jc w:val="center"/>
        <w:rPr>
          <w:i w:val="0"/>
          <w:iCs w:val="0"/>
          <w:color w:val="auto"/>
          <w:sz w:val="24"/>
          <w:szCs w:val="24"/>
        </w:rPr>
      </w:pPr>
      <w:bookmarkStart w:id="9" w:name="_Ref218370976"/>
      <w:bookmarkStart w:id="10" w:name="_Ref206796303"/>
      <w:r w:rsidRPr="007E4A35">
        <w:rPr>
          <w:color w:val="auto"/>
          <w:sz w:val="24"/>
          <w:szCs w:val="24"/>
        </w:rPr>
        <w:t xml:space="preserve">Table </w:t>
      </w:r>
      <w:r w:rsidRPr="007E4A35">
        <w:rPr>
          <w:color w:val="auto"/>
          <w:sz w:val="24"/>
          <w:szCs w:val="24"/>
        </w:rPr>
        <w:fldChar w:fldCharType="begin"/>
      </w:r>
      <w:r w:rsidRPr="007E4A35">
        <w:rPr>
          <w:color w:val="auto"/>
          <w:sz w:val="24"/>
          <w:szCs w:val="24"/>
        </w:rPr>
        <w:instrText xml:space="preserve"> SEQ Table \* ARABIC </w:instrText>
      </w:r>
      <w:r w:rsidRPr="007E4A35">
        <w:rPr>
          <w:color w:val="auto"/>
          <w:sz w:val="24"/>
          <w:szCs w:val="24"/>
        </w:rPr>
        <w:fldChar w:fldCharType="separate"/>
      </w:r>
      <w:r w:rsidR="009256DC">
        <w:rPr>
          <w:noProof/>
          <w:color w:val="auto"/>
          <w:sz w:val="24"/>
          <w:szCs w:val="24"/>
        </w:rPr>
        <w:t>2</w:t>
      </w:r>
      <w:r w:rsidRPr="007E4A35">
        <w:rPr>
          <w:color w:val="auto"/>
          <w:sz w:val="24"/>
          <w:szCs w:val="24"/>
        </w:rPr>
        <w:fldChar w:fldCharType="end"/>
      </w:r>
      <w:bookmarkEnd w:id="9"/>
      <w:r w:rsidRPr="007E4A35">
        <w:rPr>
          <w:color w:val="auto"/>
          <w:sz w:val="24"/>
          <w:szCs w:val="24"/>
        </w:rPr>
        <w:t>.</w:t>
      </w:r>
      <w:r w:rsidRPr="00EA5538">
        <w:rPr>
          <w:i w:val="0"/>
          <w:iCs w:val="0"/>
          <w:color w:val="auto"/>
          <w:sz w:val="24"/>
          <w:szCs w:val="24"/>
        </w:rPr>
        <w:t xml:space="preserve"> Selected features from the POLARIS database</w:t>
      </w:r>
      <w:bookmarkEnd w:id="10"/>
    </w:p>
    <w:tbl>
      <w:tblPr>
        <w:tblStyle w:val="PlainTable21"/>
        <w:tblW w:w="9360" w:type="dxa"/>
        <w:tblLayout w:type="fixed"/>
        <w:tblLook w:val="04A0" w:firstRow="1" w:lastRow="0" w:firstColumn="1" w:lastColumn="0" w:noHBand="0" w:noVBand="1"/>
      </w:tblPr>
      <w:tblGrid>
        <w:gridCol w:w="1170"/>
        <w:gridCol w:w="2790"/>
        <w:gridCol w:w="5400"/>
      </w:tblGrid>
      <w:tr w:rsidR="001B120E" w:rsidRPr="001B120E" w14:paraId="13D879E4" w14:textId="77777777" w:rsidTr="001B120E">
        <w:trPr>
          <w:cnfStyle w:val="100000000000" w:firstRow="1" w:lastRow="0" w:firstColumn="0" w:lastColumn="0" w:oddVBand="0" w:evenVBand="0" w:oddHBand="0"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1170" w:type="dxa"/>
          </w:tcPr>
          <w:p w14:paraId="1EB87272" w14:textId="77777777" w:rsidR="001B120E" w:rsidRPr="001B120E" w:rsidRDefault="001B120E" w:rsidP="00AB5F2D">
            <w:pPr>
              <w:autoSpaceDE w:val="0"/>
              <w:autoSpaceDN w:val="0"/>
              <w:adjustRightInd w:val="0"/>
              <w:rPr>
                <w:rFonts w:eastAsia="Times New Roman" w:cstheme="minorHAnsi"/>
                <w:color w:val="1F1F1F"/>
                <w:sz w:val="24"/>
                <w:szCs w:val="24"/>
              </w:rPr>
            </w:pPr>
            <w:bookmarkStart w:id="11" w:name="_Hlk216520987"/>
            <w:r w:rsidRPr="001B120E">
              <w:rPr>
                <w:rFonts w:eastAsia="Times New Roman" w:cstheme="minorHAnsi"/>
                <w:b w:val="0"/>
                <w:bCs w:val="0"/>
                <w:color w:val="1F1F1F"/>
                <w:sz w:val="24"/>
                <w:szCs w:val="24"/>
              </w:rPr>
              <w:t>S. N</w:t>
            </w:r>
          </w:p>
        </w:tc>
        <w:tc>
          <w:tcPr>
            <w:tcW w:w="2790" w:type="dxa"/>
          </w:tcPr>
          <w:p w14:paraId="250B4A32" w14:textId="77777777" w:rsidR="001B120E" w:rsidRPr="001B120E" w:rsidRDefault="001B120E" w:rsidP="00AB5F2D">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Times New Roman" w:cstheme="minorHAnsi"/>
                <w:color w:val="1F1F1F"/>
                <w:sz w:val="24"/>
                <w:szCs w:val="24"/>
              </w:rPr>
            </w:pPr>
            <w:r w:rsidRPr="001B120E">
              <w:rPr>
                <w:rFonts w:eastAsia="Times New Roman" w:cstheme="minorHAnsi"/>
                <w:b w:val="0"/>
                <w:bCs w:val="0"/>
                <w:color w:val="1F1F1F"/>
                <w:sz w:val="24"/>
                <w:szCs w:val="24"/>
              </w:rPr>
              <w:t>Variable name</w:t>
            </w:r>
          </w:p>
        </w:tc>
        <w:tc>
          <w:tcPr>
            <w:tcW w:w="5400" w:type="dxa"/>
          </w:tcPr>
          <w:p w14:paraId="3D2A1E48" w14:textId="77777777" w:rsidR="001B120E" w:rsidRPr="001B120E" w:rsidRDefault="001B120E" w:rsidP="001B120E">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1B120E">
              <w:rPr>
                <w:rFonts w:cstheme="minorHAnsi"/>
                <w:b w:val="0"/>
                <w:bCs w:val="0"/>
                <w:sz w:val="24"/>
                <w:szCs w:val="24"/>
              </w:rPr>
              <w:t>Descriptive name</w:t>
            </w:r>
          </w:p>
        </w:tc>
      </w:tr>
      <w:tr w:rsidR="001B120E" w:rsidRPr="001B120E" w14:paraId="09F3704B" w14:textId="77777777" w:rsidTr="001B120E">
        <w:trPr>
          <w:trHeight w:val="350"/>
        </w:trPr>
        <w:tc>
          <w:tcPr>
            <w:cnfStyle w:val="001000000000" w:firstRow="0" w:lastRow="0" w:firstColumn="1" w:lastColumn="0" w:oddVBand="0" w:evenVBand="0" w:oddHBand="0" w:evenHBand="0" w:firstRowFirstColumn="0" w:firstRowLastColumn="0" w:lastRowFirstColumn="0" w:lastRowLastColumn="0"/>
            <w:tcW w:w="1170" w:type="dxa"/>
          </w:tcPr>
          <w:p w14:paraId="72C8C91C" w14:textId="77777777" w:rsidR="001B120E" w:rsidRPr="001B120E" w:rsidRDefault="001B120E" w:rsidP="00AB5F2D">
            <w:pPr>
              <w:autoSpaceDE w:val="0"/>
              <w:autoSpaceDN w:val="0"/>
              <w:adjustRightInd w:val="0"/>
              <w:rPr>
                <w:rFonts w:eastAsia="Times New Roman" w:cstheme="minorHAnsi"/>
                <w:color w:val="1F1F1F"/>
                <w:sz w:val="24"/>
                <w:szCs w:val="24"/>
              </w:rPr>
            </w:pPr>
            <w:r w:rsidRPr="001B120E">
              <w:rPr>
                <w:rFonts w:eastAsia="Times New Roman" w:cstheme="minorHAnsi"/>
                <w:b w:val="0"/>
                <w:bCs w:val="0"/>
                <w:color w:val="1F1F1F"/>
                <w:sz w:val="24"/>
                <w:szCs w:val="24"/>
              </w:rPr>
              <w:t>1</w:t>
            </w:r>
          </w:p>
        </w:tc>
        <w:tc>
          <w:tcPr>
            <w:tcW w:w="2790" w:type="dxa"/>
          </w:tcPr>
          <w:p w14:paraId="1BD83A99" w14:textId="77777777" w:rsidR="001B120E" w:rsidRPr="001B120E" w:rsidRDefault="001B120E" w:rsidP="00AB5F2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color w:val="1F1F1F"/>
                <w:sz w:val="24"/>
                <w:szCs w:val="24"/>
              </w:rPr>
            </w:pPr>
            <w:r w:rsidRPr="001B120E">
              <w:rPr>
                <w:rFonts w:eastAsia="Times New Roman" w:cstheme="minorHAnsi"/>
                <w:color w:val="1F1F1F"/>
                <w:sz w:val="24"/>
                <w:szCs w:val="24"/>
              </w:rPr>
              <w:t>BD_Polaris</w:t>
            </w:r>
          </w:p>
        </w:tc>
        <w:tc>
          <w:tcPr>
            <w:tcW w:w="5400" w:type="dxa"/>
          </w:tcPr>
          <w:p w14:paraId="514CCA23" w14:textId="77777777" w:rsidR="001B120E" w:rsidRPr="001B120E" w:rsidRDefault="001B120E" w:rsidP="001B120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B120E">
              <w:rPr>
                <w:rFonts w:cstheme="minorHAnsi"/>
                <w:sz w:val="24"/>
                <w:szCs w:val="24"/>
              </w:rPr>
              <w:t>bulk density</w:t>
            </w:r>
          </w:p>
        </w:tc>
      </w:tr>
      <w:tr w:rsidR="001B120E" w:rsidRPr="001B120E" w14:paraId="13173D14" w14:textId="77777777" w:rsidTr="001B120E">
        <w:trPr>
          <w:trHeight w:val="360"/>
        </w:trPr>
        <w:tc>
          <w:tcPr>
            <w:cnfStyle w:val="001000000000" w:firstRow="0" w:lastRow="0" w:firstColumn="1" w:lastColumn="0" w:oddVBand="0" w:evenVBand="0" w:oddHBand="0" w:evenHBand="0" w:firstRowFirstColumn="0" w:firstRowLastColumn="0" w:lastRowFirstColumn="0" w:lastRowLastColumn="0"/>
            <w:tcW w:w="1170" w:type="dxa"/>
          </w:tcPr>
          <w:p w14:paraId="5B279CF9" w14:textId="77777777" w:rsidR="001B120E" w:rsidRPr="001B120E" w:rsidRDefault="001B120E" w:rsidP="00AB5F2D">
            <w:pPr>
              <w:autoSpaceDE w:val="0"/>
              <w:autoSpaceDN w:val="0"/>
              <w:adjustRightInd w:val="0"/>
              <w:rPr>
                <w:rFonts w:eastAsia="Times New Roman" w:cstheme="minorHAnsi"/>
                <w:color w:val="1F1F1F"/>
                <w:sz w:val="24"/>
                <w:szCs w:val="24"/>
              </w:rPr>
            </w:pPr>
            <w:r w:rsidRPr="001B120E">
              <w:rPr>
                <w:rFonts w:eastAsia="Times New Roman" w:cstheme="minorHAnsi"/>
                <w:b w:val="0"/>
                <w:bCs w:val="0"/>
                <w:color w:val="1F1F1F"/>
                <w:sz w:val="24"/>
                <w:szCs w:val="24"/>
              </w:rPr>
              <w:t>2</w:t>
            </w:r>
          </w:p>
        </w:tc>
        <w:tc>
          <w:tcPr>
            <w:tcW w:w="2790" w:type="dxa"/>
          </w:tcPr>
          <w:p w14:paraId="19BDF159" w14:textId="77777777" w:rsidR="001B120E" w:rsidRPr="001B120E" w:rsidRDefault="001B120E" w:rsidP="00AB5F2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color w:val="1F1F1F"/>
                <w:sz w:val="24"/>
                <w:szCs w:val="24"/>
              </w:rPr>
            </w:pPr>
            <w:r w:rsidRPr="001B120E">
              <w:rPr>
                <w:rFonts w:eastAsia="Times New Roman" w:cstheme="minorHAnsi"/>
                <w:color w:val="1F1F1F"/>
                <w:sz w:val="24"/>
                <w:szCs w:val="24"/>
              </w:rPr>
              <w:t>Polaris_SC</w:t>
            </w:r>
          </w:p>
        </w:tc>
        <w:tc>
          <w:tcPr>
            <w:tcW w:w="5400" w:type="dxa"/>
          </w:tcPr>
          <w:p w14:paraId="26E0A499" w14:textId="13E4105B" w:rsidR="001B120E" w:rsidRPr="001B120E" w:rsidRDefault="001B120E" w:rsidP="001B120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B120E">
              <w:rPr>
                <w:rFonts w:cstheme="minorHAnsi"/>
                <w:sz w:val="24"/>
                <w:szCs w:val="24"/>
              </w:rPr>
              <w:t>organic matter</w:t>
            </w:r>
          </w:p>
        </w:tc>
      </w:tr>
      <w:tr w:rsidR="001B120E" w:rsidRPr="001B120E" w14:paraId="6339AD80" w14:textId="77777777" w:rsidTr="001B120E">
        <w:trPr>
          <w:trHeight w:val="360"/>
        </w:trPr>
        <w:tc>
          <w:tcPr>
            <w:cnfStyle w:val="001000000000" w:firstRow="0" w:lastRow="0" w:firstColumn="1" w:lastColumn="0" w:oddVBand="0" w:evenVBand="0" w:oddHBand="0" w:evenHBand="0" w:firstRowFirstColumn="0" w:firstRowLastColumn="0" w:lastRowFirstColumn="0" w:lastRowLastColumn="0"/>
            <w:tcW w:w="1170" w:type="dxa"/>
          </w:tcPr>
          <w:p w14:paraId="7D8EE448" w14:textId="77777777" w:rsidR="001B120E" w:rsidRPr="001B120E" w:rsidRDefault="001B120E" w:rsidP="00AB5F2D">
            <w:pPr>
              <w:autoSpaceDE w:val="0"/>
              <w:autoSpaceDN w:val="0"/>
              <w:adjustRightInd w:val="0"/>
              <w:rPr>
                <w:rFonts w:eastAsia="Times New Roman" w:cstheme="minorHAnsi"/>
                <w:color w:val="1F1F1F"/>
                <w:sz w:val="24"/>
                <w:szCs w:val="24"/>
              </w:rPr>
            </w:pPr>
            <w:r w:rsidRPr="001B120E">
              <w:rPr>
                <w:rFonts w:eastAsia="Times New Roman" w:cstheme="minorHAnsi"/>
                <w:b w:val="0"/>
                <w:bCs w:val="0"/>
                <w:color w:val="1F1F1F"/>
                <w:sz w:val="24"/>
                <w:szCs w:val="24"/>
              </w:rPr>
              <w:t>3</w:t>
            </w:r>
          </w:p>
        </w:tc>
        <w:tc>
          <w:tcPr>
            <w:tcW w:w="2790" w:type="dxa"/>
          </w:tcPr>
          <w:p w14:paraId="6DD88AF3" w14:textId="20D5510D" w:rsidR="001B120E" w:rsidRPr="001B120E" w:rsidRDefault="001B120E" w:rsidP="00AB5F2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color w:val="1F1F1F"/>
                <w:sz w:val="24"/>
                <w:szCs w:val="24"/>
              </w:rPr>
            </w:pPr>
            <w:r w:rsidRPr="001B120E">
              <w:rPr>
                <w:rFonts w:eastAsia="Times New Roman" w:cstheme="minorHAnsi"/>
                <w:color w:val="1F1F1F"/>
                <w:sz w:val="24"/>
                <w:szCs w:val="24"/>
              </w:rPr>
              <w:t>PH</w:t>
            </w:r>
            <w:r w:rsidR="008C090B">
              <w:rPr>
                <w:rFonts w:eastAsia="Times New Roman" w:cstheme="minorHAnsi"/>
                <w:color w:val="1F1F1F"/>
                <w:sz w:val="24"/>
                <w:szCs w:val="24"/>
              </w:rPr>
              <w:t>_</w:t>
            </w:r>
            <w:r w:rsidRPr="001B120E">
              <w:rPr>
                <w:rFonts w:eastAsia="Times New Roman" w:cstheme="minorHAnsi"/>
                <w:color w:val="1F1F1F"/>
                <w:sz w:val="24"/>
                <w:szCs w:val="24"/>
              </w:rPr>
              <w:t>Polaris</w:t>
            </w:r>
          </w:p>
        </w:tc>
        <w:tc>
          <w:tcPr>
            <w:tcW w:w="5400" w:type="dxa"/>
          </w:tcPr>
          <w:p w14:paraId="27578297" w14:textId="77777777" w:rsidR="001B120E" w:rsidRPr="001B120E" w:rsidRDefault="001B120E" w:rsidP="001B120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B120E">
              <w:rPr>
                <w:rFonts w:cstheme="minorHAnsi"/>
                <w:sz w:val="24"/>
                <w:szCs w:val="24"/>
              </w:rPr>
              <w:t>soil pH in H</w:t>
            </w:r>
            <w:r w:rsidRPr="001B120E">
              <w:rPr>
                <w:rFonts w:cstheme="minorHAnsi"/>
                <w:sz w:val="24"/>
                <w:szCs w:val="24"/>
                <w:vertAlign w:val="subscript"/>
              </w:rPr>
              <w:t>2</w:t>
            </w:r>
            <w:r w:rsidRPr="001B120E">
              <w:rPr>
                <w:rFonts w:cstheme="minorHAnsi"/>
                <w:sz w:val="24"/>
                <w:szCs w:val="24"/>
              </w:rPr>
              <w:t>0</w:t>
            </w:r>
          </w:p>
        </w:tc>
      </w:tr>
      <w:tr w:rsidR="001B120E" w:rsidRPr="001B120E" w14:paraId="7D13AE97" w14:textId="77777777" w:rsidTr="001B120E">
        <w:trPr>
          <w:trHeight w:val="378"/>
        </w:trPr>
        <w:tc>
          <w:tcPr>
            <w:cnfStyle w:val="001000000000" w:firstRow="0" w:lastRow="0" w:firstColumn="1" w:lastColumn="0" w:oddVBand="0" w:evenVBand="0" w:oddHBand="0" w:evenHBand="0" w:firstRowFirstColumn="0" w:firstRowLastColumn="0" w:lastRowFirstColumn="0" w:lastRowLastColumn="0"/>
            <w:tcW w:w="1170" w:type="dxa"/>
          </w:tcPr>
          <w:p w14:paraId="36C1EEC1" w14:textId="77777777" w:rsidR="001B120E" w:rsidRPr="001B120E" w:rsidRDefault="001B120E" w:rsidP="00AB5F2D">
            <w:pPr>
              <w:autoSpaceDE w:val="0"/>
              <w:autoSpaceDN w:val="0"/>
              <w:adjustRightInd w:val="0"/>
              <w:rPr>
                <w:sz w:val="24"/>
                <w:szCs w:val="24"/>
              </w:rPr>
            </w:pPr>
            <w:r w:rsidRPr="001B120E">
              <w:rPr>
                <w:b w:val="0"/>
                <w:bCs w:val="0"/>
                <w:sz w:val="24"/>
                <w:szCs w:val="24"/>
              </w:rPr>
              <w:t>4</w:t>
            </w:r>
          </w:p>
        </w:tc>
        <w:tc>
          <w:tcPr>
            <w:tcW w:w="2790" w:type="dxa"/>
          </w:tcPr>
          <w:p w14:paraId="48F12121" w14:textId="77777777" w:rsidR="001B120E" w:rsidRPr="001B120E" w:rsidRDefault="001B120E" w:rsidP="00AB5F2D">
            <w:pPr>
              <w:autoSpaceDE w:val="0"/>
              <w:autoSpaceDN w:val="0"/>
              <w:adjustRightInd w:val="0"/>
              <w:cnfStyle w:val="000000000000" w:firstRow="0" w:lastRow="0" w:firstColumn="0" w:lastColumn="0" w:oddVBand="0" w:evenVBand="0" w:oddHBand="0" w:evenHBand="0" w:firstRowFirstColumn="0" w:firstRowLastColumn="0" w:lastRowFirstColumn="0" w:lastRowLastColumn="0"/>
              <w:rPr>
                <w:sz w:val="24"/>
                <w:szCs w:val="24"/>
              </w:rPr>
            </w:pPr>
            <w:r w:rsidRPr="001B120E">
              <w:rPr>
                <w:sz w:val="24"/>
                <w:szCs w:val="24"/>
              </w:rPr>
              <w:t>Sand_Polaris</w:t>
            </w:r>
          </w:p>
        </w:tc>
        <w:tc>
          <w:tcPr>
            <w:tcW w:w="5400" w:type="dxa"/>
          </w:tcPr>
          <w:p w14:paraId="6590BF9C" w14:textId="77777777" w:rsidR="001B120E" w:rsidRPr="001B120E" w:rsidRDefault="001B120E" w:rsidP="001B120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B120E">
              <w:rPr>
                <w:rFonts w:cstheme="minorHAnsi"/>
                <w:sz w:val="24"/>
                <w:szCs w:val="24"/>
              </w:rPr>
              <w:t>sand %</w:t>
            </w:r>
          </w:p>
        </w:tc>
      </w:tr>
      <w:tr w:rsidR="001B120E" w:rsidRPr="001B120E" w14:paraId="1F671F6F" w14:textId="77777777" w:rsidTr="001B120E">
        <w:trPr>
          <w:trHeight w:val="360"/>
        </w:trPr>
        <w:tc>
          <w:tcPr>
            <w:cnfStyle w:val="001000000000" w:firstRow="0" w:lastRow="0" w:firstColumn="1" w:lastColumn="0" w:oddVBand="0" w:evenVBand="0" w:oddHBand="0" w:evenHBand="0" w:firstRowFirstColumn="0" w:firstRowLastColumn="0" w:lastRowFirstColumn="0" w:lastRowLastColumn="0"/>
            <w:tcW w:w="1170" w:type="dxa"/>
          </w:tcPr>
          <w:p w14:paraId="771DDEC6" w14:textId="77777777" w:rsidR="001B120E" w:rsidRPr="001B120E" w:rsidRDefault="001B120E" w:rsidP="00AB5F2D">
            <w:pPr>
              <w:autoSpaceDE w:val="0"/>
              <w:autoSpaceDN w:val="0"/>
              <w:adjustRightInd w:val="0"/>
              <w:rPr>
                <w:sz w:val="24"/>
                <w:szCs w:val="24"/>
              </w:rPr>
            </w:pPr>
            <w:r w:rsidRPr="001B120E">
              <w:rPr>
                <w:b w:val="0"/>
                <w:bCs w:val="0"/>
                <w:sz w:val="24"/>
                <w:szCs w:val="24"/>
              </w:rPr>
              <w:t>5</w:t>
            </w:r>
          </w:p>
        </w:tc>
        <w:tc>
          <w:tcPr>
            <w:tcW w:w="2790" w:type="dxa"/>
          </w:tcPr>
          <w:p w14:paraId="4FF83EF3" w14:textId="77777777" w:rsidR="001B120E" w:rsidRPr="001B120E" w:rsidRDefault="001B120E" w:rsidP="00AB5F2D">
            <w:pPr>
              <w:autoSpaceDE w:val="0"/>
              <w:autoSpaceDN w:val="0"/>
              <w:adjustRightInd w:val="0"/>
              <w:cnfStyle w:val="000000000000" w:firstRow="0" w:lastRow="0" w:firstColumn="0" w:lastColumn="0" w:oddVBand="0" w:evenVBand="0" w:oddHBand="0" w:evenHBand="0" w:firstRowFirstColumn="0" w:firstRowLastColumn="0" w:lastRowFirstColumn="0" w:lastRowLastColumn="0"/>
              <w:rPr>
                <w:sz w:val="24"/>
                <w:szCs w:val="24"/>
              </w:rPr>
            </w:pPr>
            <w:r w:rsidRPr="001B120E">
              <w:rPr>
                <w:sz w:val="24"/>
                <w:szCs w:val="24"/>
              </w:rPr>
              <w:t>Silt_Polaris</w:t>
            </w:r>
          </w:p>
        </w:tc>
        <w:tc>
          <w:tcPr>
            <w:tcW w:w="5400" w:type="dxa"/>
          </w:tcPr>
          <w:p w14:paraId="0193D536" w14:textId="77777777" w:rsidR="001B120E" w:rsidRPr="001B120E" w:rsidRDefault="001B120E" w:rsidP="001B120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B120E">
              <w:rPr>
                <w:rFonts w:cstheme="minorHAnsi"/>
                <w:sz w:val="24"/>
                <w:szCs w:val="24"/>
              </w:rPr>
              <w:t>silt %</w:t>
            </w:r>
          </w:p>
        </w:tc>
      </w:tr>
      <w:tr w:rsidR="001B120E" w:rsidRPr="001B120E" w14:paraId="5455D736" w14:textId="77777777" w:rsidTr="001B120E">
        <w:trPr>
          <w:trHeight w:val="360"/>
        </w:trPr>
        <w:tc>
          <w:tcPr>
            <w:cnfStyle w:val="001000000000" w:firstRow="0" w:lastRow="0" w:firstColumn="1" w:lastColumn="0" w:oddVBand="0" w:evenVBand="0" w:oddHBand="0" w:evenHBand="0" w:firstRowFirstColumn="0" w:firstRowLastColumn="0" w:lastRowFirstColumn="0" w:lastRowLastColumn="0"/>
            <w:tcW w:w="1170" w:type="dxa"/>
          </w:tcPr>
          <w:p w14:paraId="522D9C3F" w14:textId="77777777" w:rsidR="001B120E" w:rsidRPr="001B120E" w:rsidRDefault="001B120E" w:rsidP="00AB5F2D">
            <w:pPr>
              <w:autoSpaceDE w:val="0"/>
              <w:autoSpaceDN w:val="0"/>
              <w:adjustRightInd w:val="0"/>
              <w:rPr>
                <w:rFonts w:eastAsia="Times New Roman" w:cstheme="minorHAnsi"/>
                <w:color w:val="1F1F1F"/>
                <w:sz w:val="24"/>
                <w:szCs w:val="24"/>
              </w:rPr>
            </w:pPr>
            <w:r w:rsidRPr="001B120E">
              <w:rPr>
                <w:rFonts w:eastAsia="Times New Roman" w:cstheme="minorHAnsi"/>
                <w:b w:val="0"/>
                <w:bCs w:val="0"/>
                <w:color w:val="1F1F1F"/>
                <w:sz w:val="24"/>
                <w:szCs w:val="24"/>
              </w:rPr>
              <w:t>6</w:t>
            </w:r>
          </w:p>
        </w:tc>
        <w:tc>
          <w:tcPr>
            <w:tcW w:w="2790" w:type="dxa"/>
          </w:tcPr>
          <w:p w14:paraId="3AD007B3" w14:textId="77777777" w:rsidR="001B120E" w:rsidRPr="001B120E" w:rsidRDefault="001B120E" w:rsidP="00AB5F2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B120E">
              <w:rPr>
                <w:rFonts w:eastAsia="Times New Roman" w:cstheme="minorHAnsi"/>
                <w:color w:val="1F1F1F"/>
                <w:sz w:val="24"/>
                <w:szCs w:val="24"/>
              </w:rPr>
              <w:t>Clay_polaris</w:t>
            </w:r>
          </w:p>
        </w:tc>
        <w:tc>
          <w:tcPr>
            <w:tcW w:w="5400" w:type="dxa"/>
          </w:tcPr>
          <w:p w14:paraId="59C421E9" w14:textId="77777777" w:rsidR="001B120E" w:rsidRPr="001B120E" w:rsidRDefault="001B120E" w:rsidP="001B120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B120E">
              <w:rPr>
                <w:rFonts w:cstheme="minorHAnsi"/>
                <w:sz w:val="24"/>
                <w:szCs w:val="24"/>
              </w:rPr>
              <w:t>clay %</w:t>
            </w:r>
          </w:p>
        </w:tc>
      </w:tr>
      <w:tr w:rsidR="001B120E" w:rsidRPr="001B120E" w14:paraId="0AE701D1" w14:textId="77777777" w:rsidTr="001B120E">
        <w:trPr>
          <w:trHeight w:val="369"/>
        </w:trPr>
        <w:tc>
          <w:tcPr>
            <w:cnfStyle w:val="001000000000" w:firstRow="0" w:lastRow="0" w:firstColumn="1" w:lastColumn="0" w:oddVBand="0" w:evenVBand="0" w:oddHBand="0" w:evenHBand="0" w:firstRowFirstColumn="0" w:firstRowLastColumn="0" w:lastRowFirstColumn="0" w:lastRowLastColumn="0"/>
            <w:tcW w:w="1170" w:type="dxa"/>
          </w:tcPr>
          <w:p w14:paraId="7C2E1E36" w14:textId="77777777" w:rsidR="001B120E" w:rsidRPr="001B120E" w:rsidRDefault="001B120E" w:rsidP="00AB5F2D">
            <w:pPr>
              <w:autoSpaceDE w:val="0"/>
              <w:autoSpaceDN w:val="0"/>
              <w:adjustRightInd w:val="0"/>
              <w:rPr>
                <w:rFonts w:cstheme="minorHAnsi"/>
                <w:sz w:val="24"/>
                <w:szCs w:val="24"/>
              </w:rPr>
            </w:pPr>
            <w:r w:rsidRPr="001B120E">
              <w:rPr>
                <w:rFonts w:cstheme="minorHAnsi"/>
                <w:b w:val="0"/>
                <w:bCs w:val="0"/>
                <w:sz w:val="24"/>
                <w:szCs w:val="24"/>
              </w:rPr>
              <w:t>7</w:t>
            </w:r>
          </w:p>
        </w:tc>
        <w:tc>
          <w:tcPr>
            <w:tcW w:w="2790" w:type="dxa"/>
          </w:tcPr>
          <w:p w14:paraId="1049F787" w14:textId="77777777" w:rsidR="001B120E" w:rsidRPr="001B120E" w:rsidRDefault="001B120E" w:rsidP="00AB5F2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B120E">
              <w:rPr>
                <w:rFonts w:cstheme="minorHAnsi"/>
                <w:sz w:val="24"/>
                <w:szCs w:val="24"/>
              </w:rPr>
              <w:t>Lambda_Polaris</w:t>
            </w:r>
          </w:p>
        </w:tc>
        <w:tc>
          <w:tcPr>
            <w:tcW w:w="5400" w:type="dxa"/>
          </w:tcPr>
          <w:p w14:paraId="00A9BDE7" w14:textId="77777777" w:rsidR="001B120E" w:rsidRPr="001B120E" w:rsidRDefault="001B120E" w:rsidP="001B120E">
            <w:pPr>
              <w:autoSpaceDE w:val="0"/>
              <w:autoSpaceDN w:val="0"/>
              <w:adjustRightInd w:val="0"/>
              <w:ind w:firstLine="0"/>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B120E">
              <w:rPr>
                <w:rFonts w:cstheme="minorHAnsi"/>
                <w:sz w:val="24"/>
                <w:szCs w:val="24"/>
              </w:rPr>
              <w:t>pore size distribution index (Brooks-Cole)</w:t>
            </w:r>
          </w:p>
        </w:tc>
      </w:tr>
      <w:tr w:rsidR="001B120E" w:rsidRPr="001B120E" w14:paraId="1C2FB5F8" w14:textId="77777777" w:rsidTr="001B120E">
        <w:trPr>
          <w:trHeight w:val="621"/>
        </w:trPr>
        <w:tc>
          <w:tcPr>
            <w:cnfStyle w:val="001000000000" w:firstRow="0" w:lastRow="0" w:firstColumn="1" w:lastColumn="0" w:oddVBand="0" w:evenVBand="0" w:oddHBand="0" w:evenHBand="0" w:firstRowFirstColumn="0" w:firstRowLastColumn="0" w:lastRowFirstColumn="0" w:lastRowLastColumn="0"/>
            <w:tcW w:w="1170" w:type="dxa"/>
          </w:tcPr>
          <w:p w14:paraId="5B3D598F" w14:textId="77777777" w:rsidR="001B120E" w:rsidRPr="001B120E" w:rsidRDefault="001B120E" w:rsidP="00AB5F2D">
            <w:pPr>
              <w:autoSpaceDE w:val="0"/>
              <w:autoSpaceDN w:val="0"/>
              <w:adjustRightInd w:val="0"/>
              <w:rPr>
                <w:rFonts w:eastAsia="Times New Roman" w:cstheme="minorHAnsi"/>
                <w:color w:val="1F1F1F"/>
                <w:sz w:val="24"/>
                <w:szCs w:val="24"/>
              </w:rPr>
            </w:pPr>
            <w:r w:rsidRPr="001B120E">
              <w:rPr>
                <w:rFonts w:eastAsia="Times New Roman" w:cstheme="minorHAnsi"/>
                <w:b w:val="0"/>
                <w:bCs w:val="0"/>
                <w:color w:val="1F1F1F"/>
                <w:sz w:val="24"/>
                <w:szCs w:val="24"/>
              </w:rPr>
              <w:lastRenderedPageBreak/>
              <w:t>8</w:t>
            </w:r>
          </w:p>
        </w:tc>
        <w:tc>
          <w:tcPr>
            <w:tcW w:w="2790" w:type="dxa"/>
          </w:tcPr>
          <w:p w14:paraId="5BA1B5DA" w14:textId="77777777" w:rsidR="001B120E" w:rsidRPr="001B120E" w:rsidRDefault="001B120E" w:rsidP="00AB5F2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B120E">
              <w:rPr>
                <w:rFonts w:eastAsia="Times New Roman" w:cstheme="minorHAnsi"/>
                <w:color w:val="1F1F1F"/>
                <w:sz w:val="24"/>
                <w:szCs w:val="24"/>
              </w:rPr>
              <w:t>Alpha_Polaris</w:t>
            </w:r>
          </w:p>
        </w:tc>
        <w:tc>
          <w:tcPr>
            <w:tcW w:w="5400" w:type="dxa"/>
          </w:tcPr>
          <w:p w14:paraId="65CA47C1" w14:textId="77777777" w:rsidR="001B120E" w:rsidRPr="001B120E" w:rsidRDefault="001B120E" w:rsidP="001B120E">
            <w:pPr>
              <w:autoSpaceDE w:val="0"/>
              <w:autoSpaceDN w:val="0"/>
              <w:adjustRightInd w:val="0"/>
              <w:ind w:firstLine="0"/>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B120E">
              <w:rPr>
                <w:rFonts w:cstheme="minorHAnsi"/>
                <w:sz w:val="24"/>
                <w:szCs w:val="24"/>
              </w:rPr>
              <w:t>scale parameter inversely proportional to mean   pore diameter (van Genuchten)</w:t>
            </w:r>
          </w:p>
        </w:tc>
      </w:tr>
      <w:tr w:rsidR="001B120E" w:rsidRPr="001B120E" w14:paraId="095E4A0F" w14:textId="77777777" w:rsidTr="001B120E">
        <w:trPr>
          <w:trHeight w:val="351"/>
        </w:trPr>
        <w:tc>
          <w:tcPr>
            <w:cnfStyle w:val="001000000000" w:firstRow="0" w:lastRow="0" w:firstColumn="1" w:lastColumn="0" w:oddVBand="0" w:evenVBand="0" w:oddHBand="0" w:evenHBand="0" w:firstRowFirstColumn="0" w:firstRowLastColumn="0" w:lastRowFirstColumn="0" w:lastRowLastColumn="0"/>
            <w:tcW w:w="1170" w:type="dxa"/>
          </w:tcPr>
          <w:p w14:paraId="6D64B26C" w14:textId="77777777" w:rsidR="001B120E" w:rsidRPr="001B120E" w:rsidRDefault="001B120E" w:rsidP="00AB5F2D">
            <w:pPr>
              <w:autoSpaceDE w:val="0"/>
              <w:autoSpaceDN w:val="0"/>
              <w:adjustRightInd w:val="0"/>
              <w:rPr>
                <w:rFonts w:eastAsia="Times New Roman" w:cstheme="minorHAnsi"/>
                <w:color w:val="1F1F1F"/>
                <w:sz w:val="24"/>
                <w:szCs w:val="24"/>
              </w:rPr>
            </w:pPr>
            <w:r w:rsidRPr="001B120E">
              <w:rPr>
                <w:rFonts w:eastAsia="Times New Roman" w:cstheme="minorHAnsi"/>
                <w:b w:val="0"/>
                <w:bCs w:val="0"/>
                <w:color w:val="1F1F1F"/>
                <w:sz w:val="24"/>
                <w:szCs w:val="24"/>
              </w:rPr>
              <w:t>9</w:t>
            </w:r>
          </w:p>
        </w:tc>
        <w:tc>
          <w:tcPr>
            <w:tcW w:w="2790" w:type="dxa"/>
          </w:tcPr>
          <w:p w14:paraId="4B1DD670" w14:textId="77777777" w:rsidR="001B120E" w:rsidRPr="001B120E" w:rsidRDefault="001B120E" w:rsidP="00AB5F2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color w:val="1F1F1F"/>
                <w:sz w:val="24"/>
                <w:szCs w:val="24"/>
              </w:rPr>
            </w:pPr>
            <w:r w:rsidRPr="001B120E">
              <w:rPr>
                <w:rFonts w:eastAsia="Times New Roman" w:cstheme="minorHAnsi"/>
                <w:color w:val="1F1F1F"/>
                <w:sz w:val="24"/>
                <w:szCs w:val="24"/>
              </w:rPr>
              <w:t>Ksat_Polaris</w:t>
            </w:r>
          </w:p>
        </w:tc>
        <w:tc>
          <w:tcPr>
            <w:tcW w:w="5400" w:type="dxa"/>
          </w:tcPr>
          <w:p w14:paraId="52B8749B" w14:textId="77777777" w:rsidR="001B120E" w:rsidRPr="001B120E" w:rsidRDefault="001B120E" w:rsidP="001B120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B120E">
              <w:rPr>
                <w:rFonts w:cstheme="minorHAnsi"/>
                <w:sz w:val="24"/>
                <w:szCs w:val="24"/>
              </w:rPr>
              <w:t>saturated hydraulic conductivity</w:t>
            </w:r>
          </w:p>
        </w:tc>
      </w:tr>
      <w:tr w:rsidR="001B120E" w:rsidRPr="001B120E" w14:paraId="06C08C61" w14:textId="77777777" w:rsidTr="001B120E">
        <w:trPr>
          <w:trHeight w:val="522"/>
        </w:trPr>
        <w:tc>
          <w:tcPr>
            <w:cnfStyle w:val="001000000000" w:firstRow="0" w:lastRow="0" w:firstColumn="1" w:lastColumn="0" w:oddVBand="0" w:evenVBand="0" w:oddHBand="0" w:evenHBand="0" w:firstRowFirstColumn="0" w:firstRowLastColumn="0" w:lastRowFirstColumn="0" w:lastRowLastColumn="0"/>
            <w:tcW w:w="1170" w:type="dxa"/>
          </w:tcPr>
          <w:p w14:paraId="014BDC92" w14:textId="77777777" w:rsidR="001B120E" w:rsidRPr="001B120E" w:rsidRDefault="001B120E" w:rsidP="00AB5F2D">
            <w:pPr>
              <w:autoSpaceDE w:val="0"/>
              <w:autoSpaceDN w:val="0"/>
              <w:adjustRightInd w:val="0"/>
              <w:rPr>
                <w:rFonts w:eastAsia="Times New Roman" w:cstheme="minorHAnsi"/>
                <w:color w:val="1F1F1F"/>
                <w:sz w:val="24"/>
                <w:szCs w:val="24"/>
              </w:rPr>
            </w:pPr>
            <w:r w:rsidRPr="001B120E">
              <w:rPr>
                <w:rFonts w:eastAsia="Times New Roman" w:cstheme="minorHAnsi"/>
                <w:b w:val="0"/>
                <w:bCs w:val="0"/>
                <w:color w:val="1F1F1F"/>
                <w:sz w:val="24"/>
                <w:szCs w:val="24"/>
              </w:rPr>
              <w:t>10</w:t>
            </w:r>
          </w:p>
        </w:tc>
        <w:tc>
          <w:tcPr>
            <w:tcW w:w="2790" w:type="dxa"/>
          </w:tcPr>
          <w:p w14:paraId="56598C94" w14:textId="77777777" w:rsidR="001B120E" w:rsidRPr="001B120E" w:rsidRDefault="001B120E" w:rsidP="00AB5F2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color w:val="1F1F1F"/>
                <w:sz w:val="24"/>
                <w:szCs w:val="24"/>
              </w:rPr>
            </w:pPr>
            <w:r w:rsidRPr="001B120E">
              <w:rPr>
                <w:rFonts w:eastAsia="Times New Roman" w:cstheme="minorHAnsi"/>
                <w:color w:val="1F1F1F"/>
                <w:sz w:val="24"/>
                <w:szCs w:val="24"/>
              </w:rPr>
              <w:t>n_Polaris</w:t>
            </w:r>
          </w:p>
        </w:tc>
        <w:tc>
          <w:tcPr>
            <w:tcW w:w="5400" w:type="dxa"/>
          </w:tcPr>
          <w:p w14:paraId="4472E4CE" w14:textId="77777777" w:rsidR="001B120E" w:rsidRPr="001B120E" w:rsidRDefault="001B120E" w:rsidP="001B120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B120E">
              <w:rPr>
                <w:rFonts w:cstheme="minorHAnsi"/>
                <w:sz w:val="24"/>
                <w:szCs w:val="24"/>
              </w:rPr>
              <w:t>measure of the pore size distribution (van Genuchten)</w:t>
            </w:r>
          </w:p>
        </w:tc>
      </w:tr>
      <w:tr w:rsidR="001B120E" w:rsidRPr="001B120E" w14:paraId="25BD6576" w14:textId="77777777" w:rsidTr="001B120E">
        <w:trPr>
          <w:trHeight w:val="414"/>
        </w:trPr>
        <w:tc>
          <w:tcPr>
            <w:cnfStyle w:val="001000000000" w:firstRow="0" w:lastRow="0" w:firstColumn="1" w:lastColumn="0" w:oddVBand="0" w:evenVBand="0" w:oddHBand="0" w:evenHBand="0" w:firstRowFirstColumn="0" w:firstRowLastColumn="0" w:lastRowFirstColumn="0" w:lastRowLastColumn="0"/>
            <w:tcW w:w="1170" w:type="dxa"/>
          </w:tcPr>
          <w:p w14:paraId="23D61B0A" w14:textId="77777777" w:rsidR="001B120E" w:rsidRPr="001B120E" w:rsidRDefault="001B120E" w:rsidP="00AB5F2D">
            <w:pPr>
              <w:autoSpaceDE w:val="0"/>
              <w:autoSpaceDN w:val="0"/>
              <w:adjustRightInd w:val="0"/>
              <w:rPr>
                <w:rFonts w:eastAsia="Times New Roman" w:cstheme="minorHAnsi"/>
                <w:color w:val="1F1F1F"/>
                <w:sz w:val="24"/>
                <w:szCs w:val="24"/>
              </w:rPr>
            </w:pPr>
            <w:r w:rsidRPr="001B120E">
              <w:rPr>
                <w:rFonts w:eastAsia="Times New Roman" w:cstheme="minorHAnsi"/>
                <w:b w:val="0"/>
                <w:bCs w:val="0"/>
                <w:color w:val="1F1F1F"/>
                <w:sz w:val="24"/>
                <w:szCs w:val="24"/>
              </w:rPr>
              <w:t>11</w:t>
            </w:r>
          </w:p>
        </w:tc>
        <w:tc>
          <w:tcPr>
            <w:tcW w:w="2790" w:type="dxa"/>
          </w:tcPr>
          <w:p w14:paraId="67D81224" w14:textId="77777777" w:rsidR="001B120E" w:rsidRPr="001B120E" w:rsidRDefault="001B120E" w:rsidP="00AB5F2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color w:val="1F1F1F"/>
                <w:sz w:val="24"/>
                <w:szCs w:val="24"/>
              </w:rPr>
            </w:pPr>
            <w:r w:rsidRPr="001B120E">
              <w:rPr>
                <w:rFonts w:eastAsia="Times New Roman" w:cstheme="minorHAnsi"/>
                <w:color w:val="1F1F1F"/>
                <w:sz w:val="24"/>
                <w:szCs w:val="24"/>
              </w:rPr>
              <w:t>Theta_r_Polaris</w:t>
            </w:r>
          </w:p>
        </w:tc>
        <w:tc>
          <w:tcPr>
            <w:tcW w:w="5400" w:type="dxa"/>
          </w:tcPr>
          <w:p w14:paraId="673CE22A" w14:textId="77777777" w:rsidR="001B120E" w:rsidRPr="001B120E" w:rsidRDefault="001B120E" w:rsidP="001B120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B120E">
              <w:rPr>
                <w:rFonts w:cstheme="minorHAnsi"/>
                <w:sz w:val="24"/>
                <w:szCs w:val="24"/>
              </w:rPr>
              <w:t>residual soil water content</w:t>
            </w:r>
          </w:p>
        </w:tc>
      </w:tr>
      <w:tr w:rsidR="001B120E" w:rsidRPr="001B120E" w14:paraId="1D897DE8" w14:textId="77777777" w:rsidTr="001B120E">
        <w:tc>
          <w:tcPr>
            <w:cnfStyle w:val="001000000000" w:firstRow="0" w:lastRow="0" w:firstColumn="1" w:lastColumn="0" w:oddVBand="0" w:evenVBand="0" w:oddHBand="0" w:evenHBand="0" w:firstRowFirstColumn="0" w:firstRowLastColumn="0" w:lastRowFirstColumn="0" w:lastRowLastColumn="0"/>
            <w:tcW w:w="1170" w:type="dxa"/>
          </w:tcPr>
          <w:p w14:paraId="6DEA3189" w14:textId="77777777" w:rsidR="001B120E" w:rsidRPr="001B120E" w:rsidRDefault="001B120E" w:rsidP="00AB5F2D">
            <w:pPr>
              <w:autoSpaceDE w:val="0"/>
              <w:autoSpaceDN w:val="0"/>
              <w:adjustRightInd w:val="0"/>
              <w:rPr>
                <w:sz w:val="24"/>
                <w:szCs w:val="24"/>
              </w:rPr>
            </w:pPr>
            <w:r w:rsidRPr="001B120E">
              <w:rPr>
                <w:b w:val="0"/>
                <w:bCs w:val="0"/>
                <w:sz w:val="24"/>
                <w:szCs w:val="24"/>
              </w:rPr>
              <w:t>12</w:t>
            </w:r>
          </w:p>
        </w:tc>
        <w:tc>
          <w:tcPr>
            <w:tcW w:w="2790" w:type="dxa"/>
          </w:tcPr>
          <w:p w14:paraId="4C7B5486" w14:textId="77777777" w:rsidR="001B120E" w:rsidRPr="001B120E" w:rsidRDefault="001B120E" w:rsidP="00AB5F2D">
            <w:pPr>
              <w:autoSpaceDE w:val="0"/>
              <w:autoSpaceDN w:val="0"/>
              <w:adjustRightInd w:val="0"/>
              <w:cnfStyle w:val="000000000000" w:firstRow="0" w:lastRow="0" w:firstColumn="0" w:lastColumn="0" w:oddVBand="0" w:evenVBand="0" w:oddHBand="0" w:evenHBand="0" w:firstRowFirstColumn="0" w:firstRowLastColumn="0" w:lastRowFirstColumn="0" w:lastRowLastColumn="0"/>
              <w:rPr>
                <w:sz w:val="24"/>
                <w:szCs w:val="24"/>
              </w:rPr>
            </w:pPr>
            <w:r w:rsidRPr="001B120E">
              <w:rPr>
                <w:sz w:val="24"/>
                <w:szCs w:val="24"/>
              </w:rPr>
              <w:t>HB_Polaris</w:t>
            </w:r>
          </w:p>
        </w:tc>
        <w:tc>
          <w:tcPr>
            <w:tcW w:w="5400" w:type="dxa"/>
          </w:tcPr>
          <w:p w14:paraId="326666FB" w14:textId="77777777" w:rsidR="001B120E" w:rsidRPr="001B120E" w:rsidRDefault="001B120E" w:rsidP="001B120E">
            <w:pPr>
              <w:autoSpaceDE w:val="0"/>
              <w:autoSpaceDN w:val="0"/>
              <w:adjustRightInd w:val="0"/>
              <w:cnfStyle w:val="000000000000" w:firstRow="0" w:lastRow="0" w:firstColumn="0" w:lastColumn="0" w:oddVBand="0" w:evenVBand="0" w:oddHBand="0" w:evenHBand="0" w:firstRowFirstColumn="0" w:firstRowLastColumn="0" w:lastRowFirstColumn="0" w:lastRowLastColumn="0"/>
              <w:rPr>
                <w:sz w:val="24"/>
                <w:szCs w:val="24"/>
              </w:rPr>
            </w:pPr>
            <w:r w:rsidRPr="001B120E">
              <w:rPr>
                <w:sz w:val="24"/>
                <w:szCs w:val="24"/>
              </w:rPr>
              <w:t>bubbling pressure (Brooks Corey)</w:t>
            </w:r>
          </w:p>
        </w:tc>
      </w:tr>
    </w:tbl>
    <w:bookmarkEnd w:id="11"/>
    <w:p w14:paraId="3A348130" w14:textId="3AE6DA06" w:rsidR="00151CC3" w:rsidRPr="00E71C25" w:rsidRDefault="00151CC3" w:rsidP="00AE6740">
      <w:pPr>
        <w:pStyle w:val="Heading3"/>
        <w:rPr>
          <w:color w:val="auto"/>
          <w:shd w:val="clear" w:color="auto" w:fill="FFFFFF"/>
        </w:rPr>
      </w:pPr>
      <w:r w:rsidRPr="00E71C25">
        <w:rPr>
          <w:color w:val="auto"/>
          <w:shd w:val="clear" w:color="auto" w:fill="FFFFFF"/>
        </w:rPr>
        <w:t>2.1.</w:t>
      </w:r>
      <w:r w:rsidR="00FB2744">
        <w:rPr>
          <w:color w:val="auto"/>
          <w:shd w:val="clear" w:color="auto" w:fill="FFFFFF"/>
        </w:rPr>
        <w:t>4</w:t>
      </w:r>
      <w:r w:rsidRPr="00E71C25">
        <w:rPr>
          <w:color w:val="auto"/>
          <w:shd w:val="clear" w:color="auto" w:fill="FFFFFF"/>
        </w:rPr>
        <w:t xml:space="preserve"> Terrain attributes</w:t>
      </w:r>
    </w:p>
    <w:p w14:paraId="196934C5" w14:textId="2288D6ED" w:rsidR="00151CC3" w:rsidRPr="00667FB7" w:rsidRDefault="00151CC3" w:rsidP="00AE6740">
      <w:pPr>
        <w:autoSpaceDE w:val="0"/>
        <w:autoSpaceDN w:val="0"/>
        <w:adjustRightInd w:val="0"/>
        <w:jc w:val="both"/>
      </w:pPr>
      <w:r w:rsidRPr="00BC60D0">
        <w:rPr>
          <w:rFonts w:cstheme="minorHAnsi"/>
          <w:kern w:val="0"/>
        </w:rPr>
        <w:t xml:space="preserve">Standard height (Standard_Height), multiresolution valley bottom flatness (MRVBF), </w:t>
      </w:r>
      <w:r w:rsidR="00E000E8" w:rsidRPr="001706FF">
        <w:t>multiresolution index of the ridge top flatness</w:t>
      </w:r>
      <w:r w:rsidR="00E000E8">
        <w:t xml:space="preserve"> (</w:t>
      </w:r>
      <w:r w:rsidR="00E000E8" w:rsidRPr="001706FF">
        <w:t>MRRTF</w:t>
      </w:r>
      <w:r w:rsidR="00E000E8">
        <w:t xml:space="preserve">), </w:t>
      </w:r>
      <w:r>
        <w:rPr>
          <w:rFonts w:cstheme="minorHAnsi"/>
          <w:kern w:val="0"/>
        </w:rPr>
        <w:t>T</w:t>
      </w:r>
      <w:r w:rsidRPr="00BC60D0">
        <w:rPr>
          <w:rFonts w:cstheme="minorHAnsi"/>
          <w:kern w:val="0"/>
        </w:rPr>
        <w:t xml:space="preserve">opographic </w:t>
      </w:r>
      <w:r>
        <w:rPr>
          <w:rFonts w:cstheme="minorHAnsi"/>
          <w:kern w:val="0"/>
        </w:rPr>
        <w:t>W</w:t>
      </w:r>
      <w:r w:rsidRPr="00BC60D0">
        <w:rPr>
          <w:rFonts w:cstheme="minorHAnsi"/>
          <w:kern w:val="0"/>
        </w:rPr>
        <w:t xml:space="preserve">etness </w:t>
      </w:r>
      <w:r>
        <w:rPr>
          <w:rFonts w:cstheme="minorHAnsi"/>
          <w:kern w:val="0"/>
        </w:rPr>
        <w:t>I</w:t>
      </w:r>
      <w:r w:rsidRPr="00BC60D0">
        <w:rPr>
          <w:rFonts w:cstheme="minorHAnsi"/>
          <w:kern w:val="0"/>
        </w:rPr>
        <w:t>ndex (</w:t>
      </w:r>
      <w:r w:rsidRPr="00BC60D0">
        <w:rPr>
          <w:rFonts w:eastAsia="Times New Roman" w:cstheme="minorHAnsi"/>
          <w:color w:val="1F1F1F"/>
          <w:kern w:val="0"/>
          <w14:ligatures w14:val="none"/>
        </w:rPr>
        <w:t xml:space="preserve">TWI), </w:t>
      </w:r>
      <w:bookmarkStart w:id="12" w:name="_Hlk206669026"/>
      <w:r w:rsidRPr="00BC60D0">
        <w:rPr>
          <w:rFonts w:eastAsia="Times New Roman" w:cstheme="minorHAnsi"/>
          <w:color w:val="1F1F1F"/>
          <w:kern w:val="0"/>
          <w14:ligatures w14:val="none"/>
        </w:rPr>
        <w:t xml:space="preserve">slope, mid-slope position, slope height, aspect, </w:t>
      </w:r>
      <w:r w:rsidRPr="00BC60D0">
        <w:rPr>
          <w:rFonts w:cstheme="minorHAnsi"/>
          <w:kern w:val="0"/>
        </w:rPr>
        <w:t>profile curvature (</w:t>
      </w:r>
      <w:r w:rsidRPr="00BC60D0">
        <w:rPr>
          <w:rFonts w:eastAsia="Times New Roman" w:cstheme="minorHAnsi"/>
          <w:color w:val="1F1F1F"/>
          <w:kern w:val="0"/>
          <w14:ligatures w14:val="none"/>
        </w:rPr>
        <w:t xml:space="preserve">Profile_curva), </w:t>
      </w:r>
      <w:r w:rsidRPr="00BC60D0">
        <w:rPr>
          <w:rFonts w:cstheme="minorHAnsi"/>
          <w:kern w:val="0"/>
        </w:rPr>
        <w:t>tangential curvature (</w:t>
      </w:r>
      <w:r w:rsidRPr="00BC60D0">
        <w:rPr>
          <w:rFonts w:eastAsia="Times New Roman" w:cstheme="minorHAnsi"/>
          <w:color w:val="1F1F1F"/>
          <w:kern w:val="0"/>
          <w14:ligatures w14:val="none"/>
        </w:rPr>
        <w:t>Tang_curva), terrain ruggedness Index (T. Ruggedness_index</w:t>
      </w:r>
      <w:r w:rsidRPr="00BC60D0">
        <w:rPr>
          <w:rFonts w:cstheme="minorHAnsi"/>
          <w:kern w:val="0"/>
        </w:rPr>
        <w:t xml:space="preserve">), </w:t>
      </w:r>
      <w:r w:rsidRPr="00BC60D0">
        <w:rPr>
          <w:rFonts w:eastAsia="Times New Roman" w:cstheme="minorHAnsi"/>
          <w:color w:val="1F1F1F"/>
          <w:kern w:val="0"/>
          <w14:ligatures w14:val="none"/>
        </w:rPr>
        <w:t>convergence index, and convexity</w:t>
      </w:r>
      <w:bookmarkEnd w:id="12"/>
      <w:r w:rsidRPr="00BC60D0">
        <w:rPr>
          <w:rFonts w:eastAsia="Times New Roman" w:cstheme="minorHAnsi"/>
          <w:color w:val="1F1F1F"/>
          <w:kern w:val="0"/>
          <w14:ligatures w14:val="none"/>
        </w:rPr>
        <w:t xml:space="preserve"> were the </w:t>
      </w:r>
      <w:r w:rsidRPr="00BC60D0">
        <w:rPr>
          <w:rFonts w:cstheme="minorHAnsi"/>
          <w:color w:val="000000"/>
          <w:kern w:val="0"/>
        </w:rPr>
        <w:t xml:space="preserve">eleven major topographic attributes used in this </w:t>
      </w:r>
      <w:r w:rsidR="00AE6740" w:rsidRPr="00BC60D0">
        <w:rPr>
          <w:rFonts w:cstheme="minorHAnsi"/>
          <w:color w:val="000000"/>
          <w:kern w:val="0"/>
        </w:rPr>
        <w:t>study</w:t>
      </w:r>
      <w:r w:rsidR="00AE6740">
        <w:rPr>
          <w:rFonts w:cstheme="minorHAnsi"/>
          <w:color w:val="000000"/>
          <w:kern w:val="0"/>
        </w:rPr>
        <w:t>.</w:t>
      </w:r>
      <w:r w:rsidRPr="00BC60D0">
        <w:rPr>
          <w:rFonts w:cstheme="minorHAnsi"/>
          <w:color w:val="000000"/>
          <w:kern w:val="0"/>
        </w:rPr>
        <w:t xml:space="preserve"> These attributes were obtained at 1</w:t>
      </w:r>
      <m:oMath>
        <m:r>
          <m:rPr>
            <m:sty m:val="p"/>
          </m:rPr>
          <w:rPr>
            <w:rFonts w:ascii="Cambria Math" w:hAnsi="Cambria Math" w:cstheme="minorHAnsi"/>
          </w:rPr>
          <m:t>×</m:t>
        </m:r>
      </m:oMath>
      <w:r w:rsidRPr="00BC60D0">
        <w:rPr>
          <w:rFonts w:cstheme="minorHAnsi"/>
          <w:color w:val="000000"/>
          <w:kern w:val="0"/>
        </w:rPr>
        <w:t>1 m</w:t>
      </w:r>
      <w:r w:rsidRPr="00BC60D0">
        <w:rPr>
          <w:rFonts w:cstheme="minorHAnsi"/>
          <w:color w:val="000000"/>
          <w:kern w:val="0"/>
          <w:vertAlign w:val="superscript"/>
        </w:rPr>
        <w:t xml:space="preserve">2 </w:t>
      </w:r>
      <w:r w:rsidRPr="00BC60D0">
        <w:rPr>
          <w:rFonts w:cstheme="minorHAnsi"/>
          <w:color w:val="000000"/>
          <w:kern w:val="0"/>
        </w:rPr>
        <w:t>resolution from the web-based application MnTOPO</w:t>
      </w:r>
      <w:r w:rsidR="00F22DF3">
        <w:rPr>
          <w:rFonts w:cstheme="minorHAnsi"/>
          <w:color w:val="000000"/>
          <w:kern w:val="0"/>
        </w:rPr>
        <w:t xml:space="preserve"> </w:t>
      </w:r>
      <w:r w:rsidR="00F22DF3">
        <w:rPr>
          <w:rFonts w:cstheme="minorHAnsi"/>
          <w:color w:val="000000"/>
          <w:kern w:val="0"/>
        </w:rPr>
        <w:fldChar w:fldCharType="begin"/>
      </w:r>
      <w:r w:rsidR="00783479">
        <w:rPr>
          <w:rFonts w:cstheme="minorHAnsi"/>
          <w:color w:val="000000"/>
          <w:kern w:val="0"/>
        </w:rPr>
        <w:instrText xml:space="preserve"> ADDIN ZOTERO_ITEM CSL_CITATION {"citationID":"KjZsG63c","properties":{"formattedCitation":"[26]","plainCitation":"[26]","noteIndex":0},"citationItems":[{"id":522,"uris":["http://zotero.org/users/17758752/items/AIX8WS5U"],"itemData":{"id":522,"type":"document","genre":"Web Page","title":"MnTOPO: Minnesota Elevation Mapping Portal","URL":"https://arcgis.dnr.state.mn.us/maps/mntopo/","author":[{"family":"Minnesota Department of Natural Resources","given":""}]}}],"schema":"https://github.com/citation-style-language/schema/raw/master/csl-citation.json"} </w:instrText>
      </w:r>
      <w:r w:rsidR="00F22DF3">
        <w:rPr>
          <w:rFonts w:cstheme="minorHAnsi"/>
          <w:color w:val="000000"/>
          <w:kern w:val="0"/>
        </w:rPr>
        <w:fldChar w:fldCharType="separate"/>
      </w:r>
      <w:r w:rsidR="00783479" w:rsidRPr="00783479">
        <w:rPr>
          <w:rFonts w:ascii="Times New Roman" w:hAnsi="Times New Roman" w:cs="Times New Roman"/>
        </w:rPr>
        <w:t>[26]</w:t>
      </w:r>
      <w:r w:rsidR="00F22DF3">
        <w:rPr>
          <w:rFonts w:cstheme="minorHAnsi"/>
          <w:color w:val="000000"/>
          <w:kern w:val="0"/>
        </w:rPr>
        <w:fldChar w:fldCharType="end"/>
      </w:r>
      <w:r w:rsidR="00F22DF3">
        <w:rPr>
          <w:rFonts w:cstheme="minorHAnsi"/>
          <w:color w:val="000000"/>
          <w:kern w:val="0"/>
        </w:rPr>
        <w:t>.</w:t>
      </w:r>
      <w:r w:rsidRPr="00BC60D0">
        <w:rPr>
          <w:rFonts w:cstheme="minorHAnsi"/>
          <w:color w:val="000000"/>
          <w:kern w:val="0"/>
        </w:rPr>
        <w:t xml:space="preserve">  </w:t>
      </w:r>
      <w:r w:rsidRPr="00667FB7">
        <w:t xml:space="preserve">The </w:t>
      </w:r>
      <w:r w:rsidR="00F14457" w:rsidRPr="00F14457">
        <w:t xml:space="preserve">Topographic Wetness Index (TWI) </w:t>
      </w:r>
      <w:r w:rsidRPr="00667FB7">
        <w:t>is calculated as TWI = ln(α/tanβ), where α is the upslope contributing area (m</w:t>
      </w:r>
      <w:r w:rsidRPr="00667FB7">
        <w:rPr>
          <w:vertAlign w:val="superscript"/>
        </w:rPr>
        <w:t>2</w:t>
      </w:r>
      <w:r w:rsidRPr="00667FB7">
        <w:t>) flowing downward through a pixel (in units of length squared, m</w:t>
      </w:r>
      <w:r w:rsidRPr="00667FB7">
        <w:rPr>
          <w:vertAlign w:val="superscript"/>
        </w:rPr>
        <w:t>2</w:t>
      </w:r>
      <w:r w:rsidRPr="00667FB7">
        <w:t>) and tanβ is the tangent of slope β (</w:t>
      </w:r>
      <w:r w:rsidRPr="00667FB7">
        <w:rPr>
          <w:vertAlign w:val="superscript"/>
        </w:rPr>
        <w:t>c</w:t>
      </w:r>
      <w:r w:rsidRPr="00667FB7">
        <w:t xml:space="preserve">) in radians. It quantifies the topographic variation in the surface wetness. An array of GIS and SAGA GIS algorithm techniques is used for its extraction </w:t>
      </w:r>
      <w:r w:rsidRPr="000418E6">
        <w:rPr>
          <w:b/>
          <w:bCs/>
        </w:rPr>
        <w:fldChar w:fldCharType="begin"/>
      </w:r>
      <w:r w:rsidR="00783479">
        <w:rPr>
          <w:b/>
          <w:bCs/>
        </w:rPr>
        <w:instrText xml:space="preserve"> ADDIN ZOTERO_ITEM CSL_CITATION {"citationID":"rpQoQ3d1","properties":{"formattedCitation":"[27]","plainCitation":"[27]","noteIndex":0},"citationItems":[{"id":393,"uris":["http://zotero.org/users/17758752/items/J6KHWDY4"],"itemData":{"id":393,"type":"article-journal","abstract":"Mountains are vital to ecosystems and human society given their influence on global carbon and water cycles. Yet the extent to which topography regulates montane forest carbon uptake and storage remains poorly understood. To address this knowledge gap, we compared forest aboveground carbon loading to topographic metrics describing energy balance and water availability across three headwater catchments of the Boulder Creek Watershed, Colorado, USA. The catchments range from 1800 to 3500 m above mean sea level with 46–102 cm/yr mean annual precipitation and −1.2° to 12.3°C mean annual temperature. In all three catchments, we found mean forest carbon loading consistently increased from ridges (27 ± 19 Mg C ha) to valley bottoms (60 ± 28 Mg C ha). Low topographic positions held up to 185 ± 76 Mg C ha, more than twice the peak value of upper positions. Toe slopes fostered disproportionately high net carbon uptake relative to other topographic positions. Carbon storage was on average 20–40 Mg C ha greater on north to northeast aspects than on south to southwest aspects, a pattern most pronounced in the highest elevation, coldest and wettest catchment. Both the peak and mean aboveground carbon storage of the three catchments, crossing an 11°C range in temperature and doubling of local precipitation, defied the expectation of an optimal elevation-gradient climatic zone for net primary production. These results have important implications for models of forest sensitivity to climate change, as well as to predicted estimates of continental carbon reservoirs.","container-title":"Ecosphere","DOI":"10.1002/ecs2.1797","ISSN":"2150-8925","issue":"4","language":"en","license":"© 2017 Swetnam et al.","note":"_eprint: https://esajournals.onlinelibrary.wiley.com/doi/pdf/10.1002/ecs2.1797","page":"e01797","source":"Wiley Online Library","title":"Topographically driven differences in energy and water constrain climatic control on forest carbon sequestration","URL":"https://onlinelibrary.wiley.com/doi/abs/10.1002/ecs2.1797","volume":"8","author":[{"family":"Swetnam","given":"Tyson L."},{"family":"Brooks","given":"Paul D."},{"family":"Barnard","given":"Holly R."},{"family":"Harpold","given":"Adrian A."},{"family":"Gallo","given":"Erika L."}],"accessed":{"date-parts":[["2025",8,19]]},"issued":{"date-parts":[["2017"]]}}}],"schema":"https://github.com/citation-style-language/schema/raw/master/csl-citation.json"} </w:instrText>
      </w:r>
      <w:r w:rsidRPr="000418E6">
        <w:rPr>
          <w:b/>
          <w:bCs/>
        </w:rPr>
        <w:fldChar w:fldCharType="separate"/>
      </w:r>
      <w:r w:rsidR="00783479" w:rsidRPr="00783479">
        <w:rPr>
          <w:rFonts w:ascii="Times New Roman" w:hAnsi="Times New Roman" w:cs="Times New Roman"/>
        </w:rPr>
        <w:t>[27]</w:t>
      </w:r>
      <w:r w:rsidRPr="000418E6">
        <w:rPr>
          <w:b/>
          <w:bCs/>
        </w:rPr>
        <w:fldChar w:fldCharType="end"/>
      </w:r>
      <w:r w:rsidRPr="000418E6">
        <w:rPr>
          <w:b/>
          <w:bCs/>
        </w:rPr>
        <w:t>.</w:t>
      </w:r>
    </w:p>
    <w:p w14:paraId="5083F50C" w14:textId="7112A8B2" w:rsidR="00151CC3" w:rsidRDefault="00151CC3" w:rsidP="00A6785E">
      <w:pPr>
        <w:pStyle w:val="NoSpacing"/>
        <w:ind w:firstLine="0"/>
        <w:rPr>
          <w:rFonts w:cstheme="minorHAnsi"/>
          <w:color w:val="000000"/>
          <w:kern w:val="0"/>
        </w:rPr>
      </w:pPr>
      <w:r w:rsidRPr="00BC60D0">
        <w:rPr>
          <w:rFonts w:cstheme="minorHAnsi"/>
          <w:color w:val="000000"/>
          <w:kern w:val="0"/>
        </w:rPr>
        <w:t>The standard</w:t>
      </w:r>
      <w:r w:rsidRPr="00BC60D0">
        <w:rPr>
          <w:rFonts w:cstheme="minorHAnsi"/>
        </w:rPr>
        <w:t xml:space="preserve"> height terrain attribute is calculated as the product of normalized height (normalh) and absolute </w:t>
      </w:r>
      <w:r w:rsidR="00AE6740" w:rsidRPr="00BC60D0">
        <w:rPr>
          <w:rFonts w:cstheme="minorHAnsi"/>
        </w:rPr>
        <w:t>height</w:t>
      </w:r>
      <w:r w:rsidR="00AE6740">
        <w:rPr>
          <w:rFonts w:cstheme="minorHAnsi"/>
        </w:rPr>
        <w:t>.</w:t>
      </w:r>
      <w:r w:rsidRPr="00BC60D0">
        <w:rPr>
          <w:rFonts w:cstheme="minorHAnsi"/>
          <w:color w:val="000000"/>
          <w:kern w:val="0"/>
        </w:rPr>
        <w:t xml:space="preserve"> </w:t>
      </w:r>
      <w:r w:rsidRPr="00BC60D0">
        <w:rPr>
          <w:rFonts w:cstheme="minorHAnsi"/>
          <w:b/>
          <w:bCs/>
          <w:color w:val="000000"/>
          <w:kern w:val="0"/>
        </w:rPr>
        <w:fldChar w:fldCharType="begin"/>
      </w:r>
      <w:r w:rsidRPr="00BC60D0">
        <w:rPr>
          <w:rFonts w:cstheme="minorHAnsi"/>
          <w:b/>
          <w:bCs/>
          <w:color w:val="000000"/>
          <w:kern w:val="0"/>
        </w:rPr>
        <w:instrText xml:space="preserve"> REF _Ref207024430 \h  \* MERGEFORMAT </w:instrText>
      </w:r>
      <w:r w:rsidRPr="00BC60D0">
        <w:rPr>
          <w:rFonts w:cstheme="minorHAnsi"/>
          <w:b/>
          <w:bCs/>
          <w:color w:val="000000"/>
          <w:kern w:val="0"/>
        </w:rPr>
      </w:r>
      <w:r w:rsidRPr="00BC60D0">
        <w:rPr>
          <w:rFonts w:cstheme="minorHAnsi"/>
          <w:b/>
          <w:bCs/>
          <w:color w:val="000000"/>
          <w:kern w:val="0"/>
        </w:rPr>
        <w:fldChar w:fldCharType="separate"/>
      </w:r>
      <w:r w:rsidRPr="00B94D55">
        <w:rPr>
          <w:rFonts w:cstheme="minorHAnsi"/>
          <w:b/>
          <w:bCs/>
        </w:rPr>
        <w:t xml:space="preserve">Equation </w:t>
      </w:r>
      <w:r w:rsidRPr="00B94D55">
        <w:rPr>
          <w:rFonts w:cstheme="minorHAnsi"/>
          <w:b/>
          <w:bCs/>
          <w:noProof/>
        </w:rPr>
        <w:t>1</w:t>
      </w:r>
      <w:r w:rsidRPr="00BC60D0">
        <w:rPr>
          <w:rFonts w:cstheme="minorHAnsi"/>
          <w:b/>
          <w:bCs/>
          <w:color w:val="000000"/>
          <w:kern w:val="0"/>
        </w:rPr>
        <w:fldChar w:fldCharType="end"/>
      </w:r>
      <w:r w:rsidRPr="00BC60D0">
        <w:rPr>
          <w:rFonts w:cstheme="minorHAnsi"/>
          <w:color w:val="000000"/>
          <w:kern w:val="0"/>
        </w:rPr>
        <w:t xml:space="preserve"> and </w:t>
      </w:r>
      <w:r w:rsidRPr="00BC60D0">
        <w:rPr>
          <w:rFonts w:cstheme="minorHAnsi"/>
          <w:b/>
          <w:bCs/>
          <w:color w:val="000000"/>
          <w:kern w:val="0"/>
        </w:rPr>
        <w:fldChar w:fldCharType="begin"/>
      </w:r>
      <w:r w:rsidRPr="00BC60D0">
        <w:rPr>
          <w:rFonts w:cstheme="minorHAnsi"/>
          <w:b/>
          <w:bCs/>
          <w:color w:val="000000"/>
          <w:kern w:val="0"/>
        </w:rPr>
        <w:instrText xml:space="preserve"> REF _Ref207024459 \h  \* MERGEFORMAT </w:instrText>
      </w:r>
      <w:r w:rsidRPr="00BC60D0">
        <w:rPr>
          <w:rFonts w:cstheme="minorHAnsi"/>
          <w:b/>
          <w:bCs/>
          <w:color w:val="000000"/>
          <w:kern w:val="0"/>
        </w:rPr>
      </w:r>
      <w:r w:rsidRPr="00BC60D0">
        <w:rPr>
          <w:rFonts w:cstheme="minorHAnsi"/>
          <w:b/>
          <w:bCs/>
          <w:color w:val="000000"/>
          <w:kern w:val="0"/>
        </w:rPr>
        <w:fldChar w:fldCharType="separate"/>
      </w:r>
      <w:r w:rsidRPr="00B94D55">
        <w:rPr>
          <w:rFonts w:cstheme="minorHAnsi"/>
          <w:b/>
          <w:bCs/>
        </w:rPr>
        <w:t xml:space="preserve">Equation </w:t>
      </w:r>
      <w:r w:rsidRPr="00B94D55">
        <w:rPr>
          <w:rFonts w:cstheme="minorHAnsi"/>
          <w:b/>
          <w:bCs/>
          <w:noProof/>
        </w:rPr>
        <w:t>2</w:t>
      </w:r>
      <w:r w:rsidRPr="00BC60D0">
        <w:rPr>
          <w:rFonts w:cstheme="minorHAnsi"/>
          <w:b/>
          <w:bCs/>
          <w:color w:val="000000"/>
          <w:kern w:val="0"/>
        </w:rPr>
        <w:fldChar w:fldCharType="end"/>
      </w:r>
      <w:r w:rsidRPr="00BC60D0">
        <w:rPr>
          <w:rFonts w:cstheme="minorHAnsi"/>
          <w:color w:val="000000"/>
          <w:kern w:val="0"/>
        </w:rPr>
        <w:t xml:space="preserve"> present the formulas used to derive standard height and normalized height.</w:t>
      </w:r>
    </w:p>
    <w:p w14:paraId="22B4D93A" w14:textId="77777777" w:rsidR="00893AF8" w:rsidRPr="00893AF8" w:rsidRDefault="00893AF8" w:rsidP="00893AF8">
      <w:pPr>
        <w:pStyle w:val="NoSpacing"/>
        <w:rPr>
          <w:rFonts w:cstheme="minorHAnsi"/>
          <w:color w:val="000000"/>
          <w:kern w:val="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0"/>
        <w:gridCol w:w="6305"/>
        <w:gridCol w:w="1795"/>
      </w:tblGrid>
      <w:tr w:rsidR="00151CC3" w:rsidRPr="006A066B" w14:paraId="5A82C667" w14:textId="77777777" w:rsidTr="006A066B">
        <w:tc>
          <w:tcPr>
            <w:tcW w:w="1250" w:type="dxa"/>
          </w:tcPr>
          <w:p w14:paraId="715CA399" w14:textId="77777777" w:rsidR="00151CC3" w:rsidRPr="006A066B" w:rsidRDefault="00151CC3" w:rsidP="00F534B6">
            <w:pPr>
              <w:autoSpaceDE w:val="0"/>
              <w:autoSpaceDN w:val="0"/>
              <w:adjustRightInd w:val="0"/>
              <w:rPr>
                <w:rFonts w:asciiTheme="majorHAnsi" w:hAnsiTheme="majorHAnsi" w:cstheme="majorHAnsi"/>
                <w:sz w:val="24"/>
                <w:szCs w:val="24"/>
              </w:rPr>
            </w:pPr>
          </w:p>
        </w:tc>
        <w:tc>
          <w:tcPr>
            <w:tcW w:w="6305" w:type="dxa"/>
          </w:tcPr>
          <w:p w14:paraId="4FDDA050" w14:textId="47DF249F" w:rsidR="00151CC3" w:rsidRPr="006A066B" w:rsidRDefault="006A066B" w:rsidP="00151CC3">
            <w:pPr>
              <w:pStyle w:val="Caption"/>
              <w:rPr>
                <w:rFonts w:cstheme="minorHAnsi"/>
                <w:i w:val="0"/>
                <w:iCs w:val="0"/>
                <w:color w:val="auto"/>
                <w:sz w:val="24"/>
                <w:szCs w:val="24"/>
              </w:rPr>
            </w:pPr>
            <m:oMath>
              <m:r>
                <w:rPr>
                  <w:rFonts w:ascii="Cambria Math" w:hAnsi="Cambria Math" w:cstheme="minorHAnsi"/>
                  <w:color w:val="auto"/>
                  <w:sz w:val="24"/>
                  <w:szCs w:val="24"/>
                </w:rPr>
                <m:t xml:space="preserve">Standard height = normalh × </m:t>
              </m:r>
              <m:d>
                <m:dPr>
                  <m:begChr m:val="["/>
                  <m:endChr m:val="]"/>
                  <m:ctrlPr>
                    <w:rPr>
                      <w:rFonts w:ascii="Cambria Math" w:hAnsi="Cambria Math" w:cstheme="minorHAnsi"/>
                      <w:i w:val="0"/>
                      <w:iCs w:val="0"/>
                      <w:color w:val="auto"/>
                      <w:sz w:val="24"/>
                      <w:szCs w:val="24"/>
                    </w:rPr>
                  </m:ctrlPr>
                </m:dPr>
                <m:e>
                  <m:d>
                    <m:dPr>
                      <m:ctrlPr>
                        <w:rPr>
                          <w:rFonts w:ascii="Cambria Math" w:hAnsi="Cambria Math" w:cstheme="minorHAnsi"/>
                          <w:i w:val="0"/>
                          <w:iCs w:val="0"/>
                          <w:color w:val="auto"/>
                          <w:sz w:val="24"/>
                          <w:szCs w:val="24"/>
                        </w:rPr>
                      </m:ctrlPr>
                    </m:dPr>
                    <m:e>
                      <m:sSub>
                        <m:sSubPr>
                          <m:ctrlPr>
                            <w:rPr>
                              <w:rFonts w:ascii="Cambria Math" w:hAnsi="Cambria Math" w:cstheme="minorHAnsi"/>
                              <w:i w:val="0"/>
                              <w:iCs w:val="0"/>
                              <w:color w:val="auto"/>
                              <w:sz w:val="24"/>
                              <w:szCs w:val="24"/>
                            </w:rPr>
                          </m:ctrlPr>
                        </m:sSubPr>
                        <m:e>
                          <m:r>
                            <w:rPr>
                              <w:rFonts w:ascii="Cambria Math" w:hAnsi="Cambria Math" w:cstheme="minorHAnsi"/>
                              <w:color w:val="auto"/>
                              <w:sz w:val="24"/>
                              <w:szCs w:val="24"/>
                            </w:rPr>
                            <m:t>Z</m:t>
                          </m:r>
                        </m:e>
                        <m:sub>
                          <m:r>
                            <w:rPr>
                              <w:rFonts w:ascii="Cambria Math" w:hAnsi="Cambria Math" w:cstheme="minorHAnsi"/>
                              <w:color w:val="auto"/>
                              <w:sz w:val="24"/>
                              <w:szCs w:val="24"/>
                            </w:rPr>
                            <m:t>s</m:t>
                          </m:r>
                        </m:sub>
                      </m:sSub>
                      <m:r>
                        <w:rPr>
                          <w:rFonts w:ascii="Cambria Math" w:hAnsi="Cambria Math" w:cstheme="minorHAnsi"/>
                          <w:color w:val="auto"/>
                          <w:sz w:val="24"/>
                          <w:szCs w:val="24"/>
                        </w:rPr>
                        <m:t xml:space="preserve">- </m:t>
                      </m:r>
                      <m:sSub>
                        <m:sSubPr>
                          <m:ctrlPr>
                            <w:rPr>
                              <w:rFonts w:ascii="Cambria Math" w:hAnsi="Cambria Math" w:cstheme="minorHAnsi"/>
                              <w:i w:val="0"/>
                              <w:iCs w:val="0"/>
                              <w:color w:val="auto"/>
                              <w:sz w:val="24"/>
                              <w:szCs w:val="24"/>
                            </w:rPr>
                          </m:ctrlPr>
                        </m:sSubPr>
                        <m:e>
                          <m:r>
                            <w:rPr>
                              <w:rFonts w:ascii="Cambria Math" w:hAnsi="Cambria Math" w:cstheme="minorHAnsi"/>
                              <w:color w:val="auto"/>
                              <w:sz w:val="24"/>
                              <w:szCs w:val="24"/>
                            </w:rPr>
                            <m:t>Z</m:t>
                          </m:r>
                        </m:e>
                        <m:sub>
                          <m:r>
                            <w:rPr>
                              <w:rFonts w:ascii="Cambria Math" w:hAnsi="Cambria Math" w:cstheme="minorHAnsi"/>
                              <w:color w:val="auto"/>
                              <w:sz w:val="24"/>
                              <w:szCs w:val="24"/>
                            </w:rPr>
                            <m:t>min</m:t>
                          </m:r>
                        </m:sub>
                      </m:sSub>
                    </m:e>
                  </m:d>
                  <m:r>
                    <w:rPr>
                      <w:rFonts w:ascii="Cambria Math" w:hAnsi="Cambria Math" w:cstheme="minorHAnsi"/>
                      <w:color w:val="auto"/>
                      <w:sz w:val="24"/>
                      <w:szCs w:val="24"/>
                    </w:rPr>
                    <m:t xml:space="preserve">- </m:t>
                  </m:r>
                  <m:sSub>
                    <m:sSubPr>
                      <m:ctrlPr>
                        <w:rPr>
                          <w:rFonts w:ascii="Cambria Math" w:hAnsi="Cambria Math" w:cstheme="minorHAnsi"/>
                          <w:i w:val="0"/>
                          <w:iCs w:val="0"/>
                          <w:color w:val="auto"/>
                          <w:sz w:val="24"/>
                          <w:szCs w:val="24"/>
                        </w:rPr>
                      </m:ctrlPr>
                    </m:sSubPr>
                    <m:e>
                      <m:r>
                        <w:rPr>
                          <w:rFonts w:ascii="Cambria Math" w:hAnsi="Cambria Math" w:cstheme="minorHAnsi"/>
                          <w:color w:val="auto"/>
                          <w:sz w:val="24"/>
                          <w:szCs w:val="24"/>
                        </w:rPr>
                        <m:t>Z</m:t>
                      </m:r>
                    </m:e>
                    <m:sub>
                      <m:r>
                        <w:rPr>
                          <w:rFonts w:ascii="Cambria Math" w:hAnsi="Cambria Math" w:cstheme="minorHAnsi"/>
                          <w:color w:val="auto"/>
                          <w:sz w:val="24"/>
                          <w:szCs w:val="24"/>
                        </w:rPr>
                        <m:t>min</m:t>
                      </m:r>
                    </m:sub>
                  </m:sSub>
                </m:e>
              </m:d>
            </m:oMath>
            <w:r w:rsidR="00151CC3" w:rsidRPr="006A066B">
              <w:rPr>
                <w:rFonts w:eastAsiaTheme="minorEastAsia"/>
                <w:i w:val="0"/>
                <w:iCs w:val="0"/>
                <w:color w:val="auto"/>
                <w:sz w:val="24"/>
                <w:szCs w:val="24"/>
              </w:rPr>
              <w:t xml:space="preserve">                                         </w:t>
            </w:r>
          </w:p>
        </w:tc>
        <w:tc>
          <w:tcPr>
            <w:tcW w:w="1795" w:type="dxa"/>
          </w:tcPr>
          <w:p w14:paraId="045C0D9C" w14:textId="1BEFED98" w:rsidR="00151CC3" w:rsidRPr="006A066B" w:rsidRDefault="00151CC3" w:rsidP="00A50414">
            <w:pPr>
              <w:autoSpaceDE w:val="0"/>
              <w:autoSpaceDN w:val="0"/>
              <w:adjustRightInd w:val="0"/>
              <w:jc w:val="right"/>
              <w:rPr>
                <w:rFonts w:asciiTheme="majorHAnsi" w:hAnsiTheme="majorHAnsi" w:cstheme="majorHAnsi"/>
                <w:sz w:val="24"/>
                <w:szCs w:val="24"/>
              </w:rPr>
            </w:pPr>
            <w:r w:rsidRPr="006A066B">
              <w:rPr>
                <w:i/>
                <w:iCs/>
              </w:rPr>
              <w:fldChar w:fldCharType="begin"/>
            </w:r>
            <w:r w:rsidRPr="006A066B">
              <w:rPr>
                <w:sz w:val="24"/>
                <w:szCs w:val="24"/>
              </w:rPr>
              <w:instrText xml:space="preserve"> SEQ Equation \* ARABIC </w:instrText>
            </w:r>
            <w:r w:rsidRPr="006A066B">
              <w:rPr>
                <w:i/>
                <w:iCs/>
              </w:rPr>
              <w:fldChar w:fldCharType="separate"/>
            </w:r>
            <w:r w:rsidR="00BD07B9">
              <w:rPr>
                <w:noProof/>
                <w:sz w:val="24"/>
                <w:szCs w:val="24"/>
              </w:rPr>
              <w:t>1</w:t>
            </w:r>
            <w:r w:rsidRPr="006A066B">
              <w:rPr>
                <w:i/>
                <w:iCs/>
              </w:rPr>
              <w:fldChar w:fldCharType="end"/>
            </w:r>
          </w:p>
        </w:tc>
      </w:tr>
    </w:tbl>
    <w:p w14:paraId="0095738E" w14:textId="77777777" w:rsidR="00151CC3" w:rsidRPr="00A251BC" w:rsidRDefault="00151CC3" w:rsidP="00151CC3">
      <w:pPr>
        <w:pStyle w:val="Caption"/>
        <w:ind w:firstLine="0"/>
        <w:rPr>
          <w:rFonts w:cstheme="minorHAnsi"/>
          <w:i w:val="0"/>
          <w:iCs w:val="0"/>
          <w:color w:val="auto"/>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6840"/>
        <w:gridCol w:w="1795"/>
      </w:tblGrid>
      <w:tr w:rsidR="00151CC3" w:rsidRPr="006A066B" w14:paraId="0EC2BA47" w14:textId="77777777" w:rsidTr="006A066B">
        <w:trPr>
          <w:trHeight w:val="755"/>
        </w:trPr>
        <w:tc>
          <w:tcPr>
            <w:tcW w:w="715" w:type="dxa"/>
          </w:tcPr>
          <w:p w14:paraId="007EBB19" w14:textId="77777777" w:rsidR="00151CC3" w:rsidRPr="006A066B" w:rsidRDefault="00151CC3" w:rsidP="00F534B6">
            <w:pPr>
              <w:autoSpaceDE w:val="0"/>
              <w:autoSpaceDN w:val="0"/>
              <w:adjustRightInd w:val="0"/>
              <w:rPr>
                <w:rFonts w:cstheme="minorHAnsi"/>
                <w:sz w:val="24"/>
                <w:szCs w:val="24"/>
              </w:rPr>
            </w:pPr>
          </w:p>
        </w:tc>
        <w:tc>
          <w:tcPr>
            <w:tcW w:w="6840" w:type="dxa"/>
          </w:tcPr>
          <w:p w14:paraId="62738833" w14:textId="5E62BE7B" w:rsidR="00151CC3" w:rsidRPr="006A066B" w:rsidRDefault="00151CC3" w:rsidP="00151CC3">
            <w:pPr>
              <w:pStyle w:val="Caption"/>
              <w:rPr>
                <w:rFonts w:asciiTheme="minorHAnsi" w:hAnsiTheme="minorHAnsi" w:cstheme="minorHAnsi"/>
                <w:i w:val="0"/>
                <w:iCs w:val="0"/>
                <w:color w:val="auto"/>
                <w:sz w:val="24"/>
                <w:szCs w:val="24"/>
              </w:rPr>
            </w:pPr>
            <m:oMathPara>
              <m:oMath>
                <m:r>
                  <w:rPr>
                    <w:rFonts w:ascii="Cambria Math" w:hAnsi="Cambria Math" w:cstheme="minorHAnsi"/>
                    <w:color w:val="auto"/>
                    <w:sz w:val="24"/>
                    <w:szCs w:val="24"/>
                  </w:rPr>
                  <m:t xml:space="preserve">normalh = 0.5 × </m:t>
                </m:r>
                <m:d>
                  <m:dPr>
                    <m:ctrlPr>
                      <w:rPr>
                        <w:rFonts w:ascii="Cambria Math" w:hAnsi="Cambria Math" w:cstheme="minorHAnsi"/>
                        <w:color w:val="auto"/>
                        <w:sz w:val="24"/>
                        <w:szCs w:val="24"/>
                      </w:rPr>
                    </m:ctrlPr>
                  </m:dPr>
                  <m:e>
                    <m:r>
                      <w:rPr>
                        <w:rFonts w:ascii="Cambria Math" w:hAnsi="Cambria Math" w:cstheme="minorHAnsi"/>
                        <w:color w:val="auto"/>
                        <w:sz w:val="24"/>
                        <w:szCs w:val="24"/>
                      </w:rPr>
                      <m:t>1 +</m:t>
                    </m:r>
                    <m:f>
                      <m:fPr>
                        <m:ctrlPr>
                          <w:rPr>
                            <w:rFonts w:ascii="Cambria Math" w:hAnsi="Cambria Math" w:cstheme="minorHAnsi"/>
                            <w:color w:val="auto"/>
                            <w:sz w:val="24"/>
                            <w:szCs w:val="24"/>
                          </w:rPr>
                        </m:ctrlPr>
                      </m:fPr>
                      <m:num>
                        <m:r>
                          <w:rPr>
                            <w:rFonts w:ascii="Cambria Math" w:hAnsi="Cambria Math" w:cstheme="minorHAnsi"/>
                            <w:color w:val="auto"/>
                            <w:sz w:val="24"/>
                            <w:szCs w:val="24"/>
                          </w:rPr>
                          <m:t>slph-val</m:t>
                        </m:r>
                        <m:sSub>
                          <m:sSubPr>
                            <m:ctrlPr>
                              <w:rPr>
                                <w:rFonts w:ascii="Cambria Math" w:hAnsi="Cambria Math" w:cstheme="minorHAnsi"/>
                                <w:color w:val="auto"/>
                                <w:sz w:val="24"/>
                                <w:szCs w:val="24"/>
                              </w:rPr>
                            </m:ctrlPr>
                          </m:sSubPr>
                          <m:e>
                            <m:r>
                              <w:rPr>
                                <w:rFonts w:ascii="Cambria Math" w:hAnsi="Cambria Math" w:cstheme="minorHAnsi"/>
                                <w:color w:val="auto"/>
                                <w:sz w:val="24"/>
                                <w:szCs w:val="24"/>
                              </w:rPr>
                              <m:t>l</m:t>
                            </m:r>
                          </m:e>
                          <m:sub>
                            <m:r>
                              <w:rPr>
                                <w:rFonts w:ascii="Cambria Math" w:hAnsi="Cambria Math" w:cstheme="minorHAnsi"/>
                                <w:color w:val="auto"/>
                                <w:sz w:val="24"/>
                                <w:szCs w:val="24"/>
                              </w:rPr>
                              <m:t>depth</m:t>
                            </m:r>
                          </m:sub>
                        </m:sSub>
                      </m:num>
                      <m:den>
                        <m:r>
                          <w:rPr>
                            <w:rFonts w:ascii="Cambria Math" w:hAnsi="Cambria Math" w:cstheme="minorHAnsi"/>
                            <w:color w:val="auto"/>
                            <w:sz w:val="24"/>
                            <w:szCs w:val="24"/>
                          </w:rPr>
                          <m:t>slph+val</m:t>
                        </m:r>
                        <m:sSub>
                          <m:sSubPr>
                            <m:ctrlPr>
                              <w:rPr>
                                <w:rFonts w:ascii="Cambria Math" w:hAnsi="Cambria Math" w:cstheme="minorHAnsi"/>
                                <w:color w:val="auto"/>
                                <w:sz w:val="24"/>
                                <w:szCs w:val="24"/>
                              </w:rPr>
                            </m:ctrlPr>
                          </m:sSubPr>
                          <m:e>
                            <m:r>
                              <w:rPr>
                                <w:rFonts w:ascii="Cambria Math" w:hAnsi="Cambria Math" w:cstheme="minorHAnsi"/>
                                <w:color w:val="auto"/>
                                <w:sz w:val="24"/>
                                <w:szCs w:val="24"/>
                              </w:rPr>
                              <m:t>l</m:t>
                            </m:r>
                          </m:e>
                          <m:sub>
                            <m:r>
                              <w:rPr>
                                <w:rFonts w:ascii="Cambria Math" w:hAnsi="Cambria Math" w:cstheme="minorHAnsi"/>
                                <w:color w:val="auto"/>
                                <w:sz w:val="24"/>
                                <w:szCs w:val="24"/>
                              </w:rPr>
                              <m:t>depth</m:t>
                            </m:r>
                          </m:sub>
                        </m:sSub>
                      </m:den>
                    </m:f>
                  </m:e>
                </m:d>
                <m:r>
                  <w:rPr>
                    <w:rFonts w:ascii="Cambria Math" w:hAnsi="Cambria Math" w:cstheme="minorHAnsi"/>
                    <w:color w:val="auto"/>
                    <w:sz w:val="24"/>
                    <w:szCs w:val="24"/>
                  </w:rPr>
                  <m:t xml:space="preserve">  </m:t>
                </m:r>
              </m:oMath>
            </m:oMathPara>
          </w:p>
        </w:tc>
        <w:tc>
          <w:tcPr>
            <w:tcW w:w="1795" w:type="dxa"/>
          </w:tcPr>
          <w:p w14:paraId="053CF654" w14:textId="65ACA31F" w:rsidR="00151CC3" w:rsidRPr="006A066B" w:rsidRDefault="00151CC3" w:rsidP="00A50414">
            <w:pPr>
              <w:autoSpaceDE w:val="0"/>
              <w:autoSpaceDN w:val="0"/>
              <w:adjustRightInd w:val="0"/>
              <w:jc w:val="right"/>
              <w:rPr>
                <w:rFonts w:cstheme="minorHAnsi"/>
                <w:sz w:val="24"/>
                <w:szCs w:val="24"/>
              </w:rPr>
            </w:pPr>
            <w:r w:rsidRPr="006A066B">
              <w:rPr>
                <w:sz w:val="24"/>
                <w:szCs w:val="24"/>
              </w:rPr>
              <w:t xml:space="preserve"> </w:t>
            </w:r>
            <w:r w:rsidRPr="006A066B">
              <w:rPr>
                <w:i/>
                <w:iCs/>
              </w:rPr>
              <w:fldChar w:fldCharType="begin"/>
            </w:r>
            <w:r w:rsidRPr="006A066B">
              <w:rPr>
                <w:sz w:val="24"/>
                <w:szCs w:val="24"/>
              </w:rPr>
              <w:instrText xml:space="preserve"> SEQ Equation \* ARABIC </w:instrText>
            </w:r>
            <w:r w:rsidRPr="006A066B">
              <w:rPr>
                <w:i/>
                <w:iCs/>
              </w:rPr>
              <w:fldChar w:fldCharType="separate"/>
            </w:r>
            <w:r w:rsidR="00BD07B9">
              <w:rPr>
                <w:noProof/>
                <w:sz w:val="24"/>
                <w:szCs w:val="24"/>
              </w:rPr>
              <w:t>2</w:t>
            </w:r>
            <w:r w:rsidRPr="006A066B">
              <w:rPr>
                <w:i/>
                <w:iCs/>
              </w:rPr>
              <w:fldChar w:fldCharType="end"/>
            </w:r>
            <w:r w:rsidRPr="006A066B">
              <w:rPr>
                <w:rFonts w:cstheme="minorHAnsi"/>
                <w:sz w:val="24"/>
                <w:szCs w:val="24"/>
              </w:rPr>
              <w:t xml:space="preserve">                                              </w:t>
            </w:r>
          </w:p>
        </w:tc>
      </w:tr>
    </w:tbl>
    <w:p w14:paraId="268857EC" w14:textId="1725D996" w:rsidR="00B2497C" w:rsidRPr="00E71C25" w:rsidRDefault="00B2497C" w:rsidP="00AE6740">
      <w:pPr>
        <w:pStyle w:val="Heading3"/>
        <w:rPr>
          <w:rFonts w:eastAsiaTheme="minorHAnsi" w:cstheme="minorHAnsi"/>
          <w:color w:val="000000"/>
          <w:kern w:val="0"/>
        </w:rPr>
      </w:pPr>
      <w:r w:rsidRPr="00E71C25">
        <w:rPr>
          <w:color w:val="auto"/>
        </w:rPr>
        <w:t>2.1.</w:t>
      </w:r>
      <w:r w:rsidR="00FB2744">
        <w:rPr>
          <w:color w:val="auto"/>
        </w:rPr>
        <w:t>5</w:t>
      </w:r>
      <w:r w:rsidRPr="00E71C25">
        <w:rPr>
          <w:color w:val="auto"/>
        </w:rPr>
        <w:t xml:space="preserve"> Soil Brightness Index</w:t>
      </w:r>
    </w:p>
    <w:p w14:paraId="1AD78E08" w14:textId="4B9F8443" w:rsidR="003F7E18" w:rsidRPr="00A6785E" w:rsidRDefault="00B2497C" w:rsidP="00A6785E">
      <w:r w:rsidRPr="00A6785E">
        <w:t xml:space="preserve">The soil Brightness Index (B.I.) was computed using red (R) and green (G) bands derived from Sentinel-2 imagery </w:t>
      </w:r>
      <w:r w:rsidRPr="00A6785E">
        <w:rPr>
          <w:shd w:val="clear" w:color="auto" w:fill="FFFFFF"/>
        </w:rPr>
        <w:t xml:space="preserve">from </w:t>
      </w:r>
      <w:r w:rsidR="00717450" w:rsidRPr="00A6785E">
        <w:rPr>
          <w:shd w:val="clear" w:color="auto" w:fill="FFFFFF"/>
        </w:rPr>
        <w:t xml:space="preserve">mid-May </w:t>
      </w:r>
      <w:r w:rsidRPr="00A6785E">
        <w:rPr>
          <w:shd w:val="clear" w:color="auto" w:fill="FFFFFF"/>
        </w:rPr>
        <w:t>of the soil sampled years</w:t>
      </w:r>
      <w:r w:rsidR="00B17B2E" w:rsidRPr="00A6785E">
        <w:rPr>
          <w:shd w:val="clear" w:color="auto" w:fill="FFFFFF"/>
        </w:rPr>
        <w:t xml:space="preserve"> 2019 to 2024</w:t>
      </w:r>
      <w:r w:rsidR="007F2E3E">
        <w:rPr>
          <w:shd w:val="clear" w:color="auto" w:fill="FFFFFF"/>
        </w:rPr>
        <w:t>,</w:t>
      </w:r>
      <w:r w:rsidR="00717450" w:rsidRPr="00A6785E">
        <w:rPr>
          <w:shd w:val="clear" w:color="auto" w:fill="FFFFFF"/>
        </w:rPr>
        <w:t xml:space="preserve"> except 2021</w:t>
      </w:r>
      <w:r w:rsidR="007F2E3E">
        <w:rPr>
          <w:shd w:val="clear" w:color="auto" w:fill="FFFFFF"/>
        </w:rPr>
        <w:t>,</w:t>
      </w:r>
      <w:r w:rsidR="00B17B2E" w:rsidRPr="00A6785E">
        <w:rPr>
          <w:shd w:val="clear" w:color="auto" w:fill="FFFFFF"/>
        </w:rPr>
        <w:t xml:space="preserve"> </w:t>
      </w:r>
      <w:r w:rsidRPr="00A6785E">
        <w:t xml:space="preserve">with the formula provided in  </w:t>
      </w:r>
      <w:r w:rsidRPr="00A6785E">
        <w:rPr>
          <w:b/>
          <w:bCs/>
        </w:rPr>
        <w:fldChar w:fldCharType="begin"/>
      </w:r>
      <w:r w:rsidRPr="00A6785E">
        <w:rPr>
          <w:b/>
          <w:bCs/>
        </w:rPr>
        <w:instrText xml:space="preserve"> REF _Ref207024622 \h  \* MERGEFORMAT </w:instrText>
      </w:r>
      <w:r w:rsidRPr="00A6785E">
        <w:rPr>
          <w:b/>
          <w:bCs/>
        </w:rPr>
      </w:r>
      <w:r w:rsidRPr="00A6785E">
        <w:rPr>
          <w:b/>
          <w:bCs/>
        </w:rPr>
        <w:fldChar w:fldCharType="separate"/>
      </w:r>
      <w:r w:rsidRPr="00A6785E">
        <w:rPr>
          <w:b/>
          <w:bCs/>
        </w:rPr>
        <w:t xml:space="preserve">Equation </w:t>
      </w:r>
      <w:r w:rsidRPr="00A6785E">
        <w:rPr>
          <w:b/>
          <w:bCs/>
          <w:noProof/>
        </w:rPr>
        <w:t>3</w:t>
      </w:r>
      <w:r w:rsidRPr="00A6785E">
        <w:rPr>
          <w:b/>
          <w:bCs/>
        </w:rPr>
        <w:fldChar w:fldCharType="end"/>
      </w:r>
      <w:r w:rsidRPr="00A6785E">
        <w:rPr>
          <w:b/>
          <w:bCs/>
        </w:rPr>
        <w:t>.</w:t>
      </w:r>
    </w:p>
    <w:tbl>
      <w:tblPr>
        <w:tblStyle w:val="TableGrid"/>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1"/>
        <w:gridCol w:w="616"/>
        <w:gridCol w:w="2788"/>
        <w:gridCol w:w="3690"/>
      </w:tblGrid>
      <w:tr w:rsidR="00B2497C" w:rsidRPr="006A066B" w14:paraId="6E4C57D5" w14:textId="77777777" w:rsidTr="006A066B">
        <w:trPr>
          <w:trHeight w:val="738"/>
        </w:trPr>
        <w:tc>
          <w:tcPr>
            <w:tcW w:w="2261" w:type="dxa"/>
          </w:tcPr>
          <w:p w14:paraId="1A0F8548" w14:textId="77777777" w:rsidR="00B2497C" w:rsidRPr="006A066B" w:rsidRDefault="00B2497C" w:rsidP="00F534B6">
            <w:pPr>
              <w:autoSpaceDE w:val="0"/>
              <w:autoSpaceDN w:val="0"/>
              <w:adjustRightInd w:val="0"/>
              <w:rPr>
                <w:rFonts w:cstheme="minorHAnsi"/>
                <w:color w:val="000000"/>
                <w:sz w:val="24"/>
                <w:szCs w:val="24"/>
              </w:rPr>
            </w:pPr>
          </w:p>
        </w:tc>
        <w:tc>
          <w:tcPr>
            <w:tcW w:w="616" w:type="dxa"/>
          </w:tcPr>
          <w:p w14:paraId="6078D347" w14:textId="77777777" w:rsidR="00B2497C" w:rsidRPr="006A066B" w:rsidRDefault="00B2497C" w:rsidP="00F534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1F1F1F"/>
                <w:sz w:val="24"/>
                <w:szCs w:val="24"/>
              </w:rPr>
            </w:pPr>
          </w:p>
        </w:tc>
        <w:tc>
          <w:tcPr>
            <w:tcW w:w="2788" w:type="dxa"/>
          </w:tcPr>
          <w:p w14:paraId="164E2682" w14:textId="03165D0F" w:rsidR="00B2497C" w:rsidRPr="006A066B" w:rsidRDefault="007F2E3E" w:rsidP="00F534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1F1F1F"/>
                <w:sz w:val="24"/>
                <w:szCs w:val="24"/>
              </w:rPr>
            </w:pPr>
            <w:r w:rsidRPr="006A066B">
              <w:rPr>
                <w:rFonts w:eastAsia="Times New Roman" w:cstheme="minorHAnsi"/>
                <w:color w:val="1F1F1F"/>
                <w:sz w:val="24"/>
                <w:szCs w:val="24"/>
              </w:rPr>
              <w:t xml:space="preserve">B.I </w:t>
            </w:r>
            <w:r>
              <w:rPr>
                <w:rFonts w:eastAsia="Times New Roman" w:cstheme="minorHAnsi"/>
                <w:color w:val="1F1F1F"/>
                <w:sz w:val="24"/>
                <w:szCs w:val="24"/>
              </w:rPr>
              <w:t>=</w:t>
            </w:r>
            <w:r w:rsidR="00B2497C" w:rsidRPr="006A066B">
              <w:rPr>
                <w:rFonts w:eastAsia="Times New Roman" w:cstheme="minorHAnsi"/>
                <w:color w:val="1F1F1F"/>
                <w:sz w:val="24"/>
                <w:szCs w:val="24"/>
              </w:rPr>
              <w:t xml:space="preserve"> </w:t>
            </w:r>
            <m:oMath>
              <m:rad>
                <m:radPr>
                  <m:degHide m:val="1"/>
                  <m:ctrlPr>
                    <w:rPr>
                      <w:rFonts w:ascii="Cambria Math" w:eastAsia="Times New Roman" w:hAnsi="Cambria Math" w:cstheme="minorHAnsi"/>
                      <w:iCs/>
                      <w:color w:val="1F1F1F"/>
                      <w:sz w:val="24"/>
                      <w:szCs w:val="24"/>
                    </w:rPr>
                  </m:ctrlPr>
                </m:radPr>
                <m:deg/>
                <m:e>
                  <m:f>
                    <m:fPr>
                      <m:ctrlPr>
                        <w:rPr>
                          <w:rFonts w:ascii="Cambria Math" w:eastAsia="Times New Roman" w:hAnsi="Cambria Math" w:cstheme="minorHAnsi"/>
                          <w:iCs/>
                          <w:color w:val="1F1F1F"/>
                          <w:sz w:val="24"/>
                          <w:szCs w:val="24"/>
                        </w:rPr>
                      </m:ctrlPr>
                    </m:fPr>
                    <m:num>
                      <m:sSup>
                        <m:sSupPr>
                          <m:ctrlPr>
                            <w:rPr>
                              <w:rFonts w:ascii="Cambria Math" w:eastAsia="Times New Roman" w:hAnsi="Cambria Math" w:cstheme="minorHAnsi"/>
                              <w:iCs/>
                              <w:color w:val="1F1F1F"/>
                              <w:sz w:val="24"/>
                              <w:szCs w:val="24"/>
                            </w:rPr>
                          </m:ctrlPr>
                        </m:sSupPr>
                        <m:e>
                          <m:r>
                            <m:rPr>
                              <m:sty m:val="p"/>
                            </m:rPr>
                            <w:rPr>
                              <w:rFonts w:ascii="Cambria Math" w:eastAsia="Times New Roman" w:hAnsi="Cambria Math" w:cstheme="minorHAnsi"/>
                              <w:color w:val="1F1F1F"/>
                              <w:sz w:val="24"/>
                              <w:szCs w:val="24"/>
                            </w:rPr>
                            <m:t>R</m:t>
                          </m:r>
                        </m:e>
                        <m:sup>
                          <m:r>
                            <m:rPr>
                              <m:sty m:val="p"/>
                            </m:rPr>
                            <w:rPr>
                              <w:rFonts w:ascii="Cambria Math" w:eastAsia="Times New Roman" w:hAnsi="Cambria Math" w:cstheme="minorHAnsi"/>
                              <w:color w:val="1F1F1F"/>
                              <w:sz w:val="24"/>
                              <w:szCs w:val="24"/>
                            </w:rPr>
                            <m:t>2</m:t>
                          </m:r>
                        </m:sup>
                      </m:sSup>
                      <m:r>
                        <m:rPr>
                          <m:sty m:val="p"/>
                        </m:rPr>
                        <w:rPr>
                          <w:rFonts w:ascii="Cambria Math" w:eastAsia="Times New Roman" w:hAnsi="Cambria Math" w:cstheme="minorHAnsi"/>
                          <w:color w:val="1F1F1F"/>
                          <w:sz w:val="24"/>
                          <w:szCs w:val="24"/>
                        </w:rPr>
                        <m:t>+</m:t>
                      </m:r>
                      <m:sSup>
                        <m:sSupPr>
                          <m:ctrlPr>
                            <w:rPr>
                              <w:rFonts w:ascii="Cambria Math" w:eastAsia="Times New Roman" w:hAnsi="Cambria Math" w:cstheme="minorHAnsi"/>
                              <w:iCs/>
                              <w:color w:val="1F1F1F"/>
                              <w:sz w:val="24"/>
                              <w:szCs w:val="24"/>
                            </w:rPr>
                          </m:ctrlPr>
                        </m:sSupPr>
                        <m:e>
                          <m:r>
                            <m:rPr>
                              <m:sty m:val="p"/>
                            </m:rPr>
                            <w:rPr>
                              <w:rFonts w:ascii="Cambria Math" w:eastAsia="Times New Roman" w:hAnsi="Cambria Math" w:cstheme="minorHAnsi"/>
                              <w:color w:val="1F1F1F"/>
                              <w:sz w:val="24"/>
                              <w:szCs w:val="24"/>
                            </w:rPr>
                            <m:t>G</m:t>
                          </m:r>
                        </m:e>
                        <m:sup>
                          <m:r>
                            <m:rPr>
                              <m:sty m:val="p"/>
                            </m:rPr>
                            <w:rPr>
                              <w:rFonts w:ascii="Cambria Math" w:eastAsia="Times New Roman" w:hAnsi="Cambria Math" w:cstheme="minorHAnsi"/>
                              <w:color w:val="1F1F1F"/>
                              <w:sz w:val="24"/>
                              <w:szCs w:val="24"/>
                            </w:rPr>
                            <m:t xml:space="preserve">2  </m:t>
                          </m:r>
                        </m:sup>
                      </m:sSup>
                    </m:num>
                    <m:den>
                      <m:r>
                        <m:rPr>
                          <m:sty m:val="p"/>
                        </m:rPr>
                        <w:rPr>
                          <w:rFonts w:ascii="Cambria Math" w:eastAsia="Times New Roman" w:hAnsi="Cambria Math" w:cstheme="minorHAnsi"/>
                          <w:color w:val="1F1F1F"/>
                          <w:sz w:val="24"/>
                          <w:szCs w:val="24"/>
                        </w:rPr>
                        <m:t>2</m:t>
                      </m:r>
                    </m:den>
                  </m:f>
                </m:e>
              </m:rad>
            </m:oMath>
          </w:p>
        </w:tc>
        <w:tc>
          <w:tcPr>
            <w:tcW w:w="3690" w:type="dxa"/>
          </w:tcPr>
          <w:p w14:paraId="4F28094A" w14:textId="77777777" w:rsidR="00B2497C" w:rsidRPr="006A066B" w:rsidRDefault="00B2497C" w:rsidP="00F534B6">
            <w:pPr>
              <w:autoSpaceDE w:val="0"/>
              <w:autoSpaceDN w:val="0"/>
              <w:adjustRightInd w:val="0"/>
              <w:rPr>
                <w:rFonts w:cstheme="minorHAnsi"/>
                <w:color w:val="000000"/>
                <w:sz w:val="24"/>
                <w:szCs w:val="24"/>
              </w:rPr>
            </w:pPr>
            <w:r w:rsidRPr="006A066B">
              <w:rPr>
                <w:rFonts w:cstheme="minorHAnsi"/>
                <w:color w:val="000000"/>
                <w:sz w:val="24"/>
                <w:szCs w:val="24"/>
              </w:rPr>
              <w:t xml:space="preserve">   </w:t>
            </w:r>
          </w:p>
          <w:p w14:paraId="4DF94156" w14:textId="35ACAE43" w:rsidR="00B2497C" w:rsidRPr="006A066B" w:rsidRDefault="00B2497C" w:rsidP="00F534B6">
            <w:pPr>
              <w:pStyle w:val="NoSpacing"/>
              <w:jc w:val="right"/>
              <w:rPr>
                <w:sz w:val="24"/>
                <w:szCs w:val="24"/>
              </w:rPr>
            </w:pPr>
            <w:bookmarkStart w:id="13" w:name="_Ref207024622"/>
            <w:r w:rsidRPr="006A066B">
              <w:rPr>
                <w:sz w:val="24"/>
                <w:szCs w:val="24"/>
              </w:rPr>
              <w:t xml:space="preserve"> </w:t>
            </w:r>
            <w:r w:rsidRPr="006A066B">
              <w:rPr>
                <w:i/>
                <w:iCs/>
              </w:rPr>
              <w:fldChar w:fldCharType="begin"/>
            </w:r>
            <w:r w:rsidRPr="006A066B">
              <w:rPr>
                <w:sz w:val="24"/>
                <w:szCs w:val="24"/>
              </w:rPr>
              <w:instrText xml:space="preserve"> SEQ Equation \* ARABIC </w:instrText>
            </w:r>
            <w:r w:rsidRPr="006A066B">
              <w:rPr>
                <w:i/>
                <w:iCs/>
              </w:rPr>
              <w:fldChar w:fldCharType="separate"/>
            </w:r>
            <w:r w:rsidR="00BD07B9">
              <w:rPr>
                <w:noProof/>
                <w:sz w:val="24"/>
                <w:szCs w:val="24"/>
              </w:rPr>
              <w:t>3</w:t>
            </w:r>
            <w:r w:rsidRPr="006A066B">
              <w:rPr>
                <w:i/>
                <w:iCs/>
              </w:rPr>
              <w:fldChar w:fldCharType="end"/>
            </w:r>
            <w:bookmarkEnd w:id="13"/>
            <w:r w:rsidRPr="006A066B">
              <w:rPr>
                <w:sz w:val="24"/>
                <w:szCs w:val="24"/>
              </w:rPr>
              <w:t>.</w:t>
            </w:r>
            <w:r w:rsidRPr="006A066B">
              <w:rPr>
                <w:rFonts w:cstheme="minorHAnsi"/>
                <w:color w:val="000000"/>
                <w:sz w:val="24"/>
                <w:szCs w:val="24"/>
              </w:rPr>
              <w:t xml:space="preserve">                                    </w:t>
            </w:r>
          </w:p>
        </w:tc>
      </w:tr>
    </w:tbl>
    <w:p w14:paraId="1552DA2B" w14:textId="07780EBC" w:rsidR="00B2497C" w:rsidRDefault="00B2497C" w:rsidP="006A066B">
      <w:pPr>
        <w:jc w:val="right"/>
      </w:pPr>
      <w:r>
        <w:rPr>
          <w:rFonts w:cstheme="minorHAnsi"/>
          <w:color w:val="000000"/>
          <w:kern w:val="0"/>
        </w:rPr>
        <w:t>Source:</w:t>
      </w:r>
      <w:r w:rsidRPr="000418E6">
        <w:rPr>
          <w:rFonts w:cstheme="minorHAnsi"/>
          <w:b/>
          <w:bCs/>
          <w:color w:val="000000"/>
          <w:kern w:val="0"/>
        </w:rPr>
        <w:fldChar w:fldCharType="begin"/>
      </w:r>
      <w:r w:rsidR="00783479">
        <w:rPr>
          <w:rFonts w:cstheme="minorHAnsi"/>
          <w:b/>
          <w:bCs/>
          <w:color w:val="000000"/>
          <w:kern w:val="0"/>
        </w:rPr>
        <w:instrText xml:space="preserve"> ADDIN ZOTERO_ITEM CSL_CITATION {"citationID":"RmNw7BD7","properties":{"formattedCitation":"[28]","plainCitation":"[28]","noteIndex":0},"citationItems":[{"id":364,"uris":["http://zotero.org/users/17758752/items/J8XR7U3E"],"itemData":{"id":364,"type":"article-journal","abstract":"The need for reliable information about soil water has become increasingly necessary in recent times. Which represent an important input data into ecological, hydrological, or land surface models. A total number of 460 soil samples were collected to perform inverse distance weighting (IDW) estimates to map some soil quality properties. Moreover, soil profiles were used to apply geo-statistical analysis. Maps were produced with available soil information on soil texture and organic matter. Their unknown reliability hampers the estimation of the accuracy of models that rely on soil information. The hydraulic properties of field soils can improve predictions for such models using remote sensing data (RS). Scientific study and models application at various geographic scales can both benefit from a reliable soil water map. It is also essential for the development and spatial implementation of the comprehensive soil quality index (SQ) planned in the examined study. The assessment of soil suitability for agricultural purposes was based on important physical, chemical and environmental parameters. It is indicated that 81% of the samples fall within the moderately appropriate category S2. These samples are found in the upper and middle parts of the investigated area. The remaining percentage (19%), located in the south of the region, was marginally suitable for class S3. The calculated coefficients were also used in addition to estimating the suitability of irrigation. Accordingly, most areas are unsuitable for (surface) irrigation under natural conditions and require a special type of irrigation method. Improving irrigation management techniques and using appropriate plants is the basis of irrigation water management according to soil characteristics.","container-title":"Sustainable Water Resources Management","DOI":"10.1007/s40899-022-00704-2","ISSN":"2363-5037, 2363-5045","issue":"4","journalAbbreviation":"Sustain. Water Resour. Manag.","language":"en","page":"116","source":"DOI.org (Crossref)","title":"Mapping of soils and land-related environmental attributes in modern agriculture systems using geomatics","URL":"https://link.springer.com/10.1007/s40899-022-00704-2","volume":"8","author":[{"family":"AbdelRahman","given":"Mohamed A. E."},{"family":"Farg","given":"Eslam"},{"family":"Saleh","given":"Ahmed M."},{"family":"Sayed","given":"Marwa"},{"family":"Abutaleb","given":"Khaled"},{"family":"Arafat","given":"Sayed M."},{"family":"Elsharkawy","given":"Mohamed M."}],"accessed":{"date-parts":[["2025",8,17]]},"issued":{"date-parts":[["2022",8]]}}}],"schema":"https://github.com/citation-style-language/schema/raw/master/csl-citation.json"} </w:instrText>
      </w:r>
      <w:r w:rsidRPr="000418E6">
        <w:rPr>
          <w:rFonts w:cstheme="minorHAnsi"/>
          <w:b/>
          <w:bCs/>
          <w:color w:val="000000"/>
          <w:kern w:val="0"/>
        </w:rPr>
        <w:fldChar w:fldCharType="separate"/>
      </w:r>
      <w:r w:rsidR="00783479" w:rsidRPr="00783479">
        <w:rPr>
          <w:rFonts w:ascii="Times New Roman" w:hAnsi="Times New Roman" w:cs="Times New Roman"/>
        </w:rPr>
        <w:t>[28]</w:t>
      </w:r>
      <w:r w:rsidRPr="000418E6">
        <w:rPr>
          <w:rFonts w:cstheme="minorHAnsi"/>
          <w:b/>
          <w:bCs/>
          <w:color w:val="000000"/>
          <w:kern w:val="0"/>
        </w:rPr>
        <w:fldChar w:fldCharType="end"/>
      </w:r>
    </w:p>
    <w:p w14:paraId="57115E61" w14:textId="1ABA4044" w:rsidR="009405A2" w:rsidRPr="00E71C25" w:rsidRDefault="009405A2" w:rsidP="008C449A">
      <w:pPr>
        <w:pStyle w:val="Heading2"/>
        <w:rPr>
          <w:i/>
          <w:iCs/>
          <w:color w:val="auto"/>
        </w:rPr>
      </w:pPr>
      <w:r w:rsidRPr="00E71C25">
        <w:rPr>
          <w:i/>
          <w:iCs/>
          <w:color w:val="auto"/>
        </w:rPr>
        <w:lastRenderedPageBreak/>
        <w:t>2.</w:t>
      </w:r>
      <w:r w:rsidR="008C449A" w:rsidRPr="00E71C25">
        <w:rPr>
          <w:i/>
          <w:iCs/>
          <w:color w:val="auto"/>
        </w:rPr>
        <w:t>2</w:t>
      </w:r>
      <w:r w:rsidRPr="00E71C25">
        <w:rPr>
          <w:i/>
          <w:iCs/>
          <w:color w:val="auto"/>
        </w:rPr>
        <w:t xml:space="preserve"> Data pre-processing</w:t>
      </w:r>
    </w:p>
    <w:p w14:paraId="556E44E0" w14:textId="5EA4669F" w:rsidR="00BD07B9" w:rsidRPr="00A6785E" w:rsidRDefault="009405A2" w:rsidP="00417C2B">
      <w:pPr>
        <w:autoSpaceDE w:val="0"/>
        <w:autoSpaceDN w:val="0"/>
        <w:adjustRightInd w:val="0"/>
        <w:spacing w:after="0" w:line="276" w:lineRule="auto"/>
        <w:jc w:val="both"/>
        <w:rPr>
          <w:rFonts w:cstheme="minorHAnsi"/>
          <w:color w:val="000000"/>
          <w:kern w:val="0"/>
        </w:rPr>
      </w:pPr>
      <w:r w:rsidRPr="00AB3539">
        <w:rPr>
          <w:rFonts w:cstheme="minorHAnsi"/>
          <w:color w:val="000000"/>
          <w:kern w:val="0"/>
        </w:rPr>
        <w:t xml:space="preserve">Data pre-processing </w:t>
      </w:r>
      <w:r w:rsidR="00CF3FCB">
        <w:rPr>
          <w:rFonts w:cstheme="minorHAnsi"/>
          <w:color w:val="000000"/>
          <w:kern w:val="0"/>
        </w:rPr>
        <w:t xml:space="preserve">was </w:t>
      </w:r>
      <w:r w:rsidR="00BC17C7">
        <w:rPr>
          <w:rFonts w:cstheme="minorHAnsi"/>
          <w:color w:val="000000"/>
          <w:kern w:val="0"/>
        </w:rPr>
        <w:t>started with rem</w:t>
      </w:r>
      <w:r w:rsidR="00417C2B">
        <w:rPr>
          <w:rFonts w:cstheme="minorHAnsi"/>
          <w:color w:val="000000"/>
          <w:kern w:val="0"/>
        </w:rPr>
        <w:t xml:space="preserve">oving </w:t>
      </w:r>
      <w:r>
        <w:rPr>
          <w:rFonts w:cstheme="minorHAnsi"/>
          <w:color w:val="000000"/>
          <w:kern w:val="0"/>
        </w:rPr>
        <w:t xml:space="preserve">missing </w:t>
      </w:r>
      <w:r w:rsidR="00413144">
        <w:rPr>
          <w:rFonts w:cstheme="minorHAnsi"/>
          <w:color w:val="000000"/>
          <w:kern w:val="0"/>
        </w:rPr>
        <w:t>value</w:t>
      </w:r>
      <w:r w:rsidR="00417C2B">
        <w:rPr>
          <w:rFonts w:cstheme="minorHAnsi"/>
          <w:color w:val="000000"/>
          <w:kern w:val="0"/>
        </w:rPr>
        <w:t xml:space="preserve">s, followed by feature </w:t>
      </w:r>
      <w:r>
        <w:rPr>
          <w:rFonts w:cstheme="minorHAnsi"/>
          <w:color w:val="000000"/>
          <w:kern w:val="0"/>
        </w:rPr>
        <w:t>scal</w:t>
      </w:r>
      <w:r w:rsidR="00417C2B">
        <w:rPr>
          <w:rFonts w:cstheme="minorHAnsi"/>
          <w:color w:val="000000"/>
          <w:kern w:val="0"/>
        </w:rPr>
        <w:t xml:space="preserve">ing </w:t>
      </w:r>
      <w:r>
        <w:rPr>
          <w:rFonts w:cstheme="minorHAnsi"/>
          <w:color w:val="000000"/>
          <w:kern w:val="0"/>
        </w:rPr>
        <w:t xml:space="preserve">and </w:t>
      </w:r>
      <w:r w:rsidR="00413144">
        <w:rPr>
          <w:rFonts w:cstheme="minorHAnsi"/>
          <w:kern w:val="0"/>
        </w:rPr>
        <w:t>z</w:t>
      </w:r>
      <w:r w:rsidRPr="00AB3539">
        <w:rPr>
          <w:rFonts w:cstheme="minorHAnsi"/>
          <w:kern w:val="0"/>
        </w:rPr>
        <w:t>-</w:t>
      </w:r>
      <w:r w:rsidR="00413144">
        <w:rPr>
          <w:rFonts w:cstheme="minorHAnsi"/>
          <w:kern w:val="0"/>
        </w:rPr>
        <w:t>s</w:t>
      </w:r>
      <w:r w:rsidRPr="00AB3539">
        <w:rPr>
          <w:rFonts w:cstheme="minorHAnsi"/>
          <w:kern w:val="0"/>
        </w:rPr>
        <w:t>core standardization</w:t>
      </w:r>
      <w:r w:rsidR="00CF3FCB">
        <w:rPr>
          <w:rFonts w:cstheme="minorHAnsi"/>
          <w:kern w:val="0"/>
        </w:rPr>
        <w:t>.</w:t>
      </w:r>
      <w:r w:rsidR="00A6785E">
        <w:rPr>
          <w:rFonts w:cstheme="minorHAnsi"/>
          <w:color w:val="000000"/>
          <w:kern w:val="0"/>
        </w:rPr>
        <w:t xml:space="preserve"> </w:t>
      </w:r>
      <w:r w:rsidRPr="00AB3539">
        <w:rPr>
          <w:rFonts w:cstheme="minorHAnsi"/>
          <w:kern w:val="0"/>
        </w:rPr>
        <w:t>By standardizing the values, the data were transformed into a format with a mean of 0 and a variance of 1. This is achieved by subtracting the mean from each value and then dividing the result by the standard deviation using</w:t>
      </w:r>
      <w:r w:rsidRPr="00AB3539">
        <w:rPr>
          <w:rFonts w:cstheme="minorHAnsi"/>
          <w:color w:val="000000"/>
          <w:kern w:val="0"/>
        </w:rPr>
        <w:t xml:space="preserve"> </w:t>
      </w:r>
      <w:r w:rsidRPr="00AB3539">
        <w:rPr>
          <w:rFonts w:cstheme="minorHAnsi"/>
          <w:kern w:val="0"/>
        </w:rPr>
        <w:t xml:space="preserve">the following </w:t>
      </w:r>
      <w:r w:rsidR="00F85E0B" w:rsidRPr="00F85E0B">
        <w:rPr>
          <w:rFonts w:cstheme="minorHAnsi"/>
          <w:b/>
          <w:bCs/>
          <w:kern w:val="0"/>
        </w:rPr>
        <w:t>E</w:t>
      </w:r>
      <w:r w:rsidRPr="00F85E0B">
        <w:rPr>
          <w:rFonts w:cstheme="minorHAnsi"/>
          <w:b/>
          <w:bCs/>
          <w:kern w:val="0"/>
        </w:rPr>
        <w:t>quation</w:t>
      </w:r>
      <w:r w:rsidR="00F85E0B" w:rsidRPr="00F85E0B">
        <w:rPr>
          <w:rFonts w:cstheme="minorHAnsi"/>
          <w:b/>
          <w:bCs/>
          <w:kern w:val="0"/>
        </w:rPr>
        <w:t xml:space="preserve"> 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BD07B9" w:rsidRPr="00A50414" w14:paraId="67452101" w14:textId="77777777" w:rsidTr="00A50414">
        <w:trPr>
          <w:trHeight w:val="593"/>
        </w:trPr>
        <w:tc>
          <w:tcPr>
            <w:tcW w:w="3116" w:type="dxa"/>
          </w:tcPr>
          <w:p w14:paraId="1436FC7F" w14:textId="77777777" w:rsidR="00BD07B9" w:rsidRPr="00A50414" w:rsidRDefault="00BD07B9" w:rsidP="009405A2">
            <w:pPr>
              <w:rPr>
                <w:rFonts w:cstheme="minorHAnsi"/>
                <w:sz w:val="24"/>
                <w:szCs w:val="24"/>
              </w:rPr>
            </w:pPr>
          </w:p>
        </w:tc>
        <w:tc>
          <w:tcPr>
            <w:tcW w:w="3117" w:type="dxa"/>
          </w:tcPr>
          <w:p w14:paraId="7BD5DAE7" w14:textId="77777777" w:rsidR="00BD07B9" w:rsidRPr="00A50414" w:rsidRDefault="00BD07B9" w:rsidP="00BD07B9">
            <w:pPr>
              <w:jc w:val="center"/>
              <w:rPr>
                <w:rFonts w:eastAsiaTheme="minorEastAsia" w:cstheme="minorHAnsi"/>
                <w:sz w:val="24"/>
                <w:szCs w:val="24"/>
              </w:rPr>
            </w:pPr>
            <m:oMathPara>
              <m:oMath>
                <m:r>
                  <w:rPr>
                    <w:rFonts w:ascii="Cambria Math" w:hAnsi="Cambria Math" w:cstheme="minorHAnsi"/>
                    <w:sz w:val="24"/>
                    <w:szCs w:val="24"/>
                  </w:rPr>
                  <m:t xml:space="preserve">z = </m:t>
                </m:r>
                <m:f>
                  <m:fPr>
                    <m:ctrlPr>
                      <w:rPr>
                        <w:rFonts w:ascii="Cambria Math" w:hAnsi="Cambria Math" w:cstheme="minorHAnsi"/>
                        <w:sz w:val="24"/>
                        <w:szCs w:val="24"/>
                      </w:rPr>
                    </m:ctrlPr>
                  </m:fPr>
                  <m:num>
                    <m:r>
                      <w:rPr>
                        <w:rFonts w:ascii="Cambria Math" w:hAnsi="Cambria Math" w:cstheme="minorHAnsi"/>
                        <w:sz w:val="24"/>
                        <w:szCs w:val="24"/>
                      </w:rPr>
                      <m:t>v - μA</m:t>
                    </m:r>
                  </m:num>
                  <m:den>
                    <m:r>
                      <w:rPr>
                        <w:rFonts w:ascii="Cambria Math" w:hAnsi="Cambria Math" w:cstheme="minorHAnsi"/>
                        <w:sz w:val="24"/>
                        <w:szCs w:val="24"/>
                      </w:rPr>
                      <m:t>σA</m:t>
                    </m:r>
                  </m:den>
                </m:f>
              </m:oMath>
            </m:oMathPara>
          </w:p>
          <w:p w14:paraId="1C814B23" w14:textId="77777777" w:rsidR="00BD07B9" w:rsidRPr="00A50414" w:rsidRDefault="00BD07B9" w:rsidP="009405A2">
            <w:pPr>
              <w:rPr>
                <w:rFonts w:cstheme="minorHAnsi"/>
                <w:sz w:val="24"/>
                <w:szCs w:val="24"/>
              </w:rPr>
            </w:pPr>
          </w:p>
        </w:tc>
        <w:tc>
          <w:tcPr>
            <w:tcW w:w="3117" w:type="dxa"/>
          </w:tcPr>
          <w:p w14:paraId="272C3DA1" w14:textId="656CC4AA" w:rsidR="00BD07B9" w:rsidRPr="00A50414" w:rsidRDefault="00BD07B9" w:rsidP="00A50414">
            <w:pPr>
              <w:jc w:val="right"/>
              <w:rPr>
                <w:rFonts w:cstheme="minorHAnsi"/>
                <w:sz w:val="24"/>
                <w:szCs w:val="24"/>
              </w:rPr>
            </w:pPr>
            <w:r w:rsidRPr="00A50414">
              <w:rPr>
                <w:sz w:val="24"/>
                <w:szCs w:val="24"/>
              </w:rPr>
              <w:t xml:space="preserve"> </w:t>
            </w:r>
            <w:r w:rsidRPr="00A50414">
              <w:fldChar w:fldCharType="begin"/>
            </w:r>
            <w:r w:rsidRPr="00A50414">
              <w:rPr>
                <w:sz w:val="24"/>
                <w:szCs w:val="24"/>
              </w:rPr>
              <w:instrText xml:space="preserve"> SEQ Equation \* ARABIC </w:instrText>
            </w:r>
            <w:r w:rsidRPr="00A50414">
              <w:fldChar w:fldCharType="separate"/>
            </w:r>
            <w:r w:rsidRPr="00A50414">
              <w:rPr>
                <w:noProof/>
                <w:sz w:val="24"/>
                <w:szCs w:val="24"/>
              </w:rPr>
              <w:t>4</w:t>
            </w:r>
            <w:r w:rsidRPr="00A50414">
              <w:fldChar w:fldCharType="end"/>
            </w:r>
          </w:p>
        </w:tc>
      </w:tr>
    </w:tbl>
    <w:p w14:paraId="0CFE2F0F" w14:textId="77777777" w:rsidR="009405A2" w:rsidRPr="00AB3539" w:rsidRDefault="009405A2" w:rsidP="009405A2">
      <w:pPr>
        <w:rPr>
          <w:rFonts w:cstheme="minorHAnsi"/>
        </w:rPr>
      </w:pPr>
      <w:r w:rsidRPr="00AB3539">
        <w:rPr>
          <w:rFonts w:cstheme="minorHAnsi"/>
        </w:rPr>
        <w:t>where,</w:t>
      </w:r>
    </w:p>
    <w:p w14:paraId="50605D59" w14:textId="177155A2" w:rsidR="00661471" w:rsidRDefault="009405A2" w:rsidP="009405A2">
      <w:pPr>
        <w:rPr>
          <w:rFonts w:cstheme="minorHAnsi"/>
        </w:rPr>
      </w:pPr>
      <w:r w:rsidRPr="00AB3539">
        <w:rPr>
          <w:rFonts w:cstheme="minorHAnsi"/>
          <w:i/>
          <w:iCs/>
        </w:rPr>
        <w:t>σA</w:t>
      </w:r>
      <w:r w:rsidRPr="00AB3539">
        <w:rPr>
          <w:rFonts w:cstheme="minorHAnsi"/>
        </w:rPr>
        <w:t xml:space="preserve"> and</w:t>
      </w:r>
      <w:r w:rsidRPr="00AB3539">
        <w:rPr>
          <w:rFonts w:cstheme="minorHAnsi"/>
          <w:i/>
          <w:iCs/>
        </w:rPr>
        <w:t xml:space="preserve"> μA</w:t>
      </w:r>
      <w:r w:rsidRPr="00AB3539">
        <w:rPr>
          <w:rFonts w:cstheme="minorHAnsi"/>
        </w:rPr>
        <w:t xml:space="preserve"> are the standard deviation and mean of feature A. The original and the normalized feature values are given by v and z, respectively.</w:t>
      </w:r>
    </w:p>
    <w:p w14:paraId="66ABA7C7" w14:textId="358BE652" w:rsidR="003F7E18" w:rsidRPr="00E71C25" w:rsidRDefault="003F7E18" w:rsidP="008C449A">
      <w:pPr>
        <w:pStyle w:val="Heading2"/>
        <w:rPr>
          <w:i/>
          <w:iCs/>
          <w:color w:val="auto"/>
        </w:rPr>
      </w:pPr>
      <w:r w:rsidRPr="00E71C25">
        <w:rPr>
          <w:i/>
          <w:iCs/>
          <w:color w:val="auto"/>
        </w:rPr>
        <w:t>2.</w:t>
      </w:r>
      <w:r w:rsidR="008C449A" w:rsidRPr="00E71C25">
        <w:rPr>
          <w:i/>
          <w:iCs/>
          <w:color w:val="auto"/>
        </w:rPr>
        <w:t>3</w:t>
      </w:r>
      <w:r w:rsidR="00156919" w:rsidRPr="00E71C25">
        <w:rPr>
          <w:i/>
          <w:iCs/>
          <w:color w:val="auto"/>
        </w:rPr>
        <w:t xml:space="preserve"> Description of </w:t>
      </w:r>
      <w:r w:rsidR="007F2E3E" w:rsidRPr="00E71C25">
        <w:rPr>
          <w:i/>
          <w:iCs/>
          <w:color w:val="auto"/>
        </w:rPr>
        <w:t xml:space="preserve">the </w:t>
      </w:r>
      <w:r w:rsidR="00FD0858">
        <w:rPr>
          <w:i/>
          <w:iCs/>
          <w:color w:val="auto"/>
        </w:rPr>
        <w:t>m</w:t>
      </w:r>
      <w:r w:rsidR="00FD0858" w:rsidRPr="00E71C25">
        <w:rPr>
          <w:i/>
          <w:iCs/>
          <w:color w:val="auto"/>
        </w:rPr>
        <w:t>odel</w:t>
      </w:r>
      <w:r w:rsidR="00FD0858">
        <w:rPr>
          <w:i/>
          <w:iCs/>
          <w:color w:val="auto"/>
        </w:rPr>
        <w:t>s</w:t>
      </w:r>
      <w:r w:rsidR="00FD0858" w:rsidRPr="00E71C25">
        <w:rPr>
          <w:i/>
          <w:iCs/>
          <w:color w:val="auto"/>
        </w:rPr>
        <w:t xml:space="preserve"> </w:t>
      </w:r>
      <w:r w:rsidR="00156919" w:rsidRPr="00E71C25">
        <w:rPr>
          <w:i/>
          <w:iCs/>
          <w:color w:val="auto"/>
        </w:rPr>
        <w:t>used</w:t>
      </w:r>
    </w:p>
    <w:p w14:paraId="5EBD6C3F" w14:textId="1D691A28" w:rsidR="008768BB" w:rsidRDefault="00C33507" w:rsidP="00E8249B">
      <w:pPr>
        <w:autoSpaceDE w:val="0"/>
        <w:autoSpaceDN w:val="0"/>
        <w:adjustRightInd w:val="0"/>
        <w:jc w:val="both"/>
        <w:rPr>
          <w:rFonts w:asciiTheme="majorHAnsi" w:hAnsiTheme="majorHAnsi" w:cstheme="majorHAnsi"/>
          <w:kern w:val="0"/>
        </w:rPr>
      </w:pPr>
      <w:r>
        <w:rPr>
          <w:kern w:val="0"/>
        </w:rPr>
        <w:t xml:space="preserve">Both </w:t>
      </w:r>
      <w:r w:rsidR="00FD0858">
        <w:rPr>
          <w:kern w:val="0"/>
        </w:rPr>
        <w:t xml:space="preserve">individual </w:t>
      </w:r>
      <w:r>
        <w:rPr>
          <w:kern w:val="0"/>
        </w:rPr>
        <w:t>and ensemble model algorithms were implemented to explore the best predictive result</w:t>
      </w:r>
      <w:r w:rsidR="00FD0858">
        <w:rPr>
          <w:kern w:val="0"/>
        </w:rPr>
        <w:t>s</w:t>
      </w:r>
      <w:r w:rsidR="00AB394C">
        <w:rPr>
          <w:kern w:val="0"/>
        </w:rPr>
        <w:t>, counting total of</w:t>
      </w:r>
      <w:r w:rsidR="00AE6740">
        <w:rPr>
          <w:kern w:val="0"/>
        </w:rPr>
        <w:t xml:space="preserve"> </w:t>
      </w:r>
      <w:r w:rsidR="007040FE">
        <w:rPr>
          <w:kern w:val="0"/>
        </w:rPr>
        <w:t>12</w:t>
      </w:r>
      <w:r w:rsidR="00AB394C">
        <w:rPr>
          <w:kern w:val="0"/>
        </w:rPr>
        <w:t xml:space="preserve"> number of ML regression methods</w:t>
      </w:r>
      <w:r>
        <w:rPr>
          <w:kern w:val="0"/>
        </w:rPr>
        <w:t xml:space="preserve">. </w:t>
      </w:r>
      <w:r w:rsidR="003F7E18" w:rsidRPr="00EB7623">
        <w:rPr>
          <w:rFonts w:asciiTheme="majorHAnsi" w:hAnsiTheme="majorHAnsi" w:cstheme="majorHAnsi"/>
          <w:kern w:val="0"/>
        </w:rPr>
        <w:t>Decision trees (DT) are easy to interpret and explain</w:t>
      </w:r>
      <w:r w:rsidR="003F7E18">
        <w:rPr>
          <w:rFonts w:asciiTheme="majorHAnsi" w:hAnsiTheme="majorHAnsi" w:cstheme="majorHAnsi"/>
          <w:kern w:val="0"/>
        </w:rPr>
        <w:t>;</w:t>
      </w:r>
      <w:r w:rsidR="003F7E18" w:rsidRPr="00EB7623">
        <w:rPr>
          <w:rFonts w:asciiTheme="majorHAnsi" w:hAnsiTheme="majorHAnsi" w:cstheme="majorHAnsi"/>
          <w:kern w:val="0"/>
        </w:rPr>
        <w:t xml:space="preserve"> </w:t>
      </w:r>
      <w:r w:rsidR="003F7E18">
        <w:rPr>
          <w:rFonts w:asciiTheme="majorHAnsi" w:hAnsiTheme="majorHAnsi" w:cstheme="majorHAnsi"/>
          <w:kern w:val="0"/>
        </w:rPr>
        <w:t>h</w:t>
      </w:r>
      <w:r w:rsidR="003F7E18" w:rsidRPr="00EB7623">
        <w:rPr>
          <w:rFonts w:asciiTheme="majorHAnsi" w:hAnsiTheme="majorHAnsi" w:cstheme="majorHAnsi"/>
          <w:kern w:val="0"/>
        </w:rPr>
        <w:t>owever,</w:t>
      </w:r>
      <w:r w:rsidR="003F7E18">
        <w:rPr>
          <w:rFonts w:asciiTheme="majorHAnsi" w:hAnsiTheme="majorHAnsi" w:cstheme="majorHAnsi"/>
          <w:kern w:val="0"/>
        </w:rPr>
        <w:t xml:space="preserve"> they struggle with</w:t>
      </w:r>
      <w:r w:rsidR="003F7E18" w:rsidRPr="00EB7623">
        <w:rPr>
          <w:rFonts w:asciiTheme="majorHAnsi" w:hAnsiTheme="majorHAnsi" w:cstheme="majorHAnsi"/>
          <w:kern w:val="0"/>
        </w:rPr>
        <w:t xml:space="preserve"> high-dimensional data</w:t>
      </w:r>
      <w:r w:rsidR="003F7E18">
        <w:rPr>
          <w:rFonts w:asciiTheme="majorHAnsi" w:hAnsiTheme="majorHAnsi" w:cstheme="majorHAnsi"/>
          <w:kern w:val="0"/>
        </w:rPr>
        <w:t>,</w:t>
      </w:r>
      <w:r w:rsidR="003F7E18" w:rsidRPr="00EB7623">
        <w:rPr>
          <w:rFonts w:asciiTheme="majorHAnsi" w:hAnsiTheme="majorHAnsi" w:cstheme="majorHAnsi"/>
          <w:kern w:val="0"/>
        </w:rPr>
        <w:t xml:space="preserve"> </w:t>
      </w:r>
      <w:r w:rsidR="003F7E18">
        <w:rPr>
          <w:rFonts w:asciiTheme="majorHAnsi" w:hAnsiTheme="majorHAnsi" w:cstheme="majorHAnsi"/>
          <w:kern w:val="0"/>
        </w:rPr>
        <w:t>and</w:t>
      </w:r>
      <w:r w:rsidR="003F7E18" w:rsidRPr="00EB7623">
        <w:rPr>
          <w:rFonts w:asciiTheme="majorHAnsi" w:hAnsiTheme="majorHAnsi" w:cstheme="majorHAnsi"/>
          <w:kern w:val="0"/>
        </w:rPr>
        <w:t xml:space="preserve"> </w:t>
      </w:r>
      <w:r w:rsidR="003F7E18">
        <w:rPr>
          <w:rFonts w:asciiTheme="majorHAnsi" w:hAnsiTheme="majorHAnsi" w:cstheme="majorHAnsi"/>
          <w:kern w:val="0"/>
        </w:rPr>
        <w:t>e</w:t>
      </w:r>
      <w:r w:rsidR="003F7E18" w:rsidRPr="00EB7623">
        <w:rPr>
          <w:rFonts w:asciiTheme="majorHAnsi" w:hAnsiTheme="majorHAnsi" w:cstheme="majorHAnsi"/>
          <w:kern w:val="0"/>
        </w:rPr>
        <w:t>rrors</w:t>
      </w:r>
      <w:r w:rsidR="003F7E18">
        <w:rPr>
          <w:rFonts w:asciiTheme="majorHAnsi" w:hAnsiTheme="majorHAnsi" w:cstheme="majorHAnsi"/>
          <w:kern w:val="0"/>
        </w:rPr>
        <w:t xml:space="preserve"> can</w:t>
      </w:r>
      <w:r w:rsidR="003F7E18" w:rsidRPr="00EB7623">
        <w:rPr>
          <w:rFonts w:asciiTheme="majorHAnsi" w:hAnsiTheme="majorHAnsi" w:cstheme="majorHAnsi"/>
          <w:kern w:val="0"/>
        </w:rPr>
        <w:t xml:space="preserve"> propagate through trees. Random Forest (RF) is an ensemble method that </w:t>
      </w:r>
      <w:r w:rsidR="003F7E18">
        <w:rPr>
          <w:rFonts w:asciiTheme="majorHAnsi" w:hAnsiTheme="majorHAnsi" w:cstheme="majorHAnsi"/>
          <w:kern w:val="0"/>
        </w:rPr>
        <w:t>trains</w:t>
      </w:r>
      <w:r w:rsidR="003F7E18" w:rsidRPr="00EB7623">
        <w:rPr>
          <w:rFonts w:asciiTheme="majorHAnsi" w:hAnsiTheme="majorHAnsi" w:cstheme="majorHAnsi"/>
          <w:kern w:val="0"/>
        </w:rPr>
        <w:t xml:space="preserve"> several decision trees and </w:t>
      </w:r>
      <w:r w:rsidR="003F7E18">
        <w:rPr>
          <w:rFonts w:asciiTheme="majorHAnsi" w:hAnsiTheme="majorHAnsi" w:cstheme="majorHAnsi"/>
          <w:kern w:val="0"/>
        </w:rPr>
        <w:t>returns</w:t>
      </w:r>
      <w:r w:rsidR="003F7E18" w:rsidRPr="00EB7623">
        <w:rPr>
          <w:rFonts w:asciiTheme="majorHAnsi" w:hAnsiTheme="majorHAnsi" w:cstheme="majorHAnsi"/>
          <w:kern w:val="0"/>
        </w:rPr>
        <w:t xml:space="preserve"> the class </w:t>
      </w:r>
      <w:r w:rsidR="003F7E18">
        <w:rPr>
          <w:rFonts w:asciiTheme="majorHAnsi" w:hAnsiTheme="majorHAnsi" w:cstheme="majorHAnsi"/>
          <w:kern w:val="0"/>
        </w:rPr>
        <w:t xml:space="preserve">predicted by </w:t>
      </w:r>
      <w:r w:rsidR="003F7E18" w:rsidRPr="00EB7623">
        <w:rPr>
          <w:rFonts w:asciiTheme="majorHAnsi" w:hAnsiTheme="majorHAnsi" w:cstheme="majorHAnsi"/>
          <w:kern w:val="0"/>
        </w:rPr>
        <w:t>the majority</w:t>
      </w:r>
      <w:r w:rsidR="003F7E18">
        <w:rPr>
          <w:rFonts w:asciiTheme="majorHAnsi" w:hAnsiTheme="majorHAnsi" w:cstheme="majorHAnsi"/>
          <w:kern w:val="0"/>
        </w:rPr>
        <w:t xml:space="preserve"> of trees</w:t>
      </w:r>
      <w:r w:rsidR="003F7E18" w:rsidRPr="00EB7623">
        <w:rPr>
          <w:rFonts w:asciiTheme="majorHAnsi" w:hAnsiTheme="majorHAnsi" w:cstheme="majorHAnsi"/>
          <w:kern w:val="0"/>
        </w:rPr>
        <w:t xml:space="preserve">. However, as the number of trees increases, </w:t>
      </w:r>
      <w:r w:rsidR="003F7E18">
        <w:rPr>
          <w:rFonts w:asciiTheme="majorHAnsi" w:hAnsiTheme="majorHAnsi" w:cstheme="majorHAnsi"/>
          <w:kern w:val="0"/>
        </w:rPr>
        <w:t>their performance</w:t>
      </w:r>
      <w:r w:rsidR="003F7E18" w:rsidRPr="00EB7623">
        <w:rPr>
          <w:rFonts w:asciiTheme="majorHAnsi" w:hAnsiTheme="majorHAnsi" w:cstheme="majorHAnsi"/>
          <w:kern w:val="0"/>
        </w:rPr>
        <w:t xml:space="preserve"> becomes </w:t>
      </w:r>
      <w:r w:rsidR="003F7E18">
        <w:rPr>
          <w:rFonts w:asciiTheme="majorHAnsi" w:hAnsiTheme="majorHAnsi" w:cstheme="majorHAnsi"/>
          <w:kern w:val="0"/>
        </w:rPr>
        <w:t>slow</w:t>
      </w:r>
      <w:r w:rsidR="003F7E18" w:rsidRPr="00EB7623">
        <w:rPr>
          <w:rFonts w:asciiTheme="majorHAnsi" w:hAnsiTheme="majorHAnsi" w:cstheme="majorHAnsi"/>
          <w:kern w:val="0"/>
        </w:rPr>
        <w:t xml:space="preserve"> for real-time prediction.</w:t>
      </w:r>
      <w:r w:rsidR="003F7E18" w:rsidRPr="00693233">
        <w:rPr>
          <w:rFonts w:asciiTheme="majorHAnsi" w:hAnsiTheme="majorHAnsi" w:cstheme="majorHAnsi"/>
          <w:kern w:val="0"/>
        </w:rPr>
        <w:t xml:space="preserve"> </w:t>
      </w:r>
      <w:r w:rsidR="003F7E18" w:rsidRPr="00EB7623">
        <w:rPr>
          <w:rFonts w:asciiTheme="majorHAnsi" w:hAnsiTheme="majorHAnsi" w:cstheme="majorHAnsi"/>
          <w:kern w:val="0"/>
        </w:rPr>
        <w:t>Extra-Tree (ET) is an</w:t>
      </w:r>
      <w:r w:rsidR="003F7E18">
        <w:rPr>
          <w:rFonts w:asciiTheme="majorHAnsi" w:hAnsiTheme="majorHAnsi" w:cstheme="majorHAnsi"/>
          <w:kern w:val="0"/>
        </w:rPr>
        <w:t>other</w:t>
      </w:r>
      <w:r w:rsidR="003F7E18" w:rsidRPr="00EB7623">
        <w:rPr>
          <w:rFonts w:asciiTheme="majorHAnsi" w:hAnsiTheme="majorHAnsi" w:cstheme="majorHAnsi"/>
          <w:kern w:val="0"/>
        </w:rPr>
        <w:t xml:space="preserve"> ensemble methods that splits nodes by choosing cut-points fully at random and use the whole learning sample (rather than a bootstrap replica) to grow the trees</w:t>
      </w:r>
      <w:r w:rsidR="003F7E18" w:rsidRPr="000D6AAB">
        <w:rPr>
          <w:rFonts w:asciiTheme="majorHAnsi" w:hAnsiTheme="majorHAnsi" w:cstheme="majorHAnsi"/>
          <w:b/>
          <w:bCs/>
          <w:kern w:val="0"/>
        </w:rPr>
        <w:t xml:space="preserve"> </w:t>
      </w:r>
      <w:r w:rsidR="003F7E18" w:rsidRPr="000418E6">
        <w:rPr>
          <w:rFonts w:asciiTheme="majorHAnsi" w:hAnsiTheme="majorHAnsi" w:cstheme="majorHAnsi"/>
          <w:b/>
          <w:bCs/>
          <w:kern w:val="0"/>
        </w:rPr>
        <w:fldChar w:fldCharType="begin" w:fldLock="1"/>
      </w:r>
      <w:r w:rsidR="00783479">
        <w:rPr>
          <w:rFonts w:asciiTheme="majorHAnsi" w:hAnsiTheme="majorHAnsi" w:cstheme="majorHAnsi"/>
          <w:b/>
          <w:bCs/>
          <w:kern w:val="0"/>
        </w:rPr>
        <w:instrText xml:space="preserve"> ADDIN ZOTERO_ITEM CSL_CITATION {"citationID":"JJ8drbn3","properties":{"formattedCitation":"[29]","plainCitation":"[29]","noteIndex":0},"citationItems":[{"id":278,"uris":["http://www.mendeley.com/documents/?uuid=981570ba-7630-458f-98bf-8c72f6349455","http://zotero.org/users/17758752/items/HWZSJ4HV"],"itemData":{"id":278,"type":"article-journal","abstract":"This paper proposes a new tree-based ensemble method for supervised classification and regression problems. It essentially consists of randomizing strongly both attribute and cut-point choice while splitting a tree node. In the extreme case, it builds totally randomized trees whose structures are independent of the output values of the learning sample. The strength of the randomization can be tuned to problem specifics by the appropriate choice of a parameter. We evaluate the robustness of the default choice of this parameter, and we also provide insight on how to adjust it in particular situations. Besides accuracy, the main strength of the resulting algorithm is computational efficiency. A bias/variance analysis of the Extra-Trees algorithm is also provided as well as a geometrical and a kernel characterization of the models induced.","container-title":"Machine Learning","DOI":"10.1007/s10994-006-6226-1","ISSN":"08856125","issue":"1","page":"3-42","title":"Extremely randomized trees","volume":"63","author":[{"family":"Geurts","given":"Pierre"},{"family":"Ernst","given":"Damien"},{"family":"Wehenkel","given":"Louis"}],"issued":{"date-parts":[["2006"]]}}}],"schema":"https://github.com/citation-style-language/schema/raw/master/csl-citation.json"} </w:instrText>
      </w:r>
      <w:r w:rsidR="003F7E18" w:rsidRPr="000418E6">
        <w:rPr>
          <w:rFonts w:asciiTheme="majorHAnsi" w:hAnsiTheme="majorHAnsi" w:cstheme="majorHAnsi"/>
          <w:b/>
          <w:bCs/>
          <w:kern w:val="0"/>
        </w:rPr>
        <w:fldChar w:fldCharType="separate"/>
      </w:r>
      <w:r w:rsidR="00783479" w:rsidRPr="00783479">
        <w:rPr>
          <w:rFonts w:ascii="Times New Roman" w:hAnsi="Times New Roman" w:cs="Times New Roman"/>
        </w:rPr>
        <w:t>[29]</w:t>
      </w:r>
      <w:r w:rsidR="003F7E18" w:rsidRPr="000418E6">
        <w:rPr>
          <w:rFonts w:asciiTheme="majorHAnsi" w:hAnsiTheme="majorHAnsi" w:cstheme="majorHAnsi"/>
          <w:b/>
          <w:bCs/>
          <w:kern w:val="0"/>
        </w:rPr>
        <w:fldChar w:fldCharType="end"/>
      </w:r>
      <w:r w:rsidR="003F7E18" w:rsidRPr="00EB7623">
        <w:rPr>
          <w:rFonts w:asciiTheme="majorHAnsi" w:hAnsiTheme="majorHAnsi" w:cstheme="majorHAnsi"/>
          <w:kern w:val="0"/>
        </w:rPr>
        <w:t>. Support vector machine (</w:t>
      </w:r>
      <w:r w:rsidR="003F7E18">
        <w:rPr>
          <w:rFonts w:asciiTheme="majorHAnsi" w:hAnsiTheme="majorHAnsi" w:cstheme="majorHAnsi"/>
          <w:kern w:val="0"/>
        </w:rPr>
        <w:t>SVM</w:t>
      </w:r>
      <w:r w:rsidR="003F7E18" w:rsidRPr="00EB7623">
        <w:rPr>
          <w:rFonts w:asciiTheme="majorHAnsi" w:hAnsiTheme="majorHAnsi" w:cstheme="majorHAnsi"/>
          <w:kern w:val="0"/>
        </w:rPr>
        <w:t xml:space="preserve">) </w:t>
      </w:r>
      <w:r w:rsidR="003F7E18">
        <w:rPr>
          <w:rFonts w:asciiTheme="majorHAnsi" w:hAnsiTheme="majorHAnsi" w:cstheme="majorHAnsi"/>
          <w:kern w:val="0"/>
        </w:rPr>
        <w:t>is</w:t>
      </w:r>
      <w:r w:rsidR="003F7E18" w:rsidRPr="00EB7623">
        <w:rPr>
          <w:rFonts w:asciiTheme="majorHAnsi" w:hAnsiTheme="majorHAnsi" w:cstheme="majorHAnsi"/>
          <w:kern w:val="0"/>
        </w:rPr>
        <w:t xml:space="preserve"> based on maximizing the minimum distance from the hyperplane to the nearest sample point. </w:t>
      </w:r>
      <w:r w:rsidR="003F7E18">
        <w:rPr>
          <w:rFonts w:asciiTheme="majorHAnsi" w:hAnsiTheme="majorHAnsi" w:cstheme="majorHAnsi"/>
          <w:kern w:val="0"/>
        </w:rPr>
        <w:t>SVM w</w:t>
      </w:r>
      <w:r w:rsidR="003F7E18" w:rsidRPr="00EB7623">
        <w:rPr>
          <w:rFonts w:asciiTheme="majorHAnsi" w:hAnsiTheme="majorHAnsi" w:cstheme="majorHAnsi"/>
          <w:kern w:val="0"/>
        </w:rPr>
        <w:t xml:space="preserve">ith an appropriate kernel, </w:t>
      </w:r>
      <w:r w:rsidR="003F7E18">
        <w:rPr>
          <w:rFonts w:asciiTheme="majorHAnsi" w:hAnsiTheme="majorHAnsi" w:cstheme="majorHAnsi"/>
          <w:kern w:val="0"/>
        </w:rPr>
        <w:t xml:space="preserve">model’s </w:t>
      </w:r>
      <w:r w:rsidR="003F7E18" w:rsidRPr="00EB7623">
        <w:rPr>
          <w:rFonts w:asciiTheme="majorHAnsi" w:hAnsiTheme="majorHAnsi" w:cstheme="majorHAnsi"/>
          <w:kern w:val="0"/>
        </w:rPr>
        <w:t xml:space="preserve">data that is not linearly separable in the </w:t>
      </w:r>
      <w:r w:rsidR="003F7E18">
        <w:rPr>
          <w:rFonts w:asciiTheme="majorHAnsi" w:hAnsiTheme="majorHAnsi" w:cstheme="majorHAnsi"/>
          <w:kern w:val="0"/>
        </w:rPr>
        <w:t>original</w:t>
      </w:r>
      <w:r w:rsidR="003F7E18" w:rsidRPr="00EB7623">
        <w:rPr>
          <w:rFonts w:asciiTheme="majorHAnsi" w:hAnsiTheme="majorHAnsi" w:cstheme="majorHAnsi"/>
          <w:kern w:val="0"/>
        </w:rPr>
        <w:t xml:space="preserve"> feature space. K-means-based SVM </w:t>
      </w:r>
      <w:r w:rsidR="003F7E18">
        <w:rPr>
          <w:rFonts w:asciiTheme="majorHAnsi" w:hAnsiTheme="majorHAnsi" w:cstheme="majorHAnsi"/>
          <w:kern w:val="0"/>
        </w:rPr>
        <w:t>r</w:t>
      </w:r>
      <w:r w:rsidR="003F7E18" w:rsidRPr="00EB7623">
        <w:rPr>
          <w:rFonts w:asciiTheme="majorHAnsi" w:hAnsiTheme="majorHAnsi" w:cstheme="majorHAnsi"/>
          <w:kern w:val="0"/>
        </w:rPr>
        <w:t>egression with</w:t>
      </w:r>
      <w:r w:rsidR="003F7E18">
        <w:rPr>
          <w:rFonts w:asciiTheme="majorHAnsi" w:hAnsiTheme="majorHAnsi" w:cstheme="majorHAnsi"/>
          <w:kern w:val="0"/>
        </w:rPr>
        <w:t xml:space="preserve"> a</w:t>
      </w:r>
      <w:r w:rsidR="003F7E18" w:rsidRPr="00EB7623">
        <w:rPr>
          <w:rFonts w:asciiTheme="majorHAnsi" w:hAnsiTheme="majorHAnsi" w:cstheme="majorHAnsi"/>
          <w:kern w:val="0"/>
        </w:rPr>
        <w:t xml:space="preserve"> radial basis function (RBF) </w:t>
      </w:r>
      <w:r w:rsidR="003F7E18">
        <w:rPr>
          <w:rFonts w:asciiTheme="majorHAnsi" w:hAnsiTheme="majorHAnsi" w:cstheme="majorHAnsi"/>
          <w:kern w:val="0"/>
        </w:rPr>
        <w:t>requires</w:t>
      </w:r>
      <w:r w:rsidR="003F7E18" w:rsidRPr="00EB7623">
        <w:rPr>
          <w:rFonts w:asciiTheme="majorHAnsi" w:hAnsiTheme="majorHAnsi" w:cstheme="majorHAnsi"/>
          <w:kern w:val="0"/>
        </w:rPr>
        <w:t xml:space="preserve"> fewer hyperplanes than linear and can handle non-linear attributes. </w:t>
      </w:r>
      <w:r w:rsidR="003F7E18">
        <w:rPr>
          <w:rFonts w:asciiTheme="majorHAnsi" w:hAnsiTheme="majorHAnsi" w:cstheme="majorHAnsi"/>
          <w:kern w:val="0"/>
        </w:rPr>
        <w:t>However, its training speed is slower, and performance depends</w:t>
      </w:r>
      <w:r w:rsidR="003F7E18" w:rsidRPr="00EB7623">
        <w:rPr>
          <w:rFonts w:asciiTheme="majorHAnsi" w:hAnsiTheme="majorHAnsi" w:cstheme="majorHAnsi"/>
          <w:kern w:val="0"/>
        </w:rPr>
        <w:t xml:space="preserve"> on the choice of parameters. K</w:t>
      </w:r>
      <w:r w:rsidR="003F7E18">
        <w:rPr>
          <w:rFonts w:asciiTheme="majorHAnsi" w:hAnsiTheme="majorHAnsi" w:cstheme="majorHAnsi"/>
          <w:kern w:val="0"/>
        </w:rPr>
        <w:t>-</w:t>
      </w:r>
      <w:r w:rsidR="003F7E18" w:rsidRPr="00EB7623">
        <w:rPr>
          <w:rFonts w:asciiTheme="majorHAnsi" w:hAnsiTheme="majorHAnsi" w:cstheme="majorHAnsi"/>
          <w:kern w:val="0"/>
        </w:rPr>
        <w:t xml:space="preserve">Nearest Neighbor (KNN) </w:t>
      </w:r>
      <w:r w:rsidR="003F7E18">
        <w:rPr>
          <w:rFonts w:asciiTheme="majorHAnsi" w:hAnsiTheme="majorHAnsi" w:cstheme="majorHAnsi"/>
          <w:kern w:val="0"/>
        </w:rPr>
        <w:t>assigns</w:t>
      </w:r>
      <w:r w:rsidR="003F7E18" w:rsidRPr="00EB7623">
        <w:rPr>
          <w:rFonts w:asciiTheme="majorHAnsi" w:hAnsiTheme="majorHAnsi" w:cstheme="majorHAnsi"/>
          <w:kern w:val="0"/>
        </w:rPr>
        <w:t xml:space="preserve"> a label to an unlabeled sample point</w:t>
      </w:r>
      <w:r w:rsidR="003F7E18">
        <w:rPr>
          <w:rFonts w:asciiTheme="majorHAnsi" w:hAnsiTheme="majorHAnsi" w:cstheme="majorHAnsi"/>
          <w:kern w:val="0"/>
        </w:rPr>
        <w:t xml:space="preserve"> based on the majority class of </w:t>
      </w:r>
      <w:r w:rsidR="004C28C1">
        <w:rPr>
          <w:rFonts w:asciiTheme="majorHAnsi" w:hAnsiTheme="majorHAnsi" w:cstheme="majorHAnsi"/>
          <w:kern w:val="0"/>
        </w:rPr>
        <w:t>its nearest neighbors, where the user selects the number of neighbors</w:t>
      </w:r>
      <w:r w:rsidR="00E61B06">
        <w:rPr>
          <w:rFonts w:asciiTheme="majorHAnsi" w:hAnsiTheme="majorHAnsi" w:cstheme="majorHAnsi"/>
          <w:kern w:val="0"/>
        </w:rPr>
        <w:t>,</w:t>
      </w:r>
      <w:r w:rsidR="003F7E18">
        <w:rPr>
          <w:rFonts w:asciiTheme="majorHAnsi" w:hAnsiTheme="majorHAnsi" w:cstheme="majorHAnsi"/>
          <w:kern w:val="0"/>
        </w:rPr>
        <w:t xml:space="preserve"> and</w:t>
      </w:r>
      <w:r w:rsidR="003F7E18" w:rsidRPr="00EB7623">
        <w:rPr>
          <w:rFonts w:asciiTheme="majorHAnsi" w:hAnsiTheme="majorHAnsi" w:cstheme="majorHAnsi"/>
          <w:kern w:val="0"/>
        </w:rPr>
        <w:t xml:space="preserve"> performance depends on </w:t>
      </w:r>
      <w:r w:rsidR="003F7E18">
        <w:rPr>
          <w:rFonts w:asciiTheme="majorHAnsi" w:hAnsiTheme="majorHAnsi" w:cstheme="majorHAnsi"/>
          <w:kern w:val="0"/>
        </w:rPr>
        <w:t>this</w:t>
      </w:r>
      <w:r w:rsidR="003F7E18" w:rsidRPr="00EB7623">
        <w:rPr>
          <w:rFonts w:asciiTheme="majorHAnsi" w:hAnsiTheme="majorHAnsi" w:cstheme="majorHAnsi"/>
          <w:kern w:val="0"/>
        </w:rPr>
        <w:t xml:space="preserve"> value </w:t>
      </w:r>
      <w:r w:rsidR="003F7E18" w:rsidRPr="000418E6">
        <w:rPr>
          <w:rFonts w:asciiTheme="majorHAnsi" w:hAnsiTheme="majorHAnsi" w:cstheme="majorHAnsi"/>
          <w:b/>
          <w:bCs/>
          <w:kern w:val="0"/>
        </w:rPr>
        <w:fldChar w:fldCharType="begin" w:fldLock="1"/>
      </w:r>
      <w:r w:rsidR="00783479">
        <w:rPr>
          <w:rFonts w:asciiTheme="majorHAnsi" w:hAnsiTheme="majorHAnsi" w:cstheme="majorHAnsi"/>
          <w:b/>
          <w:bCs/>
          <w:kern w:val="0"/>
        </w:rPr>
        <w:instrText xml:space="preserve"> ADDIN ZOTERO_ITEM CSL_CITATION {"citationID":"zIN4NhC8","properties":{"formattedCitation":"[30]","plainCitation":"[30]","noteIndex":0},"citationItems":[{"id":275,"uris":["http://www.mendeley.com/documents/?uuid=7da4d627-58d2-4fc0-b067-3a35017b97f9","http://zotero.org/users/17758752/items/3HCYGGD8"],"itemData":{"id":275,"type":"article-journal","abstract":"Supervised machine learning is the construction of algorithms that are able to produce general patterns and hypotheses by using externally supplied instances to predict the fate of future instances. Supervised machine learning classification algorithms aim at categorizing data from prior information. Classification is carried out very frequently in data science problems. Various successful techniques have been proposed to solve such problems viz. Rule-based techniques, Logic-based techniques, Instance-based techniques, stochastic techniques. This paper discusses the efficacy of supervised machine learning algorithms in terms of the accuracy, speed of learning, complexity and risk of over fitting measures. The main objective of this paper is to provide a general comparison with state of art machine learning algorithms.","container-title":"Proceedings of the 10th INDIACom; 2016 3rd International Conference on Computing for Sustainable Global Development, INDIACom 2016","note":"ISBN: 9789380544199","page":"1310-1315","publisher":"Bharati Vidyapeeth, New Delhi as the Organizer of INDIACom - 2016","title":"A review of supervised machine learning algorithms","author":[{"family":"Singh","given":"Amanpreet"},{"family":"Thakur","given":"Narina"},{"family":"Sharma","given":"Aakanksha"}],"issued":{"date-parts":[["2016"]]}}}],"schema":"https://github.com/citation-style-language/schema/raw/master/csl-citation.json"} </w:instrText>
      </w:r>
      <w:r w:rsidR="003F7E18" w:rsidRPr="000418E6">
        <w:rPr>
          <w:rFonts w:asciiTheme="majorHAnsi" w:hAnsiTheme="majorHAnsi" w:cstheme="majorHAnsi"/>
          <w:b/>
          <w:bCs/>
          <w:kern w:val="0"/>
        </w:rPr>
        <w:fldChar w:fldCharType="separate"/>
      </w:r>
      <w:r w:rsidR="00783479" w:rsidRPr="00783479">
        <w:rPr>
          <w:rFonts w:ascii="Times New Roman" w:hAnsi="Times New Roman" w:cs="Times New Roman"/>
        </w:rPr>
        <w:t>[30]</w:t>
      </w:r>
      <w:r w:rsidR="003F7E18" w:rsidRPr="000418E6">
        <w:rPr>
          <w:rFonts w:asciiTheme="majorHAnsi" w:hAnsiTheme="majorHAnsi" w:cstheme="majorHAnsi"/>
          <w:b/>
          <w:bCs/>
          <w:kern w:val="0"/>
        </w:rPr>
        <w:fldChar w:fldCharType="end"/>
      </w:r>
      <w:r w:rsidR="003F7E18" w:rsidRPr="00EB7623">
        <w:rPr>
          <w:rFonts w:asciiTheme="majorHAnsi" w:hAnsiTheme="majorHAnsi" w:cstheme="majorHAnsi"/>
          <w:kern w:val="0"/>
        </w:rPr>
        <w:t xml:space="preserve">. Bayesian Ridge Regression (BayR) </w:t>
      </w:r>
      <w:r w:rsidR="004C28C1">
        <w:rPr>
          <w:rFonts w:asciiTheme="majorHAnsi" w:hAnsiTheme="majorHAnsi" w:cstheme="majorHAnsi"/>
          <w:kern w:val="0"/>
        </w:rPr>
        <w:t>adheres to Bayesian inference principles in linear regression, enabling</w:t>
      </w:r>
      <w:r w:rsidR="003F7E18" w:rsidRPr="00EB7623">
        <w:rPr>
          <w:rFonts w:asciiTheme="majorHAnsi" w:hAnsiTheme="majorHAnsi" w:cstheme="majorHAnsi"/>
          <w:kern w:val="0"/>
        </w:rPr>
        <w:t xml:space="preserve"> stable and reliable predictions compared to traditional linear regression methods</w:t>
      </w:r>
      <w:r w:rsidR="003F7E18" w:rsidRPr="008C3F22">
        <w:rPr>
          <w:rFonts w:asciiTheme="majorHAnsi" w:hAnsiTheme="majorHAnsi" w:cstheme="majorHAnsi"/>
          <w:b/>
          <w:bCs/>
          <w:kern w:val="0"/>
        </w:rPr>
        <w:t xml:space="preserve"> </w:t>
      </w:r>
      <w:r w:rsidR="003F7E18" w:rsidRPr="000418E6">
        <w:rPr>
          <w:rFonts w:asciiTheme="majorHAnsi" w:hAnsiTheme="majorHAnsi" w:cstheme="majorHAnsi"/>
          <w:b/>
          <w:bCs/>
          <w:kern w:val="0"/>
        </w:rPr>
        <w:fldChar w:fldCharType="begin" w:fldLock="1"/>
      </w:r>
      <w:r w:rsidR="00783479">
        <w:rPr>
          <w:rFonts w:asciiTheme="majorHAnsi" w:hAnsiTheme="majorHAnsi" w:cstheme="majorHAnsi"/>
          <w:b/>
          <w:bCs/>
          <w:kern w:val="0"/>
        </w:rPr>
        <w:instrText xml:space="preserve"> ADDIN ZOTERO_ITEM CSL_CITATION {"citationID":"D3NS4o6Y","properties":{"formattedCitation":"[31]","plainCitation":"[31]","noteIndex":0},"citationItems":[{"id":290,"uris":["http://www.mendeley.com/documents/?uuid=6a08cbae-9572-42f4-bdfd-c3ff4b11d3d9","http://zotero.org/users/17758752/items/YHKWKNNQ"],"itemData":{"id":290,"type":"article-journal","abstract":"To be competitive in the market, each company tries to decrease all kind of waste in the production system, for this reason, the company try to put in place key performance indicators used to measure the company performance, one of the good indicators used is the overall equipment effectiveness (OEE). This study aims to predict the OEE using the supervised machine learning techniques, known by their ability to treat an important size of data, the supervised learning techniques will help us to treat the data and know the trajectory of the company performance. In our case, we have used the Bayesian Ridge regression algorithm. The results of applying this technique show a very high accuracy higher than 99%.","container-title":"2022 2nd International Conference on Innovative Research in Applied Science, Engineering and Technology, IRASET 2022","DOI":"10.1109/IRASET52964.2022.9738316","note":"ISBN: 9781665422093","page":"1-4","publisher":"IEEE","title":"Using Bayesian Ridge Regression to predict the Overall Equipment Effectiveness performance","author":[{"family":"Imane","given":"Mjimer"},{"family":"Aoula","given":"Es Saadia"},{"family":"Achouyab","given":"El Hassan"}],"issued":{"date-parts":[["2022"]]}}}],"schema":"https://github.com/citation-style-language/schema/raw/master/csl-citation.json"} </w:instrText>
      </w:r>
      <w:r w:rsidR="003F7E18" w:rsidRPr="000418E6">
        <w:rPr>
          <w:rFonts w:asciiTheme="majorHAnsi" w:hAnsiTheme="majorHAnsi" w:cstheme="majorHAnsi"/>
          <w:b/>
          <w:bCs/>
          <w:kern w:val="0"/>
        </w:rPr>
        <w:fldChar w:fldCharType="separate"/>
      </w:r>
      <w:r w:rsidR="00783479" w:rsidRPr="00783479">
        <w:rPr>
          <w:rFonts w:ascii="Times New Roman" w:hAnsi="Times New Roman" w:cs="Times New Roman"/>
        </w:rPr>
        <w:t>[31]</w:t>
      </w:r>
      <w:r w:rsidR="003F7E18" w:rsidRPr="000418E6">
        <w:rPr>
          <w:rFonts w:asciiTheme="majorHAnsi" w:hAnsiTheme="majorHAnsi" w:cstheme="majorHAnsi"/>
          <w:b/>
          <w:bCs/>
          <w:kern w:val="0"/>
        </w:rPr>
        <w:fldChar w:fldCharType="end"/>
      </w:r>
      <w:r w:rsidR="003F7E18" w:rsidRPr="00EB7623">
        <w:rPr>
          <w:rFonts w:asciiTheme="majorHAnsi" w:hAnsiTheme="majorHAnsi" w:cstheme="majorHAnsi"/>
          <w:kern w:val="0"/>
        </w:rPr>
        <w:t xml:space="preserve">. </w:t>
      </w:r>
      <w:r w:rsidR="003F7E18" w:rsidRPr="000129F3">
        <w:rPr>
          <w:rFonts w:asciiTheme="majorHAnsi" w:hAnsiTheme="majorHAnsi" w:cstheme="majorHAnsi"/>
          <w:kern w:val="0"/>
        </w:rPr>
        <w:t xml:space="preserve">Similarly, </w:t>
      </w:r>
      <w:r w:rsidR="00413144">
        <w:rPr>
          <w:rFonts w:asciiTheme="majorHAnsi" w:hAnsiTheme="majorHAnsi" w:cstheme="majorHAnsi"/>
          <w:kern w:val="0"/>
        </w:rPr>
        <w:t>G</w:t>
      </w:r>
      <w:r w:rsidR="003F7E18" w:rsidRPr="00EB7623">
        <w:rPr>
          <w:rFonts w:asciiTheme="majorHAnsi" w:hAnsiTheme="majorHAnsi" w:cstheme="majorHAnsi"/>
          <w:kern w:val="0"/>
        </w:rPr>
        <w:t>radient Boosting (GB)</w:t>
      </w:r>
      <w:r w:rsidR="003F7E18" w:rsidRPr="00EB7623">
        <w:rPr>
          <w:rFonts w:asciiTheme="majorHAnsi" w:hAnsiTheme="majorHAnsi" w:cstheme="majorHAnsi"/>
          <w:b/>
          <w:bCs/>
          <w:kern w:val="0"/>
        </w:rPr>
        <w:t xml:space="preserve"> </w:t>
      </w:r>
      <w:r w:rsidR="003F7E18">
        <w:rPr>
          <w:rFonts w:asciiTheme="majorHAnsi" w:hAnsiTheme="majorHAnsi" w:cstheme="majorHAnsi"/>
          <w:kern w:val="0"/>
        </w:rPr>
        <w:t xml:space="preserve">is the </w:t>
      </w:r>
      <w:r w:rsidR="003F7E18" w:rsidRPr="00EB7623">
        <w:rPr>
          <w:rFonts w:asciiTheme="majorHAnsi" w:hAnsiTheme="majorHAnsi" w:cstheme="majorHAnsi"/>
          <w:kern w:val="0"/>
        </w:rPr>
        <w:t>stage</w:t>
      </w:r>
      <w:r w:rsidR="003F7E18">
        <w:rPr>
          <w:rFonts w:asciiTheme="majorHAnsi" w:hAnsiTheme="majorHAnsi" w:cstheme="majorHAnsi"/>
          <w:kern w:val="0"/>
        </w:rPr>
        <w:t>-</w:t>
      </w:r>
      <w:r w:rsidR="003F7E18" w:rsidRPr="00EB7623">
        <w:rPr>
          <w:rFonts w:asciiTheme="majorHAnsi" w:hAnsiTheme="majorHAnsi" w:cstheme="majorHAnsi"/>
          <w:kern w:val="0"/>
        </w:rPr>
        <w:t>wise addition</w:t>
      </w:r>
      <w:r w:rsidR="003F7E18">
        <w:rPr>
          <w:rFonts w:asciiTheme="majorHAnsi" w:hAnsiTheme="majorHAnsi" w:cstheme="majorHAnsi"/>
          <w:kern w:val="0"/>
        </w:rPr>
        <w:t xml:space="preserve"> algorithm</w:t>
      </w:r>
      <w:r w:rsidR="003F7E18" w:rsidRPr="00EB7623">
        <w:rPr>
          <w:rFonts w:asciiTheme="majorHAnsi" w:hAnsiTheme="majorHAnsi" w:cstheme="majorHAnsi"/>
          <w:kern w:val="0"/>
        </w:rPr>
        <w:t xml:space="preserve">, where multiple weak learning algorithms are trained, and </w:t>
      </w:r>
      <w:r w:rsidR="003F7E18">
        <w:rPr>
          <w:rFonts w:asciiTheme="majorHAnsi" w:hAnsiTheme="majorHAnsi" w:cstheme="majorHAnsi"/>
          <w:kern w:val="0"/>
        </w:rPr>
        <w:t xml:space="preserve">their outputs are combined to form a strong predictive model. </w:t>
      </w:r>
      <w:r w:rsidR="003F7E18" w:rsidRPr="00EB7623">
        <w:rPr>
          <w:rFonts w:asciiTheme="majorHAnsi" w:hAnsiTheme="majorHAnsi" w:cstheme="majorHAnsi"/>
          <w:kern w:val="0"/>
        </w:rPr>
        <w:t xml:space="preserve">XGBoost (XG) is a regularized form of the existing gradient-boosting algorithm. </w:t>
      </w:r>
      <w:r w:rsidR="003F7E18">
        <w:rPr>
          <w:rFonts w:asciiTheme="majorHAnsi" w:hAnsiTheme="majorHAnsi" w:cstheme="majorHAnsi"/>
          <w:kern w:val="0"/>
        </w:rPr>
        <w:t>AdaBoost, u</w:t>
      </w:r>
      <w:r w:rsidR="003F7E18" w:rsidRPr="00EB7623">
        <w:rPr>
          <w:rFonts w:asciiTheme="majorHAnsi" w:hAnsiTheme="majorHAnsi" w:cstheme="majorHAnsi"/>
          <w:kern w:val="0"/>
        </w:rPr>
        <w:t xml:space="preserve">nlike GB and XGBoost procedures, </w:t>
      </w:r>
      <w:r w:rsidR="003F7E18">
        <w:rPr>
          <w:rFonts w:asciiTheme="majorHAnsi" w:hAnsiTheme="majorHAnsi" w:cstheme="majorHAnsi"/>
          <w:kern w:val="0"/>
        </w:rPr>
        <w:t xml:space="preserve">calculates </w:t>
      </w:r>
      <w:r w:rsidR="003F7E18" w:rsidRPr="00EB7623">
        <w:rPr>
          <w:rFonts w:asciiTheme="majorHAnsi" w:hAnsiTheme="majorHAnsi" w:cstheme="majorHAnsi"/>
          <w:kern w:val="0"/>
        </w:rPr>
        <w:t>the alpha parameter</w:t>
      </w:r>
      <w:r w:rsidR="003F7E18">
        <w:rPr>
          <w:rFonts w:asciiTheme="majorHAnsi" w:hAnsiTheme="majorHAnsi" w:cstheme="majorHAnsi"/>
          <w:kern w:val="0"/>
        </w:rPr>
        <w:t xml:space="preserve"> to emphasize the difficult-to-predict samples</w:t>
      </w:r>
      <w:r w:rsidR="003F7E18" w:rsidRPr="00EB7623">
        <w:rPr>
          <w:rFonts w:asciiTheme="majorHAnsi" w:hAnsiTheme="majorHAnsi" w:cstheme="majorHAnsi"/>
          <w:kern w:val="0"/>
        </w:rPr>
        <w:t>.</w:t>
      </w:r>
      <w:r w:rsidR="00C57885">
        <w:rPr>
          <w:rFonts w:asciiTheme="majorHAnsi" w:hAnsiTheme="majorHAnsi" w:cstheme="majorHAnsi"/>
          <w:kern w:val="0"/>
        </w:rPr>
        <w:t xml:space="preserve"> </w:t>
      </w:r>
      <w:r w:rsidR="00C57885" w:rsidRPr="00C57885">
        <w:t>Categorical boosting</w:t>
      </w:r>
      <w:r w:rsidR="00C57885" w:rsidRPr="00EA4519">
        <w:rPr>
          <w:b/>
          <w:bCs/>
        </w:rPr>
        <w:t xml:space="preserve"> </w:t>
      </w:r>
      <w:r w:rsidR="00C57885" w:rsidRPr="00EB7623">
        <w:rPr>
          <w:rFonts w:asciiTheme="majorHAnsi" w:hAnsiTheme="majorHAnsi" w:cstheme="majorHAnsi"/>
          <w:kern w:val="0"/>
        </w:rPr>
        <w:t>(</w:t>
      </w:r>
      <w:r w:rsidR="003F7E18" w:rsidRPr="00EB7623">
        <w:rPr>
          <w:rFonts w:asciiTheme="majorHAnsi" w:hAnsiTheme="majorHAnsi" w:cstheme="majorHAnsi"/>
          <w:kern w:val="0"/>
        </w:rPr>
        <w:t>CatBoost</w:t>
      </w:r>
      <w:r w:rsidR="00C57885">
        <w:rPr>
          <w:rFonts w:asciiTheme="majorHAnsi" w:hAnsiTheme="majorHAnsi" w:cstheme="majorHAnsi"/>
          <w:kern w:val="0"/>
        </w:rPr>
        <w:t>)</w:t>
      </w:r>
      <w:r w:rsidR="003F7E18" w:rsidRPr="00EB7623">
        <w:rPr>
          <w:rFonts w:asciiTheme="majorHAnsi" w:hAnsiTheme="majorHAnsi" w:cstheme="majorHAnsi"/>
          <w:kern w:val="0"/>
        </w:rPr>
        <w:t xml:space="preserve"> operates by symmetric growth of decision trees, which </w:t>
      </w:r>
      <w:r w:rsidR="00F843FB">
        <w:rPr>
          <w:rFonts w:asciiTheme="majorHAnsi" w:hAnsiTheme="majorHAnsi" w:cstheme="majorHAnsi"/>
          <w:kern w:val="0"/>
        </w:rPr>
        <w:t>makes</w:t>
      </w:r>
      <w:r w:rsidR="003F7E18" w:rsidRPr="00EB7623">
        <w:rPr>
          <w:rFonts w:asciiTheme="majorHAnsi" w:hAnsiTheme="majorHAnsi" w:cstheme="majorHAnsi"/>
          <w:kern w:val="0"/>
        </w:rPr>
        <w:t xml:space="preserve"> it better and different </w:t>
      </w:r>
      <w:r w:rsidR="003F7E18">
        <w:rPr>
          <w:rFonts w:asciiTheme="majorHAnsi" w:hAnsiTheme="majorHAnsi" w:cstheme="majorHAnsi"/>
          <w:kern w:val="0"/>
        </w:rPr>
        <w:t>from</w:t>
      </w:r>
      <w:r w:rsidR="003F7E18" w:rsidRPr="00EB7623">
        <w:rPr>
          <w:rFonts w:asciiTheme="majorHAnsi" w:hAnsiTheme="majorHAnsi" w:cstheme="majorHAnsi"/>
          <w:kern w:val="0"/>
        </w:rPr>
        <w:t xml:space="preserve"> others</w:t>
      </w:r>
      <w:r w:rsidR="003F7E18">
        <w:rPr>
          <w:rFonts w:asciiTheme="majorHAnsi" w:hAnsiTheme="majorHAnsi" w:cstheme="majorHAnsi"/>
          <w:kern w:val="0"/>
        </w:rPr>
        <w:t xml:space="preserve">. </w:t>
      </w:r>
      <w:r w:rsidR="003F7E18" w:rsidRPr="00EB7623">
        <w:rPr>
          <w:rFonts w:asciiTheme="majorHAnsi" w:hAnsiTheme="majorHAnsi" w:cstheme="majorHAnsi"/>
          <w:kern w:val="0"/>
        </w:rPr>
        <w:t>Light Gradient Boosting Machine (LGBM)</w:t>
      </w:r>
      <w:r w:rsidR="003F7E18">
        <w:rPr>
          <w:rFonts w:asciiTheme="majorHAnsi" w:hAnsiTheme="majorHAnsi" w:cstheme="majorHAnsi"/>
          <w:kern w:val="0"/>
        </w:rPr>
        <w:t xml:space="preserve"> grows</w:t>
      </w:r>
      <w:r w:rsidR="003F7E18" w:rsidRPr="00EB7623">
        <w:rPr>
          <w:rFonts w:asciiTheme="majorHAnsi" w:hAnsiTheme="majorHAnsi" w:cstheme="majorHAnsi"/>
          <w:kern w:val="0"/>
        </w:rPr>
        <w:t xml:space="preserve"> </w:t>
      </w:r>
      <w:r w:rsidR="003F7E18">
        <w:rPr>
          <w:rFonts w:asciiTheme="majorHAnsi" w:hAnsiTheme="majorHAnsi" w:cstheme="majorHAnsi"/>
          <w:kern w:val="0"/>
        </w:rPr>
        <w:t xml:space="preserve">a </w:t>
      </w:r>
      <w:r w:rsidR="003F7E18" w:rsidRPr="00EB7623">
        <w:rPr>
          <w:rFonts w:asciiTheme="majorHAnsi" w:hAnsiTheme="majorHAnsi" w:cstheme="majorHAnsi"/>
          <w:kern w:val="0"/>
        </w:rPr>
        <w:t xml:space="preserve">decision tree leaf-wise, meaning that at a single time, only one leaf from the whole tree </w:t>
      </w:r>
      <w:r w:rsidR="003F7E18">
        <w:rPr>
          <w:rFonts w:asciiTheme="majorHAnsi" w:hAnsiTheme="majorHAnsi" w:cstheme="majorHAnsi"/>
          <w:kern w:val="0"/>
        </w:rPr>
        <w:t>is</w:t>
      </w:r>
      <w:r w:rsidR="003F7E18" w:rsidRPr="00EB7623">
        <w:rPr>
          <w:rFonts w:asciiTheme="majorHAnsi" w:hAnsiTheme="majorHAnsi" w:cstheme="majorHAnsi"/>
          <w:kern w:val="0"/>
        </w:rPr>
        <w:t xml:space="preserve"> grown</w:t>
      </w:r>
      <w:r w:rsidR="003F7E18">
        <w:rPr>
          <w:rFonts w:asciiTheme="majorHAnsi" w:hAnsiTheme="majorHAnsi" w:cstheme="majorHAnsi"/>
          <w:kern w:val="0"/>
        </w:rPr>
        <w:t xml:space="preserve"> </w:t>
      </w:r>
      <w:r w:rsidR="00D65368" w:rsidRPr="000418E6">
        <w:rPr>
          <w:rFonts w:asciiTheme="majorHAnsi" w:hAnsiTheme="majorHAnsi" w:cstheme="majorHAnsi"/>
          <w:b/>
          <w:bCs/>
          <w:kern w:val="0"/>
        </w:rPr>
        <w:fldChar w:fldCharType="begin"/>
      </w:r>
      <w:r w:rsidR="00783479">
        <w:rPr>
          <w:rFonts w:asciiTheme="majorHAnsi" w:hAnsiTheme="majorHAnsi" w:cstheme="majorHAnsi"/>
          <w:b/>
          <w:bCs/>
          <w:kern w:val="0"/>
        </w:rPr>
        <w:instrText xml:space="preserve"> ADDIN ZOTERO_ITEM CSL_CITATION {"citationID":"00rgeR7b","properties":{"formattedCitation":"[32]","plainCitation":"[32]","noteIndex":0},"citationItems":[{"id":350,"uris":["http://zotero.org/users/17758752/items/NPWF7223"],"itemData":{"id":350,"type":"webpage","abstract":"Your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more.","container-title":"GeeksforGeeks","language":"en-US","note":"section: Machine Learning","title":"GradientBoosting vs AdaBoost vs XGBoost vs CatBoost vs LightGBM","URL":"https://www.geeksforgeeks.org/machine-learning/gradientboosting-vs-adaboost-vs-xgboost-vs-catboost-vs-lightgbm/","author":[{"family":"GeeksforGeeks","given":""}],"accessed":{"date-parts":[["2025",8,17]]},"issued":{"date-parts":[["2025",7,23]]}}}],"schema":"https://github.com/citation-style-language/schema/raw/master/csl-citation.json"} </w:instrText>
      </w:r>
      <w:r w:rsidR="00D65368" w:rsidRPr="000418E6">
        <w:rPr>
          <w:rFonts w:asciiTheme="majorHAnsi" w:hAnsiTheme="majorHAnsi" w:cstheme="majorHAnsi"/>
          <w:b/>
          <w:bCs/>
          <w:kern w:val="0"/>
        </w:rPr>
        <w:fldChar w:fldCharType="separate"/>
      </w:r>
      <w:r w:rsidR="00783479" w:rsidRPr="00783479">
        <w:rPr>
          <w:rFonts w:ascii="Times New Roman" w:hAnsi="Times New Roman" w:cs="Times New Roman"/>
        </w:rPr>
        <w:t>[32]</w:t>
      </w:r>
      <w:r w:rsidR="00D65368" w:rsidRPr="000418E6">
        <w:rPr>
          <w:rFonts w:asciiTheme="majorHAnsi" w:hAnsiTheme="majorHAnsi" w:cstheme="majorHAnsi"/>
          <w:b/>
          <w:bCs/>
          <w:kern w:val="0"/>
        </w:rPr>
        <w:fldChar w:fldCharType="end"/>
      </w:r>
      <w:r w:rsidR="00D65368">
        <w:rPr>
          <w:rFonts w:asciiTheme="majorHAnsi" w:hAnsiTheme="majorHAnsi" w:cstheme="majorHAnsi"/>
          <w:kern w:val="0"/>
        </w:rPr>
        <w:t xml:space="preserve">. </w:t>
      </w:r>
      <w:r w:rsidR="003F7E18">
        <w:rPr>
          <w:rFonts w:asciiTheme="majorHAnsi" w:hAnsiTheme="majorHAnsi" w:cstheme="majorHAnsi"/>
          <w:kern w:val="0"/>
        </w:rPr>
        <w:t>The stacked model</w:t>
      </w:r>
      <w:r w:rsidR="003F7E18" w:rsidRPr="00EB7623">
        <w:rPr>
          <w:rFonts w:asciiTheme="majorHAnsi" w:hAnsiTheme="majorHAnsi" w:cstheme="majorHAnsi"/>
          <w:kern w:val="0"/>
        </w:rPr>
        <w:t xml:space="preserve"> offers flexible combinations in the selection and design of base and meta-learners. By combining different models and feature indicators, it effectively improves the generalization and adaptability </w:t>
      </w:r>
      <w:r w:rsidR="003F7E18" w:rsidRPr="00EB7623">
        <w:rPr>
          <w:rFonts w:asciiTheme="majorHAnsi" w:hAnsiTheme="majorHAnsi" w:cstheme="majorHAnsi"/>
          <w:kern w:val="0"/>
        </w:rPr>
        <w:lastRenderedPageBreak/>
        <w:t>of the model prediction.</w:t>
      </w:r>
      <w:r w:rsidR="003F7E18">
        <w:rPr>
          <w:rFonts w:asciiTheme="majorHAnsi" w:hAnsiTheme="majorHAnsi" w:cstheme="majorHAnsi"/>
          <w:kern w:val="0"/>
        </w:rPr>
        <w:t xml:space="preserve"> In this framework,</w:t>
      </w:r>
      <w:r w:rsidR="003F7E18" w:rsidRPr="00EB7623">
        <w:rPr>
          <w:rFonts w:asciiTheme="majorHAnsi" w:hAnsiTheme="majorHAnsi" w:cstheme="majorHAnsi"/>
          <w:kern w:val="0"/>
        </w:rPr>
        <w:t xml:space="preserve"> </w:t>
      </w:r>
      <w:r w:rsidR="003F7E18">
        <w:rPr>
          <w:rFonts w:asciiTheme="majorHAnsi" w:hAnsiTheme="majorHAnsi" w:cstheme="majorHAnsi"/>
          <w:kern w:val="0"/>
        </w:rPr>
        <w:t xml:space="preserve">the </w:t>
      </w:r>
      <w:r w:rsidR="003F7E18" w:rsidRPr="00EB7623">
        <w:rPr>
          <w:rFonts w:asciiTheme="majorHAnsi" w:hAnsiTheme="majorHAnsi" w:cstheme="majorHAnsi"/>
          <w:kern w:val="0"/>
        </w:rPr>
        <w:t xml:space="preserve">base learner takes input variables from the original feature </w:t>
      </w:r>
      <w:r w:rsidR="003F7E18">
        <w:rPr>
          <w:rFonts w:asciiTheme="majorHAnsi" w:hAnsiTheme="majorHAnsi" w:cstheme="majorHAnsi"/>
          <w:kern w:val="0"/>
        </w:rPr>
        <w:t>set</w:t>
      </w:r>
      <w:r w:rsidR="003F7E18" w:rsidRPr="00EB7623">
        <w:rPr>
          <w:rFonts w:asciiTheme="majorHAnsi" w:hAnsiTheme="majorHAnsi" w:cstheme="majorHAnsi"/>
          <w:kern w:val="0"/>
        </w:rPr>
        <w:t xml:space="preserve">, </w:t>
      </w:r>
      <w:r w:rsidR="003F7E18">
        <w:rPr>
          <w:rFonts w:asciiTheme="majorHAnsi" w:hAnsiTheme="majorHAnsi" w:cstheme="majorHAnsi"/>
          <w:kern w:val="0"/>
        </w:rPr>
        <w:t xml:space="preserve">while </w:t>
      </w:r>
      <w:r w:rsidR="003F7E18" w:rsidRPr="00EB7623">
        <w:rPr>
          <w:rFonts w:asciiTheme="majorHAnsi" w:hAnsiTheme="majorHAnsi" w:cstheme="majorHAnsi"/>
          <w:kern w:val="0"/>
        </w:rPr>
        <w:t xml:space="preserve">the meta-learner takes the </w:t>
      </w:r>
      <w:r w:rsidR="003F7E18">
        <w:rPr>
          <w:rFonts w:asciiTheme="majorHAnsi" w:hAnsiTheme="majorHAnsi" w:cstheme="majorHAnsi"/>
          <w:kern w:val="0"/>
        </w:rPr>
        <w:t>outputs of the</w:t>
      </w:r>
      <w:r w:rsidR="003F7E18" w:rsidRPr="00EB7623">
        <w:rPr>
          <w:rFonts w:asciiTheme="majorHAnsi" w:hAnsiTheme="majorHAnsi" w:cstheme="majorHAnsi"/>
          <w:kern w:val="0"/>
        </w:rPr>
        <w:t xml:space="preserve"> base learner</w:t>
      </w:r>
      <w:r w:rsidR="003F7E18">
        <w:rPr>
          <w:rFonts w:asciiTheme="majorHAnsi" w:hAnsiTheme="majorHAnsi" w:cstheme="majorHAnsi"/>
          <w:kern w:val="0"/>
        </w:rPr>
        <w:t xml:space="preserve"> as inputs</w:t>
      </w:r>
      <w:r w:rsidR="003F7E18" w:rsidRPr="00EB7623">
        <w:rPr>
          <w:rFonts w:asciiTheme="majorHAnsi" w:hAnsiTheme="majorHAnsi" w:cstheme="majorHAnsi"/>
          <w:kern w:val="0"/>
        </w:rPr>
        <w:t xml:space="preserve">. </w:t>
      </w:r>
      <w:r w:rsidR="003F7E18">
        <w:rPr>
          <w:rFonts w:asciiTheme="majorHAnsi" w:hAnsiTheme="majorHAnsi" w:cstheme="majorHAnsi"/>
          <w:kern w:val="0"/>
        </w:rPr>
        <w:t>An optional “pass through true” mechanism allows</w:t>
      </w:r>
      <w:r w:rsidR="003F7E18" w:rsidRPr="00EB7623">
        <w:rPr>
          <w:rFonts w:asciiTheme="majorHAnsi" w:hAnsiTheme="majorHAnsi" w:cstheme="majorHAnsi"/>
          <w:kern w:val="0"/>
        </w:rPr>
        <w:t xml:space="preserve"> concatena</w:t>
      </w:r>
      <w:r w:rsidR="003F7E18">
        <w:rPr>
          <w:rFonts w:asciiTheme="majorHAnsi" w:hAnsiTheme="majorHAnsi" w:cstheme="majorHAnsi"/>
          <w:kern w:val="0"/>
        </w:rPr>
        <w:t>tion of</w:t>
      </w:r>
      <w:r w:rsidR="003F7E18" w:rsidRPr="00EB7623">
        <w:rPr>
          <w:rFonts w:asciiTheme="majorHAnsi" w:hAnsiTheme="majorHAnsi" w:cstheme="majorHAnsi"/>
          <w:kern w:val="0"/>
        </w:rPr>
        <w:t xml:space="preserve"> the original feature </w:t>
      </w:r>
      <w:r w:rsidR="003F7E18">
        <w:rPr>
          <w:rFonts w:asciiTheme="majorHAnsi" w:hAnsiTheme="majorHAnsi" w:cstheme="majorHAnsi"/>
          <w:kern w:val="0"/>
        </w:rPr>
        <w:t>with</w:t>
      </w:r>
      <w:r w:rsidR="003F7E18" w:rsidRPr="00EB7623">
        <w:rPr>
          <w:rFonts w:asciiTheme="majorHAnsi" w:hAnsiTheme="majorHAnsi" w:cstheme="majorHAnsi"/>
          <w:kern w:val="0"/>
        </w:rPr>
        <w:t xml:space="preserve"> the base learner output. The result of the meta-learner is the final prediction result of the model.</w:t>
      </w:r>
      <w:r w:rsidR="00156919">
        <w:rPr>
          <w:kern w:val="0"/>
        </w:rPr>
        <w:t xml:space="preserve"> </w:t>
      </w:r>
      <w:r w:rsidR="003F7E18">
        <w:rPr>
          <w:rFonts w:asciiTheme="majorHAnsi" w:hAnsiTheme="majorHAnsi" w:cstheme="majorHAnsi"/>
          <w:kern w:val="0"/>
        </w:rPr>
        <w:t>Importantly,</w:t>
      </w:r>
      <w:r w:rsidR="003F7E18" w:rsidRPr="00EB7623">
        <w:rPr>
          <w:rFonts w:asciiTheme="majorHAnsi" w:hAnsiTheme="majorHAnsi" w:cstheme="majorHAnsi"/>
          <w:kern w:val="0"/>
        </w:rPr>
        <w:t xml:space="preserve"> the training set of the stacking meta-learner is not composed entirely of base </w:t>
      </w:r>
      <w:r w:rsidR="007F2E3E">
        <w:rPr>
          <w:rFonts w:asciiTheme="majorHAnsi" w:hAnsiTheme="majorHAnsi" w:cstheme="majorHAnsi"/>
          <w:kern w:val="0"/>
        </w:rPr>
        <w:t>learners'</w:t>
      </w:r>
      <w:r w:rsidR="003F7E18" w:rsidRPr="00EB7623">
        <w:rPr>
          <w:rFonts w:asciiTheme="majorHAnsi" w:hAnsiTheme="majorHAnsi" w:cstheme="majorHAnsi"/>
          <w:kern w:val="0"/>
        </w:rPr>
        <w:t xml:space="preserve"> training data. </w:t>
      </w:r>
      <w:r w:rsidR="003F7E18">
        <w:rPr>
          <w:rFonts w:asciiTheme="majorHAnsi" w:hAnsiTheme="majorHAnsi" w:cstheme="majorHAnsi"/>
          <w:kern w:val="0"/>
        </w:rPr>
        <w:t xml:space="preserve">Instead, the </w:t>
      </w:r>
      <w:r w:rsidR="003F7E18" w:rsidRPr="00EB7623">
        <w:rPr>
          <w:rFonts w:asciiTheme="majorHAnsi" w:hAnsiTheme="majorHAnsi" w:cstheme="majorHAnsi"/>
          <w:kern w:val="0"/>
        </w:rPr>
        <w:t xml:space="preserve">k-fold cross-validation option is used. During training, each base learner retains a portion of the data as a validation set. All validation sets from the </w:t>
      </w:r>
      <w:r w:rsidR="003F7E18">
        <w:rPr>
          <w:rFonts w:asciiTheme="majorHAnsi" w:hAnsiTheme="majorHAnsi" w:cstheme="majorHAnsi"/>
          <w:kern w:val="0"/>
        </w:rPr>
        <w:t>k</w:t>
      </w:r>
      <w:r w:rsidR="003F7E18" w:rsidRPr="00EB7623">
        <w:rPr>
          <w:rFonts w:asciiTheme="majorHAnsi" w:hAnsiTheme="majorHAnsi" w:cstheme="majorHAnsi"/>
          <w:kern w:val="0"/>
        </w:rPr>
        <w:t>-fold are aggregated to form a new dataset</w:t>
      </w:r>
      <w:r w:rsidR="00412F9C">
        <w:rPr>
          <w:rFonts w:asciiTheme="majorHAnsi" w:hAnsiTheme="majorHAnsi" w:cstheme="majorHAnsi"/>
          <w:kern w:val="0"/>
        </w:rPr>
        <w:t>,</w:t>
      </w:r>
      <w:r w:rsidR="003F7E18">
        <w:rPr>
          <w:rFonts w:asciiTheme="majorHAnsi" w:hAnsiTheme="majorHAnsi" w:cstheme="majorHAnsi"/>
          <w:kern w:val="0"/>
        </w:rPr>
        <w:t xml:space="preserve"> which </w:t>
      </w:r>
      <w:r w:rsidR="003F7E18" w:rsidRPr="00EB7623">
        <w:rPr>
          <w:rFonts w:asciiTheme="majorHAnsi" w:hAnsiTheme="majorHAnsi" w:cstheme="majorHAnsi"/>
          <w:kern w:val="0"/>
        </w:rPr>
        <w:t>is</w:t>
      </w:r>
      <w:r w:rsidR="003F7E18">
        <w:rPr>
          <w:rFonts w:asciiTheme="majorHAnsi" w:hAnsiTheme="majorHAnsi" w:cstheme="majorHAnsi"/>
          <w:kern w:val="0"/>
        </w:rPr>
        <w:t xml:space="preserve"> the</w:t>
      </w:r>
      <w:r w:rsidR="003F7E18" w:rsidRPr="00EB7623">
        <w:rPr>
          <w:rFonts w:asciiTheme="majorHAnsi" w:hAnsiTheme="majorHAnsi" w:cstheme="majorHAnsi"/>
          <w:kern w:val="0"/>
        </w:rPr>
        <w:t xml:space="preserve"> training set for the meta-learner. This </w:t>
      </w:r>
      <w:r w:rsidR="003F7E18">
        <w:rPr>
          <w:rFonts w:asciiTheme="majorHAnsi" w:hAnsiTheme="majorHAnsi" w:cstheme="majorHAnsi"/>
          <w:kern w:val="0"/>
        </w:rPr>
        <w:t>approach</w:t>
      </w:r>
      <w:r w:rsidR="003F7E18" w:rsidRPr="00EB7623">
        <w:rPr>
          <w:rFonts w:asciiTheme="majorHAnsi" w:hAnsiTheme="majorHAnsi" w:cstheme="majorHAnsi"/>
          <w:kern w:val="0"/>
        </w:rPr>
        <w:t xml:space="preserve"> addresses the </w:t>
      </w:r>
      <w:r w:rsidR="003F7E18">
        <w:rPr>
          <w:rFonts w:asciiTheme="majorHAnsi" w:hAnsiTheme="majorHAnsi" w:cstheme="majorHAnsi"/>
          <w:kern w:val="0"/>
        </w:rPr>
        <w:t xml:space="preserve">challenges of </w:t>
      </w:r>
      <w:r w:rsidR="003F7E18" w:rsidRPr="00EB7623">
        <w:rPr>
          <w:rFonts w:asciiTheme="majorHAnsi" w:hAnsiTheme="majorHAnsi" w:cstheme="majorHAnsi"/>
          <w:kern w:val="0"/>
        </w:rPr>
        <w:t xml:space="preserve">poor generalization ability, small sample size, low tolerance to noise, and </w:t>
      </w:r>
      <w:r w:rsidR="003F7E18">
        <w:rPr>
          <w:rFonts w:asciiTheme="majorHAnsi" w:hAnsiTheme="majorHAnsi" w:cstheme="majorHAnsi"/>
          <w:kern w:val="0"/>
        </w:rPr>
        <w:t>limited</w:t>
      </w:r>
      <w:r w:rsidR="003F7E18" w:rsidRPr="00EB7623">
        <w:rPr>
          <w:rFonts w:asciiTheme="majorHAnsi" w:hAnsiTheme="majorHAnsi" w:cstheme="majorHAnsi"/>
          <w:kern w:val="0"/>
        </w:rPr>
        <w:t xml:space="preserve"> robustness</w:t>
      </w:r>
      <w:r w:rsidR="003F7E18">
        <w:rPr>
          <w:rFonts w:asciiTheme="majorHAnsi" w:hAnsiTheme="majorHAnsi" w:cstheme="majorHAnsi"/>
          <w:kern w:val="0"/>
        </w:rPr>
        <w:t xml:space="preserve"> in ensemble learning</w:t>
      </w:r>
      <w:r w:rsidR="004B2581">
        <w:rPr>
          <w:rFonts w:asciiTheme="majorHAnsi" w:hAnsiTheme="majorHAnsi" w:cstheme="majorHAnsi"/>
          <w:kern w:val="0"/>
        </w:rPr>
        <w:t xml:space="preserve"> </w:t>
      </w:r>
      <w:r w:rsidR="004B2581" w:rsidRPr="00AE6740">
        <w:rPr>
          <w:rFonts w:asciiTheme="majorHAnsi" w:hAnsiTheme="majorHAnsi" w:cstheme="majorHAnsi"/>
          <w:kern w:val="0"/>
        </w:rPr>
        <w:fldChar w:fldCharType="begin"/>
      </w:r>
      <w:r w:rsidR="004B2581" w:rsidRPr="00AE6740">
        <w:rPr>
          <w:rFonts w:asciiTheme="majorHAnsi" w:hAnsiTheme="majorHAnsi" w:cstheme="majorHAnsi"/>
          <w:kern w:val="0"/>
        </w:rPr>
        <w:instrText xml:space="preserve"> ADDIN ZOTERO_ITEM CSL_CITATION {"citationID":"GR9Day5R","properties":{"formattedCitation":"[5]","plainCitation":"[5]","noteIndex":0},"citationItems":[{"id":305,"uris":["http://www.mendeley.com/documents/?uuid=cebdfcf5-4004-4894-8ca0-288b0e8f3df6","http://zotero.org/users/17758752/items/BE44LSI2"],"itemData":{"id":305,"type":"article-journal","abstract":"Fast and accurate SOM estimation and spatial mapping are significant for cultivated land planning and management, crop growth monitoring, and soil carbon pool estimation. It is a key problem to construct a fast and efficient estimation model based on hyperspectral remote sensing image data to realize the inversion mapping of SOM in large areas. In order to solve the problem that the estimation accuracy is not high due to the influence of hyperspectral image quality and soil sample quantity during the estimation model construction, this study explored a method for constructing an estimation model of SOM contents based on a new stacking ensemble learning algorithm and hyperspectral images. Surface soil samples in Huangzhong County of Qinghai Province were collected, and their ZY1-02D hyperspectral remote sensing images were investigated. As input data, a feature band dataset was constructed using the Pearson correlation coefficient and successive projections algorithm. Based on the dataset, a new SOM estimation model under the stacking ensemble learning framework combined with heterogeneous models was developed by optimizing the combination of base and meta-learners. Finally, the spatial distribution map of SOM was plotted based on the result of the model over the study area. The result suggested that the input data quality of the estimation model is improved by constructing a feature band dataset. The multi-class ensemble learning estimation model with the combination strategy of the base and meta-learners has better predictive effects and stability than the single-algorithm and single-level ensemble models with homogeneous learners. The coefficient of determination is 0.829, the residual prediction deviation is 2.85, and the predictive set root mean square error is 1.953. The results can provide new ideas for estimating SOM content using hyperspectral images and ensemble learning algorithms, and serve as a reference for mapping large-scale SOM spatial distribution using space-borne hyperspectral images.","container-title":"Remote Sensing","DOI":"10.3390/rs15194713","ISSN":"20724292","issue":"19","title":"Estimation and Mapping of Soil Organic Matter Content Using a Stacking Ensemble Learning Model Based on Hyperspectral Images","volume":"15","author":[{"family":"Wu","given":"Menghong"},{"family":"Dou","given":"Sen"},{"family":"Lin","given":"Nan"},{"family":"Jiang","given":"Ranzhe"},{"family":"Zhu","given":"Bingxue"}],"issued":{"date-parts":[["2023"]]}}}],"schema":"https://github.com/citation-style-language/schema/raw/master/csl-citation.json"} </w:instrText>
      </w:r>
      <w:r w:rsidR="004B2581" w:rsidRPr="00AE6740">
        <w:rPr>
          <w:rFonts w:asciiTheme="majorHAnsi" w:hAnsiTheme="majorHAnsi" w:cstheme="majorHAnsi"/>
          <w:kern w:val="0"/>
        </w:rPr>
        <w:fldChar w:fldCharType="separate"/>
      </w:r>
      <w:r w:rsidR="004B2581" w:rsidRPr="00AE6740">
        <w:rPr>
          <w:rFonts w:ascii="Times New Roman" w:hAnsi="Times New Roman" w:cs="Times New Roman"/>
        </w:rPr>
        <w:t>[5]</w:t>
      </w:r>
      <w:r w:rsidR="004B2581" w:rsidRPr="00AE6740">
        <w:rPr>
          <w:rFonts w:asciiTheme="majorHAnsi" w:hAnsiTheme="majorHAnsi" w:cstheme="majorHAnsi"/>
          <w:kern w:val="0"/>
        </w:rPr>
        <w:fldChar w:fldCharType="end"/>
      </w:r>
      <w:r w:rsidR="004B2581" w:rsidRPr="00AE5191">
        <w:rPr>
          <w:rFonts w:asciiTheme="majorHAnsi" w:hAnsiTheme="majorHAnsi" w:cstheme="majorHAnsi"/>
          <w:b/>
          <w:bCs/>
          <w:kern w:val="0"/>
        </w:rPr>
        <w:t xml:space="preserve"> </w:t>
      </w:r>
      <w:r w:rsidR="00AE5191" w:rsidRPr="00AE5191">
        <w:rPr>
          <w:rFonts w:asciiTheme="majorHAnsi" w:hAnsiTheme="majorHAnsi" w:cstheme="majorHAnsi"/>
          <w:b/>
          <w:bCs/>
          <w:kern w:val="0"/>
        </w:rPr>
        <w:fldChar w:fldCharType="begin"/>
      </w:r>
      <w:r w:rsidR="00783479">
        <w:rPr>
          <w:rFonts w:asciiTheme="majorHAnsi" w:hAnsiTheme="majorHAnsi" w:cstheme="majorHAnsi"/>
          <w:b/>
          <w:bCs/>
          <w:kern w:val="0"/>
        </w:rPr>
        <w:instrText xml:space="preserve"> ADDIN ZOTERO_ITEM CSL_CITATION {"citationID":"5jo1FXXM","properties":{"formattedCitation":"[33]","plainCitation":"[33]","noteIndex":0},"citationItems":[{"id":348,"uris":["http://zotero.org/users/17758752/items/J33BXV6U"],"itemData":{"id":348,"type":"webpage","container-title":"SKLearner","title":"Configure StackingClassifier \"passthrough\" Parameter","URL":"https://sklearner.com/sklearn-stackingclassifier-passthrough-parameter/","author":[{"family":"Brownlee","given":"Jason"}],"accessed":{"date-parts":[["2025",8,17]]},"issued":{"date-parts":[["2024"]]}}}],"schema":"https://github.com/citation-style-language/schema/raw/master/csl-citation.json"} </w:instrText>
      </w:r>
      <w:r w:rsidR="00AE5191" w:rsidRPr="00AE5191">
        <w:rPr>
          <w:rFonts w:asciiTheme="majorHAnsi" w:hAnsiTheme="majorHAnsi" w:cstheme="majorHAnsi"/>
          <w:b/>
          <w:bCs/>
          <w:kern w:val="0"/>
        </w:rPr>
        <w:fldChar w:fldCharType="separate"/>
      </w:r>
      <w:r w:rsidR="00783479" w:rsidRPr="00783479">
        <w:rPr>
          <w:rFonts w:ascii="Times New Roman" w:hAnsi="Times New Roman" w:cs="Times New Roman"/>
        </w:rPr>
        <w:t>[33]</w:t>
      </w:r>
      <w:r w:rsidR="00AE5191" w:rsidRPr="00AE5191">
        <w:rPr>
          <w:rFonts w:asciiTheme="majorHAnsi" w:hAnsiTheme="majorHAnsi" w:cstheme="majorHAnsi"/>
          <w:b/>
          <w:bCs/>
          <w:kern w:val="0"/>
        </w:rPr>
        <w:fldChar w:fldCharType="end"/>
      </w:r>
      <w:r w:rsidR="00AE5191" w:rsidRPr="00AE5191">
        <w:rPr>
          <w:rFonts w:asciiTheme="majorHAnsi" w:hAnsiTheme="majorHAnsi" w:cstheme="majorHAnsi"/>
          <w:b/>
          <w:bCs/>
          <w:kern w:val="0"/>
        </w:rPr>
        <w:t xml:space="preserve"> </w:t>
      </w:r>
      <w:r w:rsidR="00AE5191" w:rsidRPr="00AE5191">
        <w:rPr>
          <w:rFonts w:asciiTheme="majorHAnsi" w:hAnsiTheme="majorHAnsi" w:cstheme="majorHAnsi"/>
          <w:b/>
          <w:bCs/>
          <w:kern w:val="0"/>
        </w:rPr>
        <w:fldChar w:fldCharType="begin"/>
      </w:r>
      <w:r w:rsidR="00783479">
        <w:rPr>
          <w:rFonts w:asciiTheme="majorHAnsi" w:hAnsiTheme="majorHAnsi" w:cstheme="majorHAnsi"/>
          <w:b/>
          <w:bCs/>
          <w:kern w:val="0"/>
        </w:rPr>
        <w:instrText xml:space="preserve"> ADDIN ZOTERO_ITEM CSL_CITATION {"citationID":"kvbGkLue","properties":{"formattedCitation":"[34]","plainCitation":"[34]","noteIndex":0},"citationItems":[{"id":346,"uris":["http://zotero.org/users/17758752/items/FWFJ3UWR"],"itemData":{"id":346,"type":"post-weblog","abstract":"Machine learning algorithms are typically evaluated using resampling techniques such as k-fold cross-validation. During the k-fold cross-validation process, predictions are made on test sets comprised of data not used to train the model. These predictions are referred to as out-of-fold predictions, a type of out-of-sample predictions. Out-of-fold predictions play an important role in machine learning […]","container-title":"MachineLearningMastery.com","language":"en-US","title":"How to Use Out-of-Fold Predictions in Machine Learning","URL":"https://www.machinelearningmastery.com/out-of-fold-predictions-in-machine-learning/","author":[{"family":"Brownlee","given":"Jason"}],"accessed":{"date-parts":[["2025",8,17]]},"issued":{"date-parts":[["2021",4,27]]}}}],"schema":"https://github.com/citation-style-language/schema/raw/master/csl-citation.json"} </w:instrText>
      </w:r>
      <w:r w:rsidR="00AE5191" w:rsidRPr="00AE5191">
        <w:rPr>
          <w:rFonts w:asciiTheme="majorHAnsi" w:hAnsiTheme="majorHAnsi" w:cstheme="majorHAnsi"/>
          <w:b/>
          <w:bCs/>
          <w:kern w:val="0"/>
        </w:rPr>
        <w:fldChar w:fldCharType="separate"/>
      </w:r>
      <w:r w:rsidR="00783479" w:rsidRPr="00783479">
        <w:rPr>
          <w:rFonts w:ascii="Times New Roman" w:hAnsi="Times New Roman" w:cs="Times New Roman"/>
        </w:rPr>
        <w:t>[34]</w:t>
      </w:r>
      <w:r w:rsidR="00AE5191" w:rsidRPr="00AE5191">
        <w:rPr>
          <w:rFonts w:asciiTheme="majorHAnsi" w:hAnsiTheme="majorHAnsi" w:cstheme="majorHAnsi"/>
          <w:b/>
          <w:bCs/>
          <w:kern w:val="0"/>
        </w:rPr>
        <w:fldChar w:fldCharType="end"/>
      </w:r>
      <w:r w:rsidR="00AE5191">
        <w:rPr>
          <w:rFonts w:asciiTheme="majorHAnsi" w:hAnsiTheme="majorHAnsi" w:cstheme="majorHAnsi"/>
          <w:kern w:val="0"/>
        </w:rPr>
        <w:t>.</w:t>
      </w:r>
      <w:r w:rsidR="00F0081B">
        <w:rPr>
          <w:rFonts w:asciiTheme="majorHAnsi" w:hAnsiTheme="majorHAnsi" w:cstheme="majorHAnsi"/>
          <w:kern w:val="0"/>
        </w:rPr>
        <w:t xml:space="preserve"> </w:t>
      </w:r>
      <w:r w:rsidR="003F7E18" w:rsidRPr="00EB7623">
        <w:rPr>
          <w:rFonts w:asciiTheme="majorHAnsi" w:hAnsiTheme="majorHAnsi" w:cstheme="majorHAnsi"/>
          <w:kern w:val="0"/>
        </w:rPr>
        <w:t>This feature-augmented stacking</w:t>
      </w:r>
      <w:r w:rsidR="003F7E18">
        <w:rPr>
          <w:rFonts w:asciiTheme="majorHAnsi" w:hAnsiTheme="majorHAnsi" w:cstheme="majorHAnsi"/>
          <w:kern w:val="0"/>
        </w:rPr>
        <w:t xml:space="preserve"> method further</w:t>
      </w:r>
      <w:r w:rsidR="003F7E18" w:rsidRPr="00EB7623">
        <w:rPr>
          <w:rFonts w:asciiTheme="majorHAnsi" w:hAnsiTheme="majorHAnsi" w:cstheme="majorHAnsi"/>
          <w:kern w:val="0"/>
        </w:rPr>
        <w:t xml:space="preserve"> enables the system to learn</w:t>
      </w:r>
      <w:r w:rsidR="003F7E18">
        <w:rPr>
          <w:rFonts w:asciiTheme="majorHAnsi" w:hAnsiTheme="majorHAnsi" w:cstheme="majorHAnsi"/>
          <w:kern w:val="0"/>
        </w:rPr>
        <w:t xml:space="preserve"> an</w:t>
      </w:r>
      <w:r w:rsidR="00413144">
        <w:rPr>
          <w:rFonts w:asciiTheme="majorHAnsi" w:hAnsiTheme="majorHAnsi" w:cstheme="majorHAnsi"/>
          <w:kern w:val="0"/>
        </w:rPr>
        <w:t>d</w:t>
      </w:r>
      <w:r w:rsidR="003F7E18">
        <w:rPr>
          <w:rFonts w:asciiTheme="majorHAnsi" w:hAnsiTheme="majorHAnsi" w:cstheme="majorHAnsi"/>
          <w:kern w:val="0"/>
        </w:rPr>
        <w:t xml:space="preserve"> incorporate</w:t>
      </w:r>
      <w:r w:rsidR="003F7E18" w:rsidRPr="00EB7623">
        <w:rPr>
          <w:rFonts w:asciiTheme="majorHAnsi" w:hAnsiTheme="majorHAnsi" w:cstheme="majorHAnsi"/>
          <w:kern w:val="0"/>
        </w:rPr>
        <w:t xml:space="preserve"> </w:t>
      </w:r>
      <w:r w:rsidR="00813BAD" w:rsidRPr="00EB7623">
        <w:rPr>
          <w:rFonts w:asciiTheme="majorHAnsi" w:hAnsiTheme="majorHAnsi" w:cstheme="majorHAnsi"/>
          <w:kern w:val="0"/>
        </w:rPr>
        <w:t>additional</w:t>
      </w:r>
      <w:r w:rsidR="00813BAD">
        <w:rPr>
          <w:rFonts w:asciiTheme="majorHAnsi" w:hAnsiTheme="majorHAnsi" w:cstheme="majorHAnsi"/>
          <w:kern w:val="0"/>
        </w:rPr>
        <w:t xml:space="preserve"> </w:t>
      </w:r>
      <w:r w:rsidR="003F7E18" w:rsidRPr="00EB7623">
        <w:rPr>
          <w:rFonts w:asciiTheme="majorHAnsi" w:hAnsiTheme="majorHAnsi" w:cstheme="majorHAnsi"/>
          <w:kern w:val="0"/>
        </w:rPr>
        <w:t>instance information</w:t>
      </w:r>
      <w:r w:rsidR="003F7E18" w:rsidRPr="006A087E">
        <w:rPr>
          <w:rFonts w:asciiTheme="majorHAnsi" w:hAnsiTheme="majorHAnsi" w:cstheme="majorHAnsi"/>
          <w:b/>
          <w:bCs/>
          <w:kern w:val="0"/>
        </w:rPr>
        <w:t xml:space="preserve"> </w:t>
      </w:r>
      <w:r w:rsidR="003F7E18" w:rsidRPr="000418E6">
        <w:rPr>
          <w:rFonts w:asciiTheme="majorHAnsi" w:hAnsiTheme="majorHAnsi" w:cstheme="majorHAnsi"/>
          <w:b/>
          <w:bCs/>
          <w:kern w:val="0"/>
        </w:rPr>
        <w:fldChar w:fldCharType="begin" w:fldLock="1"/>
      </w:r>
      <w:r w:rsidR="00783479">
        <w:rPr>
          <w:rFonts w:asciiTheme="majorHAnsi" w:hAnsiTheme="majorHAnsi" w:cstheme="majorHAnsi"/>
          <w:b/>
          <w:bCs/>
          <w:kern w:val="0"/>
        </w:rPr>
        <w:instrText xml:space="preserve"> ADDIN ZOTERO_ITEM CSL_CITATION {"citationID":"NbmQDZOZ","properties":{"formattedCitation":"[35]","plainCitation":"[35]","noteIndex":0},"citationItems":[{"id":313,"uris":["http://www.mendeley.com/documents/?uuid=30201d37-4bee-4d57-8495-f1a512af2bda","http://zotero.org/users/17758752/items/FA273KMY"],"itemData":{"id":313,"type":"article-journal","abstract":"Ensembling methods are well known for improving prediction accuracy. However, they are limited in the sense that they cannot effectively discriminate among component models. In this paper, we propose stacking with auxiliary features that learns to fuse additional relevant information from multiple component systems as well as input instances to improve performance. We use two types of auxiliary features - instance features and provenance features. The instance features enable the stacker to discriminate across input instances and the provenance features enable the stacker to discriminate across component systems. When combined together, our algorithm learns to rely on systems that not just agree on an output but also the provenance of this output in conjunction with the properties of the input instance. We demonstrate the success of our approach on three very different and challenging natural language and vision problems: Slot Filling, Entity Discovery and Linking, and ImageNet Object Detection. We obtain new state-of-the-art results on the first two tasks and significant improvements on the ImageNet task, thus verifying the power and generality of our approach.","container-title":"IJCAI International Joint Conference on Artificial Intelligence","DOI":"10.24963/ijcai.2017/367","ISSN":"10450823","note":"arXiv: 1605.08764\nISBN: 9780999241103","page":"2634-2640","title":"Stacking with auxiliary features","volume":"0","author":[{"family":"Rajani","given":"Nazneen Fatema"},{"family":"Mooney","given":"Raymond J."}],"issued":{"date-parts":[["2017"]]}}}],"schema":"https://github.com/citation-style-language/schema/raw/master/csl-citation.json"} </w:instrText>
      </w:r>
      <w:r w:rsidR="003F7E18" w:rsidRPr="000418E6">
        <w:rPr>
          <w:rFonts w:asciiTheme="majorHAnsi" w:hAnsiTheme="majorHAnsi" w:cstheme="majorHAnsi"/>
          <w:b/>
          <w:bCs/>
          <w:kern w:val="0"/>
        </w:rPr>
        <w:fldChar w:fldCharType="separate"/>
      </w:r>
      <w:r w:rsidR="00783479" w:rsidRPr="00783479">
        <w:rPr>
          <w:rFonts w:ascii="Times New Roman" w:hAnsi="Times New Roman" w:cs="Times New Roman"/>
        </w:rPr>
        <w:t>[35]</w:t>
      </w:r>
      <w:r w:rsidR="003F7E18" w:rsidRPr="000418E6">
        <w:rPr>
          <w:rFonts w:asciiTheme="majorHAnsi" w:hAnsiTheme="majorHAnsi" w:cstheme="majorHAnsi"/>
          <w:b/>
          <w:bCs/>
          <w:kern w:val="0"/>
        </w:rPr>
        <w:fldChar w:fldCharType="end"/>
      </w:r>
      <w:r w:rsidR="00AE5191">
        <w:rPr>
          <w:rFonts w:asciiTheme="majorHAnsi" w:hAnsiTheme="majorHAnsi" w:cstheme="majorHAnsi"/>
          <w:b/>
          <w:bCs/>
          <w:kern w:val="0"/>
        </w:rPr>
        <w:t>.</w:t>
      </w:r>
    </w:p>
    <w:p w14:paraId="18601B3E" w14:textId="26723195" w:rsidR="00156919" w:rsidRPr="00E71C25" w:rsidRDefault="00156919" w:rsidP="008C449A">
      <w:pPr>
        <w:pStyle w:val="Heading2"/>
        <w:rPr>
          <w:i/>
          <w:iCs/>
          <w:color w:val="auto"/>
        </w:rPr>
      </w:pPr>
      <w:r w:rsidRPr="00E71C25">
        <w:rPr>
          <w:i/>
          <w:iCs/>
          <w:color w:val="auto"/>
        </w:rPr>
        <w:t>2.</w:t>
      </w:r>
      <w:r w:rsidR="008C449A" w:rsidRPr="00E71C25">
        <w:rPr>
          <w:i/>
          <w:iCs/>
          <w:color w:val="auto"/>
        </w:rPr>
        <w:t>4</w:t>
      </w:r>
      <w:r w:rsidRPr="00E71C25">
        <w:rPr>
          <w:i/>
          <w:iCs/>
          <w:color w:val="auto"/>
        </w:rPr>
        <w:t xml:space="preserve"> Modeling and </w:t>
      </w:r>
      <w:r w:rsidR="00F04D6F">
        <w:rPr>
          <w:i/>
          <w:iCs/>
          <w:color w:val="auto"/>
        </w:rPr>
        <w:t>f</w:t>
      </w:r>
      <w:r w:rsidRPr="00E71C25">
        <w:rPr>
          <w:i/>
          <w:iCs/>
          <w:color w:val="auto"/>
        </w:rPr>
        <w:t xml:space="preserve">eature </w:t>
      </w:r>
      <w:r w:rsidR="00F04D6F">
        <w:rPr>
          <w:i/>
          <w:iCs/>
          <w:color w:val="auto"/>
        </w:rPr>
        <w:t>s</w:t>
      </w:r>
      <w:r w:rsidRPr="00E71C25">
        <w:rPr>
          <w:i/>
          <w:iCs/>
          <w:color w:val="auto"/>
        </w:rPr>
        <w:t>election</w:t>
      </w:r>
    </w:p>
    <w:p w14:paraId="1579330A" w14:textId="1B8B0500" w:rsidR="002D264A" w:rsidRPr="008768BB" w:rsidRDefault="000D6AAB" w:rsidP="00B44B9E">
      <w:pPr>
        <w:autoSpaceDE w:val="0"/>
        <w:autoSpaceDN w:val="0"/>
        <w:adjustRightInd w:val="0"/>
        <w:jc w:val="both"/>
        <w:rPr>
          <w:rFonts w:cstheme="minorHAnsi"/>
        </w:rPr>
      </w:pPr>
      <w:r>
        <w:rPr>
          <w:rFonts w:eastAsia="Times New Roman"/>
          <w:color w:val="1F1F1F"/>
          <w:kern w:val="0"/>
          <w14:ligatures w14:val="none"/>
        </w:rPr>
        <w:t>Randomly</w:t>
      </w:r>
      <w:r w:rsidR="007F2E3E">
        <w:rPr>
          <w:rFonts w:eastAsia="Times New Roman"/>
          <w:color w:val="1F1F1F"/>
          <w:kern w:val="0"/>
          <w14:ligatures w14:val="none"/>
        </w:rPr>
        <w:t>,</w:t>
      </w:r>
      <w:r>
        <w:rPr>
          <w:rFonts w:eastAsia="Times New Roman"/>
          <w:color w:val="1F1F1F"/>
          <w:kern w:val="0"/>
          <w14:ligatures w14:val="none"/>
        </w:rPr>
        <w:t xml:space="preserve"> the </w:t>
      </w:r>
      <w:r w:rsidR="007F2E3E">
        <w:rPr>
          <w:rFonts w:eastAsia="Times New Roman"/>
          <w:color w:val="1F1F1F"/>
          <w:kern w:val="0"/>
          <w14:ligatures w14:val="none"/>
        </w:rPr>
        <w:t>samples</w:t>
      </w:r>
      <w:r>
        <w:rPr>
          <w:rFonts w:eastAsia="Times New Roman"/>
          <w:color w:val="1F1F1F"/>
          <w:kern w:val="0"/>
          <w14:ligatures w14:val="none"/>
        </w:rPr>
        <w:t xml:space="preserve"> from </w:t>
      </w:r>
      <w:r w:rsidR="00B44B9E">
        <w:rPr>
          <w:rFonts w:eastAsia="Times New Roman"/>
          <w:color w:val="1F1F1F"/>
          <w:kern w:val="0"/>
          <w14:ligatures w14:val="none"/>
        </w:rPr>
        <w:t xml:space="preserve">sixteen fields </w:t>
      </w:r>
      <w:r>
        <w:rPr>
          <w:rFonts w:eastAsia="Times New Roman"/>
          <w:color w:val="1F1F1F"/>
          <w:kern w:val="0"/>
          <w14:ligatures w14:val="none"/>
        </w:rPr>
        <w:t xml:space="preserve">were </w:t>
      </w:r>
      <w:r w:rsidR="007F2E3E">
        <w:rPr>
          <w:rFonts w:eastAsia="Times New Roman"/>
          <w:color w:val="1F1F1F"/>
          <w:kern w:val="0"/>
          <w14:ligatures w14:val="none"/>
        </w:rPr>
        <w:t>pooled</w:t>
      </w:r>
      <w:r>
        <w:rPr>
          <w:rFonts w:eastAsia="Times New Roman"/>
          <w:color w:val="1F1F1F"/>
          <w:kern w:val="0"/>
          <w14:ligatures w14:val="none"/>
        </w:rPr>
        <w:t xml:space="preserve"> together</w:t>
      </w:r>
      <w:r w:rsidR="00413144">
        <w:rPr>
          <w:rFonts w:eastAsia="Times New Roman"/>
          <w:color w:val="1F1F1F"/>
          <w:kern w:val="0"/>
          <w14:ligatures w14:val="none"/>
        </w:rPr>
        <w:t xml:space="preserve">. </w:t>
      </w:r>
      <w:r w:rsidR="004328C7">
        <w:rPr>
          <w:rFonts w:eastAsia="Times New Roman"/>
          <w:color w:val="1F1F1F"/>
          <w:kern w:val="0"/>
          <w14:ligatures w14:val="none"/>
        </w:rPr>
        <w:t>U</w:t>
      </w:r>
      <w:r w:rsidR="00B44B9E">
        <w:rPr>
          <w:rFonts w:eastAsia="Times New Roman"/>
          <w:color w:val="1F1F1F"/>
          <w:kern w:val="0"/>
          <w14:ligatures w14:val="none"/>
        </w:rPr>
        <w:t>sing</w:t>
      </w:r>
      <w:r w:rsidR="00413144">
        <w:rPr>
          <w:rFonts w:eastAsia="Times New Roman"/>
          <w:color w:val="1F1F1F"/>
          <w:kern w:val="0"/>
          <w14:ligatures w14:val="none"/>
        </w:rPr>
        <w:t xml:space="preserve"> feature selection and </w:t>
      </w:r>
      <w:r w:rsidR="00B44B9E">
        <w:rPr>
          <w:rFonts w:eastAsia="Times New Roman"/>
          <w:color w:val="1F1F1F"/>
          <w:kern w:val="0"/>
          <w14:ligatures w14:val="none"/>
        </w:rPr>
        <w:t xml:space="preserve">the </w:t>
      </w:r>
      <w:r>
        <w:rPr>
          <w:rFonts w:eastAsia="Times New Roman"/>
          <w:color w:val="1F1F1F"/>
          <w:kern w:val="0"/>
          <w14:ligatures w14:val="none"/>
        </w:rPr>
        <w:t>10-fold cross-validation technique</w:t>
      </w:r>
      <w:r w:rsidR="00B44B9E">
        <w:rPr>
          <w:rFonts w:eastAsia="Times New Roman"/>
          <w:color w:val="1F1F1F"/>
          <w:kern w:val="0"/>
          <w14:ligatures w14:val="none"/>
        </w:rPr>
        <w:t>,</w:t>
      </w:r>
      <w:r>
        <w:rPr>
          <w:rFonts w:eastAsia="Times New Roman"/>
          <w:color w:val="1F1F1F"/>
          <w:kern w:val="0"/>
          <w14:ligatures w14:val="none"/>
        </w:rPr>
        <w:t xml:space="preserve"> </w:t>
      </w:r>
      <w:r w:rsidR="00E45C89" w:rsidRPr="009909E2">
        <w:rPr>
          <w:rFonts w:cstheme="minorHAnsi"/>
        </w:rPr>
        <w:t>Decision Tree, Random Forest, Extra Trees (Extremely Randomized Trees), Kernel Support Vector Machine, k-Nearest Neighbors, Bayesian Ridge Regression, Gradient Boosting, Extreme Gradient Boosting (XGBoost), AdaBoost, CatBoost, Light Gradient Boosting Machine</w:t>
      </w:r>
      <w:r w:rsidR="00E45C89">
        <w:rPr>
          <w:rFonts w:cstheme="minorHAnsi"/>
        </w:rPr>
        <w:t>,</w:t>
      </w:r>
      <w:r w:rsidR="00E45C89" w:rsidRPr="009909E2">
        <w:rPr>
          <w:rFonts w:cstheme="minorHAnsi"/>
        </w:rPr>
        <w:t xml:space="preserve"> and stacked </w:t>
      </w:r>
      <w:r w:rsidR="00E45C89" w:rsidRPr="009909E2">
        <w:t xml:space="preserve">machine learning models </w:t>
      </w:r>
      <w:r w:rsidR="00B44B9E">
        <w:rPr>
          <w:rFonts w:eastAsia="Times New Roman"/>
          <w:color w:val="1F1F1F"/>
          <w:kern w:val="0"/>
          <w14:ligatures w14:val="none"/>
        </w:rPr>
        <w:t>were trained</w:t>
      </w:r>
      <w:r>
        <w:rPr>
          <w:rFonts w:eastAsia="Times New Roman"/>
          <w:color w:val="1F1F1F"/>
          <w:kern w:val="0"/>
          <w14:ligatures w14:val="none"/>
        </w:rPr>
        <w:t xml:space="preserve">. </w:t>
      </w:r>
      <w:r>
        <w:rPr>
          <w:color w:val="1F1F1F"/>
        </w:rPr>
        <w:t xml:space="preserve">The </w:t>
      </w:r>
      <w:r>
        <w:rPr>
          <w:rFonts w:eastAsia="Times New Roman"/>
          <w:color w:val="1F1F1F"/>
          <w14:ligatures w14:val="none"/>
        </w:rPr>
        <w:t>remaining two fields (Anthony Farm 11 and Anthony Farm 21) were used as a test set to</w:t>
      </w:r>
      <w:r>
        <w:rPr>
          <w:color w:val="1F1F1F"/>
        </w:rPr>
        <w:t xml:space="preserve"> evaluate the predictive performance of the developed model.</w:t>
      </w:r>
      <w:r w:rsidR="00E40A8F">
        <w:rPr>
          <w:color w:val="1F1F1F"/>
        </w:rPr>
        <w:t xml:space="preserve"> </w:t>
      </w:r>
      <w:r w:rsidR="00FA0015">
        <w:t>The RFE</w:t>
      </w:r>
      <w:r w:rsidR="00407296">
        <w:t xml:space="preserve"> </w:t>
      </w:r>
      <w:r w:rsidR="00FA0015">
        <w:t>process was used to identify and remove redundant feature</w:t>
      </w:r>
      <w:r w:rsidR="00FA0015" w:rsidRPr="000418E6">
        <w:t xml:space="preserve">s </w:t>
      </w:r>
      <w:r w:rsidR="00FA0015" w:rsidRPr="000418E6">
        <w:rPr>
          <w:rFonts w:eastAsia="NimbusRomNo9L-Regu"/>
          <w:b/>
          <w:bCs/>
        </w:rPr>
        <w:fldChar w:fldCharType="begin" w:fldLock="1"/>
      </w:r>
      <w:r w:rsidR="00783479">
        <w:rPr>
          <w:rFonts w:eastAsia="NimbusRomNo9L-Regu"/>
          <w:b/>
          <w:bCs/>
        </w:rPr>
        <w:instrText xml:space="preserve"> ADDIN ZOTERO_ITEM CSL_CITATION {"citationID":"YEVoA2vG","properties":{"formattedCitation":"[36]","plainCitation":"[36]","noteIndex":0},"citationItems":[{"id":280,"uris":["http://www.mendeley.com/documents/?uuid=5ed2b300-2de1-4341-af71-6dd08b394b4b","http://zotero.org/users/17758752/items/WCM5PK9B"],"itemData":{"id":280,"type":"article-journal","abstract":"Smart irrigation has many advantages in optimizing resource usage (e.g., saving water, reducing energy consumption) and improving crop productivity. In this paper, we contribute to this field by proposing a robust and accurate machine learning-based approach that combines the power of feature selection methods and stacking ensemble method to effectively determine the optimal quantity of water needed for a plant. Random Forest, Recursive Feature Elimination (RFE), and SelectKBest are used to assess the importance of the features. Then, based on the best subset of features, a stacking ensemble model is proposed that combines CART, Gradient Boost Regression (GBR), Random Forest (RF) and XGBoost regressors. The different models involved in this approach are trained and tested using a collected dataset about various crops such as tomatoes, grapes, and lemon and encompasses different features such as meteorological data, soil data, irrigation data, and crop data. The experiments demonstrated the performance of RF in analyzing the feature importance. The findings of feature selection highlight the importance level of the evapotranspiration, the depletion, and the deficit to maximize the model's accuracy. The results also showed that the proposed stacking model with the 10 most essential features outperforms individual models and other stacking models by achieving low error rates (i.e., MSE=0.0026, MAE=0.0279, RMSE=0.0509) and high R2 score (i.e., 0.9927).","container-title":"2022 18th International Conference on Intelligent Environments, IE 2022 - Proceedings","DOI":"10.1109/IE54923.2022.9826767","note":"ISBN: 9781665469340","page":"1-8","publisher":"IEEE","title":"A machine learning-based approach for smart agriculture via stacking-based ensemble learning and feature selection methods","author":[{"family":"Ben Abdallah","given":"Emna"},{"family":"Grati","given":"Rima"},{"family":"Boukadi","given":"Khouloud"}],"issued":{"date-parts":[["2022"]]}}}],"schema":"https://github.com/citation-style-language/schema/raw/master/csl-citation.json"} </w:instrText>
      </w:r>
      <w:r w:rsidR="00FA0015" w:rsidRPr="000418E6">
        <w:rPr>
          <w:rFonts w:eastAsia="NimbusRomNo9L-Regu"/>
          <w:b/>
          <w:bCs/>
        </w:rPr>
        <w:fldChar w:fldCharType="separate"/>
      </w:r>
      <w:r w:rsidR="00783479" w:rsidRPr="00783479">
        <w:rPr>
          <w:rFonts w:ascii="Times New Roman" w:hAnsi="Times New Roman" w:cs="Times New Roman"/>
        </w:rPr>
        <w:t>[36]</w:t>
      </w:r>
      <w:r w:rsidR="00FA0015" w:rsidRPr="000418E6">
        <w:rPr>
          <w:rFonts w:eastAsia="NimbusRomNo9L-Regu"/>
          <w:b/>
          <w:bCs/>
        </w:rPr>
        <w:fldChar w:fldCharType="end"/>
      </w:r>
      <w:r w:rsidR="00FA0015">
        <w:rPr>
          <w:rFonts w:eastAsia="NimbusRomNo9L-Regu"/>
        </w:rPr>
        <w:t>. The number of top features was selected based on their impact on performance and model improvement</w:t>
      </w:r>
      <w:r w:rsidR="00313C88">
        <w:rPr>
          <w:rFonts w:eastAsia="NimbusRomNo9L-Regu"/>
        </w:rPr>
        <w:t xml:space="preserve"> using averaging</w:t>
      </w:r>
      <w:r w:rsidR="00313C88">
        <w:t xml:space="preserve"> permutation-based feature importance scores</w:t>
      </w:r>
      <w:r w:rsidR="00FA0015">
        <w:rPr>
          <w:rFonts w:eastAsia="NimbusRomNo9L-Regu"/>
        </w:rPr>
        <w:t xml:space="preserve">. </w:t>
      </w:r>
      <w:r w:rsidR="00FA0015">
        <w:rPr>
          <w:rFonts w:eastAsia="Times New Roman" w:cstheme="minorHAnsi"/>
          <w:color w:val="1F1F1F"/>
          <w:kern w:val="0"/>
          <w14:ligatures w14:val="none"/>
        </w:rPr>
        <w:t>Model performance was evaluated</w:t>
      </w:r>
      <w:r w:rsidR="002D264A">
        <w:rPr>
          <w:rFonts w:eastAsia="Times New Roman" w:cstheme="minorHAnsi"/>
          <w:color w:val="1F1F1F"/>
          <w:kern w:val="0"/>
          <w14:ligatures w14:val="none"/>
        </w:rPr>
        <w:t xml:space="preserve"> and </w:t>
      </w:r>
      <w:r w:rsidR="00401CF7">
        <w:rPr>
          <w:rFonts w:eastAsia="Times New Roman" w:cstheme="minorHAnsi"/>
          <w:color w:val="1F1F1F"/>
          <w:kern w:val="0"/>
          <w14:ligatures w14:val="none"/>
        </w:rPr>
        <w:t>validated using</w:t>
      </w:r>
      <w:r w:rsidR="00FA0015">
        <w:rPr>
          <w:rFonts w:eastAsia="Times New Roman" w:cstheme="minorHAnsi"/>
          <w:color w:val="1F1F1F"/>
          <w:kern w:val="0"/>
          <w14:ligatures w14:val="none"/>
        </w:rPr>
        <w:t xml:space="preserve"> the coefficient of determination</w:t>
      </w:r>
      <w:r w:rsidR="00B44B9E">
        <w:rPr>
          <w:rFonts w:eastAsia="Times New Roman" w:cstheme="minorHAnsi"/>
          <w:color w:val="1F1F1F"/>
          <w:kern w:val="0"/>
          <w14:ligatures w14:val="none"/>
        </w:rPr>
        <w:t xml:space="preserve"> (R</w:t>
      </w:r>
      <w:r w:rsidR="00B44B9E">
        <w:rPr>
          <w:rFonts w:eastAsia="Times New Roman" w:cstheme="minorHAnsi"/>
          <w:color w:val="1F1F1F"/>
          <w:kern w:val="0"/>
          <w:vertAlign w:val="superscript"/>
          <w14:ligatures w14:val="none"/>
        </w:rPr>
        <w:t>2</w:t>
      </w:r>
      <w:r w:rsidR="00B44B9E">
        <w:rPr>
          <w:rFonts w:eastAsia="Times New Roman" w:cstheme="minorHAnsi"/>
          <w:color w:val="1F1F1F"/>
          <w:kern w:val="0"/>
          <w14:ligatures w14:val="none"/>
        </w:rPr>
        <w:t>), ratio</w:t>
      </w:r>
      <w:r w:rsidR="002D264A" w:rsidRPr="002D264A">
        <w:rPr>
          <w:rFonts w:cstheme="minorHAnsi"/>
          <w:color w:val="1F1F1F"/>
        </w:rPr>
        <w:t xml:space="preserve"> of </w:t>
      </w:r>
      <w:r w:rsidR="00B44B9E">
        <w:rPr>
          <w:rFonts w:cstheme="minorHAnsi"/>
          <w:color w:val="1F1F1F"/>
        </w:rPr>
        <w:t>p</w:t>
      </w:r>
      <w:r w:rsidR="002D264A" w:rsidRPr="002D264A">
        <w:rPr>
          <w:rFonts w:cstheme="minorHAnsi"/>
          <w:color w:val="1F1F1F"/>
        </w:rPr>
        <w:t xml:space="preserve">erformance to </w:t>
      </w:r>
      <w:r w:rsidR="00B44B9E">
        <w:rPr>
          <w:rFonts w:cstheme="minorHAnsi"/>
          <w:color w:val="1F1F1F"/>
        </w:rPr>
        <w:t>i</w:t>
      </w:r>
      <w:r w:rsidR="002D264A" w:rsidRPr="00401CF7">
        <w:rPr>
          <w:rFonts w:cstheme="minorHAnsi"/>
          <w:color w:val="1F1F1F"/>
        </w:rPr>
        <w:t>nterquartile</w:t>
      </w:r>
      <w:r w:rsidR="002D264A" w:rsidRPr="002D264A">
        <w:rPr>
          <w:rFonts w:cstheme="minorHAnsi"/>
          <w:color w:val="1F1F1F"/>
        </w:rPr>
        <w:t xml:space="preserve"> distance (</w:t>
      </w:r>
      <w:r w:rsidR="00401CF7" w:rsidRPr="002D264A">
        <w:rPr>
          <w:rFonts w:cstheme="minorHAnsi"/>
          <w:color w:val="1F1F1F"/>
        </w:rPr>
        <w:t>RPIQ)</w:t>
      </w:r>
      <w:r w:rsidR="007F2E3E">
        <w:rPr>
          <w:rFonts w:cstheme="minorHAnsi"/>
          <w:color w:val="1F1F1F"/>
        </w:rPr>
        <w:t>,</w:t>
      </w:r>
      <w:r w:rsidR="00401CF7">
        <w:rPr>
          <w:rFonts w:cstheme="minorHAnsi"/>
          <w:b/>
          <w:bCs/>
          <w:color w:val="1F1F1F"/>
        </w:rPr>
        <w:t xml:space="preserve"> </w:t>
      </w:r>
      <w:r w:rsidR="00401CF7">
        <w:rPr>
          <w:rFonts w:eastAsia="Times New Roman" w:cstheme="minorHAnsi"/>
          <w:color w:val="1F1F1F"/>
          <w:kern w:val="0"/>
          <w14:ligatures w14:val="none"/>
        </w:rPr>
        <w:t>and</w:t>
      </w:r>
      <w:r w:rsidR="00FA0015">
        <w:rPr>
          <w:rFonts w:eastAsia="Times New Roman" w:cstheme="minorHAnsi"/>
          <w:color w:val="1F1F1F"/>
          <w:kern w:val="0"/>
          <w14:ligatures w14:val="none"/>
        </w:rPr>
        <w:t xml:space="preserve"> statistical errors were derived</w:t>
      </w:r>
      <w:r w:rsidR="00B44B9E">
        <w:rPr>
          <w:rFonts w:eastAsia="Times New Roman" w:cstheme="minorHAnsi"/>
          <w:color w:val="1F1F1F"/>
          <w:kern w:val="0"/>
          <w14:ligatures w14:val="none"/>
        </w:rPr>
        <w:t xml:space="preserve"> using</w:t>
      </w:r>
      <w:r w:rsidR="00FA0015">
        <w:rPr>
          <w:rFonts w:eastAsia="Times New Roman" w:cstheme="minorHAnsi"/>
          <w:color w:val="1F1F1F"/>
          <w:kern w:val="0"/>
          <w14:ligatures w14:val="none"/>
        </w:rPr>
        <w:t xml:space="preserve"> root mean square error (RMSE</w:t>
      </w:r>
      <w:r w:rsidR="002D264A">
        <w:rPr>
          <w:rFonts w:eastAsia="Times New Roman" w:cstheme="minorHAnsi"/>
          <w:color w:val="1F1F1F"/>
          <w:kern w:val="0"/>
          <w14:ligatures w14:val="none"/>
        </w:rPr>
        <w:t>)</w:t>
      </w:r>
      <w:r w:rsidR="00413144">
        <w:rPr>
          <w:rFonts w:eastAsia="Times New Roman" w:cstheme="minorHAnsi"/>
          <w:color w:val="1F1F1F"/>
          <w:kern w:val="0"/>
          <w14:ligatures w14:val="none"/>
        </w:rPr>
        <w:t>,</w:t>
      </w:r>
      <w:r w:rsidR="002D264A">
        <w:rPr>
          <w:rFonts w:eastAsia="Times New Roman" w:cstheme="minorHAnsi"/>
          <w:color w:val="1F1F1F"/>
          <w:kern w:val="0"/>
          <w14:ligatures w14:val="none"/>
        </w:rPr>
        <w:t xml:space="preserve"> </w:t>
      </w:r>
      <w:r w:rsidR="00FA0015">
        <w:rPr>
          <w:rFonts w:eastAsia="Times New Roman" w:cstheme="minorHAnsi"/>
          <w:color w:val="1F1F1F"/>
          <w:kern w:val="0"/>
          <w14:ligatures w14:val="none"/>
        </w:rPr>
        <w:t>along with their stability.</w:t>
      </w:r>
      <w:r w:rsidR="00B44B9E">
        <w:rPr>
          <w:color w:val="1F1F1F"/>
        </w:rPr>
        <w:t xml:space="preserve"> </w:t>
      </w:r>
      <w:r w:rsidR="00B44B9E">
        <w:rPr>
          <w:rFonts w:eastAsia="Times New Roman" w:cstheme="minorHAnsi"/>
          <w:color w:val="1F1F1F"/>
          <w:kern w:val="0"/>
          <w14:ligatures w14:val="none"/>
        </w:rPr>
        <w:t>The coefficient of determination (</w:t>
      </w:r>
      <w:r w:rsidR="00FA0015" w:rsidRPr="00113841">
        <w:rPr>
          <w:rFonts w:eastAsia="Times New Roman" w:cstheme="minorHAnsi"/>
          <w:color w:val="1F1F1F"/>
          <w:kern w:val="0"/>
          <w14:ligatures w14:val="none"/>
        </w:rPr>
        <w:t>R²</w:t>
      </w:r>
      <w:r w:rsidR="00B44B9E">
        <w:rPr>
          <w:rFonts w:eastAsia="Times New Roman" w:cstheme="minorHAnsi"/>
          <w:color w:val="1F1F1F"/>
          <w:kern w:val="0"/>
          <w14:ligatures w14:val="none"/>
        </w:rPr>
        <w:t>)</w:t>
      </w:r>
      <w:r w:rsidR="00FA0015" w:rsidRPr="00113841">
        <w:rPr>
          <w:rFonts w:eastAsia="Times New Roman" w:cstheme="minorHAnsi"/>
          <w:kern w:val="0"/>
          <w14:ligatures w14:val="none"/>
        </w:rPr>
        <w:t xml:space="preserve"> represents the proportion of variance in the dependent variable that is predictable from the independent variables.</w:t>
      </w:r>
      <w:r w:rsidR="00401CF7" w:rsidRPr="00113841">
        <w:rPr>
          <w:rFonts w:eastAsia="Times New Roman" w:cstheme="minorHAnsi"/>
          <w:kern w:val="0"/>
          <w14:ligatures w14:val="none"/>
        </w:rPr>
        <w:t xml:space="preserve"> </w:t>
      </w:r>
      <w:r w:rsidR="00401CF7" w:rsidRPr="00113841">
        <w:rPr>
          <w:rFonts w:cstheme="minorHAnsi"/>
          <w:color w:val="1F1F1F"/>
        </w:rPr>
        <w:t xml:space="preserve">RPIQ is the interquartile range of the observed values divided by the </w:t>
      </w:r>
      <w:r w:rsidR="00B44B9E">
        <w:rPr>
          <w:rFonts w:cstheme="minorHAnsi"/>
          <w:color w:val="1F1F1F"/>
        </w:rPr>
        <w:t>r</w:t>
      </w:r>
      <w:r w:rsidR="00401CF7" w:rsidRPr="00113841">
        <w:rPr>
          <w:rFonts w:cstheme="minorHAnsi"/>
          <w:color w:val="1F1F1F"/>
        </w:rPr>
        <w:t xml:space="preserve">oot </w:t>
      </w:r>
      <w:r w:rsidR="00B44B9E">
        <w:rPr>
          <w:rFonts w:cstheme="minorHAnsi"/>
          <w:color w:val="1F1F1F"/>
        </w:rPr>
        <w:t>m</w:t>
      </w:r>
      <w:r w:rsidR="00401CF7" w:rsidRPr="00113841">
        <w:rPr>
          <w:rFonts w:cstheme="minorHAnsi"/>
          <w:color w:val="1F1F1F"/>
        </w:rPr>
        <w:t xml:space="preserve">ean </w:t>
      </w:r>
      <w:r w:rsidR="00B44B9E">
        <w:rPr>
          <w:rFonts w:cstheme="minorHAnsi"/>
          <w:color w:val="1F1F1F"/>
        </w:rPr>
        <w:t>s</w:t>
      </w:r>
      <w:r w:rsidR="00401CF7" w:rsidRPr="00113841">
        <w:rPr>
          <w:rFonts w:cstheme="minorHAnsi"/>
          <w:color w:val="1F1F1F"/>
        </w:rPr>
        <w:t xml:space="preserve">quare </w:t>
      </w:r>
      <w:r w:rsidR="00B44B9E">
        <w:rPr>
          <w:rFonts w:cstheme="minorHAnsi"/>
          <w:color w:val="1F1F1F"/>
        </w:rPr>
        <w:t>e</w:t>
      </w:r>
      <w:r w:rsidR="00401CF7" w:rsidRPr="00113841">
        <w:rPr>
          <w:rFonts w:cstheme="minorHAnsi"/>
          <w:color w:val="1F1F1F"/>
        </w:rPr>
        <w:t xml:space="preserve">rror or </w:t>
      </w:r>
      <w:r w:rsidR="00B44B9E">
        <w:rPr>
          <w:rFonts w:cstheme="minorHAnsi"/>
          <w:color w:val="1F1F1F"/>
        </w:rPr>
        <w:t>p</w:t>
      </w:r>
      <w:r w:rsidR="00401CF7" w:rsidRPr="00113841">
        <w:rPr>
          <w:rFonts w:cstheme="minorHAnsi"/>
          <w:color w:val="1F1F1F"/>
        </w:rPr>
        <w:t xml:space="preserve">rediction (RMSEP). The RPIQ </w:t>
      </w:r>
      <w:r w:rsidR="00B44B9E">
        <w:rPr>
          <w:rFonts w:cstheme="minorHAnsi"/>
          <w:color w:val="1F1F1F"/>
        </w:rPr>
        <w:t>considers</w:t>
      </w:r>
      <w:r w:rsidR="00401CF7" w:rsidRPr="00113841">
        <w:rPr>
          <w:rFonts w:cstheme="minorHAnsi"/>
          <w:color w:val="1F1F1F"/>
        </w:rPr>
        <w:t xml:space="preserve"> both the prediction error and the variation of observed values, providing a metric of model validity </w:t>
      </w:r>
      <w:r w:rsidR="00401CF7" w:rsidRPr="000418E6">
        <w:rPr>
          <w:rFonts w:cstheme="minorHAnsi"/>
          <w:b/>
          <w:bCs/>
          <w:color w:val="1F1F1F"/>
        </w:rPr>
        <w:fldChar w:fldCharType="begin"/>
      </w:r>
      <w:r w:rsidR="00783479">
        <w:rPr>
          <w:rFonts w:cstheme="minorHAnsi"/>
          <w:b/>
          <w:bCs/>
          <w:color w:val="1F1F1F"/>
        </w:rPr>
        <w:instrText xml:space="preserve"> ADDIN ZOTERO_ITEM CSL_CITATION {"citationID":"1ZOM3wds","properties":{"formattedCitation":"[37]","plainCitation":"[37]","noteIndex":0},"citationItems":[{"id":448,"uris":["http://zotero.org/users/17758752/items/KRZWPQYZ"],"itemData":{"id":448,"type":"article-journal","container-title":"TrAC Trends in Analytical Chemistry","DOI":"10.1016/j.trac.2010.05.006","ISSN":"01659936","issue":"9","journalAbbreviation":"TrAC Trends in Analytical Chemistry","language":"en","page":"1073-1081","source":"DOI.org (Crossref)","title":"Critical review of chemometric indicators commonly used for assessing the quality of the prediction of soil attributes by NIR spectroscopy","URL":"https://linkinghub.elsevier.com/retrieve/pii/S0165993610001585","volume":"29","author":[{"family":"Bellon-Maurel","given":"Véronique"},{"family":"Fernandez-Ahumada","given":"Elvira"},{"family":"Palagos","given":"Bernard"},{"family":"Roger","given":"Jean-Michel"},{"family":"McBratney","given":"Alex"}],"accessed":{"date-parts":[["2025",12,26]]},"issued":{"date-parts":[["2010",10]]}}}],"schema":"https://github.com/citation-style-language/schema/raw/master/csl-citation.json"} </w:instrText>
      </w:r>
      <w:r w:rsidR="00401CF7" w:rsidRPr="000418E6">
        <w:rPr>
          <w:rFonts w:cstheme="minorHAnsi"/>
          <w:b/>
          <w:bCs/>
          <w:color w:val="1F1F1F"/>
        </w:rPr>
        <w:fldChar w:fldCharType="separate"/>
      </w:r>
      <w:r w:rsidR="00783479" w:rsidRPr="00783479">
        <w:rPr>
          <w:rFonts w:ascii="Times New Roman" w:hAnsi="Times New Roman" w:cs="Times New Roman"/>
        </w:rPr>
        <w:t>[37]</w:t>
      </w:r>
      <w:r w:rsidR="00401CF7" w:rsidRPr="000418E6">
        <w:rPr>
          <w:rFonts w:cstheme="minorHAnsi"/>
          <w:b/>
          <w:bCs/>
          <w:color w:val="1F1F1F"/>
        </w:rPr>
        <w:fldChar w:fldCharType="end"/>
      </w:r>
      <w:r w:rsidR="00401CF7" w:rsidRPr="000418E6">
        <w:rPr>
          <w:rFonts w:cstheme="minorHAnsi"/>
          <w:b/>
          <w:bCs/>
          <w:color w:val="1F1F1F"/>
        </w:rPr>
        <w:t xml:space="preserve"> </w:t>
      </w:r>
      <w:r w:rsidR="00401CF7" w:rsidRPr="000418E6">
        <w:rPr>
          <w:rFonts w:cstheme="minorHAnsi"/>
          <w:b/>
          <w:bCs/>
          <w:color w:val="1F1F1F"/>
        </w:rPr>
        <w:fldChar w:fldCharType="begin"/>
      </w:r>
      <w:r w:rsidR="00783479">
        <w:rPr>
          <w:rFonts w:cstheme="minorHAnsi"/>
          <w:b/>
          <w:bCs/>
          <w:color w:val="1F1F1F"/>
        </w:rPr>
        <w:instrText xml:space="preserve"> ADDIN ZOTERO_ITEM CSL_CITATION {"citationID":"ogStclV9","properties":{"formattedCitation":"[38]","plainCitation":"[38]","noteIndex":0},"citationItems":[{"id":446,"uris":["http://zotero.org/users/17758752/items/B456P99K"],"itemData":{"id":446,"type":"article-journal","abstract":"Visible Near infrared and Shortwave Infrared (VNIR/SWIR, 400–2500 nm) remote sensing data is becoming a tool for topsoil properties mapping, bringing spatial information for environmental modeling and land use management. These topsoil properties estimates are based on regression models, linking a key topsoil property to VNIR/SWIR reﬂectance data. Therefore, the regression model’s performances depend on the quality of both topsoil property analysis (measured on laboratory over-ground soil samples) and Bottom-of-Atmosphere (BOA) VNIR/SWIR reﬂectance which are retrieved from Top-Of-Atmosphere radiance using atmospheric correction (AC) methods. This paper examines the sensitivity of soil organic carbon (SOC) estimation to BOA images depending on two parameters used in AC methods: aerosol optical depth (AOD) in the FLAASH (Fast Line-of-Sight Atmospheric Analysis of Spectral Hypercubes) method and water vapor (WV) in the ATCOR (ATmospheric CORrection) method. This work was based on Earth Observing-1 Hyperion Hyperspectral data acquired over a cultivated area in Australia in 2006. Hyperion radiance data were converted to BOA reﬂectance using seven values of AOD (from 0.2 to 1.4) and six values of WV (from 0.4 to 5 cm), in FLAASH and ATCOR, respectively. Then a Partial Least Squares regression (PLSR) model was built from each Hyperion BOA data to estimate SOC over bare soil pixels. This study demonstrated that the PLSR models were insensitive to the AOD variation used in the FLAASH method, with R2cv and RMSEcv of 0.79 and 0.4%, respectively. The PLSR models were slightly sensitive to the WV variation used in the ATCOR method, with R2cv ranging from 0.72 to 0.79 and RMSEcv ranging from 0.41 to 0.47. Regardless of the AOD values, the PLSR model based on the best parametrization of the ATCOR model provided similar SOC prediction accuracy to PLSR models using the FLAASH method. Variation in AOD using the FLAASH method did not impact the identiﬁcation of bare soil pixels coverage which corresponded to 82.35% of the study area, while a variation in WV using the ATCOR method provided a variation of bare soil pixels coverage from 75.04 to 84.04%. Therefore, this work recommends (1) the use of the FLAASH AC method to provide BOA reﬂectance values from Earth Observing-1 Hyperion Hyperspectral data before SOC mapping or (2) a careful selection of the WV parameter when using ATCOR.","container-title":"Remote Sensing","DOI":"10.3390/rs14205117","ISSN":"2072-4292","issue":"20","journalAbbreviation":"Remote Sensing","language":"en","page":"5117","source":"DOI.org (Crossref)","title":"Impact of Atmospheric Correction Methods Parametrization on Soil Organic Carbon Estimation Based on Hyperion Hyperspectral Data","URL":"https://www.mdpi.com/2072-4292/14/20/5117","volume":"14","author":[{"family":"Mruthyunjaya","given":"Prajwal"},{"family":"Shetty","given":"Amba"},{"family":"Umesh","given":"Pruthviraj"},{"family":"Gomez","given":"Cécile"}],"accessed":{"date-parts":[["2025",12,26]]},"issued":{"date-parts":[["2022",10,13]]}}}],"schema":"https://github.com/citation-style-language/schema/raw/master/csl-citation.json"} </w:instrText>
      </w:r>
      <w:r w:rsidR="00401CF7" w:rsidRPr="000418E6">
        <w:rPr>
          <w:rFonts w:cstheme="minorHAnsi"/>
          <w:b/>
          <w:bCs/>
          <w:color w:val="1F1F1F"/>
        </w:rPr>
        <w:fldChar w:fldCharType="separate"/>
      </w:r>
      <w:r w:rsidR="00783479" w:rsidRPr="00783479">
        <w:rPr>
          <w:rFonts w:ascii="Times New Roman" w:hAnsi="Times New Roman" w:cs="Times New Roman"/>
        </w:rPr>
        <w:t>[38]</w:t>
      </w:r>
      <w:r w:rsidR="00401CF7" w:rsidRPr="000418E6">
        <w:rPr>
          <w:rFonts w:cstheme="minorHAnsi"/>
          <w:b/>
          <w:bCs/>
          <w:color w:val="1F1F1F"/>
        </w:rPr>
        <w:fldChar w:fldCharType="end"/>
      </w:r>
      <w:r w:rsidR="0013768E" w:rsidRPr="00113841">
        <w:rPr>
          <w:rFonts w:cstheme="minorHAnsi"/>
          <w:color w:val="1F1F1F"/>
        </w:rPr>
        <w:t>.</w:t>
      </w:r>
      <w:r w:rsidR="00401CF7" w:rsidRPr="00113841">
        <w:rPr>
          <w:rFonts w:eastAsia="Times New Roman" w:cstheme="minorHAnsi"/>
          <w:kern w:val="0"/>
          <w14:ligatures w14:val="none"/>
        </w:rPr>
        <w:t xml:space="preserve"> </w:t>
      </w:r>
      <w:r w:rsidR="00113841" w:rsidRPr="00401CF7">
        <w:rPr>
          <w:rFonts w:eastAsia="Times New Roman" w:cstheme="minorHAnsi"/>
          <w:kern w:val="0"/>
          <w14:ligatures w14:val="none"/>
        </w:rPr>
        <w:t>RMSE provides the prediction error in the same unit as the dependent variable</w:t>
      </w:r>
      <w:r w:rsidR="00113841">
        <w:rPr>
          <w:rFonts w:cstheme="minorHAnsi"/>
        </w:rPr>
        <w:t xml:space="preserve">. </w:t>
      </w:r>
      <w:r w:rsidR="00FB577C" w:rsidRPr="00311281">
        <w:rPr>
          <w:rFonts w:eastAsia="Times New Roman" w:cstheme="minorHAnsi"/>
          <w:kern w:val="0"/>
          <w14:ligatures w14:val="none"/>
        </w:rPr>
        <w:t xml:space="preserve">The formulas for the performance </w:t>
      </w:r>
      <w:r w:rsidR="00113841" w:rsidRPr="00B44B9E">
        <w:rPr>
          <w:rFonts w:eastAsia="Times New Roman" w:cstheme="minorHAnsi"/>
          <w:kern w:val="0"/>
          <w14:ligatures w14:val="none"/>
        </w:rPr>
        <w:t xml:space="preserve">evaluation </w:t>
      </w:r>
      <w:r w:rsidR="00FB577C" w:rsidRPr="00B44B9E">
        <w:rPr>
          <w:rFonts w:eastAsia="Times New Roman" w:cstheme="minorHAnsi"/>
          <w:kern w:val="0"/>
          <w14:ligatures w14:val="none"/>
        </w:rPr>
        <w:t>parameters are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
        <w:gridCol w:w="6750"/>
        <w:gridCol w:w="1615"/>
      </w:tblGrid>
      <w:tr w:rsidR="00FA0015" w:rsidRPr="00BC60D0" w14:paraId="27BA0003" w14:textId="77777777" w:rsidTr="006A066B">
        <w:tc>
          <w:tcPr>
            <w:tcW w:w="985" w:type="dxa"/>
          </w:tcPr>
          <w:p w14:paraId="48953CF9" w14:textId="77777777" w:rsidR="00FA0015" w:rsidRPr="00BC60D0" w:rsidRDefault="00FA0015" w:rsidP="00F534B6">
            <w:pPr>
              <w:rPr>
                <w:rFonts w:eastAsia="Times New Roman" w:cstheme="minorHAnsi"/>
                <w:color w:val="1F1F1F"/>
              </w:rPr>
            </w:pPr>
          </w:p>
        </w:tc>
        <w:tc>
          <w:tcPr>
            <w:tcW w:w="6750" w:type="dxa"/>
          </w:tcPr>
          <w:p w14:paraId="205109DB" w14:textId="52D4D161" w:rsidR="00FA0015" w:rsidRPr="006A066B" w:rsidRDefault="00FA0015" w:rsidP="00A6785E">
            <w:pPr>
              <w:ind w:firstLine="0"/>
              <w:jc w:val="left"/>
              <w:rPr>
                <w:rFonts w:eastAsia="Times New Roman" w:cstheme="minorHAnsi"/>
                <w:color w:val="1F1F1F"/>
                <w:sz w:val="24"/>
                <w:szCs w:val="24"/>
              </w:rPr>
            </w:pPr>
            <w:r w:rsidRPr="006A066B">
              <w:rPr>
                <w:rFonts w:cstheme="minorHAnsi"/>
                <w:sz w:val="24"/>
                <w:szCs w:val="24"/>
              </w:rPr>
              <w:t>Coefficient of determination (R</w:t>
            </w:r>
            <w:r w:rsidRPr="006A066B">
              <w:rPr>
                <w:rFonts w:cstheme="minorHAnsi"/>
                <w:sz w:val="24"/>
                <w:szCs w:val="24"/>
                <w:vertAlign w:val="superscript"/>
              </w:rPr>
              <w:t>2</w:t>
            </w:r>
            <w:r w:rsidRPr="006A066B">
              <w:rPr>
                <w:rFonts w:cstheme="minorHAnsi"/>
                <w:sz w:val="24"/>
                <w:szCs w:val="24"/>
              </w:rPr>
              <w:t>)</w:t>
            </w:r>
            <m:oMath>
              <m:r>
                <w:rPr>
                  <w:rFonts w:ascii="Cambria Math" w:hAnsi="Cambria Math" w:cstheme="minorHAnsi"/>
                  <w:sz w:val="24"/>
                  <w:szCs w:val="24"/>
                </w:rPr>
                <m:t xml:space="preserve"> = 1 -</m:t>
              </m:r>
              <m:d>
                <m:dPr>
                  <m:ctrlPr>
                    <w:rPr>
                      <w:rFonts w:ascii="Cambria Math" w:hAnsi="Cambria Math" w:cstheme="minorHAnsi"/>
                      <w:iCs/>
                      <w:sz w:val="24"/>
                      <w:szCs w:val="24"/>
                    </w:rPr>
                  </m:ctrlPr>
                </m:dPr>
                <m:e>
                  <m:nary>
                    <m:naryPr>
                      <m:chr m:val="∑"/>
                      <m:ctrlPr>
                        <w:rPr>
                          <w:rFonts w:ascii="Cambria Math" w:hAnsi="Cambria Math" w:cstheme="minorHAnsi"/>
                          <w:iCs/>
                          <w:sz w:val="24"/>
                          <w:szCs w:val="24"/>
                        </w:rPr>
                      </m:ctrlPr>
                    </m:naryPr>
                    <m:sub>
                      <m:r>
                        <m:rPr>
                          <m:sty m:val="p"/>
                        </m:rPr>
                        <w:rPr>
                          <w:rFonts w:ascii="Cambria Math" w:hAnsi="Cambria Math" w:cstheme="minorHAnsi"/>
                          <w:sz w:val="24"/>
                          <w:szCs w:val="24"/>
                        </w:rPr>
                        <m:t>i=1</m:t>
                      </m:r>
                    </m:sub>
                    <m:sup>
                      <m:r>
                        <m:rPr>
                          <m:sty m:val="p"/>
                        </m:rPr>
                        <w:rPr>
                          <w:rFonts w:ascii="Cambria Math" w:hAnsi="Cambria Math" w:cstheme="minorHAnsi"/>
                          <w:sz w:val="24"/>
                          <w:szCs w:val="24"/>
                        </w:rPr>
                        <m:t>m</m:t>
                      </m:r>
                    </m:sup>
                    <m:e>
                      <m:f>
                        <m:fPr>
                          <m:ctrlPr>
                            <w:rPr>
                              <w:rFonts w:ascii="Cambria Math" w:hAnsi="Cambria Math" w:cstheme="minorHAnsi"/>
                              <w:iCs/>
                              <w:sz w:val="24"/>
                              <w:szCs w:val="24"/>
                            </w:rPr>
                          </m:ctrlPr>
                        </m:fPr>
                        <m:num>
                          <m:sSup>
                            <m:sSupPr>
                              <m:ctrlPr>
                                <w:rPr>
                                  <w:rFonts w:ascii="Cambria Math" w:hAnsi="Cambria Math" w:cstheme="minorHAnsi"/>
                                  <w:iCs/>
                                  <w:sz w:val="24"/>
                                  <w:szCs w:val="24"/>
                                </w:rPr>
                              </m:ctrlPr>
                            </m:sSupPr>
                            <m:e>
                              <m:d>
                                <m:dPr>
                                  <m:ctrlPr>
                                    <w:rPr>
                                      <w:rFonts w:ascii="Cambria Math" w:hAnsi="Cambria Math" w:cstheme="minorHAnsi"/>
                                      <w:iCs/>
                                      <w:sz w:val="24"/>
                                      <w:szCs w:val="24"/>
                                    </w:rPr>
                                  </m:ctrlPr>
                                </m:dPr>
                                <m:e>
                                  <m:sSub>
                                    <m:sSubPr>
                                      <m:ctrlPr>
                                        <w:rPr>
                                          <w:rFonts w:ascii="Cambria Math" w:hAnsi="Cambria Math" w:cstheme="minorHAnsi"/>
                                          <w:iCs/>
                                          <w:sz w:val="24"/>
                                          <w:szCs w:val="24"/>
                                        </w:rPr>
                                      </m:ctrlPr>
                                    </m:sSubPr>
                                    <m:e>
                                      <m:r>
                                        <m:rPr>
                                          <m:sty m:val="p"/>
                                        </m:rPr>
                                        <w:rPr>
                                          <w:rFonts w:ascii="Cambria Math" w:hAnsi="Cambria Math" w:cstheme="minorHAnsi"/>
                                          <w:sz w:val="24"/>
                                          <w:szCs w:val="24"/>
                                        </w:rPr>
                                        <m:t>X</m:t>
                                      </m:r>
                                    </m:e>
                                    <m:sub>
                                      <m:r>
                                        <m:rPr>
                                          <m:sty m:val="p"/>
                                        </m:rPr>
                                        <w:rPr>
                                          <w:rFonts w:ascii="Cambria Math" w:hAnsi="Cambria Math" w:cstheme="minorHAnsi"/>
                                          <w:sz w:val="24"/>
                                          <w:szCs w:val="24"/>
                                        </w:rPr>
                                        <m:t>i</m:t>
                                      </m:r>
                                    </m:sub>
                                  </m:sSub>
                                  <m:r>
                                    <m:rPr>
                                      <m:sty m:val="p"/>
                                    </m:rPr>
                                    <w:rPr>
                                      <w:rFonts w:ascii="Cambria Math" w:hAnsi="Cambria Math" w:cstheme="minorHAnsi"/>
                                      <w:sz w:val="24"/>
                                      <w:szCs w:val="24"/>
                                    </w:rPr>
                                    <m:t xml:space="preserve">- </m:t>
                                  </m:r>
                                  <m:sSub>
                                    <m:sSubPr>
                                      <m:ctrlPr>
                                        <w:rPr>
                                          <w:rFonts w:ascii="Cambria Math" w:hAnsi="Cambria Math" w:cstheme="minorHAnsi"/>
                                          <w:iCs/>
                                          <w:sz w:val="24"/>
                                          <w:szCs w:val="24"/>
                                        </w:rPr>
                                      </m:ctrlPr>
                                    </m:sSubPr>
                                    <m:e>
                                      <m:r>
                                        <m:rPr>
                                          <m:sty m:val="p"/>
                                        </m:rPr>
                                        <w:rPr>
                                          <w:rFonts w:ascii="Cambria Math" w:hAnsi="Cambria Math" w:cstheme="minorHAnsi"/>
                                          <w:sz w:val="24"/>
                                          <w:szCs w:val="24"/>
                                        </w:rPr>
                                        <m:t>Y</m:t>
                                      </m:r>
                                    </m:e>
                                    <m:sub>
                                      <m:r>
                                        <m:rPr>
                                          <m:sty m:val="p"/>
                                        </m:rPr>
                                        <w:rPr>
                                          <w:rFonts w:ascii="Cambria Math" w:hAnsi="Cambria Math" w:cstheme="minorHAnsi"/>
                                          <w:sz w:val="24"/>
                                          <w:szCs w:val="24"/>
                                        </w:rPr>
                                        <m:t>i</m:t>
                                      </m:r>
                                    </m:sub>
                                  </m:sSub>
                                </m:e>
                              </m:d>
                            </m:e>
                            <m:sup>
                              <m:r>
                                <m:rPr>
                                  <m:sty m:val="p"/>
                                </m:rPr>
                                <w:rPr>
                                  <w:rFonts w:ascii="Cambria Math" w:hAnsi="Cambria Math" w:cstheme="minorHAnsi"/>
                                  <w:sz w:val="24"/>
                                  <w:szCs w:val="24"/>
                                </w:rPr>
                                <m:t>2</m:t>
                              </m:r>
                            </m:sup>
                          </m:sSup>
                        </m:num>
                        <m:den>
                          <m:sSup>
                            <m:sSupPr>
                              <m:ctrlPr>
                                <w:rPr>
                                  <w:rFonts w:ascii="Cambria Math" w:hAnsi="Cambria Math" w:cstheme="minorHAnsi"/>
                                  <w:iCs/>
                                  <w:sz w:val="24"/>
                                  <w:szCs w:val="24"/>
                                </w:rPr>
                              </m:ctrlPr>
                            </m:sSupPr>
                            <m:e>
                              <m:d>
                                <m:dPr>
                                  <m:ctrlPr>
                                    <w:rPr>
                                      <w:rFonts w:ascii="Cambria Math" w:hAnsi="Cambria Math" w:cstheme="minorHAnsi"/>
                                      <w:iCs/>
                                      <w:sz w:val="24"/>
                                      <w:szCs w:val="24"/>
                                    </w:rPr>
                                  </m:ctrlPr>
                                </m:dPr>
                                <m:e>
                                  <m:bar>
                                    <m:barPr>
                                      <m:pos m:val="top"/>
                                      <m:ctrlPr>
                                        <w:rPr>
                                          <w:rFonts w:ascii="Cambria Math" w:hAnsi="Cambria Math" w:cstheme="minorHAnsi"/>
                                          <w:iCs/>
                                          <w:sz w:val="24"/>
                                          <w:szCs w:val="24"/>
                                        </w:rPr>
                                      </m:ctrlPr>
                                    </m:barPr>
                                    <m:e>
                                      <m:r>
                                        <m:rPr>
                                          <m:sty m:val="p"/>
                                        </m:rPr>
                                        <w:rPr>
                                          <w:rFonts w:ascii="Cambria Math" w:hAnsi="Cambria Math" w:cstheme="minorHAnsi"/>
                                          <w:sz w:val="24"/>
                                          <w:szCs w:val="24"/>
                                        </w:rPr>
                                        <m:t>Y</m:t>
                                      </m:r>
                                    </m:e>
                                  </m:bar>
                                  <m:r>
                                    <m:rPr>
                                      <m:sty m:val="p"/>
                                    </m:rPr>
                                    <w:rPr>
                                      <w:rFonts w:ascii="Cambria Math" w:hAnsi="Cambria Math" w:cstheme="minorHAnsi"/>
                                      <w:sz w:val="24"/>
                                      <w:szCs w:val="24"/>
                                    </w:rPr>
                                    <m:t xml:space="preserve">- </m:t>
                                  </m:r>
                                  <m:sSub>
                                    <m:sSubPr>
                                      <m:ctrlPr>
                                        <w:rPr>
                                          <w:rFonts w:ascii="Cambria Math" w:hAnsi="Cambria Math" w:cstheme="minorHAnsi"/>
                                          <w:iCs/>
                                          <w:sz w:val="24"/>
                                          <w:szCs w:val="24"/>
                                        </w:rPr>
                                      </m:ctrlPr>
                                    </m:sSubPr>
                                    <m:e>
                                      <m:r>
                                        <m:rPr>
                                          <m:sty m:val="p"/>
                                        </m:rPr>
                                        <w:rPr>
                                          <w:rFonts w:ascii="Cambria Math" w:hAnsi="Cambria Math" w:cstheme="minorHAnsi"/>
                                          <w:sz w:val="24"/>
                                          <w:szCs w:val="24"/>
                                        </w:rPr>
                                        <m:t>Y</m:t>
                                      </m:r>
                                    </m:e>
                                    <m:sub>
                                      <m:r>
                                        <m:rPr>
                                          <m:sty m:val="p"/>
                                        </m:rPr>
                                        <w:rPr>
                                          <w:rFonts w:ascii="Cambria Math" w:hAnsi="Cambria Math" w:cstheme="minorHAnsi"/>
                                          <w:sz w:val="24"/>
                                          <w:szCs w:val="24"/>
                                        </w:rPr>
                                        <m:t>i</m:t>
                                      </m:r>
                                    </m:sub>
                                  </m:sSub>
                                </m:e>
                              </m:d>
                            </m:e>
                            <m:sup>
                              <m:r>
                                <m:rPr>
                                  <m:sty m:val="p"/>
                                </m:rPr>
                                <w:rPr>
                                  <w:rFonts w:ascii="Cambria Math" w:hAnsi="Cambria Math" w:cstheme="minorHAnsi"/>
                                  <w:sz w:val="24"/>
                                  <w:szCs w:val="24"/>
                                </w:rPr>
                                <m:t>2</m:t>
                              </m:r>
                            </m:sup>
                          </m:sSup>
                        </m:den>
                      </m:f>
                    </m:e>
                  </m:nary>
                </m:e>
              </m:d>
            </m:oMath>
          </w:p>
        </w:tc>
        <w:tc>
          <w:tcPr>
            <w:tcW w:w="1615" w:type="dxa"/>
          </w:tcPr>
          <w:p w14:paraId="5FF3D187" w14:textId="1A3BDB35" w:rsidR="00FA0015" w:rsidRPr="006A066B" w:rsidRDefault="00FA0015" w:rsidP="0013768E">
            <w:pPr>
              <w:jc w:val="right"/>
              <w:rPr>
                <w:rFonts w:eastAsia="Times New Roman" w:cstheme="minorHAnsi"/>
                <w:color w:val="1F1F1F"/>
                <w:sz w:val="24"/>
                <w:szCs w:val="24"/>
              </w:rPr>
            </w:pPr>
            <w:r w:rsidRPr="006A066B">
              <w:rPr>
                <w:rFonts w:cstheme="minorHAnsi"/>
                <w:i/>
                <w:iCs/>
              </w:rPr>
              <w:fldChar w:fldCharType="begin"/>
            </w:r>
            <w:r w:rsidRPr="006A066B">
              <w:rPr>
                <w:rFonts w:cstheme="minorHAnsi"/>
                <w:sz w:val="24"/>
                <w:szCs w:val="24"/>
              </w:rPr>
              <w:instrText xml:space="preserve"> SEQ Equation \* ARABIC </w:instrText>
            </w:r>
            <w:r w:rsidRPr="006A066B">
              <w:rPr>
                <w:rFonts w:cstheme="minorHAnsi"/>
                <w:i/>
                <w:iCs/>
              </w:rPr>
              <w:fldChar w:fldCharType="separate"/>
            </w:r>
            <w:r w:rsidR="00BD07B9">
              <w:rPr>
                <w:rFonts w:cstheme="minorHAnsi"/>
                <w:noProof/>
                <w:sz w:val="24"/>
                <w:szCs w:val="24"/>
              </w:rPr>
              <w:t>5</w:t>
            </w:r>
            <w:r w:rsidRPr="006A066B">
              <w:rPr>
                <w:rFonts w:cstheme="minorHAnsi"/>
                <w:i/>
                <w:iCs/>
              </w:rPr>
              <w:fldChar w:fldCharType="end"/>
            </w:r>
            <w:r w:rsidRPr="006A066B">
              <w:rPr>
                <w:rFonts w:cstheme="minorHAnsi"/>
                <w:sz w:val="24"/>
                <w:szCs w:val="24"/>
              </w:rPr>
              <w:t>.</w:t>
            </w:r>
          </w:p>
        </w:tc>
      </w:tr>
    </w:tbl>
    <w:p w14:paraId="259F3002" w14:textId="4ECE9062" w:rsidR="00FA0015" w:rsidRPr="00BC60D0" w:rsidRDefault="00FA0015" w:rsidP="00F268E4">
      <w:pPr>
        <w:pStyle w:val="Caption"/>
        <w:ind w:firstLine="0"/>
        <w:rPr>
          <w:rFonts w:eastAsia="Times New Roman" w:cstheme="minorHAnsi"/>
          <w:i w:val="0"/>
          <w:iCs w:val="0"/>
          <w:color w:val="auto"/>
          <w:kern w:val="0"/>
          <w:sz w:val="24"/>
          <w:szCs w:val="24"/>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6925"/>
        <w:gridCol w:w="2155"/>
      </w:tblGrid>
      <w:tr w:rsidR="00FA0015" w:rsidRPr="00BC60D0" w14:paraId="55912292" w14:textId="77777777" w:rsidTr="00893AF8">
        <w:tc>
          <w:tcPr>
            <w:tcW w:w="270" w:type="dxa"/>
          </w:tcPr>
          <w:p w14:paraId="67018A0D" w14:textId="77777777" w:rsidR="00FA0015" w:rsidRPr="00BC60D0" w:rsidRDefault="00FA0015" w:rsidP="00F534B6">
            <w:pPr>
              <w:rPr>
                <w:rFonts w:eastAsia="Times New Roman" w:cstheme="minorHAnsi"/>
                <w:color w:val="1F1F1F"/>
              </w:rPr>
            </w:pPr>
          </w:p>
        </w:tc>
        <w:tc>
          <w:tcPr>
            <w:tcW w:w="6925" w:type="dxa"/>
          </w:tcPr>
          <w:p w14:paraId="4119FFF2" w14:textId="00F5C321" w:rsidR="00FA0015" w:rsidRPr="00E8249B" w:rsidRDefault="00A6785E" w:rsidP="00A6785E">
            <w:pPr>
              <w:jc w:val="center"/>
              <w:rPr>
                <w:rFonts w:eastAsia="Times New Roman" w:cstheme="minorHAnsi"/>
                <w:color w:val="1F1F1F"/>
                <w:sz w:val="24"/>
                <w:szCs w:val="24"/>
              </w:rPr>
            </w:pPr>
            <w:r>
              <w:rPr>
                <w:rFonts w:eastAsia="Times New Roman" w:cstheme="minorHAnsi"/>
                <w:color w:val="1F1F1F"/>
                <w:sz w:val="24"/>
                <w:szCs w:val="24"/>
              </w:rPr>
              <w:t xml:space="preserve">   </w:t>
            </w:r>
            <w:r w:rsidR="00FA0015" w:rsidRPr="00E8249B">
              <w:rPr>
                <w:rFonts w:eastAsia="Times New Roman" w:cstheme="minorHAnsi"/>
                <w:color w:val="1F1F1F"/>
                <w:sz w:val="24"/>
                <w:szCs w:val="24"/>
              </w:rPr>
              <w:t>Root-mean</w:t>
            </w:r>
            <w:r w:rsidR="00E8249B">
              <w:rPr>
                <w:rFonts w:eastAsia="Times New Roman" w:cstheme="minorHAnsi"/>
                <w:color w:val="1F1F1F"/>
                <w:sz w:val="24"/>
                <w:szCs w:val="24"/>
              </w:rPr>
              <w:t xml:space="preserve"> </w:t>
            </w:r>
            <w:r w:rsidR="00FA0015" w:rsidRPr="00E8249B">
              <w:rPr>
                <w:rFonts w:eastAsia="Times New Roman" w:cstheme="minorHAnsi"/>
                <w:color w:val="1F1F1F"/>
                <w:sz w:val="24"/>
                <w:szCs w:val="24"/>
              </w:rPr>
              <w:t>square error (</w:t>
            </w:r>
            <m:oMath>
              <m:r>
                <m:rPr>
                  <m:sty m:val="p"/>
                </m:rPr>
                <w:rPr>
                  <w:rFonts w:ascii="Cambria Math" w:eastAsia="Times New Roman" w:hAnsi="Cambria Math" w:cstheme="minorHAnsi"/>
                  <w:color w:val="1F1F1F"/>
                  <w:sz w:val="24"/>
                  <w:szCs w:val="24"/>
                </w:rPr>
                <m:t>RMSE)</m:t>
              </m:r>
              <m:r>
                <w:rPr>
                  <w:rFonts w:ascii="Cambria Math" w:eastAsia="Times New Roman" w:hAnsi="Cambria Math" w:cstheme="minorHAnsi"/>
                  <w:color w:val="1F1F1F"/>
                  <w:sz w:val="24"/>
                  <w:szCs w:val="24"/>
                </w:rPr>
                <m:t xml:space="preserve"> = </m:t>
              </m:r>
              <m:rad>
                <m:radPr>
                  <m:degHide m:val="1"/>
                  <m:ctrlPr>
                    <w:rPr>
                      <w:rFonts w:ascii="Cambria Math" w:eastAsia="Times New Roman" w:hAnsi="Cambria Math" w:cstheme="minorHAnsi"/>
                      <w:i/>
                      <w:color w:val="1F1F1F"/>
                      <w:sz w:val="24"/>
                      <w:szCs w:val="24"/>
                    </w:rPr>
                  </m:ctrlPr>
                </m:radPr>
                <m:deg/>
                <m:e>
                  <m:r>
                    <w:rPr>
                      <w:rFonts w:ascii="Cambria Math" w:eastAsia="Times New Roman" w:hAnsi="Cambria Math" w:cstheme="minorHAnsi"/>
                      <w:color w:val="1F1F1F"/>
                      <w:sz w:val="24"/>
                      <w:szCs w:val="24"/>
                    </w:rPr>
                    <m:t xml:space="preserve"> </m:t>
                  </m:r>
                  <m:d>
                    <m:dPr>
                      <m:ctrlPr>
                        <w:rPr>
                          <w:rFonts w:ascii="Cambria Math" w:eastAsia="Times New Roman" w:hAnsi="Cambria Math" w:cstheme="minorHAnsi"/>
                          <w:i/>
                          <w:color w:val="1F1F1F"/>
                          <w:sz w:val="24"/>
                          <w:szCs w:val="24"/>
                        </w:rPr>
                      </m:ctrlPr>
                    </m:dPr>
                    <m:e>
                      <m:f>
                        <m:fPr>
                          <m:ctrlPr>
                            <w:rPr>
                              <w:rFonts w:ascii="Cambria Math" w:eastAsia="Times New Roman" w:hAnsi="Cambria Math" w:cstheme="minorHAnsi"/>
                              <w:i/>
                              <w:color w:val="1F1F1F"/>
                              <w:sz w:val="24"/>
                              <w:szCs w:val="24"/>
                            </w:rPr>
                          </m:ctrlPr>
                        </m:fPr>
                        <m:num>
                          <m:r>
                            <w:rPr>
                              <w:rFonts w:ascii="Cambria Math" w:eastAsia="Times New Roman" w:hAnsi="Cambria Math" w:cstheme="minorHAnsi"/>
                              <w:color w:val="1F1F1F"/>
                              <w:sz w:val="24"/>
                              <w:szCs w:val="24"/>
                            </w:rPr>
                            <m:t>1</m:t>
                          </m:r>
                        </m:num>
                        <m:den>
                          <m:r>
                            <w:rPr>
                              <w:rFonts w:ascii="Cambria Math" w:eastAsia="Times New Roman" w:hAnsi="Cambria Math" w:cstheme="minorHAnsi"/>
                              <w:color w:val="1F1F1F"/>
                              <w:sz w:val="24"/>
                              <w:szCs w:val="24"/>
                            </w:rPr>
                            <m:t>n</m:t>
                          </m:r>
                        </m:den>
                      </m:f>
                    </m:e>
                  </m:d>
                  <m:r>
                    <w:rPr>
                      <w:rFonts w:ascii="Cambria Math" w:eastAsia="Times New Roman" w:hAnsi="Cambria Math" w:cstheme="minorHAnsi"/>
                      <w:color w:val="1F1F1F"/>
                      <w:sz w:val="24"/>
                      <w:szCs w:val="24"/>
                    </w:rPr>
                    <m:t xml:space="preserve"> Σ</m:t>
                  </m:r>
                  <m:sSup>
                    <m:sSupPr>
                      <m:ctrlPr>
                        <w:rPr>
                          <w:rFonts w:ascii="Cambria Math" w:eastAsia="Times New Roman" w:hAnsi="Cambria Math" w:cstheme="minorHAnsi"/>
                          <w:i/>
                          <w:color w:val="1F1F1F"/>
                          <w:sz w:val="24"/>
                          <w:szCs w:val="24"/>
                        </w:rPr>
                      </m:ctrlPr>
                    </m:sSupPr>
                    <m:e>
                      <m:r>
                        <w:rPr>
                          <w:rFonts w:ascii="Cambria Math" w:eastAsia="Times New Roman" w:hAnsi="Cambria Math" w:cstheme="minorHAnsi"/>
                          <w:color w:val="1F1F1F"/>
                          <w:sz w:val="24"/>
                          <w:szCs w:val="24"/>
                        </w:rPr>
                        <m:t>ᵢ</m:t>
                      </m:r>
                    </m:e>
                    <m:sup>
                      <m:r>
                        <w:rPr>
                          <w:rFonts w:ascii="Cambria Math" w:eastAsia="Times New Roman" w:hAnsi="Cambria Math" w:cstheme="minorHAnsi"/>
                          <w:color w:val="1F1F1F"/>
                          <w:sz w:val="24"/>
                          <w:szCs w:val="24"/>
                        </w:rPr>
                        <m:t>n</m:t>
                      </m:r>
                    </m:sup>
                  </m:sSup>
                  <m:r>
                    <w:rPr>
                      <w:rFonts w:ascii="Cambria Math" w:eastAsia="Times New Roman" w:hAnsi="Cambria Math" w:cstheme="minorHAnsi"/>
                      <w:color w:val="1F1F1F"/>
                      <w:sz w:val="24"/>
                      <w:szCs w:val="24"/>
                    </w:rPr>
                    <m:t xml:space="preserve"> </m:t>
                  </m:r>
                  <m:sSup>
                    <m:sSupPr>
                      <m:ctrlPr>
                        <w:rPr>
                          <w:rFonts w:ascii="Cambria Math" w:eastAsia="Times New Roman" w:hAnsi="Cambria Math" w:cstheme="minorHAnsi"/>
                          <w:i/>
                          <w:color w:val="1F1F1F"/>
                          <w:sz w:val="24"/>
                          <w:szCs w:val="24"/>
                        </w:rPr>
                      </m:ctrlPr>
                    </m:sSupPr>
                    <m:e>
                      <m:d>
                        <m:dPr>
                          <m:ctrlPr>
                            <w:rPr>
                              <w:rFonts w:ascii="Cambria Math" w:eastAsia="Times New Roman" w:hAnsi="Cambria Math" w:cstheme="minorHAnsi"/>
                              <w:i/>
                              <w:color w:val="1F1F1F"/>
                              <w:sz w:val="24"/>
                              <w:szCs w:val="24"/>
                            </w:rPr>
                          </m:ctrlPr>
                        </m:dPr>
                        <m:e>
                          <m:r>
                            <w:rPr>
                              <w:rFonts w:ascii="Cambria Math" w:eastAsia="Times New Roman" w:hAnsi="Cambria Math" w:cstheme="minorHAnsi"/>
                              <w:color w:val="1F1F1F"/>
                              <w:sz w:val="24"/>
                              <w:szCs w:val="24"/>
                            </w:rPr>
                            <m:t>yᵢ - ŷᵢ</m:t>
                          </m:r>
                        </m:e>
                      </m:d>
                    </m:e>
                    <m:sup>
                      <m:r>
                        <w:rPr>
                          <w:rFonts w:ascii="Cambria Math" w:eastAsia="Times New Roman" w:hAnsi="Cambria Math" w:cstheme="minorHAnsi"/>
                          <w:color w:val="1F1F1F"/>
                          <w:sz w:val="24"/>
                          <w:szCs w:val="24"/>
                        </w:rPr>
                        <m:t>2</m:t>
                      </m:r>
                    </m:sup>
                  </m:sSup>
                  <m:r>
                    <w:rPr>
                      <w:rFonts w:ascii="Cambria Math" w:eastAsia="Times New Roman" w:hAnsi="Cambria Math" w:cstheme="minorHAnsi"/>
                      <w:color w:val="1F1F1F"/>
                      <w:sz w:val="24"/>
                      <w:szCs w:val="24"/>
                    </w:rPr>
                    <m:t xml:space="preserve"> </m:t>
                  </m:r>
                </m:e>
              </m:rad>
            </m:oMath>
          </w:p>
        </w:tc>
        <w:tc>
          <w:tcPr>
            <w:tcW w:w="2155" w:type="dxa"/>
          </w:tcPr>
          <w:p w14:paraId="1D7CBDFC" w14:textId="1703B857" w:rsidR="00FA0015" w:rsidRPr="00BC60D0" w:rsidRDefault="00FA0015" w:rsidP="0013768E">
            <w:pPr>
              <w:jc w:val="right"/>
              <w:rPr>
                <w:rFonts w:eastAsia="Times New Roman" w:cstheme="minorHAnsi"/>
                <w:color w:val="1F1F1F"/>
              </w:rPr>
            </w:pPr>
            <w:r w:rsidRPr="00BC60D0">
              <w:rPr>
                <w:rFonts w:cstheme="minorHAnsi"/>
                <w:i/>
                <w:iCs/>
              </w:rPr>
              <w:fldChar w:fldCharType="begin"/>
            </w:r>
            <w:r w:rsidRPr="00BC60D0">
              <w:rPr>
                <w:rFonts w:cstheme="minorHAnsi"/>
                <w:sz w:val="24"/>
                <w:szCs w:val="24"/>
              </w:rPr>
              <w:instrText xml:space="preserve"> SEQ Equation \* ARABIC </w:instrText>
            </w:r>
            <w:r w:rsidRPr="00BC60D0">
              <w:rPr>
                <w:rFonts w:cstheme="minorHAnsi"/>
                <w:i/>
                <w:iCs/>
              </w:rPr>
              <w:fldChar w:fldCharType="separate"/>
            </w:r>
            <w:r w:rsidR="00BD07B9">
              <w:rPr>
                <w:rFonts w:cstheme="minorHAnsi"/>
                <w:noProof/>
                <w:sz w:val="24"/>
                <w:szCs w:val="24"/>
              </w:rPr>
              <w:t>6</w:t>
            </w:r>
            <w:r w:rsidRPr="00BC60D0">
              <w:rPr>
                <w:rFonts w:cstheme="minorHAnsi"/>
                <w:i/>
                <w:iCs/>
              </w:rPr>
              <w:fldChar w:fldCharType="end"/>
            </w:r>
            <w:r w:rsidRPr="00BC60D0">
              <w:rPr>
                <w:rFonts w:cstheme="minorHAnsi"/>
                <w:sz w:val="24"/>
                <w:szCs w:val="24"/>
              </w:rPr>
              <w:t>.</w:t>
            </w:r>
          </w:p>
        </w:tc>
      </w:tr>
    </w:tbl>
    <w:p w14:paraId="4BB71EE8" w14:textId="1029FF9A" w:rsidR="0013768E" w:rsidRDefault="0013768E" w:rsidP="00135936">
      <w:pPr>
        <w:pStyle w:val="Caption"/>
        <w:keepNext/>
        <w:ind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8190"/>
        <w:gridCol w:w="895"/>
      </w:tblGrid>
      <w:tr w:rsidR="0013768E" w:rsidRPr="0013768E" w14:paraId="17BFC654" w14:textId="77777777" w:rsidTr="0013768E">
        <w:tc>
          <w:tcPr>
            <w:tcW w:w="265" w:type="dxa"/>
          </w:tcPr>
          <w:p w14:paraId="7B9A27F3" w14:textId="77777777" w:rsidR="0013768E" w:rsidRDefault="0013768E" w:rsidP="0013768E">
            <w:pPr>
              <w:autoSpaceDE w:val="0"/>
              <w:autoSpaceDN w:val="0"/>
              <w:adjustRightInd w:val="0"/>
              <w:rPr>
                <w:rFonts w:eastAsia="Times New Roman"/>
                <w:color w:val="1F1F1F"/>
              </w:rPr>
            </w:pPr>
          </w:p>
        </w:tc>
        <w:tc>
          <w:tcPr>
            <w:tcW w:w="8190" w:type="dxa"/>
          </w:tcPr>
          <w:p w14:paraId="2737F729" w14:textId="77777777" w:rsidR="0013768E" w:rsidRPr="00787CC0" w:rsidRDefault="0013768E" w:rsidP="0013768E">
            <w:pPr>
              <w:autoSpaceDE w:val="0"/>
              <w:autoSpaceDN w:val="0"/>
              <w:adjustRightInd w:val="0"/>
              <w:jc w:val="left"/>
              <w:rPr>
                <w:rFonts w:asciiTheme="minorHAnsi" w:hAnsiTheme="minorHAnsi" w:cstheme="minorHAnsi"/>
                <w:color w:val="1F1F1F"/>
                <w:sz w:val="24"/>
                <w:szCs w:val="24"/>
              </w:rPr>
            </w:pPr>
            <m:oMathPara>
              <m:oMathParaPr>
                <m:jc m:val="center"/>
              </m:oMathParaPr>
              <m:oMath>
                <m:r>
                  <m:rPr>
                    <m:sty m:val="p"/>
                  </m:rPr>
                  <w:rPr>
                    <w:rFonts w:ascii="Cambria Math" w:hAnsi="Cambria Math" w:cstheme="minorHAnsi"/>
                    <w:color w:val="1F1F1F"/>
                    <w:sz w:val="24"/>
                    <w:szCs w:val="24"/>
                  </w:rPr>
                  <m:t>Ratio of Performance to Interquartile distance</m:t>
                </m:r>
                <m:r>
                  <m:rPr>
                    <m:sty m:val="b"/>
                  </m:rPr>
                  <w:rPr>
                    <w:rFonts w:ascii="Cambria Math" w:hAnsi="Cambria Math" w:cstheme="minorHAnsi"/>
                    <w:color w:val="1F1F1F"/>
                    <w:sz w:val="24"/>
                    <w:szCs w:val="24"/>
                  </w:rPr>
                  <m:t>(</m:t>
                </m:r>
                <m:r>
                  <m:rPr>
                    <m:sty m:val="p"/>
                  </m:rPr>
                  <w:rPr>
                    <w:rFonts w:ascii="Cambria Math" w:hAnsi="Cambria Math" w:cstheme="minorHAnsi"/>
                    <w:color w:val="1F1F1F"/>
                    <w:sz w:val="24"/>
                    <w:szCs w:val="24"/>
                  </w:rPr>
                  <m:t>RPIQ)=</m:t>
                </m:r>
                <m:f>
                  <m:fPr>
                    <m:ctrlPr>
                      <w:rPr>
                        <w:rFonts w:ascii="Cambria Math" w:eastAsiaTheme="minorHAnsi" w:hAnsi="Cambria Math" w:cstheme="minorHAnsi"/>
                        <w:iCs/>
                        <w:color w:val="1F1F1F"/>
                        <w:kern w:val="2"/>
                        <w:sz w:val="24"/>
                        <w:szCs w:val="24"/>
                        <w14:ligatures w14:val="standardContextual"/>
                      </w:rPr>
                    </m:ctrlPr>
                  </m:fPr>
                  <m:num>
                    <m:r>
                      <m:rPr>
                        <m:sty m:val="p"/>
                      </m:rPr>
                      <w:rPr>
                        <w:rFonts w:ascii="Cambria Math" w:hAnsi="Cambria Math" w:cstheme="minorHAnsi"/>
                        <w:color w:val="1F1F1F"/>
                        <w:sz w:val="24"/>
                        <w:szCs w:val="24"/>
                      </w:rPr>
                      <m:t>IQ</m:t>
                    </m:r>
                  </m:num>
                  <m:den>
                    <m:r>
                      <m:rPr>
                        <m:sty m:val="p"/>
                      </m:rPr>
                      <w:rPr>
                        <w:rFonts w:ascii="Cambria Math" w:hAnsi="Cambria Math" w:cstheme="minorHAnsi"/>
                        <w:color w:val="1F1F1F"/>
                        <w:sz w:val="24"/>
                        <w:szCs w:val="24"/>
                      </w:rPr>
                      <m:t>RMSE</m:t>
                    </m:r>
                  </m:den>
                </m:f>
              </m:oMath>
            </m:oMathPara>
          </w:p>
          <w:p w14:paraId="63FB7D93" w14:textId="77777777" w:rsidR="0013768E" w:rsidRPr="0013768E" w:rsidRDefault="0013768E" w:rsidP="0013768E">
            <w:pPr>
              <w:autoSpaceDE w:val="0"/>
              <w:autoSpaceDN w:val="0"/>
              <w:adjustRightInd w:val="0"/>
              <w:rPr>
                <w:rFonts w:asciiTheme="minorHAnsi" w:eastAsia="Times New Roman" w:hAnsiTheme="minorHAnsi" w:cstheme="minorHAnsi"/>
                <w:color w:val="1F1F1F"/>
                <w:sz w:val="24"/>
                <w:szCs w:val="24"/>
              </w:rPr>
            </w:pPr>
          </w:p>
        </w:tc>
        <w:tc>
          <w:tcPr>
            <w:tcW w:w="895" w:type="dxa"/>
          </w:tcPr>
          <w:p w14:paraId="16DB9271" w14:textId="5183F8C0" w:rsidR="0013768E" w:rsidRPr="0013768E" w:rsidRDefault="0013768E" w:rsidP="0013768E">
            <w:pPr>
              <w:pStyle w:val="Caption"/>
              <w:keepNext/>
              <w:jc w:val="right"/>
              <w:rPr>
                <w:rFonts w:asciiTheme="minorHAnsi" w:hAnsiTheme="minorHAnsi" w:cstheme="minorHAnsi"/>
                <w:i w:val="0"/>
                <w:iCs w:val="0"/>
                <w:sz w:val="24"/>
                <w:szCs w:val="24"/>
              </w:rPr>
            </w:pPr>
            <w:r w:rsidRPr="0013768E">
              <w:rPr>
                <w:rFonts w:asciiTheme="minorHAnsi" w:hAnsiTheme="minorHAnsi" w:cstheme="minorHAnsi"/>
                <w:i w:val="0"/>
                <w:iCs w:val="0"/>
                <w:sz w:val="24"/>
                <w:szCs w:val="24"/>
              </w:rPr>
              <w:t xml:space="preserve"> </w:t>
            </w:r>
            <w:r w:rsidRPr="0013768E">
              <w:rPr>
                <w:rFonts w:cstheme="minorHAnsi"/>
                <w:i w:val="0"/>
                <w:iCs w:val="0"/>
                <w:sz w:val="24"/>
                <w:szCs w:val="24"/>
              </w:rPr>
              <w:fldChar w:fldCharType="begin"/>
            </w:r>
            <w:r w:rsidRPr="0013768E">
              <w:rPr>
                <w:rFonts w:asciiTheme="minorHAnsi" w:hAnsiTheme="minorHAnsi" w:cstheme="minorHAnsi"/>
                <w:i w:val="0"/>
                <w:iCs w:val="0"/>
                <w:sz w:val="24"/>
                <w:szCs w:val="24"/>
              </w:rPr>
              <w:instrText xml:space="preserve"> SEQ Equation \* ARABIC </w:instrText>
            </w:r>
            <w:r w:rsidRPr="0013768E">
              <w:rPr>
                <w:rFonts w:cstheme="minorHAnsi"/>
                <w:i w:val="0"/>
                <w:iCs w:val="0"/>
                <w:sz w:val="24"/>
                <w:szCs w:val="24"/>
              </w:rPr>
              <w:fldChar w:fldCharType="separate"/>
            </w:r>
            <w:r w:rsidR="00BD07B9">
              <w:rPr>
                <w:rFonts w:asciiTheme="minorHAnsi" w:hAnsiTheme="minorHAnsi" w:cstheme="minorHAnsi"/>
                <w:i w:val="0"/>
                <w:iCs w:val="0"/>
                <w:noProof/>
                <w:sz w:val="24"/>
                <w:szCs w:val="24"/>
              </w:rPr>
              <w:t>7</w:t>
            </w:r>
            <w:r w:rsidRPr="0013768E">
              <w:rPr>
                <w:rFonts w:cstheme="minorHAnsi"/>
                <w:i w:val="0"/>
                <w:iCs w:val="0"/>
                <w:sz w:val="24"/>
                <w:szCs w:val="24"/>
              </w:rPr>
              <w:fldChar w:fldCharType="end"/>
            </w:r>
          </w:p>
          <w:p w14:paraId="420D6A9C" w14:textId="77777777" w:rsidR="0013768E" w:rsidRPr="0013768E" w:rsidRDefault="0013768E" w:rsidP="0013768E">
            <w:pPr>
              <w:autoSpaceDE w:val="0"/>
              <w:autoSpaceDN w:val="0"/>
              <w:adjustRightInd w:val="0"/>
              <w:rPr>
                <w:rFonts w:asciiTheme="minorHAnsi" w:eastAsia="Times New Roman" w:hAnsiTheme="minorHAnsi" w:cstheme="minorHAnsi"/>
                <w:color w:val="1F1F1F"/>
                <w:sz w:val="24"/>
                <w:szCs w:val="24"/>
              </w:rPr>
            </w:pPr>
          </w:p>
        </w:tc>
      </w:tr>
    </w:tbl>
    <w:p w14:paraId="370E7CB9" w14:textId="05F2368F" w:rsidR="0013768E" w:rsidRPr="0013768E" w:rsidRDefault="00FA0015" w:rsidP="00C423F7">
      <w:pPr>
        <w:autoSpaceDE w:val="0"/>
        <w:autoSpaceDN w:val="0"/>
        <w:adjustRightInd w:val="0"/>
        <w:rPr>
          <w:rFonts w:cstheme="minorHAnsi"/>
          <w:color w:val="1F1F1F"/>
        </w:rPr>
      </w:pPr>
      <w:r w:rsidRPr="0013768E">
        <w:rPr>
          <w:rFonts w:cstheme="minorHAnsi"/>
          <w:color w:val="1F1F1F"/>
        </w:rPr>
        <w:t>Where;</w:t>
      </w:r>
      <w:r w:rsidRPr="0013768E">
        <w:rPr>
          <w:rFonts w:eastAsia="Times New Roman" w:cstheme="minorHAnsi"/>
          <w:kern w:val="0"/>
          <w14:ligatures w14:val="none"/>
        </w:rPr>
        <w:t xml:space="preserve"> </w:t>
      </w:r>
      <m:oMath>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i</m:t>
            </m:r>
          </m:sub>
        </m:sSub>
      </m:oMath>
      <w:r w:rsidRPr="0013768E">
        <w:rPr>
          <w:rFonts w:eastAsia="Times New Roman" w:cstheme="minorHAnsi"/>
          <w:kern w:val="0"/>
          <w14:ligatures w14:val="none"/>
        </w:rPr>
        <w:t xml:space="preserve"> : Predicted values, </w:t>
      </w:r>
      <m:oMath>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i</m:t>
            </m:r>
          </m:sub>
        </m:sSub>
      </m:oMath>
      <w:r w:rsidRPr="0013768E">
        <w:rPr>
          <w:rFonts w:eastAsia="Times New Roman" w:cstheme="minorHAnsi"/>
          <w:kern w:val="0"/>
          <w14:ligatures w14:val="none"/>
        </w:rPr>
        <w:t xml:space="preserve">: Actual (observed) values, </w:t>
      </w:r>
      <m:oMath>
        <m:bar>
          <m:barPr>
            <m:pos m:val="top"/>
            <m:ctrlPr>
              <w:rPr>
                <w:rFonts w:ascii="Cambria Math" w:hAnsi="Cambria Math" w:cstheme="minorHAnsi"/>
                <w:i/>
              </w:rPr>
            </m:ctrlPr>
          </m:barPr>
          <m:e>
            <m:r>
              <w:rPr>
                <w:rFonts w:ascii="Cambria Math" w:hAnsi="Cambria Math" w:cstheme="minorHAnsi"/>
              </w:rPr>
              <m:t>Y</m:t>
            </m:r>
          </m:e>
        </m:bar>
      </m:oMath>
      <w:r w:rsidRPr="0013768E">
        <w:rPr>
          <w:rFonts w:eastAsia="Times New Roman" w:cstheme="minorHAnsi"/>
          <w:kern w:val="0"/>
          <w14:ligatures w14:val="none"/>
        </w:rPr>
        <w:t xml:space="preserve"> : Mean of the observed values, m: Number of observations,</w:t>
      </w:r>
      <m:oMath>
        <m:d>
          <m:dPr>
            <m:begChr m:val="|"/>
            <m:endChr m:val="|"/>
            <m:ctrlPr>
              <w:rPr>
                <w:rFonts w:ascii="Cambria Math" w:eastAsiaTheme="minorEastAsia" w:hAnsi="Cambria Math" w:cstheme="minorHAnsi"/>
                <w:i/>
                <w:color w:val="1F1F1F"/>
              </w:rPr>
            </m:ctrlPr>
          </m:dPr>
          <m:e>
            <m:r>
              <w:rPr>
                <w:rFonts w:ascii="Cambria Math" w:eastAsiaTheme="minorEastAsia" w:hAnsi="Cambria Math" w:cstheme="minorHAnsi"/>
                <w:color w:val="1F1F1F"/>
              </w:rPr>
              <m:t xml:space="preserve"> </m:t>
            </m:r>
            <m:sSub>
              <m:sSubPr>
                <m:ctrlPr>
                  <w:rPr>
                    <w:rFonts w:ascii="Cambria Math" w:eastAsiaTheme="minorEastAsia" w:hAnsi="Cambria Math" w:cstheme="minorHAnsi"/>
                    <w:i/>
                    <w:color w:val="1F1F1F"/>
                  </w:rPr>
                </m:ctrlPr>
              </m:sSubPr>
              <m:e>
                <m:r>
                  <w:rPr>
                    <w:rFonts w:ascii="Cambria Math" w:eastAsiaTheme="minorEastAsia" w:hAnsi="Cambria Math" w:cstheme="minorHAnsi"/>
                    <w:color w:val="1F1F1F"/>
                  </w:rPr>
                  <m:t>X</m:t>
                </m:r>
              </m:e>
              <m:sub>
                <m:r>
                  <w:rPr>
                    <w:rFonts w:ascii="Cambria Math" w:eastAsiaTheme="minorEastAsia" w:hAnsi="Cambria Math" w:cstheme="minorHAnsi"/>
                    <w:color w:val="1F1F1F"/>
                  </w:rPr>
                  <m:t>i</m:t>
                </m:r>
              </m:sub>
            </m:sSub>
            <m:r>
              <w:rPr>
                <w:rFonts w:ascii="Cambria Math" w:eastAsiaTheme="minorEastAsia" w:hAnsi="Cambria Math" w:cstheme="minorHAnsi"/>
                <w:color w:val="1F1F1F"/>
              </w:rPr>
              <m:t xml:space="preserve">- </m:t>
            </m:r>
            <m:sSub>
              <m:sSubPr>
                <m:ctrlPr>
                  <w:rPr>
                    <w:rFonts w:ascii="Cambria Math" w:eastAsiaTheme="minorEastAsia" w:hAnsi="Cambria Math" w:cstheme="minorHAnsi"/>
                    <w:i/>
                    <w:color w:val="1F1F1F"/>
                  </w:rPr>
                </m:ctrlPr>
              </m:sSubPr>
              <m:e>
                <m:r>
                  <w:rPr>
                    <w:rFonts w:ascii="Cambria Math" w:eastAsiaTheme="minorEastAsia" w:hAnsi="Cambria Math" w:cstheme="minorHAnsi"/>
                    <w:color w:val="1F1F1F"/>
                  </w:rPr>
                  <m:t>Y</m:t>
                </m:r>
              </m:e>
              <m:sub>
                <m:r>
                  <w:rPr>
                    <w:rFonts w:ascii="Cambria Math" w:eastAsiaTheme="minorEastAsia" w:hAnsi="Cambria Math" w:cstheme="minorHAnsi"/>
                    <w:color w:val="1F1F1F"/>
                  </w:rPr>
                  <m:t>i</m:t>
                </m:r>
              </m:sub>
            </m:sSub>
          </m:e>
        </m:d>
      </m:oMath>
      <w:r w:rsidRPr="0013768E">
        <w:rPr>
          <w:rFonts w:eastAsia="Times New Roman" w:cstheme="minorHAnsi"/>
          <w:kern w:val="0"/>
          <w14:ligatures w14:val="none"/>
        </w:rPr>
        <w:t xml:space="preserve"> = absolute error for each prediction, </w:t>
      </w:r>
      <m:oMath>
        <m:sSub>
          <m:sSubPr>
            <m:ctrlPr>
              <w:rPr>
                <w:rFonts w:ascii="Cambria Math" w:hAnsi="Cambria Math" w:cstheme="minorHAnsi"/>
                <w:i/>
                <w:color w:val="1F1F1F"/>
              </w:rPr>
            </m:ctrlPr>
          </m:sSubPr>
          <m:e>
            <m:r>
              <w:rPr>
                <w:rFonts w:ascii="Cambria Math" w:hAnsi="Cambria Math" w:cstheme="minorHAnsi"/>
                <w:color w:val="1F1F1F"/>
              </w:rPr>
              <m:t>D</m:t>
            </m:r>
          </m:e>
          <m:sub>
            <m:r>
              <w:rPr>
                <w:rFonts w:ascii="Cambria Math" w:hAnsi="Cambria Math" w:cstheme="minorHAnsi"/>
                <w:color w:val="1F1F1F"/>
              </w:rPr>
              <m:t>ie</m:t>
            </m:r>
          </m:sub>
        </m:sSub>
      </m:oMath>
      <w:r w:rsidRPr="0013768E">
        <w:rPr>
          <w:rFonts w:eastAsia="Times New Roman" w:cstheme="minorHAnsi"/>
          <w:kern w:val="0"/>
          <w14:ligatures w14:val="none"/>
        </w:rPr>
        <w:t xml:space="preserve"> ​: Experimental or observed value</w:t>
      </w:r>
      <w:r w:rsidRPr="0013768E">
        <w:rPr>
          <w:rFonts w:cstheme="minorHAnsi"/>
          <w:color w:val="1F1F1F"/>
        </w:rPr>
        <w:t>,</w:t>
      </w:r>
      <w:r w:rsidRPr="0013768E">
        <w:rPr>
          <w:rFonts w:eastAsia="Times New Roman" w:cstheme="minorHAnsi"/>
          <w:kern w:val="0"/>
          <w14:ligatures w14:val="none"/>
        </w:rPr>
        <w:t xml:space="preserve"> </w:t>
      </w:r>
      <m:oMath>
        <m:sSub>
          <m:sSubPr>
            <m:ctrlPr>
              <w:rPr>
                <w:rFonts w:ascii="Cambria Math" w:hAnsi="Cambria Math" w:cstheme="minorHAnsi"/>
                <w:i/>
                <w:color w:val="1F1F1F"/>
              </w:rPr>
            </m:ctrlPr>
          </m:sSubPr>
          <m:e>
            <m:r>
              <w:rPr>
                <w:rFonts w:ascii="Cambria Math" w:hAnsi="Cambria Math" w:cstheme="minorHAnsi"/>
                <w:color w:val="1F1F1F"/>
              </w:rPr>
              <m:t>D</m:t>
            </m:r>
          </m:e>
          <m:sub>
            <m:r>
              <w:rPr>
                <w:rFonts w:ascii="Cambria Math" w:hAnsi="Cambria Math" w:cstheme="minorHAnsi"/>
                <w:color w:val="1F1F1F"/>
              </w:rPr>
              <m:t>im</m:t>
            </m:r>
          </m:sub>
        </m:sSub>
      </m:oMath>
      <w:r w:rsidRPr="0013768E">
        <w:rPr>
          <w:rFonts w:eastAsia="Times New Roman" w:cstheme="minorHAnsi"/>
          <w:kern w:val="0"/>
          <w14:ligatures w14:val="none"/>
        </w:rPr>
        <w:t>​: Model or predicted value</w:t>
      </w:r>
      <w:r w:rsidR="00C423F7" w:rsidRPr="0013768E">
        <w:rPr>
          <w:rFonts w:eastAsia="Times New Roman" w:cstheme="minorHAnsi"/>
          <w:kern w:val="0"/>
          <w14:ligatures w14:val="none"/>
        </w:rPr>
        <w:t>,</w:t>
      </w:r>
      <w:r w:rsidRPr="0013768E">
        <w:rPr>
          <w:rFonts w:cstheme="minorHAnsi"/>
          <w:color w:val="1F1F1F"/>
        </w:rPr>
        <w:t xml:space="preserve"> </w:t>
      </w:r>
      <w:r w:rsidRPr="0013768E">
        <w:rPr>
          <w:rFonts w:eastAsia="Times New Roman" w:cstheme="minorHAnsi"/>
          <w:kern w:val="0"/>
          <w14:ligatures w14:val="none"/>
        </w:rPr>
        <w:t>N: Total number of observations</w:t>
      </w:r>
      <w:r w:rsidR="00C423F7" w:rsidRPr="0013768E">
        <w:rPr>
          <w:rFonts w:eastAsia="Times New Roman" w:cstheme="minorHAnsi"/>
          <w:kern w:val="0"/>
          <w14:ligatures w14:val="none"/>
        </w:rPr>
        <w:t>,</w:t>
      </w:r>
      <w:r w:rsidR="00C423F7" w:rsidRPr="003E0183">
        <w:rPr>
          <w:rFonts w:cstheme="minorHAnsi"/>
          <w:color w:val="1F1F1F"/>
        </w:rPr>
        <w:t xml:space="preserve"> IQ</w:t>
      </w:r>
      <w:r w:rsidR="0013768E" w:rsidRPr="0013768E">
        <w:rPr>
          <w:rFonts w:cstheme="minorHAnsi"/>
          <w:color w:val="1F1F1F"/>
        </w:rPr>
        <w:t xml:space="preserve">: </w:t>
      </w:r>
      <w:r w:rsidR="00C423F7" w:rsidRPr="003E0183">
        <w:rPr>
          <w:rFonts w:cstheme="minorHAnsi"/>
          <w:color w:val="1F1F1F"/>
        </w:rPr>
        <w:t>difference between the third quartile Q3</w:t>
      </w:r>
      <w:r w:rsidR="0013768E" w:rsidRPr="0013768E">
        <w:rPr>
          <w:rFonts w:cstheme="minorHAnsi"/>
          <w:color w:val="1F1F1F"/>
        </w:rPr>
        <w:t xml:space="preserve"> ( </w:t>
      </w:r>
      <w:r w:rsidR="0013768E" w:rsidRPr="003E0183">
        <w:rPr>
          <w:rFonts w:cstheme="minorHAnsi"/>
          <w:color w:val="1F1F1F"/>
        </w:rPr>
        <w:t>75%</w:t>
      </w:r>
      <w:r w:rsidR="0013768E" w:rsidRPr="0013768E">
        <w:rPr>
          <w:rFonts w:cstheme="minorHAnsi"/>
          <w:color w:val="1F1F1F"/>
        </w:rPr>
        <w:t xml:space="preserve"> </w:t>
      </w:r>
      <w:r w:rsidR="0013768E" w:rsidRPr="003E0183">
        <w:rPr>
          <w:rFonts w:cstheme="minorHAnsi"/>
          <w:color w:val="1F1F1F"/>
        </w:rPr>
        <w:t>of the</w:t>
      </w:r>
      <w:r w:rsidR="0013768E" w:rsidRPr="0013768E">
        <w:rPr>
          <w:rFonts w:cstheme="minorHAnsi"/>
          <w:color w:val="1F1F1F"/>
        </w:rPr>
        <w:t xml:space="preserve"> </w:t>
      </w:r>
      <w:r w:rsidR="0013768E" w:rsidRPr="003E0183">
        <w:rPr>
          <w:rFonts w:cstheme="minorHAnsi"/>
          <w:color w:val="1F1F1F"/>
        </w:rPr>
        <w:t xml:space="preserve">samples </w:t>
      </w:r>
      <w:r w:rsidR="0013768E" w:rsidRPr="0013768E">
        <w:rPr>
          <w:rFonts w:cstheme="minorHAnsi"/>
          <w:color w:val="1F1F1F"/>
        </w:rPr>
        <w:t>)</w:t>
      </w:r>
      <w:r w:rsidR="00C423F7" w:rsidRPr="003E0183">
        <w:rPr>
          <w:rFonts w:cstheme="minorHAnsi"/>
          <w:color w:val="1F1F1F"/>
        </w:rPr>
        <w:t xml:space="preserve"> and the</w:t>
      </w:r>
      <w:r w:rsidR="0013768E" w:rsidRPr="0013768E">
        <w:rPr>
          <w:rFonts w:cstheme="minorHAnsi"/>
          <w:color w:val="1F1F1F"/>
        </w:rPr>
        <w:t xml:space="preserve"> </w:t>
      </w:r>
      <w:r w:rsidR="00C423F7" w:rsidRPr="003E0183">
        <w:rPr>
          <w:rFonts w:cstheme="minorHAnsi"/>
          <w:color w:val="1F1F1F"/>
        </w:rPr>
        <w:t>first quartile Q1</w:t>
      </w:r>
      <w:r w:rsidR="0013768E" w:rsidRPr="0013768E">
        <w:rPr>
          <w:rFonts w:cstheme="minorHAnsi"/>
          <w:color w:val="1F1F1F"/>
        </w:rPr>
        <w:t xml:space="preserve"> ( 25% of samples).</w:t>
      </w:r>
    </w:p>
    <w:p w14:paraId="437BD94E" w14:textId="63B8AE35" w:rsidR="00E8249B" w:rsidRPr="00E71C25" w:rsidRDefault="00E8249B" w:rsidP="00AB3539">
      <w:pPr>
        <w:pStyle w:val="Heading3"/>
        <w:rPr>
          <w:i/>
          <w:iCs/>
          <w:color w:val="auto"/>
          <w:sz w:val="32"/>
          <w:szCs w:val="32"/>
        </w:rPr>
      </w:pPr>
      <w:r w:rsidRPr="00E71C25">
        <w:rPr>
          <w:i/>
          <w:iCs/>
          <w:color w:val="auto"/>
          <w:sz w:val="32"/>
          <w:szCs w:val="32"/>
        </w:rPr>
        <w:t>2.</w:t>
      </w:r>
      <w:r w:rsidR="006F2495">
        <w:rPr>
          <w:i/>
          <w:iCs/>
          <w:color w:val="auto"/>
          <w:sz w:val="32"/>
          <w:szCs w:val="32"/>
        </w:rPr>
        <w:t>4.1</w:t>
      </w:r>
      <w:r w:rsidR="00BE00DD" w:rsidRPr="00E71C25">
        <w:rPr>
          <w:i/>
          <w:iCs/>
          <w:color w:val="auto"/>
          <w:sz w:val="32"/>
          <w:szCs w:val="32"/>
        </w:rPr>
        <w:t xml:space="preserve"> </w:t>
      </w:r>
      <w:r w:rsidRPr="00E71C25">
        <w:rPr>
          <w:i/>
          <w:iCs/>
          <w:color w:val="auto"/>
          <w:sz w:val="32"/>
          <w:szCs w:val="32"/>
        </w:rPr>
        <w:t xml:space="preserve">Hyperparameter on </w:t>
      </w:r>
      <w:r w:rsidR="001A2599">
        <w:rPr>
          <w:i/>
          <w:iCs/>
          <w:color w:val="auto"/>
          <w:sz w:val="32"/>
          <w:szCs w:val="32"/>
        </w:rPr>
        <w:t>i</w:t>
      </w:r>
      <w:r w:rsidRPr="00E71C25">
        <w:rPr>
          <w:i/>
          <w:iCs/>
          <w:color w:val="auto"/>
          <w:sz w:val="32"/>
          <w:szCs w:val="32"/>
        </w:rPr>
        <w:t xml:space="preserve">ndividual </w:t>
      </w:r>
      <w:r w:rsidR="001A2599">
        <w:rPr>
          <w:i/>
          <w:iCs/>
          <w:color w:val="auto"/>
          <w:sz w:val="32"/>
          <w:szCs w:val="32"/>
        </w:rPr>
        <w:t>m</w:t>
      </w:r>
      <w:r w:rsidRPr="00E71C25">
        <w:rPr>
          <w:i/>
          <w:iCs/>
          <w:color w:val="auto"/>
          <w:sz w:val="32"/>
          <w:szCs w:val="32"/>
        </w:rPr>
        <w:t>odel</w:t>
      </w:r>
    </w:p>
    <w:p w14:paraId="49156F92" w14:textId="1EE0A9D4" w:rsidR="00EA5538" w:rsidRDefault="00E8249B" w:rsidP="00AE6740">
      <w:pPr>
        <w:pStyle w:val="NoSpacing"/>
        <w:ind w:firstLine="0"/>
      </w:pPr>
      <w:r>
        <w:t xml:space="preserve">GridSearchCV with 3-fold cross-validation was used to select the best hyperparameter on each model at a random state of 42, and the selected best hyperparameters are listed below in </w:t>
      </w:r>
      <w:r w:rsidR="007E4A35" w:rsidRPr="007E4A35">
        <w:rPr>
          <w:b/>
          <w:bCs/>
        </w:rPr>
        <w:fldChar w:fldCharType="begin"/>
      </w:r>
      <w:r w:rsidR="007E4A35" w:rsidRPr="007E4A35">
        <w:rPr>
          <w:b/>
          <w:bCs/>
        </w:rPr>
        <w:instrText xml:space="preserve"> REF _Ref218371099 \h </w:instrText>
      </w:r>
      <w:r w:rsidR="007E4A35">
        <w:rPr>
          <w:b/>
          <w:bCs/>
        </w:rPr>
        <w:instrText xml:space="preserve"> \* MERGEFORMAT </w:instrText>
      </w:r>
      <w:r w:rsidR="007E4A35" w:rsidRPr="007E4A35">
        <w:rPr>
          <w:b/>
          <w:bCs/>
        </w:rPr>
      </w:r>
      <w:r w:rsidR="007E4A35" w:rsidRPr="007E4A35">
        <w:rPr>
          <w:b/>
          <w:bCs/>
        </w:rPr>
        <w:fldChar w:fldCharType="separate"/>
      </w:r>
      <w:r w:rsidR="007E4A35" w:rsidRPr="007E4A35">
        <w:rPr>
          <w:b/>
          <w:bCs/>
        </w:rPr>
        <w:t xml:space="preserve">Table </w:t>
      </w:r>
      <w:r w:rsidR="007E4A35" w:rsidRPr="007E4A35">
        <w:rPr>
          <w:b/>
          <w:bCs/>
          <w:noProof/>
        </w:rPr>
        <w:t>3</w:t>
      </w:r>
      <w:r w:rsidR="007E4A35" w:rsidRPr="007E4A35">
        <w:rPr>
          <w:b/>
          <w:bCs/>
        </w:rPr>
        <w:fldChar w:fldCharType="end"/>
      </w:r>
      <w:r w:rsidR="007E4A35" w:rsidRPr="007E4A35">
        <w:rPr>
          <w:b/>
          <w:bCs/>
        </w:rPr>
        <w:t>.</w:t>
      </w:r>
    </w:p>
    <w:p w14:paraId="1A886136" w14:textId="77777777" w:rsidR="00B17B2E" w:rsidRPr="007E4A35" w:rsidRDefault="00B17B2E" w:rsidP="00E8249B">
      <w:pPr>
        <w:pStyle w:val="NoSpacing"/>
        <w:ind w:firstLine="0"/>
      </w:pPr>
    </w:p>
    <w:p w14:paraId="29D83864" w14:textId="42AE0E74" w:rsidR="008A3FEB" w:rsidRPr="00EA5538" w:rsidRDefault="00EA5538" w:rsidP="00EA5538">
      <w:pPr>
        <w:pStyle w:val="Caption"/>
        <w:jc w:val="center"/>
        <w:rPr>
          <w:sz w:val="24"/>
          <w:szCs w:val="24"/>
        </w:rPr>
      </w:pPr>
      <w:bookmarkStart w:id="14" w:name="_Ref218371099"/>
      <w:r w:rsidRPr="007E4A35">
        <w:rPr>
          <w:color w:val="auto"/>
          <w:sz w:val="24"/>
          <w:szCs w:val="24"/>
        </w:rPr>
        <w:t xml:space="preserve">Table </w:t>
      </w:r>
      <w:r w:rsidRPr="007E4A35">
        <w:rPr>
          <w:color w:val="auto"/>
          <w:sz w:val="24"/>
          <w:szCs w:val="24"/>
        </w:rPr>
        <w:fldChar w:fldCharType="begin"/>
      </w:r>
      <w:r w:rsidRPr="007E4A35">
        <w:rPr>
          <w:color w:val="auto"/>
          <w:sz w:val="24"/>
          <w:szCs w:val="24"/>
        </w:rPr>
        <w:instrText xml:space="preserve"> SEQ Table \* ARABIC </w:instrText>
      </w:r>
      <w:r w:rsidRPr="007E4A35">
        <w:rPr>
          <w:color w:val="auto"/>
          <w:sz w:val="24"/>
          <w:szCs w:val="24"/>
        </w:rPr>
        <w:fldChar w:fldCharType="separate"/>
      </w:r>
      <w:r w:rsidR="009256DC">
        <w:rPr>
          <w:noProof/>
          <w:color w:val="auto"/>
          <w:sz w:val="24"/>
          <w:szCs w:val="24"/>
        </w:rPr>
        <w:t>3</w:t>
      </w:r>
      <w:r w:rsidRPr="007E4A35">
        <w:rPr>
          <w:color w:val="auto"/>
          <w:sz w:val="24"/>
          <w:szCs w:val="24"/>
        </w:rPr>
        <w:fldChar w:fldCharType="end"/>
      </w:r>
      <w:bookmarkEnd w:id="14"/>
      <w:r w:rsidRPr="007E4A35">
        <w:rPr>
          <w:color w:val="auto"/>
          <w:sz w:val="24"/>
          <w:szCs w:val="24"/>
        </w:rPr>
        <w:t xml:space="preserve">. </w:t>
      </w:r>
      <w:r w:rsidRPr="00EA5538">
        <w:rPr>
          <w:i w:val="0"/>
          <w:iCs w:val="0"/>
          <w:color w:val="auto"/>
          <w:sz w:val="24"/>
          <w:szCs w:val="24"/>
        </w:rPr>
        <w:t>Model with selected hyperparameters</w:t>
      </w:r>
      <w:r>
        <w:rPr>
          <w:i w:val="0"/>
          <w:iCs w:val="0"/>
          <w:color w:val="auto"/>
          <w:sz w:val="24"/>
          <w:szCs w:val="24"/>
        </w:rPr>
        <w:t>.</w:t>
      </w:r>
    </w:p>
    <w:tbl>
      <w:tblPr>
        <w:tblW w:w="9450" w:type="dxa"/>
        <w:tblLook w:val="04A0" w:firstRow="1" w:lastRow="0" w:firstColumn="1" w:lastColumn="0" w:noHBand="0" w:noVBand="1"/>
      </w:tblPr>
      <w:tblGrid>
        <w:gridCol w:w="910"/>
        <w:gridCol w:w="4940"/>
        <w:gridCol w:w="3600"/>
      </w:tblGrid>
      <w:tr w:rsidR="008A3FEB" w:rsidRPr="00311281" w14:paraId="5EC42DA8" w14:textId="77777777" w:rsidTr="00A66A90">
        <w:tc>
          <w:tcPr>
            <w:tcW w:w="910" w:type="dxa"/>
            <w:tcBorders>
              <w:top w:val="single" w:sz="4" w:space="0" w:color="auto"/>
              <w:bottom w:val="single" w:sz="4" w:space="0" w:color="auto"/>
            </w:tcBorders>
          </w:tcPr>
          <w:p w14:paraId="3D6B9019" w14:textId="77777777" w:rsidR="008A3FEB" w:rsidRPr="00311281" w:rsidRDefault="008A3FEB" w:rsidP="00A66A90">
            <w:pPr>
              <w:rPr>
                <w:sz w:val="22"/>
                <w:szCs w:val="22"/>
              </w:rPr>
            </w:pPr>
            <w:r w:rsidRPr="00311281">
              <w:rPr>
                <w:sz w:val="22"/>
                <w:szCs w:val="22"/>
              </w:rPr>
              <w:t>Model</w:t>
            </w:r>
          </w:p>
        </w:tc>
        <w:tc>
          <w:tcPr>
            <w:tcW w:w="4940" w:type="dxa"/>
            <w:tcBorders>
              <w:top w:val="single" w:sz="4" w:space="0" w:color="auto"/>
              <w:bottom w:val="single" w:sz="4" w:space="0" w:color="auto"/>
            </w:tcBorders>
          </w:tcPr>
          <w:p w14:paraId="6283EAA5" w14:textId="77777777" w:rsidR="008A3FEB" w:rsidRPr="00311281" w:rsidRDefault="008A3FEB" w:rsidP="00A66A90">
            <w:pPr>
              <w:rPr>
                <w:sz w:val="22"/>
                <w:szCs w:val="22"/>
              </w:rPr>
            </w:pPr>
            <w:r w:rsidRPr="00311281">
              <w:rPr>
                <w:sz w:val="22"/>
                <w:szCs w:val="22"/>
              </w:rPr>
              <w:t>Hyperparameter options</w:t>
            </w:r>
          </w:p>
        </w:tc>
        <w:tc>
          <w:tcPr>
            <w:tcW w:w="3600" w:type="dxa"/>
            <w:tcBorders>
              <w:top w:val="single" w:sz="4" w:space="0" w:color="auto"/>
              <w:bottom w:val="single" w:sz="4" w:space="0" w:color="auto"/>
            </w:tcBorders>
          </w:tcPr>
          <w:p w14:paraId="79CD946E" w14:textId="77777777" w:rsidR="008A3FEB" w:rsidRPr="00311281" w:rsidRDefault="008A3FEB" w:rsidP="00A66A90">
            <w:pPr>
              <w:rPr>
                <w:sz w:val="22"/>
                <w:szCs w:val="22"/>
              </w:rPr>
            </w:pPr>
            <w:r w:rsidRPr="00311281">
              <w:rPr>
                <w:sz w:val="22"/>
                <w:szCs w:val="22"/>
              </w:rPr>
              <w:t>Best selected hyperparameter</w:t>
            </w:r>
          </w:p>
        </w:tc>
      </w:tr>
      <w:tr w:rsidR="008A3FEB" w:rsidRPr="00311281" w14:paraId="196DCAEC" w14:textId="77777777" w:rsidTr="00A66A90">
        <w:tc>
          <w:tcPr>
            <w:tcW w:w="910" w:type="dxa"/>
            <w:tcBorders>
              <w:top w:val="single" w:sz="4" w:space="0" w:color="auto"/>
            </w:tcBorders>
          </w:tcPr>
          <w:p w14:paraId="27185CE0" w14:textId="77777777" w:rsidR="008A3FEB" w:rsidRPr="00311281" w:rsidRDefault="008A3FEB" w:rsidP="00A66A90">
            <w:pPr>
              <w:rPr>
                <w:sz w:val="22"/>
                <w:szCs w:val="22"/>
              </w:rPr>
            </w:pPr>
            <w:r w:rsidRPr="00311281">
              <w:rPr>
                <w:sz w:val="22"/>
                <w:szCs w:val="22"/>
              </w:rPr>
              <w:t>DT</w:t>
            </w:r>
          </w:p>
        </w:tc>
        <w:tc>
          <w:tcPr>
            <w:tcW w:w="4940" w:type="dxa"/>
            <w:tcBorders>
              <w:top w:val="single" w:sz="4" w:space="0" w:color="auto"/>
            </w:tcBorders>
          </w:tcPr>
          <w:p w14:paraId="6CAFC4DB" w14:textId="77777777" w:rsidR="008A3FEB" w:rsidRPr="00311281" w:rsidRDefault="008A3FEB" w:rsidP="00A66A90">
            <w:pPr>
              <w:rPr>
                <w:sz w:val="22"/>
                <w:szCs w:val="22"/>
              </w:rPr>
            </w:pPr>
            <w:r w:rsidRPr="00311281">
              <w:rPr>
                <w:sz w:val="22"/>
                <w:szCs w:val="22"/>
              </w:rPr>
              <w:t>max_depth (5, 10, 15, None), min_samples_split (2, 5, 10), and min_samples_leaf (1, 2, 4).</w:t>
            </w:r>
          </w:p>
        </w:tc>
        <w:tc>
          <w:tcPr>
            <w:tcW w:w="3600" w:type="dxa"/>
            <w:tcBorders>
              <w:top w:val="single" w:sz="4" w:space="0" w:color="auto"/>
            </w:tcBorders>
          </w:tcPr>
          <w:p w14:paraId="2E1FEA57" w14:textId="77777777" w:rsidR="008A3FEB" w:rsidRPr="00311281" w:rsidRDefault="008A3FEB" w:rsidP="00A66A90">
            <w:pPr>
              <w:rPr>
                <w:sz w:val="22"/>
                <w:szCs w:val="22"/>
              </w:rPr>
            </w:pPr>
            <w:r w:rsidRPr="00311281">
              <w:rPr>
                <w:sz w:val="22"/>
                <w:szCs w:val="22"/>
              </w:rPr>
              <w:t>max_depth=5, min_samples_split=2, min_samples_leaf=4</w:t>
            </w:r>
          </w:p>
        </w:tc>
      </w:tr>
      <w:tr w:rsidR="008A3FEB" w:rsidRPr="00311281" w14:paraId="0733AE26" w14:textId="77777777" w:rsidTr="00A66A90">
        <w:trPr>
          <w:trHeight w:val="990"/>
        </w:trPr>
        <w:tc>
          <w:tcPr>
            <w:tcW w:w="910" w:type="dxa"/>
          </w:tcPr>
          <w:p w14:paraId="240E85DF" w14:textId="77777777" w:rsidR="008A3FEB" w:rsidRPr="00311281" w:rsidRDefault="008A3FEB" w:rsidP="00A66A90">
            <w:pPr>
              <w:rPr>
                <w:sz w:val="22"/>
                <w:szCs w:val="22"/>
              </w:rPr>
            </w:pPr>
            <w:r w:rsidRPr="00311281">
              <w:rPr>
                <w:sz w:val="22"/>
                <w:szCs w:val="22"/>
              </w:rPr>
              <w:t>RF</w:t>
            </w:r>
          </w:p>
        </w:tc>
        <w:tc>
          <w:tcPr>
            <w:tcW w:w="4940" w:type="dxa"/>
          </w:tcPr>
          <w:p w14:paraId="5C327016" w14:textId="77777777" w:rsidR="008A3FEB" w:rsidRPr="00311281" w:rsidRDefault="008A3FEB" w:rsidP="00A66A90">
            <w:pPr>
              <w:rPr>
                <w:sz w:val="22"/>
                <w:szCs w:val="22"/>
              </w:rPr>
            </w:pPr>
            <w:r w:rsidRPr="00311281">
              <w:rPr>
                <w:sz w:val="22"/>
                <w:szCs w:val="22"/>
              </w:rPr>
              <w:t>n_estimators (100, 200), max_depth (10, 20, None), min_samples_split (2, 5), min_samples_leaf (1, 2), max_features (sqrt, log2), and bootstrap (True, False).</w:t>
            </w:r>
          </w:p>
        </w:tc>
        <w:tc>
          <w:tcPr>
            <w:tcW w:w="3600" w:type="dxa"/>
          </w:tcPr>
          <w:p w14:paraId="1602DF0D" w14:textId="77777777" w:rsidR="008A3FEB" w:rsidRPr="00311281" w:rsidRDefault="008A3FEB" w:rsidP="00A66A90">
            <w:pPr>
              <w:rPr>
                <w:sz w:val="22"/>
                <w:szCs w:val="22"/>
              </w:rPr>
            </w:pPr>
            <w:r w:rsidRPr="00311281">
              <w:rPr>
                <w:sz w:val="22"/>
                <w:szCs w:val="22"/>
              </w:rPr>
              <w:t>n_estimators=200, max_depth=None, min_samples_split=2, min_samples_leaf=2, max_features='sqrt', bootstrap=True</w:t>
            </w:r>
          </w:p>
        </w:tc>
      </w:tr>
      <w:tr w:rsidR="008A3FEB" w:rsidRPr="00311281" w14:paraId="07EC7CB1" w14:textId="77777777" w:rsidTr="00A66A90">
        <w:tc>
          <w:tcPr>
            <w:tcW w:w="910" w:type="dxa"/>
          </w:tcPr>
          <w:p w14:paraId="64AC92A9" w14:textId="77777777" w:rsidR="008A3FEB" w:rsidRPr="00311281" w:rsidRDefault="008A3FEB" w:rsidP="00A66A90">
            <w:pPr>
              <w:rPr>
                <w:sz w:val="22"/>
                <w:szCs w:val="22"/>
              </w:rPr>
            </w:pPr>
            <w:r w:rsidRPr="00311281">
              <w:rPr>
                <w:sz w:val="22"/>
                <w:szCs w:val="22"/>
              </w:rPr>
              <w:t>ET</w:t>
            </w:r>
          </w:p>
        </w:tc>
        <w:tc>
          <w:tcPr>
            <w:tcW w:w="4940" w:type="dxa"/>
          </w:tcPr>
          <w:p w14:paraId="4B8359B3" w14:textId="77777777" w:rsidR="008A3FEB" w:rsidRPr="00311281" w:rsidRDefault="008A3FEB" w:rsidP="00A66A90">
            <w:pPr>
              <w:rPr>
                <w:sz w:val="22"/>
                <w:szCs w:val="22"/>
              </w:rPr>
            </w:pPr>
            <w:r w:rsidRPr="00311281">
              <w:rPr>
                <w:sz w:val="22"/>
                <w:szCs w:val="22"/>
              </w:rPr>
              <w:t>n_estimators (100, 200), max_depth (10, 20, None), min_samples_split (2, 5), min_samples_leaf (1, 2), and max_features (sqrt, log2).</w:t>
            </w:r>
          </w:p>
        </w:tc>
        <w:tc>
          <w:tcPr>
            <w:tcW w:w="3600" w:type="dxa"/>
          </w:tcPr>
          <w:p w14:paraId="09150EFC" w14:textId="77777777" w:rsidR="008A3FEB" w:rsidRPr="00311281" w:rsidRDefault="008A3FEB" w:rsidP="00A66A90">
            <w:pPr>
              <w:rPr>
                <w:sz w:val="22"/>
                <w:szCs w:val="22"/>
              </w:rPr>
            </w:pPr>
            <w:r w:rsidRPr="00311281">
              <w:rPr>
                <w:sz w:val="22"/>
                <w:szCs w:val="22"/>
              </w:rPr>
              <w:t>n_estimators=100, max_depth=20, min_samples_split=2, min_samples_leaf=1, max_features='sqrt'</w:t>
            </w:r>
          </w:p>
        </w:tc>
      </w:tr>
      <w:tr w:rsidR="008A3FEB" w:rsidRPr="00311281" w14:paraId="53F97428" w14:textId="77777777" w:rsidTr="00A66A90">
        <w:tc>
          <w:tcPr>
            <w:tcW w:w="910" w:type="dxa"/>
          </w:tcPr>
          <w:p w14:paraId="16784D0C" w14:textId="77777777" w:rsidR="008A3FEB" w:rsidRPr="00311281" w:rsidRDefault="008A3FEB" w:rsidP="00A66A90">
            <w:pPr>
              <w:rPr>
                <w:sz w:val="22"/>
                <w:szCs w:val="22"/>
              </w:rPr>
            </w:pPr>
            <w:r w:rsidRPr="00311281">
              <w:rPr>
                <w:sz w:val="22"/>
                <w:szCs w:val="22"/>
              </w:rPr>
              <w:t>KSVM</w:t>
            </w:r>
          </w:p>
        </w:tc>
        <w:tc>
          <w:tcPr>
            <w:tcW w:w="4940" w:type="dxa"/>
          </w:tcPr>
          <w:p w14:paraId="2030886C" w14:textId="77777777" w:rsidR="008A3FEB" w:rsidRPr="00311281" w:rsidRDefault="008A3FEB" w:rsidP="00A66A90">
            <w:pPr>
              <w:rPr>
                <w:sz w:val="22"/>
                <w:szCs w:val="22"/>
              </w:rPr>
            </w:pPr>
            <w:r w:rsidRPr="00311281">
              <w:rPr>
                <w:sz w:val="22"/>
                <w:szCs w:val="22"/>
              </w:rPr>
              <w:t>(rbf, poly, linear), C (0.1, 1, 10), epsilon (0.01, 0.1, 1), gamma (scale, auto), and degree (2, 3, 4) for polynomial kernels.</w:t>
            </w:r>
          </w:p>
        </w:tc>
        <w:tc>
          <w:tcPr>
            <w:tcW w:w="3600" w:type="dxa"/>
          </w:tcPr>
          <w:p w14:paraId="00EE6085" w14:textId="77777777" w:rsidR="008A3FEB" w:rsidRPr="00311281" w:rsidRDefault="008A3FEB" w:rsidP="00A66A90">
            <w:pPr>
              <w:rPr>
                <w:sz w:val="22"/>
                <w:szCs w:val="22"/>
              </w:rPr>
            </w:pPr>
            <w:r w:rsidRPr="00311281">
              <w:rPr>
                <w:sz w:val="22"/>
                <w:szCs w:val="22"/>
              </w:rPr>
              <w:t>C=10, degree=2, epsilon=1, gamma='auto', kernel='rbf'</w:t>
            </w:r>
          </w:p>
        </w:tc>
      </w:tr>
      <w:tr w:rsidR="008A3FEB" w:rsidRPr="00311281" w14:paraId="6ADC1E8A" w14:textId="77777777" w:rsidTr="00A66A90">
        <w:tc>
          <w:tcPr>
            <w:tcW w:w="910" w:type="dxa"/>
          </w:tcPr>
          <w:p w14:paraId="23E9F1F5" w14:textId="77777777" w:rsidR="008A3FEB" w:rsidRPr="00311281" w:rsidRDefault="008A3FEB" w:rsidP="00A66A90">
            <w:pPr>
              <w:rPr>
                <w:sz w:val="22"/>
                <w:szCs w:val="22"/>
              </w:rPr>
            </w:pPr>
            <w:r w:rsidRPr="00311281">
              <w:rPr>
                <w:sz w:val="22"/>
                <w:szCs w:val="22"/>
              </w:rPr>
              <w:t>KNN</w:t>
            </w:r>
          </w:p>
        </w:tc>
        <w:tc>
          <w:tcPr>
            <w:tcW w:w="4940" w:type="dxa"/>
          </w:tcPr>
          <w:p w14:paraId="60F4179F" w14:textId="77777777" w:rsidR="008A3FEB" w:rsidRPr="00311281" w:rsidRDefault="008A3FEB" w:rsidP="00A66A90">
            <w:pPr>
              <w:rPr>
                <w:sz w:val="22"/>
                <w:szCs w:val="22"/>
              </w:rPr>
            </w:pPr>
            <w:r w:rsidRPr="00311281">
              <w:rPr>
                <w:sz w:val="22"/>
                <w:szCs w:val="22"/>
              </w:rPr>
              <w:t>n_neighbors (3, 4, 5), weights ('uniform', 'distance'), and distance metrics (euclidean, manhattan, minkowski).</w:t>
            </w:r>
          </w:p>
        </w:tc>
        <w:tc>
          <w:tcPr>
            <w:tcW w:w="3600" w:type="dxa"/>
          </w:tcPr>
          <w:p w14:paraId="0F3B23E1" w14:textId="77777777" w:rsidR="008A3FEB" w:rsidRPr="00311281" w:rsidRDefault="008A3FEB" w:rsidP="00A66A90">
            <w:pPr>
              <w:rPr>
                <w:sz w:val="22"/>
                <w:szCs w:val="22"/>
              </w:rPr>
            </w:pPr>
            <w:r w:rsidRPr="00311281">
              <w:rPr>
                <w:sz w:val="22"/>
                <w:szCs w:val="22"/>
              </w:rPr>
              <w:t>n_neighbors=5, weights='distance', metric='manhattan'</w:t>
            </w:r>
          </w:p>
        </w:tc>
      </w:tr>
      <w:tr w:rsidR="008A3FEB" w:rsidRPr="00311281" w14:paraId="23AD8F69" w14:textId="77777777" w:rsidTr="007E4A35">
        <w:trPr>
          <w:trHeight w:val="639"/>
        </w:trPr>
        <w:tc>
          <w:tcPr>
            <w:tcW w:w="910" w:type="dxa"/>
          </w:tcPr>
          <w:p w14:paraId="198C8FFE" w14:textId="77777777" w:rsidR="008A3FEB" w:rsidRPr="00311281" w:rsidRDefault="008A3FEB" w:rsidP="00A66A90">
            <w:pPr>
              <w:rPr>
                <w:sz w:val="22"/>
                <w:szCs w:val="22"/>
              </w:rPr>
            </w:pPr>
            <w:r w:rsidRPr="00311281">
              <w:rPr>
                <w:sz w:val="22"/>
                <w:szCs w:val="22"/>
              </w:rPr>
              <w:t>BayR</w:t>
            </w:r>
          </w:p>
        </w:tc>
        <w:tc>
          <w:tcPr>
            <w:tcW w:w="4940" w:type="dxa"/>
          </w:tcPr>
          <w:p w14:paraId="407CC07D" w14:textId="77777777" w:rsidR="008A3FEB" w:rsidRPr="00311281" w:rsidRDefault="008A3FEB" w:rsidP="00A66A90">
            <w:pPr>
              <w:rPr>
                <w:sz w:val="22"/>
                <w:szCs w:val="22"/>
              </w:rPr>
            </w:pPr>
          </w:p>
        </w:tc>
        <w:tc>
          <w:tcPr>
            <w:tcW w:w="3600" w:type="dxa"/>
          </w:tcPr>
          <w:p w14:paraId="0CF1649D" w14:textId="77777777" w:rsidR="008A3FEB" w:rsidRPr="00311281" w:rsidRDefault="008A3FEB" w:rsidP="00A66A90">
            <w:pPr>
              <w:rPr>
                <w:sz w:val="22"/>
                <w:szCs w:val="22"/>
              </w:rPr>
            </w:pPr>
            <w:r w:rsidRPr="00311281">
              <w:rPr>
                <w:sz w:val="22"/>
                <w:szCs w:val="22"/>
              </w:rPr>
              <w:t>alpha_1=1e−06, alpha_2=0.0001, lambda_1=0.0001, lambda_2=1e−06</w:t>
            </w:r>
          </w:p>
        </w:tc>
      </w:tr>
      <w:tr w:rsidR="008A3FEB" w:rsidRPr="00311281" w14:paraId="3EC67513" w14:textId="77777777" w:rsidTr="00A66A90">
        <w:tc>
          <w:tcPr>
            <w:tcW w:w="910" w:type="dxa"/>
          </w:tcPr>
          <w:p w14:paraId="546387B5" w14:textId="77777777" w:rsidR="008A3FEB" w:rsidRPr="00311281" w:rsidRDefault="008A3FEB" w:rsidP="00A66A90">
            <w:pPr>
              <w:rPr>
                <w:sz w:val="22"/>
                <w:szCs w:val="22"/>
              </w:rPr>
            </w:pPr>
            <w:r w:rsidRPr="00311281">
              <w:rPr>
                <w:sz w:val="22"/>
                <w:szCs w:val="22"/>
              </w:rPr>
              <w:t>GB</w:t>
            </w:r>
          </w:p>
        </w:tc>
        <w:tc>
          <w:tcPr>
            <w:tcW w:w="4940" w:type="dxa"/>
          </w:tcPr>
          <w:p w14:paraId="095A1F6C" w14:textId="77777777" w:rsidR="008A3FEB" w:rsidRPr="00311281" w:rsidRDefault="008A3FEB" w:rsidP="00A66A90">
            <w:pPr>
              <w:rPr>
                <w:sz w:val="22"/>
                <w:szCs w:val="22"/>
              </w:rPr>
            </w:pPr>
            <w:r w:rsidRPr="00311281">
              <w:rPr>
                <w:sz w:val="22"/>
                <w:szCs w:val="22"/>
              </w:rPr>
              <w:t>n_estimators (100, 200), learning_rate (0.01, 0.05, 0.1), max_depth (3, 5, 10), min_samples_split (2, 5), min_samples_leaf (1, 2), and subsample (0.8, 1.0).</w:t>
            </w:r>
          </w:p>
        </w:tc>
        <w:tc>
          <w:tcPr>
            <w:tcW w:w="3600" w:type="dxa"/>
          </w:tcPr>
          <w:p w14:paraId="61741E97" w14:textId="77777777" w:rsidR="008A3FEB" w:rsidRPr="00311281" w:rsidRDefault="008A3FEB" w:rsidP="00A66A90">
            <w:pPr>
              <w:rPr>
                <w:sz w:val="22"/>
                <w:szCs w:val="22"/>
              </w:rPr>
            </w:pPr>
            <w:r w:rsidRPr="00311281">
              <w:rPr>
                <w:sz w:val="22"/>
                <w:szCs w:val="22"/>
              </w:rPr>
              <w:t>n_estimators=200, learning_rate=0.05, max_depth=5, min_samples_split=2, min_samples_leaf=1, subsample=1.0</w:t>
            </w:r>
          </w:p>
        </w:tc>
      </w:tr>
      <w:tr w:rsidR="008A3FEB" w:rsidRPr="00311281" w14:paraId="5B55B262" w14:textId="77777777" w:rsidTr="00A66A90">
        <w:tc>
          <w:tcPr>
            <w:tcW w:w="910" w:type="dxa"/>
          </w:tcPr>
          <w:p w14:paraId="5E863B28" w14:textId="77777777" w:rsidR="008A3FEB" w:rsidRPr="00311281" w:rsidRDefault="008A3FEB" w:rsidP="00A66A90">
            <w:pPr>
              <w:rPr>
                <w:sz w:val="22"/>
                <w:szCs w:val="22"/>
              </w:rPr>
            </w:pPr>
            <w:r w:rsidRPr="00311281">
              <w:rPr>
                <w:sz w:val="22"/>
                <w:szCs w:val="22"/>
              </w:rPr>
              <w:lastRenderedPageBreak/>
              <w:t>XG</w:t>
            </w:r>
          </w:p>
        </w:tc>
        <w:tc>
          <w:tcPr>
            <w:tcW w:w="4940" w:type="dxa"/>
          </w:tcPr>
          <w:p w14:paraId="5E9864E4" w14:textId="77777777" w:rsidR="008A3FEB" w:rsidRPr="00311281" w:rsidRDefault="008A3FEB" w:rsidP="00A66A90">
            <w:pPr>
              <w:rPr>
                <w:sz w:val="22"/>
                <w:szCs w:val="22"/>
              </w:rPr>
            </w:pPr>
            <w:r w:rsidRPr="00311281">
              <w:rPr>
                <w:sz w:val="22"/>
                <w:szCs w:val="22"/>
              </w:rPr>
              <w:t>n_estimators (100, 200), learning_rate (0.01, 0.05, 0.1), max_depth (3, 5, 10), min_child_weight (1, 3, 5), subsample (0.8, 1.0), and colsample_bytree (0.8, 1.0).</w:t>
            </w:r>
          </w:p>
        </w:tc>
        <w:tc>
          <w:tcPr>
            <w:tcW w:w="3600" w:type="dxa"/>
          </w:tcPr>
          <w:p w14:paraId="1763663B" w14:textId="77777777" w:rsidR="008A3FEB" w:rsidRPr="00311281" w:rsidRDefault="008A3FEB" w:rsidP="00A66A90">
            <w:pPr>
              <w:rPr>
                <w:sz w:val="22"/>
                <w:szCs w:val="22"/>
              </w:rPr>
            </w:pPr>
            <w:r w:rsidRPr="00311281">
              <w:rPr>
                <w:sz w:val="22"/>
                <w:szCs w:val="22"/>
              </w:rPr>
              <w:t>n_estimators=100, learning_rate=0.1, max_depth=6, subsample=1, colsample_bytree=1.0</w:t>
            </w:r>
          </w:p>
        </w:tc>
      </w:tr>
      <w:tr w:rsidR="008A3FEB" w:rsidRPr="00311281" w14:paraId="58F9F8D8" w14:textId="77777777" w:rsidTr="00A66A90">
        <w:tc>
          <w:tcPr>
            <w:tcW w:w="910" w:type="dxa"/>
          </w:tcPr>
          <w:p w14:paraId="01A9485A" w14:textId="77777777" w:rsidR="008A3FEB" w:rsidRPr="00311281" w:rsidRDefault="008A3FEB" w:rsidP="00A66A90">
            <w:pPr>
              <w:rPr>
                <w:sz w:val="22"/>
                <w:szCs w:val="22"/>
              </w:rPr>
            </w:pPr>
            <w:r w:rsidRPr="00311281">
              <w:rPr>
                <w:sz w:val="22"/>
                <w:szCs w:val="22"/>
              </w:rPr>
              <w:t>Ada</w:t>
            </w:r>
          </w:p>
        </w:tc>
        <w:tc>
          <w:tcPr>
            <w:tcW w:w="4940" w:type="dxa"/>
          </w:tcPr>
          <w:p w14:paraId="564943A4" w14:textId="77777777" w:rsidR="008A3FEB" w:rsidRPr="00311281" w:rsidRDefault="008A3FEB" w:rsidP="00A66A90">
            <w:pPr>
              <w:rPr>
                <w:sz w:val="22"/>
                <w:szCs w:val="22"/>
              </w:rPr>
            </w:pPr>
            <w:r w:rsidRPr="00311281">
              <w:rPr>
                <w:sz w:val="22"/>
                <w:szCs w:val="22"/>
              </w:rPr>
              <w:t>n_estimators (50, 100, 200), learning_rate (0.01, 0.05, 0.1, 0.2), and estimator__max_depth (3, 5, 10).</w:t>
            </w:r>
          </w:p>
        </w:tc>
        <w:tc>
          <w:tcPr>
            <w:tcW w:w="3600" w:type="dxa"/>
          </w:tcPr>
          <w:p w14:paraId="53B4C517" w14:textId="77777777" w:rsidR="008A3FEB" w:rsidRPr="00311281" w:rsidRDefault="008A3FEB" w:rsidP="00A66A90">
            <w:pPr>
              <w:rPr>
                <w:sz w:val="22"/>
                <w:szCs w:val="22"/>
              </w:rPr>
            </w:pPr>
            <w:r w:rsidRPr="00311281">
              <w:rPr>
                <w:sz w:val="22"/>
                <w:szCs w:val="22"/>
              </w:rPr>
              <w:t>n_estimators=100, learning_rate=0.1, estimator__max_depth=10</w:t>
            </w:r>
          </w:p>
        </w:tc>
      </w:tr>
      <w:tr w:rsidR="008A3FEB" w:rsidRPr="00311281" w14:paraId="496771AD" w14:textId="77777777" w:rsidTr="00A66A90">
        <w:tc>
          <w:tcPr>
            <w:tcW w:w="910" w:type="dxa"/>
          </w:tcPr>
          <w:p w14:paraId="08CC491E" w14:textId="77777777" w:rsidR="008A3FEB" w:rsidRPr="00311281" w:rsidRDefault="008A3FEB" w:rsidP="00A66A90">
            <w:pPr>
              <w:rPr>
                <w:sz w:val="22"/>
                <w:szCs w:val="22"/>
              </w:rPr>
            </w:pPr>
            <w:r w:rsidRPr="00311281">
              <w:rPr>
                <w:sz w:val="22"/>
                <w:szCs w:val="22"/>
              </w:rPr>
              <w:t>Cat</w:t>
            </w:r>
          </w:p>
        </w:tc>
        <w:tc>
          <w:tcPr>
            <w:tcW w:w="4940" w:type="dxa"/>
          </w:tcPr>
          <w:p w14:paraId="201DC4CA" w14:textId="77777777" w:rsidR="008A3FEB" w:rsidRPr="00311281" w:rsidRDefault="008A3FEB" w:rsidP="00A66A90">
            <w:pPr>
              <w:rPr>
                <w:sz w:val="22"/>
                <w:szCs w:val="22"/>
              </w:rPr>
            </w:pPr>
            <w:r w:rsidRPr="00311281">
              <w:rPr>
                <w:sz w:val="22"/>
                <w:szCs w:val="22"/>
              </w:rPr>
              <w:t>iterations (100, 200), learning_rate (0.01, 0.1), depth (4, 6, 8), and L2_leaf_reg (1, 3, 5).</w:t>
            </w:r>
          </w:p>
        </w:tc>
        <w:tc>
          <w:tcPr>
            <w:tcW w:w="3600" w:type="dxa"/>
          </w:tcPr>
          <w:p w14:paraId="31133866" w14:textId="77777777" w:rsidR="008A3FEB" w:rsidRPr="00311281" w:rsidRDefault="008A3FEB" w:rsidP="00A66A90">
            <w:pPr>
              <w:rPr>
                <w:sz w:val="22"/>
                <w:szCs w:val="22"/>
              </w:rPr>
            </w:pPr>
            <w:r w:rsidRPr="00311281">
              <w:rPr>
                <w:sz w:val="22"/>
                <w:szCs w:val="22"/>
              </w:rPr>
              <w:t>iterations=100, learning_rate=0.1, depth=6, L2_leaf_reg=1</w:t>
            </w:r>
          </w:p>
        </w:tc>
      </w:tr>
      <w:tr w:rsidR="008A3FEB" w:rsidRPr="00311281" w14:paraId="481A4C45" w14:textId="77777777" w:rsidTr="00A66A90">
        <w:tc>
          <w:tcPr>
            <w:tcW w:w="910" w:type="dxa"/>
            <w:tcBorders>
              <w:bottom w:val="single" w:sz="4" w:space="0" w:color="auto"/>
            </w:tcBorders>
          </w:tcPr>
          <w:p w14:paraId="2080E4C6" w14:textId="77777777" w:rsidR="008A3FEB" w:rsidRPr="00311281" w:rsidRDefault="008A3FEB" w:rsidP="00A66A90">
            <w:pPr>
              <w:rPr>
                <w:sz w:val="22"/>
                <w:szCs w:val="22"/>
              </w:rPr>
            </w:pPr>
            <w:r w:rsidRPr="00311281">
              <w:rPr>
                <w:sz w:val="22"/>
                <w:szCs w:val="22"/>
              </w:rPr>
              <w:t>LGBM</w:t>
            </w:r>
          </w:p>
        </w:tc>
        <w:tc>
          <w:tcPr>
            <w:tcW w:w="4940" w:type="dxa"/>
            <w:tcBorders>
              <w:bottom w:val="single" w:sz="4" w:space="0" w:color="auto"/>
            </w:tcBorders>
          </w:tcPr>
          <w:p w14:paraId="0BD53B20" w14:textId="77777777" w:rsidR="008A3FEB" w:rsidRPr="00311281" w:rsidRDefault="008A3FEB" w:rsidP="00A66A90">
            <w:pPr>
              <w:rPr>
                <w:sz w:val="22"/>
                <w:szCs w:val="22"/>
              </w:rPr>
            </w:pPr>
            <w:r w:rsidRPr="00311281">
              <w:rPr>
                <w:sz w:val="22"/>
                <w:szCs w:val="22"/>
              </w:rPr>
              <w:t>n_estimators (100, 200), learning_rate (0.01, 0.1), max_depth (4, 6, 8), num_leaves (15, 31, 63), and reg_alpha (0, 0.1, 1.0).</w:t>
            </w:r>
          </w:p>
        </w:tc>
        <w:tc>
          <w:tcPr>
            <w:tcW w:w="3600" w:type="dxa"/>
            <w:tcBorders>
              <w:bottom w:val="single" w:sz="4" w:space="0" w:color="auto"/>
            </w:tcBorders>
          </w:tcPr>
          <w:p w14:paraId="0E4A0123" w14:textId="77777777" w:rsidR="008A3FEB" w:rsidRPr="00311281" w:rsidRDefault="008A3FEB" w:rsidP="00A66A90">
            <w:pPr>
              <w:rPr>
                <w:sz w:val="22"/>
                <w:szCs w:val="22"/>
              </w:rPr>
            </w:pPr>
            <w:r w:rsidRPr="00311281">
              <w:rPr>
                <w:sz w:val="22"/>
                <w:szCs w:val="22"/>
              </w:rPr>
              <w:t>n_estimators=200, learning_rate=0.1, max_depth=4, num_leaves=15, reg_alpha=0.1</w:t>
            </w:r>
          </w:p>
        </w:tc>
      </w:tr>
    </w:tbl>
    <w:p w14:paraId="736BEBB1" w14:textId="2838CD90" w:rsidR="00B17B2E" w:rsidRPr="00311281" w:rsidRDefault="00677DCF" w:rsidP="00250055">
      <w:pPr>
        <w:jc w:val="both"/>
        <w:rPr>
          <w:rFonts w:cstheme="minorHAnsi"/>
          <w:sz w:val="22"/>
          <w:szCs w:val="22"/>
        </w:rPr>
      </w:pPr>
      <w:r w:rsidRPr="00311281">
        <w:rPr>
          <w:rFonts w:cstheme="minorHAnsi"/>
          <w:i/>
          <w:iCs/>
          <w:sz w:val="22"/>
          <w:szCs w:val="22"/>
        </w:rPr>
        <w:t xml:space="preserve">Note: </w:t>
      </w:r>
      <w:r w:rsidRPr="00311281">
        <w:rPr>
          <w:rFonts w:cstheme="minorHAnsi"/>
          <w:sz w:val="22"/>
          <w:szCs w:val="22"/>
        </w:rPr>
        <w:t>DT = Decision Tree; RF = Random Forest; ET = Extra Trees (Extremely Randomized Trees); KSVM = Kernel Support Vector Machine; KNN = k-Nearest Neighbors; BayR = Bayesian Ridge Regression; GB = Gradient Boosting; XG = Extreme Gradient Boosting (XGBoost); Ada = AdaBoost; Cat = CatBoost; LGBM = Light Gradient Boosting Machine</w:t>
      </w:r>
      <w:r w:rsidR="00A66A90" w:rsidRPr="00311281">
        <w:rPr>
          <w:rFonts w:cstheme="minorHAnsi"/>
          <w:sz w:val="22"/>
          <w:szCs w:val="22"/>
        </w:rPr>
        <w:t>;</w:t>
      </w:r>
      <w:r w:rsidR="005D19E8" w:rsidRPr="00311281">
        <w:rPr>
          <w:rFonts w:cstheme="minorHAnsi"/>
          <w:sz w:val="22"/>
          <w:szCs w:val="22"/>
        </w:rPr>
        <w:t xml:space="preserve"> </w:t>
      </w:r>
      <w:r w:rsidR="00B17B2E" w:rsidRPr="00311281">
        <w:rPr>
          <w:rFonts w:cstheme="minorHAnsi"/>
          <w:sz w:val="22"/>
          <w:szCs w:val="22"/>
        </w:rPr>
        <w:t xml:space="preserve">n_estimators </w:t>
      </w:r>
      <w:r w:rsidR="00A66A90" w:rsidRPr="00311281">
        <w:rPr>
          <w:rFonts w:cstheme="minorHAnsi"/>
          <w:sz w:val="22"/>
          <w:szCs w:val="22"/>
        </w:rPr>
        <w:t xml:space="preserve">= </w:t>
      </w:r>
      <w:r w:rsidR="00B17B2E" w:rsidRPr="00311281">
        <w:rPr>
          <w:rFonts w:cstheme="minorHAnsi"/>
          <w:sz w:val="22"/>
          <w:szCs w:val="22"/>
        </w:rPr>
        <w:t xml:space="preserve">number of trees; max_depth </w:t>
      </w:r>
      <w:r w:rsidR="00A66A90" w:rsidRPr="00311281">
        <w:rPr>
          <w:rFonts w:cstheme="minorHAnsi"/>
          <w:sz w:val="22"/>
          <w:szCs w:val="22"/>
        </w:rPr>
        <w:t xml:space="preserve">= </w:t>
      </w:r>
      <w:r w:rsidR="00B17B2E" w:rsidRPr="00311281">
        <w:rPr>
          <w:rFonts w:cstheme="minorHAnsi"/>
          <w:sz w:val="22"/>
          <w:szCs w:val="22"/>
        </w:rPr>
        <w:t xml:space="preserve">maximum tree depth; min_samples_split </w:t>
      </w:r>
      <w:r w:rsidR="00A66A90" w:rsidRPr="00311281">
        <w:rPr>
          <w:rFonts w:cstheme="minorHAnsi"/>
          <w:sz w:val="22"/>
          <w:szCs w:val="22"/>
        </w:rPr>
        <w:t xml:space="preserve">= </w:t>
      </w:r>
      <w:r w:rsidR="00B17B2E" w:rsidRPr="00311281">
        <w:rPr>
          <w:rFonts w:cstheme="minorHAnsi"/>
          <w:sz w:val="22"/>
          <w:szCs w:val="22"/>
        </w:rPr>
        <w:t xml:space="preserve">minimum samples required to split a node; min_samples_leaf </w:t>
      </w:r>
      <w:r w:rsidR="00A66A90" w:rsidRPr="00311281">
        <w:rPr>
          <w:rFonts w:cstheme="minorHAnsi"/>
          <w:sz w:val="22"/>
          <w:szCs w:val="22"/>
        </w:rPr>
        <w:t>=</w:t>
      </w:r>
      <w:r w:rsidR="0000292B" w:rsidRPr="00311281">
        <w:rPr>
          <w:rFonts w:cstheme="minorHAnsi"/>
          <w:sz w:val="22"/>
          <w:szCs w:val="22"/>
        </w:rPr>
        <w:t xml:space="preserve"> </w:t>
      </w:r>
      <w:r w:rsidR="00B17B2E" w:rsidRPr="00311281">
        <w:rPr>
          <w:rFonts w:cstheme="minorHAnsi"/>
          <w:sz w:val="22"/>
          <w:szCs w:val="22"/>
        </w:rPr>
        <w:t xml:space="preserve">minimum samples at a leaf node; max_features </w:t>
      </w:r>
      <w:r w:rsidR="00A66A90" w:rsidRPr="00311281">
        <w:rPr>
          <w:rFonts w:cstheme="minorHAnsi"/>
          <w:sz w:val="22"/>
          <w:szCs w:val="22"/>
        </w:rPr>
        <w:t>=</w:t>
      </w:r>
      <w:r w:rsidR="0000292B" w:rsidRPr="00311281">
        <w:rPr>
          <w:rFonts w:cstheme="minorHAnsi"/>
          <w:sz w:val="22"/>
          <w:szCs w:val="22"/>
        </w:rPr>
        <w:t xml:space="preserve"> </w:t>
      </w:r>
      <w:r w:rsidR="00B17B2E" w:rsidRPr="00311281">
        <w:rPr>
          <w:rFonts w:cstheme="minorHAnsi"/>
          <w:sz w:val="22"/>
          <w:szCs w:val="22"/>
        </w:rPr>
        <w:t xml:space="preserve">number of features considered per split; bootstrap </w:t>
      </w:r>
      <w:r w:rsidR="00A66A90" w:rsidRPr="00311281">
        <w:rPr>
          <w:rFonts w:cstheme="minorHAnsi"/>
          <w:sz w:val="22"/>
          <w:szCs w:val="22"/>
        </w:rPr>
        <w:t>=</w:t>
      </w:r>
      <w:r w:rsidR="0000292B" w:rsidRPr="00311281">
        <w:rPr>
          <w:rFonts w:cstheme="minorHAnsi"/>
          <w:sz w:val="22"/>
          <w:szCs w:val="22"/>
        </w:rPr>
        <w:t xml:space="preserve"> </w:t>
      </w:r>
      <w:r w:rsidR="00B17B2E" w:rsidRPr="00311281">
        <w:rPr>
          <w:rFonts w:cstheme="minorHAnsi"/>
          <w:sz w:val="22"/>
          <w:szCs w:val="22"/>
        </w:rPr>
        <w:t xml:space="preserve">use of bootstrap sampling; learning_rate </w:t>
      </w:r>
      <w:r w:rsidR="00A66A90" w:rsidRPr="00311281">
        <w:rPr>
          <w:rFonts w:cstheme="minorHAnsi"/>
          <w:sz w:val="22"/>
          <w:szCs w:val="22"/>
        </w:rPr>
        <w:t>=</w:t>
      </w:r>
      <w:r w:rsidR="0000292B" w:rsidRPr="00311281">
        <w:rPr>
          <w:rFonts w:cstheme="minorHAnsi"/>
          <w:sz w:val="22"/>
          <w:szCs w:val="22"/>
        </w:rPr>
        <w:t xml:space="preserve"> </w:t>
      </w:r>
      <w:r w:rsidR="00B17B2E" w:rsidRPr="00311281">
        <w:rPr>
          <w:rFonts w:cstheme="minorHAnsi"/>
          <w:sz w:val="22"/>
          <w:szCs w:val="22"/>
        </w:rPr>
        <w:t>shrinkage rate controlling learner contribution; subsample</w:t>
      </w:r>
      <w:r w:rsidR="00A66A90" w:rsidRPr="00311281">
        <w:rPr>
          <w:rFonts w:cstheme="minorHAnsi"/>
          <w:sz w:val="22"/>
          <w:szCs w:val="22"/>
        </w:rPr>
        <w:t xml:space="preserve"> = </w:t>
      </w:r>
      <w:r w:rsidR="00B17B2E" w:rsidRPr="00311281">
        <w:rPr>
          <w:rFonts w:cstheme="minorHAnsi"/>
          <w:sz w:val="22"/>
          <w:szCs w:val="22"/>
        </w:rPr>
        <w:t xml:space="preserve">fraction of samples used per learner; min_child_weight </w:t>
      </w:r>
      <w:r w:rsidR="00A66A90" w:rsidRPr="00311281">
        <w:rPr>
          <w:rFonts w:cstheme="minorHAnsi"/>
          <w:sz w:val="22"/>
          <w:szCs w:val="22"/>
        </w:rPr>
        <w:t>=</w:t>
      </w:r>
      <w:r w:rsidR="0000292B" w:rsidRPr="00311281">
        <w:rPr>
          <w:rFonts w:cstheme="minorHAnsi"/>
          <w:sz w:val="22"/>
          <w:szCs w:val="22"/>
        </w:rPr>
        <w:t xml:space="preserve"> </w:t>
      </w:r>
      <w:r w:rsidR="00B17B2E" w:rsidRPr="00311281">
        <w:rPr>
          <w:rFonts w:cstheme="minorHAnsi"/>
          <w:sz w:val="22"/>
          <w:szCs w:val="22"/>
        </w:rPr>
        <w:t xml:space="preserve">minimum instance weight in a child node; colsample_bytree </w:t>
      </w:r>
      <w:r w:rsidR="00A66A90" w:rsidRPr="00311281">
        <w:rPr>
          <w:rFonts w:cstheme="minorHAnsi"/>
          <w:sz w:val="22"/>
          <w:szCs w:val="22"/>
        </w:rPr>
        <w:t>=</w:t>
      </w:r>
      <w:r w:rsidR="0000292B" w:rsidRPr="00311281">
        <w:rPr>
          <w:rFonts w:cstheme="minorHAnsi"/>
          <w:sz w:val="22"/>
          <w:szCs w:val="22"/>
        </w:rPr>
        <w:t xml:space="preserve"> </w:t>
      </w:r>
      <w:r w:rsidR="00B17B2E" w:rsidRPr="00311281">
        <w:rPr>
          <w:rFonts w:cstheme="minorHAnsi"/>
          <w:sz w:val="22"/>
          <w:szCs w:val="22"/>
        </w:rPr>
        <w:t xml:space="preserve">fraction of features sampled per tree; num_leaves </w:t>
      </w:r>
      <w:r w:rsidR="00A66A90" w:rsidRPr="00311281">
        <w:rPr>
          <w:rFonts w:cstheme="minorHAnsi"/>
          <w:sz w:val="22"/>
          <w:szCs w:val="22"/>
        </w:rPr>
        <w:t>=</w:t>
      </w:r>
      <w:r w:rsidR="0000292B" w:rsidRPr="00311281">
        <w:rPr>
          <w:rFonts w:cstheme="minorHAnsi"/>
          <w:sz w:val="22"/>
          <w:szCs w:val="22"/>
        </w:rPr>
        <w:t xml:space="preserve"> </w:t>
      </w:r>
      <w:r w:rsidR="00B17B2E" w:rsidRPr="00311281">
        <w:rPr>
          <w:rFonts w:cstheme="minorHAnsi"/>
          <w:sz w:val="22"/>
          <w:szCs w:val="22"/>
        </w:rPr>
        <w:t xml:space="preserve">maximum number of leaves per tree; reg_alpha </w:t>
      </w:r>
      <w:r w:rsidR="00A66A90" w:rsidRPr="00311281">
        <w:rPr>
          <w:rFonts w:cstheme="minorHAnsi"/>
          <w:sz w:val="22"/>
          <w:szCs w:val="22"/>
        </w:rPr>
        <w:t>=</w:t>
      </w:r>
      <w:r w:rsidR="0000292B" w:rsidRPr="00311281">
        <w:rPr>
          <w:rFonts w:cstheme="minorHAnsi"/>
          <w:sz w:val="22"/>
          <w:szCs w:val="22"/>
        </w:rPr>
        <w:t xml:space="preserve"> </w:t>
      </w:r>
      <w:r w:rsidR="00B17B2E" w:rsidRPr="00311281">
        <w:rPr>
          <w:rFonts w:cstheme="minorHAnsi"/>
          <w:sz w:val="22"/>
          <w:szCs w:val="22"/>
        </w:rPr>
        <w:t xml:space="preserve">L1 regularization coefficient; L2_leaf_reg </w:t>
      </w:r>
      <w:r w:rsidR="00A66A90" w:rsidRPr="00311281">
        <w:rPr>
          <w:rFonts w:cstheme="minorHAnsi"/>
          <w:sz w:val="22"/>
          <w:szCs w:val="22"/>
        </w:rPr>
        <w:t xml:space="preserve">= </w:t>
      </w:r>
      <w:r w:rsidR="00B17B2E" w:rsidRPr="00311281">
        <w:rPr>
          <w:rFonts w:cstheme="minorHAnsi"/>
          <w:sz w:val="22"/>
          <w:szCs w:val="22"/>
        </w:rPr>
        <w:t xml:space="preserve">L2 regularization on leaf weights; C </w:t>
      </w:r>
      <w:r w:rsidR="00A66A90" w:rsidRPr="00311281">
        <w:rPr>
          <w:rFonts w:cstheme="minorHAnsi"/>
          <w:sz w:val="22"/>
          <w:szCs w:val="22"/>
        </w:rPr>
        <w:t>=</w:t>
      </w:r>
      <w:r w:rsidR="0000292B" w:rsidRPr="00311281">
        <w:rPr>
          <w:rFonts w:cstheme="minorHAnsi"/>
          <w:sz w:val="22"/>
          <w:szCs w:val="22"/>
        </w:rPr>
        <w:t xml:space="preserve"> </w:t>
      </w:r>
      <w:r w:rsidR="00B17B2E" w:rsidRPr="00311281">
        <w:rPr>
          <w:rFonts w:cstheme="minorHAnsi"/>
          <w:sz w:val="22"/>
          <w:szCs w:val="22"/>
        </w:rPr>
        <w:t xml:space="preserve">regularization parameter; epsilon </w:t>
      </w:r>
      <w:r w:rsidR="00A66A90" w:rsidRPr="00311281">
        <w:rPr>
          <w:rFonts w:cstheme="minorHAnsi"/>
          <w:sz w:val="22"/>
          <w:szCs w:val="22"/>
        </w:rPr>
        <w:t>=</w:t>
      </w:r>
      <w:r w:rsidR="0000292B" w:rsidRPr="00311281">
        <w:rPr>
          <w:rFonts w:cstheme="minorHAnsi"/>
          <w:sz w:val="22"/>
          <w:szCs w:val="22"/>
        </w:rPr>
        <w:t xml:space="preserve"> </w:t>
      </w:r>
      <w:r w:rsidR="00B17B2E" w:rsidRPr="00311281">
        <w:rPr>
          <w:rFonts w:cstheme="minorHAnsi"/>
          <w:sz w:val="22"/>
          <w:szCs w:val="22"/>
        </w:rPr>
        <w:t xml:space="preserve">epsilon-insensitive loss width; gamma </w:t>
      </w:r>
      <w:r w:rsidR="00A66A90" w:rsidRPr="00311281">
        <w:rPr>
          <w:rFonts w:cstheme="minorHAnsi"/>
          <w:sz w:val="22"/>
          <w:szCs w:val="22"/>
        </w:rPr>
        <w:t>=</w:t>
      </w:r>
      <w:r w:rsidR="0000292B" w:rsidRPr="00311281">
        <w:rPr>
          <w:rFonts w:cstheme="minorHAnsi"/>
          <w:sz w:val="22"/>
          <w:szCs w:val="22"/>
        </w:rPr>
        <w:t xml:space="preserve"> </w:t>
      </w:r>
      <w:r w:rsidR="00B17B2E" w:rsidRPr="00311281">
        <w:rPr>
          <w:rFonts w:cstheme="minorHAnsi"/>
          <w:sz w:val="22"/>
          <w:szCs w:val="22"/>
        </w:rPr>
        <w:t xml:space="preserve">kernel coefficient; kernel </w:t>
      </w:r>
      <w:r w:rsidR="00A66A90" w:rsidRPr="00311281">
        <w:rPr>
          <w:rFonts w:cstheme="minorHAnsi"/>
          <w:sz w:val="22"/>
          <w:szCs w:val="22"/>
        </w:rPr>
        <w:t>=</w:t>
      </w:r>
      <w:r w:rsidR="0000292B" w:rsidRPr="00311281">
        <w:rPr>
          <w:rFonts w:cstheme="minorHAnsi"/>
          <w:sz w:val="22"/>
          <w:szCs w:val="22"/>
        </w:rPr>
        <w:t xml:space="preserve"> </w:t>
      </w:r>
      <w:r w:rsidR="00B17B2E" w:rsidRPr="00311281">
        <w:rPr>
          <w:rFonts w:cstheme="minorHAnsi"/>
          <w:sz w:val="22"/>
          <w:szCs w:val="22"/>
        </w:rPr>
        <w:t xml:space="preserve">kernel function type; degree </w:t>
      </w:r>
      <w:r w:rsidR="00A66A90" w:rsidRPr="00311281">
        <w:rPr>
          <w:rFonts w:cstheme="minorHAnsi"/>
          <w:sz w:val="22"/>
          <w:szCs w:val="22"/>
        </w:rPr>
        <w:t>=</w:t>
      </w:r>
      <w:r w:rsidR="0000292B" w:rsidRPr="00311281">
        <w:rPr>
          <w:rFonts w:cstheme="minorHAnsi"/>
          <w:sz w:val="22"/>
          <w:szCs w:val="22"/>
        </w:rPr>
        <w:t xml:space="preserve"> </w:t>
      </w:r>
      <w:r w:rsidR="00B17B2E" w:rsidRPr="00311281">
        <w:rPr>
          <w:rFonts w:cstheme="minorHAnsi"/>
          <w:sz w:val="22"/>
          <w:szCs w:val="22"/>
        </w:rPr>
        <w:t xml:space="preserve">polynomial kernel degree; n_neighbors </w:t>
      </w:r>
      <w:r w:rsidR="00A66A90" w:rsidRPr="00311281">
        <w:rPr>
          <w:rFonts w:cstheme="minorHAnsi"/>
          <w:sz w:val="22"/>
          <w:szCs w:val="22"/>
        </w:rPr>
        <w:t>=</w:t>
      </w:r>
      <w:r w:rsidR="0000292B" w:rsidRPr="00311281">
        <w:rPr>
          <w:rFonts w:cstheme="minorHAnsi"/>
          <w:sz w:val="22"/>
          <w:szCs w:val="22"/>
        </w:rPr>
        <w:t xml:space="preserve"> </w:t>
      </w:r>
      <w:r w:rsidR="00B17B2E" w:rsidRPr="00311281">
        <w:rPr>
          <w:rFonts w:cstheme="minorHAnsi"/>
          <w:sz w:val="22"/>
          <w:szCs w:val="22"/>
        </w:rPr>
        <w:t xml:space="preserve">number of nearest neighbors; weights </w:t>
      </w:r>
      <w:r w:rsidR="00A66A90" w:rsidRPr="00311281">
        <w:rPr>
          <w:rFonts w:cstheme="minorHAnsi"/>
          <w:sz w:val="22"/>
          <w:szCs w:val="22"/>
        </w:rPr>
        <w:t>=</w:t>
      </w:r>
      <w:r w:rsidR="00470EB0" w:rsidRPr="00311281">
        <w:rPr>
          <w:rFonts w:cstheme="minorHAnsi"/>
          <w:sz w:val="22"/>
          <w:szCs w:val="22"/>
        </w:rPr>
        <w:t xml:space="preserve"> </w:t>
      </w:r>
      <w:r w:rsidR="00B17B2E" w:rsidRPr="00311281">
        <w:rPr>
          <w:rFonts w:cstheme="minorHAnsi"/>
          <w:sz w:val="22"/>
          <w:szCs w:val="22"/>
        </w:rPr>
        <w:t xml:space="preserve">neighbor weighting scheme; metric </w:t>
      </w:r>
      <w:r w:rsidR="00A66A90" w:rsidRPr="00311281">
        <w:rPr>
          <w:rFonts w:cstheme="minorHAnsi"/>
          <w:sz w:val="22"/>
          <w:szCs w:val="22"/>
        </w:rPr>
        <w:t>=</w:t>
      </w:r>
      <w:r w:rsidR="0000292B" w:rsidRPr="00311281">
        <w:rPr>
          <w:rFonts w:cstheme="minorHAnsi"/>
          <w:sz w:val="22"/>
          <w:szCs w:val="22"/>
        </w:rPr>
        <w:t xml:space="preserve"> </w:t>
      </w:r>
      <w:r w:rsidR="00B17B2E" w:rsidRPr="00311281">
        <w:rPr>
          <w:rFonts w:cstheme="minorHAnsi"/>
          <w:sz w:val="22"/>
          <w:szCs w:val="22"/>
        </w:rPr>
        <w:t xml:space="preserve">distance metric; alpha_1, alpha_2, lambda_1, lambda_2 </w:t>
      </w:r>
      <w:r w:rsidR="00A66A90" w:rsidRPr="00311281">
        <w:rPr>
          <w:rFonts w:cstheme="minorHAnsi"/>
          <w:sz w:val="22"/>
          <w:szCs w:val="22"/>
        </w:rPr>
        <w:t>=</w:t>
      </w:r>
      <w:r w:rsidR="0000292B" w:rsidRPr="00311281">
        <w:rPr>
          <w:rFonts w:cstheme="minorHAnsi"/>
          <w:sz w:val="22"/>
          <w:szCs w:val="22"/>
        </w:rPr>
        <w:t xml:space="preserve"> </w:t>
      </w:r>
      <w:r w:rsidR="00B17B2E" w:rsidRPr="00311281">
        <w:rPr>
          <w:rFonts w:cstheme="minorHAnsi"/>
          <w:sz w:val="22"/>
          <w:szCs w:val="22"/>
        </w:rPr>
        <w:t xml:space="preserve">Gamma prior hyperparameters in Bayesian regression; iterations </w:t>
      </w:r>
      <w:r w:rsidR="00A66A90" w:rsidRPr="00311281">
        <w:rPr>
          <w:rFonts w:cstheme="minorHAnsi"/>
          <w:sz w:val="22"/>
          <w:szCs w:val="22"/>
        </w:rPr>
        <w:t>=</w:t>
      </w:r>
      <w:r w:rsidR="0000292B" w:rsidRPr="00311281">
        <w:rPr>
          <w:rFonts w:cstheme="minorHAnsi"/>
          <w:sz w:val="22"/>
          <w:szCs w:val="22"/>
        </w:rPr>
        <w:t xml:space="preserve"> </w:t>
      </w:r>
      <w:r w:rsidR="00B17B2E" w:rsidRPr="00311281">
        <w:rPr>
          <w:rFonts w:cstheme="minorHAnsi"/>
          <w:sz w:val="22"/>
          <w:szCs w:val="22"/>
        </w:rPr>
        <w:t xml:space="preserve">number of boosting iterations; depth </w:t>
      </w:r>
      <w:r w:rsidR="00A66A90" w:rsidRPr="00311281">
        <w:rPr>
          <w:rFonts w:cstheme="minorHAnsi"/>
          <w:sz w:val="22"/>
          <w:szCs w:val="22"/>
        </w:rPr>
        <w:t>=</w:t>
      </w:r>
      <w:r w:rsidR="0000292B" w:rsidRPr="00311281">
        <w:rPr>
          <w:rFonts w:cstheme="minorHAnsi"/>
          <w:sz w:val="22"/>
          <w:szCs w:val="22"/>
        </w:rPr>
        <w:t xml:space="preserve"> </w:t>
      </w:r>
      <w:r w:rsidR="00B17B2E" w:rsidRPr="00311281">
        <w:rPr>
          <w:rFonts w:cstheme="minorHAnsi"/>
          <w:sz w:val="22"/>
          <w:szCs w:val="22"/>
        </w:rPr>
        <w:t>tree depth; estimator__max_depth</w:t>
      </w:r>
      <w:r w:rsidR="00A66A90" w:rsidRPr="00311281">
        <w:rPr>
          <w:rFonts w:cstheme="minorHAnsi"/>
          <w:sz w:val="22"/>
          <w:szCs w:val="22"/>
        </w:rPr>
        <w:t xml:space="preserve"> = </w:t>
      </w:r>
      <w:r w:rsidR="00B17B2E" w:rsidRPr="00311281">
        <w:rPr>
          <w:rFonts w:cstheme="minorHAnsi"/>
          <w:sz w:val="22"/>
          <w:szCs w:val="22"/>
        </w:rPr>
        <w:t>maximum depth of AdaBoost base estimator.</w:t>
      </w:r>
    </w:p>
    <w:p w14:paraId="5EAAC969" w14:textId="7FFFD2D3" w:rsidR="00E8249B" w:rsidRPr="00ED3756" w:rsidRDefault="00E8249B" w:rsidP="00E8249B">
      <w:pPr>
        <w:pStyle w:val="Heading3"/>
        <w:rPr>
          <w:i/>
          <w:iCs/>
          <w:color w:val="auto"/>
        </w:rPr>
      </w:pPr>
      <w:r w:rsidRPr="00ED3756">
        <w:rPr>
          <w:i/>
          <w:iCs/>
          <w:color w:val="auto"/>
        </w:rPr>
        <w:t>2.</w:t>
      </w:r>
      <w:r w:rsidR="006F2495">
        <w:rPr>
          <w:i/>
          <w:iCs/>
          <w:color w:val="auto"/>
        </w:rPr>
        <w:t>4</w:t>
      </w:r>
      <w:r w:rsidR="00BE00DD">
        <w:rPr>
          <w:i/>
          <w:iCs/>
          <w:color w:val="auto"/>
        </w:rPr>
        <w:t>.</w:t>
      </w:r>
      <w:r w:rsidR="006F2495">
        <w:rPr>
          <w:i/>
          <w:iCs/>
          <w:color w:val="auto"/>
        </w:rPr>
        <w:t>2</w:t>
      </w:r>
      <w:r w:rsidRPr="00ED3756">
        <w:rPr>
          <w:i/>
          <w:iCs/>
          <w:color w:val="auto"/>
        </w:rPr>
        <w:t xml:space="preserve"> Hyperparameter in stacked model</w:t>
      </w:r>
    </w:p>
    <w:p w14:paraId="389CD3AD" w14:textId="3685F165" w:rsidR="006D7A75" w:rsidRPr="00E8249B" w:rsidRDefault="00E8249B" w:rsidP="00250055">
      <w:pPr>
        <w:jc w:val="both"/>
        <w:rPr>
          <w:rFonts w:cstheme="minorHAnsi"/>
          <w:b/>
          <w:bCs/>
          <w:kern w:val="0"/>
        </w:rPr>
      </w:pPr>
      <w:r w:rsidRPr="008E2233">
        <w:rPr>
          <w:rFonts w:cstheme="minorHAnsi"/>
          <w:kern w:val="0"/>
        </w:rPr>
        <w:t xml:space="preserve">After an extensive experiment </w:t>
      </w:r>
      <w:r>
        <w:rPr>
          <w:rFonts w:cstheme="minorHAnsi"/>
          <w:kern w:val="0"/>
        </w:rPr>
        <w:t>with ML</w:t>
      </w:r>
      <w:r w:rsidRPr="008E2233">
        <w:rPr>
          <w:rFonts w:cstheme="minorHAnsi"/>
          <w:kern w:val="0"/>
        </w:rPr>
        <w:t xml:space="preserve"> regression algorithms </w:t>
      </w:r>
      <w:r>
        <w:rPr>
          <w:rFonts w:cstheme="minorHAnsi"/>
          <w:kern w:val="0"/>
        </w:rPr>
        <w:t xml:space="preserve">for use </w:t>
      </w:r>
      <w:r w:rsidRPr="008E2233">
        <w:rPr>
          <w:rFonts w:cstheme="minorHAnsi"/>
          <w:kern w:val="0"/>
        </w:rPr>
        <w:t xml:space="preserve">as base and meta learners, RF, ADA, GBR, ET, and LGBM were selected as base learners, </w:t>
      </w:r>
      <w:r>
        <w:rPr>
          <w:rFonts w:cstheme="minorHAnsi"/>
          <w:kern w:val="0"/>
        </w:rPr>
        <w:t>while</w:t>
      </w:r>
      <w:r w:rsidRPr="008E2233">
        <w:rPr>
          <w:rFonts w:cstheme="minorHAnsi"/>
          <w:kern w:val="0"/>
        </w:rPr>
        <w:t xml:space="preserve"> CatBoost was used as a meta</w:t>
      </w:r>
      <w:r>
        <w:rPr>
          <w:rFonts w:cstheme="minorHAnsi"/>
          <w:kern w:val="0"/>
        </w:rPr>
        <w:t>-</w:t>
      </w:r>
      <w:r w:rsidRPr="008E2233">
        <w:rPr>
          <w:rFonts w:cstheme="minorHAnsi"/>
          <w:kern w:val="0"/>
        </w:rPr>
        <w:t xml:space="preserve">learner. Similarly, </w:t>
      </w:r>
      <w:r>
        <w:rPr>
          <w:rFonts w:cstheme="minorHAnsi"/>
          <w:kern w:val="0"/>
        </w:rPr>
        <w:t xml:space="preserve">both </w:t>
      </w:r>
      <w:r w:rsidRPr="008E2233">
        <w:rPr>
          <w:rFonts w:eastAsia="CMR10" w:cstheme="minorHAnsi"/>
          <w:kern w:val="0"/>
        </w:rPr>
        <w:t xml:space="preserve">with and without </w:t>
      </w:r>
      <w:r w:rsidR="007F2E3E">
        <w:rPr>
          <w:rFonts w:eastAsia="CMR10" w:cstheme="minorHAnsi"/>
          <w:kern w:val="0"/>
        </w:rPr>
        <w:t xml:space="preserve">a </w:t>
      </w:r>
      <w:r w:rsidRPr="008E2233">
        <w:rPr>
          <w:rFonts w:eastAsia="CMR10" w:cstheme="minorHAnsi"/>
          <w:kern w:val="0"/>
        </w:rPr>
        <w:t>pass</w:t>
      </w:r>
      <w:r>
        <w:rPr>
          <w:rFonts w:eastAsia="CMR10" w:cstheme="minorHAnsi"/>
          <w:kern w:val="0"/>
        </w:rPr>
        <w:t>-</w:t>
      </w:r>
      <w:r w:rsidRPr="008E2233">
        <w:rPr>
          <w:rFonts w:eastAsia="CMR10" w:cstheme="minorHAnsi"/>
          <w:kern w:val="0"/>
        </w:rPr>
        <w:t xml:space="preserve">through </w:t>
      </w:r>
      <w:r>
        <w:rPr>
          <w:rFonts w:eastAsia="CMR10" w:cstheme="minorHAnsi"/>
          <w:kern w:val="0"/>
        </w:rPr>
        <w:t xml:space="preserve">were evaluated. </w:t>
      </w:r>
      <w:r w:rsidR="00F0081B">
        <w:rPr>
          <w:rFonts w:eastAsia="CMR10" w:cstheme="minorHAnsi"/>
          <w:kern w:val="0"/>
        </w:rPr>
        <w:t xml:space="preserve">The </w:t>
      </w:r>
      <w:r>
        <w:rPr>
          <w:rFonts w:eastAsia="CMR10" w:cstheme="minorHAnsi"/>
          <w:kern w:val="0"/>
        </w:rPr>
        <w:t xml:space="preserve">pass-through true </w:t>
      </w:r>
      <w:r w:rsidRPr="008E2233">
        <w:rPr>
          <w:rFonts w:eastAsia="CMR10" w:cstheme="minorHAnsi"/>
          <w:kern w:val="0"/>
        </w:rPr>
        <w:t>process add</w:t>
      </w:r>
      <w:r w:rsidR="00F0081B">
        <w:rPr>
          <w:rFonts w:eastAsia="CMR10" w:cstheme="minorHAnsi"/>
          <w:kern w:val="0"/>
        </w:rPr>
        <w:t>ed</w:t>
      </w:r>
      <w:r w:rsidRPr="008E2233">
        <w:rPr>
          <w:rFonts w:eastAsia="CMR10" w:cstheme="minorHAnsi"/>
          <w:kern w:val="0"/>
        </w:rPr>
        <w:t xml:space="preserve"> the original input features to the set of predictions </w:t>
      </w:r>
      <w:r w:rsidR="00F0081B">
        <w:rPr>
          <w:rFonts w:eastAsia="CMR10" w:cstheme="minorHAnsi"/>
          <w:kern w:val="0"/>
        </w:rPr>
        <w:t>to make</w:t>
      </w:r>
      <w:r w:rsidRPr="008E2233">
        <w:rPr>
          <w:rFonts w:eastAsia="CMR10" w:cstheme="minorHAnsi"/>
          <w:kern w:val="0"/>
        </w:rPr>
        <w:t xml:space="preserve"> the final decision</w:t>
      </w:r>
      <w:r w:rsidRPr="008C3F22">
        <w:rPr>
          <w:rFonts w:eastAsia="CMR10" w:cstheme="minorHAnsi"/>
          <w:b/>
          <w:bCs/>
          <w:kern w:val="0"/>
        </w:rPr>
        <w:t xml:space="preserve"> </w:t>
      </w:r>
      <w:r w:rsidRPr="000418E6">
        <w:rPr>
          <w:rFonts w:eastAsia="CMR10" w:cstheme="minorHAnsi"/>
          <w:b/>
          <w:bCs/>
          <w:kern w:val="0"/>
        </w:rPr>
        <w:fldChar w:fldCharType="begin" w:fldLock="1"/>
      </w:r>
      <w:r w:rsidR="00783479">
        <w:rPr>
          <w:rFonts w:eastAsia="CMR10" w:cstheme="minorHAnsi"/>
          <w:b/>
          <w:bCs/>
          <w:kern w:val="0"/>
        </w:rPr>
        <w:instrText xml:space="preserve"> ADDIN ZOTERO_ITEM CSL_CITATION {"citationID":"yqxjSdU1","properties":{"formattedCitation":"[39]","plainCitation":"[39]","noteIndex":0},"citationItems":[{"id":321,"uris":["http://www.mendeley.com/documents/?uuid=bbb94dfa-ca86-4c70-bd7a-ab36364aaf81","http://zotero.org/users/17758752/items/IEC4SG72"],"itemData":{"id":321,"type":"article-journal","DOI":"10.14428/esann/2024.es2024-204","issue":"October","note":"ISBN: 9782875870902","page":"215-220","title":"AI-based algorithm for intrusion detection on a real dataset","author":[{"family":"Esteban Martínez","given":"David"},{"family":"Guijarro-Berdiñas","given":"Bertha"},{"family":"Alonso Betanzos","given":"Amparo"},{"family":"Hernández-Pereira","given":"Elena"},{"family":"Esteban Martínez","given":"Alejandro"}],"issued":{"date-parts":[["2024"]]}}}],"schema":"https://github.com/citation-style-language/schema/raw/master/csl-citation.json"} </w:instrText>
      </w:r>
      <w:r w:rsidRPr="000418E6">
        <w:rPr>
          <w:rFonts w:eastAsia="CMR10" w:cstheme="minorHAnsi"/>
          <w:b/>
          <w:bCs/>
          <w:kern w:val="0"/>
        </w:rPr>
        <w:fldChar w:fldCharType="separate"/>
      </w:r>
      <w:r w:rsidR="00783479" w:rsidRPr="00783479">
        <w:rPr>
          <w:rFonts w:ascii="Times New Roman" w:hAnsi="Times New Roman" w:cs="Times New Roman"/>
        </w:rPr>
        <w:t>[39]</w:t>
      </w:r>
      <w:r w:rsidRPr="000418E6">
        <w:rPr>
          <w:rFonts w:eastAsia="CMR10" w:cstheme="minorHAnsi"/>
          <w:b/>
          <w:bCs/>
          <w:kern w:val="0"/>
        </w:rPr>
        <w:fldChar w:fldCharType="end"/>
      </w:r>
      <w:r w:rsidRPr="008E2233">
        <w:rPr>
          <w:rFonts w:eastAsia="CMR10" w:cstheme="minorHAnsi"/>
          <w:kern w:val="0"/>
        </w:rPr>
        <w:t xml:space="preserve">. </w:t>
      </w:r>
      <w:r w:rsidR="008768BB">
        <w:rPr>
          <w:rFonts w:cstheme="minorHAnsi"/>
          <w:color w:val="222222"/>
          <w:shd w:val="clear" w:color="auto" w:fill="FFFFFF"/>
        </w:rPr>
        <w:t xml:space="preserve">In this study, the </w:t>
      </w:r>
      <w:r w:rsidRPr="008E2233">
        <w:rPr>
          <w:rFonts w:cstheme="minorHAnsi"/>
          <w:color w:val="222222"/>
          <w:shd w:val="clear" w:color="auto" w:fill="FFFFFF"/>
        </w:rPr>
        <w:t>ensemble model</w:t>
      </w:r>
      <w:r>
        <w:rPr>
          <w:rFonts w:cstheme="minorHAnsi"/>
          <w:color w:val="222222"/>
          <w:shd w:val="clear" w:color="auto" w:fill="FFFFFF"/>
        </w:rPr>
        <w:t xml:space="preserve"> with the “pass-through true” option </w:t>
      </w:r>
      <w:r w:rsidRPr="008E2233">
        <w:rPr>
          <w:rFonts w:cstheme="minorHAnsi"/>
          <w:color w:val="222222"/>
          <w:shd w:val="clear" w:color="auto" w:fill="FFFFFF"/>
        </w:rPr>
        <w:t>significant</w:t>
      </w:r>
      <w:r>
        <w:rPr>
          <w:rFonts w:cstheme="minorHAnsi"/>
          <w:color w:val="222222"/>
          <w:shd w:val="clear" w:color="auto" w:fill="FFFFFF"/>
        </w:rPr>
        <w:t>ly</w:t>
      </w:r>
      <w:r w:rsidRPr="008E2233">
        <w:rPr>
          <w:rFonts w:cstheme="minorHAnsi"/>
          <w:color w:val="222222"/>
          <w:shd w:val="clear" w:color="auto" w:fill="FFFFFF"/>
        </w:rPr>
        <w:t xml:space="preserve"> </w:t>
      </w:r>
      <w:r>
        <w:rPr>
          <w:rFonts w:cstheme="minorHAnsi"/>
          <w:color w:val="222222"/>
          <w:shd w:val="clear" w:color="auto" w:fill="FFFFFF"/>
        </w:rPr>
        <w:t>improves</w:t>
      </w:r>
      <w:r w:rsidRPr="008E2233">
        <w:rPr>
          <w:rFonts w:cstheme="minorHAnsi"/>
          <w:color w:val="222222"/>
          <w:shd w:val="clear" w:color="auto" w:fill="FFFFFF"/>
        </w:rPr>
        <w:t xml:space="preserve"> the estimation accuracy</w:t>
      </w:r>
      <w:r>
        <w:rPr>
          <w:rFonts w:cstheme="minorHAnsi"/>
          <w:color w:val="222222"/>
          <w:shd w:val="clear" w:color="auto" w:fill="FFFFFF"/>
        </w:rPr>
        <w:t xml:space="preserve"> and generalizability</w:t>
      </w:r>
      <w:r w:rsidRPr="008E2233">
        <w:rPr>
          <w:rFonts w:cstheme="minorHAnsi"/>
          <w:color w:val="222222"/>
          <w:shd w:val="clear" w:color="auto" w:fill="FFFFFF"/>
        </w:rPr>
        <w:t xml:space="preserve"> of SOM</w:t>
      </w:r>
      <w:r>
        <w:rPr>
          <w:rFonts w:cstheme="minorHAnsi"/>
          <w:color w:val="222222"/>
          <w:shd w:val="clear" w:color="auto" w:fill="FFFFFF"/>
        </w:rPr>
        <w:t xml:space="preserve"> </w:t>
      </w:r>
      <w:r w:rsidRPr="008E2233">
        <w:rPr>
          <w:rFonts w:cstheme="minorHAnsi"/>
          <w:color w:val="222222"/>
          <w:shd w:val="clear" w:color="auto" w:fill="FFFFFF"/>
        </w:rPr>
        <w:t>compared to individual models</w:t>
      </w:r>
      <w:r>
        <w:rPr>
          <w:rFonts w:cstheme="minorHAnsi"/>
          <w:color w:val="222222"/>
          <w:shd w:val="clear" w:color="auto" w:fill="FFFFFF"/>
        </w:rPr>
        <w:t xml:space="preserve"> </w:t>
      </w:r>
      <w:r w:rsidR="008768BB">
        <w:rPr>
          <w:rFonts w:cstheme="minorHAnsi"/>
          <w:color w:val="222222"/>
          <w:shd w:val="clear" w:color="auto" w:fill="FFFFFF"/>
        </w:rPr>
        <w:t>and</w:t>
      </w:r>
      <w:r>
        <w:rPr>
          <w:rFonts w:cstheme="minorHAnsi"/>
          <w:color w:val="222222"/>
          <w:shd w:val="clear" w:color="auto" w:fill="FFFFFF"/>
        </w:rPr>
        <w:t xml:space="preserve"> the “pass-through false” option</w:t>
      </w:r>
      <w:r w:rsidRPr="008E2233">
        <w:rPr>
          <w:rFonts w:cstheme="minorHAnsi"/>
          <w:color w:val="222222"/>
          <w:shd w:val="clear" w:color="auto" w:fill="FFFFFF"/>
        </w:rPr>
        <w:t xml:space="preserve">. </w:t>
      </w:r>
      <w:r>
        <w:rPr>
          <w:rFonts w:cstheme="minorHAnsi"/>
          <w:color w:val="222222"/>
          <w:shd w:val="clear" w:color="auto" w:fill="FFFFFF"/>
        </w:rPr>
        <w:t>Among the configurations, the</w:t>
      </w:r>
      <w:r w:rsidRPr="008E2233">
        <w:rPr>
          <w:rFonts w:cstheme="minorHAnsi"/>
          <w:color w:val="222222"/>
          <w:shd w:val="clear" w:color="auto" w:fill="FFFFFF"/>
        </w:rPr>
        <w:t xml:space="preserve"> CatBoost meta-models achieved the highest accuracy.</w:t>
      </w:r>
      <w:r>
        <w:rPr>
          <w:rFonts w:eastAsia="CMR10" w:cstheme="minorHAnsi"/>
          <w:kern w:val="0"/>
        </w:rPr>
        <w:t xml:space="preserve"> The</w:t>
      </w:r>
      <w:r>
        <w:rPr>
          <w:rFonts w:ascii="Times-Roman" w:hAnsi="Times-Roman" w:cs="Times-Roman"/>
          <w:kern w:val="0"/>
        </w:rPr>
        <w:t xml:space="preserve"> optimum hyperparameters used during the stacking of the base learner and the meta learner are presented in </w:t>
      </w:r>
      <w:r w:rsidR="007E4A35" w:rsidRPr="007E4A35">
        <w:rPr>
          <w:rFonts w:cstheme="minorHAnsi"/>
          <w:b/>
          <w:bCs/>
          <w:kern w:val="0"/>
        </w:rPr>
        <w:fldChar w:fldCharType="begin"/>
      </w:r>
      <w:r w:rsidR="007E4A35" w:rsidRPr="007E4A35">
        <w:rPr>
          <w:rFonts w:cstheme="minorHAnsi"/>
          <w:b/>
          <w:bCs/>
          <w:kern w:val="0"/>
        </w:rPr>
        <w:instrText xml:space="preserve"> REF _Ref206796517 \h  \* MERGEFORMAT </w:instrText>
      </w:r>
      <w:r w:rsidR="007E4A35" w:rsidRPr="007E4A35">
        <w:rPr>
          <w:rFonts w:cstheme="minorHAnsi"/>
          <w:b/>
          <w:bCs/>
          <w:kern w:val="0"/>
        </w:rPr>
      </w:r>
      <w:r w:rsidR="007E4A35" w:rsidRPr="007E4A35">
        <w:rPr>
          <w:rFonts w:cstheme="minorHAnsi"/>
          <w:b/>
          <w:bCs/>
          <w:kern w:val="0"/>
        </w:rPr>
        <w:fldChar w:fldCharType="separate"/>
      </w:r>
      <w:r w:rsidR="007E4A35" w:rsidRPr="007E4A35">
        <w:rPr>
          <w:b/>
          <w:bCs/>
        </w:rPr>
        <w:t xml:space="preserve">Table </w:t>
      </w:r>
      <w:r w:rsidR="007E4A35" w:rsidRPr="007E4A35">
        <w:rPr>
          <w:b/>
          <w:bCs/>
          <w:noProof/>
        </w:rPr>
        <w:t>4</w:t>
      </w:r>
      <w:r w:rsidR="007E4A35" w:rsidRPr="007E4A35">
        <w:rPr>
          <w:rFonts w:cstheme="minorHAnsi"/>
          <w:b/>
          <w:bCs/>
          <w:kern w:val="0"/>
        </w:rPr>
        <w:fldChar w:fldCharType="end"/>
      </w:r>
      <w:r w:rsidR="007E4A35" w:rsidRPr="007E4A35">
        <w:rPr>
          <w:rFonts w:cstheme="minorHAnsi"/>
          <w:b/>
          <w:bCs/>
          <w:kern w:val="0"/>
        </w:rPr>
        <w:t>.</w:t>
      </w:r>
    </w:p>
    <w:p w14:paraId="7F36CE9B" w14:textId="1447E556" w:rsidR="00787CC0" w:rsidRPr="00D27A47" w:rsidRDefault="00E8249B" w:rsidP="00D27A47">
      <w:pPr>
        <w:pStyle w:val="Caption"/>
        <w:rPr>
          <w:i w:val="0"/>
          <w:iCs w:val="0"/>
          <w:color w:val="auto"/>
          <w:sz w:val="24"/>
          <w:szCs w:val="24"/>
        </w:rPr>
      </w:pPr>
      <w:bookmarkStart w:id="15" w:name="_Ref206796517"/>
      <w:r w:rsidRPr="007E4A35">
        <w:rPr>
          <w:color w:val="auto"/>
          <w:sz w:val="24"/>
          <w:szCs w:val="24"/>
        </w:rPr>
        <w:t xml:space="preserve">Table </w:t>
      </w:r>
      <w:r w:rsidRPr="007E4A35">
        <w:rPr>
          <w:color w:val="auto"/>
          <w:sz w:val="24"/>
          <w:szCs w:val="24"/>
        </w:rPr>
        <w:fldChar w:fldCharType="begin"/>
      </w:r>
      <w:r w:rsidRPr="007E4A35">
        <w:rPr>
          <w:color w:val="auto"/>
          <w:sz w:val="24"/>
          <w:szCs w:val="24"/>
        </w:rPr>
        <w:instrText xml:space="preserve"> SEQ Table \* ARABIC </w:instrText>
      </w:r>
      <w:r w:rsidRPr="007E4A35">
        <w:rPr>
          <w:color w:val="auto"/>
          <w:sz w:val="24"/>
          <w:szCs w:val="24"/>
        </w:rPr>
        <w:fldChar w:fldCharType="separate"/>
      </w:r>
      <w:r w:rsidR="009256DC">
        <w:rPr>
          <w:noProof/>
          <w:color w:val="auto"/>
          <w:sz w:val="24"/>
          <w:szCs w:val="24"/>
        </w:rPr>
        <w:t>4</w:t>
      </w:r>
      <w:r w:rsidRPr="007E4A35">
        <w:rPr>
          <w:color w:val="auto"/>
          <w:sz w:val="24"/>
          <w:szCs w:val="24"/>
        </w:rPr>
        <w:fldChar w:fldCharType="end"/>
      </w:r>
      <w:bookmarkEnd w:id="15"/>
      <w:r>
        <w:rPr>
          <w:i w:val="0"/>
          <w:iCs w:val="0"/>
          <w:color w:val="auto"/>
          <w:sz w:val="24"/>
          <w:szCs w:val="24"/>
        </w:rPr>
        <w:t>.</w:t>
      </w:r>
      <w:r w:rsidRPr="006C62A0">
        <w:rPr>
          <w:i w:val="0"/>
          <w:iCs w:val="0"/>
          <w:color w:val="auto"/>
          <w:sz w:val="24"/>
          <w:szCs w:val="24"/>
        </w:rPr>
        <w:t xml:space="preserve"> Base </w:t>
      </w:r>
      <w:r>
        <w:rPr>
          <w:i w:val="0"/>
          <w:iCs w:val="0"/>
          <w:color w:val="auto"/>
          <w:sz w:val="24"/>
          <w:szCs w:val="24"/>
        </w:rPr>
        <w:t>l</w:t>
      </w:r>
      <w:r w:rsidRPr="006C62A0">
        <w:rPr>
          <w:i w:val="0"/>
          <w:iCs w:val="0"/>
          <w:color w:val="auto"/>
          <w:sz w:val="24"/>
          <w:szCs w:val="24"/>
        </w:rPr>
        <w:t>earner and meta-</w:t>
      </w:r>
      <w:r>
        <w:rPr>
          <w:i w:val="0"/>
          <w:iCs w:val="0"/>
          <w:color w:val="auto"/>
          <w:sz w:val="24"/>
          <w:szCs w:val="24"/>
        </w:rPr>
        <w:t>l</w:t>
      </w:r>
      <w:r w:rsidRPr="006C62A0">
        <w:rPr>
          <w:i w:val="0"/>
          <w:iCs w:val="0"/>
          <w:color w:val="auto"/>
          <w:sz w:val="24"/>
          <w:szCs w:val="24"/>
        </w:rPr>
        <w:t xml:space="preserve">earner with their </w:t>
      </w:r>
      <w:r w:rsidR="006C1920">
        <w:rPr>
          <w:i w:val="0"/>
          <w:iCs w:val="0"/>
          <w:color w:val="auto"/>
          <w:sz w:val="24"/>
          <w:szCs w:val="24"/>
        </w:rPr>
        <w:t>tuned</w:t>
      </w:r>
      <w:r w:rsidRPr="006C62A0">
        <w:rPr>
          <w:i w:val="0"/>
          <w:iCs w:val="0"/>
          <w:color w:val="auto"/>
          <w:sz w:val="24"/>
          <w:szCs w:val="24"/>
        </w:rPr>
        <w:t xml:space="preserve"> </w:t>
      </w:r>
      <w:r>
        <w:rPr>
          <w:i w:val="0"/>
          <w:iCs w:val="0"/>
          <w:color w:val="auto"/>
          <w:sz w:val="24"/>
          <w:szCs w:val="24"/>
        </w:rPr>
        <w:t>hyperparameters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5665"/>
      </w:tblGrid>
      <w:tr w:rsidR="00787CC0" w14:paraId="644E9985" w14:textId="77777777" w:rsidTr="006D7A75">
        <w:trPr>
          <w:trHeight w:val="305"/>
        </w:trPr>
        <w:tc>
          <w:tcPr>
            <w:tcW w:w="3685" w:type="dxa"/>
            <w:tcBorders>
              <w:top w:val="single" w:sz="4" w:space="0" w:color="auto"/>
              <w:bottom w:val="single" w:sz="4" w:space="0" w:color="auto"/>
            </w:tcBorders>
          </w:tcPr>
          <w:p w14:paraId="6C99475F" w14:textId="3C47B7F6" w:rsidR="00787CC0" w:rsidRPr="006D7A75" w:rsidRDefault="00787CC0" w:rsidP="00787CC0">
            <w:pPr>
              <w:rPr>
                <w:sz w:val="24"/>
                <w:szCs w:val="24"/>
              </w:rPr>
            </w:pPr>
            <w:r w:rsidRPr="006D7A75">
              <w:rPr>
                <w:sz w:val="24"/>
                <w:szCs w:val="24"/>
              </w:rPr>
              <w:t>Model</w:t>
            </w:r>
          </w:p>
        </w:tc>
        <w:tc>
          <w:tcPr>
            <w:tcW w:w="5665" w:type="dxa"/>
            <w:tcBorders>
              <w:top w:val="single" w:sz="4" w:space="0" w:color="auto"/>
              <w:bottom w:val="single" w:sz="4" w:space="0" w:color="auto"/>
            </w:tcBorders>
          </w:tcPr>
          <w:p w14:paraId="4F53FE46" w14:textId="276670CF" w:rsidR="00787CC0" w:rsidRPr="006D7A75" w:rsidRDefault="00787CC0" w:rsidP="00787CC0">
            <w:pPr>
              <w:rPr>
                <w:sz w:val="24"/>
                <w:szCs w:val="24"/>
              </w:rPr>
            </w:pPr>
            <w:r w:rsidRPr="006D7A75">
              <w:rPr>
                <w:sz w:val="24"/>
                <w:szCs w:val="24"/>
              </w:rPr>
              <w:t>Configuration</w:t>
            </w:r>
          </w:p>
        </w:tc>
      </w:tr>
      <w:tr w:rsidR="00787CC0" w14:paraId="6D8B8BCF" w14:textId="77777777" w:rsidTr="006D7A75">
        <w:trPr>
          <w:trHeight w:val="350"/>
        </w:trPr>
        <w:tc>
          <w:tcPr>
            <w:tcW w:w="3685" w:type="dxa"/>
            <w:tcBorders>
              <w:top w:val="single" w:sz="4" w:space="0" w:color="auto"/>
            </w:tcBorders>
          </w:tcPr>
          <w:p w14:paraId="36647835" w14:textId="4C976530" w:rsidR="00787CC0" w:rsidRPr="006D7A75" w:rsidRDefault="00787CC0" w:rsidP="00787CC0">
            <w:pPr>
              <w:rPr>
                <w:sz w:val="24"/>
                <w:szCs w:val="24"/>
              </w:rPr>
            </w:pPr>
            <w:r w:rsidRPr="006D7A75">
              <w:rPr>
                <w:sz w:val="24"/>
                <w:szCs w:val="24"/>
              </w:rPr>
              <w:lastRenderedPageBreak/>
              <w:t>RF</w:t>
            </w:r>
          </w:p>
        </w:tc>
        <w:tc>
          <w:tcPr>
            <w:tcW w:w="5665" w:type="dxa"/>
            <w:tcBorders>
              <w:top w:val="single" w:sz="4" w:space="0" w:color="auto"/>
            </w:tcBorders>
          </w:tcPr>
          <w:p w14:paraId="47644A84" w14:textId="6711D201" w:rsidR="00787CC0" w:rsidRPr="006D7A75" w:rsidRDefault="00787CC0" w:rsidP="00787CC0">
            <w:pPr>
              <w:rPr>
                <w:sz w:val="24"/>
                <w:szCs w:val="24"/>
              </w:rPr>
            </w:pPr>
            <w:r w:rsidRPr="006D7A75">
              <w:rPr>
                <w:sz w:val="24"/>
                <w:szCs w:val="24"/>
              </w:rPr>
              <w:t xml:space="preserve">n_estimators=100, max_depth=8 </w:t>
            </w:r>
          </w:p>
        </w:tc>
      </w:tr>
      <w:tr w:rsidR="00787CC0" w14:paraId="7E16CC21" w14:textId="77777777" w:rsidTr="006D7A75">
        <w:trPr>
          <w:trHeight w:val="360"/>
        </w:trPr>
        <w:tc>
          <w:tcPr>
            <w:tcW w:w="3685" w:type="dxa"/>
          </w:tcPr>
          <w:p w14:paraId="1D7F6695" w14:textId="31B25BF6" w:rsidR="00787CC0" w:rsidRPr="006D7A75" w:rsidRDefault="00787CC0" w:rsidP="00787CC0">
            <w:pPr>
              <w:rPr>
                <w:sz w:val="24"/>
                <w:szCs w:val="24"/>
              </w:rPr>
            </w:pPr>
            <w:r w:rsidRPr="006D7A75">
              <w:rPr>
                <w:sz w:val="24"/>
                <w:szCs w:val="24"/>
              </w:rPr>
              <w:t>ADA</w:t>
            </w:r>
          </w:p>
        </w:tc>
        <w:tc>
          <w:tcPr>
            <w:tcW w:w="5665" w:type="dxa"/>
          </w:tcPr>
          <w:p w14:paraId="3B8F28A3" w14:textId="227EBFEA" w:rsidR="00787CC0" w:rsidRPr="006D7A75" w:rsidRDefault="00787CC0" w:rsidP="00787CC0">
            <w:pPr>
              <w:rPr>
                <w:sz w:val="24"/>
                <w:szCs w:val="24"/>
              </w:rPr>
            </w:pPr>
            <w:r w:rsidRPr="006D7A75">
              <w:rPr>
                <w:sz w:val="24"/>
                <w:szCs w:val="24"/>
              </w:rPr>
              <w:t xml:space="preserve">n_estimators=50, learning_rate=0.05, max_depth =10 </w:t>
            </w:r>
          </w:p>
        </w:tc>
      </w:tr>
      <w:tr w:rsidR="00787CC0" w14:paraId="6E4EDED5" w14:textId="77777777" w:rsidTr="006D7A75">
        <w:trPr>
          <w:trHeight w:val="351"/>
        </w:trPr>
        <w:tc>
          <w:tcPr>
            <w:tcW w:w="3685" w:type="dxa"/>
          </w:tcPr>
          <w:p w14:paraId="4BA202CD" w14:textId="73953BC9" w:rsidR="00787CC0" w:rsidRPr="006D7A75" w:rsidRDefault="00787CC0" w:rsidP="00787CC0">
            <w:pPr>
              <w:rPr>
                <w:sz w:val="24"/>
                <w:szCs w:val="24"/>
              </w:rPr>
            </w:pPr>
            <w:r w:rsidRPr="006D7A75">
              <w:rPr>
                <w:sz w:val="24"/>
                <w:szCs w:val="24"/>
              </w:rPr>
              <w:t>GBR</w:t>
            </w:r>
          </w:p>
        </w:tc>
        <w:tc>
          <w:tcPr>
            <w:tcW w:w="5665" w:type="dxa"/>
          </w:tcPr>
          <w:p w14:paraId="21525335" w14:textId="3F238EAC" w:rsidR="00787CC0" w:rsidRPr="006D7A75" w:rsidRDefault="00787CC0" w:rsidP="00787CC0">
            <w:pPr>
              <w:rPr>
                <w:sz w:val="24"/>
                <w:szCs w:val="24"/>
              </w:rPr>
            </w:pPr>
            <w:r w:rsidRPr="006D7A75">
              <w:rPr>
                <w:sz w:val="24"/>
                <w:szCs w:val="24"/>
              </w:rPr>
              <w:t xml:space="preserve">n_estimators=100, learning_rate=0.05, max_depth=4 </w:t>
            </w:r>
          </w:p>
        </w:tc>
      </w:tr>
      <w:tr w:rsidR="00787CC0" w14:paraId="050911D5" w14:textId="77777777" w:rsidTr="006D7A75">
        <w:trPr>
          <w:trHeight w:val="351"/>
        </w:trPr>
        <w:tc>
          <w:tcPr>
            <w:tcW w:w="3685" w:type="dxa"/>
          </w:tcPr>
          <w:p w14:paraId="62C795A0" w14:textId="522531AD" w:rsidR="00787CC0" w:rsidRPr="006D7A75" w:rsidRDefault="00787CC0" w:rsidP="00787CC0">
            <w:pPr>
              <w:rPr>
                <w:sz w:val="24"/>
                <w:szCs w:val="24"/>
              </w:rPr>
            </w:pPr>
            <w:r w:rsidRPr="006D7A75">
              <w:rPr>
                <w:sz w:val="24"/>
                <w:szCs w:val="24"/>
              </w:rPr>
              <w:t>ET</w:t>
            </w:r>
          </w:p>
        </w:tc>
        <w:tc>
          <w:tcPr>
            <w:tcW w:w="5665" w:type="dxa"/>
          </w:tcPr>
          <w:p w14:paraId="1DC40BE5" w14:textId="77EFA7D7" w:rsidR="00787CC0" w:rsidRPr="006D7A75" w:rsidRDefault="00787CC0" w:rsidP="00787CC0">
            <w:pPr>
              <w:rPr>
                <w:sz w:val="24"/>
                <w:szCs w:val="24"/>
              </w:rPr>
            </w:pPr>
            <w:r w:rsidRPr="006D7A75">
              <w:rPr>
                <w:sz w:val="24"/>
                <w:szCs w:val="24"/>
              </w:rPr>
              <w:t xml:space="preserve">n_estimators=100, max_depth=8, </w:t>
            </w:r>
          </w:p>
        </w:tc>
      </w:tr>
      <w:tr w:rsidR="00787CC0" w14:paraId="73801C43" w14:textId="77777777" w:rsidTr="006D7A75">
        <w:trPr>
          <w:trHeight w:val="360"/>
        </w:trPr>
        <w:tc>
          <w:tcPr>
            <w:tcW w:w="3685" w:type="dxa"/>
          </w:tcPr>
          <w:p w14:paraId="47FDD05A" w14:textId="4006D5D2" w:rsidR="00787CC0" w:rsidRPr="006D7A75" w:rsidRDefault="00787CC0" w:rsidP="00787CC0">
            <w:pPr>
              <w:rPr>
                <w:sz w:val="24"/>
                <w:szCs w:val="24"/>
              </w:rPr>
            </w:pPr>
            <w:r w:rsidRPr="006D7A75">
              <w:rPr>
                <w:sz w:val="24"/>
                <w:szCs w:val="24"/>
              </w:rPr>
              <w:t>LGBM</w:t>
            </w:r>
          </w:p>
        </w:tc>
        <w:tc>
          <w:tcPr>
            <w:tcW w:w="5665" w:type="dxa"/>
          </w:tcPr>
          <w:p w14:paraId="6F2EDA78" w14:textId="6145B6B9" w:rsidR="00787CC0" w:rsidRPr="006D7A75" w:rsidRDefault="00787CC0" w:rsidP="00787CC0">
            <w:pPr>
              <w:rPr>
                <w:sz w:val="24"/>
                <w:szCs w:val="24"/>
              </w:rPr>
            </w:pPr>
            <w:r w:rsidRPr="006D7A75">
              <w:rPr>
                <w:sz w:val="24"/>
                <w:szCs w:val="24"/>
              </w:rPr>
              <w:t xml:space="preserve">n_estimators=100, learning_rate=0.05, max_depth=4 </w:t>
            </w:r>
          </w:p>
        </w:tc>
      </w:tr>
      <w:tr w:rsidR="00787CC0" w14:paraId="75217AE5" w14:textId="77777777" w:rsidTr="00D27A47">
        <w:tc>
          <w:tcPr>
            <w:tcW w:w="3685" w:type="dxa"/>
            <w:tcBorders>
              <w:bottom w:val="single" w:sz="4" w:space="0" w:color="auto"/>
            </w:tcBorders>
          </w:tcPr>
          <w:p w14:paraId="14C91B1F" w14:textId="4A7FC474" w:rsidR="00787CC0" w:rsidRPr="006D7A75" w:rsidRDefault="00787CC0" w:rsidP="00787CC0">
            <w:pPr>
              <w:rPr>
                <w:sz w:val="24"/>
                <w:szCs w:val="24"/>
              </w:rPr>
            </w:pPr>
            <w:r w:rsidRPr="006D7A75">
              <w:rPr>
                <w:sz w:val="24"/>
                <w:szCs w:val="24"/>
              </w:rPr>
              <w:t>CatBoost (Meta Learner)</w:t>
            </w:r>
          </w:p>
        </w:tc>
        <w:tc>
          <w:tcPr>
            <w:tcW w:w="5665" w:type="dxa"/>
            <w:tcBorders>
              <w:bottom w:val="single" w:sz="4" w:space="0" w:color="auto"/>
            </w:tcBorders>
          </w:tcPr>
          <w:p w14:paraId="02223395" w14:textId="7EFD8CF9" w:rsidR="00787CC0" w:rsidRPr="006D7A75" w:rsidRDefault="00787CC0" w:rsidP="00787CC0">
            <w:pPr>
              <w:rPr>
                <w:sz w:val="24"/>
                <w:szCs w:val="24"/>
              </w:rPr>
            </w:pPr>
            <w:r w:rsidRPr="006D7A75">
              <w:rPr>
                <w:sz w:val="24"/>
                <w:szCs w:val="24"/>
              </w:rPr>
              <w:t>iterations=100, learning_rate=0.05, depth=4</w:t>
            </w:r>
          </w:p>
        </w:tc>
      </w:tr>
    </w:tbl>
    <w:p w14:paraId="375FE769" w14:textId="0F68F219" w:rsidR="00E8249B" w:rsidRDefault="00677DCF" w:rsidP="00D65977">
      <w:pPr>
        <w:pStyle w:val="NoSpacing"/>
        <w:ind w:firstLine="0"/>
        <w:rPr>
          <w:sz w:val="22"/>
          <w:szCs w:val="22"/>
        </w:rPr>
      </w:pPr>
      <w:r w:rsidRPr="00311281">
        <w:rPr>
          <w:i/>
          <w:iCs/>
          <w:sz w:val="22"/>
          <w:szCs w:val="22"/>
        </w:rPr>
        <w:t>Note:</w:t>
      </w:r>
      <w:r w:rsidRPr="00311281">
        <w:rPr>
          <w:sz w:val="22"/>
          <w:szCs w:val="22"/>
        </w:rPr>
        <w:t xml:space="preserve"> RF = Random Forest; Ada = AdaBoost; GBR = Gradient Boosting Regressor; ET = Extra Trees; LGBM = Light Gradient Boosting Machine</w:t>
      </w:r>
      <w:r w:rsidR="00750262" w:rsidRPr="00311281">
        <w:rPr>
          <w:sz w:val="22"/>
          <w:szCs w:val="22"/>
        </w:rPr>
        <w:t>; n_estimators</w:t>
      </w:r>
      <w:r w:rsidR="00D65977" w:rsidRPr="00311281">
        <w:rPr>
          <w:sz w:val="22"/>
          <w:szCs w:val="22"/>
        </w:rPr>
        <w:t xml:space="preserve">= </w:t>
      </w:r>
      <w:r w:rsidR="00750262" w:rsidRPr="00311281">
        <w:rPr>
          <w:sz w:val="22"/>
          <w:szCs w:val="22"/>
        </w:rPr>
        <w:t>number of trees; max_depth/depth</w:t>
      </w:r>
      <w:r w:rsidR="00D65977" w:rsidRPr="00311281">
        <w:rPr>
          <w:sz w:val="22"/>
          <w:szCs w:val="22"/>
        </w:rPr>
        <w:t xml:space="preserve"> = </w:t>
      </w:r>
      <w:r w:rsidR="00750262" w:rsidRPr="00311281">
        <w:rPr>
          <w:sz w:val="22"/>
          <w:szCs w:val="22"/>
        </w:rPr>
        <w:t>maximum tree depth; learning_rate</w:t>
      </w:r>
      <w:r w:rsidR="00D65977" w:rsidRPr="00311281">
        <w:rPr>
          <w:sz w:val="22"/>
          <w:szCs w:val="22"/>
        </w:rPr>
        <w:t xml:space="preserve"> =</w:t>
      </w:r>
      <w:r w:rsidR="00750262" w:rsidRPr="00311281">
        <w:rPr>
          <w:sz w:val="22"/>
          <w:szCs w:val="22"/>
        </w:rPr>
        <w:t xml:space="preserve"> shrinkage factor; iterations</w:t>
      </w:r>
      <w:r w:rsidR="00D65977" w:rsidRPr="00311281">
        <w:rPr>
          <w:sz w:val="22"/>
          <w:szCs w:val="22"/>
        </w:rPr>
        <w:t xml:space="preserve"> =</w:t>
      </w:r>
      <w:r w:rsidR="00750262" w:rsidRPr="00311281">
        <w:rPr>
          <w:sz w:val="22"/>
          <w:szCs w:val="22"/>
        </w:rPr>
        <w:t xml:space="preserve"> number of boosting iterations.</w:t>
      </w:r>
    </w:p>
    <w:p w14:paraId="45E2E071" w14:textId="77777777" w:rsidR="001C61CD" w:rsidRDefault="001C61CD" w:rsidP="00D65977">
      <w:pPr>
        <w:pStyle w:val="NoSpacing"/>
        <w:ind w:firstLine="0"/>
        <w:rPr>
          <w:sz w:val="22"/>
          <w:szCs w:val="22"/>
        </w:rPr>
      </w:pPr>
    </w:p>
    <w:p w14:paraId="1597B642" w14:textId="389506AC" w:rsidR="00787CC0" w:rsidRPr="00E71C25" w:rsidRDefault="00422DAB" w:rsidP="00787CC0">
      <w:pPr>
        <w:pStyle w:val="Caption"/>
        <w:ind w:firstLine="0"/>
        <w:jc w:val="left"/>
        <w:rPr>
          <w:color w:val="auto"/>
          <w:sz w:val="32"/>
          <w:szCs w:val="32"/>
        </w:rPr>
      </w:pPr>
      <w:r w:rsidRPr="00E71C25">
        <w:rPr>
          <w:color w:val="auto"/>
          <w:sz w:val="32"/>
          <w:szCs w:val="32"/>
        </w:rPr>
        <w:t>2.</w:t>
      </w:r>
      <w:r w:rsidR="00596DB6">
        <w:rPr>
          <w:color w:val="auto"/>
          <w:sz w:val="32"/>
          <w:szCs w:val="32"/>
        </w:rPr>
        <w:t>5</w:t>
      </w:r>
      <w:r w:rsidR="00787CC0" w:rsidRPr="00E71C25">
        <w:rPr>
          <w:color w:val="auto"/>
          <w:sz w:val="32"/>
          <w:szCs w:val="32"/>
        </w:rPr>
        <w:t xml:space="preserve"> Feature</w:t>
      </w:r>
      <w:r w:rsidR="00787CC0" w:rsidRPr="00E71C25">
        <w:rPr>
          <w:color w:val="auto"/>
          <w:sz w:val="32"/>
          <w:szCs w:val="32"/>
          <w:shd w:val="clear" w:color="auto" w:fill="FFFFFF"/>
        </w:rPr>
        <w:t xml:space="preserve"> importance and Shapley Additive exPlanations (SHAP) </w:t>
      </w:r>
      <w:r w:rsidR="00AE6740">
        <w:rPr>
          <w:color w:val="auto"/>
          <w:sz w:val="32"/>
          <w:szCs w:val="32"/>
          <w:shd w:val="clear" w:color="auto" w:fill="FFFFFF"/>
        </w:rPr>
        <w:t xml:space="preserve">in </w:t>
      </w:r>
      <w:r w:rsidR="00AE6740" w:rsidRPr="00E71C25">
        <w:rPr>
          <w:color w:val="auto"/>
          <w:sz w:val="32"/>
          <w:szCs w:val="32"/>
          <w:shd w:val="clear" w:color="auto" w:fill="FFFFFF"/>
        </w:rPr>
        <w:t>stacked</w:t>
      </w:r>
      <w:r w:rsidR="00787CC0" w:rsidRPr="00E71C25">
        <w:rPr>
          <w:color w:val="auto"/>
          <w:sz w:val="32"/>
          <w:szCs w:val="32"/>
          <w:shd w:val="clear" w:color="auto" w:fill="FFFFFF"/>
        </w:rPr>
        <w:t xml:space="preserve"> </w:t>
      </w:r>
      <w:r w:rsidR="007E459F">
        <w:rPr>
          <w:color w:val="auto"/>
          <w:sz w:val="32"/>
          <w:szCs w:val="32"/>
          <w:shd w:val="clear" w:color="auto" w:fill="FFFFFF"/>
        </w:rPr>
        <w:t>m</w:t>
      </w:r>
      <w:r w:rsidR="00787CC0" w:rsidRPr="00E71C25">
        <w:rPr>
          <w:color w:val="auto"/>
          <w:sz w:val="32"/>
          <w:szCs w:val="32"/>
          <w:shd w:val="clear" w:color="auto" w:fill="FFFFFF"/>
        </w:rPr>
        <w:t>odel</w:t>
      </w:r>
    </w:p>
    <w:p w14:paraId="0C3F2600" w14:textId="6E26085B" w:rsidR="002C62DE" w:rsidRDefault="00787CC0" w:rsidP="0035361F">
      <w:pPr>
        <w:jc w:val="both"/>
      </w:pPr>
      <w:r w:rsidRPr="00AA5525">
        <w:t>The top 1</w:t>
      </w:r>
      <w:r w:rsidR="0035361F" w:rsidRPr="00AA5525">
        <w:t>0</w:t>
      </w:r>
      <w:r>
        <w:t xml:space="preserve"> most influential features were defined by averaging permutation-based feature importance scores from the base model. For this, a feature selection curve was created to evaluate and select the number of features based on model performance. The curve revealed that model performance was at its peak with the top 10 features, measured by the cross-validated R</w:t>
      </w:r>
      <w:r w:rsidR="00ED3756">
        <w:rPr>
          <w:vertAlign w:val="superscript"/>
        </w:rPr>
        <w:t>2</w:t>
      </w:r>
      <w:r>
        <w:t xml:space="preserve"> value. This analysis defined the features to be used in the staking model</w:t>
      </w:r>
      <w:r w:rsidR="0035361F">
        <w:t>. The CatBoost meta-learner was trained using output from the individual base learners, along with other top 10 most important features as additional input, derived from the average of all base learners. This framework depicted feature-level and model-level predictive and insightful information. The SHAP values further improved the interpretability of SOM modeling. T</w:t>
      </w:r>
      <w:r>
        <w:t>he SHAP Beeswarm plot was used to get a more intuitive understanding of the feature-target relationship</w:t>
      </w:r>
      <w:r w:rsidR="0035361F">
        <w:t xml:space="preserve"> and the hidden nature of the model.</w:t>
      </w:r>
      <w:r>
        <w:t xml:space="preserve"> The SHAP values indicated both the magnitude and direction of each influential feature, revealing how they affected the prediction in the study. SHAP values were assigned to each feature based on the collaborative results of all features and their impact on the prediction result</w:t>
      </w:r>
      <w:r w:rsidR="00BF1F89" w:rsidRPr="00A90580">
        <w:rPr>
          <w:b/>
          <w:bCs/>
        </w:rPr>
        <w:t xml:space="preserve"> </w:t>
      </w:r>
      <w:r w:rsidR="00BF1F89" w:rsidRPr="000418E6">
        <w:rPr>
          <w:b/>
          <w:bCs/>
        </w:rPr>
        <w:fldChar w:fldCharType="begin"/>
      </w:r>
      <w:r w:rsidR="00783479">
        <w:rPr>
          <w:b/>
          <w:bCs/>
        </w:rPr>
        <w:instrText xml:space="preserve"> ADDIN ZOTERO_ITEM CSL_CITATION {"citationID":"DEz0MSXb","properties":{"formattedCitation":"[35]","plainCitation":"[35]","noteIndex":0},"citationItems":[{"id":313,"uris":["http://www.mendeley.com/documents/?uuid=30201d37-4bee-4d57-8495-f1a512af2bda","http://zotero.org/users/17758752/items/FA273KMY"],"itemData":{"id":313,"type":"article-journal","abstract":"Ensembling methods are well known for improving prediction accuracy. However, they are limited in the sense that they cannot effectively discriminate among component models. In this paper, we propose stacking with auxiliary features that learns to fuse additional relevant information from multiple component systems as well as input instances to improve performance. We use two types of auxiliary features - instance features and provenance features. The instance features enable the stacker to discriminate across input instances and the provenance features enable the stacker to discriminate across component systems. When combined together, our algorithm learns to rely on systems that not just agree on an output but also the provenance of this output in conjunction with the properties of the input instance. We demonstrate the success of our approach on three very different and challenging natural language and vision problems: Slot Filling, Entity Discovery and Linking, and ImageNet Object Detection. We obtain new state-of-the-art results on the first two tasks and significant improvements on the ImageNet task, thus verifying the power and generality of our approach.","container-title":"IJCAI International Joint Conference on Artificial Intelligence","DOI":"10.24963/ijcai.2017/367","ISSN":"10450823","note":"arXiv: 1605.08764\nISBN: 9780999241103","page":"2634-2640","title":"Stacking with auxiliary features","volume":"0","author":[{"family":"Rajani","given":"Nazneen Fatema"},{"family":"Mooney","given":"Raymond J."}],"issued":{"date-parts":[["2017"]]}}}],"schema":"https://github.com/citation-style-language/schema/raw/master/csl-citation.json"} </w:instrText>
      </w:r>
      <w:r w:rsidR="00BF1F89" w:rsidRPr="000418E6">
        <w:rPr>
          <w:b/>
          <w:bCs/>
        </w:rPr>
        <w:fldChar w:fldCharType="separate"/>
      </w:r>
      <w:r w:rsidR="00783479" w:rsidRPr="00783479">
        <w:rPr>
          <w:rFonts w:ascii="Times New Roman" w:hAnsi="Times New Roman" w:cs="Times New Roman"/>
        </w:rPr>
        <w:t>[35]</w:t>
      </w:r>
      <w:r w:rsidR="00BF1F89" w:rsidRPr="000418E6">
        <w:rPr>
          <w:b/>
          <w:bCs/>
        </w:rPr>
        <w:fldChar w:fldCharType="end"/>
      </w:r>
      <w:r w:rsidR="00BF1F89" w:rsidRPr="000418E6">
        <w:rPr>
          <w:b/>
          <w:bCs/>
        </w:rPr>
        <w:t>.</w:t>
      </w:r>
    </w:p>
    <w:p w14:paraId="3DD0B5B4" w14:textId="79026E72" w:rsidR="00BE00DD" w:rsidRPr="00E71C25" w:rsidRDefault="00BE00DD" w:rsidP="00BE00DD">
      <w:pPr>
        <w:rPr>
          <w:i/>
          <w:iCs/>
          <w:sz w:val="32"/>
          <w:szCs w:val="32"/>
        </w:rPr>
      </w:pPr>
      <w:r w:rsidRPr="00E71C25">
        <w:rPr>
          <w:i/>
          <w:iCs/>
          <w:sz w:val="32"/>
          <w:szCs w:val="32"/>
        </w:rPr>
        <w:t>2.</w:t>
      </w:r>
      <w:r w:rsidR="00596DB6">
        <w:rPr>
          <w:i/>
          <w:iCs/>
          <w:sz w:val="32"/>
          <w:szCs w:val="32"/>
        </w:rPr>
        <w:t>6</w:t>
      </w:r>
      <w:r w:rsidRPr="00E71C25">
        <w:rPr>
          <w:i/>
          <w:iCs/>
          <w:sz w:val="32"/>
          <w:szCs w:val="32"/>
        </w:rPr>
        <w:t xml:space="preserve"> Model </w:t>
      </w:r>
      <w:r w:rsidR="00F04D6F">
        <w:rPr>
          <w:i/>
          <w:iCs/>
          <w:sz w:val="32"/>
          <w:szCs w:val="32"/>
        </w:rPr>
        <w:t>c</w:t>
      </w:r>
      <w:r w:rsidRPr="00E71C25">
        <w:rPr>
          <w:i/>
          <w:iCs/>
          <w:sz w:val="32"/>
          <w:szCs w:val="32"/>
        </w:rPr>
        <w:t xml:space="preserve">omparisons </w:t>
      </w:r>
    </w:p>
    <w:p w14:paraId="38E17EF8" w14:textId="7C618DA0" w:rsidR="00BE00DD" w:rsidRDefault="00940D07" w:rsidP="0035361F">
      <w:pPr>
        <w:jc w:val="both"/>
      </w:pPr>
      <w:r>
        <w:t>P</w:t>
      </w:r>
      <w:r w:rsidR="00BE00DD" w:rsidRPr="00610D4D">
        <w:t>aired t-tests were applied for</w:t>
      </w:r>
      <w:r>
        <w:t xml:space="preserve"> comparing performances of</w:t>
      </w:r>
      <w:r w:rsidR="00BE00DD" w:rsidRPr="00610D4D">
        <w:t xml:space="preserve"> model</w:t>
      </w:r>
      <w:r w:rsidR="00841AB8">
        <w:t>s, except for DT model. F</w:t>
      </w:r>
      <w:r w:rsidR="00BE00DD">
        <w:t>or</w:t>
      </w:r>
      <w:r w:rsidR="00BE00DD" w:rsidRPr="00610D4D">
        <w:t xml:space="preserve"> the D</w:t>
      </w:r>
      <w:r w:rsidR="004F02C9">
        <w:t xml:space="preserve">T </w:t>
      </w:r>
      <w:r w:rsidR="00BE00DD" w:rsidRPr="00610D4D">
        <w:t>model, paired differences were predominantly unidirectional with many ties</w:t>
      </w:r>
      <w:r w:rsidR="00BE00DD">
        <w:t>;</w:t>
      </w:r>
      <w:r w:rsidR="00BE00DD" w:rsidRPr="00610D4D">
        <w:t xml:space="preserve"> </w:t>
      </w:r>
      <w:r w:rsidR="00BE00DD">
        <w:t xml:space="preserve">the result from the </w:t>
      </w:r>
      <w:r w:rsidR="005176A8">
        <w:t>p</w:t>
      </w:r>
      <w:r w:rsidR="00BE00DD">
        <w:t>air-t test was undefined</w:t>
      </w:r>
      <w:r w:rsidR="00BE00DD" w:rsidRPr="00610D4D">
        <w:t xml:space="preserve">; therefore, </w:t>
      </w:r>
      <w:r w:rsidR="00BE00DD">
        <w:t xml:space="preserve">the </w:t>
      </w:r>
      <w:r w:rsidR="00BE00DD" w:rsidRPr="00610D4D">
        <w:t>sign test was used</w:t>
      </w:r>
      <w:r w:rsidR="006E7B67">
        <w:t xml:space="preserve"> instead</w:t>
      </w:r>
      <w:r w:rsidR="00BE00DD" w:rsidRPr="00610D4D">
        <w:t>.</w:t>
      </w:r>
      <w:r w:rsidR="00BE00DD">
        <w:t xml:space="preserve"> </w:t>
      </w:r>
      <w:r w:rsidR="00BE00DD" w:rsidRPr="00F92001">
        <w:t xml:space="preserve">The stacked ensemble model was treated as the reference and compared individually with </w:t>
      </w:r>
      <w:r w:rsidR="00BE00DD">
        <w:t>other models</w:t>
      </w:r>
      <w:r w:rsidR="00BE00DD" w:rsidRPr="00F92001">
        <w:t xml:space="preserve">. </w:t>
      </w:r>
      <w:r w:rsidR="006E7B67">
        <w:t>Besides,</w:t>
      </w:r>
      <w:r w:rsidR="005B6B46">
        <w:t xml:space="preserve"> the</w:t>
      </w:r>
      <w:r w:rsidR="00F959F5">
        <w:t xml:space="preserve"> performance </w:t>
      </w:r>
      <w:r w:rsidR="004726DB">
        <w:t>of the</w:t>
      </w:r>
      <w:r w:rsidR="00F959F5">
        <w:t xml:space="preserve"> best </w:t>
      </w:r>
      <w:r w:rsidR="00D310A7">
        <w:t>performing</w:t>
      </w:r>
      <w:r w:rsidR="00F959F5">
        <w:t xml:space="preserve"> models were also compared against conversion </w:t>
      </w:r>
      <w:r w:rsidR="00D310A7">
        <w:t>function</w:t>
      </w:r>
      <w:r w:rsidR="00F959F5">
        <w:t xml:space="preserve"> </w:t>
      </w:r>
      <w:r w:rsidR="00D65BBC">
        <w:t xml:space="preserve">of </w:t>
      </w:r>
      <w:r w:rsidR="006E7B67">
        <w:t xml:space="preserve"> </w:t>
      </w:r>
      <w:r w:rsidR="00BE0642">
        <w:t xml:space="preserve">soil </w:t>
      </w:r>
      <w:r w:rsidR="00D310A7">
        <w:t>organic</w:t>
      </w:r>
      <w:r w:rsidR="00BE0642">
        <w:t xml:space="preserve"> carbon</w:t>
      </w:r>
      <w:r w:rsidR="00D310A7">
        <w:t xml:space="preserve"> to SOM</w:t>
      </w:r>
      <w:r w:rsidR="004726DB">
        <w:t xml:space="preserve"> </w:t>
      </w:r>
      <w:r w:rsidR="004726DB" w:rsidRPr="000418E6">
        <w:rPr>
          <w:b/>
          <w:bCs/>
        </w:rPr>
        <w:fldChar w:fldCharType="begin"/>
      </w:r>
      <w:r w:rsidR="00783479">
        <w:rPr>
          <w:b/>
          <w:bCs/>
        </w:rPr>
        <w:instrText xml:space="preserve"> ADDIN ZOTERO_ITEM CSL_CITATION {"citationID":"oiDII2Ti","properties":{"formattedCitation":"[40]","plainCitation":"[40]","noteIndex":0},"citationItems":[{"id":521,"uris":["http://zotero.org/users/17758752/items/TBB59ZXR"],"itemData":{"id":521,"type":"article-journal","abstract":"Soil organic matter (SOM) is one of the most important soil-forming factors and complex with a chemical composition not fully known. The amount of SOM traditionally is estimated by stoichiometric determination of carbon dioxide (CO2) released from oxidation reaction with a chromium mixture, hence the term soil organic carbon (SOC). The two most common oxidation methods are Tyurin (T) and Walkley-Black (WB). However, the efficiency of organic carbon oxidation depends upon the conditions of the oxidation reduction (redox) reaction (temperature, reagent concentration, oxidation time), which vary for both methods. The lack of consistent results from the oxidation methods has led to widely different conversion factors. Although the Tyurin’s method has been slowly removed from some laboratories, there still remains a large number of samples, especially from Eurasia, that have been measured by this method for more than a century and continue at the present time. The objective of this research was to develop equations or pedotransfer functions (ptf) for converting SOC determined by the Tyurin method to current and more widely used methods, such as WB and dry combustion (DC).","container-title":"Geoderma","DOI":"10.1016/j.geoderma.2021.115547","ISSN":"00167061","journalAbbreviation":"Geoderma","language":"en","page":"115547","source":"DOI.org (Crossref)","title":"Transferability between soil organic matter measurement methods for database harmonization","URL":"https://linkinghub.elsevier.com/retrieve/pii/S0016706121006273","volume":"412","author":[{"family":"Shamrikova","given":"E.V."},{"family":"Kondratenok","given":"B.M."},{"family":"Tumanova","given":"E.A."},{"family":"Vanchikova","given":"E.V."},{"family":"Lapteva","given":"E.M."},{"family":"Zonova","given":"T.V."},{"family":"Lu-Lyan-Min","given":"E.I."},{"family":"Davydova","given":"A.P."},{"family":"Libohova","given":"Z."},{"family":"Suvannang","given":"N."}],"accessed":{"date-parts":[["2026",1,10]]},"issued":{"date-parts":[["2022",4]]}}}],"schema":"https://github.com/citation-style-language/schema/raw/master/csl-citation.json"} </w:instrText>
      </w:r>
      <w:r w:rsidR="004726DB" w:rsidRPr="000418E6">
        <w:rPr>
          <w:b/>
          <w:bCs/>
        </w:rPr>
        <w:fldChar w:fldCharType="separate"/>
      </w:r>
      <w:r w:rsidR="00783479" w:rsidRPr="00783479">
        <w:rPr>
          <w:rFonts w:ascii="Times New Roman" w:hAnsi="Times New Roman" w:cs="Times New Roman"/>
        </w:rPr>
        <w:t>[40]</w:t>
      </w:r>
      <w:r w:rsidR="004726DB" w:rsidRPr="000418E6">
        <w:rPr>
          <w:b/>
          <w:bCs/>
        </w:rPr>
        <w:fldChar w:fldCharType="end"/>
      </w:r>
      <w:r w:rsidR="00EA4838">
        <w:t xml:space="preserve">. This comparison </w:t>
      </w:r>
      <w:r w:rsidR="00BE0642">
        <w:t>justif</w:t>
      </w:r>
      <w:r w:rsidR="00EA4838">
        <w:t xml:space="preserve">ies </w:t>
      </w:r>
      <w:r w:rsidR="00BE0642">
        <w:t xml:space="preserve">the use of </w:t>
      </w:r>
      <w:r w:rsidR="00EA4838">
        <w:t xml:space="preserve">POLARIS_SC and </w:t>
      </w:r>
      <w:r w:rsidR="007835A3">
        <w:t>gNATSGO_SC</w:t>
      </w:r>
      <w:r w:rsidR="00EA4838">
        <w:t xml:space="preserve"> as inde</w:t>
      </w:r>
      <w:r w:rsidR="004726DB">
        <w:t>pendent variables in training ML models.</w:t>
      </w:r>
    </w:p>
    <w:p w14:paraId="3DA1CCEF" w14:textId="2447B175" w:rsidR="00656679" w:rsidRPr="00C51F22" w:rsidRDefault="00E8249B" w:rsidP="00C51F22">
      <w:pPr>
        <w:pStyle w:val="Heading2"/>
        <w:rPr>
          <w:i/>
          <w:iCs/>
          <w:color w:val="auto"/>
        </w:rPr>
      </w:pPr>
      <w:r w:rsidRPr="00AB5225">
        <w:rPr>
          <w:i/>
          <w:iCs/>
          <w:color w:val="auto"/>
        </w:rPr>
        <w:t>2.</w:t>
      </w:r>
      <w:r w:rsidR="00596DB6">
        <w:rPr>
          <w:i/>
          <w:iCs/>
          <w:color w:val="auto"/>
        </w:rPr>
        <w:t>9</w:t>
      </w:r>
      <w:r w:rsidRPr="00AB5225">
        <w:rPr>
          <w:i/>
          <w:iCs/>
          <w:color w:val="auto"/>
        </w:rPr>
        <w:t xml:space="preserve"> </w:t>
      </w:r>
      <w:r w:rsidR="008D688F">
        <w:rPr>
          <w:i/>
          <w:iCs/>
          <w:color w:val="auto"/>
        </w:rPr>
        <w:t>SOM v</w:t>
      </w:r>
      <w:r w:rsidRPr="00AB5225">
        <w:rPr>
          <w:i/>
          <w:iCs/>
          <w:color w:val="auto"/>
        </w:rPr>
        <w:t xml:space="preserve">isualization using </w:t>
      </w:r>
      <w:r w:rsidR="00E71C25">
        <w:rPr>
          <w:i/>
          <w:iCs/>
          <w:color w:val="auto"/>
        </w:rPr>
        <w:t>K</w:t>
      </w:r>
      <w:r w:rsidRPr="00AB5225">
        <w:rPr>
          <w:i/>
          <w:iCs/>
          <w:color w:val="auto"/>
        </w:rPr>
        <w:t>riging</w:t>
      </w:r>
    </w:p>
    <w:p w14:paraId="1AF5ABFD" w14:textId="0720F66F" w:rsidR="00861B25" w:rsidRDefault="00656679" w:rsidP="008768BB">
      <w:pPr>
        <w:pStyle w:val="NoSpacing"/>
        <w:ind w:firstLine="0"/>
      </w:pPr>
      <w:r w:rsidRPr="00D65977">
        <w:t xml:space="preserve">Spatial interpolation was performed using Ordinary Kriging (OK), implemented using the </w:t>
      </w:r>
      <w:r w:rsidRPr="00D65977">
        <w:rPr>
          <w:i/>
          <w:iCs/>
        </w:rPr>
        <w:t>PyKrige</w:t>
      </w:r>
      <w:r w:rsidRPr="00D65977">
        <w:t xml:space="preserve"> library in Python</w:t>
      </w:r>
      <w:r w:rsidR="008D688F">
        <w:t xml:space="preserve">. </w:t>
      </w:r>
      <w:r w:rsidR="006868EB">
        <w:t xml:space="preserve">The system of OK interpolation is known as </w:t>
      </w:r>
      <w:r w:rsidR="00763241">
        <w:t xml:space="preserve">the </w:t>
      </w:r>
      <w:r w:rsidR="006868EB">
        <w:t xml:space="preserve">best linear </w:t>
      </w:r>
      <w:r w:rsidR="007D04A5">
        <w:t xml:space="preserve">unbiased </w:t>
      </w:r>
      <w:r w:rsidR="00763241">
        <w:t>predictor</w:t>
      </w:r>
      <w:r w:rsidR="007D04A5">
        <w:t>.</w:t>
      </w:r>
      <w:r w:rsidR="009A6648">
        <w:t xml:space="preserve"> </w:t>
      </w:r>
      <w:r w:rsidR="009A6648">
        <w:lastRenderedPageBreak/>
        <w:t>OK</w:t>
      </w:r>
      <w:r w:rsidR="007D04A5">
        <w:t xml:space="preserve"> </w:t>
      </w:r>
      <w:r w:rsidR="009A6648" w:rsidRPr="00481FC6">
        <w:t>predict</w:t>
      </w:r>
      <w:r w:rsidR="009A6648">
        <w:t xml:space="preserve">s </w:t>
      </w:r>
      <w:r w:rsidR="009A6648" w:rsidRPr="00481FC6">
        <w:t>unknown values of unsampled points by considering the distance as well as </w:t>
      </w:r>
      <w:r w:rsidR="00F35CC3">
        <w:t xml:space="preserve">the </w:t>
      </w:r>
      <w:r w:rsidR="00CC71DF" w:rsidRPr="00C810E1">
        <w:t>autocorrelations</w:t>
      </w:r>
      <w:r w:rsidR="009A6648" w:rsidRPr="00481FC6">
        <w:t xml:space="preserve"> between neighboring observations and </w:t>
      </w:r>
      <w:r w:rsidR="00763241">
        <w:t>points</w:t>
      </w:r>
      <w:r w:rsidR="009A6648" w:rsidRPr="00481FC6">
        <w:t xml:space="preserve"> of unsampled locations</w:t>
      </w:r>
      <w:r w:rsidR="00E20D80">
        <w:t xml:space="preserve"> </w:t>
      </w:r>
      <w:r w:rsidR="00E20D80" w:rsidRPr="000418E6">
        <w:rPr>
          <w:b/>
          <w:bCs/>
        </w:rPr>
        <w:fldChar w:fldCharType="begin"/>
      </w:r>
      <w:r w:rsidR="00783479">
        <w:rPr>
          <w:b/>
          <w:bCs/>
        </w:rPr>
        <w:instrText xml:space="preserve"> ADDIN ZOTERO_ITEM CSL_CITATION {"citationID":"I7LaTHqo","properties":{"formattedCitation":"[41]","plainCitation":"[41]","noteIndex":0},"citationItems":[{"id":454,"uris":["http://zotero.org/users/17758752/items/52V8UUVY"],"itemData":{"id":454,"type":"article-journal","language":"en","source":"Zotero","title":"PyKrige Documentation"}}],"schema":"https://github.com/citation-style-language/schema/raw/master/csl-citation.json"} </w:instrText>
      </w:r>
      <w:r w:rsidR="00E20D80" w:rsidRPr="000418E6">
        <w:rPr>
          <w:b/>
          <w:bCs/>
        </w:rPr>
        <w:fldChar w:fldCharType="separate"/>
      </w:r>
      <w:r w:rsidR="00783479" w:rsidRPr="00783479">
        <w:rPr>
          <w:rFonts w:ascii="Times New Roman" w:hAnsi="Times New Roman" w:cs="Times New Roman"/>
        </w:rPr>
        <w:t>[41]</w:t>
      </w:r>
      <w:r w:rsidR="00E20D80" w:rsidRPr="000418E6">
        <w:rPr>
          <w:b/>
          <w:bCs/>
        </w:rPr>
        <w:fldChar w:fldCharType="end"/>
      </w:r>
      <w:r w:rsidR="00CC71DF">
        <w:t xml:space="preserve">. A </w:t>
      </w:r>
      <w:r w:rsidRPr="00D65977">
        <w:t xml:space="preserve">linear variogram model </w:t>
      </w:r>
      <w:r w:rsidR="00763241">
        <w:t xml:space="preserve">was </w:t>
      </w:r>
      <w:r w:rsidRPr="00D65977">
        <w:t>selected</w:t>
      </w:r>
      <w:r w:rsidRPr="00656679">
        <w:t xml:space="preserve"> to describe </w:t>
      </w:r>
      <w:r w:rsidR="00F35CC3">
        <w:t xml:space="preserve">the </w:t>
      </w:r>
      <w:r w:rsidRPr="00656679">
        <w:t xml:space="preserve">spatial </w:t>
      </w:r>
      <w:r w:rsidR="00E20D80" w:rsidRPr="00656679">
        <w:t>dependence</w:t>
      </w:r>
      <w:r w:rsidR="00E20D80">
        <w:t xml:space="preserve"> </w:t>
      </w:r>
      <w:r w:rsidR="00E20D80" w:rsidRPr="00C810E1">
        <w:t>of</w:t>
      </w:r>
      <w:r w:rsidR="005127F3" w:rsidRPr="00C810E1">
        <w:t xml:space="preserve"> </w:t>
      </w:r>
      <w:r w:rsidR="00E35AF6">
        <w:t>S</w:t>
      </w:r>
      <w:r w:rsidR="005127F3" w:rsidRPr="00C810E1">
        <w:t>OM</w:t>
      </w:r>
      <w:r w:rsidR="004C5A2F" w:rsidRPr="00C51F22">
        <w:t>.</w:t>
      </w:r>
      <w:r w:rsidR="004C5A2F">
        <w:rPr>
          <w:b/>
          <w:bCs/>
        </w:rPr>
        <w:t xml:space="preserve"> </w:t>
      </w:r>
      <w:r w:rsidR="000F5A09" w:rsidRPr="00656679">
        <w:t xml:space="preserve">A regular interpolation grid was generated over the </w:t>
      </w:r>
      <w:r w:rsidR="00413144">
        <w:t>study area's spatial extent, with</w:t>
      </w:r>
      <w:r w:rsidR="000F5A09" w:rsidRPr="00656679">
        <w:t xml:space="preserve"> a resolution of </w:t>
      </w:r>
      <w:r w:rsidR="00EF1B7C" w:rsidRPr="00EF1B7C">
        <w:t xml:space="preserve">100 × 100 m cells. </w:t>
      </w:r>
      <w:r w:rsidR="005402F7" w:rsidRPr="00656679">
        <w:t xml:space="preserve">The resulting interpolated map was visualized using a color gradient to highlight </w:t>
      </w:r>
      <w:r w:rsidR="00413144">
        <w:t xml:space="preserve">the ranges of </w:t>
      </w:r>
      <w:r w:rsidR="00E35AF6">
        <w:t>S</w:t>
      </w:r>
      <w:r w:rsidR="00413144">
        <w:t xml:space="preserve">OM concentration, and contour lines were overlaid to emphasize the </w:t>
      </w:r>
      <w:r w:rsidR="005402F7" w:rsidRPr="00656679">
        <w:t xml:space="preserve">spatial gradients. </w:t>
      </w:r>
      <w:r w:rsidR="00DA0FDD">
        <w:t>Kriging maps of</w:t>
      </w:r>
      <w:r w:rsidR="00813BAD">
        <w:t xml:space="preserve"> measured SOM and predicted SOM</w:t>
      </w:r>
      <w:r w:rsidR="005402F7" w:rsidRPr="00656679">
        <w:t xml:space="preserve"> </w:t>
      </w:r>
      <w:r w:rsidR="00763241">
        <w:t>were</w:t>
      </w:r>
      <w:r w:rsidR="00813BAD">
        <w:t xml:space="preserve"> </w:t>
      </w:r>
      <w:r w:rsidR="00DA0FDD">
        <w:t xml:space="preserve">compared for </w:t>
      </w:r>
      <w:r w:rsidR="005402F7" w:rsidRPr="00656679">
        <w:t xml:space="preserve">qualitative </w:t>
      </w:r>
      <w:r w:rsidR="00DA0FDD">
        <w:t>similarity</w:t>
      </w:r>
      <w:r w:rsidR="00813BAD">
        <w:t xml:space="preserve">. </w:t>
      </w:r>
      <w:r w:rsidR="001522EC" w:rsidRPr="001522EC">
        <w:t>Pham et al.</w:t>
      </w:r>
      <w:r w:rsidR="000F5A09" w:rsidRPr="008768BB">
        <w:rPr>
          <w:b/>
          <w:bCs/>
        </w:rPr>
        <w:t xml:space="preserve"> </w:t>
      </w:r>
      <w:r w:rsidR="005402F7" w:rsidRPr="000418E6">
        <w:rPr>
          <w:b/>
          <w:bCs/>
        </w:rPr>
        <w:fldChar w:fldCharType="begin"/>
      </w:r>
      <w:r w:rsidR="00783479">
        <w:rPr>
          <w:b/>
          <w:bCs/>
        </w:rPr>
        <w:instrText xml:space="preserve"> ADDIN ZOTERO_ITEM CSL_CITATION {"citationID":"CpJCg54m","properties":{"formattedCitation":"[42]","plainCitation":"[42]","noteIndex":0},"citationItems":[{"id":452,"uris":["http://zotero.org/users/17758752/items/ML77V3R6"],"itemData":{"id":452,"type":"article-journal","abstract":"Soil property maps are essential resources for agricultural land use. However, soil properties mapping is costly and time-consuming, especially in the regions with complicated topographic conditions. This study was conducted in a hilly region of Central Vietnam with the following objectives: (i) to evaluate the best environmental variables to estimate soil organic carbon (SOC), total nitrogen (TN), and soil reaction (pH) with a regression kriging (RK) model, and (ii) to compare the accuracy of the ordinary kriging (OK) and RK methods. SOC, TN, and soil pH data were measured at 155 locations within the research area with a sampling grid of 2 km × 2 km for a soil layer from 0 to 30 cm depth. From these samples, 117 were used for interpolation, and the 38 randomly remaining samples were used for evaluating accuracy. The chosen environmental variables are land use type (LUT), topographic wetness index (TWI), and transformed soil adjusted vegetation index (TSAVI). The results indicate that the LUT variable is more effective than TWI and TSAVI for determining TN and pH when using the RK method, with a variance of 7.00% and 18.40%, respectively. In contrast, a combination of the LUT and TWI variables is the best for SOC mapping with the RK method, with a variance of 14.98%. The OK method seemed more accurate than the RK method for SOC mapping by 3.33% and for TN mapping by 10% but the RK method was found more precise than the OK method for soil pH mapping by 1.81%. Further selection of auxiliary variables and higher sampling density should be considered to improve the accuracy of the RK method.","container-title":"ISPRS International Journal of Geo-Information","DOI":"10.3390/ijgi8030147","ISSN":"2220-9964","issue":"3","journalAbbreviation":"IJGI","language":"en","page":"147","source":"DOI.org (Crossref)","title":"Application of Ordinary Kriging and Regression Kriging Method for Soil Properties Mapping in Hilly Region of Central Vietnam","URL":"https://www.mdpi.com/2220-9964/8/3/147","volume":"8","author":[{"family":"Gia Pham","given":"Tung"},{"family":"Kappas","given":"Martin"},{"family":"Van Huynh","given":"Chuong"},{"family":"Hoang Khanh Nguyen","given":"Linh"}],"accessed":{"date-parts":[["2025",12,27]]},"issued":{"date-parts":[["2019",3,19]]}}}],"schema":"https://github.com/citation-style-language/schema/raw/master/csl-citation.json"} </w:instrText>
      </w:r>
      <w:r w:rsidR="005402F7" w:rsidRPr="000418E6">
        <w:rPr>
          <w:b/>
          <w:bCs/>
        </w:rPr>
        <w:fldChar w:fldCharType="separate"/>
      </w:r>
      <w:r w:rsidR="00783479" w:rsidRPr="00783479">
        <w:rPr>
          <w:rFonts w:ascii="Times New Roman" w:hAnsi="Times New Roman" w:cs="Times New Roman"/>
        </w:rPr>
        <w:t>[42]</w:t>
      </w:r>
      <w:r w:rsidR="005402F7" w:rsidRPr="000418E6">
        <w:rPr>
          <w:b/>
          <w:bCs/>
        </w:rPr>
        <w:fldChar w:fldCharType="end"/>
      </w:r>
      <w:r w:rsidR="004C5A2F">
        <w:t xml:space="preserve"> has given the</w:t>
      </w:r>
      <w:r w:rsidR="00861B25">
        <w:t xml:space="preserve"> </w:t>
      </w:r>
      <w:r w:rsidR="00861B25" w:rsidRPr="00656679">
        <w:t>simple description of OK as the following formula:</w:t>
      </w:r>
    </w:p>
    <w:p w14:paraId="47A443F7" w14:textId="77777777" w:rsidR="00C51F22" w:rsidRPr="00656679" w:rsidRDefault="00C51F22" w:rsidP="00707AF5">
      <w:pPr>
        <w:pStyle w:val="NoSpacing"/>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5"/>
        <w:gridCol w:w="4168"/>
        <w:gridCol w:w="3117"/>
      </w:tblGrid>
      <w:tr w:rsidR="00C51F22" w:rsidRPr="00C51F22" w14:paraId="45279DB0" w14:textId="77777777" w:rsidTr="00C51F22">
        <w:trPr>
          <w:trHeight w:val="899"/>
        </w:trPr>
        <w:tc>
          <w:tcPr>
            <w:tcW w:w="2065" w:type="dxa"/>
          </w:tcPr>
          <w:p w14:paraId="6990882E" w14:textId="77777777" w:rsidR="00C51F22" w:rsidRDefault="00C51F22" w:rsidP="004C5A2F">
            <w:pPr>
              <w:pStyle w:val="NoSpacing"/>
              <w:ind w:firstLine="0"/>
            </w:pPr>
          </w:p>
        </w:tc>
        <w:tc>
          <w:tcPr>
            <w:tcW w:w="4168" w:type="dxa"/>
          </w:tcPr>
          <w:p w14:paraId="5765DDFA" w14:textId="77777777" w:rsidR="00C51F22" w:rsidRPr="00C51F22" w:rsidRDefault="00C51F22" w:rsidP="00C51F22">
            <w:pPr>
              <w:rPr>
                <w:sz w:val="24"/>
                <w:szCs w:val="24"/>
              </w:rPr>
            </w:pPr>
            <m:oMathPara>
              <m:oMath>
                <m:r>
                  <w:rPr>
                    <w:rFonts w:ascii="Cambria Math" w:hAnsi="Cambria Math"/>
                    <w:sz w:val="24"/>
                    <w:szCs w:val="24"/>
                  </w:rPr>
                  <m:t xml:space="preserve">Z'(x₀) = </m:t>
                </m:r>
                <m:nary>
                  <m:naryPr>
                    <m:chr m:val="∑"/>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r>
                      <w:rPr>
                        <w:rFonts w:ascii="Cambria Math" w:hAnsi="Cambria Math"/>
                        <w:sz w:val="24"/>
                        <w:szCs w:val="24"/>
                      </w:rPr>
                      <m:t xml:space="preserve"> λᵢ Z(xᵢ)</m:t>
                    </m:r>
                  </m:e>
                </m:nary>
              </m:oMath>
            </m:oMathPara>
          </w:p>
          <w:p w14:paraId="68C54292" w14:textId="77777777" w:rsidR="00C51F22" w:rsidRPr="00C51F22" w:rsidRDefault="00C51F22" w:rsidP="004C5A2F">
            <w:pPr>
              <w:pStyle w:val="NoSpacing"/>
              <w:ind w:firstLine="0"/>
              <w:rPr>
                <w:sz w:val="24"/>
                <w:szCs w:val="24"/>
              </w:rPr>
            </w:pPr>
          </w:p>
        </w:tc>
        <w:tc>
          <w:tcPr>
            <w:tcW w:w="3117" w:type="dxa"/>
          </w:tcPr>
          <w:p w14:paraId="7297D086" w14:textId="759D2C0C" w:rsidR="00C51F22" w:rsidRPr="00C51F22" w:rsidRDefault="001F37E9" w:rsidP="00C51F22">
            <w:pPr>
              <w:pStyle w:val="NoSpacing"/>
              <w:ind w:firstLine="0"/>
              <w:jc w:val="right"/>
              <w:rPr>
                <w:sz w:val="24"/>
                <w:szCs w:val="24"/>
              </w:rPr>
            </w:pPr>
            <w:r>
              <w:rPr>
                <w:sz w:val="24"/>
                <w:szCs w:val="24"/>
              </w:rPr>
              <w:t>8</w:t>
            </w:r>
          </w:p>
        </w:tc>
      </w:tr>
    </w:tbl>
    <w:p w14:paraId="25FC32B6" w14:textId="5DD3B74A" w:rsidR="00861B25" w:rsidRDefault="00861B25" w:rsidP="00250055">
      <w:pPr>
        <w:pStyle w:val="NoSpacing"/>
        <w:ind w:firstLine="0"/>
      </w:pPr>
    </w:p>
    <w:p w14:paraId="0EAFF5C1" w14:textId="77777777" w:rsidR="005402F7" w:rsidRDefault="005402F7" w:rsidP="005402F7">
      <w:pPr>
        <w:pStyle w:val="NoSpacing"/>
        <w:ind w:firstLine="0"/>
      </w:pPr>
      <w:r w:rsidRPr="00656679">
        <w:t>W</w:t>
      </w:r>
      <w:r w:rsidR="004C5A2F" w:rsidRPr="00656679">
        <w:t>here</w:t>
      </w:r>
      <w:r>
        <w:t>,</w:t>
      </w:r>
    </w:p>
    <w:p w14:paraId="2EB1DD0E" w14:textId="75DE3E58" w:rsidR="004C5A2F" w:rsidRDefault="004C5A2F" w:rsidP="002C62DE">
      <w:pPr>
        <w:pStyle w:val="NoSpacing"/>
        <w:ind w:firstLine="0"/>
      </w:pPr>
      <w:r w:rsidRPr="00656679">
        <w:t>Z_(x</w:t>
      </w:r>
      <w:r w:rsidR="00E92920">
        <w:rPr>
          <w:vertAlign w:val="subscript"/>
        </w:rPr>
        <w:t>0</w:t>
      </w:r>
      <w:r w:rsidRPr="00656679">
        <w:t>) is the predicted value at the unmeasured position x</w:t>
      </w:r>
      <w:r w:rsidR="00E92920">
        <w:rPr>
          <w:vertAlign w:val="subscript"/>
        </w:rPr>
        <w:t>0</w:t>
      </w:r>
      <w:r w:rsidRPr="00656679">
        <w:t>, Z(xi) is the measured value</w:t>
      </w:r>
      <w:r w:rsidR="008768BB">
        <w:t xml:space="preserve"> </w:t>
      </w:r>
      <w:r w:rsidRPr="00656679">
        <w:t>at position x</w:t>
      </w:r>
      <w:r w:rsidR="00E92920">
        <w:rPr>
          <w:vertAlign w:val="subscript"/>
        </w:rPr>
        <w:t>i</w:t>
      </w:r>
      <w:r w:rsidRPr="00656679">
        <w:t xml:space="preserve">, </w:t>
      </w:r>
      <w:r w:rsidR="00E92920" w:rsidRPr="00E92920">
        <w:t>λ</w:t>
      </w:r>
      <w:r w:rsidR="00E92920">
        <w:rPr>
          <w:vertAlign w:val="subscript"/>
        </w:rPr>
        <w:t>i</w:t>
      </w:r>
      <w:r w:rsidRPr="005402F7">
        <w:rPr>
          <w:color w:val="196B24" w:themeColor="accent3"/>
        </w:rPr>
        <w:t xml:space="preserve"> </w:t>
      </w:r>
      <w:r w:rsidR="005402F7" w:rsidRPr="00E92920">
        <w:t>is</w:t>
      </w:r>
      <w:r w:rsidRPr="00E92920">
        <w:t xml:space="preserve"> the </w:t>
      </w:r>
      <w:r w:rsidRPr="00656679">
        <w:t xml:space="preserve">weighting coefficient from the measured position to </w:t>
      </w:r>
      <w:r w:rsidR="00D92302">
        <w:t>x</w:t>
      </w:r>
      <w:r w:rsidR="00D92302" w:rsidRPr="00D92302">
        <w:rPr>
          <w:vertAlign w:val="subscript"/>
        </w:rPr>
        <w:t>0</w:t>
      </w:r>
      <w:r w:rsidR="007F2E3E">
        <w:t>,</w:t>
      </w:r>
      <w:r w:rsidRPr="00656679">
        <w:t xml:space="preserve"> </w:t>
      </w:r>
      <w:r w:rsidR="00763241">
        <w:t xml:space="preserve">the </w:t>
      </w:r>
      <w:r w:rsidR="00E53488">
        <w:t xml:space="preserve">sum of weights is equal to 1, </w:t>
      </w:r>
      <w:r w:rsidRPr="00656679">
        <w:t>and n is the number of</w:t>
      </w:r>
      <w:r w:rsidR="00861B25">
        <w:t xml:space="preserve"> </w:t>
      </w:r>
      <w:r w:rsidRPr="00656679">
        <w:t>positions within the neighborhood searching</w:t>
      </w:r>
      <w:r w:rsidR="005402F7">
        <w:t>.</w:t>
      </w:r>
    </w:p>
    <w:p w14:paraId="27A6D828" w14:textId="5ED15197" w:rsidR="00E8249B" w:rsidRPr="00E71C25" w:rsidRDefault="00E8249B" w:rsidP="00677DCF">
      <w:pPr>
        <w:pStyle w:val="Heading1"/>
        <w:rPr>
          <w:color w:val="auto"/>
          <w:sz w:val="36"/>
          <w:szCs w:val="36"/>
        </w:rPr>
      </w:pPr>
      <w:r w:rsidRPr="00E71C25">
        <w:rPr>
          <w:color w:val="auto"/>
          <w:sz w:val="36"/>
          <w:szCs w:val="36"/>
        </w:rPr>
        <w:t>3. Results</w:t>
      </w:r>
    </w:p>
    <w:p w14:paraId="33EE4486" w14:textId="6E64CEA2" w:rsidR="00E8249B" w:rsidRPr="00E71C25" w:rsidRDefault="00E8249B" w:rsidP="00677DCF">
      <w:pPr>
        <w:pStyle w:val="Heading2"/>
        <w:rPr>
          <w:i/>
          <w:iCs/>
          <w:color w:val="auto"/>
        </w:rPr>
      </w:pPr>
      <w:r w:rsidRPr="00E71C25">
        <w:rPr>
          <w:i/>
          <w:iCs/>
          <w:color w:val="auto"/>
        </w:rPr>
        <w:t xml:space="preserve">3.1 Descriptive </w:t>
      </w:r>
      <w:r w:rsidR="005B741B">
        <w:rPr>
          <w:i/>
          <w:iCs/>
          <w:color w:val="auto"/>
        </w:rPr>
        <w:t>s</w:t>
      </w:r>
      <w:r w:rsidR="005B741B" w:rsidRPr="00E71C25">
        <w:rPr>
          <w:i/>
          <w:iCs/>
          <w:color w:val="auto"/>
        </w:rPr>
        <w:t xml:space="preserve">tatistics </w:t>
      </w:r>
      <w:r w:rsidRPr="00E71C25">
        <w:rPr>
          <w:i/>
          <w:iCs/>
          <w:color w:val="auto"/>
        </w:rPr>
        <w:t>of SOM</w:t>
      </w:r>
    </w:p>
    <w:p w14:paraId="05E74916" w14:textId="5D4F5387" w:rsidR="00352B18" w:rsidRDefault="00E8249B" w:rsidP="005402F7">
      <w:pPr>
        <w:pStyle w:val="NoSpacing"/>
        <w:ind w:firstLine="0"/>
      </w:pPr>
      <w:r>
        <w:t>B</w:t>
      </w:r>
      <w:r w:rsidRPr="0004511C">
        <w:t>oth</w:t>
      </w:r>
      <w:r>
        <w:t xml:space="preserve"> </w:t>
      </w:r>
      <w:r w:rsidR="00125208">
        <w:t xml:space="preserve">the training and testing </w:t>
      </w:r>
      <w:r w:rsidRPr="0004511C">
        <w:t xml:space="preserve">datasets </w:t>
      </w:r>
      <w:r>
        <w:t>share</w:t>
      </w:r>
      <w:r w:rsidR="00125208">
        <w:t xml:space="preserve"> the</w:t>
      </w:r>
      <w:r>
        <w:t xml:space="preserve"> similar </w:t>
      </w:r>
      <w:r w:rsidR="00125208">
        <w:t xml:space="preserve">data </w:t>
      </w:r>
      <w:r w:rsidR="002954BA">
        <w:t>distributions</w:t>
      </w:r>
      <w:r w:rsidR="00125208">
        <w:t xml:space="preserve">, with a comparable </w:t>
      </w:r>
      <w:r w:rsidR="00B05096">
        <w:t>range</w:t>
      </w:r>
      <w:r w:rsidR="0060370C">
        <w:t xml:space="preserve"> (</w:t>
      </w:r>
      <w:r w:rsidR="00D016D7">
        <w:t xml:space="preserve">train; test </w:t>
      </w:r>
      <w:r w:rsidR="009C1BA8">
        <w:t xml:space="preserve">= </w:t>
      </w:r>
      <w:r w:rsidR="005D2B6F">
        <w:t>0.5</w:t>
      </w:r>
      <w:r w:rsidR="009C1BA8">
        <w:rPr>
          <w:rFonts w:cstheme="minorHAnsi"/>
        </w:rPr>
        <w:t>–</w:t>
      </w:r>
      <w:r w:rsidR="005D2B6F">
        <w:t>12; 2.99</w:t>
      </w:r>
      <w:r w:rsidR="009C1BA8">
        <w:rPr>
          <w:rFonts w:cstheme="minorHAnsi"/>
        </w:rPr>
        <w:t>–</w:t>
      </w:r>
      <w:r w:rsidR="005D2B6F">
        <w:t>11.67</w:t>
      </w:r>
      <w:r w:rsidR="0060370C">
        <w:t>)</w:t>
      </w:r>
      <w:r w:rsidR="00B05096">
        <w:t>, mean</w:t>
      </w:r>
      <w:r w:rsidR="005D2B6F">
        <w:t xml:space="preserve"> (</w:t>
      </w:r>
      <w:r w:rsidR="004E484C">
        <w:t>5.56%; 6.11%</w:t>
      </w:r>
      <w:r w:rsidR="005D2B6F">
        <w:t>)</w:t>
      </w:r>
      <w:r w:rsidR="00B05096">
        <w:t>, standard deviation</w:t>
      </w:r>
      <w:r w:rsidR="004E484C">
        <w:t xml:space="preserve"> (2.4%; </w:t>
      </w:r>
      <w:r w:rsidR="009D5648">
        <w:t>1.51%</w:t>
      </w:r>
      <w:r w:rsidR="004E484C">
        <w:t>)</w:t>
      </w:r>
      <w:r w:rsidR="00B05096">
        <w:t>, skewness</w:t>
      </w:r>
      <w:r w:rsidR="009D5648">
        <w:t xml:space="preserve"> (0.25, 0.30)</w:t>
      </w:r>
      <w:r w:rsidR="00B05096">
        <w:t xml:space="preserve"> and kurtosis</w:t>
      </w:r>
      <w:r w:rsidR="009D5648">
        <w:t xml:space="preserve"> (</w:t>
      </w:r>
      <w:r w:rsidR="00E10862">
        <w:t>-0.11; 0.40</w:t>
      </w:r>
      <w:r w:rsidR="009D5648">
        <w:t>)</w:t>
      </w:r>
      <w:r w:rsidR="00E10862">
        <w:t xml:space="preserve"> (</w:t>
      </w:r>
      <w:r w:rsidR="00E10862" w:rsidRPr="005D7E20">
        <w:rPr>
          <w:b/>
          <w:bCs/>
        </w:rPr>
        <w:fldChar w:fldCharType="begin"/>
      </w:r>
      <w:r w:rsidR="00E10862" w:rsidRPr="005D7E20">
        <w:rPr>
          <w:b/>
          <w:bCs/>
        </w:rPr>
        <w:instrText xml:space="preserve"> REF _Ref218370132 \h  \* MERGEFORMAT </w:instrText>
      </w:r>
      <w:r w:rsidR="00E10862" w:rsidRPr="005D7E20">
        <w:rPr>
          <w:b/>
          <w:bCs/>
        </w:rPr>
      </w:r>
      <w:r w:rsidR="00E10862" w:rsidRPr="005D7E20">
        <w:rPr>
          <w:b/>
          <w:bCs/>
        </w:rPr>
        <w:fldChar w:fldCharType="separate"/>
      </w:r>
      <w:r w:rsidR="00E10862" w:rsidRPr="005D7E20">
        <w:rPr>
          <w:b/>
          <w:bCs/>
        </w:rPr>
        <w:t xml:space="preserve">Figure </w:t>
      </w:r>
      <w:r w:rsidR="00E10862" w:rsidRPr="005D7E20">
        <w:rPr>
          <w:b/>
          <w:bCs/>
          <w:noProof/>
        </w:rPr>
        <w:t>3</w:t>
      </w:r>
      <w:r w:rsidR="00E10862" w:rsidRPr="005D7E20">
        <w:rPr>
          <w:b/>
          <w:bCs/>
        </w:rPr>
        <w:fldChar w:fldCharType="end"/>
      </w:r>
      <w:r w:rsidR="00E10862">
        <w:t>)</w:t>
      </w:r>
      <w:r w:rsidR="00730100">
        <w:t>.</w:t>
      </w:r>
      <w:r w:rsidR="00A3554F">
        <w:t xml:space="preserve"> This similarity between </w:t>
      </w:r>
      <w:r w:rsidR="006121DB">
        <w:t xml:space="preserve">data splits </w:t>
      </w:r>
      <w:r w:rsidR="004A4024">
        <w:t>satisfies</w:t>
      </w:r>
      <w:r w:rsidR="006121DB">
        <w:t xml:space="preserve"> the requirement </w:t>
      </w:r>
      <w:r w:rsidR="00FD3901">
        <w:t>for building</w:t>
      </w:r>
      <w:r w:rsidR="006121DB">
        <w:t xml:space="preserve"> ML </w:t>
      </w:r>
      <w:r w:rsidR="00FD3901">
        <w:t>regression models</w:t>
      </w:r>
      <w:r w:rsidR="006121DB">
        <w:t>.</w:t>
      </w:r>
    </w:p>
    <w:p w14:paraId="5D4CB843" w14:textId="77777777" w:rsidR="008A07CB" w:rsidRDefault="008A07CB" w:rsidP="008A07CB">
      <w:pPr>
        <w:pStyle w:val="NoSpacing"/>
      </w:pPr>
    </w:p>
    <w:p w14:paraId="6BA0419D" w14:textId="344C30C5" w:rsidR="00150D96" w:rsidRPr="00730100" w:rsidRDefault="00352B18" w:rsidP="00730100">
      <w:pPr>
        <w:pStyle w:val="NoSpacing"/>
      </w:pPr>
      <w:r>
        <w:rPr>
          <w:noProof/>
        </w:rPr>
        <w:drawing>
          <wp:inline distT="0" distB="0" distL="0" distR="0" wp14:anchorId="48BAE406" wp14:editId="0E039600">
            <wp:extent cx="5740400" cy="23450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0400" cy="2345055"/>
                    </a:xfrm>
                    <a:prstGeom prst="rect">
                      <a:avLst/>
                    </a:prstGeom>
                    <a:noFill/>
                    <a:ln>
                      <a:noFill/>
                    </a:ln>
                  </pic:spPr>
                </pic:pic>
              </a:graphicData>
            </a:graphic>
          </wp:inline>
        </w:drawing>
      </w:r>
    </w:p>
    <w:p w14:paraId="62487CBE" w14:textId="151CA6D5" w:rsidR="005D7E20" w:rsidRPr="005D7E20" w:rsidRDefault="005D7E20" w:rsidP="005D7E20">
      <w:pPr>
        <w:pStyle w:val="Caption"/>
        <w:jc w:val="center"/>
        <w:rPr>
          <w:i w:val="0"/>
          <w:iCs w:val="0"/>
          <w:color w:val="auto"/>
          <w:sz w:val="24"/>
          <w:szCs w:val="24"/>
        </w:rPr>
      </w:pPr>
      <w:bookmarkStart w:id="16" w:name="_Ref218370132"/>
      <w:r w:rsidRPr="005D7E20">
        <w:rPr>
          <w:sz w:val="24"/>
          <w:szCs w:val="24"/>
        </w:rPr>
        <w:t xml:space="preserve">Figure </w:t>
      </w:r>
      <w:r w:rsidRPr="005D7E20">
        <w:rPr>
          <w:sz w:val="24"/>
          <w:szCs w:val="24"/>
        </w:rPr>
        <w:fldChar w:fldCharType="begin"/>
      </w:r>
      <w:r w:rsidRPr="005D7E20">
        <w:rPr>
          <w:sz w:val="24"/>
          <w:szCs w:val="24"/>
        </w:rPr>
        <w:instrText xml:space="preserve"> SEQ Figure \* ARABIC </w:instrText>
      </w:r>
      <w:r w:rsidRPr="005D7E20">
        <w:rPr>
          <w:sz w:val="24"/>
          <w:szCs w:val="24"/>
        </w:rPr>
        <w:fldChar w:fldCharType="separate"/>
      </w:r>
      <w:r w:rsidR="00EA5538">
        <w:rPr>
          <w:noProof/>
          <w:sz w:val="24"/>
          <w:szCs w:val="24"/>
        </w:rPr>
        <w:t>3</w:t>
      </w:r>
      <w:r w:rsidRPr="005D7E20">
        <w:rPr>
          <w:sz w:val="24"/>
          <w:szCs w:val="24"/>
        </w:rPr>
        <w:fldChar w:fldCharType="end"/>
      </w:r>
      <w:bookmarkEnd w:id="16"/>
      <w:r w:rsidRPr="005D7E20">
        <w:rPr>
          <w:sz w:val="24"/>
          <w:szCs w:val="24"/>
        </w:rPr>
        <w:t xml:space="preserve">. </w:t>
      </w:r>
      <w:r w:rsidRPr="005D7E20">
        <w:rPr>
          <w:i w:val="0"/>
          <w:iCs w:val="0"/>
          <w:color w:val="auto"/>
          <w:sz w:val="24"/>
          <w:szCs w:val="24"/>
        </w:rPr>
        <w:t>Distribution of SOM on the training and test fields</w:t>
      </w:r>
    </w:p>
    <w:p w14:paraId="1BB60D00" w14:textId="0518C511" w:rsidR="00E47C17" w:rsidRDefault="00AA3CE0" w:rsidP="00E47C17">
      <w:pPr>
        <w:rPr>
          <w:rFonts w:ascii="Times New Roman" w:eastAsia="Times New Roman" w:hAnsi="Times New Roman" w:cs="Times New Roman"/>
          <w:b/>
          <w:bCs/>
          <w:kern w:val="0"/>
          <w:sz w:val="28"/>
          <w:szCs w:val="28"/>
        </w:rPr>
      </w:pPr>
      <w:r w:rsidRPr="00AA3CE0">
        <w:rPr>
          <w:rFonts w:cstheme="minorHAnsi"/>
          <w:color w:val="000000"/>
          <w:kern w:val="0"/>
        </w:rPr>
        <w:lastRenderedPageBreak/>
        <w:t>The Pearson correlation analysis</w:t>
      </w:r>
      <w:r w:rsidR="00E64D24">
        <w:rPr>
          <w:rFonts w:cstheme="minorHAnsi"/>
          <w:color w:val="000000"/>
          <w:kern w:val="0"/>
        </w:rPr>
        <w:t xml:space="preserve"> </w:t>
      </w:r>
      <w:r w:rsidR="00E64D24" w:rsidRPr="00AA3CE0">
        <w:rPr>
          <w:rFonts w:cstheme="minorHAnsi"/>
          <w:color w:val="000000"/>
          <w:kern w:val="0"/>
        </w:rPr>
        <w:t>revealed</w:t>
      </w:r>
      <w:r w:rsidRPr="00AA3CE0">
        <w:rPr>
          <w:rFonts w:cstheme="minorHAnsi"/>
          <w:color w:val="000000"/>
          <w:kern w:val="0"/>
        </w:rPr>
        <w:t xml:space="preserve"> that </w:t>
      </w:r>
      <w:r w:rsidR="00B95810">
        <w:rPr>
          <w:rFonts w:cstheme="minorHAnsi"/>
          <w:color w:val="000000"/>
          <w:kern w:val="0"/>
        </w:rPr>
        <w:t>S</w:t>
      </w:r>
      <w:r w:rsidRPr="00AA3CE0">
        <w:rPr>
          <w:rFonts w:cstheme="minorHAnsi"/>
          <w:color w:val="000000"/>
          <w:kern w:val="0"/>
        </w:rPr>
        <w:t xml:space="preserve">OM exhibited moderate correlation with Polaris_SC, gNASGO_SC, Clay_polaris, Sand_Polaris, Silt_Polaris, BD_Polaris, pH_Polaris, Ksat_Polaris, Lamda_Polaris, n_Polaris, Theta_s_Polaris, Theta_r_Polaris (i.e., |r| &gt; 0.45 &lt; 0.57) (Figure 4). </w:t>
      </w:r>
      <w:r w:rsidR="0060212E">
        <w:rPr>
          <w:rFonts w:cstheme="minorHAnsi"/>
          <w:color w:val="000000"/>
          <w:kern w:val="0"/>
        </w:rPr>
        <w:t>Besides,</w:t>
      </w:r>
      <w:r w:rsidR="00821051">
        <w:rPr>
          <w:rFonts w:cstheme="minorHAnsi"/>
          <w:color w:val="000000"/>
          <w:kern w:val="0"/>
        </w:rPr>
        <w:t xml:space="preserve"> SOM was found</w:t>
      </w:r>
      <w:r w:rsidR="0060212E">
        <w:rPr>
          <w:rFonts w:cstheme="minorHAnsi"/>
          <w:color w:val="000000"/>
          <w:kern w:val="0"/>
        </w:rPr>
        <w:t xml:space="preserve"> </w:t>
      </w:r>
      <w:r w:rsidR="00821051">
        <w:rPr>
          <w:rFonts w:cstheme="minorHAnsi"/>
          <w:color w:val="000000"/>
          <w:kern w:val="0"/>
        </w:rPr>
        <w:t>correlated with</w:t>
      </w:r>
      <w:r w:rsidRPr="00AA3CE0">
        <w:rPr>
          <w:rFonts w:cstheme="minorHAnsi"/>
          <w:color w:val="000000"/>
          <w:kern w:val="0"/>
        </w:rPr>
        <w:t xml:space="preserve"> MRVBF, pctearthmc, ncci3all, aws_5_20s, Alpha_Polaris, HB_Polaris, convexity, Senti_BI_1 corelated with |r| &gt; 0.20 &lt; 0.40).</w:t>
      </w:r>
      <w:r w:rsidR="00821051">
        <w:rPr>
          <w:rFonts w:cstheme="minorHAnsi"/>
          <w:color w:val="000000"/>
          <w:kern w:val="0"/>
        </w:rPr>
        <w:t xml:space="preserve"> </w:t>
      </w:r>
      <w:r w:rsidR="003F5093">
        <w:rPr>
          <w:rFonts w:cstheme="minorHAnsi"/>
          <w:color w:val="000000"/>
          <w:kern w:val="0"/>
        </w:rPr>
        <w:t>Importantly</w:t>
      </w:r>
      <w:r w:rsidR="002917CC">
        <w:rPr>
          <w:rFonts w:cstheme="minorHAnsi"/>
          <w:color w:val="000000"/>
          <w:kern w:val="0"/>
        </w:rPr>
        <w:t xml:space="preserve">, the correlations with </w:t>
      </w:r>
      <w:r w:rsidR="00B33851">
        <w:rPr>
          <w:rFonts w:cstheme="minorHAnsi"/>
          <w:color w:val="000000"/>
          <w:kern w:val="0"/>
        </w:rPr>
        <w:t>Polaris_SC</w:t>
      </w:r>
      <w:r w:rsidR="002917CC">
        <w:rPr>
          <w:rFonts w:cstheme="minorHAnsi"/>
          <w:color w:val="000000"/>
          <w:kern w:val="0"/>
        </w:rPr>
        <w:t xml:space="preserve"> and gNASGO</w:t>
      </w:r>
      <w:r w:rsidR="00B33851">
        <w:rPr>
          <w:rFonts w:cstheme="minorHAnsi"/>
          <w:color w:val="000000"/>
          <w:kern w:val="0"/>
        </w:rPr>
        <w:t>_SC</w:t>
      </w:r>
      <w:r w:rsidR="002917CC">
        <w:rPr>
          <w:rFonts w:cstheme="minorHAnsi"/>
          <w:color w:val="000000"/>
          <w:kern w:val="0"/>
        </w:rPr>
        <w:t xml:space="preserve"> </w:t>
      </w:r>
      <w:r w:rsidR="00090DE5">
        <w:rPr>
          <w:rFonts w:cstheme="minorHAnsi"/>
          <w:color w:val="000000"/>
          <w:kern w:val="0"/>
        </w:rPr>
        <w:t xml:space="preserve">are </w:t>
      </w:r>
      <w:r w:rsidR="003F5093">
        <w:rPr>
          <w:rFonts w:cstheme="minorHAnsi"/>
          <w:color w:val="000000"/>
          <w:kern w:val="0"/>
        </w:rPr>
        <w:t>presumed</w:t>
      </w:r>
      <w:r w:rsidR="00090DE5">
        <w:rPr>
          <w:rFonts w:cstheme="minorHAnsi"/>
          <w:color w:val="000000"/>
          <w:kern w:val="0"/>
        </w:rPr>
        <w:t xml:space="preserve"> as the SOM and organic </w:t>
      </w:r>
      <w:r w:rsidR="003F5093">
        <w:rPr>
          <w:rFonts w:cstheme="minorHAnsi"/>
          <w:color w:val="000000"/>
          <w:kern w:val="0"/>
        </w:rPr>
        <w:t>carbon</w:t>
      </w:r>
      <w:r w:rsidR="00090DE5">
        <w:rPr>
          <w:rFonts w:cstheme="minorHAnsi"/>
          <w:color w:val="000000"/>
          <w:kern w:val="0"/>
        </w:rPr>
        <w:t xml:space="preserve"> </w:t>
      </w:r>
      <w:r w:rsidR="003F5093">
        <w:rPr>
          <w:rFonts w:cstheme="minorHAnsi"/>
          <w:color w:val="000000"/>
          <w:kern w:val="0"/>
        </w:rPr>
        <w:t xml:space="preserve">can be a </w:t>
      </w:r>
      <w:r w:rsidR="009040A9">
        <w:rPr>
          <w:rFonts w:cstheme="minorHAnsi"/>
          <w:color w:val="000000"/>
          <w:kern w:val="0"/>
        </w:rPr>
        <w:t xml:space="preserve">determinant </w:t>
      </w:r>
      <w:r w:rsidR="003F5093">
        <w:rPr>
          <w:rFonts w:cstheme="minorHAnsi"/>
          <w:color w:val="000000"/>
          <w:kern w:val="0"/>
        </w:rPr>
        <w:t xml:space="preserve">of </w:t>
      </w:r>
      <w:r w:rsidR="009040A9">
        <w:rPr>
          <w:rFonts w:cstheme="minorHAnsi"/>
          <w:color w:val="000000"/>
          <w:kern w:val="0"/>
        </w:rPr>
        <w:t>one another</w:t>
      </w:r>
      <w:r w:rsidR="003F5093">
        <w:rPr>
          <w:rFonts w:cstheme="minorHAnsi"/>
          <w:color w:val="000000"/>
          <w:kern w:val="0"/>
        </w:rPr>
        <w:t>. H</w:t>
      </w:r>
      <w:r w:rsidR="001D4CF7">
        <w:rPr>
          <w:rFonts w:cstheme="minorHAnsi"/>
          <w:color w:val="000000"/>
          <w:kern w:val="0"/>
        </w:rPr>
        <w:t xml:space="preserve">owever, </w:t>
      </w:r>
      <w:r w:rsidR="003F5093">
        <w:rPr>
          <w:rFonts w:cstheme="minorHAnsi"/>
          <w:color w:val="000000"/>
          <w:kern w:val="0"/>
        </w:rPr>
        <w:t xml:space="preserve">in </w:t>
      </w:r>
      <w:r w:rsidR="001D4CF7">
        <w:rPr>
          <w:rFonts w:cstheme="minorHAnsi"/>
          <w:color w:val="000000"/>
          <w:kern w:val="0"/>
        </w:rPr>
        <w:t>this study</w:t>
      </w:r>
      <w:r w:rsidR="003F5093">
        <w:rPr>
          <w:rFonts w:cstheme="minorHAnsi"/>
          <w:color w:val="000000"/>
          <w:kern w:val="0"/>
        </w:rPr>
        <w:t>,</w:t>
      </w:r>
      <w:r w:rsidR="001D4CF7">
        <w:rPr>
          <w:rFonts w:cstheme="minorHAnsi"/>
          <w:color w:val="000000"/>
          <w:kern w:val="0"/>
        </w:rPr>
        <w:t xml:space="preserve"> correlation </w:t>
      </w:r>
      <w:r w:rsidR="003F5093">
        <w:rPr>
          <w:rFonts w:cstheme="minorHAnsi"/>
          <w:color w:val="000000"/>
          <w:kern w:val="0"/>
        </w:rPr>
        <w:t>wa</w:t>
      </w:r>
      <w:r w:rsidR="001D4CF7">
        <w:rPr>
          <w:rFonts w:cstheme="minorHAnsi"/>
          <w:color w:val="000000"/>
          <w:kern w:val="0"/>
        </w:rPr>
        <w:t xml:space="preserve">s not sufficiently high but moderate, and </w:t>
      </w:r>
      <w:r w:rsidR="000339FB">
        <w:rPr>
          <w:rFonts w:cstheme="minorHAnsi"/>
          <w:color w:val="000000"/>
          <w:kern w:val="0"/>
        </w:rPr>
        <w:t xml:space="preserve">organic carbon </w:t>
      </w:r>
      <w:r w:rsidR="001D4CF7">
        <w:rPr>
          <w:rFonts w:cstheme="minorHAnsi"/>
          <w:color w:val="000000"/>
          <w:kern w:val="0"/>
        </w:rPr>
        <w:t>can</w:t>
      </w:r>
      <w:r w:rsidR="00F154F9">
        <w:rPr>
          <w:rFonts w:cstheme="minorHAnsi"/>
          <w:color w:val="000000"/>
          <w:kern w:val="0"/>
        </w:rPr>
        <w:t>not be considered as a direct pro</w:t>
      </w:r>
      <w:r w:rsidR="003F5093">
        <w:rPr>
          <w:rFonts w:cstheme="minorHAnsi"/>
          <w:color w:val="000000"/>
          <w:kern w:val="0"/>
        </w:rPr>
        <w:t>x</w:t>
      </w:r>
      <w:r w:rsidR="00F154F9">
        <w:rPr>
          <w:rFonts w:cstheme="minorHAnsi"/>
          <w:color w:val="000000"/>
          <w:kern w:val="0"/>
        </w:rPr>
        <w:t xml:space="preserve">y for SOM. The </w:t>
      </w:r>
      <w:r w:rsidR="00DA7A44">
        <w:rPr>
          <w:rFonts w:cstheme="minorHAnsi"/>
          <w:color w:val="000000"/>
          <w:kern w:val="0"/>
        </w:rPr>
        <w:t>overall</w:t>
      </w:r>
      <w:r w:rsidR="00F154F9">
        <w:rPr>
          <w:rFonts w:cstheme="minorHAnsi"/>
          <w:color w:val="000000"/>
          <w:kern w:val="0"/>
        </w:rPr>
        <w:t xml:space="preserve"> correlation also confirms that </w:t>
      </w:r>
      <w:r w:rsidR="002F53DD">
        <w:rPr>
          <w:rFonts w:cstheme="minorHAnsi"/>
          <w:color w:val="000000"/>
          <w:kern w:val="0"/>
        </w:rPr>
        <w:t>all independent variables are correlated wit</w:t>
      </w:r>
      <w:r w:rsidR="00DA7A44">
        <w:rPr>
          <w:rFonts w:cstheme="minorHAnsi"/>
          <w:color w:val="000000"/>
          <w:kern w:val="0"/>
        </w:rPr>
        <w:t>h</w:t>
      </w:r>
      <w:r w:rsidR="002F53DD">
        <w:rPr>
          <w:rFonts w:cstheme="minorHAnsi"/>
          <w:color w:val="000000"/>
          <w:kern w:val="0"/>
        </w:rPr>
        <w:t xml:space="preserve"> SOM </w:t>
      </w:r>
      <w:r w:rsidR="000339FB">
        <w:rPr>
          <w:rFonts w:cstheme="minorHAnsi"/>
          <w:color w:val="000000"/>
          <w:kern w:val="0"/>
        </w:rPr>
        <w:t>to</w:t>
      </w:r>
      <w:r w:rsidR="002F53DD">
        <w:rPr>
          <w:rFonts w:cstheme="minorHAnsi"/>
          <w:color w:val="000000"/>
          <w:kern w:val="0"/>
        </w:rPr>
        <w:t xml:space="preserve"> some extents, but none has strong </w:t>
      </w:r>
      <w:r w:rsidR="00DA7A44">
        <w:rPr>
          <w:rFonts w:cstheme="minorHAnsi"/>
          <w:color w:val="000000"/>
          <w:kern w:val="0"/>
        </w:rPr>
        <w:t>correlations that could be considered as inflation factor.</w:t>
      </w:r>
    </w:p>
    <w:p w14:paraId="2F446592" w14:textId="1FB22C9C" w:rsidR="00E47C17" w:rsidRPr="00E47C17" w:rsidRDefault="00E47C17" w:rsidP="00E47C17">
      <w:pPr>
        <w:tabs>
          <w:tab w:val="left" w:pos="1656"/>
        </w:tabs>
      </w:pPr>
      <w:r>
        <w:tab/>
      </w:r>
    </w:p>
    <w:tbl>
      <w:tblPr>
        <w:tblStyle w:val="TableGrid"/>
        <w:tblW w:w="0" w:type="auto"/>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5"/>
      </w:tblGrid>
      <w:tr w:rsidR="00356624" w14:paraId="5492175A" w14:textId="77777777" w:rsidTr="00D05B91">
        <w:tc>
          <w:tcPr>
            <w:tcW w:w="9535" w:type="dxa"/>
          </w:tcPr>
          <w:p w14:paraId="336F6C14" w14:textId="06B28C85" w:rsidR="00356624" w:rsidRDefault="00356624" w:rsidP="00E45B51">
            <w:pPr>
              <w:pStyle w:val="NoSpacing"/>
              <w:ind w:firstLine="0"/>
              <w:rPr>
                <w:rFonts w:cstheme="minorHAnsi"/>
                <w:color w:val="000000"/>
              </w:rPr>
            </w:pPr>
            <w:r>
              <w:rPr>
                <w:noProof/>
              </w:rPr>
              <w:drawing>
                <wp:inline distT="0" distB="0" distL="0" distR="0" wp14:anchorId="0AC58151" wp14:editId="1687E923">
                  <wp:extent cx="5880735" cy="5059680"/>
                  <wp:effectExtent l="0" t="0" r="571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02549" cy="5078448"/>
                          </a:xfrm>
                          <a:prstGeom prst="rect">
                            <a:avLst/>
                          </a:prstGeom>
                          <a:noFill/>
                          <a:ln>
                            <a:noFill/>
                          </a:ln>
                        </pic:spPr>
                      </pic:pic>
                    </a:graphicData>
                  </a:graphic>
                </wp:inline>
              </w:drawing>
            </w:r>
          </w:p>
        </w:tc>
      </w:tr>
    </w:tbl>
    <w:p w14:paraId="0070CCE8" w14:textId="1F6F2A32" w:rsidR="002954BA" w:rsidRPr="00041A0F" w:rsidRDefault="002954BA" w:rsidP="00041A0F">
      <w:pPr>
        <w:pStyle w:val="NoSpacing"/>
        <w:ind w:firstLine="0"/>
        <w:rPr>
          <w:rFonts w:cstheme="minorHAnsi"/>
          <w:color w:val="000000"/>
          <w:kern w:val="0"/>
        </w:rPr>
      </w:pPr>
    </w:p>
    <w:p w14:paraId="145BF641" w14:textId="784F23F1" w:rsidR="005D7E20" w:rsidRPr="007D6A15" w:rsidRDefault="005D7E20" w:rsidP="005D7E20">
      <w:pPr>
        <w:pStyle w:val="Caption"/>
        <w:jc w:val="center"/>
        <w:rPr>
          <w:rFonts w:cstheme="minorHAnsi"/>
          <w:color w:val="auto"/>
          <w:kern w:val="0"/>
          <w:sz w:val="24"/>
          <w:szCs w:val="24"/>
        </w:rPr>
      </w:pPr>
      <w:bookmarkStart w:id="17" w:name="_Ref218370209"/>
      <w:bookmarkStart w:id="18" w:name="_Ref218434859"/>
      <w:r w:rsidRPr="007D6A15">
        <w:rPr>
          <w:color w:val="auto"/>
          <w:sz w:val="24"/>
          <w:szCs w:val="24"/>
        </w:rPr>
        <w:t xml:space="preserve">Figure </w:t>
      </w:r>
      <w:r w:rsidRPr="007D6A15">
        <w:rPr>
          <w:color w:val="auto"/>
          <w:sz w:val="24"/>
          <w:szCs w:val="24"/>
        </w:rPr>
        <w:fldChar w:fldCharType="begin"/>
      </w:r>
      <w:r w:rsidRPr="007D6A15">
        <w:rPr>
          <w:color w:val="auto"/>
          <w:sz w:val="24"/>
          <w:szCs w:val="24"/>
        </w:rPr>
        <w:instrText xml:space="preserve"> SEQ Figure \* ARABIC </w:instrText>
      </w:r>
      <w:r w:rsidRPr="007D6A15">
        <w:rPr>
          <w:color w:val="auto"/>
          <w:sz w:val="24"/>
          <w:szCs w:val="24"/>
        </w:rPr>
        <w:fldChar w:fldCharType="separate"/>
      </w:r>
      <w:r w:rsidR="00EA5538" w:rsidRPr="007D6A15">
        <w:rPr>
          <w:noProof/>
          <w:color w:val="auto"/>
          <w:sz w:val="24"/>
          <w:szCs w:val="24"/>
        </w:rPr>
        <w:t>4</w:t>
      </w:r>
      <w:r w:rsidRPr="007D6A15">
        <w:rPr>
          <w:color w:val="auto"/>
          <w:sz w:val="24"/>
          <w:szCs w:val="24"/>
        </w:rPr>
        <w:fldChar w:fldCharType="end"/>
      </w:r>
      <w:bookmarkEnd w:id="17"/>
      <w:r w:rsidRPr="007D6A15">
        <w:rPr>
          <w:color w:val="auto"/>
          <w:sz w:val="24"/>
          <w:szCs w:val="24"/>
        </w:rPr>
        <w:t xml:space="preserve">. </w:t>
      </w:r>
      <w:r w:rsidRPr="007D6A15">
        <w:rPr>
          <w:rFonts w:cstheme="minorHAnsi"/>
          <w:i w:val="0"/>
          <w:iCs w:val="0"/>
          <w:color w:val="auto"/>
          <w:kern w:val="0"/>
          <w:sz w:val="24"/>
          <w:szCs w:val="24"/>
        </w:rPr>
        <w:t>Pair-wise correlation</w:t>
      </w:r>
      <w:r w:rsidR="00E6237E">
        <w:rPr>
          <w:rFonts w:cstheme="minorHAnsi"/>
          <w:i w:val="0"/>
          <w:iCs w:val="0"/>
          <w:color w:val="auto"/>
          <w:kern w:val="0"/>
          <w:sz w:val="24"/>
          <w:szCs w:val="24"/>
        </w:rPr>
        <w:t xml:space="preserve">s of all the variables </w:t>
      </w:r>
      <w:r w:rsidR="0099462C">
        <w:rPr>
          <w:rFonts w:cstheme="minorHAnsi"/>
          <w:i w:val="0"/>
          <w:iCs w:val="0"/>
          <w:color w:val="auto"/>
          <w:kern w:val="0"/>
          <w:sz w:val="24"/>
          <w:szCs w:val="24"/>
        </w:rPr>
        <w:t>considered in this study.</w:t>
      </w:r>
      <w:bookmarkEnd w:id="18"/>
    </w:p>
    <w:p w14:paraId="4C76FD8F" w14:textId="45ABEE15" w:rsidR="00DB7980" w:rsidRPr="00E71C25" w:rsidRDefault="00951C23" w:rsidP="0074131F">
      <w:pPr>
        <w:pStyle w:val="Heading2"/>
        <w:rPr>
          <w:i/>
          <w:iCs/>
          <w:color w:val="auto"/>
        </w:rPr>
      </w:pPr>
      <w:r w:rsidRPr="00E71C25">
        <w:rPr>
          <w:i/>
          <w:iCs/>
          <w:color w:val="auto"/>
        </w:rPr>
        <w:lastRenderedPageBreak/>
        <w:t xml:space="preserve">3.2 Feature </w:t>
      </w:r>
      <w:r w:rsidR="005B741B">
        <w:rPr>
          <w:i/>
          <w:iCs/>
          <w:color w:val="auto"/>
        </w:rPr>
        <w:t>i</w:t>
      </w:r>
      <w:r w:rsidR="005B741B" w:rsidRPr="00E71C25">
        <w:rPr>
          <w:i/>
          <w:iCs/>
          <w:color w:val="auto"/>
        </w:rPr>
        <w:t xml:space="preserve">mportance </w:t>
      </w:r>
      <w:r w:rsidR="005B741B">
        <w:rPr>
          <w:i/>
          <w:iCs/>
          <w:color w:val="auto"/>
        </w:rPr>
        <w:t>a</w:t>
      </w:r>
      <w:r w:rsidR="005B741B" w:rsidRPr="00E71C25">
        <w:rPr>
          <w:i/>
          <w:iCs/>
          <w:color w:val="auto"/>
        </w:rPr>
        <w:t>nalysis</w:t>
      </w:r>
    </w:p>
    <w:p w14:paraId="7A2D5C4D" w14:textId="27473AE5" w:rsidR="00491AF9" w:rsidRDefault="00DB7980" w:rsidP="005D0CE5">
      <w:pPr>
        <w:pStyle w:val="NoSpacing"/>
        <w:ind w:firstLine="0"/>
        <w:rPr>
          <w:rStyle w:val="HTMLCode"/>
          <w:rFonts w:ascii="Times New Roman" w:eastAsiaTheme="minorHAnsi" w:hAnsi="Times New Roman" w:cs="Times New Roman"/>
          <w:sz w:val="24"/>
          <w:szCs w:val="24"/>
        </w:rPr>
      </w:pPr>
      <w:r w:rsidRPr="0074131F">
        <w:t xml:space="preserve">Feature </w:t>
      </w:r>
      <w:r w:rsidR="00EB7995">
        <w:t xml:space="preserve">selection by </w:t>
      </w:r>
      <w:r w:rsidRPr="0074131F">
        <w:t>RFE</w:t>
      </w:r>
      <w:r w:rsidR="00EB7995">
        <w:t xml:space="preserve"> method </w:t>
      </w:r>
      <w:r w:rsidRPr="0074131F">
        <w:t>revealed a consistent set of top-performing variables</w:t>
      </w:r>
      <w:r w:rsidR="00DA7085">
        <w:t xml:space="preserve"> for most </w:t>
      </w:r>
      <w:r w:rsidR="00B33851">
        <w:t xml:space="preserve">of </w:t>
      </w:r>
      <w:r w:rsidR="00DA7085">
        <w:t>the ML models,</w:t>
      </w:r>
      <w:r w:rsidRPr="0074131F">
        <w:t xml:space="preserve"> such as gNASGO_SC, Senti_BI_1, Standard_Height, and Clay_polaris</w:t>
      </w:r>
      <w:r w:rsidR="00DA7085">
        <w:t xml:space="preserve"> </w:t>
      </w:r>
      <w:r w:rsidR="00DA7085" w:rsidRPr="005D7E20">
        <w:rPr>
          <w:b/>
          <w:bCs/>
        </w:rPr>
        <w:t>(</w:t>
      </w:r>
      <w:r w:rsidR="00DA7085" w:rsidRPr="005D7E20">
        <w:rPr>
          <w:b/>
          <w:bCs/>
        </w:rPr>
        <w:fldChar w:fldCharType="begin"/>
      </w:r>
      <w:r w:rsidR="00DA7085" w:rsidRPr="005D7E20">
        <w:rPr>
          <w:b/>
          <w:bCs/>
        </w:rPr>
        <w:instrText xml:space="preserve"> REF _Ref218370270 \h  \* MERGEFORMAT </w:instrText>
      </w:r>
      <w:r w:rsidR="00DA7085" w:rsidRPr="005D7E20">
        <w:rPr>
          <w:b/>
          <w:bCs/>
        </w:rPr>
      </w:r>
      <w:r w:rsidR="00DA7085" w:rsidRPr="005D7E20">
        <w:rPr>
          <w:b/>
          <w:bCs/>
        </w:rPr>
        <w:fldChar w:fldCharType="separate"/>
      </w:r>
      <w:r w:rsidR="00DA7085" w:rsidRPr="005D7E20">
        <w:rPr>
          <w:b/>
          <w:bCs/>
        </w:rPr>
        <w:t xml:space="preserve">Figure </w:t>
      </w:r>
      <w:r w:rsidR="00DA7085" w:rsidRPr="005D7E20">
        <w:rPr>
          <w:b/>
          <w:bCs/>
          <w:noProof/>
        </w:rPr>
        <w:t>5</w:t>
      </w:r>
      <w:r w:rsidR="00DA7085" w:rsidRPr="005D7E20">
        <w:rPr>
          <w:b/>
          <w:bCs/>
        </w:rPr>
        <w:fldChar w:fldCharType="end"/>
      </w:r>
      <w:r w:rsidR="00DA7085" w:rsidRPr="005D7E20">
        <w:rPr>
          <w:b/>
          <w:bCs/>
        </w:rPr>
        <w:t>).</w:t>
      </w:r>
      <w:r w:rsidRPr="0074131F">
        <w:t xml:space="preserve"> Ensemble models such as XGBoost, AdaBoost, and CatBoost relied heavily on </w:t>
      </w:r>
      <w:r w:rsidRPr="0074131F">
        <w:rPr>
          <w:rStyle w:val="HTMLCode"/>
          <w:rFonts w:ascii="Times New Roman" w:eastAsiaTheme="minorHAnsi" w:hAnsi="Times New Roman" w:cs="Times New Roman"/>
          <w:sz w:val="24"/>
          <w:szCs w:val="24"/>
        </w:rPr>
        <w:t>Standard_Height</w:t>
      </w:r>
      <w:r w:rsidRPr="0074131F">
        <w:t>. DT relied on Clay_polaris. RF, ET, KNN, LGBM, BayR, and KSVM models distributed feature importance more broadly to additional</w:t>
      </w:r>
      <w:r w:rsidRPr="0074131F">
        <w:rPr>
          <w:rStyle w:val="HTMLCode"/>
          <w:rFonts w:ascii="Times New Roman" w:eastAsiaTheme="minorHAnsi" w:hAnsi="Times New Roman" w:cs="Times New Roman"/>
          <w:sz w:val="24"/>
          <w:szCs w:val="24"/>
        </w:rPr>
        <w:t xml:space="preserve"> features of </w:t>
      </w:r>
      <w:r w:rsidRPr="0074131F">
        <w:t>Lamda</w:t>
      </w:r>
      <w:r w:rsidRPr="0074131F">
        <w:rPr>
          <w:rStyle w:val="HTMLCode"/>
          <w:rFonts w:ascii="Times New Roman" w:eastAsiaTheme="minorHAnsi" w:hAnsi="Times New Roman" w:cs="Times New Roman"/>
          <w:sz w:val="24"/>
          <w:szCs w:val="24"/>
        </w:rPr>
        <w:t>_Polaris</w:t>
      </w:r>
      <w:r w:rsidRPr="0074131F">
        <w:t xml:space="preserve">, </w:t>
      </w:r>
      <w:r w:rsidRPr="0074131F">
        <w:rPr>
          <w:rStyle w:val="HTMLCode"/>
          <w:rFonts w:ascii="Times New Roman" w:eastAsiaTheme="minorHAnsi" w:hAnsi="Times New Roman" w:cs="Times New Roman"/>
          <w:sz w:val="24"/>
          <w:szCs w:val="24"/>
        </w:rPr>
        <w:t>MRVBF</w:t>
      </w:r>
      <w:r w:rsidRPr="0074131F">
        <w:t>, pH</w:t>
      </w:r>
      <w:r w:rsidRPr="0074131F">
        <w:rPr>
          <w:rStyle w:val="HTMLCode"/>
          <w:rFonts w:ascii="Times New Roman" w:eastAsiaTheme="minorHAnsi" w:hAnsi="Times New Roman" w:cs="Times New Roman"/>
          <w:sz w:val="24"/>
          <w:szCs w:val="24"/>
        </w:rPr>
        <w:t>_Polaris, Theta_r_Polaris, Theta_s_Polaris, Ksat_Polaris, and TWI.</w:t>
      </w:r>
      <w:r w:rsidRPr="0074131F">
        <w:t xml:space="preserve"> </w:t>
      </w:r>
      <w:r w:rsidRPr="0074131F">
        <w:rPr>
          <w:rStyle w:val="HTMLCode"/>
          <w:rFonts w:ascii="Times New Roman" w:eastAsiaTheme="minorHAnsi" w:hAnsi="Times New Roman" w:cs="Times New Roman"/>
          <w:sz w:val="24"/>
          <w:szCs w:val="24"/>
        </w:rPr>
        <w:t xml:space="preserve">CatBoost and LGBM included </w:t>
      </w:r>
      <w:r w:rsidRPr="0074131F">
        <w:t xml:space="preserve">topographic and morphometric variables such as </w:t>
      </w:r>
      <w:r w:rsidRPr="0074131F">
        <w:rPr>
          <w:rStyle w:val="HTMLCode"/>
          <w:rFonts w:ascii="Times New Roman" w:eastAsiaTheme="minorHAnsi" w:hAnsi="Times New Roman" w:cs="Times New Roman"/>
          <w:sz w:val="24"/>
          <w:szCs w:val="24"/>
        </w:rPr>
        <w:t xml:space="preserve">TWI, Slope_Height, and Profile_curva as significant contributors. Unlikely, Polaris_SC was rarely ranked high across models. </w:t>
      </w:r>
      <w:bookmarkStart w:id="19" w:name="_Hlk220083112"/>
      <w:r w:rsidRPr="0074131F">
        <w:rPr>
          <w:rStyle w:val="HTMLCode"/>
          <w:rFonts w:ascii="Times New Roman" w:eastAsiaTheme="minorHAnsi" w:hAnsi="Times New Roman" w:cs="Times New Roman"/>
          <w:sz w:val="24"/>
          <w:szCs w:val="24"/>
        </w:rPr>
        <w:t xml:space="preserve">Overall, </w:t>
      </w:r>
      <w:r w:rsidRPr="0074131F">
        <w:rPr>
          <w:rStyle w:val="Strong"/>
          <w:b w:val="0"/>
          <w:bCs w:val="0"/>
        </w:rPr>
        <w:t>Standard</w:t>
      </w:r>
      <w:r w:rsidRPr="0074131F">
        <w:rPr>
          <w:rStyle w:val="HTMLCode"/>
          <w:rFonts w:ascii="Times New Roman" w:eastAsiaTheme="minorHAnsi" w:hAnsi="Times New Roman" w:cs="Times New Roman"/>
          <w:sz w:val="24"/>
          <w:szCs w:val="24"/>
        </w:rPr>
        <w:t>_Height</w:t>
      </w:r>
      <w:r w:rsidRPr="0074131F">
        <w:rPr>
          <w:rStyle w:val="Strong"/>
        </w:rPr>
        <w:t xml:space="preserve">, </w:t>
      </w:r>
      <w:r w:rsidRPr="0074131F">
        <w:rPr>
          <w:rStyle w:val="HTMLCode"/>
          <w:rFonts w:ascii="Times New Roman" w:eastAsiaTheme="minorHAnsi" w:hAnsi="Times New Roman" w:cs="Times New Roman"/>
          <w:sz w:val="24"/>
          <w:szCs w:val="24"/>
        </w:rPr>
        <w:t>gNASGO_SC</w:t>
      </w:r>
      <w:r w:rsidRPr="0074131F">
        <w:rPr>
          <w:rStyle w:val="Strong"/>
        </w:rPr>
        <w:t xml:space="preserve">, </w:t>
      </w:r>
      <w:r w:rsidRPr="0074131F">
        <w:rPr>
          <w:rStyle w:val="Strong"/>
          <w:b w:val="0"/>
          <w:bCs w:val="0"/>
        </w:rPr>
        <w:t>and</w:t>
      </w:r>
      <w:r w:rsidRPr="0074131F">
        <w:rPr>
          <w:rStyle w:val="Strong"/>
        </w:rPr>
        <w:t xml:space="preserve"> </w:t>
      </w:r>
      <w:r w:rsidRPr="0074131F">
        <w:rPr>
          <w:rStyle w:val="HTMLCode"/>
          <w:rFonts w:ascii="Times New Roman" w:eastAsiaTheme="minorHAnsi" w:hAnsi="Times New Roman" w:cs="Times New Roman"/>
          <w:sz w:val="24"/>
          <w:szCs w:val="24"/>
        </w:rPr>
        <w:t>Senti_BI_1 were the most consistently important features across all models, followed by other key contributors</w:t>
      </w:r>
      <w:r w:rsidR="0035361F">
        <w:rPr>
          <w:rStyle w:val="HTMLCode"/>
          <w:rFonts w:ascii="Times New Roman" w:eastAsiaTheme="minorHAnsi" w:hAnsi="Times New Roman" w:cs="Times New Roman"/>
          <w:sz w:val="24"/>
          <w:szCs w:val="24"/>
        </w:rPr>
        <w:t>, such as clay_polaris, MRVBF, pH_Polaris, and TWI, which confirmed</w:t>
      </w:r>
      <w:r w:rsidRPr="0074131F">
        <w:rPr>
          <w:rStyle w:val="HTMLCode"/>
          <w:rFonts w:ascii="Times New Roman" w:eastAsiaTheme="minorHAnsi" w:hAnsi="Times New Roman" w:cs="Times New Roman"/>
          <w:sz w:val="24"/>
          <w:szCs w:val="24"/>
        </w:rPr>
        <w:t xml:space="preserve"> their role in SOM prediction.</w:t>
      </w:r>
    </w:p>
    <w:bookmarkEnd w:id="19"/>
    <w:p w14:paraId="4B3E71F2" w14:textId="77777777" w:rsidR="0074131F" w:rsidRDefault="0074131F" w:rsidP="005D0CE5">
      <w:pPr>
        <w:pStyle w:val="NoSpacing"/>
        <w:ind w:firstLine="0"/>
        <w:rPr>
          <w:rStyle w:val="HTMLCode"/>
          <w:rFonts w:ascii="Times New Roman" w:eastAsiaTheme="minorHAnsi" w:hAnsi="Times New Roman" w:cs="Times New Roman"/>
          <w:sz w:val="24"/>
          <w:szCs w:val="24"/>
        </w:rPr>
      </w:pPr>
    </w:p>
    <w:p w14:paraId="248A9713" w14:textId="203A39F0" w:rsidR="00491AF9" w:rsidRDefault="00491AF9" w:rsidP="005D0CE5">
      <w:pPr>
        <w:pStyle w:val="NoSpacing"/>
        <w:ind w:firstLine="0"/>
        <w:rPr>
          <w:rStyle w:val="HTMLCode"/>
          <w:rFonts w:ascii="Times New Roman" w:eastAsiaTheme="minorHAnsi" w:hAnsi="Times New Roman" w:cs="Times New Roman"/>
          <w:sz w:val="24"/>
          <w:szCs w:val="24"/>
        </w:rPr>
      </w:pPr>
      <w:r w:rsidRPr="00491AF9">
        <w:rPr>
          <w:rStyle w:val="HTMLCode"/>
          <w:rFonts w:ascii="Times New Roman" w:eastAsiaTheme="minorHAnsi" w:hAnsi="Times New Roman" w:cs="Times New Roman"/>
          <w:noProof/>
          <w:sz w:val="24"/>
          <w:szCs w:val="24"/>
        </w:rPr>
        <w:drawing>
          <wp:inline distT="0" distB="0" distL="0" distR="0" wp14:anchorId="74CD75D7" wp14:editId="5F0E338F">
            <wp:extent cx="5783901" cy="461391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87000" cy="4616382"/>
                    </a:xfrm>
                    <a:prstGeom prst="rect">
                      <a:avLst/>
                    </a:prstGeom>
                  </pic:spPr>
                </pic:pic>
              </a:graphicData>
            </a:graphic>
          </wp:inline>
        </w:drawing>
      </w:r>
    </w:p>
    <w:p w14:paraId="6DC43A63" w14:textId="2864B52E" w:rsidR="005D7E20" w:rsidRPr="005D7E20" w:rsidRDefault="00536CEC" w:rsidP="005D7E20">
      <w:pPr>
        <w:pStyle w:val="NoSpacing"/>
        <w:ind w:firstLine="0"/>
        <w:rPr>
          <w:rFonts w:ascii="Times New Roman" w:hAnsi="Times New Roman" w:cs="Times New Roman"/>
        </w:rPr>
      </w:pPr>
      <w:r w:rsidRPr="00536CEC">
        <w:rPr>
          <w:rStyle w:val="HTMLCode"/>
          <w:rFonts w:ascii="Times New Roman" w:eastAsiaTheme="minorHAnsi" w:hAnsi="Times New Roman" w:cs="Times New Roman"/>
          <w:noProof/>
          <w:sz w:val="24"/>
          <w:szCs w:val="24"/>
        </w:rPr>
        <w:lastRenderedPageBreak/>
        <w:drawing>
          <wp:inline distT="0" distB="0" distL="0" distR="0" wp14:anchorId="2111761E" wp14:editId="35ED2EDF">
            <wp:extent cx="5913632" cy="4816257"/>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13632" cy="4816257"/>
                    </a:xfrm>
                    <a:prstGeom prst="rect">
                      <a:avLst/>
                    </a:prstGeom>
                  </pic:spPr>
                </pic:pic>
              </a:graphicData>
            </a:graphic>
          </wp:inline>
        </w:drawing>
      </w:r>
      <w:r w:rsidR="00951C23">
        <w:tab/>
      </w:r>
      <w:bookmarkStart w:id="20" w:name="_Ref206765547"/>
    </w:p>
    <w:p w14:paraId="4AFF6404" w14:textId="02C11BA3" w:rsidR="00951C23" w:rsidRPr="00C22425" w:rsidRDefault="00951C23" w:rsidP="00951C23">
      <w:pPr>
        <w:pStyle w:val="Caption"/>
        <w:jc w:val="center"/>
        <w:rPr>
          <w:i w:val="0"/>
          <w:iCs w:val="0"/>
          <w:color w:val="auto"/>
          <w:sz w:val="24"/>
          <w:szCs w:val="24"/>
        </w:rPr>
      </w:pPr>
      <w:bookmarkStart w:id="21" w:name="_Ref218370270"/>
      <w:r w:rsidRPr="005D7E20">
        <w:rPr>
          <w:color w:val="auto"/>
          <w:sz w:val="24"/>
          <w:szCs w:val="24"/>
        </w:rPr>
        <w:t xml:space="preserve">Figure </w:t>
      </w:r>
      <w:r w:rsidRPr="005D7E20">
        <w:rPr>
          <w:color w:val="auto"/>
          <w:sz w:val="24"/>
          <w:szCs w:val="24"/>
        </w:rPr>
        <w:fldChar w:fldCharType="begin"/>
      </w:r>
      <w:r w:rsidRPr="005D7E20">
        <w:rPr>
          <w:color w:val="auto"/>
          <w:sz w:val="24"/>
          <w:szCs w:val="24"/>
        </w:rPr>
        <w:instrText xml:space="preserve"> SEQ Figure \* ARABIC </w:instrText>
      </w:r>
      <w:r w:rsidRPr="005D7E20">
        <w:rPr>
          <w:color w:val="auto"/>
          <w:sz w:val="24"/>
          <w:szCs w:val="24"/>
        </w:rPr>
        <w:fldChar w:fldCharType="separate"/>
      </w:r>
      <w:r w:rsidR="00EA5538">
        <w:rPr>
          <w:noProof/>
          <w:color w:val="auto"/>
          <w:sz w:val="24"/>
          <w:szCs w:val="24"/>
        </w:rPr>
        <w:t>5</w:t>
      </w:r>
      <w:r w:rsidRPr="005D7E20">
        <w:rPr>
          <w:color w:val="auto"/>
          <w:sz w:val="24"/>
          <w:szCs w:val="24"/>
        </w:rPr>
        <w:fldChar w:fldCharType="end"/>
      </w:r>
      <w:bookmarkEnd w:id="20"/>
      <w:bookmarkEnd w:id="21"/>
      <w:r>
        <w:rPr>
          <w:i w:val="0"/>
          <w:iCs w:val="0"/>
          <w:color w:val="auto"/>
          <w:sz w:val="24"/>
          <w:szCs w:val="24"/>
        </w:rPr>
        <w:t>.</w:t>
      </w:r>
      <w:r w:rsidRPr="00BC0D38">
        <w:rPr>
          <w:i w:val="0"/>
          <w:iCs w:val="0"/>
          <w:color w:val="auto"/>
          <w:sz w:val="24"/>
          <w:szCs w:val="24"/>
        </w:rPr>
        <w:t xml:space="preserve"> Feature importance </w:t>
      </w:r>
      <w:r w:rsidR="005B741B">
        <w:rPr>
          <w:i w:val="0"/>
          <w:iCs w:val="0"/>
          <w:color w:val="auto"/>
          <w:sz w:val="24"/>
          <w:szCs w:val="24"/>
        </w:rPr>
        <w:t>for</w:t>
      </w:r>
      <w:r w:rsidRPr="00BC0D38">
        <w:rPr>
          <w:i w:val="0"/>
          <w:iCs w:val="0"/>
          <w:color w:val="auto"/>
          <w:sz w:val="24"/>
          <w:szCs w:val="24"/>
        </w:rPr>
        <w:t xml:space="preserve"> different </w:t>
      </w:r>
      <w:r>
        <w:rPr>
          <w:i w:val="0"/>
          <w:iCs w:val="0"/>
          <w:color w:val="auto"/>
          <w:sz w:val="24"/>
          <w:szCs w:val="24"/>
        </w:rPr>
        <w:t>machine learning</w:t>
      </w:r>
      <w:r w:rsidRPr="00BC0D38">
        <w:rPr>
          <w:i w:val="0"/>
          <w:iCs w:val="0"/>
          <w:color w:val="auto"/>
          <w:sz w:val="24"/>
          <w:szCs w:val="24"/>
        </w:rPr>
        <w:t xml:space="preserve"> </w:t>
      </w:r>
      <w:r w:rsidR="005B741B">
        <w:rPr>
          <w:i w:val="0"/>
          <w:iCs w:val="0"/>
          <w:color w:val="auto"/>
          <w:sz w:val="24"/>
          <w:szCs w:val="24"/>
        </w:rPr>
        <w:t>models developed.</w:t>
      </w:r>
    </w:p>
    <w:p w14:paraId="78861164" w14:textId="454DEF9E" w:rsidR="00EE6CD2" w:rsidRPr="00E71C25" w:rsidRDefault="00EE6CD2" w:rsidP="00EE6CD2">
      <w:pPr>
        <w:pStyle w:val="Heading2"/>
        <w:rPr>
          <w:i/>
          <w:iCs/>
          <w:color w:val="auto"/>
        </w:rPr>
      </w:pPr>
      <w:r w:rsidRPr="00E71C25">
        <w:rPr>
          <w:i/>
          <w:iCs/>
          <w:color w:val="auto"/>
        </w:rPr>
        <w:t xml:space="preserve">3.3 </w:t>
      </w:r>
      <w:r w:rsidR="00E70C21">
        <w:rPr>
          <w:i/>
          <w:iCs/>
          <w:color w:val="auto"/>
        </w:rPr>
        <w:t>P</w:t>
      </w:r>
      <w:r w:rsidR="005B741B">
        <w:rPr>
          <w:i/>
          <w:iCs/>
          <w:color w:val="auto"/>
        </w:rPr>
        <w:t xml:space="preserve">erformance of </w:t>
      </w:r>
      <w:r w:rsidR="00E70C21">
        <w:rPr>
          <w:i/>
          <w:iCs/>
          <w:color w:val="auto"/>
        </w:rPr>
        <w:t>ML m</w:t>
      </w:r>
      <w:r w:rsidRPr="00E71C25">
        <w:rPr>
          <w:i/>
          <w:iCs/>
          <w:color w:val="auto"/>
        </w:rPr>
        <w:t>odels on the training field</w:t>
      </w:r>
    </w:p>
    <w:p w14:paraId="039F3DFD" w14:textId="0EA6B491" w:rsidR="00951C23" w:rsidRDefault="00951C23" w:rsidP="008B5795">
      <w:pPr>
        <w:pStyle w:val="NoSpacing"/>
        <w:ind w:firstLine="0"/>
      </w:pPr>
      <w:r>
        <w:t xml:space="preserve">The ensemble stacked model </w:t>
      </w:r>
      <w:r w:rsidR="005D7E20" w:rsidRPr="005D7E20">
        <w:rPr>
          <w:b/>
          <w:bCs/>
        </w:rPr>
        <w:t>(</w:t>
      </w:r>
      <w:r w:rsidR="005D7E20" w:rsidRPr="005D7E20">
        <w:rPr>
          <w:b/>
          <w:bCs/>
        </w:rPr>
        <w:fldChar w:fldCharType="begin"/>
      </w:r>
      <w:r w:rsidR="005D7E20" w:rsidRPr="005D7E20">
        <w:rPr>
          <w:b/>
          <w:bCs/>
        </w:rPr>
        <w:instrText xml:space="preserve"> REF _Ref206768719 \h  \* MERGEFORMAT </w:instrText>
      </w:r>
      <w:r w:rsidR="005D7E20" w:rsidRPr="005D7E20">
        <w:rPr>
          <w:b/>
          <w:bCs/>
        </w:rPr>
      </w:r>
      <w:r w:rsidR="005D7E20" w:rsidRPr="005D7E20">
        <w:rPr>
          <w:b/>
          <w:bCs/>
        </w:rPr>
        <w:fldChar w:fldCharType="separate"/>
      </w:r>
      <w:r w:rsidR="005D7E20" w:rsidRPr="005D7E20">
        <w:rPr>
          <w:b/>
          <w:bCs/>
        </w:rPr>
        <w:t xml:space="preserve">Figure </w:t>
      </w:r>
      <w:r w:rsidR="005D7E20" w:rsidRPr="005D7E20">
        <w:rPr>
          <w:b/>
          <w:bCs/>
          <w:noProof/>
        </w:rPr>
        <w:t>6</w:t>
      </w:r>
      <w:r w:rsidR="005D7E20" w:rsidRPr="005D7E20">
        <w:rPr>
          <w:b/>
          <w:bCs/>
        </w:rPr>
        <w:fldChar w:fldCharType="end"/>
      </w:r>
      <w:r w:rsidR="005D7E20" w:rsidRPr="005D7E20">
        <w:rPr>
          <w:b/>
          <w:bCs/>
        </w:rPr>
        <w:t>)</w:t>
      </w:r>
      <w:r>
        <w:t xml:space="preserve"> demonstrated strong constituency and predictive capacity with R² of </w:t>
      </w:r>
      <w:r w:rsidR="00842F21">
        <w:t xml:space="preserve">around </w:t>
      </w:r>
      <w:r>
        <w:t>0.6</w:t>
      </w:r>
      <w:r w:rsidR="00842F21">
        <w:t>1</w:t>
      </w:r>
      <w:r>
        <w:t>,</w:t>
      </w:r>
      <w:r w:rsidR="00842F21">
        <w:t xml:space="preserve"> RMSE of 1.4%, </w:t>
      </w:r>
      <w:r w:rsidR="008B5795">
        <w:t xml:space="preserve">and </w:t>
      </w:r>
      <w:r w:rsidR="00842F21">
        <w:t>RPIQ of 1.87</w:t>
      </w:r>
      <w:r w:rsidR="005D0CE5">
        <w:t xml:space="preserve">. </w:t>
      </w:r>
      <w:r>
        <w:t>XGBoost, CatBoost, LightGBM, and GB demonstrated slightly higher performance than the stacked model</w:t>
      </w:r>
      <w:r w:rsidR="008B5795">
        <w:t>, achieving R</w:t>
      </w:r>
      <w:r>
        <w:t>²</w:t>
      </w:r>
      <w:r w:rsidR="00842F21">
        <w:t xml:space="preserve"> </w:t>
      </w:r>
      <w:r w:rsidR="008B5795">
        <w:t>value</w:t>
      </w:r>
      <w:r w:rsidR="00842F21">
        <w:t xml:space="preserve"> </w:t>
      </w:r>
      <w:r w:rsidR="008B5795">
        <w:t xml:space="preserve">of </w:t>
      </w:r>
      <w:r w:rsidR="00842F21">
        <w:t>0.61 and up to</w:t>
      </w:r>
      <w:r>
        <w:t xml:space="preserve"> </w:t>
      </w:r>
      <w:r w:rsidR="00842F21">
        <w:t>0.64,</w:t>
      </w:r>
      <w:r>
        <w:t xml:space="preserve"> </w:t>
      </w:r>
      <w:r w:rsidR="008B5795">
        <w:t xml:space="preserve">with </w:t>
      </w:r>
      <w:r>
        <w:t xml:space="preserve">RMSE </w:t>
      </w:r>
      <w:r w:rsidR="008B5795">
        <w:t xml:space="preserve">value of </w:t>
      </w:r>
      <w:r w:rsidR="00933F1E">
        <w:t xml:space="preserve">1.3%, </w:t>
      </w:r>
      <w:r w:rsidR="008B5795">
        <w:t xml:space="preserve">and </w:t>
      </w:r>
      <w:r w:rsidR="00933F1E">
        <w:t xml:space="preserve">RPIQ </w:t>
      </w:r>
      <w:r w:rsidR="008B5795">
        <w:t xml:space="preserve">of </w:t>
      </w:r>
      <w:r w:rsidR="00933F1E">
        <w:t>2</w:t>
      </w:r>
      <w:r w:rsidR="008B5795">
        <w:t>.</w:t>
      </w:r>
      <w:r>
        <w:t xml:space="preserve"> </w:t>
      </w:r>
      <w:r w:rsidR="008B5795">
        <w:t>However</w:t>
      </w:r>
      <w:r>
        <w:t xml:space="preserve">, these models were not as stable as the stacked model, </w:t>
      </w:r>
      <w:r w:rsidR="0031757C">
        <w:t xml:space="preserve">indicating </w:t>
      </w:r>
      <w:r>
        <w:t>limit</w:t>
      </w:r>
      <w:r w:rsidR="0031757C">
        <w:t xml:space="preserve">ed </w:t>
      </w:r>
      <w:r w:rsidR="001C3DAD">
        <w:t xml:space="preserve">opportunity for using these models in </w:t>
      </w:r>
      <w:r>
        <w:t xml:space="preserve">real-world applications. Likewise, KNN and BayR were the poorest </w:t>
      </w:r>
      <w:r w:rsidR="001C3DAD">
        <w:t>performing model</w:t>
      </w:r>
      <w:r>
        <w:t>s</w:t>
      </w:r>
      <w:r w:rsidR="008B5795">
        <w:t xml:space="preserve">, </w:t>
      </w:r>
      <w:r w:rsidR="00A20C96">
        <w:t xml:space="preserve">with an </w:t>
      </w:r>
      <w:r>
        <w:t xml:space="preserve">R² of </w:t>
      </w:r>
      <w:r w:rsidR="00933F1E">
        <w:t>0.39 and 0.44</w:t>
      </w:r>
      <w:r w:rsidR="008B5795">
        <w:t>, respectively</w:t>
      </w:r>
      <w:r>
        <w:t>. All other models performed similarly</w:t>
      </w:r>
      <w:r w:rsidR="00933F1E">
        <w:t xml:space="preserve"> to</w:t>
      </w:r>
      <w:r w:rsidR="00A20C96">
        <w:t xml:space="preserve"> the</w:t>
      </w:r>
      <w:r w:rsidR="00933F1E">
        <w:t xml:space="preserve"> stack</w:t>
      </w:r>
      <w:r w:rsidR="00A20C96">
        <w:t>ed model</w:t>
      </w:r>
      <w:r>
        <w:t>, with the key difference shown by the error bars.</w:t>
      </w:r>
    </w:p>
    <w:p w14:paraId="49F88F57" w14:textId="5D43E3F7" w:rsidR="00BB3189" w:rsidRPr="00A16BB4" w:rsidRDefault="00A16BB4" w:rsidP="00A16BB4">
      <w:pPr>
        <w:tabs>
          <w:tab w:val="left" w:pos="1582"/>
        </w:tabs>
      </w:pPr>
      <w:r w:rsidRPr="00A16BB4">
        <w:rPr>
          <w:noProof/>
        </w:rPr>
        <w:lastRenderedPageBreak/>
        <w:drawing>
          <wp:inline distT="0" distB="0" distL="0" distR="0" wp14:anchorId="55903E6A" wp14:editId="3A189FE4">
            <wp:extent cx="5929745" cy="5349875"/>
            <wp:effectExtent l="0" t="0" r="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2125" cy="5352022"/>
                    </a:xfrm>
                    <a:prstGeom prst="rect">
                      <a:avLst/>
                    </a:prstGeom>
                  </pic:spPr>
                </pic:pic>
              </a:graphicData>
            </a:graphic>
          </wp:inline>
        </w:drawing>
      </w:r>
      <w:r>
        <w:rPr>
          <w:rFonts w:ascii="Georgia" w:hAnsi="Georgia"/>
          <w:noProof/>
        </w:rPr>
        <mc:AlternateContent>
          <mc:Choice Requires="wps">
            <w:drawing>
              <wp:anchor distT="0" distB="0" distL="114300" distR="114300" simplePos="0" relativeHeight="251666432" behindDoc="0" locked="0" layoutInCell="1" allowOverlap="1" wp14:anchorId="6B888F5C" wp14:editId="78B01378">
                <wp:simplePos x="0" y="0"/>
                <wp:positionH relativeFrom="column">
                  <wp:posOffset>1455420</wp:posOffset>
                </wp:positionH>
                <wp:positionV relativeFrom="paragraph">
                  <wp:posOffset>2674620</wp:posOffset>
                </wp:positionV>
                <wp:extent cx="533400" cy="19812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533400" cy="198120"/>
                        </a:xfrm>
                        <a:prstGeom prst="rect">
                          <a:avLst/>
                        </a:prstGeom>
                        <a:solidFill>
                          <a:schemeClr val="lt1"/>
                        </a:solidFill>
                        <a:ln w="6350">
                          <a:noFill/>
                        </a:ln>
                      </wps:spPr>
                      <wps:txbx>
                        <w:txbxContent>
                          <w:p w14:paraId="21686F68" w14:textId="77777777" w:rsidR="00A16BB4" w:rsidRDefault="00A16BB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B888F5C" id="_x0000_t202" coordsize="21600,21600" o:spt="202" path="m,l,21600r21600,l21600,xe">
                <v:stroke joinstyle="miter"/>
                <v:path gradientshapeok="t" o:connecttype="rect"/>
              </v:shapetype>
              <v:shape id="Text Box 29" o:spid="_x0000_s1026" type="#_x0000_t202" style="position:absolute;margin-left:114.6pt;margin-top:210.6pt;width:42pt;height:15.6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" fillcolor="white [3201]" stroked="f" strokeweight=".5pt">
                <v:textbox>
                  <w:txbxContent>
                    <w:p w14:paraId="21686F68" w14:textId="77777777" w:rsidR="00A16BB4" w:rsidRDefault="00A16BB4"/>
                  </w:txbxContent>
                </v:textbox>
              </v:shape>
            </w:pict>
          </mc:Fallback>
        </mc:AlternateContent>
      </w:r>
    </w:p>
    <w:p w14:paraId="18A1D285" w14:textId="02EA90AA" w:rsidR="00BB3189" w:rsidRPr="00EA5538" w:rsidRDefault="00BB3189" w:rsidP="00BB3189">
      <w:pPr>
        <w:pStyle w:val="Caption"/>
        <w:jc w:val="center"/>
        <w:rPr>
          <w:rFonts w:cstheme="minorHAnsi"/>
          <w:i w:val="0"/>
          <w:iCs w:val="0"/>
          <w:color w:val="auto"/>
          <w:sz w:val="24"/>
          <w:szCs w:val="24"/>
        </w:rPr>
      </w:pPr>
      <w:r w:rsidRPr="00EA5538">
        <w:rPr>
          <w:color w:val="auto"/>
        </w:rPr>
        <w:tab/>
      </w:r>
      <w:bookmarkStart w:id="22" w:name="_Ref206768719"/>
      <w:r w:rsidRPr="00EA5538">
        <w:rPr>
          <w:i w:val="0"/>
          <w:iCs w:val="0"/>
          <w:color w:val="auto"/>
          <w:sz w:val="24"/>
          <w:szCs w:val="24"/>
        </w:rPr>
        <w:t xml:space="preserve">Figure </w:t>
      </w:r>
      <w:r w:rsidRPr="00EA5538">
        <w:rPr>
          <w:i w:val="0"/>
          <w:iCs w:val="0"/>
          <w:color w:val="auto"/>
          <w:sz w:val="24"/>
          <w:szCs w:val="24"/>
        </w:rPr>
        <w:fldChar w:fldCharType="begin"/>
      </w:r>
      <w:r w:rsidRPr="00EA5538">
        <w:rPr>
          <w:i w:val="0"/>
          <w:iCs w:val="0"/>
          <w:color w:val="auto"/>
          <w:sz w:val="24"/>
          <w:szCs w:val="24"/>
        </w:rPr>
        <w:instrText xml:space="preserve"> SEQ Figure \* ARABIC </w:instrText>
      </w:r>
      <w:r w:rsidRPr="00EA5538">
        <w:rPr>
          <w:i w:val="0"/>
          <w:iCs w:val="0"/>
          <w:color w:val="auto"/>
          <w:sz w:val="24"/>
          <w:szCs w:val="24"/>
        </w:rPr>
        <w:fldChar w:fldCharType="separate"/>
      </w:r>
      <w:r w:rsidR="00EA5538">
        <w:rPr>
          <w:i w:val="0"/>
          <w:iCs w:val="0"/>
          <w:noProof/>
          <w:color w:val="auto"/>
          <w:sz w:val="24"/>
          <w:szCs w:val="24"/>
        </w:rPr>
        <w:t>6</w:t>
      </w:r>
      <w:r w:rsidRPr="00EA5538">
        <w:rPr>
          <w:i w:val="0"/>
          <w:iCs w:val="0"/>
          <w:color w:val="auto"/>
          <w:sz w:val="24"/>
          <w:szCs w:val="24"/>
        </w:rPr>
        <w:fldChar w:fldCharType="end"/>
      </w:r>
      <w:bookmarkEnd w:id="22"/>
      <w:r w:rsidRPr="00EA5538">
        <w:rPr>
          <w:i w:val="0"/>
          <w:iCs w:val="0"/>
          <w:color w:val="auto"/>
          <w:sz w:val="24"/>
          <w:szCs w:val="24"/>
        </w:rPr>
        <w:t xml:space="preserve">. Performance of machine learning models </w:t>
      </w:r>
      <w:r w:rsidR="007761BD" w:rsidRPr="00EA5538">
        <w:rPr>
          <w:i w:val="0"/>
          <w:iCs w:val="0"/>
          <w:color w:val="auto"/>
          <w:sz w:val="24"/>
          <w:szCs w:val="24"/>
        </w:rPr>
        <w:t xml:space="preserve">on </w:t>
      </w:r>
      <w:r w:rsidR="00EE6CD2" w:rsidRPr="00EA5538">
        <w:rPr>
          <w:i w:val="0"/>
          <w:iCs w:val="0"/>
          <w:color w:val="auto"/>
          <w:sz w:val="24"/>
          <w:szCs w:val="24"/>
        </w:rPr>
        <w:t>the training</w:t>
      </w:r>
      <w:r w:rsidRPr="00EA5538">
        <w:rPr>
          <w:i w:val="0"/>
          <w:iCs w:val="0"/>
          <w:color w:val="auto"/>
          <w:sz w:val="24"/>
          <w:szCs w:val="24"/>
        </w:rPr>
        <w:t xml:space="preserve"> </w:t>
      </w:r>
      <w:r w:rsidR="007761BD" w:rsidRPr="00EA5538">
        <w:rPr>
          <w:i w:val="0"/>
          <w:iCs w:val="0"/>
          <w:color w:val="auto"/>
          <w:sz w:val="24"/>
          <w:szCs w:val="24"/>
        </w:rPr>
        <w:t>fields</w:t>
      </w:r>
      <w:r w:rsidRPr="00EA5538">
        <w:rPr>
          <w:i w:val="0"/>
          <w:iCs w:val="0"/>
          <w:color w:val="auto"/>
          <w:sz w:val="24"/>
          <w:szCs w:val="24"/>
        </w:rPr>
        <w:t>.</w:t>
      </w:r>
    </w:p>
    <w:p w14:paraId="0ABC5E84" w14:textId="74D21B44" w:rsidR="00BB3189" w:rsidRPr="00E71C25" w:rsidRDefault="00BB3189" w:rsidP="00933F1E">
      <w:pPr>
        <w:pStyle w:val="Heading2"/>
        <w:rPr>
          <w:i/>
          <w:iCs/>
          <w:color w:val="auto"/>
        </w:rPr>
      </w:pPr>
      <w:r w:rsidRPr="00E71C25">
        <w:rPr>
          <w:i/>
          <w:iCs/>
          <w:color w:val="auto"/>
        </w:rPr>
        <w:t xml:space="preserve">3.4 </w:t>
      </w:r>
      <w:r w:rsidR="00364213">
        <w:rPr>
          <w:i/>
          <w:iCs/>
          <w:color w:val="auto"/>
        </w:rPr>
        <w:t>Performance of ML m</w:t>
      </w:r>
      <w:r w:rsidRPr="00E71C25">
        <w:rPr>
          <w:i/>
          <w:iCs/>
          <w:color w:val="auto"/>
        </w:rPr>
        <w:t>odels on the test field</w:t>
      </w:r>
    </w:p>
    <w:p w14:paraId="70EAF542" w14:textId="353BA25D" w:rsidR="00413B74" w:rsidRDefault="00BB3189" w:rsidP="00413B74">
      <w:pPr>
        <w:pStyle w:val="NoSpacing"/>
        <w:ind w:firstLine="0"/>
      </w:pPr>
      <w:r>
        <w:t>The stacked model with the top original feature concatenation outperformed all other models</w:t>
      </w:r>
      <w:r w:rsidR="004153D7">
        <w:t xml:space="preserve"> tested in this study</w:t>
      </w:r>
      <w:r>
        <w:t xml:space="preserve"> </w:t>
      </w:r>
      <w:r w:rsidR="005D7E20" w:rsidRPr="005D7E20">
        <w:rPr>
          <w:b/>
          <w:bCs/>
        </w:rPr>
        <w:t>(</w:t>
      </w:r>
      <w:r w:rsidR="005D7E20" w:rsidRPr="005D7E20">
        <w:rPr>
          <w:b/>
          <w:bCs/>
        </w:rPr>
        <w:fldChar w:fldCharType="begin"/>
      </w:r>
      <w:r w:rsidR="005D7E20" w:rsidRPr="005D7E20">
        <w:rPr>
          <w:b/>
          <w:bCs/>
        </w:rPr>
        <w:instrText xml:space="preserve"> REF _Ref218370363 \h </w:instrText>
      </w:r>
      <w:r w:rsidR="005D7E20">
        <w:rPr>
          <w:b/>
          <w:bCs/>
        </w:rPr>
        <w:instrText xml:space="preserve"> \* MERGEFORMAT </w:instrText>
      </w:r>
      <w:r w:rsidR="005D7E20" w:rsidRPr="005D7E20">
        <w:rPr>
          <w:b/>
          <w:bCs/>
        </w:rPr>
      </w:r>
      <w:r w:rsidR="005D7E20" w:rsidRPr="005D7E20">
        <w:rPr>
          <w:b/>
          <w:bCs/>
        </w:rPr>
        <w:fldChar w:fldCharType="separate"/>
      </w:r>
      <w:r w:rsidR="005D7E20" w:rsidRPr="005D7E20">
        <w:rPr>
          <w:b/>
          <w:bCs/>
        </w:rPr>
        <w:t xml:space="preserve">Figure </w:t>
      </w:r>
      <w:r w:rsidR="005D7E20" w:rsidRPr="005D7E20">
        <w:rPr>
          <w:b/>
          <w:bCs/>
          <w:i/>
          <w:iCs/>
          <w:noProof/>
        </w:rPr>
        <w:t>7</w:t>
      </w:r>
      <w:r w:rsidR="005D7E20" w:rsidRPr="005D7E20">
        <w:rPr>
          <w:b/>
          <w:bCs/>
        </w:rPr>
        <w:fldChar w:fldCharType="end"/>
      </w:r>
      <w:r w:rsidR="005D7E20" w:rsidRPr="005D7E20">
        <w:rPr>
          <w:b/>
          <w:bCs/>
        </w:rPr>
        <w:t>).</w:t>
      </w:r>
      <w:r w:rsidR="005D7E20">
        <w:t xml:space="preserve"> </w:t>
      </w:r>
      <w:r w:rsidR="00007695">
        <w:t xml:space="preserve"> It recorded a stable predictive R</w:t>
      </w:r>
      <w:r w:rsidR="00007695">
        <w:rPr>
          <w:vertAlign w:val="superscript"/>
        </w:rPr>
        <w:t>2</w:t>
      </w:r>
      <w:r w:rsidR="00007695">
        <w:t xml:space="preserve"> score of 0.58, which </w:t>
      </w:r>
      <w:r w:rsidR="004153D7">
        <w:t xml:space="preserve">was </w:t>
      </w:r>
      <w:r w:rsidR="00007695">
        <w:t xml:space="preserve">15% higher than models without original feature concatenation. </w:t>
      </w:r>
      <w:r>
        <w:t>This indicates that the concatenation of the top original features highly improve</w:t>
      </w:r>
      <w:r w:rsidR="00A3190C">
        <w:t>d</w:t>
      </w:r>
      <w:r>
        <w:t xml:space="preserve"> the model’s generalization ability. Likewise, the lowest RMSE of 0.98% and</w:t>
      </w:r>
      <w:r w:rsidR="00413B74">
        <w:t xml:space="preserve"> the</w:t>
      </w:r>
      <w:r>
        <w:t xml:space="preserve"> </w:t>
      </w:r>
      <w:r w:rsidR="008F5772">
        <w:t xml:space="preserve">highest </w:t>
      </w:r>
      <w:r w:rsidR="00A250BB">
        <w:t xml:space="preserve">RPIQ of 2.3 </w:t>
      </w:r>
      <w:r>
        <w:t>were recorded,</w:t>
      </w:r>
      <w:r w:rsidR="00A250BB">
        <w:t xml:space="preserve"> which </w:t>
      </w:r>
      <w:r w:rsidR="00A3190C">
        <w:t xml:space="preserve">were </w:t>
      </w:r>
      <w:r w:rsidR="00A250BB">
        <w:t xml:space="preserve">comparatively better </w:t>
      </w:r>
      <w:r w:rsidR="008B5795">
        <w:t>than</w:t>
      </w:r>
      <w:r w:rsidR="00A250BB">
        <w:t xml:space="preserve"> other models. Among all the considered </w:t>
      </w:r>
      <w:r w:rsidR="00413B74">
        <w:t>models</w:t>
      </w:r>
      <w:r w:rsidR="00A250BB">
        <w:t>, random forest and CatBoost had R</w:t>
      </w:r>
      <w:r w:rsidR="00A250BB">
        <w:rPr>
          <w:vertAlign w:val="superscript"/>
        </w:rPr>
        <w:t>2</w:t>
      </w:r>
      <w:r w:rsidR="00A250BB">
        <w:t xml:space="preserve"> </w:t>
      </w:r>
      <w:r w:rsidR="00413B74">
        <w:t xml:space="preserve">of </w:t>
      </w:r>
      <w:r w:rsidR="00221581">
        <w:t>around</w:t>
      </w:r>
      <w:r w:rsidR="00A250BB">
        <w:t xml:space="preserve"> 0.5, while </w:t>
      </w:r>
      <w:r w:rsidR="00221581">
        <w:t xml:space="preserve">in </w:t>
      </w:r>
      <w:r w:rsidR="00413B74">
        <w:t>others</w:t>
      </w:r>
      <w:r w:rsidR="00A427F4">
        <w:t>,</w:t>
      </w:r>
      <w:r w:rsidR="00413B74">
        <w:t xml:space="preserve"> </w:t>
      </w:r>
      <w:r w:rsidR="00F0081B">
        <w:t>it</w:t>
      </w:r>
      <w:r w:rsidR="00221581">
        <w:t xml:space="preserve"> was</w:t>
      </w:r>
      <w:r w:rsidR="00A250BB">
        <w:t xml:space="preserve"> considerably lower. </w:t>
      </w:r>
      <w:r w:rsidR="00413B74">
        <w:t>Similarly, the</w:t>
      </w:r>
      <w:r w:rsidR="00A427F4">
        <w:t>se</w:t>
      </w:r>
      <w:r w:rsidR="00413B74">
        <w:t>, as well as Extra-tree, had a high RPIQ compared to other models (around 2), just below the stack</w:t>
      </w:r>
      <w:r w:rsidR="00A427F4">
        <w:t>ed model</w:t>
      </w:r>
      <w:r w:rsidR="00413B74">
        <w:t>, and had RMSE just above 1%.</w:t>
      </w:r>
    </w:p>
    <w:p w14:paraId="42FC8302" w14:textId="77777777" w:rsidR="00413B74" w:rsidRDefault="00413B74" w:rsidP="0051533E">
      <w:pPr>
        <w:pStyle w:val="NoSpacing"/>
      </w:pPr>
    </w:p>
    <w:p w14:paraId="7E2B825E" w14:textId="18CEF60D" w:rsidR="00B339DD" w:rsidRDefault="0051533E" w:rsidP="00413B74">
      <w:pPr>
        <w:pStyle w:val="NoSpacing"/>
        <w:ind w:firstLine="0"/>
      </w:pPr>
      <w:r>
        <w:lastRenderedPageBreak/>
        <w:t>A</w:t>
      </w:r>
      <w:r w:rsidR="00666428">
        <w:t xml:space="preserve">n </w:t>
      </w:r>
      <w:r w:rsidR="007761BD" w:rsidRPr="007761BD">
        <w:t>individual CatBoost model demonstrated a comparatively high predictive R</w:t>
      </w:r>
      <w:r w:rsidR="00413B74">
        <w:rPr>
          <w:vertAlign w:val="superscript"/>
        </w:rPr>
        <w:t>2</w:t>
      </w:r>
      <w:r w:rsidR="007761BD" w:rsidRPr="007761BD">
        <w:t xml:space="preserve"> score of 0.52 in the test set</w:t>
      </w:r>
      <w:r w:rsidR="00663724">
        <w:t xml:space="preserve"> with RMSE of 1.1 and RPIQ of 2.2</w:t>
      </w:r>
      <w:r w:rsidR="007761BD" w:rsidRPr="007761BD">
        <w:t xml:space="preserve">. In comparison, almost all other models had R² scores below 0.50, with significantly high RMSE </w:t>
      </w:r>
      <w:r w:rsidR="00666428">
        <w:t>(</w:t>
      </w:r>
      <w:r w:rsidR="00F308C5">
        <w:t xml:space="preserve">1.14 </w:t>
      </w:r>
      <w:r w:rsidR="00666428">
        <w:t>-</w:t>
      </w:r>
      <w:r w:rsidR="00F308C5">
        <w:t>1.4</w:t>
      </w:r>
      <w:r w:rsidR="00666428">
        <w:t xml:space="preserve">) </w:t>
      </w:r>
      <w:r w:rsidR="007761BD" w:rsidRPr="007761BD">
        <w:t xml:space="preserve">and low RPIQ </w:t>
      </w:r>
      <w:r w:rsidR="00666428">
        <w:t>(</w:t>
      </w:r>
      <w:r w:rsidR="00F308C5">
        <w:t>2.1</w:t>
      </w:r>
      <w:r w:rsidR="00666428">
        <w:t>-</w:t>
      </w:r>
      <w:r w:rsidR="00F308C5">
        <w:t>1.5</w:t>
      </w:r>
      <w:r w:rsidR="00666428">
        <w:t xml:space="preserve">) </w:t>
      </w:r>
      <w:r w:rsidR="007761BD" w:rsidRPr="007761BD">
        <w:t>scores.</w:t>
      </w:r>
    </w:p>
    <w:p w14:paraId="10261E3D" w14:textId="77777777" w:rsidR="00B339DD" w:rsidRDefault="00B339DD" w:rsidP="003E6184">
      <w:pPr>
        <w:pStyle w:val="NoSpacing"/>
        <w:ind w:firstLine="0"/>
      </w:pPr>
    </w:p>
    <w:p w14:paraId="1EAAE35F" w14:textId="688F9EBE" w:rsidR="00EE6CD2" w:rsidRPr="00A50414" w:rsidRDefault="00714FA5" w:rsidP="00A50414">
      <w:pPr>
        <w:pStyle w:val="NoSpacing"/>
      </w:pPr>
      <w:r w:rsidRPr="00714FA5">
        <w:rPr>
          <w:noProof/>
        </w:rPr>
        <w:drawing>
          <wp:inline distT="0" distB="0" distL="0" distR="0" wp14:anchorId="754F59D5" wp14:editId="7E5874D3">
            <wp:extent cx="5820507" cy="5413375"/>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22542" cy="5415268"/>
                    </a:xfrm>
                    <a:prstGeom prst="rect">
                      <a:avLst/>
                    </a:prstGeom>
                  </pic:spPr>
                </pic:pic>
              </a:graphicData>
            </a:graphic>
          </wp:inline>
        </w:drawing>
      </w:r>
      <w:bookmarkStart w:id="23" w:name="_Ref206769847"/>
    </w:p>
    <w:p w14:paraId="015D0F09" w14:textId="0DCD9580" w:rsidR="00EE6CD2" w:rsidRPr="00EA5538" w:rsidRDefault="00BB3189" w:rsidP="00A50414">
      <w:pPr>
        <w:pStyle w:val="Caption"/>
        <w:jc w:val="center"/>
        <w:rPr>
          <w:i w:val="0"/>
          <w:iCs w:val="0"/>
          <w:color w:val="auto"/>
          <w:sz w:val="24"/>
          <w:szCs w:val="24"/>
        </w:rPr>
      </w:pPr>
      <w:bookmarkStart w:id="24" w:name="_Ref218370363"/>
      <w:bookmarkStart w:id="25" w:name="_Ref218461866"/>
      <w:r w:rsidRPr="00EA5538">
        <w:rPr>
          <w:i w:val="0"/>
          <w:iCs w:val="0"/>
          <w:color w:val="auto"/>
          <w:sz w:val="24"/>
          <w:szCs w:val="24"/>
        </w:rPr>
        <w:t xml:space="preserve">Figure </w:t>
      </w:r>
      <w:r w:rsidRPr="00EA5538">
        <w:rPr>
          <w:i w:val="0"/>
          <w:iCs w:val="0"/>
          <w:color w:val="auto"/>
          <w:sz w:val="24"/>
          <w:szCs w:val="24"/>
        </w:rPr>
        <w:fldChar w:fldCharType="begin"/>
      </w:r>
      <w:r w:rsidRPr="00EA5538">
        <w:rPr>
          <w:i w:val="0"/>
          <w:iCs w:val="0"/>
          <w:color w:val="auto"/>
          <w:sz w:val="24"/>
          <w:szCs w:val="24"/>
        </w:rPr>
        <w:instrText xml:space="preserve"> SEQ Figure \* ARABIC </w:instrText>
      </w:r>
      <w:r w:rsidRPr="00EA5538">
        <w:rPr>
          <w:i w:val="0"/>
          <w:iCs w:val="0"/>
          <w:color w:val="auto"/>
          <w:sz w:val="24"/>
          <w:szCs w:val="24"/>
        </w:rPr>
        <w:fldChar w:fldCharType="separate"/>
      </w:r>
      <w:r w:rsidR="00EA5538">
        <w:rPr>
          <w:i w:val="0"/>
          <w:iCs w:val="0"/>
          <w:noProof/>
          <w:color w:val="auto"/>
          <w:sz w:val="24"/>
          <w:szCs w:val="24"/>
        </w:rPr>
        <w:t>7</w:t>
      </w:r>
      <w:r w:rsidRPr="00EA5538">
        <w:rPr>
          <w:i w:val="0"/>
          <w:iCs w:val="0"/>
          <w:color w:val="auto"/>
          <w:sz w:val="24"/>
          <w:szCs w:val="24"/>
        </w:rPr>
        <w:fldChar w:fldCharType="end"/>
      </w:r>
      <w:bookmarkEnd w:id="23"/>
      <w:bookmarkEnd w:id="24"/>
      <w:r w:rsidRPr="00EA5538">
        <w:rPr>
          <w:i w:val="0"/>
          <w:iCs w:val="0"/>
          <w:color w:val="auto"/>
          <w:sz w:val="24"/>
          <w:szCs w:val="24"/>
        </w:rPr>
        <w:t>.</w:t>
      </w:r>
      <w:r w:rsidR="00EE6CD2" w:rsidRPr="00EA5538">
        <w:rPr>
          <w:i w:val="0"/>
          <w:iCs w:val="0"/>
          <w:color w:val="auto"/>
          <w:sz w:val="24"/>
          <w:szCs w:val="24"/>
        </w:rPr>
        <w:t xml:space="preserve"> </w:t>
      </w:r>
      <w:r w:rsidRPr="00EA5538">
        <w:rPr>
          <w:i w:val="0"/>
          <w:iCs w:val="0"/>
          <w:color w:val="auto"/>
          <w:sz w:val="24"/>
          <w:szCs w:val="24"/>
        </w:rPr>
        <w:t xml:space="preserve"> Models</w:t>
      </w:r>
      <w:r w:rsidR="00EE6CD2" w:rsidRPr="00EA5538">
        <w:rPr>
          <w:i w:val="0"/>
          <w:iCs w:val="0"/>
          <w:color w:val="auto"/>
          <w:sz w:val="24"/>
          <w:szCs w:val="24"/>
        </w:rPr>
        <w:t xml:space="preserve"> on the Test</w:t>
      </w:r>
      <w:r w:rsidRPr="00EA5538">
        <w:rPr>
          <w:i w:val="0"/>
          <w:iCs w:val="0"/>
          <w:color w:val="auto"/>
          <w:sz w:val="24"/>
          <w:szCs w:val="24"/>
        </w:rPr>
        <w:t xml:space="preserve"> </w:t>
      </w:r>
      <w:r w:rsidR="00EE6CD2" w:rsidRPr="00EA5538">
        <w:rPr>
          <w:i w:val="0"/>
          <w:iCs w:val="0"/>
          <w:color w:val="auto"/>
          <w:sz w:val="24"/>
          <w:szCs w:val="24"/>
        </w:rPr>
        <w:t>field</w:t>
      </w:r>
      <w:bookmarkEnd w:id="25"/>
      <w:r w:rsidR="00EE6CD2" w:rsidRPr="00EA5538">
        <w:rPr>
          <w:i w:val="0"/>
          <w:iCs w:val="0"/>
          <w:color w:val="auto"/>
          <w:sz w:val="24"/>
          <w:szCs w:val="24"/>
        </w:rPr>
        <w:t xml:space="preserve"> </w:t>
      </w:r>
    </w:p>
    <w:p w14:paraId="1EC514B4" w14:textId="2316A3FF" w:rsidR="00BB3189" w:rsidRPr="00E71C25" w:rsidRDefault="00BB3189" w:rsidP="00A50414">
      <w:pPr>
        <w:pStyle w:val="Caption"/>
        <w:ind w:firstLine="0"/>
        <w:jc w:val="left"/>
        <w:rPr>
          <w:color w:val="auto"/>
          <w:sz w:val="32"/>
          <w:szCs w:val="32"/>
        </w:rPr>
      </w:pPr>
      <w:r w:rsidRPr="00E71C25">
        <w:rPr>
          <w:color w:val="auto"/>
          <w:sz w:val="32"/>
          <w:szCs w:val="32"/>
        </w:rPr>
        <w:t>3.5</w:t>
      </w:r>
      <w:r w:rsidR="00EE6CD2" w:rsidRPr="00E71C25">
        <w:rPr>
          <w:color w:val="auto"/>
          <w:sz w:val="32"/>
          <w:szCs w:val="32"/>
        </w:rPr>
        <w:t xml:space="preserve"> </w:t>
      </w:r>
      <w:r w:rsidR="00DF5C40">
        <w:rPr>
          <w:color w:val="auto"/>
          <w:sz w:val="32"/>
          <w:szCs w:val="32"/>
        </w:rPr>
        <w:t>Quality of s</w:t>
      </w:r>
      <w:r w:rsidR="00EE6CD2" w:rsidRPr="00E71C25">
        <w:rPr>
          <w:color w:val="auto"/>
          <w:sz w:val="32"/>
          <w:szCs w:val="32"/>
        </w:rPr>
        <w:t xml:space="preserve">tacked </w:t>
      </w:r>
      <w:r w:rsidR="00DF5C40">
        <w:rPr>
          <w:color w:val="auto"/>
          <w:sz w:val="32"/>
          <w:szCs w:val="32"/>
        </w:rPr>
        <w:t>m</w:t>
      </w:r>
      <w:r w:rsidR="00EE6CD2" w:rsidRPr="00E71C25">
        <w:rPr>
          <w:color w:val="auto"/>
          <w:sz w:val="32"/>
          <w:szCs w:val="32"/>
        </w:rPr>
        <w:t>odel</w:t>
      </w:r>
      <w:r w:rsidR="00DF5C40">
        <w:rPr>
          <w:color w:val="auto"/>
          <w:sz w:val="32"/>
          <w:szCs w:val="32"/>
        </w:rPr>
        <w:t>s on train and test fields</w:t>
      </w:r>
    </w:p>
    <w:p w14:paraId="0BE9FA35" w14:textId="4C48B99C" w:rsidR="009024E6" w:rsidRDefault="0033257F" w:rsidP="0083734D">
      <w:pPr>
        <w:jc w:val="both"/>
        <w:rPr>
          <w:rFonts w:cstheme="minorHAnsi"/>
        </w:rPr>
      </w:pPr>
      <w:r>
        <w:t xml:space="preserve">The </w:t>
      </w:r>
      <w:r w:rsidR="005565A9">
        <w:t>stacked</w:t>
      </w:r>
      <w:r w:rsidR="00EE6CD2">
        <w:t xml:space="preserve"> model was </w:t>
      </w:r>
      <w:r w:rsidR="005565A9">
        <w:t xml:space="preserve">found to have </w:t>
      </w:r>
      <w:r w:rsidR="00DF3EB4">
        <w:t xml:space="preserve">a </w:t>
      </w:r>
      <w:r w:rsidR="005565A9">
        <w:t>better predictive score</w:t>
      </w:r>
      <w:r>
        <w:t xml:space="preserve"> compared to </w:t>
      </w:r>
      <w:r w:rsidR="00271A55">
        <w:t>all models across train and test fields (</w:t>
      </w:r>
      <w:r w:rsidR="005D7E20" w:rsidRPr="005D7E20">
        <w:rPr>
          <w:rFonts w:cstheme="minorHAnsi"/>
          <w:b/>
          <w:bCs/>
        </w:rPr>
        <w:fldChar w:fldCharType="begin"/>
      </w:r>
      <w:r w:rsidR="005D7E20" w:rsidRPr="005D7E20">
        <w:rPr>
          <w:rFonts w:cstheme="minorHAnsi"/>
          <w:b/>
          <w:bCs/>
        </w:rPr>
        <w:instrText xml:space="preserve"> REF _Ref218370458 \h  \* MERGEFORMAT </w:instrText>
      </w:r>
      <w:r w:rsidR="005D7E20" w:rsidRPr="005D7E20">
        <w:rPr>
          <w:rFonts w:cstheme="minorHAnsi"/>
          <w:b/>
          <w:bCs/>
        </w:rPr>
      </w:r>
      <w:r w:rsidR="005D7E20" w:rsidRPr="005D7E20">
        <w:rPr>
          <w:rFonts w:cstheme="minorHAnsi"/>
          <w:b/>
          <w:bCs/>
        </w:rPr>
        <w:fldChar w:fldCharType="separate"/>
      </w:r>
      <w:r w:rsidR="005D7E20" w:rsidRPr="005D7E20">
        <w:rPr>
          <w:b/>
          <w:bCs/>
        </w:rPr>
        <w:t xml:space="preserve">Figure </w:t>
      </w:r>
      <w:r w:rsidR="005D7E20" w:rsidRPr="005D7E20">
        <w:rPr>
          <w:b/>
          <w:bCs/>
          <w:noProof/>
        </w:rPr>
        <w:t>8</w:t>
      </w:r>
      <w:r w:rsidR="005D7E20" w:rsidRPr="005D7E20">
        <w:rPr>
          <w:rFonts w:cstheme="minorHAnsi"/>
          <w:b/>
          <w:bCs/>
        </w:rPr>
        <w:fldChar w:fldCharType="end"/>
      </w:r>
      <w:r w:rsidR="00271A55">
        <w:rPr>
          <w:rFonts w:cstheme="minorHAnsi"/>
          <w:b/>
          <w:bCs/>
        </w:rPr>
        <w:t>).</w:t>
      </w:r>
      <w:r w:rsidR="00BB3189">
        <w:rPr>
          <w:rFonts w:cstheme="minorHAnsi"/>
          <w:b/>
          <w:bCs/>
        </w:rPr>
        <w:t xml:space="preserve"> </w:t>
      </w:r>
      <w:r w:rsidR="00DF0A04">
        <w:rPr>
          <w:rFonts w:cstheme="minorHAnsi"/>
        </w:rPr>
        <w:t>The</w:t>
      </w:r>
      <w:r w:rsidR="00BB3189" w:rsidRPr="00665D01">
        <w:rPr>
          <w:rFonts w:cstheme="minorHAnsi"/>
        </w:rPr>
        <w:t xml:space="preserve"> </w:t>
      </w:r>
      <w:r w:rsidR="007D6A15">
        <w:rPr>
          <w:rFonts w:cstheme="minorHAnsi"/>
        </w:rPr>
        <w:t xml:space="preserve">training </w:t>
      </w:r>
      <w:r w:rsidR="00BB3189" w:rsidRPr="00665D01">
        <w:rPr>
          <w:rFonts w:cstheme="minorHAnsi"/>
        </w:rPr>
        <w:t xml:space="preserve">model </w:t>
      </w:r>
      <w:r w:rsidR="00DF0A04">
        <w:rPr>
          <w:rFonts w:cstheme="minorHAnsi"/>
        </w:rPr>
        <w:t>demonstrate</w:t>
      </w:r>
      <w:r w:rsidR="00373400">
        <w:rPr>
          <w:rFonts w:cstheme="minorHAnsi"/>
        </w:rPr>
        <w:t>d</w:t>
      </w:r>
      <w:r w:rsidR="00DF0A04">
        <w:rPr>
          <w:rFonts w:cstheme="minorHAnsi"/>
        </w:rPr>
        <w:t xml:space="preserve"> a </w:t>
      </w:r>
      <w:r w:rsidR="0045247E">
        <w:rPr>
          <w:rFonts w:cstheme="minorHAnsi"/>
        </w:rPr>
        <w:t>low</w:t>
      </w:r>
      <w:r w:rsidR="00DF0A04">
        <w:rPr>
          <w:rFonts w:cstheme="minorHAnsi"/>
        </w:rPr>
        <w:t xml:space="preserve"> error</w:t>
      </w:r>
      <w:r w:rsidR="002F3742">
        <w:rPr>
          <w:rFonts w:cstheme="minorHAnsi"/>
        </w:rPr>
        <w:t xml:space="preserve"> margin (</w:t>
      </w:r>
      <w:r w:rsidR="002F3742" w:rsidRPr="007D6A15">
        <w:rPr>
          <w:rFonts w:cstheme="minorHAnsi"/>
        </w:rPr>
        <w:t>±</w:t>
      </w:r>
      <w:r w:rsidR="007D6A15" w:rsidRPr="007D6A15">
        <w:rPr>
          <w:rFonts w:cstheme="minorHAnsi"/>
        </w:rPr>
        <w:t>5% error margin</w:t>
      </w:r>
      <w:r w:rsidR="002F3742">
        <w:rPr>
          <w:rFonts w:cstheme="minorHAnsi"/>
        </w:rPr>
        <w:t>)</w:t>
      </w:r>
      <w:r w:rsidR="00DF0A04">
        <w:rPr>
          <w:rFonts w:cstheme="minorHAnsi"/>
        </w:rPr>
        <w:t xml:space="preserve"> </w:t>
      </w:r>
      <w:r w:rsidR="007D6A15">
        <w:rPr>
          <w:rFonts w:cstheme="minorHAnsi"/>
        </w:rPr>
        <w:t>for</w:t>
      </w:r>
      <w:r w:rsidR="00DF0A04">
        <w:rPr>
          <w:rFonts w:cstheme="minorHAnsi"/>
        </w:rPr>
        <w:t xml:space="preserve"> a measured SOM value </w:t>
      </w:r>
      <w:r w:rsidR="007D6A15">
        <w:rPr>
          <w:rFonts w:cstheme="minorHAnsi"/>
        </w:rPr>
        <w:t xml:space="preserve">that </w:t>
      </w:r>
      <w:r w:rsidR="004C28C1">
        <w:rPr>
          <w:rFonts w:cstheme="minorHAnsi"/>
        </w:rPr>
        <w:t>is</w:t>
      </w:r>
      <w:r w:rsidR="0045247E">
        <w:rPr>
          <w:rFonts w:cstheme="minorHAnsi"/>
        </w:rPr>
        <w:t xml:space="preserve"> below</w:t>
      </w:r>
      <w:r w:rsidR="007D6A15">
        <w:rPr>
          <w:rFonts w:cstheme="minorHAnsi"/>
        </w:rPr>
        <w:t xml:space="preserve"> the reported maximum range (8%)</w:t>
      </w:r>
      <w:r w:rsidR="004A4024">
        <w:rPr>
          <w:rFonts w:cstheme="minorHAnsi"/>
        </w:rPr>
        <w:t xml:space="preserve"> </w:t>
      </w:r>
      <w:r w:rsidR="004A4024" w:rsidRPr="000418E6">
        <w:rPr>
          <w:b/>
          <w:bCs/>
        </w:rPr>
        <w:fldChar w:fldCharType="begin"/>
      </w:r>
      <w:r w:rsidR="004A4024">
        <w:rPr>
          <w:b/>
          <w:bCs/>
        </w:rPr>
        <w:instrText xml:space="preserve"> ADDIN ZOTERO_ITEM CSL_CITATION {"citationID":"J9ZQ9oEn","properties":{"formattedCitation":"[43]","plainCitation":"[43]","noteIndex":0},"citationItems":[{"id":415,"uris":["http://zotero.org/users/17758752/items/BLXYETXA"],"itemData":{"id":415,"type":"webpage","container-title":"Minnesota Stormwater Manual","title":"Soil chemical properties and processes: Organic matter (Carbon)","URL":"https://stormwater.pca.state.mn.us/index.php?title=Soil_chemical_properties_and_processes#Organic_matter_.28carbon.29","author":[{"literal":"Minnesota Pollution Control Agency"}],"accessed":{"date-parts":[["2025",8,24]]}}}],"schema":"https://github.com/citation-style-language/schema/raw/master/csl-citation.json"} </w:instrText>
      </w:r>
      <w:r w:rsidR="004A4024" w:rsidRPr="000418E6">
        <w:rPr>
          <w:b/>
          <w:bCs/>
        </w:rPr>
        <w:fldChar w:fldCharType="separate"/>
      </w:r>
      <w:r w:rsidR="004A4024" w:rsidRPr="00783479">
        <w:rPr>
          <w:rFonts w:ascii="Times New Roman" w:hAnsi="Times New Roman" w:cs="Times New Roman"/>
        </w:rPr>
        <w:t>[43]</w:t>
      </w:r>
      <w:r w:rsidR="004A4024" w:rsidRPr="000418E6">
        <w:rPr>
          <w:b/>
          <w:bCs/>
        </w:rPr>
        <w:fldChar w:fldCharType="end"/>
      </w:r>
      <w:r w:rsidR="007D6A15">
        <w:rPr>
          <w:rFonts w:cstheme="minorHAnsi"/>
        </w:rPr>
        <w:t>.</w:t>
      </w:r>
      <w:r w:rsidR="00DF0A04">
        <w:rPr>
          <w:rFonts w:cstheme="minorHAnsi"/>
        </w:rPr>
        <w:t xml:space="preserve"> </w:t>
      </w:r>
      <w:r w:rsidR="00EF1B7C">
        <w:rPr>
          <w:rFonts w:cstheme="minorHAnsi"/>
        </w:rPr>
        <w:t xml:space="preserve"> </w:t>
      </w:r>
      <w:r w:rsidR="00BB3189">
        <w:rPr>
          <w:rFonts w:cstheme="minorHAnsi"/>
        </w:rPr>
        <w:t xml:space="preserve">The evaluation metrics, calculated from the </w:t>
      </w:r>
      <w:r w:rsidR="003A4E53">
        <w:rPr>
          <w:rFonts w:cstheme="minorHAnsi"/>
        </w:rPr>
        <w:t xml:space="preserve">global </w:t>
      </w:r>
      <w:r w:rsidR="00E772D0">
        <w:rPr>
          <w:rFonts w:cstheme="minorHAnsi"/>
        </w:rPr>
        <w:t>out-of-fold</w:t>
      </w:r>
      <w:r w:rsidR="00BB3189">
        <w:rPr>
          <w:rFonts w:cstheme="minorHAnsi"/>
        </w:rPr>
        <w:t xml:space="preserve"> 10-fold</w:t>
      </w:r>
      <w:r w:rsidR="00BB3189">
        <w:t xml:space="preserve"> cross-validation were </w:t>
      </w:r>
      <w:r w:rsidR="00BB3189">
        <w:rPr>
          <w:rFonts w:cstheme="minorHAnsi"/>
        </w:rPr>
        <w:t>R² of 0.6</w:t>
      </w:r>
      <w:r w:rsidR="003A4E53">
        <w:rPr>
          <w:rFonts w:cstheme="minorHAnsi"/>
        </w:rPr>
        <w:t>4</w:t>
      </w:r>
      <w:r w:rsidR="00BB3189">
        <w:rPr>
          <w:rFonts w:cstheme="minorHAnsi"/>
        </w:rPr>
        <w:t>, RMSE of 1.4</w:t>
      </w:r>
      <w:r w:rsidR="003A4E53">
        <w:rPr>
          <w:rFonts w:cstheme="minorHAnsi"/>
        </w:rPr>
        <w:t>5</w:t>
      </w:r>
      <w:r w:rsidR="00BB3189">
        <w:rPr>
          <w:rFonts w:cstheme="minorHAnsi"/>
        </w:rPr>
        <w:t>%</w:t>
      </w:r>
      <w:r w:rsidR="00E772D0">
        <w:rPr>
          <w:rFonts w:cstheme="minorHAnsi"/>
        </w:rPr>
        <w:t>,</w:t>
      </w:r>
      <w:r w:rsidR="003A4E53">
        <w:rPr>
          <w:rFonts w:cstheme="minorHAnsi"/>
        </w:rPr>
        <w:t xml:space="preserve"> and RPIQ of 1.89.</w:t>
      </w:r>
      <w:r w:rsidR="0083734D">
        <w:rPr>
          <w:rFonts w:cstheme="minorHAnsi"/>
        </w:rPr>
        <w:t xml:space="preserve"> </w:t>
      </w:r>
      <w:r w:rsidR="00BB3189">
        <w:rPr>
          <w:rFonts w:cstheme="minorHAnsi"/>
        </w:rPr>
        <w:t xml:space="preserve">Similarly, in the test dataset, the model demonstrated close performance to the training set, </w:t>
      </w:r>
      <w:r w:rsidR="00E772D0">
        <w:rPr>
          <w:rFonts w:cstheme="minorHAnsi"/>
        </w:rPr>
        <w:t xml:space="preserve">with </w:t>
      </w:r>
      <w:r w:rsidR="00BB3189">
        <w:rPr>
          <w:rFonts w:cstheme="minorHAnsi"/>
        </w:rPr>
        <w:t>an R² of 0.58, RMSE of 0.98%</w:t>
      </w:r>
      <w:r w:rsidR="00E772D0">
        <w:rPr>
          <w:rFonts w:cstheme="minorHAnsi"/>
        </w:rPr>
        <w:t>,</w:t>
      </w:r>
      <w:r w:rsidR="003A4E53">
        <w:rPr>
          <w:rFonts w:cstheme="minorHAnsi"/>
        </w:rPr>
        <w:t xml:space="preserve"> </w:t>
      </w:r>
      <w:r w:rsidR="00E772D0" w:rsidRPr="002F3742">
        <w:rPr>
          <w:rFonts w:cstheme="minorHAnsi"/>
        </w:rPr>
        <w:t>and</w:t>
      </w:r>
      <w:r w:rsidR="003A4E53" w:rsidRPr="002F3742">
        <w:rPr>
          <w:rFonts w:cstheme="minorHAnsi"/>
        </w:rPr>
        <w:t xml:space="preserve"> RPIQ of 2.27</w:t>
      </w:r>
      <w:r w:rsidR="003A4E53">
        <w:rPr>
          <w:rFonts w:cstheme="minorHAnsi"/>
        </w:rPr>
        <w:t>.</w:t>
      </w:r>
    </w:p>
    <w:p w14:paraId="4E92049C" w14:textId="21B5A28D" w:rsidR="009024E6" w:rsidRDefault="009024E6" w:rsidP="00BB3189">
      <w:pPr>
        <w:pStyle w:val="NoSpacing"/>
        <w:rPr>
          <w:rFonts w:cstheme="minorHAnsi"/>
        </w:rPr>
      </w:pPr>
      <w:r w:rsidRPr="009024E6">
        <w:rPr>
          <w:rFonts w:cstheme="minorHAnsi"/>
          <w:noProof/>
        </w:rPr>
        <w:lastRenderedPageBreak/>
        <w:drawing>
          <wp:inline distT="0" distB="0" distL="0" distR="0" wp14:anchorId="5029B777" wp14:editId="2CB77E42">
            <wp:extent cx="5803900" cy="326517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03900" cy="3265170"/>
                    </a:xfrm>
                    <a:prstGeom prst="rect">
                      <a:avLst/>
                    </a:prstGeom>
                  </pic:spPr>
                </pic:pic>
              </a:graphicData>
            </a:graphic>
          </wp:inline>
        </w:drawing>
      </w:r>
    </w:p>
    <w:p w14:paraId="1E108EDF" w14:textId="77E2A5E5" w:rsidR="00BB3189" w:rsidRPr="00AE6740" w:rsidRDefault="005D7E20" w:rsidP="00A85EF5">
      <w:pPr>
        <w:pStyle w:val="Caption"/>
        <w:jc w:val="center"/>
        <w:rPr>
          <w:rFonts w:cstheme="minorHAnsi"/>
          <w:color w:val="auto"/>
          <w:sz w:val="24"/>
          <w:szCs w:val="24"/>
        </w:rPr>
      </w:pPr>
      <w:bookmarkStart w:id="26" w:name="_Ref218370458"/>
      <w:r w:rsidRPr="00CA5106">
        <w:rPr>
          <w:color w:val="auto"/>
          <w:sz w:val="24"/>
          <w:szCs w:val="24"/>
        </w:rPr>
        <w:t xml:space="preserve">Figure </w:t>
      </w:r>
      <w:r w:rsidRPr="00CA5106">
        <w:rPr>
          <w:color w:val="auto"/>
          <w:sz w:val="24"/>
          <w:szCs w:val="24"/>
        </w:rPr>
        <w:fldChar w:fldCharType="begin"/>
      </w:r>
      <w:r w:rsidRPr="00CA5106">
        <w:rPr>
          <w:color w:val="auto"/>
          <w:sz w:val="24"/>
          <w:szCs w:val="24"/>
        </w:rPr>
        <w:instrText xml:space="preserve"> SEQ Figure \* ARABIC </w:instrText>
      </w:r>
      <w:r w:rsidRPr="00CA5106">
        <w:rPr>
          <w:color w:val="auto"/>
          <w:sz w:val="24"/>
          <w:szCs w:val="24"/>
        </w:rPr>
        <w:fldChar w:fldCharType="separate"/>
      </w:r>
      <w:r w:rsidR="00EA5538" w:rsidRPr="00CA5106">
        <w:rPr>
          <w:noProof/>
          <w:color w:val="auto"/>
          <w:sz w:val="24"/>
          <w:szCs w:val="24"/>
        </w:rPr>
        <w:t>8</w:t>
      </w:r>
      <w:r w:rsidRPr="00CA5106">
        <w:rPr>
          <w:color w:val="auto"/>
          <w:sz w:val="24"/>
          <w:szCs w:val="24"/>
        </w:rPr>
        <w:fldChar w:fldCharType="end"/>
      </w:r>
      <w:bookmarkEnd w:id="26"/>
      <w:r w:rsidRPr="00CA5106">
        <w:rPr>
          <w:color w:val="auto"/>
          <w:sz w:val="24"/>
          <w:szCs w:val="24"/>
        </w:rPr>
        <w:t xml:space="preserve">. </w:t>
      </w:r>
      <w:r w:rsidR="007D263C" w:rsidRPr="00AE6740">
        <w:rPr>
          <w:i w:val="0"/>
          <w:iCs w:val="0"/>
          <w:color w:val="auto"/>
          <w:sz w:val="24"/>
          <w:szCs w:val="24"/>
        </w:rPr>
        <w:t xml:space="preserve">Scatter plots </w:t>
      </w:r>
      <w:r w:rsidR="0099468D" w:rsidRPr="00AE6740">
        <w:rPr>
          <w:i w:val="0"/>
          <w:iCs w:val="0"/>
          <w:color w:val="auto"/>
          <w:sz w:val="24"/>
          <w:szCs w:val="24"/>
        </w:rPr>
        <w:t xml:space="preserve">of measured and predicted soil organic matter </w:t>
      </w:r>
      <w:r w:rsidR="00CA5106" w:rsidRPr="00AE6740">
        <w:rPr>
          <w:i w:val="0"/>
          <w:iCs w:val="0"/>
          <w:color w:val="auto"/>
          <w:sz w:val="24"/>
          <w:szCs w:val="24"/>
        </w:rPr>
        <w:t>obtained from</w:t>
      </w:r>
      <w:r w:rsidR="0099468D" w:rsidRPr="00AE6740">
        <w:rPr>
          <w:i w:val="0"/>
          <w:iCs w:val="0"/>
          <w:color w:val="auto"/>
          <w:sz w:val="24"/>
          <w:szCs w:val="24"/>
        </w:rPr>
        <w:t xml:space="preserve"> </w:t>
      </w:r>
      <w:r w:rsidR="0099468D" w:rsidRPr="0079650A">
        <w:rPr>
          <w:rFonts w:cstheme="minorHAnsi"/>
          <w:i w:val="0"/>
          <w:iCs w:val="0"/>
          <w:color w:val="auto"/>
          <w:sz w:val="24"/>
          <w:szCs w:val="24"/>
        </w:rPr>
        <w:t>t</w:t>
      </w:r>
      <w:r w:rsidRPr="0079650A">
        <w:rPr>
          <w:rFonts w:cstheme="minorHAnsi"/>
          <w:i w:val="0"/>
          <w:iCs w:val="0"/>
          <w:color w:val="auto"/>
          <w:sz w:val="24"/>
          <w:szCs w:val="24"/>
        </w:rPr>
        <w:t>raining (</w:t>
      </w:r>
      <w:r w:rsidR="00EF1B7C" w:rsidRPr="0079650A">
        <w:rPr>
          <w:rFonts w:cstheme="minorHAnsi"/>
          <w:i w:val="0"/>
          <w:iCs w:val="0"/>
          <w:color w:val="auto"/>
          <w:sz w:val="24"/>
          <w:szCs w:val="24"/>
        </w:rPr>
        <w:t>a</w:t>
      </w:r>
      <w:r w:rsidRPr="0079650A">
        <w:rPr>
          <w:rFonts w:cstheme="minorHAnsi"/>
          <w:i w:val="0"/>
          <w:iCs w:val="0"/>
          <w:color w:val="auto"/>
          <w:sz w:val="24"/>
          <w:szCs w:val="24"/>
        </w:rPr>
        <w:t xml:space="preserve">) and </w:t>
      </w:r>
      <w:r w:rsidR="0099468D" w:rsidRPr="0079650A">
        <w:rPr>
          <w:rFonts w:cstheme="minorHAnsi"/>
          <w:i w:val="0"/>
          <w:iCs w:val="0"/>
          <w:color w:val="auto"/>
          <w:sz w:val="24"/>
          <w:szCs w:val="24"/>
        </w:rPr>
        <w:t>t</w:t>
      </w:r>
      <w:r w:rsidRPr="0079650A">
        <w:rPr>
          <w:rFonts w:cstheme="minorHAnsi"/>
          <w:i w:val="0"/>
          <w:iCs w:val="0"/>
          <w:color w:val="auto"/>
          <w:sz w:val="24"/>
          <w:szCs w:val="24"/>
        </w:rPr>
        <w:t>est</w:t>
      </w:r>
      <w:r w:rsidR="00CA5106" w:rsidRPr="0079650A">
        <w:rPr>
          <w:rFonts w:cstheme="minorHAnsi"/>
          <w:i w:val="0"/>
          <w:iCs w:val="0"/>
          <w:color w:val="auto"/>
          <w:sz w:val="24"/>
          <w:szCs w:val="24"/>
        </w:rPr>
        <w:t>ing</w:t>
      </w:r>
      <w:r w:rsidRPr="0079650A">
        <w:rPr>
          <w:rFonts w:cstheme="minorHAnsi"/>
          <w:i w:val="0"/>
          <w:iCs w:val="0"/>
          <w:color w:val="auto"/>
          <w:sz w:val="24"/>
          <w:szCs w:val="24"/>
        </w:rPr>
        <w:t xml:space="preserve"> (</w:t>
      </w:r>
      <w:r w:rsidR="00EF1B7C" w:rsidRPr="0079650A">
        <w:rPr>
          <w:rFonts w:cstheme="minorHAnsi"/>
          <w:i w:val="0"/>
          <w:iCs w:val="0"/>
          <w:color w:val="auto"/>
          <w:sz w:val="24"/>
          <w:szCs w:val="24"/>
        </w:rPr>
        <w:t>b</w:t>
      </w:r>
      <w:r w:rsidRPr="0079650A">
        <w:rPr>
          <w:rFonts w:cstheme="minorHAnsi"/>
          <w:i w:val="0"/>
          <w:iCs w:val="0"/>
          <w:color w:val="auto"/>
          <w:sz w:val="24"/>
          <w:szCs w:val="24"/>
        </w:rPr>
        <w:t xml:space="preserve">) </w:t>
      </w:r>
      <w:r w:rsidR="00CF06BE" w:rsidRPr="0079650A">
        <w:rPr>
          <w:rFonts w:cstheme="minorHAnsi"/>
          <w:i w:val="0"/>
          <w:iCs w:val="0"/>
          <w:color w:val="auto"/>
          <w:sz w:val="24"/>
          <w:szCs w:val="24"/>
        </w:rPr>
        <w:t xml:space="preserve">datasets </w:t>
      </w:r>
      <w:r w:rsidR="00CA5106" w:rsidRPr="0079650A">
        <w:rPr>
          <w:rFonts w:cstheme="minorHAnsi"/>
          <w:i w:val="0"/>
          <w:iCs w:val="0"/>
          <w:color w:val="auto"/>
          <w:sz w:val="24"/>
          <w:szCs w:val="24"/>
        </w:rPr>
        <w:t xml:space="preserve">used </w:t>
      </w:r>
      <w:proofErr w:type="gramStart"/>
      <w:r w:rsidR="00CA5106" w:rsidRPr="0079650A">
        <w:rPr>
          <w:rFonts w:cstheme="minorHAnsi"/>
          <w:i w:val="0"/>
          <w:iCs w:val="0"/>
          <w:color w:val="auto"/>
          <w:sz w:val="24"/>
          <w:szCs w:val="24"/>
        </w:rPr>
        <w:t>in  s</w:t>
      </w:r>
      <w:r w:rsidRPr="0079650A">
        <w:rPr>
          <w:rFonts w:cstheme="minorHAnsi"/>
          <w:i w:val="0"/>
          <w:iCs w:val="0"/>
          <w:color w:val="auto"/>
          <w:sz w:val="24"/>
          <w:szCs w:val="24"/>
        </w:rPr>
        <w:t>tacked</w:t>
      </w:r>
      <w:proofErr w:type="gramEnd"/>
      <w:r w:rsidRPr="0079650A">
        <w:rPr>
          <w:rFonts w:cstheme="minorHAnsi"/>
          <w:i w:val="0"/>
          <w:iCs w:val="0"/>
          <w:color w:val="auto"/>
          <w:sz w:val="24"/>
          <w:szCs w:val="24"/>
        </w:rPr>
        <w:t xml:space="preserve"> </w:t>
      </w:r>
      <w:r w:rsidR="00CA5106" w:rsidRPr="0079650A">
        <w:rPr>
          <w:rFonts w:cstheme="minorHAnsi"/>
          <w:i w:val="0"/>
          <w:iCs w:val="0"/>
          <w:color w:val="auto"/>
          <w:sz w:val="24"/>
          <w:szCs w:val="24"/>
        </w:rPr>
        <w:t>model</w:t>
      </w:r>
      <w:r w:rsidR="00537C72" w:rsidRPr="00AE6740">
        <w:rPr>
          <w:rFonts w:cstheme="minorHAnsi"/>
          <w:i w:val="0"/>
          <w:iCs w:val="0"/>
          <w:color w:val="auto"/>
          <w:sz w:val="24"/>
          <w:szCs w:val="24"/>
        </w:rPr>
        <w:t>.</w:t>
      </w:r>
    </w:p>
    <w:p w14:paraId="1EFD1D1B" w14:textId="00B07E07" w:rsidR="0083734D" w:rsidRPr="00E71C25" w:rsidRDefault="00E20EE2" w:rsidP="0083734D">
      <w:pPr>
        <w:pStyle w:val="Caption"/>
        <w:ind w:firstLine="0"/>
        <w:jc w:val="left"/>
        <w:rPr>
          <w:color w:val="auto"/>
          <w:sz w:val="32"/>
          <w:szCs w:val="32"/>
          <w:shd w:val="clear" w:color="auto" w:fill="FFFFFF"/>
        </w:rPr>
      </w:pPr>
      <w:bookmarkStart w:id="27" w:name="_Hlk216525070"/>
      <w:r w:rsidRPr="00E71C25">
        <w:rPr>
          <w:color w:val="auto"/>
          <w:sz w:val="32"/>
          <w:szCs w:val="32"/>
        </w:rPr>
        <w:t>3.6 Feature</w:t>
      </w:r>
      <w:r w:rsidRPr="00E71C25">
        <w:rPr>
          <w:color w:val="auto"/>
          <w:sz w:val="32"/>
          <w:szCs w:val="32"/>
          <w:shd w:val="clear" w:color="auto" w:fill="FFFFFF"/>
        </w:rPr>
        <w:t xml:space="preserve"> importance and Shapley Additive exPlanations (SHAP) on stacked model</w:t>
      </w:r>
      <w:bookmarkEnd w:id="27"/>
    </w:p>
    <w:p w14:paraId="352924C6" w14:textId="2FE751FC" w:rsidR="00C57885" w:rsidRPr="00C57885" w:rsidRDefault="00F45989" w:rsidP="00C57885">
      <w:pPr>
        <w:jc w:val="both"/>
      </w:pPr>
      <w:r w:rsidRPr="00AE6740">
        <w:t xml:space="preserve">Stack models </w:t>
      </w:r>
      <w:r>
        <w:t>ranked the</w:t>
      </w:r>
      <w:r w:rsidRPr="00AE6740">
        <w:t xml:space="preserve"> </w:t>
      </w:r>
      <w:r w:rsidR="00EF1B7C" w:rsidRPr="00AE6740">
        <w:t>S</w:t>
      </w:r>
      <w:r w:rsidR="00EC6529" w:rsidRPr="00F45989">
        <w:t>tandard_Height, gNASGO_SC, Senti_BI_1</w:t>
      </w:r>
      <w:r w:rsidR="00C57885" w:rsidRPr="00F45989">
        <w:t>, Clay_polaris, MRVBF,</w:t>
      </w:r>
      <w:r w:rsidR="00C57885">
        <w:t xml:space="preserve"> TWI</w:t>
      </w:r>
      <w:r w:rsidR="008768BB">
        <w:t>,</w:t>
      </w:r>
      <w:r w:rsidR="00C57885">
        <w:t xml:space="preserve"> </w:t>
      </w:r>
      <w:r w:rsidR="00EC6529">
        <w:t xml:space="preserve">together </w:t>
      </w:r>
      <w:r w:rsidR="00C57885">
        <w:t>with ncci</w:t>
      </w:r>
      <w:r w:rsidR="00EC6529">
        <w:t>3all</w:t>
      </w:r>
      <w:r w:rsidR="00C57885">
        <w:t xml:space="preserve">, slope, </w:t>
      </w:r>
      <w:r w:rsidR="008768BB">
        <w:t xml:space="preserve">and </w:t>
      </w:r>
      <w:r w:rsidR="00C57885">
        <w:t>Terrain ruggedness index</w:t>
      </w:r>
      <w:r w:rsidR="00EC6529">
        <w:t xml:space="preserve"> </w:t>
      </w:r>
      <w:r>
        <w:t xml:space="preserve">as </w:t>
      </w:r>
      <w:r w:rsidR="00EC6529">
        <w:t xml:space="preserve">the best predictors </w:t>
      </w:r>
      <w:r>
        <w:t xml:space="preserve">for </w:t>
      </w:r>
      <w:r w:rsidR="00EC6529">
        <w:t>SOM</w:t>
      </w:r>
      <w:r w:rsidR="00B053F3">
        <w:t xml:space="preserve"> (</w:t>
      </w:r>
      <w:r w:rsidR="00B053F3">
        <w:rPr>
          <w:b/>
          <w:bCs/>
        </w:rPr>
        <w:t>Figure</w:t>
      </w:r>
      <w:r w:rsidR="00B053F3" w:rsidRPr="00EF1B7C">
        <w:rPr>
          <w:b/>
          <w:bCs/>
        </w:rPr>
        <w:t xml:space="preserve"> </w:t>
      </w:r>
      <w:r w:rsidR="00B053F3" w:rsidRPr="00EF1B7C">
        <w:t>9 a</w:t>
      </w:r>
      <w:r w:rsidR="00B053F3">
        <w:t>).</w:t>
      </w:r>
      <w:r w:rsidR="00EC6529">
        <w:t xml:space="preserve"> </w:t>
      </w:r>
      <w:r w:rsidR="00651BE3">
        <w:t xml:space="preserve">Besides, </w:t>
      </w:r>
      <w:bookmarkStart w:id="28" w:name="_Hlk216525164"/>
      <w:r w:rsidR="00651BE3">
        <w:t>t</w:t>
      </w:r>
      <w:r w:rsidR="00C57885" w:rsidRPr="00C57885">
        <w:t>he SHAP beeswarm plot of the input features to the meta-learner provided a deeper understanding of individual features in the prediction</w:t>
      </w:r>
      <w:r w:rsidR="00CD524B">
        <w:t xml:space="preserve"> (</w:t>
      </w:r>
      <w:r w:rsidR="00CD524B" w:rsidRPr="00EA5538">
        <w:rPr>
          <w:b/>
          <w:bCs/>
        </w:rPr>
        <w:fldChar w:fldCharType="begin"/>
      </w:r>
      <w:r w:rsidR="00CD524B" w:rsidRPr="00EA5538">
        <w:rPr>
          <w:b/>
          <w:bCs/>
        </w:rPr>
        <w:instrText xml:space="preserve"> REF _Ref218370509 \h  \* MERGEFORMAT </w:instrText>
      </w:r>
      <w:r w:rsidR="00CD524B" w:rsidRPr="00EA5538">
        <w:rPr>
          <w:b/>
          <w:bCs/>
        </w:rPr>
      </w:r>
      <w:r w:rsidR="00CD524B" w:rsidRPr="00EA5538">
        <w:rPr>
          <w:b/>
          <w:bCs/>
        </w:rPr>
        <w:fldChar w:fldCharType="separate"/>
      </w:r>
      <w:r w:rsidR="00CD524B" w:rsidRPr="00EA5538">
        <w:rPr>
          <w:b/>
          <w:bCs/>
        </w:rPr>
        <w:t xml:space="preserve">Figure </w:t>
      </w:r>
      <w:r w:rsidR="00CD524B" w:rsidRPr="00EA5538">
        <w:rPr>
          <w:b/>
          <w:bCs/>
          <w:noProof/>
        </w:rPr>
        <w:t>9</w:t>
      </w:r>
      <w:r w:rsidR="00CD524B" w:rsidRPr="00EA5538">
        <w:rPr>
          <w:b/>
          <w:bCs/>
        </w:rPr>
        <w:fldChar w:fldCharType="end"/>
      </w:r>
      <w:r w:rsidR="00CD524B" w:rsidRPr="009B6A99">
        <w:rPr>
          <w:b/>
          <w:bCs/>
          <w:i/>
          <w:iCs/>
        </w:rPr>
        <w:t xml:space="preserve"> </w:t>
      </w:r>
      <w:r w:rsidR="00CD524B" w:rsidRPr="00EF1B7C">
        <w:t>b)</w:t>
      </w:r>
      <w:r w:rsidR="00F24972">
        <w:t>.</w:t>
      </w:r>
      <w:r w:rsidR="00522512">
        <w:t xml:space="preserve"> SHAP </w:t>
      </w:r>
      <w:r w:rsidR="00C57885" w:rsidRPr="00C57885">
        <w:t xml:space="preserve">revealed </w:t>
      </w:r>
      <w:r w:rsidR="00522512">
        <w:t xml:space="preserve">positive scores for </w:t>
      </w:r>
      <w:r w:rsidR="00C57885" w:rsidRPr="00C57885">
        <w:t>gNASGO_SC, Clay_polaris, MRVBF, ncci3all, and TWI, suggesting a direct relation with SOM</w:t>
      </w:r>
      <w:r w:rsidR="00651BE3">
        <w:t xml:space="preserve">. </w:t>
      </w:r>
      <w:r w:rsidR="00AD125B">
        <w:t>On the other side</w:t>
      </w:r>
      <w:r w:rsidR="00C57885" w:rsidRPr="00C57885">
        <w:t xml:space="preserve">, </w:t>
      </w:r>
      <w:r w:rsidR="00C57885" w:rsidRPr="00C57885">
        <w:rPr>
          <w:rStyle w:val="Strong"/>
          <w:rFonts w:cstheme="minorHAnsi"/>
          <w:b w:val="0"/>
          <w:bCs w:val="0"/>
        </w:rPr>
        <w:t>Standard_Height</w:t>
      </w:r>
      <w:r w:rsidR="00C57885" w:rsidRPr="00C57885">
        <w:rPr>
          <w:b/>
          <w:bCs/>
        </w:rPr>
        <w:t xml:space="preserve">, </w:t>
      </w:r>
      <w:r w:rsidR="00C57885" w:rsidRPr="00C57885">
        <w:rPr>
          <w:rStyle w:val="Strong"/>
          <w:rFonts w:cstheme="minorHAnsi"/>
          <w:b w:val="0"/>
          <w:bCs w:val="0"/>
        </w:rPr>
        <w:t>Senti_BI_1, T. Ruggedness_index, and Slope had a negative SHAP score for features with higher values, indicating their indirect relation with SOM. Surprisingly, pctearthmc had a negative SHAP score for its higher value</w:t>
      </w:r>
      <w:r w:rsidR="006E685C">
        <w:rPr>
          <w:rStyle w:val="Strong"/>
          <w:rFonts w:cstheme="minorHAnsi"/>
          <w:b w:val="0"/>
          <w:bCs w:val="0"/>
        </w:rPr>
        <w:t>, despite representing the percent of earthy map unit that support crop growth</w:t>
      </w:r>
      <w:r w:rsidR="00C57885" w:rsidRPr="00C57885">
        <w:rPr>
          <w:b/>
          <w:bCs/>
        </w:rPr>
        <w:t xml:space="preserve">. </w:t>
      </w:r>
      <w:r w:rsidR="00C57885" w:rsidRPr="00C57885">
        <w:t xml:space="preserve">Similarly, base learner models, RF, ET, LGBM, and GB, had a positive SHAP score for their higher value, except for Adaboost, which had a non-linear score. </w:t>
      </w:r>
    </w:p>
    <w:bookmarkEnd w:id="28"/>
    <w:p w14:paraId="7308315F" w14:textId="77777777" w:rsidR="002B750C" w:rsidRDefault="002B750C" w:rsidP="00D92302">
      <w:pPr>
        <w:pStyle w:val="NoSpacing"/>
        <w:ind w:firstLine="0"/>
      </w:pPr>
    </w:p>
    <w:tbl>
      <w:tblPr>
        <w:tblStyle w:val="TableGrid"/>
        <w:tblW w:w="9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80"/>
        <w:gridCol w:w="4855"/>
      </w:tblGrid>
      <w:tr w:rsidR="002B750C" w14:paraId="12F204E6" w14:textId="77777777" w:rsidTr="00E17A7F">
        <w:trPr>
          <w:trHeight w:val="5421"/>
        </w:trPr>
        <w:tc>
          <w:tcPr>
            <w:tcW w:w="4680" w:type="dxa"/>
          </w:tcPr>
          <w:p w14:paraId="1C5AEF44" w14:textId="77777777" w:rsidR="002B750C" w:rsidRDefault="002B750C" w:rsidP="006A7BB9">
            <w:pPr>
              <w:autoSpaceDE w:val="0"/>
              <w:autoSpaceDN w:val="0"/>
              <w:adjustRightInd w:val="0"/>
              <w:ind w:firstLine="0"/>
              <w:rPr>
                <w:rFonts w:ascii="URWPalladioL-Roma" w:hAnsi="URWPalladioL-Roma" w:cs="URWPalladioL-Roma"/>
                <w:color w:val="000000"/>
              </w:rPr>
            </w:pPr>
            <w:bookmarkStart w:id="29" w:name="_Hlk216525259"/>
            <w:r>
              <w:rPr>
                <w:noProof/>
              </w:rPr>
              <w:lastRenderedPageBreak/>
              <w:drawing>
                <wp:inline distT="0" distB="0" distL="0" distR="0" wp14:anchorId="69B2A060" wp14:editId="10513466">
                  <wp:extent cx="2860963" cy="337998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20"/>
                          <a:stretch>
                            <a:fillRect/>
                          </a:stretch>
                        </pic:blipFill>
                        <pic:spPr>
                          <a:xfrm>
                            <a:off x="0" y="0"/>
                            <a:ext cx="2975141" cy="3514873"/>
                          </a:xfrm>
                          <a:prstGeom prst="rect">
                            <a:avLst/>
                          </a:prstGeom>
                        </pic:spPr>
                      </pic:pic>
                    </a:graphicData>
                  </a:graphic>
                </wp:inline>
              </w:drawing>
            </w:r>
          </w:p>
        </w:tc>
        <w:tc>
          <w:tcPr>
            <w:tcW w:w="4855" w:type="dxa"/>
          </w:tcPr>
          <w:p w14:paraId="6799D0F4" w14:textId="77777777" w:rsidR="002B750C" w:rsidRDefault="002B750C" w:rsidP="006A7BB9">
            <w:pPr>
              <w:autoSpaceDE w:val="0"/>
              <w:autoSpaceDN w:val="0"/>
              <w:adjustRightInd w:val="0"/>
              <w:ind w:firstLine="0"/>
              <w:rPr>
                <w:rFonts w:ascii="URWPalladioL-Roma" w:hAnsi="URWPalladioL-Roma" w:cs="URWPalladioL-Roma"/>
                <w:color w:val="000000"/>
              </w:rPr>
            </w:pPr>
            <w:r>
              <w:rPr>
                <w:noProof/>
              </w:rPr>
              <w:drawing>
                <wp:inline distT="0" distB="0" distL="0" distR="0" wp14:anchorId="4267C430" wp14:editId="5A566840">
                  <wp:extent cx="2962225" cy="3387436"/>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1"/>
                          <a:stretch>
                            <a:fillRect/>
                          </a:stretch>
                        </pic:blipFill>
                        <pic:spPr>
                          <a:xfrm>
                            <a:off x="0" y="0"/>
                            <a:ext cx="2975864" cy="3403032"/>
                          </a:xfrm>
                          <a:prstGeom prst="rect">
                            <a:avLst/>
                          </a:prstGeom>
                        </pic:spPr>
                      </pic:pic>
                    </a:graphicData>
                  </a:graphic>
                </wp:inline>
              </w:drawing>
            </w:r>
          </w:p>
        </w:tc>
      </w:tr>
    </w:tbl>
    <w:p w14:paraId="53AD48CC" w14:textId="0911112E" w:rsidR="00185778" w:rsidRDefault="00185778" w:rsidP="00853280">
      <w:pPr>
        <w:pStyle w:val="Caption"/>
        <w:ind w:firstLine="0"/>
        <w:jc w:val="center"/>
        <w:rPr>
          <w:i w:val="0"/>
          <w:iCs w:val="0"/>
          <w:color w:val="auto"/>
          <w:sz w:val="24"/>
          <w:szCs w:val="24"/>
        </w:rPr>
      </w:pPr>
      <w:bookmarkStart w:id="30" w:name="_Ref218370509"/>
      <w:bookmarkStart w:id="31" w:name="_Ref206772505"/>
      <w:bookmarkEnd w:id="29"/>
      <w:r w:rsidRPr="00B905F8">
        <w:rPr>
          <w:i w:val="0"/>
          <w:iCs w:val="0"/>
          <w:color w:val="auto"/>
          <w:sz w:val="24"/>
          <w:szCs w:val="24"/>
        </w:rPr>
        <w:t xml:space="preserve">Figure </w:t>
      </w:r>
      <w:r w:rsidRPr="00B905F8">
        <w:rPr>
          <w:i w:val="0"/>
          <w:iCs w:val="0"/>
          <w:color w:val="auto"/>
          <w:sz w:val="24"/>
          <w:szCs w:val="24"/>
        </w:rPr>
        <w:fldChar w:fldCharType="begin"/>
      </w:r>
      <w:r w:rsidRPr="00B905F8">
        <w:rPr>
          <w:i w:val="0"/>
          <w:iCs w:val="0"/>
          <w:color w:val="auto"/>
          <w:sz w:val="24"/>
          <w:szCs w:val="24"/>
        </w:rPr>
        <w:instrText xml:space="preserve"> SEQ Figure \* ARABIC </w:instrText>
      </w:r>
      <w:r w:rsidRPr="00B905F8">
        <w:rPr>
          <w:i w:val="0"/>
          <w:iCs w:val="0"/>
          <w:color w:val="auto"/>
          <w:sz w:val="24"/>
          <w:szCs w:val="24"/>
        </w:rPr>
        <w:fldChar w:fldCharType="separate"/>
      </w:r>
      <w:r w:rsidR="00EA5538">
        <w:rPr>
          <w:i w:val="0"/>
          <w:iCs w:val="0"/>
          <w:noProof/>
          <w:color w:val="auto"/>
          <w:sz w:val="24"/>
          <w:szCs w:val="24"/>
        </w:rPr>
        <w:t>9</w:t>
      </w:r>
      <w:r w:rsidRPr="00B905F8">
        <w:rPr>
          <w:i w:val="0"/>
          <w:iCs w:val="0"/>
          <w:color w:val="auto"/>
          <w:sz w:val="24"/>
          <w:szCs w:val="24"/>
        </w:rPr>
        <w:fldChar w:fldCharType="end"/>
      </w:r>
      <w:bookmarkEnd w:id="30"/>
      <w:r>
        <w:rPr>
          <w:i w:val="0"/>
          <w:iCs w:val="0"/>
          <w:color w:val="auto"/>
          <w:sz w:val="24"/>
          <w:szCs w:val="24"/>
        </w:rPr>
        <w:t>.</w:t>
      </w:r>
      <w:r w:rsidRPr="00B905F8">
        <w:rPr>
          <w:i w:val="0"/>
          <w:iCs w:val="0"/>
          <w:color w:val="auto"/>
          <w:sz w:val="24"/>
          <w:szCs w:val="24"/>
        </w:rPr>
        <w:t xml:space="preserve"> Feature importance(left)</w:t>
      </w:r>
      <w:r w:rsidR="00663724">
        <w:rPr>
          <w:i w:val="0"/>
          <w:iCs w:val="0"/>
          <w:color w:val="auto"/>
          <w:sz w:val="24"/>
          <w:szCs w:val="24"/>
        </w:rPr>
        <w:t xml:space="preserve"> of Meta-learner</w:t>
      </w:r>
      <w:r w:rsidRPr="00B905F8">
        <w:rPr>
          <w:i w:val="0"/>
          <w:iCs w:val="0"/>
          <w:color w:val="auto"/>
          <w:sz w:val="24"/>
          <w:szCs w:val="24"/>
        </w:rPr>
        <w:t xml:space="preserve"> and SHAP Beeswarm plot (Right</w:t>
      </w:r>
      <w:r w:rsidR="00CB750D">
        <w:rPr>
          <w:i w:val="0"/>
          <w:iCs w:val="0"/>
          <w:color w:val="auto"/>
          <w:sz w:val="24"/>
          <w:szCs w:val="24"/>
        </w:rPr>
        <w:t>)</w:t>
      </w:r>
      <w:r w:rsidR="00654177">
        <w:rPr>
          <w:i w:val="0"/>
          <w:iCs w:val="0"/>
          <w:color w:val="auto"/>
          <w:sz w:val="24"/>
          <w:szCs w:val="24"/>
        </w:rPr>
        <w:t xml:space="preserve"> of staked models</w:t>
      </w:r>
    </w:p>
    <w:p w14:paraId="5F4E4FAC" w14:textId="01207C86" w:rsidR="00D04651" w:rsidRPr="00E71C25" w:rsidRDefault="00D04651" w:rsidP="001F7C30">
      <w:pPr>
        <w:pStyle w:val="Heading2"/>
        <w:rPr>
          <w:color w:val="auto"/>
        </w:rPr>
      </w:pPr>
      <w:r w:rsidRPr="00E71C25">
        <w:rPr>
          <w:i/>
          <w:iCs/>
          <w:color w:val="auto"/>
        </w:rPr>
        <w:t>3.</w:t>
      </w:r>
      <w:r w:rsidR="00663724">
        <w:rPr>
          <w:i/>
          <w:iCs/>
          <w:color w:val="auto"/>
        </w:rPr>
        <w:t>7</w:t>
      </w:r>
      <w:r w:rsidRPr="00E71C25">
        <w:rPr>
          <w:i/>
          <w:iCs/>
          <w:color w:val="auto"/>
        </w:rPr>
        <w:t xml:space="preserve"> </w:t>
      </w:r>
      <w:r w:rsidR="006944BD">
        <w:rPr>
          <w:i/>
          <w:iCs/>
          <w:color w:val="auto"/>
        </w:rPr>
        <w:t>Quality of sta</w:t>
      </w:r>
      <w:r w:rsidR="00737683">
        <w:rPr>
          <w:i/>
          <w:iCs/>
          <w:color w:val="auto"/>
        </w:rPr>
        <w:t>ked m</w:t>
      </w:r>
      <w:r w:rsidRPr="00E71C25">
        <w:rPr>
          <w:i/>
          <w:iCs/>
          <w:color w:val="auto"/>
        </w:rPr>
        <w:t>odel</w:t>
      </w:r>
      <w:r w:rsidR="00737683">
        <w:rPr>
          <w:i/>
          <w:iCs/>
          <w:color w:val="auto"/>
        </w:rPr>
        <w:t xml:space="preserve"> over other models</w:t>
      </w:r>
      <w:r w:rsidR="005B741B" w:rsidRPr="00E71C25">
        <w:rPr>
          <w:color w:val="auto"/>
        </w:rPr>
        <w:t xml:space="preserve"> </w:t>
      </w:r>
    </w:p>
    <w:p w14:paraId="7C786F56" w14:textId="5655C58B" w:rsidR="00D04651" w:rsidRDefault="00EF1B7C" w:rsidP="001F0737">
      <w:pPr>
        <w:jc w:val="both"/>
      </w:pPr>
      <w:r w:rsidRPr="00EF1B7C">
        <w:t xml:space="preserve">Paired t-test indicated that the stacked model significantly outperformed all other models with p-values less than 0.05 </w:t>
      </w:r>
      <w:r w:rsidRPr="0045247E">
        <w:rPr>
          <w:b/>
          <w:bCs/>
        </w:rPr>
        <w:t>(</w:t>
      </w:r>
      <w:r w:rsidRPr="0045247E">
        <w:rPr>
          <w:b/>
          <w:bCs/>
        </w:rPr>
        <w:fldChar w:fldCharType="begin"/>
      </w:r>
      <w:r w:rsidRPr="0045247E">
        <w:rPr>
          <w:b/>
          <w:bCs/>
        </w:rPr>
        <w:instrText xml:space="preserve"> REF _Ref218717483 \h </w:instrText>
      </w:r>
      <w:r w:rsidR="0045247E">
        <w:rPr>
          <w:b/>
          <w:bCs/>
        </w:rPr>
        <w:instrText xml:space="preserve"> \* MERGEFORMAT </w:instrText>
      </w:r>
      <w:r w:rsidRPr="0045247E">
        <w:rPr>
          <w:b/>
          <w:bCs/>
        </w:rPr>
      </w:r>
      <w:r w:rsidRPr="0045247E">
        <w:rPr>
          <w:b/>
          <w:bCs/>
        </w:rPr>
        <w:fldChar w:fldCharType="separate"/>
      </w:r>
      <w:r w:rsidRPr="0045247E">
        <w:rPr>
          <w:b/>
          <w:bCs/>
        </w:rPr>
        <w:t xml:space="preserve">Table </w:t>
      </w:r>
      <w:r w:rsidRPr="0045247E">
        <w:rPr>
          <w:b/>
          <w:bCs/>
          <w:noProof/>
        </w:rPr>
        <w:t>5</w:t>
      </w:r>
      <w:r w:rsidRPr="0045247E">
        <w:rPr>
          <w:b/>
          <w:bCs/>
        </w:rPr>
        <w:fldChar w:fldCharType="end"/>
      </w:r>
      <w:r w:rsidRPr="0045247E">
        <w:rPr>
          <w:b/>
          <w:bCs/>
        </w:rPr>
        <w:t>).</w:t>
      </w:r>
      <w:r w:rsidRPr="00EF1B7C">
        <w:t xml:space="preserve"> </w:t>
      </w:r>
      <w:r w:rsidR="00850229">
        <w:t>S</w:t>
      </w:r>
      <w:r w:rsidR="00D04651" w:rsidRPr="00F92001">
        <w:t xml:space="preserve">tacked </w:t>
      </w:r>
      <w:r w:rsidR="00850229">
        <w:t xml:space="preserve">against </w:t>
      </w:r>
      <w:r w:rsidR="00763241">
        <w:t xml:space="preserve">the </w:t>
      </w:r>
      <w:r w:rsidR="00A02961">
        <w:t xml:space="preserve">decision tree </w:t>
      </w:r>
      <w:r w:rsidR="00D04651" w:rsidRPr="00F92001">
        <w:t>model consistently produced low error</w:t>
      </w:r>
      <w:r w:rsidR="001F0737">
        <w:t>s</w:t>
      </w:r>
      <w:r w:rsidR="00763241">
        <w:t>;</w:t>
      </w:r>
      <w:r w:rsidR="00D04651" w:rsidRPr="00F92001">
        <w:t xml:space="preserve"> </w:t>
      </w:r>
      <w:r w:rsidR="00A02961">
        <w:t>t</w:t>
      </w:r>
      <w:r w:rsidR="00D04651" w:rsidRPr="00F92001">
        <w:t xml:space="preserve">herefore, </w:t>
      </w:r>
      <w:r w:rsidR="001F0737">
        <w:t xml:space="preserve">a </w:t>
      </w:r>
      <w:r w:rsidR="00D04651" w:rsidRPr="00F92001">
        <w:t xml:space="preserve">sign test was applied, </w:t>
      </w:r>
      <w:r w:rsidR="001F0737">
        <w:t>which confirm</w:t>
      </w:r>
      <w:r w:rsidR="00CC503C">
        <w:t xml:space="preserve">ed </w:t>
      </w:r>
      <w:r w:rsidR="001F0737">
        <w:t>the stacked model</w:t>
      </w:r>
      <w:r w:rsidR="001F0737" w:rsidRPr="00F92001">
        <w:t xml:space="preserve"> </w:t>
      </w:r>
      <w:r w:rsidR="00C80327">
        <w:t>achieved</w:t>
      </w:r>
      <w:r w:rsidR="00CC503C">
        <w:t xml:space="preserve"> </w:t>
      </w:r>
      <w:r w:rsidR="001F0737">
        <w:t>significantly</w:t>
      </w:r>
      <w:r w:rsidR="00D04651" w:rsidRPr="00F92001">
        <w:t xml:space="preserve"> </w:t>
      </w:r>
      <w:r w:rsidR="00CC503C">
        <w:t>superior performance</w:t>
      </w:r>
      <w:r w:rsidR="00D746A7">
        <w:t xml:space="preserve"> (p-value&lt;</w:t>
      </w:r>
      <w:r w:rsidR="001F0737">
        <w:t>0.001</w:t>
      </w:r>
      <w:r w:rsidR="00D746A7">
        <w:t>)</w:t>
      </w:r>
      <w:r w:rsidR="001F0737">
        <w:t>.</w:t>
      </w:r>
    </w:p>
    <w:p w14:paraId="4DCF595C" w14:textId="5953D7AC" w:rsidR="00D04651" w:rsidRPr="001F7C30" w:rsidRDefault="001F7C30" w:rsidP="00C810E1">
      <w:pPr>
        <w:pStyle w:val="Caption"/>
        <w:jc w:val="left"/>
        <w:rPr>
          <w:i w:val="0"/>
          <w:iCs w:val="0"/>
          <w:color w:val="auto"/>
          <w:sz w:val="24"/>
          <w:szCs w:val="24"/>
        </w:rPr>
      </w:pPr>
      <w:bookmarkStart w:id="32" w:name="_Ref218717483"/>
      <w:bookmarkStart w:id="33" w:name="_Ref218717466"/>
      <w:r w:rsidRPr="001F7C30">
        <w:rPr>
          <w:color w:val="auto"/>
          <w:sz w:val="24"/>
          <w:szCs w:val="24"/>
        </w:rPr>
        <w:t xml:space="preserve">Table </w:t>
      </w:r>
      <w:r w:rsidRPr="001F7C30">
        <w:rPr>
          <w:color w:val="auto"/>
          <w:sz w:val="24"/>
          <w:szCs w:val="24"/>
        </w:rPr>
        <w:fldChar w:fldCharType="begin"/>
      </w:r>
      <w:r w:rsidRPr="001F7C30">
        <w:rPr>
          <w:color w:val="auto"/>
          <w:sz w:val="24"/>
          <w:szCs w:val="24"/>
        </w:rPr>
        <w:instrText xml:space="preserve"> SEQ Table \* ARABIC </w:instrText>
      </w:r>
      <w:r w:rsidRPr="001F7C30">
        <w:rPr>
          <w:color w:val="auto"/>
          <w:sz w:val="24"/>
          <w:szCs w:val="24"/>
        </w:rPr>
        <w:fldChar w:fldCharType="separate"/>
      </w:r>
      <w:r w:rsidR="009256DC">
        <w:rPr>
          <w:noProof/>
          <w:color w:val="auto"/>
          <w:sz w:val="24"/>
          <w:szCs w:val="24"/>
        </w:rPr>
        <w:t>5</w:t>
      </w:r>
      <w:r w:rsidRPr="001F7C30">
        <w:rPr>
          <w:color w:val="auto"/>
          <w:sz w:val="24"/>
          <w:szCs w:val="24"/>
        </w:rPr>
        <w:fldChar w:fldCharType="end"/>
      </w:r>
      <w:bookmarkEnd w:id="32"/>
      <w:r w:rsidRPr="001F7C30">
        <w:rPr>
          <w:i w:val="0"/>
          <w:iCs w:val="0"/>
          <w:color w:val="auto"/>
          <w:sz w:val="24"/>
          <w:szCs w:val="24"/>
        </w:rPr>
        <w:t xml:space="preserve">. Statistical </w:t>
      </w:r>
      <w:r w:rsidR="00B601DC">
        <w:rPr>
          <w:i w:val="0"/>
          <w:iCs w:val="0"/>
          <w:color w:val="auto"/>
          <w:sz w:val="24"/>
          <w:szCs w:val="24"/>
        </w:rPr>
        <w:t>p</w:t>
      </w:r>
      <w:r w:rsidRPr="001F7C30">
        <w:rPr>
          <w:i w:val="0"/>
          <w:iCs w:val="0"/>
          <w:color w:val="auto"/>
          <w:sz w:val="24"/>
          <w:szCs w:val="24"/>
        </w:rPr>
        <w:t>air</w:t>
      </w:r>
      <w:r w:rsidR="00131EC8">
        <w:rPr>
          <w:i w:val="0"/>
          <w:iCs w:val="0"/>
          <w:color w:val="auto"/>
          <w:sz w:val="24"/>
          <w:szCs w:val="24"/>
        </w:rPr>
        <w:t>-t test resul</w:t>
      </w:r>
      <w:r w:rsidR="00981A15">
        <w:rPr>
          <w:i w:val="0"/>
          <w:iCs w:val="0"/>
          <w:color w:val="auto"/>
          <w:sz w:val="24"/>
          <w:szCs w:val="24"/>
        </w:rPr>
        <w:t xml:space="preserve">ts </w:t>
      </w:r>
      <w:bookmarkEnd w:id="33"/>
      <w:r w:rsidR="00981A15">
        <w:rPr>
          <w:i w:val="0"/>
          <w:iCs w:val="0"/>
          <w:color w:val="auto"/>
          <w:sz w:val="24"/>
          <w:szCs w:val="24"/>
        </w:rPr>
        <w:t xml:space="preserve">for </w:t>
      </w:r>
      <w:r w:rsidR="009B352D">
        <w:rPr>
          <w:i w:val="0"/>
          <w:iCs w:val="0"/>
          <w:color w:val="auto"/>
          <w:sz w:val="24"/>
          <w:szCs w:val="24"/>
        </w:rPr>
        <w:t>models’</w:t>
      </w:r>
      <w:r w:rsidR="00981A15">
        <w:rPr>
          <w:i w:val="0"/>
          <w:iCs w:val="0"/>
          <w:color w:val="auto"/>
          <w:sz w:val="24"/>
          <w:szCs w:val="24"/>
        </w:rPr>
        <w:t xml:space="preserve"> </w:t>
      </w:r>
      <w:r w:rsidR="00B601DC">
        <w:rPr>
          <w:i w:val="0"/>
          <w:iCs w:val="0"/>
          <w:color w:val="auto"/>
          <w:sz w:val="24"/>
          <w:szCs w:val="24"/>
        </w:rPr>
        <w:t>c</w:t>
      </w:r>
      <w:r w:rsidR="00B601DC" w:rsidRPr="001F7C30">
        <w:rPr>
          <w:i w:val="0"/>
          <w:iCs w:val="0"/>
          <w:color w:val="auto"/>
          <w:sz w:val="24"/>
          <w:szCs w:val="24"/>
        </w:rPr>
        <w:t>omparison</w:t>
      </w:r>
      <w:r w:rsidR="00981A15">
        <w:rPr>
          <w:i w:val="0"/>
          <w:iCs w:val="0"/>
          <w:color w:val="auto"/>
          <w:sz w:val="24"/>
          <w:szCs w:val="24"/>
        </w:rPr>
        <w:t>.</w:t>
      </w:r>
    </w:p>
    <w:tbl>
      <w:tblPr>
        <w:tblW w:w="9350" w:type="dxa"/>
        <w:tblLook w:val="04A0" w:firstRow="1" w:lastRow="0" w:firstColumn="1" w:lastColumn="0" w:noHBand="0" w:noVBand="1"/>
      </w:tblPr>
      <w:tblGrid>
        <w:gridCol w:w="2155"/>
        <w:gridCol w:w="2296"/>
        <w:gridCol w:w="2136"/>
        <w:gridCol w:w="1238"/>
        <w:gridCol w:w="1525"/>
      </w:tblGrid>
      <w:tr w:rsidR="00D04651" w:rsidRPr="00E64D24" w14:paraId="7A5D2E65" w14:textId="77777777" w:rsidTr="00E64D24">
        <w:trPr>
          <w:trHeight w:val="503"/>
        </w:trPr>
        <w:tc>
          <w:tcPr>
            <w:tcW w:w="2155" w:type="dxa"/>
            <w:tcBorders>
              <w:top w:val="single" w:sz="4" w:space="0" w:color="auto"/>
              <w:bottom w:val="single" w:sz="4" w:space="0" w:color="auto"/>
            </w:tcBorders>
            <w:shd w:val="clear" w:color="auto" w:fill="auto"/>
            <w:noWrap/>
            <w:vAlign w:val="bottom"/>
            <w:hideMark/>
          </w:tcPr>
          <w:p w14:paraId="276AD2F1" w14:textId="77777777" w:rsidR="00D04651" w:rsidRPr="00E64D24" w:rsidRDefault="00D04651" w:rsidP="00FB669A">
            <w:pPr>
              <w:spacing w:after="0" w:line="240" w:lineRule="auto"/>
              <w:rPr>
                <w:rFonts w:eastAsia="Times New Roman" w:cstheme="minorHAnsi"/>
                <w:color w:val="000000"/>
                <w:kern w:val="0"/>
                <w14:ligatures w14:val="none"/>
              </w:rPr>
            </w:pPr>
            <w:r w:rsidRPr="00E64D24">
              <w:rPr>
                <w:rFonts w:eastAsia="Times New Roman" w:cstheme="minorHAnsi"/>
                <w:color w:val="000000"/>
                <w:kern w:val="0"/>
                <w14:ligatures w14:val="none"/>
              </w:rPr>
              <w:t>Comparison</w:t>
            </w:r>
          </w:p>
        </w:tc>
        <w:tc>
          <w:tcPr>
            <w:tcW w:w="2123" w:type="dxa"/>
            <w:tcBorders>
              <w:top w:val="single" w:sz="4" w:space="0" w:color="auto"/>
              <w:bottom w:val="single" w:sz="4" w:space="0" w:color="auto"/>
            </w:tcBorders>
            <w:shd w:val="clear" w:color="auto" w:fill="auto"/>
            <w:noWrap/>
            <w:vAlign w:val="bottom"/>
            <w:hideMark/>
          </w:tcPr>
          <w:p w14:paraId="482B4237" w14:textId="77777777" w:rsidR="00D04651" w:rsidRPr="00E64D24" w:rsidRDefault="00D04651" w:rsidP="00FB669A">
            <w:pPr>
              <w:spacing w:after="0" w:line="240" w:lineRule="auto"/>
              <w:rPr>
                <w:rFonts w:eastAsia="Times New Roman" w:cstheme="minorHAnsi"/>
                <w:color w:val="000000"/>
                <w:kern w:val="0"/>
                <w14:ligatures w14:val="none"/>
              </w:rPr>
            </w:pPr>
            <w:r w:rsidRPr="00E64D24">
              <w:rPr>
                <w:rFonts w:eastAsia="Times New Roman" w:cstheme="minorHAnsi"/>
                <w:color w:val="000000"/>
                <w:kern w:val="0"/>
                <w14:ligatures w14:val="none"/>
              </w:rPr>
              <w:t>Mean_Error_STACK</w:t>
            </w:r>
          </w:p>
        </w:tc>
        <w:tc>
          <w:tcPr>
            <w:tcW w:w="1976" w:type="dxa"/>
            <w:tcBorders>
              <w:top w:val="single" w:sz="4" w:space="0" w:color="auto"/>
              <w:bottom w:val="single" w:sz="4" w:space="0" w:color="auto"/>
            </w:tcBorders>
            <w:shd w:val="clear" w:color="auto" w:fill="auto"/>
            <w:noWrap/>
            <w:vAlign w:val="bottom"/>
            <w:hideMark/>
          </w:tcPr>
          <w:p w14:paraId="3E980994" w14:textId="77777777" w:rsidR="00D04651" w:rsidRPr="00E64D24" w:rsidRDefault="00D04651" w:rsidP="00FB669A">
            <w:pPr>
              <w:spacing w:after="0" w:line="240" w:lineRule="auto"/>
              <w:rPr>
                <w:rFonts w:eastAsia="Times New Roman" w:cstheme="minorHAnsi"/>
                <w:color w:val="000000"/>
                <w:kern w:val="0"/>
                <w14:ligatures w14:val="none"/>
              </w:rPr>
            </w:pPr>
            <w:r w:rsidRPr="00E64D24">
              <w:rPr>
                <w:rFonts w:eastAsia="Times New Roman" w:cstheme="minorHAnsi"/>
                <w:color w:val="000000"/>
                <w:kern w:val="0"/>
                <w14:ligatures w14:val="none"/>
              </w:rPr>
              <w:t>Mean_Error_Model</w:t>
            </w:r>
          </w:p>
        </w:tc>
        <w:tc>
          <w:tcPr>
            <w:tcW w:w="1571" w:type="dxa"/>
            <w:tcBorders>
              <w:top w:val="single" w:sz="4" w:space="0" w:color="auto"/>
              <w:bottom w:val="single" w:sz="4" w:space="0" w:color="auto"/>
            </w:tcBorders>
          </w:tcPr>
          <w:p w14:paraId="69B4452F" w14:textId="77777777" w:rsidR="00D04651" w:rsidRPr="00E64D24" w:rsidRDefault="00D04651" w:rsidP="00FB669A">
            <w:pPr>
              <w:spacing w:after="0" w:line="240" w:lineRule="auto"/>
              <w:jc w:val="center"/>
              <w:rPr>
                <w:rFonts w:eastAsia="Times New Roman" w:cstheme="minorHAnsi"/>
                <w:color w:val="000000"/>
                <w:kern w:val="0"/>
                <w14:ligatures w14:val="none"/>
              </w:rPr>
            </w:pPr>
            <w:r w:rsidRPr="00E64D24">
              <w:rPr>
                <w:rFonts w:eastAsia="Times New Roman" w:cstheme="minorHAnsi"/>
                <w:color w:val="000000"/>
                <w:kern w:val="0"/>
                <w14:ligatures w14:val="none"/>
              </w:rPr>
              <w:t>Test</w:t>
            </w:r>
          </w:p>
        </w:tc>
        <w:tc>
          <w:tcPr>
            <w:tcW w:w="1525" w:type="dxa"/>
            <w:tcBorders>
              <w:top w:val="single" w:sz="4" w:space="0" w:color="auto"/>
              <w:bottom w:val="single" w:sz="4" w:space="0" w:color="auto"/>
            </w:tcBorders>
            <w:shd w:val="clear" w:color="auto" w:fill="auto"/>
            <w:noWrap/>
            <w:vAlign w:val="bottom"/>
            <w:hideMark/>
          </w:tcPr>
          <w:p w14:paraId="43CF14C9" w14:textId="77777777" w:rsidR="00D04651" w:rsidRPr="00E64D24" w:rsidRDefault="00D04651" w:rsidP="00FB669A">
            <w:pPr>
              <w:spacing w:after="0" w:line="240" w:lineRule="auto"/>
              <w:jc w:val="center"/>
              <w:rPr>
                <w:rFonts w:eastAsia="Times New Roman" w:cstheme="minorHAnsi"/>
                <w:color w:val="000000"/>
                <w:kern w:val="0"/>
                <w14:ligatures w14:val="none"/>
              </w:rPr>
            </w:pPr>
            <w:r w:rsidRPr="00E64D24">
              <w:rPr>
                <w:rFonts w:eastAsia="Times New Roman" w:cstheme="minorHAnsi"/>
                <w:color w:val="000000"/>
                <w:kern w:val="0"/>
                <w14:ligatures w14:val="none"/>
              </w:rPr>
              <w:t>p_value</w:t>
            </w:r>
          </w:p>
        </w:tc>
      </w:tr>
      <w:tr w:rsidR="00D04651" w:rsidRPr="00E64D24" w14:paraId="0AA8B34B" w14:textId="77777777" w:rsidTr="00FB669A">
        <w:trPr>
          <w:trHeight w:val="288"/>
        </w:trPr>
        <w:tc>
          <w:tcPr>
            <w:tcW w:w="2155" w:type="dxa"/>
            <w:tcBorders>
              <w:top w:val="single" w:sz="4" w:space="0" w:color="auto"/>
            </w:tcBorders>
            <w:shd w:val="clear" w:color="auto" w:fill="auto"/>
            <w:noWrap/>
            <w:vAlign w:val="bottom"/>
            <w:hideMark/>
          </w:tcPr>
          <w:p w14:paraId="63C9CE8D" w14:textId="77777777" w:rsidR="00D04651" w:rsidRPr="00471B0E" w:rsidRDefault="00D04651" w:rsidP="00FB669A">
            <w:pPr>
              <w:spacing w:after="0" w:line="240" w:lineRule="auto"/>
              <w:rPr>
                <w:rFonts w:eastAsia="Times New Roman" w:cstheme="minorHAnsi"/>
                <w:color w:val="000000"/>
                <w:kern w:val="0"/>
                <w:sz w:val="22"/>
                <w:szCs w:val="22"/>
                <w14:ligatures w14:val="none"/>
              </w:rPr>
            </w:pPr>
            <w:r w:rsidRPr="00471B0E">
              <w:rPr>
                <w:rFonts w:eastAsia="Times New Roman" w:cstheme="minorHAnsi"/>
                <w:color w:val="000000"/>
                <w:kern w:val="0"/>
                <w:sz w:val="22"/>
                <w:szCs w:val="22"/>
                <w14:ligatures w14:val="none"/>
              </w:rPr>
              <w:t>STACK vs RF</w:t>
            </w:r>
          </w:p>
        </w:tc>
        <w:tc>
          <w:tcPr>
            <w:tcW w:w="2123" w:type="dxa"/>
            <w:tcBorders>
              <w:top w:val="single" w:sz="4" w:space="0" w:color="auto"/>
            </w:tcBorders>
            <w:shd w:val="clear" w:color="auto" w:fill="auto"/>
            <w:noWrap/>
            <w:vAlign w:val="bottom"/>
            <w:hideMark/>
          </w:tcPr>
          <w:p w14:paraId="5005ECC9"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0.6941</w:t>
            </w:r>
          </w:p>
        </w:tc>
        <w:tc>
          <w:tcPr>
            <w:tcW w:w="1976" w:type="dxa"/>
            <w:tcBorders>
              <w:top w:val="single" w:sz="4" w:space="0" w:color="auto"/>
            </w:tcBorders>
            <w:shd w:val="clear" w:color="auto" w:fill="auto"/>
            <w:noWrap/>
            <w:vAlign w:val="bottom"/>
            <w:hideMark/>
          </w:tcPr>
          <w:p w14:paraId="0E59B4A3"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0.8162</w:t>
            </w:r>
          </w:p>
        </w:tc>
        <w:tc>
          <w:tcPr>
            <w:tcW w:w="1571" w:type="dxa"/>
            <w:tcBorders>
              <w:top w:val="single" w:sz="4" w:space="0" w:color="auto"/>
            </w:tcBorders>
          </w:tcPr>
          <w:p w14:paraId="22738DFC"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Pair-T test</w:t>
            </w:r>
          </w:p>
        </w:tc>
        <w:tc>
          <w:tcPr>
            <w:tcW w:w="1525" w:type="dxa"/>
            <w:tcBorders>
              <w:top w:val="single" w:sz="4" w:space="0" w:color="auto"/>
            </w:tcBorders>
            <w:shd w:val="clear" w:color="auto" w:fill="auto"/>
            <w:noWrap/>
            <w:vAlign w:val="bottom"/>
            <w:hideMark/>
          </w:tcPr>
          <w:p w14:paraId="461ABBF0"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0.0083</w:t>
            </w:r>
          </w:p>
        </w:tc>
      </w:tr>
      <w:tr w:rsidR="00D04651" w:rsidRPr="00E64D24" w14:paraId="4ABBB29A" w14:textId="77777777" w:rsidTr="00FB669A">
        <w:trPr>
          <w:trHeight w:val="288"/>
        </w:trPr>
        <w:tc>
          <w:tcPr>
            <w:tcW w:w="2155" w:type="dxa"/>
            <w:shd w:val="clear" w:color="auto" w:fill="auto"/>
            <w:noWrap/>
            <w:vAlign w:val="bottom"/>
            <w:hideMark/>
          </w:tcPr>
          <w:p w14:paraId="04F2F434" w14:textId="77777777" w:rsidR="00D04651" w:rsidRPr="00471B0E" w:rsidRDefault="00D04651" w:rsidP="00FB669A">
            <w:pPr>
              <w:spacing w:after="0" w:line="240" w:lineRule="auto"/>
              <w:rPr>
                <w:rFonts w:eastAsia="Times New Roman" w:cstheme="minorHAnsi"/>
                <w:color w:val="000000"/>
                <w:kern w:val="0"/>
                <w:sz w:val="22"/>
                <w:szCs w:val="22"/>
                <w14:ligatures w14:val="none"/>
              </w:rPr>
            </w:pPr>
            <w:r w:rsidRPr="00471B0E">
              <w:rPr>
                <w:rFonts w:eastAsia="Times New Roman" w:cstheme="minorHAnsi"/>
                <w:color w:val="000000"/>
                <w:kern w:val="0"/>
                <w:sz w:val="22"/>
                <w:szCs w:val="22"/>
                <w14:ligatures w14:val="none"/>
              </w:rPr>
              <w:t>STACK vs ET</w:t>
            </w:r>
          </w:p>
        </w:tc>
        <w:tc>
          <w:tcPr>
            <w:tcW w:w="2123" w:type="dxa"/>
            <w:shd w:val="clear" w:color="auto" w:fill="auto"/>
            <w:noWrap/>
            <w:vAlign w:val="bottom"/>
            <w:hideMark/>
          </w:tcPr>
          <w:p w14:paraId="778F2BF4"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0.6941</w:t>
            </w:r>
          </w:p>
        </w:tc>
        <w:tc>
          <w:tcPr>
            <w:tcW w:w="1976" w:type="dxa"/>
            <w:shd w:val="clear" w:color="auto" w:fill="auto"/>
            <w:noWrap/>
            <w:vAlign w:val="bottom"/>
            <w:hideMark/>
          </w:tcPr>
          <w:p w14:paraId="4A963144"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0.8136</w:t>
            </w:r>
          </w:p>
        </w:tc>
        <w:tc>
          <w:tcPr>
            <w:tcW w:w="1571" w:type="dxa"/>
          </w:tcPr>
          <w:p w14:paraId="7EECE0D4"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Pair-T test</w:t>
            </w:r>
          </w:p>
        </w:tc>
        <w:tc>
          <w:tcPr>
            <w:tcW w:w="1525" w:type="dxa"/>
            <w:shd w:val="clear" w:color="auto" w:fill="auto"/>
            <w:noWrap/>
            <w:vAlign w:val="bottom"/>
            <w:hideMark/>
          </w:tcPr>
          <w:p w14:paraId="607A3121"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0.0263</w:t>
            </w:r>
          </w:p>
        </w:tc>
      </w:tr>
      <w:tr w:rsidR="00D04651" w:rsidRPr="00E64D24" w14:paraId="1E576A16" w14:textId="77777777" w:rsidTr="00FB669A">
        <w:trPr>
          <w:trHeight w:val="288"/>
        </w:trPr>
        <w:tc>
          <w:tcPr>
            <w:tcW w:w="2155" w:type="dxa"/>
            <w:shd w:val="clear" w:color="auto" w:fill="auto"/>
            <w:noWrap/>
            <w:vAlign w:val="bottom"/>
            <w:hideMark/>
          </w:tcPr>
          <w:p w14:paraId="1DBFA234" w14:textId="77777777" w:rsidR="00D04651" w:rsidRPr="00471B0E" w:rsidRDefault="00D04651" w:rsidP="00FB669A">
            <w:pPr>
              <w:spacing w:after="0" w:line="240" w:lineRule="auto"/>
              <w:rPr>
                <w:rFonts w:eastAsia="Times New Roman" w:cstheme="minorHAnsi"/>
                <w:color w:val="000000"/>
                <w:kern w:val="0"/>
                <w:sz w:val="22"/>
                <w:szCs w:val="22"/>
                <w14:ligatures w14:val="none"/>
              </w:rPr>
            </w:pPr>
            <w:r w:rsidRPr="00471B0E">
              <w:rPr>
                <w:rFonts w:eastAsia="Times New Roman" w:cstheme="minorHAnsi"/>
                <w:color w:val="000000"/>
                <w:kern w:val="0"/>
                <w:sz w:val="22"/>
                <w:szCs w:val="22"/>
                <w14:ligatures w14:val="none"/>
              </w:rPr>
              <w:t>STACK vs DT</w:t>
            </w:r>
          </w:p>
        </w:tc>
        <w:tc>
          <w:tcPr>
            <w:tcW w:w="2123" w:type="dxa"/>
            <w:shd w:val="clear" w:color="auto" w:fill="auto"/>
            <w:noWrap/>
            <w:vAlign w:val="bottom"/>
            <w:hideMark/>
          </w:tcPr>
          <w:p w14:paraId="5BBE59B7"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0.6941</w:t>
            </w:r>
          </w:p>
        </w:tc>
        <w:tc>
          <w:tcPr>
            <w:tcW w:w="1976" w:type="dxa"/>
            <w:shd w:val="clear" w:color="auto" w:fill="auto"/>
            <w:noWrap/>
            <w:vAlign w:val="bottom"/>
            <w:hideMark/>
          </w:tcPr>
          <w:p w14:paraId="30849D7E"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1.2446</w:t>
            </w:r>
          </w:p>
        </w:tc>
        <w:tc>
          <w:tcPr>
            <w:tcW w:w="1571" w:type="dxa"/>
          </w:tcPr>
          <w:p w14:paraId="6A9AC6B5"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Sign test</w:t>
            </w:r>
          </w:p>
        </w:tc>
        <w:tc>
          <w:tcPr>
            <w:tcW w:w="1525" w:type="dxa"/>
            <w:shd w:val="clear" w:color="auto" w:fill="auto"/>
            <w:noWrap/>
            <w:vAlign w:val="bottom"/>
            <w:hideMark/>
          </w:tcPr>
          <w:p w14:paraId="4EC60916"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0.001</w:t>
            </w:r>
          </w:p>
        </w:tc>
      </w:tr>
      <w:tr w:rsidR="00D04651" w:rsidRPr="00E64D24" w14:paraId="17030581" w14:textId="77777777" w:rsidTr="00FB669A">
        <w:trPr>
          <w:trHeight w:val="288"/>
        </w:trPr>
        <w:tc>
          <w:tcPr>
            <w:tcW w:w="2155" w:type="dxa"/>
            <w:shd w:val="clear" w:color="auto" w:fill="auto"/>
            <w:noWrap/>
            <w:vAlign w:val="bottom"/>
            <w:hideMark/>
          </w:tcPr>
          <w:p w14:paraId="1A8D8059" w14:textId="77777777" w:rsidR="00D04651" w:rsidRPr="00471B0E" w:rsidRDefault="00D04651" w:rsidP="00FB669A">
            <w:pPr>
              <w:spacing w:after="0" w:line="240" w:lineRule="auto"/>
              <w:rPr>
                <w:rFonts w:eastAsia="Times New Roman" w:cstheme="minorHAnsi"/>
                <w:color w:val="000000"/>
                <w:kern w:val="0"/>
                <w:sz w:val="22"/>
                <w:szCs w:val="22"/>
                <w14:ligatures w14:val="none"/>
              </w:rPr>
            </w:pPr>
            <w:r w:rsidRPr="00471B0E">
              <w:rPr>
                <w:rFonts w:eastAsia="Times New Roman" w:cstheme="minorHAnsi"/>
                <w:color w:val="000000"/>
                <w:kern w:val="0"/>
                <w:sz w:val="22"/>
                <w:szCs w:val="22"/>
                <w14:ligatures w14:val="none"/>
              </w:rPr>
              <w:t>STACK vs KNN</w:t>
            </w:r>
          </w:p>
        </w:tc>
        <w:tc>
          <w:tcPr>
            <w:tcW w:w="2123" w:type="dxa"/>
            <w:shd w:val="clear" w:color="auto" w:fill="auto"/>
            <w:noWrap/>
            <w:vAlign w:val="bottom"/>
            <w:hideMark/>
          </w:tcPr>
          <w:p w14:paraId="41818C35"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0.6941</w:t>
            </w:r>
          </w:p>
        </w:tc>
        <w:tc>
          <w:tcPr>
            <w:tcW w:w="1976" w:type="dxa"/>
            <w:shd w:val="clear" w:color="auto" w:fill="auto"/>
            <w:noWrap/>
            <w:vAlign w:val="bottom"/>
            <w:hideMark/>
          </w:tcPr>
          <w:p w14:paraId="21EC97BC"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0.9429</w:t>
            </w:r>
          </w:p>
        </w:tc>
        <w:tc>
          <w:tcPr>
            <w:tcW w:w="1571" w:type="dxa"/>
          </w:tcPr>
          <w:p w14:paraId="0C85CFE8"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Pair-T test</w:t>
            </w:r>
          </w:p>
        </w:tc>
        <w:tc>
          <w:tcPr>
            <w:tcW w:w="1525" w:type="dxa"/>
            <w:shd w:val="clear" w:color="auto" w:fill="auto"/>
            <w:noWrap/>
            <w:vAlign w:val="bottom"/>
            <w:hideMark/>
          </w:tcPr>
          <w:p w14:paraId="0485AB23"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0.001</w:t>
            </w:r>
          </w:p>
        </w:tc>
      </w:tr>
      <w:tr w:rsidR="00D04651" w:rsidRPr="00E64D24" w14:paraId="62E76E15" w14:textId="77777777" w:rsidTr="00FB669A">
        <w:trPr>
          <w:trHeight w:val="288"/>
        </w:trPr>
        <w:tc>
          <w:tcPr>
            <w:tcW w:w="2155" w:type="dxa"/>
            <w:shd w:val="clear" w:color="auto" w:fill="auto"/>
            <w:noWrap/>
            <w:vAlign w:val="bottom"/>
            <w:hideMark/>
          </w:tcPr>
          <w:p w14:paraId="69F6EAA5" w14:textId="77777777" w:rsidR="00D04651" w:rsidRPr="00471B0E" w:rsidRDefault="00D04651" w:rsidP="00FB669A">
            <w:pPr>
              <w:spacing w:after="0" w:line="240" w:lineRule="auto"/>
              <w:rPr>
                <w:rFonts w:eastAsia="Times New Roman" w:cstheme="minorHAnsi"/>
                <w:color w:val="000000"/>
                <w:kern w:val="0"/>
                <w:sz w:val="22"/>
                <w:szCs w:val="22"/>
                <w14:ligatures w14:val="none"/>
              </w:rPr>
            </w:pPr>
            <w:r w:rsidRPr="00471B0E">
              <w:rPr>
                <w:rFonts w:eastAsia="Times New Roman" w:cstheme="minorHAnsi"/>
                <w:color w:val="000000"/>
                <w:kern w:val="0"/>
                <w:sz w:val="22"/>
                <w:szCs w:val="22"/>
                <w14:ligatures w14:val="none"/>
              </w:rPr>
              <w:t>STACK vs GB</w:t>
            </w:r>
          </w:p>
        </w:tc>
        <w:tc>
          <w:tcPr>
            <w:tcW w:w="2123" w:type="dxa"/>
            <w:shd w:val="clear" w:color="auto" w:fill="auto"/>
            <w:noWrap/>
            <w:vAlign w:val="bottom"/>
            <w:hideMark/>
          </w:tcPr>
          <w:p w14:paraId="4094B267"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0.6941</w:t>
            </w:r>
          </w:p>
        </w:tc>
        <w:tc>
          <w:tcPr>
            <w:tcW w:w="1976" w:type="dxa"/>
            <w:shd w:val="clear" w:color="auto" w:fill="auto"/>
            <w:noWrap/>
            <w:vAlign w:val="bottom"/>
            <w:hideMark/>
          </w:tcPr>
          <w:p w14:paraId="238CF9ED"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1.0342</w:t>
            </w:r>
          </w:p>
        </w:tc>
        <w:tc>
          <w:tcPr>
            <w:tcW w:w="1571" w:type="dxa"/>
          </w:tcPr>
          <w:p w14:paraId="725CD123"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Pair-T test</w:t>
            </w:r>
          </w:p>
        </w:tc>
        <w:tc>
          <w:tcPr>
            <w:tcW w:w="1525" w:type="dxa"/>
            <w:shd w:val="clear" w:color="auto" w:fill="auto"/>
            <w:noWrap/>
            <w:vAlign w:val="bottom"/>
            <w:hideMark/>
          </w:tcPr>
          <w:p w14:paraId="6DD015F6"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2.6e-07</w:t>
            </w:r>
          </w:p>
        </w:tc>
      </w:tr>
      <w:tr w:rsidR="00D04651" w:rsidRPr="00E64D24" w14:paraId="07B0256F" w14:textId="77777777" w:rsidTr="00FB669A">
        <w:trPr>
          <w:trHeight w:val="288"/>
        </w:trPr>
        <w:tc>
          <w:tcPr>
            <w:tcW w:w="2155" w:type="dxa"/>
            <w:shd w:val="clear" w:color="auto" w:fill="auto"/>
            <w:noWrap/>
            <w:vAlign w:val="bottom"/>
            <w:hideMark/>
          </w:tcPr>
          <w:p w14:paraId="6377153C" w14:textId="77777777" w:rsidR="00D04651" w:rsidRPr="00471B0E" w:rsidRDefault="00D04651" w:rsidP="00FB669A">
            <w:pPr>
              <w:spacing w:after="0" w:line="240" w:lineRule="auto"/>
              <w:rPr>
                <w:rFonts w:eastAsia="Times New Roman" w:cstheme="minorHAnsi"/>
                <w:color w:val="000000"/>
                <w:kern w:val="0"/>
                <w:sz w:val="22"/>
                <w:szCs w:val="22"/>
                <w14:ligatures w14:val="none"/>
              </w:rPr>
            </w:pPr>
            <w:r w:rsidRPr="00471B0E">
              <w:rPr>
                <w:rFonts w:eastAsia="Times New Roman" w:cstheme="minorHAnsi"/>
                <w:color w:val="000000"/>
                <w:kern w:val="0"/>
                <w:sz w:val="22"/>
                <w:szCs w:val="22"/>
                <w14:ligatures w14:val="none"/>
              </w:rPr>
              <w:t>STACK vs XGB</w:t>
            </w:r>
          </w:p>
        </w:tc>
        <w:tc>
          <w:tcPr>
            <w:tcW w:w="2123" w:type="dxa"/>
            <w:shd w:val="clear" w:color="auto" w:fill="auto"/>
            <w:noWrap/>
            <w:vAlign w:val="bottom"/>
            <w:hideMark/>
          </w:tcPr>
          <w:p w14:paraId="6A76976E"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0.6941</w:t>
            </w:r>
          </w:p>
        </w:tc>
        <w:tc>
          <w:tcPr>
            <w:tcW w:w="1976" w:type="dxa"/>
            <w:shd w:val="clear" w:color="auto" w:fill="auto"/>
            <w:noWrap/>
            <w:vAlign w:val="bottom"/>
            <w:hideMark/>
          </w:tcPr>
          <w:p w14:paraId="629C41BB"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1.0108</w:t>
            </w:r>
          </w:p>
        </w:tc>
        <w:tc>
          <w:tcPr>
            <w:tcW w:w="1571" w:type="dxa"/>
          </w:tcPr>
          <w:p w14:paraId="1F929CEB"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Pair-T test</w:t>
            </w:r>
          </w:p>
        </w:tc>
        <w:tc>
          <w:tcPr>
            <w:tcW w:w="1525" w:type="dxa"/>
            <w:shd w:val="clear" w:color="auto" w:fill="auto"/>
            <w:noWrap/>
            <w:vAlign w:val="bottom"/>
            <w:hideMark/>
          </w:tcPr>
          <w:p w14:paraId="569AB21F"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3.1e-08</w:t>
            </w:r>
          </w:p>
        </w:tc>
      </w:tr>
      <w:tr w:rsidR="00D04651" w:rsidRPr="00E64D24" w14:paraId="7F3BCE1A" w14:textId="77777777" w:rsidTr="00FB669A">
        <w:trPr>
          <w:trHeight w:val="288"/>
        </w:trPr>
        <w:tc>
          <w:tcPr>
            <w:tcW w:w="2155" w:type="dxa"/>
            <w:shd w:val="clear" w:color="auto" w:fill="auto"/>
            <w:noWrap/>
            <w:vAlign w:val="bottom"/>
            <w:hideMark/>
          </w:tcPr>
          <w:p w14:paraId="0B98C275" w14:textId="77777777" w:rsidR="00D04651" w:rsidRPr="00471B0E" w:rsidRDefault="00D04651" w:rsidP="00FB669A">
            <w:pPr>
              <w:spacing w:after="0" w:line="240" w:lineRule="auto"/>
              <w:rPr>
                <w:rFonts w:eastAsia="Times New Roman" w:cstheme="minorHAnsi"/>
                <w:color w:val="000000"/>
                <w:kern w:val="0"/>
                <w:sz w:val="22"/>
                <w:szCs w:val="22"/>
                <w14:ligatures w14:val="none"/>
              </w:rPr>
            </w:pPr>
            <w:r w:rsidRPr="00471B0E">
              <w:rPr>
                <w:rFonts w:eastAsia="Times New Roman" w:cstheme="minorHAnsi"/>
                <w:color w:val="000000"/>
                <w:kern w:val="0"/>
                <w:sz w:val="22"/>
                <w:szCs w:val="22"/>
                <w14:ligatures w14:val="none"/>
              </w:rPr>
              <w:t>STACK vs LGBM</w:t>
            </w:r>
          </w:p>
        </w:tc>
        <w:tc>
          <w:tcPr>
            <w:tcW w:w="2123" w:type="dxa"/>
            <w:shd w:val="clear" w:color="auto" w:fill="auto"/>
            <w:noWrap/>
            <w:vAlign w:val="bottom"/>
            <w:hideMark/>
          </w:tcPr>
          <w:p w14:paraId="7E68BFA4"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0.6941</w:t>
            </w:r>
          </w:p>
        </w:tc>
        <w:tc>
          <w:tcPr>
            <w:tcW w:w="1976" w:type="dxa"/>
            <w:shd w:val="clear" w:color="auto" w:fill="auto"/>
            <w:noWrap/>
            <w:vAlign w:val="bottom"/>
            <w:hideMark/>
          </w:tcPr>
          <w:p w14:paraId="138CFF2D"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1.0609</w:t>
            </w:r>
          </w:p>
        </w:tc>
        <w:tc>
          <w:tcPr>
            <w:tcW w:w="1571" w:type="dxa"/>
          </w:tcPr>
          <w:p w14:paraId="232619EC"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Pair-T test</w:t>
            </w:r>
          </w:p>
        </w:tc>
        <w:tc>
          <w:tcPr>
            <w:tcW w:w="1525" w:type="dxa"/>
            <w:shd w:val="clear" w:color="auto" w:fill="auto"/>
            <w:noWrap/>
            <w:vAlign w:val="bottom"/>
            <w:hideMark/>
          </w:tcPr>
          <w:p w14:paraId="07BD2B89"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6.1e-08</w:t>
            </w:r>
          </w:p>
        </w:tc>
      </w:tr>
      <w:tr w:rsidR="00D04651" w:rsidRPr="00E64D24" w14:paraId="6D97EF60" w14:textId="77777777" w:rsidTr="00FB669A">
        <w:trPr>
          <w:trHeight w:val="288"/>
        </w:trPr>
        <w:tc>
          <w:tcPr>
            <w:tcW w:w="2155" w:type="dxa"/>
            <w:shd w:val="clear" w:color="auto" w:fill="auto"/>
            <w:noWrap/>
            <w:vAlign w:val="bottom"/>
            <w:hideMark/>
          </w:tcPr>
          <w:p w14:paraId="345EC983" w14:textId="77777777" w:rsidR="00D04651" w:rsidRPr="00471B0E" w:rsidRDefault="00D04651" w:rsidP="00FB669A">
            <w:pPr>
              <w:spacing w:after="0" w:line="240" w:lineRule="auto"/>
              <w:rPr>
                <w:rFonts w:eastAsia="Times New Roman" w:cstheme="minorHAnsi"/>
                <w:color w:val="000000"/>
                <w:kern w:val="0"/>
                <w:sz w:val="22"/>
                <w:szCs w:val="22"/>
                <w14:ligatures w14:val="none"/>
              </w:rPr>
            </w:pPr>
            <w:r w:rsidRPr="00471B0E">
              <w:rPr>
                <w:rFonts w:eastAsia="Times New Roman" w:cstheme="minorHAnsi"/>
                <w:color w:val="000000"/>
                <w:kern w:val="0"/>
                <w:sz w:val="22"/>
                <w:szCs w:val="22"/>
                <w14:ligatures w14:val="none"/>
              </w:rPr>
              <w:t>STACK vs ADA</w:t>
            </w:r>
          </w:p>
        </w:tc>
        <w:tc>
          <w:tcPr>
            <w:tcW w:w="2123" w:type="dxa"/>
            <w:shd w:val="clear" w:color="auto" w:fill="auto"/>
            <w:noWrap/>
            <w:vAlign w:val="bottom"/>
            <w:hideMark/>
          </w:tcPr>
          <w:p w14:paraId="3365690D"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0.6941</w:t>
            </w:r>
          </w:p>
        </w:tc>
        <w:tc>
          <w:tcPr>
            <w:tcW w:w="1976" w:type="dxa"/>
            <w:shd w:val="clear" w:color="auto" w:fill="auto"/>
            <w:noWrap/>
            <w:vAlign w:val="bottom"/>
            <w:hideMark/>
          </w:tcPr>
          <w:p w14:paraId="547BF5FB"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0.7961</w:t>
            </w:r>
          </w:p>
        </w:tc>
        <w:tc>
          <w:tcPr>
            <w:tcW w:w="1571" w:type="dxa"/>
          </w:tcPr>
          <w:p w14:paraId="32988B5B"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Pair-T test</w:t>
            </w:r>
          </w:p>
        </w:tc>
        <w:tc>
          <w:tcPr>
            <w:tcW w:w="1525" w:type="dxa"/>
            <w:shd w:val="clear" w:color="auto" w:fill="auto"/>
            <w:noWrap/>
            <w:vAlign w:val="bottom"/>
            <w:hideMark/>
          </w:tcPr>
          <w:p w14:paraId="2126EE7D"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0.0487</w:t>
            </w:r>
          </w:p>
        </w:tc>
      </w:tr>
      <w:tr w:rsidR="00D04651" w:rsidRPr="00E64D24" w14:paraId="7776E6FA" w14:textId="77777777" w:rsidTr="00FB669A">
        <w:trPr>
          <w:trHeight w:val="288"/>
        </w:trPr>
        <w:tc>
          <w:tcPr>
            <w:tcW w:w="2155" w:type="dxa"/>
            <w:shd w:val="clear" w:color="auto" w:fill="auto"/>
            <w:noWrap/>
            <w:vAlign w:val="bottom"/>
            <w:hideMark/>
          </w:tcPr>
          <w:p w14:paraId="78C71807" w14:textId="77777777" w:rsidR="00D04651" w:rsidRPr="00471B0E" w:rsidRDefault="00D04651" w:rsidP="00FB669A">
            <w:pPr>
              <w:spacing w:after="0" w:line="240" w:lineRule="auto"/>
              <w:rPr>
                <w:rFonts w:eastAsia="Times New Roman" w:cstheme="minorHAnsi"/>
                <w:color w:val="000000"/>
                <w:kern w:val="0"/>
                <w:sz w:val="22"/>
                <w:szCs w:val="22"/>
                <w14:ligatures w14:val="none"/>
              </w:rPr>
            </w:pPr>
            <w:r w:rsidRPr="00471B0E">
              <w:rPr>
                <w:rFonts w:eastAsia="Times New Roman" w:cstheme="minorHAnsi"/>
                <w:color w:val="000000"/>
                <w:kern w:val="0"/>
                <w:sz w:val="22"/>
                <w:szCs w:val="22"/>
                <w14:ligatures w14:val="none"/>
              </w:rPr>
              <w:t>STACK vs CAT</w:t>
            </w:r>
          </w:p>
        </w:tc>
        <w:tc>
          <w:tcPr>
            <w:tcW w:w="2123" w:type="dxa"/>
            <w:shd w:val="clear" w:color="auto" w:fill="auto"/>
            <w:noWrap/>
            <w:vAlign w:val="bottom"/>
            <w:hideMark/>
          </w:tcPr>
          <w:p w14:paraId="08F1C2F3"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0.6941</w:t>
            </w:r>
          </w:p>
        </w:tc>
        <w:tc>
          <w:tcPr>
            <w:tcW w:w="1976" w:type="dxa"/>
            <w:shd w:val="clear" w:color="auto" w:fill="auto"/>
            <w:noWrap/>
            <w:vAlign w:val="bottom"/>
            <w:hideMark/>
          </w:tcPr>
          <w:p w14:paraId="3DD0A83D"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0.7917</w:t>
            </w:r>
          </w:p>
        </w:tc>
        <w:tc>
          <w:tcPr>
            <w:tcW w:w="1571" w:type="dxa"/>
          </w:tcPr>
          <w:p w14:paraId="08D2FC56"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Pair-T test</w:t>
            </w:r>
          </w:p>
        </w:tc>
        <w:tc>
          <w:tcPr>
            <w:tcW w:w="1525" w:type="dxa"/>
            <w:shd w:val="clear" w:color="auto" w:fill="auto"/>
            <w:noWrap/>
            <w:vAlign w:val="bottom"/>
            <w:hideMark/>
          </w:tcPr>
          <w:p w14:paraId="2127305B"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0.0283</w:t>
            </w:r>
          </w:p>
        </w:tc>
      </w:tr>
      <w:tr w:rsidR="00D04651" w:rsidRPr="00E64D24" w14:paraId="5DA295DF" w14:textId="77777777" w:rsidTr="00FB669A">
        <w:trPr>
          <w:trHeight w:val="288"/>
        </w:trPr>
        <w:tc>
          <w:tcPr>
            <w:tcW w:w="2155" w:type="dxa"/>
            <w:shd w:val="clear" w:color="auto" w:fill="auto"/>
            <w:noWrap/>
            <w:vAlign w:val="bottom"/>
            <w:hideMark/>
          </w:tcPr>
          <w:p w14:paraId="2787EF72" w14:textId="77777777" w:rsidR="00D04651" w:rsidRPr="00471B0E" w:rsidRDefault="00D04651" w:rsidP="00FB669A">
            <w:pPr>
              <w:spacing w:after="0" w:line="240" w:lineRule="auto"/>
              <w:rPr>
                <w:rFonts w:eastAsia="Times New Roman" w:cstheme="minorHAnsi"/>
                <w:color w:val="000000"/>
                <w:kern w:val="0"/>
                <w:sz w:val="22"/>
                <w:szCs w:val="22"/>
                <w14:ligatures w14:val="none"/>
              </w:rPr>
            </w:pPr>
            <w:r w:rsidRPr="00471B0E">
              <w:rPr>
                <w:rFonts w:eastAsia="Times New Roman" w:cstheme="minorHAnsi"/>
                <w:color w:val="000000"/>
                <w:kern w:val="0"/>
                <w:sz w:val="22"/>
                <w:szCs w:val="22"/>
                <w14:ligatures w14:val="none"/>
              </w:rPr>
              <w:t>STACK vs KSVM</w:t>
            </w:r>
          </w:p>
        </w:tc>
        <w:tc>
          <w:tcPr>
            <w:tcW w:w="2123" w:type="dxa"/>
            <w:shd w:val="clear" w:color="auto" w:fill="auto"/>
            <w:noWrap/>
            <w:vAlign w:val="bottom"/>
            <w:hideMark/>
          </w:tcPr>
          <w:p w14:paraId="24F9AE2D"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0.6941</w:t>
            </w:r>
          </w:p>
        </w:tc>
        <w:tc>
          <w:tcPr>
            <w:tcW w:w="1976" w:type="dxa"/>
            <w:shd w:val="clear" w:color="auto" w:fill="auto"/>
            <w:noWrap/>
            <w:vAlign w:val="bottom"/>
            <w:hideMark/>
          </w:tcPr>
          <w:p w14:paraId="199BABF2"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0.8384</w:t>
            </w:r>
          </w:p>
        </w:tc>
        <w:tc>
          <w:tcPr>
            <w:tcW w:w="1571" w:type="dxa"/>
          </w:tcPr>
          <w:p w14:paraId="04203437"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Pair-T test</w:t>
            </w:r>
          </w:p>
        </w:tc>
        <w:tc>
          <w:tcPr>
            <w:tcW w:w="1525" w:type="dxa"/>
            <w:shd w:val="clear" w:color="auto" w:fill="auto"/>
            <w:noWrap/>
            <w:vAlign w:val="bottom"/>
            <w:hideMark/>
          </w:tcPr>
          <w:p w14:paraId="627FD887"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0.0247</w:t>
            </w:r>
          </w:p>
        </w:tc>
      </w:tr>
      <w:tr w:rsidR="00D04651" w:rsidRPr="00E64D24" w14:paraId="5E4E7CD9" w14:textId="77777777" w:rsidTr="00FB669A">
        <w:trPr>
          <w:trHeight w:val="288"/>
        </w:trPr>
        <w:tc>
          <w:tcPr>
            <w:tcW w:w="2155" w:type="dxa"/>
            <w:tcBorders>
              <w:bottom w:val="single" w:sz="4" w:space="0" w:color="auto"/>
            </w:tcBorders>
            <w:shd w:val="clear" w:color="auto" w:fill="auto"/>
            <w:noWrap/>
            <w:vAlign w:val="bottom"/>
            <w:hideMark/>
          </w:tcPr>
          <w:p w14:paraId="415C7C41" w14:textId="77777777" w:rsidR="00D04651" w:rsidRPr="00471B0E" w:rsidRDefault="00D04651" w:rsidP="00FB669A">
            <w:pPr>
              <w:spacing w:after="0" w:line="240" w:lineRule="auto"/>
              <w:rPr>
                <w:rFonts w:eastAsia="Times New Roman" w:cstheme="minorHAnsi"/>
                <w:color w:val="000000"/>
                <w:kern w:val="0"/>
                <w:sz w:val="22"/>
                <w:szCs w:val="22"/>
                <w14:ligatures w14:val="none"/>
              </w:rPr>
            </w:pPr>
            <w:r w:rsidRPr="00471B0E">
              <w:rPr>
                <w:rFonts w:eastAsia="Times New Roman" w:cstheme="minorHAnsi"/>
                <w:color w:val="000000"/>
                <w:kern w:val="0"/>
                <w:sz w:val="22"/>
                <w:szCs w:val="22"/>
                <w14:ligatures w14:val="none"/>
              </w:rPr>
              <w:t>STACK vs BAYES</w:t>
            </w:r>
          </w:p>
        </w:tc>
        <w:tc>
          <w:tcPr>
            <w:tcW w:w="2123" w:type="dxa"/>
            <w:tcBorders>
              <w:bottom w:val="single" w:sz="4" w:space="0" w:color="auto"/>
            </w:tcBorders>
            <w:shd w:val="clear" w:color="auto" w:fill="auto"/>
            <w:noWrap/>
            <w:vAlign w:val="bottom"/>
            <w:hideMark/>
          </w:tcPr>
          <w:p w14:paraId="1417A734"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0.6941</w:t>
            </w:r>
          </w:p>
        </w:tc>
        <w:tc>
          <w:tcPr>
            <w:tcW w:w="1976" w:type="dxa"/>
            <w:tcBorders>
              <w:bottom w:val="single" w:sz="4" w:space="0" w:color="auto"/>
            </w:tcBorders>
            <w:shd w:val="clear" w:color="auto" w:fill="auto"/>
            <w:noWrap/>
            <w:vAlign w:val="bottom"/>
            <w:hideMark/>
          </w:tcPr>
          <w:p w14:paraId="6A762458"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0.881</w:t>
            </w:r>
          </w:p>
        </w:tc>
        <w:tc>
          <w:tcPr>
            <w:tcW w:w="1571" w:type="dxa"/>
            <w:tcBorders>
              <w:bottom w:val="single" w:sz="4" w:space="0" w:color="auto"/>
            </w:tcBorders>
          </w:tcPr>
          <w:p w14:paraId="515D357C"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Pair-T test</w:t>
            </w:r>
          </w:p>
        </w:tc>
        <w:tc>
          <w:tcPr>
            <w:tcW w:w="1525" w:type="dxa"/>
            <w:tcBorders>
              <w:bottom w:val="single" w:sz="4" w:space="0" w:color="auto"/>
            </w:tcBorders>
            <w:shd w:val="clear" w:color="auto" w:fill="auto"/>
            <w:noWrap/>
            <w:vAlign w:val="bottom"/>
            <w:hideMark/>
          </w:tcPr>
          <w:p w14:paraId="7FD9B700" w14:textId="77777777" w:rsidR="00D04651" w:rsidRPr="00E64D24" w:rsidRDefault="00D04651" w:rsidP="00FB669A">
            <w:pPr>
              <w:spacing w:after="0" w:line="240" w:lineRule="auto"/>
              <w:jc w:val="right"/>
              <w:rPr>
                <w:rFonts w:eastAsia="Times New Roman" w:cstheme="minorHAnsi"/>
                <w:color w:val="000000"/>
                <w:kern w:val="0"/>
                <w14:ligatures w14:val="none"/>
              </w:rPr>
            </w:pPr>
            <w:r w:rsidRPr="00E64D24">
              <w:rPr>
                <w:rFonts w:eastAsia="Times New Roman" w:cstheme="minorHAnsi"/>
                <w:color w:val="000000"/>
                <w:kern w:val="0"/>
                <w14:ligatures w14:val="none"/>
              </w:rPr>
              <w:t>0.0009</w:t>
            </w:r>
          </w:p>
        </w:tc>
      </w:tr>
    </w:tbl>
    <w:p w14:paraId="77A0ED3E" w14:textId="77777777" w:rsidR="00D04651" w:rsidRPr="009256DC" w:rsidRDefault="00D04651" w:rsidP="00D04651">
      <w:pPr>
        <w:rPr>
          <w:i/>
          <w:iCs/>
          <w:sz w:val="28"/>
          <w:szCs w:val="28"/>
        </w:rPr>
      </w:pPr>
    </w:p>
    <w:p w14:paraId="5BE5B536" w14:textId="3D8124A1" w:rsidR="00F45090" w:rsidRDefault="00D63AB1" w:rsidP="004A2815">
      <w:pPr>
        <w:jc w:val="both"/>
      </w:pPr>
      <w:r>
        <w:lastRenderedPageBreak/>
        <w:t>Moreover, t</w:t>
      </w:r>
      <w:r w:rsidR="002C4AD4" w:rsidRPr="002C4AD4">
        <w:t>he stacked model achieved the best performance, with the highest R² (0.58) and lowest RMSE (0.98%)</w:t>
      </w:r>
      <w:r w:rsidR="003E6184">
        <w:t xml:space="preserve"> </w:t>
      </w:r>
      <w:r>
        <w:t xml:space="preserve">compared to the </w:t>
      </w:r>
      <w:r w:rsidR="00ED0481">
        <w:t>o</w:t>
      </w:r>
      <w:r w:rsidR="001621B2">
        <w:t>rganic carbon to SOM conversion functions</w:t>
      </w:r>
      <w:r w:rsidR="00ED0481">
        <w:t xml:space="preserve"> </w:t>
      </w:r>
      <w:r w:rsidR="00ED0481" w:rsidRPr="009256DC">
        <w:rPr>
          <w:b/>
          <w:bCs/>
        </w:rPr>
        <w:t>(</w:t>
      </w:r>
      <w:r w:rsidR="00ED0481" w:rsidRPr="009256DC">
        <w:rPr>
          <w:b/>
          <w:bCs/>
        </w:rPr>
        <w:fldChar w:fldCharType="begin"/>
      </w:r>
      <w:r w:rsidR="00ED0481" w:rsidRPr="009256DC">
        <w:rPr>
          <w:b/>
          <w:bCs/>
        </w:rPr>
        <w:instrText xml:space="preserve"> REF _Ref218896735 \h </w:instrText>
      </w:r>
      <w:r w:rsidR="00ED0481">
        <w:rPr>
          <w:b/>
          <w:bCs/>
        </w:rPr>
        <w:instrText xml:space="preserve"> \* MERGEFORMAT </w:instrText>
      </w:r>
      <w:r w:rsidR="00ED0481" w:rsidRPr="009256DC">
        <w:rPr>
          <w:b/>
          <w:bCs/>
        </w:rPr>
      </w:r>
      <w:r w:rsidR="00ED0481" w:rsidRPr="009256DC">
        <w:rPr>
          <w:b/>
          <w:bCs/>
        </w:rPr>
        <w:fldChar w:fldCharType="separate"/>
      </w:r>
      <w:r w:rsidR="00ED0481" w:rsidRPr="009256DC">
        <w:rPr>
          <w:b/>
          <w:bCs/>
        </w:rPr>
        <w:t xml:space="preserve">Table </w:t>
      </w:r>
      <w:r w:rsidR="00ED0481" w:rsidRPr="009256DC">
        <w:rPr>
          <w:b/>
          <w:bCs/>
          <w:noProof/>
        </w:rPr>
        <w:t>6</w:t>
      </w:r>
      <w:r w:rsidR="00ED0481" w:rsidRPr="009256DC">
        <w:rPr>
          <w:b/>
          <w:bCs/>
        </w:rPr>
        <w:fldChar w:fldCharType="end"/>
      </w:r>
      <w:r w:rsidR="00ED0481" w:rsidRPr="009256DC">
        <w:rPr>
          <w:b/>
          <w:bCs/>
        </w:rPr>
        <w:t>).</w:t>
      </w:r>
      <w:r w:rsidR="0019168A">
        <w:t xml:space="preserve"> The </w:t>
      </w:r>
      <w:r w:rsidR="002C4AD4" w:rsidRPr="002C4AD4">
        <w:t>combined Polaris_SC and gNATSGO_</w:t>
      </w:r>
      <w:r w:rsidR="0019168A">
        <w:t>SC</w:t>
      </w:r>
      <w:r w:rsidR="002C4AD4" w:rsidRPr="002C4AD4">
        <w:t xml:space="preserve"> </w:t>
      </w:r>
      <w:r w:rsidR="003B429F">
        <w:t xml:space="preserve">use for SOM conversion </w:t>
      </w:r>
      <w:r w:rsidR="002C4AD4" w:rsidRPr="002C4AD4">
        <w:t>model improved prediction accuracy (R² = 0.38, RMSE = 1.15%) compared to the</w:t>
      </w:r>
      <w:r w:rsidR="003B429F">
        <w:t>ir</w:t>
      </w:r>
      <w:r w:rsidR="002C4AD4" w:rsidRPr="002C4AD4">
        <w:t xml:space="preserve"> individual predict</w:t>
      </w:r>
      <w:r w:rsidR="003B429F">
        <w:t>ions</w:t>
      </w:r>
      <w:r w:rsidR="00003564">
        <w:t xml:space="preserve">, i.e., </w:t>
      </w:r>
      <w:r w:rsidR="002C4AD4" w:rsidRPr="002C4AD4">
        <w:t xml:space="preserve">Polaris_SC </w:t>
      </w:r>
      <w:r w:rsidR="00003564">
        <w:t xml:space="preserve">achieved </w:t>
      </w:r>
      <w:r w:rsidR="002C4AD4" w:rsidRPr="002C4AD4">
        <w:t>R² = 0.27</w:t>
      </w:r>
      <w:r w:rsidR="00005295">
        <w:t xml:space="preserve"> and </w:t>
      </w:r>
      <w:r w:rsidR="002C4AD4" w:rsidRPr="002C4AD4">
        <w:t>RMSE = 1.25%</w:t>
      </w:r>
      <w:r w:rsidR="00005295">
        <w:t>,</w:t>
      </w:r>
      <w:r w:rsidR="002C4AD4" w:rsidRPr="002C4AD4">
        <w:t xml:space="preserve"> and gNATSGO_</w:t>
      </w:r>
      <w:r w:rsidR="00005295">
        <w:t xml:space="preserve">SC achieved </w:t>
      </w:r>
      <w:r w:rsidR="002C4AD4" w:rsidRPr="002C4AD4">
        <w:t>R² = 0.21</w:t>
      </w:r>
      <w:r w:rsidR="00005295">
        <w:t xml:space="preserve"> and</w:t>
      </w:r>
      <w:r w:rsidR="002C4AD4" w:rsidRPr="002C4AD4">
        <w:t xml:space="preserve"> RMSE = 1.30%</w:t>
      </w:r>
      <w:r w:rsidR="00005295">
        <w:t xml:space="preserve">. </w:t>
      </w:r>
      <w:r w:rsidR="00BB7244">
        <w:t>Neither individual conversion mo</w:t>
      </w:r>
      <w:r w:rsidR="0079650A">
        <w:t>d</w:t>
      </w:r>
      <w:r w:rsidR="00BB7244">
        <w:t xml:space="preserve">els nor their combined use </w:t>
      </w:r>
      <w:r w:rsidR="00AE6740">
        <w:t>outperforms</w:t>
      </w:r>
      <w:r w:rsidR="00B17F8C">
        <w:t xml:space="preserve"> the stacked </w:t>
      </w:r>
      <w:r w:rsidR="00BB7244">
        <w:t xml:space="preserve">ML </w:t>
      </w:r>
      <w:r w:rsidR="00B17F8C">
        <w:t>model</w:t>
      </w:r>
      <w:r w:rsidR="00BB7244">
        <w:t xml:space="preserve">, justifying the need for </w:t>
      </w:r>
      <w:r w:rsidR="00E2397B">
        <w:t xml:space="preserve">advance ML </w:t>
      </w:r>
      <w:r w:rsidR="007A3C33">
        <w:t>modeling</w:t>
      </w:r>
      <w:r w:rsidR="00E2397B">
        <w:t xml:space="preserve"> over traditional </w:t>
      </w:r>
      <w:r w:rsidR="007A3C33">
        <w:t>conversion</w:t>
      </w:r>
      <w:r w:rsidR="00E2397B">
        <w:t xml:space="preserve"> or pedo</w:t>
      </w:r>
      <w:r w:rsidR="007A3C33">
        <w:t>-</w:t>
      </w:r>
      <w:r w:rsidR="00E2397B">
        <w:t>transfer functions</w:t>
      </w:r>
      <w:r w:rsidR="00B17F8C">
        <w:t>.</w:t>
      </w:r>
    </w:p>
    <w:p w14:paraId="4A1B5D63" w14:textId="079E8F81" w:rsidR="009256DC" w:rsidRPr="005C14C9" w:rsidRDefault="009256DC" w:rsidP="009256DC">
      <w:pPr>
        <w:pStyle w:val="Caption"/>
        <w:rPr>
          <w:color w:val="auto"/>
          <w:sz w:val="24"/>
          <w:szCs w:val="24"/>
        </w:rPr>
      </w:pPr>
      <w:bookmarkStart w:id="34" w:name="_Ref218896735"/>
      <w:r w:rsidRPr="005C14C9">
        <w:rPr>
          <w:color w:val="auto"/>
          <w:sz w:val="24"/>
          <w:szCs w:val="24"/>
        </w:rPr>
        <w:t xml:space="preserve">Table </w:t>
      </w:r>
      <w:r w:rsidRPr="005C14C9">
        <w:rPr>
          <w:color w:val="auto"/>
          <w:sz w:val="24"/>
          <w:szCs w:val="24"/>
        </w:rPr>
        <w:fldChar w:fldCharType="begin"/>
      </w:r>
      <w:r w:rsidRPr="005C14C9">
        <w:rPr>
          <w:color w:val="auto"/>
          <w:sz w:val="24"/>
          <w:szCs w:val="24"/>
        </w:rPr>
        <w:instrText xml:space="preserve"> SEQ Table \* ARABIC </w:instrText>
      </w:r>
      <w:r w:rsidRPr="005C14C9">
        <w:rPr>
          <w:color w:val="auto"/>
          <w:sz w:val="24"/>
          <w:szCs w:val="24"/>
        </w:rPr>
        <w:fldChar w:fldCharType="separate"/>
      </w:r>
      <w:r w:rsidRPr="005C14C9">
        <w:rPr>
          <w:noProof/>
          <w:color w:val="auto"/>
          <w:sz w:val="24"/>
          <w:szCs w:val="24"/>
        </w:rPr>
        <w:t>6</w:t>
      </w:r>
      <w:r w:rsidRPr="005C14C9">
        <w:rPr>
          <w:color w:val="auto"/>
          <w:sz w:val="24"/>
          <w:szCs w:val="24"/>
        </w:rPr>
        <w:fldChar w:fldCharType="end"/>
      </w:r>
      <w:bookmarkEnd w:id="34"/>
      <w:r w:rsidRPr="005C14C9">
        <w:rPr>
          <w:color w:val="auto"/>
          <w:sz w:val="24"/>
          <w:szCs w:val="24"/>
        </w:rPr>
        <w:t xml:space="preserve">. </w:t>
      </w:r>
      <w:r w:rsidR="0079650A" w:rsidRPr="00AE6740">
        <w:rPr>
          <w:color w:val="auto"/>
          <w:sz w:val="24"/>
          <w:szCs w:val="24"/>
        </w:rPr>
        <w:t>P</w:t>
      </w:r>
      <w:r w:rsidR="00F56964" w:rsidRPr="0079650A">
        <w:rPr>
          <w:color w:val="auto"/>
          <w:sz w:val="24"/>
          <w:szCs w:val="24"/>
        </w:rPr>
        <w:t>erformance of the s</w:t>
      </w:r>
      <w:r w:rsidR="007A3C33" w:rsidRPr="0079650A">
        <w:rPr>
          <w:color w:val="auto"/>
          <w:sz w:val="24"/>
          <w:szCs w:val="24"/>
        </w:rPr>
        <w:t xml:space="preserve">take </w:t>
      </w:r>
      <w:r w:rsidR="007A3C33" w:rsidRPr="00AE6740">
        <w:rPr>
          <w:color w:val="auto"/>
          <w:sz w:val="24"/>
          <w:szCs w:val="24"/>
        </w:rPr>
        <w:t>m</w:t>
      </w:r>
      <w:r w:rsidRPr="00AE6740">
        <w:rPr>
          <w:color w:val="auto"/>
          <w:sz w:val="24"/>
          <w:szCs w:val="24"/>
        </w:rPr>
        <w:t xml:space="preserve">odel </w:t>
      </w:r>
      <w:r w:rsidR="007A3C33" w:rsidRPr="00AE6740">
        <w:rPr>
          <w:color w:val="auto"/>
          <w:sz w:val="24"/>
          <w:szCs w:val="24"/>
        </w:rPr>
        <w:t xml:space="preserve">compared with the </w:t>
      </w:r>
      <w:r w:rsidR="005C14C9" w:rsidRPr="00AE6740">
        <w:rPr>
          <w:color w:val="auto"/>
          <w:sz w:val="24"/>
          <w:szCs w:val="24"/>
        </w:rPr>
        <w:t>soil organic carbon to soil organic matter conversion functions.</w:t>
      </w:r>
    </w:p>
    <w:tbl>
      <w:tblPr>
        <w:tblStyle w:val="TableGrid"/>
        <w:tblW w:w="9000" w:type="dxa"/>
        <w:tblLayout w:type="fixed"/>
        <w:tblLook w:val="04A0" w:firstRow="1" w:lastRow="0" w:firstColumn="1" w:lastColumn="0" w:noHBand="0" w:noVBand="1"/>
      </w:tblPr>
      <w:tblGrid>
        <w:gridCol w:w="4680"/>
        <w:gridCol w:w="2790"/>
        <w:gridCol w:w="1530"/>
      </w:tblGrid>
      <w:tr w:rsidR="00E64D24" w:rsidRPr="00C00DA9" w14:paraId="0EA3A43A" w14:textId="77777777" w:rsidTr="009256DC">
        <w:tc>
          <w:tcPr>
            <w:tcW w:w="4680" w:type="dxa"/>
            <w:tcBorders>
              <w:top w:val="single" w:sz="4" w:space="0" w:color="auto"/>
              <w:left w:val="nil"/>
              <w:bottom w:val="nil"/>
              <w:right w:val="nil"/>
            </w:tcBorders>
          </w:tcPr>
          <w:p w14:paraId="1A975F26" w14:textId="7F6B769C" w:rsidR="00E64D24" w:rsidRPr="00C00DA9" w:rsidRDefault="00E64D24" w:rsidP="00D04651">
            <w:pPr>
              <w:rPr>
                <w:sz w:val="24"/>
                <w:szCs w:val="24"/>
              </w:rPr>
            </w:pPr>
            <w:bookmarkStart w:id="35" w:name="_Hlk218895966"/>
            <w:r w:rsidRPr="00C00DA9">
              <w:rPr>
                <w:sz w:val="24"/>
                <w:szCs w:val="24"/>
              </w:rPr>
              <w:t>Comparison</w:t>
            </w:r>
          </w:p>
        </w:tc>
        <w:tc>
          <w:tcPr>
            <w:tcW w:w="2790" w:type="dxa"/>
            <w:tcBorders>
              <w:top w:val="single" w:sz="4" w:space="0" w:color="auto"/>
              <w:left w:val="nil"/>
              <w:bottom w:val="nil"/>
              <w:right w:val="nil"/>
            </w:tcBorders>
          </w:tcPr>
          <w:p w14:paraId="538E3003" w14:textId="796F2AA1" w:rsidR="00E64D24" w:rsidRPr="00C00DA9" w:rsidRDefault="00E64D24" w:rsidP="00E64D24">
            <w:pPr>
              <w:jc w:val="right"/>
              <w:rPr>
                <w:sz w:val="24"/>
                <w:szCs w:val="24"/>
              </w:rPr>
            </w:pPr>
            <w:r>
              <w:rPr>
                <w:sz w:val="24"/>
                <w:szCs w:val="24"/>
              </w:rPr>
              <w:t>TEST</w:t>
            </w:r>
          </w:p>
        </w:tc>
        <w:tc>
          <w:tcPr>
            <w:tcW w:w="1530" w:type="dxa"/>
            <w:tcBorders>
              <w:top w:val="single" w:sz="4" w:space="0" w:color="auto"/>
              <w:left w:val="nil"/>
              <w:bottom w:val="nil"/>
              <w:right w:val="nil"/>
            </w:tcBorders>
          </w:tcPr>
          <w:p w14:paraId="10D4B9DC" w14:textId="77777777" w:rsidR="00E64D24" w:rsidRPr="00C00DA9" w:rsidRDefault="00E64D24" w:rsidP="00D04651">
            <w:pPr>
              <w:rPr>
                <w:sz w:val="24"/>
                <w:szCs w:val="24"/>
              </w:rPr>
            </w:pPr>
          </w:p>
        </w:tc>
      </w:tr>
      <w:tr w:rsidR="00E64D24" w:rsidRPr="00C00DA9" w14:paraId="3B5730F2" w14:textId="77777777" w:rsidTr="009256DC">
        <w:tc>
          <w:tcPr>
            <w:tcW w:w="4680" w:type="dxa"/>
            <w:tcBorders>
              <w:top w:val="nil"/>
              <w:left w:val="nil"/>
              <w:bottom w:val="single" w:sz="4" w:space="0" w:color="auto"/>
              <w:right w:val="nil"/>
            </w:tcBorders>
          </w:tcPr>
          <w:p w14:paraId="36E003F0" w14:textId="26BC05DC" w:rsidR="00E64D24" w:rsidRPr="00C00DA9" w:rsidRDefault="00E64D24" w:rsidP="00C00DA9">
            <w:pPr>
              <w:ind w:firstLine="0"/>
              <w:jc w:val="left"/>
              <w:rPr>
                <w:sz w:val="24"/>
                <w:szCs w:val="24"/>
              </w:rPr>
            </w:pPr>
            <w:r w:rsidRPr="00C00DA9">
              <w:rPr>
                <w:sz w:val="24"/>
                <w:szCs w:val="24"/>
              </w:rPr>
              <w:t xml:space="preserve">Model vs </w:t>
            </w:r>
            <w:r w:rsidR="004C28C1">
              <w:rPr>
                <w:sz w:val="24"/>
                <w:szCs w:val="24"/>
              </w:rPr>
              <w:t>I</w:t>
            </w:r>
            <w:r w:rsidRPr="00C00DA9">
              <w:rPr>
                <w:sz w:val="24"/>
                <w:szCs w:val="24"/>
              </w:rPr>
              <w:t xml:space="preserve">ndividual Vs </w:t>
            </w:r>
            <w:r w:rsidR="004C28C1">
              <w:rPr>
                <w:sz w:val="24"/>
                <w:szCs w:val="24"/>
              </w:rPr>
              <w:t>C</w:t>
            </w:r>
            <w:r w:rsidRPr="00C00DA9">
              <w:rPr>
                <w:sz w:val="24"/>
                <w:szCs w:val="24"/>
              </w:rPr>
              <w:t>ombine</w:t>
            </w:r>
          </w:p>
        </w:tc>
        <w:tc>
          <w:tcPr>
            <w:tcW w:w="2790" w:type="dxa"/>
            <w:tcBorders>
              <w:top w:val="nil"/>
              <w:left w:val="nil"/>
              <w:bottom w:val="single" w:sz="4" w:space="0" w:color="auto"/>
              <w:right w:val="nil"/>
            </w:tcBorders>
          </w:tcPr>
          <w:p w14:paraId="712E6D14" w14:textId="59C3A631" w:rsidR="00E64D24" w:rsidRPr="00C00DA9" w:rsidRDefault="00E64D24" w:rsidP="001C4D0F">
            <w:pPr>
              <w:rPr>
                <w:sz w:val="24"/>
                <w:szCs w:val="24"/>
              </w:rPr>
            </w:pPr>
            <w:r w:rsidRPr="00C00DA9">
              <w:rPr>
                <w:sz w:val="24"/>
                <w:szCs w:val="24"/>
              </w:rPr>
              <w:t>R</w:t>
            </w:r>
            <w:r w:rsidRPr="00C00DA9">
              <w:rPr>
                <w:sz w:val="24"/>
                <w:szCs w:val="24"/>
                <w:vertAlign w:val="superscript"/>
              </w:rPr>
              <w:t>2</w:t>
            </w:r>
          </w:p>
        </w:tc>
        <w:tc>
          <w:tcPr>
            <w:tcW w:w="1530" w:type="dxa"/>
            <w:tcBorders>
              <w:top w:val="nil"/>
              <w:left w:val="nil"/>
              <w:bottom w:val="single" w:sz="4" w:space="0" w:color="auto"/>
              <w:right w:val="nil"/>
            </w:tcBorders>
          </w:tcPr>
          <w:p w14:paraId="1D1B9865" w14:textId="6AA1CEDD" w:rsidR="00E64D24" w:rsidRPr="00C00DA9" w:rsidRDefault="00E64D24" w:rsidP="001C4D0F">
            <w:pPr>
              <w:rPr>
                <w:sz w:val="24"/>
                <w:szCs w:val="24"/>
              </w:rPr>
            </w:pPr>
            <w:r w:rsidRPr="00C00DA9">
              <w:rPr>
                <w:sz w:val="24"/>
                <w:szCs w:val="24"/>
              </w:rPr>
              <w:t>RMSE</w:t>
            </w:r>
            <w:r w:rsidR="009256DC">
              <w:rPr>
                <w:sz w:val="24"/>
                <w:szCs w:val="24"/>
              </w:rPr>
              <w:t>%</w:t>
            </w:r>
          </w:p>
        </w:tc>
      </w:tr>
      <w:tr w:rsidR="00E64D24" w:rsidRPr="00C00DA9" w14:paraId="750B9C67" w14:textId="77777777" w:rsidTr="009256DC">
        <w:tc>
          <w:tcPr>
            <w:tcW w:w="4680" w:type="dxa"/>
            <w:tcBorders>
              <w:top w:val="single" w:sz="4" w:space="0" w:color="auto"/>
              <w:left w:val="nil"/>
              <w:bottom w:val="nil"/>
              <w:right w:val="nil"/>
            </w:tcBorders>
          </w:tcPr>
          <w:p w14:paraId="1AFD7986" w14:textId="7A1733CC" w:rsidR="00E64D24" w:rsidRPr="00C00DA9" w:rsidRDefault="00E64D24" w:rsidP="001C4D0F">
            <w:pPr>
              <w:rPr>
                <w:sz w:val="24"/>
                <w:szCs w:val="24"/>
              </w:rPr>
            </w:pPr>
            <w:r w:rsidRPr="00C00DA9">
              <w:rPr>
                <w:sz w:val="24"/>
                <w:szCs w:val="24"/>
              </w:rPr>
              <w:t xml:space="preserve">Stacked Model </w:t>
            </w:r>
          </w:p>
        </w:tc>
        <w:tc>
          <w:tcPr>
            <w:tcW w:w="2790" w:type="dxa"/>
            <w:tcBorders>
              <w:top w:val="single" w:sz="4" w:space="0" w:color="auto"/>
              <w:left w:val="nil"/>
              <w:bottom w:val="nil"/>
              <w:right w:val="nil"/>
            </w:tcBorders>
          </w:tcPr>
          <w:p w14:paraId="605A8AC9" w14:textId="41CB8FE6" w:rsidR="00E64D24" w:rsidRPr="00C00DA9" w:rsidRDefault="00E64D24" w:rsidP="001C4D0F">
            <w:pPr>
              <w:rPr>
                <w:sz w:val="24"/>
                <w:szCs w:val="24"/>
              </w:rPr>
            </w:pPr>
            <w:r w:rsidRPr="00C00DA9">
              <w:rPr>
                <w:sz w:val="24"/>
                <w:szCs w:val="24"/>
              </w:rPr>
              <w:t>0.58</w:t>
            </w:r>
          </w:p>
        </w:tc>
        <w:tc>
          <w:tcPr>
            <w:tcW w:w="1530" w:type="dxa"/>
            <w:tcBorders>
              <w:top w:val="single" w:sz="4" w:space="0" w:color="auto"/>
              <w:left w:val="nil"/>
              <w:bottom w:val="nil"/>
              <w:right w:val="nil"/>
            </w:tcBorders>
          </w:tcPr>
          <w:p w14:paraId="0C8B1BB0" w14:textId="62AF6350" w:rsidR="00E64D24" w:rsidRPr="00C00DA9" w:rsidRDefault="00E64D24" w:rsidP="001C4D0F">
            <w:pPr>
              <w:rPr>
                <w:sz w:val="24"/>
                <w:szCs w:val="24"/>
              </w:rPr>
            </w:pPr>
            <w:r w:rsidRPr="00C00DA9">
              <w:rPr>
                <w:sz w:val="24"/>
                <w:szCs w:val="24"/>
              </w:rPr>
              <w:t>0.98</w:t>
            </w:r>
          </w:p>
        </w:tc>
      </w:tr>
      <w:tr w:rsidR="00E64D24" w:rsidRPr="00C00DA9" w14:paraId="6D19B64A" w14:textId="77777777" w:rsidTr="009256DC">
        <w:tc>
          <w:tcPr>
            <w:tcW w:w="4680" w:type="dxa"/>
            <w:tcBorders>
              <w:top w:val="nil"/>
              <w:left w:val="nil"/>
              <w:bottom w:val="nil"/>
              <w:right w:val="nil"/>
            </w:tcBorders>
          </w:tcPr>
          <w:p w14:paraId="597C1420" w14:textId="0D037179" w:rsidR="00E64D24" w:rsidRPr="00C00DA9" w:rsidRDefault="00E64D24" w:rsidP="001C4D0F">
            <w:pPr>
              <w:rPr>
                <w:sz w:val="24"/>
                <w:szCs w:val="24"/>
              </w:rPr>
            </w:pPr>
            <w:r w:rsidRPr="00C00DA9">
              <w:rPr>
                <w:sz w:val="24"/>
                <w:szCs w:val="24"/>
              </w:rPr>
              <w:t xml:space="preserve">Polaris_SC (OM) </w:t>
            </w:r>
          </w:p>
        </w:tc>
        <w:tc>
          <w:tcPr>
            <w:tcW w:w="2790" w:type="dxa"/>
            <w:tcBorders>
              <w:top w:val="nil"/>
              <w:left w:val="nil"/>
              <w:bottom w:val="nil"/>
              <w:right w:val="nil"/>
            </w:tcBorders>
          </w:tcPr>
          <w:p w14:paraId="359C03D0" w14:textId="395C4C30" w:rsidR="00E64D24" w:rsidRPr="00C00DA9" w:rsidRDefault="00E64D24" w:rsidP="001C4D0F">
            <w:pPr>
              <w:rPr>
                <w:sz w:val="24"/>
                <w:szCs w:val="24"/>
              </w:rPr>
            </w:pPr>
            <w:r w:rsidRPr="00C00DA9">
              <w:rPr>
                <w:sz w:val="24"/>
                <w:szCs w:val="24"/>
              </w:rPr>
              <w:t>0.27</w:t>
            </w:r>
          </w:p>
        </w:tc>
        <w:tc>
          <w:tcPr>
            <w:tcW w:w="1530" w:type="dxa"/>
            <w:tcBorders>
              <w:top w:val="nil"/>
              <w:left w:val="nil"/>
              <w:bottom w:val="nil"/>
              <w:right w:val="nil"/>
            </w:tcBorders>
          </w:tcPr>
          <w:p w14:paraId="3D4AFFEE" w14:textId="7D81DADC" w:rsidR="00E64D24" w:rsidRPr="00C00DA9" w:rsidRDefault="00E64D24" w:rsidP="001C4D0F">
            <w:pPr>
              <w:rPr>
                <w:sz w:val="24"/>
                <w:szCs w:val="24"/>
              </w:rPr>
            </w:pPr>
            <w:r w:rsidRPr="00C00DA9">
              <w:rPr>
                <w:sz w:val="24"/>
                <w:szCs w:val="24"/>
              </w:rPr>
              <w:t>1.25</w:t>
            </w:r>
          </w:p>
        </w:tc>
      </w:tr>
      <w:tr w:rsidR="00E64D24" w:rsidRPr="00C00DA9" w14:paraId="2474D9A6" w14:textId="6AC103E6" w:rsidTr="009256DC">
        <w:tc>
          <w:tcPr>
            <w:tcW w:w="4680" w:type="dxa"/>
            <w:tcBorders>
              <w:top w:val="nil"/>
              <w:left w:val="nil"/>
              <w:bottom w:val="nil"/>
              <w:right w:val="nil"/>
            </w:tcBorders>
          </w:tcPr>
          <w:p w14:paraId="6BBB5666" w14:textId="1774BCC3" w:rsidR="00E64D24" w:rsidRPr="00C00DA9" w:rsidRDefault="00E64D24" w:rsidP="001C4D0F">
            <w:pPr>
              <w:rPr>
                <w:sz w:val="24"/>
                <w:szCs w:val="24"/>
              </w:rPr>
            </w:pPr>
            <w:r w:rsidRPr="00C00DA9">
              <w:rPr>
                <w:sz w:val="24"/>
                <w:szCs w:val="24"/>
              </w:rPr>
              <w:t>gNATSGO _OM</w:t>
            </w:r>
          </w:p>
        </w:tc>
        <w:tc>
          <w:tcPr>
            <w:tcW w:w="2790" w:type="dxa"/>
            <w:tcBorders>
              <w:top w:val="nil"/>
              <w:left w:val="nil"/>
              <w:bottom w:val="nil"/>
              <w:right w:val="nil"/>
            </w:tcBorders>
          </w:tcPr>
          <w:p w14:paraId="09BF8D1D" w14:textId="4ABAD5CE" w:rsidR="00E64D24" w:rsidRPr="00C00DA9" w:rsidRDefault="00E64D24" w:rsidP="001C4D0F">
            <w:pPr>
              <w:rPr>
                <w:sz w:val="24"/>
                <w:szCs w:val="24"/>
                <w:vertAlign w:val="superscript"/>
              </w:rPr>
            </w:pPr>
            <w:r w:rsidRPr="00C00DA9">
              <w:rPr>
                <w:sz w:val="24"/>
                <w:szCs w:val="24"/>
              </w:rPr>
              <w:t>0.21</w:t>
            </w:r>
          </w:p>
        </w:tc>
        <w:tc>
          <w:tcPr>
            <w:tcW w:w="1530" w:type="dxa"/>
            <w:tcBorders>
              <w:top w:val="nil"/>
              <w:left w:val="nil"/>
              <w:bottom w:val="nil"/>
              <w:right w:val="nil"/>
            </w:tcBorders>
          </w:tcPr>
          <w:p w14:paraId="14953CFF" w14:textId="5DB15167" w:rsidR="00E64D24" w:rsidRPr="00C00DA9" w:rsidRDefault="00E64D24" w:rsidP="001C4D0F">
            <w:pPr>
              <w:rPr>
                <w:sz w:val="24"/>
                <w:szCs w:val="24"/>
              </w:rPr>
            </w:pPr>
            <w:r w:rsidRPr="00C00DA9">
              <w:rPr>
                <w:sz w:val="24"/>
                <w:szCs w:val="24"/>
              </w:rPr>
              <w:t>1.30</w:t>
            </w:r>
          </w:p>
        </w:tc>
      </w:tr>
      <w:tr w:rsidR="00E64D24" w:rsidRPr="00C00DA9" w14:paraId="1396308A" w14:textId="77777777" w:rsidTr="009256DC">
        <w:tc>
          <w:tcPr>
            <w:tcW w:w="4680" w:type="dxa"/>
            <w:tcBorders>
              <w:top w:val="nil"/>
              <w:left w:val="nil"/>
              <w:bottom w:val="single" w:sz="4" w:space="0" w:color="auto"/>
              <w:right w:val="nil"/>
            </w:tcBorders>
          </w:tcPr>
          <w:p w14:paraId="492BD6DF" w14:textId="3BB8220F" w:rsidR="00E64D24" w:rsidRPr="00C00DA9" w:rsidRDefault="00E64D24" w:rsidP="001C4D0F">
            <w:pPr>
              <w:rPr>
                <w:sz w:val="24"/>
                <w:szCs w:val="24"/>
              </w:rPr>
            </w:pPr>
            <w:r w:rsidRPr="00C00DA9">
              <w:rPr>
                <w:sz w:val="24"/>
                <w:szCs w:val="24"/>
              </w:rPr>
              <w:t xml:space="preserve">Polaris_SC and gNATSGO_OM </w:t>
            </w:r>
          </w:p>
        </w:tc>
        <w:tc>
          <w:tcPr>
            <w:tcW w:w="2790" w:type="dxa"/>
            <w:tcBorders>
              <w:top w:val="nil"/>
              <w:left w:val="nil"/>
              <w:bottom w:val="single" w:sz="4" w:space="0" w:color="auto"/>
              <w:right w:val="nil"/>
            </w:tcBorders>
          </w:tcPr>
          <w:p w14:paraId="3A9D4427" w14:textId="3150583B" w:rsidR="00E64D24" w:rsidRPr="00C00DA9" w:rsidRDefault="00E64D24" w:rsidP="001C4D0F">
            <w:pPr>
              <w:rPr>
                <w:sz w:val="24"/>
                <w:szCs w:val="24"/>
              </w:rPr>
            </w:pPr>
            <w:r w:rsidRPr="00C00DA9">
              <w:rPr>
                <w:sz w:val="24"/>
                <w:szCs w:val="24"/>
              </w:rPr>
              <w:t>0.38</w:t>
            </w:r>
          </w:p>
        </w:tc>
        <w:tc>
          <w:tcPr>
            <w:tcW w:w="1530" w:type="dxa"/>
            <w:tcBorders>
              <w:top w:val="nil"/>
              <w:left w:val="nil"/>
              <w:bottom w:val="single" w:sz="4" w:space="0" w:color="auto"/>
              <w:right w:val="nil"/>
            </w:tcBorders>
          </w:tcPr>
          <w:p w14:paraId="3E4C639C" w14:textId="390F1902" w:rsidR="00E64D24" w:rsidRPr="00C00DA9" w:rsidRDefault="00E64D24" w:rsidP="001C4D0F">
            <w:pPr>
              <w:rPr>
                <w:sz w:val="24"/>
                <w:szCs w:val="24"/>
              </w:rPr>
            </w:pPr>
            <w:r w:rsidRPr="00C00DA9">
              <w:rPr>
                <w:sz w:val="24"/>
                <w:szCs w:val="24"/>
              </w:rPr>
              <w:t>1.15</w:t>
            </w:r>
          </w:p>
        </w:tc>
      </w:tr>
      <w:bookmarkEnd w:id="35"/>
    </w:tbl>
    <w:p w14:paraId="3237EE0B" w14:textId="14405EB1" w:rsidR="003D2B83" w:rsidRPr="00D04651" w:rsidRDefault="003D2B83" w:rsidP="00D04651"/>
    <w:p w14:paraId="7CD2E49D" w14:textId="150E91C7" w:rsidR="00F0081B" w:rsidRPr="00880123" w:rsidRDefault="00CB750D" w:rsidP="00880123">
      <w:pPr>
        <w:pStyle w:val="Heading2"/>
        <w:rPr>
          <w:i/>
          <w:iCs/>
          <w:color w:val="auto"/>
        </w:rPr>
      </w:pPr>
      <w:r w:rsidRPr="00880123">
        <w:rPr>
          <w:i/>
          <w:iCs/>
          <w:color w:val="auto"/>
        </w:rPr>
        <w:t xml:space="preserve">3.7 </w:t>
      </w:r>
      <w:r w:rsidR="00106576">
        <w:rPr>
          <w:i/>
          <w:iCs/>
          <w:color w:val="auto"/>
        </w:rPr>
        <w:t xml:space="preserve">Spatial distribution of </w:t>
      </w:r>
      <w:r w:rsidR="001369C6">
        <w:rPr>
          <w:i/>
          <w:iCs/>
          <w:color w:val="auto"/>
        </w:rPr>
        <w:t xml:space="preserve">predicted </w:t>
      </w:r>
      <w:r w:rsidR="00106576">
        <w:rPr>
          <w:i/>
          <w:iCs/>
          <w:color w:val="auto"/>
        </w:rPr>
        <w:t>SOM</w:t>
      </w:r>
      <w:r w:rsidR="00103B68" w:rsidRPr="00880123">
        <w:rPr>
          <w:i/>
          <w:iCs/>
          <w:color w:val="auto"/>
        </w:rPr>
        <w:t xml:space="preserve"> </w:t>
      </w:r>
      <w:r w:rsidR="00C00DA9" w:rsidRPr="00880123">
        <w:rPr>
          <w:i/>
          <w:iCs/>
          <w:color w:val="auto"/>
        </w:rPr>
        <w:t xml:space="preserve"> </w:t>
      </w:r>
      <w:bookmarkEnd w:id="31"/>
    </w:p>
    <w:p w14:paraId="3B63B490" w14:textId="4AA7DD4E" w:rsidR="00BD4E9C" w:rsidRDefault="00BA36B1" w:rsidP="00D92302">
      <w:pPr>
        <w:pStyle w:val="NoSpacing"/>
        <w:ind w:firstLine="0"/>
      </w:pPr>
      <w:r w:rsidRPr="00BA36B1">
        <w:t>A</w:t>
      </w:r>
      <w:r w:rsidR="00E20EE2" w:rsidRPr="00826116">
        <w:t xml:space="preserve">nthony Farm 21 </w:t>
      </w:r>
      <w:r w:rsidR="00E20EE2">
        <w:t>had</w:t>
      </w:r>
      <w:r w:rsidR="00E20EE2" w:rsidRPr="00826116">
        <w:t xml:space="preserve"> higher SOM concentrations in the southeast</w:t>
      </w:r>
      <w:r w:rsidR="00E20EE2">
        <w:t xml:space="preserve"> region,</w:t>
      </w:r>
      <w:r w:rsidR="00E20EE2" w:rsidRPr="00826116">
        <w:t xml:space="preserve"> </w:t>
      </w:r>
      <w:r w:rsidR="00E20EE2">
        <w:t>while</w:t>
      </w:r>
      <w:r w:rsidR="00E20EE2" w:rsidRPr="00826116">
        <w:t xml:space="preserve"> </w:t>
      </w:r>
      <w:r w:rsidR="00E20EE2">
        <w:t xml:space="preserve">the </w:t>
      </w:r>
      <w:r w:rsidR="00E20EE2" w:rsidRPr="00826116">
        <w:t xml:space="preserve">lower values </w:t>
      </w:r>
      <w:r w:rsidR="00E20EE2">
        <w:t xml:space="preserve">were </w:t>
      </w:r>
      <w:r w:rsidR="00E20EE2" w:rsidRPr="00826116">
        <w:t>in the northwest region</w:t>
      </w:r>
      <w:r w:rsidR="00F0081B">
        <w:t xml:space="preserve"> </w:t>
      </w:r>
      <w:r w:rsidR="00F0081B" w:rsidRPr="00F0081B">
        <w:rPr>
          <w:b/>
          <w:bCs/>
        </w:rPr>
        <w:t>(</w:t>
      </w:r>
      <w:r w:rsidR="00F0081B" w:rsidRPr="00F0081B">
        <w:rPr>
          <w:b/>
          <w:bCs/>
        </w:rPr>
        <w:fldChar w:fldCharType="begin"/>
      </w:r>
      <w:r w:rsidR="00F0081B" w:rsidRPr="00F0081B">
        <w:rPr>
          <w:b/>
          <w:bCs/>
        </w:rPr>
        <w:instrText xml:space="preserve"> REF _Ref218370625 \h </w:instrText>
      </w:r>
      <w:r w:rsidR="00F0081B">
        <w:rPr>
          <w:b/>
          <w:bCs/>
        </w:rPr>
        <w:instrText xml:space="preserve"> \* MERGEFORMAT </w:instrText>
      </w:r>
      <w:r w:rsidR="00F0081B" w:rsidRPr="00F0081B">
        <w:rPr>
          <w:b/>
          <w:bCs/>
        </w:rPr>
      </w:r>
      <w:r w:rsidR="00F0081B" w:rsidRPr="00F0081B">
        <w:rPr>
          <w:b/>
          <w:bCs/>
        </w:rPr>
        <w:fldChar w:fldCharType="separate"/>
      </w:r>
      <w:r w:rsidR="00F0081B" w:rsidRPr="00F0081B">
        <w:rPr>
          <w:b/>
          <w:bCs/>
        </w:rPr>
        <w:t xml:space="preserve">Figure </w:t>
      </w:r>
      <w:r w:rsidR="00F0081B" w:rsidRPr="00F0081B">
        <w:rPr>
          <w:b/>
          <w:bCs/>
          <w:noProof/>
        </w:rPr>
        <w:t>10</w:t>
      </w:r>
      <w:r w:rsidR="00F0081B" w:rsidRPr="00F0081B">
        <w:rPr>
          <w:b/>
          <w:bCs/>
        </w:rPr>
        <w:fldChar w:fldCharType="end"/>
      </w:r>
      <w:r w:rsidR="00F0081B" w:rsidRPr="00F0081B">
        <w:rPr>
          <w:b/>
          <w:bCs/>
        </w:rPr>
        <w:t>)</w:t>
      </w:r>
      <w:r w:rsidR="00E20EE2" w:rsidRPr="00F0081B">
        <w:rPr>
          <w:b/>
          <w:bCs/>
        </w:rPr>
        <w:t>.</w:t>
      </w:r>
      <w:r w:rsidR="00E20EE2" w:rsidRPr="00826116">
        <w:t xml:space="preserve"> </w:t>
      </w:r>
      <w:r w:rsidR="00E20EE2">
        <w:t xml:space="preserve">The </w:t>
      </w:r>
      <w:r w:rsidR="001369C6">
        <w:t xml:space="preserve">stacked </w:t>
      </w:r>
      <w:r w:rsidR="00E20EE2">
        <w:t xml:space="preserve">model, with only 0.58 </w:t>
      </w:r>
      <w:r w:rsidR="00E20EE2" w:rsidRPr="00826116">
        <w:t>predictive capacity</w:t>
      </w:r>
      <w:r w:rsidR="00E20EE2">
        <w:t>,</w:t>
      </w:r>
      <w:r w:rsidR="00E20EE2" w:rsidRPr="00826116">
        <w:t xml:space="preserve"> </w:t>
      </w:r>
      <w:r w:rsidR="00E20EE2">
        <w:t>clearly represented the field's</w:t>
      </w:r>
      <w:r w:rsidR="00E20EE2" w:rsidRPr="00826116">
        <w:t xml:space="preserve"> spatial </w:t>
      </w:r>
      <w:r w:rsidR="00E20EE2">
        <w:t>heterogeneity</w:t>
      </w:r>
      <w:r w:rsidR="00E20EE2" w:rsidRPr="00826116">
        <w:t xml:space="preserve">, similar to the </w:t>
      </w:r>
      <w:r w:rsidR="001369C6">
        <w:t>measured distribution at field scale</w:t>
      </w:r>
      <w:r w:rsidR="00E20EE2">
        <w:t xml:space="preserve">. </w:t>
      </w:r>
      <w:r w:rsidR="00700AE6" w:rsidRPr="00826116">
        <w:t>In Anthony Farm 11, the</w:t>
      </w:r>
      <w:r w:rsidR="00BD4E9C">
        <w:t xml:space="preserve"> measured</w:t>
      </w:r>
      <w:r w:rsidR="00700AE6" w:rsidRPr="00826116">
        <w:t xml:space="preserve"> SOM distribution</w:t>
      </w:r>
      <w:r w:rsidR="00BD4E9C">
        <w:t xml:space="preserve"> </w:t>
      </w:r>
      <w:r w:rsidR="00D92302">
        <w:t>differs</w:t>
      </w:r>
      <w:r w:rsidR="00700AE6">
        <w:t xml:space="preserve"> </w:t>
      </w:r>
      <w:r w:rsidR="00700AE6" w:rsidRPr="00826116">
        <w:t>across the field</w:t>
      </w:r>
      <w:r w:rsidR="00CF2F16">
        <w:t>,</w:t>
      </w:r>
      <w:r w:rsidR="00CC66C6">
        <w:t xml:space="preserve"> while the stacked model</w:t>
      </w:r>
      <w:r w:rsidR="00CF2F16">
        <w:t xml:space="preserve"> </w:t>
      </w:r>
      <w:r w:rsidR="00CC66C6">
        <w:t xml:space="preserve">represented it as </w:t>
      </w:r>
      <w:proofErr w:type="gramStart"/>
      <w:r w:rsidR="00CC66C6">
        <w:t>with</w:t>
      </w:r>
      <w:r w:rsidR="00CF2F16">
        <w:t xml:space="preserve"> </w:t>
      </w:r>
      <w:r w:rsidR="0011605A">
        <w:t xml:space="preserve"> </w:t>
      </w:r>
      <w:r w:rsidR="00700AE6">
        <w:t>homogeneous</w:t>
      </w:r>
      <w:proofErr w:type="gramEnd"/>
      <w:r w:rsidR="00700AE6">
        <w:t xml:space="preserve"> </w:t>
      </w:r>
      <w:r w:rsidR="0011605A">
        <w:t xml:space="preserve">SOM </w:t>
      </w:r>
      <w:r w:rsidR="006E4964">
        <w:t>distribution</w:t>
      </w:r>
      <w:r w:rsidR="00700AE6">
        <w:t>. T</w:t>
      </w:r>
      <w:r w:rsidR="00700AE6" w:rsidRPr="00826116">
        <w:t xml:space="preserve">his </w:t>
      </w:r>
      <w:r w:rsidR="006E4964">
        <w:t>suggested</w:t>
      </w:r>
      <w:r w:rsidR="006E4964" w:rsidRPr="00826116">
        <w:t xml:space="preserve"> </w:t>
      </w:r>
      <w:r w:rsidR="00D92302">
        <w:t xml:space="preserve">that </w:t>
      </w:r>
      <w:r w:rsidR="00700AE6" w:rsidRPr="00826116">
        <w:t xml:space="preserve">the field-level applicability of the </w:t>
      </w:r>
      <w:r w:rsidR="006E4964">
        <w:t xml:space="preserve">current </w:t>
      </w:r>
      <w:r w:rsidR="00700AE6" w:rsidRPr="00826116">
        <w:t>mode</w:t>
      </w:r>
      <w:r w:rsidR="00700AE6">
        <w:t>l</w:t>
      </w:r>
      <w:r w:rsidR="006E4964">
        <w:t>s</w:t>
      </w:r>
      <w:r w:rsidR="00700AE6">
        <w:t xml:space="preserve"> is not</w:t>
      </w:r>
      <w:r w:rsidR="00FF383A">
        <w:t xml:space="preserve"> highly</w:t>
      </w:r>
      <w:r w:rsidR="00700AE6">
        <w:t xml:space="preserve"> successful </w:t>
      </w:r>
      <w:r w:rsidR="00BD4E9C">
        <w:t>in this</w:t>
      </w:r>
      <w:r w:rsidR="00700AE6">
        <w:t xml:space="preserve"> </w:t>
      </w:r>
      <w:r w:rsidR="00D92302">
        <w:t>field</w:t>
      </w:r>
      <w:r w:rsidR="00700AE6">
        <w:t xml:space="preserve">. </w:t>
      </w:r>
    </w:p>
    <w:p w14:paraId="035B0CAA" w14:textId="77777777" w:rsidR="002B750C" w:rsidRDefault="002B750C" w:rsidP="00D92302">
      <w:pPr>
        <w:pStyle w:val="NoSpacing"/>
        <w:ind w:firstLine="0"/>
      </w:pPr>
    </w:p>
    <w:p w14:paraId="67A60A94" w14:textId="4CA0B741" w:rsidR="00E20EE2" w:rsidRPr="00127D7B" w:rsidRDefault="002B750C" w:rsidP="002B750C">
      <w:pPr>
        <w:pStyle w:val="NoSpacing"/>
        <w:ind w:firstLine="0"/>
      </w:pPr>
      <w:r w:rsidRPr="007F0F34">
        <w:rPr>
          <w:b/>
          <w:bCs/>
          <w:noProof/>
        </w:rPr>
        <w:lastRenderedPageBreak/>
        <w:drawing>
          <wp:inline distT="0" distB="0" distL="0" distR="0" wp14:anchorId="2C5752A4" wp14:editId="527105DE">
            <wp:extent cx="5613731" cy="3560618"/>
            <wp:effectExtent l="0" t="0" r="635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6863" cy="3562605"/>
                    </a:xfrm>
                    <a:prstGeom prst="rect">
                      <a:avLst/>
                    </a:prstGeom>
                  </pic:spPr>
                </pic:pic>
              </a:graphicData>
            </a:graphic>
          </wp:inline>
        </w:drawing>
      </w:r>
    </w:p>
    <w:p w14:paraId="59A45450" w14:textId="37EC15F2" w:rsidR="00B17F8C" w:rsidRPr="002E145C" w:rsidRDefault="00EA5538" w:rsidP="002E145C">
      <w:pPr>
        <w:pStyle w:val="Caption"/>
        <w:rPr>
          <w:i w:val="0"/>
          <w:iCs w:val="0"/>
          <w:color w:val="auto"/>
          <w:sz w:val="24"/>
          <w:szCs w:val="24"/>
        </w:rPr>
      </w:pPr>
      <w:bookmarkStart w:id="36" w:name="_Ref218370625"/>
      <w:r w:rsidRPr="001F37E9">
        <w:rPr>
          <w:color w:val="auto"/>
          <w:sz w:val="24"/>
          <w:szCs w:val="24"/>
        </w:rPr>
        <w:t xml:space="preserve">Figure </w:t>
      </w:r>
      <w:r w:rsidRPr="001F37E9">
        <w:rPr>
          <w:color w:val="auto"/>
          <w:sz w:val="24"/>
          <w:szCs w:val="24"/>
        </w:rPr>
        <w:fldChar w:fldCharType="begin"/>
      </w:r>
      <w:r w:rsidRPr="001F37E9">
        <w:rPr>
          <w:color w:val="auto"/>
          <w:sz w:val="24"/>
          <w:szCs w:val="24"/>
        </w:rPr>
        <w:instrText xml:space="preserve"> SEQ Figure \* ARABIC </w:instrText>
      </w:r>
      <w:r w:rsidRPr="001F37E9">
        <w:rPr>
          <w:color w:val="auto"/>
          <w:sz w:val="24"/>
          <w:szCs w:val="24"/>
        </w:rPr>
        <w:fldChar w:fldCharType="separate"/>
      </w:r>
      <w:r w:rsidRPr="001F37E9">
        <w:rPr>
          <w:noProof/>
          <w:color w:val="auto"/>
          <w:sz w:val="24"/>
          <w:szCs w:val="24"/>
        </w:rPr>
        <w:t>10</w:t>
      </w:r>
      <w:r w:rsidRPr="001F37E9">
        <w:rPr>
          <w:color w:val="auto"/>
          <w:sz w:val="24"/>
          <w:szCs w:val="24"/>
        </w:rPr>
        <w:fldChar w:fldCharType="end"/>
      </w:r>
      <w:bookmarkEnd w:id="36"/>
      <w:r w:rsidRPr="001F37E9">
        <w:rPr>
          <w:color w:val="auto"/>
          <w:sz w:val="24"/>
          <w:szCs w:val="24"/>
        </w:rPr>
        <w:t>.</w:t>
      </w:r>
      <w:r w:rsidR="00D92302" w:rsidRPr="001F37E9">
        <w:rPr>
          <w:i w:val="0"/>
          <w:iCs w:val="0"/>
          <w:color w:val="auto"/>
          <w:sz w:val="24"/>
          <w:szCs w:val="24"/>
        </w:rPr>
        <w:t>Field-scale measured SOM (green border) and predicted SOM (red border)</w:t>
      </w:r>
    </w:p>
    <w:p w14:paraId="44FC0FA4" w14:textId="0F770B99" w:rsidR="00BD4E9C" w:rsidRPr="002C4AD4" w:rsidRDefault="00B93CF4" w:rsidP="00B93CF4">
      <w:pPr>
        <w:pStyle w:val="Heading1"/>
        <w:rPr>
          <w:color w:val="auto"/>
          <w:sz w:val="36"/>
          <w:szCs w:val="36"/>
        </w:rPr>
      </w:pPr>
      <w:r w:rsidRPr="002C4AD4">
        <w:rPr>
          <w:color w:val="auto"/>
          <w:sz w:val="36"/>
          <w:szCs w:val="36"/>
        </w:rPr>
        <w:t>4. Discussion</w:t>
      </w:r>
      <w:r w:rsidR="00952BB6">
        <w:rPr>
          <w:color w:val="auto"/>
          <w:sz w:val="36"/>
          <w:szCs w:val="36"/>
        </w:rPr>
        <w:t>s</w:t>
      </w:r>
    </w:p>
    <w:p w14:paraId="36BB6A7A" w14:textId="3956ED83" w:rsidR="00E65389" w:rsidRPr="00CD228B" w:rsidRDefault="00E20EE2" w:rsidP="00E20EE2">
      <w:pPr>
        <w:jc w:val="both"/>
        <w:rPr>
          <w:b/>
          <w:bCs/>
        </w:rPr>
      </w:pPr>
      <w:r w:rsidRPr="0017472C">
        <w:t xml:space="preserve">This study </w:t>
      </w:r>
      <w:r w:rsidR="00E65389">
        <w:t xml:space="preserve">combines multi-source data from US-based soil databases, field terrain attributes, and remote sensing products to </w:t>
      </w:r>
      <w:r w:rsidR="00E216D0">
        <w:t xml:space="preserve">evaluate </w:t>
      </w:r>
      <w:r w:rsidR="00E65389">
        <w:t xml:space="preserve">their prediction </w:t>
      </w:r>
      <w:r w:rsidR="00E216D0">
        <w:t xml:space="preserve">potential </w:t>
      </w:r>
      <w:r w:rsidR="004F3617">
        <w:t xml:space="preserve">for </w:t>
      </w:r>
      <w:r w:rsidR="00E65389">
        <w:t xml:space="preserve">the field-scale </w:t>
      </w:r>
      <w:r w:rsidR="00215B1D">
        <w:t>SOM</w:t>
      </w:r>
      <w:r w:rsidR="00E65389">
        <w:t xml:space="preserve"> </w:t>
      </w:r>
      <w:r w:rsidR="00AD33FF">
        <w:t xml:space="preserve">in </w:t>
      </w:r>
      <w:r w:rsidR="00E65389">
        <w:t>Minnesota</w:t>
      </w:r>
      <w:r w:rsidR="00AD33FF">
        <w:t xml:space="preserve"> region</w:t>
      </w:r>
      <w:r w:rsidR="00313C88">
        <w:t>.</w:t>
      </w:r>
      <w:r w:rsidR="007E5BCC">
        <w:t xml:space="preserve"> </w:t>
      </w:r>
      <w:r w:rsidR="00E65389">
        <w:t xml:space="preserve">It </w:t>
      </w:r>
      <w:r w:rsidR="008E62DB">
        <w:t>estimate</w:t>
      </w:r>
      <w:r w:rsidR="00AD33FF">
        <w:t>d</w:t>
      </w:r>
      <w:r w:rsidR="008E62DB">
        <w:t xml:space="preserve"> and draw</w:t>
      </w:r>
      <w:r w:rsidR="00AD33FF">
        <w:t>n</w:t>
      </w:r>
      <w:r w:rsidR="008E62DB">
        <w:t xml:space="preserve"> a </w:t>
      </w:r>
      <w:r w:rsidR="008E62DB" w:rsidRPr="0017472C">
        <w:t xml:space="preserve">spatial distribution of SOM at the field </w:t>
      </w:r>
      <w:r w:rsidR="008E62DB">
        <w:t xml:space="preserve">scale, to </w:t>
      </w:r>
      <w:r w:rsidR="00AD33FF">
        <w:t xml:space="preserve">facilitate </w:t>
      </w:r>
      <w:r w:rsidR="008E62DB" w:rsidRPr="0017472C">
        <w:t>optimal fertilizer input and selection of the best field for agricultural purposes</w:t>
      </w:r>
      <w:r w:rsidR="008E62DB">
        <w:t xml:space="preserve">. </w:t>
      </w:r>
      <w:r w:rsidR="00F810E3">
        <w:t>This</w:t>
      </w:r>
      <w:r w:rsidR="00CE0760">
        <w:t xml:space="preserve"> study deployed</w:t>
      </w:r>
      <w:r w:rsidR="008E62DB">
        <w:t xml:space="preserve"> </w:t>
      </w:r>
      <w:r w:rsidR="00CE0760">
        <w:t xml:space="preserve">several </w:t>
      </w:r>
      <w:r w:rsidR="008E62DB">
        <w:t>ML model</w:t>
      </w:r>
      <w:r w:rsidR="00CE0760">
        <w:t xml:space="preserve">s, </w:t>
      </w:r>
      <w:r w:rsidR="008E62DB" w:rsidRPr="0017472C">
        <w:rPr>
          <w:rFonts w:cstheme="minorHAnsi"/>
        </w:rPr>
        <w:t>compar</w:t>
      </w:r>
      <w:r w:rsidR="00CE0760">
        <w:rPr>
          <w:rFonts w:cstheme="minorHAnsi"/>
        </w:rPr>
        <w:t>ed their performances</w:t>
      </w:r>
      <w:r w:rsidR="008E62DB" w:rsidRPr="0017472C">
        <w:rPr>
          <w:rFonts w:cstheme="minorHAnsi"/>
        </w:rPr>
        <w:t xml:space="preserve">, </w:t>
      </w:r>
      <w:r w:rsidR="00D31C20">
        <w:rPr>
          <w:rFonts w:cstheme="minorHAnsi"/>
        </w:rPr>
        <w:t xml:space="preserve">and analyzed </w:t>
      </w:r>
      <w:r w:rsidR="008E62DB" w:rsidRPr="0017472C">
        <w:rPr>
          <w:rFonts w:cstheme="minorHAnsi"/>
        </w:rPr>
        <w:t xml:space="preserve">feature </w:t>
      </w:r>
      <w:r w:rsidR="00D31C20">
        <w:rPr>
          <w:rFonts w:cstheme="minorHAnsi"/>
        </w:rPr>
        <w:t>contributions.</w:t>
      </w:r>
      <w:r w:rsidR="007E5BCC">
        <w:rPr>
          <w:rFonts w:cstheme="minorHAnsi"/>
        </w:rPr>
        <w:t xml:space="preserve"> </w:t>
      </w:r>
    </w:p>
    <w:p w14:paraId="31A3B540" w14:textId="0D36B553" w:rsidR="00481FBC" w:rsidRDefault="00E20EE2" w:rsidP="00FD18A2">
      <w:pPr>
        <w:pStyle w:val="NoSpacing"/>
        <w:tabs>
          <w:tab w:val="left" w:pos="942"/>
        </w:tabs>
        <w:ind w:firstLine="0"/>
        <w:rPr>
          <w:rFonts w:cstheme="minorHAnsi"/>
          <w:color w:val="000000"/>
          <w:kern w:val="0"/>
        </w:rPr>
      </w:pPr>
      <w:r>
        <w:t xml:space="preserve">The SOM sample distribution of this study was </w:t>
      </w:r>
      <w:r w:rsidR="005F6F08">
        <w:t xml:space="preserve">a wider range than </w:t>
      </w:r>
      <w:r>
        <w:t xml:space="preserve">the reported range of </w:t>
      </w:r>
      <w:r w:rsidRPr="00861798">
        <w:t>2-8%</w:t>
      </w:r>
      <w:r>
        <w:t xml:space="preserve"> </w:t>
      </w:r>
      <w:r w:rsidR="00812D20">
        <w:t>in the studied site</w:t>
      </w:r>
      <w:r>
        <w:t xml:space="preserve">, confirming the dataset's suitability </w:t>
      </w:r>
      <w:r w:rsidRPr="000418E6">
        <w:rPr>
          <w:b/>
          <w:bCs/>
        </w:rPr>
        <w:fldChar w:fldCharType="begin"/>
      </w:r>
      <w:r w:rsidR="00947F6D">
        <w:rPr>
          <w:b/>
          <w:bCs/>
        </w:rPr>
        <w:instrText xml:space="preserve"> ADDIN ZOTERO_ITEM CSL_CITATION {"citationID":"n04xcqW1","properties":{"formattedCitation":"[43]","plainCitation":"[43]","noteIndex":0},"citationItems":[{"id":415,"uris":["http://zotero.org/users/17758752/items/BLXYETXA"],"itemData":{"id":415,"type":"webpage","container-title":"Minnesota Stormwater Manual","title":"Soil chemical properties and processes: Organic matter (Carbon)","URL":"https://stormwater.pca.state.mn.us/index.php?title=Soil_chemical_properties_and_processes#Organic_matter_.28carbon.29","author":[{"literal":"Minnesota Pollution Control Agency"}],"accessed":{"date-parts":[["2025",8,24]]}}}],"schema":"https://github.com/citation-style-language/schema/raw/master/csl-citation.json"} </w:instrText>
      </w:r>
      <w:r w:rsidRPr="000418E6">
        <w:rPr>
          <w:b/>
          <w:bCs/>
        </w:rPr>
        <w:fldChar w:fldCharType="separate"/>
      </w:r>
      <w:r w:rsidR="00783479" w:rsidRPr="00783479">
        <w:rPr>
          <w:rFonts w:ascii="Times New Roman" w:hAnsi="Times New Roman" w:cs="Times New Roman"/>
        </w:rPr>
        <w:t>[43]</w:t>
      </w:r>
      <w:r w:rsidRPr="000418E6">
        <w:rPr>
          <w:b/>
          <w:bCs/>
        </w:rPr>
        <w:fldChar w:fldCharType="end"/>
      </w:r>
      <w:r w:rsidRPr="000418E6">
        <w:rPr>
          <w:b/>
          <w:bCs/>
        </w:rPr>
        <w:t>.</w:t>
      </w:r>
      <w:r w:rsidR="001E14A9">
        <w:rPr>
          <w:b/>
          <w:bCs/>
        </w:rPr>
        <w:t xml:space="preserve"> </w:t>
      </w:r>
      <w:r w:rsidR="001E14A9" w:rsidRPr="00AE6740">
        <w:t>Similar data distributions between</w:t>
      </w:r>
      <w:r w:rsidR="001E14A9">
        <w:rPr>
          <w:b/>
          <w:bCs/>
        </w:rPr>
        <w:t xml:space="preserve"> </w:t>
      </w:r>
      <w:r>
        <w:t>training and test</w:t>
      </w:r>
      <w:r w:rsidRPr="00861798">
        <w:t xml:space="preserve"> </w:t>
      </w:r>
      <w:r>
        <w:t xml:space="preserve">sets </w:t>
      </w:r>
      <w:proofErr w:type="gramStart"/>
      <w:r w:rsidR="00D4430C">
        <w:t>was</w:t>
      </w:r>
      <w:proofErr w:type="gramEnd"/>
      <w:r w:rsidR="00D4430C">
        <w:t xml:space="preserve"> effective to </w:t>
      </w:r>
      <w:r>
        <w:t>reduce</w:t>
      </w:r>
      <w:r w:rsidR="00D4430C">
        <w:t xml:space="preserve"> </w:t>
      </w:r>
      <w:r w:rsidR="004A2A98">
        <w:t xml:space="preserve">the </w:t>
      </w:r>
      <w:r w:rsidRPr="00861798">
        <w:t>likelihood of distributional shift</w:t>
      </w:r>
      <w:r>
        <w:t>, and enhanced</w:t>
      </w:r>
      <w:r w:rsidRPr="00F85FFA">
        <w:t xml:space="preserve"> confidence of the ML models</w:t>
      </w:r>
      <w:r w:rsidR="00A3558D">
        <w:t xml:space="preserve"> </w:t>
      </w:r>
      <w:r w:rsidR="00A3558D" w:rsidRPr="00A3558D">
        <w:rPr>
          <w:b/>
          <w:bCs/>
        </w:rPr>
        <w:t>(</w:t>
      </w:r>
      <w:r w:rsidR="00A3558D" w:rsidRPr="00A3558D">
        <w:rPr>
          <w:b/>
          <w:bCs/>
        </w:rPr>
        <w:fldChar w:fldCharType="begin"/>
      </w:r>
      <w:r w:rsidR="00A3558D" w:rsidRPr="00A3558D">
        <w:rPr>
          <w:b/>
          <w:bCs/>
        </w:rPr>
        <w:instrText xml:space="preserve"> REF _Ref218370132 \h </w:instrText>
      </w:r>
      <w:r w:rsidR="00A3558D">
        <w:rPr>
          <w:b/>
          <w:bCs/>
        </w:rPr>
        <w:instrText xml:space="preserve"> \* MERGEFORMAT </w:instrText>
      </w:r>
      <w:r w:rsidR="00A3558D" w:rsidRPr="00A3558D">
        <w:rPr>
          <w:b/>
          <w:bCs/>
        </w:rPr>
      </w:r>
      <w:r w:rsidR="00A3558D" w:rsidRPr="00A3558D">
        <w:rPr>
          <w:b/>
          <w:bCs/>
        </w:rPr>
        <w:fldChar w:fldCharType="separate"/>
      </w:r>
      <w:r w:rsidR="00A3558D" w:rsidRPr="00A3558D">
        <w:rPr>
          <w:b/>
          <w:bCs/>
        </w:rPr>
        <w:t xml:space="preserve">Figure </w:t>
      </w:r>
      <w:r w:rsidR="00A3558D" w:rsidRPr="00A3558D">
        <w:rPr>
          <w:b/>
          <w:bCs/>
          <w:noProof/>
        </w:rPr>
        <w:t>3</w:t>
      </w:r>
      <w:r w:rsidR="00A3558D" w:rsidRPr="00A3558D">
        <w:rPr>
          <w:b/>
          <w:bCs/>
        </w:rPr>
        <w:fldChar w:fldCharType="end"/>
      </w:r>
      <w:r w:rsidR="00A3558D" w:rsidRPr="00A3558D">
        <w:rPr>
          <w:b/>
          <w:bCs/>
        </w:rPr>
        <w:t>)</w:t>
      </w:r>
      <w:r w:rsidRPr="00A3558D">
        <w:rPr>
          <w:b/>
          <w:bCs/>
        </w:rPr>
        <w:t>.</w:t>
      </w:r>
      <w:r w:rsidR="00E057E3">
        <w:t xml:space="preserve"> </w:t>
      </w:r>
      <w:r w:rsidR="00C26C72">
        <w:rPr>
          <w:rFonts w:cstheme="minorHAnsi"/>
          <w:color w:val="000000"/>
          <w:kern w:val="0"/>
        </w:rPr>
        <w:t>Most</w:t>
      </w:r>
      <w:r w:rsidR="00283F3B">
        <w:rPr>
          <w:rFonts w:cstheme="minorHAnsi"/>
          <w:color w:val="000000"/>
          <w:kern w:val="0"/>
        </w:rPr>
        <w:t xml:space="preserve"> of the predictors had a moderate to low correlation with the SOM, while a few of them had a high correlation with each other </w:t>
      </w:r>
      <w:r w:rsidR="00A3558D" w:rsidRPr="00A3558D">
        <w:rPr>
          <w:rFonts w:cstheme="minorHAnsi"/>
          <w:b/>
          <w:bCs/>
          <w:color w:val="000000"/>
          <w:kern w:val="0"/>
        </w:rPr>
        <w:t>(</w:t>
      </w:r>
      <w:r w:rsidR="00A3558D" w:rsidRPr="00A3558D">
        <w:rPr>
          <w:rFonts w:cstheme="minorHAnsi"/>
          <w:b/>
          <w:bCs/>
          <w:color w:val="000000"/>
          <w:kern w:val="0"/>
        </w:rPr>
        <w:fldChar w:fldCharType="begin"/>
      </w:r>
      <w:r w:rsidR="00A3558D" w:rsidRPr="00A3558D">
        <w:rPr>
          <w:rFonts w:cstheme="minorHAnsi"/>
          <w:b/>
          <w:bCs/>
          <w:color w:val="000000"/>
          <w:kern w:val="0"/>
        </w:rPr>
        <w:instrText xml:space="preserve"> REF _Ref218370209 \h </w:instrText>
      </w:r>
      <w:r w:rsidR="00A3558D">
        <w:rPr>
          <w:rFonts w:cstheme="minorHAnsi"/>
          <w:b/>
          <w:bCs/>
          <w:color w:val="000000"/>
          <w:kern w:val="0"/>
        </w:rPr>
        <w:instrText xml:space="preserve"> \* MERGEFORMAT </w:instrText>
      </w:r>
      <w:r w:rsidR="00A3558D" w:rsidRPr="00A3558D">
        <w:rPr>
          <w:rFonts w:cstheme="minorHAnsi"/>
          <w:b/>
          <w:bCs/>
          <w:color w:val="000000"/>
          <w:kern w:val="0"/>
        </w:rPr>
      </w:r>
      <w:r w:rsidR="00A3558D" w:rsidRPr="00A3558D">
        <w:rPr>
          <w:rFonts w:cstheme="minorHAnsi"/>
          <w:b/>
          <w:bCs/>
          <w:color w:val="000000"/>
          <w:kern w:val="0"/>
        </w:rPr>
        <w:fldChar w:fldCharType="separate"/>
      </w:r>
      <w:r w:rsidR="00A3558D" w:rsidRPr="00A3558D">
        <w:rPr>
          <w:b/>
          <w:bCs/>
        </w:rPr>
        <w:t xml:space="preserve">Figure </w:t>
      </w:r>
      <w:r w:rsidR="00A3558D" w:rsidRPr="00A3558D">
        <w:rPr>
          <w:b/>
          <w:bCs/>
          <w:noProof/>
        </w:rPr>
        <w:t>4</w:t>
      </w:r>
      <w:r w:rsidR="00A3558D" w:rsidRPr="00A3558D">
        <w:rPr>
          <w:rFonts w:cstheme="minorHAnsi"/>
          <w:b/>
          <w:bCs/>
          <w:color w:val="000000"/>
          <w:kern w:val="0"/>
        </w:rPr>
        <w:fldChar w:fldCharType="end"/>
      </w:r>
      <w:r w:rsidR="00A3558D" w:rsidRPr="00A3558D">
        <w:rPr>
          <w:rFonts w:cstheme="minorHAnsi"/>
          <w:b/>
          <w:bCs/>
          <w:color w:val="000000"/>
          <w:kern w:val="0"/>
        </w:rPr>
        <w:t>)</w:t>
      </w:r>
      <w:r w:rsidR="00981AB5" w:rsidRPr="00A3558D">
        <w:rPr>
          <w:rFonts w:cstheme="minorHAnsi"/>
          <w:b/>
          <w:bCs/>
          <w:color w:val="000000"/>
          <w:kern w:val="0"/>
        </w:rPr>
        <w:t>.</w:t>
      </w:r>
      <w:r w:rsidR="00981AB5">
        <w:rPr>
          <w:rFonts w:cstheme="minorHAnsi"/>
          <w:color w:val="000000"/>
          <w:kern w:val="0"/>
        </w:rPr>
        <w:t xml:space="preserve"> This</w:t>
      </w:r>
      <w:r w:rsidR="000070C5">
        <w:rPr>
          <w:rFonts w:cstheme="minorHAnsi"/>
          <w:color w:val="000000"/>
          <w:kern w:val="0"/>
        </w:rPr>
        <w:t xml:space="preserve"> study includes </w:t>
      </w:r>
      <w:r w:rsidR="00A3558D">
        <w:rPr>
          <w:rFonts w:cstheme="minorHAnsi"/>
          <w:color w:val="000000"/>
          <w:kern w:val="0"/>
        </w:rPr>
        <w:t xml:space="preserve">all of </w:t>
      </w:r>
      <w:r w:rsidR="000070C5">
        <w:rPr>
          <w:rFonts w:cstheme="minorHAnsi"/>
          <w:color w:val="000000"/>
          <w:kern w:val="0"/>
        </w:rPr>
        <w:t>them as a predictor variable.</w:t>
      </w:r>
      <w:r w:rsidR="00283F3B">
        <w:rPr>
          <w:rFonts w:cstheme="minorHAnsi"/>
          <w:color w:val="000000"/>
          <w:kern w:val="0"/>
        </w:rPr>
        <w:t xml:space="preserve"> </w:t>
      </w:r>
      <w:r w:rsidR="000A65D9" w:rsidRPr="008A07CB">
        <w:rPr>
          <w:rFonts w:cstheme="minorHAnsi"/>
          <w:color w:val="000000"/>
          <w:kern w:val="0"/>
        </w:rPr>
        <w:t xml:space="preserve">In statistical modeling, </w:t>
      </w:r>
      <w:r w:rsidR="000A65D9">
        <w:rPr>
          <w:rFonts w:cstheme="minorHAnsi"/>
          <w:color w:val="000000"/>
          <w:kern w:val="0"/>
        </w:rPr>
        <w:t>the presence</w:t>
      </w:r>
      <w:r w:rsidR="000A65D9" w:rsidRPr="008A07CB">
        <w:rPr>
          <w:rFonts w:cstheme="minorHAnsi"/>
          <w:color w:val="000000"/>
          <w:kern w:val="0"/>
        </w:rPr>
        <w:t xml:space="preserve"> of strongly correlated variable</w:t>
      </w:r>
      <w:r w:rsidR="000A65D9">
        <w:rPr>
          <w:rFonts w:cstheme="minorHAnsi"/>
          <w:color w:val="000000"/>
          <w:kern w:val="0"/>
        </w:rPr>
        <w:t>s</w:t>
      </w:r>
      <w:r w:rsidR="000A65D9" w:rsidRPr="008A07CB">
        <w:rPr>
          <w:rFonts w:cstheme="minorHAnsi"/>
          <w:color w:val="000000"/>
          <w:kern w:val="0"/>
        </w:rPr>
        <w:t xml:space="preserve"> </w:t>
      </w:r>
      <w:r w:rsidR="000A65D9">
        <w:rPr>
          <w:rFonts w:cstheme="minorHAnsi"/>
          <w:color w:val="000000"/>
          <w:kern w:val="0"/>
        </w:rPr>
        <w:t>may cause</w:t>
      </w:r>
      <w:r w:rsidR="000A65D9" w:rsidRPr="008A07CB">
        <w:rPr>
          <w:rFonts w:cstheme="minorHAnsi"/>
          <w:color w:val="000000"/>
          <w:kern w:val="0"/>
        </w:rPr>
        <w:t xml:space="preserve"> redundancy and unnecessary complexity in the model</w:t>
      </w:r>
      <w:r w:rsidR="000A65D9">
        <w:rPr>
          <w:rFonts w:cstheme="minorHAnsi"/>
          <w:color w:val="000000"/>
          <w:kern w:val="0"/>
        </w:rPr>
        <w:t xml:space="preserve">. </w:t>
      </w:r>
      <w:r w:rsidR="000A65D9" w:rsidRPr="00C810E1">
        <w:rPr>
          <w:rFonts w:cstheme="minorHAnsi"/>
          <w:color w:val="000000"/>
          <w:kern w:val="0"/>
          <w:lang w:val="nl-NL"/>
        </w:rPr>
        <w:t>Kutner et al</w:t>
      </w:r>
      <w:r w:rsidR="000A65D9" w:rsidRPr="00C810E1">
        <w:rPr>
          <w:rFonts w:cstheme="minorHAnsi"/>
          <w:b/>
          <w:bCs/>
          <w:color w:val="000000"/>
          <w:kern w:val="0"/>
          <w:lang w:val="nl-NL"/>
        </w:rPr>
        <w:t xml:space="preserve">. </w:t>
      </w:r>
      <w:r w:rsidR="006B39C0" w:rsidRPr="000418E6">
        <w:rPr>
          <w:rFonts w:cstheme="minorHAnsi"/>
          <w:b/>
          <w:bCs/>
          <w:color w:val="156082" w:themeColor="accent1"/>
          <w:kern w:val="0"/>
        </w:rPr>
        <w:fldChar w:fldCharType="begin"/>
      </w:r>
      <w:r w:rsidR="00947F6D">
        <w:rPr>
          <w:rFonts w:cstheme="minorHAnsi"/>
          <w:b/>
          <w:bCs/>
          <w:color w:val="156082" w:themeColor="accent1"/>
          <w:kern w:val="0"/>
          <w:lang w:val="nl-NL"/>
        </w:rPr>
        <w:instrText xml:space="preserve"> ADDIN ZOTERO_ITEM CSL_CITATION {"citationID":"zk4BnIoi","properties":{"formattedCitation":"[44]","plainCitation":"[44]","noteIndex":0},"citationItems":[{"id":483,"uris":["http://zotero.org/users/17758752/items/WKMWLB7J"],"itemData":{"id":483,"type":"book","edition":"5","publisher":"McGraw-Hill","publisher-place":"Boston, MA","title":"Applied Linear Statistical Models","author":[{"family":"Kutner","given":"Michael H"},{"family":"Nachtsheim","given":"Christopher J."},{"family":"Neter","given":"John"},{"family":"Li","given":"William"}]}}],"schema":"https://github.com/citation-style-language/schema/raw/master/csl-citation.json"} </w:instrText>
      </w:r>
      <w:r w:rsidR="006B39C0" w:rsidRPr="000418E6">
        <w:rPr>
          <w:rFonts w:cstheme="minorHAnsi"/>
          <w:b/>
          <w:bCs/>
          <w:color w:val="156082" w:themeColor="accent1"/>
          <w:kern w:val="0"/>
        </w:rPr>
        <w:fldChar w:fldCharType="separate"/>
      </w:r>
      <w:r w:rsidR="00783479" w:rsidRPr="00783479">
        <w:rPr>
          <w:rFonts w:ascii="Times New Roman" w:hAnsi="Times New Roman" w:cs="Times New Roman"/>
        </w:rPr>
        <w:t>[44]</w:t>
      </w:r>
      <w:r w:rsidR="006B39C0" w:rsidRPr="000418E6">
        <w:rPr>
          <w:rFonts w:cstheme="minorHAnsi"/>
          <w:b/>
          <w:bCs/>
          <w:color w:val="156082" w:themeColor="accent1"/>
          <w:kern w:val="0"/>
        </w:rPr>
        <w:fldChar w:fldCharType="end"/>
      </w:r>
      <w:r w:rsidR="002011EC" w:rsidRPr="00C810E1">
        <w:rPr>
          <w:rFonts w:cstheme="minorHAnsi"/>
          <w:b/>
          <w:bCs/>
          <w:color w:val="156082" w:themeColor="accent1"/>
          <w:kern w:val="0"/>
          <w:lang w:val="nl-NL"/>
        </w:rPr>
        <w:t xml:space="preserve"> </w:t>
      </w:r>
      <w:r w:rsidR="002011EC" w:rsidRPr="00C810E1">
        <w:rPr>
          <w:rFonts w:cstheme="minorHAnsi"/>
          <w:kern w:val="0"/>
          <w:lang w:val="nl-NL"/>
        </w:rPr>
        <w:t>and Ahmad et al.</w:t>
      </w:r>
      <w:r w:rsidR="00EA4519" w:rsidRPr="00C810E1">
        <w:rPr>
          <w:rFonts w:cstheme="minorHAnsi"/>
          <w:b/>
          <w:bCs/>
          <w:kern w:val="0"/>
          <w:lang w:val="nl-NL"/>
        </w:rPr>
        <w:t xml:space="preserve"> </w:t>
      </w:r>
      <w:r w:rsidR="00EA4519" w:rsidRPr="000418E6">
        <w:rPr>
          <w:rFonts w:cstheme="minorHAnsi"/>
          <w:b/>
          <w:bCs/>
          <w:color w:val="156082" w:themeColor="accent1"/>
          <w:kern w:val="0"/>
        </w:rPr>
        <w:fldChar w:fldCharType="begin"/>
      </w:r>
      <w:r w:rsidR="00783479">
        <w:rPr>
          <w:rFonts w:cstheme="minorHAnsi"/>
          <w:b/>
          <w:bCs/>
          <w:color w:val="156082" w:themeColor="accent1"/>
          <w:kern w:val="0"/>
          <w:lang w:val="nl-NL"/>
        </w:rPr>
        <w:instrText xml:space="preserve"> ADDIN ZOTERO_ITEM CSL_CITATION {"citationID":"wyfRdlLo","properties":{"formattedCitation":"[45]","plainCitation":"[45]","noteIndex":0},"citationItems":[{"id":482,"uris":["http://zotero.org/users/17758752/items/SRSKT3LU"],"itemData":{"id":482,"type":"article-journal","abstract":"The soil’s shear strength is an important parameter that is used frequently throughout the design phase of construction. The conventional method of calculating shear strength in a laboratory is more expensive and time-consuming. This study presents an attempt to develop models for predicting soil shear strength with improved accuracy, particularly Extreme Gradient Boosting (XGBoost), Gradient Boosting (GB), Adaptive Boosting (AdaBoost), and Categorical Boosting (CatBoost). The Coefficient of determination (R\n              2\n              ), Root Mean Squared Error (RMSE), Mean Absolute Error (MAE), Mean Absolute Percentage Error (MAPE), and Mean Absolute Deviation (MAD) indices were used to validate each of the developed models. The analysis of the results demonstrates that the AdaBoost model achieved a better prediction performance with R\n              2\n              = 0.99794 and lowest values of RMSE = 0.00400, MAE = 0.00080, MAPE = 0.24390 and MAD = 0.00080 followed by the CatBoost model with R\n              2\n              = 0.99651, RMSE = 0.00521, MAE = 0.00429. MAPE = 1.33450 and MAD = 0.00429 in the training phase when compared to previous models such as multivariate adaptive regression splines and support vector regression published in the literature. In addition, SHapley Additive Explanations analysis elucidates that the liquidity index has the greatest influence on soil shear strength, followed by wet density.","container-title":"Frontiers in Earth Science","DOI":"10.3389/feart.2025.1542291","ISSN":"2296-6463","journalAbbreviation":"Front. Earth Sci.","language":"en","page":"1542291","source":"DOI.org (Crossref)","title":"Improved prediction of soil shear strength using machine learning algorithms: interpretability analysis using SHapley Additive exPlanations","title-short":"Improved prediction of soil shear strength using machine learning algorithms","URL":"https://www.frontiersin.org/articles/10.3389/feart.2025.1542291/full","volume":"13","author":[{"family":"Ahmad","given":"Mahmood"},{"family":"Al Zubi","given":"Mohammad"},{"family":"Almujibah","given":"Hamad"},{"family":"Sabri Sabri","given":"Mohanad Muayad"},{"family":"Mustafvi","given":"Jawad Bashir"},{"family":"Haq","given":"Shay"},{"family":"Ouahbi","given":"Tariq"},{"family":"Alzlfawi","given":"Abdullah"}],"accessed":{"date-parts":[["2026",1,3]]},"issued":{"date-parts":[["2025",2,28]]}}}],"schema":"https://github.com/citation-style-language/schema/raw/master/csl-citation.json"} </w:instrText>
      </w:r>
      <w:r w:rsidR="00EA4519" w:rsidRPr="000418E6">
        <w:rPr>
          <w:rFonts w:cstheme="minorHAnsi"/>
          <w:b/>
          <w:bCs/>
          <w:color w:val="156082" w:themeColor="accent1"/>
          <w:kern w:val="0"/>
        </w:rPr>
        <w:fldChar w:fldCharType="separate"/>
      </w:r>
      <w:r w:rsidR="00783479" w:rsidRPr="00783479">
        <w:rPr>
          <w:rFonts w:ascii="Times New Roman" w:hAnsi="Times New Roman" w:cs="Times New Roman"/>
        </w:rPr>
        <w:t>[45]</w:t>
      </w:r>
      <w:r w:rsidR="00EA4519" w:rsidRPr="000418E6">
        <w:rPr>
          <w:rFonts w:cstheme="minorHAnsi"/>
          <w:b/>
          <w:bCs/>
          <w:color w:val="156082" w:themeColor="accent1"/>
          <w:kern w:val="0"/>
        </w:rPr>
        <w:fldChar w:fldCharType="end"/>
      </w:r>
      <w:r w:rsidR="000A65D9" w:rsidRPr="00C810E1">
        <w:rPr>
          <w:rFonts w:cstheme="minorHAnsi"/>
          <w:color w:val="156082" w:themeColor="accent1"/>
          <w:kern w:val="0"/>
          <w:lang w:val="nl-NL"/>
        </w:rPr>
        <w:t xml:space="preserve"> </w:t>
      </w:r>
      <w:r w:rsidR="000A65D9" w:rsidRPr="00C810E1">
        <w:rPr>
          <w:rFonts w:cstheme="minorHAnsi"/>
          <w:color w:val="000000"/>
          <w:kern w:val="0"/>
          <w:lang w:val="nl-NL"/>
        </w:rPr>
        <w:t xml:space="preserve">argued that these correlated variables do not typically affect inferences about mean responses in the data. </w:t>
      </w:r>
      <w:r w:rsidR="000A65D9" w:rsidRPr="008A07CB">
        <w:rPr>
          <w:rFonts w:cstheme="minorHAnsi"/>
          <w:color w:val="000000"/>
          <w:kern w:val="0"/>
        </w:rPr>
        <w:t>This suggests that even if variables share a strong correlation, each can still provide unique and valuable insights about the average responses in the dataset, thereby making them essential components of the model.</w:t>
      </w:r>
      <w:r w:rsidR="00843390">
        <w:rPr>
          <w:rFonts w:cstheme="minorHAnsi"/>
          <w:color w:val="000000"/>
          <w:kern w:val="0"/>
        </w:rPr>
        <w:t xml:space="preserve"> B</w:t>
      </w:r>
      <w:r w:rsidR="003342AA">
        <w:rPr>
          <w:rFonts w:cstheme="minorHAnsi"/>
          <w:color w:val="000000"/>
          <w:kern w:val="0"/>
        </w:rPr>
        <w:t xml:space="preserve">esides, this tendency can also weigh regression </w:t>
      </w:r>
      <w:r w:rsidR="00843390">
        <w:rPr>
          <w:rFonts w:cstheme="minorHAnsi"/>
          <w:color w:val="000000"/>
          <w:kern w:val="0"/>
        </w:rPr>
        <w:t>coefficient</w:t>
      </w:r>
      <w:r w:rsidR="003342AA">
        <w:rPr>
          <w:rFonts w:cstheme="minorHAnsi"/>
          <w:color w:val="000000"/>
          <w:kern w:val="0"/>
        </w:rPr>
        <w:t xml:space="preserve"> toward</w:t>
      </w:r>
      <w:r w:rsidR="00843390">
        <w:rPr>
          <w:rFonts w:cstheme="minorHAnsi"/>
          <w:color w:val="000000"/>
          <w:kern w:val="0"/>
        </w:rPr>
        <w:t>s</w:t>
      </w:r>
      <w:r w:rsidR="003342AA">
        <w:rPr>
          <w:rFonts w:cstheme="minorHAnsi"/>
          <w:color w:val="000000"/>
          <w:kern w:val="0"/>
        </w:rPr>
        <w:t xml:space="preserve"> predic</w:t>
      </w:r>
      <w:r w:rsidR="00843390">
        <w:rPr>
          <w:rFonts w:cstheme="minorHAnsi"/>
          <w:color w:val="000000"/>
          <w:kern w:val="0"/>
        </w:rPr>
        <w:t xml:space="preserve">ting </w:t>
      </w:r>
      <w:r w:rsidR="003342AA">
        <w:rPr>
          <w:rFonts w:cstheme="minorHAnsi"/>
          <w:color w:val="000000"/>
          <w:kern w:val="0"/>
        </w:rPr>
        <w:t>central values</w:t>
      </w:r>
      <w:r w:rsidR="00DB1061">
        <w:rPr>
          <w:rFonts w:cstheme="minorHAnsi"/>
          <w:color w:val="000000"/>
          <w:kern w:val="0"/>
        </w:rPr>
        <w:t xml:space="preserve">, </w:t>
      </w:r>
      <w:r w:rsidR="00843390">
        <w:rPr>
          <w:rFonts w:cstheme="minorHAnsi"/>
          <w:color w:val="000000"/>
          <w:kern w:val="0"/>
        </w:rPr>
        <w:t>while</w:t>
      </w:r>
      <w:r w:rsidR="00DB1061">
        <w:rPr>
          <w:rFonts w:cstheme="minorHAnsi"/>
          <w:color w:val="000000"/>
          <w:kern w:val="0"/>
        </w:rPr>
        <w:t xml:space="preserve"> do</w:t>
      </w:r>
      <w:r w:rsidR="00843390">
        <w:rPr>
          <w:rFonts w:cstheme="minorHAnsi"/>
          <w:color w:val="000000"/>
          <w:kern w:val="0"/>
        </w:rPr>
        <w:t>ing</w:t>
      </w:r>
      <w:r w:rsidR="00DB1061">
        <w:rPr>
          <w:rFonts w:cstheme="minorHAnsi"/>
          <w:color w:val="000000"/>
          <w:kern w:val="0"/>
        </w:rPr>
        <w:t xml:space="preserve"> over- and under-prediction of end values of the dataset, which is also noticeable in study</w:t>
      </w:r>
      <w:r w:rsidR="00843390">
        <w:rPr>
          <w:rFonts w:cstheme="minorHAnsi"/>
          <w:color w:val="000000"/>
          <w:kern w:val="0"/>
        </w:rPr>
        <w:t xml:space="preserve">, </w:t>
      </w:r>
      <w:r w:rsidR="00AE6740">
        <w:rPr>
          <w:rFonts w:cstheme="minorHAnsi"/>
          <w:color w:val="000000"/>
          <w:kern w:val="0"/>
        </w:rPr>
        <w:t>though no</w:t>
      </w:r>
      <w:r w:rsidR="00843390">
        <w:rPr>
          <w:rFonts w:cstheme="minorHAnsi"/>
          <w:color w:val="000000"/>
          <w:kern w:val="0"/>
        </w:rPr>
        <w:t xml:space="preserve"> strong </w:t>
      </w:r>
      <w:r w:rsidR="00AF566C">
        <w:rPr>
          <w:rFonts w:cstheme="minorHAnsi"/>
          <w:color w:val="000000"/>
          <w:kern w:val="0"/>
        </w:rPr>
        <w:t>correlations</w:t>
      </w:r>
      <w:r w:rsidR="00843390">
        <w:rPr>
          <w:rFonts w:cstheme="minorHAnsi"/>
          <w:color w:val="000000"/>
          <w:kern w:val="0"/>
        </w:rPr>
        <w:t xml:space="preserve"> were observed.</w:t>
      </w:r>
    </w:p>
    <w:p w14:paraId="231DAACD" w14:textId="191765A9" w:rsidR="00C26C72" w:rsidRDefault="00624CB2" w:rsidP="00FD18A2">
      <w:pPr>
        <w:pStyle w:val="NoSpacing"/>
        <w:tabs>
          <w:tab w:val="left" w:pos="942"/>
        </w:tabs>
        <w:ind w:firstLine="0"/>
        <w:rPr>
          <w:rFonts w:cstheme="minorHAnsi"/>
          <w:color w:val="000000"/>
          <w:kern w:val="0"/>
        </w:rPr>
      </w:pPr>
      <w:r>
        <w:rPr>
          <w:rFonts w:cstheme="minorHAnsi"/>
          <w:color w:val="000000"/>
          <w:kern w:val="0"/>
        </w:rPr>
        <w:lastRenderedPageBreak/>
        <w:t xml:space="preserve"> </w:t>
      </w:r>
    </w:p>
    <w:p w14:paraId="22DBDB30" w14:textId="6952767E" w:rsidR="000A775C" w:rsidRDefault="000070C5" w:rsidP="00481FBC">
      <w:pPr>
        <w:pStyle w:val="NoSpacing"/>
        <w:tabs>
          <w:tab w:val="left" w:pos="942"/>
        </w:tabs>
        <w:ind w:firstLine="0"/>
      </w:pPr>
      <w:r>
        <w:t>From</w:t>
      </w:r>
      <w:r w:rsidRPr="008B44AB">
        <w:t xml:space="preserve"> </w:t>
      </w:r>
      <w:r w:rsidR="000B0438">
        <w:t xml:space="preserve">the </w:t>
      </w:r>
      <w:r w:rsidRPr="008B4DC8">
        <w:t>gNATSGO</w:t>
      </w:r>
      <w:r>
        <w:t xml:space="preserve"> d</w:t>
      </w:r>
      <w:r w:rsidRPr="008B44AB">
        <w:t>ata</w:t>
      </w:r>
      <w:r w:rsidR="00D14389">
        <w:t>set</w:t>
      </w:r>
      <w:r>
        <w:t>,</w:t>
      </w:r>
      <w:r w:rsidRPr="008B4DC8">
        <w:t xml:space="preserve"> </w:t>
      </w:r>
      <w:bookmarkStart w:id="37" w:name="_Hlk220083163"/>
      <w:r>
        <w:t xml:space="preserve">this study included only 4 variables: </w:t>
      </w:r>
      <w:r w:rsidRPr="00E67E1B">
        <w:rPr>
          <w:rFonts w:cstheme="minorHAnsi"/>
          <w:shd w:val="clear" w:color="auto" w:fill="FFFFFF"/>
        </w:rPr>
        <w:t>gNASGO_SC, aws_5_20, pctearthmc, and ncci3all</w:t>
      </w:r>
      <w:r w:rsidR="005608CC">
        <w:rPr>
          <w:rFonts w:cstheme="minorHAnsi"/>
          <w:shd w:val="clear" w:color="auto" w:fill="FFFFFF"/>
        </w:rPr>
        <w:t xml:space="preserve">. This was </w:t>
      </w:r>
      <w:r>
        <w:t xml:space="preserve">because </w:t>
      </w:r>
      <w:r w:rsidR="005608CC">
        <w:t xml:space="preserve">of that </w:t>
      </w:r>
      <w:r>
        <w:t>the</w:t>
      </w:r>
      <w:r w:rsidR="005608CC">
        <w:t xml:space="preserve">se </w:t>
      </w:r>
      <w:r>
        <w:t>were the only variabl</w:t>
      </w:r>
      <w:r w:rsidR="005608CC">
        <w:t>es</w:t>
      </w:r>
      <w:r>
        <w:t xml:space="preserve"> varied </w:t>
      </w:r>
      <w:r w:rsidR="00A00B48">
        <w:t xml:space="preserve">in </w:t>
      </w:r>
      <w:r>
        <w:t xml:space="preserve">spatial data within the study area and could affect the SOM prediction at the field scale. </w:t>
      </w:r>
      <w:bookmarkEnd w:id="37"/>
      <w:r w:rsidR="00C61FD8" w:rsidRPr="00C61FD8">
        <w:t xml:space="preserve"> gNATSGO_SC</w:t>
      </w:r>
      <w:r w:rsidR="00CA45DC">
        <w:t xml:space="preserve"> is important because it</w:t>
      </w:r>
      <w:r w:rsidR="00C61FD8" w:rsidRPr="00C61FD8">
        <w:t xml:space="preserve"> represent gNASTGO raster-based soil organic carbon content. </w:t>
      </w:r>
      <w:r w:rsidR="00C61FD8">
        <w:t>A</w:t>
      </w:r>
      <w:r w:rsidR="00C61FD8" w:rsidRPr="00C61FD8">
        <w:t>vailable water storage (aws_5_20) is enhanced by hydrophilic nature of SOM [46]. Variability in pctearthmc reflects differences in the proportion of mineral soil within map units, which can affect organic matter accumulation [19]. Higher ncci3all values indicate greater soil productivity, which is commonly associated with higher soil organic matter [47].</w:t>
      </w:r>
      <w:bookmarkStart w:id="38" w:name="_Hlk220161687"/>
      <w:r w:rsidR="00C61FD8">
        <w:t xml:space="preserve"> </w:t>
      </w:r>
      <w:bookmarkEnd w:id="38"/>
      <w:r w:rsidR="00481FBC">
        <w:t xml:space="preserve">In addition, </w:t>
      </w:r>
      <w:r w:rsidR="008E2B81">
        <w:t xml:space="preserve">gNATSGO_SC, pctearthmc, and ncci3all </w:t>
      </w:r>
      <w:r w:rsidR="00481FBC">
        <w:t xml:space="preserve">variables </w:t>
      </w:r>
      <w:r w:rsidR="00FA00D0">
        <w:t xml:space="preserve">were </w:t>
      </w:r>
      <w:r w:rsidR="00481FBC">
        <w:t xml:space="preserve">the top </w:t>
      </w:r>
      <w:r w:rsidR="00257891">
        <w:t>predictors</w:t>
      </w:r>
      <w:r w:rsidR="00481FBC">
        <w:t xml:space="preserve"> in the base model</w:t>
      </w:r>
      <w:r w:rsidR="00A3558D">
        <w:t xml:space="preserve"> </w:t>
      </w:r>
      <w:r w:rsidR="00A3558D" w:rsidRPr="00A3558D">
        <w:rPr>
          <w:b/>
          <w:bCs/>
        </w:rPr>
        <w:t>(</w:t>
      </w:r>
      <w:r w:rsidR="00A3558D" w:rsidRPr="00A3558D">
        <w:rPr>
          <w:b/>
          <w:bCs/>
        </w:rPr>
        <w:fldChar w:fldCharType="begin"/>
      </w:r>
      <w:r w:rsidR="00A3558D" w:rsidRPr="00A3558D">
        <w:rPr>
          <w:b/>
          <w:bCs/>
        </w:rPr>
        <w:instrText xml:space="preserve"> REF _Ref218370509 \h </w:instrText>
      </w:r>
      <w:r w:rsidR="00A3558D">
        <w:rPr>
          <w:b/>
          <w:bCs/>
        </w:rPr>
        <w:instrText xml:space="preserve"> \* MERGEFORMAT </w:instrText>
      </w:r>
      <w:r w:rsidR="00A3558D" w:rsidRPr="00A3558D">
        <w:rPr>
          <w:b/>
          <w:bCs/>
        </w:rPr>
      </w:r>
      <w:r w:rsidR="00A3558D" w:rsidRPr="00A3558D">
        <w:rPr>
          <w:b/>
          <w:bCs/>
        </w:rPr>
        <w:fldChar w:fldCharType="separate"/>
      </w:r>
      <w:r w:rsidR="00A3558D" w:rsidRPr="00A3558D">
        <w:rPr>
          <w:b/>
          <w:bCs/>
        </w:rPr>
        <w:t xml:space="preserve">Figure </w:t>
      </w:r>
      <w:r w:rsidR="00A3558D" w:rsidRPr="00A3558D">
        <w:rPr>
          <w:b/>
          <w:bCs/>
          <w:noProof/>
        </w:rPr>
        <w:t>9</w:t>
      </w:r>
      <w:r w:rsidR="00A3558D" w:rsidRPr="00A3558D">
        <w:rPr>
          <w:b/>
          <w:bCs/>
        </w:rPr>
        <w:fldChar w:fldCharType="end"/>
      </w:r>
      <w:r w:rsidR="00A3558D" w:rsidRPr="00A3558D">
        <w:rPr>
          <w:b/>
          <w:bCs/>
        </w:rPr>
        <w:t>)</w:t>
      </w:r>
      <w:r w:rsidR="00481FBC" w:rsidRPr="00A3558D">
        <w:t>.</w:t>
      </w:r>
      <w:r w:rsidR="00481FBC">
        <w:t xml:space="preserve"> </w:t>
      </w:r>
      <w:r w:rsidR="00D65CA2" w:rsidRPr="00035E10">
        <w:t>Although gNATSGO is provided at 10 m resolution</w:t>
      </w:r>
      <w:r w:rsidR="00D65CA2">
        <w:t xml:space="preserve"> at the state level</w:t>
      </w:r>
      <w:r w:rsidR="00D65CA2" w:rsidRPr="00035E10">
        <w:t xml:space="preserve">, the underlying soil map units typically span areas on the order of hectares (tens to hundreds of meters), so rasterization subdivides existing polygons rather than introducing new spatial detail. </w:t>
      </w:r>
      <w:r w:rsidR="00D65CA2">
        <w:t>This could</w:t>
      </w:r>
      <w:r w:rsidR="005867C8">
        <w:t xml:space="preserve"> be the reason </w:t>
      </w:r>
      <w:r w:rsidR="009D59F2">
        <w:t xml:space="preserve">why </w:t>
      </w:r>
      <w:r w:rsidR="005867C8">
        <w:t>it</w:t>
      </w:r>
      <w:r w:rsidR="00D65CA2">
        <w:t xml:space="preserve"> </w:t>
      </w:r>
      <w:r w:rsidR="005867C8">
        <w:t xml:space="preserve">does </w:t>
      </w:r>
      <w:r w:rsidR="00D65CA2">
        <w:t>not</w:t>
      </w:r>
      <w:r w:rsidR="00D65CA2" w:rsidRPr="00035E10">
        <w:t xml:space="preserve"> capture within-field heterogeneity</w:t>
      </w:r>
      <w:r w:rsidR="00D65CA2">
        <w:t xml:space="preserve"> alone, which is reflected in moderate correlation between </w:t>
      </w:r>
      <w:r w:rsidR="00D65CA2" w:rsidRPr="00035E10">
        <w:t xml:space="preserve">gNATSGO_SC </w:t>
      </w:r>
      <w:r w:rsidR="00D65CA2">
        <w:t>and SOM</w:t>
      </w:r>
      <w:r w:rsidR="00A3558D">
        <w:t xml:space="preserve"> </w:t>
      </w:r>
      <w:r w:rsidR="00A3558D" w:rsidRPr="00A3558D">
        <w:rPr>
          <w:b/>
          <w:bCs/>
        </w:rPr>
        <w:t>(</w:t>
      </w:r>
      <w:r w:rsidR="00A3558D" w:rsidRPr="00A3558D">
        <w:rPr>
          <w:b/>
          <w:bCs/>
        </w:rPr>
        <w:fldChar w:fldCharType="begin"/>
      </w:r>
      <w:r w:rsidR="00A3558D" w:rsidRPr="00A3558D">
        <w:rPr>
          <w:b/>
          <w:bCs/>
        </w:rPr>
        <w:instrText xml:space="preserve"> REF _Ref218370209 \h </w:instrText>
      </w:r>
      <w:r w:rsidR="00A3558D">
        <w:rPr>
          <w:b/>
          <w:bCs/>
        </w:rPr>
        <w:instrText xml:space="preserve"> \* MERGEFORMAT </w:instrText>
      </w:r>
      <w:r w:rsidR="00A3558D" w:rsidRPr="00A3558D">
        <w:rPr>
          <w:b/>
          <w:bCs/>
        </w:rPr>
      </w:r>
      <w:r w:rsidR="00A3558D" w:rsidRPr="00A3558D">
        <w:rPr>
          <w:b/>
          <w:bCs/>
        </w:rPr>
        <w:fldChar w:fldCharType="separate"/>
      </w:r>
      <w:r w:rsidR="00A3558D" w:rsidRPr="00A3558D">
        <w:rPr>
          <w:b/>
          <w:bCs/>
        </w:rPr>
        <w:t xml:space="preserve">Figure </w:t>
      </w:r>
      <w:r w:rsidR="00A3558D" w:rsidRPr="00A3558D">
        <w:rPr>
          <w:b/>
          <w:bCs/>
          <w:noProof/>
        </w:rPr>
        <w:t>4</w:t>
      </w:r>
      <w:r w:rsidR="00A3558D" w:rsidRPr="00A3558D">
        <w:rPr>
          <w:b/>
          <w:bCs/>
        </w:rPr>
        <w:fldChar w:fldCharType="end"/>
      </w:r>
      <w:r w:rsidR="00A3558D" w:rsidRPr="00A3558D">
        <w:rPr>
          <w:b/>
          <w:bCs/>
        </w:rPr>
        <w:t>)</w:t>
      </w:r>
      <w:r w:rsidR="00D65CA2" w:rsidRPr="00A3558D">
        <w:rPr>
          <w:b/>
          <w:bCs/>
        </w:rPr>
        <w:t>.</w:t>
      </w:r>
    </w:p>
    <w:p w14:paraId="3D67D308" w14:textId="4DC30EDC" w:rsidR="00FD18A2" w:rsidRDefault="00FD18A2" w:rsidP="005867C8">
      <w:pPr>
        <w:pStyle w:val="NoSpacing"/>
        <w:ind w:firstLine="0"/>
      </w:pPr>
    </w:p>
    <w:p w14:paraId="3EE48B2B" w14:textId="0F2F7D15" w:rsidR="00E000E8" w:rsidRPr="001971C5" w:rsidRDefault="00DF7847" w:rsidP="00164409">
      <w:pPr>
        <w:pStyle w:val="NoSpacing"/>
        <w:tabs>
          <w:tab w:val="left" w:pos="942"/>
        </w:tabs>
        <w:ind w:firstLine="0"/>
      </w:pPr>
      <w:r>
        <w:t>The current results confirmed that t</w:t>
      </w:r>
      <w:r w:rsidR="00EB47EB">
        <w:t xml:space="preserve">he stacked model leveraged the complementary strengths of the individual models together with other original features. </w:t>
      </w:r>
      <w:r w:rsidR="00EB47EB" w:rsidRPr="00123274">
        <w:t>This finding is consistent with previous studies</w:t>
      </w:r>
      <w:r w:rsidR="0025630A">
        <w:t xml:space="preserve"> </w:t>
      </w:r>
      <w:r w:rsidR="0025630A" w:rsidRPr="000418E6">
        <w:rPr>
          <w:b/>
          <w:bCs/>
        </w:rPr>
        <w:fldChar w:fldCharType="begin"/>
      </w:r>
      <w:r w:rsidR="00A01527">
        <w:rPr>
          <w:b/>
          <w:bCs/>
        </w:rPr>
        <w:instrText xml:space="preserve"> ADDIN ZOTERO_ITEM CSL_CITATION {"citationID":"yyhdVVnE","properties":{"formattedCitation":"[46]","plainCitation":"[46]","noteIndex":0},"citationItems":[{"id":307,"uris":["http://zotero.org/users/17758752/items/2ZPFRP44"],"itemData":{"id":307,"type":"article-journal","abstract":"Accurate estimation of soil organic carbon (SOC) content is crucial for assessing terrestrial ecosystem carbon stocks. Although traditional methods offer relatively high estimation accuracy, they are limited by poor timeliness and high costs. Combining measured data, remote sensing technology, and machine learning (ML) algorithms enables rapid, efficient, and accurate large-scale prediction. However, single ML models often face issues like high feature variable redundancy and weak generalization ability. Integrated models can effectively overcome these problems. This study focuses on the Weigan–Kuqa River oasis (Wei-Ku Oasis), a typical arid oasis in northwest China. It integrates Sentinel-2A multispectral imagery, a digital elevation model, ERA5 meteorological reanalysis data, soil attribute, and land use (LU) data to estimate SOC. The Boruta algorithm, Lasso regression, and its combination methods were used to screen feature variables, constructing a multidimensional feature space. Ensemble models like Random Forest (RF), Gradient Boosting Machine (GBM), and the Stacking model are built. Results show that the Stacking model, constructed by combining the screened variable sets, exhibited optimal prediction accuracy (test set R2 = 0.61, RMSE = 2.17 g∙kg−1, RPD = 1.61), which reduced the prediction error by 9% compared to single model prediction. Difference Vegetation Index (DVI), Bare Soil Evapotranspiration (BSE), and type of land use (TLU) have a substantial multidimensional synergistic influence on the spatial differentiation pattern of the SOC. The implementation of TLU has been demonstrated to exert a substantial influence on the model’s estimation performance, as evidenced by an augmentation of 24% in the R2 of the test set. The integration of Boruta–Lasso combination screening and Stacking has been shown to facilitate the construction of a high-precision SOC content estimation model. This model has the capacity to provide technical support for precision fertilization in oasis regions in arid zones and the management of regional carbon sinks.","container-title":"Sustainability (Switzerland)","DOI":"10.3390/su17136168","ISSN":"20711050","issue":"13","page":"1-25","title":"Spatial Prediction of Soil Organic Carbon Based on a Multivariate Feature Set and Stacking Ensemble Algorithm: A Case Study of Wei-Ku Oasis in China","volume":"17","author":[{"family":"Cao","given":"Zuming"},{"family":"Luo","given":"Xiaowei"},{"family":"Wang","given":"Xuemei"},{"family":"Li","given":"Dun"}],"issued":{"date-parts":[["2025"]]}}}],"schema":"https://github.com/citation-style-language/schema/raw/master/csl-citation.json"} </w:instrText>
      </w:r>
      <w:r w:rsidR="0025630A" w:rsidRPr="000418E6">
        <w:rPr>
          <w:b/>
          <w:bCs/>
        </w:rPr>
        <w:fldChar w:fldCharType="separate"/>
      </w:r>
      <w:r w:rsidR="00A01527" w:rsidRPr="00A01527">
        <w:rPr>
          <w:rFonts w:ascii="Times New Roman" w:hAnsi="Times New Roman" w:cs="Times New Roman"/>
        </w:rPr>
        <w:t>[46]</w:t>
      </w:r>
      <w:r w:rsidR="0025630A" w:rsidRPr="000418E6">
        <w:rPr>
          <w:b/>
          <w:bCs/>
        </w:rPr>
        <w:fldChar w:fldCharType="end"/>
      </w:r>
      <w:r w:rsidR="0025630A" w:rsidRPr="000418E6">
        <w:rPr>
          <w:b/>
          <w:bCs/>
        </w:rPr>
        <w:t xml:space="preserve"> </w:t>
      </w:r>
      <w:r w:rsidR="0025630A" w:rsidRPr="000418E6">
        <w:rPr>
          <w:b/>
          <w:bCs/>
        </w:rPr>
        <w:fldChar w:fldCharType="begin"/>
      </w:r>
      <w:r w:rsidR="00A01527">
        <w:rPr>
          <w:b/>
          <w:bCs/>
        </w:rPr>
        <w:instrText xml:space="preserve"> ADDIN ZOTERO_ITEM CSL_CITATION {"citationID":"uK3ksmKj","properties":{"formattedCitation":"[47]","plainCitation":"[47]","noteIndex":0},"citationItems":[{"id":399,"uris":["http://zotero.org/users/17758752/items/DPMNN8SP"],"itemData":{"id":399,"type":"article-journal","abstract":"Understanding the spatial distribution of soil organic carbon (SOC) content over different climatic regions will enhance our knowledge of carbon gains and losses due to climatic change. However, little is known about the SOC content in the contrasting arid and sub-humid regions of Iran, whose complex SOC–landscape relationships pose a challenge to spatial analysis. Machine learning (ML) models with a digital soil mapping framework can solve such complex relationships. Current research focusses on ensemble ML models to increase the accuracy of prediction. The usual ensemble method is boosting or weighted averaging. This study proposes a novel ensemble technique: the stacking of multiple ML models through a meta-learning model. In addition, we tested the ensemble through rescanning the covariate space to maximize the prediction accuracy. We first applied six state-of-the-art ML models (i.e., Cubist, random forests (RF), extreme gradient boosting (XGBoost), classical artificial neural network models (ANN), neural network ensemble based on model averaging (AvNNet), and deep learning neural networks (DNN)) to predict and map the spatial distribution of SOC content at six soil depth intervals for both regions. In addition, the stacking of multiple ML models through a meta-learning model with/without rescanning the covariate space were tested and applied to maximize the prediction accuracy. Out of six ML models, the DNN resulted in the best modeling accuracies, followed by RF, XGBoost, AvNNet, ANN, and Cubist. Importantly, the stacking of models indicated a significant improvement in the prediction of SOC content, especially when combined with rescanning the covariate space. For instance, the RMSE values for SOC content prediction of the upper 0–5 cm of the soil profiles of the arid site and the sub-humid site by the proposed stacking approaches were 17% and 9% respectively, less than that obtained by the DNN models—the best individual model. This indicates that rescanning the original covariate space by a meta-learning model can extract more information and improve the SOC content prediction accuracy. Overall, our results suggest that the stacking of diverse sets of models could be used to more accurately estimate the spatial distribution of SOC content in different climatic regions.","container-title":"Remote Sensing","DOI":"10.3390/rs12071095","ISSN":"2072-4292","issue":"7","language":"en","license":"http://creativecommons.org/licenses/by/3.0/","page":"1095","publisher":"Multidisciplinary Digital Publishing Institute","source":"www.mdpi.com","title":"Improving the Spatial Prediction of Soil Organic Carbon Content in Two Contrasting Climatic Regions by Stacking Machine Learning Models and Rescanning Covariate Space","URL":"https://www.mdpi.com/2072-4292/12/7/1095","volume":"12","author":[{"family":"Taghizadeh-Mehrjardi","given":"Ruhollah"},{"family":"Schmidt","given":"Karsten"},{"family":"Amirian-Chakan","given":"Alireza"},{"family":"Rentschler","given":"Tobias"},{"family":"Zeraatpisheh","given":"Mojtaba"},{"family":"Sarmadian","given":"Fereydoon"},{"family":"Valavi","given":"Roozbeh"},{"family":"Davatgar","given":"Naser"},{"family":"Behrens","given":"Thorsten"},{"family":"Scholten","given":"Thomas"}],"accessed":{"date-parts":[["2025",8,20]]},"issued":{"date-parts":[["2020",1]]}}}],"schema":"https://github.com/citation-style-language/schema/raw/master/csl-citation.json"} </w:instrText>
      </w:r>
      <w:r w:rsidR="0025630A" w:rsidRPr="000418E6">
        <w:rPr>
          <w:b/>
          <w:bCs/>
        </w:rPr>
        <w:fldChar w:fldCharType="separate"/>
      </w:r>
      <w:r w:rsidR="00A01527" w:rsidRPr="00A01527">
        <w:rPr>
          <w:rFonts w:ascii="Times New Roman" w:hAnsi="Times New Roman" w:cs="Times New Roman"/>
        </w:rPr>
        <w:t>[47]</w:t>
      </w:r>
      <w:r w:rsidR="0025630A" w:rsidRPr="000418E6">
        <w:rPr>
          <w:b/>
          <w:bCs/>
        </w:rPr>
        <w:fldChar w:fldCharType="end"/>
      </w:r>
      <w:r w:rsidR="001971C5" w:rsidRPr="001971C5">
        <w:rPr>
          <w:b/>
          <w:bCs/>
        </w:rPr>
        <w:t xml:space="preserve"> </w:t>
      </w:r>
      <w:r w:rsidR="001971C5" w:rsidRPr="001971C5">
        <w:rPr>
          <w:b/>
          <w:bCs/>
        </w:rPr>
        <w:fldChar w:fldCharType="begin"/>
      </w:r>
      <w:r w:rsidR="001971C5" w:rsidRPr="001971C5">
        <w:rPr>
          <w:b/>
          <w:bCs/>
        </w:rPr>
        <w:instrText xml:space="preserve"> ADDIN ZOTERO_ITEM CSL_CITATION {"citationID":"Du95fSOw","properties":{"formattedCitation":"[5]","plainCitation":"[5]","noteIndex":0},"citationItems":[{"id":305,"uris":["http://www.mendeley.com/documents/?uuid=cebdfcf5-4004-4894-8ca0-288b0e8f3df6","http://zotero.org/users/17758752/items/BE44LSI2"],"itemData":{"id":305,"type":"article-journal","abstract":"Fast and accurate SOM estimation and spatial mapping are significant for cultivated land planning and management, crop growth monitoring, and soil carbon pool estimation. It is a key problem to construct a fast and efficient estimation model based on hyperspectral remote sensing image data to realize the inversion mapping of SOM in large areas. In order to solve the problem that the estimation accuracy is not high due to the influence of hyperspectral image quality and soil sample quantity during the estimation model construction, this study explored a method for constructing an estimation model of SOM contents based on a new stacking ensemble learning algorithm and hyperspectral images. Surface soil samples in Huangzhong County of Qinghai Province were collected, and their ZY1-02D hyperspectral remote sensing images were investigated. As input data, a feature band dataset was constructed using the Pearson correlation coefficient and successive projections algorithm. Based on the dataset, a new SOM estimation model under the stacking ensemble learning framework combined with heterogeneous models was developed by optimizing the combination of base and meta-learners. Finally, the spatial distribution map of SOM was plotted based on the result of the model over the study area. The result suggested that the input data quality of the estimation model is improved by constructing a feature band dataset. The multi-class ensemble learning estimation model with the combination strategy of the base and meta-learners has better predictive effects and stability than the single-algorithm and single-level ensemble models with homogeneous learners. The coefficient of determination is 0.829, the residual prediction deviation is 2.85, and the predictive set root mean square error is 1.953. The results can provide new ideas for estimating SOM content using hyperspectral images and ensemble learning algorithms, and serve as a reference for mapping large-scale SOM spatial distribution using space-borne hyperspectral images.","container-title":"Remote Sensing","DOI":"10.3390/rs15194713","ISSN":"20724292","issue":"19","title":"Estimation and Mapping of Soil Organic Matter Content Using a Stacking Ensemble Learning Model Based on Hyperspectral Images","volume":"15","author":[{"family":"Wu","given":"Menghong"},{"family":"Dou","given":"Sen"},{"family":"Lin","given":"Nan"},{"family":"Jiang","given":"Ranzhe"},{"family":"Zhu","given":"Bingxue"}],"issued":{"date-parts":[["2023"]]}}}],"schema":"https://github.com/citation-style-language/schema/raw/master/csl-citation.json"} </w:instrText>
      </w:r>
      <w:r w:rsidR="001971C5" w:rsidRPr="001971C5">
        <w:rPr>
          <w:b/>
          <w:bCs/>
        </w:rPr>
        <w:fldChar w:fldCharType="separate"/>
      </w:r>
      <w:r w:rsidR="001971C5" w:rsidRPr="001971C5">
        <w:rPr>
          <w:rFonts w:ascii="Times New Roman" w:hAnsi="Times New Roman" w:cs="Times New Roman"/>
          <w:b/>
          <w:bCs/>
        </w:rPr>
        <w:t>[5]</w:t>
      </w:r>
      <w:r w:rsidR="001971C5" w:rsidRPr="001971C5">
        <w:rPr>
          <w:b/>
          <w:bCs/>
        </w:rPr>
        <w:fldChar w:fldCharType="end"/>
      </w:r>
      <w:r w:rsidR="001971C5">
        <w:t xml:space="preserve">. </w:t>
      </w:r>
      <w:r w:rsidR="00EB47EB" w:rsidRPr="00123274">
        <w:rPr>
          <w:rFonts w:cstheme="minorHAnsi"/>
          <w:kern w:val="0"/>
        </w:rPr>
        <w:t>Similar</w:t>
      </w:r>
      <w:r>
        <w:rPr>
          <w:rFonts w:cstheme="minorHAnsi"/>
          <w:kern w:val="0"/>
        </w:rPr>
        <w:t>ly</w:t>
      </w:r>
      <w:r w:rsidR="00EB47EB" w:rsidRPr="00123274">
        <w:t xml:space="preserve"> </w:t>
      </w:r>
      <w:r w:rsidR="00EB47EB" w:rsidRPr="000418E6">
        <w:rPr>
          <w:b/>
          <w:bCs/>
        </w:rPr>
        <w:fldChar w:fldCharType="begin"/>
      </w:r>
      <w:r w:rsidR="00A01527">
        <w:rPr>
          <w:b/>
          <w:bCs/>
        </w:rPr>
        <w:instrText xml:space="preserve"> ADDIN ZOTERO_ITEM CSL_CITATION {"citationID":"bx8lzXeS","properties":{"formattedCitation":"[48]","plainCitation":"[48]","noteIndex":0},"citationItems":[{"id":315,"uris":["http://www.mendeley.com/documents/?uuid=740f6d42-7d2a-4ee8-bdba-2443d808098c","http://zotero.org/users/17758752/items/L2CDX3QJ"],"itemData":{"id":315,"type":"article-journal","abstract":"Soil moisture (SM) is a critical variable influencing various environmental processes, but traditional microwave sensors often lack the spatial resolution needed for local-scale studies. This study develops a novel stacking ensemble learning framework to enhance the spatial resolution of satellite-derived SM data to 1 km in the Urmia basin, a region facing significant water scarcity. We integrated in-situ SM measurements (obtained using time-domain reflectometry [TDR]), Soil Moisture Active Passive (SMAP) and Advanced Microwave Scanning Radiometer 2 (AMSR2) SM products, Moderate Resolution Imaging Spectroradiometer (MODIS) land surface temperature and vegetation indices, precipitation records, and topography data. Ten base machine-learning models were evaluated using the Complex Proportional Assessment (COPRAS) method, and the top-performing models were selected as base learners for the stacking ensemble. The ensemble model, incorporating Random Forest, Gradient Boosting, and XGBoost, significantly improved SM estimation accuracy and resolution compared to individual models. The XGBoost and Gradient Boosting meta-models achieved the highest accuracy, with an unbiased root mean square error (ubRMSE) of 1.23% m3/m3 and a coefficient of determination (R2) of 0.97 during testing, demonstrating the exceptional predictive capabilities of our approach. SHapley Additive exPlanations (SHAP) analysis revealed the influence of each base model on the ensemble’s predictions, highlighting the synergistic benefits of combining diverse models. This study establishes new benchmarks for soil moisture monitoring by showcasing the potential of ensemble learning to improve the spatial resolution and accuracy of satellite-derived SM data, providing crucial insights for environmental science and agricultural planning, particularly in water-stressed regions.","container-title":"Scientific Reports","DOI":"10.1038/s41598-024-77050-0","ISSN":"20452322","issue":"1","page":"1-25","PMID":"39462071","title":"Enhancing spatial resolution of satellite soil moisture data through stacking ensemble learning techniques","volume":"14","author":[{"family":"Tahmouresi","given":"Mohammad Sadegh"},{"family":"Niksokhan","given":"Mohammad Hossein"},{"family":"Ehsani","given":"Amir Houshang"}],"issued":{"date-parts":[["2024"]]}}}],"schema":"https://github.com/citation-style-language/schema/raw/master/csl-citation.json"} </w:instrText>
      </w:r>
      <w:r w:rsidR="00EB47EB" w:rsidRPr="000418E6">
        <w:rPr>
          <w:b/>
          <w:bCs/>
        </w:rPr>
        <w:fldChar w:fldCharType="separate"/>
      </w:r>
      <w:r w:rsidR="00A01527" w:rsidRPr="00A01527">
        <w:rPr>
          <w:rFonts w:ascii="Times New Roman" w:hAnsi="Times New Roman" w:cs="Times New Roman"/>
        </w:rPr>
        <w:t>[48]</w:t>
      </w:r>
      <w:r w:rsidR="00EB47EB" w:rsidRPr="000418E6">
        <w:rPr>
          <w:b/>
          <w:bCs/>
        </w:rPr>
        <w:fldChar w:fldCharType="end"/>
      </w:r>
      <w:r w:rsidR="004A2815" w:rsidRPr="001971C5">
        <w:rPr>
          <w:b/>
          <w:bCs/>
        </w:rPr>
        <w:t>,</w:t>
      </w:r>
      <w:r w:rsidR="00F60848">
        <w:rPr>
          <w:b/>
          <w:bCs/>
        </w:rPr>
        <w:t xml:space="preserve"> </w:t>
      </w:r>
      <w:r w:rsidR="00EB47EB" w:rsidRPr="00123274">
        <w:t>it highlight</w:t>
      </w:r>
      <w:r w:rsidR="00EB47EB">
        <w:t>ed</w:t>
      </w:r>
      <w:r w:rsidR="00EB47EB" w:rsidRPr="00123274">
        <w:t xml:space="preserve"> the improvement capability and generalizability of ensemble learning.</w:t>
      </w:r>
      <w:r w:rsidR="00E000E8" w:rsidRPr="00E000E8">
        <w:rPr>
          <w:rFonts w:cstheme="minorHAnsi"/>
        </w:rPr>
        <w:t xml:space="preserve"> </w:t>
      </w:r>
      <w:r w:rsidR="00E000E8" w:rsidRPr="00E000E8">
        <w:t>Gholizadeh</w:t>
      </w:r>
      <w:r w:rsidR="00E000E8" w:rsidRPr="00311281">
        <w:t xml:space="preserve"> </w:t>
      </w:r>
      <w:r w:rsidR="00B17AED">
        <w:t>et al</w:t>
      </w:r>
      <w:r w:rsidR="00B17AED" w:rsidRPr="001971C5">
        <w:rPr>
          <w:b/>
          <w:bCs/>
        </w:rPr>
        <w:t>.</w:t>
      </w:r>
      <w:r w:rsidR="00E000E8" w:rsidRPr="001971C5">
        <w:rPr>
          <w:b/>
          <w:bCs/>
        </w:rPr>
        <w:t xml:space="preserve"> </w:t>
      </w:r>
      <w:r w:rsidR="00E000E8" w:rsidRPr="000418E6">
        <w:rPr>
          <w:b/>
          <w:bCs/>
        </w:rPr>
        <w:fldChar w:fldCharType="begin"/>
      </w:r>
      <w:r w:rsidR="00A01527">
        <w:rPr>
          <w:b/>
          <w:bCs/>
        </w:rPr>
        <w:instrText xml:space="preserve"> ADDIN ZOTERO_ITEM CSL_CITATION {"citationID":"aW9KnBvC","properties":{"formattedCitation":"[49]","plainCitation":"[49]","noteIndex":0},"citationItems":[{"id":478,"uris":["http://zotero.org/users/17758752/items/LZ4KRA87"],"itemData":{"id":478,"type":"article-journal","abstract":"Visible–near infrared–shortwave infrared (VNIR–SWIR) spectroscopy is being increasingly used for soil organic carbon (SOC) assessment. Common practice consists of scanning soil samples using a single spectrometer. Considerations have rarely been documented of the effects of using multiple instruments and scanning conditions on SOC model calibration that occur when merging soil spectral libraries (SSLs), particularly in soils with low SOC concentration and using both field spectroradiometers and laboratory fixed spectrometers. To address this gap, we scanned 143 low-SOC-content soil samples using three spectrometers (ASD FieldSpec 3, ASD FieldSpec 4, and FOSS XDS) and four setup features - FOSS, contact probe (CP), dark-box (DB), and open laboratory (LAB) - at three laboratories. The application of an internal soil standard (ISS) to align one laboratory spectrum with another for spectral correction and spectral merging of various SSLs was examined. SOC models were developed using i) data from each single spectrometer – single laboratory separately and ii) merged data from multiple spectrometers – different laboratories, applying the 1st derivatives of spectra and random forest (RF) regression. The results indicate that the spectral shape and wavelength position of key features obtained from all spectrometers and setups did not show any noticeable differences, though spectra based on FOSS setup, particularly on low-SOC samples, demonstrated greater range in absolute derivative values regardless of ISS application. The derivative ISS-corrected spectra showed less variation among different spectrometers compared to their uncorrected raw reflectance spectra. All single spectrometer models predicted SOC reasonably well. However, the spectra acquired by the FOSS setup predicted SOC more accurately (R2 = 0.77, RPIQ = 3.30, RMSE = 0.22 %, and SD = 0.04) than the spectra acquired by the other setups. The models derived from merged uncorrected raw reflectance spectra yielded poor results (R2 = 0.48, RPIQ = 2.33, RMSE = 0.33 %, and SD = 0.10); nevertheless, assessment of SOC using the 1st derivative ISS-corrected merged SSLs considerably improved the prediction accuracy (R2 = 0.70, RPIQ = 3.10, RMSE = 0.25 %, and SD = 0.06). Hence, the derivative spectra coupled with the ISS correction improved the accuracy of SOC prediction models obtained from the merged soil spectra collected in different environments using different instruments. We therefore recommend application of the ISS spectral alignment method linked to the 1st derivative approach to enhance the compilation of SSLs at the regional and global scales for SOC assessment.","container-title":"Soil and Tillage Research","DOI":"10.1016/j.still.2021.105017","ISSN":"01671987","journalAbbreviation":"Soil and Tillage Research","language":"en","page":"105017","source":"DOI.org (Crossref)","title":"Soil organic carbon estimation using VNIR–SWIR spectroscopy: The effect of multiple sensors and scanning conditions","title-short":"Soil organic carbon estimation using VNIR–SWIR spectroscopy","URL":"https://linkinghub.elsevier.com/retrieve/pii/S0167198721000878","volume":"211","author":[{"family":"Gholizadeh","given":"Asa"},{"family":"Neumann","given":"Carsten"},{"family":"Chabrillat","given":"Sabine"},{"family":"Van Wesemael","given":"Bas"},{"family":"Castaldi","given":"Fabio"},{"family":"Borůvka","given":"Luboš"},{"family":"Sanderman","given":"Jonathan"},{"family":"Klement","given":"Aleš"},{"family":"Hohmann","given":"Christian"}],"accessed":{"date-parts":[["2026",1,3]]},"issued":{"date-parts":[["2021",7]]}}}],"schema":"https://github.com/citation-style-language/schema/raw/master/csl-citation.json"} </w:instrText>
      </w:r>
      <w:r w:rsidR="00E000E8" w:rsidRPr="000418E6">
        <w:rPr>
          <w:b/>
          <w:bCs/>
        </w:rPr>
        <w:fldChar w:fldCharType="separate"/>
      </w:r>
      <w:r w:rsidR="00A01527" w:rsidRPr="00A01527">
        <w:rPr>
          <w:rFonts w:ascii="Times New Roman" w:hAnsi="Times New Roman" w:cs="Times New Roman"/>
        </w:rPr>
        <w:t>[49]</w:t>
      </w:r>
      <w:r w:rsidR="00E000E8" w:rsidRPr="000418E6">
        <w:rPr>
          <w:b/>
          <w:bCs/>
        </w:rPr>
        <w:fldChar w:fldCharType="end"/>
      </w:r>
      <w:r w:rsidR="00E000E8" w:rsidRPr="00311281">
        <w:t xml:space="preserve"> and Chang et al</w:t>
      </w:r>
      <w:r w:rsidR="00E000E8" w:rsidRPr="001971C5">
        <w:rPr>
          <w:b/>
          <w:bCs/>
        </w:rPr>
        <w:t xml:space="preserve">. </w:t>
      </w:r>
      <w:r w:rsidR="00E000E8" w:rsidRPr="000418E6">
        <w:rPr>
          <w:b/>
          <w:bCs/>
        </w:rPr>
        <w:fldChar w:fldCharType="begin"/>
      </w:r>
      <w:r w:rsidR="00A01527">
        <w:rPr>
          <w:b/>
          <w:bCs/>
        </w:rPr>
        <w:instrText xml:space="preserve"> ADDIN ZOTERO_ITEM CSL_CITATION {"citationID":"cXpr8iKQ","properties":{"formattedCitation":"[50]","plainCitation":"[50]","noteIndex":0},"citationItems":[{"id":477,"uris":["http://zotero.org/users/17758752/items/CUQ5T9E4"],"itemData":{"id":477,"type":"article-journal","abstract":"A fast and convenient soil analytical technique is needed for soil quality assessment and precision soil management. The main objective of this study was to evaluate the ability of near‐infrared reflectance spectroscopy (NIRS) to predict diverse soil properties. Near‐infrared reflectance spectra, obtained from a Perstrop NIR Systems 6500 scanning monochromator (Foss NIRSystems, Silver Spring, MD), and 33 chemical, physical, and biochemical properties were studied for 802 soil samples collected from four Major Land Resource Areas (MLRAs). Calibrations were based on principal component regression (PCR) using the first derivatives of optical density [log(1/\n              R\n              )] for the 1300‐ to 2500‐nm spectral range. Total C, total N, moisture, cation‐exchange capacity (CEC), 1.5 MPa water, basal respiration rate, sand, silt, and Mehlich III extractable Ca were successfully predicted by NIRS (\n              r\n              2\n              &gt; 0.80). Some Mehlich III extractable metals (Fe, K, Mg, Mn) and exchangeable cations (Ca, Mg, and K), sum of exchangeable bases, exchangeable acidity, clay, potentially mineralizable N, total respiration rate, biomass C, and pH were also estimated by NIRS but with less accuracy (\n              r\n              2\n              = 0.80</w:instrText>
      </w:r>
      <w:r w:rsidR="00A01527">
        <w:rPr>
          <w:rFonts w:ascii="Cambria Math" w:hAnsi="Cambria Math" w:cs="Cambria Math"/>
          <w:b/>
          <w:bCs/>
        </w:rPr>
        <w:instrText>∼</w:instrText>
      </w:r>
      <w:r w:rsidR="00A01527">
        <w:rPr>
          <w:b/>
          <w:bCs/>
        </w:rPr>
        <w:instrText>0.50). The predicted results for aggregation (wt% &gt; 2, 1, 0.5, 0.25 mm, and macroaggregation) were not reliable (\n              r\n              2\n              = 0.46</w:instrText>
      </w:r>
      <w:r w:rsidR="00A01527">
        <w:rPr>
          <w:rFonts w:ascii="Cambria Math" w:hAnsi="Cambria Math" w:cs="Cambria Math"/>
          <w:b/>
          <w:bCs/>
        </w:rPr>
        <w:instrText>∼</w:instrText>
      </w:r>
      <w:r w:rsidR="00A01527">
        <w:rPr>
          <w:b/>
          <w:bCs/>
        </w:rPr>
        <w:instrText>0.60). Mehlich III extractable Cu, P, and Zn, and exchangeable Na could not be predicted using the NIRS</w:instrText>
      </w:r>
      <w:r w:rsidR="00A01527">
        <w:rPr>
          <w:rFonts w:ascii="Times New Roman" w:hAnsi="Times New Roman" w:cs="Times New Roman"/>
          <w:b/>
          <w:bCs/>
        </w:rPr>
        <w:instrText>–</w:instrText>
      </w:r>
      <w:r w:rsidR="00A01527">
        <w:rPr>
          <w:b/>
          <w:bCs/>
        </w:rPr>
        <w:instrText xml:space="preserve">PCR technique (\n              r\n              2\n              &lt; 0.50). The results indicate that NIRS can be used as a rapid analytical technique to simultaneously estimate several soil properties with acceptable accuracy in a very short time.","container-title":"Soil Science Society of America Journal","DOI":"10.2136/sssaj2001.652480x","ISSN":"0361-5995, 1435-0661","issue":"2","journalAbbreviation":"Soil Science Soc of Amer J","language":"en","page":"480-490","source":"DOI.org (Crossref)","title":"Near‐Infrared Reflectance Spectroscopy–Principal Components Regression Analyses of Soil Properties","URL":"https://acsess.onlinelibrary.wiley.com/doi/10.2136/sssaj2001.652480x","volume":"65","author":[{"family":"Chang","given":"Cheng-Wen"},{"family":"Laird","given":"David A."},{"family":"Mausbach","given":"Maurice J."},{"family":"Hurburgh","given":"Charles R."}],"accessed":{"date-parts":[["2026",1,3]]},"issued":{"date-parts":[["2001",3]]}}}],"schema":"https://github.com/citation-style-language/schema/raw/master/csl-citation.json"} </w:instrText>
      </w:r>
      <w:r w:rsidR="00E000E8" w:rsidRPr="000418E6">
        <w:rPr>
          <w:b/>
          <w:bCs/>
        </w:rPr>
        <w:fldChar w:fldCharType="separate"/>
      </w:r>
      <w:r w:rsidR="00A01527" w:rsidRPr="00A01527">
        <w:rPr>
          <w:rFonts w:ascii="Times New Roman" w:hAnsi="Times New Roman" w:cs="Times New Roman"/>
        </w:rPr>
        <w:t>[50]</w:t>
      </w:r>
      <w:r w:rsidR="00E000E8" w:rsidRPr="000418E6">
        <w:rPr>
          <w:b/>
          <w:bCs/>
        </w:rPr>
        <w:fldChar w:fldCharType="end"/>
      </w:r>
      <w:r w:rsidR="00385E95">
        <w:rPr>
          <w:b/>
          <w:bCs/>
        </w:rPr>
        <w:t>,</w:t>
      </w:r>
      <w:r w:rsidR="00E000E8" w:rsidRPr="00E000E8">
        <w:t xml:space="preserve"> mentioned</w:t>
      </w:r>
      <w:r w:rsidR="00E000E8">
        <w:rPr>
          <w:b/>
          <w:bCs/>
        </w:rPr>
        <w:t xml:space="preserve"> </w:t>
      </w:r>
      <w:r w:rsidR="00385E95" w:rsidRPr="00385E95">
        <w:t>that</w:t>
      </w:r>
      <w:r w:rsidR="007E5C70">
        <w:t xml:space="preserve"> model with</w:t>
      </w:r>
      <w:r w:rsidR="00385E95">
        <w:rPr>
          <w:b/>
          <w:bCs/>
        </w:rPr>
        <w:t xml:space="preserve"> </w:t>
      </w:r>
      <w:r w:rsidR="00E000E8" w:rsidRPr="00311281">
        <w:t>R</w:t>
      </w:r>
      <w:r w:rsidR="00E000E8" w:rsidRPr="00311281">
        <w:rPr>
          <w:vertAlign w:val="superscript"/>
        </w:rPr>
        <w:t>2</w:t>
      </w:r>
      <w:r w:rsidR="00E000E8" w:rsidRPr="00311281">
        <w:t> values between 0.5 and 0.8</w:t>
      </w:r>
      <w:r w:rsidR="007E5C70">
        <w:t xml:space="preserve"> for SOC estimation</w:t>
      </w:r>
      <w:r w:rsidR="00E000E8" w:rsidRPr="00311281">
        <w:t xml:space="preserve"> </w:t>
      </w:r>
      <w:r w:rsidR="007E5C70">
        <w:t>are categorized as having</w:t>
      </w:r>
      <w:r w:rsidR="00E000E8" w:rsidRPr="00311281">
        <w:t xml:space="preserve"> reliable prediction accuracy</w:t>
      </w:r>
      <w:r w:rsidR="001F37E9">
        <w:t>.</w:t>
      </w:r>
      <w:r w:rsidR="0032360F">
        <w:rPr>
          <w:b/>
          <w:bCs/>
        </w:rPr>
        <w:t xml:space="preserve"> </w:t>
      </w:r>
      <w:r w:rsidR="00E000E8">
        <w:t>CatBoost</w:t>
      </w:r>
      <w:r w:rsidR="0032360F">
        <w:t>,</w:t>
      </w:r>
      <w:r w:rsidR="00385E95">
        <w:t xml:space="preserve"> as</w:t>
      </w:r>
      <w:r w:rsidR="0032360F">
        <w:t xml:space="preserve"> an</w:t>
      </w:r>
      <w:r w:rsidR="00385E95">
        <w:t xml:space="preserve"> </w:t>
      </w:r>
      <w:r w:rsidR="0032360F">
        <w:t>individual model,</w:t>
      </w:r>
      <w:r w:rsidR="00E000E8">
        <w:rPr>
          <w:b/>
          <w:bCs/>
        </w:rPr>
        <w:t xml:space="preserve"> </w:t>
      </w:r>
      <w:r w:rsidR="001F37E9">
        <w:t>achieves R</w:t>
      </w:r>
      <w:r w:rsidR="001F37E9">
        <w:rPr>
          <w:vertAlign w:val="superscript"/>
        </w:rPr>
        <w:t>2</w:t>
      </w:r>
      <w:r w:rsidR="001F37E9">
        <w:t xml:space="preserve"> score above 50% in the test set</w:t>
      </w:r>
      <w:r w:rsidR="007D6A15">
        <w:t xml:space="preserve"> </w:t>
      </w:r>
      <w:r w:rsidR="007D6A15" w:rsidRPr="007D6A15">
        <w:rPr>
          <w:b/>
          <w:bCs/>
        </w:rPr>
        <w:t>(</w:t>
      </w:r>
      <w:r w:rsidR="007D6A15" w:rsidRPr="007D6A15">
        <w:rPr>
          <w:b/>
          <w:bCs/>
        </w:rPr>
        <w:fldChar w:fldCharType="begin"/>
      </w:r>
      <w:r w:rsidR="007D6A15" w:rsidRPr="007D6A15">
        <w:rPr>
          <w:b/>
          <w:bCs/>
        </w:rPr>
        <w:instrText xml:space="preserve"> REF _Ref218370363 \h </w:instrText>
      </w:r>
      <w:r w:rsidR="007D6A15">
        <w:rPr>
          <w:b/>
          <w:bCs/>
        </w:rPr>
        <w:instrText xml:space="preserve"> \* MERGEFORMAT </w:instrText>
      </w:r>
      <w:r w:rsidR="007D6A15" w:rsidRPr="007D6A15">
        <w:rPr>
          <w:b/>
          <w:bCs/>
        </w:rPr>
      </w:r>
      <w:r w:rsidR="007D6A15" w:rsidRPr="007D6A15">
        <w:rPr>
          <w:b/>
          <w:bCs/>
        </w:rPr>
        <w:fldChar w:fldCharType="separate"/>
      </w:r>
      <w:r w:rsidR="007D6A15" w:rsidRPr="007D6A15">
        <w:rPr>
          <w:b/>
          <w:bCs/>
        </w:rPr>
        <w:t xml:space="preserve">Figure </w:t>
      </w:r>
      <w:r w:rsidR="007D6A15" w:rsidRPr="007D6A15">
        <w:rPr>
          <w:b/>
          <w:bCs/>
          <w:noProof/>
        </w:rPr>
        <w:t>7</w:t>
      </w:r>
      <w:r w:rsidR="007D6A15" w:rsidRPr="007D6A15">
        <w:rPr>
          <w:b/>
          <w:bCs/>
        </w:rPr>
        <w:fldChar w:fldCharType="end"/>
      </w:r>
      <w:r w:rsidR="007D6A15" w:rsidRPr="007D6A15">
        <w:rPr>
          <w:b/>
          <w:bCs/>
        </w:rPr>
        <w:t>)</w:t>
      </w:r>
      <w:r w:rsidR="0032360F" w:rsidRPr="007D6A15">
        <w:rPr>
          <w:b/>
          <w:bCs/>
        </w:rPr>
        <w:t>,</w:t>
      </w:r>
      <w:r w:rsidR="0032360F">
        <w:t xml:space="preserve"> </w:t>
      </w:r>
      <w:r w:rsidR="0032360F" w:rsidRPr="00123274">
        <w:rPr>
          <w:rFonts w:cstheme="minorHAnsi"/>
        </w:rPr>
        <w:t xml:space="preserve">reinforcing </w:t>
      </w:r>
      <w:r w:rsidR="0032360F">
        <w:rPr>
          <w:rFonts w:cstheme="minorHAnsi"/>
        </w:rPr>
        <w:t>its</w:t>
      </w:r>
      <w:r w:rsidR="0032360F" w:rsidRPr="00123274">
        <w:rPr>
          <w:rFonts w:cstheme="minorHAnsi"/>
        </w:rPr>
        <w:t xml:space="preserve"> utility in soil modeling</w:t>
      </w:r>
      <w:r w:rsidR="0032360F" w:rsidRPr="00123274">
        <w:rPr>
          <w:rFonts w:cstheme="minorHAnsi"/>
          <w:b/>
          <w:bCs/>
        </w:rPr>
        <w:t>.</w:t>
      </w:r>
      <w:r w:rsidR="0032360F" w:rsidRPr="000462EA">
        <w:rPr>
          <w:rFonts w:cstheme="minorHAnsi"/>
          <w:b/>
          <w:bCs/>
          <w:sz w:val="16"/>
          <w:szCs w:val="16"/>
        </w:rPr>
        <w:t xml:space="preserve"> </w:t>
      </w:r>
      <w:r w:rsidR="00164409" w:rsidRPr="00164409">
        <w:rPr>
          <w:rFonts w:cstheme="minorHAnsi"/>
        </w:rPr>
        <w:t>Similarly,</w:t>
      </w:r>
      <w:r w:rsidR="00164409">
        <w:rPr>
          <w:rFonts w:cstheme="minorHAnsi"/>
          <w:b/>
          <w:bCs/>
          <w:sz w:val="16"/>
          <w:szCs w:val="16"/>
        </w:rPr>
        <w:t xml:space="preserve"> </w:t>
      </w:r>
      <w:r w:rsidR="00164409">
        <w:rPr>
          <w:rFonts w:cstheme="minorHAnsi"/>
        </w:rPr>
        <w:t xml:space="preserve">based on </w:t>
      </w:r>
      <w:r w:rsidR="00164409" w:rsidRPr="00311281">
        <w:rPr>
          <w:rFonts w:eastAsia="Times New Roman" w:cstheme="minorHAnsi"/>
          <w:kern w:val="0"/>
          <w14:ligatures w14:val="none"/>
        </w:rPr>
        <w:t>Nawar and Mouazen</w:t>
      </w:r>
      <w:r w:rsidR="00164409" w:rsidRPr="000418E6">
        <w:rPr>
          <w:rFonts w:eastAsia="Times New Roman" w:cstheme="minorHAnsi"/>
          <w:b/>
          <w:bCs/>
          <w:kern w:val="0"/>
          <w14:ligatures w14:val="none"/>
        </w:rPr>
        <w:t xml:space="preserve"> </w:t>
      </w:r>
      <w:r w:rsidR="00164409" w:rsidRPr="000418E6">
        <w:rPr>
          <w:rFonts w:eastAsia="Times New Roman" w:cstheme="minorHAnsi"/>
          <w:b/>
          <w:bCs/>
          <w:kern w:val="0"/>
          <w14:ligatures w14:val="none"/>
        </w:rPr>
        <w:fldChar w:fldCharType="begin"/>
      </w:r>
      <w:r w:rsidR="00A01527">
        <w:rPr>
          <w:rFonts w:eastAsia="Times New Roman" w:cstheme="minorHAnsi"/>
          <w:b/>
          <w:bCs/>
          <w:kern w:val="0"/>
          <w14:ligatures w14:val="none"/>
        </w:rPr>
        <w:instrText xml:space="preserve"> ADDIN ZOTERO_ITEM CSL_CITATION {"citationID":"R0ed5KPI","properties":{"formattedCitation":"[51]","plainCitation":"[51]","noteIndex":0},"citationItems":[{"id":480,"uris":["http://zotero.org/users/17758752/items/44XWSNVV"],"itemData":{"id":480,"type":"article-journal","container-title":"CATENA","DOI":"10.1016/j.catena.2016.12.014","ISSN":"03418162","journalAbbreviation":"CATENA","language":"en","page":"118-129","source":"DOI.org (Crossref)","title":"Predictive performance of mobile vis-near infrared spectroscopy for key soil properties at different geographical scales by using spiking and data mining techniques","URL":"https://linkinghub.elsevier.com/retrieve/pii/S0341816216305288","volume":"151","author":[{"family":"Nawar","given":"Said"},{"family":"Mouazen","given":"Abdul M."}],"accessed":{"date-parts":[["2026",1,3]]},"issued":{"date-parts":[["2017",4]]}}}],"schema":"https://github.com/citation-style-language/schema/raw/master/csl-citation.json"} </w:instrText>
      </w:r>
      <w:r w:rsidR="00164409" w:rsidRPr="000418E6">
        <w:rPr>
          <w:rFonts w:eastAsia="Times New Roman" w:cstheme="minorHAnsi"/>
          <w:b/>
          <w:bCs/>
          <w:kern w:val="0"/>
          <w14:ligatures w14:val="none"/>
        </w:rPr>
        <w:fldChar w:fldCharType="separate"/>
      </w:r>
      <w:r w:rsidR="00A01527" w:rsidRPr="00A01527">
        <w:rPr>
          <w:rFonts w:ascii="Times New Roman" w:hAnsi="Times New Roman" w:cs="Times New Roman"/>
        </w:rPr>
        <w:t>[51]</w:t>
      </w:r>
      <w:r w:rsidR="00164409" w:rsidRPr="000418E6">
        <w:rPr>
          <w:rFonts w:eastAsia="Times New Roman" w:cstheme="minorHAnsi"/>
          <w:b/>
          <w:bCs/>
          <w:kern w:val="0"/>
          <w14:ligatures w14:val="none"/>
        </w:rPr>
        <w:fldChar w:fldCharType="end"/>
      </w:r>
      <w:r w:rsidR="00164409" w:rsidRPr="00311281">
        <w:rPr>
          <w:rFonts w:eastAsia="Times New Roman" w:cstheme="minorHAnsi"/>
          <w:kern w:val="0"/>
          <w14:ligatures w14:val="none"/>
        </w:rPr>
        <w:t xml:space="preserve"> and </w:t>
      </w:r>
      <w:r w:rsidR="00164409" w:rsidRPr="00311281">
        <w:t>Zayani et. al.</w:t>
      </w:r>
      <w:r w:rsidR="00164409" w:rsidRPr="00A90580">
        <w:rPr>
          <w:rFonts w:eastAsia="Times New Roman" w:cstheme="minorHAnsi"/>
          <w:b/>
          <w:bCs/>
          <w:kern w:val="0"/>
          <w14:ligatures w14:val="none"/>
        </w:rPr>
        <w:t xml:space="preserve"> </w:t>
      </w:r>
      <w:r w:rsidR="00164409" w:rsidRPr="00A90580">
        <w:rPr>
          <w:rFonts w:eastAsia="Times New Roman" w:cstheme="minorHAnsi"/>
          <w:b/>
          <w:bCs/>
          <w:kern w:val="0"/>
          <w14:ligatures w14:val="none"/>
        </w:rPr>
        <w:fldChar w:fldCharType="begin"/>
      </w:r>
      <w:r w:rsidR="00B17AED" w:rsidRPr="00A90580">
        <w:rPr>
          <w:rFonts w:eastAsia="Times New Roman" w:cstheme="minorHAnsi"/>
          <w:b/>
          <w:bCs/>
          <w:kern w:val="0"/>
          <w14:ligatures w14:val="none"/>
        </w:rPr>
        <w:instrText xml:space="preserve"> ADDIN ZOTERO_ITEM CSL_CITATION {"citationID":"ZQiK1Nws","properties":{"formattedCitation":"[16]","plainCitation":"[16]","noteIndex":0},"citationItems":[{"id":463,"uris":["http://zotero.org/users/17758752/items/96KUVJ7H"],"itemData":{"id":463,"type":"article-journal","abstract":"Understanding spatial and temporal variability in soil organic carbon (SOC) content helps simultaneously assess soil fertility and several parameters that are strongly associated with it, such as structural stability, nutrient cycling, biological activity, and soil aeration. Therefore, it appears necessary to monitor SOC regularly and investigate rapid, non-destructive, and costeffective approaches for doing so, such as proximal and remote sensing. To increase the accuracy of predictions of SOC content, this study evaluated combining remote sensing time series with laboratory spectral measurements using machine and deep-learning algorithms. Partial least squares (PLS) regression, random forest (RF), and deep neural network (DNN) models were developed using Sentinel-2 (S2) time series of 58 sampling points of bare soil and according to three approaches. In the first approach, only S2 bands were used to calibrate and compare the performance of the models. In the second, S2 indices, Sentinel-1 (S1) indices, and S1 soil moisture were added separately during model calibration to evaluate their effects individually and then together. In the third, we added the laboratory indices incrementally and tested their influence on model accuracy. Using only S2 bands, the DNN model outperformed the PLS and RF models (ratio of performance to the interquartile distance RPIQ = 0.79, 1.36 and 1.67, respectively). Additional information improved performances only for model calibration, with S1 soil moisture yielding the most stable improvement among three iterations. Including equivalent indices of the S2 indices calculated using soil spectra obtained under laboratory conditions improved prediction of SOC, and the use of only two indices achieved good validation performances for the RF and DNN models (mean RPIQ = 2.01 and 1.77, respectively).","container-title":"Remote Sensing","DOI":"10.3390/rs15174264","ISSN":"2072-4292","issue":"17","journalAbbreviation":"Remote Sensing","language":"en","page":"4264","source":"DOI.org (Crossref)","title":"Using Machine-Learning Algorithms to Predict Soil Organic Carbon Content from Combined Remote Sensing Imagery and Laboratory Vis-NIR Spectral Datasets","URL":"https://www.mdpi.com/2072-4292/15/17/4264","volume":"15","author":[{"family":"Zayani","given":"Hayfa"},{"family":"Fouad","given":"Youssef"},{"family":"Michot","given":"Didier"},{"family":"Kassouk","given":"Zeineb"},{"family":"Baghdadi","given":"Nicolas"},{"family":"Vaudour","given":"Emmanuelle"},{"family":"Lili-Chabaane","given":"Zohra"},{"family":"Walter","given":"Christian"}],"accessed":{"date-parts":[["2025",12,31]]},"issued":{"date-parts":[["2023",8,30]]}}}],"schema":"https://github.com/citation-style-language/schema/raw/master/csl-citation.json"} </w:instrText>
      </w:r>
      <w:r w:rsidR="00164409" w:rsidRPr="00A90580">
        <w:rPr>
          <w:rFonts w:eastAsia="Times New Roman" w:cstheme="minorHAnsi"/>
          <w:b/>
          <w:bCs/>
          <w:kern w:val="0"/>
          <w14:ligatures w14:val="none"/>
        </w:rPr>
        <w:fldChar w:fldCharType="separate"/>
      </w:r>
      <w:r w:rsidR="00164409" w:rsidRPr="00A90580">
        <w:rPr>
          <w:rFonts w:ascii="Times New Roman" w:hAnsi="Times New Roman" w:cs="Times New Roman"/>
          <w:b/>
          <w:bCs/>
        </w:rPr>
        <w:t>[16]</w:t>
      </w:r>
      <w:r w:rsidR="00164409" w:rsidRPr="00A90580">
        <w:rPr>
          <w:rFonts w:eastAsia="Times New Roman" w:cstheme="minorHAnsi"/>
          <w:b/>
          <w:bCs/>
          <w:kern w:val="0"/>
          <w14:ligatures w14:val="none"/>
        </w:rPr>
        <w:fldChar w:fldCharType="end"/>
      </w:r>
      <w:r w:rsidR="00164409">
        <w:rPr>
          <w:rFonts w:eastAsia="Times New Roman" w:cstheme="minorHAnsi"/>
          <w:b/>
          <w:bCs/>
          <w:kern w:val="0"/>
          <w14:ligatures w14:val="none"/>
        </w:rPr>
        <w:t xml:space="preserve">, </w:t>
      </w:r>
      <w:r w:rsidR="00164409">
        <w:rPr>
          <w:rFonts w:eastAsia="Times New Roman" w:cstheme="minorHAnsi"/>
          <w:kern w:val="0"/>
          <w14:ligatures w14:val="none"/>
        </w:rPr>
        <w:t>RF, ET</w:t>
      </w:r>
      <w:r w:rsidR="00B17AED">
        <w:rPr>
          <w:rFonts w:eastAsia="Times New Roman" w:cstheme="minorHAnsi"/>
          <w:kern w:val="0"/>
          <w14:ligatures w14:val="none"/>
        </w:rPr>
        <w:t>, and CatBoost (test score) models were found to have a very-good performance</w:t>
      </w:r>
      <w:r w:rsidR="007D7268">
        <w:rPr>
          <w:rFonts w:eastAsia="Times New Roman" w:cstheme="minorHAnsi"/>
          <w:kern w:val="0"/>
          <w14:ligatures w14:val="none"/>
        </w:rPr>
        <w:t xml:space="preserve">; unfortunately, </w:t>
      </w:r>
      <w:r w:rsidR="00B17AED">
        <w:rPr>
          <w:rFonts w:eastAsia="Times New Roman" w:cstheme="minorHAnsi"/>
          <w:kern w:val="0"/>
          <w14:ligatures w14:val="none"/>
        </w:rPr>
        <w:t xml:space="preserve">no </w:t>
      </w:r>
      <w:r w:rsidR="007D7268">
        <w:rPr>
          <w:rFonts w:eastAsia="Times New Roman" w:cstheme="minorHAnsi"/>
          <w:kern w:val="0"/>
          <w14:ligatures w14:val="none"/>
        </w:rPr>
        <w:t xml:space="preserve">excellent </w:t>
      </w:r>
      <w:r w:rsidR="00B17AED">
        <w:rPr>
          <w:rFonts w:eastAsia="Times New Roman" w:cstheme="minorHAnsi"/>
          <w:kern w:val="0"/>
          <w14:ligatures w14:val="none"/>
        </w:rPr>
        <w:t xml:space="preserve">model were </w:t>
      </w:r>
      <w:r w:rsidR="007D7268">
        <w:rPr>
          <w:rFonts w:eastAsia="Times New Roman" w:cstheme="minorHAnsi"/>
          <w:kern w:val="0"/>
          <w14:ligatures w14:val="none"/>
        </w:rPr>
        <w:t>obtained</w:t>
      </w:r>
      <w:r w:rsidR="00B17AED">
        <w:rPr>
          <w:rFonts w:eastAsia="Times New Roman" w:cstheme="minorHAnsi"/>
          <w:kern w:val="0"/>
          <w14:ligatures w14:val="none"/>
        </w:rPr>
        <w:t>.</w:t>
      </w:r>
    </w:p>
    <w:p w14:paraId="173AC3DE" w14:textId="77777777" w:rsidR="008679C9" w:rsidRPr="00C62820" w:rsidRDefault="008679C9" w:rsidP="008679C9">
      <w:pPr>
        <w:pStyle w:val="NoSpacing"/>
        <w:tabs>
          <w:tab w:val="left" w:pos="942"/>
        </w:tabs>
        <w:ind w:firstLine="0"/>
        <w:rPr>
          <w:rFonts w:cstheme="minorHAnsi"/>
          <w:b/>
          <w:bCs/>
        </w:rPr>
      </w:pPr>
    </w:p>
    <w:p w14:paraId="579640AB" w14:textId="127422ED" w:rsidR="00E107BC" w:rsidRDefault="00F843FB" w:rsidP="00385E95">
      <w:pPr>
        <w:autoSpaceDE w:val="0"/>
        <w:autoSpaceDN w:val="0"/>
        <w:adjustRightInd w:val="0"/>
        <w:jc w:val="both"/>
        <w:rPr>
          <w:rFonts w:cstheme="minorHAnsi"/>
        </w:rPr>
      </w:pPr>
      <w:r>
        <w:t>Just</w:t>
      </w:r>
      <w:r w:rsidR="008C22D2">
        <w:t xml:space="preserve"> like mentioned by Guo </w:t>
      </w:r>
      <w:r w:rsidR="006770EF">
        <w:t xml:space="preserve">et al. </w:t>
      </w:r>
      <w:r w:rsidR="008C22D2" w:rsidRPr="00A90580">
        <w:rPr>
          <w:b/>
          <w:bCs/>
        </w:rPr>
        <w:fldChar w:fldCharType="begin"/>
      </w:r>
      <w:r w:rsidR="008C22D2" w:rsidRPr="00A90580">
        <w:rPr>
          <w:b/>
          <w:bCs/>
        </w:rPr>
        <w:instrText xml:space="preserve"> ADDIN ZOTERO_ITEM CSL_CITATION {"citationID":"9XMIOenx","properties":{"formattedCitation":"[15]","plainCitation":"[15]","noteIndex":0},"citationItems":[{"id":490,"uris":["http://zotero.org/users/17758752/items/XXCD3JCZ"],"itemData":{"id":490,"type":"article-journal","abstract":"Terrain attributes are commonly used as predictors of soil organic carbon (SOC) in digital soil mapping. However, there are no fixed rules in the selection of suitable grid size and models with different attribute combinations. Past studies have used a few empirical, as well as pedological guidelines to determine scale dependency of terrain attributes on SOC prediction. The aim of this paper was to evaluate the scale dependency of terrain attributes using varying grid sizes and select the most important attributes and optimum grid size for SOC prediction. A 7500 km2 area located in Denmark was selected; a total of 2,514,820 prediction models were generated in Cubist data-mining tool in which 8570 SOC observations and 22 terrain attributes at 71 different grid sizes ranging from 12.8 m to 2304 m were used as inputs. Terrain attributes were derived from the Light Detection And Ranging (LiDAR) based digital elevation model (DEM) (1.6 m × 1.6 m grid size) and was subsequently resampled to different resolutions by simple mean aggregation. Relative importance and usage of each terrain attribute in each prediction model were computed and only the top 5 attributes were reported for different attribute combinations. The results showed that the relative contribution of terrain attributes to predict SOC distribution varied by grid sizes, and by grid size and attribute combinations. Overall, Relative Slope Position (rsp), Channel Altitude (chnl_alti), and Standard Height (standh) were the three most important terrain attributes in the five-attribute-model at all grid resolutions and the remaining two attributes being Normalized Height (normalh) and Valley Depth (vall_depth) at resolutions finer than 30 m, and elevation and Channel Base (chnl_base) at resolutions coarser than 30 m. The models at 88 m and 92.8 m grid size (nearest to the 90 m SRTM data resolutions) and 30.4 m (nearest to the 30 m TM satellite image resolution) were validated. We observed that the model performance was dependent on grid size, and by attribute combinations. For example, for a 4attribute model that used rsp, chnl_alti, elevation and vall_depth, the best performance was for 30.4 m compared to 88 m and 92.8 m grid sizes. We found that for modeling SOC distribution, the three terrain attributes rsp, chnl_alti, and standh were found to be the most important at all resolutions and should be considered as important variables in future SOC modeling studies in young moraine landscapes.","container-title":"Geoderma","DOI":"10.1016/j.geoderma.2019.01.023","ISSN":"00167061","journalAbbreviation":"Geoderma","language":"en","page":"303-312","source":"DOI.org (Crossref)","title":"Selection of terrain attributes and its scale dependency on soil organic carbon prediction","URL":"https://linkinghub.elsevier.com/retrieve/pii/S0016706118304063","volume":"340","author":[{"family":"Guo","given":"Zhixing"},{"family":"Adhikari","given":"Kabindra"},{"family":"Chellasamy","given":"Menaka"},{"family":"Greve","given":"Mette B."},{"family":"Owens","given":"Phillip R."},{"family":"Greve","given":"Mogens H."}],"accessed":{"date-parts":[["2026",1,4]]},"issued":{"date-parts":[["2019",4]]}}}],"schema":"https://github.com/citation-style-language/schema/raw/master/csl-citation.json"} </w:instrText>
      </w:r>
      <w:r w:rsidR="008C22D2" w:rsidRPr="00A90580">
        <w:rPr>
          <w:b/>
          <w:bCs/>
        </w:rPr>
        <w:fldChar w:fldCharType="separate"/>
      </w:r>
      <w:r w:rsidR="008C22D2" w:rsidRPr="00A90580">
        <w:rPr>
          <w:rFonts w:ascii="Times New Roman" w:hAnsi="Times New Roman" w:cs="Times New Roman"/>
          <w:b/>
          <w:bCs/>
        </w:rPr>
        <w:t>[15]</w:t>
      </w:r>
      <w:r w:rsidR="008C22D2" w:rsidRPr="00A90580">
        <w:rPr>
          <w:b/>
          <w:bCs/>
        </w:rPr>
        <w:fldChar w:fldCharType="end"/>
      </w:r>
      <w:r w:rsidR="008C22D2">
        <w:t>, standard height in this study is seen as a top predictor in most of the ML models</w:t>
      </w:r>
      <w:r w:rsidR="00B92705">
        <w:t xml:space="preserve"> (</w:t>
      </w:r>
      <w:r w:rsidR="00B92705" w:rsidRPr="0086434A">
        <w:rPr>
          <w:b/>
          <w:bCs/>
        </w:rPr>
        <w:fldChar w:fldCharType="begin"/>
      </w:r>
      <w:r w:rsidR="00B92705" w:rsidRPr="0086434A">
        <w:rPr>
          <w:b/>
          <w:bCs/>
        </w:rPr>
        <w:instrText xml:space="preserve"> REF _Ref218370509 \h </w:instrText>
      </w:r>
      <w:r w:rsidR="00B92705">
        <w:rPr>
          <w:b/>
          <w:bCs/>
        </w:rPr>
        <w:instrText xml:space="preserve"> \* MERGEFORMAT </w:instrText>
      </w:r>
      <w:r w:rsidR="00B92705" w:rsidRPr="0086434A">
        <w:rPr>
          <w:b/>
          <w:bCs/>
        </w:rPr>
      </w:r>
      <w:r w:rsidR="00B92705" w:rsidRPr="0086434A">
        <w:rPr>
          <w:b/>
          <w:bCs/>
        </w:rPr>
        <w:fldChar w:fldCharType="separate"/>
      </w:r>
      <w:r w:rsidR="00B92705" w:rsidRPr="0086434A">
        <w:rPr>
          <w:b/>
          <w:bCs/>
        </w:rPr>
        <w:t xml:space="preserve">Figure </w:t>
      </w:r>
      <w:r w:rsidR="00B92705" w:rsidRPr="0086434A">
        <w:rPr>
          <w:b/>
          <w:bCs/>
          <w:noProof/>
        </w:rPr>
        <w:t>9</w:t>
      </w:r>
      <w:r w:rsidR="00B92705" w:rsidRPr="0086434A">
        <w:rPr>
          <w:b/>
          <w:bCs/>
        </w:rPr>
        <w:fldChar w:fldCharType="end"/>
      </w:r>
      <w:r w:rsidR="00B92705">
        <w:rPr>
          <w:b/>
          <w:bCs/>
        </w:rPr>
        <w:t>)</w:t>
      </w:r>
      <w:r w:rsidR="008C22D2">
        <w:t xml:space="preserve">. </w:t>
      </w:r>
      <w:r w:rsidR="00E107BC" w:rsidRPr="00746BC5">
        <w:t>The influence of elevation</w:t>
      </w:r>
      <w:r w:rsidR="00E107BC">
        <w:t xml:space="preserve"> (Standard_Height)</w:t>
      </w:r>
      <w:r w:rsidR="00E107BC" w:rsidRPr="00746BC5">
        <w:t xml:space="preserve"> on SOM</w:t>
      </w:r>
      <w:r w:rsidR="00D16C58">
        <w:t xml:space="preserve"> in similar nature of field and cropping history</w:t>
      </w:r>
      <w:r w:rsidR="00E107BC" w:rsidRPr="00746BC5">
        <w:t xml:space="preserve"> is mainly realized through </w:t>
      </w:r>
      <w:r w:rsidR="00E107BC">
        <w:t>soil erosion effect</w:t>
      </w:r>
      <w:r w:rsidR="00D16C58">
        <w:t>, which</w:t>
      </w:r>
      <w:r w:rsidR="00E107BC">
        <w:t xml:space="preserve"> is highly significant for concentration and distribution</w:t>
      </w:r>
      <w:r w:rsidR="00D16C58">
        <w:t xml:space="preserve"> of SOM</w:t>
      </w:r>
      <w:r w:rsidR="00E107BC">
        <w:t xml:space="preserve">. </w:t>
      </w:r>
      <w:r w:rsidR="00BC711A">
        <w:t xml:space="preserve">Soil with high </w:t>
      </w:r>
      <w:r w:rsidR="00142CAF">
        <w:rPr>
          <w:rFonts w:cstheme="minorHAnsi"/>
          <w:shd w:val="clear" w:color="auto" w:fill="FFFFFF"/>
        </w:rPr>
        <w:t>SOM</w:t>
      </w:r>
      <w:r w:rsidR="00A40B67">
        <w:rPr>
          <w:rFonts w:cstheme="minorHAnsi"/>
          <w:shd w:val="clear" w:color="auto" w:fill="FFFFFF"/>
        </w:rPr>
        <w:t xml:space="preserve"> generally </w:t>
      </w:r>
      <w:r w:rsidR="00BC711A">
        <w:rPr>
          <w:rFonts w:cstheme="minorHAnsi"/>
          <w:shd w:val="clear" w:color="auto" w:fill="FFFFFF"/>
        </w:rPr>
        <w:t xml:space="preserve">looks </w:t>
      </w:r>
      <w:r w:rsidR="00A40B67">
        <w:rPr>
          <w:rFonts w:cstheme="minorHAnsi"/>
          <w:shd w:val="clear" w:color="auto" w:fill="FFFFFF"/>
        </w:rPr>
        <w:t>darke</w:t>
      </w:r>
      <w:r w:rsidR="00BC711A">
        <w:rPr>
          <w:rFonts w:cstheme="minorHAnsi"/>
          <w:shd w:val="clear" w:color="auto" w:fill="FFFFFF"/>
        </w:rPr>
        <w:t>r</w:t>
      </w:r>
      <w:r w:rsidR="00E107BC">
        <w:rPr>
          <w:rFonts w:cstheme="minorHAnsi"/>
          <w:shd w:val="clear" w:color="auto" w:fill="FFFFFF"/>
        </w:rPr>
        <w:t xml:space="preserve"> and reflects less sunlight</w:t>
      </w:r>
      <w:r w:rsidR="00BC711A">
        <w:rPr>
          <w:rFonts w:cstheme="minorHAnsi"/>
          <w:shd w:val="clear" w:color="auto" w:fill="FFFFFF"/>
        </w:rPr>
        <w:t xml:space="preserve"> </w:t>
      </w:r>
      <w:r w:rsidR="0083435C">
        <w:rPr>
          <w:rFonts w:cstheme="minorHAnsi"/>
          <w:shd w:val="clear" w:color="auto" w:fill="FFFFFF"/>
        </w:rPr>
        <w:t>which has been capture in this study</w:t>
      </w:r>
      <w:r w:rsidR="00A40B67" w:rsidRPr="002F753D">
        <w:rPr>
          <w:rFonts w:cstheme="minorHAnsi"/>
          <w:shd w:val="clear" w:color="auto" w:fill="FFFFFF"/>
        </w:rPr>
        <w:t xml:space="preserve">, </w:t>
      </w:r>
      <w:r w:rsidR="0083435C">
        <w:rPr>
          <w:rFonts w:cstheme="minorHAnsi"/>
          <w:shd w:val="clear" w:color="auto" w:fill="FFFFFF"/>
        </w:rPr>
        <w:t xml:space="preserve">as reflected by </w:t>
      </w:r>
      <w:r w:rsidR="00A40B67" w:rsidRPr="002F753D">
        <w:rPr>
          <w:rFonts w:cstheme="minorHAnsi"/>
          <w:shd w:val="clear" w:color="auto" w:fill="FFFFFF"/>
        </w:rPr>
        <w:t xml:space="preserve">the Sentinel-2-derived soil </w:t>
      </w:r>
      <w:r w:rsidR="00A40B67">
        <w:rPr>
          <w:rFonts w:cstheme="minorHAnsi"/>
          <w:shd w:val="clear" w:color="auto" w:fill="FFFFFF"/>
        </w:rPr>
        <w:t>B</w:t>
      </w:r>
      <w:r w:rsidR="00A40B67" w:rsidRPr="002F753D">
        <w:rPr>
          <w:rFonts w:cstheme="minorHAnsi"/>
          <w:shd w:val="clear" w:color="auto" w:fill="FFFFFF"/>
        </w:rPr>
        <w:t>rightness index</w:t>
      </w:r>
      <w:r w:rsidR="00A40B67">
        <w:rPr>
          <w:rFonts w:cstheme="minorHAnsi"/>
          <w:shd w:val="clear" w:color="auto" w:fill="FFFFFF"/>
        </w:rPr>
        <w:t>, which emerged as the major predictive score in most of the models.</w:t>
      </w:r>
      <w:r w:rsidR="00611595">
        <w:rPr>
          <w:rFonts w:cstheme="minorHAnsi"/>
          <w:shd w:val="clear" w:color="auto" w:fill="FFFFFF"/>
        </w:rPr>
        <w:t xml:space="preserve"> </w:t>
      </w:r>
      <w:r w:rsidR="00A40B67" w:rsidRPr="00210957">
        <w:rPr>
          <w:rFonts w:cstheme="minorHAnsi"/>
          <w:kern w:val="0"/>
        </w:rPr>
        <w:t xml:space="preserve">The MRVBF </w:t>
      </w:r>
      <w:r w:rsidR="00A40B67">
        <w:rPr>
          <w:rFonts w:cstheme="minorHAnsi"/>
          <w:kern w:val="0"/>
        </w:rPr>
        <w:t>represents a</w:t>
      </w:r>
      <w:r w:rsidR="00A40B67" w:rsidRPr="00210957">
        <w:rPr>
          <w:rFonts w:cstheme="minorHAnsi"/>
          <w:kern w:val="0"/>
        </w:rPr>
        <w:t xml:space="preserve"> </w:t>
      </w:r>
      <w:r w:rsidR="00A40B67" w:rsidRPr="00210957">
        <w:rPr>
          <w:rFonts w:cstheme="minorHAnsi"/>
        </w:rPr>
        <w:t xml:space="preserve">valley </w:t>
      </w:r>
      <w:r w:rsidR="00A40B67">
        <w:rPr>
          <w:rFonts w:cstheme="minorHAnsi"/>
        </w:rPr>
        <w:t>bottom,</w:t>
      </w:r>
      <w:r w:rsidR="00A40B67" w:rsidRPr="00210957">
        <w:rPr>
          <w:rFonts w:cstheme="minorHAnsi"/>
        </w:rPr>
        <w:t xml:space="preserve"> commonly low and flat, where material </w:t>
      </w:r>
      <w:r w:rsidR="00E107BC">
        <w:rPr>
          <w:rFonts w:cstheme="minorHAnsi"/>
        </w:rPr>
        <w:t xml:space="preserve">rich in organic matters </w:t>
      </w:r>
      <w:r w:rsidR="00A40B67" w:rsidRPr="00210957">
        <w:rPr>
          <w:rFonts w:cstheme="minorHAnsi"/>
        </w:rPr>
        <w:t>accumulates over time</w:t>
      </w:r>
      <w:r w:rsidR="00A40B67">
        <w:rPr>
          <w:rFonts w:cstheme="minorHAnsi"/>
        </w:rPr>
        <w:t xml:space="preserve"> and can be detected across a wide range of scales</w:t>
      </w:r>
      <w:r w:rsidR="00A40B67" w:rsidRPr="00192CEC">
        <w:rPr>
          <w:rFonts w:cstheme="minorHAnsi"/>
          <w:b/>
          <w:bCs/>
        </w:rPr>
        <w:t xml:space="preserve"> </w:t>
      </w:r>
      <w:r w:rsidR="00A40B67" w:rsidRPr="00B21C9F">
        <w:rPr>
          <w:rFonts w:cstheme="minorHAnsi"/>
          <w:b/>
          <w:bCs/>
        </w:rPr>
        <w:fldChar w:fldCharType="begin" w:fldLock="1"/>
      </w:r>
      <w:r w:rsidR="00A01527">
        <w:rPr>
          <w:rFonts w:cstheme="minorHAnsi"/>
          <w:b/>
          <w:bCs/>
        </w:rPr>
        <w:instrText xml:space="preserve"> ADDIN ZOTERO_ITEM CSL_CITATION {"citationID":"69PCETTN","properties":{"formattedCitation":"[52]","plainCitation":"[52]","noteIndex":0},"citationItems":[{"id":286,"uris":["http://www.mendeley.com/documents/?uuid=502b028a-7e29-469b-811d-6fcb9eda60bd","http://zotero.org/users/17758752/items/844HFB3F"],"itemData":{"id":286,"type":"article-journal","abstract":"Valley bottoms function as hydrological buffers that significantly affect runoff behavior. Distinguishing valley bottoms from hillslopes is an important first step in identifying and characterizing sediment deposits for hydrologic and geomorphic purposes. Valley bottoms occur at a range of scales from a few meters to hundreds of kilometers in extent. This paper describes an algorithm for using digital elevation models to identify valley bottoms based on their topographic signature as flat low-lying areas. The algorithm operates at a range of scales and combines the results at different scales into a single multiresolution index. This index classifies degrees of valley bottom flatness, which may be related to depth of deposit. The index can also be used to identify groundwater constrictions and to delineate hydrologic and geomorphic units.","container-title":"Water Resources Research","DOI":"10.1029/2002WR001426","ISSN":"00431397","issue":"12","title":"A multiresolution index of valley bottom flatness for mapping depositional areas","volume":"39","author":[{"family":"Gallant","given":"John C."},{"family":"Dowling","given":"Trevor I."}],"issued":{"date-parts":[["2003"]]}}}],"schema":"https://github.com/citation-style-language/schema/raw/master/csl-citation.json"} </w:instrText>
      </w:r>
      <w:r w:rsidR="00A40B67" w:rsidRPr="00B21C9F">
        <w:rPr>
          <w:rFonts w:cstheme="minorHAnsi"/>
          <w:b/>
          <w:bCs/>
        </w:rPr>
        <w:fldChar w:fldCharType="separate"/>
      </w:r>
      <w:r w:rsidR="00A01527" w:rsidRPr="00A01527">
        <w:rPr>
          <w:rFonts w:ascii="Times New Roman" w:hAnsi="Times New Roman" w:cs="Times New Roman"/>
        </w:rPr>
        <w:t>[52]</w:t>
      </w:r>
      <w:r w:rsidR="00A40B67" w:rsidRPr="00B21C9F">
        <w:rPr>
          <w:rFonts w:cstheme="minorHAnsi"/>
          <w:b/>
          <w:bCs/>
        </w:rPr>
        <w:fldChar w:fldCharType="end"/>
      </w:r>
      <w:r w:rsidR="00A40B67" w:rsidRPr="00210957">
        <w:rPr>
          <w:rFonts w:cstheme="minorHAnsi"/>
        </w:rPr>
        <w:t>.</w:t>
      </w:r>
      <w:r w:rsidR="00A40B67" w:rsidRPr="00210957">
        <w:rPr>
          <w:rFonts w:cstheme="minorHAnsi"/>
          <w:color w:val="222222"/>
          <w:shd w:val="clear" w:color="auto" w:fill="FFFFFF"/>
        </w:rPr>
        <w:t xml:space="preserve"> </w:t>
      </w:r>
      <w:r w:rsidR="00A40B67">
        <w:rPr>
          <w:rFonts w:cstheme="minorHAnsi"/>
          <w:color w:val="222222"/>
          <w:shd w:val="clear" w:color="auto" w:fill="FFFFFF"/>
        </w:rPr>
        <w:t>A</w:t>
      </w:r>
      <w:r w:rsidR="00A40B67" w:rsidRPr="00210957">
        <w:rPr>
          <w:rFonts w:cstheme="minorHAnsi"/>
          <w:color w:val="222222"/>
          <w:shd w:val="clear" w:color="auto" w:fill="FFFFFF"/>
        </w:rPr>
        <w:t xml:space="preserve">mong 105 auxiliary data as predictors, </w:t>
      </w:r>
      <w:r w:rsidR="00A40B67" w:rsidRPr="00210957">
        <w:rPr>
          <w:rFonts w:cstheme="minorHAnsi"/>
          <w:kern w:val="0"/>
        </w:rPr>
        <w:t xml:space="preserve">MRVBF </w:t>
      </w:r>
      <w:r w:rsidR="00A40B67" w:rsidRPr="00210957">
        <w:rPr>
          <w:rFonts w:cstheme="minorHAnsi"/>
          <w:color w:val="222222"/>
          <w:shd w:val="clear" w:color="auto" w:fill="FFFFFF"/>
        </w:rPr>
        <w:t>ranks fourth</w:t>
      </w:r>
      <w:r w:rsidR="00A40B67">
        <w:rPr>
          <w:rFonts w:cstheme="minorHAnsi"/>
          <w:color w:val="222222"/>
          <w:shd w:val="clear" w:color="auto" w:fill="FFFFFF"/>
        </w:rPr>
        <w:t>, explaining</w:t>
      </w:r>
      <w:r w:rsidR="00A40B67" w:rsidRPr="00210957">
        <w:rPr>
          <w:rFonts w:cstheme="minorHAnsi"/>
          <w:color w:val="222222"/>
          <w:shd w:val="clear" w:color="auto" w:fill="FFFFFF"/>
        </w:rPr>
        <w:t xml:space="preserve"> 8.7% of SOC spatial variability</w:t>
      </w:r>
      <w:r w:rsidR="00A40B67" w:rsidRPr="000418E6">
        <w:rPr>
          <w:rFonts w:cstheme="minorHAnsi"/>
          <w:b/>
          <w:bCs/>
          <w:color w:val="222222"/>
          <w:shd w:val="clear" w:color="auto" w:fill="FFFFFF"/>
        </w:rPr>
        <w:t xml:space="preserve"> </w:t>
      </w:r>
      <w:r w:rsidR="00A40B67" w:rsidRPr="000418E6">
        <w:rPr>
          <w:rFonts w:cstheme="minorHAnsi"/>
          <w:b/>
          <w:bCs/>
          <w:color w:val="222222"/>
          <w:shd w:val="clear" w:color="auto" w:fill="FFFFFF"/>
        </w:rPr>
        <w:fldChar w:fldCharType="begin"/>
      </w:r>
      <w:r w:rsidR="00A01527">
        <w:rPr>
          <w:rFonts w:cstheme="minorHAnsi"/>
          <w:b/>
          <w:bCs/>
          <w:color w:val="222222"/>
          <w:shd w:val="clear" w:color="auto" w:fill="FFFFFF"/>
        </w:rPr>
        <w:instrText xml:space="preserve"> ADDIN ZOTERO_ITEM CSL_CITATION {"citationID":"f4jUQdI8","properties":{"formattedCitation":"[53]","plainCitation":"[53]","noteIndex":0},"citationItems":[{"id":388,"uris":["http://zotero.org/users/17758752/items/US49TP2C"],"itemData":{"id":388,"type":"article-journal","abstract":"Estimation of the soil organic carbon (SOC) content is of utmost importance in understanding the chemical, physical, and biological functions of the soil. This study proposes machine learning algorithms of support vector machines (SVM), artificial neural networks (ANN), regression tree, random forest (RF), extreme gradient boosting (XGBoost), and conventional deep neural network (DNN) for advancing prediction models of SOC. Models are trained with 1879 composite surface soil samples, and 105 auxiliary data as predictors. The genetic algorithm is used as a feature selection approach to identify effective variables. The results indicate that precipitation is the most important predictor driving 14.9% of SOC spatial variability followed by the normalized difference vegetation index (12.5%), day temperature index of moderate resolution imaging spectroradiometer (10.6%), multiresolution valley bottom flatness (8.7%) and land use (8.2%), respectively. Based on 10-fold cross-validation, the DNN model reported as a superior algorithm with the lowest prediction error and uncertainty. In terms of accuracy, DNN yielded a mean absolute error of 0.59%, a root mean squared error of 0.75%, a coefficient of determination of 0.65, and Lin’s concordance correlation coefficient of 0.83. The SOC content was the highest in udic soil moisture regime class with mean values of 3.71%, followed by the aquic (2.45%) and xeric (2.10%) classes, respectively. Soils in dense forestlands had the highest SOC contents, whereas soils of younger geological age and alluvial fans had lower SOC. The proposed DNN (hidden layers = 7, and size = 50) is a promising algorithm for handling large numbers of auxiliary data at a province-scale, and due to its flexible structure and the ability to extract more information from the auxiliary data surrounding the sampled observations, it had high accuracy for the prediction of the SOC base-line map and minimal uncertainty.","container-title":"Remote Sensing","DOI":"10.3390/rs12142234","ISSN":"2072-4292","issue":"14","language":"en","license":"http://creativecommons.org/licenses/by/3.0/","page":"2234","publisher":"Multidisciplinary Digital Publishing Institute","source":"www.mdpi.com","title":"Predicting and Mapping of Soil Organic Carbon Using Machine Learning Algorithms in Northern Iran","URL":"https://www.mdpi.com/2072-4292/12/14/2234","volume":"12","author":[{"family":"Emadi","given":"Mostafa"},{"family":"Taghizadeh-Mehrjardi","given":"Ruhollah"},{"family":"Cherati","given":"Ali"},{"family":"Danesh","given":"Majid"},{"family":"Mosavi","given":"Amir"},{"family":"Scholten","given":"Thomas"}],"accessed":{"date-parts":[["2025",8,19]]},"issued":{"date-parts":[["2020",1]]}}}],"schema":"https://github.com/citation-style-language/schema/raw/master/csl-citation.json"} </w:instrText>
      </w:r>
      <w:r w:rsidR="00A40B67" w:rsidRPr="000418E6">
        <w:rPr>
          <w:rFonts w:cstheme="minorHAnsi"/>
          <w:b/>
          <w:bCs/>
          <w:color w:val="222222"/>
          <w:shd w:val="clear" w:color="auto" w:fill="FFFFFF"/>
        </w:rPr>
        <w:fldChar w:fldCharType="separate"/>
      </w:r>
      <w:r w:rsidR="00A01527" w:rsidRPr="00A01527">
        <w:rPr>
          <w:rFonts w:ascii="Times New Roman" w:hAnsi="Times New Roman" w:cs="Times New Roman"/>
        </w:rPr>
        <w:t>[53]</w:t>
      </w:r>
      <w:r w:rsidR="00A40B67" w:rsidRPr="000418E6">
        <w:rPr>
          <w:rFonts w:cstheme="minorHAnsi"/>
          <w:b/>
          <w:bCs/>
          <w:color w:val="222222"/>
          <w:shd w:val="clear" w:color="auto" w:fill="FFFFFF"/>
        </w:rPr>
        <w:fldChar w:fldCharType="end"/>
      </w:r>
      <w:r w:rsidR="00A40B67">
        <w:rPr>
          <w:rFonts w:cstheme="minorHAnsi"/>
          <w:color w:val="222222"/>
          <w:shd w:val="clear" w:color="auto" w:fill="FFFFFF"/>
        </w:rPr>
        <w:t>. This study also identified it as among</w:t>
      </w:r>
      <w:r w:rsidR="00A40B67" w:rsidRPr="00210957">
        <w:rPr>
          <w:rFonts w:cstheme="minorHAnsi"/>
          <w:color w:val="222222"/>
          <w:shd w:val="clear" w:color="auto" w:fill="FFFFFF"/>
        </w:rPr>
        <w:t xml:space="preserve"> the top </w:t>
      </w:r>
      <w:r w:rsidR="00A40B67">
        <w:rPr>
          <w:rFonts w:cstheme="minorHAnsi"/>
          <w:color w:val="222222"/>
          <w:shd w:val="clear" w:color="auto" w:fill="FFFFFF"/>
        </w:rPr>
        <w:t xml:space="preserve">features and showed </w:t>
      </w:r>
      <w:r w:rsidR="008679C9">
        <w:rPr>
          <w:rFonts w:cstheme="minorHAnsi"/>
          <w:color w:val="222222"/>
          <w:shd w:val="clear" w:color="auto" w:fill="FFFFFF"/>
        </w:rPr>
        <w:t xml:space="preserve">a </w:t>
      </w:r>
      <w:r w:rsidR="00A40B67">
        <w:rPr>
          <w:rFonts w:cstheme="minorHAnsi"/>
          <w:color w:val="222222"/>
          <w:shd w:val="clear" w:color="auto" w:fill="FFFFFF"/>
        </w:rPr>
        <w:t xml:space="preserve">high SHAP value for high MRVBF. </w:t>
      </w:r>
      <w:r w:rsidR="00A40B67">
        <w:rPr>
          <w:rFonts w:cstheme="minorHAnsi"/>
        </w:rPr>
        <w:t>Soil c</w:t>
      </w:r>
      <w:r w:rsidR="00A40B67" w:rsidRPr="002F753D">
        <w:rPr>
          <w:rFonts w:cstheme="minorHAnsi"/>
        </w:rPr>
        <w:t xml:space="preserve">lay shows a positive correlation with </w:t>
      </w:r>
      <w:r w:rsidR="00A40B67">
        <w:rPr>
          <w:rFonts w:cstheme="minorHAnsi"/>
        </w:rPr>
        <w:t xml:space="preserve">SOM, particularly within </w:t>
      </w:r>
      <w:r w:rsidR="00A40B67" w:rsidRPr="002F753D">
        <w:rPr>
          <w:rFonts w:cstheme="minorHAnsi"/>
        </w:rPr>
        <w:t>the top 30 cm depth</w:t>
      </w:r>
      <w:r w:rsidR="00847C64">
        <w:rPr>
          <w:rFonts w:cstheme="minorHAnsi"/>
        </w:rPr>
        <w:t xml:space="preserve"> </w:t>
      </w:r>
      <w:r w:rsidR="007B0A85" w:rsidRPr="000418E6">
        <w:rPr>
          <w:rFonts w:cstheme="minorHAnsi"/>
          <w:b/>
          <w:bCs/>
        </w:rPr>
        <w:fldChar w:fldCharType="begin"/>
      </w:r>
      <w:r w:rsidR="00A01527">
        <w:rPr>
          <w:rFonts w:cstheme="minorHAnsi"/>
          <w:b/>
          <w:bCs/>
        </w:rPr>
        <w:instrText xml:space="preserve"> ADDIN ZOTERO_ITEM CSL_CITATION {"citationID":"YE5eyCkR","properties":{"formattedCitation":"[54]","plainCitation":"[54]","noteIndex":0},"citationItems":[{"id":380,"uris":["http://zotero.org/users/17758752/items/V2FWQDV7"],"itemData":{"id":380,"type":"article-journal","abstract":"Hartati, Sudarmadji T. 2016. Relationship between soil texture and soil organic matter content on mined-out lands in Berau, East Kalimantan, Indonesia. Nusantara Bioscience 8: 83-88. Post open pit mining may in most cases leave unarable and degraded lands due to heavy soil disturbances and therefore reclamation efforts of such area should be addressed on the revitalization of the soil functions for plant growth. The capability of tropical humid soils, including post open pit mining soils, to support plant growth is largely determined by their organic matter content-nutrient pool, soil aggregation, microbial activity, etc. However, soil organic matter content is, to large extent, governed by the soil clay content which is most likely permanent. This may imply that the soil texture couple with soil organic matter content could be a sound measurement to assess the recovery stages of the mined-out lands in term of soil functions for plant growth. This research was conducted in three sites of reclamation area in Berau, East Kalimantan. Soil texture varied from moderately fine (35-40% clay) to fine (40-50% clay) and very fine (&gt;50% clay) for the BMO, SMO and LMO sites respectively. Soil clay eluviations were found in both of SMO (8 years old revegetation) and BMO (&gt;12 years old revegetation) sites but not in LMO site. Soil organic matter content ranged from very low (&lt;1%) to low (1-2%) and gradually increases in line with the increase of soil clay contents. For the soils with 35-50% clay contents (SMO and BMO sites), the top 30 cm depth soil organic matter content is to some extent controlled by the soil clay contents. Clay eluviations might be used as an indicators of soil pedogenic were found in moderately fine to fine soil texture. Each process occurs at &gt;12 and 8 years old revegetation when the organic matter content reaching its maximum. The very fine soil texture does not show clay eluviation process until &gt; 12 years old revegetation even containing the highest organic C content and reaches its maximum at 8-10 years old revegetation.","container-title":"Nusantara Bioscience","DOI":"10.13057/nusbiosci/n080115","ISSN":"2087-3956, 2087-3948","issue":"1","journalAbbreviation":"Nusantara Biosci","language":"en","source":"DOI.org (Crossref)","title":"Relationship between soil texture and soil organic matter content on mined-out lands in Berau, East Kalimantan, Indonesia","URL":"https://smujo.id/nb/article/view/826","volume":"8","author":[{"family":"Hartati","given":"Wahjuni"},{"family":"Sudarmadji","given":"Triyono"}],"accessed":{"date-parts":[["2025",8,18]]},"issued":{"date-parts":[["1970",1,1]]}}}],"schema":"https://github.com/citation-style-language/schema/raw/master/csl-citation.json"} </w:instrText>
      </w:r>
      <w:r w:rsidR="007B0A85" w:rsidRPr="000418E6">
        <w:rPr>
          <w:rFonts w:cstheme="minorHAnsi"/>
          <w:b/>
          <w:bCs/>
        </w:rPr>
        <w:fldChar w:fldCharType="separate"/>
      </w:r>
      <w:r w:rsidR="00A01527" w:rsidRPr="00A01527">
        <w:rPr>
          <w:rFonts w:ascii="Times New Roman" w:hAnsi="Times New Roman" w:cs="Times New Roman"/>
        </w:rPr>
        <w:t>[54]</w:t>
      </w:r>
      <w:r w:rsidR="007B0A85" w:rsidRPr="000418E6">
        <w:rPr>
          <w:rFonts w:cstheme="minorHAnsi"/>
          <w:b/>
          <w:bCs/>
        </w:rPr>
        <w:fldChar w:fldCharType="end"/>
      </w:r>
      <w:r w:rsidR="00BA4404">
        <w:rPr>
          <w:rFonts w:cstheme="minorHAnsi"/>
        </w:rPr>
        <w:t>.</w:t>
      </w:r>
      <w:r w:rsidR="00551040">
        <w:rPr>
          <w:rFonts w:cstheme="minorHAnsi"/>
        </w:rPr>
        <w:t xml:space="preserve"> </w:t>
      </w:r>
      <w:r w:rsidR="00A40B67">
        <w:rPr>
          <w:rFonts w:cstheme="minorHAnsi"/>
        </w:rPr>
        <w:t>This research found a comparable relationship, confirming the importance of clay in SOM accumulation.</w:t>
      </w:r>
      <w:r w:rsidR="00A01527">
        <w:rPr>
          <w:rFonts w:cstheme="minorHAnsi"/>
        </w:rPr>
        <w:t xml:space="preserve"> </w:t>
      </w:r>
      <w:r w:rsidR="00D16C58">
        <w:rPr>
          <w:rFonts w:cstheme="minorHAnsi"/>
        </w:rPr>
        <w:t>F</w:t>
      </w:r>
      <w:r w:rsidR="00611595" w:rsidRPr="00611595">
        <w:rPr>
          <w:rFonts w:cstheme="minorHAnsi"/>
        </w:rPr>
        <w:t>ine particles</w:t>
      </w:r>
      <w:r w:rsidR="00A01527">
        <w:rPr>
          <w:rFonts w:cstheme="minorHAnsi"/>
        </w:rPr>
        <w:t xml:space="preserve"> plays role in</w:t>
      </w:r>
      <w:r w:rsidR="00611595" w:rsidRPr="00611595">
        <w:rPr>
          <w:rFonts w:cstheme="minorHAnsi"/>
        </w:rPr>
        <w:t xml:space="preserve"> stabiliz</w:t>
      </w:r>
      <w:r w:rsidR="00A01527">
        <w:rPr>
          <w:rFonts w:cstheme="minorHAnsi"/>
        </w:rPr>
        <w:t>ing</w:t>
      </w:r>
      <w:r w:rsidR="00611595" w:rsidRPr="00611595">
        <w:rPr>
          <w:rFonts w:cstheme="minorHAnsi"/>
        </w:rPr>
        <w:t xml:space="preserve"> organic carbon and nitrogen through organo–mineral associations, for long-term SOM preservation</w:t>
      </w:r>
      <w:r w:rsidR="00A01527">
        <w:rPr>
          <w:rFonts w:cstheme="minorHAnsi"/>
        </w:rPr>
        <w:t xml:space="preserve"> </w:t>
      </w:r>
      <w:r w:rsidR="00A01527">
        <w:rPr>
          <w:rFonts w:cstheme="minorHAnsi"/>
        </w:rPr>
        <w:fldChar w:fldCharType="begin"/>
      </w:r>
      <w:r w:rsidR="00A01527">
        <w:rPr>
          <w:rFonts w:cstheme="minorHAnsi"/>
        </w:rPr>
        <w:instrText xml:space="preserve"> ADDIN ZOTERO_ITEM CSL_CITATION {"citationID":"x9LoCSeM","properties":{"formattedCitation":"[55]","plainCitation":"[55]","noteIndex":0},"citationItems":[{"id":531,"uris":["http://zotero.org/users/17758752/items/LAEZNLVJ"],"itemData":{"id":531,"type":"article-journal","abstract":"Although it has been recognized that the adsorption of organics to clay and silt particles is an important determinant of the stability of organic matter in soils, no attempts have been made to quantify the amounts of C and N that can be preserved in this way in different soils. Our hypothesis is that the amounts of C and N that can be associated with clay and silt particles is limited. This study quantiﬁes the relationships between soil texture and the maximum amounts of C and N that can be preserved in the soil by their association with clay and silt particles. To estimate the maximum amounts of C and N that can be associated with clay and silt particles we compared the amounts of clay- and silt-associated C and N in Dutch grassland soils with corresponding Dutch arable soils. Secondly, we compared the amounts of clay- and silt-associated C and N in the Dutch soils with clay and silt-associated C and N in uncultivated soils of temperate and tropical regions.","language":"en","source":"Zotero","title":"The capacity of soils to preserve organic C and N by their association with clay and silt particles","author":[{"family":"Hassink","given":"Jan"}]}}],"schema":"https://github.com/citation-style-language/schema/raw/master/csl-citation.json"} </w:instrText>
      </w:r>
      <w:r w:rsidR="00A01527">
        <w:rPr>
          <w:rFonts w:cstheme="minorHAnsi"/>
        </w:rPr>
        <w:fldChar w:fldCharType="separate"/>
      </w:r>
      <w:r w:rsidR="00A01527" w:rsidRPr="00A01527">
        <w:rPr>
          <w:rFonts w:ascii="Times New Roman" w:hAnsi="Times New Roman" w:cs="Times New Roman"/>
        </w:rPr>
        <w:t>[55]</w:t>
      </w:r>
      <w:r w:rsidR="00A01527">
        <w:rPr>
          <w:rFonts w:cstheme="minorHAnsi"/>
        </w:rPr>
        <w:fldChar w:fldCharType="end"/>
      </w:r>
      <w:r w:rsidR="007E0BAE">
        <w:rPr>
          <w:rFonts w:cstheme="minorHAnsi"/>
        </w:rPr>
        <w:t xml:space="preserve"> </w:t>
      </w:r>
    </w:p>
    <w:p w14:paraId="11B80789" w14:textId="0B6320B4" w:rsidR="00C62820" w:rsidRPr="00E107BC" w:rsidRDefault="001940A1" w:rsidP="00385E95">
      <w:pPr>
        <w:autoSpaceDE w:val="0"/>
        <w:autoSpaceDN w:val="0"/>
        <w:adjustRightInd w:val="0"/>
        <w:jc w:val="both"/>
      </w:pPr>
      <w:r>
        <w:rPr>
          <w:shd w:val="clear" w:color="auto" w:fill="FFFFFF"/>
        </w:rPr>
        <w:lastRenderedPageBreak/>
        <w:t>T</w:t>
      </w:r>
      <w:r w:rsidRPr="003A3048">
        <w:rPr>
          <w:shd w:val="clear" w:color="auto" w:fill="FFFFFF"/>
        </w:rPr>
        <w:t xml:space="preserve">he </w:t>
      </w:r>
      <w:r>
        <w:rPr>
          <w:shd w:val="clear" w:color="auto" w:fill="FFFFFF"/>
        </w:rPr>
        <w:t>n</w:t>
      </w:r>
      <w:r w:rsidRPr="003A3048">
        <w:rPr>
          <w:shd w:val="clear" w:color="auto" w:fill="FFFFFF"/>
        </w:rPr>
        <w:t xml:space="preserve">cci3all </w:t>
      </w:r>
      <w:r>
        <w:rPr>
          <w:shd w:val="clear" w:color="auto" w:fill="FFFFFF"/>
        </w:rPr>
        <w:t>represents a weighted average of major earthy components across</w:t>
      </w:r>
      <w:r w:rsidRPr="003A3048">
        <w:rPr>
          <w:shd w:val="clear" w:color="auto" w:fill="FFFFFF"/>
        </w:rPr>
        <w:t xml:space="preserve"> corn, soybeans, small grains, </w:t>
      </w:r>
      <w:r>
        <w:rPr>
          <w:shd w:val="clear" w:color="auto" w:fill="FFFFFF"/>
        </w:rPr>
        <w:t xml:space="preserve">and </w:t>
      </w:r>
      <w:r w:rsidRPr="003A3048">
        <w:rPr>
          <w:shd w:val="clear" w:color="auto" w:fill="FFFFFF"/>
        </w:rPr>
        <w:t>cotton</w:t>
      </w:r>
      <w:r>
        <w:rPr>
          <w:shd w:val="clear" w:color="auto" w:fill="FFFFFF"/>
        </w:rPr>
        <w:t>.</w:t>
      </w:r>
      <w:r w:rsidRPr="003A3048">
        <w:rPr>
          <w:shd w:val="clear" w:color="auto" w:fill="FFFFFF"/>
        </w:rPr>
        <w:t xml:space="preserve"> </w:t>
      </w:r>
      <w:r>
        <w:rPr>
          <w:shd w:val="clear" w:color="auto" w:fill="FFFFFF"/>
        </w:rPr>
        <w:t>Similarly</w:t>
      </w:r>
      <w:r w:rsidRPr="003A3048">
        <w:rPr>
          <w:shd w:val="clear" w:color="auto" w:fill="FFFFFF"/>
        </w:rPr>
        <w:t xml:space="preserve">, </w:t>
      </w:r>
      <w:r>
        <w:rPr>
          <w:shd w:val="clear" w:color="auto" w:fill="FFFFFF"/>
        </w:rPr>
        <w:t>p</w:t>
      </w:r>
      <w:r w:rsidRPr="003A3048">
        <w:rPr>
          <w:shd w:val="clear" w:color="auto" w:fill="FFFFFF"/>
        </w:rPr>
        <w:t xml:space="preserve">ctearthmc is </w:t>
      </w:r>
      <w:r>
        <w:rPr>
          <w:shd w:val="clear" w:color="auto" w:fill="FFFFFF"/>
        </w:rPr>
        <w:t xml:space="preserve">the </w:t>
      </w:r>
      <w:r w:rsidR="004A3BAC">
        <w:rPr>
          <w:shd w:val="clear" w:color="auto" w:fill="FFFFFF"/>
        </w:rPr>
        <w:t>p</w:t>
      </w:r>
      <w:r w:rsidRPr="003A3048">
        <w:rPr>
          <w:shd w:val="clear" w:color="auto" w:fill="FFFFFF"/>
        </w:rPr>
        <w:t xml:space="preserve">ercent earthy map unit summing earthy components that support crop growth </w:t>
      </w:r>
      <w:r w:rsidRPr="000418E6">
        <w:rPr>
          <w:b/>
          <w:bCs/>
          <w:shd w:val="clear" w:color="auto" w:fill="FFFFFF"/>
        </w:rPr>
        <w:fldChar w:fldCharType="begin"/>
      </w:r>
      <w:r w:rsidR="00A01527">
        <w:rPr>
          <w:b/>
          <w:bCs/>
          <w:shd w:val="clear" w:color="auto" w:fill="FFFFFF"/>
        </w:rPr>
        <w:instrText xml:space="preserve"> ADDIN ZOTERO_ITEM CSL_CITATION {"citationID":"aa9ojpcpus","properties":{"formattedCitation":"[56]","plainCitation":"[56]","noteIndex":0},"citationItems":[{"id":417,"uris":["http://zotero.org/users/17758752/items/B5JHNV8Y"],"itemData":{"id":417,"type":"webpage","abstract":"Supporting sustainability decision-making with the power of the cloud","language":"en","title":"Microsoft Planetary Computer","URL":"https://planetarycomputer.microsoft.com/dataset/gnatsgo-rasters","accessed":{"date-parts":[["2025",8,25]]}}}],"schema":"https://github.com/citation-style-language/schema/raw/master/csl-citation.json"} </w:instrText>
      </w:r>
      <w:r w:rsidRPr="000418E6">
        <w:rPr>
          <w:b/>
          <w:bCs/>
          <w:shd w:val="clear" w:color="auto" w:fill="FFFFFF"/>
        </w:rPr>
        <w:fldChar w:fldCharType="separate"/>
      </w:r>
      <w:r w:rsidR="00A01527" w:rsidRPr="00A01527">
        <w:rPr>
          <w:rFonts w:ascii="Times New Roman" w:hAnsi="Times New Roman" w:cs="Times New Roman"/>
        </w:rPr>
        <w:t>[56]</w:t>
      </w:r>
      <w:r w:rsidRPr="000418E6">
        <w:rPr>
          <w:b/>
          <w:bCs/>
          <w:shd w:val="clear" w:color="auto" w:fill="FFFFFF"/>
        </w:rPr>
        <w:fldChar w:fldCharType="end"/>
      </w:r>
      <w:r w:rsidRPr="000418E6">
        <w:rPr>
          <w:b/>
          <w:bCs/>
          <w:shd w:val="clear" w:color="auto" w:fill="FFFFFF"/>
        </w:rPr>
        <w:t>.</w:t>
      </w:r>
      <w:r w:rsidRPr="003A3048">
        <w:rPr>
          <w:shd w:val="clear" w:color="auto" w:fill="FFFFFF"/>
        </w:rPr>
        <w:t xml:space="preserve"> </w:t>
      </w:r>
      <w:r>
        <w:rPr>
          <w:shd w:val="clear" w:color="auto" w:fill="FFFFFF"/>
        </w:rPr>
        <w:t>In this study, the relationship between ncci3all and SOM was consistent with the expectation.</w:t>
      </w:r>
      <w:r w:rsidR="00FB4DF9">
        <w:rPr>
          <w:shd w:val="clear" w:color="auto" w:fill="FFFFFF"/>
        </w:rPr>
        <w:t xml:space="preserve"> </w:t>
      </w:r>
      <w:r w:rsidRPr="003A3048">
        <w:t xml:space="preserve">In contrast, </w:t>
      </w:r>
      <w:r>
        <w:t>the</w:t>
      </w:r>
      <w:r w:rsidRPr="003A3048">
        <w:t xml:space="preserve"> relation</w:t>
      </w:r>
      <w:r>
        <w:t>ship</w:t>
      </w:r>
      <w:r w:rsidRPr="003A3048">
        <w:t xml:space="preserve"> between </w:t>
      </w:r>
      <w:r>
        <w:t>p</w:t>
      </w:r>
      <w:r w:rsidRPr="003A3048">
        <w:t xml:space="preserve">ctearthmc and </w:t>
      </w:r>
      <w:r>
        <w:t xml:space="preserve">the </w:t>
      </w:r>
      <w:r w:rsidRPr="003A3048">
        <w:t xml:space="preserve">SOM didn’t align with the scientific </w:t>
      </w:r>
      <w:r>
        <w:t>assumption</w:t>
      </w:r>
      <w:r w:rsidRPr="003A3048">
        <w:t xml:space="preserve">. </w:t>
      </w:r>
      <w:r>
        <w:t>This</w:t>
      </w:r>
      <w:r w:rsidRPr="003A3048">
        <w:t xml:space="preserve"> may be </w:t>
      </w:r>
      <w:r>
        <w:t xml:space="preserve">because </w:t>
      </w:r>
      <w:r w:rsidR="004A3BAC">
        <w:t xml:space="preserve">of that </w:t>
      </w:r>
      <w:r>
        <w:t>p</w:t>
      </w:r>
      <w:r w:rsidRPr="003A3048">
        <w:t xml:space="preserve">ctearthmc </w:t>
      </w:r>
      <w:r>
        <w:t>supports</w:t>
      </w:r>
      <w:r w:rsidRPr="003A3048">
        <w:t xml:space="preserve"> crop growth</w:t>
      </w:r>
      <w:r>
        <w:t xml:space="preserve">, </w:t>
      </w:r>
      <w:r w:rsidRPr="003A3048">
        <w:t>but</w:t>
      </w:r>
      <w:r>
        <w:t xml:space="preserve"> does not necessarily correspond to high SOM levels. </w:t>
      </w:r>
      <w:r w:rsidR="00FB4DF9" w:rsidRPr="00C810E1">
        <w:rPr>
          <w:rFonts w:ascii="Times New Roman" w:hAnsi="Times New Roman" w:cs="Times New Roman"/>
          <w:kern w:val="0"/>
          <w:lang w:val="nl-NL"/>
        </w:rPr>
        <w:t>Swetnam et al.</w:t>
      </w:r>
      <w:r w:rsidR="00FB4DF9" w:rsidRPr="000418E6">
        <w:rPr>
          <w:rFonts w:ascii="Times New Roman" w:hAnsi="Times New Roman" w:cs="Times New Roman"/>
          <w:b/>
          <w:bCs/>
          <w:kern w:val="0"/>
          <w:lang w:val="nl-NL"/>
        </w:rPr>
        <w:t xml:space="preserve"> </w:t>
      </w:r>
      <w:r w:rsidR="00FB4DF9" w:rsidRPr="000418E6">
        <w:rPr>
          <w:rFonts w:ascii="Times New Roman" w:hAnsi="Times New Roman" w:cs="Times New Roman"/>
          <w:b/>
          <w:bCs/>
          <w:kern w:val="0"/>
        </w:rPr>
        <w:fldChar w:fldCharType="begin"/>
      </w:r>
      <w:r w:rsidR="00783479">
        <w:rPr>
          <w:rFonts w:ascii="Times New Roman" w:hAnsi="Times New Roman" w:cs="Times New Roman"/>
          <w:b/>
          <w:bCs/>
          <w:kern w:val="0"/>
          <w:lang w:val="nl-NL"/>
        </w:rPr>
        <w:instrText xml:space="preserve"> ADDIN ZOTERO_ITEM CSL_CITATION {"citationID":"XLGU1r5S","properties":{"formattedCitation":"[27]","plainCitation":"[27]","noteIndex":0},"citationItems":[{"id":393,"uris":["http://zotero.org/users/17758752/items/J6KHWDY4"],"itemData":{"id":393,"type":"article-journal","abstract":"Mountains are vital to ecosystems and human society given their influence on global carbon and water cycles. Yet the extent to which topography regulates montane forest carbon uptake and storage remains poorly understood. To address this knowledge gap, we compared forest aboveground carbon loading to topographic metrics describing energy balance and water availability across three headwater catchments of the Boulder Creek Watershed, Colorado, USA. The catchments range from 1800 to 3500 m above mean sea level with 46–102 cm/yr mean annual precipitation and −1.2° to 12.3°C mean annual temperature. In all three catchments, we found mean forest carbon loading consistently increased from ridges (27 ± 19 Mg C ha) to valley bottoms (60 ± 28 Mg C ha). Low topographic positions held up to 185 ± 76 Mg C ha, more than twice the peak value of upper positions. Toe slopes fostered disproportionately high net carbon uptake relative to other topographic positions. Carbon storage was on average 20–40 Mg C ha greater on north to northeast aspects than on south to southwest aspects, a pattern most pronounced in the highest elevation, coldest and wettest catchment. Both the peak and mean aboveground carbon storage of the three catchments, crossing an 11°C range in temperature and doubling of local precipitation, defied the expectation of an optimal elevation-gradient climatic zone for net primary production. These results have important implications for models of forest sensitivity to climate change, as well as to predicted estimates of continental carbon reservoirs.","container-title":"Ecosphere","DOI":"10.1002/ecs2.1797","ISSN":"2150-8925","issue":"4","language":"en","license":"© 2017 Swetnam et al.","note":"_eprint: https://esajournals.onlinelibrary.wiley.com/doi/pdf/10.1002/ecs2.1797","page":"e01797","source":"Wiley Online Library","title":"Topographically driven differences in energy and water constrain climatic control on forest carbon sequestration","URL":"https://onlinelibrary.wiley.com/doi/abs/10.1002/ecs2.1797","volume":"8","author":[{"family":"Swetnam","given":"Tyson L."},{"family":"Brooks","given":"Paul D."},{"family":"Barnard","given":"Holly R."},{"family":"Harpold","given":"Adrian A."},{"family":"Gallo","given":"Erika L."}],"accessed":{"date-parts":[["2025",8,19]]},"issued":{"date-parts":[["2017"]]}}}],"schema":"https://github.com/citation-style-language/schema/raw/master/csl-citation.json"} </w:instrText>
      </w:r>
      <w:r w:rsidR="00FB4DF9" w:rsidRPr="000418E6">
        <w:rPr>
          <w:rFonts w:ascii="Times New Roman" w:hAnsi="Times New Roman" w:cs="Times New Roman"/>
          <w:b/>
          <w:bCs/>
          <w:kern w:val="0"/>
        </w:rPr>
        <w:fldChar w:fldCharType="separate"/>
      </w:r>
      <w:r w:rsidR="00783479" w:rsidRPr="00783479">
        <w:rPr>
          <w:rFonts w:ascii="Times New Roman" w:hAnsi="Times New Roman" w:cs="Times New Roman"/>
        </w:rPr>
        <w:t>[27]</w:t>
      </w:r>
      <w:r w:rsidR="00FB4DF9" w:rsidRPr="000418E6">
        <w:rPr>
          <w:rFonts w:ascii="Times New Roman" w:hAnsi="Times New Roman" w:cs="Times New Roman"/>
          <w:b/>
          <w:bCs/>
          <w:kern w:val="0"/>
        </w:rPr>
        <w:fldChar w:fldCharType="end"/>
      </w:r>
      <w:r w:rsidR="00FB4DF9" w:rsidRPr="00C810E1">
        <w:rPr>
          <w:rFonts w:ascii="Times New Roman" w:hAnsi="Times New Roman" w:cs="Times New Roman"/>
          <w:b/>
          <w:bCs/>
          <w:kern w:val="0"/>
          <w:lang w:val="nl-NL"/>
        </w:rPr>
        <w:t xml:space="preserve">,  </w:t>
      </w:r>
      <w:r w:rsidR="00FB4DF9" w:rsidRPr="00C810E1">
        <w:rPr>
          <w:rFonts w:ascii="Times New Roman" w:hAnsi="Times New Roman" w:cs="Times New Roman"/>
          <w:kern w:val="0"/>
          <w:lang w:val="nl-NL"/>
        </w:rPr>
        <w:t>Liu et al.</w:t>
      </w:r>
      <w:r w:rsidR="00FB4DF9" w:rsidRPr="00C810E1">
        <w:rPr>
          <w:rFonts w:ascii="Times New Roman" w:hAnsi="Times New Roman" w:cs="Times New Roman"/>
          <w:b/>
          <w:bCs/>
          <w:kern w:val="0"/>
          <w:lang w:val="nl-NL"/>
        </w:rPr>
        <w:t xml:space="preserve"> </w:t>
      </w:r>
      <w:r w:rsidR="00FB4DF9" w:rsidRPr="00B21C9F">
        <w:rPr>
          <w:rFonts w:ascii="Times New Roman" w:hAnsi="Times New Roman" w:cs="Times New Roman"/>
          <w:b/>
          <w:bCs/>
          <w:kern w:val="0"/>
        </w:rPr>
        <w:fldChar w:fldCharType="begin"/>
      </w:r>
      <w:r w:rsidR="00A01527">
        <w:rPr>
          <w:rFonts w:ascii="Times New Roman" w:hAnsi="Times New Roman" w:cs="Times New Roman"/>
          <w:b/>
          <w:bCs/>
          <w:kern w:val="0"/>
          <w:lang w:val="nl-NL"/>
        </w:rPr>
        <w:instrText xml:space="preserve"> ADDIN ZOTERO_ITEM CSL_CITATION {"citationID":"MOTdLXEh","properties":{"formattedCitation":"[57]","plainCitation":"[57]","noteIndex":0},"citationItems":[{"id":401,"uris":["http://zotero.org/users/17758752/items/XK2RZFUQ"],"itemData":{"id":401,"type":"article-journal","abstract":"A good understanding the effects of environmental factors on the spatial variety of soil organic carbon density (SOCD) helps achieve a relatively accurate estimation of the soil organic carbon stock of terrestrial ecosystems. The present study analysed the SOCD of 1033 top soil samples (0–20cm) from the Jinjing catchment located in subtropical China. Spatial variability of SOCD was estimated using a geostatistics method and a geographically weighted regression (GWR) model, and the major environmental factors affecting SOCD were also explored. In the present study, SOCD had a moderate spatial dependence and the best-fitting model was exponential with a nugget-to-sill ratio of 60.72% and a range of 182m. Land use types (woodlands, paddy fields and tea fields) and topography (elevation, slope, topographic wetness index (TWI)) affected the spatial variation of SOCD. Mean SOCD in the paddy fields was higher than in woodland and tea fields (3.50 vs 3.24 and 2.81kgCm–2 respectively; P&lt;0.05). In addition, SOCD was generally higher in the valleys of paddy fields (with low slope and high TWI) and the hills of woodland (with high elevation and increased slope). GWR generated the spatial distribution of SOCD more accurately than ordinary kriging, inverse distance weighted, multiple linear regression model, and linear mixed-effects model. The results of the present study could enhance our understanding of the effects of land use and topography on SOCD, and improve the accuracy in predicting SOCD by GWR in small catchments of complex land use and topography.","container-title":"Soil Research","DOI":"10.1071/SR15038","ISSN":"1838-6768","issue":"2","journalAbbreviation":"Soil Res.","language":"en","page":"134-144","publisher":"CSIRO PUBLISHING","source":"www.publish.csiro.au","title":"Effects of land use and topography on spatial variety of soil organic carbon density in a hilly, subtropical catchment of China","URL":"https://www.publish.csiro.au/sr/SR15038","volume":"55","author":[{"family":"Liu","given":"Huanyao"},{"family":"Zhou","given":"Jiaogen"},{"family":"Feng","given":"Qingyu"},{"family":"Li","given":"Yuyuan"},{"family":"Li","given":"Yong"},{"family":"Wu","given":"Jinshui"}],"accessed":{"date-parts":[["2025",8,20]]},"issued":{"date-parts":[["2016",9,26]]}}}],"schema":"https://github.com/citation-style-language/schema/raw/master/csl-citation.json"} </w:instrText>
      </w:r>
      <w:r w:rsidR="00FB4DF9" w:rsidRPr="00B21C9F">
        <w:rPr>
          <w:rFonts w:ascii="Times New Roman" w:hAnsi="Times New Roman" w:cs="Times New Roman"/>
          <w:b/>
          <w:bCs/>
          <w:kern w:val="0"/>
        </w:rPr>
        <w:fldChar w:fldCharType="separate"/>
      </w:r>
      <w:r w:rsidR="00A01527" w:rsidRPr="00A01527">
        <w:rPr>
          <w:rFonts w:ascii="Times New Roman" w:hAnsi="Times New Roman" w:cs="Times New Roman"/>
        </w:rPr>
        <w:t>[57]</w:t>
      </w:r>
      <w:r w:rsidR="00FB4DF9" w:rsidRPr="00B21C9F">
        <w:rPr>
          <w:rFonts w:ascii="Times New Roman" w:hAnsi="Times New Roman" w:cs="Times New Roman"/>
          <w:b/>
          <w:bCs/>
          <w:kern w:val="0"/>
        </w:rPr>
        <w:fldChar w:fldCharType="end"/>
      </w:r>
      <w:r w:rsidR="00FB4DF9" w:rsidRPr="00C810E1">
        <w:rPr>
          <w:rFonts w:ascii="Times New Roman" w:hAnsi="Times New Roman" w:cs="Times New Roman"/>
          <w:b/>
          <w:bCs/>
          <w:kern w:val="0"/>
          <w:lang w:val="nl-NL"/>
        </w:rPr>
        <w:t xml:space="preserve">, </w:t>
      </w:r>
      <w:r w:rsidR="00FB4DF9" w:rsidRPr="00C810E1">
        <w:rPr>
          <w:rFonts w:ascii="Times New Roman" w:hAnsi="Times New Roman" w:cs="Times New Roman"/>
          <w:kern w:val="0"/>
          <w:lang w:val="nl-NL"/>
        </w:rPr>
        <w:t>and Zádorová et al</w:t>
      </w:r>
      <w:r w:rsidR="00FB4DF9" w:rsidRPr="00C810E1">
        <w:rPr>
          <w:rFonts w:ascii="Times New Roman" w:hAnsi="Times New Roman" w:cs="Times New Roman"/>
          <w:b/>
          <w:bCs/>
          <w:kern w:val="0"/>
          <w:lang w:val="nl-NL"/>
        </w:rPr>
        <w:t xml:space="preserve">. </w:t>
      </w:r>
      <w:r w:rsidR="00FB4DF9" w:rsidRPr="000418E6">
        <w:rPr>
          <w:rFonts w:ascii="Times New Roman" w:hAnsi="Times New Roman" w:cs="Times New Roman"/>
          <w:b/>
          <w:bCs/>
          <w:kern w:val="0"/>
        </w:rPr>
        <w:fldChar w:fldCharType="begin"/>
      </w:r>
      <w:r w:rsidR="00A01527">
        <w:rPr>
          <w:rFonts w:ascii="Times New Roman" w:hAnsi="Times New Roman" w:cs="Times New Roman"/>
          <w:b/>
          <w:bCs/>
          <w:kern w:val="0"/>
          <w:lang w:val="nl-NL"/>
        </w:rPr>
        <w:instrText xml:space="preserve"> ADDIN ZOTERO_ITEM CSL_CITATION {"citationID":"TD3Ni56t","properties":{"formattedCitation":"[58]","plainCitation":"[58]","noteIndex":0},"citationItems":[{"id":403,"uris":["http://zotero.org/users/17758752/items/ZDLZDCUI"],"itemData":{"id":403,"type":"article-journal","abstract":"Zádorová T., Žížala D., Penížek V., Čejková Š. (2014): Relating extent of colluvial soils to topographic derivatives and soil variables in a Luvisol sub-catchment, Central Bohemia, Czech Republic. Soil &amp; Water Res., 9: 47–57.","container-title":"Soil and Water Research","DOI":"10.17221/57/2013-SWR","ISSN":"18015395, 18059384","issue":"2","journalAbbreviation":"Soil Water Res.","language":"en","license":"https://creativecommons.org/licenses/by-nc/4.0/","page":"47-57","source":"DOI.org (Crossref)","title":"Relating extent of colluvial soils to topographic derivatives and soil variables in a Luvisol sub-catchment, Central Bohemia, Czech Republic","URL":"http://swr.agriculturejournals.cz/doi/10.17221/57/2013-SWR.html","volume":"9","author":[{"family":"Zádorová","given":"Tereza"},{"family":"Žížala","given":"Daniel"},{"family":"Penížek","given":"Vít"},{"family":"Čejková","given":"Šárka"}],"accessed":{"date-parts":[["2025",8,20]]},"issued":{"date-parts":[["2014",6,30]]}}}],"schema":"https://github.com/citation-style-language/schema/raw/master/csl-citation.json"} </w:instrText>
      </w:r>
      <w:r w:rsidR="00FB4DF9" w:rsidRPr="000418E6">
        <w:rPr>
          <w:rFonts w:ascii="Times New Roman" w:hAnsi="Times New Roman" w:cs="Times New Roman"/>
          <w:b/>
          <w:bCs/>
          <w:kern w:val="0"/>
        </w:rPr>
        <w:fldChar w:fldCharType="separate"/>
      </w:r>
      <w:r w:rsidR="00A01527" w:rsidRPr="00A01527">
        <w:rPr>
          <w:rFonts w:ascii="Times New Roman" w:hAnsi="Times New Roman" w:cs="Times New Roman"/>
        </w:rPr>
        <w:t>[58]</w:t>
      </w:r>
      <w:r w:rsidR="00FB4DF9" w:rsidRPr="000418E6">
        <w:rPr>
          <w:rFonts w:ascii="Times New Roman" w:hAnsi="Times New Roman" w:cs="Times New Roman"/>
          <w:b/>
          <w:bCs/>
          <w:kern w:val="0"/>
        </w:rPr>
        <w:fldChar w:fldCharType="end"/>
      </w:r>
      <w:r w:rsidR="00FB4DF9">
        <w:rPr>
          <w:b/>
          <w:bCs/>
        </w:rPr>
        <w:t xml:space="preserve"> </w:t>
      </w:r>
      <w:r w:rsidR="00FB4DF9" w:rsidRPr="002F753D">
        <w:rPr>
          <w:rFonts w:cstheme="minorHAnsi"/>
          <w:color w:val="131413"/>
          <w:kern w:val="0"/>
        </w:rPr>
        <w:t>reported that high TWI</w:t>
      </w:r>
      <w:r w:rsidR="00FB4DF9">
        <w:rPr>
          <w:rFonts w:cstheme="minorHAnsi"/>
          <w:color w:val="131413"/>
          <w:kern w:val="0"/>
        </w:rPr>
        <w:t xml:space="preserve"> values were associated with</w:t>
      </w:r>
      <w:r w:rsidR="00FB4DF9" w:rsidRPr="002F753D">
        <w:rPr>
          <w:rFonts w:cstheme="minorHAnsi"/>
          <w:color w:val="131413"/>
          <w:kern w:val="0"/>
        </w:rPr>
        <w:t xml:space="preserve"> high soil water content and a slow rate of decomposition and mineralization, which</w:t>
      </w:r>
      <w:r w:rsidR="00FB4DF9">
        <w:rPr>
          <w:rFonts w:cstheme="minorHAnsi"/>
          <w:color w:val="131413"/>
          <w:kern w:val="0"/>
        </w:rPr>
        <w:t xml:space="preserve"> in turn</w:t>
      </w:r>
      <w:r w:rsidR="00FB4DF9" w:rsidRPr="002F753D">
        <w:rPr>
          <w:rFonts w:cstheme="minorHAnsi"/>
          <w:color w:val="131413"/>
          <w:kern w:val="0"/>
        </w:rPr>
        <w:t xml:space="preserve"> increases SOM. </w:t>
      </w:r>
      <w:r w:rsidR="00FB4DF9" w:rsidRPr="00274395">
        <w:rPr>
          <w:rFonts w:cstheme="minorHAnsi"/>
          <w:color w:val="131413"/>
          <w:kern w:val="0"/>
        </w:rPr>
        <w:t>In contrast</w:t>
      </w:r>
      <w:r w:rsidR="00FB4DF9">
        <w:rPr>
          <w:rFonts w:cstheme="minorHAnsi"/>
          <w:color w:val="131413"/>
          <w:kern w:val="0"/>
        </w:rPr>
        <w:t xml:space="preserve">, </w:t>
      </w:r>
      <w:r w:rsidR="00FB4DF9" w:rsidRPr="002011EC">
        <w:rPr>
          <w:rFonts w:cstheme="minorHAnsi"/>
          <w:color w:val="131413"/>
          <w:kern w:val="0"/>
        </w:rPr>
        <w:t>Hu et al.</w:t>
      </w:r>
      <w:r w:rsidR="00FB4DF9" w:rsidRPr="00274395">
        <w:rPr>
          <w:rFonts w:cstheme="minorHAnsi"/>
          <w:color w:val="131413"/>
          <w:kern w:val="0"/>
        </w:rPr>
        <w:t xml:space="preserve"> </w:t>
      </w:r>
      <w:r w:rsidR="00FB4DF9" w:rsidRPr="0027501E">
        <w:rPr>
          <w:rFonts w:cstheme="minorHAnsi"/>
          <w:b/>
          <w:bCs/>
          <w:color w:val="131413"/>
          <w:kern w:val="0"/>
        </w:rPr>
        <w:fldChar w:fldCharType="begin" w:fldLock="1"/>
      </w:r>
      <w:r w:rsidR="00F22DF3">
        <w:rPr>
          <w:rFonts w:cstheme="minorHAnsi"/>
          <w:b/>
          <w:bCs/>
          <w:color w:val="131413"/>
          <w:kern w:val="0"/>
        </w:rPr>
        <w:instrText xml:space="preserve"> ADDIN ZOTERO_ITEM CSL_CITATION {"citationID":"mPHqDnfT","properties":{"formattedCitation":"[2]","plainCitation":"[2]","noteIndex":0},"citationItems":[{"id":309,"uris":["http://www.mendeley.com/documents/?uuid=d489f753-5f2d-4852-ac3d-35a7053769f4","http://zotero.org/users/17758752/items/C7JHALIZ"],"itemData":{"id":309,"type":"article-journal","abstract":"Propose: Soil organic matter (SOM) content is one critical indicator of agricultural sustainability. Analyzing the spatial distribution and temporal variation of SOM content and its influencing factors at the watershed scale is essential for maintain sustainable soil fertility and productivity in the Chinese Mollisol region. Materials and methods: A total of 292 soil samples at the same sampling points in 2005 and 2016 were used to quantitatively study the spatial heterogeneity of SOM dynamics in Tongshuang small watershed. Effects of land use types and topographic factors (slope gradient, slope positions, slope aspect, elevations, and topography wetness index (TWI)) on the spatiotemporal distribution of SOM dynamics were investigated. Results and discussion: The results showed that the variability of SOM content was moderate variation, with an increase rate of 0.21 g kg−1 year−1 from 2005 to 2016. The spatial autocorrelation of SOM content was strengthened by 30.37% in 2016 compared with that in 2005. Slope gradient, slope position, slope aspect, elevations, and TWI had significant effects on the SOM content in 2005 and 2016, but not for the variation of SOM content. The explanatory ability of each factor and their interaction to spatial variability of SOM content was strengthened from 2005 to 2016. Slope gradient and TWI could explain over 8.15% of spatial variability in SOM content. Conclusion: A combination of slope position with TWI was the dominant interaction factor that explaining at least 16.0% of the SOM distribution. This study is important for the accurate estimation of carbon reserves, sustainable utilization, and management of soil nutrients and to improve soil productivity in the Chinese Mollisol region.","container-title":"Journal of Soils and Sediments","DOI":"10.1007/s11368-020-02863-1","ISSN":"16147480","issue":"2","note":"ISBN: 1136802002863","page":"736-747","publisher":"Journal of Soils and Sediments","title":"Impact of environmental factors on the spatiotemporal variability of soil organic matter: a case study in a typical small Mollisol watershed of Northeast China","volume":"21","author":[{"family":"Hu","given":"Wei"},{"family":"Shen","given":"Qingsong"},{"family":"Zhai","given":"Xingyu"},{"family":"Du","given":"Shuli"},{"family":"Zhang","given":"Xingyi"}],"issued":{"date-parts":[["2021"]]}}}],"schema":"https://github.com/citation-style-language/schema/raw/master/csl-citation.json"} </w:instrText>
      </w:r>
      <w:r w:rsidR="00FB4DF9" w:rsidRPr="0027501E">
        <w:rPr>
          <w:rFonts w:cstheme="minorHAnsi"/>
          <w:b/>
          <w:bCs/>
          <w:color w:val="131413"/>
          <w:kern w:val="0"/>
        </w:rPr>
        <w:fldChar w:fldCharType="separate"/>
      </w:r>
      <w:r w:rsidR="00FB4DF9" w:rsidRPr="0027501E">
        <w:rPr>
          <w:rFonts w:ascii="Times New Roman" w:hAnsi="Times New Roman" w:cs="Times New Roman"/>
          <w:b/>
          <w:bCs/>
        </w:rPr>
        <w:t>[2]</w:t>
      </w:r>
      <w:r w:rsidR="00FB4DF9" w:rsidRPr="0027501E">
        <w:rPr>
          <w:rFonts w:cstheme="minorHAnsi"/>
          <w:b/>
          <w:bCs/>
          <w:color w:val="131413"/>
          <w:kern w:val="0"/>
        </w:rPr>
        <w:fldChar w:fldCharType="end"/>
      </w:r>
      <w:r w:rsidR="00FB4DF9" w:rsidRPr="00274395">
        <w:rPr>
          <w:rFonts w:cstheme="minorHAnsi"/>
          <w:color w:val="131413"/>
          <w:kern w:val="0"/>
        </w:rPr>
        <w:t xml:space="preserve"> found</w:t>
      </w:r>
      <w:r w:rsidR="00FB4DF9" w:rsidRPr="002F753D">
        <w:rPr>
          <w:rFonts w:cstheme="minorHAnsi"/>
          <w:color w:val="131413"/>
          <w:kern w:val="0"/>
        </w:rPr>
        <w:t xml:space="preserve"> </w:t>
      </w:r>
      <w:r w:rsidR="00FB4DF9">
        <w:rPr>
          <w:rFonts w:cstheme="minorHAnsi"/>
          <w:color w:val="131413"/>
          <w:kern w:val="0"/>
        </w:rPr>
        <w:t xml:space="preserve">that </w:t>
      </w:r>
      <w:r w:rsidR="00FB4DF9" w:rsidRPr="002F753D">
        <w:rPr>
          <w:rFonts w:cstheme="minorHAnsi"/>
          <w:color w:val="131413"/>
          <w:kern w:val="0"/>
        </w:rPr>
        <w:t>TWI ha</w:t>
      </w:r>
      <w:r w:rsidR="00FB4DF9">
        <w:rPr>
          <w:rFonts w:cstheme="minorHAnsi"/>
          <w:color w:val="131413"/>
          <w:kern w:val="0"/>
        </w:rPr>
        <w:t>d</w:t>
      </w:r>
      <w:r w:rsidR="00FB4DF9" w:rsidRPr="002F753D">
        <w:rPr>
          <w:rFonts w:cstheme="minorHAnsi"/>
          <w:color w:val="131413"/>
          <w:kern w:val="0"/>
        </w:rPr>
        <w:t xml:space="preserve"> a</w:t>
      </w:r>
      <w:r w:rsidR="00FB4DF9">
        <w:rPr>
          <w:rFonts w:cstheme="minorHAnsi"/>
          <w:color w:val="131413"/>
          <w:kern w:val="0"/>
        </w:rPr>
        <w:t xml:space="preserve"> small</w:t>
      </w:r>
      <w:r w:rsidR="00FB4DF9" w:rsidRPr="002F753D">
        <w:rPr>
          <w:rFonts w:cstheme="minorHAnsi"/>
          <w:color w:val="131413"/>
          <w:kern w:val="0"/>
        </w:rPr>
        <w:t xml:space="preserve"> negative </w:t>
      </w:r>
      <w:r w:rsidR="00FB4DF9">
        <w:rPr>
          <w:rFonts w:cstheme="minorHAnsi"/>
          <w:color w:val="131413"/>
          <w:kern w:val="0"/>
        </w:rPr>
        <w:t>correlation</w:t>
      </w:r>
      <w:r w:rsidR="00FB4DF9" w:rsidRPr="002F753D">
        <w:rPr>
          <w:rFonts w:cstheme="minorHAnsi"/>
          <w:color w:val="131413"/>
          <w:kern w:val="0"/>
        </w:rPr>
        <w:t xml:space="preserve"> with SOM</w:t>
      </w:r>
      <w:r w:rsidR="00FB4DF9">
        <w:rPr>
          <w:rFonts w:cstheme="minorHAnsi"/>
          <w:color w:val="131413"/>
          <w:kern w:val="0"/>
        </w:rPr>
        <w:t>. It</w:t>
      </w:r>
      <w:r w:rsidR="00FB4DF9" w:rsidRPr="002F753D">
        <w:rPr>
          <w:rFonts w:cstheme="minorHAnsi"/>
          <w:color w:val="131413"/>
          <w:kern w:val="0"/>
        </w:rPr>
        <w:t xml:space="preserve"> </w:t>
      </w:r>
      <w:r w:rsidR="00FB4DF9">
        <w:rPr>
          <w:rFonts w:cstheme="minorHAnsi"/>
          <w:color w:val="131413"/>
          <w:kern w:val="0"/>
        </w:rPr>
        <w:t>suggests</w:t>
      </w:r>
      <w:r w:rsidR="00FB4DF9" w:rsidRPr="002F753D">
        <w:rPr>
          <w:rFonts w:cstheme="minorHAnsi"/>
          <w:color w:val="131413"/>
          <w:kern w:val="0"/>
        </w:rPr>
        <w:t xml:space="preserve"> </w:t>
      </w:r>
      <w:r w:rsidR="00FB4DF9">
        <w:rPr>
          <w:rFonts w:cstheme="minorHAnsi"/>
          <w:color w:val="131413"/>
          <w:kern w:val="0"/>
        </w:rPr>
        <w:t xml:space="preserve">that </w:t>
      </w:r>
      <w:r w:rsidR="00FB4DF9" w:rsidRPr="002F753D">
        <w:rPr>
          <w:rFonts w:cstheme="minorHAnsi"/>
          <w:color w:val="131413"/>
          <w:kern w:val="0"/>
        </w:rPr>
        <w:t>the TWI relation with SOM is site-specific.</w:t>
      </w:r>
      <w:r w:rsidR="00FB4DF9">
        <w:rPr>
          <w:rFonts w:cstheme="minorHAnsi"/>
          <w:color w:val="131413"/>
          <w:kern w:val="0"/>
        </w:rPr>
        <w:t xml:space="preserve"> This study found a high</w:t>
      </w:r>
      <w:r w:rsidR="00CD085C">
        <w:rPr>
          <w:rFonts w:cstheme="minorHAnsi"/>
          <w:color w:val="131413"/>
          <w:kern w:val="0"/>
        </w:rPr>
        <w:t xml:space="preserve"> </w:t>
      </w:r>
      <w:r w:rsidR="00FB4DF9">
        <w:rPr>
          <w:rFonts w:cstheme="minorHAnsi"/>
          <w:color w:val="131413"/>
          <w:kern w:val="0"/>
        </w:rPr>
        <w:t>SHAP value for high TWI.</w:t>
      </w:r>
      <w:r w:rsidR="00385E95">
        <w:rPr>
          <w:rFonts w:cstheme="minorHAnsi"/>
          <w:color w:val="131413"/>
          <w:kern w:val="0"/>
        </w:rPr>
        <w:t xml:space="preserve"> </w:t>
      </w:r>
      <w:r w:rsidR="00E20EE2">
        <w:t xml:space="preserve">In contrast to </w:t>
      </w:r>
      <w:r w:rsidR="00A734EA">
        <w:t xml:space="preserve">the </w:t>
      </w:r>
      <w:r w:rsidR="00E20EE2">
        <w:t>previous research</w:t>
      </w:r>
      <w:r w:rsidR="00FE1286">
        <w:t xml:space="preserve"> of </w:t>
      </w:r>
      <w:r w:rsidR="00FE1286" w:rsidRPr="00FE1286">
        <w:t>Ågren &amp; Andersson</w:t>
      </w:r>
      <w:r w:rsidR="00CA2E30" w:rsidRPr="00B21C9F">
        <w:rPr>
          <w:b/>
          <w:bCs/>
        </w:rPr>
        <w:t xml:space="preserve"> </w:t>
      </w:r>
      <w:r w:rsidR="00CA2E30" w:rsidRPr="000418E6">
        <w:rPr>
          <w:b/>
          <w:bCs/>
        </w:rPr>
        <w:fldChar w:fldCharType="begin"/>
      </w:r>
      <w:r w:rsidR="00A01527">
        <w:rPr>
          <w:b/>
          <w:bCs/>
        </w:rPr>
        <w:instrText xml:space="preserve"> ADDIN ZOTERO_ITEM CSL_CITATION {"citationID":"z04atzWX","properties":{"formattedCitation":"[59]","plainCitation":"[59]","noteIndex":0},"citationItems":[{"id":352,"uris":["http://zotero.org/users/17758752/items/XUS2T67E"],"itemData":{"id":352,"type":"book","abstract":"Human activities impact the environment and modify the cycles of important elements such as carbon and nitrogen from local to global scales. In order to maintain long-term and sustainable use of the world's natural resources it is important that we understand how and why ecosystems respond to such changes. This book explains the structure and functioning of terrestrial ecosystems, using examples ranging from the Arctic to the tropics to demonstrate how they react under differing conditions. This knowledge is developed into a set of principles that can be used as starting points for analysing questions about ecosystem behaviour. Ecosystem dynamics are also considered, illustrating how ecosystems develop and change over a range of temporal and spatial scales and how they react to perturbations, whether natural or man-made. Throughout the book, descriptive studies are merged with simple mathematical models to reinforce the concepts discussed and aid the development of predictive tools.","ISBN":"978-1-107-37866-7","language":"en","note":"Google-Books-ID: OoAhAwAAQBAJ","number-of-pages":"365","publisher":"Cambridge University Press","source":"Google Books","title":"Terrestrial Ecosystem Ecology: Principles and Applications","title-short":"Terrestrial Ecosystem Ecology","author":[{"family":"Ågren","given":"Göran I."},{"family":"Andersson","given":"Folke O."}],"issued":{"date-parts":[["2011",12,15]]}}}],"schema":"https://github.com/citation-style-language/schema/raw/master/csl-citation.json"} </w:instrText>
      </w:r>
      <w:r w:rsidR="00CA2E30" w:rsidRPr="000418E6">
        <w:rPr>
          <w:b/>
          <w:bCs/>
        </w:rPr>
        <w:fldChar w:fldCharType="separate"/>
      </w:r>
      <w:r w:rsidR="00A01527" w:rsidRPr="00A01527">
        <w:rPr>
          <w:rFonts w:ascii="Times New Roman" w:hAnsi="Times New Roman" w:cs="Times New Roman"/>
        </w:rPr>
        <w:t>[59]</w:t>
      </w:r>
      <w:r w:rsidR="00CA2E30" w:rsidRPr="000418E6">
        <w:rPr>
          <w:b/>
          <w:bCs/>
        </w:rPr>
        <w:fldChar w:fldCharType="end"/>
      </w:r>
      <w:r w:rsidR="004A2815" w:rsidRPr="00B21C9F">
        <w:rPr>
          <w:b/>
          <w:bCs/>
        </w:rPr>
        <w:t>,</w:t>
      </w:r>
      <w:r w:rsidR="004A2815">
        <w:rPr>
          <w:b/>
          <w:bCs/>
        </w:rPr>
        <w:t xml:space="preserve"> </w:t>
      </w:r>
      <w:r w:rsidR="00E20EE2" w:rsidRPr="0002242D">
        <w:t>th</w:t>
      </w:r>
      <w:r w:rsidR="00FD18A2">
        <w:t>is study</w:t>
      </w:r>
      <w:r w:rsidR="00E20EE2" w:rsidRPr="0002242D">
        <w:t xml:space="preserve"> show</w:t>
      </w:r>
      <w:r w:rsidR="00E20EE2">
        <w:t>ed</w:t>
      </w:r>
      <w:r w:rsidR="00E20EE2" w:rsidRPr="0002242D">
        <w:t xml:space="preserve"> </w:t>
      </w:r>
      <w:r w:rsidR="00E20EE2">
        <w:t>a slightly</w:t>
      </w:r>
      <w:r w:rsidR="00E20EE2" w:rsidRPr="0002242D">
        <w:t xml:space="preserve"> negative </w:t>
      </w:r>
      <w:r w:rsidR="00E20EE2">
        <w:t>SHAP</w:t>
      </w:r>
      <w:r w:rsidR="00E20EE2" w:rsidRPr="0002242D">
        <w:t xml:space="preserve"> value for </w:t>
      </w:r>
      <w:r w:rsidR="00E20EE2">
        <w:t xml:space="preserve">a </w:t>
      </w:r>
      <w:r w:rsidR="00E20EE2" w:rsidRPr="0002242D">
        <w:t>high degree</w:t>
      </w:r>
      <w:r w:rsidR="00E20EE2">
        <w:t xml:space="preserve"> of</w:t>
      </w:r>
      <w:r w:rsidR="00E20EE2" w:rsidRPr="0002242D">
        <w:t xml:space="preserve"> slope.</w:t>
      </w:r>
      <w:r w:rsidR="00CA2E30">
        <w:t xml:space="preserve"> </w:t>
      </w:r>
      <w:r w:rsidR="00E20EE2" w:rsidRPr="00210957">
        <w:t xml:space="preserve">Slope and aspect </w:t>
      </w:r>
      <w:r w:rsidR="00E20EE2">
        <w:t>influence</w:t>
      </w:r>
      <w:r w:rsidR="00E20EE2" w:rsidRPr="00210957">
        <w:t xml:space="preserve"> microclimate variation in soil properties and nutrients by affecting the spatial distribution of incoming solar radiation, temperature, precipitation, and nutrient </w:t>
      </w:r>
      <w:r w:rsidR="00A40B67" w:rsidRPr="00210957">
        <w:t>concentration</w:t>
      </w:r>
      <w:r w:rsidR="00A40B67">
        <w:t>.</w:t>
      </w:r>
      <w:r w:rsidR="00E20EE2" w:rsidRPr="00210957">
        <w:rPr>
          <w:rFonts w:ascii="Times New Roman" w:hAnsi="Times New Roman" w:cs="Times New Roman"/>
          <w:kern w:val="0"/>
        </w:rPr>
        <w:t xml:space="preserve"> </w:t>
      </w:r>
    </w:p>
    <w:p w14:paraId="15C30207" w14:textId="176F4CDF" w:rsidR="00257891" w:rsidRDefault="00040CF3" w:rsidP="00257891">
      <w:pPr>
        <w:pStyle w:val="NoSpacing"/>
        <w:ind w:firstLine="0"/>
        <w:rPr>
          <w:rFonts w:cstheme="minorHAnsi"/>
        </w:rPr>
      </w:pPr>
      <w:r>
        <w:rPr>
          <w:rFonts w:cstheme="minorHAnsi"/>
        </w:rPr>
        <w:t>This</w:t>
      </w:r>
      <w:r w:rsidR="00995035">
        <w:rPr>
          <w:rFonts w:cstheme="minorHAnsi"/>
        </w:rPr>
        <w:t xml:space="preserve"> work </w:t>
      </w:r>
      <w:r>
        <w:rPr>
          <w:rFonts w:cstheme="minorHAnsi"/>
        </w:rPr>
        <w:t>classified Ksat as a top predictor in seven different models and bulk density (BD_Polaris) in five different models, though neither was dominant in the final stacked model</w:t>
      </w:r>
      <w:r w:rsidR="00FB4DF9">
        <w:rPr>
          <w:rFonts w:cstheme="minorHAnsi"/>
        </w:rPr>
        <w:t xml:space="preserve"> </w:t>
      </w:r>
      <w:r w:rsidR="00257891" w:rsidRPr="00257891">
        <w:rPr>
          <w:rFonts w:cstheme="minorHAnsi"/>
          <w:b/>
          <w:bCs/>
        </w:rPr>
        <w:t>(</w:t>
      </w:r>
      <w:r w:rsidR="00257891" w:rsidRPr="00257891">
        <w:rPr>
          <w:rFonts w:cstheme="minorHAnsi"/>
          <w:b/>
          <w:bCs/>
        </w:rPr>
        <w:fldChar w:fldCharType="begin"/>
      </w:r>
      <w:r w:rsidR="00257891" w:rsidRPr="00257891">
        <w:rPr>
          <w:rFonts w:cstheme="minorHAnsi"/>
          <w:b/>
          <w:bCs/>
        </w:rPr>
        <w:instrText xml:space="preserve"> REF _Ref218370270 \h </w:instrText>
      </w:r>
      <w:r w:rsidR="00257891">
        <w:rPr>
          <w:rFonts w:cstheme="minorHAnsi"/>
          <w:b/>
          <w:bCs/>
        </w:rPr>
        <w:instrText xml:space="preserve"> \* MERGEFORMAT </w:instrText>
      </w:r>
      <w:r w:rsidR="00257891" w:rsidRPr="00257891">
        <w:rPr>
          <w:rFonts w:cstheme="minorHAnsi"/>
          <w:b/>
          <w:bCs/>
        </w:rPr>
      </w:r>
      <w:r w:rsidR="00257891" w:rsidRPr="00257891">
        <w:rPr>
          <w:rFonts w:cstheme="minorHAnsi"/>
          <w:b/>
          <w:bCs/>
        </w:rPr>
        <w:fldChar w:fldCharType="separate"/>
      </w:r>
      <w:r w:rsidR="00257891" w:rsidRPr="00257891">
        <w:rPr>
          <w:b/>
          <w:bCs/>
        </w:rPr>
        <w:t xml:space="preserve">Figure </w:t>
      </w:r>
      <w:r w:rsidR="00257891" w:rsidRPr="00257891">
        <w:rPr>
          <w:b/>
          <w:bCs/>
          <w:noProof/>
        </w:rPr>
        <w:t>5</w:t>
      </w:r>
      <w:r w:rsidR="00257891" w:rsidRPr="00257891">
        <w:rPr>
          <w:rFonts w:cstheme="minorHAnsi"/>
          <w:b/>
          <w:bCs/>
        </w:rPr>
        <w:fldChar w:fldCharType="end"/>
      </w:r>
      <w:r w:rsidR="00257891" w:rsidRPr="00257891">
        <w:rPr>
          <w:rFonts w:cstheme="minorHAnsi"/>
          <w:b/>
          <w:bCs/>
        </w:rPr>
        <w:t xml:space="preserve">, </w:t>
      </w:r>
      <w:r w:rsidR="00257891" w:rsidRPr="00257891">
        <w:rPr>
          <w:rFonts w:cstheme="minorHAnsi"/>
          <w:b/>
          <w:bCs/>
        </w:rPr>
        <w:fldChar w:fldCharType="begin"/>
      </w:r>
      <w:r w:rsidR="00257891" w:rsidRPr="00257891">
        <w:rPr>
          <w:rFonts w:cstheme="minorHAnsi"/>
          <w:b/>
          <w:bCs/>
        </w:rPr>
        <w:instrText xml:space="preserve"> REF _Ref218370509 \h </w:instrText>
      </w:r>
      <w:r w:rsidR="00257891">
        <w:rPr>
          <w:rFonts w:cstheme="minorHAnsi"/>
          <w:b/>
          <w:bCs/>
        </w:rPr>
        <w:instrText xml:space="preserve"> \* MERGEFORMAT </w:instrText>
      </w:r>
      <w:r w:rsidR="00257891" w:rsidRPr="00257891">
        <w:rPr>
          <w:rFonts w:cstheme="minorHAnsi"/>
          <w:b/>
          <w:bCs/>
        </w:rPr>
      </w:r>
      <w:r w:rsidR="00257891" w:rsidRPr="00257891">
        <w:rPr>
          <w:rFonts w:cstheme="minorHAnsi"/>
          <w:b/>
          <w:bCs/>
        </w:rPr>
        <w:fldChar w:fldCharType="separate"/>
      </w:r>
      <w:r w:rsidR="00257891" w:rsidRPr="00257891">
        <w:rPr>
          <w:b/>
          <w:bCs/>
        </w:rPr>
        <w:t xml:space="preserve">Figure </w:t>
      </w:r>
      <w:r w:rsidR="00257891" w:rsidRPr="00257891">
        <w:rPr>
          <w:b/>
          <w:bCs/>
          <w:noProof/>
        </w:rPr>
        <w:t>9</w:t>
      </w:r>
      <w:r w:rsidR="00257891" w:rsidRPr="00257891">
        <w:rPr>
          <w:rFonts w:cstheme="minorHAnsi"/>
          <w:b/>
          <w:bCs/>
        </w:rPr>
        <w:fldChar w:fldCharType="end"/>
      </w:r>
      <w:r w:rsidR="00257891" w:rsidRPr="00257891">
        <w:rPr>
          <w:rFonts w:cstheme="minorHAnsi"/>
          <w:b/>
          <w:bCs/>
        </w:rPr>
        <w:t>)</w:t>
      </w:r>
      <w:r w:rsidRPr="00257891">
        <w:rPr>
          <w:rFonts w:cstheme="minorHAnsi"/>
          <w:b/>
          <w:bCs/>
        </w:rPr>
        <w:t xml:space="preserve">. </w:t>
      </w:r>
      <w:r w:rsidR="00142945" w:rsidRPr="00BD2ABD">
        <w:rPr>
          <w:rFonts w:cstheme="minorHAnsi"/>
        </w:rPr>
        <w:t>Depending on texture and bulk density, organic matter can either increase or decrease Ksat</w:t>
      </w:r>
      <w:r w:rsidR="00142945" w:rsidRPr="00B21C9F">
        <w:rPr>
          <w:rFonts w:cstheme="minorHAnsi"/>
          <w:b/>
          <w:bCs/>
        </w:rPr>
        <w:t xml:space="preserve"> </w:t>
      </w:r>
      <w:r w:rsidR="00142945" w:rsidRPr="000418E6">
        <w:rPr>
          <w:rFonts w:cstheme="minorHAnsi"/>
          <w:b/>
          <w:bCs/>
        </w:rPr>
        <w:fldChar w:fldCharType="begin"/>
      </w:r>
      <w:r w:rsidR="00A01527">
        <w:rPr>
          <w:rFonts w:cstheme="minorHAnsi"/>
          <w:b/>
          <w:bCs/>
        </w:rPr>
        <w:instrText xml:space="preserve"> ADDIN ZOTERO_ITEM CSL_CITATION {"citationID":"au3hZqjj","properties":{"formattedCitation":"[60]","plainCitation":"[60]","noteIndex":0},"citationItems":[{"id":378,"uris":["http://zotero.org/users/17758752/items/7SAERQKK"],"itemData":{"id":378,"type":"article-journal","abstract":"Estimation of soil hydraulic properties by pedotransfer functions (PTFs) can be used in many applications. Some of existing PTFs estimate saturated hydraulic conductivity (\n              K\n              s\n              ) of the soil, using organic matter (OM) content as one of the input variables. Several authors have shown an increase in\n              K\n              s\n              with increasing OM content, a soil property that presumably improves soil structure. We used three popular PTFs to examine the relationship between OM content and\n              K\n              s\n              We also used data originating from the U.S., Hungary, and the European HYPRES database, to develop additional PTFs with the Group Method of Data Handling (GMDH). It appears that existing PTFs negatively correlate\n              K\n              s\n              with OM content for some soils. We found indications of negative relationship between OM content and\n              K\n              s\n              with the newly developed PTFs both for directly estimated\n              K\n              s\n              , and for\n              K\n              s\n              estimated via the effective porosity of the soil, using a generalized Kozeny–Carman approach. It is not straightforward to define the exact range of soils with the inverse relationship between OM and\n              K\n              s\n              The range appeared to be data set dependent, but it was extensive within the valid input range of each PTF.","container-title":"Soil Science Society of America Journal","DOI":"10.2136/sssaj2004.0055","ISSN":"0361-5995, 1435-0661","issue":"4","journalAbbreviation":"Soil Science Soc of Amer J","language":"en","page":"1330-1337","source":"DOI.org (Crossref)","title":"Influence of Organic Matter on the Estimation of Saturated Hydraulic Conductivity","URL":"https://acsess.onlinelibrary.wiley.com/doi/10.2136/sssaj2004.0055","volume":"69","author":[{"family":"Nemes","given":"Attila"},{"family":"Rawls","given":"Walter J."},{"family":"Pachepsky","given":"Yakov A."}],"accessed":{"date-parts":[["2025",8,18]]},"issued":{"date-parts":[["2005",7]]}}}],"schema":"https://github.com/citation-style-language/schema/raw/master/csl-citation.json"} </w:instrText>
      </w:r>
      <w:r w:rsidR="00142945" w:rsidRPr="000418E6">
        <w:rPr>
          <w:rFonts w:cstheme="minorHAnsi"/>
          <w:b/>
          <w:bCs/>
        </w:rPr>
        <w:fldChar w:fldCharType="separate"/>
      </w:r>
      <w:r w:rsidR="00A01527" w:rsidRPr="00A01527">
        <w:rPr>
          <w:rFonts w:ascii="Times New Roman" w:hAnsi="Times New Roman" w:cs="Times New Roman"/>
        </w:rPr>
        <w:t>[60]</w:t>
      </w:r>
      <w:r w:rsidR="00142945" w:rsidRPr="000418E6">
        <w:rPr>
          <w:rFonts w:cstheme="minorHAnsi"/>
          <w:b/>
          <w:bCs/>
        </w:rPr>
        <w:fldChar w:fldCharType="end"/>
      </w:r>
      <w:r w:rsidR="00142945" w:rsidRPr="00A90580">
        <w:rPr>
          <w:rFonts w:cstheme="minorHAnsi"/>
          <w:b/>
          <w:bCs/>
        </w:rPr>
        <w:t>.</w:t>
      </w:r>
      <w:r w:rsidR="00142945">
        <w:rPr>
          <w:rFonts w:cstheme="minorHAnsi"/>
        </w:rPr>
        <w:t xml:space="preserve"> Prior studies, </w:t>
      </w:r>
      <w:r w:rsidR="00142945" w:rsidRPr="002011EC">
        <w:rPr>
          <w:rFonts w:cstheme="minorHAnsi"/>
        </w:rPr>
        <w:t>Sakin</w:t>
      </w:r>
      <w:r w:rsidR="00142945" w:rsidRPr="00B21C9F">
        <w:rPr>
          <w:rFonts w:cstheme="minorHAnsi"/>
          <w:b/>
          <w:bCs/>
        </w:rPr>
        <w:t xml:space="preserve"> </w:t>
      </w:r>
      <w:r w:rsidR="00142945" w:rsidRPr="000418E6">
        <w:rPr>
          <w:rFonts w:cstheme="minorHAnsi"/>
          <w:b/>
          <w:bCs/>
        </w:rPr>
        <w:fldChar w:fldCharType="begin"/>
      </w:r>
      <w:r w:rsidR="00A01527">
        <w:rPr>
          <w:rFonts w:cstheme="minorHAnsi"/>
          <w:b/>
          <w:bCs/>
        </w:rPr>
        <w:instrText xml:space="preserve"> ADDIN ZOTERO_ITEM CSL_CITATION {"citationID":"PtwGzJto","properties":{"formattedCitation":"[61]","plainCitation":"[61]","noteIndex":0},"citationItems":[{"id":428,"uris":["http://zotero.org/users/17758752/items/SBF3AXYA"],"itemData":{"id":428,"type":"article-journal","abstract":"Soil organic matter (SOM) and soil organic carbon (SOC) constitute usually a small portion of soil, but they are one of the most important components of ecosystems. Bulk density (dB or BD) value is necessary to convert organic carbon (OC) content per unit area. Relationships between SOM, SOC and BD were established in weak alkaline clay fractions of agriculture soils in Southeast Anatolia Region in Turkey. The importance of such relationships results from using sample and rapid techniques to estimate SOC-BD and SOM-BD relationships. Between SOM and SOC, the positive strongest relationship for three models (R2=0.9976; 0.9982; 94.64) were detected. For SOM-BD and SOC-BD, negative relationship for three models were determined (R2=0.1342; 0.1420; 0.1329 and R2=0.1266; 0.1252; 0.1378 respectively). The mismanagement and land cultivation in the past and present causes soil degradation. Therefore, the soil organic matter and carbon are now below their potential level. Evaluation of their stocks requires knowledge about BD. BD is affected by factors such as water, aeration status, root penetrate, clay content, texture, land use and management, therefore it is a very important soil parameter.Key words: Soil organic carbon, soil organic matter, soil bulk density, arid-semi arid soils.","container-title":"African Journal of Biotechnology","DOI":"10.5897/AJB11.2297","ISSN":"1684-5315","issue":"6","journalAbbreviation":"ajb","language":"en","license":"Copyright (c)","page":"1373-1377","source":"www.ajol.info","title":"Organic carbon organic matter and bulk density relationships in arid-semi arid soils in Southeast Anatolia region","URL":"https://www.ajol.info/index.php/ajb/article/view/100291","volume":"11","author":[{"family":"Sakin","given":"E."}],"accessed":{"date-parts":[["2025",8,30]]},"issued":{"date-parts":[["2012"]]}}}],"schema":"https://github.com/citation-style-language/schema/raw/master/csl-citation.json"} </w:instrText>
      </w:r>
      <w:r w:rsidR="00142945" w:rsidRPr="000418E6">
        <w:rPr>
          <w:rFonts w:cstheme="minorHAnsi"/>
          <w:b/>
          <w:bCs/>
        </w:rPr>
        <w:fldChar w:fldCharType="separate"/>
      </w:r>
      <w:r w:rsidR="00A01527" w:rsidRPr="00A01527">
        <w:rPr>
          <w:rFonts w:ascii="Times New Roman" w:hAnsi="Times New Roman" w:cs="Times New Roman"/>
        </w:rPr>
        <w:t>[61]</w:t>
      </w:r>
      <w:r w:rsidR="00142945" w:rsidRPr="000418E6">
        <w:rPr>
          <w:rFonts w:cstheme="minorHAnsi"/>
          <w:b/>
          <w:bCs/>
        </w:rPr>
        <w:fldChar w:fldCharType="end"/>
      </w:r>
      <w:r w:rsidR="00142945">
        <w:rPr>
          <w:rFonts w:cstheme="minorHAnsi"/>
          <w:b/>
          <w:bCs/>
        </w:rPr>
        <w:t>,</w:t>
      </w:r>
      <w:r w:rsidR="00142945" w:rsidRPr="008C3F22">
        <w:rPr>
          <w:rFonts w:cstheme="minorHAnsi"/>
          <w:b/>
          <w:bCs/>
        </w:rPr>
        <w:t xml:space="preserve"> </w:t>
      </w:r>
      <w:r w:rsidR="00142945" w:rsidRPr="002011EC">
        <w:rPr>
          <w:rFonts w:cstheme="minorHAnsi"/>
        </w:rPr>
        <w:t>Périé and Ouimet</w:t>
      </w:r>
      <w:r w:rsidR="00142945">
        <w:rPr>
          <w:rFonts w:cstheme="minorHAnsi"/>
          <w:b/>
          <w:bCs/>
        </w:rPr>
        <w:t xml:space="preserve"> </w:t>
      </w:r>
      <w:r w:rsidR="00142945" w:rsidRPr="000418E6">
        <w:rPr>
          <w:rFonts w:cstheme="minorHAnsi"/>
          <w:b/>
          <w:bCs/>
        </w:rPr>
        <w:fldChar w:fldCharType="begin"/>
      </w:r>
      <w:r w:rsidR="00A01527">
        <w:rPr>
          <w:rFonts w:cstheme="minorHAnsi"/>
          <w:b/>
          <w:bCs/>
        </w:rPr>
        <w:instrText xml:space="preserve"> ADDIN ZOTERO_ITEM CSL_CITATION {"citationID":"j5HSS8kg","properties":{"formattedCitation":"[62]","plainCitation":"[62]","noteIndex":0},"citationItems":[{"id":434,"uris":["http://zotero.org/users/17758752/items/ABBX4JZE"],"itemData":{"id":434,"type":"article-journal","abstract":"Pe´ rie´ , C. and Ouimet, R. 2008. Organic carbon, organic matter and bulk density relationships in boreal forest soils. Can. J. Soil Sci. 88: 315 325. Relationships between soil organic carbon (SOC), organic matter (SOM), and bulk density (BD) were established in acidic loamy to sandy loam fine fractions of forest soils in Quebec (Canada). The interest of such relationships rests with the possibility of using simple and rapid techniques to estimate SOC and BD. It is also a crucial step in establishing the correspondence among several data bases when SOC data are obtained using different measurement techniques. In this study, SOC was measured by dry combustion (SOCDC) and wet digestion (SOCWD) methods, and organic matter by loss-on-ignition (LOI). Our results suggest that, in these soils: (1) LOI can be used for estimating SOC (r2 0.95, RMSEP 16%) and SOCDC/SOM significantly decreased with increasing depth from 0.49 to 0.27; (2) SOCDC and SOCWD were highly correlated. Even if SOCWD provided near complete recovery of SOCDC, dry combustion remains the preferred method for SOC analysis since SOCWD recovery decreased with increasing depth from 100 to 83%. (3) BD was also strongly related to SOM (r2 0.81). We recommend using the organic density approach to estimate BD from SOM because it allows BD to be predicted without significant bias and with a degree of accuracy of 14%.","container-title":"Canadian Journal of Soil Science","DOI":"10.4141/CJSS06008","ISSN":"0008-4271, 1918-1841","issue":"3","journalAbbreviation":"Can. J. Soil. Sci.","language":"en","license":"http://www.nrcresearchpress.com/page/about/CorporateTextAndDataMining","page":"315-325","source":"DOI.org (Crossref)","title":"Organic carbon, organic matter and bulk density relationships in boreal forest soils","URL":"http://www.nrcresearchpress.com/doi/10.4141/CJSS06008","volume":"88","author":[{"family":"Périé","given":"Catherine"},{"family":"Ouimet","given":"Rock"}],"accessed":{"date-parts":[["2025",8,30]]},"issued":{"date-parts":[["2008",5,2]]}}}],"schema":"https://github.com/citation-style-language/schema/raw/master/csl-citation.json"} </w:instrText>
      </w:r>
      <w:r w:rsidR="00142945" w:rsidRPr="000418E6">
        <w:rPr>
          <w:rFonts w:cstheme="minorHAnsi"/>
          <w:b/>
          <w:bCs/>
        </w:rPr>
        <w:fldChar w:fldCharType="separate"/>
      </w:r>
      <w:r w:rsidR="00A01527" w:rsidRPr="00A01527">
        <w:rPr>
          <w:rFonts w:ascii="Times New Roman" w:hAnsi="Times New Roman" w:cs="Times New Roman"/>
        </w:rPr>
        <w:t>[62]</w:t>
      </w:r>
      <w:r w:rsidR="00142945" w:rsidRPr="000418E6">
        <w:rPr>
          <w:rFonts w:cstheme="minorHAnsi"/>
          <w:b/>
          <w:bCs/>
        </w:rPr>
        <w:fldChar w:fldCharType="end"/>
      </w:r>
      <w:r w:rsidR="00142945">
        <w:rPr>
          <w:rFonts w:cstheme="minorHAnsi"/>
          <w:b/>
          <w:bCs/>
        </w:rPr>
        <w:t xml:space="preserve">, </w:t>
      </w:r>
      <w:r w:rsidR="00142945" w:rsidRPr="006B7009">
        <w:rPr>
          <w:rFonts w:cstheme="minorHAnsi"/>
        </w:rPr>
        <w:t>and Nath</w:t>
      </w:r>
      <w:r w:rsidR="00142945" w:rsidRPr="006770EF">
        <w:rPr>
          <w:rFonts w:cstheme="minorHAnsi"/>
          <w:b/>
          <w:bCs/>
        </w:rPr>
        <w:t xml:space="preserve"> </w:t>
      </w:r>
      <w:r w:rsidR="00142945" w:rsidRPr="000418E6">
        <w:rPr>
          <w:rFonts w:cstheme="minorHAnsi"/>
          <w:b/>
          <w:bCs/>
        </w:rPr>
        <w:fldChar w:fldCharType="begin"/>
      </w:r>
      <w:r w:rsidR="00A01527">
        <w:rPr>
          <w:rFonts w:cstheme="minorHAnsi"/>
          <w:b/>
          <w:bCs/>
        </w:rPr>
        <w:instrText xml:space="preserve"> ADDIN ZOTERO_ITEM CSL_CITATION {"citationID":"0RjDzQqj","properties":{"formattedCitation":"[63]","plainCitation":"[63]","noteIndex":0},"citationItems":[{"id":436,"uris":["http://zotero.org/users/17758752/items/FSJZ2478"],"itemData":{"id":436,"type":"article-journal","container-title":"International Journal of Development Research","ISSN":"2230-9926","issue":"2","journalAbbreviation":"Int. J. Dev. Res.","page":"343-346","title":"Soil Bulk Density and Its Impact on Soil Texture, Organic Matter Content and Available Macronutrients of Tea Cultivated Soil in Dibrugarh District of Assam, India","URL":"http://www.journalijdr.com","volume":"4","author":[{"literal":"Nath, T. N."}],"accessed":{"date-parts":[["2025",8,30]]},"issued":{"date-parts":[["2014"]]}}}],"schema":"https://github.com/citation-style-language/schema/raw/master/csl-citation.json"} </w:instrText>
      </w:r>
      <w:r w:rsidR="00142945" w:rsidRPr="000418E6">
        <w:rPr>
          <w:rFonts w:cstheme="minorHAnsi"/>
          <w:b/>
          <w:bCs/>
        </w:rPr>
        <w:fldChar w:fldCharType="separate"/>
      </w:r>
      <w:r w:rsidR="00A01527" w:rsidRPr="00A01527">
        <w:rPr>
          <w:rFonts w:ascii="Times New Roman" w:hAnsi="Times New Roman" w:cs="Times New Roman"/>
        </w:rPr>
        <w:t>[63]</w:t>
      </w:r>
      <w:r w:rsidR="00142945" w:rsidRPr="000418E6">
        <w:rPr>
          <w:rFonts w:cstheme="minorHAnsi"/>
          <w:b/>
          <w:bCs/>
        </w:rPr>
        <w:fldChar w:fldCharType="end"/>
      </w:r>
      <w:r w:rsidR="00142945">
        <w:rPr>
          <w:rFonts w:cstheme="minorHAnsi"/>
        </w:rPr>
        <w:t xml:space="preserve"> </w:t>
      </w:r>
      <w:r w:rsidR="00142945" w:rsidRPr="00BD2ABD">
        <w:rPr>
          <w:rFonts w:cstheme="minorHAnsi"/>
        </w:rPr>
        <w:t xml:space="preserve">reported </w:t>
      </w:r>
      <w:r w:rsidR="00142945">
        <w:rPr>
          <w:rFonts w:cstheme="minorHAnsi"/>
        </w:rPr>
        <w:t xml:space="preserve">a </w:t>
      </w:r>
      <w:r w:rsidR="00142945" w:rsidRPr="00BD2ABD">
        <w:rPr>
          <w:rFonts w:cstheme="minorHAnsi"/>
        </w:rPr>
        <w:t xml:space="preserve">strong relation of </w:t>
      </w:r>
      <w:r w:rsidR="00142945">
        <w:rPr>
          <w:rFonts w:cstheme="minorHAnsi"/>
        </w:rPr>
        <w:t>b</w:t>
      </w:r>
      <w:r w:rsidR="00142945" w:rsidRPr="00BD2ABD">
        <w:rPr>
          <w:rFonts w:cstheme="minorHAnsi"/>
        </w:rPr>
        <w:t>ulk density to SOM</w:t>
      </w:r>
      <w:r w:rsidR="00142945">
        <w:rPr>
          <w:rFonts w:cstheme="minorHAnsi"/>
        </w:rPr>
        <w:t xml:space="preserve">. </w:t>
      </w:r>
      <w:r w:rsidR="00257891" w:rsidRPr="00904504">
        <w:rPr>
          <w:rFonts w:cstheme="minorHAnsi"/>
        </w:rPr>
        <w:t>The porosity between 0.2</w:t>
      </w:r>
      <w:bookmarkStart w:id="39" w:name="_Hlk220028992"/>
      <w:r w:rsidR="00FD1E57">
        <w:rPr>
          <w:rFonts w:cstheme="minorHAnsi"/>
        </w:rPr>
        <w:t>–</w:t>
      </w:r>
      <w:bookmarkEnd w:id="39"/>
      <w:r w:rsidR="00257891" w:rsidRPr="00904504">
        <w:rPr>
          <w:rFonts w:cstheme="minorHAnsi"/>
        </w:rPr>
        <w:t xml:space="preserve">720 μm diameter was positively correlated with SOC in arable topsoil, indicating </w:t>
      </w:r>
      <w:r w:rsidR="00257891">
        <w:rPr>
          <w:rFonts w:cstheme="minorHAnsi"/>
        </w:rPr>
        <w:t xml:space="preserve">its role in </w:t>
      </w:r>
      <w:r w:rsidR="00257891" w:rsidRPr="00904504">
        <w:rPr>
          <w:rFonts w:cstheme="minorHAnsi"/>
        </w:rPr>
        <w:t>the plant-available water content, unsaturated hydraulic conductivity, and SOC</w:t>
      </w:r>
      <w:r w:rsidR="00257891">
        <w:rPr>
          <w:rFonts w:cstheme="minorHAnsi"/>
        </w:rPr>
        <w:t>, whereas</w:t>
      </w:r>
      <w:r w:rsidR="00257891" w:rsidRPr="00904504">
        <w:rPr>
          <w:rFonts w:cstheme="minorHAnsi"/>
        </w:rPr>
        <w:t xml:space="preserve"> </w:t>
      </w:r>
      <w:r w:rsidR="00257891">
        <w:rPr>
          <w:rFonts w:cstheme="minorHAnsi"/>
        </w:rPr>
        <w:t>larger pore (</w:t>
      </w:r>
      <w:r w:rsidR="00257891" w:rsidRPr="00904504">
        <w:rPr>
          <w:rFonts w:cstheme="minorHAnsi"/>
        </w:rPr>
        <w:t>1200-3120 μm</w:t>
      </w:r>
      <w:r w:rsidR="00257891">
        <w:rPr>
          <w:rFonts w:cstheme="minorHAnsi"/>
        </w:rPr>
        <w:t>)</w:t>
      </w:r>
      <w:r w:rsidR="00257891" w:rsidRPr="00904504">
        <w:rPr>
          <w:rFonts w:cstheme="minorHAnsi"/>
        </w:rPr>
        <w:t xml:space="preserve"> diameter classes and bio-porosity were not related to SOC content</w:t>
      </w:r>
      <w:r w:rsidR="00257891" w:rsidRPr="00A90580">
        <w:rPr>
          <w:rFonts w:cstheme="minorHAnsi"/>
          <w:b/>
          <w:bCs/>
        </w:rPr>
        <w:t xml:space="preserve"> </w:t>
      </w:r>
      <w:r w:rsidR="00257891" w:rsidRPr="000418E6">
        <w:rPr>
          <w:rFonts w:cstheme="minorHAnsi"/>
          <w:b/>
          <w:bCs/>
        </w:rPr>
        <w:fldChar w:fldCharType="begin"/>
      </w:r>
      <w:r w:rsidR="00A01527">
        <w:rPr>
          <w:rFonts w:cstheme="minorHAnsi"/>
          <w:b/>
          <w:bCs/>
        </w:rPr>
        <w:instrText xml:space="preserve"> ADDIN ZOTERO_ITEM CSL_CITATION {"citationID":"a25h9uoadu3","properties":{"formattedCitation":"[64]","plainCitation":"[64]","noteIndex":0},"citationItems":[{"id":438,"uris":["http://zotero.org/users/17758752/items/GQCAFJQA"],"itemData":{"id":438,"type":"article-journal","abstract":"Soil organic carbon (SOC) in arable topsoil is known to have beneficial effects on soil physical properties that are important for soil fertility. The effects of SOC content on soil aggregate stability have been well documented; however, few studies have investigated its relationship with the soil pore structure, which has a strong influence on water dynamics and biogeochemical cycling. In the present study, we examined the relationships between SOC and clay contents and pore size distributions (PSDs) across an arable field with large spatial variations in topsoil SOC and clay contents by combining X-ray tomography and measurements of soil water retention. Additionally, we investigated the relationships between fractionated SOC, reactive Fe and Al oxide contents and soil pore structure. We found that porosities in the 0.2–720 μm diameter class were positively correlated with SOC content. A unit increase of SOC content was associated with a relatively large increase in porosity in the 0.2–5 and 480–720 μm diameter classes, which indicates that enhanced SOC content would increase plant available water content and unsaturated hydraulic conductivity. On the other hand, macroporosities (1200–3120 μm diameter classes) and bioporosity were positively correlated with clay content but not with SOC content. Due to strong correlations between soil texture, carbon-to-nitrogen ratios and reactive iron contents, we could not separate the relative importance of these soil properties for PSDs. Reactive aluminium and particulate organic carbon contents were poorer predictors for PSDs compared with clay and SOC contents. This study provides new insights on the relations between SOC and soil pore structure in an arable soil and may lead to improved estimations of the effects of enhanced SOC sequestration on soil water dynamics and soil water supply to crops. Highlights Relations between soil organic carbon (SOC) and pore size distribution (PSD) in an arable soil were explored. We used X-ray tomography and soil water retention to quantify a wide range of PSD. There were positive correlations between SOC and porosities in 0.2–720 μm diameter classes. Porosities in 0.2–5 and 480–720 μm diameter classes were more strongly correlated with SOC than clay. Our results have implications for improved estimates of effects of SOC sequestration on soil water dynamics.","container-title":"European Journal of Soil Science","DOI":"10.1111/ejss.13212","ISSN":"1365-2389","issue":"1","language":"en","license":"© 2022 The Authors. European Journal of Soil Science published by John Wiley &amp; Sons Ltd on behalf of British Society of Soil Science.","note":"_eprint: https://bsssjournals.onlinelibrary.wiley.com/doi/pdf/10.1111/ejss.13212","page":"e13212","source":"Wiley Online Library","title":"Relations between soil organic carbon content and the pore size distribution for an arable topsoil with large variations in soil properties","URL":"https://onlinelibrary.wiley.com/doi/abs/10.1111/ejss.13212","volume":"73","author":[{"family":"Fukumasu","given":"Jumpei"},{"family":"Jarvis","given":"Nick"},{"family":"Koestel","given":"John"},{"family":"Kätterer","given":"Thomas"},{"family":"Larsbo","given":"Mats"}],"accessed":{"date-parts":[["2025",8,30]]},"issued":{"date-parts":[["2022"]]}}}],"schema":"https://github.com/citation-style-language/schema/raw/master/csl-citation.json"} </w:instrText>
      </w:r>
      <w:r w:rsidR="00257891" w:rsidRPr="000418E6">
        <w:rPr>
          <w:rFonts w:cstheme="minorHAnsi"/>
          <w:b/>
          <w:bCs/>
        </w:rPr>
        <w:fldChar w:fldCharType="separate"/>
      </w:r>
      <w:r w:rsidR="00A01527" w:rsidRPr="00A01527">
        <w:rPr>
          <w:rFonts w:ascii="Times New Roman" w:hAnsi="Times New Roman" w:cs="Times New Roman"/>
        </w:rPr>
        <w:t>[64]</w:t>
      </w:r>
      <w:r w:rsidR="00257891" w:rsidRPr="000418E6">
        <w:rPr>
          <w:rFonts w:cstheme="minorHAnsi"/>
          <w:b/>
          <w:bCs/>
        </w:rPr>
        <w:fldChar w:fldCharType="end"/>
      </w:r>
      <w:r w:rsidR="00257891" w:rsidRPr="000418E6">
        <w:rPr>
          <w:rFonts w:cstheme="minorHAnsi"/>
          <w:b/>
          <w:bCs/>
        </w:rPr>
        <w:t>.</w:t>
      </w:r>
      <w:r w:rsidR="00257891" w:rsidRPr="00904504">
        <w:rPr>
          <w:rFonts w:cstheme="minorHAnsi"/>
        </w:rPr>
        <w:t xml:space="preserve"> This </w:t>
      </w:r>
      <w:r w:rsidR="00257891">
        <w:rPr>
          <w:rFonts w:cstheme="minorHAnsi"/>
        </w:rPr>
        <w:t>study</w:t>
      </w:r>
      <w:r w:rsidR="00257891" w:rsidRPr="00904504">
        <w:rPr>
          <w:rFonts w:cstheme="minorHAnsi"/>
        </w:rPr>
        <w:t xml:space="preserve"> </w:t>
      </w:r>
      <w:r w:rsidR="00257891">
        <w:rPr>
          <w:rFonts w:cstheme="minorHAnsi"/>
        </w:rPr>
        <w:t>highlighted</w:t>
      </w:r>
      <w:r w:rsidR="00257891" w:rsidRPr="00904504">
        <w:rPr>
          <w:rFonts w:cstheme="minorHAnsi"/>
        </w:rPr>
        <w:t xml:space="preserve"> pore size distribution (n_Polaris)</w:t>
      </w:r>
      <w:r w:rsidR="00257891">
        <w:rPr>
          <w:rFonts w:cstheme="minorHAnsi"/>
        </w:rPr>
        <w:t xml:space="preserve"> and saturated soil water content (Theta_s_Polaris)</w:t>
      </w:r>
      <w:r w:rsidR="00257891" w:rsidRPr="00904504">
        <w:rPr>
          <w:rFonts w:cstheme="minorHAnsi"/>
        </w:rPr>
        <w:t xml:space="preserve"> as </w:t>
      </w:r>
      <w:r w:rsidR="00257891">
        <w:rPr>
          <w:rFonts w:cstheme="minorHAnsi"/>
        </w:rPr>
        <w:t>important features</w:t>
      </w:r>
      <w:r w:rsidR="00257891" w:rsidRPr="00904504">
        <w:rPr>
          <w:rFonts w:cstheme="minorHAnsi"/>
        </w:rPr>
        <w:t xml:space="preserve"> in </w:t>
      </w:r>
      <w:r w:rsidR="00257891">
        <w:rPr>
          <w:rFonts w:cstheme="minorHAnsi"/>
        </w:rPr>
        <w:t>seven and five</w:t>
      </w:r>
      <w:r w:rsidR="00257891" w:rsidRPr="00904504">
        <w:rPr>
          <w:rFonts w:cstheme="minorHAnsi"/>
        </w:rPr>
        <w:t xml:space="preserve"> different ML models</w:t>
      </w:r>
      <w:r w:rsidR="00257891">
        <w:rPr>
          <w:rFonts w:cstheme="minorHAnsi"/>
        </w:rPr>
        <w:t xml:space="preserve">, respectively. </w:t>
      </w:r>
    </w:p>
    <w:p w14:paraId="216E5B11" w14:textId="77777777" w:rsidR="00257891" w:rsidRPr="00257891" w:rsidRDefault="00257891" w:rsidP="00257891">
      <w:pPr>
        <w:pStyle w:val="NoSpacing"/>
        <w:ind w:firstLine="0"/>
        <w:rPr>
          <w:rFonts w:cstheme="minorHAnsi"/>
        </w:rPr>
      </w:pPr>
    </w:p>
    <w:p w14:paraId="2C421EEC" w14:textId="7B953477" w:rsidR="001940A1" w:rsidRPr="00AE6740" w:rsidRDefault="00257891" w:rsidP="00AE6740">
      <w:pPr>
        <w:jc w:val="both"/>
      </w:pPr>
      <w:r w:rsidRPr="004D72B6">
        <w:t>Previous research</w:t>
      </w:r>
      <w:r>
        <w:t xml:space="preserve"> by </w:t>
      </w:r>
      <w:r w:rsidRPr="008C3F22">
        <w:t>Tu et al</w:t>
      </w:r>
      <w:r w:rsidRPr="000418E6">
        <w:rPr>
          <w:b/>
          <w:bCs/>
        </w:rPr>
        <w:t xml:space="preserve">. </w:t>
      </w:r>
      <w:r w:rsidRPr="000418E6">
        <w:rPr>
          <w:b/>
          <w:bCs/>
        </w:rPr>
        <w:fldChar w:fldCharType="begin"/>
      </w:r>
      <w:r w:rsidR="00A01527">
        <w:rPr>
          <w:b/>
          <w:bCs/>
        </w:rPr>
        <w:instrText xml:space="preserve"> ADDIN ZOTERO_ITEM CSL_CITATION {"citationID":"aknk4dn5uj","properties":{"formattedCitation":"[65]","plainCitation":"[65]","noteIndex":0},"citationItems":[{"id":396,"uris":["http://zotero.org/users/17758752/items/86W2VPPP"],"itemData":{"id":396,"type":"article-journal","abstract":"Soil organic carbon (SOC) in agricultural land is influenced greatly by indeterminate human activity, making it difficult to understand the spatial pattern of SOC. Soil pH and topographic conditions are key indices in the Chinese Soil Genetic Classification System (CSGCS) and manage some critical factors that control the dynamics of SOC either directly or indirectly. To identify the extent to which pH and topographic factors control SOC levels in dry farming cropland soils of the mountainous region of Southwest China, we compared the differences along topographic gradients, and analysed the contribution of different factors in determining SOC status using analysis of variance (ANOVA) and linear regression. Our results indicated the SOC levels ranged from 10.46g•kg−1 to 37.60g•kg−1 and were significantly correlated with soil pH, landscape position, slope and elevation (p&lt;0.05). On a large scale, the combined effects of landscape position and elevation contributed to fluctuating SOC levels along the elevation gradient. SOC levels slightly, but significantly, decreased from base to summit. The difference of SOC levels along a 200m elevation gradient exhibited statistical significance (p&lt;0.05). A slope range, from 0 to 42°, was categorized into three groups, namely, 5° to 15°, 15° to 30° and others. The slope range 15° to 30° had significantly greater SOC values than the other groups. These variables could all together explain approximately 40% of total variation in SOC, of which approximately 70% was attributable to soil pH, suggesting soil pH plays a key role in forming the spatial pattern of SOC levels in dry farming cropland soils of the mountainous region of Southwest China. The combined effect of landscape position and elevation could further explain 7.3% of SOC variation, which is more apparent than the effect of elevation alone.","container-title":"CATENA","DOI":"10.1016/j.catena.2017.12.028","ISSN":"0341-8162","journalAbbreviation":"CATENA","page":"204-209","source":"ScienceDirect","title":"Extent to which pH and topographic factors control soil organic carbon level in dry farming cropland soils of the mountainous region of Southwest China","URL":"https://www.sciencedirect.com/science/article/pii/S0341816217304307","volume":"163","author":[{"family":"Tu","given":"Chenglong"},{"family":"He","given":"Tengbing"},{"family":"Lu","given":"Xiaohui"},{"family":"Luo","given":"Ya"},{"family":"Smith","given":"Pete"}],"accessed":{"date-parts":[["2025",8,19]]},"issued":{"date-parts":[["2018",4,1]]}}}],"schema":"https://github.com/citation-style-language/schema/raw/master/csl-citation.json"} </w:instrText>
      </w:r>
      <w:r w:rsidRPr="000418E6">
        <w:rPr>
          <w:b/>
          <w:bCs/>
        </w:rPr>
        <w:fldChar w:fldCharType="separate"/>
      </w:r>
      <w:r w:rsidR="00A01527" w:rsidRPr="00A01527">
        <w:rPr>
          <w:rFonts w:ascii="Times New Roman" w:hAnsi="Times New Roman" w:cs="Times New Roman"/>
        </w:rPr>
        <w:t>[65]</w:t>
      </w:r>
      <w:r w:rsidRPr="000418E6">
        <w:rPr>
          <w:b/>
          <w:bCs/>
        </w:rPr>
        <w:fldChar w:fldCharType="end"/>
      </w:r>
      <w:r>
        <w:t xml:space="preserve"> reported that s</w:t>
      </w:r>
      <w:r w:rsidRPr="0002242D">
        <w:t xml:space="preserve">oil pH plays a key role in </w:t>
      </w:r>
      <w:r>
        <w:t>shaping</w:t>
      </w:r>
      <w:r w:rsidRPr="0002242D">
        <w:t xml:space="preserve"> the spatial pattern of</w:t>
      </w:r>
      <w:r>
        <w:t xml:space="preserve"> </w:t>
      </w:r>
      <w:r w:rsidR="00CA2156">
        <w:t>s</w:t>
      </w:r>
      <w:r>
        <w:t xml:space="preserve">oil organic carbon </w:t>
      </w:r>
      <w:r w:rsidRPr="0002242D">
        <w:t>levels in farming cropland soil</w:t>
      </w:r>
      <w:r>
        <w:t>.</w:t>
      </w:r>
      <w:r w:rsidRPr="0002242D">
        <w:t xml:space="preserve"> </w:t>
      </w:r>
      <w:r>
        <w:t>In this</w:t>
      </w:r>
      <w:r w:rsidRPr="0002242D">
        <w:t xml:space="preserve"> research</w:t>
      </w:r>
      <w:r>
        <w:t xml:space="preserve">, soil pH was </w:t>
      </w:r>
      <w:r w:rsidRPr="0002242D">
        <w:t>also</w:t>
      </w:r>
      <w:r>
        <w:t xml:space="preserve"> identified </w:t>
      </w:r>
      <w:r w:rsidRPr="0002242D">
        <w:t>as</w:t>
      </w:r>
      <w:r w:rsidR="00553AFA">
        <w:t xml:space="preserve"> one of</w:t>
      </w:r>
      <w:r w:rsidRPr="0002242D">
        <w:t xml:space="preserve"> the top </w:t>
      </w:r>
      <w:r>
        <w:t>feature</w:t>
      </w:r>
      <w:r w:rsidR="00553AFA">
        <w:t>s</w:t>
      </w:r>
      <w:r w:rsidRPr="0002242D">
        <w:t xml:space="preserve"> in </w:t>
      </w:r>
      <w:r>
        <w:t>a few</w:t>
      </w:r>
      <w:r w:rsidRPr="0002242D">
        <w:t xml:space="preserve"> models</w:t>
      </w:r>
      <w:r>
        <w:t xml:space="preserve"> </w:t>
      </w:r>
      <w:r w:rsidRPr="00FB4DF9">
        <w:rPr>
          <w:b/>
          <w:bCs/>
        </w:rPr>
        <w:t>(</w:t>
      </w:r>
      <w:r w:rsidRPr="00FB4DF9">
        <w:rPr>
          <w:b/>
          <w:bCs/>
        </w:rPr>
        <w:fldChar w:fldCharType="begin"/>
      </w:r>
      <w:r w:rsidRPr="00FB4DF9">
        <w:rPr>
          <w:b/>
          <w:bCs/>
        </w:rPr>
        <w:instrText xml:space="preserve"> REF _Ref218370270 \h </w:instrText>
      </w:r>
      <w:r>
        <w:rPr>
          <w:b/>
          <w:bCs/>
        </w:rPr>
        <w:instrText xml:space="preserve"> \* MERGEFORMAT </w:instrText>
      </w:r>
      <w:r w:rsidRPr="00FB4DF9">
        <w:rPr>
          <w:b/>
          <w:bCs/>
        </w:rPr>
      </w:r>
      <w:r w:rsidRPr="00FB4DF9">
        <w:rPr>
          <w:b/>
          <w:bCs/>
        </w:rPr>
        <w:fldChar w:fldCharType="separate"/>
      </w:r>
      <w:r w:rsidRPr="00FB4DF9">
        <w:rPr>
          <w:b/>
          <w:bCs/>
        </w:rPr>
        <w:t xml:space="preserve">Figure </w:t>
      </w:r>
      <w:r w:rsidRPr="00FB4DF9">
        <w:rPr>
          <w:b/>
          <w:bCs/>
          <w:noProof/>
        </w:rPr>
        <w:t>5</w:t>
      </w:r>
      <w:r w:rsidRPr="00FB4DF9">
        <w:rPr>
          <w:b/>
          <w:bCs/>
        </w:rPr>
        <w:fldChar w:fldCharType="end"/>
      </w:r>
      <w:r w:rsidRPr="00FB4DF9">
        <w:rPr>
          <w:b/>
          <w:bCs/>
        </w:rPr>
        <w:t>)</w:t>
      </w:r>
      <w:r w:rsidRPr="00FB4DF9">
        <w:t>.</w:t>
      </w:r>
      <w:r>
        <w:t xml:space="preserve"> </w:t>
      </w:r>
      <w:r w:rsidR="00F17655">
        <w:t>S</w:t>
      </w:r>
      <w:r w:rsidR="00F17655" w:rsidRPr="00244543">
        <w:t>oil pH is the primar</w:t>
      </w:r>
      <w:r w:rsidR="00F17655">
        <w:t>ily</w:t>
      </w:r>
      <w:r w:rsidR="00F17655" w:rsidRPr="00244543">
        <w:t xml:space="preserve"> control soil enzyme activity </w:t>
      </w:r>
      <w:r w:rsidR="00F17655">
        <w:t xml:space="preserve">and some </w:t>
      </w:r>
      <w:r w:rsidR="00F17655" w:rsidRPr="00244543">
        <w:t>soil enzymes were correlated with soil organic matter</w:t>
      </w:r>
      <w:r w:rsidR="00F17655">
        <w:t xml:space="preserve"> </w:t>
      </w:r>
      <w:r w:rsidR="00F17655">
        <w:fldChar w:fldCharType="begin"/>
      </w:r>
      <w:r w:rsidR="00F17655">
        <w:instrText xml:space="preserve"> ADDIN ZOTERO_ITEM CSL_CITATION {"citationID":"MGTgarhH","properties":{"formattedCitation":"[66]","plainCitation":"[66]","noteIndex":0},"citationItems":[{"id":533,"uris":["http://zotero.org/users/17758752/items/EZHVPSC8"],"itemData":{"id":533,"type":"article-journal","abstract":"Turf has been acknowledged as an important ecosystem with potential for soil C sequestration. As a major process dictating soil C storage, organic matter decomposition has received little attention in turf systems. Given that soil enzyme-catalyzed biochemical reactions are the rate limiting steps of organic matter decomposition, we examined the activities of oxidative and hydrolytic soil enzymes and their relations with soluble organic compounds and soil C and N mineralization in two turf chronosequences with contrasting soil pH and in response to N fertilization and grass clipping addition. In comparison with turf ecosystems under acidic soil, phenol oxidase activity was about two-fold greater in turf ecosystems under alkaline soil and positively correlated to about two-fold differences in soluble phenolics and dissolved organic C between alkaline and acidic soils. However, the activities of hydrolytic enzymes including cellulase, chitinase, and glucosidase were lower in alkaline soil. It appears that the high concentration of soluble phenolics inhibited the activities of hydrolytic enzymes that in turn limited the decomposition of dissolved organic C and resulted in its accumulation in alkaline soil. Nitrogen mineralization was comparable between alkaline and acidic soils, but CO2 evolution was about two-fold greater in alkaline soil, possibly due to considerable abiotic carbonate dissolution. We observed that mineral N input at 60 mg N kg 1 soil had very minor negative effects on the activities of both phenol oxidase and hydrolytic enzymes. Grass clipping addition did not affect the activity of phenol oxidase, but increased the activities of soil chitinase, cellulase, glucosidase, and glucosaminidase by up to 20% and also soluble phenolics in soil by about 10%. Our results suggest that soil phenol oxidase might regulate the activities of hydrolytic soil enzymes via its control on soluble phenolics and function as an ‘enzymatic latch’ to hold soil organic C in highly managed turf ecosystems. While soil pH is important to affect phenol oxidase activity and therefore decomposition, management practices, i.e., N fertilization and grass clipping addition may indirectly affect the decomposition through enhancing turfgrass productivity and thus soil C input.","container-title":"Soil Biology and Biochemistry","DOI":"10.1016/j.soilbio.2009.03.020","ISSN":"00380717","issue":"7","journalAbbreviation":"Soil Biology and Biochemistry","language":"en","license":"https://www.elsevier.com/tdm/userlicense/1.0/","page":"1425-1432","source":"DOI.org (Crossref)","title":"Interactions between N fertilization, grass clipping addition and pH in turf ecosystems: Implications for soil enzyme activities and organic matter decomposition","title-short":"Interactions between N fertilization, grass clipping addition and pH in turf ecosystems","URL":"https://linkinghub.elsevier.com/retrieve/pii/S003807170900128X","volume":"41","author":[{"family":"Yao","given":"Huaiying"},{"family":"Bowman","given":"Daniel"},{"family":"Rufty","given":"Thomas"},{"family":"Shi","given":"Wei"}],"accessed":{"date-parts":[["2026",1,24]]},"issued":{"date-parts":[["2009",7]]}}}],"schema":"https://github.com/citation-style-language/schema/raw/master/csl-citation.json"} </w:instrText>
      </w:r>
      <w:r w:rsidR="00F17655">
        <w:fldChar w:fldCharType="separate"/>
      </w:r>
      <w:r w:rsidR="00F17655" w:rsidRPr="00F17655">
        <w:rPr>
          <w:rFonts w:ascii="Times New Roman" w:hAnsi="Times New Roman" w:cs="Times New Roman"/>
        </w:rPr>
        <w:t>[66]</w:t>
      </w:r>
      <w:r w:rsidR="00F17655">
        <w:fldChar w:fldCharType="end"/>
      </w:r>
      <w:r w:rsidR="00D16C58">
        <w:t>.</w:t>
      </w:r>
      <w:r>
        <w:rPr>
          <w:rFonts w:cstheme="minorHAnsi"/>
        </w:rPr>
        <w:t xml:space="preserve">Consistent with previous studies of </w:t>
      </w:r>
      <w:r w:rsidRPr="00FE1286">
        <w:rPr>
          <w:rFonts w:cstheme="minorHAnsi"/>
        </w:rPr>
        <w:t>Mao et al.</w:t>
      </w:r>
      <w:r w:rsidRPr="000418E6">
        <w:rPr>
          <w:rFonts w:cstheme="minorHAnsi"/>
          <w:b/>
          <w:bCs/>
        </w:rPr>
        <w:t xml:space="preserve"> </w:t>
      </w:r>
      <w:r w:rsidRPr="000418E6">
        <w:rPr>
          <w:rFonts w:cstheme="minorHAnsi"/>
          <w:b/>
          <w:bCs/>
        </w:rPr>
        <w:fldChar w:fldCharType="begin"/>
      </w:r>
      <w:r w:rsidR="00F17655">
        <w:rPr>
          <w:rFonts w:cstheme="minorHAnsi"/>
          <w:b/>
          <w:bCs/>
        </w:rPr>
        <w:instrText xml:space="preserve"> ADDIN ZOTERO_ITEM CSL_CITATION {"citationID":"LsWV2TPi","properties":{"formattedCitation":"[67]","plainCitation":"[67]","noteIndex":0},"citationItems":[{"id":382,"uris":["http://zotero.org/users/17758752/items/KPIL9CEH"],"itemData":{"id":382,"type":"article-journal","abstract":"Soil water repellency (SWR) is frequently observed in different types of land use and climates. Since SWR potentially enhances the difficulty of water infiltration in soil, the phenomenon can severely impact the water use of plants in arid regions. Therefore, understanding the origin of SWR is crucial in arid and semi-arid regions. This study investigated the fundamental and hydrological properties of soils in three arid ecosystems (desert, farmland, and forest). Analysis was done to determine any potential links between these properties, vegetation cover, and the severity of SWR. It was found that SWR was positively correlated with soil organic carbon (SOC), silt content, and field capacity of soil. The linear correlation and hieratical clustering analysis confirmed that the SOC on silt was the critical factor affecting the occurrence and persistence of SWR. The major source of organic carbon and nutrients to the soil was vegetation, which also had an impact on the distribution of soil carbon. The most striking observation was that the silt content was strongly correlated with both field capacity (r= 0.817, p= 0.001) and SWR (r= 0.710, p= 0.010), which can be attributed to the SOC on silt. The silt in arid and semi-arid regions had a relatively larger surface area and a much higher proportion as compared to the sand and clay, respectively. The results imply that silt could significantly affect the soil hydrological properties and that silt content could serve as a new proxy for predicting water repellency in arid and semi-arid regions.","container-title":"Frontiers in Environmental Science","DOI":"10.3389/fenvs.2022.1031237","ISSN":"2296-665X","journalAbbreviation":"Front. Environ. Sci.","language":"English","publisher":"Frontiers","source":"Frontiers","title":"Organic carbon and silt determining subcritical water repellency and field capacity of soils in arid and semi-arid region","URL":"https://www.frontiersin.org/journals/environmental-science/articles/10.3389/fenvs.2022.1031237/full","volume":"10","author":[{"family":"Mao","given":"Jiefei"},{"family":"Li","given":"Yaoming"},{"family":"Zhang","given":"Junfeng"},{"family":"Zhang","given":"Kun"},{"family":"Ma","given":"Xuexi"},{"family":"Wang","given":"Guangyu"},{"family":"Fan","given":"Lianlian"}],"accessed":{"date-parts":[["2025",8,18]]},"issued":{"date-parts":[["2022",11,24]]}}}],"schema":"https://github.com/citation-style-language/schema/raw/master/csl-citation.json"} </w:instrText>
      </w:r>
      <w:r w:rsidRPr="000418E6">
        <w:rPr>
          <w:rFonts w:cstheme="minorHAnsi"/>
          <w:b/>
          <w:bCs/>
        </w:rPr>
        <w:fldChar w:fldCharType="separate"/>
      </w:r>
      <w:r w:rsidR="00F17655" w:rsidRPr="00F17655">
        <w:rPr>
          <w:rFonts w:ascii="Times New Roman" w:hAnsi="Times New Roman" w:cs="Times New Roman"/>
        </w:rPr>
        <w:t>[67]</w:t>
      </w:r>
      <w:r w:rsidRPr="000418E6">
        <w:rPr>
          <w:rFonts w:cstheme="minorHAnsi"/>
          <w:b/>
          <w:bCs/>
        </w:rPr>
        <w:fldChar w:fldCharType="end"/>
      </w:r>
      <w:r>
        <w:rPr>
          <w:rFonts w:cstheme="minorHAnsi"/>
          <w:b/>
          <w:bCs/>
        </w:rPr>
        <w:t xml:space="preserve">, </w:t>
      </w:r>
      <w:r w:rsidRPr="002F753D">
        <w:rPr>
          <w:rFonts w:cstheme="minorHAnsi"/>
        </w:rPr>
        <w:t xml:space="preserve">the silt-clay fractions </w:t>
      </w:r>
      <w:r>
        <w:rPr>
          <w:rFonts w:cstheme="minorHAnsi"/>
        </w:rPr>
        <w:t>contain</w:t>
      </w:r>
      <w:r w:rsidRPr="002F753D">
        <w:rPr>
          <w:rFonts w:cstheme="minorHAnsi"/>
        </w:rPr>
        <w:t xml:space="preserve"> more organic carbon than the sand fraction</w:t>
      </w:r>
      <w:r>
        <w:rPr>
          <w:rFonts w:cstheme="minorHAnsi"/>
          <w:b/>
          <w:bCs/>
        </w:rPr>
        <w:t>.</w:t>
      </w:r>
      <w:r w:rsidRPr="000D4CC3">
        <w:rPr>
          <w:rFonts w:cstheme="minorHAnsi"/>
        </w:rPr>
        <w:t xml:space="preserve"> </w:t>
      </w:r>
      <w:r>
        <w:rPr>
          <w:rFonts w:cstheme="minorHAnsi"/>
        </w:rPr>
        <w:t>Sand_Polaris</w:t>
      </w:r>
      <w:r w:rsidRPr="000D4CC3">
        <w:rPr>
          <w:rFonts w:cstheme="minorHAnsi"/>
        </w:rPr>
        <w:t xml:space="preserve"> </w:t>
      </w:r>
      <w:r>
        <w:rPr>
          <w:rFonts w:cstheme="minorHAnsi"/>
        </w:rPr>
        <w:t>was ranked as a</w:t>
      </w:r>
      <w:r w:rsidRPr="000D4CC3">
        <w:rPr>
          <w:rFonts w:cstheme="minorHAnsi"/>
        </w:rPr>
        <w:t xml:space="preserve"> top predictor in four models with a</w:t>
      </w:r>
      <w:r>
        <w:rPr>
          <w:rFonts w:cstheme="minorHAnsi"/>
        </w:rPr>
        <w:t xml:space="preserve"> relatively low</w:t>
      </w:r>
      <w:r w:rsidRPr="000D4CC3">
        <w:rPr>
          <w:rFonts w:cstheme="minorHAnsi"/>
        </w:rPr>
        <w:t xml:space="preserve"> predictive score of around 5% </w:t>
      </w:r>
      <w:r>
        <w:rPr>
          <w:rFonts w:cstheme="minorHAnsi"/>
        </w:rPr>
        <w:t>of</w:t>
      </w:r>
      <w:r w:rsidRPr="000D4CC3">
        <w:rPr>
          <w:rFonts w:cstheme="minorHAnsi"/>
        </w:rPr>
        <w:t xml:space="preserve"> the total predicted score.</w:t>
      </w:r>
      <w:r>
        <w:rPr>
          <w:rFonts w:cstheme="minorHAnsi"/>
        </w:rPr>
        <w:t xml:space="preserve"> </w:t>
      </w:r>
      <w:r w:rsidRPr="00210957">
        <w:rPr>
          <w:rFonts w:ascii="Times New Roman" w:hAnsi="Times New Roman" w:cs="Times New Roman"/>
          <w:kern w:val="0"/>
        </w:rPr>
        <w:t xml:space="preserve">Slope </w:t>
      </w:r>
      <w:r>
        <w:rPr>
          <w:rFonts w:ascii="Times New Roman" w:hAnsi="Times New Roman" w:cs="Times New Roman"/>
          <w:kern w:val="0"/>
        </w:rPr>
        <w:t>h</w:t>
      </w:r>
      <w:r w:rsidRPr="00210957">
        <w:rPr>
          <w:rFonts w:ascii="Times New Roman" w:hAnsi="Times New Roman" w:cs="Times New Roman"/>
          <w:kern w:val="0"/>
        </w:rPr>
        <w:t xml:space="preserve">eight and </w:t>
      </w:r>
      <w:r>
        <w:rPr>
          <w:rFonts w:ascii="Times New Roman" w:hAnsi="Times New Roman" w:cs="Times New Roman"/>
          <w:kern w:val="0"/>
        </w:rPr>
        <w:t>c</w:t>
      </w:r>
      <w:r w:rsidRPr="00210957">
        <w:rPr>
          <w:rFonts w:ascii="Times New Roman" w:hAnsi="Times New Roman" w:cs="Times New Roman"/>
          <w:kern w:val="0"/>
        </w:rPr>
        <w:t xml:space="preserve">onvergence </w:t>
      </w:r>
      <w:r>
        <w:rPr>
          <w:rFonts w:ascii="Times New Roman" w:hAnsi="Times New Roman" w:cs="Times New Roman"/>
          <w:kern w:val="0"/>
        </w:rPr>
        <w:t>i</w:t>
      </w:r>
      <w:r w:rsidRPr="00210957">
        <w:rPr>
          <w:rFonts w:ascii="Times New Roman" w:hAnsi="Times New Roman" w:cs="Times New Roman"/>
          <w:kern w:val="0"/>
        </w:rPr>
        <w:t xml:space="preserve">ndex are other geomorphological parameters that were studied as predictors </w:t>
      </w:r>
      <w:r w:rsidR="00553AFA">
        <w:rPr>
          <w:rFonts w:ascii="Times New Roman" w:hAnsi="Times New Roman" w:cs="Times New Roman"/>
          <w:kern w:val="0"/>
        </w:rPr>
        <w:t xml:space="preserve">for </w:t>
      </w:r>
      <w:r w:rsidRPr="00210957">
        <w:rPr>
          <w:rFonts w:ascii="Times New Roman" w:hAnsi="Times New Roman" w:cs="Times New Roman"/>
          <w:kern w:val="0"/>
        </w:rPr>
        <w:t>SOM</w:t>
      </w:r>
      <w:r w:rsidR="00485BB2">
        <w:rPr>
          <w:rFonts w:ascii="Times New Roman" w:hAnsi="Times New Roman" w:cs="Times New Roman"/>
          <w:kern w:val="0"/>
        </w:rPr>
        <w:t xml:space="preserve"> </w:t>
      </w:r>
      <w:r w:rsidR="00485BB2" w:rsidRPr="000418E6">
        <w:rPr>
          <w:rFonts w:ascii="Times New Roman" w:hAnsi="Times New Roman" w:cs="Times New Roman"/>
          <w:b/>
          <w:bCs/>
          <w:kern w:val="0"/>
        </w:rPr>
        <w:fldChar w:fldCharType="begin"/>
      </w:r>
      <w:r w:rsidR="00F17655">
        <w:rPr>
          <w:rFonts w:ascii="Times New Roman" w:hAnsi="Times New Roman" w:cs="Times New Roman"/>
          <w:b/>
          <w:bCs/>
          <w:kern w:val="0"/>
        </w:rPr>
        <w:instrText xml:space="preserve"> ADDIN ZOTERO_ITEM CSL_CITATION {"citationID":"tl0UPyMm","properties":{"formattedCitation":"[68]","plainCitation":"[68]","noteIndex":0},"citationItems":[{"id":414,"uris":["http://zotero.org/users/17758752/items/T3T2CA4I"],"itemData":{"id":414,"type":"chapter","container-title":"Developments in Soil Science","DOI":"10.1016/S0166-2481(08)00012-3","ISBN":"978-0-12-374345-9","language":"en","page":"293-308","publisher":"Elsevier","source":"DOI.org (Crossref)","title":"Chapter 12 Geomorphometry in SAGA","URL":"https://linkinghub.elsevier.com/retrieve/pii/S0166248108000123","volume":"33","author":[{"family":"Olaya","given":"V."},{"family":"Conrad","given":"O."}],"accessed":{"date-parts":[["2025",8,21]]},"issued":{"date-parts":[["2009"]]}}}],"schema":"https://github.com/citation-style-language/schema/raw/master/csl-citation.json"} </w:instrText>
      </w:r>
      <w:r w:rsidR="00485BB2" w:rsidRPr="000418E6">
        <w:rPr>
          <w:rFonts w:ascii="Times New Roman" w:hAnsi="Times New Roman" w:cs="Times New Roman"/>
          <w:b/>
          <w:bCs/>
          <w:kern w:val="0"/>
        </w:rPr>
        <w:fldChar w:fldCharType="separate"/>
      </w:r>
      <w:r w:rsidR="00F17655" w:rsidRPr="00F17655">
        <w:rPr>
          <w:rFonts w:ascii="Times New Roman" w:hAnsi="Times New Roman" w:cs="Times New Roman"/>
        </w:rPr>
        <w:t>[68]</w:t>
      </w:r>
      <w:r w:rsidR="00485BB2" w:rsidRPr="000418E6">
        <w:rPr>
          <w:rFonts w:ascii="Times New Roman" w:hAnsi="Times New Roman" w:cs="Times New Roman"/>
          <w:b/>
          <w:bCs/>
          <w:kern w:val="0"/>
        </w:rPr>
        <w:fldChar w:fldCharType="end"/>
      </w:r>
      <w:r w:rsidR="00485BB2" w:rsidRPr="000418E6">
        <w:rPr>
          <w:rFonts w:ascii="Times New Roman" w:hAnsi="Times New Roman" w:cs="Times New Roman"/>
          <w:b/>
          <w:bCs/>
          <w:kern w:val="0"/>
        </w:rPr>
        <w:t xml:space="preserve"> </w:t>
      </w:r>
      <w:r w:rsidR="00485BB2" w:rsidRPr="000418E6">
        <w:rPr>
          <w:rFonts w:ascii="Times New Roman" w:hAnsi="Times New Roman" w:cs="Times New Roman"/>
          <w:b/>
          <w:bCs/>
          <w:kern w:val="0"/>
        </w:rPr>
        <w:fldChar w:fldCharType="begin"/>
      </w:r>
      <w:r w:rsidR="00F17655">
        <w:rPr>
          <w:rFonts w:ascii="Times New Roman" w:hAnsi="Times New Roman" w:cs="Times New Roman"/>
          <w:b/>
          <w:bCs/>
          <w:kern w:val="0"/>
        </w:rPr>
        <w:instrText xml:space="preserve"> ADDIN ZOTERO_ITEM CSL_CITATION {"citationID":"uZmGIGBF","properties":{"formattedCitation":"[69]","plainCitation":"[69]","noteIndex":0},"citationItems":[{"id":412,"uris":["http://zotero.org/users/17758752/items/2SF52VS8"],"itemData":{"id":412,"type":"article-journal","container-title":"Advances in Space Research","DOI":"10.1016/j.asr.2024.04.042","ISSN":"02731177","issue":"1","journalAbbreviation":"Advances in Space Research","language":"en","page":"1-16","source":"DOI.org (Crossref)","title":"Digital soil mapping for soil types using machine learning approaches at the landscape scale in the arid regions of Iran","URL":"https://linkinghub.elsevier.com/retrieve/pii/S0273117724003892","volume":"74","author":[{"family":"Manteghi","given":"Shaho"},{"family":"Moravej","given":"Kamran"},{"family":"Mousavi","given":"Seyed Roohollah"},{"family":"Delavar","given":"Mohammad Amir"},{"family":"Mastinu","given":"Andrea"}],"accessed":{"date-parts":[["2025",8,21]]},"issued":{"date-parts":[["2024",7]]}}}],"schema":"https://github.com/citation-style-language/schema/raw/master/csl-citation.json"} </w:instrText>
      </w:r>
      <w:r w:rsidR="00485BB2" w:rsidRPr="000418E6">
        <w:rPr>
          <w:rFonts w:ascii="Times New Roman" w:hAnsi="Times New Roman" w:cs="Times New Roman"/>
          <w:b/>
          <w:bCs/>
          <w:kern w:val="0"/>
        </w:rPr>
        <w:fldChar w:fldCharType="separate"/>
      </w:r>
      <w:r w:rsidR="00F17655" w:rsidRPr="00F17655">
        <w:rPr>
          <w:rFonts w:ascii="Times New Roman" w:hAnsi="Times New Roman" w:cs="Times New Roman"/>
        </w:rPr>
        <w:t>[69]</w:t>
      </w:r>
      <w:r w:rsidR="00485BB2" w:rsidRPr="000418E6">
        <w:rPr>
          <w:rFonts w:ascii="Times New Roman" w:hAnsi="Times New Roman" w:cs="Times New Roman"/>
          <w:b/>
          <w:bCs/>
          <w:kern w:val="0"/>
        </w:rPr>
        <w:fldChar w:fldCharType="end"/>
      </w:r>
      <w:r>
        <w:rPr>
          <w:rFonts w:ascii="Times New Roman" w:hAnsi="Times New Roman" w:cs="Times New Roman"/>
          <w:kern w:val="0"/>
        </w:rPr>
        <w:t xml:space="preserve">. Likewise, </w:t>
      </w:r>
      <w:r w:rsidRPr="009112D3">
        <w:rPr>
          <w:rFonts w:ascii="Times New Roman" w:hAnsi="Times New Roman" w:cs="Times New Roman"/>
          <w:kern w:val="0"/>
        </w:rPr>
        <w:t>Singh and Benbi</w:t>
      </w:r>
      <w:r w:rsidRPr="00B21C9F">
        <w:rPr>
          <w:rFonts w:ascii="Times New Roman" w:hAnsi="Times New Roman" w:cs="Times New Roman"/>
          <w:b/>
          <w:bCs/>
          <w:kern w:val="0"/>
        </w:rPr>
        <w:t xml:space="preserve"> </w:t>
      </w:r>
      <w:r w:rsidR="00880A89" w:rsidRPr="000418E6">
        <w:rPr>
          <w:rFonts w:ascii="Times New Roman" w:hAnsi="Times New Roman" w:cs="Times New Roman"/>
          <w:b/>
          <w:bCs/>
          <w:kern w:val="0"/>
        </w:rPr>
        <w:fldChar w:fldCharType="begin"/>
      </w:r>
      <w:r w:rsidR="00F17655">
        <w:rPr>
          <w:rFonts w:ascii="Times New Roman" w:hAnsi="Times New Roman" w:cs="Times New Roman"/>
          <w:b/>
          <w:bCs/>
          <w:kern w:val="0"/>
        </w:rPr>
        <w:instrText xml:space="preserve"> ADDIN ZOTERO_ITEM CSL_CITATION {"citationID":"lxbG0vuZ","properties":{"formattedCitation":"[70]","plainCitation":"[70]","noteIndex":0},"citationItems":[{"id":409,"uris":["http://zotero.org/users/17758752/items/AEP28YTH"],"itemData":{"id":409,"type":"article-journal","container-title":"CATENA","DOI":"10.1016/j.catena.2018.04.006","ISSN":"03418162","journalAbbreviation":"CATENA","language":"en","page":"171-180","source":"DOI.org (Crossref)","title":"Soil organic carbon pool changes in relation to slope position and land-use in Indian lower Himalayas","URL":"https://linkinghub.elsevier.com/retrieve/pii/S0341816218301218","volume":"166","author":[{"family":"Singh","given":"Pritpal"},{"family":"Benbi","given":"Dinesh K."}],"accessed":{"date-parts":[["2025",8,21]]},"issued":{"date-parts":[["2018",7]]}}}],"schema":"https://github.com/citation-style-language/schema/raw/master/csl-citation.json"} </w:instrText>
      </w:r>
      <w:r w:rsidR="00880A89" w:rsidRPr="000418E6">
        <w:rPr>
          <w:rFonts w:ascii="Times New Roman" w:hAnsi="Times New Roman" w:cs="Times New Roman"/>
          <w:b/>
          <w:bCs/>
          <w:kern w:val="0"/>
        </w:rPr>
        <w:fldChar w:fldCharType="separate"/>
      </w:r>
      <w:r w:rsidR="00F17655" w:rsidRPr="00F17655">
        <w:rPr>
          <w:rFonts w:ascii="Times New Roman" w:hAnsi="Times New Roman" w:cs="Times New Roman"/>
        </w:rPr>
        <w:t>[70]</w:t>
      </w:r>
      <w:r w:rsidR="00880A89" w:rsidRPr="000418E6">
        <w:rPr>
          <w:rFonts w:ascii="Times New Roman" w:hAnsi="Times New Roman" w:cs="Times New Roman"/>
          <w:b/>
          <w:bCs/>
          <w:kern w:val="0"/>
        </w:rPr>
        <w:fldChar w:fldCharType="end"/>
      </w:r>
      <w:r w:rsidRPr="009112D3">
        <w:rPr>
          <w:rFonts w:ascii="Times New Roman" w:hAnsi="Times New Roman" w:cs="Times New Roman"/>
          <w:kern w:val="0"/>
        </w:rPr>
        <w:t xml:space="preserve"> </w:t>
      </w:r>
      <w:r w:rsidRPr="00210957">
        <w:rPr>
          <w:rFonts w:ascii="Times New Roman" w:hAnsi="Times New Roman" w:cs="Times New Roman"/>
          <w:kern w:val="0"/>
        </w:rPr>
        <w:t xml:space="preserve">reported </w:t>
      </w:r>
      <w:r w:rsidR="00B17AED">
        <w:rPr>
          <w:rFonts w:ascii="Times New Roman" w:hAnsi="Times New Roman" w:cs="Times New Roman"/>
          <w:kern w:val="0"/>
        </w:rPr>
        <w:t xml:space="preserve">that </w:t>
      </w:r>
      <w:r w:rsidRPr="00210957">
        <w:rPr>
          <w:rFonts w:ascii="Times New Roman" w:hAnsi="Times New Roman" w:cs="Times New Roman"/>
          <w:kern w:val="0"/>
        </w:rPr>
        <w:t>mid-slope ha</w:t>
      </w:r>
      <w:r>
        <w:rPr>
          <w:rFonts w:ascii="Times New Roman" w:hAnsi="Times New Roman" w:cs="Times New Roman"/>
          <w:kern w:val="0"/>
        </w:rPr>
        <w:t>d</w:t>
      </w:r>
      <w:r w:rsidRPr="00210957">
        <w:rPr>
          <w:rFonts w:ascii="Times New Roman" w:hAnsi="Times New Roman" w:cs="Times New Roman"/>
          <w:kern w:val="0"/>
        </w:rPr>
        <w:t xml:space="preserve"> the lowest stocks of SOC, </w:t>
      </w:r>
      <w:r w:rsidRPr="009112D3">
        <w:rPr>
          <w:rFonts w:ascii="Times New Roman" w:hAnsi="Times New Roman" w:cs="Times New Roman"/>
          <w:kern w:val="0"/>
        </w:rPr>
        <w:t>while Chen et al</w:t>
      </w:r>
      <w:r w:rsidRPr="000418E6">
        <w:rPr>
          <w:rFonts w:ascii="Times New Roman" w:hAnsi="Times New Roman" w:cs="Times New Roman"/>
          <w:b/>
          <w:bCs/>
          <w:kern w:val="0"/>
        </w:rPr>
        <w:fldChar w:fldCharType="begin"/>
      </w:r>
      <w:r w:rsidR="00F17655">
        <w:rPr>
          <w:rFonts w:ascii="Times New Roman" w:hAnsi="Times New Roman" w:cs="Times New Roman"/>
          <w:b/>
          <w:bCs/>
          <w:kern w:val="0"/>
        </w:rPr>
        <w:instrText xml:space="preserve"> ADDIN ZOTERO_ITEM CSL_CITATION {"citationID":"tg2BJMAJ","properties":{"formattedCitation":"[71]","plainCitation":"[71]","noteIndex":0},"citationItems":[{"id":410,"uris":["http://zotero.org/users/17758752/items/GWDMHQWW"],"itemData":{"id":410,"type":"article-journal","abstract":"Background and aims: Understanding how topography and environmental factors drive plant community assembly is a major goal of community ecology. Analysis of community-weighted mean (CWM) plant traits can distinguish assembly processes. Methods: We surveyed woody shrub plant communities in 108 10 m x 10 m plots from three slope positions (foot, middle, and upper) in a low hilly area of Guilin, China and measured the CWMs of four plant functional traits—specific leaf area (SLA), leaf dry matter content (LDMC), leaf chlorophyll content (LCC), and leaf thickness (LT)—along with nine abiotic environmental factors, including soil water content (SWC), soil pH, and multiple other soil nutrient factors. We used ANOVA and Tukey HSD multiple comparisons to assess differences in functional trait CWMs and environmental factors across the three slope positions. We further used redundancy analysis (RDA) to test relationships between trait CWMs and environmental factors and quantified the strength of environmental filtering on trait CWMs with a three-step trait-based null model approach. Results :The CWMs of three leaf functional traits and all soil environmental factors except soil pH showed significant differences across the three slope positions. Soil available nitrogen (AN), total nitrogen (TN), available potassium (AK), and soil organic matter (SOM) were positively correlated with the CWM SLA and LCC along the first RDA axis and soil total potassium (TK), total phosphorous (TP), and SWC were positively correlated with the CWM LDMC along the second RDA axis. Environmental filtering was detected for the CWM SLA, LDMC, and LCC but not LT at all three slope positions.Conclusions: Soil nutrients vary along slope gradients and can cause variability in plant functional traits in shrub communities. Detecting habitat filtering can depend on traits considered, as not all traits are filtered by specific environments.","container-title":"Frontiers in Plant Science","DOI":"10.3389/fpls.2022.1074191","ISSN":"1664-462X","journalAbbreviation":"Front. Plant Sci.","language":"English","publisher":"Frontiers","source":"Frontiers","title":"Slope position- mediated soil environmental filtering drives plant community assembly processes in hilly shrublands of Guilin, China","URL":"https://www.frontiersin.org/journals/plant-science/articles/10.3389/fpls.2022.1074191/full","volume":"13","author":[{"family":"Chen","given":"Kunquan"},{"family":"Pan","given":"Yuanfang"},{"family":"Li","given":"Yeqi"},{"family":"Cheng","given":"Jiaying"},{"family":"Lin","given":"Haili"},{"family":"Zhuo","given":"Wenhua"},{"family":"He","given":"Yan"},{"family":"Fang","given":"Yaocheng"},{"family":"Jiang","given":"Yong"}],"accessed":{"date-parts":[["2025",8,21]]},"issued":{"date-parts":[["2023",1,6]]}}}],"schema":"https://github.com/citation-style-language/schema/raw/master/csl-citation.json"} </w:instrText>
      </w:r>
      <w:r w:rsidRPr="000418E6">
        <w:rPr>
          <w:rFonts w:ascii="Times New Roman" w:hAnsi="Times New Roman" w:cs="Times New Roman"/>
          <w:b/>
          <w:bCs/>
          <w:kern w:val="0"/>
        </w:rPr>
        <w:fldChar w:fldCharType="separate"/>
      </w:r>
      <w:r w:rsidR="00F17655" w:rsidRPr="00F17655">
        <w:rPr>
          <w:rFonts w:ascii="Times New Roman" w:hAnsi="Times New Roman" w:cs="Times New Roman"/>
        </w:rPr>
        <w:t>[71]</w:t>
      </w:r>
      <w:r w:rsidRPr="000418E6">
        <w:rPr>
          <w:rFonts w:ascii="Times New Roman" w:hAnsi="Times New Roman" w:cs="Times New Roman"/>
          <w:b/>
          <w:bCs/>
          <w:kern w:val="0"/>
        </w:rPr>
        <w:fldChar w:fldCharType="end"/>
      </w:r>
      <w:r w:rsidRPr="00A90580">
        <w:rPr>
          <w:rFonts w:ascii="Times New Roman" w:hAnsi="Times New Roman" w:cs="Times New Roman"/>
          <w:b/>
          <w:bCs/>
          <w:kern w:val="0"/>
        </w:rPr>
        <w:t>,</w:t>
      </w:r>
      <w:r>
        <w:rPr>
          <w:rFonts w:ascii="Times New Roman" w:hAnsi="Times New Roman" w:cs="Times New Roman"/>
          <w:kern w:val="0"/>
        </w:rPr>
        <w:t xml:space="preserve"> </w:t>
      </w:r>
      <w:r w:rsidRPr="00210957">
        <w:rPr>
          <w:rFonts w:ascii="Times New Roman" w:hAnsi="Times New Roman" w:cs="Times New Roman"/>
          <w:kern w:val="0"/>
        </w:rPr>
        <w:t>reported middle</w:t>
      </w:r>
      <w:r>
        <w:rPr>
          <w:rFonts w:ascii="Times New Roman" w:hAnsi="Times New Roman" w:cs="Times New Roman"/>
          <w:kern w:val="0"/>
        </w:rPr>
        <w:t>-</w:t>
      </w:r>
      <w:r w:rsidRPr="00210957">
        <w:rPr>
          <w:rFonts w:ascii="Times New Roman" w:hAnsi="Times New Roman" w:cs="Times New Roman"/>
          <w:kern w:val="0"/>
        </w:rPr>
        <w:t>slope position had relatively fertile soil</w:t>
      </w:r>
      <w:r>
        <w:rPr>
          <w:rFonts w:ascii="Times New Roman" w:hAnsi="Times New Roman" w:cs="Times New Roman"/>
          <w:kern w:val="0"/>
        </w:rPr>
        <w:t xml:space="preserve">. In this study, slope height, convergence index, and mid-slope position were among the top 10 feature variables in two models, demonstrating their weak importance in field-scale SOM variability. </w:t>
      </w:r>
      <w:r w:rsidR="00254F2E" w:rsidRPr="00257891">
        <w:t xml:space="preserve">Polaris_SC was the top </w:t>
      </w:r>
      <w:r w:rsidR="008679C9" w:rsidRPr="00257891">
        <w:t>predictor</w:t>
      </w:r>
      <w:r w:rsidR="00254F2E" w:rsidRPr="00257891">
        <w:t xml:space="preserve"> in only </w:t>
      </w:r>
      <w:r w:rsidRPr="00257891">
        <w:t>three</w:t>
      </w:r>
      <w:r w:rsidR="00254F2E" w:rsidRPr="00257891">
        <w:t xml:space="preserve"> of the models. This may be due to high spatial resolu</w:t>
      </w:r>
      <w:r w:rsidR="00254F2E">
        <w:t>tion, which worsened the capacity to represent the field-scale SOM, as mentioned by</w:t>
      </w:r>
      <w:r w:rsidR="006B7009">
        <w:t xml:space="preserve"> </w:t>
      </w:r>
      <w:r w:rsidR="006B7009" w:rsidRPr="006B7009">
        <w:t>Adhikari et al.</w:t>
      </w:r>
      <w:r w:rsidR="00254F2E">
        <w:t xml:space="preserve"> </w:t>
      </w:r>
      <w:r w:rsidR="00254F2E" w:rsidRPr="000418E6">
        <w:rPr>
          <w:b/>
          <w:bCs/>
        </w:rPr>
        <w:fldChar w:fldCharType="begin"/>
      </w:r>
      <w:r w:rsidR="00F17655">
        <w:rPr>
          <w:b/>
          <w:bCs/>
        </w:rPr>
        <w:instrText xml:space="preserve"> ADDIN ZOTERO_ITEM CSL_CITATION {"citationID":"ajb6k4vm68","properties":{"formattedCitation":"[72]","plainCitation":"[72]","noteIndex":0},"citationItems":[{"id":422,"uris":["http://zotero.org/users/17758752/items/LAPAYTCG"],"itemData":{"id":422,"type":"article-journal","abstract":"Spatial heterogeneity in environmental factors on the land surface moderates exchanges of water, energy, and greenhouse gases between the land and the atmosphere. However, appropriately representing this heterogeneity in earth system models remains a critical scientific challenge. We used a large dataset of environmental factors (n = 31) representing soil-forming factors, field observations of soil organic carbon (SOC) (n = 6213), and a machine-learning algorithm (Cubist) to analyze the scaling behavior of SOC across the conterminous United States. We found that various environmental factors are significant predictors of SOC stocks at different spatial scales. Out of the 31 environmental factors we investigated, only 13 were significant predictors of SOC stocks at spatial scales ranging from 100 m to 50 km. Overall, topographic variables had higher influence at finer scales, whereas climatic variables were more important at coarser scales. The model performance worsened with increasing scale or the spatial resolution of prediction (R2 = 0.38–0.65). The strength of environmental controls (median regression coefficient) on SOC weakened with scale, and we represented them using mathematical functions (R2 = 0.38–0.98). Both the mean and variance of SOC stocks decreased linearly with increasing the scale in soils of the conterminous United States. Fitted linear functions accounted for 81% and 82% of the variability in the mean and variance of SOC, respectively. We also found linear relationships among mean and high-order moments of SOC (R2 = 0.51–0.97). Improved understanding of the scaling behavior of SOC stocks and their environmental controllers can improve earth system model benchmarking and may eventually improve representation of the spatial heterogeneity of land surface biogeochemistry.","container-title":"Geoderma","DOI":"10.1016/j.geoderma.2020.114472","ISSN":"00167061","journalAbbreviation":"Geoderma","language":"en","page":"114472","source":"DOI.org (Crossref)","title":"Importance and strength of environmental controllers of soil organic carbon changes with scale","URL":"https://linkinghub.elsevier.com/retrieve/pii/S0016706120305139","volume":"375","author":[{"family":"Adhikari","given":"K."},{"family":"Mishra","given":"U."},{"family":"Owens","given":"P.R."},{"family":"Libohova","given":"Z."},{"family":"Wills","given":"S.A."},{"family":"Riley","given":"W.J."},{"family":"Hoffman","given":"F.M."},{"family":"Smith","given":"D.R."}],"accessed":{"date-parts":[["2025",8,28]]},"issued":{"date-parts":[["2020",10]]}}}],"schema":"https://github.com/citation-style-language/schema/raw/master/csl-citation.json"} </w:instrText>
      </w:r>
      <w:r w:rsidR="00254F2E" w:rsidRPr="000418E6">
        <w:rPr>
          <w:b/>
          <w:bCs/>
        </w:rPr>
        <w:fldChar w:fldCharType="separate"/>
      </w:r>
      <w:r w:rsidR="00F17655" w:rsidRPr="00F17655">
        <w:rPr>
          <w:rFonts w:ascii="Times New Roman" w:hAnsi="Times New Roman" w:cs="Times New Roman"/>
        </w:rPr>
        <w:t>[72]</w:t>
      </w:r>
      <w:r w:rsidR="00254F2E" w:rsidRPr="000418E6">
        <w:rPr>
          <w:b/>
          <w:bCs/>
        </w:rPr>
        <w:fldChar w:fldCharType="end"/>
      </w:r>
      <w:r w:rsidR="008679C9" w:rsidRPr="000418E6">
        <w:rPr>
          <w:b/>
          <w:bCs/>
        </w:rPr>
        <w:t>,</w:t>
      </w:r>
      <w:r w:rsidR="00254F2E">
        <w:t xml:space="preserve"> and may exhibit variability in soil properties, which can vary significantly due to factors such as </w:t>
      </w:r>
      <w:r w:rsidR="00254F2E" w:rsidRPr="000D313A">
        <w:lastRenderedPageBreak/>
        <w:t>management practices, human intervention, climate fluctuations, and biological processes over time</w:t>
      </w:r>
      <w:r w:rsidR="00254F2E" w:rsidRPr="00B21C9F">
        <w:rPr>
          <w:b/>
          <w:bCs/>
        </w:rPr>
        <w:t xml:space="preserve"> </w:t>
      </w:r>
      <w:r w:rsidR="00254F2E" w:rsidRPr="000418E6">
        <w:rPr>
          <w:b/>
          <w:bCs/>
        </w:rPr>
        <w:fldChar w:fldCharType="begin"/>
      </w:r>
      <w:r w:rsidR="00F17655">
        <w:rPr>
          <w:b/>
          <w:bCs/>
        </w:rPr>
        <w:instrText xml:space="preserve"> ADDIN ZOTERO_ITEM CSL_CITATION {"citationID":"afqulqmn8e","properties":{"formattedCitation":"[73]","plainCitation":"[73]","noteIndex":0},"citationItems":[{"id":424,"uris":["http://zotero.org/users/17758752/items/TMU5HJQR"],"itemData":{"id":424,"type":"article-journal","abstract":"The accuracy of soil databases is essential in hydrological modeling, yet limited studies have evaluated the implications of using emerging soil datasets like POLARIS compared to traditional ones such as SSURGO. This study evaluates the performance of POLARIS soil data for simulating the streamflow and sediment yield at both the sub-basin and field scales within the Big Muddy Watershed (BMW), Illinois, U.S.A., using a softcalibrated SWAT+ model. The field-scale analysis focused on cropland-dominated HRUs from two sub-basins with contrasting POLARIS-SSURGO similarities at the sub-basin scale, optimizing computational efficiency. POLARIS results were compared to those derived from the widely used SSURGO soil database using a soft-calibrated SWAT+ model. At the sub-basin scale, the two datasets showed strong overall agreement for the streamflow and sediment yield over the 81 BMW sub-basins, with minor discrepancies, especially in sediment yield predictions, which exhibited more variability. At the field scale, the agreement between POLARIS and SSURGO was good for both variables, streamflow and sediment yield, though the sediment yield showed greater variability as shown at the sub-basin level. At both scales, the POLARIS and SSURGO outcomes for the streamflow and sediment yield did not always follow the same trend, with discrepancies observed in some sub-basins and HRUs. This suggested that while POLARIS can replicate SSURGO’s streamflow outcomes, this similarity does not always extend to sediment yield predictions and vice versa. At the sub-basin scale, the POLARIS and SSURGO outcomes showed strong alignment (88.9% in “very good” agreement). However, at the field scale, this alignment decreased to 42.9% and 33.3% in specific sub-basins. This indicates that subbasin aggregation reduces local variability, while finer scales reveal greater sensitivity to soil and hydrological differences. This study highlights POLARIS as a robust alternative to SSURGO for hydrological modeling. Future research should explore its broader application across diverse conditions.","container-title":"Water","DOI":"10.3390/w17050670","ISSN":"2073-4441","issue":"5","journalAbbreviation":"Water","language":"en","license":"https://creativecommons.org/licenses/by/4.0/","page":"670","source":"DOI.org (Crossref)","title":"Assessing the Use of Alternative Soil Data in Hydrological and Water Quality Modeling with SWAT+: SSURGO and POLARIS at Sub-Basin and Field Scales","title-short":"Assessing the Use of Alternative Soil Data in Hydrological and Water Quality Modeling with SWAT+","URL":"https://www.mdpi.com/2073-4441/17/5/670","volume":"17","author":[{"family":"Noa-Yarasca","given":"Efrain"},{"family":"Osorio Leyton","given":"Javier M."},{"family":"White","given":"Michael J."},{"family":"Gao","given":"Jungang"},{"family":"Arnold","given":"Jeffrey G."}],"accessed":{"date-parts":[["2025",8,28]]},"issued":{"date-parts":[["2025",2,25]]}}}],"schema":"https://github.com/citation-style-language/schema/raw/master/csl-citation.json"} </w:instrText>
      </w:r>
      <w:r w:rsidR="00254F2E" w:rsidRPr="000418E6">
        <w:rPr>
          <w:b/>
          <w:bCs/>
        </w:rPr>
        <w:fldChar w:fldCharType="separate"/>
      </w:r>
      <w:r w:rsidR="00F17655" w:rsidRPr="00F17655">
        <w:rPr>
          <w:rFonts w:ascii="Times New Roman" w:hAnsi="Times New Roman" w:cs="Times New Roman"/>
        </w:rPr>
        <w:t>[73]</w:t>
      </w:r>
      <w:r w:rsidR="00254F2E" w:rsidRPr="000418E6">
        <w:rPr>
          <w:b/>
          <w:bCs/>
        </w:rPr>
        <w:fldChar w:fldCharType="end"/>
      </w:r>
      <w:r w:rsidR="00254F2E" w:rsidRPr="000D313A">
        <w:t>.</w:t>
      </w:r>
      <w:r w:rsidR="00254F2E">
        <w:t xml:space="preserve"> </w:t>
      </w:r>
    </w:p>
    <w:p w14:paraId="70277A87" w14:textId="1D4B348C" w:rsidR="00790306" w:rsidRPr="00C26C72" w:rsidRDefault="00254F2E" w:rsidP="00254F2E">
      <w:pPr>
        <w:autoSpaceDE w:val="0"/>
        <w:autoSpaceDN w:val="0"/>
        <w:adjustRightInd w:val="0"/>
        <w:jc w:val="both"/>
        <w:rPr>
          <w:rFonts w:cstheme="minorHAnsi"/>
        </w:rPr>
      </w:pPr>
      <w:r>
        <w:t>Consistent with previous assumptions and research, the stacked model identified Standard_Height</w:t>
      </w:r>
      <w:r w:rsidRPr="000D2F24">
        <w:t xml:space="preserve">, the </w:t>
      </w:r>
      <w:r>
        <w:t>S</w:t>
      </w:r>
      <w:r w:rsidRPr="000D2F24">
        <w:t xml:space="preserve">oil </w:t>
      </w:r>
      <w:r>
        <w:t>B</w:t>
      </w:r>
      <w:r w:rsidRPr="000D2F24">
        <w:t xml:space="preserve">rightness </w:t>
      </w:r>
      <w:r>
        <w:t>I</w:t>
      </w:r>
      <w:r w:rsidRPr="000D2F24">
        <w:t>ndex,</w:t>
      </w:r>
      <w:r w:rsidRPr="000D2F24">
        <w:rPr>
          <w:i/>
          <w:iCs/>
        </w:rPr>
        <w:t xml:space="preserve"> </w:t>
      </w:r>
      <w:r w:rsidRPr="000D2F24">
        <w:t xml:space="preserve">gNASGO-derived soil organic </w:t>
      </w:r>
      <w:r>
        <w:t>carbon</w:t>
      </w:r>
      <w:r w:rsidRPr="000D2F24">
        <w:t>, and</w:t>
      </w:r>
      <w:r>
        <w:t xml:space="preserve"> Polaris-derived</w:t>
      </w:r>
      <w:r w:rsidRPr="000D2F24">
        <w:t xml:space="preserve"> clay</w:t>
      </w:r>
      <w:r>
        <w:t xml:space="preserve"> as the most influential features, together with s</w:t>
      </w:r>
      <w:r w:rsidRPr="000D2F24">
        <w:t>lope</w:t>
      </w:r>
      <w:r>
        <w:t>,</w:t>
      </w:r>
      <w:r w:rsidRPr="000D2F24">
        <w:t xml:space="preserve"> TWI</w:t>
      </w:r>
      <w:r>
        <w:t>,</w:t>
      </w:r>
      <w:r w:rsidRPr="000D2F24">
        <w:t xml:space="preserve"> and </w:t>
      </w:r>
      <w:r>
        <w:t>T</w:t>
      </w:r>
      <w:r w:rsidRPr="000D2F24">
        <w:t xml:space="preserve">errain </w:t>
      </w:r>
      <w:r>
        <w:t>R</w:t>
      </w:r>
      <w:r w:rsidRPr="000D2F24">
        <w:t xml:space="preserve">uggedness </w:t>
      </w:r>
      <w:r>
        <w:t>I</w:t>
      </w:r>
      <w:r w:rsidRPr="000D2F24">
        <w:t>ndex</w:t>
      </w:r>
      <w:r>
        <w:t xml:space="preserve">, as secondary features. </w:t>
      </w:r>
      <w:r w:rsidRPr="000D2F24">
        <w:t xml:space="preserve">Similarly, </w:t>
      </w:r>
      <w:r>
        <w:rPr>
          <w:rFonts w:eastAsia="Times New Roman" w:cstheme="minorHAnsi"/>
          <w:color w:val="1F1F1F"/>
          <w:kern w:val="0"/>
          <w14:ligatures w14:val="none"/>
        </w:rPr>
        <w:t>m</w:t>
      </w:r>
      <w:r w:rsidRPr="000D2F24">
        <w:rPr>
          <w:rFonts w:eastAsia="Times New Roman" w:cstheme="minorHAnsi"/>
          <w:color w:val="1F1F1F"/>
          <w:kern w:val="0"/>
          <w14:ligatures w14:val="none"/>
        </w:rPr>
        <w:t xml:space="preserve">id-slope position, </w:t>
      </w:r>
      <w:r>
        <w:rPr>
          <w:rFonts w:eastAsia="Times New Roman" w:cstheme="minorHAnsi"/>
          <w:color w:val="1F1F1F"/>
          <w:kern w:val="0"/>
          <w14:ligatures w14:val="none"/>
        </w:rPr>
        <w:t>s</w:t>
      </w:r>
      <w:r w:rsidRPr="000D2F24">
        <w:rPr>
          <w:rFonts w:eastAsia="Times New Roman" w:cstheme="minorHAnsi"/>
          <w:color w:val="1F1F1F"/>
          <w:kern w:val="0"/>
          <w14:ligatures w14:val="none"/>
        </w:rPr>
        <w:t xml:space="preserve">lope height, </w:t>
      </w:r>
      <w:r>
        <w:rPr>
          <w:rFonts w:eastAsia="Times New Roman" w:cstheme="minorHAnsi"/>
          <w:color w:val="1F1F1F"/>
          <w:kern w:val="0"/>
          <w14:ligatures w14:val="none"/>
        </w:rPr>
        <w:t>a</w:t>
      </w:r>
      <w:r w:rsidRPr="000D2F24">
        <w:rPr>
          <w:rFonts w:eastAsia="Times New Roman" w:cstheme="minorHAnsi"/>
          <w:color w:val="1F1F1F"/>
          <w:kern w:val="0"/>
          <w14:ligatures w14:val="none"/>
        </w:rPr>
        <w:t xml:space="preserve">spect, </w:t>
      </w:r>
      <w:r>
        <w:rPr>
          <w:rFonts w:ascii="Times New Roman" w:hAnsi="Times New Roman" w:cs="Times New Roman"/>
          <w:kern w:val="0"/>
        </w:rPr>
        <w:t>p</w:t>
      </w:r>
      <w:r w:rsidRPr="000D2F24">
        <w:rPr>
          <w:rFonts w:ascii="Times New Roman" w:hAnsi="Times New Roman" w:cs="Times New Roman"/>
          <w:kern w:val="0"/>
        </w:rPr>
        <w:t>rofile curvature (</w:t>
      </w:r>
      <w:r w:rsidRPr="000D2F24">
        <w:rPr>
          <w:rFonts w:eastAsia="Times New Roman" w:cstheme="minorHAnsi"/>
          <w:color w:val="1F1F1F"/>
          <w:kern w:val="0"/>
          <w14:ligatures w14:val="none"/>
        </w:rPr>
        <w:t xml:space="preserve">Profile_curva), </w:t>
      </w:r>
      <w:r>
        <w:rPr>
          <w:rFonts w:ascii="Times New Roman" w:hAnsi="Times New Roman" w:cs="Times New Roman"/>
          <w:kern w:val="0"/>
        </w:rPr>
        <w:t>t</w:t>
      </w:r>
      <w:r w:rsidRPr="000D2F24">
        <w:rPr>
          <w:rFonts w:ascii="Times New Roman" w:hAnsi="Times New Roman" w:cs="Times New Roman"/>
          <w:kern w:val="0"/>
        </w:rPr>
        <w:t>angential curvature (</w:t>
      </w:r>
      <w:r w:rsidRPr="000D2F24">
        <w:rPr>
          <w:rFonts w:eastAsia="Times New Roman" w:cstheme="minorHAnsi"/>
          <w:color w:val="1F1F1F"/>
          <w:kern w:val="0"/>
          <w14:ligatures w14:val="none"/>
        </w:rPr>
        <w:t>Tang_curva),</w:t>
      </w:r>
      <w:r w:rsidRPr="000D2F24">
        <w:rPr>
          <w:rFonts w:ascii="Times New Roman" w:hAnsi="Times New Roman" w:cs="Times New Roman"/>
          <w:kern w:val="0"/>
        </w:rPr>
        <w:t xml:space="preserve"> </w:t>
      </w:r>
      <w:r>
        <w:rPr>
          <w:rFonts w:eastAsia="Times New Roman" w:cstheme="minorHAnsi"/>
          <w:color w:val="1F1F1F"/>
          <w:kern w:val="0"/>
          <w14:ligatures w14:val="none"/>
        </w:rPr>
        <w:t>c</w:t>
      </w:r>
      <w:r w:rsidRPr="000D2F24">
        <w:rPr>
          <w:rFonts w:eastAsia="Times New Roman" w:cstheme="minorHAnsi"/>
          <w:color w:val="1F1F1F"/>
          <w:kern w:val="0"/>
          <w14:ligatures w14:val="none"/>
        </w:rPr>
        <w:t>onvergence index</w:t>
      </w:r>
      <w:r>
        <w:rPr>
          <w:rFonts w:eastAsia="Times New Roman" w:cstheme="minorHAnsi"/>
          <w:color w:val="1F1F1F"/>
          <w:kern w:val="0"/>
          <w14:ligatures w14:val="none"/>
        </w:rPr>
        <w:t>,</w:t>
      </w:r>
      <w:r w:rsidRPr="000D2F24">
        <w:rPr>
          <w:rFonts w:eastAsia="Times New Roman" w:cstheme="minorHAnsi"/>
          <w:color w:val="1F1F1F"/>
          <w:kern w:val="0"/>
          <w14:ligatures w14:val="none"/>
        </w:rPr>
        <w:t xml:space="preserve"> and </w:t>
      </w:r>
      <w:r>
        <w:rPr>
          <w:rFonts w:eastAsia="Times New Roman" w:cstheme="minorHAnsi"/>
          <w:color w:val="1F1F1F"/>
          <w:kern w:val="0"/>
          <w14:ligatures w14:val="none"/>
        </w:rPr>
        <w:t>c</w:t>
      </w:r>
      <w:r w:rsidRPr="000D2F24">
        <w:rPr>
          <w:rFonts w:eastAsia="Times New Roman" w:cstheme="minorHAnsi"/>
          <w:color w:val="1F1F1F"/>
          <w:kern w:val="0"/>
          <w14:ligatures w14:val="none"/>
        </w:rPr>
        <w:t>onvexity</w:t>
      </w:r>
      <w:r>
        <w:rPr>
          <w:rFonts w:eastAsia="Times New Roman" w:cstheme="minorHAnsi"/>
          <w:color w:val="1F1F1F"/>
          <w:kern w:val="0"/>
          <w14:ligatures w14:val="none"/>
        </w:rPr>
        <w:t xml:space="preserve"> didn’t show significant influence, which</w:t>
      </w:r>
      <w:r w:rsidRPr="000D2F24">
        <w:rPr>
          <w:rFonts w:eastAsia="Times New Roman" w:cstheme="minorHAnsi"/>
          <w:color w:val="1F1F1F"/>
          <w:kern w:val="0"/>
          <w14:ligatures w14:val="none"/>
        </w:rPr>
        <w:t xml:space="preserve"> is also explained by the plain</w:t>
      </w:r>
      <w:r>
        <w:rPr>
          <w:rFonts w:eastAsia="Times New Roman" w:cstheme="minorHAnsi"/>
          <w:color w:val="1F1F1F"/>
          <w:kern w:val="0"/>
          <w14:ligatures w14:val="none"/>
        </w:rPr>
        <w:t xml:space="preserve"> topographic characteristic of the study area.</w:t>
      </w:r>
      <w:r>
        <w:rPr>
          <w:rFonts w:cstheme="minorHAnsi"/>
        </w:rPr>
        <w:t xml:space="preserve"> These</w:t>
      </w:r>
      <w:r w:rsidR="00E20EE2">
        <w:rPr>
          <w:rFonts w:cstheme="minorHAnsi"/>
        </w:rPr>
        <w:t xml:space="preserve"> results suggest</w:t>
      </w:r>
      <w:r w:rsidR="00E20EE2" w:rsidRPr="00C70A06">
        <w:rPr>
          <w:rFonts w:cstheme="minorHAnsi"/>
        </w:rPr>
        <w:t xml:space="preserve"> that</w:t>
      </w:r>
      <w:r w:rsidR="00E20EE2">
        <w:rPr>
          <w:rFonts w:cstheme="minorHAnsi"/>
        </w:rPr>
        <w:t xml:space="preserve"> soil b</w:t>
      </w:r>
      <w:r w:rsidR="00E20EE2" w:rsidRPr="00C70A06">
        <w:rPr>
          <w:rFonts w:cstheme="minorHAnsi"/>
        </w:rPr>
        <w:t>rightness index</w:t>
      </w:r>
      <w:r w:rsidR="00E20EE2">
        <w:rPr>
          <w:rFonts w:cstheme="minorHAnsi"/>
        </w:rPr>
        <w:t xml:space="preserve">, </w:t>
      </w:r>
      <w:r w:rsidR="00E20EE2" w:rsidRPr="00C70A06">
        <w:rPr>
          <w:rFonts w:cstheme="minorHAnsi"/>
        </w:rPr>
        <w:t>terrain attributes, soil texture</w:t>
      </w:r>
      <w:r w:rsidR="00E20EE2">
        <w:rPr>
          <w:rFonts w:cstheme="minorHAnsi"/>
        </w:rPr>
        <w:t>, and soil information derived from</w:t>
      </w:r>
      <w:r w:rsidR="00E20EE2" w:rsidRPr="00C70A06">
        <w:rPr>
          <w:rFonts w:cstheme="minorHAnsi"/>
        </w:rPr>
        <w:t xml:space="preserve"> gNASGO</w:t>
      </w:r>
      <w:r w:rsidR="00E20EE2">
        <w:rPr>
          <w:rFonts w:cstheme="minorHAnsi"/>
        </w:rPr>
        <w:t>-</w:t>
      </w:r>
      <w:r w:rsidR="00E20EE2" w:rsidRPr="00C70A06">
        <w:rPr>
          <w:rFonts w:cstheme="minorHAnsi"/>
        </w:rPr>
        <w:t>P</w:t>
      </w:r>
      <w:r w:rsidR="00E20EE2">
        <w:rPr>
          <w:rFonts w:cstheme="minorHAnsi"/>
        </w:rPr>
        <w:t>OLARIS</w:t>
      </w:r>
      <w:r w:rsidR="00E20EE2" w:rsidRPr="00C70A06">
        <w:rPr>
          <w:rFonts w:cstheme="minorHAnsi"/>
        </w:rPr>
        <w:t xml:space="preserve"> </w:t>
      </w:r>
      <w:r w:rsidR="00E20EE2">
        <w:rPr>
          <w:rFonts w:cstheme="minorHAnsi"/>
        </w:rPr>
        <w:t>datasets can significantly capture</w:t>
      </w:r>
      <w:r w:rsidR="00E20EE2" w:rsidRPr="00C70A06">
        <w:rPr>
          <w:rFonts w:cstheme="minorHAnsi"/>
        </w:rPr>
        <w:t xml:space="preserve"> spatial SOM variability</w:t>
      </w:r>
      <w:r w:rsidR="00D14095">
        <w:rPr>
          <w:rFonts w:cstheme="minorHAnsi"/>
        </w:rPr>
        <w:t>.</w:t>
      </w:r>
      <w:r w:rsidR="00250055">
        <w:rPr>
          <w:rFonts w:cstheme="minorHAnsi"/>
        </w:rPr>
        <w:t xml:space="preserve"> </w:t>
      </w:r>
      <w:r w:rsidR="00E20EE2">
        <w:rPr>
          <w:rFonts w:cstheme="minorHAnsi"/>
        </w:rPr>
        <w:t>RFE</w:t>
      </w:r>
      <w:r w:rsidR="00E20EE2" w:rsidRPr="00C70A06">
        <w:rPr>
          <w:rFonts w:cstheme="minorHAnsi"/>
        </w:rPr>
        <w:t xml:space="preserve"> </w:t>
      </w:r>
      <w:r w:rsidR="00E20EE2">
        <w:rPr>
          <w:rFonts w:cstheme="minorHAnsi"/>
        </w:rPr>
        <w:t>identified</w:t>
      </w:r>
      <w:r w:rsidR="00E20EE2" w:rsidRPr="00C70A06">
        <w:rPr>
          <w:rFonts w:cstheme="minorHAnsi"/>
        </w:rPr>
        <w:t xml:space="preserve"> </w:t>
      </w:r>
      <w:r w:rsidR="00D14095">
        <w:rPr>
          <w:rFonts w:cstheme="minorHAnsi"/>
        </w:rPr>
        <w:t>important</w:t>
      </w:r>
      <w:r w:rsidR="00E20EE2" w:rsidRPr="00C70A06">
        <w:rPr>
          <w:rFonts w:cstheme="minorHAnsi"/>
        </w:rPr>
        <w:t xml:space="preserve"> variables as part of the optimal subset that maximized cross-validation R²</w:t>
      </w:r>
      <w:r w:rsidR="00E20EE2">
        <w:rPr>
          <w:rFonts w:cstheme="minorHAnsi"/>
        </w:rPr>
        <w:t xml:space="preserve"> and removed the redundant variables.</w:t>
      </w:r>
    </w:p>
    <w:p w14:paraId="46ADD693" w14:textId="097BF330" w:rsidR="00AA3CE0" w:rsidRPr="001E35D3" w:rsidRDefault="00E20EE2" w:rsidP="00AA3CE0">
      <w:pPr>
        <w:pStyle w:val="NoSpacing"/>
        <w:ind w:firstLine="0"/>
      </w:pPr>
      <w:r>
        <w:rPr>
          <w:rFonts w:cstheme="minorHAnsi"/>
        </w:rPr>
        <w:t xml:space="preserve">The ground-truth </w:t>
      </w:r>
      <w:r>
        <w:t xml:space="preserve">heterogeneous SOM </w:t>
      </w:r>
      <w:r>
        <w:rPr>
          <w:rFonts w:cstheme="minorHAnsi"/>
        </w:rPr>
        <w:t xml:space="preserve">map of </w:t>
      </w:r>
      <w:r>
        <w:t>Anthony Farm 21 further illustrated the need for localized predictive modeling in farm-scale soil</w:t>
      </w:r>
      <w:r w:rsidR="00FE5F80">
        <w:t>. Digital Soil Organic Matter Map (DSOMM) generated from the prepared</w:t>
      </w:r>
      <w:r w:rsidR="00FE5F80" w:rsidRPr="009E0A4F">
        <w:t xml:space="preserve"> </w:t>
      </w:r>
      <w:r w:rsidR="00FE5F80">
        <w:t>model in this study provided</w:t>
      </w:r>
      <w:r w:rsidR="00FE5F80" w:rsidRPr="009E0A4F">
        <w:t xml:space="preserve"> spatially continuous information </w:t>
      </w:r>
      <w:r w:rsidR="00FE5F80">
        <w:t>in one field (Anthony Farm 21), which</w:t>
      </w:r>
      <w:r w:rsidR="00FE5F80" w:rsidRPr="009E0A4F">
        <w:t xml:space="preserve"> </w:t>
      </w:r>
      <w:r w:rsidR="00FE5F80">
        <w:t xml:space="preserve">could </w:t>
      </w:r>
      <w:r w:rsidR="00FE5F80" w:rsidRPr="009E0A4F">
        <w:t>support precision agriculture practices</w:t>
      </w:r>
      <w:r w:rsidR="00FE5F80">
        <w:t>; in another (</w:t>
      </w:r>
      <w:r w:rsidR="00FE5F80" w:rsidRPr="001755ED">
        <w:t>Anthony Farm 11</w:t>
      </w:r>
      <w:r w:rsidR="00FE5F80">
        <w:t xml:space="preserve">), it didn’t. </w:t>
      </w:r>
      <w:r w:rsidR="00FE5F80" w:rsidRPr="009E0A4F">
        <w:t xml:space="preserve"> </w:t>
      </w:r>
      <w:r w:rsidR="00FE5F80">
        <w:t>It means that this process</w:t>
      </w:r>
      <w:r w:rsidR="00FE5F80" w:rsidRPr="009E0A4F">
        <w:t xml:space="preserve"> cannot substitute</w:t>
      </w:r>
      <w:r w:rsidR="00FE5F80">
        <w:t xml:space="preserve"> for soil measuring.</w:t>
      </w:r>
      <w:r w:rsidR="00FE5F80" w:rsidRPr="009E0A4F">
        <w:t xml:space="preserve"> Instead, </w:t>
      </w:r>
      <w:r w:rsidR="00FE5F80">
        <w:t xml:space="preserve">this procedure can be </w:t>
      </w:r>
      <w:r w:rsidR="00FE5F80" w:rsidRPr="009E0A4F">
        <w:t xml:space="preserve">viewed as an important aid for understanding </w:t>
      </w:r>
      <w:r w:rsidR="00ED2A56">
        <w:t>SOM</w:t>
      </w:r>
      <w:r w:rsidR="00FE5F80" w:rsidRPr="009E0A4F">
        <w:t xml:space="preserve"> </w:t>
      </w:r>
      <w:r w:rsidR="00ED2A56">
        <w:t xml:space="preserve">trends </w:t>
      </w:r>
      <w:r w:rsidR="00FE5F80" w:rsidRPr="009E0A4F">
        <w:t>and targeting management interventions, rather than a replacement for field-based observation</w:t>
      </w:r>
      <w:r w:rsidR="00BC7369">
        <w:t xml:space="preserve">. </w:t>
      </w:r>
      <w:r>
        <w:t xml:space="preserve">These findings suggest the need for additional features that </w:t>
      </w:r>
      <w:r w:rsidR="0027188E">
        <w:t xml:space="preserve">account for field management, address </w:t>
      </w:r>
      <w:r>
        <w:t>spatial heterogeneity</w:t>
      </w:r>
      <w:r w:rsidR="0027188E">
        <w:t>,</w:t>
      </w:r>
      <w:r>
        <w:t xml:space="preserve"> </w:t>
      </w:r>
      <w:r w:rsidR="00550384">
        <w:t>and reduce sample measurement</w:t>
      </w:r>
      <w:r w:rsidR="0027188E">
        <w:t xml:space="preserve"> error, such as sampling depth error, depth mismatch (sample depth Vs covariates layers), and lab variability. This shows that w</w:t>
      </w:r>
      <w:r w:rsidR="0027188E" w:rsidRPr="0022566A">
        <w:t>hile field-scale SOM mapping is crucial, it remains a highly challenging task.</w:t>
      </w:r>
      <w:r w:rsidR="0027188E">
        <w:t xml:space="preserve"> To address the challenges, </w:t>
      </w:r>
      <w:r w:rsidR="00682B4B">
        <w:t>discarding</w:t>
      </w:r>
      <w:r w:rsidR="00CC548C">
        <w:t xml:space="preserve"> </w:t>
      </w:r>
      <w:r w:rsidR="0027188E">
        <w:t xml:space="preserve">SOM </w:t>
      </w:r>
      <w:r w:rsidR="00981AB5">
        <w:t>sample</w:t>
      </w:r>
      <w:r w:rsidR="00CC548C">
        <w:t xml:space="preserve">s from training </w:t>
      </w:r>
      <w:r w:rsidR="00981AB5">
        <w:t>that</w:t>
      </w:r>
      <w:r w:rsidR="00CC548C">
        <w:t xml:space="preserve"> exceed</w:t>
      </w:r>
      <w:r w:rsidR="00981AB5">
        <w:t xml:space="preserve"> </w:t>
      </w:r>
      <w:r w:rsidR="00682B4B">
        <w:t>the reported range</w:t>
      </w:r>
      <w:r w:rsidR="006770EF">
        <w:t>,</w:t>
      </w:r>
      <w:r w:rsidR="00D14095">
        <w:t xml:space="preserve"> </w:t>
      </w:r>
      <w:r w:rsidR="00981AB5">
        <w:t>avoiding</w:t>
      </w:r>
      <w:r w:rsidR="00D14095">
        <w:t xml:space="preserve"> this methodology in </w:t>
      </w:r>
      <w:r w:rsidR="00981AB5">
        <w:t xml:space="preserve">the </w:t>
      </w:r>
      <w:r w:rsidR="00D14095">
        <w:t xml:space="preserve">field </w:t>
      </w:r>
      <w:r w:rsidR="00981AB5">
        <w:t>with</w:t>
      </w:r>
      <w:r w:rsidR="00D14095">
        <w:t xml:space="preserve"> SOM </w:t>
      </w:r>
      <w:r w:rsidR="00981AB5">
        <w:t>above</w:t>
      </w:r>
      <w:r w:rsidR="00D14095">
        <w:t xml:space="preserve"> </w:t>
      </w:r>
      <w:r w:rsidR="002E145C">
        <w:t>9</w:t>
      </w:r>
      <w:r w:rsidR="00D14095">
        <w:t>%</w:t>
      </w:r>
      <w:r w:rsidR="00682B4B">
        <w:t>,</w:t>
      </w:r>
      <w:r w:rsidR="00CC548C">
        <w:t xml:space="preserve"> fixing </w:t>
      </w:r>
      <w:r w:rsidR="00682B4B">
        <w:t>standardized</w:t>
      </w:r>
      <w:r w:rsidR="0027188E">
        <w:t xml:space="preserve"> sampling </w:t>
      </w:r>
      <w:r w:rsidR="00CC548C">
        <w:t xml:space="preserve">depth to </w:t>
      </w:r>
      <w:r w:rsidR="001F37E9">
        <w:t>address</w:t>
      </w:r>
      <w:r w:rsidR="00CC548C">
        <w:t xml:space="preserve"> depth mismatch</w:t>
      </w:r>
      <w:r w:rsidR="001F37E9">
        <w:t>,</w:t>
      </w:r>
      <w:r w:rsidR="00AF1E90">
        <w:t xml:space="preserve"> </w:t>
      </w:r>
      <w:r w:rsidR="003F3B96">
        <w:t xml:space="preserve">and </w:t>
      </w:r>
      <w:r w:rsidR="0027188E" w:rsidRPr="008679C9">
        <w:t>field monitoring</w:t>
      </w:r>
      <w:r w:rsidR="00CC548C">
        <w:t xml:space="preserve"> to</w:t>
      </w:r>
      <w:r w:rsidR="0027188E">
        <w:t xml:space="preserve"> </w:t>
      </w:r>
      <w:r w:rsidR="00CC548C">
        <w:t>analyze uncertainty due to human intervention</w:t>
      </w:r>
      <w:r w:rsidR="001F37E9">
        <w:t xml:space="preserve"> </w:t>
      </w:r>
      <w:r w:rsidR="00682B4B">
        <w:t xml:space="preserve">are </w:t>
      </w:r>
      <w:r w:rsidR="00981AB5">
        <w:t>recommended</w:t>
      </w:r>
      <w:r w:rsidR="00682B4B">
        <w:t>.</w:t>
      </w:r>
      <w:r w:rsidR="00B63BA3">
        <w:t xml:space="preserve"> </w:t>
      </w:r>
      <w:r w:rsidR="00594428" w:rsidRPr="00594428">
        <w:t xml:space="preserve">A major limitation is the current </w:t>
      </w:r>
      <w:r w:rsidR="00730C30">
        <w:t xml:space="preserve">POLARIS and gNATSGO </w:t>
      </w:r>
      <w:r w:rsidR="00594428" w:rsidRPr="00594428">
        <w:t xml:space="preserve">dataset, </w:t>
      </w:r>
      <w:r w:rsidR="00730C30">
        <w:t>which</w:t>
      </w:r>
      <w:r w:rsidR="00594428" w:rsidRPr="00594428">
        <w:t xml:space="preserve"> </w:t>
      </w:r>
      <w:r w:rsidR="00730C30">
        <w:t>is</w:t>
      </w:r>
      <w:r w:rsidR="00594428" w:rsidRPr="00594428">
        <w:t xml:space="preserve"> limited to states within </w:t>
      </w:r>
      <w:r w:rsidR="00BA36B1">
        <w:t xml:space="preserve">the </w:t>
      </w:r>
      <w:r w:rsidR="00594428" w:rsidRPr="00594428">
        <w:t xml:space="preserve">USA.  </w:t>
      </w:r>
      <w:r w:rsidR="00730C30">
        <w:t>This</w:t>
      </w:r>
      <w:r w:rsidR="00594428" w:rsidRPr="00594428">
        <w:t xml:space="preserve"> work is </w:t>
      </w:r>
      <w:r w:rsidR="00BA36B1">
        <w:t>limited</w:t>
      </w:r>
      <w:r w:rsidR="00594428" w:rsidRPr="00594428">
        <w:t xml:space="preserve"> to </w:t>
      </w:r>
      <w:r w:rsidR="00BA36B1">
        <w:t xml:space="preserve">the </w:t>
      </w:r>
      <w:r w:rsidR="00730C30">
        <w:t>region where this dataset is available</w:t>
      </w:r>
      <w:r w:rsidR="00594428" w:rsidRPr="00594428">
        <w:t>; however, the proposed methodology is reproducible globally</w:t>
      </w:r>
      <w:r w:rsidR="00BA36B1">
        <w:t>,</w:t>
      </w:r>
      <w:r w:rsidR="00594428" w:rsidRPr="00594428">
        <w:t xml:space="preserve"> depending on the local dataset availability. </w:t>
      </w:r>
      <w:r w:rsidR="004D03D6">
        <w:t>It identifies the importan</w:t>
      </w:r>
      <w:r w:rsidR="002123A5">
        <w:t>t</w:t>
      </w:r>
      <w:r w:rsidR="004D03D6">
        <w:t xml:space="preserve"> </w:t>
      </w:r>
      <w:r w:rsidR="002123A5">
        <w:t>predictor</w:t>
      </w:r>
      <w:r w:rsidR="004D03D6">
        <w:t xml:space="preserve"> features from those </w:t>
      </w:r>
      <w:r w:rsidR="002123A5">
        <w:t>datasets</w:t>
      </w:r>
      <w:r w:rsidR="00BA15FE">
        <w:t>,</w:t>
      </w:r>
      <w:r w:rsidR="004D03D6">
        <w:t xml:space="preserve"> </w:t>
      </w:r>
      <w:r w:rsidR="00BA15FE">
        <w:t xml:space="preserve">but </w:t>
      </w:r>
      <w:r w:rsidR="004D03D6">
        <w:t xml:space="preserve">even </w:t>
      </w:r>
      <w:r w:rsidR="00BA15FE">
        <w:t>with</w:t>
      </w:r>
      <w:r w:rsidR="004D03D6">
        <w:t xml:space="preserve"> terrain attributes and remote sensing data, it could not outsmart the </w:t>
      </w:r>
      <w:r w:rsidR="00BA15FE">
        <w:t xml:space="preserve">existing </w:t>
      </w:r>
      <w:r w:rsidR="004D03D6">
        <w:t xml:space="preserve">highly accurate models. </w:t>
      </w:r>
      <w:r w:rsidR="00AA3CE0">
        <w:t xml:space="preserve">Moreover, this </w:t>
      </w:r>
      <w:r w:rsidR="004A2815">
        <w:t>work struggles to predict</w:t>
      </w:r>
      <w:r w:rsidR="00AA3CE0">
        <w:t xml:space="preserve"> the spatial variability of SOM</w:t>
      </w:r>
      <w:r w:rsidR="004A2815">
        <w:t xml:space="preserve"> precisely</w:t>
      </w:r>
      <w:r w:rsidR="00AA3CE0">
        <w:t xml:space="preserve"> in </w:t>
      </w:r>
      <w:r w:rsidR="00127936">
        <w:t>one</w:t>
      </w:r>
      <w:r w:rsidR="00990B9D">
        <w:t xml:space="preserve"> of the</w:t>
      </w:r>
      <w:r w:rsidR="00127936">
        <w:t xml:space="preserve"> </w:t>
      </w:r>
      <w:r w:rsidR="00AA3CE0">
        <w:t>field</w:t>
      </w:r>
      <w:r w:rsidR="00990B9D">
        <w:t>s</w:t>
      </w:r>
      <w:r w:rsidR="00AA3CE0">
        <w:t>, where the ranges are above the normal reported range</w:t>
      </w:r>
      <w:r w:rsidR="004A2815">
        <w:t xml:space="preserve"> of </w:t>
      </w:r>
      <w:r w:rsidR="00AD6CA9">
        <w:t>9</w:t>
      </w:r>
      <w:r w:rsidR="004A2815">
        <w:t>%.</w:t>
      </w:r>
      <w:r w:rsidR="00990B9D">
        <w:t xml:space="preserve"> This explains a need for </w:t>
      </w:r>
      <w:r w:rsidR="008B7F74">
        <w:t>developing future research on</w:t>
      </w:r>
      <w:r w:rsidR="00EE0E63">
        <w:t xml:space="preserve"> domain adapted ML modeling technique.</w:t>
      </w:r>
      <w:r w:rsidR="00AA3CE0">
        <w:t xml:space="preserve"> </w:t>
      </w:r>
    </w:p>
    <w:p w14:paraId="6FAB24E7" w14:textId="77777777" w:rsidR="00CB1962" w:rsidRPr="00E71C25" w:rsidRDefault="00CB1962" w:rsidP="00CB1962">
      <w:pPr>
        <w:pStyle w:val="Heading1"/>
        <w:rPr>
          <w:color w:val="auto"/>
          <w:sz w:val="36"/>
          <w:szCs w:val="36"/>
        </w:rPr>
      </w:pPr>
      <w:r w:rsidRPr="00E71C25">
        <w:rPr>
          <w:color w:val="auto"/>
          <w:sz w:val="36"/>
          <w:szCs w:val="36"/>
        </w:rPr>
        <w:t>5. Conclusion</w:t>
      </w:r>
    </w:p>
    <w:p w14:paraId="2FD04881" w14:textId="442038EE" w:rsidR="00BC2B46" w:rsidRDefault="00E20EE2" w:rsidP="00DA75E9">
      <w:pPr>
        <w:pStyle w:val="NoSpacing"/>
        <w:ind w:firstLine="0"/>
      </w:pPr>
      <w:r w:rsidRPr="002A3173">
        <w:t>This study demonstrated the potential of the stacked ensemble model</w:t>
      </w:r>
      <w:r>
        <w:t xml:space="preserve"> </w:t>
      </w:r>
      <w:r w:rsidR="005E6D7D">
        <w:t>for</w:t>
      </w:r>
      <w:r w:rsidRPr="002A3173">
        <w:t xml:space="preserve"> </w:t>
      </w:r>
      <w:r>
        <w:t>scalable SOM prediction and mapping, essential for site-specific</w:t>
      </w:r>
      <w:r w:rsidR="005E6D7D">
        <w:t xml:space="preserve"> field management and</w:t>
      </w:r>
      <w:r>
        <w:t xml:space="preserve"> </w:t>
      </w:r>
      <w:r w:rsidR="005E6D7D">
        <w:t>decision-making</w:t>
      </w:r>
      <w:r w:rsidR="0003284C">
        <w:t>.</w:t>
      </w:r>
      <w:r w:rsidR="008D51A3">
        <w:t xml:space="preserve"> </w:t>
      </w:r>
      <w:r w:rsidR="00BC2B46" w:rsidRPr="00BC2B46">
        <w:t xml:space="preserve">The model </w:t>
      </w:r>
      <w:r w:rsidR="00BC2B46" w:rsidRPr="00BC2B46">
        <w:lastRenderedPageBreak/>
        <w:t xml:space="preserve">demonstrates </w:t>
      </w:r>
      <w:r w:rsidR="005E6D7D">
        <w:t>moderate</w:t>
      </w:r>
      <w:r w:rsidR="00BC2B46" w:rsidRPr="00BC2B46">
        <w:t xml:space="preserve"> </w:t>
      </w:r>
      <w:r w:rsidR="005E6D7D">
        <w:t xml:space="preserve">predictive </w:t>
      </w:r>
      <w:r w:rsidR="00BC2B46" w:rsidRPr="00BC2B46">
        <w:t>performance</w:t>
      </w:r>
      <w:r w:rsidR="00D70C61">
        <w:t xml:space="preserve"> </w:t>
      </w:r>
      <w:r w:rsidR="00BC2B46" w:rsidRPr="00BC2B46">
        <w:t xml:space="preserve">in </w:t>
      </w:r>
      <w:r w:rsidR="001C49A2">
        <w:t xml:space="preserve">both </w:t>
      </w:r>
      <w:r w:rsidR="00BC2B46" w:rsidRPr="00BC2B46">
        <w:t xml:space="preserve">training </w:t>
      </w:r>
      <w:r w:rsidR="001C49A2">
        <w:t xml:space="preserve">and testing </w:t>
      </w:r>
      <w:r w:rsidR="005E6D7D">
        <w:t>field</w:t>
      </w:r>
      <w:r w:rsidR="001C49A2">
        <w:t xml:space="preserve">s, categorizing </w:t>
      </w:r>
      <w:r w:rsidR="00A23D41">
        <w:t>models</w:t>
      </w:r>
      <w:r w:rsidR="001C49A2">
        <w:t xml:space="preserve"> as very good</w:t>
      </w:r>
      <w:r w:rsidR="00A23D41">
        <w:t xml:space="preserve"> (</w:t>
      </w:r>
      <w:r w:rsidR="00BC2B46" w:rsidRPr="00BC2B46">
        <w:t xml:space="preserve">RPIQ </w:t>
      </w:r>
      <w:r w:rsidR="00A23D41">
        <w:t xml:space="preserve">= </w:t>
      </w:r>
      <w:r w:rsidR="00BC2B46" w:rsidRPr="00BC2B46">
        <w:t>2.27)</w:t>
      </w:r>
      <w:r w:rsidR="00A23D41">
        <w:t xml:space="preserve">. </w:t>
      </w:r>
      <w:r w:rsidR="00CB1962">
        <w:t>It</w:t>
      </w:r>
      <w:r w:rsidR="00CB1962" w:rsidRPr="002A3173">
        <w:rPr>
          <w:rFonts w:cstheme="minorHAnsi"/>
        </w:rPr>
        <w:t xml:space="preserve"> </w:t>
      </w:r>
      <w:r w:rsidR="00741BD0">
        <w:t>confirms</w:t>
      </w:r>
      <w:r w:rsidR="00741BD0" w:rsidRPr="002A3173">
        <w:t xml:space="preserve"> </w:t>
      </w:r>
      <w:r w:rsidR="00CB1962">
        <w:t xml:space="preserve">the importance </w:t>
      </w:r>
      <w:r w:rsidR="00CB1962" w:rsidRPr="002A3173">
        <w:t>of integrating base learner predictions in improving generalization and robustness.</w:t>
      </w:r>
      <w:r w:rsidR="00CB1962">
        <w:t xml:space="preserve"> </w:t>
      </w:r>
      <w:r w:rsidR="00014F37">
        <w:t>Standard_Height</w:t>
      </w:r>
      <w:r w:rsidR="00014F37" w:rsidRPr="000D2F24">
        <w:t xml:space="preserve">, the </w:t>
      </w:r>
      <w:r w:rsidR="00014F37">
        <w:t>S</w:t>
      </w:r>
      <w:r w:rsidR="00014F37" w:rsidRPr="000D2F24">
        <w:t xml:space="preserve">oil </w:t>
      </w:r>
      <w:r w:rsidR="00014F37">
        <w:t>B</w:t>
      </w:r>
      <w:r w:rsidR="00014F37" w:rsidRPr="000D2F24">
        <w:t xml:space="preserve">rightness </w:t>
      </w:r>
      <w:r w:rsidR="00014F37">
        <w:t>I</w:t>
      </w:r>
      <w:r w:rsidR="00014F37" w:rsidRPr="000D2F24">
        <w:t>ndex,</w:t>
      </w:r>
      <w:r w:rsidR="00014F37" w:rsidRPr="000D2F24">
        <w:rPr>
          <w:i/>
          <w:iCs/>
        </w:rPr>
        <w:t xml:space="preserve"> </w:t>
      </w:r>
      <w:r w:rsidR="00014F37" w:rsidRPr="000D2F24">
        <w:t>gNA</w:t>
      </w:r>
      <w:r w:rsidR="00D14095">
        <w:t>T</w:t>
      </w:r>
      <w:r w:rsidR="00014F37" w:rsidRPr="000D2F24">
        <w:t xml:space="preserve">SGO-derived soil organic </w:t>
      </w:r>
      <w:r w:rsidR="00014F37">
        <w:t>carbon</w:t>
      </w:r>
      <w:r w:rsidR="00014F37" w:rsidRPr="000D2F24">
        <w:t>, and</w:t>
      </w:r>
      <w:r w:rsidR="00014F37">
        <w:t xml:space="preserve"> Polaris-derived</w:t>
      </w:r>
      <w:r w:rsidR="00014F37" w:rsidRPr="000D2F24">
        <w:t xml:space="preserve"> clay</w:t>
      </w:r>
      <w:r w:rsidR="00014F37">
        <w:t xml:space="preserve"> </w:t>
      </w:r>
      <w:r w:rsidR="00C568FE">
        <w:t xml:space="preserve">are </w:t>
      </w:r>
      <w:r w:rsidR="00CF2F71">
        <w:rPr>
          <w:rFonts w:cstheme="minorHAnsi"/>
        </w:rPr>
        <w:t>the most influential drivers of SOM variability</w:t>
      </w:r>
      <w:r w:rsidR="00C568FE">
        <w:rPr>
          <w:rFonts w:cstheme="minorHAnsi"/>
        </w:rPr>
        <w:t xml:space="preserve"> in this region</w:t>
      </w:r>
      <w:r w:rsidR="00A563C3">
        <w:rPr>
          <w:rFonts w:cstheme="minorHAnsi"/>
        </w:rPr>
        <w:t>. T</w:t>
      </w:r>
      <w:r w:rsidR="00D14095">
        <w:rPr>
          <w:rFonts w:cstheme="minorHAnsi"/>
        </w:rPr>
        <w:t xml:space="preserve">he use of specific variables from </w:t>
      </w:r>
      <w:r w:rsidR="00FB5A78">
        <w:rPr>
          <w:rFonts w:cstheme="minorHAnsi"/>
        </w:rPr>
        <w:t>the gNATSGO-POLARIS</w:t>
      </w:r>
      <w:r w:rsidR="00D14095">
        <w:rPr>
          <w:rFonts w:cstheme="minorHAnsi"/>
        </w:rPr>
        <w:t xml:space="preserve"> database, terrain attributes</w:t>
      </w:r>
      <w:r w:rsidR="00FB5A78">
        <w:rPr>
          <w:rFonts w:cstheme="minorHAnsi"/>
        </w:rPr>
        <w:t>,</w:t>
      </w:r>
      <w:r w:rsidR="00D14095">
        <w:rPr>
          <w:rFonts w:cstheme="minorHAnsi"/>
        </w:rPr>
        <w:t xml:space="preserve"> and soil brightness </w:t>
      </w:r>
      <w:r w:rsidR="003465C4">
        <w:rPr>
          <w:rFonts w:cstheme="minorHAnsi"/>
        </w:rPr>
        <w:t xml:space="preserve">index </w:t>
      </w:r>
      <w:r w:rsidR="00F40325">
        <w:rPr>
          <w:rFonts w:cstheme="minorHAnsi"/>
        </w:rPr>
        <w:t xml:space="preserve">is found effective for </w:t>
      </w:r>
      <w:r w:rsidR="00CF2F71">
        <w:rPr>
          <w:rFonts w:cstheme="minorHAnsi"/>
        </w:rPr>
        <w:t xml:space="preserve">digital soil </w:t>
      </w:r>
      <w:r w:rsidR="00987817">
        <w:rPr>
          <w:rFonts w:cstheme="minorHAnsi"/>
        </w:rPr>
        <w:t>mapping and</w:t>
      </w:r>
      <w:r w:rsidR="00F40325">
        <w:rPr>
          <w:rFonts w:cstheme="minorHAnsi"/>
        </w:rPr>
        <w:t xml:space="preserve"> can support </w:t>
      </w:r>
      <w:r w:rsidR="00CF2F71">
        <w:rPr>
          <w:rFonts w:cstheme="minorHAnsi"/>
        </w:rPr>
        <w:t>precision agriculture and</w:t>
      </w:r>
      <w:r w:rsidR="00CF2F71">
        <w:t xml:space="preserve"> crop productivity.</w:t>
      </w:r>
      <w:r w:rsidR="007835A3">
        <w:t xml:space="preserve"> H</w:t>
      </w:r>
      <w:r w:rsidR="0052191F">
        <w:t xml:space="preserve">owever, </w:t>
      </w:r>
      <w:r w:rsidR="00BC2B46" w:rsidRPr="00BC2B46">
        <w:t xml:space="preserve">the </w:t>
      </w:r>
      <w:r w:rsidR="0052191F">
        <w:t xml:space="preserve">proposed </w:t>
      </w:r>
      <w:r w:rsidR="00BC2B46" w:rsidRPr="00BC2B46">
        <w:t>model</w:t>
      </w:r>
      <w:r w:rsidR="0052191F">
        <w:t>s</w:t>
      </w:r>
      <w:r w:rsidR="00987817">
        <w:t xml:space="preserve"> and thus datasets</w:t>
      </w:r>
      <w:r w:rsidR="00BC2B46" w:rsidRPr="00BC2B46">
        <w:t xml:space="preserve"> </w:t>
      </w:r>
      <w:r w:rsidR="0052191F">
        <w:t xml:space="preserve">are </w:t>
      </w:r>
      <w:r w:rsidR="00BC2B46" w:rsidRPr="00BC2B46">
        <w:t>not universally accurate across all fields.</w:t>
      </w:r>
      <w:r w:rsidR="00CA2B37">
        <w:t xml:space="preserve"> </w:t>
      </w:r>
      <w:r w:rsidR="00BC2B46" w:rsidRPr="00BC2B46">
        <w:t>Therefore, while this approach is highly supportive,</w:t>
      </w:r>
      <w:r w:rsidR="00B54B23" w:rsidRPr="00B54B23">
        <w:t xml:space="preserve"> </w:t>
      </w:r>
      <w:r w:rsidR="005E6D7D">
        <w:t>we</w:t>
      </w:r>
      <w:r w:rsidR="00B54B23" w:rsidRPr="00B54B23">
        <w:t xml:space="preserve"> </w:t>
      </w:r>
      <w:r w:rsidR="005E6D7D">
        <w:t>cannot</w:t>
      </w:r>
      <w:r w:rsidR="00B54B23" w:rsidRPr="00B54B23">
        <w:t xml:space="preserve"> </w:t>
      </w:r>
      <w:r w:rsidR="005E6D7D">
        <w:t>rely</w:t>
      </w:r>
      <w:r w:rsidR="00B54B23" w:rsidRPr="00B54B23">
        <w:t xml:space="preserve"> </w:t>
      </w:r>
      <w:r w:rsidR="005E6D7D">
        <w:t xml:space="preserve">on it </w:t>
      </w:r>
      <w:r w:rsidR="00B54B23" w:rsidRPr="00B54B23">
        <w:t>solely</w:t>
      </w:r>
      <w:r w:rsidR="005E6D7D">
        <w:t>;</w:t>
      </w:r>
      <w:r w:rsidR="00BC2B46" w:rsidRPr="00BC2B46">
        <w:t xml:space="preserve"> it needs further refinement to handle varying field conditions and improve its overall accuracy.</w:t>
      </w:r>
    </w:p>
    <w:p w14:paraId="21967671" w14:textId="77777777" w:rsidR="00F308AE" w:rsidRPr="00FE0E91" w:rsidRDefault="00F308AE" w:rsidP="00AE61B9">
      <w:pPr>
        <w:pStyle w:val="NoSpacing"/>
        <w:ind w:firstLine="0"/>
      </w:pPr>
    </w:p>
    <w:p w14:paraId="46AF58CD" w14:textId="009E3A62" w:rsidR="00E20EE2" w:rsidRPr="00E71C25" w:rsidRDefault="00E20EE2" w:rsidP="00E20EE2">
      <w:pPr>
        <w:autoSpaceDE w:val="0"/>
        <w:autoSpaceDN w:val="0"/>
        <w:adjustRightInd w:val="0"/>
        <w:rPr>
          <w:rFonts w:cstheme="minorHAnsi"/>
          <w:kern w:val="0"/>
          <w:sz w:val="36"/>
          <w:szCs w:val="36"/>
        </w:rPr>
      </w:pPr>
      <w:r w:rsidRPr="00E71C25">
        <w:rPr>
          <w:rFonts w:cstheme="minorHAnsi"/>
          <w:kern w:val="0"/>
          <w:sz w:val="36"/>
          <w:szCs w:val="36"/>
        </w:rPr>
        <w:t>Acknowledgments</w:t>
      </w:r>
    </w:p>
    <w:p w14:paraId="0B2EE868" w14:textId="77B1B95D" w:rsidR="00E20EE2" w:rsidRPr="00E20EE2" w:rsidRDefault="00E20EE2" w:rsidP="00E20EE2">
      <w:pPr>
        <w:autoSpaceDE w:val="0"/>
        <w:autoSpaceDN w:val="0"/>
        <w:adjustRightInd w:val="0"/>
        <w:rPr>
          <w:rFonts w:cstheme="minorHAnsi"/>
          <w:kern w:val="0"/>
        </w:rPr>
      </w:pPr>
      <w:r w:rsidRPr="00FE0E91">
        <w:rPr>
          <w:rFonts w:cstheme="minorHAnsi"/>
          <w:kern w:val="0"/>
        </w:rPr>
        <w:t>The author sincerely thanks the Precision Center, Department of Soil, Water, and Climate, University of Minnesota, for the technical support</w:t>
      </w:r>
      <w:r>
        <w:rPr>
          <w:rFonts w:cstheme="minorHAnsi"/>
          <w:kern w:val="0"/>
        </w:rPr>
        <w:t xml:space="preserve">. The author uses Grammarly to enhance readability, language polishing, and correct grammatical errors. </w:t>
      </w:r>
    </w:p>
    <w:p w14:paraId="219683B2" w14:textId="77777777" w:rsidR="00E20EE2" w:rsidRPr="00E71C25" w:rsidRDefault="00E20EE2" w:rsidP="00E20EE2">
      <w:pPr>
        <w:autoSpaceDE w:val="0"/>
        <w:autoSpaceDN w:val="0"/>
        <w:adjustRightInd w:val="0"/>
        <w:rPr>
          <w:rFonts w:cstheme="minorHAnsi"/>
          <w:kern w:val="0"/>
          <w:sz w:val="36"/>
          <w:szCs w:val="36"/>
        </w:rPr>
      </w:pPr>
      <w:r w:rsidRPr="00E71C25">
        <w:rPr>
          <w:rFonts w:cstheme="minorHAnsi"/>
          <w:kern w:val="0"/>
          <w:sz w:val="36"/>
          <w:szCs w:val="36"/>
        </w:rPr>
        <w:t>Funding</w:t>
      </w:r>
    </w:p>
    <w:p w14:paraId="10BF757D" w14:textId="2DB7BAAE" w:rsidR="00E20EE2" w:rsidRDefault="00E20EE2" w:rsidP="00E20EE2">
      <w:pPr>
        <w:autoSpaceDE w:val="0"/>
        <w:autoSpaceDN w:val="0"/>
        <w:adjustRightInd w:val="0"/>
        <w:rPr>
          <w:rFonts w:cstheme="minorHAnsi"/>
          <w:kern w:val="0"/>
        </w:rPr>
      </w:pPr>
      <w:r>
        <w:rPr>
          <w:rFonts w:cstheme="minorHAnsi"/>
          <w:kern w:val="0"/>
        </w:rPr>
        <w:t>European Union Erasmus+ traineeship fund, and EDISU Pavia, Italy, additional contributions through an integrated</w:t>
      </w:r>
      <w:r w:rsidRPr="00FE0E91">
        <w:rPr>
          <w:rFonts w:cstheme="minorHAnsi"/>
          <w:kern w:val="0"/>
        </w:rPr>
        <w:t xml:space="preserve"> mobility grant.</w:t>
      </w:r>
    </w:p>
    <w:p w14:paraId="6A3A2DCA" w14:textId="43E043B2" w:rsidR="00E20EE2" w:rsidRPr="00E71C25" w:rsidRDefault="00E20EE2" w:rsidP="00E20EE2">
      <w:pPr>
        <w:autoSpaceDE w:val="0"/>
        <w:autoSpaceDN w:val="0"/>
        <w:adjustRightInd w:val="0"/>
        <w:rPr>
          <w:rFonts w:cstheme="minorHAnsi"/>
          <w:kern w:val="0"/>
          <w:sz w:val="36"/>
          <w:szCs w:val="36"/>
        </w:rPr>
      </w:pPr>
      <w:r w:rsidRPr="00E71C25">
        <w:rPr>
          <w:rFonts w:cstheme="minorHAnsi"/>
          <w:kern w:val="0"/>
          <w:sz w:val="36"/>
          <w:szCs w:val="36"/>
        </w:rPr>
        <w:t>Data Availability</w:t>
      </w:r>
    </w:p>
    <w:p w14:paraId="192A459A" w14:textId="0E6CB0E6" w:rsidR="00783479" w:rsidRPr="00AE6740" w:rsidRDefault="00000000" w:rsidP="00E20EE2">
      <w:pPr>
        <w:autoSpaceDE w:val="0"/>
        <w:autoSpaceDN w:val="0"/>
        <w:adjustRightInd w:val="0"/>
        <w:rPr>
          <w:rFonts w:cstheme="minorHAnsi"/>
          <w:color w:val="156082" w:themeColor="accent1"/>
          <w:kern w:val="0"/>
        </w:rPr>
      </w:pPr>
      <w:hyperlink r:id="rId23" w:history="1">
        <w:r w:rsidR="00E20EE2" w:rsidRPr="00AE6740">
          <w:rPr>
            <w:rStyle w:val="Hyperlink"/>
            <w:rFonts w:cstheme="minorHAnsi"/>
            <w:color w:val="156082" w:themeColor="accent1"/>
            <w:kern w:val="0"/>
          </w:rPr>
          <w:t>https://github.com/Kafleavinash/SOM-prediction_rawdata</w:t>
        </w:r>
      </w:hyperlink>
      <w:r w:rsidR="005000CB" w:rsidRPr="00AE6740">
        <w:rPr>
          <w:rStyle w:val="Hyperlink"/>
          <w:rFonts w:cstheme="minorHAnsi"/>
          <w:color w:val="156082" w:themeColor="accent1"/>
          <w:kern w:val="0"/>
        </w:rPr>
        <w:t xml:space="preserve">, </w:t>
      </w:r>
      <w:hyperlink r:id="rId24" w:history="1">
        <w:r w:rsidR="005000CB" w:rsidRPr="00AE6740">
          <w:rPr>
            <w:rStyle w:val="Hyperlink"/>
            <w:color w:val="156082" w:themeColor="accent1"/>
          </w:rPr>
          <w:t>https://github.com/Kafleavinash/Polaris_R_mycompute</w:t>
        </w:r>
      </w:hyperlink>
      <w:r w:rsidR="005000CB" w:rsidRPr="00AE6740">
        <w:rPr>
          <w:rFonts w:cstheme="minorHAnsi"/>
          <w:color w:val="156082" w:themeColor="accent1"/>
          <w:kern w:val="0"/>
        </w:rPr>
        <w:t xml:space="preserve">, </w:t>
      </w:r>
      <w:hyperlink r:id="rId25" w:history="1">
        <w:r w:rsidR="005000CB" w:rsidRPr="00AE6740">
          <w:rPr>
            <w:rStyle w:val="Hyperlink"/>
            <w:rFonts w:cstheme="minorHAnsi"/>
            <w:color w:val="156082" w:themeColor="accent1"/>
            <w:shd w:val="clear" w:color="auto" w:fill="FFFFFF"/>
          </w:rPr>
          <w:t>https://github.com/microsoft/PlanetaryComputerExamples/blob/main/datasets/gnatsgo/gnatsgo-example.ipynb</w:t>
        </w:r>
      </w:hyperlink>
    </w:p>
    <w:p w14:paraId="5C8F5586" w14:textId="39D89724" w:rsidR="00E20EE2" w:rsidRPr="00E71C25" w:rsidRDefault="00E20EE2" w:rsidP="00E20EE2">
      <w:pPr>
        <w:autoSpaceDE w:val="0"/>
        <w:autoSpaceDN w:val="0"/>
        <w:adjustRightInd w:val="0"/>
        <w:rPr>
          <w:rFonts w:cstheme="minorHAnsi"/>
          <w:kern w:val="0"/>
          <w:sz w:val="36"/>
          <w:szCs w:val="36"/>
        </w:rPr>
      </w:pPr>
      <w:r w:rsidRPr="00E71C25">
        <w:rPr>
          <w:rFonts w:cstheme="minorHAnsi"/>
          <w:kern w:val="0"/>
          <w:sz w:val="36"/>
          <w:szCs w:val="36"/>
        </w:rPr>
        <w:t>Conflicts of Interest</w:t>
      </w:r>
    </w:p>
    <w:p w14:paraId="596B81C7" w14:textId="614607C6" w:rsidR="007F4A17" w:rsidRPr="00BA36B1" w:rsidRDefault="00E20EE2" w:rsidP="00BA36B1">
      <w:pPr>
        <w:autoSpaceDE w:val="0"/>
        <w:autoSpaceDN w:val="0"/>
        <w:adjustRightInd w:val="0"/>
        <w:rPr>
          <w:rFonts w:cstheme="minorHAnsi"/>
          <w:kern w:val="0"/>
        </w:rPr>
      </w:pPr>
      <w:r w:rsidRPr="00FE0E91">
        <w:rPr>
          <w:rFonts w:cstheme="minorHAnsi"/>
          <w:kern w:val="0"/>
        </w:rPr>
        <w:t xml:space="preserve">The authors declare </w:t>
      </w:r>
      <w:r>
        <w:rPr>
          <w:rFonts w:cstheme="minorHAnsi"/>
          <w:kern w:val="0"/>
        </w:rPr>
        <w:t xml:space="preserve">that they have </w:t>
      </w:r>
      <w:r w:rsidRPr="00FE0E91">
        <w:rPr>
          <w:rFonts w:cstheme="minorHAnsi"/>
          <w:kern w:val="0"/>
        </w:rPr>
        <w:t>no</w:t>
      </w:r>
      <w:r>
        <w:rPr>
          <w:rFonts w:cstheme="minorHAnsi"/>
          <w:kern w:val="0"/>
        </w:rPr>
        <w:t xml:space="preserve"> </w:t>
      </w:r>
      <w:r w:rsidRPr="00FE0E91">
        <w:rPr>
          <w:rFonts w:cstheme="minorHAnsi"/>
          <w:kern w:val="0"/>
        </w:rPr>
        <w:t xml:space="preserve">conflicts of </w:t>
      </w:r>
      <w:r w:rsidR="000E7D17" w:rsidRPr="00FE0E91">
        <w:rPr>
          <w:rFonts w:cstheme="minorHAnsi"/>
          <w:kern w:val="0"/>
        </w:rPr>
        <w:t>interest.</w:t>
      </w:r>
      <w:r w:rsidR="007F4A17">
        <w:rPr>
          <w:rFonts w:cstheme="minorHAnsi"/>
          <w:kern w:val="0"/>
        </w:rPr>
        <w:t xml:space="preserve"> </w:t>
      </w:r>
      <w:r w:rsidR="007F4A17">
        <w:rPr>
          <w:rFonts w:cstheme="minorHAnsi"/>
        </w:rPr>
        <w:tab/>
      </w:r>
    </w:p>
    <w:p w14:paraId="34555EB0" w14:textId="51DD7445" w:rsidR="001D5DE4" w:rsidRPr="00362F36" w:rsidRDefault="00FB0A3A" w:rsidP="00362F36">
      <w:pPr>
        <w:pStyle w:val="Heading1"/>
        <w:rPr>
          <w:sz w:val="36"/>
          <w:szCs w:val="36"/>
        </w:rPr>
      </w:pPr>
      <w:r w:rsidRPr="00E71C25">
        <w:rPr>
          <w:sz w:val="36"/>
          <w:szCs w:val="36"/>
        </w:rPr>
        <w:t>Reference</w:t>
      </w:r>
    </w:p>
    <w:bookmarkStart w:id="40" w:name="_Hlk218978382"/>
    <w:p w14:paraId="3B92D81C" w14:textId="77777777" w:rsidR="00F17655" w:rsidRDefault="00401CF7" w:rsidP="00AE6740">
      <w:pPr>
        <w:pStyle w:val="Bibliography"/>
        <w:spacing w:before="100" w:beforeAutospacing="1"/>
      </w:pPr>
      <w:r>
        <w:fldChar w:fldCharType="begin"/>
      </w:r>
      <w:r w:rsidR="00F22DF3">
        <w:instrText xml:space="preserve"> ADDIN ZOTERO_BIBL {"uncited":[],"omitted":[],"custom":[]} CSL_BIBLIOGRAPHY </w:instrText>
      </w:r>
      <w:r>
        <w:fldChar w:fldCharType="separate"/>
      </w:r>
      <w:r w:rsidR="00F17655">
        <w:t xml:space="preserve">1. </w:t>
      </w:r>
      <w:r w:rsidR="00F17655">
        <w:tab/>
        <w:t xml:space="preserve">Jackson, R.B.; Lajtha, K.; Crow, S.E.; Hugelius, G.; Kramer, M.G.; Piñeiro, G. The Ecology of Soil Carbon: Pools, Vulnerabilities, and Biotic and Abiotic Controls. </w:t>
      </w:r>
      <w:r w:rsidR="00F17655">
        <w:rPr>
          <w:i/>
          <w:iCs/>
        </w:rPr>
        <w:t>Annu. Rev. Ecol. Evol. Syst.</w:t>
      </w:r>
      <w:r w:rsidR="00F17655">
        <w:t xml:space="preserve"> </w:t>
      </w:r>
      <w:r w:rsidR="00F17655">
        <w:rPr>
          <w:b/>
          <w:bCs/>
        </w:rPr>
        <w:t>2017</w:t>
      </w:r>
      <w:r w:rsidR="00F17655">
        <w:t xml:space="preserve">, </w:t>
      </w:r>
      <w:r w:rsidR="00F17655">
        <w:rPr>
          <w:i/>
          <w:iCs/>
        </w:rPr>
        <w:t>48</w:t>
      </w:r>
      <w:r w:rsidR="00F17655">
        <w:t>, 419–445, doi:10.1146/annurev-ecolsys-112414-054234.</w:t>
      </w:r>
    </w:p>
    <w:p w14:paraId="0B797CAC" w14:textId="77777777" w:rsidR="00F17655" w:rsidRDefault="00F17655" w:rsidP="00AE6740">
      <w:pPr>
        <w:pStyle w:val="Bibliography"/>
        <w:spacing w:before="100" w:beforeAutospacing="1"/>
      </w:pPr>
      <w:r>
        <w:t xml:space="preserve">2. </w:t>
      </w:r>
      <w:r>
        <w:tab/>
        <w:t xml:space="preserve">Hu, W.; Shen, Q.; Zhai, X.; Du, S.; Zhang, X. Impact of Environmental Factors on the Spatiotemporal Variability of Soil Organic Matter: A Case Study in a Typical Small </w:t>
      </w:r>
      <w:r>
        <w:lastRenderedPageBreak/>
        <w:t xml:space="preserve">Mollisol Watershed of Northeast China. </w:t>
      </w:r>
      <w:r>
        <w:rPr>
          <w:i/>
          <w:iCs/>
        </w:rPr>
        <w:t>J. Soils Sediments</w:t>
      </w:r>
      <w:r>
        <w:t xml:space="preserve"> </w:t>
      </w:r>
      <w:r>
        <w:rPr>
          <w:b/>
          <w:bCs/>
        </w:rPr>
        <w:t>2021</w:t>
      </w:r>
      <w:r>
        <w:t xml:space="preserve">, </w:t>
      </w:r>
      <w:r>
        <w:rPr>
          <w:i/>
          <w:iCs/>
        </w:rPr>
        <w:t>21</w:t>
      </w:r>
      <w:r>
        <w:t>, 736–747, doi:10.1007/s11368-020-02863-1.</w:t>
      </w:r>
    </w:p>
    <w:p w14:paraId="4EB0856F" w14:textId="77777777" w:rsidR="00F17655" w:rsidRDefault="00F17655" w:rsidP="00AE6740">
      <w:pPr>
        <w:pStyle w:val="Bibliography"/>
        <w:spacing w:before="100" w:beforeAutospacing="1"/>
      </w:pPr>
      <w:r>
        <w:t xml:space="preserve">3. </w:t>
      </w:r>
      <w:r>
        <w:tab/>
        <w:t xml:space="preserve">Lehmann, J.; Kleber, M. The Contentious Nature of Soil Organic Matter. </w:t>
      </w:r>
      <w:r>
        <w:rPr>
          <w:i/>
          <w:iCs/>
        </w:rPr>
        <w:t>Nature</w:t>
      </w:r>
      <w:r>
        <w:t xml:space="preserve"> </w:t>
      </w:r>
      <w:r>
        <w:rPr>
          <w:b/>
          <w:bCs/>
        </w:rPr>
        <w:t>2015</w:t>
      </w:r>
      <w:r>
        <w:t xml:space="preserve">, </w:t>
      </w:r>
      <w:r>
        <w:rPr>
          <w:i/>
          <w:iCs/>
        </w:rPr>
        <w:t>528</w:t>
      </w:r>
      <w:r>
        <w:t>, 60–68, doi:10.1038/nature16069.</w:t>
      </w:r>
    </w:p>
    <w:p w14:paraId="64FBE0F1" w14:textId="77777777" w:rsidR="00F17655" w:rsidRDefault="00F17655" w:rsidP="00AE6740">
      <w:pPr>
        <w:pStyle w:val="Bibliography"/>
        <w:spacing w:before="100" w:beforeAutospacing="1"/>
      </w:pPr>
      <w:r>
        <w:t xml:space="preserve">4. </w:t>
      </w:r>
      <w:r>
        <w:tab/>
        <w:t xml:space="preserve">Liu, W.; Yang, Z.; Ye, Q.; Peng, Z.; Zhu, S.; Chen, H.; Liu, D.; Li, Y.; Deng, L.; Shu, X.; et al. Positive Effects of Organic Amendments on Soil Microbes and Their Functionality in Agro-Ecosystems. </w:t>
      </w:r>
      <w:r>
        <w:rPr>
          <w:i/>
          <w:iCs/>
        </w:rPr>
        <w:t>Plants</w:t>
      </w:r>
      <w:r>
        <w:t xml:space="preserve"> </w:t>
      </w:r>
      <w:r>
        <w:rPr>
          <w:b/>
          <w:bCs/>
        </w:rPr>
        <w:t>2023</w:t>
      </w:r>
      <w:r>
        <w:t xml:space="preserve">, </w:t>
      </w:r>
      <w:r>
        <w:rPr>
          <w:i/>
          <w:iCs/>
        </w:rPr>
        <w:t>12</w:t>
      </w:r>
      <w:r>
        <w:t>, 3790, doi:10.3390/plants12223790.</w:t>
      </w:r>
    </w:p>
    <w:p w14:paraId="2DF173CA" w14:textId="77777777" w:rsidR="00F17655" w:rsidRDefault="00F17655" w:rsidP="00AE6740">
      <w:pPr>
        <w:pStyle w:val="Bibliography"/>
        <w:spacing w:before="100" w:beforeAutospacing="1"/>
      </w:pPr>
      <w:r>
        <w:t xml:space="preserve">5. </w:t>
      </w:r>
      <w:r>
        <w:tab/>
        <w:t xml:space="preserve">Wu, M.; Dou, S.; Lin, N.; Jiang, R.; Zhu, B. Estimation and Mapping of Soil Organic Matter Content Using a Stacking Ensemble Learning Model Based on Hyperspectral Images. </w:t>
      </w:r>
      <w:r>
        <w:rPr>
          <w:i/>
          <w:iCs/>
        </w:rPr>
        <w:t>Remote Sens.</w:t>
      </w:r>
      <w:r>
        <w:t xml:space="preserve"> </w:t>
      </w:r>
      <w:r>
        <w:rPr>
          <w:b/>
          <w:bCs/>
        </w:rPr>
        <w:t>2023</w:t>
      </w:r>
      <w:r>
        <w:t xml:space="preserve">, </w:t>
      </w:r>
      <w:r>
        <w:rPr>
          <w:i/>
          <w:iCs/>
        </w:rPr>
        <w:t>15</w:t>
      </w:r>
      <w:r>
        <w:t>, doi:10.3390/rs15194713.</w:t>
      </w:r>
    </w:p>
    <w:p w14:paraId="22F3D7FD" w14:textId="77777777" w:rsidR="00F17655" w:rsidRDefault="00F17655" w:rsidP="00AE6740">
      <w:pPr>
        <w:pStyle w:val="Bibliography"/>
        <w:spacing w:before="100" w:beforeAutospacing="1"/>
      </w:pPr>
      <w:r>
        <w:t xml:space="preserve">6. </w:t>
      </w:r>
      <w:r>
        <w:tab/>
        <w:t xml:space="preserve">Wieder, W.R.; Pierson, D.; Earl, S.; Lajtha, K.; Baer, S.G.; Ballantyne, F.; Asefaw Berhe, A.; Billings, S.A.; Brigham, L.M.; Chacon, S.S.; et al. SoDaH: The SOils DAta Harmonization Database, an Open-Source Synthesis of Soil Data from Research Networks, Version 1.0. </w:t>
      </w:r>
      <w:r>
        <w:rPr>
          <w:i/>
          <w:iCs/>
        </w:rPr>
        <w:t>Earth Syst. Sci. Data</w:t>
      </w:r>
      <w:r>
        <w:t xml:space="preserve"> </w:t>
      </w:r>
      <w:r>
        <w:rPr>
          <w:b/>
          <w:bCs/>
        </w:rPr>
        <w:t>2021</w:t>
      </w:r>
      <w:r>
        <w:t xml:space="preserve">, </w:t>
      </w:r>
      <w:r>
        <w:rPr>
          <w:i/>
          <w:iCs/>
        </w:rPr>
        <w:t>13</w:t>
      </w:r>
      <w:r>
        <w:t>, 1843–1854, doi:10.5194/essd-13-1843-2021.</w:t>
      </w:r>
    </w:p>
    <w:p w14:paraId="7FB1C2F2" w14:textId="77777777" w:rsidR="00F17655" w:rsidRDefault="00F17655" w:rsidP="00AE6740">
      <w:pPr>
        <w:pStyle w:val="Bibliography"/>
        <w:spacing w:before="100" w:beforeAutospacing="1"/>
      </w:pPr>
      <w:r>
        <w:t xml:space="preserve">7. </w:t>
      </w:r>
      <w:r>
        <w:tab/>
        <w:t xml:space="preserve">Schrumpf, M.; Schulze, E.D.; Kaiser, K.; Schumacher, J. How Accurately Can Soil Organic Carbon Stocks and Stock Changes Be Quantified by Soil Inventories? </w:t>
      </w:r>
      <w:r>
        <w:rPr>
          <w:i/>
          <w:iCs/>
        </w:rPr>
        <w:t>Biogeosciences</w:t>
      </w:r>
      <w:r>
        <w:t xml:space="preserve"> </w:t>
      </w:r>
      <w:r>
        <w:rPr>
          <w:b/>
          <w:bCs/>
        </w:rPr>
        <w:t>2011</w:t>
      </w:r>
      <w:r>
        <w:t xml:space="preserve">, </w:t>
      </w:r>
      <w:r>
        <w:rPr>
          <w:i/>
          <w:iCs/>
        </w:rPr>
        <w:t>8</w:t>
      </w:r>
      <w:r>
        <w:t>, 1193–1212, doi:10.5194/bg-8-1193-2011.</w:t>
      </w:r>
    </w:p>
    <w:p w14:paraId="6190CD66" w14:textId="77777777" w:rsidR="00F17655" w:rsidRDefault="00F17655" w:rsidP="00AE6740">
      <w:pPr>
        <w:pStyle w:val="Bibliography"/>
        <w:spacing w:before="100" w:beforeAutospacing="1"/>
      </w:pPr>
      <w:r>
        <w:t xml:space="preserve">8. </w:t>
      </w:r>
      <w:r>
        <w:tab/>
        <w:t xml:space="preserve">Todd-Brown, K.E.O.; Randerson, J.T.; Post, W.M.; Hoffman, F.M.; Tarnocai, C.; Schuur, E.A.G.; Allison, S.D. Causes of Variation in Soil Carbon Simulations from CMIP5 Earth System Models and Comparison with Observations. </w:t>
      </w:r>
      <w:r>
        <w:rPr>
          <w:i/>
          <w:iCs/>
        </w:rPr>
        <w:t>Biogeosciences</w:t>
      </w:r>
      <w:r>
        <w:t xml:space="preserve"> </w:t>
      </w:r>
      <w:r>
        <w:rPr>
          <w:b/>
          <w:bCs/>
        </w:rPr>
        <w:t>2013</w:t>
      </w:r>
      <w:r>
        <w:t xml:space="preserve">, </w:t>
      </w:r>
      <w:r>
        <w:rPr>
          <w:i/>
          <w:iCs/>
        </w:rPr>
        <w:t>10</w:t>
      </w:r>
      <w:r>
        <w:t>, 1717–1736, doi:10.5194/bg-10-1717-2013.</w:t>
      </w:r>
    </w:p>
    <w:p w14:paraId="0B24BC44" w14:textId="77777777" w:rsidR="00F17655" w:rsidRDefault="00F17655" w:rsidP="00AE6740">
      <w:pPr>
        <w:pStyle w:val="Bibliography"/>
        <w:spacing w:before="100" w:beforeAutospacing="1"/>
      </w:pPr>
      <w:r>
        <w:t xml:space="preserve">9. </w:t>
      </w:r>
      <w:r>
        <w:tab/>
        <w:t xml:space="preserve">Huggins, D.R.; Uberuaga, D.P. Field Heterogeneity of Soil Organic Carbon and Relationships to Soil Properties and Terrain Attributes. </w:t>
      </w:r>
      <w:r>
        <w:rPr>
          <w:b/>
          <w:bCs/>
        </w:rPr>
        <w:t>2010</w:t>
      </w:r>
      <w:r>
        <w:t>.</w:t>
      </w:r>
    </w:p>
    <w:p w14:paraId="1B5739FF" w14:textId="77777777" w:rsidR="00F17655" w:rsidRDefault="00F17655" w:rsidP="00AE6740">
      <w:pPr>
        <w:pStyle w:val="Bibliography"/>
        <w:spacing w:before="100" w:beforeAutospacing="1"/>
      </w:pPr>
      <w:r>
        <w:t xml:space="preserve">10. </w:t>
      </w:r>
      <w:r>
        <w:tab/>
        <w:t xml:space="preserve">Dong, Y.; Wang, X.; Wang, S.; Li, B.; Liu, J.; Huang, J.; Li, X.; Zeng, Y.; Su, W. Enhancing Soil Organic Carbon Prediction by Unraveling the Role of Crop Residue Coverage Using Interpretable Machine Learning. </w:t>
      </w:r>
      <w:r>
        <w:rPr>
          <w:i/>
          <w:iCs/>
        </w:rPr>
        <w:t>Geoderma</w:t>
      </w:r>
      <w:r>
        <w:t xml:space="preserve"> </w:t>
      </w:r>
      <w:r>
        <w:rPr>
          <w:b/>
          <w:bCs/>
        </w:rPr>
        <w:t>2025</w:t>
      </w:r>
      <w:r>
        <w:t xml:space="preserve">, </w:t>
      </w:r>
      <w:r>
        <w:rPr>
          <w:i/>
          <w:iCs/>
        </w:rPr>
        <w:t>455</w:t>
      </w:r>
      <w:r>
        <w:t>, doi:10.1016/j.geoderma.2025.117225.</w:t>
      </w:r>
    </w:p>
    <w:p w14:paraId="7C58B570" w14:textId="77777777" w:rsidR="00F17655" w:rsidRDefault="00F17655" w:rsidP="00AE6740">
      <w:pPr>
        <w:pStyle w:val="Bibliography"/>
        <w:spacing w:before="100" w:beforeAutospacing="1"/>
      </w:pPr>
      <w:r>
        <w:t xml:space="preserve">11. </w:t>
      </w:r>
      <w:r>
        <w:tab/>
        <w:t xml:space="preserve">Yageta, Y.; Osbahr, H.; Morimoto, Y.; Clark, J. Comparing Farmers’ Qualitative Evaluation of Soil Fertility with Quantitative Soil Fertility Indicators in Kitui County, Kenya. </w:t>
      </w:r>
      <w:r>
        <w:rPr>
          <w:i/>
          <w:iCs/>
        </w:rPr>
        <w:t>Geoderma</w:t>
      </w:r>
      <w:r>
        <w:t xml:space="preserve"> </w:t>
      </w:r>
      <w:r>
        <w:rPr>
          <w:b/>
          <w:bCs/>
        </w:rPr>
        <w:t>2019</w:t>
      </w:r>
      <w:r>
        <w:t xml:space="preserve">, </w:t>
      </w:r>
      <w:r>
        <w:rPr>
          <w:i/>
          <w:iCs/>
        </w:rPr>
        <w:t>344</w:t>
      </w:r>
      <w:r>
        <w:t>, 153–163, doi:10.1016/j.geoderma.2019.01.019.</w:t>
      </w:r>
    </w:p>
    <w:p w14:paraId="723586AA" w14:textId="77777777" w:rsidR="00F17655" w:rsidRDefault="00F17655" w:rsidP="00AE6740">
      <w:pPr>
        <w:pStyle w:val="Bibliography"/>
        <w:spacing w:before="100" w:beforeAutospacing="1"/>
      </w:pPr>
      <w:r>
        <w:t xml:space="preserve">12. </w:t>
      </w:r>
      <w:r>
        <w:tab/>
        <w:t xml:space="preserve">Sandhya, K.; Gayathri, B.; Papireddy, M.; Praveenkumar, R.; Vishwanath; Swathi, B.; Naveen, D.V. Assessing the Nutrient Status and Soil Fertility Using Nutrient Indexed of Farmer’s Fields in Chikkaballapura District, Karnataka. </w:t>
      </w:r>
      <w:r>
        <w:rPr>
          <w:i/>
          <w:iCs/>
        </w:rPr>
        <w:t>Int. J. Plant Soil Sci.</w:t>
      </w:r>
      <w:r>
        <w:t xml:space="preserve"> </w:t>
      </w:r>
      <w:r>
        <w:rPr>
          <w:b/>
          <w:bCs/>
        </w:rPr>
        <w:t>2023</w:t>
      </w:r>
      <w:r>
        <w:t xml:space="preserve">, </w:t>
      </w:r>
      <w:r>
        <w:rPr>
          <w:i/>
          <w:iCs/>
        </w:rPr>
        <w:t>35</w:t>
      </w:r>
      <w:r>
        <w:t>, 639–649, doi:10.9734/ijpss/2023/v35i234283.</w:t>
      </w:r>
    </w:p>
    <w:p w14:paraId="0A7C2711" w14:textId="77777777" w:rsidR="00F17655" w:rsidRDefault="00F17655" w:rsidP="00AE6740">
      <w:pPr>
        <w:pStyle w:val="Bibliography"/>
        <w:spacing w:before="100" w:beforeAutospacing="1"/>
      </w:pPr>
      <w:r>
        <w:lastRenderedPageBreak/>
        <w:t xml:space="preserve">13. </w:t>
      </w:r>
      <w:r>
        <w:tab/>
        <w:t xml:space="preserve">Rossiter, D.G.; Poggio, L.; Beaudette, D.; Libohova, Z. How Well Does Digital Soil Mapping Represent Soil Geography? An Investigation from the USA. </w:t>
      </w:r>
      <w:r>
        <w:rPr>
          <w:i/>
          <w:iCs/>
        </w:rPr>
        <w:t>SOIL</w:t>
      </w:r>
      <w:r>
        <w:t xml:space="preserve"> </w:t>
      </w:r>
      <w:r>
        <w:rPr>
          <w:b/>
          <w:bCs/>
        </w:rPr>
        <w:t>2022</w:t>
      </w:r>
      <w:r>
        <w:t xml:space="preserve">, </w:t>
      </w:r>
      <w:r>
        <w:rPr>
          <w:i/>
          <w:iCs/>
        </w:rPr>
        <w:t>8</w:t>
      </w:r>
      <w:r>
        <w:t>, 559–586, doi:10.5194/soil-8-559-2022.</w:t>
      </w:r>
    </w:p>
    <w:p w14:paraId="57F35BAA" w14:textId="77777777" w:rsidR="00F17655" w:rsidRDefault="00F17655" w:rsidP="00AE6740">
      <w:pPr>
        <w:pStyle w:val="Bibliography"/>
        <w:spacing w:before="100" w:beforeAutospacing="1"/>
      </w:pPr>
      <w:r>
        <w:t xml:space="preserve">14. </w:t>
      </w:r>
      <w:r>
        <w:tab/>
        <w:t xml:space="preserve">Li, Y.; Yao, G.; Li, S.; Dong, X. Predicting and Mapping of Soil Organic Matter with Machine Learning in the Black Soil Region of the Southern Northeast Plain of China. </w:t>
      </w:r>
      <w:r>
        <w:rPr>
          <w:i/>
          <w:iCs/>
        </w:rPr>
        <w:t>Agronomy</w:t>
      </w:r>
      <w:r>
        <w:t xml:space="preserve"> </w:t>
      </w:r>
      <w:r>
        <w:rPr>
          <w:b/>
          <w:bCs/>
        </w:rPr>
        <w:t>2025</w:t>
      </w:r>
      <w:r>
        <w:t xml:space="preserve">, </w:t>
      </w:r>
      <w:r>
        <w:rPr>
          <w:i/>
          <w:iCs/>
        </w:rPr>
        <w:t>15</w:t>
      </w:r>
      <w:r>
        <w:t>, 533, doi:10.3390/agronomy15030533.</w:t>
      </w:r>
    </w:p>
    <w:p w14:paraId="2E107435" w14:textId="77777777" w:rsidR="00F17655" w:rsidRDefault="00F17655" w:rsidP="00AE6740">
      <w:pPr>
        <w:pStyle w:val="Bibliography"/>
        <w:spacing w:before="100" w:beforeAutospacing="1"/>
      </w:pPr>
      <w:r>
        <w:t xml:space="preserve">15. </w:t>
      </w:r>
      <w:r>
        <w:tab/>
        <w:t xml:space="preserve">Guo, Z.; Adhikari, K.; Chellasamy, M.; Greve, M.B.; Owens, P.R.; Greve, M.H. Selection of Terrain Attributes and Its Scale Dependency on Soil Organic Carbon Prediction. </w:t>
      </w:r>
      <w:r>
        <w:rPr>
          <w:i/>
          <w:iCs/>
        </w:rPr>
        <w:t>Geoderma</w:t>
      </w:r>
      <w:r>
        <w:t xml:space="preserve"> </w:t>
      </w:r>
      <w:r>
        <w:rPr>
          <w:b/>
          <w:bCs/>
        </w:rPr>
        <w:t>2019</w:t>
      </w:r>
      <w:r>
        <w:t xml:space="preserve">, </w:t>
      </w:r>
      <w:r>
        <w:rPr>
          <w:i/>
          <w:iCs/>
        </w:rPr>
        <w:t>340</w:t>
      </w:r>
      <w:r>
        <w:t>, 303–312, doi:10.1016/j.geoderma.2019.01.023.</w:t>
      </w:r>
    </w:p>
    <w:p w14:paraId="4846DADD" w14:textId="77777777" w:rsidR="00F17655" w:rsidRDefault="00F17655" w:rsidP="00AE6740">
      <w:pPr>
        <w:pStyle w:val="Bibliography"/>
        <w:spacing w:before="100" w:beforeAutospacing="1"/>
      </w:pPr>
      <w:r>
        <w:t xml:space="preserve">16. </w:t>
      </w:r>
      <w:r>
        <w:tab/>
        <w:t xml:space="preserve">Zayani, H.; Fouad, Y.; Michot, D.; Kassouk, Z.; Baghdadi, N.; Vaudour, E.; Lili-Chabaane, Z.; Walter, C. Using Machine-Learning Algorithms to Predict Soil Organic Carbon Content from Combined Remote Sensing Imagery and Laboratory Vis-NIR Spectral Datasets. </w:t>
      </w:r>
      <w:r>
        <w:rPr>
          <w:i/>
          <w:iCs/>
        </w:rPr>
        <w:t>Remote Sens.</w:t>
      </w:r>
      <w:r>
        <w:t xml:space="preserve"> </w:t>
      </w:r>
      <w:r>
        <w:rPr>
          <w:b/>
          <w:bCs/>
        </w:rPr>
        <w:t>2023</w:t>
      </w:r>
      <w:r>
        <w:t xml:space="preserve">, </w:t>
      </w:r>
      <w:r>
        <w:rPr>
          <w:i/>
          <w:iCs/>
        </w:rPr>
        <w:t>15</w:t>
      </w:r>
      <w:r>
        <w:t>, 4264, doi:10.3390/rs15174264.</w:t>
      </w:r>
    </w:p>
    <w:p w14:paraId="6147204F" w14:textId="77777777" w:rsidR="00F17655" w:rsidRDefault="00F17655" w:rsidP="00AE6740">
      <w:pPr>
        <w:pStyle w:val="Bibliography"/>
        <w:spacing w:before="100" w:beforeAutospacing="1"/>
      </w:pPr>
      <w:r>
        <w:t xml:space="preserve">17. </w:t>
      </w:r>
      <w:r>
        <w:tab/>
        <w:t xml:space="preserve">Nozari, S.; Pahlavan-Rad, M.R.; Brungard, C.; Heung, B.; Borůvka, L. Digital Soil Mapping Using Machine Learning-Based Methods to Predict Soil Organic Carbon in Two Different Districts in the Czech Republic. </w:t>
      </w:r>
      <w:r>
        <w:rPr>
          <w:i/>
          <w:iCs/>
        </w:rPr>
        <w:t>Soil Water Res.</w:t>
      </w:r>
      <w:r>
        <w:t xml:space="preserve"> </w:t>
      </w:r>
      <w:r>
        <w:rPr>
          <w:b/>
          <w:bCs/>
        </w:rPr>
        <w:t>2024</w:t>
      </w:r>
      <w:r>
        <w:t xml:space="preserve">, </w:t>
      </w:r>
      <w:r>
        <w:rPr>
          <w:i/>
          <w:iCs/>
        </w:rPr>
        <w:t>19</w:t>
      </w:r>
      <w:r>
        <w:t>, 32–49, doi:10.17221/119/2023-SWR.</w:t>
      </w:r>
    </w:p>
    <w:p w14:paraId="00AF503E" w14:textId="77777777" w:rsidR="00F17655" w:rsidRDefault="00F17655" w:rsidP="00AE6740">
      <w:pPr>
        <w:pStyle w:val="Bibliography"/>
        <w:spacing w:before="100" w:beforeAutospacing="1"/>
      </w:pPr>
      <w:r>
        <w:t xml:space="preserve">18. </w:t>
      </w:r>
      <w:r>
        <w:tab/>
        <w:t xml:space="preserve">Bouslihim, Y.; Aboutayeb, R.; Benabdelouahab, T. High-Resolution Field-Scale Mapping of Soil Organic Matter Using Multi-Temporal Sentinel Data and Machine Learning Approach. </w:t>
      </w:r>
      <w:r>
        <w:rPr>
          <w:i/>
          <w:iCs/>
        </w:rPr>
        <w:t>Geomatica</w:t>
      </w:r>
      <w:r>
        <w:t xml:space="preserve"> </w:t>
      </w:r>
      <w:r>
        <w:rPr>
          <w:b/>
          <w:bCs/>
        </w:rPr>
        <w:t>2025</w:t>
      </w:r>
      <w:r>
        <w:t xml:space="preserve">, </w:t>
      </w:r>
      <w:r>
        <w:rPr>
          <w:i/>
          <w:iCs/>
        </w:rPr>
        <w:t>77</w:t>
      </w:r>
      <w:r>
        <w:t>, 100076, doi:10.1016/j.geomat.2025.100076.</w:t>
      </w:r>
    </w:p>
    <w:p w14:paraId="60A61052" w14:textId="77777777" w:rsidR="00F17655" w:rsidRDefault="00F17655" w:rsidP="00AE6740">
      <w:pPr>
        <w:pStyle w:val="Bibliography"/>
        <w:spacing w:before="100" w:beforeAutospacing="1"/>
      </w:pPr>
      <w:r>
        <w:t xml:space="preserve">19. </w:t>
      </w:r>
      <w:r>
        <w:tab/>
        <w:t>United States Department of Agriculture, Natural Resources Conservation Service gNATSGO (Gridded National Soil Survey Geographic Database) - Awesome-Gee-Community-Catalog 2024.</w:t>
      </w:r>
    </w:p>
    <w:p w14:paraId="5DCD03AA" w14:textId="77777777" w:rsidR="00F17655" w:rsidRDefault="00F17655" w:rsidP="00AE6740">
      <w:pPr>
        <w:pStyle w:val="Bibliography"/>
        <w:spacing w:before="100" w:beforeAutospacing="1"/>
      </w:pPr>
      <w:r>
        <w:t xml:space="preserve">20. </w:t>
      </w:r>
      <w:r>
        <w:tab/>
        <w:t>Gridded National Soil Survey Geographic Database (gNATSGO).</w:t>
      </w:r>
    </w:p>
    <w:p w14:paraId="1D1268F3" w14:textId="77777777" w:rsidR="00F17655" w:rsidRDefault="00F17655" w:rsidP="00AE6740">
      <w:pPr>
        <w:pStyle w:val="Bibliography"/>
        <w:spacing w:before="100" w:beforeAutospacing="1"/>
      </w:pPr>
      <w:r>
        <w:t xml:space="preserve">21. </w:t>
      </w:r>
      <w:r>
        <w:tab/>
        <w:t>Soil Survey Staff, Natural Resources Conservation Service, United States Department of Agriculture Soil Survey Geographic (SSURGO) Database.</w:t>
      </w:r>
    </w:p>
    <w:p w14:paraId="66510419" w14:textId="77777777" w:rsidR="00F17655" w:rsidRDefault="00F17655" w:rsidP="00AE6740">
      <w:pPr>
        <w:pStyle w:val="Bibliography"/>
        <w:spacing w:before="100" w:beforeAutospacing="1"/>
      </w:pPr>
      <w:r>
        <w:t xml:space="preserve">22. </w:t>
      </w:r>
      <w:r>
        <w:tab/>
        <w:t>Natural Resources Conservation Service Description of STATSGO2 Database.</w:t>
      </w:r>
    </w:p>
    <w:p w14:paraId="4D171A68" w14:textId="77777777" w:rsidR="00F17655" w:rsidRDefault="00F17655" w:rsidP="00AE6740">
      <w:pPr>
        <w:pStyle w:val="Bibliography"/>
        <w:spacing w:before="100" w:beforeAutospacing="1"/>
      </w:pPr>
      <w:r>
        <w:t xml:space="preserve">23. </w:t>
      </w:r>
      <w:r>
        <w:tab/>
        <w:t>U.S. Department of Agriculture, Natural Resources Conservation Service Raster Soil Surveys (RSS).</w:t>
      </w:r>
    </w:p>
    <w:p w14:paraId="0A5CF422" w14:textId="77777777" w:rsidR="00F17655" w:rsidRDefault="00F17655" w:rsidP="00AE6740">
      <w:pPr>
        <w:pStyle w:val="Bibliography"/>
        <w:spacing w:before="100" w:beforeAutospacing="1"/>
      </w:pPr>
      <w:r>
        <w:t xml:space="preserve">24. </w:t>
      </w:r>
      <w:r>
        <w:tab/>
        <w:t>Microsoft Planetary Computer for Sustainable Future.</w:t>
      </w:r>
    </w:p>
    <w:p w14:paraId="2B0E627E" w14:textId="77777777" w:rsidR="00F17655" w:rsidRDefault="00F17655" w:rsidP="00AE6740">
      <w:pPr>
        <w:pStyle w:val="Bibliography"/>
        <w:spacing w:before="100" w:beforeAutospacing="1"/>
      </w:pPr>
      <w:r>
        <w:t xml:space="preserve">25. </w:t>
      </w:r>
      <w:r>
        <w:tab/>
        <w:t xml:space="preserve">Chaney, N.W.; Minasny, B.; Herman, J.D.; Nauman, T.W.; Brungard, C.W.; Morgan, C.L.S.; McBratney, A.B.; Wood, E.F.; Yimam, Y. POLARIS Soil Properties: 30‐m Probabilistic Maps of Soil Properties Over the Contiguous United States. </w:t>
      </w:r>
      <w:r>
        <w:rPr>
          <w:i/>
          <w:iCs/>
        </w:rPr>
        <w:t>Water Resour. Res.</w:t>
      </w:r>
      <w:r>
        <w:t xml:space="preserve"> </w:t>
      </w:r>
      <w:r>
        <w:rPr>
          <w:b/>
          <w:bCs/>
        </w:rPr>
        <w:t>2019</w:t>
      </w:r>
      <w:r>
        <w:t xml:space="preserve">, </w:t>
      </w:r>
      <w:r>
        <w:rPr>
          <w:i/>
          <w:iCs/>
        </w:rPr>
        <w:t>55</w:t>
      </w:r>
      <w:r>
        <w:t>, 2916–2938, doi:10.1029/2018WR022797.</w:t>
      </w:r>
    </w:p>
    <w:p w14:paraId="61E540B5" w14:textId="77777777" w:rsidR="00F17655" w:rsidRDefault="00F17655" w:rsidP="00AE6740">
      <w:pPr>
        <w:pStyle w:val="Bibliography"/>
        <w:spacing w:before="100" w:beforeAutospacing="1"/>
      </w:pPr>
      <w:r>
        <w:lastRenderedPageBreak/>
        <w:t xml:space="preserve">26. </w:t>
      </w:r>
      <w:r>
        <w:tab/>
        <w:t>Minnesota Department of Natural Resources MnTOPO: Minnesota Elevation Mapping Portal.</w:t>
      </w:r>
    </w:p>
    <w:p w14:paraId="32F03DCA" w14:textId="77777777" w:rsidR="00F17655" w:rsidRDefault="00F17655" w:rsidP="00AE6740">
      <w:pPr>
        <w:pStyle w:val="Bibliography"/>
        <w:spacing w:before="100" w:beforeAutospacing="1"/>
      </w:pPr>
      <w:r>
        <w:t xml:space="preserve">27. </w:t>
      </w:r>
      <w:r>
        <w:tab/>
        <w:t xml:space="preserve">Swetnam, T.L.; Brooks, P.D.; Barnard, H.R.; Harpold, A.A.; Gallo, E.L. Topographically Driven Differences in Energy and Water Constrain Climatic Control on Forest Carbon Sequestration. </w:t>
      </w:r>
      <w:r>
        <w:rPr>
          <w:i/>
          <w:iCs/>
        </w:rPr>
        <w:t>Ecosphere</w:t>
      </w:r>
      <w:r>
        <w:t xml:space="preserve"> </w:t>
      </w:r>
      <w:r>
        <w:rPr>
          <w:b/>
          <w:bCs/>
        </w:rPr>
        <w:t>2017</w:t>
      </w:r>
      <w:r>
        <w:t xml:space="preserve">, </w:t>
      </w:r>
      <w:r>
        <w:rPr>
          <w:i/>
          <w:iCs/>
        </w:rPr>
        <w:t>8</w:t>
      </w:r>
      <w:r>
        <w:t>, e01797, doi:10.1002/ecs2.1797.</w:t>
      </w:r>
    </w:p>
    <w:p w14:paraId="457F46A6" w14:textId="77777777" w:rsidR="00F17655" w:rsidRDefault="00F17655" w:rsidP="00AE6740">
      <w:pPr>
        <w:pStyle w:val="Bibliography"/>
        <w:spacing w:before="100" w:beforeAutospacing="1"/>
      </w:pPr>
      <w:r>
        <w:t xml:space="preserve">28. </w:t>
      </w:r>
      <w:r>
        <w:tab/>
        <w:t xml:space="preserve">AbdelRahman, M.A.E.; Farg, E.; Saleh, A.M.; Sayed, M.; Abutaleb, K.; Arafat, S.M.; Elsharkawy, M.M. Mapping of Soils and Land-Related Environmental Attributes in Modern Agriculture Systems Using Geomatics. </w:t>
      </w:r>
      <w:r>
        <w:rPr>
          <w:i/>
          <w:iCs/>
        </w:rPr>
        <w:t>Sustain. Water Resour. Manag.</w:t>
      </w:r>
      <w:r>
        <w:t xml:space="preserve"> </w:t>
      </w:r>
      <w:r>
        <w:rPr>
          <w:b/>
          <w:bCs/>
        </w:rPr>
        <w:t>2022</w:t>
      </w:r>
      <w:r>
        <w:t xml:space="preserve">, </w:t>
      </w:r>
      <w:r>
        <w:rPr>
          <w:i/>
          <w:iCs/>
        </w:rPr>
        <w:t>8</w:t>
      </w:r>
      <w:r>
        <w:t>, 116, doi:10.1007/s40899-022-00704-2.</w:t>
      </w:r>
    </w:p>
    <w:p w14:paraId="3EC62718" w14:textId="77777777" w:rsidR="00F17655" w:rsidRDefault="00F17655" w:rsidP="00AE6740">
      <w:pPr>
        <w:pStyle w:val="Bibliography"/>
        <w:spacing w:before="100" w:beforeAutospacing="1"/>
      </w:pPr>
      <w:r>
        <w:t xml:space="preserve">29. </w:t>
      </w:r>
      <w:r>
        <w:tab/>
        <w:t xml:space="preserve">Geurts, P.; Ernst, D.; Wehenkel, L. Extremely Randomized Trees. </w:t>
      </w:r>
      <w:r>
        <w:rPr>
          <w:i/>
          <w:iCs/>
        </w:rPr>
        <w:t>Mach. Learn.</w:t>
      </w:r>
      <w:r>
        <w:t xml:space="preserve"> </w:t>
      </w:r>
      <w:r>
        <w:rPr>
          <w:b/>
          <w:bCs/>
        </w:rPr>
        <w:t>2006</w:t>
      </w:r>
      <w:r>
        <w:t xml:space="preserve">, </w:t>
      </w:r>
      <w:r>
        <w:rPr>
          <w:i/>
          <w:iCs/>
        </w:rPr>
        <w:t>63</w:t>
      </w:r>
      <w:r>
        <w:t>, 3–42, doi:10.1007/s10994-006-6226-1.</w:t>
      </w:r>
    </w:p>
    <w:p w14:paraId="52D6A6EC" w14:textId="77777777" w:rsidR="00F17655" w:rsidRDefault="00F17655" w:rsidP="00AE6740">
      <w:pPr>
        <w:pStyle w:val="Bibliography"/>
        <w:spacing w:before="100" w:beforeAutospacing="1"/>
      </w:pPr>
      <w:r>
        <w:t xml:space="preserve">30. </w:t>
      </w:r>
      <w:r>
        <w:tab/>
        <w:t xml:space="preserve">Singh, A.; Thakur, N.; Sharma, A. A Review of Supervised Machine Learning Algorithms. </w:t>
      </w:r>
      <w:r>
        <w:rPr>
          <w:i/>
          <w:iCs/>
        </w:rPr>
        <w:t>Proc. 10th INDIACom 2016 3rd Int. Conf. Comput. Sustain. Glob. Dev. INDIACom 2016</w:t>
      </w:r>
      <w:r>
        <w:t xml:space="preserve"> </w:t>
      </w:r>
      <w:r>
        <w:rPr>
          <w:b/>
          <w:bCs/>
        </w:rPr>
        <w:t>2016</w:t>
      </w:r>
      <w:r>
        <w:t>, 1310–1315.</w:t>
      </w:r>
    </w:p>
    <w:p w14:paraId="0FCE9875" w14:textId="77777777" w:rsidR="00F17655" w:rsidRDefault="00F17655" w:rsidP="00AE6740">
      <w:pPr>
        <w:pStyle w:val="Bibliography"/>
        <w:spacing w:before="100" w:beforeAutospacing="1"/>
      </w:pPr>
      <w:r>
        <w:t xml:space="preserve">31. </w:t>
      </w:r>
      <w:r>
        <w:tab/>
        <w:t xml:space="preserve">Imane, M.; Aoula, E.S.; Achouyab, E.H. Using Bayesian Ridge Regression to Predict the Overall Equipment Effectiveness Performance. </w:t>
      </w:r>
      <w:r>
        <w:rPr>
          <w:i/>
          <w:iCs/>
        </w:rPr>
        <w:t>2022 2nd Int. Conf. Innov. Res. Appl. Sci. Eng. Technol. IRASET 2022</w:t>
      </w:r>
      <w:r>
        <w:t xml:space="preserve"> </w:t>
      </w:r>
      <w:r>
        <w:rPr>
          <w:b/>
          <w:bCs/>
        </w:rPr>
        <w:t>2022</w:t>
      </w:r>
      <w:r>
        <w:t>, 1–4, doi:10.1109/IRASET52964.2022.9738316.</w:t>
      </w:r>
    </w:p>
    <w:p w14:paraId="03BB897D" w14:textId="77777777" w:rsidR="00F17655" w:rsidRDefault="00F17655" w:rsidP="00AE6740">
      <w:pPr>
        <w:pStyle w:val="Bibliography"/>
        <w:spacing w:before="100" w:beforeAutospacing="1"/>
      </w:pPr>
      <w:r>
        <w:t xml:space="preserve">32. </w:t>
      </w:r>
      <w:r>
        <w:tab/>
        <w:t>GeeksforGeeks GradientBoosting vs AdaBoost vs XGBoost vs CatBoost vs LightGBM Available online: https://www.geeksforgeeks.org/machine-learning/gradientboosting-vs-adaboost-vs-xgboost-vs-catboost-vs-lightgbm/ (accessed on 17 August 2025).</w:t>
      </w:r>
    </w:p>
    <w:p w14:paraId="4C9630BD" w14:textId="77777777" w:rsidR="00F17655" w:rsidRDefault="00F17655" w:rsidP="00AE6740">
      <w:pPr>
        <w:pStyle w:val="Bibliography"/>
        <w:spacing w:before="100" w:beforeAutospacing="1"/>
      </w:pPr>
      <w:r>
        <w:t xml:space="preserve">33. </w:t>
      </w:r>
      <w:r>
        <w:tab/>
        <w:t>Brownlee, J. Configure StackingClassifier “Passthrough” Parameter Available online: https://sklearner.com/sklearn-stackingclassifier-passthrough-parameter/ (accessed on 17 August 2025).</w:t>
      </w:r>
    </w:p>
    <w:p w14:paraId="38D8A292" w14:textId="77777777" w:rsidR="00F17655" w:rsidRDefault="00F17655" w:rsidP="00AE6740">
      <w:pPr>
        <w:pStyle w:val="Bibliography"/>
        <w:spacing w:before="100" w:beforeAutospacing="1"/>
      </w:pPr>
      <w:r>
        <w:t xml:space="preserve">34. </w:t>
      </w:r>
      <w:r>
        <w:tab/>
        <w:t xml:space="preserve">Brownlee, J. How to Use Out-of-Fold Predictions in Machine Learning. </w:t>
      </w:r>
      <w:r>
        <w:rPr>
          <w:i/>
          <w:iCs/>
        </w:rPr>
        <w:t>MachineLearningMastery.com</w:t>
      </w:r>
      <w:r>
        <w:t xml:space="preserve"> 2021.</w:t>
      </w:r>
    </w:p>
    <w:p w14:paraId="69E181B2" w14:textId="77777777" w:rsidR="00F17655" w:rsidRDefault="00F17655" w:rsidP="00AE6740">
      <w:pPr>
        <w:pStyle w:val="Bibliography"/>
        <w:spacing w:before="100" w:beforeAutospacing="1"/>
      </w:pPr>
      <w:r>
        <w:t xml:space="preserve">35. </w:t>
      </w:r>
      <w:r>
        <w:tab/>
        <w:t xml:space="preserve">Rajani, N.F.; Mooney, R.J. Stacking with Auxiliary Features. </w:t>
      </w:r>
      <w:r>
        <w:rPr>
          <w:i/>
          <w:iCs/>
        </w:rPr>
        <w:t>IJCAI Int. Jt. Conf. Artif. Intell.</w:t>
      </w:r>
      <w:r>
        <w:t xml:space="preserve"> </w:t>
      </w:r>
      <w:r>
        <w:rPr>
          <w:b/>
          <w:bCs/>
        </w:rPr>
        <w:t>2017</w:t>
      </w:r>
      <w:r>
        <w:t xml:space="preserve">, </w:t>
      </w:r>
      <w:r>
        <w:rPr>
          <w:i/>
          <w:iCs/>
        </w:rPr>
        <w:t>0</w:t>
      </w:r>
      <w:r>
        <w:t>, 2634–2640, doi:10.24963/ijcai.2017/367.</w:t>
      </w:r>
    </w:p>
    <w:p w14:paraId="0B396E85" w14:textId="77777777" w:rsidR="00F17655" w:rsidRDefault="00F17655" w:rsidP="00AE6740">
      <w:pPr>
        <w:pStyle w:val="Bibliography"/>
        <w:spacing w:before="100" w:beforeAutospacing="1"/>
      </w:pPr>
      <w:r>
        <w:t xml:space="preserve">36. </w:t>
      </w:r>
      <w:r>
        <w:tab/>
        <w:t xml:space="preserve">Ben Abdallah, E.; Grati, R.; Boukadi, K. A Machine Learning-Based Approach for Smart Agriculture via Stacking-Based Ensemble Learning and Feature Selection Methods. </w:t>
      </w:r>
      <w:r>
        <w:rPr>
          <w:i/>
          <w:iCs/>
        </w:rPr>
        <w:t>2022 18th Int. Conf. Intell. Environ. IE 2022 - Proc.</w:t>
      </w:r>
      <w:r>
        <w:t xml:space="preserve"> </w:t>
      </w:r>
      <w:r>
        <w:rPr>
          <w:b/>
          <w:bCs/>
        </w:rPr>
        <w:t>2022</w:t>
      </w:r>
      <w:r>
        <w:t>, 1–8, doi:10.1109/IE54923.2022.9826767.</w:t>
      </w:r>
    </w:p>
    <w:p w14:paraId="3551AA86" w14:textId="77777777" w:rsidR="00F17655" w:rsidRDefault="00F17655" w:rsidP="00AE6740">
      <w:pPr>
        <w:pStyle w:val="Bibliography"/>
        <w:spacing w:before="100" w:beforeAutospacing="1"/>
      </w:pPr>
      <w:r>
        <w:t xml:space="preserve">37. </w:t>
      </w:r>
      <w:r>
        <w:tab/>
        <w:t xml:space="preserve">Bellon-Maurel, V.; Fernandez-Ahumada, E.; Palagos, B.; Roger, J.-M.; McBratney, A. Critical Review of Chemometric Indicators Commonly Used for Assessing the Quality of the Prediction of Soil Attributes by NIR Spectroscopy. </w:t>
      </w:r>
      <w:r>
        <w:rPr>
          <w:i/>
          <w:iCs/>
        </w:rPr>
        <w:t>TrAC Trends Anal. Chem.</w:t>
      </w:r>
      <w:r>
        <w:t xml:space="preserve"> </w:t>
      </w:r>
      <w:r>
        <w:rPr>
          <w:b/>
          <w:bCs/>
        </w:rPr>
        <w:t>2010</w:t>
      </w:r>
      <w:r>
        <w:t xml:space="preserve">, </w:t>
      </w:r>
      <w:r>
        <w:rPr>
          <w:i/>
          <w:iCs/>
        </w:rPr>
        <w:t>29</w:t>
      </w:r>
      <w:r>
        <w:t>, 1073–1081, doi:10.1016/j.trac.2010.05.006.</w:t>
      </w:r>
    </w:p>
    <w:p w14:paraId="1907B817" w14:textId="77777777" w:rsidR="00F17655" w:rsidRDefault="00F17655" w:rsidP="00AE6740">
      <w:pPr>
        <w:pStyle w:val="Bibliography"/>
        <w:spacing w:before="100" w:beforeAutospacing="1"/>
      </w:pPr>
      <w:r>
        <w:lastRenderedPageBreak/>
        <w:t xml:space="preserve">38. </w:t>
      </w:r>
      <w:r>
        <w:tab/>
        <w:t xml:space="preserve">Mruthyunjaya, P.; Shetty, A.; Umesh, P.; Gomez, C. Impact of Atmospheric Correction Methods Parametrization on Soil Organic Carbon Estimation Based on Hyperion Hyperspectral Data. </w:t>
      </w:r>
      <w:r>
        <w:rPr>
          <w:i/>
          <w:iCs/>
        </w:rPr>
        <w:t>Remote Sens.</w:t>
      </w:r>
      <w:r>
        <w:t xml:space="preserve"> </w:t>
      </w:r>
      <w:r>
        <w:rPr>
          <w:b/>
          <w:bCs/>
        </w:rPr>
        <w:t>2022</w:t>
      </w:r>
      <w:r>
        <w:t xml:space="preserve">, </w:t>
      </w:r>
      <w:r>
        <w:rPr>
          <w:i/>
          <w:iCs/>
        </w:rPr>
        <w:t>14</w:t>
      </w:r>
      <w:r>
        <w:t>, 5117, doi:10.3390/rs14205117.</w:t>
      </w:r>
    </w:p>
    <w:p w14:paraId="582E02ED" w14:textId="77777777" w:rsidR="00F17655" w:rsidRDefault="00F17655" w:rsidP="00AE6740">
      <w:pPr>
        <w:pStyle w:val="Bibliography"/>
        <w:spacing w:before="100" w:beforeAutospacing="1"/>
      </w:pPr>
      <w:r>
        <w:t xml:space="preserve">39. </w:t>
      </w:r>
      <w:r>
        <w:tab/>
        <w:t xml:space="preserve">Esteban Martínez, D.; Guijarro-Berdiñas, B.; Alonso Betanzos, A.; Hernández-Pereira, E.; Esteban Martínez, A. AI-Based Algorithm for Intrusion Detection on a Real Dataset. </w:t>
      </w:r>
      <w:r>
        <w:rPr>
          <w:b/>
          <w:bCs/>
        </w:rPr>
        <w:t>2024</w:t>
      </w:r>
      <w:r>
        <w:t>, 215–220, doi:10.14428/esann/2024.es2024-204.</w:t>
      </w:r>
    </w:p>
    <w:p w14:paraId="78331D41" w14:textId="77777777" w:rsidR="00F17655" w:rsidRDefault="00F17655" w:rsidP="00AE6740">
      <w:pPr>
        <w:pStyle w:val="Bibliography"/>
        <w:spacing w:before="100" w:beforeAutospacing="1"/>
      </w:pPr>
      <w:r>
        <w:t xml:space="preserve">40. </w:t>
      </w:r>
      <w:r>
        <w:tab/>
        <w:t xml:space="preserve">Shamrikova, E.V.; Kondratenok, B.M.; Tumanova, E.A.; Vanchikova, E.V.; Lapteva, E.M.; Zonova, T.V.; Lu-Lyan-Min, E.I.; Davydova, A.P.; Libohova, Z.; Suvannang, N. Transferability between Soil Organic Matter Measurement Methods for Database Harmonization. </w:t>
      </w:r>
      <w:r>
        <w:rPr>
          <w:i/>
          <w:iCs/>
        </w:rPr>
        <w:t>Geoderma</w:t>
      </w:r>
      <w:r>
        <w:t xml:space="preserve"> </w:t>
      </w:r>
      <w:r>
        <w:rPr>
          <w:b/>
          <w:bCs/>
        </w:rPr>
        <w:t>2022</w:t>
      </w:r>
      <w:r>
        <w:t xml:space="preserve">, </w:t>
      </w:r>
      <w:r>
        <w:rPr>
          <w:i/>
          <w:iCs/>
        </w:rPr>
        <w:t>412</w:t>
      </w:r>
      <w:r>
        <w:t>, 115547, doi:10.1016/j.geoderma.2021.115547.</w:t>
      </w:r>
    </w:p>
    <w:p w14:paraId="5BF63AAD" w14:textId="77777777" w:rsidR="00F17655" w:rsidRDefault="00F17655" w:rsidP="00AE6740">
      <w:pPr>
        <w:pStyle w:val="Bibliography"/>
        <w:spacing w:before="100" w:beforeAutospacing="1"/>
      </w:pPr>
      <w:r>
        <w:t xml:space="preserve">41. </w:t>
      </w:r>
      <w:r>
        <w:tab/>
        <w:t>PyKrige Documentation.</w:t>
      </w:r>
    </w:p>
    <w:p w14:paraId="1035E6A0" w14:textId="77777777" w:rsidR="00F17655" w:rsidRDefault="00F17655" w:rsidP="00AE6740">
      <w:pPr>
        <w:pStyle w:val="Bibliography"/>
        <w:spacing w:before="100" w:beforeAutospacing="1"/>
      </w:pPr>
      <w:r>
        <w:t xml:space="preserve">42. </w:t>
      </w:r>
      <w:r>
        <w:tab/>
        <w:t xml:space="preserve">Gia Pham, T.; Kappas, M.; Van Huynh, C.; Hoang Khanh Nguyen, L. Application of Ordinary Kriging and Regression Kriging Method for Soil Properties Mapping in Hilly Region of Central Vietnam. </w:t>
      </w:r>
      <w:r>
        <w:rPr>
          <w:i/>
          <w:iCs/>
        </w:rPr>
        <w:t>ISPRS Int. J. Geo-Inf.</w:t>
      </w:r>
      <w:r>
        <w:t xml:space="preserve"> </w:t>
      </w:r>
      <w:r>
        <w:rPr>
          <w:b/>
          <w:bCs/>
        </w:rPr>
        <w:t>2019</w:t>
      </w:r>
      <w:r>
        <w:t xml:space="preserve">, </w:t>
      </w:r>
      <w:r>
        <w:rPr>
          <w:i/>
          <w:iCs/>
        </w:rPr>
        <w:t>8</w:t>
      </w:r>
      <w:r>
        <w:t>, 147, doi:10.3390/ijgi8030147.</w:t>
      </w:r>
    </w:p>
    <w:p w14:paraId="7EDD518D" w14:textId="77777777" w:rsidR="00F17655" w:rsidRDefault="00F17655" w:rsidP="00AE6740">
      <w:pPr>
        <w:pStyle w:val="Bibliography"/>
        <w:spacing w:before="100" w:beforeAutospacing="1"/>
      </w:pPr>
      <w:r>
        <w:t xml:space="preserve">43. </w:t>
      </w:r>
      <w:r>
        <w:tab/>
        <w:t>Minnesota Pollution Control Agency Soil Chemical Properties and Processes: Organic Matter (Carbon) Available online: https://stormwater.pca.state.mn.us/index.php?title=Soil_chemical_properties_and_processes#Organic_matter_.28carbon.29 (accessed on 24 August 2025).</w:t>
      </w:r>
    </w:p>
    <w:p w14:paraId="0B8E8EBA" w14:textId="77777777" w:rsidR="00F17655" w:rsidRDefault="00F17655" w:rsidP="00AE6740">
      <w:pPr>
        <w:pStyle w:val="Bibliography"/>
        <w:spacing w:before="100" w:beforeAutospacing="1"/>
      </w:pPr>
      <w:r>
        <w:t xml:space="preserve">44. </w:t>
      </w:r>
      <w:r>
        <w:tab/>
        <w:t xml:space="preserve">Kutner, M.H.; Nachtsheim, C.J.; Neter, J.; Li, W. </w:t>
      </w:r>
      <w:r>
        <w:rPr>
          <w:i/>
          <w:iCs/>
        </w:rPr>
        <w:t>Applied Linear Statistical Models</w:t>
      </w:r>
      <w:r>
        <w:t>; 5th ed.; McGraw-Hill: Boston, MA;</w:t>
      </w:r>
    </w:p>
    <w:p w14:paraId="77063CD3" w14:textId="77777777" w:rsidR="00F17655" w:rsidRDefault="00F17655" w:rsidP="00AE6740">
      <w:pPr>
        <w:pStyle w:val="Bibliography"/>
        <w:spacing w:before="100" w:beforeAutospacing="1"/>
      </w:pPr>
      <w:r>
        <w:t xml:space="preserve">45. </w:t>
      </w:r>
      <w:r>
        <w:tab/>
        <w:t xml:space="preserve">Ahmad, M.; Al Zubi, M.; Almujibah, H.; Sabri Sabri, M.M.; Mustafvi, J.B.; Haq, S.; Ouahbi, T.; Alzlfawi, A. Improved Prediction of Soil Shear Strength Using Machine Learning Algorithms: Interpretability Analysis Using SHapley Additive exPlanations. </w:t>
      </w:r>
      <w:r>
        <w:rPr>
          <w:i/>
          <w:iCs/>
        </w:rPr>
        <w:t>Front. Earth Sci.</w:t>
      </w:r>
      <w:r>
        <w:t xml:space="preserve"> </w:t>
      </w:r>
      <w:r>
        <w:rPr>
          <w:b/>
          <w:bCs/>
        </w:rPr>
        <w:t>2025</w:t>
      </w:r>
      <w:r>
        <w:t xml:space="preserve">, </w:t>
      </w:r>
      <w:r>
        <w:rPr>
          <w:i/>
          <w:iCs/>
        </w:rPr>
        <w:t>13</w:t>
      </w:r>
      <w:r>
        <w:t>, 1542291, doi:10.3389/feart.2025.1542291.</w:t>
      </w:r>
    </w:p>
    <w:p w14:paraId="455860E4" w14:textId="77777777" w:rsidR="00F17655" w:rsidRDefault="00F17655" w:rsidP="00AE6740">
      <w:pPr>
        <w:pStyle w:val="Bibliography"/>
        <w:spacing w:before="100" w:beforeAutospacing="1"/>
      </w:pPr>
      <w:r>
        <w:t xml:space="preserve">46. </w:t>
      </w:r>
      <w:r>
        <w:tab/>
        <w:t xml:space="preserve">Cao, Z.; Luo, X.; Wang, X.; Li, D. Spatial Prediction of Soil Organic Carbon Based on a Multivariate Feature Set and Stacking Ensemble Algorithm: A Case Study of Wei-Ku Oasis in China. </w:t>
      </w:r>
      <w:r>
        <w:rPr>
          <w:i/>
          <w:iCs/>
        </w:rPr>
        <w:t>Sustain. Switz.</w:t>
      </w:r>
      <w:r>
        <w:t xml:space="preserve"> </w:t>
      </w:r>
      <w:r>
        <w:rPr>
          <w:b/>
          <w:bCs/>
        </w:rPr>
        <w:t>2025</w:t>
      </w:r>
      <w:r>
        <w:t xml:space="preserve">, </w:t>
      </w:r>
      <w:r>
        <w:rPr>
          <w:i/>
          <w:iCs/>
        </w:rPr>
        <w:t>17</w:t>
      </w:r>
      <w:r>
        <w:t>, 1–25, doi:10.3390/su17136168.</w:t>
      </w:r>
    </w:p>
    <w:p w14:paraId="6A89D694" w14:textId="77777777" w:rsidR="00F17655" w:rsidRDefault="00F17655" w:rsidP="00AE6740">
      <w:pPr>
        <w:pStyle w:val="Bibliography"/>
        <w:spacing w:before="100" w:beforeAutospacing="1"/>
      </w:pPr>
      <w:r>
        <w:t xml:space="preserve">47. </w:t>
      </w:r>
      <w:r>
        <w:tab/>
        <w:t xml:space="preserve">Taghizadeh-Mehrjardi, R.; Schmidt, K.; Amirian-Chakan, A.; Rentschler, T.; Zeraatpisheh, M.; Sarmadian, F.; Valavi, R.; Davatgar, N.; Behrens, T.; Scholten, T. Improving the Spatial Prediction of Soil Organic Carbon Content in Two Contrasting Climatic Regions by Stacking Machine Learning Models and Rescanning Covariate Space. </w:t>
      </w:r>
      <w:r>
        <w:rPr>
          <w:i/>
          <w:iCs/>
        </w:rPr>
        <w:t>Remote Sens.</w:t>
      </w:r>
      <w:r>
        <w:t xml:space="preserve"> </w:t>
      </w:r>
      <w:r>
        <w:rPr>
          <w:b/>
          <w:bCs/>
        </w:rPr>
        <w:t>2020</w:t>
      </w:r>
      <w:r>
        <w:t xml:space="preserve">, </w:t>
      </w:r>
      <w:r>
        <w:rPr>
          <w:i/>
          <w:iCs/>
        </w:rPr>
        <w:t>12</w:t>
      </w:r>
      <w:r>
        <w:t>, 1095, doi:10.3390/rs12071095.</w:t>
      </w:r>
    </w:p>
    <w:p w14:paraId="44F9DE1B" w14:textId="77777777" w:rsidR="00F17655" w:rsidRDefault="00F17655" w:rsidP="00AE6740">
      <w:pPr>
        <w:pStyle w:val="Bibliography"/>
        <w:spacing w:before="100" w:beforeAutospacing="1"/>
      </w:pPr>
      <w:r>
        <w:t xml:space="preserve">48. </w:t>
      </w:r>
      <w:r>
        <w:tab/>
        <w:t xml:space="preserve">Tahmouresi, M.S.; Niksokhan, M.H.; Ehsani, A.H. Enhancing Spatial Resolution of Satellite Soil Moisture Data through Stacking Ensemble Learning Techniques. </w:t>
      </w:r>
      <w:r>
        <w:rPr>
          <w:i/>
          <w:iCs/>
        </w:rPr>
        <w:t>Sci. Rep.</w:t>
      </w:r>
      <w:r>
        <w:t xml:space="preserve"> </w:t>
      </w:r>
      <w:r>
        <w:rPr>
          <w:b/>
          <w:bCs/>
        </w:rPr>
        <w:t>2024</w:t>
      </w:r>
      <w:r>
        <w:t xml:space="preserve">, </w:t>
      </w:r>
      <w:r>
        <w:rPr>
          <w:i/>
          <w:iCs/>
        </w:rPr>
        <w:t>14</w:t>
      </w:r>
      <w:r>
        <w:t>, 1–25, doi:10.1038/s41598-024-77050-0.</w:t>
      </w:r>
    </w:p>
    <w:p w14:paraId="40CA92B1" w14:textId="77777777" w:rsidR="00F17655" w:rsidRDefault="00F17655" w:rsidP="00AE6740">
      <w:pPr>
        <w:pStyle w:val="Bibliography"/>
        <w:spacing w:before="100" w:beforeAutospacing="1"/>
      </w:pPr>
      <w:r>
        <w:lastRenderedPageBreak/>
        <w:t xml:space="preserve">49. </w:t>
      </w:r>
      <w:r>
        <w:tab/>
        <w:t xml:space="preserve">Gholizadeh, A.; Neumann, C.; Chabrillat, S.; Van Wesemael, B.; Castaldi, F.; Borůvka, L.; Sanderman, J.; Klement, A.; Hohmann, C. Soil Organic Carbon Estimation Using VNIR–SWIR Spectroscopy: The Effect of Multiple Sensors and Scanning Conditions. </w:t>
      </w:r>
      <w:r>
        <w:rPr>
          <w:i/>
          <w:iCs/>
        </w:rPr>
        <w:t>Soil Tillage Res.</w:t>
      </w:r>
      <w:r>
        <w:t xml:space="preserve"> </w:t>
      </w:r>
      <w:r>
        <w:rPr>
          <w:b/>
          <w:bCs/>
        </w:rPr>
        <w:t>2021</w:t>
      </w:r>
      <w:r>
        <w:t xml:space="preserve">, </w:t>
      </w:r>
      <w:r>
        <w:rPr>
          <w:i/>
          <w:iCs/>
        </w:rPr>
        <w:t>211</w:t>
      </w:r>
      <w:r>
        <w:t>, 105017, doi:10.1016/j.still.2021.105017.</w:t>
      </w:r>
    </w:p>
    <w:p w14:paraId="366A64D2" w14:textId="77777777" w:rsidR="00F17655" w:rsidRDefault="00F17655" w:rsidP="00AE6740">
      <w:pPr>
        <w:pStyle w:val="Bibliography"/>
        <w:spacing w:before="100" w:beforeAutospacing="1"/>
      </w:pPr>
      <w:r>
        <w:t xml:space="preserve">50. </w:t>
      </w:r>
      <w:r>
        <w:tab/>
        <w:t xml:space="preserve">Chang, C.-W.; Laird, D.A.; Mausbach, M.J.; Hurburgh, C.R. Near‐Infrared Reflectance Spectroscopy–Principal Components Regression Analyses of Soil Properties. </w:t>
      </w:r>
      <w:r>
        <w:rPr>
          <w:i/>
          <w:iCs/>
        </w:rPr>
        <w:t>Soil Sci. Soc. Am. J.</w:t>
      </w:r>
      <w:r>
        <w:t xml:space="preserve"> </w:t>
      </w:r>
      <w:r>
        <w:rPr>
          <w:b/>
          <w:bCs/>
        </w:rPr>
        <w:t>2001</w:t>
      </w:r>
      <w:r>
        <w:t xml:space="preserve">, </w:t>
      </w:r>
      <w:r>
        <w:rPr>
          <w:i/>
          <w:iCs/>
        </w:rPr>
        <w:t>65</w:t>
      </w:r>
      <w:r>
        <w:t>, 480–490, doi:10.2136/sssaj2001.652480x.</w:t>
      </w:r>
    </w:p>
    <w:p w14:paraId="2AAAA1EF" w14:textId="77777777" w:rsidR="00F17655" w:rsidRDefault="00F17655" w:rsidP="00AE6740">
      <w:pPr>
        <w:pStyle w:val="Bibliography"/>
        <w:spacing w:before="100" w:beforeAutospacing="1"/>
      </w:pPr>
      <w:r>
        <w:t xml:space="preserve">51. </w:t>
      </w:r>
      <w:r>
        <w:tab/>
        <w:t xml:space="preserve">Nawar, S.; Mouazen, A.M. Predictive Performance of Mobile Vis-near Infrared Spectroscopy for Key Soil Properties at Different Geographical Scales by Using Spiking and Data Mining Techniques. </w:t>
      </w:r>
      <w:r>
        <w:rPr>
          <w:i/>
          <w:iCs/>
        </w:rPr>
        <w:t>CATENA</w:t>
      </w:r>
      <w:r>
        <w:t xml:space="preserve"> </w:t>
      </w:r>
      <w:r>
        <w:rPr>
          <w:b/>
          <w:bCs/>
        </w:rPr>
        <w:t>2017</w:t>
      </w:r>
      <w:r>
        <w:t xml:space="preserve">, </w:t>
      </w:r>
      <w:r>
        <w:rPr>
          <w:i/>
          <w:iCs/>
        </w:rPr>
        <w:t>151</w:t>
      </w:r>
      <w:r>
        <w:t>, 118–129, doi:10.1016/j.catena.2016.12.014.</w:t>
      </w:r>
    </w:p>
    <w:p w14:paraId="6F1318E6" w14:textId="77777777" w:rsidR="00F17655" w:rsidRDefault="00F17655" w:rsidP="00AE6740">
      <w:pPr>
        <w:pStyle w:val="Bibliography"/>
        <w:spacing w:before="100" w:beforeAutospacing="1"/>
      </w:pPr>
      <w:r>
        <w:t xml:space="preserve">52. </w:t>
      </w:r>
      <w:r>
        <w:tab/>
        <w:t xml:space="preserve">Gallant, J.C.; Dowling, T.I. A Multiresolution Index of Valley Bottom Flatness for Mapping Depositional Areas. </w:t>
      </w:r>
      <w:r>
        <w:rPr>
          <w:i/>
          <w:iCs/>
        </w:rPr>
        <w:t>Water Resour. Res.</w:t>
      </w:r>
      <w:r>
        <w:t xml:space="preserve"> </w:t>
      </w:r>
      <w:r>
        <w:rPr>
          <w:b/>
          <w:bCs/>
        </w:rPr>
        <w:t>2003</w:t>
      </w:r>
      <w:r>
        <w:t xml:space="preserve">, </w:t>
      </w:r>
      <w:r>
        <w:rPr>
          <w:i/>
          <w:iCs/>
        </w:rPr>
        <w:t>39</w:t>
      </w:r>
      <w:r>
        <w:t>, doi:10.1029/2002WR001426.</w:t>
      </w:r>
    </w:p>
    <w:p w14:paraId="4AAF2FE8" w14:textId="77777777" w:rsidR="00F17655" w:rsidRDefault="00F17655" w:rsidP="00AE6740">
      <w:pPr>
        <w:pStyle w:val="Bibliography"/>
        <w:spacing w:before="100" w:beforeAutospacing="1"/>
      </w:pPr>
      <w:r>
        <w:t xml:space="preserve">53. </w:t>
      </w:r>
      <w:r>
        <w:tab/>
        <w:t xml:space="preserve">Emadi, M.; Taghizadeh-Mehrjardi, R.; Cherati, A.; Danesh, M.; Mosavi, A.; Scholten, T. Predicting and Mapping of Soil Organic Carbon Using Machine Learning Algorithms in Northern Iran. </w:t>
      </w:r>
      <w:r>
        <w:rPr>
          <w:i/>
          <w:iCs/>
        </w:rPr>
        <w:t>Remote Sens.</w:t>
      </w:r>
      <w:r>
        <w:t xml:space="preserve"> </w:t>
      </w:r>
      <w:r>
        <w:rPr>
          <w:b/>
          <w:bCs/>
        </w:rPr>
        <w:t>2020</w:t>
      </w:r>
      <w:r>
        <w:t xml:space="preserve">, </w:t>
      </w:r>
      <w:r>
        <w:rPr>
          <w:i/>
          <w:iCs/>
        </w:rPr>
        <w:t>12</w:t>
      </w:r>
      <w:r>
        <w:t>, 2234, doi:10.3390/rs12142234.</w:t>
      </w:r>
    </w:p>
    <w:p w14:paraId="3DCDB6F7" w14:textId="77777777" w:rsidR="00F17655" w:rsidRDefault="00F17655" w:rsidP="00AE6740">
      <w:pPr>
        <w:pStyle w:val="Bibliography"/>
        <w:spacing w:before="100" w:beforeAutospacing="1"/>
      </w:pPr>
      <w:r>
        <w:t xml:space="preserve">54. </w:t>
      </w:r>
      <w:r>
        <w:tab/>
        <w:t xml:space="preserve">Hartati, W.; Sudarmadji, T. Relationship between Soil Texture and Soil Organic Matter Content on Mined-out Lands in Berau, East Kalimantan, Indonesia. </w:t>
      </w:r>
      <w:r>
        <w:rPr>
          <w:i/>
          <w:iCs/>
        </w:rPr>
        <w:t>Nusant. Biosci.</w:t>
      </w:r>
      <w:r>
        <w:t xml:space="preserve"> </w:t>
      </w:r>
      <w:r>
        <w:rPr>
          <w:b/>
          <w:bCs/>
        </w:rPr>
        <w:t>1970</w:t>
      </w:r>
      <w:r>
        <w:t xml:space="preserve">, </w:t>
      </w:r>
      <w:r>
        <w:rPr>
          <w:i/>
          <w:iCs/>
        </w:rPr>
        <w:t>8</w:t>
      </w:r>
      <w:r>
        <w:t>, doi:10.13057/nusbiosci/n080115.</w:t>
      </w:r>
    </w:p>
    <w:p w14:paraId="17F0F9D9" w14:textId="77777777" w:rsidR="00F17655" w:rsidRDefault="00F17655" w:rsidP="00AE6740">
      <w:pPr>
        <w:pStyle w:val="Bibliography"/>
        <w:spacing w:before="100" w:beforeAutospacing="1"/>
      </w:pPr>
      <w:r>
        <w:t xml:space="preserve">55. </w:t>
      </w:r>
      <w:r>
        <w:tab/>
        <w:t>Hassink, J. The Capacity of Soils to Preserve Organic C and N by Their Association with Clay and Silt Particles.</w:t>
      </w:r>
    </w:p>
    <w:p w14:paraId="12ADC4B0" w14:textId="77777777" w:rsidR="00F17655" w:rsidRDefault="00F17655" w:rsidP="00AE6740">
      <w:pPr>
        <w:pStyle w:val="Bibliography"/>
        <w:spacing w:before="100" w:beforeAutospacing="1"/>
      </w:pPr>
      <w:r>
        <w:t xml:space="preserve">56. </w:t>
      </w:r>
      <w:r>
        <w:tab/>
        <w:t>Microsoft Planetary Computer Available online: https://planetarycomputer.microsoft.com/dataset/gnatsgo-rasters (accessed on 25 August 2025).</w:t>
      </w:r>
    </w:p>
    <w:p w14:paraId="2F5F5906" w14:textId="77777777" w:rsidR="00F17655" w:rsidRDefault="00F17655" w:rsidP="00AE6740">
      <w:pPr>
        <w:pStyle w:val="Bibliography"/>
        <w:spacing w:before="100" w:beforeAutospacing="1"/>
      </w:pPr>
      <w:r>
        <w:t xml:space="preserve">57. </w:t>
      </w:r>
      <w:r>
        <w:tab/>
        <w:t xml:space="preserve">Liu, H.; Zhou, J.; Feng, Q.; Li, Y.; Li, Y.; Wu, J. Effects of Land Use and Topography on Spatial Variety of Soil Organic Carbon Density in a Hilly, Subtropical Catchment of China. </w:t>
      </w:r>
      <w:r>
        <w:rPr>
          <w:i/>
          <w:iCs/>
        </w:rPr>
        <w:t>Soil Res.</w:t>
      </w:r>
      <w:r>
        <w:t xml:space="preserve"> </w:t>
      </w:r>
      <w:r>
        <w:rPr>
          <w:b/>
          <w:bCs/>
        </w:rPr>
        <w:t>2016</w:t>
      </w:r>
      <w:r>
        <w:t xml:space="preserve">, </w:t>
      </w:r>
      <w:r>
        <w:rPr>
          <w:i/>
          <w:iCs/>
        </w:rPr>
        <w:t>55</w:t>
      </w:r>
      <w:r>
        <w:t>, 134–144, doi:10.1071/SR15038.</w:t>
      </w:r>
    </w:p>
    <w:p w14:paraId="77E700C9" w14:textId="77777777" w:rsidR="00F17655" w:rsidRDefault="00F17655" w:rsidP="00AE6740">
      <w:pPr>
        <w:pStyle w:val="Bibliography"/>
        <w:spacing w:before="100" w:beforeAutospacing="1"/>
      </w:pPr>
      <w:r>
        <w:t xml:space="preserve">58. </w:t>
      </w:r>
      <w:r>
        <w:tab/>
        <w:t xml:space="preserve">Zádorová, T.; Žížala, D.; Penížek, V.; Čejková, Š. Relating Extent of Colluvial Soils to Topographic Derivatives and Soil Variables in a Luvisol Sub-Catchment, Central Bohemia, Czech Republic. </w:t>
      </w:r>
      <w:r>
        <w:rPr>
          <w:i/>
          <w:iCs/>
        </w:rPr>
        <w:t>Soil Water Res.</w:t>
      </w:r>
      <w:r>
        <w:t xml:space="preserve"> </w:t>
      </w:r>
      <w:r>
        <w:rPr>
          <w:b/>
          <w:bCs/>
        </w:rPr>
        <w:t>2014</w:t>
      </w:r>
      <w:r>
        <w:t xml:space="preserve">, </w:t>
      </w:r>
      <w:r>
        <w:rPr>
          <w:i/>
          <w:iCs/>
        </w:rPr>
        <w:t>9</w:t>
      </w:r>
      <w:r>
        <w:t>, 47–57, doi:10.17221/57/2013-SWR.</w:t>
      </w:r>
    </w:p>
    <w:p w14:paraId="74161567" w14:textId="77777777" w:rsidR="00F17655" w:rsidRDefault="00F17655" w:rsidP="00AE6740">
      <w:pPr>
        <w:pStyle w:val="Bibliography"/>
        <w:spacing w:before="100" w:beforeAutospacing="1"/>
      </w:pPr>
      <w:r>
        <w:t xml:space="preserve">59. </w:t>
      </w:r>
      <w:r>
        <w:tab/>
        <w:t xml:space="preserve">Ågren, G.I.; Andersson, F.O. </w:t>
      </w:r>
      <w:r>
        <w:rPr>
          <w:i/>
          <w:iCs/>
        </w:rPr>
        <w:t>Terrestrial Ecosystem Ecology: Principles and Applications</w:t>
      </w:r>
      <w:r>
        <w:t>; Cambridge University Press, 2011; ISBN 978-1-107-37866-7.</w:t>
      </w:r>
    </w:p>
    <w:p w14:paraId="0E401053" w14:textId="77777777" w:rsidR="00F17655" w:rsidRDefault="00F17655" w:rsidP="00AE6740">
      <w:pPr>
        <w:pStyle w:val="Bibliography"/>
        <w:spacing w:before="100" w:beforeAutospacing="1"/>
      </w:pPr>
      <w:r>
        <w:t xml:space="preserve">60. </w:t>
      </w:r>
      <w:r>
        <w:tab/>
        <w:t xml:space="preserve">Nemes, A.; Rawls, W.J.; Pachepsky, Y.A. Influence of Organic Matter on the Estimation of Saturated Hydraulic Conductivity. </w:t>
      </w:r>
      <w:r>
        <w:rPr>
          <w:i/>
          <w:iCs/>
        </w:rPr>
        <w:t>Soil Sci. Soc. Am. J.</w:t>
      </w:r>
      <w:r>
        <w:t xml:space="preserve"> </w:t>
      </w:r>
      <w:r>
        <w:rPr>
          <w:b/>
          <w:bCs/>
        </w:rPr>
        <w:t>2005</w:t>
      </w:r>
      <w:r>
        <w:t xml:space="preserve">, </w:t>
      </w:r>
      <w:r>
        <w:rPr>
          <w:i/>
          <w:iCs/>
        </w:rPr>
        <w:t>69</w:t>
      </w:r>
      <w:r>
        <w:t>, 1330–1337, doi:10.2136/sssaj2004.0055.</w:t>
      </w:r>
    </w:p>
    <w:p w14:paraId="4ABEF607" w14:textId="77777777" w:rsidR="00F17655" w:rsidRDefault="00F17655" w:rsidP="00AE6740">
      <w:pPr>
        <w:pStyle w:val="Bibliography"/>
        <w:spacing w:before="100" w:beforeAutospacing="1"/>
      </w:pPr>
      <w:r>
        <w:lastRenderedPageBreak/>
        <w:t xml:space="preserve">61. </w:t>
      </w:r>
      <w:r>
        <w:tab/>
        <w:t xml:space="preserve">Sakin, E. Organic Carbon Organic Matter and Bulk Density Relationships in Arid-Semi Arid Soils in Southeast Anatolia Region. </w:t>
      </w:r>
      <w:r>
        <w:rPr>
          <w:i/>
          <w:iCs/>
        </w:rPr>
        <w:t>Afr. J. Biotechnol.</w:t>
      </w:r>
      <w:r>
        <w:t xml:space="preserve"> </w:t>
      </w:r>
      <w:r>
        <w:rPr>
          <w:b/>
          <w:bCs/>
        </w:rPr>
        <w:t>2012</w:t>
      </w:r>
      <w:r>
        <w:t xml:space="preserve">, </w:t>
      </w:r>
      <w:r>
        <w:rPr>
          <w:i/>
          <w:iCs/>
        </w:rPr>
        <w:t>11</w:t>
      </w:r>
      <w:r>
        <w:t>, 1373–1377, doi:10.5897/AJB11.2297.</w:t>
      </w:r>
    </w:p>
    <w:p w14:paraId="1AF13506" w14:textId="77777777" w:rsidR="00F17655" w:rsidRDefault="00F17655" w:rsidP="00AE6740">
      <w:pPr>
        <w:pStyle w:val="Bibliography"/>
        <w:spacing w:before="100" w:beforeAutospacing="1"/>
      </w:pPr>
      <w:r>
        <w:t xml:space="preserve">62. </w:t>
      </w:r>
      <w:r>
        <w:tab/>
        <w:t xml:space="preserve">Périé, C.; Ouimet, R. Organic Carbon, Organic Matter and Bulk Density Relationships in Boreal Forest Soils. </w:t>
      </w:r>
      <w:r>
        <w:rPr>
          <w:i/>
          <w:iCs/>
        </w:rPr>
        <w:t>Can. J. Soil Sci.</w:t>
      </w:r>
      <w:r>
        <w:t xml:space="preserve"> </w:t>
      </w:r>
      <w:r>
        <w:rPr>
          <w:b/>
          <w:bCs/>
        </w:rPr>
        <w:t>2008</w:t>
      </w:r>
      <w:r>
        <w:t xml:space="preserve">, </w:t>
      </w:r>
      <w:r>
        <w:rPr>
          <w:i/>
          <w:iCs/>
        </w:rPr>
        <w:t>88</w:t>
      </w:r>
      <w:r>
        <w:t>, 315–325, doi:10.4141/CJSS06008.</w:t>
      </w:r>
    </w:p>
    <w:p w14:paraId="328BEFC9" w14:textId="77777777" w:rsidR="00F17655" w:rsidRDefault="00F17655" w:rsidP="00AE6740">
      <w:pPr>
        <w:pStyle w:val="Bibliography"/>
        <w:spacing w:before="100" w:beforeAutospacing="1"/>
      </w:pPr>
      <w:r>
        <w:t xml:space="preserve">63. </w:t>
      </w:r>
      <w:r>
        <w:tab/>
        <w:t xml:space="preserve">Nath, T. N. Soil Bulk Density and Its Impact on Soil Texture, Organic Matter Content and Available Macronutrients of Tea Cultivated Soil in Dibrugarh District of Assam, India. </w:t>
      </w:r>
      <w:r>
        <w:rPr>
          <w:i/>
          <w:iCs/>
        </w:rPr>
        <w:t>Int. J. Dev. Res.</w:t>
      </w:r>
      <w:r>
        <w:t xml:space="preserve"> </w:t>
      </w:r>
      <w:r>
        <w:rPr>
          <w:b/>
          <w:bCs/>
        </w:rPr>
        <w:t>2014</w:t>
      </w:r>
      <w:r>
        <w:t xml:space="preserve">, </w:t>
      </w:r>
      <w:r>
        <w:rPr>
          <w:i/>
          <w:iCs/>
        </w:rPr>
        <w:t>4</w:t>
      </w:r>
      <w:r>
        <w:t>, 343–346.</w:t>
      </w:r>
    </w:p>
    <w:p w14:paraId="3D7ACC3C" w14:textId="77777777" w:rsidR="00F17655" w:rsidRDefault="00F17655" w:rsidP="00AE6740">
      <w:pPr>
        <w:pStyle w:val="Bibliography"/>
        <w:spacing w:before="100" w:beforeAutospacing="1"/>
      </w:pPr>
      <w:r>
        <w:t xml:space="preserve">64. </w:t>
      </w:r>
      <w:r>
        <w:tab/>
        <w:t xml:space="preserve">Fukumasu, J.; Jarvis, N.; Koestel, J.; Kätterer, T.; Larsbo, M. Relations between Soil Organic Carbon Content and the Pore Size Distribution for an Arable Topsoil with Large Variations in Soil Properties. </w:t>
      </w:r>
      <w:r>
        <w:rPr>
          <w:i/>
          <w:iCs/>
        </w:rPr>
        <w:t>Eur. J. Soil Sci.</w:t>
      </w:r>
      <w:r>
        <w:t xml:space="preserve"> </w:t>
      </w:r>
      <w:r>
        <w:rPr>
          <w:b/>
          <w:bCs/>
        </w:rPr>
        <w:t>2022</w:t>
      </w:r>
      <w:r>
        <w:t xml:space="preserve">, </w:t>
      </w:r>
      <w:r>
        <w:rPr>
          <w:i/>
          <w:iCs/>
        </w:rPr>
        <w:t>73</w:t>
      </w:r>
      <w:r>
        <w:t>, e13212, doi:10.1111/ejss.13212.</w:t>
      </w:r>
    </w:p>
    <w:p w14:paraId="2AF9E7F3" w14:textId="77777777" w:rsidR="00F17655" w:rsidRDefault="00F17655" w:rsidP="00AE6740">
      <w:pPr>
        <w:pStyle w:val="Bibliography"/>
        <w:spacing w:before="100" w:beforeAutospacing="1"/>
      </w:pPr>
      <w:r>
        <w:t xml:space="preserve">65. </w:t>
      </w:r>
      <w:r>
        <w:tab/>
        <w:t xml:space="preserve">Tu, C.; He, T.; Lu, X.; Luo, Y.; Smith, P. Extent to Which pH and Topographic Factors Control Soil Organic Carbon Level in Dry Farming Cropland Soils of the Mountainous Region of Southwest China. </w:t>
      </w:r>
      <w:r>
        <w:rPr>
          <w:i/>
          <w:iCs/>
        </w:rPr>
        <w:t>CATENA</w:t>
      </w:r>
      <w:r>
        <w:t xml:space="preserve"> </w:t>
      </w:r>
      <w:r>
        <w:rPr>
          <w:b/>
          <w:bCs/>
        </w:rPr>
        <w:t>2018</w:t>
      </w:r>
      <w:r>
        <w:t xml:space="preserve">, </w:t>
      </w:r>
      <w:r>
        <w:rPr>
          <w:i/>
          <w:iCs/>
        </w:rPr>
        <w:t>163</w:t>
      </w:r>
      <w:r>
        <w:t>, 204–209, doi:10.1016/j.catena.2017.12.028.</w:t>
      </w:r>
    </w:p>
    <w:p w14:paraId="50441A10" w14:textId="77777777" w:rsidR="00F17655" w:rsidRDefault="00F17655" w:rsidP="00AE6740">
      <w:pPr>
        <w:pStyle w:val="Bibliography"/>
        <w:spacing w:before="100" w:beforeAutospacing="1"/>
      </w:pPr>
      <w:r>
        <w:t xml:space="preserve">66. </w:t>
      </w:r>
      <w:r>
        <w:tab/>
        <w:t xml:space="preserve">Yao, H.; Bowman, D.; Rufty, T.; Shi, W. Interactions between N Fertilization, Grass Clipping Addition and pH in Turf Ecosystems: Implications for Soil Enzyme Activities and Organic Matter Decomposition. </w:t>
      </w:r>
      <w:r>
        <w:rPr>
          <w:i/>
          <w:iCs/>
        </w:rPr>
        <w:t>Soil Biol. Biochem.</w:t>
      </w:r>
      <w:r>
        <w:t xml:space="preserve"> </w:t>
      </w:r>
      <w:r>
        <w:rPr>
          <w:b/>
          <w:bCs/>
        </w:rPr>
        <w:t>2009</w:t>
      </w:r>
      <w:r>
        <w:t xml:space="preserve">, </w:t>
      </w:r>
      <w:r>
        <w:rPr>
          <w:i/>
          <w:iCs/>
        </w:rPr>
        <w:t>41</w:t>
      </w:r>
      <w:r>
        <w:t>, 1425–1432, doi:10.1016/j.soilbio.2009.03.020.</w:t>
      </w:r>
    </w:p>
    <w:p w14:paraId="5FA8A7E9" w14:textId="77777777" w:rsidR="00F17655" w:rsidRDefault="00F17655" w:rsidP="00AE6740">
      <w:pPr>
        <w:pStyle w:val="Bibliography"/>
        <w:spacing w:before="100" w:beforeAutospacing="1"/>
      </w:pPr>
      <w:r>
        <w:t xml:space="preserve">67. </w:t>
      </w:r>
      <w:r>
        <w:tab/>
        <w:t xml:space="preserve">Mao, J.; Li, Y.; Zhang, J.; Zhang, K.; Ma, X.; Wang, G.; Fan, L. Organic Carbon and Silt Determining Subcritical Water Repellency and Field Capacity of Soils in Arid and Semi-Arid Region. </w:t>
      </w:r>
      <w:r>
        <w:rPr>
          <w:i/>
          <w:iCs/>
        </w:rPr>
        <w:t>Front. Environ. Sci.</w:t>
      </w:r>
      <w:r>
        <w:t xml:space="preserve"> </w:t>
      </w:r>
      <w:r>
        <w:rPr>
          <w:b/>
          <w:bCs/>
        </w:rPr>
        <w:t>2022</w:t>
      </w:r>
      <w:r>
        <w:t xml:space="preserve">, </w:t>
      </w:r>
      <w:r>
        <w:rPr>
          <w:i/>
          <w:iCs/>
        </w:rPr>
        <w:t>10</w:t>
      </w:r>
      <w:r>
        <w:t>, doi:10.3389/fenvs.2022.1031237.</w:t>
      </w:r>
    </w:p>
    <w:p w14:paraId="643E7626" w14:textId="77777777" w:rsidR="00F17655" w:rsidRDefault="00F17655" w:rsidP="00AE6740">
      <w:pPr>
        <w:pStyle w:val="Bibliography"/>
        <w:spacing w:before="100" w:beforeAutospacing="1"/>
      </w:pPr>
      <w:r>
        <w:t xml:space="preserve">68. </w:t>
      </w:r>
      <w:r>
        <w:tab/>
        <w:t xml:space="preserve">Olaya, V.; Conrad, O. Chapter 12 Geomorphometry in SAGA. In </w:t>
      </w:r>
      <w:r>
        <w:rPr>
          <w:i/>
          <w:iCs/>
        </w:rPr>
        <w:t>Developments in Soil Science</w:t>
      </w:r>
      <w:r>
        <w:t>; Elsevier, 2009; Vol. 33, pp. 293–308 ISBN 978-0-12-374345-9.</w:t>
      </w:r>
    </w:p>
    <w:p w14:paraId="4B478E35" w14:textId="77777777" w:rsidR="00F17655" w:rsidRDefault="00F17655" w:rsidP="00AE6740">
      <w:pPr>
        <w:pStyle w:val="Bibliography"/>
        <w:spacing w:before="100" w:beforeAutospacing="1"/>
      </w:pPr>
      <w:r>
        <w:t xml:space="preserve">69. </w:t>
      </w:r>
      <w:r>
        <w:tab/>
        <w:t xml:space="preserve">Manteghi, S.; Moravej, K.; Mousavi, S.R.; Delavar, M.A.; Mastinu, A. Digital Soil Mapping for Soil Types Using Machine Learning Approaches at the Landscape Scale in the Arid Regions of Iran. </w:t>
      </w:r>
      <w:r>
        <w:rPr>
          <w:i/>
          <w:iCs/>
        </w:rPr>
        <w:t>Adv. Space Res.</w:t>
      </w:r>
      <w:r>
        <w:t xml:space="preserve"> </w:t>
      </w:r>
      <w:r>
        <w:rPr>
          <w:b/>
          <w:bCs/>
        </w:rPr>
        <w:t>2024</w:t>
      </w:r>
      <w:r>
        <w:t xml:space="preserve">, </w:t>
      </w:r>
      <w:r>
        <w:rPr>
          <w:i/>
          <w:iCs/>
        </w:rPr>
        <w:t>74</w:t>
      </w:r>
      <w:r>
        <w:t>, 1–16, doi:10.1016/j.asr.2024.04.042.</w:t>
      </w:r>
    </w:p>
    <w:p w14:paraId="13277181" w14:textId="77777777" w:rsidR="00F17655" w:rsidRDefault="00F17655" w:rsidP="00AE6740">
      <w:pPr>
        <w:pStyle w:val="Bibliography"/>
        <w:spacing w:before="100" w:beforeAutospacing="1"/>
      </w:pPr>
      <w:r>
        <w:t xml:space="preserve">70. </w:t>
      </w:r>
      <w:r>
        <w:tab/>
        <w:t xml:space="preserve">Singh, P.; Benbi, D.K. Soil Organic Carbon Pool Changes in Relation to Slope Position and Land-Use in Indian Lower Himalayas. </w:t>
      </w:r>
      <w:r>
        <w:rPr>
          <w:i/>
          <w:iCs/>
        </w:rPr>
        <w:t>CATENA</w:t>
      </w:r>
      <w:r>
        <w:t xml:space="preserve"> </w:t>
      </w:r>
      <w:r>
        <w:rPr>
          <w:b/>
          <w:bCs/>
        </w:rPr>
        <w:t>2018</w:t>
      </w:r>
      <w:r>
        <w:t xml:space="preserve">, </w:t>
      </w:r>
      <w:r>
        <w:rPr>
          <w:i/>
          <w:iCs/>
        </w:rPr>
        <w:t>166</w:t>
      </w:r>
      <w:r>
        <w:t>, 171–180, doi:10.1016/j.catena.2018.04.006.</w:t>
      </w:r>
    </w:p>
    <w:p w14:paraId="6B3A2B11" w14:textId="77777777" w:rsidR="00F17655" w:rsidRDefault="00F17655" w:rsidP="00AE6740">
      <w:pPr>
        <w:pStyle w:val="Bibliography"/>
        <w:spacing w:before="100" w:beforeAutospacing="1"/>
      </w:pPr>
      <w:r>
        <w:t xml:space="preserve">71. </w:t>
      </w:r>
      <w:r>
        <w:tab/>
        <w:t xml:space="preserve">Chen, K.; Pan, Y.; Li, Y.; Cheng, J.; Lin, H.; Zhuo, W.; He, Y.; Fang, Y.; Jiang, Y. Slope Position- Mediated Soil Environmental Filtering Drives Plant Community Assembly Processes in Hilly Shrublands of Guilin, China. </w:t>
      </w:r>
      <w:r>
        <w:rPr>
          <w:i/>
          <w:iCs/>
        </w:rPr>
        <w:t>Front. Plant Sci.</w:t>
      </w:r>
      <w:r>
        <w:t xml:space="preserve"> </w:t>
      </w:r>
      <w:r>
        <w:rPr>
          <w:b/>
          <w:bCs/>
        </w:rPr>
        <w:t>2023</w:t>
      </w:r>
      <w:r>
        <w:t xml:space="preserve">, </w:t>
      </w:r>
      <w:r>
        <w:rPr>
          <w:i/>
          <w:iCs/>
        </w:rPr>
        <w:t>13</w:t>
      </w:r>
      <w:r>
        <w:t>, doi:10.3389/fpls.2022.1074191.</w:t>
      </w:r>
    </w:p>
    <w:p w14:paraId="319316C6" w14:textId="77777777" w:rsidR="00F17655" w:rsidRDefault="00F17655" w:rsidP="00AE6740">
      <w:pPr>
        <w:pStyle w:val="Bibliography"/>
        <w:spacing w:before="100" w:beforeAutospacing="1"/>
      </w:pPr>
      <w:r>
        <w:lastRenderedPageBreak/>
        <w:t xml:space="preserve">72. </w:t>
      </w:r>
      <w:r>
        <w:tab/>
        <w:t xml:space="preserve">Adhikari, K.; Mishra, U.; Owens, P.R.; Libohova, Z.; Wills, S.A.; Riley, W.J.; Hoffman, F.M.; Smith, D.R. Importance and Strength of Environmental Controllers of Soil Organic Carbon Changes with Scale. </w:t>
      </w:r>
      <w:r>
        <w:rPr>
          <w:i/>
          <w:iCs/>
        </w:rPr>
        <w:t>Geoderma</w:t>
      </w:r>
      <w:r>
        <w:t xml:space="preserve"> </w:t>
      </w:r>
      <w:r>
        <w:rPr>
          <w:b/>
          <w:bCs/>
        </w:rPr>
        <w:t>2020</w:t>
      </w:r>
      <w:r>
        <w:t xml:space="preserve">, </w:t>
      </w:r>
      <w:r>
        <w:rPr>
          <w:i/>
          <w:iCs/>
        </w:rPr>
        <w:t>375</w:t>
      </w:r>
      <w:r>
        <w:t>, 114472, doi:10.1016/j.geoderma.2020.114472.</w:t>
      </w:r>
    </w:p>
    <w:p w14:paraId="72DD7D79" w14:textId="77777777" w:rsidR="00F17655" w:rsidRDefault="00F17655" w:rsidP="00AE6740">
      <w:pPr>
        <w:pStyle w:val="Bibliography"/>
        <w:spacing w:before="100" w:beforeAutospacing="1"/>
      </w:pPr>
      <w:r>
        <w:t xml:space="preserve">73. </w:t>
      </w:r>
      <w:r>
        <w:tab/>
        <w:t xml:space="preserve">Noa-Yarasca, E.; Osorio Leyton, J.M.; White, M.J.; Gao, J.; Arnold, J.G. Assessing the Use of Alternative Soil Data in Hydrological and Water Quality Modeling with SWAT+: SSURGO and POLARIS at Sub-Basin and Field Scales. </w:t>
      </w:r>
      <w:r>
        <w:rPr>
          <w:i/>
          <w:iCs/>
        </w:rPr>
        <w:t>Water</w:t>
      </w:r>
      <w:r>
        <w:t xml:space="preserve"> </w:t>
      </w:r>
      <w:r>
        <w:rPr>
          <w:b/>
          <w:bCs/>
        </w:rPr>
        <w:t>2025</w:t>
      </w:r>
      <w:r>
        <w:t xml:space="preserve">, </w:t>
      </w:r>
      <w:r>
        <w:rPr>
          <w:i/>
          <w:iCs/>
        </w:rPr>
        <w:t>17</w:t>
      </w:r>
      <w:r>
        <w:t>, 670, doi:10.3390/w17050670.</w:t>
      </w:r>
    </w:p>
    <w:p w14:paraId="1BC889EA" w14:textId="65CD2528" w:rsidR="00D272A9" w:rsidRPr="00D272A9" w:rsidRDefault="00401CF7" w:rsidP="00AE5191">
      <w:pPr>
        <w:pStyle w:val="NoSpacing"/>
        <w:spacing w:after="120"/>
      </w:pPr>
      <w:r>
        <w:fldChar w:fldCharType="end"/>
      </w:r>
      <w:bookmarkEnd w:id="40"/>
    </w:p>
    <w:p w14:paraId="748F4C0E" w14:textId="4B7D558A" w:rsidR="00D272A9" w:rsidRDefault="00362F36" w:rsidP="00BA15FE">
      <w:pPr>
        <w:tabs>
          <w:tab w:val="left" w:pos="1728"/>
          <w:tab w:val="left" w:pos="3612"/>
        </w:tabs>
      </w:pPr>
      <w:r>
        <w:tab/>
      </w:r>
      <w:r w:rsidR="00BA15FE">
        <w:tab/>
      </w:r>
    </w:p>
    <w:p w14:paraId="6DECB26F" w14:textId="77777777" w:rsidR="001C61CD" w:rsidRPr="008B4DC8" w:rsidRDefault="001C61CD" w:rsidP="008B4DC8">
      <w:pPr>
        <w:tabs>
          <w:tab w:val="left" w:pos="1330"/>
        </w:tabs>
      </w:pPr>
    </w:p>
    <w:sectPr w:rsidR="001C61CD" w:rsidRPr="008B4DC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F77D62" w14:textId="77777777" w:rsidR="00093612" w:rsidRDefault="00093612" w:rsidP="00676321">
      <w:pPr>
        <w:spacing w:after="0" w:line="240" w:lineRule="auto"/>
      </w:pPr>
      <w:r>
        <w:separator/>
      </w:r>
    </w:p>
  </w:endnote>
  <w:endnote w:type="continuationSeparator" w:id="0">
    <w:p w14:paraId="164A59F8" w14:textId="77777777" w:rsidR="00093612" w:rsidRDefault="00093612" w:rsidP="006763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NimbusRomNo9L-Regu">
    <w:altName w:val="Yu Gothic"/>
    <w:charset w:val="80"/>
    <w:family w:val="auto"/>
    <w:pitch w:val="default"/>
    <w:sig w:usb0="00000000" w:usb1="00000000" w:usb2="00000010" w:usb3="00000000" w:csb0="00020000" w:csb1="00000000"/>
  </w:font>
  <w:font w:name="CMR10">
    <w:altName w:val="Yu Gothic"/>
    <w:charset w:val="80"/>
    <w:family w:val="auto"/>
    <w:pitch w:val="default"/>
    <w:sig w:usb0="00000000" w:usb1="00000000" w:usb2="00000010" w:usb3="00000000" w:csb0="00020000" w:csb1="00000000"/>
  </w:font>
  <w:font w:name="Times-Roman">
    <w:altName w:val="Times New Roman"/>
    <w:charset w:val="00"/>
    <w:family w:val="roman"/>
    <w:pitch w:val="default"/>
    <w:sig w:usb0="00000000"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URWPalladioL-Roma">
    <w:altName w:val="Calibri"/>
    <w:charset w:val="00"/>
    <w:family w:val="auto"/>
    <w:pitch w:val="default"/>
    <w:sig w:usb0="00000000" w:usb1="00000000" w:usb2="00000010"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2AF29E" w14:textId="77777777" w:rsidR="00093612" w:rsidRDefault="00093612" w:rsidP="00676321">
      <w:pPr>
        <w:spacing w:after="0" w:line="240" w:lineRule="auto"/>
      </w:pPr>
      <w:r>
        <w:separator/>
      </w:r>
    </w:p>
  </w:footnote>
  <w:footnote w:type="continuationSeparator" w:id="0">
    <w:p w14:paraId="1E517F28" w14:textId="77777777" w:rsidR="00093612" w:rsidRDefault="00093612" w:rsidP="006763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E4608"/>
    <w:multiLevelType w:val="hybridMultilevel"/>
    <w:tmpl w:val="A53EDAFE"/>
    <w:lvl w:ilvl="0" w:tplc="E3362198">
      <w:start w:val="1"/>
      <w:numFmt w:val="decimal"/>
      <w:lvlText w:val="%1."/>
      <w:lvlJc w:val="left"/>
      <w:pPr>
        <w:ind w:left="1020" w:hanging="360"/>
      </w:pPr>
    </w:lvl>
    <w:lvl w:ilvl="1" w:tplc="2D324D6C">
      <w:start w:val="1"/>
      <w:numFmt w:val="decimal"/>
      <w:lvlText w:val="%2."/>
      <w:lvlJc w:val="left"/>
      <w:pPr>
        <w:ind w:left="1020" w:hanging="360"/>
      </w:pPr>
    </w:lvl>
    <w:lvl w:ilvl="2" w:tplc="AA226960">
      <w:start w:val="1"/>
      <w:numFmt w:val="decimal"/>
      <w:lvlText w:val="%3."/>
      <w:lvlJc w:val="left"/>
      <w:pPr>
        <w:ind w:left="1020" w:hanging="360"/>
      </w:pPr>
    </w:lvl>
    <w:lvl w:ilvl="3" w:tplc="1E52B5D0">
      <w:start w:val="1"/>
      <w:numFmt w:val="decimal"/>
      <w:lvlText w:val="%4."/>
      <w:lvlJc w:val="left"/>
      <w:pPr>
        <w:ind w:left="1020" w:hanging="360"/>
      </w:pPr>
    </w:lvl>
    <w:lvl w:ilvl="4" w:tplc="63286D38">
      <w:start w:val="1"/>
      <w:numFmt w:val="decimal"/>
      <w:lvlText w:val="%5."/>
      <w:lvlJc w:val="left"/>
      <w:pPr>
        <w:ind w:left="1020" w:hanging="360"/>
      </w:pPr>
    </w:lvl>
    <w:lvl w:ilvl="5" w:tplc="7084F1D0">
      <w:start w:val="1"/>
      <w:numFmt w:val="decimal"/>
      <w:lvlText w:val="%6."/>
      <w:lvlJc w:val="left"/>
      <w:pPr>
        <w:ind w:left="1020" w:hanging="360"/>
      </w:pPr>
    </w:lvl>
    <w:lvl w:ilvl="6" w:tplc="60725B26">
      <w:start w:val="1"/>
      <w:numFmt w:val="decimal"/>
      <w:lvlText w:val="%7."/>
      <w:lvlJc w:val="left"/>
      <w:pPr>
        <w:ind w:left="1020" w:hanging="360"/>
      </w:pPr>
    </w:lvl>
    <w:lvl w:ilvl="7" w:tplc="15466A7E">
      <w:start w:val="1"/>
      <w:numFmt w:val="decimal"/>
      <w:lvlText w:val="%8."/>
      <w:lvlJc w:val="left"/>
      <w:pPr>
        <w:ind w:left="1020" w:hanging="360"/>
      </w:pPr>
    </w:lvl>
    <w:lvl w:ilvl="8" w:tplc="C4103A9E">
      <w:start w:val="1"/>
      <w:numFmt w:val="decimal"/>
      <w:lvlText w:val="%9."/>
      <w:lvlJc w:val="left"/>
      <w:pPr>
        <w:ind w:left="1020" w:hanging="360"/>
      </w:pPr>
    </w:lvl>
  </w:abstractNum>
  <w:abstractNum w:abstractNumId="1" w15:restartNumberingAfterBreak="0">
    <w:nsid w:val="08583EE7"/>
    <w:multiLevelType w:val="multilevel"/>
    <w:tmpl w:val="A71A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24BEC"/>
    <w:multiLevelType w:val="multilevel"/>
    <w:tmpl w:val="B71C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00F44"/>
    <w:multiLevelType w:val="hybridMultilevel"/>
    <w:tmpl w:val="991E9D10"/>
    <w:lvl w:ilvl="0" w:tplc="4B883430">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4" w15:restartNumberingAfterBreak="0">
    <w:nsid w:val="0EB15A84"/>
    <w:multiLevelType w:val="multilevel"/>
    <w:tmpl w:val="91DE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D6B6F"/>
    <w:multiLevelType w:val="multilevel"/>
    <w:tmpl w:val="7AF2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84FC7"/>
    <w:multiLevelType w:val="multilevel"/>
    <w:tmpl w:val="9B744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4475AA"/>
    <w:multiLevelType w:val="multilevel"/>
    <w:tmpl w:val="8DE4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D60CA"/>
    <w:multiLevelType w:val="multilevel"/>
    <w:tmpl w:val="D19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0660A"/>
    <w:multiLevelType w:val="multilevel"/>
    <w:tmpl w:val="BD80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35EC7"/>
    <w:multiLevelType w:val="multilevel"/>
    <w:tmpl w:val="736A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17C4C"/>
    <w:multiLevelType w:val="hybridMultilevel"/>
    <w:tmpl w:val="CF603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663202"/>
    <w:multiLevelType w:val="multilevel"/>
    <w:tmpl w:val="46FEC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1E1CC1"/>
    <w:multiLevelType w:val="multilevel"/>
    <w:tmpl w:val="B8E8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663732"/>
    <w:multiLevelType w:val="hybridMultilevel"/>
    <w:tmpl w:val="8C7CD680"/>
    <w:lvl w:ilvl="0" w:tplc="8A36AB20">
      <w:start w:val="1"/>
      <w:numFmt w:val="decimal"/>
      <w:lvlText w:val="%1."/>
      <w:lvlJc w:val="left"/>
      <w:pPr>
        <w:ind w:left="1020" w:hanging="360"/>
      </w:pPr>
    </w:lvl>
    <w:lvl w:ilvl="1" w:tplc="93EAFEE6">
      <w:start w:val="1"/>
      <w:numFmt w:val="decimal"/>
      <w:lvlText w:val="%2."/>
      <w:lvlJc w:val="left"/>
      <w:pPr>
        <w:ind w:left="1020" w:hanging="360"/>
      </w:pPr>
    </w:lvl>
    <w:lvl w:ilvl="2" w:tplc="813A1D34">
      <w:start w:val="1"/>
      <w:numFmt w:val="decimal"/>
      <w:lvlText w:val="%3."/>
      <w:lvlJc w:val="left"/>
      <w:pPr>
        <w:ind w:left="1020" w:hanging="360"/>
      </w:pPr>
    </w:lvl>
    <w:lvl w:ilvl="3" w:tplc="C186AE6E">
      <w:start w:val="1"/>
      <w:numFmt w:val="decimal"/>
      <w:lvlText w:val="%4."/>
      <w:lvlJc w:val="left"/>
      <w:pPr>
        <w:ind w:left="1020" w:hanging="360"/>
      </w:pPr>
    </w:lvl>
    <w:lvl w:ilvl="4" w:tplc="49C8FF9E">
      <w:start w:val="1"/>
      <w:numFmt w:val="decimal"/>
      <w:lvlText w:val="%5."/>
      <w:lvlJc w:val="left"/>
      <w:pPr>
        <w:ind w:left="1020" w:hanging="360"/>
      </w:pPr>
    </w:lvl>
    <w:lvl w:ilvl="5" w:tplc="FC04AC76">
      <w:start w:val="1"/>
      <w:numFmt w:val="decimal"/>
      <w:lvlText w:val="%6."/>
      <w:lvlJc w:val="left"/>
      <w:pPr>
        <w:ind w:left="1020" w:hanging="360"/>
      </w:pPr>
    </w:lvl>
    <w:lvl w:ilvl="6" w:tplc="D3CA9EF6">
      <w:start w:val="1"/>
      <w:numFmt w:val="decimal"/>
      <w:lvlText w:val="%7."/>
      <w:lvlJc w:val="left"/>
      <w:pPr>
        <w:ind w:left="1020" w:hanging="360"/>
      </w:pPr>
    </w:lvl>
    <w:lvl w:ilvl="7" w:tplc="E1C25A9C">
      <w:start w:val="1"/>
      <w:numFmt w:val="decimal"/>
      <w:lvlText w:val="%8."/>
      <w:lvlJc w:val="left"/>
      <w:pPr>
        <w:ind w:left="1020" w:hanging="360"/>
      </w:pPr>
    </w:lvl>
    <w:lvl w:ilvl="8" w:tplc="79C26FAA">
      <w:start w:val="1"/>
      <w:numFmt w:val="decimal"/>
      <w:lvlText w:val="%9."/>
      <w:lvlJc w:val="left"/>
      <w:pPr>
        <w:ind w:left="1020" w:hanging="360"/>
      </w:pPr>
    </w:lvl>
  </w:abstractNum>
  <w:abstractNum w:abstractNumId="15" w15:restartNumberingAfterBreak="0">
    <w:nsid w:val="38DE5F66"/>
    <w:multiLevelType w:val="multilevel"/>
    <w:tmpl w:val="4108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506F68"/>
    <w:multiLevelType w:val="multilevel"/>
    <w:tmpl w:val="86609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8D7AA7"/>
    <w:multiLevelType w:val="multilevel"/>
    <w:tmpl w:val="5B4AB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ED5CEB"/>
    <w:multiLevelType w:val="multilevel"/>
    <w:tmpl w:val="E8885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F239B8"/>
    <w:multiLevelType w:val="multilevel"/>
    <w:tmpl w:val="28E2E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2D7D1B"/>
    <w:multiLevelType w:val="multilevel"/>
    <w:tmpl w:val="89EC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FC6348"/>
    <w:multiLevelType w:val="multilevel"/>
    <w:tmpl w:val="2F44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8F0FA1"/>
    <w:multiLevelType w:val="multilevel"/>
    <w:tmpl w:val="94BC5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166EB6"/>
    <w:multiLevelType w:val="multilevel"/>
    <w:tmpl w:val="01D21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50569D"/>
    <w:multiLevelType w:val="multilevel"/>
    <w:tmpl w:val="2DB2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977777"/>
    <w:multiLevelType w:val="multilevel"/>
    <w:tmpl w:val="AD9A6772"/>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4A2437D"/>
    <w:multiLevelType w:val="multilevel"/>
    <w:tmpl w:val="9BB8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DC36DA"/>
    <w:multiLevelType w:val="multilevel"/>
    <w:tmpl w:val="1C7A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2829251">
    <w:abstractNumId w:val="14"/>
  </w:num>
  <w:num w:numId="2" w16cid:durableId="531498659">
    <w:abstractNumId w:val="0"/>
  </w:num>
  <w:num w:numId="3" w16cid:durableId="1522355665">
    <w:abstractNumId w:val="1"/>
  </w:num>
  <w:num w:numId="4" w16cid:durableId="758604096">
    <w:abstractNumId w:val="2"/>
  </w:num>
  <w:num w:numId="5" w16cid:durableId="1771469688">
    <w:abstractNumId w:val="13"/>
  </w:num>
  <w:num w:numId="6" w16cid:durableId="105271908">
    <w:abstractNumId w:val="26"/>
  </w:num>
  <w:num w:numId="7" w16cid:durableId="1326858608">
    <w:abstractNumId w:val="24"/>
  </w:num>
  <w:num w:numId="8" w16cid:durableId="659042754">
    <w:abstractNumId w:val="9"/>
  </w:num>
  <w:num w:numId="9" w16cid:durableId="1599437849">
    <w:abstractNumId w:val="18"/>
  </w:num>
  <w:num w:numId="10" w16cid:durableId="369380032">
    <w:abstractNumId w:val="4"/>
  </w:num>
  <w:num w:numId="11" w16cid:durableId="1808352107">
    <w:abstractNumId w:val="20"/>
  </w:num>
  <w:num w:numId="12" w16cid:durableId="2135325460">
    <w:abstractNumId w:val="7"/>
  </w:num>
  <w:num w:numId="13" w16cid:durableId="572659874">
    <w:abstractNumId w:val="10"/>
  </w:num>
  <w:num w:numId="14" w16cid:durableId="833573091">
    <w:abstractNumId w:val="5"/>
  </w:num>
  <w:num w:numId="15" w16cid:durableId="1487673651">
    <w:abstractNumId w:val="15"/>
  </w:num>
  <w:num w:numId="16" w16cid:durableId="1267620862">
    <w:abstractNumId w:val="27"/>
  </w:num>
  <w:num w:numId="17" w16cid:durableId="703947833">
    <w:abstractNumId w:val="23"/>
  </w:num>
  <w:num w:numId="18" w16cid:durableId="1186822681">
    <w:abstractNumId w:val="12"/>
  </w:num>
  <w:num w:numId="19" w16cid:durableId="1584530286">
    <w:abstractNumId w:val="8"/>
  </w:num>
  <w:num w:numId="20" w16cid:durableId="1306819063">
    <w:abstractNumId w:val="16"/>
  </w:num>
  <w:num w:numId="21" w16cid:durableId="1832015239">
    <w:abstractNumId w:val="17"/>
  </w:num>
  <w:num w:numId="22" w16cid:durableId="541213213">
    <w:abstractNumId w:val="22"/>
  </w:num>
  <w:num w:numId="23" w16cid:durableId="1912503066">
    <w:abstractNumId w:val="19"/>
  </w:num>
  <w:num w:numId="24" w16cid:durableId="246117412">
    <w:abstractNumId w:val="21"/>
  </w:num>
  <w:num w:numId="25" w16cid:durableId="194850418">
    <w:abstractNumId w:val="25"/>
  </w:num>
  <w:num w:numId="26" w16cid:durableId="1859732276">
    <w:abstractNumId w:val="11"/>
  </w:num>
  <w:num w:numId="27" w16cid:durableId="1593196081">
    <w:abstractNumId w:val="3"/>
  </w:num>
  <w:num w:numId="28" w16cid:durableId="15418172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854"/>
    <w:rsid w:val="0000292B"/>
    <w:rsid w:val="00003484"/>
    <w:rsid w:val="00003564"/>
    <w:rsid w:val="00005295"/>
    <w:rsid w:val="000058F6"/>
    <w:rsid w:val="00006809"/>
    <w:rsid w:val="000070C5"/>
    <w:rsid w:val="00007695"/>
    <w:rsid w:val="00013E68"/>
    <w:rsid w:val="00014089"/>
    <w:rsid w:val="00014F37"/>
    <w:rsid w:val="00015D2D"/>
    <w:rsid w:val="00015E14"/>
    <w:rsid w:val="00016041"/>
    <w:rsid w:val="00021F17"/>
    <w:rsid w:val="00022F50"/>
    <w:rsid w:val="00025810"/>
    <w:rsid w:val="000314BC"/>
    <w:rsid w:val="0003284C"/>
    <w:rsid w:val="00033073"/>
    <w:rsid w:val="000339FB"/>
    <w:rsid w:val="00035E10"/>
    <w:rsid w:val="00040CF3"/>
    <w:rsid w:val="000418E6"/>
    <w:rsid w:val="00041A0F"/>
    <w:rsid w:val="00042C41"/>
    <w:rsid w:val="00046936"/>
    <w:rsid w:val="00050DDF"/>
    <w:rsid w:val="00051088"/>
    <w:rsid w:val="00062951"/>
    <w:rsid w:val="0006667B"/>
    <w:rsid w:val="00066A68"/>
    <w:rsid w:val="000848B5"/>
    <w:rsid w:val="00084C31"/>
    <w:rsid w:val="00086355"/>
    <w:rsid w:val="00086512"/>
    <w:rsid w:val="000901B7"/>
    <w:rsid w:val="00090DE5"/>
    <w:rsid w:val="0009152C"/>
    <w:rsid w:val="00093612"/>
    <w:rsid w:val="00096B3A"/>
    <w:rsid w:val="000A17FD"/>
    <w:rsid w:val="000A2F32"/>
    <w:rsid w:val="000A4C0A"/>
    <w:rsid w:val="000A52F3"/>
    <w:rsid w:val="000A6460"/>
    <w:rsid w:val="000A65D9"/>
    <w:rsid w:val="000A775C"/>
    <w:rsid w:val="000B0438"/>
    <w:rsid w:val="000B37BB"/>
    <w:rsid w:val="000B5425"/>
    <w:rsid w:val="000B55A0"/>
    <w:rsid w:val="000C09E6"/>
    <w:rsid w:val="000C19C3"/>
    <w:rsid w:val="000C1EAA"/>
    <w:rsid w:val="000C3D13"/>
    <w:rsid w:val="000C5219"/>
    <w:rsid w:val="000D0776"/>
    <w:rsid w:val="000D0940"/>
    <w:rsid w:val="000D0EFD"/>
    <w:rsid w:val="000D303D"/>
    <w:rsid w:val="000D6AAB"/>
    <w:rsid w:val="000E1470"/>
    <w:rsid w:val="000E2702"/>
    <w:rsid w:val="000E3A78"/>
    <w:rsid w:val="000E5685"/>
    <w:rsid w:val="000E6BB4"/>
    <w:rsid w:val="000E7D17"/>
    <w:rsid w:val="000F1990"/>
    <w:rsid w:val="000F289A"/>
    <w:rsid w:val="000F2EFE"/>
    <w:rsid w:val="000F5A09"/>
    <w:rsid w:val="00100630"/>
    <w:rsid w:val="0010101F"/>
    <w:rsid w:val="00103B68"/>
    <w:rsid w:val="00103DD3"/>
    <w:rsid w:val="00106576"/>
    <w:rsid w:val="00110BD1"/>
    <w:rsid w:val="00113841"/>
    <w:rsid w:val="00114F2A"/>
    <w:rsid w:val="0011563E"/>
    <w:rsid w:val="0011605A"/>
    <w:rsid w:val="00116DB6"/>
    <w:rsid w:val="001224FD"/>
    <w:rsid w:val="00122723"/>
    <w:rsid w:val="00125208"/>
    <w:rsid w:val="00125912"/>
    <w:rsid w:val="00127936"/>
    <w:rsid w:val="00127D7B"/>
    <w:rsid w:val="00131EC8"/>
    <w:rsid w:val="00132125"/>
    <w:rsid w:val="0013425B"/>
    <w:rsid w:val="00134839"/>
    <w:rsid w:val="0013498F"/>
    <w:rsid w:val="00135936"/>
    <w:rsid w:val="001369C6"/>
    <w:rsid w:val="00137405"/>
    <w:rsid w:val="0013768E"/>
    <w:rsid w:val="001403DD"/>
    <w:rsid w:val="0014119B"/>
    <w:rsid w:val="00142945"/>
    <w:rsid w:val="00142CAF"/>
    <w:rsid w:val="00147A1D"/>
    <w:rsid w:val="00147ED3"/>
    <w:rsid w:val="00150D96"/>
    <w:rsid w:val="00151CC3"/>
    <w:rsid w:val="001522EC"/>
    <w:rsid w:val="00153E5C"/>
    <w:rsid w:val="00154B55"/>
    <w:rsid w:val="00156919"/>
    <w:rsid w:val="00161A18"/>
    <w:rsid w:val="001621B2"/>
    <w:rsid w:val="001625A8"/>
    <w:rsid w:val="00162A71"/>
    <w:rsid w:val="00164409"/>
    <w:rsid w:val="00167E83"/>
    <w:rsid w:val="001706FF"/>
    <w:rsid w:val="0017169A"/>
    <w:rsid w:val="00174224"/>
    <w:rsid w:val="001754C1"/>
    <w:rsid w:val="001755ED"/>
    <w:rsid w:val="00175E8B"/>
    <w:rsid w:val="00176ECC"/>
    <w:rsid w:val="00181C4B"/>
    <w:rsid w:val="0018282A"/>
    <w:rsid w:val="0018358C"/>
    <w:rsid w:val="00183E23"/>
    <w:rsid w:val="0018432B"/>
    <w:rsid w:val="00185778"/>
    <w:rsid w:val="0019168A"/>
    <w:rsid w:val="001940A1"/>
    <w:rsid w:val="001943C6"/>
    <w:rsid w:val="00196F95"/>
    <w:rsid w:val="001971C5"/>
    <w:rsid w:val="001A2599"/>
    <w:rsid w:val="001A2841"/>
    <w:rsid w:val="001B0DCE"/>
    <w:rsid w:val="001B120E"/>
    <w:rsid w:val="001B29B0"/>
    <w:rsid w:val="001B58A3"/>
    <w:rsid w:val="001B6E11"/>
    <w:rsid w:val="001C156B"/>
    <w:rsid w:val="001C1B98"/>
    <w:rsid w:val="001C1E32"/>
    <w:rsid w:val="001C28D7"/>
    <w:rsid w:val="001C34DB"/>
    <w:rsid w:val="001C3DAD"/>
    <w:rsid w:val="001C49A2"/>
    <w:rsid w:val="001C4D0F"/>
    <w:rsid w:val="001C61CD"/>
    <w:rsid w:val="001D25C4"/>
    <w:rsid w:val="001D4CF7"/>
    <w:rsid w:val="001D4CFD"/>
    <w:rsid w:val="001D5DE4"/>
    <w:rsid w:val="001E14A9"/>
    <w:rsid w:val="001E35D3"/>
    <w:rsid w:val="001E4EEA"/>
    <w:rsid w:val="001F0737"/>
    <w:rsid w:val="001F34FE"/>
    <w:rsid w:val="001F37E9"/>
    <w:rsid w:val="001F4B16"/>
    <w:rsid w:val="001F592A"/>
    <w:rsid w:val="001F6367"/>
    <w:rsid w:val="001F79B8"/>
    <w:rsid w:val="001F7C30"/>
    <w:rsid w:val="002011EC"/>
    <w:rsid w:val="002035BA"/>
    <w:rsid w:val="00206937"/>
    <w:rsid w:val="00212155"/>
    <w:rsid w:val="002123A5"/>
    <w:rsid w:val="0021318E"/>
    <w:rsid w:val="00213D6B"/>
    <w:rsid w:val="00215B1D"/>
    <w:rsid w:val="00221581"/>
    <w:rsid w:val="0022371D"/>
    <w:rsid w:val="00223FBF"/>
    <w:rsid w:val="00224BA6"/>
    <w:rsid w:val="00224DD7"/>
    <w:rsid w:val="0022566A"/>
    <w:rsid w:val="00225790"/>
    <w:rsid w:val="00231E2A"/>
    <w:rsid w:val="00234B16"/>
    <w:rsid w:val="002353B9"/>
    <w:rsid w:val="0023736D"/>
    <w:rsid w:val="00244101"/>
    <w:rsid w:val="0024656E"/>
    <w:rsid w:val="00250055"/>
    <w:rsid w:val="0025024F"/>
    <w:rsid w:val="002531DE"/>
    <w:rsid w:val="00254F2E"/>
    <w:rsid w:val="0025630A"/>
    <w:rsid w:val="0025676F"/>
    <w:rsid w:val="00257752"/>
    <w:rsid w:val="00257891"/>
    <w:rsid w:val="00257F0A"/>
    <w:rsid w:val="00260B07"/>
    <w:rsid w:val="00260E2A"/>
    <w:rsid w:val="0026256D"/>
    <w:rsid w:val="00263D36"/>
    <w:rsid w:val="00266E2E"/>
    <w:rsid w:val="00271374"/>
    <w:rsid w:val="0027188E"/>
    <w:rsid w:val="00271A55"/>
    <w:rsid w:val="00272EBB"/>
    <w:rsid w:val="00273519"/>
    <w:rsid w:val="0027501E"/>
    <w:rsid w:val="00282574"/>
    <w:rsid w:val="00283F3B"/>
    <w:rsid w:val="00285902"/>
    <w:rsid w:val="002867AC"/>
    <w:rsid w:val="00286D5D"/>
    <w:rsid w:val="00290BFB"/>
    <w:rsid w:val="002917CC"/>
    <w:rsid w:val="002954BA"/>
    <w:rsid w:val="00296A01"/>
    <w:rsid w:val="00296CC8"/>
    <w:rsid w:val="00297977"/>
    <w:rsid w:val="002A0240"/>
    <w:rsid w:val="002A03EE"/>
    <w:rsid w:val="002A45DE"/>
    <w:rsid w:val="002B3688"/>
    <w:rsid w:val="002B3AA6"/>
    <w:rsid w:val="002B750C"/>
    <w:rsid w:val="002C349A"/>
    <w:rsid w:val="002C409F"/>
    <w:rsid w:val="002C4AD4"/>
    <w:rsid w:val="002C62DE"/>
    <w:rsid w:val="002D264A"/>
    <w:rsid w:val="002D38C6"/>
    <w:rsid w:val="002D4605"/>
    <w:rsid w:val="002E145C"/>
    <w:rsid w:val="002E336E"/>
    <w:rsid w:val="002E5A7D"/>
    <w:rsid w:val="002F0E48"/>
    <w:rsid w:val="002F1082"/>
    <w:rsid w:val="002F1252"/>
    <w:rsid w:val="002F1A60"/>
    <w:rsid w:val="002F3742"/>
    <w:rsid w:val="002F53DD"/>
    <w:rsid w:val="002F5530"/>
    <w:rsid w:val="00310A0A"/>
    <w:rsid w:val="00311281"/>
    <w:rsid w:val="00313BE1"/>
    <w:rsid w:val="00313C88"/>
    <w:rsid w:val="0031453B"/>
    <w:rsid w:val="003170C3"/>
    <w:rsid w:val="0031757C"/>
    <w:rsid w:val="00322CE2"/>
    <w:rsid w:val="0032360F"/>
    <w:rsid w:val="00331598"/>
    <w:rsid w:val="0033257F"/>
    <w:rsid w:val="003339C9"/>
    <w:rsid w:val="00334290"/>
    <w:rsid w:val="003342AA"/>
    <w:rsid w:val="00342613"/>
    <w:rsid w:val="00346253"/>
    <w:rsid w:val="003465C4"/>
    <w:rsid w:val="00347BD7"/>
    <w:rsid w:val="00347DBC"/>
    <w:rsid w:val="00350162"/>
    <w:rsid w:val="00350192"/>
    <w:rsid w:val="003506AA"/>
    <w:rsid w:val="00352B18"/>
    <w:rsid w:val="0035349B"/>
    <w:rsid w:val="0035361F"/>
    <w:rsid w:val="00354939"/>
    <w:rsid w:val="00354D97"/>
    <w:rsid w:val="00355331"/>
    <w:rsid w:val="00356624"/>
    <w:rsid w:val="00356FFF"/>
    <w:rsid w:val="0036292C"/>
    <w:rsid w:val="00362F36"/>
    <w:rsid w:val="00363A55"/>
    <w:rsid w:val="00364213"/>
    <w:rsid w:val="00373400"/>
    <w:rsid w:val="00374A55"/>
    <w:rsid w:val="0037548B"/>
    <w:rsid w:val="00376440"/>
    <w:rsid w:val="00377222"/>
    <w:rsid w:val="00385E95"/>
    <w:rsid w:val="0039071F"/>
    <w:rsid w:val="003928CE"/>
    <w:rsid w:val="00393FB7"/>
    <w:rsid w:val="00394C7F"/>
    <w:rsid w:val="003A0B25"/>
    <w:rsid w:val="003A4E53"/>
    <w:rsid w:val="003A5623"/>
    <w:rsid w:val="003B17E7"/>
    <w:rsid w:val="003B429F"/>
    <w:rsid w:val="003B501B"/>
    <w:rsid w:val="003C054F"/>
    <w:rsid w:val="003C18E7"/>
    <w:rsid w:val="003C1C94"/>
    <w:rsid w:val="003C2E9C"/>
    <w:rsid w:val="003C405F"/>
    <w:rsid w:val="003C566C"/>
    <w:rsid w:val="003C5AB3"/>
    <w:rsid w:val="003D0A3A"/>
    <w:rsid w:val="003D27EC"/>
    <w:rsid w:val="003D2B83"/>
    <w:rsid w:val="003D51FC"/>
    <w:rsid w:val="003D7AA9"/>
    <w:rsid w:val="003E0183"/>
    <w:rsid w:val="003E3728"/>
    <w:rsid w:val="003E3816"/>
    <w:rsid w:val="003E42A7"/>
    <w:rsid w:val="003E6184"/>
    <w:rsid w:val="003E70AD"/>
    <w:rsid w:val="003F1BAE"/>
    <w:rsid w:val="003F1BF7"/>
    <w:rsid w:val="003F3B96"/>
    <w:rsid w:val="003F4369"/>
    <w:rsid w:val="003F5093"/>
    <w:rsid w:val="003F6122"/>
    <w:rsid w:val="003F7E18"/>
    <w:rsid w:val="004003C5"/>
    <w:rsid w:val="00401AAE"/>
    <w:rsid w:val="00401CF7"/>
    <w:rsid w:val="00404FC4"/>
    <w:rsid w:val="00407296"/>
    <w:rsid w:val="00412909"/>
    <w:rsid w:val="00412F9C"/>
    <w:rsid w:val="00413144"/>
    <w:rsid w:val="00413B74"/>
    <w:rsid w:val="004153D7"/>
    <w:rsid w:val="0041599C"/>
    <w:rsid w:val="00415B3B"/>
    <w:rsid w:val="00417C2B"/>
    <w:rsid w:val="0042148F"/>
    <w:rsid w:val="004217B9"/>
    <w:rsid w:val="00422C33"/>
    <w:rsid w:val="00422DAB"/>
    <w:rsid w:val="00424A8D"/>
    <w:rsid w:val="00424EAD"/>
    <w:rsid w:val="00424F8E"/>
    <w:rsid w:val="004302A3"/>
    <w:rsid w:val="004305E7"/>
    <w:rsid w:val="00430823"/>
    <w:rsid w:val="004314EE"/>
    <w:rsid w:val="00431528"/>
    <w:rsid w:val="004328C7"/>
    <w:rsid w:val="0043375B"/>
    <w:rsid w:val="0044125C"/>
    <w:rsid w:val="0045247E"/>
    <w:rsid w:val="00461108"/>
    <w:rsid w:val="00470EB0"/>
    <w:rsid w:val="00471B0E"/>
    <w:rsid w:val="004726DB"/>
    <w:rsid w:val="00476469"/>
    <w:rsid w:val="004764AD"/>
    <w:rsid w:val="00481FBC"/>
    <w:rsid w:val="00481FC6"/>
    <w:rsid w:val="00482411"/>
    <w:rsid w:val="0048460C"/>
    <w:rsid w:val="00484D96"/>
    <w:rsid w:val="004852EB"/>
    <w:rsid w:val="00485BB2"/>
    <w:rsid w:val="00487721"/>
    <w:rsid w:val="00491AF9"/>
    <w:rsid w:val="004945DC"/>
    <w:rsid w:val="00494A39"/>
    <w:rsid w:val="004A138C"/>
    <w:rsid w:val="004A1579"/>
    <w:rsid w:val="004A2815"/>
    <w:rsid w:val="004A2A98"/>
    <w:rsid w:val="004A397E"/>
    <w:rsid w:val="004A3BAC"/>
    <w:rsid w:val="004A4024"/>
    <w:rsid w:val="004A512F"/>
    <w:rsid w:val="004A69AD"/>
    <w:rsid w:val="004A6A95"/>
    <w:rsid w:val="004B1250"/>
    <w:rsid w:val="004B2581"/>
    <w:rsid w:val="004B712F"/>
    <w:rsid w:val="004C0A42"/>
    <w:rsid w:val="004C2084"/>
    <w:rsid w:val="004C28C1"/>
    <w:rsid w:val="004C3A32"/>
    <w:rsid w:val="004C4481"/>
    <w:rsid w:val="004C46F5"/>
    <w:rsid w:val="004C4C1C"/>
    <w:rsid w:val="004C534A"/>
    <w:rsid w:val="004C5A2F"/>
    <w:rsid w:val="004C5DB1"/>
    <w:rsid w:val="004C5DCA"/>
    <w:rsid w:val="004C7F62"/>
    <w:rsid w:val="004D03D6"/>
    <w:rsid w:val="004D134F"/>
    <w:rsid w:val="004D1A71"/>
    <w:rsid w:val="004D76D9"/>
    <w:rsid w:val="004E0B2E"/>
    <w:rsid w:val="004E484C"/>
    <w:rsid w:val="004E7A19"/>
    <w:rsid w:val="004E7C2C"/>
    <w:rsid w:val="004F01C9"/>
    <w:rsid w:val="004F02C9"/>
    <w:rsid w:val="004F0C40"/>
    <w:rsid w:val="004F3617"/>
    <w:rsid w:val="004F51B3"/>
    <w:rsid w:val="004F6C6A"/>
    <w:rsid w:val="005000CB"/>
    <w:rsid w:val="00501A5B"/>
    <w:rsid w:val="0050301D"/>
    <w:rsid w:val="00503E38"/>
    <w:rsid w:val="00506A15"/>
    <w:rsid w:val="00511562"/>
    <w:rsid w:val="005127F3"/>
    <w:rsid w:val="00512FF2"/>
    <w:rsid w:val="0051533E"/>
    <w:rsid w:val="0051678B"/>
    <w:rsid w:val="005176A8"/>
    <w:rsid w:val="00521257"/>
    <w:rsid w:val="00521396"/>
    <w:rsid w:val="0052191F"/>
    <w:rsid w:val="00522512"/>
    <w:rsid w:val="00523D8F"/>
    <w:rsid w:val="00523F1C"/>
    <w:rsid w:val="0052678C"/>
    <w:rsid w:val="00526C15"/>
    <w:rsid w:val="00527D46"/>
    <w:rsid w:val="00531636"/>
    <w:rsid w:val="00531D2B"/>
    <w:rsid w:val="00531D44"/>
    <w:rsid w:val="0053671D"/>
    <w:rsid w:val="00536CEC"/>
    <w:rsid w:val="00537C72"/>
    <w:rsid w:val="00540065"/>
    <w:rsid w:val="005402F7"/>
    <w:rsid w:val="00546071"/>
    <w:rsid w:val="00550384"/>
    <w:rsid w:val="00551040"/>
    <w:rsid w:val="00553AFA"/>
    <w:rsid w:val="005541C0"/>
    <w:rsid w:val="00556581"/>
    <w:rsid w:val="005565A9"/>
    <w:rsid w:val="00557308"/>
    <w:rsid w:val="00560214"/>
    <w:rsid w:val="005608CC"/>
    <w:rsid w:val="005670CF"/>
    <w:rsid w:val="00570EC3"/>
    <w:rsid w:val="00574543"/>
    <w:rsid w:val="00574842"/>
    <w:rsid w:val="00574E49"/>
    <w:rsid w:val="00575F0C"/>
    <w:rsid w:val="005763A4"/>
    <w:rsid w:val="00586339"/>
    <w:rsid w:val="005867C8"/>
    <w:rsid w:val="00590BD2"/>
    <w:rsid w:val="00592DD8"/>
    <w:rsid w:val="00594428"/>
    <w:rsid w:val="00596DB6"/>
    <w:rsid w:val="005A0F2D"/>
    <w:rsid w:val="005A1519"/>
    <w:rsid w:val="005A2628"/>
    <w:rsid w:val="005A63B2"/>
    <w:rsid w:val="005B24DF"/>
    <w:rsid w:val="005B6B46"/>
    <w:rsid w:val="005B741B"/>
    <w:rsid w:val="005C0172"/>
    <w:rsid w:val="005C14C9"/>
    <w:rsid w:val="005C1BEC"/>
    <w:rsid w:val="005C345F"/>
    <w:rsid w:val="005D0CE5"/>
    <w:rsid w:val="005D19E8"/>
    <w:rsid w:val="005D2B6F"/>
    <w:rsid w:val="005D562A"/>
    <w:rsid w:val="005D5B21"/>
    <w:rsid w:val="005D5C90"/>
    <w:rsid w:val="005D6022"/>
    <w:rsid w:val="005D7E20"/>
    <w:rsid w:val="005E0023"/>
    <w:rsid w:val="005E6D7D"/>
    <w:rsid w:val="005F02E9"/>
    <w:rsid w:val="005F0846"/>
    <w:rsid w:val="005F0BDC"/>
    <w:rsid w:val="005F3728"/>
    <w:rsid w:val="005F4475"/>
    <w:rsid w:val="005F46C8"/>
    <w:rsid w:val="005F4DBD"/>
    <w:rsid w:val="005F6316"/>
    <w:rsid w:val="005F6761"/>
    <w:rsid w:val="005F6F08"/>
    <w:rsid w:val="005F7FF4"/>
    <w:rsid w:val="00600F5E"/>
    <w:rsid w:val="0060212E"/>
    <w:rsid w:val="0060370C"/>
    <w:rsid w:val="0060735E"/>
    <w:rsid w:val="0060750C"/>
    <w:rsid w:val="00611595"/>
    <w:rsid w:val="006121DB"/>
    <w:rsid w:val="00620AAA"/>
    <w:rsid w:val="00620F22"/>
    <w:rsid w:val="00624CB2"/>
    <w:rsid w:val="006257F6"/>
    <w:rsid w:val="00626CE1"/>
    <w:rsid w:val="00630F3D"/>
    <w:rsid w:val="0063651B"/>
    <w:rsid w:val="00636C4D"/>
    <w:rsid w:val="00644614"/>
    <w:rsid w:val="00645AE3"/>
    <w:rsid w:val="00651BE3"/>
    <w:rsid w:val="00652756"/>
    <w:rsid w:val="00652928"/>
    <w:rsid w:val="00654177"/>
    <w:rsid w:val="006553FF"/>
    <w:rsid w:val="00656679"/>
    <w:rsid w:val="00657A1C"/>
    <w:rsid w:val="00660A6C"/>
    <w:rsid w:val="00661471"/>
    <w:rsid w:val="00663724"/>
    <w:rsid w:val="00666428"/>
    <w:rsid w:val="00671E7A"/>
    <w:rsid w:val="00674BBA"/>
    <w:rsid w:val="00676321"/>
    <w:rsid w:val="006770EF"/>
    <w:rsid w:val="00677DCF"/>
    <w:rsid w:val="00682B4B"/>
    <w:rsid w:val="006843C0"/>
    <w:rsid w:val="006868EB"/>
    <w:rsid w:val="0069019C"/>
    <w:rsid w:val="006914C0"/>
    <w:rsid w:val="006918B7"/>
    <w:rsid w:val="00692034"/>
    <w:rsid w:val="006944BD"/>
    <w:rsid w:val="00696909"/>
    <w:rsid w:val="00697264"/>
    <w:rsid w:val="006A066B"/>
    <w:rsid w:val="006A087E"/>
    <w:rsid w:val="006A0D3A"/>
    <w:rsid w:val="006A2712"/>
    <w:rsid w:val="006A3C42"/>
    <w:rsid w:val="006A4B02"/>
    <w:rsid w:val="006A7713"/>
    <w:rsid w:val="006B34E9"/>
    <w:rsid w:val="006B39C0"/>
    <w:rsid w:val="006B7009"/>
    <w:rsid w:val="006C1828"/>
    <w:rsid w:val="006C1920"/>
    <w:rsid w:val="006D317E"/>
    <w:rsid w:val="006D5EAB"/>
    <w:rsid w:val="006D6809"/>
    <w:rsid w:val="006D7A75"/>
    <w:rsid w:val="006D7FEE"/>
    <w:rsid w:val="006E1E84"/>
    <w:rsid w:val="006E21E3"/>
    <w:rsid w:val="006E4964"/>
    <w:rsid w:val="006E685C"/>
    <w:rsid w:val="006E6D56"/>
    <w:rsid w:val="006E7AA5"/>
    <w:rsid w:val="006E7B67"/>
    <w:rsid w:val="006F050F"/>
    <w:rsid w:val="006F2495"/>
    <w:rsid w:val="006F4B7E"/>
    <w:rsid w:val="006F7223"/>
    <w:rsid w:val="007003E4"/>
    <w:rsid w:val="00700AE6"/>
    <w:rsid w:val="007013CA"/>
    <w:rsid w:val="00703BEC"/>
    <w:rsid w:val="007040FE"/>
    <w:rsid w:val="00704B50"/>
    <w:rsid w:val="00705D93"/>
    <w:rsid w:val="00707A89"/>
    <w:rsid w:val="00707AF5"/>
    <w:rsid w:val="00711835"/>
    <w:rsid w:val="00712CC9"/>
    <w:rsid w:val="00714469"/>
    <w:rsid w:val="00714FA5"/>
    <w:rsid w:val="00717450"/>
    <w:rsid w:val="00720340"/>
    <w:rsid w:val="007209A1"/>
    <w:rsid w:val="0072145D"/>
    <w:rsid w:val="00725F71"/>
    <w:rsid w:val="00726971"/>
    <w:rsid w:val="00730100"/>
    <w:rsid w:val="00730C30"/>
    <w:rsid w:val="00731B39"/>
    <w:rsid w:val="00735939"/>
    <w:rsid w:val="0073764B"/>
    <w:rsid w:val="00737683"/>
    <w:rsid w:val="007407DD"/>
    <w:rsid w:val="0074131F"/>
    <w:rsid w:val="00741BD0"/>
    <w:rsid w:val="0074427D"/>
    <w:rsid w:val="00747190"/>
    <w:rsid w:val="00750262"/>
    <w:rsid w:val="00750D04"/>
    <w:rsid w:val="0075220D"/>
    <w:rsid w:val="00753C49"/>
    <w:rsid w:val="0075457E"/>
    <w:rsid w:val="00755019"/>
    <w:rsid w:val="00755E3B"/>
    <w:rsid w:val="007567BA"/>
    <w:rsid w:val="00760BD1"/>
    <w:rsid w:val="00761482"/>
    <w:rsid w:val="00762D78"/>
    <w:rsid w:val="00762F3F"/>
    <w:rsid w:val="00763241"/>
    <w:rsid w:val="00766CDB"/>
    <w:rsid w:val="00773336"/>
    <w:rsid w:val="00775D10"/>
    <w:rsid w:val="007761BD"/>
    <w:rsid w:val="00783479"/>
    <w:rsid w:val="007835A3"/>
    <w:rsid w:val="00784B36"/>
    <w:rsid w:val="00787CC0"/>
    <w:rsid w:val="00787D23"/>
    <w:rsid w:val="00790306"/>
    <w:rsid w:val="007913FB"/>
    <w:rsid w:val="007920B3"/>
    <w:rsid w:val="007920D8"/>
    <w:rsid w:val="00792943"/>
    <w:rsid w:val="00794625"/>
    <w:rsid w:val="00795EB7"/>
    <w:rsid w:val="0079650A"/>
    <w:rsid w:val="007A187A"/>
    <w:rsid w:val="007A1B24"/>
    <w:rsid w:val="007A3C33"/>
    <w:rsid w:val="007A42AE"/>
    <w:rsid w:val="007A539E"/>
    <w:rsid w:val="007A7324"/>
    <w:rsid w:val="007B0A85"/>
    <w:rsid w:val="007B18F5"/>
    <w:rsid w:val="007B557C"/>
    <w:rsid w:val="007C27B6"/>
    <w:rsid w:val="007C5AF4"/>
    <w:rsid w:val="007D04A5"/>
    <w:rsid w:val="007D0E92"/>
    <w:rsid w:val="007D263C"/>
    <w:rsid w:val="007D6A15"/>
    <w:rsid w:val="007D6FD8"/>
    <w:rsid w:val="007D70BF"/>
    <w:rsid w:val="007D7268"/>
    <w:rsid w:val="007E0BAE"/>
    <w:rsid w:val="007E1D0D"/>
    <w:rsid w:val="007E275C"/>
    <w:rsid w:val="007E2BDC"/>
    <w:rsid w:val="007E459F"/>
    <w:rsid w:val="007E4A35"/>
    <w:rsid w:val="007E4DB0"/>
    <w:rsid w:val="007E5BCC"/>
    <w:rsid w:val="007E5C70"/>
    <w:rsid w:val="007F2E3E"/>
    <w:rsid w:val="007F4225"/>
    <w:rsid w:val="007F4A17"/>
    <w:rsid w:val="007F5563"/>
    <w:rsid w:val="007F5D86"/>
    <w:rsid w:val="007F6920"/>
    <w:rsid w:val="00807D53"/>
    <w:rsid w:val="00811636"/>
    <w:rsid w:val="00812D20"/>
    <w:rsid w:val="0081328E"/>
    <w:rsid w:val="00813BAD"/>
    <w:rsid w:val="00813CF1"/>
    <w:rsid w:val="00816413"/>
    <w:rsid w:val="008168AB"/>
    <w:rsid w:val="0081758B"/>
    <w:rsid w:val="00821051"/>
    <w:rsid w:val="008227D8"/>
    <w:rsid w:val="00824361"/>
    <w:rsid w:val="008274D8"/>
    <w:rsid w:val="00827DE0"/>
    <w:rsid w:val="00833454"/>
    <w:rsid w:val="0083435C"/>
    <w:rsid w:val="00834B43"/>
    <w:rsid w:val="008363CE"/>
    <w:rsid w:val="0083734D"/>
    <w:rsid w:val="008374A6"/>
    <w:rsid w:val="008376A0"/>
    <w:rsid w:val="008402FC"/>
    <w:rsid w:val="008409D6"/>
    <w:rsid w:val="00841AB8"/>
    <w:rsid w:val="00842F21"/>
    <w:rsid w:val="00843390"/>
    <w:rsid w:val="00847C64"/>
    <w:rsid w:val="00850229"/>
    <w:rsid w:val="00853280"/>
    <w:rsid w:val="0085434C"/>
    <w:rsid w:val="00860A64"/>
    <w:rsid w:val="008615CA"/>
    <w:rsid w:val="00861B25"/>
    <w:rsid w:val="00861F8B"/>
    <w:rsid w:val="0086434A"/>
    <w:rsid w:val="008679C9"/>
    <w:rsid w:val="00867AA6"/>
    <w:rsid w:val="008700AA"/>
    <w:rsid w:val="0087248B"/>
    <w:rsid w:val="008768BB"/>
    <w:rsid w:val="00876A44"/>
    <w:rsid w:val="00880123"/>
    <w:rsid w:val="00880A89"/>
    <w:rsid w:val="00882773"/>
    <w:rsid w:val="0089090B"/>
    <w:rsid w:val="00890F76"/>
    <w:rsid w:val="00893AF8"/>
    <w:rsid w:val="00893DAA"/>
    <w:rsid w:val="008972B4"/>
    <w:rsid w:val="008A07CB"/>
    <w:rsid w:val="008A33E5"/>
    <w:rsid w:val="008A3639"/>
    <w:rsid w:val="008A3683"/>
    <w:rsid w:val="008A3FEB"/>
    <w:rsid w:val="008A48A1"/>
    <w:rsid w:val="008A6488"/>
    <w:rsid w:val="008A6802"/>
    <w:rsid w:val="008A7816"/>
    <w:rsid w:val="008B2BF2"/>
    <w:rsid w:val="008B44AB"/>
    <w:rsid w:val="008B4DC8"/>
    <w:rsid w:val="008B5795"/>
    <w:rsid w:val="008B76CC"/>
    <w:rsid w:val="008B7F74"/>
    <w:rsid w:val="008C090B"/>
    <w:rsid w:val="008C22D2"/>
    <w:rsid w:val="008C3B13"/>
    <w:rsid w:val="008C3F22"/>
    <w:rsid w:val="008C449A"/>
    <w:rsid w:val="008C4F8A"/>
    <w:rsid w:val="008C5F6C"/>
    <w:rsid w:val="008C6E7E"/>
    <w:rsid w:val="008D51A3"/>
    <w:rsid w:val="008D688F"/>
    <w:rsid w:val="008D6E7A"/>
    <w:rsid w:val="008E2A7D"/>
    <w:rsid w:val="008E2B81"/>
    <w:rsid w:val="008E2C02"/>
    <w:rsid w:val="008E4194"/>
    <w:rsid w:val="008E62DB"/>
    <w:rsid w:val="008F406A"/>
    <w:rsid w:val="008F5772"/>
    <w:rsid w:val="009024E6"/>
    <w:rsid w:val="009040A9"/>
    <w:rsid w:val="00906BEE"/>
    <w:rsid w:val="00907E25"/>
    <w:rsid w:val="009112D3"/>
    <w:rsid w:val="0091149B"/>
    <w:rsid w:val="0091483F"/>
    <w:rsid w:val="009149E8"/>
    <w:rsid w:val="00917EB7"/>
    <w:rsid w:val="00920228"/>
    <w:rsid w:val="0092053E"/>
    <w:rsid w:val="00920937"/>
    <w:rsid w:val="00921B0D"/>
    <w:rsid w:val="0092550E"/>
    <w:rsid w:val="009256DC"/>
    <w:rsid w:val="00926BE2"/>
    <w:rsid w:val="00930303"/>
    <w:rsid w:val="00931FBB"/>
    <w:rsid w:val="009339B6"/>
    <w:rsid w:val="00933F1E"/>
    <w:rsid w:val="00935D66"/>
    <w:rsid w:val="009405A2"/>
    <w:rsid w:val="00940C74"/>
    <w:rsid w:val="00940D07"/>
    <w:rsid w:val="009447B3"/>
    <w:rsid w:val="00944A9E"/>
    <w:rsid w:val="00947F6D"/>
    <w:rsid w:val="00951C23"/>
    <w:rsid w:val="00952BB6"/>
    <w:rsid w:val="009539D5"/>
    <w:rsid w:val="00954DCE"/>
    <w:rsid w:val="0096653C"/>
    <w:rsid w:val="00981A15"/>
    <w:rsid w:val="00981AB5"/>
    <w:rsid w:val="00981BD6"/>
    <w:rsid w:val="00981D6A"/>
    <w:rsid w:val="009822CD"/>
    <w:rsid w:val="00986F8C"/>
    <w:rsid w:val="00987817"/>
    <w:rsid w:val="009909E2"/>
    <w:rsid w:val="00990B9D"/>
    <w:rsid w:val="00992ED5"/>
    <w:rsid w:val="0099462C"/>
    <w:rsid w:val="0099468D"/>
    <w:rsid w:val="00995035"/>
    <w:rsid w:val="00997093"/>
    <w:rsid w:val="009A2EA2"/>
    <w:rsid w:val="009A61F6"/>
    <w:rsid w:val="009A6648"/>
    <w:rsid w:val="009B0A65"/>
    <w:rsid w:val="009B0AA1"/>
    <w:rsid w:val="009B352D"/>
    <w:rsid w:val="009B59FF"/>
    <w:rsid w:val="009B714F"/>
    <w:rsid w:val="009B7BCF"/>
    <w:rsid w:val="009C1BA8"/>
    <w:rsid w:val="009C1FBA"/>
    <w:rsid w:val="009D3271"/>
    <w:rsid w:val="009D5648"/>
    <w:rsid w:val="009D59F2"/>
    <w:rsid w:val="009E0A4F"/>
    <w:rsid w:val="009E0AA4"/>
    <w:rsid w:val="009E0C77"/>
    <w:rsid w:val="009E3D56"/>
    <w:rsid w:val="009E5AC0"/>
    <w:rsid w:val="009E77D1"/>
    <w:rsid w:val="009F3B22"/>
    <w:rsid w:val="009F61BD"/>
    <w:rsid w:val="009F6965"/>
    <w:rsid w:val="00A00B48"/>
    <w:rsid w:val="00A01527"/>
    <w:rsid w:val="00A02961"/>
    <w:rsid w:val="00A037E8"/>
    <w:rsid w:val="00A0716E"/>
    <w:rsid w:val="00A107F4"/>
    <w:rsid w:val="00A10884"/>
    <w:rsid w:val="00A16BB4"/>
    <w:rsid w:val="00A20C96"/>
    <w:rsid w:val="00A2285B"/>
    <w:rsid w:val="00A23D41"/>
    <w:rsid w:val="00A250BB"/>
    <w:rsid w:val="00A26574"/>
    <w:rsid w:val="00A3190C"/>
    <w:rsid w:val="00A3554F"/>
    <w:rsid w:val="00A3558D"/>
    <w:rsid w:val="00A40102"/>
    <w:rsid w:val="00A40B67"/>
    <w:rsid w:val="00A427F4"/>
    <w:rsid w:val="00A430AB"/>
    <w:rsid w:val="00A452E8"/>
    <w:rsid w:val="00A50414"/>
    <w:rsid w:val="00A563C3"/>
    <w:rsid w:val="00A57DA5"/>
    <w:rsid w:val="00A6210E"/>
    <w:rsid w:val="00A624C7"/>
    <w:rsid w:val="00A629EB"/>
    <w:rsid w:val="00A644ED"/>
    <w:rsid w:val="00A6550E"/>
    <w:rsid w:val="00A66A90"/>
    <w:rsid w:val="00A6785E"/>
    <w:rsid w:val="00A71122"/>
    <w:rsid w:val="00A713AB"/>
    <w:rsid w:val="00A734EA"/>
    <w:rsid w:val="00A82DC4"/>
    <w:rsid w:val="00A83270"/>
    <w:rsid w:val="00A83937"/>
    <w:rsid w:val="00A84473"/>
    <w:rsid w:val="00A85EF5"/>
    <w:rsid w:val="00A86102"/>
    <w:rsid w:val="00A90580"/>
    <w:rsid w:val="00A90585"/>
    <w:rsid w:val="00A9073D"/>
    <w:rsid w:val="00A920A6"/>
    <w:rsid w:val="00A935C9"/>
    <w:rsid w:val="00A94012"/>
    <w:rsid w:val="00A9450A"/>
    <w:rsid w:val="00A96A84"/>
    <w:rsid w:val="00A973D6"/>
    <w:rsid w:val="00A97AAF"/>
    <w:rsid w:val="00AA076E"/>
    <w:rsid w:val="00AA077B"/>
    <w:rsid w:val="00AA1499"/>
    <w:rsid w:val="00AA3CE0"/>
    <w:rsid w:val="00AA4F11"/>
    <w:rsid w:val="00AA500C"/>
    <w:rsid w:val="00AA517C"/>
    <w:rsid w:val="00AA5525"/>
    <w:rsid w:val="00AA78AB"/>
    <w:rsid w:val="00AA7DC6"/>
    <w:rsid w:val="00AA7DF0"/>
    <w:rsid w:val="00AB3539"/>
    <w:rsid w:val="00AB394C"/>
    <w:rsid w:val="00AB3C73"/>
    <w:rsid w:val="00AB3CE8"/>
    <w:rsid w:val="00AB5B85"/>
    <w:rsid w:val="00AB7BDD"/>
    <w:rsid w:val="00AB7DC7"/>
    <w:rsid w:val="00AC17BC"/>
    <w:rsid w:val="00AD08D5"/>
    <w:rsid w:val="00AD125B"/>
    <w:rsid w:val="00AD33FF"/>
    <w:rsid w:val="00AD4396"/>
    <w:rsid w:val="00AD6CA9"/>
    <w:rsid w:val="00AE2371"/>
    <w:rsid w:val="00AE4194"/>
    <w:rsid w:val="00AE5191"/>
    <w:rsid w:val="00AE61B9"/>
    <w:rsid w:val="00AE6740"/>
    <w:rsid w:val="00AE6980"/>
    <w:rsid w:val="00AE720D"/>
    <w:rsid w:val="00AE76A2"/>
    <w:rsid w:val="00AF0203"/>
    <w:rsid w:val="00AF1E90"/>
    <w:rsid w:val="00AF24EE"/>
    <w:rsid w:val="00AF566C"/>
    <w:rsid w:val="00AF7C96"/>
    <w:rsid w:val="00B0038D"/>
    <w:rsid w:val="00B014BD"/>
    <w:rsid w:val="00B019F2"/>
    <w:rsid w:val="00B02FCA"/>
    <w:rsid w:val="00B05096"/>
    <w:rsid w:val="00B053F3"/>
    <w:rsid w:val="00B06780"/>
    <w:rsid w:val="00B07D4A"/>
    <w:rsid w:val="00B14414"/>
    <w:rsid w:val="00B17AED"/>
    <w:rsid w:val="00B17B2E"/>
    <w:rsid w:val="00B17F21"/>
    <w:rsid w:val="00B17F8C"/>
    <w:rsid w:val="00B20569"/>
    <w:rsid w:val="00B21C9F"/>
    <w:rsid w:val="00B23F0A"/>
    <w:rsid w:val="00B2497C"/>
    <w:rsid w:val="00B310E1"/>
    <w:rsid w:val="00B33851"/>
    <w:rsid w:val="00B339DD"/>
    <w:rsid w:val="00B33AD3"/>
    <w:rsid w:val="00B41696"/>
    <w:rsid w:val="00B416B0"/>
    <w:rsid w:val="00B41E35"/>
    <w:rsid w:val="00B424C6"/>
    <w:rsid w:val="00B44B9E"/>
    <w:rsid w:val="00B47322"/>
    <w:rsid w:val="00B476FF"/>
    <w:rsid w:val="00B53832"/>
    <w:rsid w:val="00B54B23"/>
    <w:rsid w:val="00B55182"/>
    <w:rsid w:val="00B56C9E"/>
    <w:rsid w:val="00B56D26"/>
    <w:rsid w:val="00B601DC"/>
    <w:rsid w:val="00B63BA3"/>
    <w:rsid w:val="00B65305"/>
    <w:rsid w:val="00B66E26"/>
    <w:rsid w:val="00B67457"/>
    <w:rsid w:val="00B70353"/>
    <w:rsid w:val="00B71330"/>
    <w:rsid w:val="00B72993"/>
    <w:rsid w:val="00B72A53"/>
    <w:rsid w:val="00B72F3B"/>
    <w:rsid w:val="00B75AF2"/>
    <w:rsid w:val="00B8143D"/>
    <w:rsid w:val="00B82B54"/>
    <w:rsid w:val="00B8577A"/>
    <w:rsid w:val="00B90E7C"/>
    <w:rsid w:val="00B920F7"/>
    <w:rsid w:val="00B92705"/>
    <w:rsid w:val="00B92778"/>
    <w:rsid w:val="00B92A57"/>
    <w:rsid w:val="00B93CF4"/>
    <w:rsid w:val="00B95810"/>
    <w:rsid w:val="00BA0E2D"/>
    <w:rsid w:val="00BA1170"/>
    <w:rsid w:val="00BA15FE"/>
    <w:rsid w:val="00BA1911"/>
    <w:rsid w:val="00BA36B1"/>
    <w:rsid w:val="00BA3A15"/>
    <w:rsid w:val="00BA4404"/>
    <w:rsid w:val="00BA6E74"/>
    <w:rsid w:val="00BB2269"/>
    <w:rsid w:val="00BB3189"/>
    <w:rsid w:val="00BB3D5B"/>
    <w:rsid w:val="00BB4488"/>
    <w:rsid w:val="00BB4B97"/>
    <w:rsid w:val="00BB6259"/>
    <w:rsid w:val="00BB7244"/>
    <w:rsid w:val="00BB7E85"/>
    <w:rsid w:val="00BC17C7"/>
    <w:rsid w:val="00BC2022"/>
    <w:rsid w:val="00BC2B46"/>
    <w:rsid w:val="00BC328A"/>
    <w:rsid w:val="00BC33A6"/>
    <w:rsid w:val="00BC606B"/>
    <w:rsid w:val="00BC711A"/>
    <w:rsid w:val="00BC7369"/>
    <w:rsid w:val="00BD066C"/>
    <w:rsid w:val="00BD07B9"/>
    <w:rsid w:val="00BD3DC2"/>
    <w:rsid w:val="00BD4178"/>
    <w:rsid w:val="00BD4E9C"/>
    <w:rsid w:val="00BD6D79"/>
    <w:rsid w:val="00BD7795"/>
    <w:rsid w:val="00BE00DD"/>
    <w:rsid w:val="00BE0642"/>
    <w:rsid w:val="00BE1420"/>
    <w:rsid w:val="00BE32EC"/>
    <w:rsid w:val="00BE56DF"/>
    <w:rsid w:val="00BE644D"/>
    <w:rsid w:val="00BF112B"/>
    <w:rsid w:val="00BF1195"/>
    <w:rsid w:val="00BF1F89"/>
    <w:rsid w:val="00BF5220"/>
    <w:rsid w:val="00C00DA9"/>
    <w:rsid w:val="00C03D69"/>
    <w:rsid w:val="00C0412F"/>
    <w:rsid w:val="00C0637C"/>
    <w:rsid w:val="00C0652D"/>
    <w:rsid w:val="00C108AE"/>
    <w:rsid w:val="00C10F80"/>
    <w:rsid w:val="00C12040"/>
    <w:rsid w:val="00C12EA6"/>
    <w:rsid w:val="00C14704"/>
    <w:rsid w:val="00C1525E"/>
    <w:rsid w:val="00C227B2"/>
    <w:rsid w:val="00C24C2C"/>
    <w:rsid w:val="00C25D7B"/>
    <w:rsid w:val="00C26A02"/>
    <w:rsid w:val="00C26C72"/>
    <w:rsid w:val="00C31123"/>
    <w:rsid w:val="00C3138E"/>
    <w:rsid w:val="00C33507"/>
    <w:rsid w:val="00C36718"/>
    <w:rsid w:val="00C37C6B"/>
    <w:rsid w:val="00C417BF"/>
    <w:rsid w:val="00C423F7"/>
    <w:rsid w:val="00C42B6E"/>
    <w:rsid w:val="00C43882"/>
    <w:rsid w:val="00C43DE1"/>
    <w:rsid w:val="00C4567E"/>
    <w:rsid w:val="00C45B21"/>
    <w:rsid w:val="00C516A3"/>
    <w:rsid w:val="00C51F22"/>
    <w:rsid w:val="00C5327B"/>
    <w:rsid w:val="00C53B9C"/>
    <w:rsid w:val="00C54DB3"/>
    <w:rsid w:val="00C568FE"/>
    <w:rsid w:val="00C57885"/>
    <w:rsid w:val="00C61BA5"/>
    <w:rsid w:val="00C61E2E"/>
    <w:rsid w:val="00C61FD8"/>
    <w:rsid w:val="00C62820"/>
    <w:rsid w:val="00C67EDB"/>
    <w:rsid w:val="00C7176F"/>
    <w:rsid w:val="00C72FFA"/>
    <w:rsid w:val="00C77657"/>
    <w:rsid w:val="00C80327"/>
    <w:rsid w:val="00C810E1"/>
    <w:rsid w:val="00C818EB"/>
    <w:rsid w:val="00C835DA"/>
    <w:rsid w:val="00C84D47"/>
    <w:rsid w:val="00C86512"/>
    <w:rsid w:val="00C908F9"/>
    <w:rsid w:val="00C9104C"/>
    <w:rsid w:val="00C928C5"/>
    <w:rsid w:val="00C93770"/>
    <w:rsid w:val="00C9461F"/>
    <w:rsid w:val="00C965EC"/>
    <w:rsid w:val="00CA1D7A"/>
    <w:rsid w:val="00CA1E14"/>
    <w:rsid w:val="00CA2156"/>
    <w:rsid w:val="00CA257C"/>
    <w:rsid w:val="00CA2B37"/>
    <w:rsid w:val="00CA2E30"/>
    <w:rsid w:val="00CA45DC"/>
    <w:rsid w:val="00CA5106"/>
    <w:rsid w:val="00CB0089"/>
    <w:rsid w:val="00CB0452"/>
    <w:rsid w:val="00CB1962"/>
    <w:rsid w:val="00CB39CA"/>
    <w:rsid w:val="00CB750D"/>
    <w:rsid w:val="00CB782F"/>
    <w:rsid w:val="00CB7EC4"/>
    <w:rsid w:val="00CC503C"/>
    <w:rsid w:val="00CC548C"/>
    <w:rsid w:val="00CC66C6"/>
    <w:rsid w:val="00CC70FE"/>
    <w:rsid w:val="00CC71DF"/>
    <w:rsid w:val="00CC7CD8"/>
    <w:rsid w:val="00CD085C"/>
    <w:rsid w:val="00CD228B"/>
    <w:rsid w:val="00CD45FE"/>
    <w:rsid w:val="00CD524B"/>
    <w:rsid w:val="00CD73FA"/>
    <w:rsid w:val="00CE0760"/>
    <w:rsid w:val="00CE3866"/>
    <w:rsid w:val="00CE6801"/>
    <w:rsid w:val="00CF06BE"/>
    <w:rsid w:val="00CF2F16"/>
    <w:rsid w:val="00CF2F71"/>
    <w:rsid w:val="00CF3FCB"/>
    <w:rsid w:val="00CF6B64"/>
    <w:rsid w:val="00D016D7"/>
    <w:rsid w:val="00D04651"/>
    <w:rsid w:val="00D05B91"/>
    <w:rsid w:val="00D07A96"/>
    <w:rsid w:val="00D14095"/>
    <w:rsid w:val="00D14389"/>
    <w:rsid w:val="00D16C58"/>
    <w:rsid w:val="00D23247"/>
    <w:rsid w:val="00D24088"/>
    <w:rsid w:val="00D253BF"/>
    <w:rsid w:val="00D2729B"/>
    <w:rsid w:val="00D272A9"/>
    <w:rsid w:val="00D27836"/>
    <w:rsid w:val="00D27A47"/>
    <w:rsid w:val="00D310A7"/>
    <w:rsid w:val="00D31C20"/>
    <w:rsid w:val="00D34031"/>
    <w:rsid w:val="00D340DD"/>
    <w:rsid w:val="00D34863"/>
    <w:rsid w:val="00D37977"/>
    <w:rsid w:val="00D41A69"/>
    <w:rsid w:val="00D4430C"/>
    <w:rsid w:val="00D443AA"/>
    <w:rsid w:val="00D46C9A"/>
    <w:rsid w:val="00D5304D"/>
    <w:rsid w:val="00D53BE5"/>
    <w:rsid w:val="00D564C7"/>
    <w:rsid w:val="00D62854"/>
    <w:rsid w:val="00D63AB1"/>
    <w:rsid w:val="00D64D0A"/>
    <w:rsid w:val="00D65368"/>
    <w:rsid w:val="00D65977"/>
    <w:rsid w:val="00D65BBC"/>
    <w:rsid w:val="00D65CA2"/>
    <w:rsid w:val="00D65DB1"/>
    <w:rsid w:val="00D66298"/>
    <w:rsid w:val="00D6659B"/>
    <w:rsid w:val="00D70C61"/>
    <w:rsid w:val="00D746A7"/>
    <w:rsid w:val="00D74E8B"/>
    <w:rsid w:val="00D802A2"/>
    <w:rsid w:val="00D80ED4"/>
    <w:rsid w:val="00D81E85"/>
    <w:rsid w:val="00D83D0B"/>
    <w:rsid w:val="00D85461"/>
    <w:rsid w:val="00D866FD"/>
    <w:rsid w:val="00D90292"/>
    <w:rsid w:val="00D907F7"/>
    <w:rsid w:val="00D90A48"/>
    <w:rsid w:val="00D917B1"/>
    <w:rsid w:val="00D92302"/>
    <w:rsid w:val="00D94B95"/>
    <w:rsid w:val="00DA0FDD"/>
    <w:rsid w:val="00DA1997"/>
    <w:rsid w:val="00DA3C08"/>
    <w:rsid w:val="00DA5E6F"/>
    <w:rsid w:val="00DA7085"/>
    <w:rsid w:val="00DA75E9"/>
    <w:rsid w:val="00DA7A44"/>
    <w:rsid w:val="00DB1061"/>
    <w:rsid w:val="00DB5868"/>
    <w:rsid w:val="00DB7980"/>
    <w:rsid w:val="00DC2251"/>
    <w:rsid w:val="00DC29E7"/>
    <w:rsid w:val="00DC4298"/>
    <w:rsid w:val="00DC6ACB"/>
    <w:rsid w:val="00DC7C42"/>
    <w:rsid w:val="00DD0B39"/>
    <w:rsid w:val="00DD175F"/>
    <w:rsid w:val="00DD1D1E"/>
    <w:rsid w:val="00DD2F2F"/>
    <w:rsid w:val="00DD32FE"/>
    <w:rsid w:val="00DD3AE3"/>
    <w:rsid w:val="00DD3B9E"/>
    <w:rsid w:val="00DD3D89"/>
    <w:rsid w:val="00DD58A1"/>
    <w:rsid w:val="00DD7551"/>
    <w:rsid w:val="00DE0977"/>
    <w:rsid w:val="00DE154C"/>
    <w:rsid w:val="00DE160A"/>
    <w:rsid w:val="00DE4BFD"/>
    <w:rsid w:val="00DF0A04"/>
    <w:rsid w:val="00DF2852"/>
    <w:rsid w:val="00DF3EB4"/>
    <w:rsid w:val="00DF409A"/>
    <w:rsid w:val="00DF4E54"/>
    <w:rsid w:val="00DF507E"/>
    <w:rsid w:val="00DF5C40"/>
    <w:rsid w:val="00DF7847"/>
    <w:rsid w:val="00E000E8"/>
    <w:rsid w:val="00E00419"/>
    <w:rsid w:val="00E057E3"/>
    <w:rsid w:val="00E10621"/>
    <w:rsid w:val="00E10688"/>
    <w:rsid w:val="00E107BC"/>
    <w:rsid w:val="00E10862"/>
    <w:rsid w:val="00E155F6"/>
    <w:rsid w:val="00E16D07"/>
    <w:rsid w:val="00E17A7F"/>
    <w:rsid w:val="00E20A22"/>
    <w:rsid w:val="00E20D80"/>
    <w:rsid w:val="00E20EE2"/>
    <w:rsid w:val="00E216D0"/>
    <w:rsid w:val="00E23978"/>
    <w:rsid w:val="00E2397B"/>
    <w:rsid w:val="00E258B4"/>
    <w:rsid w:val="00E26312"/>
    <w:rsid w:val="00E26931"/>
    <w:rsid w:val="00E32B5E"/>
    <w:rsid w:val="00E35AF6"/>
    <w:rsid w:val="00E40A8F"/>
    <w:rsid w:val="00E42E83"/>
    <w:rsid w:val="00E43C68"/>
    <w:rsid w:val="00E45B51"/>
    <w:rsid w:val="00E45C89"/>
    <w:rsid w:val="00E47C17"/>
    <w:rsid w:val="00E500E4"/>
    <w:rsid w:val="00E51476"/>
    <w:rsid w:val="00E53488"/>
    <w:rsid w:val="00E56BE6"/>
    <w:rsid w:val="00E57219"/>
    <w:rsid w:val="00E57CAA"/>
    <w:rsid w:val="00E60BF9"/>
    <w:rsid w:val="00E61B06"/>
    <w:rsid w:val="00E61DEA"/>
    <w:rsid w:val="00E6237E"/>
    <w:rsid w:val="00E644F6"/>
    <w:rsid w:val="00E64D24"/>
    <w:rsid w:val="00E65389"/>
    <w:rsid w:val="00E67E1B"/>
    <w:rsid w:val="00E70C21"/>
    <w:rsid w:val="00E71C25"/>
    <w:rsid w:val="00E74BC0"/>
    <w:rsid w:val="00E76051"/>
    <w:rsid w:val="00E772D0"/>
    <w:rsid w:val="00E8249B"/>
    <w:rsid w:val="00E8569E"/>
    <w:rsid w:val="00E92920"/>
    <w:rsid w:val="00E92B9C"/>
    <w:rsid w:val="00E93631"/>
    <w:rsid w:val="00E93706"/>
    <w:rsid w:val="00E9713E"/>
    <w:rsid w:val="00E975DD"/>
    <w:rsid w:val="00EA1AC8"/>
    <w:rsid w:val="00EA4519"/>
    <w:rsid w:val="00EA4838"/>
    <w:rsid w:val="00EA48E6"/>
    <w:rsid w:val="00EA4E79"/>
    <w:rsid w:val="00EA5538"/>
    <w:rsid w:val="00EA6C53"/>
    <w:rsid w:val="00EB181E"/>
    <w:rsid w:val="00EB3769"/>
    <w:rsid w:val="00EB47EB"/>
    <w:rsid w:val="00EB7995"/>
    <w:rsid w:val="00EC6529"/>
    <w:rsid w:val="00EC7B88"/>
    <w:rsid w:val="00ED0481"/>
    <w:rsid w:val="00ED1E38"/>
    <w:rsid w:val="00ED2A56"/>
    <w:rsid w:val="00ED3756"/>
    <w:rsid w:val="00ED3DEB"/>
    <w:rsid w:val="00ED4FC0"/>
    <w:rsid w:val="00EE0E63"/>
    <w:rsid w:val="00EE3AA8"/>
    <w:rsid w:val="00EE6CD2"/>
    <w:rsid w:val="00EE729A"/>
    <w:rsid w:val="00EF019D"/>
    <w:rsid w:val="00EF1B7C"/>
    <w:rsid w:val="00EF42B5"/>
    <w:rsid w:val="00EF60C6"/>
    <w:rsid w:val="00EF6477"/>
    <w:rsid w:val="00EF747A"/>
    <w:rsid w:val="00F0081B"/>
    <w:rsid w:val="00F04D6F"/>
    <w:rsid w:val="00F07E09"/>
    <w:rsid w:val="00F1008A"/>
    <w:rsid w:val="00F109CC"/>
    <w:rsid w:val="00F14457"/>
    <w:rsid w:val="00F14644"/>
    <w:rsid w:val="00F154F9"/>
    <w:rsid w:val="00F1682C"/>
    <w:rsid w:val="00F1692C"/>
    <w:rsid w:val="00F17655"/>
    <w:rsid w:val="00F22DF3"/>
    <w:rsid w:val="00F24701"/>
    <w:rsid w:val="00F24972"/>
    <w:rsid w:val="00F2549A"/>
    <w:rsid w:val="00F26275"/>
    <w:rsid w:val="00F268E4"/>
    <w:rsid w:val="00F308AE"/>
    <w:rsid w:val="00F308C5"/>
    <w:rsid w:val="00F3226D"/>
    <w:rsid w:val="00F3389E"/>
    <w:rsid w:val="00F34E56"/>
    <w:rsid w:val="00F35CC3"/>
    <w:rsid w:val="00F40325"/>
    <w:rsid w:val="00F419D8"/>
    <w:rsid w:val="00F429E0"/>
    <w:rsid w:val="00F45090"/>
    <w:rsid w:val="00F454A9"/>
    <w:rsid w:val="00F45989"/>
    <w:rsid w:val="00F46183"/>
    <w:rsid w:val="00F46C67"/>
    <w:rsid w:val="00F5145F"/>
    <w:rsid w:val="00F53CF4"/>
    <w:rsid w:val="00F56964"/>
    <w:rsid w:val="00F60213"/>
    <w:rsid w:val="00F60782"/>
    <w:rsid w:val="00F60848"/>
    <w:rsid w:val="00F62911"/>
    <w:rsid w:val="00F63956"/>
    <w:rsid w:val="00F63E1B"/>
    <w:rsid w:val="00F7039E"/>
    <w:rsid w:val="00F70E72"/>
    <w:rsid w:val="00F72E4C"/>
    <w:rsid w:val="00F768AF"/>
    <w:rsid w:val="00F810E3"/>
    <w:rsid w:val="00F8129E"/>
    <w:rsid w:val="00F843FB"/>
    <w:rsid w:val="00F851A0"/>
    <w:rsid w:val="00F85E0B"/>
    <w:rsid w:val="00F860DB"/>
    <w:rsid w:val="00F92001"/>
    <w:rsid w:val="00F93AD9"/>
    <w:rsid w:val="00F945D5"/>
    <w:rsid w:val="00F9514C"/>
    <w:rsid w:val="00F959F5"/>
    <w:rsid w:val="00F97389"/>
    <w:rsid w:val="00FA0015"/>
    <w:rsid w:val="00FA00D0"/>
    <w:rsid w:val="00FA26A9"/>
    <w:rsid w:val="00FA3083"/>
    <w:rsid w:val="00FA3D4B"/>
    <w:rsid w:val="00FA5C65"/>
    <w:rsid w:val="00FB0A3A"/>
    <w:rsid w:val="00FB1305"/>
    <w:rsid w:val="00FB2744"/>
    <w:rsid w:val="00FB327F"/>
    <w:rsid w:val="00FB4DF9"/>
    <w:rsid w:val="00FB577C"/>
    <w:rsid w:val="00FB5A78"/>
    <w:rsid w:val="00FB61DD"/>
    <w:rsid w:val="00FC004E"/>
    <w:rsid w:val="00FC5C71"/>
    <w:rsid w:val="00FC75CD"/>
    <w:rsid w:val="00FD0858"/>
    <w:rsid w:val="00FD0D5B"/>
    <w:rsid w:val="00FD13A4"/>
    <w:rsid w:val="00FD18A2"/>
    <w:rsid w:val="00FD1E57"/>
    <w:rsid w:val="00FD3901"/>
    <w:rsid w:val="00FD4CA4"/>
    <w:rsid w:val="00FE1286"/>
    <w:rsid w:val="00FE26DD"/>
    <w:rsid w:val="00FE313C"/>
    <w:rsid w:val="00FE3FB9"/>
    <w:rsid w:val="00FE4EB1"/>
    <w:rsid w:val="00FE5F80"/>
    <w:rsid w:val="00FF285E"/>
    <w:rsid w:val="00FF383A"/>
    <w:rsid w:val="00FF45A8"/>
    <w:rsid w:val="00FF75B8"/>
    <w:rsid w:val="00FF7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0830F2D7"/>
  <w15:chartTrackingRefBased/>
  <w15:docId w15:val="{3BEC9E1B-A2AF-40D0-A772-0EE102B7A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071"/>
  </w:style>
  <w:style w:type="paragraph" w:styleId="Heading1">
    <w:name w:val="heading 1"/>
    <w:basedOn w:val="Normal"/>
    <w:next w:val="Normal"/>
    <w:link w:val="Heading1Char"/>
    <w:uiPriority w:val="9"/>
    <w:qFormat/>
    <w:rsid w:val="00D628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28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28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628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8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8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28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28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628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8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854"/>
    <w:rPr>
      <w:rFonts w:eastAsiaTheme="majorEastAsia" w:cstheme="majorBidi"/>
      <w:color w:val="272727" w:themeColor="text1" w:themeTint="D8"/>
    </w:rPr>
  </w:style>
  <w:style w:type="paragraph" w:styleId="Title">
    <w:name w:val="Title"/>
    <w:basedOn w:val="Normal"/>
    <w:next w:val="Normal"/>
    <w:link w:val="TitleChar"/>
    <w:uiPriority w:val="10"/>
    <w:qFormat/>
    <w:rsid w:val="00D62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854"/>
    <w:pPr>
      <w:spacing w:before="160"/>
      <w:jc w:val="center"/>
    </w:pPr>
    <w:rPr>
      <w:i/>
      <w:iCs/>
      <w:color w:val="404040" w:themeColor="text1" w:themeTint="BF"/>
    </w:rPr>
  </w:style>
  <w:style w:type="character" w:customStyle="1" w:styleId="QuoteChar">
    <w:name w:val="Quote Char"/>
    <w:basedOn w:val="DefaultParagraphFont"/>
    <w:link w:val="Quote"/>
    <w:uiPriority w:val="29"/>
    <w:rsid w:val="00D62854"/>
    <w:rPr>
      <w:i/>
      <w:iCs/>
      <w:color w:val="404040" w:themeColor="text1" w:themeTint="BF"/>
    </w:rPr>
  </w:style>
  <w:style w:type="paragraph" w:styleId="ListParagraph">
    <w:name w:val="List Paragraph"/>
    <w:basedOn w:val="Normal"/>
    <w:uiPriority w:val="34"/>
    <w:qFormat/>
    <w:rsid w:val="00D62854"/>
    <w:pPr>
      <w:ind w:left="720"/>
      <w:contextualSpacing/>
    </w:pPr>
  </w:style>
  <w:style w:type="character" w:styleId="IntenseEmphasis">
    <w:name w:val="Intense Emphasis"/>
    <w:basedOn w:val="DefaultParagraphFont"/>
    <w:uiPriority w:val="21"/>
    <w:qFormat/>
    <w:rsid w:val="00D62854"/>
    <w:rPr>
      <w:i/>
      <w:iCs/>
      <w:color w:val="0F4761" w:themeColor="accent1" w:themeShade="BF"/>
    </w:rPr>
  </w:style>
  <w:style w:type="paragraph" w:styleId="IntenseQuote">
    <w:name w:val="Intense Quote"/>
    <w:basedOn w:val="Normal"/>
    <w:next w:val="Normal"/>
    <w:link w:val="IntenseQuoteChar"/>
    <w:uiPriority w:val="30"/>
    <w:qFormat/>
    <w:rsid w:val="00D62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854"/>
    <w:rPr>
      <w:i/>
      <w:iCs/>
      <w:color w:val="0F4761" w:themeColor="accent1" w:themeShade="BF"/>
    </w:rPr>
  </w:style>
  <w:style w:type="character" w:styleId="IntenseReference">
    <w:name w:val="Intense Reference"/>
    <w:basedOn w:val="DefaultParagraphFont"/>
    <w:uiPriority w:val="32"/>
    <w:qFormat/>
    <w:rsid w:val="00D62854"/>
    <w:rPr>
      <w:b/>
      <w:bCs/>
      <w:smallCaps/>
      <w:color w:val="0F4761" w:themeColor="accent1" w:themeShade="BF"/>
      <w:spacing w:val="5"/>
    </w:rPr>
  </w:style>
  <w:style w:type="character" w:styleId="CommentReference">
    <w:name w:val="annotation reference"/>
    <w:basedOn w:val="DefaultParagraphFont"/>
    <w:uiPriority w:val="99"/>
    <w:semiHidden/>
    <w:unhideWhenUsed/>
    <w:rsid w:val="00D62854"/>
    <w:rPr>
      <w:sz w:val="16"/>
      <w:szCs w:val="16"/>
    </w:rPr>
  </w:style>
  <w:style w:type="paragraph" w:styleId="CommentText">
    <w:name w:val="annotation text"/>
    <w:basedOn w:val="Normal"/>
    <w:link w:val="CommentTextChar"/>
    <w:uiPriority w:val="99"/>
    <w:unhideWhenUsed/>
    <w:rsid w:val="00D62854"/>
    <w:pPr>
      <w:spacing w:after="0" w:line="240" w:lineRule="auto"/>
      <w:ind w:firstLine="288"/>
      <w:jc w:val="both"/>
    </w:pPr>
    <w:rPr>
      <w:sz w:val="20"/>
      <w:szCs w:val="20"/>
    </w:rPr>
  </w:style>
  <w:style w:type="character" w:customStyle="1" w:styleId="CommentTextChar">
    <w:name w:val="Comment Text Char"/>
    <w:basedOn w:val="DefaultParagraphFont"/>
    <w:link w:val="CommentText"/>
    <w:uiPriority w:val="99"/>
    <w:rsid w:val="00D62854"/>
    <w:rPr>
      <w:sz w:val="20"/>
      <w:szCs w:val="20"/>
    </w:rPr>
  </w:style>
  <w:style w:type="character" w:styleId="Hyperlink">
    <w:name w:val="Hyperlink"/>
    <w:basedOn w:val="DefaultParagraphFont"/>
    <w:uiPriority w:val="99"/>
    <w:unhideWhenUsed/>
    <w:rsid w:val="00D62854"/>
    <w:rPr>
      <w:color w:val="467886" w:themeColor="hyperlink"/>
      <w:u w:val="single"/>
    </w:rPr>
  </w:style>
  <w:style w:type="character" w:styleId="HTMLCode">
    <w:name w:val="HTML Code"/>
    <w:basedOn w:val="DefaultParagraphFont"/>
    <w:uiPriority w:val="99"/>
    <w:semiHidden/>
    <w:unhideWhenUsed/>
    <w:rsid w:val="006D317E"/>
    <w:rPr>
      <w:rFonts w:ascii="Courier New" w:eastAsia="Times New Roman" w:hAnsi="Courier New" w:cs="Courier New"/>
      <w:sz w:val="20"/>
      <w:szCs w:val="20"/>
    </w:rPr>
  </w:style>
  <w:style w:type="character" w:styleId="Strong">
    <w:name w:val="Strong"/>
    <w:basedOn w:val="DefaultParagraphFont"/>
    <w:uiPriority w:val="22"/>
    <w:qFormat/>
    <w:rsid w:val="006D317E"/>
    <w:rPr>
      <w:b/>
      <w:bCs/>
    </w:rPr>
  </w:style>
  <w:style w:type="paragraph" w:styleId="Caption">
    <w:name w:val="caption"/>
    <w:basedOn w:val="Normal"/>
    <w:next w:val="Normal"/>
    <w:uiPriority w:val="35"/>
    <w:unhideWhenUsed/>
    <w:qFormat/>
    <w:rsid w:val="00257752"/>
    <w:pPr>
      <w:spacing w:after="200" w:line="276" w:lineRule="auto"/>
      <w:ind w:firstLine="288"/>
      <w:jc w:val="both"/>
    </w:pPr>
    <w:rPr>
      <w:i/>
      <w:iCs/>
      <w:color w:val="0E2841" w:themeColor="text2"/>
      <w:sz w:val="18"/>
      <w:szCs w:val="18"/>
    </w:rPr>
  </w:style>
  <w:style w:type="table" w:customStyle="1" w:styleId="PlainTable21">
    <w:name w:val="Plain Table 21"/>
    <w:basedOn w:val="TableNormal"/>
    <w:uiPriority w:val="42"/>
    <w:rsid w:val="00257752"/>
    <w:pPr>
      <w:spacing w:after="0" w:line="276" w:lineRule="auto"/>
      <w:ind w:firstLine="288"/>
      <w:jc w:val="both"/>
    </w:pPr>
    <w:rPr>
      <w:rFonts w:ascii="Times New Roman" w:eastAsia="SimSun" w:hAnsi="Times New Roman" w:cs="Times New Roman"/>
      <w:kern w:val="0"/>
      <w:sz w:val="20"/>
      <w:szCs w:val="20"/>
      <w14:ligatures w14:val="none"/>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151CC3"/>
    <w:rPr>
      <w:color w:val="96607D" w:themeColor="followedHyperlink"/>
      <w:u w:val="single"/>
    </w:rPr>
  </w:style>
  <w:style w:type="table" w:styleId="TableGrid">
    <w:name w:val="Table Grid"/>
    <w:basedOn w:val="TableNormal"/>
    <w:uiPriority w:val="59"/>
    <w:rsid w:val="00151CC3"/>
    <w:pPr>
      <w:spacing w:after="0" w:line="276" w:lineRule="auto"/>
      <w:ind w:firstLine="288"/>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51CC3"/>
    <w:pPr>
      <w:spacing w:after="0" w:line="276" w:lineRule="auto"/>
      <w:ind w:firstLine="288"/>
      <w:jc w:val="both"/>
    </w:pPr>
  </w:style>
  <w:style w:type="character" w:customStyle="1" w:styleId="mord">
    <w:name w:val="mord"/>
    <w:basedOn w:val="DefaultParagraphFont"/>
    <w:rsid w:val="00FA0015"/>
  </w:style>
  <w:style w:type="table" w:customStyle="1" w:styleId="PlainTable211">
    <w:name w:val="Plain Table 211"/>
    <w:basedOn w:val="TableNormal"/>
    <w:uiPriority w:val="42"/>
    <w:rsid w:val="00E8249B"/>
    <w:pPr>
      <w:spacing w:after="0" w:line="240" w:lineRule="auto"/>
    </w:pPr>
    <w:rPr>
      <w:rFonts w:ascii="Times New Roman" w:eastAsia="SimSun" w:hAnsi="Times New Roman" w:cs="Times New Roman"/>
      <w:kern w:val="0"/>
      <w:sz w:val="20"/>
      <w:szCs w:val="20"/>
      <w14:ligatures w14:val="none"/>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6763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6321"/>
  </w:style>
  <w:style w:type="paragraph" w:styleId="Footer">
    <w:name w:val="footer"/>
    <w:basedOn w:val="Normal"/>
    <w:link w:val="FooterChar"/>
    <w:uiPriority w:val="99"/>
    <w:unhideWhenUsed/>
    <w:rsid w:val="006763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6321"/>
  </w:style>
  <w:style w:type="character" w:styleId="UnresolvedMention">
    <w:name w:val="Unresolved Mention"/>
    <w:basedOn w:val="DefaultParagraphFont"/>
    <w:uiPriority w:val="99"/>
    <w:semiHidden/>
    <w:unhideWhenUsed/>
    <w:rsid w:val="00051088"/>
    <w:rPr>
      <w:color w:val="605E5C"/>
      <w:shd w:val="clear" w:color="auto" w:fill="E1DFDD"/>
    </w:rPr>
  </w:style>
  <w:style w:type="paragraph" w:styleId="NormalWeb">
    <w:name w:val="Normal (Web)"/>
    <w:basedOn w:val="Normal"/>
    <w:uiPriority w:val="99"/>
    <w:semiHidden/>
    <w:unhideWhenUsed/>
    <w:rsid w:val="00035E1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3E0183"/>
    <w:rPr>
      <w:color w:val="666666"/>
    </w:rPr>
  </w:style>
  <w:style w:type="paragraph" w:styleId="Bibliography">
    <w:name w:val="Bibliography"/>
    <w:basedOn w:val="Normal"/>
    <w:next w:val="Normal"/>
    <w:uiPriority w:val="37"/>
    <w:unhideWhenUsed/>
    <w:rsid w:val="00401CF7"/>
    <w:pPr>
      <w:tabs>
        <w:tab w:val="left" w:pos="504"/>
      </w:tabs>
      <w:spacing w:after="0" w:line="240" w:lineRule="auto"/>
      <w:ind w:left="504" w:hanging="504"/>
    </w:pPr>
  </w:style>
  <w:style w:type="paragraph" w:styleId="Revision">
    <w:name w:val="Revision"/>
    <w:hidden/>
    <w:uiPriority w:val="99"/>
    <w:semiHidden/>
    <w:rsid w:val="00556581"/>
    <w:pPr>
      <w:spacing w:after="0" w:line="240" w:lineRule="auto"/>
    </w:pPr>
  </w:style>
  <w:style w:type="paragraph" w:styleId="CommentSubject">
    <w:name w:val="annotation subject"/>
    <w:basedOn w:val="CommentText"/>
    <w:next w:val="CommentText"/>
    <w:link w:val="CommentSubjectChar"/>
    <w:uiPriority w:val="99"/>
    <w:semiHidden/>
    <w:unhideWhenUsed/>
    <w:rsid w:val="00EF019D"/>
    <w:pPr>
      <w:spacing w:after="160"/>
      <w:ind w:firstLine="0"/>
      <w:jc w:val="left"/>
    </w:pPr>
    <w:rPr>
      <w:b/>
      <w:bCs/>
    </w:rPr>
  </w:style>
  <w:style w:type="character" w:customStyle="1" w:styleId="CommentSubjectChar">
    <w:name w:val="Comment Subject Char"/>
    <w:basedOn w:val="CommentTextChar"/>
    <w:link w:val="CommentSubject"/>
    <w:uiPriority w:val="99"/>
    <w:semiHidden/>
    <w:rsid w:val="00EF019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01955">
      <w:bodyDiv w:val="1"/>
      <w:marLeft w:val="0"/>
      <w:marRight w:val="0"/>
      <w:marTop w:val="0"/>
      <w:marBottom w:val="0"/>
      <w:divBdr>
        <w:top w:val="none" w:sz="0" w:space="0" w:color="auto"/>
        <w:left w:val="none" w:sz="0" w:space="0" w:color="auto"/>
        <w:bottom w:val="none" w:sz="0" w:space="0" w:color="auto"/>
        <w:right w:val="none" w:sz="0" w:space="0" w:color="auto"/>
      </w:divBdr>
    </w:div>
    <w:div w:id="80877136">
      <w:bodyDiv w:val="1"/>
      <w:marLeft w:val="0"/>
      <w:marRight w:val="0"/>
      <w:marTop w:val="0"/>
      <w:marBottom w:val="0"/>
      <w:divBdr>
        <w:top w:val="none" w:sz="0" w:space="0" w:color="auto"/>
        <w:left w:val="none" w:sz="0" w:space="0" w:color="auto"/>
        <w:bottom w:val="none" w:sz="0" w:space="0" w:color="auto"/>
        <w:right w:val="none" w:sz="0" w:space="0" w:color="auto"/>
      </w:divBdr>
      <w:divsChild>
        <w:div w:id="1569993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001015">
      <w:bodyDiv w:val="1"/>
      <w:marLeft w:val="0"/>
      <w:marRight w:val="0"/>
      <w:marTop w:val="0"/>
      <w:marBottom w:val="0"/>
      <w:divBdr>
        <w:top w:val="none" w:sz="0" w:space="0" w:color="auto"/>
        <w:left w:val="none" w:sz="0" w:space="0" w:color="auto"/>
        <w:bottom w:val="none" w:sz="0" w:space="0" w:color="auto"/>
        <w:right w:val="none" w:sz="0" w:space="0" w:color="auto"/>
      </w:divBdr>
    </w:div>
    <w:div w:id="119962413">
      <w:bodyDiv w:val="1"/>
      <w:marLeft w:val="0"/>
      <w:marRight w:val="0"/>
      <w:marTop w:val="0"/>
      <w:marBottom w:val="0"/>
      <w:divBdr>
        <w:top w:val="none" w:sz="0" w:space="0" w:color="auto"/>
        <w:left w:val="none" w:sz="0" w:space="0" w:color="auto"/>
        <w:bottom w:val="none" w:sz="0" w:space="0" w:color="auto"/>
        <w:right w:val="none" w:sz="0" w:space="0" w:color="auto"/>
      </w:divBdr>
    </w:div>
    <w:div w:id="125323574">
      <w:bodyDiv w:val="1"/>
      <w:marLeft w:val="0"/>
      <w:marRight w:val="0"/>
      <w:marTop w:val="0"/>
      <w:marBottom w:val="0"/>
      <w:divBdr>
        <w:top w:val="none" w:sz="0" w:space="0" w:color="auto"/>
        <w:left w:val="none" w:sz="0" w:space="0" w:color="auto"/>
        <w:bottom w:val="none" w:sz="0" w:space="0" w:color="auto"/>
        <w:right w:val="none" w:sz="0" w:space="0" w:color="auto"/>
      </w:divBdr>
    </w:div>
    <w:div w:id="157573836">
      <w:bodyDiv w:val="1"/>
      <w:marLeft w:val="0"/>
      <w:marRight w:val="0"/>
      <w:marTop w:val="0"/>
      <w:marBottom w:val="0"/>
      <w:divBdr>
        <w:top w:val="none" w:sz="0" w:space="0" w:color="auto"/>
        <w:left w:val="none" w:sz="0" w:space="0" w:color="auto"/>
        <w:bottom w:val="none" w:sz="0" w:space="0" w:color="auto"/>
        <w:right w:val="none" w:sz="0" w:space="0" w:color="auto"/>
      </w:divBdr>
    </w:div>
    <w:div w:id="158812560">
      <w:bodyDiv w:val="1"/>
      <w:marLeft w:val="0"/>
      <w:marRight w:val="0"/>
      <w:marTop w:val="0"/>
      <w:marBottom w:val="0"/>
      <w:divBdr>
        <w:top w:val="none" w:sz="0" w:space="0" w:color="auto"/>
        <w:left w:val="none" w:sz="0" w:space="0" w:color="auto"/>
        <w:bottom w:val="none" w:sz="0" w:space="0" w:color="auto"/>
        <w:right w:val="none" w:sz="0" w:space="0" w:color="auto"/>
      </w:divBdr>
    </w:div>
    <w:div w:id="162160586">
      <w:bodyDiv w:val="1"/>
      <w:marLeft w:val="0"/>
      <w:marRight w:val="0"/>
      <w:marTop w:val="0"/>
      <w:marBottom w:val="0"/>
      <w:divBdr>
        <w:top w:val="none" w:sz="0" w:space="0" w:color="auto"/>
        <w:left w:val="none" w:sz="0" w:space="0" w:color="auto"/>
        <w:bottom w:val="none" w:sz="0" w:space="0" w:color="auto"/>
        <w:right w:val="none" w:sz="0" w:space="0" w:color="auto"/>
      </w:divBdr>
    </w:div>
    <w:div w:id="167059262">
      <w:bodyDiv w:val="1"/>
      <w:marLeft w:val="0"/>
      <w:marRight w:val="0"/>
      <w:marTop w:val="0"/>
      <w:marBottom w:val="0"/>
      <w:divBdr>
        <w:top w:val="none" w:sz="0" w:space="0" w:color="auto"/>
        <w:left w:val="none" w:sz="0" w:space="0" w:color="auto"/>
        <w:bottom w:val="none" w:sz="0" w:space="0" w:color="auto"/>
        <w:right w:val="none" w:sz="0" w:space="0" w:color="auto"/>
      </w:divBdr>
    </w:div>
    <w:div w:id="213810433">
      <w:bodyDiv w:val="1"/>
      <w:marLeft w:val="0"/>
      <w:marRight w:val="0"/>
      <w:marTop w:val="0"/>
      <w:marBottom w:val="0"/>
      <w:divBdr>
        <w:top w:val="none" w:sz="0" w:space="0" w:color="auto"/>
        <w:left w:val="none" w:sz="0" w:space="0" w:color="auto"/>
        <w:bottom w:val="none" w:sz="0" w:space="0" w:color="auto"/>
        <w:right w:val="none" w:sz="0" w:space="0" w:color="auto"/>
      </w:divBdr>
    </w:div>
    <w:div w:id="254365005">
      <w:bodyDiv w:val="1"/>
      <w:marLeft w:val="0"/>
      <w:marRight w:val="0"/>
      <w:marTop w:val="0"/>
      <w:marBottom w:val="0"/>
      <w:divBdr>
        <w:top w:val="none" w:sz="0" w:space="0" w:color="auto"/>
        <w:left w:val="none" w:sz="0" w:space="0" w:color="auto"/>
        <w:bottom w:val="none" w:sz="0" w:space="0" w:color="auto"/>
        <w:right w:val="none" w:sz="0" w:space="0" w:color="auto"/>
      </w:divBdr>
    </w:div>
    <w:div w:id="284968610">
      <w:bodyDiv w:val="1"/>
      <w:marLeft w:val="0"/>
      <w:marRight w:val="0"/>
      <w:marTop w:val="0"/>
      <w:marBottom w:val="0"/>
      <w:divBdr>
        <w:top w:val="none" w:sz="0" w:space="0" w:color="auto"/>
        <w:left w:val="none" w:sz="0" w:space="0" w:color="auto"/>
        <w:bottom w:val="none" w:sz="0" w:space="0" w:color="auto"/>
        <w:right w:val="none" w:sz="0" w:space="0" w:color="auto"/>
      </w:divBdr>
    </w:div>
    <w:div w:id="286737717">
      <w:bodyDiv w:val="1"/>
      <w:marLeft w:val="0"/>
      <w:marRight w:val="0"/>
      <w:marTop w:val="0"/>
      <w:marBottom w:val="0"/>
      <w:divBdr>
        <w:top w:val="none" w:sz="0" w:space="0" w:color="auto"/>
        <w:left w:val="none" w:sz="0" w:space="0" w:color="auto"/>
        <w:bottom w:val="none" w:sz="0" w:space="0" w:color="auto"/>
        <w:right w:val="none" w:sz="0" w:space="0" w:color="auto"/>
      </w:divBdr>
    </w:div>
    <w:div w:id="291714348">
      <w:bodyDiv w:val="1"/>
      <w:marLeft w:val="0"/>
      <w:marRight w:val="0"/>
      <w:marTop w:val="0"/>
      <w:marBottom w:val="0"/>
      <w:divBdr>
        <w:top w:val="none" w:sz="0" w:space="0" w:color="auto"/>
        <w:left w:val="none" w:sz="0" w:space="0" w:color="auto"/>
        <w:bottom w:val="none" w:sz="0" w:space="0" w:color="auto"/>
        <w:right w:val="none" w:sz="0" w:space="0" w:color="auto"/>
      </w:divBdr>
    </w:div>
    <w:div w:id="315182499">
      <w:bodyDiv w:val="1"/>
      <w:marLeft w:val="0"/>
      <w:marRight w:val="0"/>
      <w:marTop w:val="0"/>
      <w:marBottom w:val="0"/>
      <w:divBdr>
        <w:top w:val="none" w:sz="0" w:space="0" w:color="auto"/>
        <w:left w:val="none" w:sz="0" w:space="0" w:color="auto"/>
        <w:bottom w:val="none" w:sz="0" w:space="0" w:color="auto"/>
        <w:right w:val="none" w:sz="0" w:space="0" w:color="auto"/>
      </w:divBdr>
    </w:div>
    <w:div w:id="325591391">
      <w:bodyDiv w:val="1"/>
      <w:marLeft w:val="0"/>
      <w:marRight w:val="0"/>
      <w:marTop w:val="0"/>
      <w:marBottom w:val="0"/>
      <w:divBdr>
        <w:top w:val="none" w:sz="0" w:space="0" w:color="auto"/>
        <w:left w:val="none" w:sz="0" w:space="0" w:color="auto"/>
        <w:bottom w:val="none" w:sz="0" w:space="0" w:color="auto"/>
        <w:right w:val="none" w:sz="0" w:space="0" w:color="auto"/>
      </w:divBdr>
    </w:div>
    <w:div w:id="332417274">
      <w:bodyDiv w:val="1"/>
      <w:marLeft w:val="0"/>
      <w:marRight w:val="0"/>
      <w:marTop w:val="0"/>
      <w:marBottom w:val="0"/>
      <w:divBdr>
        <w:top w:val="none" w:sz="0" w:space="0" w:color="auto"/>
        <w:left w:val="none" w:sz="0" w:space="0" w:color="auto"/>
        <w:bottom w:val="none" w:sz="0" w:space="0" w:color="auto"/>
        <w:right w:val="none" w:sz="0" w:space="0" w:color="auto"/>
      </w:divBdr>
    </w:div>
    <w:div w:id="369384070">
      <w:bodyDiv w:val="1"/>
      <w:marLeft w:val="0"/>
      <w:marRight w:val="0"/>
      <w:marTop w:val="0"/>
      <w:marBottom w:val="0"/>
      <w:divBdr>
        <w:top w:val="none" w:sz="0" w:space="0" w:color="auto"/>
        <w:left w:val="none" w:sz="0" w:space="0" w:color="auto"/>
        <w:bottom w:val="none" w:sz="0" w:space="0" w:color="auto"/>
        <w:right w:val="none" w:sz="0" w:space="0" w:color="auto"/>
      </w:divBdr>
    </w:div>
    <w:div w:id="381095448">
      <w:bodyDiv w:val="1"/>
      <w:marLeft w:val="0"/>
      <w:marRight w:val="0"/>
      <w:marTop w:val="0"/>
      <w:marBottom w:val="0"/>
      <w:divBdr>
        <w:top w:val="none" w:sz="0" w:space="0" w:color="auto"/>
        <w:left w:val="none" w:sz="0" w:space="0" w:color="auto"/>
        <w:bottom w:val="none" w:sz="0" w:space="0" w:color="auto"/>
        <w:right w:val="none" w:sz="0" w:space="0" w:color="auto"/>
      </w:divBdr>
    </w:div>
    <w:div w:id="432669735">
      <w:bodyDiv w:val="1"/>
      <w:marLeft w:val="0"/>
      <w:marRight w:val="0"/>
      <w:marTop w:val="0"/>
      <w:marBottom w:val="0"/>
      <w:divBdr>
        <w:top w:val="none" w:sz="0" w:space="0" w:color="auto"/>
        <w:left w:val="none" w:sz="0" w:space="0" w:color="auto"/>
        <w:bottom w:val="none" w:sz="0" w:space="0" w:color="auto"/>
        <w:right w:val="none" w:sz="0" w:space="0" w:color="auto"/>
      </w:divBdr>
      <w:divsChild>
        <w:div w:id="4547185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683997">
      <w:bodyDiv w:val="1"/>
      <w:marLeft w:val="0"/>
      <w:marRight w:val="0"/>
      <w:marTop w:val="0"/>
      <w:marBottom w:val="0"/>
      <w:divBdr>
        <w:top w:val="none" w:sz="0" w:space="0" w:color="auto"/>
        <w:left w:val="none" w:sz="0" w:space="0" w:color="auto"/>
        <w:bottom w:val="none" w:sz="0" w:space="0" w:color="auto"/>
        <w:right w:val="none" w:sz="0" w:space="0" w:color="auto"/>
      </w:divBdr>
    </w:div>
    <w:div w:id="458383508">
      <w:bodyDiv w:val="1"/>
      <w:marLeft w:val="0"/>
      <w:marRight w:val="0"/>
      <w:marTop w:val="0"/>
      <w:marBottom w:val="0"/>
      <w:divBdr>
        <w:top w:val="none" w:sz="0" w:space="0" w:color="auto"/>
        <w:left w:val="none" w:sz="0" w:space="0" w:color="auto"/>
        <w:bottom w:val="none" w:sz="0" w:space="0" w:color="auto"/>
        <w:right w:val="none" w:sz="0" w:space="0" w:color="auto"/>
      </w:divBdr>
    </w:div>
    <w:div w:id="490682443">
      <w:bodyDiv w:val="1"/>
      <w:marLeft w:val="0"/>
      <w:marRight w:val="0"/>
      <w:marTop w:val="0"/>
      <w:marBottom w:val="0"/>
      <w:divBdr>
        <w:top w:val="none" w:sz="0" w:space="0" w:color="auto"/>
        <w:left w:val="none" w:sz="0" w:space="0" w:color="auto"/>
        <w:bottom w:val="none" w:sz="0" w:space="0" w:color="auto"/>
        <w:right w:val="none" w:sz="0" w:space="0" w:color="auto"/>
      </w:divBdr>
    </w:div>
    <w:div w:id="526722741">
      <w:bodyDiv w:val="1"/>
      <w:marLeft w:val="0"/>
      <w:marRight w:val="0"/>
      <w:marTop w:val="0"/>
      <w:marBottom w:val="0"/>
      <w:divBdr>
        <w:top w:val="none" w:sz="0" w:space="0" w:color="auto"/>
        <w:left w:val="none" w:sz="0" w:space="0" w:color="auto"/>
        <w:bottom w:val="none" w:sz="0" w:space="0" w:color="auto"/>
        <w:right w:val="none" w:sz="0" w:space="0" w:color="auto"/>
      </w:divBdr>
    </w:div>
    <w:div w:id="543173258">
      <w:bodyDiv w:val="1"/>
      <w:marLeft w:val="0"/>
      <w:marRight w:val="0"/>
      <w:marTop w:val="0"/>
      <w:marBottom w:val="0"/>
      <w:divBdr>
        <w:top w:val="none" w:sz="0" w:space="0" w:color="auto"/>
        <w:left w:val="none" w:sz="0" w:space="0" w:color="auto"/>
        <w:bottom w:val="none" w:sz="0" w:space="0" w:color="auto"/>
        <w:right w:val="none" w:sz="0" w:space="0" w:color="auto"/>
      </w:divBdr>
    </w:div>
    <w:div w:id="547422700">
      <w:bodyDiv w:val="1"/>
      <w:marLeft w:val="0"/>
      <w:marRight w:val="0"/>
      <w:marTop w:val="0"/>
      <w:marBottom w:val="0"/>
      <w:divBdr>
        <w:top w:val="none" w:sz="0" w:space="0" w:color="auto"/>
        <w:left w:val="none" w:sz="0" w:space="0" w:color="auto"/>
        <w:bottom w:val="none" w:sz="0" w:space="0" w:color="auto"/>
        <w:right w:val="none" w:sz="0" w:space="0" w:color="auto"/>
      </w:divBdr>
    </w:div>
    <w:div w:id="592737251">
      <w:bodyDiv w:val="1"/>
      <w:marLeft w:val="0"/>
      <w:marRight w:val="0"/>
      <w:marTop w:val="0"/>
      <w:marBottom w:val="0"/>
      <w:divBdr>
        <w:top w:val="none" w:sz="0" w:space="0" w:color="auto"/>
        <w:left w:val="none" w:sz="0" w:space="0" w:color="auto"/>
        <w:bottom w:val="none" w:sz="0" w:space="0" w:color="auto"/>
        <w:right w:val="none" w:sz="0" w:space="0" w:color="auto"/>
      </w:divBdr>
    </w:div>
    <w:div w:id="598025772">
      <w:bodyDiv w:val="1"/>
      <w:marLeft w:val="0"/>
      <w:marRight w:val="0"/>
      <w:marTop w:val="0"/>
      <w:marBottom w:val="0"/>
      <w:divBdr>
        <w:top w:val="none" w:sz="0" w:space="0" w:color="auto"/>
        <w:left w:val="none" w:sz="0" w:space="0" w:color="auto"/>
        <w:bottom w:val="none" w:sz="0" w:space="0" w:color="auto"/>
        <w:right w:val="none" w:sz="0" w:space="0" w:color="auto"/>
      </w:divBdr>
    </w:div>
    <w:div w:id="643580585">
      <w:bodyDiv w:val="1"/>
      <w:marLeft w:val="0"/>
      <w:marRight w:val="0"/>
      <w:marTop w:val="0"/>
      <w:marBottom w:val="0"/>
      <w:divBdr>
        <w:top w:val="none" w:sz="0" w:space="0" w:color="auto"/>
        <w:left w:val="none" w:sz="0" w:space="0" w:color="auto"/>
        <w:bottom w:val="none" w:sz="0" w:space="0" w:color="auto"/>
        <w:right w:val="none" w:sz="0" w:space="0" w:color="auto"/>
      </w:divBdr>
    </w:div>
    <w:div w:id="662318777">
      <w:bodyDiv w:val="1"/>
      <w:marLeft w:val="0"/>
      <w:marRight w:val="0"/>
      <w:marTop w:val="0"/>
      <w:marBottom w:val="0"/>
      <w:divBdr>
        <w:top w:val="none" w:sz="0" w:space="0" w:color="auto"/>
        <w:left w:val="none" w:sz="0" w:space="0" w:color="auto"/>
        <w:bottom w:val="none" w:sz="0" w:space="0" w:color="auto"/>
        <w:right w:val="none" w:sz="0" w:space="0" w:color="auto"/>
      </w:divBdr>
    </w:div>
    <w:div w:id="665591621">
      <w:bodyDiv w:val="1"/>
      <w:marLeft w:val="0"/>
      <w:marRight w:val="0"/>
      <w:marTop w:val="0"/>
      <w:marBottom w:val="0"/>
      <w:divBdr>
        <w:top w:val="none" w:sz="0" w:space="0" w:color="auto"/>
        <w:left w:val="none" w:sz="0" w:space="0" w:color="auto"/>
        <w:bottom w:val="none" w:sz="0" w:space="0" w:color="auto"/>
        <w:right w:val="none" w:sz="0" w:space="0" w:color="auto"/>
      </w:divBdr>
    </w:div>
    <w:div w:id="666633243">
      <w:bodyDiv w:val="1"/>
      <w:marLeft w:val="0"/>
      <w:marRight w:val="0"/>
      <w:marTop w:val="0"/>
      <w:marBottom w:val="0"/>
      <w:divBdr>
        <w:top w:val="none" w:sz="0" w:space="0" w:color="auto"/>
        <w:left w:val="none" w:sz="0" w:space="0" w:color="auto"/>
        <w:bottom w:val="none" w:sz="0" w:space="0" w:color="auto"/>
        <w:right w:val="none" w:sz="0" w:space="0" w:color="auto"/>
      </w:divBdr>
    </w:div>
    <w:div w:id="679700912">
      <w:bodyDiv w:val="1"/>
      <w:marLeft w:val="0"/>
      <w:marRight w:val="0"/>
      <w:marTop w:val="0"/>
      <w:marBottom w:val="0"/>
      <w:divBdr>
        <w:top w:val="none" w:sz="0" w:space="0" w:color="auto"/>
        <w:left w:val="none" w:sz="0" w:space="0" w:color="auto"/>
        <w:bottom w:val="none" w:sz="0" w:space="0" w:color="auto"/>
        <w:right w:val="none" w:sz="0" w:space="0" w:color="auto"/>
      </w:divBdr>
      <w:divsChild>
        <w:div w:id="46607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6642163">
      <w:bodyDiv w:val="1"/>
      <w:marLeft w:val="0"/>
      <w:marRight w:val="0"/>
      <w:marTop w:val="0"/>
      <w:marBottom w:val="0"/>
      <w:divBdr>
        <w:top w:val="none" w:sz="0" w:space="0" w:color="auto"/>
        <w:left w:val="none" w:sz="0" w:space="0" w:color="auto"/>
        <w:bottom w:val="none" w:sz="0" w:space="0" w:color="auto"/>
        <w:right w:val="none" w:sz="0" w:space="0" w:color="auto"/>
      </w:divBdr>
    </w:div>
    <w:div w:id="696546563">
      <w:bodyDiv w:val="1"/>
      <w:marLeft w:val="0"/>
      <w:marRight w:val="0"/>
      <w:marTop w:val="0"/>
      <w:marBottom w:val="0"/>
      <w:divBdr>
        <w:top w:val="none" w:sz="0" w:space="0" w:color="auto"/>
        <w:left w:val="none" w:sz="0" w:space="0" w:color="auto"/>
        <w:bottom w:val="none" w:sz="0" w:space="0" w:color="auto"/>
        <w:right w:val="none" w:sz="0" w:space="0" w:color="auto"/>
      </w:divBdr>
    </w:div>
    <w:div w:id="734355879">
      <w:bodyDiv w:val="1"/>
      <w:marLeft w:val="0"/>
      <w:marRight w:val="0"/>
      <w:marTop w:val="0"/>
      <w:marBottom w:val="0"/>
      <w:divBdr>
        <w:top w:val="none" w:sz="0" w:space="0" w:color="auto"/>
        <w:left w:val="none" w:sz="0" w:space="0" w:color="auto"/>
        <w:bottom w:val="none" w:sz="0" w:space="0" w:color="auto"/>
        <w:right w:val="none" w:sz="0" w:space="0" w:color="auto"/>
      </w:divBdr>
    </w:div>
    <w:div w:id="745034442">
      <w:bodyDiv w:val="1"/>
      <w:marLeft w:val="0"/>
      <w:marRight w:val="0"/>
      <w:marTop w:val="0"/>
      <w:marBottom w:val="0"/>
      <w:divBdr>
        <w:top w:val="none" w:sz="0" w:space="0" w:color="auto"/>
        <w:left w:val="none" w:sz="0" w:space="0" w:color="auto"/>
        <w:bottom w:val="none" w:sz="0" w:space="0" w:color="auto"/>
        <w:right w:val="none" w:sz="0" w:space="0" w:color="auto"/>
      </w:divBdr>
      <w:divsChild>
        <w:div w:id="552547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4593837">
      <w:bodyDiv w:val="1"/>
      <w:marLeft w:val="0"/>
      <w:marRight w:val="0"/>
      <w:marTop w:val="0"/>
      <w:marBottom w:val="0"/>
      <w:divBdr>
        <w:top w:val="none" w:sz="0" w:space="0" w:color="auto"/>
        <w:left w:val="none" w:sz="0" w:space="0" w:color="auto"/>
        <w:bottom w:val="none" w:sz="0" w:space="0" w:color="auto"/>
        <w:right w:val="none" w:sz="0" w:space="0" w:color="auto"/>
      </w:divBdr>
    </w:div>
    <w:div w:id="756024491">
      <w:bodyDiv w:val="1"/>
      <w:marLeft w:val="0"/>
      <w:marRight w:val="0"/>
      <w:marTop w:val="0"/>
      <w:marBottom w:val="0"/>
      <w:divBdr>
        <w:top w:val="none" w:sz="0" w:space="0" w:color="auto"/>
        <w:left w:val="none" w:sz="0" w:space="0" w:color="auto"/>
        <w:bottom w:val="none" w:sz="0" w:space="0" w:color="auto"/>
        <w:right w:val="none" w:sz="0" w:space="0" w:color="auto"/>
      </w:divBdr>
    </w:div>
    <w:div w:id="780762020">
      <w:bodyDiv w:val="1"/>
      <w:marLeft w:val="0"/>
      <w:marRight w:val="0"/>
      <w:marTop w:val="0"/>
      <w:marBottom w:val="0"/>
      <w:divBdr>
        <w:top w:val="none" w:sz="0" w:space="0" w:color="auto"/>
        <w:left w:val="none" w:sz="0" w:space="0" w:color="auto"/>
        <w:bottom w:val="none" w:sz="0" w:space="0" w:color="auto"/>
        <w:right w:val="none" w:sz="0" w:space="0" w:color="auto"/>
      </w:divBdr>
    </w:div>
    <w:div w:id="828642191">
      <w:bodyDiv w:val="1"/>
      <w:marLeft w:val="0"/>
      <w:marRight w:val="0"/>
      <w:marTop w:val="0"/>
      <w:marBottom w:val="0"/>
      <w:divBdr>
        <w:top w:val="none" w:sz="0" w:space="0" w:color="auto"/>
        <w:left w:val="none" w:sz="0" w:space="0" w:color="auto"/>
        <w:bottom w:val="none" w:sz="0" w:space="0" w:color="auto"/>
        <w:right w:val="none" w:sz="0" w:space="0" w:color="auto"/>
      </w:divBdr>
    </w:div>
    <w:div w:id="861284116">
      <w:bodyDiv w:val="1"/>
      <w:marLeft w:val="0"/>
      <w:marRight w:val="0"/>
      <w:marTop w:val="0"/>
      <w:marBottom w:val="0"/>
      <w:divBdr>
        <w:top w:val="none" w:sz="0" w:space="0" w:color="auto"/>
        <w:left w:val="none" w:sz="0" w:space="0" w:color="auto"/>
        <w:bottom w:val="none" w:sz="0" w:space="0" w:color="auto"/>
        <w:right w:val="none" w:sz="0" w:space="0" w:color="auto"/>
      </w:divBdr>
    </w:div>
    <w:div w:id="866795753">
      <w:bodyDiv w:val="1"/>
      <w:marLeft w:val="0"/>
      <w:marRight w:val="0"/>
      <w:marTop w:val="0"/>
      <w:marBottom w:val="0"/>
      <w:divBdr>
        <w:top w:val="none" w:sz="0" w:space="0" w:color="auto"/>
        <w:left w:val="none" w:sz="0" w:space="0" w:color="auto"/>
        <w:bottom w:val="none" w:sz="0" w:space="0" w:color="auto"/>
        <w:right w:val="none" w:sz="0" w:space="0" w:color="auto"/>
      </w:divBdr>
    </w:div>
    <w:div w:id="870991781">
      <w:bodyDiv w:val="1"/>
      <w:marLeft w:val="0"/>
      <w:marRight w:val="0"/>
      <w:marTop w:val="0"/>
      <w:marBottom w:val="0"/>
      <w:divBdr>
        <w:top w:val="none" w:sz="0" w:space="0" w:color="auto"/>
        <w:left w:val="none" w:sz="0" w:space="0" w:color="auto"/>
        <w:bottom w:val="none" w:sz="0" w:space="0" w:color="auto"/>
        <w:right w:val="none" w:sz="0" w:space="0" w:color="auto"/>
      </w:divBdr>
    </w:div>
    <w:div w:id="946234262">
      <w:bodyDiv w:val="1"/>
      <w:marLeft w:val="0"/>
      <w:marRight w:val="0"/>
      <w:marTop w:val="0"/>
      <w:marBottom w:val="0"/>
      <w:divBdr>
        <w:top w:val="none" w:sz="0" w:space="0" w:color="auto"/>
        <w:left w:val="none" w:sz="0" w:space="0" w:color="auto"/>
        <w:bottom w:val="none" w:sz="0" w:space="0" w:color="auto"/>
        <w:right w:val="none" w:sz="0" w:space="0" w:color="auto"/>
      </w:divBdr>
    </w:div>
    <w:div w:id="954404058">
      <w:bodyDiv w:val="1"/>
      <w:marLeft w:val="0"/>
      <w:marRight w:val="0"/>
      <w:marTop w:val="0"/>
      <w:marBottom w:val="0"/>
      <w:divBdr>
        <w:top w:val="none" w:sz="0" w:space="0" w:color="auto"/>
        <w:left w:val="none" w:sz="0" w:space="0" w:color="auto"/>
        <w:bottom w:val="none" w:sz="0" w:space="0" w:color="auto"/>
        <w:right w:val="none" w:sz="0" w:space="0" w:color="auto"/>
      </w:divBdr>
    </w:div>
    <w:div w:id="980234281">
      <w:bodyDiv w:val="1"/>
      <w:marLeft w:val="0"/>
      <w:marRight w:val="0"/>
      <w:marTop w:val="0"/>
      <w:marBottom w:val="0"/>
      <w:divBdr>
        <w:top w:val="none" w:sz="0" w:space="0" w:color="auto"/>
        <w:left w:val="none" w:sz="0" w:space="0" w:color="auto"/>
        <w:bottom w:val="none" w:sz="0" w:space="0" w:color="auto"/>
        <w:right w:val="none" w:sz="0" w:space="0" w:color="auto"/>
      </w:divBdr>
    </w:div>
    <w:div w:id="1057507454">
      <w:bodyDiv w:val="1"/>
      <w:marLeft w:val="0"/>
      <w:marRight w:val="0"/>
      <w:marTop w:val="0"/>
      <w:marBottom w:val="0"/>
      <w:divBdr>
        <w:top w:val="none" w:sz="0" w:space="0" w:color="auto"/>
        <w:left w:val="none" w:sz="0" w:space="0" w:color="auto"/>
        <w:bottom w:val="none" w:sz="0" w:space="0" w:color="auto"/>
        <w:right w:val="none" w:sz="0" w:space="0" w:color="auto"/>
      </w:divBdr>
    </w:div>
    <w:div w:id="1082607358">
      <w:bodyDiv w:val="1"/>
      <w:marLeft w:val="0"/>
      <w:marRight w:val="0"/>
      <w:marTop w:val="0"/>
      <w:marBottom w:val="0"/>
      <w:divBdr>
        <w:top w:val="none" w:sz="0" w:space="0" w:color="auto"/>
        <w:left w:val="none" w:sz="0" w:space="0" w:color="auto"/>
        <w:bottom w:val="none" w:sz="0" w:space="0" w:color="auto"/>
        <w:right w:val="none" w:sz="0" w:space="0" w:color="auto"/>
      </w:divBdr>
    </w:div>
    <w:div w:id="1086151496">
      <w:bodyDiv w:val="1"/>
      <w:marLeft w:val="0"/>
      <w:marRight w:val="0"/>
      <w:marTop w:val="0"/>
      <w:marBottom w:val="0"/>
      <w:divBdr>
        <w:top w:val="none" w:sz="0" w:space="0" w:color="auto"/>
        <w:left w:val="none" w:sz="0" w:space="0" w:color="auto"/>
        <w:bottom w:val="none" w:sz="0" w:space="0" w:color="auto"/>
        <w:right w:val="none" w:sz="0" w:space="0" w:color="auto"/>
      </w:divBdr>
    </w:div>
    <w:div w:id="1096249386">
      <w:bodyDiv w:val="1"/>
      <w:marLeft w:val="0"/>
      <w:marRight w:val="0"/>
      <w:marTop w:val="0"/>
      <w:marBottom w:val="0"/>
      <w:divBdr>
        <w:top w:val="none" w:sz="0" w:space="0" w:color="auto"/>
        <w:left w:val="none" w:sz="0" w:space="0" w:color="auto"/>
        <w:bottom w:val="none" w:sz="0" w:space="0" w:color="auto"/>
        <w:right w:val="none" w:sz="0" w:space="0" w:color="auto"/>
      </w:divBdr>
    </w:div>
    <w:div w:id="1096902759">
      <w:bodyDiv w:val="1"/>
      <w:marLeft w:val="0"/>
      <w:marRight w:val="0"/>
      <w:marTop w:val="0"/>
      <w:marBottom w:val="0"/>
      <w:divBdr>
        <w:top w:val="none" w:sz="0" w:space="0" w:color="auto"/>
        <w:left w:val="none" w:sz="0" w:space="0" w:color="auto"/>
        <w:bottom w:val="none" w:sz="0" w:space="0" w:color="auto"/>
        <w:right w:val="none" w:sz="0" w:space="0" w:color="auto"/>
      </w:divBdr>
    </w:div>
    <w:div w:id="1113672873">
      <w:bodyDiv w:val="1"/>
      <w:marLeft w:val="0"/>
      <w:marRight w:val="0"/>
      <w:marTop w:val="0"/>
      <w:marBottom w:val="0"/>
      <w:divBdr>
        <w:top w:val="none" w:sz="0" w:space="0" w:color="auto"/>
        <w:left w:val="none" w:sz="0" w:space="0" w:color="auto"/>
        <w:bottom w:val="none" w:sz="0" w:space="0" w:color="auto"/>
        <w:right w:val="none" w:sz="0" w:space="0" w:color="auto"/>
      </w:divBdr>
    </w:div>
    <w:div w:id="1118572545">
      <w:bodyDiv w:val="1"/>
      <w:marLeft w:val="0"/>
      <w:marRight w:val="0"/>
      <w:marTop w:val="0"/>
      <w:marBottom w:val="0"/>
      <w:divBdr>
        <w:top w:val="none" w:sz="0" w:space="0" w:color="auto"/>
        <w:left w:val="none" w:sz="0" w:space="0" w:color="auto"/>
        <w:bottom w:val="none" w:sz="0" w:space="0" w:color="auto"/>
        <w:right w:val="none" w:sz="0" w:space="0" w:color="auto"/>
      </w:divBdr>
    </w:div>
    <w:div w:id="1151674518">
      <w:bodyDiv w:val="1"/>
      <w:marLeft w:val="0"/>
      <w:marRight w:val="0"/>
      <w:marTop w:val="0"/>
      <w:marBottom w:val="0"/>
      <w:divBdr>
        <w:top w:val="none" w:sz="0" w:space="0" w:color="auto"/>
        <w:left w:val="none" w:sz="0" w:space="0" w:color="auto"/>
        <w:bottom w:val="none" w:sz="0" w:space="0" w:color="auto"/>
        <w:right w:val="none" w:sz="0" w:space="0" w:color="auto"/>
      </w:divBdr>
    </w:div>
    <w:div w:id="1167088649">
      <w:bodyDiv w:val="1"/>
      <w:marLeft w:val="0"/>
      <w:marRight w:val="0"/>
      <w:marTop w:val="0"/>
      <w:marBottom w:val="0"/>
      <w:divBdr>
        <w:top w:val="none" w:sz="0" w:space="0" w:color="auto"/>
        <w:left w:val="none" w:sz="0" w:space="0" w:color="auto"/>
        <w:bottom w:val="none" w:sz="0" w:space="0" w:color="auto"/>
        <w:right w:val="none" w:sz="0" w:space="0" w:color="auto"/>
      </w:divBdr>
    </w:div>
    <w:div w:id="1199666697">
      <w:bodyDiv w:val="1"/>
      <w:marLeft w:val="0"/>
      <w:marRight w:val="0"/>
      <w:marTop w:val="0"/>
      <w:marBottom w:val="0"/>
      <w:divBdr>
        <w:top w:val="none" w:sz="0" w:space="0" w:color="auto"/>
        <w:left w:val="none" w:sz="0" w:space="0" w:color="auto"/>
        <w:bottom w:val="none" w:sz="0" w:space="0" w:color="auto"/>
        <w:right w:val="none" w:sz="0" w:space="0" w:color="auto"/>
      </w:divBdr>
    </w:div>
    <w:div w:id="1207140109">
      <w:bodyDiv w:val="1"/>
      <w:marLeft w:val="0"/>
      <w:marRight w:val="0"/>
      <w:marTop w:val="0"/>
      <w:marBottom w:val="0"/>
      <w:divBdr>
        <w:top w:val="none" w:sz="0" w:space="0" w:color="auto"/>
        <w:left w:val="none" w:sz="0" w:space="0" w:color="auto"/>
        <w:bottom w:val="none" w:sz="0" w:space="0" w:color="auto"/>
        <w:right w:val="none" w:sz="0" w:space="0" w:color="auto"/>
      </w:divBdr>
    </w:div>
    <w:div w:id="1216046203">
      <w:bodyDiv w:val="1"/>
      <w:marLeft w:val="0"/>
      <w:marRight w:val="0"/>
      <w:marTop w:val="0"/>
      <w:marBottom w:val="0"/>
      <w:divBdr>
        <w:top w:val="none" w:sz="0" w:space="0" w:color="auto"/>
        <w:left w:val="none" w:sz="0" w:space="0" w:color="auto"/>
        <w:bottom w:val="none" w:sz="0" w:space="0" w:color="auto"/>
        <w:right w:val="none" w:sz="0" w:space="0" w:color="auto"/>
      </w:divBdr>
    </w:div>
    <w:div w:id="1244290883">
      <w:bodyDiv w:val="1"/>
      <w:marLeft w:val="0"/>
      <w:marRight w:val="0"/>
      <w:marTop w:val="0"/>
      <w:marBottom w:val="0"/>
      <w:divBdr>
        <w:top w:val="none" w:sz="0" w:space="0" w:color="auto"/>
        <w:left w:val="none" w:sz="0" w:space="0" w:color="auto"/>
        <w:bottom w:val="none" w:sz="0" w:space="0" w:color="auto"/>
        <w:right w:val="none" w:sz="0" w:space="0" w:color="auto"/>
      </w:divBdr>
    </w:div>
    <w:div w:id="1283070798">
      <w:bodyDiv w:val="1"/>
      <w:marLeft w:val="0"/>
      <w:marRight w:val="0"/>
      <w:marTop w:val="0"/>
      <w:marBottom w:val="0"/>
      <w:divBdr>
        <w:top w:val="none" w:sz="0" w:space="0" w:color="auto"/>
        <w:left w:val="none" w:sz="0" w:space="0" w:color="auto"/>
        <w:bottom w:val="none" w:sz="0" w:space="0" w:color="auto"/>
        <w:right w:val="none" w:sz="0" w:space="0" w:color="auto"/>
      </w:divBdr>
    </w:div>
    <w:div w:id="1300722546">
      <w:bodyDiv w:val="1"/>
      <w:marLeft w:val="0"/>
      <w:marRight w:val="0"/>
      <w:marTop w:val="0"/>
      <w:marBottom w:val="0"/>
      <w:divBdr>
        <w:top w:val="none" w:sz="0" w:space="0" w:color="auto"/>
        <w:left w:val="none" w:sz="0" w:space="0" w:color="auto"/>
        <w:bottom w:val="none" w:sz="0" w:space="0" w:color="auto"/>
        <w:right w:val="none" w:sz="0" w:space="0" w:color="auto"/>
      </w:divBdr>
    </w:div>
    <w:div w:id="1328367495">
      <w:bodyDiv w:val="1"/>
      <w:marLeft w:val="0"/>
      <w:marRight w:val="0"/>
      <w:marTop w:val="0"/>
      <w:marBottom w:val="0"/>
      <w:divBdr>
        <w:top w:val="none" w:sz="0" w:space="0" w:color="auto"/>
        <w:left w:val="none" w:sz="0" w:space="0" w:color="auto"/>
        <w:bottom w:val="none" w:sz="0" w:space="0" w:color="auto"/>
        <w:right w:val="none" w:sz="0" w:space="0" w:color="auto"/>
      </w:divBdr>
    </w:div>
    <w:div w:id="1339846061">
      <w:bodyDiv w:val="1"/>
      <w:marLeft w:val="0"/>
      <w:marRight w:val="0"/>
      <w:marTop w:val="0"/>
      <w:marBottom w:val="0"/>
      <w:divBdr>
        <w:top w:val="none" w:sz="0" w:space="0" w:color="auto"/>
        <w:left w:val="none" w:sz="0" w:space="0" w:color="auto"/>
        <w:bottom w:val="none" w:sz="0" w:space="0" w:color="auto"/>
        <w:right w:val="none" w:sz="0" w:space="0" w:color="auto"/>
      </w:divBdr>
    </w:div>
    <w:div w:id="1368600088">
      <w:bodyDiv w:val="1"/>
      <w:marLeft w:val="0"/>
      <w:marRight w:val="0"/>
      <w:marTop w:val="0"/>
      <w:marBottom w:val="0"/>
      <w:divBdr>
        <w:top w:val="none" w:sz="0" w:space="0" w:color="auto"/>
        <w:left w:val="none" w:sz="0" w:space="0" w:color="auto"/>
        <w:bottom w:val="none" w:sz="0" w:space="0" w:color="auto"/>
        <w:right w:val="none" w:sz="0" w:space="0" w:color="auto"/>
      </w:divBdr>
    </w:div>
    <w:div w:id="1374571444">
      <w:bodyDiv w:val="1"/>
      <w:marLeft w:val="0"/>
      <w:marRight w:val="0"/>
      <w:marTop w:val="0"/>
      <w:marBottom w:val="0"/>
      <w:divBdr>
        <w:top w:val="none" w:sz="0" w:space="0" w:color="auto"/>
        <w:left w:val="none" w:sz="0" w:space="0" w:color="auto"/>
        <w:bottom w:val="none" w:sz="0" w:space="0" w:color="auto"/>
        <w:right w:val="none" w:sz="0" w:space="0" w:color="auto"/>
      </w:divBdr>
    </w:div>
    <w:div w:id="1434209069">
      <w:bodyDiv w:val="1"/>
      <w:marLeft w:val="0"/>
      <w:marRight w:val="0"/>
      <w:marTop w:val="0"/>
      <w:marBottom w:val="0"/>
      <w:divBdr>
        <w:top w:val="none" w:sz="0" w:space="0" w:color="auto"/>
        <w:left w:val="none" w:sz="0" w:space="0" w:color="auto"/>
        <w:bottom w:val="none" w:sz="0" w:space="0" w:color="auto"/>
        <w:right w:val="none" w:sz="0" w:space="0" w:color="auto"/>
      </w:divBdr>
    </w:div>
    <w:div w:id="1472943984">
      <w:bodyDiv w:val="1"/>
      <w:marLeft w:val="0"/>
      <w:marRight w:val="0"/>
      <w:marTop w:val="0"/>
      <w:marBottom w:val="0"/>
      <w:divBdr>
        <w:top w:val="none" w:sz="0" w:space="0" w:color="auto"/>
        <w:left w:val="none" w:sz="0" w:space="0" w:color="auto"/>
        <w:bottom w:val="none" w:sz="0" w:space="0" w:color="auto"/>
        <w:right w:val="none" w:sz="0" w:space="0" w:color="auto"/>
      </w:divBdr>
    </w:div>
    <w:div w:id="1484543543">
      <w:bodyDiv w:val="1"/>
      <w:marLeft w:val="0"/>
      <w:marRight w:val="0"/>
      <w:marTop w:val="0"/>
      <w:marBottom w:val="0"/>
      <w:divBdr>
        <w:top w:val="none" w:sz="0" w:space="0" w:color="auto"/>
        <w:left w:val="none" w:sz="0" w:space="0" w:color="auto"/>
        <w:bottom w:val="none" w:sz="0" w:space="0" w:color="auto"/>
        <w:right w:val="none" w:sz="0" w:space="0" w:color="auto"/>
      </w:divBdr>
    </w:div>
    <w:div w:id="1519006889">
      <w:bodyDiv w:val="1"/>
      <w:marLeft w:val="0"/>
      <w:marRight w:val="0"/>
      <w:marTop w:val="0"/>
      <w:marBottom w:val="0"/>
      <w:divBdr>
        <w:top w:val="none" w:sz="0" w:space="0" w:color="auto"/>
        <w:left w:val="none" w:sz="0" w:space="0" w:color="auto"/>
        <w:bottom w:val="none" w:sz="0" w:space="0" w:color="auto"/>
        <w:right w:val="none" w:sz="0" w:space="0" w:color="auto"/>
      </w:divBdr>
    </w:div>
    <w:div w:id="1523475674">
      <w:bodyDiv w:val="1"/>
      <w:marLeft w:val="0"/>
      <w:marRight w:val="0"/>
      <w:marTop w:val="0"/>
      <w:marBottom w:val="0"/>
      <w:divBdr>
        <w:top w:val="none" w:sz="0" w:space="0" w:color="auto"/>
        <w:left w:val="none" w:sz="0" w:space="0" w:color="auto"/>
        <w:bottom w:val="none" w:sz="0" w:space="0" w:color="auto"/>
        <w:right w:val="none" w:sz="0" w:space="0" w:color="auto"/>
      </w:divBdr>
    </w:div>
    <w:div w:id="1543712340">
      <w:bodyDiv w:val="1"/>
      <w:marLeft w:val="0"/>
      <w:marRight w:val="0"/>
      <w:marTop w:val="0"/>
      <w:marBottom w:val="0"/>
      <w:divBdr>
        <w:top w:val="none" w:sz="0" w:space="0" w:color="auto"/>
        <w:left w:val="none" w:sz="0" w:space="0" w:color="auto"/>
        <w:bottom w:val="none" w:sz="0" w:space="0" w:color="auto"/>
        <w:right w:val="none" w:sz="0" w:space="0" w:color="auto"/>
      </w:divBdr>
    </w:div>
    <w:div w:id="1554921859">
      <w:bodyDiv w:val="1"/>
      <w:marLeft w:val="0"/>
      <w:marRight w:val="0"/>
      <w:marTop w:val="0"/>
      <w:marBottom w:val="0"/>
      <w:divBdr>
        <w:top w:val="none" w:sz="0" w:space="0" w:color="auto"/>
        <w:left w:val="none" w:sz="0" w:space="0" w:color="auto"/>
        <w:bottom w:val="none" w:sz="0" w:space="0" w:color="auto"/>
        <w:right w:val="none" w:sz="0" w:space="0" w:color="auto"/>
      </w:divBdr>
    </w:div>
    <w:div w:id="1569924375">
      <w:bodyDiv w:val="1"/>
      <w:marLeft w:val="0"/>
      <w:marRight w:val="0"/>
      <w:marTop w:val="0"/>
      <w:marBottom w:val="0"/>
      <w:divBdr>
        <w:top w:val="none" w:sz="0" w:space="0" w:color="auto"/>
        <w:left w:val="none" w:sz="0" w:space="0" w:color="auto"/>
        <w:bottom w:val="none" w:sz="0" w:space="0" w:color="auto"/>
        <w:right w:val="none" w:sz="0" w:space="0" w:color="auto"/>
      </w:divBdr>
    </w:div>
    <w:div w:id="1592201103">
      <w:bodyDiv w:val="1"/>
      <w:marLeft w:val="0"/>
      <w:marRight w:val="0"/>
      <w:marTop w:val="0"/>
      <w:marBottom w:val="0"/>
      <w:divBdr>
        <w:top w:val="none" w:sz="0" w:space="0" w:color="auto"/>
        <w:left w:val="none" w:sz="0" w:space="0" w:color="auto"/>
        <w:bottom w:val="none" w:sz="0" w:space="0" w:color="auto"/>
        <w:right w:val="none" w:sz="0" w:space="0" w:color="auto"/>
      </w:divBdr>
    </w:div>
    <w:div w:id="1596936200">
      <w:bodyDiv w:val="1"/>
      <w:marLeft w:val="0"/>
      <w:marRight w:val="0"/>
      <w:marTop w:val="0"/>
      <w:marBottom w:val="0"/>
      <w:divBdr>
        <w:top w:val="none" w:sz="0" w:space="0" w:color="auto"/>
        <w:left w:val="none" w:sz="0" w:space="0" w:color="auto"/>
        <w:bottom w:val="none" w:sz="0" w:space="0" w:color="auto"/>
        <w:right w:val="none" w:sz="0" w:space="0" w:color="auto"/>
      </w:divBdr>
    </w:div>
    <w:div w:id="1602954711">
      <w:bodyDiv w:val="1"/>
      <w:marLeft w:val="0"/>
      <w:marRight w:val="0"/>
      <w:marTop w:val="0"/>
      <w:marBottom w:val="0"/>
      <w:divBdr>
        <w:top w:val="none" w:sz="0" w:space="0" w:color="auto"/>
        <w:left w:val="none" w:sz="0" w:space="0" w:color="auto"/>
        <w:bottom w:val="none" w:sz="0" w:space="0" w:color="auto"/>
        <w:right w:val="none" w:sz="0" w:space="0" w:color="auto"/>
      </w:divBdr>
    </w:div>
    <w:div w:id="1604071101">
      <w:bodyDiv w:val="1"/>
      <w:marLeft w:val="0"/>
      <w:marRight w:val="0"/>
      <w:marTop w:val="0"/>
      <w:marBottom w:val="0"/>
      <w:divBdr>
        <w:top w:val="none" w:sz="0" w:space="0" w:color="auto"/>
        <w:left w:val="none" w:sz="0" w:space="0" w:color="auto"/>
        <w:bottom w:val="none" w:sz="0" w:space="0" w:color="auto"/>
        <w:right w:val="none" w:sz="0" w:space="0" w:color="auto"/>
      </w:divBdr>
    </w:div>
    <w:div w:id="1606418584">
      <w:bodyDiv w:val="1"/>
      <w:marLeft w:val="0"/>
      <w:marRight w:val="0"/>
      <w:marTop w:val="0"/>
      <w:marBottom w:val="0"/>
      <w:divBdr>
        <w:top w:val="none" w:sz="0" w:space="0" w:color="auto"/>
        <w:left w:val="none" w:sz="0" w:space="0" w:color="auto"/>
        <w:bottom w:val="none" w:sz="0" w:space="0" w:color="auto"/>
        <w:right w:val="none" w:sz="0" w:space="0" w:color="auto"/>
      </w:divBdr>
    </w:div>
    <w:div w:id="1637174535">
      <w:bodyDiv w:val="1"/>
      <w:marLeft w:val="0"/>
      <w:marRight w:val="0"/>
      <w:marTop w:val="0"/>
      <w:marBottom w:val="0"/>
      <w:divBdr>
        <w:top w:val="none" w:sz="0" w:space="0" w:color="auto"/>
        <w:left w:val="none" w:sz="0" w:space="0" w:color="auto"/>
        <w:bottom w:val="none" w:sz="0" w:space="0" w:color="auto"/>
        <w:right w:val="none" w:sz="0" w:space="0" w:color="auto"/>
      </w:divBdr>
    </w:div>
    <w:div w:id="1658411043">
      <w:bodyDiv w:val="1"/>
      <w:marLeft w:val="0"/>
      <w:marRight w:val="0"/>
      <w:marTop w:val="0"/>
      <w:marBottom w:val="0"/>
      <w:divBdr>
        <w:top w:val="none" w:sz="0" w:space="0" w:color="auto"/>
        <w:left w:val="none" w:sz="0" w:space="0" w:color="auto"/>
        <w:bottom w:val="none" w:sz="0" w:space="0" w:color="auto"/>
        <w:right w:val="none" w:sz="0" w:space="0" w:color="auto"/>
      </w:divBdr>
    </w:div>
    <w:div w:id="1680741018">
      <w:bodyDiv w:val="1"/>
      <w:marLeft w:val="0"/>
      <w:marRight w:val="0"/>
      <w:marTop w:val="0"/>
      <w:marBottom w:val="0"/>
      <w:divBdr>
        <w:top w:val="none" w:sz="0" w:space="0" w:color="auto"/>
        <w:left w:val="none" w:sz="0" w:space="0" w:color="auto"/>
        <w:bottom w:val="none" w:sz="0" w:space="0" w:color="auto"/>
        <w:right w:val="none" w:sz="0" w:space="0" w:color="auto"/>
      </w:divBdr>
    </w:div>
    <w:div w:id="1686250683">
      <w:bodyDiv w:val="1"/>
      <w:marLeft w:val="0"/>
      <w:marRight w:val="0"/>
      <w:marTop w:val="0"/>
      <w:marBottom w:val="0"/>
      <w:divBdr>
        <w:top w:val="none" w:sz="0" w:space="0" w:color="auto"/>
        <w:left w:val="none" w:sz="0" w:space="0" w:color="auto"/>
        <w:bottom w:val="none" w:sz="0" w:space="0" w:color="auto"/>
        <w:right w:val="none" w:sz="0" w:space="0" w:color="auto"/>
      </w:divBdr>
    </w:div>
    <w:div w:id="1695419002">
      <w:bodyDiv w:val="1"/>
      <w:marLeft w:val="0"/>
      <w:marRight w:val="0"/>
      <w:marTop w:val="0"/>
      <w:marBottom w:val="0"/>
      <w:divBdr>
        <w:top w:val="none" w:sz="0" w:space="0" w:color="auto"/>
        <w:left w:val="none" w:sz="0" w:space="0" w:color="auto"/>
        <w:bottom w:val="none" w:sz="0" w:space="0" w:color="auto"/>
        <w:right w:val="none" w:sz="0" w:space="0" w:color="auto"/>
      </w:divBdr>
    </w:div>
    <w:div w:id="1721707546">
      <w:bodyDiv w:val="1"/>
      <w:marLeft w:val="0"/>
      <w:marRight w:val="0"/>
      <w:marTop w:val="0"/>
      <w:marBottom w:val="0"/>
      <w:divBdr>
        <w:top w:val="none" w:sz="0" w:space="0" w:color="auto"/>
        <w:left w:val="none" w:sz="0" w:space="0" w:color="auto"/>
        <w:bottom w:val="none" w:sz="0" w:space="0" w:color="auto"/>
        <w:right w:val="none" w:sz="0" w:space="0" w:color="auto"/>
      </w:divBdr>
    </w:div>
    <w:div w:id="1728643100">
      <w:bodyDiv w:val="1"/>
      <w:marLeft w:val="0"/>
      <w:marRight w:val="0"/>
      <w:marTop w:val="0"/>
      <w:marBottom w:val="0"/>
      <w:divBdr>
        <w:top w:val="none" w:sz="0" w:space="0" w:color="auto"/>
        <w:left w:val="none" w:sz="0" w:space="0" w:color="auto"/>
        <w:bottom w:val="none" w:sz="0" w:space="0" w:color="auto"/>
        <w:right w:val="none" w:sz="0" w:space="0" w:color="auto"/>
      </w:divBdr>
    </w:div>
    <w:div w:id="1750342593">
      <w:bodyDiv w:val="1"/>
      <w:marLeft w:val="0"/>
      <w:marRight w:val="0"/>
      <w:marTop w:val="0"/>
      <w:marBottom w:val="0"/>
      <w:divBdr>
        <w:top w:val="none" w:sz="0" w:space="0" w:color="auto"/>
        <w:left w:val="none" w:sz="0" w:space="0" w:color="auto"/>
        <w:bottom w:val="none" w:sz="0" w:space="0" w:color="auto"/>
        <w:right w:val="none" w:sz="0" w:space="0" w:color="auto"/>
      </w:divBdr>
    </w:div>
    <w:div w:id="1765956132">
      <w:bodyDiv w:val="1"/>
      <w:marLeft w:val="0"/>
      <w:marRight w:val="0"/>
      <w:marTop w:val="0"/>
      <w:marBottom w:val="0"/>
      <w:divBdr>
        <w:top w:val="none" w:sz="0" w:space="0" w:color="auto"/>
        <w:left w:val="none" w:sz="0" w:space="0" w:color="auto"/>
        <w:bottom w:val="none" w:sz="0" w:space="0" w:color="auto"/>
        <w:right w:val="none" w:sz="0" w:space="0" w:color="auto"/>
      </w:divBdr>
    </w:div>
    <w:div w:id="1770393812">
      <w:bodyDiv w:val="1"/>
      <w:marLeft w:val="0"/>
      <w:marRight w:val="0"/>
      <w:marTop w:val="0"/>
      <w:marBottom w:val="0"/>
      <w:divBdr>
        <w:top w:val="none" w:sz="0" w:space="0" w:color="auto"/>
        <w:left w:val="none" w:sz="0" w:space="0" w:color="auto"/>
        <w:bottom w:val="none" w:sz="0" w:space="0" w:color="auto"/>
        <w:right w:val="none" w:sz="0" w:space="0" w:color="auto"/>
      </w:divBdr>
    </w:div>
    <w:div w:id="1781677014">
      <w:bodyDiv w:val="1"/>
      <w:marLeft w:val="0"/>
      <w:marRight w:val="0"/>
      <w:marTop w:val="0"/>
      <w:marBottom w:val="0"/>
      <w:divBdr>
        <w:top w:val="none" w:sz="0" w:space="0" w:color="auto"/>
        <w:left w:val="none" w:sz="0" w:space="0" w:color="auto"/>
        <w:bottom w:val="none" w:sz="0" w:space="0" w:color="auto"/>
        <w:right w:val="none" w:sz="0" w:space="0" w:color="auto"/>
      </w:divBdr>
    </w:div>
    <w:div w:id="1790775558">
      <w:bodyDiv w:val="1"/>
      <w:marLeft w:val="0"/>
      <w:marRight w:val="0"/>
      <w:marTop w:val="0"/>
      <w:marBottom w:val="0"/>
      <w:divBdr>
        <w:top w:val="none" w:sz="0" w:space="0" w:color="auto"/>
        <w:left w:val="none" w:sz="0" w:space="0" w:color="auto"/>
        <w:bottom w:val="none" w:sz="0" w:space="0" w:color="auto"/>
        <w:right w:val="none" w:sz="0" w:space="0" w:color="auto"/>
      </w:divBdr>
    </w:div>
    <w:div w:id="1792285151">
      <w:bodyDiv w:val="1"/>
      <w:marLeft w:val="0"/>
      <w:marRight w:val="0"/>
      <w:marTop w:val="0"/>
      <w:marBottom w:val="0"/>
      <w:divBdr>
        <w:top w:val="none" w:sz="0" w:space="0" w:color="auto"/>
        <w:left w:val="none" w:sz="0" w:space="0" w:color="auto"/>
        <w:bottom w:val="none" w:sz="0" w:space="0" w:color="auto"/>
        <w:right w:val="none" w:sz="0" w:space="0" w:color="auto"/>
      </w:divBdr>
    </w:div>
    <w:div w:id="1795367166">
      <w:bodyDiv w:val="1"/>
      <w:marLeft w:val="0"/>
      <w:marRight w:val="0"/>
      <w:marTop w:val="0"/>
      <w:marBottom w:val="0"/>
      <w:divBdr>
        <w:top w:val="none" w:sz="0" w:space="0" w:color="auto"/>
        <w:left w:val="none" w:sz="0" w:space="0" w:color="auto"/>
        <w:bottom w:val="none" w:sz="0" w:space="0" w:color="auto"/>
        <w:right w:val="none" w:sz="0" w:space="0" w:color="auto"/>
      </w:divBdr>
      <w:divsChild>
        <w:div w:id="1571039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7481777">
      <w:bodyDiv w:val="1"/>
      <w:marLeft w:val="0"/>
      <w:marRight w:val="0"/>
      <w:marTop w:val="0"/>
      <w:marBottom w:val="0"/>
      <w:divBdr>
        <w:top w:val="none" w:sz="0" w:space="0" w:color="auto"/>
        <w:left w:val="none" w:sz="0" w:space="0" w:color="auto"/>
        <w:bottom w:val="none" w:sz="0" w:space="0" w:color="auto"/>
        <w:right w:val="none" w:sz="0" w:space="0" w:color="auto"/>
      </w:divBdr>
    </w:div>
    <w:div w:id="1840733305">
      <w:bodyDiv w:val="1"/>
      <w:marLeft w:val="0"/>
      <w:marRight w:val="0"/>
      <w:marTop w:val="0"/>
      <w:marBottom w:val="0"/>
      <w:divBdr>
        <w:top w:val="none" w:sz="0" w:space="0" w:color="auto"/>
        <w:left w:val="none" w:sz="0" w:space="0" w:color="auto"/>
        <w:bottom w:val="none" w:sz="0" w:space="0" w:color="auto"/>
        <w:right w:val="none" w:sz="0" w:space="0" w:color="auto"/>
      </w:divBdr>
    </w:div>
    <w:div w:id="1879121660">
      <w:bodyDiv w:val="1"/>
      <w:marLeft w:val="0"/>
      <w:marRight w:val="0"/>
      <w:marTop w:val="0"/>
      <w:marBottom w:val="0"/>
      <w:divBdr>
        <w:top w:val="none" w:sz="0" w:space="0" w:color="auto"/>
        <w:left w:val="none" w:sz="0" w:space="0" w:color="auto"/>
        <w:bottom w:val="none" w:sz="0" w:space="0" w:color="auto"/>
        <w:right w:val="none" w:sz="0" w:space="0" w:color="auto"/>
      </w:divBdr>
    </w:div>
    <w:div w:id="1882012469">
      <w:bodyDiv w:val="1"/>
      <w:marLeft w:val="0"/>
      <w:marRight w:val="0"/>
      <w:marTop w:val="0"/>
      <w:marBottom w:val="0"/>
      <w:divBdr>
        <w:top w:val="none" w:sz="0" w:space="0" w:color="auto"/>
        <w:left w:val="none" w:sz="0" w:space="0" w:color="auto"/>
        <w:bottom w:val="none" w:sz="0" w:space="0" w:color="auto"/>
        <w:right w:val="none" w:sz="0" w:space="0" w:color="auto"/>
      </w:divBdr>
    </w:div>
    <w:div w:id="1897013533">
      <w:bodyDiv w:val="1"/>
      <w:marLeft w:val="0"/>
      <w:marRight w:val="0"/>
      <w:marTop w:val="0"/>
      <w:marBottom w:val="0"/>
      <w:divBdr>
        <w:top w:val="none" w:sz="0" w:space="0" w:color="auto"/>
        <w:left w:val="none" w:sz="0" w:space="0" w:color="auto"/>
        <w:bottom w:val="none" w:sz="0" w:space="0" w:color="auto"/>
        <w:right w:val="none" w:sz="0" w:space="0" w:color="auto"/>
      </w:divBdr>
    </w:div>
    <w:div w:id="1923372300">
      <w:bodyDiv w:val="1"/>
      <w:marLeft w:val="0"/>
      <w:marRight w:val="0"/>
      <w:marTop w:val="0"/>
      <w:marBottom w:val="0"/>
      <w:divBdr>
        <w:top w:val="none" w:sz="0" w:space="0" w:color="auto"/>
        <w:left w:val="none" w:sz="0" w:space="0" w:color="auto"/>
        <w:bottom w:val="none" w:sz="0" w:space="0" w:color="auto"/>
        <w:right w:val="none" w:sz="0" w:space="0" w:color="auto"/>
      </w:divBdr>
    </w:div>
    <w:div w:id="1952010709">
      <w:bodyDiv w:val="1"/>
      <w:marLeft w:val="0"/>
      <w:marRight w:val="0"/>
      <w:marTop w:val="0"/>
      <w:marBottom w:val="0"/>
      <w:divBdr>
        <w:top w:val="none" w:sz="0" w:space="0" w:color="auto"/>
        <w:left w:val="none" w:sz="0" w:space="0" w:color="auto"/>
        <w:bottom w:val="none" w:sz="0" w:space="0" w:color="auto"/>
        <w:right w:val="none" w:sz="0" w:space="0" w:color="auto"/>
      </w:divBdr>
    </w:div>
    <w:div w:id="2001731615">
      <w:bodyDiv w:val="1"/>
      <w:marLeft w:val="0"/>
      <w:marRight w:val="0"/>
      <w:marTop w:val="0"/>
      <w:marBottom w:val="0"/>
      <w:divBdr>
        <w:top w:val="none" w:sz="0" w:space="0" w:color="auto"/>
        <w:left w:val="none" w:sz="0" w:space="0" w:color="auto"/>
        <w:bottom w:val="none" w:sz="0" w:space="0" w:color="auto"/>
        <w:right w:val="none" w:sz="0" w:space="0" w:color="auto"/>
      </w:divBdr>
    </w:div>
    <w:div w:id="2026251309">
      <w:bodyDiv w:val="1"/>
      <w:marLeft w:val="0"/>
      <w:marRight w:val="0"/>
      <w:marTop w:val="0"/>
      <w:marBottom w:val="0"/>
      <w:divBdr>
        <w:top w:val="none" w:sz="0" w:space="0" w:color="auto"/>
        <w:left w:val="none" w:sz="0" w:space="0" w:color="auto"/>
        <w:bottom w:val="none" w:sz="0" w:space="0" w:color="auto"/>
        <w:right w:val="none" w:sz="0" w:space="0" w:color="auto"/>
      </w:divBdr>
      <w:divsChild>
        <w:div w:id="66804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6466488">
      <w:bodyDiv w:val="1"/>
      <w:marLeft w:val="0"/>
      <w:marRight w:val="0"/>
      <w:marTop w:val="0"/>
      <w:marBottom w:val="0"/>
      <w:divBdr>
        <w:top w:val="none" w:sz="0" w:space="0" w:color="auto"/>
        <w:left w:val="none" w:sz="0" w:space="0" w:color="auto"/>
        <w:bottom w:val="none" w:sz="0" w:space="0" w:color="auto"/>
        <w:right w:val="none" w:sz="0" w:space="0" w:color="auto"/>
      </w:divBdr>
    </w:div>
    <w:div w:id="2064088745">
      <w:bodyDiv w:val="1"/>
      <w:marLeft w:val="0"/>
      <w:marRight w:val="0"/>
      <w:marTop w:val="0"/>
      <w:marBottom w:val="0"/>
      <w:divBdr>
        <w:top w:val="none" w:sz="0" w:space="0" w:color="auto"/>
        <w:left w:val="none" w:sz="0" w:space="0" w:color="auto"/>
        <w:bottom w:val="none" w:sz="0" w:space="0" w:color="auto"/>
        <w:right w:val="none" w:sz="0" w:space="0" w:color="auto"/>
      </w:divBdr>
    </w:div>
    <w:div w:id="2073578817">
      <w:bodyDiv w:val="1"/>
      <w:marLeft w:val="0"/>
      <w:marRight w:val="0"/>
      <w:marTop w:val="0"/>
      <w:marBottom w:val="0"/>
      <w:divBdr>
        <w:top w:val="none" w:sz="0" w:space="0" w:color="auto"/>
        <w:left w:val="none" w:sz="0" w:space="0" w:color="auto"/>
        <w:bottom w:val="none" w:sz="0" w:space="0" w:color="auto"/>
        <w:right w:val="none" w:sz="0" w:space="0" w:color="auto"/>
      </w:divBdr>
    </w:div>
    <w:div w:id="2085490956">
      <w:bodyDiv w:val="1"/>
      <w:marLeft w:val="0"/>
      <w:marRight w:val="0"/>
      <w:marTop w:val="0"/>
      <w:marBottom w:val="0"/>
      <w:divBdr>
        <w:top w:val="none" w:sz="0" w:space="0" w:color="auto"/>
        <w:left w:val="none" w:sz="0" w:space="0" w:color="auto"/>
        <w:bottom w:val="none" w:sz="0" w:space="0" w:color="auto"/>
        <w:right w:val="none" w:sz="0" w:space="0" w:color="auto"/>
      </w:divBdr>
    </w:div>
    <w:div w:id="2091537362">
      <w:bodyDiv w:val="1"/>
      <w:marLeft w:val="0"/>
      <w:marRight w:val="0"/>
      <w:marTop w:val="0"/>
      <w:marBottom w:val="0"/>
      <w:divBdr>
        <w:top w:val="none" w:sz="0" w:space="0" w:color="auto"/>
        <w:left w:val="none" w:sz="0" w:space="0" w:color="auto"/>
        <w:bottom w:val="none" w:sz="0" w:space="0" w:color="auto"/>
        <w:right w:val="none" w:sz="0" w:space="0" w:color="auto"/>
      </w:divBdr>
    </w:div>
    <w:div w:id="2096318266">
      <w:bodyDiv w:val="1"/>
      <w:marLeft w:val="0"/>
      <w:marRight w:val="0"/>
      <w:marTop w:val="0"/>
      <w:marBottom w:val="0"/>
      <w:divBdr>
        <w:top w:val="none" w:sz="0" w:space="0" w:color="auto"/>
        <w:left w:val="none" w:sz="0" w:space="0" w:color="auto"/>
        <w:bottom w:val="none" w:sz="0" w:space="0" w:color="auto"/>
        <w:right w:val="none" w:sz="0" w:space="0" w:color="auto"/>
      </w:divBdr>
    </w:div>
    <w:div w:id="2125733278">
      <w:bodyDiv w:val="1"/>
      <w:marLeft w:val="0"/>
      <w:marRight w:val="0"/>
      <w:marTop w:val="0"/>
      <w:marBottom w:val="0"/>
      <w:divBdr>
        <w:top w:val="none" w:sz="0" w:space="0" w:color="auto"/>
        <w:left w:val="none" w:sz="0" w:space="0" w:color="auto"/>
        <w:bottom w:val="none" w:sz="0" w:space="0" w:color="auto"/>
        <w:right w:val="none" w:sz="0" w:space="0" w:color="auto"/>
      </w:divBdr>
    </w:div>
    <w:div w:id="2132748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fleaviansh@gmail.com"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github.com/microsoft/PlanetaryComputerExamples/blob/main/datasets/gnatsgo/gnatsgo-example.ipynb"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github.com/Kafleavinash/Polaris_R_mycompute"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github.com/Kafleavinash/SOM-prediction_rawdata" TargetMode="External"/><Relationship Id="rId10" Type="http://schemas.openxmlformats.org/officeDocument/2006/relationships/hyperlink" Target="mailto:Abdul.munnaf@wur.nl"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mailto:ymiao@umn.edu"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7DDC16-8A5A-484D-859B-90173C0EBA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34</Pages>
  <Words>37347</Words>
  <Characters>212881</Characters>
  <Application>Microsoft Office Word</Application>
  <DocSecurity>0</DocSecurity>
  <Lines>1774</Lines>
  <Paragraphs>499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kafle</dc:creator>
  <cp:keywords/>
  <dc:description/>
  <cp:lastModifiedBy>avinash kafle</cp:lastModifiedBy>
  <cp:revision>4</cp:revision>
  <dcterms:created xsi:type="dcterms:W3CDTF">2026-02-05T21:54:00Z</dcterms:created>
  <dcterms:modified xsi:type="dcterms:W3CDTF">2026-02-05T22:07:00Z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651f67a3-1674-45b0-93dc-7287c0e22d55</vt:lpwstr>
  </property>
  <property fmtid="{D5CDD505-2E9C-101B-9397-08002B2CF9AE}" pid="3" name="ZOTERO_PREF_1">
    <vt:lpwstr>&lt;data data-version="3" zotero-version="7.0.32"&gt;&lt;session id="taUipaF8"/&gt;&lt;style id="http://www.zotero.org/styles/multidisciplinary-digital-publishing-institute" hasBibliography="1" bibliographyStyleHasBeenSet="1"/&gt;&lt;prefs&gt;&lt;pref name="fieldType" value="Field"</vt:lpwstr>
  </property>
  <property fmtid="{D5CDD505-2E9C-101B-9397-08002B2CF9AE}" pid="4" name="ZOTERO_PREF_2">
    <vt:lpwstr>/&gt;&lt;pref name="automaticJournalAbbreviations" value="true"/&gt;&lt;/prefs&gt;&lt;/data&gt;</vt:lpwstr>
  </property>
</Properties>
</file>