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6B4" w:rsidRPr="002606B4" w:rsidRDefault="002606B4" w:rsidP="002606B4">
      <w:pPr>
        <w:spacing w:before="100" w:beforeAutospacing="1" w:after="100" w:afterAutospacing="1" w:line="240" w:lineRule="auto"/>
        <w:rPr>
          <w:rFonts w:eastAsia="Times New Roman" w:cs="Times New Roman"/>
          <w:szCs w:val="24"/>
          <w:lang w:eastAsia="en-GB"/>
        </w:rPr>
      </w:pPr>
      <w:r w:rsidRPr="002606B4">
        <w:rPr>
          <w:rFonts w:eastAsia="Times New Roman" w:cs="Times New Roman"/>
          <w:b/>
          <w:bCs/>
          <w:szCs w:val="24"/>
          <w:lang w:eastAsia="en-GB"/>
        </w:rPr>
        <w:t>What is Your Age Group?</w:t>
      </w:r>
    </w:p>
    <w:p w:rsidR="002606B4" w:rsidRPr="002606B4" w:rsidRDefault="002606B4" w:rsidP="002606B4">
      <w:pPr>
        <w:spacing w:before="100" w:beforeAutospacing="1" w:after="100" w:afterAutospacing="1" w:line="240" w:lineRule="auto"/>
        <w:rPr>
          <w:rFonts w:eastAsia="Times New Roman" w:cs="Times New Roman"/>
          <w:szCs w:val="24"/>
          <w:lang w:eastAsia="en-GB"/>
        </w:rPr>
      </w:pPr>
      <w:r w:rsidRPr="002606B4">
        <w:rPr>
          <w:rFonts w:eastAsia="Times New Roman" w:cs="Times New Roman"/>
          <w:szCs w:val="24"/>
          <w:lang w:eastAsia="en-GB"/>
        </w:rPr>
        <w:t>The dataset categorizes respondents into distinct age groups based on their responses. Here's a breakdown:</w:t>
      </w:r>
    </w:p>
    <w:p w:rsidR="002606B4" w:rsidRPr="002606B4" w:rsidRDefault="002606B4" w:rsidP="002606B4">
      <w:pPr>
        <w:numPr>
          <w:ilvl w:val="0"/>
          <w:numId w:val="1"/>
        </w:numPr>
        <w:spacing w:before="100" w:beforeAutospacing="1" w:after="100" w:afterAutospacing="1" w:line="240" w:lineRule="auto"/>
        <w:rPr>
          <w:rFonts w:eastAsia="Times New Roman" w:cs="Times New Roman"/>
          <w:szCs w:val="24"/>
          <w:lang w:eastAsia="en-GB"/>
        </w:rPr>
      </w:pPr>
      <w:r w:rsidRPr="002606B4">
        <w:rPr>
          <w:rFonts w:eastAsia="Times New Roman" w:cs="Times New Roman"/>
          <w:b/>
          <w:bCs/>
          <w:szCs w:val="24"/>
          <w:lang w:eastAsia="en-GB"/>
        </w:rPr>
        <w:t>6-12 years:</w:t>
      </w:r>
      <w:r w:rsidRPr="002606B4">
        <w:rPr>
          <w:rFonts w:eastAsia="Times New Roman" w:cs="Times New Roman"/>
          <w:szCs w:val="24"/>
          <w:lang w:eastAsia="en-GB"/>
        </w:rPr>
        <w:t xml:space="preserve"> Representing 1.0% of the participants (2 respondents).</w:t>
      </w:r>
    </w:p>
    <w:p w:rsidR="002606B4" w:rsidRPr="002606B4" w:rsidRDefault="002606B4" w:rsidP="002606B4">
      <w:pPr>
        <w:numPr>
          <w:ilvl w:val="0"/>
          <w:numId w:val="1"/>
        </w:numPr>
        <w:spacing w:before="100" w:beforeAutospacing="1" w:after="100" w:afterAutospacing="1" w:line="240" w:lineRule="auto"/>
        <w:rPr>
          <w:rFonts w:eastAsia="Times New Roman" w:cs="Times New Roman"/>
          <w:szCs w:val="24"/>
          <w:lang w:eastAsia="en-GB"/>
        </w:rPr>
      </w:pPr>
      <w:r w:rsidRPr="002606B4">
        <w:rPr>
          <w:rFonts w:eastAsia="Times New Roman" w:cs="Times New Roman"/>
          <w:b/>
          <w:bCs/>
          <w:szCs w:val="24"/>
          <w:lang w:eastAsia="en-GB"/>
        </w:rPr>
        <w:t>0-5 years, 19-30 years (Invalid response):</w:t>
      </w:r>
      <w:r w:rsidRPr="002606B4">
        <w:rPr>
          <w:rFonts w:eastAsia="Times New Roman" w:cs="Times New Roman"/>
          <w:szCs w:val="24"/>
          <w:lang w:eastAsia="en-GB"/>
        </w:rPr>
        <w:t xml:space="preserve"> 0.5% (1 respondent).</w:t>
      </w:r>
    </w:p>
    <w:p w:rsidR="002606B4" w:rsidRPr="002606B4" w:rsidRDefault="002606B4" w:rsidP="002606B4">
      <w:pPr>
        <w:numPr>
          <w:ilvl w:val="0"/>
          <w:numId w:val="1"/>
        </w:numPr>
        <w:spacing w:before="100" w:beforeAutospacing="1" w:after="100" w:afterAutospacing="1" w:line="240" w:lineRule="auto"/>
        <w:rPr>
          <w:rFonts w:eastAsia="Times New Roman" w:cs="Times New Roman"/>
          <w:szCs w:val="24"/>
          <w:lang w:eastAsia="en-GB"/>
        </w:rPr>
      </w:pPr>
      <w:r w:rsidRPr="002606B4">
        <w:rPr>
          <w:rFonts w:eastAsia="Times New Roman" w:cs="Times New Roman"/>
          <w:b/>
          <w:bCs/>
          <w:szCs w:val="24"/>
          <w:lang w:eastAsia="en-GB"/>
        </w:rPr>
        <w:t>13-18 years:</w:t>
      </w:r>
      <w:r w:rsidRPr="002606B4">
        <w:rPr>
          <w:rFonts w:eastAsia="Times New Roman" w:cs="Times New Roman"/>
          <w:szCs w:val="24"/>
          <w:lang w:eastAsia="en-GB"/>
        </w:rPr>
        <w:t xml:space="preserve"> Constituting 21.0% (42 respondents).</w:t>
      </w:r>
    </w:p>
    <w:p w:rsidR="002606B4" w:rsidRPr="002606B4" w:rsidRDefault="002606B4" w:rsidP="002606B4">
      <w:pPr>
        <w:numPr>
          <w:ilvl w:val="0"/>
          <w:numId w:val="1"/>
        </w:numPr>
        <w:spacing w:before="100" w:beforeAutospacing="1" w:after="100" w:afterAutospacing="1" w:line="240" w:lineRule="auto"/>
        <w:rPr>
          <w:rFonts w:eastAsia="Times New Roman" w:cs="Times New Roman"/>
          <w:szCs w:val="24"/>
          <w:lang w:eastAsia="en-GB"/>
        </w:rPr>
      </w:pPr>
      <w:r w:rsidRPr="002606B4">
        <w:rPr>
          <w:rFonts w:eastAsia="Times New Roman" w:cs="Times New Roman"/>
          <w:b/>
          <w:bCs/>
          <w:szCs w:val="24"/>
          <w:lang w:eastAsia="en-GB"/>
        </w:rPr>
        <w:t>Multiple age groups selected (Invalid response):</w:t>
      </w:r>
      <w:r w:rsidRPr="002606B4">
        <w:rPr>
          <w:rFonts w:eastAsia="Times New Roman" w:cs="Times New Roman"/>
          <w:szCs w:val="24"/>
          <w:lang w:eastAsia="en-GB"/>
        </w:rPr>
        <w:t xml:space="preserve"> 0.5% (1 respondent).</w:t>
      </w:r>
    </w:p>
    <w:p w:rsidR="002606B4" w:rsidRPr="002606B4" w:rsidRDefault="002606B4" w:rsidP="002606B4">
      <w:pPr>
        <w:numPr>
          <w:ilvl w:val="0"/>
          <w:numId w:val="1"/>
        </w:numPr>
        <w:spacing w:before="100" w:beforeAutospacing="1" w:after="100" w:afterAutospacing="1" w:line="240" w:lineRule="auto"/>
        <w:rPr>
          <w:rFonts w:eastAsia="Times New Roman" w:cs="Times New Roman"/>
          <w:szCs w:val="24"/>
          <w:lang w:eastAsia="en-GB"/>
        </w:rPr>
      </w:pPr>
      <w:r w:rsidRPr="002606B4">
        <w:rPr>
          <w:rFonts w:eastAsia="Times New Roman" w:cs="Times New Roman"/>
          <w:b/>
          <w:bCs/>
          <w:szCs w:val="24"/>
          <w:lang w:eastAsia="en-GB"/>
        </w:rPr>
        <w:t>19-30 years:</w:t>
      </w:r>
      <w:r w:rsidRPr="002606B4">
        <w:rPr>
          <w:rFonts w:eastAsia="Times New Roman" w:cs="Times New Roman"/>
          <w:szCs w:val="24"/>
          <w:lang w:eastAsia="en-GB"/>
        </w:rPr>
        <w:t xml:space="preserve"> The majority, with 70.5% (141 respondents).</w:t>
      </w:r>
    </w:p>
    <w:p w:rsidR="002606B4" w:rsidRPr="002606B4" w:rsidRDefault="002606B4" w:rsidP="002606B4">
      <w:pPr>
        <w:numPr>
          <w:ilvl w:val="0"/>
          <w:numId w:val="1"/>
        </w:numPr>
        <w:spacing w:before="100" w:beforeAutospacing="1" w:after="100" w:afterAutospacing="1" w:line="240" w:lineRule="auto"/>
        <w:rPr>
          <w:rFonts w:eastAsia="Times New Roman" w:cs="Times New Roman"/>
          <w:szCs w:val="24"/>
          <w:lang w:eastAsia="en-GB"/>
        </w:rPr>
      </w:pPr>
      <w:r w:rsidRPr="002606B4">
        <w:rPr>
          <w:rFonts w:eastAsia="Times New Roman" w:cs="Times New Roman"/>
          <w:b/>
          <w:bCs/>
          <w:szCs w:val="24"/>
          <w:lang w:eastAsia="en-GB"/>
        </w:rPr>
        <w:t>31 years and above:</w:t>
      </w:r>
      <w:r w:rsidRPr="002606B4">
        <w:rPr>
          <w:rFonts w:eastAsia="Times New Roman" w:cs="Times New Roman"/>
          <w:szCs w:val="24"/>
          <w:lang w:eastAsia="en-GB"/>
        </w:rPr>
        <w:t xml:space="preserve"> A smaller segment, comprising 6.5% (13 respondents).</w:t>
      </w:r>
    </w:p>
    <w:p w:rsidR="002606B4" w:rsidRDefault="002606B4" w:rsidP="002606B4">
      <w:pPr>
        <w:spacing w:before="100" w:beforeAutospacing="1" w:after="100" w:afterAutospacing="1" w:line="240" w:lineRule="auto"/>
        <w:rPr>
          <w:rFonts w:eastAsia="Times New Roman" w:cs="Times New Roman"/>
          <w:szCs w:val="24"/>
          <w:lang w:eastAsia="en-GB"/>
        </w:rPr>
      </w:pPr>
      <w:r w:rsidRPr="002606B4">
        <w:rPr>
          <w:rFonts w:eastAsia="Times New Roman" w:cs="Times New Roman"/>
          <w:szCs w:val="24"/>
          <w:lang w:eastAsia="en-GB"/>
        </w:rPr>
        <w:t>This data highlights the predominant participation of the 19-30 age group, followed by teenagers aged 13-18 years. A few anomalies in responses, such as multiple age groups selected, are noted.</w:t>
      </w:r>
    </w:p>
    <w:p w:rsidR="00361D9B" w:rsidRPr="002606B4" w:rsidRDefault="00C069B4" w:rsidP="002606B4">
      <w:pPr>
        <w:spacing w:before="100" w:beforeAutospacing="1" w:after="100" w:afterAutospacing="1" w:line="240" w:lineRule="auto"/>
        <w:rPr>
          <w:rFonts w:eastAsia="Times New Roman" w:cs="Times New Roman"/>
          <w:szCs w:val="24"/>
          <w:lang w:eastAsia="en-GB"/>
        </w:rPr>
      </w:pPr>
      <w:r>
        <w:rPr>
          <w:noProof/>
          <w:lang w:eastAsia="en-GB"/>
        </w:rPr>
        <w:drawing>
          <wp:inline distT="0" distB="0" distL="0" distR="0" wp14:anchorId="06BB058E" wp14:editId="168AC680">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4329A" w:rsidRPr="0084329A" w:rsidRDefault="0084329A" w:rsidP="0084329A">
      <w:pPr>
        <w:spacing w:before="100" w:beforeAutospacing="1" w:after="100" w:afterAutospacing="1" w:line="240" w:lineRule="auto"/>
        <w:outlineLvl w:val="2"/>
        <w:rPr>
          <w:rFonts w:eastAsia="Times New Roman" w:cs="Times New Roman"/>
          <w:b/>
          <w:bCs/>
          <w:sz w:val="27"/>
          <w:szCs w:val="27"/>
          <w:lang w:eastAsia="en-GB"/>
        </w:rPr>
      </w:pPr>
      <w:r w:rsidRPr="0084329A">
        <w:rPr>
          <w:rFonts w:eastAsia="Times New Roman" w:cs="Times New Roman"/>
          <w:b/>
          <w:bCs/>
          <w:sz w:val="27"/>
          <w:szCs w:val="27"/>
          <w:lang w:eastAsia="en-GB"/>
        </w:rPr>
        <w:t>What is Your Gender?</w:t>
      </w:r>
    </w:p>
    <w:p w:rsidR="0084329A" w:rsidRPr="0084329A" w:rsidRDefault="0084329A" w:rsidP="0084329A">
      <w:pPr>
        <w:spacing w:before="100" w:beforeAutospacing="1" w:after="100" w:afterAutospacing="1" w:line="240" w:lineRule="auto"/>
        <w:rPr>
          <w:rFonts w:eastAsia="Times New Roman" w:cs="Times New Roman"/>
          <w:szCs w:val="24"/>
          <w:lang w:eastAsia="en-GB"/>
        </w:rPr>
      </w:pPr>
      <w:r w:rsidRPr="0084329A">
        <w:rPr>
          <w:rFonts w:eastAsia="Times New Roman" w:cs="Times New Roman"/>
          <w:szCs w:val="24"/>
          <w:lang w:eastAsia="en-GB"/>
        </w:rPr>
        <w:t>The table summarizes responses to the question, "What is your gender?" Among the participants:</w:t>
      </w:r>
    </w:p>
    <w:p w:rsidR="0084329A" w:rsidRPr="0084329A" w:rsidRDefault="0084329A" w:rsidP="0084329A">
      <w:pPr>
        <w:numPr>
          <w:ilvl w:val="0"/>
          <w:numId w:val="2"/>
        </w:numPr>
        <w:spacing w:before="100" w:beforeAutospacing="1" w:after="100" w:afterAutospacing="1" w:line="240" w:lineRule="auto"/>
        <w:rPr>
          <w:rFonts w:eastAsia="Times New Roman" w:cs="Times New Roman"/>
          <w:szCs w:val="24"/>
          <w:lang w:eastAsia="en-GB"/>
        </w:rPr>
      </w:pPr>
      <w:r w:rsidRPr="0084329A">
        <w:rPr>
          <w:rFonts w:eastAsia="Times New Roman" w:cs="Times New Roman"/>
          <w:b/>
          <w:bCs/>
          <w:szCs w:val="24"/>
          <w:lang w:eastAsia="en-GB"/>
        </w:rPr>
        <w:t>Male</w:t>
      </w:r>
      <w:r w:rsidRPr="0084329A">
        <w:rPr>
          <w:rFonts w:eastAsia="Times New Roman" w:cs="Times New Roman"/>
          <w:szCs w:val="24"/>
          <w:lang w:eastAsia="en-GB"/>
        </w:rPr>
        <w:t xml:space="preserve"> respondents made up the majority, with </w:t>
      </w:r>
      <w:r w:rsidRPr="0084329A">
        <w:rPr>
          <w:rFonts w:eastAsia="Times New Roman" w:cs="Times New Roman"/>
          <w:b/>
          <w:bCs/>
          <w:szCs w:val="24"/>
          <w:lang w:eastAsia="en-GB"/>
        </w:rPr>
        <w:t>136 individuals</w:t>
      </w:r>
      <w:r w:rsidRPr="0084329A">
        <w:rPr>
          <w:rFonts w:eastAsia="Times New Roman" w:cs="Times New Roman"/>
          <w:szCs w:val="24"/>
          <w:lang w:eastAsia="en-GB"/>
        </w:rPr>
        <w:t xml:space="preserve"> accounting for </w:t>
      </w:r>
      <w:r w:rsidRPr="0084329A">
        <w:rPr>
          <w:rFonts w:eastAsia="Times New Roman" w:cs="Times New Roman"/>
          <w:b/>
          <w:bCs/>
          <w:szCs w:val="24"/>
          <w:lang w:eastAsia="en-GB"/>
        </w:rPr>
        <w:t>68.0%</w:t>
      </w:r>
      <w:r w:rsidRPr="0084329A">
        <w:rPr>
          <w:rFonts w:eastAsia="Times New Roman" w:cs="Times New Roman"/>
          <w:szCs w:val="24"/>
          <w:lang w:eastAsia="en-GB"/>
        </w:rPr>
        <w:t xml:space="preserve"> of the total.</w:t>
      </w:r>
    </w:p>
    <w:p w:rsidR="0084329A" w:rsidRPr="0084329A" w:rsidRDefault="0084329A" w:rsidP="0084329A">
      <w:pPr>
        <w:numPr>
          <w:ilvl w:val="0"/>
          <w:numId w:val="2"/>
        </w:numPr>
        <w:spacing w:before="100" w:beforeAutospacing="1" w:after="100" w:afterAutospacing="1" w:line="240" w:lineRule="auto"/>
        <w:rPr>
          <w:rFonts w:eastAsia="Times New Roman" w:cs="Times New Roman"/>
          <w:szCs w:val="24"/>
          <w:lang w:eastAsia="en-GB"/>
        </w:rPr>
      </w:pPr>
      <w:r w:rsidRPr="0084329A">
        <w:rPr>
          <w:rFonts w:eastAsia="Times New Roman" w:cs="Times New Roman"/>
          <w:b/>
          <w:bCs/>
          <w:szCs w:val="24"/>
          <w:lang w:eastAsia="en-GB"/>
        </w:rPr>
        <w:t>Female</w:t>
      </w:r>
      <w:r w:rsidRPr="0084329A">
        <w:rPr>
          <w:rFonts w:eastAsia="Times New Roman" w:cs="Times New Roman"/>
          <w:szCs w:val="24"/>
          <w:lang w:eastAsia="en-GB"/>
        </w:rPr>
        <w:t xml:space="preserve"> respondents numbered </w:t>
      </w:r>
      <w:r w:rsidRPr="0084329A">
        <w:rPr>
          <w:rFonts w:eastAsia="Times New Roman" w:cs="Times New Roman"/>
          <w:b/>
          <w:bCs/>
          <w:szCs w:val="24"/>
          <w:lang w:eastAsia="en-GB"/>
        </w:rPr>
        <w:t>63</w:t>
      </w:r>
      <w:r w:rsidRPr="0084329A">
        <w:rPr>
          <w:rFonts w:eastAsia="Times New Roman" w:cs="Times New Roman"/>
          <w:szCs w:val="24"/>
          <w:lang w:eastAsia="en-GB"/>
        </w:rPr>
        <w:t xml:space="preserve">, comprising </w:t>
      </w:r>
      <w:r w:rsidRPr="0084329A">
        <w:rPr>
          <w:rFonts w:eastAsia="Times New Roman" w:cs="Times New Roman"/>
          <w:b/>
          <w:bCs/>
          <w:szCs w:val="24"/>
          <w:lang w:eastAsia="en-GB"/>
        </w:rPr>
        <w:t>31.5%</w:t>
      </w:r>
      <w:r w:rsidRPr="0084329A">
        <w:rPr>
          <w:rFonts w:eastAsia="Times New Roman" w:cs="Times New Roman"/>
          <w:szCs w:val="24"/>
          <w:lang w:eastAsia="en-GB"/>
        </w:rPr>
        <w:t xml:space="preserve"> of the responses.</w:t>
      </w:r>
    </w:p>
    <w:p w:rsidR="0084329A" w:rsidRPr="0084329A" w:rsidRDefault="0084329A" w:rsidP="0084329A">
      <w:pPr>
        <w:numPr>
          <w:ilvl w:val="0"/>
          <w:numId w:val="2"/>
        </w:numPr>
        <w:spacing w:before="100" w:beforeAutospacing="1" w:after="100" w:afterAutospacing="1" w:line="240" w:lineRule="auto"/>
        <w:rPr>
          <w:rFonts w:eastAsia="Times New Roman" w:cs="Times New Roman"/>
          <w:szCs w:val="24"/>
          <w:lang w:eastAsia="en-GB"/>
        </w:rPr>
      </w:pPr>
      <w:r w:rsidRPr="0084329A">
        <w:rPr>
          <w:rFonts w:eastAsia="Times New Roman" w:cs="Times New Roman"/>
          <w:b/>
          <w:bCs/>
          <w:szCs w:val="24"/>
          <w:lang w:eastAsia="en-GB"/>
        </w:rPr>
        <w:t>Male Female</w:t>
      </w:r>
      <w:r w:rsidRPr="0084329A">
        <w:rPr>
          <w:rFonts w:eastAsia="Times New Roman" w:cs="Times New Roman"/>
          <w:szCs w:val="24"/>
          <w:lang w:eastAsia="en-GB"/>
        </w:rPr>
        <w:t xml:space="preserve"> was selected by </w:t>
      </w:r>
      <w:r w:rsidRPr="0084329A">
        <w:rPr>
          <w:rFonts w:eastAsia="Times New Roman" w:cs="Times New Roman"/>
          <w:b/>
          <w:bCs/>
          <w:szCs w:val="24"/>
          <w:lang w:eastAsia="en-GB"/>
        </w:rPr>
        <w:t>1 respondent</w:t>
      </w:r>
      <w:r w:rsidRPr="0084329A">
        <w:rPr>
          <w:rFonts w:eastAsia="Times New Roman" w:cs="Times New Roman"/>
          <w:szCs w:val="24"/>
          <w:lang w:eastAsia="en-GB"/>
        </w:rPr>
        <w:t xml:space="preserve">, representing </w:t>
      </w:r>
      <w:r w:rsidRPr="0084329A">
        <w:rPr>
          <w:rFonts w:eastAsia="Times New Roman" w:cs="Times New Roman"/>
          <w:b/>
          <w:bCs/>
          <w:szCs w:val="24"/>
          <w:lang w:eastAsia="en-GB"/>
        </w:rPr>
        <w:t>0.5%</w:t>
      </w:r>
      <w:r w:rsidRPr="0084329A">
        <w:rPr>
          <w:rFonts w:eastAsia="Times New Roman" w:cs="Times New Roman"/>
          <w:szCs w:val="24"/>
          <w:lang w:eastAsia="en-GB"/>
        </w:rPr>
        <w:t xml:space="preserve"> of the total.</w:t>
      </w:r>
    </w:p>
    <w:p w:rsidR="0084329A" w:rsidRDefault="0084329A" w:rsidP="0084329A">
      <w:pPr>
        <w:spacing w:before="100" w:beforeAutospacing="1" w:after="100" w:afterAutospacing="1" w:line="240" w:lineRule="auto"/>
        <w:rPr>
          <w:rFonts w:eastAsia="Times New Roman" w:cs="Times New Roman"/>
          <w:szCs w:val="24"/>
          <w:lang w:eastAsia="en-GB"/>
        </w:rPr>
      </w:pPr>
      <w:r w:rsidRPr="0084329A">
        <w:rPr>
          <w:rFonts w:eastAsia="Times New Roman" w:cs="Times New Roman"/>
          <w:szCs w:val="24"/>
          <w:lang w:eastAsia="en-GB"/>
        </w:rPr>
        <w:t>This data provides a gender distribution breakdown within the surveyed group.</w:t>
      </w:r>
    </w:p>
    <w:p w:rsidR="00C069B4" w:rsidRPr="0084329A" w:rsidRDefault="00DB67BB" w:rsidP="0084329A">
      <w:pPr>
        <w:spacing w:before="100" w:beforeAutospacing="1" w:after="100" w:afterAutospacing="1" w:line="240" w:lineRule="auto"/>
        <w:rPr>
          <w:rFonts w:eastAsia="Times New Roman" w:cs="Times New Roman"/>
          <w:szCs w:val="24"/>
          <w:lang w:eastAsia="en-GB"/>
        </w:rPr>
      </w:pPr>
      <w:r>
        <w:rPr>
          <w:noProof/>
          <w:lang w:eastAsia="en-GB"/>
        </w:rPr>
        <w:lastRenderedPageBreak/>
        <w:drawing>
          <wp:inline distT="0" distB="0" distL="0" distR="0" wp14:anchorId="1950ABA3" wp14:editId="7D04E5F6">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4329A" w:rsidRDefault="0084329A" w:rsidP="0084329A">
      <w:pPr>
        <w:pStyle w:val="NormalWeb"/>
      </w:pPr>
      <w:r>
        <w:rPr>
          <w:rStyle w:val="Strong"/>
        </w:rPr>
        <w:t>How</w:t>
      </w:r>
      <w:r>
        <w:rPr>
          <w:rStyle w:val="Strong"/>
        </w:rPr>
        <w:t xml:space="preserve"> long h</w:t>
      </w:r>
      <w:r>
        <w:rPr>
          <w:rStyle w:val="Strong"/>
        </w:rPr>
        <w:t>ave</w:t>
      </w:r>
      <w:r>
        <w:rPr>
          <w:rStyle w:val="Strong"/>
        </w:rPr>
        <w:t xml:space="preserve"> </w:t>
      </w:r>
      <w:r>
        <w:rPr>
          <w:rStyle w:val="Strong"/>
        </w:rPr>
        <w:t>you</w:t>
      </w:r>
      <w:r>
        <w:rPr>
          <w:rStyle w:val="Strong"/>
        </w:rPr>
        <w:t xml:space="preserve"> </w:t>
      </w:r>
      <w:r>
        <w:rPr>
          <w:rStyle w:val="Strong"/>
        </w:rPr>
        <w:t>lived</w:t>
      </w:r>
      <w:r>
        <w:rPr>
          <w:rStyle w:val="Strong"/>
        </w:rPr>
        <w:t xml:space="preserve"> </w:t>
      </w:r>
      <w:r>
        <w:rPr>
          <w:rStyle w:val="Strong"/>
        </w:rPr>
        <w:t>in</w:t>
      </w:r>
      <w:r>
        <w:rPr>
          <w:rStyle w:val="Strong"/>
        </w:rPr>
        <w:t xml:space="preserve"> </w:t>
      </w:r>
      <w:r>
        <w:rPr>
          <w:rStyle w:val="Strong"/>
        </w:rPr>
        <w:t>Kakuma</w:t>
      </w:r>
      <w:r>
        <w:rPr>
          <w:rStyle w:val="Strong"/>
        </w:rPr>
        <w:t xml:space="preserve"> </w:t>
      </w:r>
      <w:r>
        <w:rPr>
          <w:rStyle w:val="Strong"/>
        </w:rPr>
        <w:t>Refugee</w:t>
      </w:r>
      <w:r>
        <w:rPr>
          <w:rStyle w:val="Strong"/>
        </w:rPr>
        <w:t xml:space="preserve"> </w:t>
      </w:r>
      <w:r w:rsidR="00452F80">
        <w:rPr>
          <w:rStyle w:val="Strong"/>
        </w:rPr>
        <w:t>Camp?</w:t>
      </w:r>
    </w:p>
    <w:p w:rsidR="0084329A" w:rsidRDefault="0084329A" w:rsidP="0084329A">
      <w:pPr>
        <w:pStyle w:val="NormalWeb"/>
      </w:pPr>
      <w:r>
        <w:t>The duration of residence in Kakuma Refugee Camp varies significantly among respondents. The majority, 62.5%, have lived there for 4-6 years, indicating a substantial portion of the population has mid-term residency. Long-term residents, those with over six years of experience in the camp, account for 29.0%. In contrast, newcomers with less than one year represent only 1.5%, while 6.5% have been in the camp for 1-3 years. An outlier group (0.5%) indicates overlapping categories, such as staying "less than one year more than six years," which may reflect data inconsistencies or unique circumstances. This breakdown highlights a diverse range of experiences within the camp.</w:t>
      </w:r>
    </w:p>
    <w:p w:rsidR="003B7DF2" w:rsidRDefault="005D40A6" w:rsidP="0084329A">
      <w:pPr>
        <w:pStyle w:val="NormalWeb"/>
      </w:pPr>
      <w:r>
        <w:rPr>
          <w:noProof/>
        </w:rPr>
        <w:drawing>
          <wp:inline distT="0" distB="0" distL="0" distR="0" wp14:anchorId="1785E11C" wp14:editId="750E61C0">
            <wp:extent cx="5072063" cy="2590800"/>
            <wp:effectExtent l="0" t="0" r="1460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F3C0F" w:rsidRPr="00BF3C0F" w:rsidRDefault="00BF3C0F" w:rsidP="00BF3C0F">
      <w:pPr>
        <w:spacing w:before="100" w:beforeAutospacing="1" w:after="100" w:afterAutospacing="1" w:line="240" w:lineRule="auto"/>
        <w:outlineLvl w:val="2"/>
        <w:rPr>
          <w:rFonts w:eastAsia="Times New Roman" w:cs="Times New Roman"/>
          <w:b/>
          <w:bCs/>
          <w:sz w:val="27"/>
          <w:szCs w:val="27"/>
          <w:lang w:eastAsia="en-GB"/>
        </w:rPr>
      </w:pPr>
      <w:r w:rsidRPr="00BF3C0F">
        <w:rPr>
          <w:rFonts w:eastAsia="Times New Roman" w:cs="Times New Roman"/>
          <w:b/>
          <w:bCs/>
          <w:sz w:val="27"/>
          <w:szCs w:val="27"/>
          <w:lang w:eastAsia="en-GB"/>
        </w:rPr>
        <w:t>Do You Receive Food Aid on a Regular Basis?</w:t>
      </w:r>
    </w:p>
    <w:p w:rsidR="00BF3C0F" w:rsidRPr="00BF3C0F" w:rsidRDefault="00BF3C0F" w:rsidP="00BF3C0F">
      <w:pPr>
        <w:spacing w:before="100" w:beforeAutospacing="1" w:after="100" w:afterAutospacing="1" w:line="240" w:lineRule="auto"/>
        <w:rPr>
          <w:rFonts w:eastAsia="Times New Roman" w:cs="Times New Roman"/>
          <w:szCs w:val="24"/>
          <w:lang w:eastAsia="en-GB"/>
        </w:rPr>
      </w:pPr>
      <w:r w:rsidRPr="00BF3C0F">
        <w:rPr>
          <w:rFonts w:eastAsia="Times New Roman" w:cs="Times New Roman"/>
          <w:szCs w:val="24"/>
          <w:lang w:eastAsia="en-GB"/>
        </w:rPr>
        <w:t>This data summarizes responses to the question of whether individuals receive food aid regularly. Out of 200 respondents:</w:t>
      </w:r>
    </w:p>
    <w:p w:rsidR="00BF3C0F" w:rsidRPr="00BF3C0F" w:rsidRDefault="00BF3C0F" w:rsidP="00BF3C0F">
      <w:pPr>
        <w:numPr>
          <w:ilvl w:val="0"/>
          <w:numId w:val="3"/>
        </w:numPr>
        <w:spacing w:before="100" w:beforeAutospacing="1" w:after="100" w:afterAutospacing="1" w:line="240" w:lineRule="auto"/>
        <w:rPr>
          <w:rFonts w:eastAsia="Times New Roman" w:cs="Times New Roman"/>
          <w:szCs w:val="24"/>
          <w:lang w:eastAsia="en-GB"/>
        </w:rPr>
      </w:pPr>
      <w:r w:rsidRPr="00BF3C0F">
        <w:rPr>
          <w:rFonts w:eastAsia="Times New Roman" w:cs="Times New Roman"/>
          <w:b/>
          <w:bCs/>
          <w:szCs w:val="24"/>
          <w:lang w:eastAsia="en-GB"/>
        </w:rPr>
        <w:t>89.0% (178 people)</w:t>
      </w:r>
      <w:r w:rsidRPr="00BF3C0F">
        <w:rPr>
          <w:rFonts w:eastAsia="Times New Roman" w:cs="Times New Roman"/>
          <w:szCs w:val="24"/>
          <w:lang w:eastAsia="en-GB"/>
        </w:rPr>
        <w:t xml:space="preserve"> reported receiving food aid on a regular basis.</w:t>
      </w:r>
    </w:p>
    <w:p w:rsidR="00BF3C0F" w:rsidRPr="00BF3C0F" w:rsidRDefault="00BF3C0F" w:rsidP="00BF3C0F">
      <w:pPr>
        <w:numPr>
          <w:ilvl w:val="0"/>
          <w:numId w:val="3"/>
        </w:numPr>
        <w:spacing w:before="100" w:beforeAutospacing="1" w:after="100" w:afterAutospacing="1" w:line="240" w:lineRule="auto"/>
        <w:rPr>
          <w:rFonts w:eastAsia="Times New Roman" w:cs="Times New Roman"/>
          <w:szCs w:val="24"/>
          <w:lang w:eastAsia="en-GB"/>
        </w:rPr>
      </w:pPr>
      <w:r w:rsidRPr="00BF3C0F">
        <w:rPr>
          <w:rFonts w:eastAsia="Times New Roman" w:cs="Times New Roman"/>
          <w:b/>
          <w:bCs/>
          <w:szCs w:val="24"/>
          <w:lang w:eastAsia="en-GB"/>
        </w:rPr>
        <w:lastRenderedPageBreak/>
        <w:t>10.5% (21 people)</w:t>
      </w:r>
      <w:r w:rsidRPr="00BF3C0F">
        <w:rPr>
          <w:rFonts w:eastAsia="Times New Roman" w:cs="Times New Roman"/>
          <w:szCs w:val="24"/>
          <w:lang w:eastAsia="en-GB"/>
        </w:rPr>
        <w:t xml:space="preserve"> indicated they do not receive regular food aid.</w:t>
      </w:r>
    </w:p>
    <w:p w:rsidR="00BF3C0F" w:rsidRPr="00BF3C0F" w:rsidRDefault="00BF3C0F" w:rsidP="00BF3C0F">
      <w:pPr>
        <w:numPr>
          <w:ilvl w:val="0"/>
          <w:numId w:val="3"/>
        </w:numPr>
        <w:spacing w:before="100" w:beforeAutospacing="1" w:after="100" w:afterAutospacing="1" w:line="240" w:lineRule="auto"/>
        <w:rPr>
          <w:rFonts w:eastAsia="Times New Roman" w:cs="Times New Roman"/>
          <w:szCs w:val="24"/>
          <w:lang w:eastAsia="en-GB"/>
        </w:rPr>
      </w:pPr>
      <w:r w:rsidRPr="00BF3C0F">
        <w:rPr>
          <w:rFonts w:eastAsia="Times New Roman" w:cs="Times New Roman"/>
          <w:b/>
          <w:bCs/>
          <w:szCs w:val="24"/>
          <w:lang w:eastAsia="en-GB"/>
        </w:rPr>
        <w:t>0.5% (1 person)</w:t>
      </w:r>
      <w:r w:rsidRPr="00BF3C0F">
        <w:rPr>
          <w:rFonts w:eastAsia="Times New Roman" w:cs="Times New Roman"/>
          <w:szCs w:val="24"/>
          <w:lang w:eastAsia="en-GB"/>
        </w:rPr>
        <w:t xml:space="preserve"> selected both "Yes" and "No," which may represent an error or ambiguity in the response.</w:t>
      </w:r>
    </w:p>
    <w:p w:rsidR="00BF3C0F" w:rsidRDefault="00BF3C0F" w:rsidP="00BF3C0F">
      <w:pPr>
        <w:spacing w:before="100" w:beforeAutospacing="1" w:after="100" w:afterAutospacing="1" w:line="240" w:lineRule="auto"/>
        <w:rPr>
          <w:rFonts w:eastAsia="Times New Roman" w:cs="Times New Roman"/>
          <w:szCs w:val="24"/>
          <w:lang w:eastAsia="en-GB"/>
        </w:rPr>
      </w:pPr>
      <w:r w:rsidRPr="00BF3C0F">
        <w:rPr>
          <w:rFonts w:eastAsia="Times New Roman" w:cs="Times New Roman"/>
          <w:szCs w:val="24"/>
          <w:lang w:eastAsia="en-GB"/>
        </w:rPr>
        <w:t>The overwhelming majority depend on regular food aid, highlighting its critical role in their sustenance.</w:t>
      </w:r>
    </w:p>
    <w:p w:rsidR="005D40A6" w:rsidRPr="00BF3C0F" w:rsidRDefault="00F14AD8" w:rsidP="00BF3C0F">
      <w:pPr>
        <w:spacing w:before="100" w:beforeAutospacing="1" w:after="100" w:afterAutospacing="1" w:line="240" w:lineRule="auto"/>
        <w:rPr>
          <w:rFonts w:eastAsia="Times New Roman" w:cs="Times New Roman"/>
          <w:szCs w:val="24"/>
          <w:lang w:eastAsia="en-GB"/>
        </w:rPr>
      </w:pPr>
      <w:r>
        <w:rPr>
          <w:noProof/>
          <w:lang w:eastAsia="en-GB"/>
        </w:rPr>
        <w:drawing>
          <wp:inline distT="0" distB="0" distL="0" distR="0" wp14:anchorId="1BADAD88" wp14:editId="69CA4009">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F3C0F" w:rsidRDefault="00BF3C0F" w:rsidP="00BF3C0F">
      <w:pPr>
        <w:pStyle w:val="Heading3"/>
      </w:pPr>
      <w:r>
        <w:t>How Many Meals Do You Typically Eat in a Day?</w:t>
      </w:r>
    </w:p>
    <w:p w:rsidR="00BF3C0F" w:rsidRDefault="00BF3C0F" w:rsidP="00BF3C0F">
      <w:pPr>
        <w:pStyle w:val="NormalWeb"/>
      </w:pPr>
      <w:r>
        <w:t xml:space="preserve">A survey asked respondents about their daily meal habits. The results show that the majority, 57%, eat </w:t>
      </w:r>
      <w:r>
        <w:rPr>
          <w:rStyle w:val="Strong"/>
        </w:rPr>
        <w:t>two meals a day</w:t>
      </w:r>
      <w:r>
        <w:t xml:space="preserve"> (114 respondents). About 32% consume </w:t>
      </w:r>
      <w:r>
        <w:rPr>
          <w:rStyle w:val="Strong"/>
        </w:rPr>
        <w:t>three meals a day</w:t>
      </w:r>
      <w:r>
        <w:t xml:space="preserve"> (64 respondents), while a smaller group, 11%, eat </w:t>
      </w:r>
      <w:r>
        <w:rPr>
          <w:rStyle w:val="Strong"/>
        </w:rPr>
        <w:t>one meal a day</w:t>
      </w:r>
      <w:r>
        <w:t xml:space="preserve"> (22 respondents). These findings highlight diverse eating patterns among individuals.</w:t>
      </w:r>
    </w:p>
    <w:p w:rsidR="00E26145" w:rsidRDefault="00895924" w:rsidP="00BF3C0F">
      <w:pPr>
        <w:pStyle w:val="NormalWeb"/>
      </w:pPr>
      <w:r>
        <w:rPr>
          <w:noProof/>
        </w:rPr>
        <w:drawing>
          <wp:inline distT="0" distB="0" distL="0" distR="0" wp14:anchorId="20BF669B" wp14:editId="6E9E8CCA">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Start w:id="0" w:name="_GoBack"/>
      <w:bookmarkEnd w:id="0"/>
    </w:p>
    <w:p w:rsidR="00B27912" w:rsidRPr="00B27912" w:rsidRDefault="00B27912" w:rsidP="00B27912">
      <w:pPr>
        <w:spacing w:before="100" w:beforeAutospacing="1" w:after="100" w:afterAutospacing="1" w:line="240" w:lineRule="auto"/>
        <w:outlineLvl w:val="2"/>
        <w:rPr>
          <w:rFonts w:eastAsia="Times New Roman" w:cs="Times New Roman"/>
          <w:b/>
          <w:bCs/>
          <w:sz w:val="27"/>
          <w:szCs w:val="27"/>
          <w:lang w:eastAsia="en-GB"/>
        </w:rPr>
      </w:pPr>
      <w:r w:rsidRPr="00B27912">
        <w:rPr>
          <w:rFonts w:eastAsia="Times New Roman" w:cs="Times New Roman"/>
          <w:b/>
          <w:bCs/>
          <w:sz w:val="27"/>
          <w:szCs w:val="27"/>
          <w:lang w:eastAsia="en-GB"/>
        </w:rPr>
        <w:t>How Often Do You Consume Protein-Rich Foods (Meat, Beans, Eggs)?</w:t>
      </w:r>
    </w:p>
    <w:p w:rsidR="00B27912" w:rsidRPr="00B27912" w:rsidRDefault="00B27912" w:rsidP="00B27912">
      <w:pPr>
        <w:spacing w:before="100" w:beforeAutospacing="1" w:after="100" w:afterAutospacing="1" w:line="240" w:lineRule="auto"/>
        <w:rPr>
          <w:rFonts w:eastAsia="Times New Roman" w:cs="Times New Roman"/>
          <w:szCs w:val="24"/>
          <w:lang w:eastAsia="en-GB"/>
        </w:rPr>
      </w:pPr>
      <w:r w:rsidRPr="00B27912">
        <w:rPr>
          <w:rFonts w:eastAsia="Times New Roman" w:cs="Times New Roman"/>
          <w:szCs w:val="24"/>
          <w:lang w:eastAsia="en-GB"/>
        </w:rPr>
        <w:lastRenderedPageBreak/>
        <w:t>This table summarizes the frequency with which individuals consume protein-rich foods such as meat, beans, and eggs. Here's the breakdown:</w:t>
      </w:r>
    </w:p>
    <w:p w:rsidR="00B27912" w:rsidRPr="00B27912" w:rsidRDefault="00B27912" w:rsidP="00B27912">
      <w:pPr>
        <w:numPr>
          <w:ilvl w:val="0"/>
          <w:numId w:val="4"/>
        </w:numPr>
        <w:spacing w:before="100" w:beforeAutospacing="1" w:after="100" w:afterAutospacing="1" w:line="240" w:lineRule="auto"/>
        <w:rPr>
          <w:rFonts w:eastAsia="Times New Roman" w:cs="Times New Roman"/>
          <w:szCs w:val="24"/>
          <w:lang w:eastAsia="en-GB"/>
        </w:rPr>
      </w:pPr>
      <w:r w:rsidRPr="00B27912">
        <w:rPr>
          <w:rFonts w:eastAsia="Times New Roman" w:cs="Times New Roman"/>
          <w:b/>
          <w:bCs/>
          <w:szCs w:val="24"/>
          <w:lang w:eastAsia="en-GB"/>
        </w:rPr>
        <w:t>Daily</w:t>
      </w:r>
      <w:r w:rsidRPr="00B27912">
        <w:rPr>
          <w:rFonts w:eastAsia="Times New Roman" w:cs="Times New Roman"/>
          <w:szCs w:val="24"/>
          <w:lang w:eastAsia="en-GB"/>
        </w:rPr>
        <w:t>: 15 people (7.5%) consume these foods every day.</w:t>
      </w:r>
    </w:p>
    <w:p w:rsidR="00B27912" w:rsidRPr="00B27912" w:rsidRDefault="00B27912" w:rsidP="00B27912">
      <w:pPr>
        <w:numPr>
          <w:ilvl w:val="0"/>
          <w:numId w:val="4"/>
        </w:numPr>
        <w:spacing w:before="100" w:beforeAutospacing="1" w:after="100" w:afterAutospacing="1" w:line="240" w:lineRule="auto"/>
        <w:rPr>
          <w:rFonts w:eastAsia="Times New Roman" w:cs="Times New Roman"/>
          <w:szCs w:val="24"/>
          <w:lang w:eastAsia="en-GB"/>
        </w:rPr>
      </w:pPr>
      <w:r w:rsidRPr="00B27912">
        <w:rPr>
          <w:rFonts w:eastAsia="Times New Roman" w:cs="Times New Roman"/>
          <w:b/>
          <w:bCs/>
          <w:szCs w:val="24"/>
          <w:lang w:eastAsia="en-GB"/>
        </w:rPr>
        <w:t>Weekly</w:t>
      </w:r>
      <w:r w:rsidRPr="00B27912">
        <w:rPr>
          <w:rFonts w:eastAsia="Times New Roman" w:cs="Times New Roman"/>
          <w:szCs w:val="24"/>
          <w:lang w:eastAsia="en-GB"/>
        </w:rPr>
        <w:t>: The majority, 96 respondents (48%), report consuming them weekly.</w:t>
      </w:r>
    </w:p>
    <w:p w:rsidR="00B27912" w:rsidRPr="00B27912" w:rsidRDefault="00B27912" w:rsidP="00B27912">
      <w:pPr>
        <w:numPr>
          <w:ilvl w:val="0"/>
          <w:numId w:val="4"/>
        </w:numPr>
        <w:spacing w:before="100" w:beforeAutospacing="1" w:after="100" w:afterAutospacing="1" w:line="240" w:lineRule="auto"/>
        <w:rPr>
          <w:rFonts w:eastAsia="Times New Roman" w:cs="Times New Roman"/>
          <w:szCs w:val="24"/>
          <w:lang w:eastAsia="en-GB"/>
        </w:rPr>
      </w:pPr>
      <w:r w:rsidRPr="00B27912">
        <w:rPr>
          <w:rFonts w:eastAsia="Times New Roman" w:cs="Times New Roman"/>
          <w:b/>
          <w:bCs/>
          <w:szCs w:val="24"/>
          <w:lang w:eastAsia="en-GB"/>
        </w:rPr>
        <w:t>Monthly</w:t>
      </w:r>
      <w:r w:rsidRPr="00B27912">
        <w:rPr>
          <w:rFonts w:eastAsia="Times New Roman" w:cs="Times New Roman"/>
          <w:szCs w:val="24"/>
          <w:lang w:eastAsia="en-GB"/>
        </w:rPr>
        <w:t>: 58 individuals (29%) eat these foods monthly.</w:t>
      </w:r>
    </w:p>
    <w:p w:rsidR="00B27912" w:rsidRPr="00B27912" w:rsidRDefault="00B27912" w:rsidP="00B27912">
      <w:pPr>
        <w:numPr>
          <w:ilvl w:val="0"/>
          <w:numId w:val="4"/>
        </w:numPr>
        <w:spacing w:before="100" w:beforeAutospacing="1" w:after="100" w:afterAutospacing="1" w:line="240" w:lineRule="auto"/>
        <w:rPr>
          <w:rFonts w:eastAsia="Times New Roman" w:cs="Times New Roman"/>
          <w:szCs w:val="24"/>
          <w:lang w:eastAsia="en-GB"/>
        </w:rPr>
      </w:pPr>
      <w:r w:rsidRPr="00B27912">
        <w:rPr>
          <w:rFonts w:eastAsia="Times New Roman" w:cs="Times New Roman"/>
          <w:b/>
          <w:bCs/>
          <w:szCs w:val="24"/>
          <w:lang w:eastAsia="en-GB"/>
        </w:rPr>
        <w:t>Rarely/Never</w:t>
      </w:r>
      <w:r w:rsidRPr="00B27912">
        <w:rPr>
          <w:rFonts w:eastAsia="Times New Roman" w:cs="Times New Roman"/>
          <w:szCs w:val="24"/>
          <w:lang w:eastAsia="en-GB"/>
        </w:rPr>
        <w:t>: 29 participants (14.5%) rarely or never include protein-rich foods in their diet.</w:t>
      </w:r>
    </w:p>
    <w:p w:rsidR="00B27912" w:rsidRPr="00B27912" w:rsidRDefault="00B27912" w:rsidP="00B27912">
      <w:pPr>
        <w:numPr>
          <w:ilvl w:val="0"/>
          <w:numId w:val="4"/>
        </w:numPr>
        <w:spacing w:before="100" w:beforeAutospacing="1" w:after="100" w:afterAutospacing="1" w:line="240" w:lineRule="auto"/>
        <w:rPr>
          <w:rFonts w:eastAsia="Times New Roman" w:cs="Times New Roman"/>
          <w:szCs w:val="24"/>
          <w:lang w:eastAsia="en-GB"/>
        </w:rPr>
      </w:pPr>
      <w:r w:rsidRPr="00B27912">
        <w:rPr>
          <w:rFonts w:eastAsia="Times New Roman" w:cs="Times New Roman"/>
          <w:b/>
          <w:bCs/>
          <w:szCs w:val="24"/>
          <w:lang w:eastAsia="en-GB"/>
        </w:rPr>
        <w:t>Other combinations</w:t>
      </w:r>
      <w:r w:rsidRPr="00B27912">
        <w:rPr>
          <w:rFonts w:eastAsia="Times New Roman" w:cs="Times New Roman"/>
          <w:szCs w:val="24"/>
          <w:lang w:eastAsia="en-GB"/>
        </w:rPr>
        <w:t>: A small number (0.5%) mix weekly/monthly or monthly/rarely habits.</w:t>
      </w:r>
    </w:p>
    <w:p w:rsidR="00B27912" w:rsidRDefault="00B27912" w:rsidP="00B27912">
      <w:pPr>
        <w:spacing w:before="100" w:beforeAutospacing="1" w:after="100" w:afterAutospacing="1" w:line="240" w:lineRule="auto"/>
        <w:rPr>
          <w:rFonts w:eastAsia="Times New Roman" w:cs="Times New Roman"/>
          <w:szCs w:val="24"/>
          <w:lang w:eastAsia="en-GB"/>
        </w:rPr>
      </w:pPr>
      <w:r w:rsidRPr="00B27912">
        <w:rPr>
          <w:rFonts w:eastAsia="Times New Roman" w:cs="Times New Roman"/>
          <w:szCs w:val="24"/>
          <w:lang w:eastAsia="en-GB"/>
        </w:rPr>
        <w:t>This data highlights a trend where most people consume protein-rich foods weekly, while a smaller percentage maintain daily or infrequent habits.</w:t>
      </w:r>
    </w:p>
    <w:p w:rsidR="00895924" w:rsidRPr="00B27912" w:rsidRDefault="000079FF" w:rsidP="00B27912">
      <w:pPr>
        <w:spacing w:before="100" w:beforeAutospacing="1" w:after="100" w:afterAutospacing="1" w:line="240" w:lineRule="auto"/>
        <w:rPr>
          <w:rFonts w:eastAsia="Times New Roman" w:cs="Times New Roman"/>
          <w:szCs w:val="24"/>
          <w:lang w:eastAsia="en-GB"/>
        </w:rPr>
      </w:pPr>
      <w:r>
        <w:rPr>
          <w:noProof/>
          <w:lang w:eastAsia="en-GB"/>
        </w:rPr>
        <w:drawing>
          <wp:inline distT="0" distB="0" distL="0" distR="0" wp14:anchorId="0A10FC6A" wp14:editId="2A8CB3F8">
            <wp:extent cx="5453063" cy="2571750"/>
            <wp:effectExtent l="0" t="0" r="1460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97600" w:rsidRDefault="00C97600" w:rsidP="00C97600">
      <w:pPr>
        <w:pStyle w:val="Heading3"/>
      </w:pPr>
      <w:r>
        <w:t>Do You Have Access to Clean Drinking Water Daily?</w:t>
      </w:r>
    </w:p>
    <w:p w:rsidR="00C97600" w:rsidRDefault="00C97600" w:rsidP="00C97600">
      <w:pPr>
        <w:pStyle w:val="NormalWeb"/>
      </w:pPr>
      <w:r>
        <w:t>This data examines the availability of clean drinking water on a daily basis among respondents. Of the total participants, 90% (180 individuals) reported having daily access to clean water. A smaller proportion, 9.5% (19 individuals), indicated they do not have such access, while a marginal 0.5% (1 individual) provided ambiguous or mixed responses ("Yes No"). These results highlight the prevalence of clean water access while also pointing to a minority lacking this essential resource.</w:t>
      </w:r>
    </w:p>
    <w:p w:rsidR="000079FF" w:rsidRDefault="00425779" w:rsidP="00C97600">
      <w:pPr>
        <w:pStyle w:val="NormalWeb"/>
      </w:pPr>
      <w:r>
        <w:rPr>
          <w:noProof/>
        </w:rPr>
        <w:lastRenderedPageBreak/>
        <w:drawing>
          <wp:inline distT="0" distB="0" distL="0" distR="0" wp14:anchorId="4D6D041E" wp14:editId="46E13705">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E176B" w:rsidRDefault="00DE176B" w:rsidP="00DE176B">
      <w:pPr>
        <w:pStyle w:val="NormalWeb"/>
      </w:pPr>
      <w:r>
        <w:rPr>
          <w:rStyle w:val="Strong"/>
        </w:rPr>
        <w:t>Are There Any Food Items You Consistently Lack Due to Supply Limitations?</w:t>
      </w:r>
    </w:p>
    <w:p w:rsidR="00DE176B" w:rsidRDefault="00DE176B" w:rsidP="00DE176B">
      <w:pPr>
        <w:pStyle w:val="NormalWeb"/>
      </w:pPr>
      <w:r>
        <w:t xml:space="preserve">This data explores whether individuals experience consistent shortages of certain food items due to supply limitations. The results reveal that the majority, </w:t>
      </w:r>
      <w:r>
        <w:rPr>
          <w:rStyle w:val="Strong"/>
        </w:rPr>
        <w:t>92.0% (184 respondents)</w:t>
      </w:r>
      <w:r>
        <w:t xml:space="preserve">, reported experiencing such shortages. A small percentage, </w:t>
      </w:r>
      <w:r>
        <w:rPr>
          <w:rStyle w:val="Strong"/>
        </w:rPr>
        <w:t>7.5% (15 respondents)</w:t>
      </w:r>
      <w:r>
        <w:t xml:space="preserve">, indicated no consistent lack of food items. Additionally, </w:t>
      </w:r>
      <w:r>
        <w:rPr>
          <w:rStyle w:val="Strong"/>
        </w:rPr>
        <w:t>0.5% (1 respondent)</w:t>
      </w:r>
      <w:r>
        <w:t xml:space="preserve"> selected both "Yes" and "No," possibly reflecting an ambiguous or unintended response. This data highlights the prevalence of supply-related challenges in accessing essential food items.</w:t>
      </w:r>
    </w:p>
    <w:p w:rsidR="00425779" w:rsidRDefault="00651291" w:rsidP="00DE176B">
      <w:pPr>
        <w:pStyle w:val="NormalWeb"/>
      </w:pPr>
      <w:r>
        <w:rPr>
          <w:noProof/>
        </w:rPr>
        <w:drawing>
          <wp:inline distT="0" distB="0" distL="0" distR="0" wp14:anchorId="1CCA12F4" wp14:editId="07B89BC4">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35E8D" w:rsidRDefault="00135E8D" w:rsidP="00135E8D">
      <w:pPr>
        <w:pStyle w:val="NormalWeb"/>
      </w:pPr>
      <w:r>
        <w:rPr>
          <w:rStyle w:val="Strong"/>
        </w:rPr>
        <w:t>Do You Feel That the Food Provided Meets Your Nutritional Needs?</w:t>
      </w:r>
    </w:p>
    <w:p w:rsidR="00135E8D" w:rsidRDefault="00135E8D" w:rsidP="00135E8D">
      <w:pPr>
        <w:pStyle w:val="NormalWeb"/>
      </w:pPr>
      <w:r>
        <w:t>This data examines participants' perceptions of whether the food provided meets their nutritional needs. Among the respondents, 11% reported "Never," while 20% indicated "Rarely." A majority, 60%, stated "Sometimes," suggesting occasional satisfaction with the nutritional adequacy of the food. Only 9% of respondents felt that the food "Always" met their nutritional requirements, indicating room for improvement in ensuring consistent nutritional quality.</w:t>
      </w:r>
    </w:p>
    <w:p w:rsidR="00911BC3" w:rsidRDefault="00D70F75" w:rsidP="00135E8D">
      <w:pPr>
        <w:pStyle w:val="NormalWeb"/>
      </w:pPr>
      <w:r>
        <w:rPr>
          <w:noProof/>
        </w:rPr>
        <w:lastRenderedPageBreak/>
        <w:drawing>
          <wp:inline distT="0" distB="0" distL="0" distR="0" wp14:anchorId="33B7CC20" wp14:editId="0F558AE4">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35E8D" w:rsidRDefault="00135E8D" w:rsidP="00135E8D">
      <w:pPr>
        <w:pStyle w:val="NormalWeb"/>
      </w:pPr>
      <w:r>
        <w:rPr>
          <w:rStyle w:val="Strong"/>
        </w:rPr>
        <w:t>How Often Do You Feel Hungry Due to a Lack of Available Food?</w:t>
      </w:r>
    </w:p>
    <w:p w:rsidR="00135E8D" w:rsidRDefault="00135E8D" w:rsidP="00135E8D">
      <w:pPr>
        <w:pStyle w:val="NormalWeb"/>
      </w:pPr>
      <w:r>
        <w:t>This survey examines how frequently individuals experience hunger due to insufficient food availability. The responses indicate varying levels of food insecurity. The majority, 42.5%, reported feeling hungry weekly, while 30% experience hunger monthly. A smaller portion, 18.5%, feel hunger daily, and only 7.5% experience it rarely or never. Additionally, 1.5% of respondents reported a combination of weekly and monthly hunger. This data highlights different frequencies of hunger, potentially reflecting economic, social, or logistical factors affecting food access.</w:t>
      </w:r>
    </w:p>
    <w:p w:rsidR="00D70F75" w:rsidRDefault="004D0B44" w:rsidP="00135E8D">
      <w:pPr>
        <w:pStyle w:val="NormalWeb"/>
      </w:pPr>
      <w:r>
        <w:rPr>
          <w:noProof/>
        </w:rPr>
        <w:drawing>
          <wp:inline distT="0" distB="0" distL="0" distR="0" wp14:anchorId="0839539E" wp14:editId="468C9204">
            <wp:extent cx="5731510" cy="2573655"/>
            <wp:effectExtent l="0" t="0" r="2540" b="1714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60E4C" w:rsidRDefault="00C60E4C" w:rsidP="00C60E4C">
      <w:pPr>
        <w:pStyle w:val="NormalWeb"/>
      </w:pPr>
      <w:r>
        <w:rPr>
          <w:rStyle w:val="Strong"/>
        </w:rPr>
        <w:t>Have You Experienced Any Health Issues Related to Malnutrition?</w:t>
      </w:r>
    </w:p>
    <w:p w:rsidR="00C60E4C" w:rsidRDefault="00C60E4C" w:rsidP="00C60E4C">
      <w:pPr>
        <w:pStyle w:val="NormalWeb"/>
      </w:pPr>
      <w:r>
        <w:t>A survey on health issues related to malnutrition, including symptoms such as weight loss and fatigue, revealed that a significant number of respondents have been affected. Out of the total participants, 86% (172 individuals) reported experiencing health issues tied to malnutrition in the past year, while 14% (28 individuals) stated they did not face any related health challenges. This data highlights the prevalence of malnutrition-related health concerns within the population.</w:t>
      </w:r>
    </w:p>
    <w:p w:rsidR="004D0B44" w:rsidRDefault="0006097A" w:rsidP="00C60E4C">
      <w:pPr>
        <w:pStyle w:val="NormalWeb"/>
      </w:pPr>
      <w:r>
        <w:rPr>
          <w:noProof/>
        </w:rPr>
        <w:lastRenderedPageBreak/>
        <w:drawing>
          <wp:inline distT="0" distB="0" distL="0" distR="0" wp14:anchorId="0F06F894" wp14:editId="1CC15C52">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D3D62" w:rsidRDefault="006D3D62" w:rsidP="006D3D62">
      <w:pPr>
        <w:pStyle w:val="NormalWeb"/>
      </w:pPr>
      <w:r>
        <w:rPr>
          <w:rStyle w:val="Strong"/>
        </w:rPr>
        <w:t>Do You Have Access to Nutritional Supplements (e.g., Vitamins, Fortified Foods)?</w:t>
      </w:r>
    </w:p>
    <w:p w:rsidR="006D3D62" w:rsidRDefault="006D3D62" w:rsidP="006D3D62">
      <w:pPr>
        <w:pStyle w:val="NormalWeb"/>
      </w:pPr>
      <w:r>
        <w:t>This data represents responses to the question, "Do you have access to nutritional supplements (e.g., vitamins, fortified foods)?" Among the participants, 66.0% (132 individuals) confirmed they have access, while 32.5% (65 individuals) reported they do not. A small group, 1.5% (3 individuals), selected the response "Yes No," indicating mixed or uncertain access to these nutritional products.</w:t>
      </w:r>
    </w:p>
    <w:p w:rsidR="0006097A" w:rsidRDefault="00D312F8" w:rsidP="006D3D62">
      <w:pPr>
        <w:pStyle w:val="NormalWeb"/>
      </w:pPr>
      <w:r>
        <w:rPr>
          <w:noProof/>
        </w:rPr>
        <w:drawing>
          <wp:inline distT="0" distB="0" distL="0" distR="0" wp14:anchorId="404EAF0F" wp14:editId="50B7E1E9">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E612E" w:rsidRDefault="000E612E" w:rsidP="000E612E">
      <w:pPr>
        <w:pStyle w:val="NormalWeb"/>
      </w:pPr>
      <w:r>
        <w:rPr>
          <w:rStyle w:val="Strong"/>
        </w:rPr>
        <w:t>Have You Visited a Healthcare Facility for Malnutrition-Related Symptoms?</w:t>
      </w:r>
    </w:p>
    <w:p w:rsidR="000E612E" w:rsidRDefault="000E612E" w:rsidP="000E612E">
      <w:pPr>
        <w:pStyle w:val="NormalWeb"/>
      </w:pPr>
      <w:r>
        <w:t>A survey was conducted to understand the frequency of healthcare facility visits for malnutrition-related symptoms. The results indicate that a majority of individuals, 72.5%, have sought medical attention for these symptoms within the past year. In contrast, 27% reported not visiting a healthcare facility for malnutrition-related concerns. A small fraction, 0.5%, provided no clear response. These findings highlight the significance of seeking professional care for nutrition-related issues.</w:t>
      </w:r>
    </w:p>
    <w:p w:rsidR="004A02D0" w:rsidRDefault="00E33BF5" w:rsidP="000E612E">
      <w:pPr>
        <w:pStyle w:val="NormalWeb"/>
      </w:pPr>
      <w:r>
        <w:rPr>
          <w:noProof/>
        </w:rPr>
        <w:lastRenderedPageBreak/>
        <w:drawing>
          <wp:inline distT="0" distB="0" distL="0" distR="0" wp14:anchorId="77EA8B92" wp14:editId="293B98DB">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E612E" w:rsidRDefault="000E612E" w:rsidP="000E612E">
      <w:pPr>
        <w:pStyle w:val="NormalWeb"/>
      </w:pPr>
      <w:r>
        <w:rPr>
          <w:rStyle w:val="Strong"/>
        </w:rPr>
        <w:t>Do You Feel That Healthcare Services in Kakuma Address Malnutrition Issues?</w:t>
      </w:r>
    </w:p>
    <w:p w:rsidR="000E612E" w:rsidRDefault="000E612E" w:rsidP="000E612E">
      <w:pPr>
        <w:pStyle w:val="NormalWeb"/>
      </w:pPr>
      <w:r>
        <w:t>The survey data on whether healthcare services in Kakuma adequately address malnutrition reveals mixed perceptions. While 10% of respondents feel that the services do not address malnutrition effectively, a majority, 64.5%, believe that the services somewhat address the issue. Additionally, 24.5% of respondents feel that healthcare services adequately address malnutrition, and a small percentage (1%) feel that they address it to some extent. The data indicates that while healthcare services are making efforts, there is room for improvement in addressing malnutrition more comprehensively in the region.</w:t>
      </w:r>
    </w:p>
    <w:p w:rsidR="00E33BF5" w:rsidRDefault="00DB40A8" w:rsidP="000E612E">
      <w:pPr>
        <w:pStyle w:val="NormalWeb"/>
      </w:pPr>
      <w:r>
        <w:rPr>
          <w:noProof/>
        </w:rPr>
        <w:drawing>
          <wp:inline distT="0" distB="0" distL="0" distR="0" wp14:anchorId="1C7A2B9E" wp14:editId="017AF89A">
            <wp:extent cx="4572000" cy="27432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B6A75" w:rsidRDefault="00DB6A75" w:rsidP="00DB6A75">
      <w:pPr>
        <w:pStyle w:val="NormalWeb"/>
      </w:pPr>
      <w:r>
        <w:rPr>
          <w:rStyle w:val="Strong"/>
        </w:rPr>
        <w:t>Are Children in Your Household Receiving Any Specialized Nutrition Support?</w:t>
      </w:r>
    </w:p>
    <w:p w:rsidR="00DB6A75" w:rsidRDefault="00DB6A75" w:rsidP="00DB6A75">
      <w:pPr>
        <w:pStyle w:val="NormalWeb"/>
      </w:pPr>
      <w:r>
        <w:t xml:space="preserve">This survey question examines whether children in the household are receiving any form of specialized nutrition support, such as supplementary feeding programs. The responses are broken down as follows: 49% of respondents answered "Yes," indicating that children in their households do receive specialized nutrition support. Meanwhile, 28% answered "No," and 22% selected "Not applicable," suggesting that the question may not be relevant for all </w:t>
      </w:r>
      <w:r>
        <w:lastRenderedPageBreak/>
        <w:t>respondents. There were also minor responses, with 0.5% indicating "Yes No" or "Yes Not applicable."</w:t>
      </w:r>
    </w:p>
    <w:p w:rsidR="00906A89" w:rsidRDefault="00663DF0" w:rsidP="00DB6A75">
      <w:pPr>
        <w:pStyle w:val="NormalWeb"/>
      </w:pPr>
      <w:r>
        <w:rPr>
          <w:noProof/>
        </w:rPr>
        <w:drawing>
          <wp:inline distT="0" distB="0" distL="0" distR="0" wp14:anchorId="73606B76" wp14:editId="037737CB">
            <wp:extent cx="5731510" cy="1685290"/>
            <wp:effectExtent l="0" t="0" r="2540" b="1016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472B4F" w:rsidRPr="00472B4F" w:rsidRDefault="00472B4F" w:rsidP="00472B4F">
      <w:pPr>
        <w:spacing w:before="100" w:beforeAutospacing="1" w:after="100" w:afterAutospacing="1" w:line="240" w:lineRule="auto"/>
        <w:rPr>
          <w:rFonts w:eastAsia="Times New Roman" w:cs="Times New Roman"/>
          <w:szCs w:val="24"/>
          <w:lang w:eastAsia="en-GB"/>
        </w:rPr>
      </w:pPr>
      <w:r w:rsidRPr="00472B4F">
        <w:rPr>
          <w:rFonts w:eastAsia="Times New Roman" w:cs="Times New Roman"/>
          <w:b/>
          <w:bCs/>
          <w:szCs w:val="24"/>
          <w:lang w:eastAsia="en-GB"/>
        </w:rPr>
        <w:t>Are Pregnant and Breastfeeding Women in Your Household Receiving Nutritional Support?</w:t>
      </w:r>
    </w:p>
    <w:p w:rsidR="00472B4F" w:rsidRPr="00472B4F" w:rsidRDefault="00472B4F" w:rsidP="00472B4F">
      <w:pPr>
        <w:spacing w:before="100" w:beforeAutospacing="1" w:after="100" w:afterAutospacing="1" w:line="240" w:lineRule="auto"/>
        <w:rPr>
          <w:rFonts w:eastAsia="Times New Roman" w:cs="Times New Roman"/>
          <w:szCs w:val="24"/>
          <w:lang w:eastAsia="en-GB"/>
        </w:rPr>
      </w:pPr>
      <w:r w:rsidRPr="00472B4F">
        <w:rPr>
          <w:rFonts w:eastAsia="Times New Roman" w:cs="Times New Roman"/>
          <w:szCs w:val="24"/>
          <w:lang w:eastAsia="en-GB"/>
        </w:rPr>
        <w:t>This data examines whether pregnant and breastfeeding women in a household are receiving nutritional support. Among the respondents:</w:t>
      </w:r>
    </w:p>
    <w:p w:rsidR="00472B4F" w:rsidRPr="00472B4F" w:rsidRDefault="00472B4F" w:rsidP="00472B4F">
      <w:pPr>
        <w:numPr>
          <w:ilvl w:val="0"/>
          <w:numId w:val="5"/>
        </w:numPr>
        <w:spacing w:before="100" w:beforeAutospacing="1" w:after="100" w:afterAutospacing="1" w:line="240" w:lineRule="auto"/>
        <w:rPr>
          <w:rFonts w:eastAsia="Times New Roman" w:cs="Times New Roman"/>
          <w:szCs w:val="24"/>
          <w:lang w:eastAsia="en-GB"/>
        </w:rPr>
      </w:pPr>
      <w:r w:rsidRPr="00472B4F">
        <w:rPr>
          <w:rFonts w:eastAsia="Times New Roman" w:cs="Times New Roman"/>
          <w:szCs w:val="24"/>
          <w:lang w:eastAsia="en-GB"/>
        </w:rPr>
        <w:t>44.5% (89 individuals) reported that pregnant and breastfeeding women in their household are receiving nutritional support.</w:t>
      </w:r>
    </w:p>
    <w:p w:rsidR="00472B4F" w:rsidRPr="00472B4F" w:rsidRDefault="00472B4F" w:rsidP="00472B4F">
      <w:pPr>
        <w:numPr>
          <w:ilvl w:val="0"/>
          <w:numId w:val="5"/>
        </w:numPr>
        <w:spacing w:before="100" w:beforeAutospacing="1" w:after="100" w:afterAutospacing="1" w:line="240" w:lineRule="auto"/>
        <w:rPr>
          <w:rFonts w:eastAsia="Times New Roman" w:cs="Times New Roman"/>
          <w:szCs w:val="24"/>
          <w:lang w:eastAsia="en-GB"/>
        </w:rPr>
      </w:pPr>
      <w:r w:rsidRPr="00472B4F">
        <w:rPr>
          <w:rFonts w:eastAsia="Times New Roman" w:cs="Times New Roman"/>
          <w:szCs w:val="24"/>
          <w:lang w:eastAsia="en-GB"/>
        </w:rPr>
        <w:t>28.5% (57 individuals) indicated that the question was not applicable to their situation.</w:t>
      </w:r>
    </w:p>
    <w:p w:rsidR="00472B4F" w:rsidRPr="00472B4F" w:rsidRDefault="00472B4F" w:rsidP="00472B4F">
      <w:pPr>
        <w:numPr>
          <w:ilvl w:val="0"/>
          <w:numId w:val="5"/>
        </w:numPr>
        <w:spacing w:before="100" w:beforeAutospacing="1" w:after="100" w:afterAutospacing="1" w:line="240" w:lineRule="auto"/>
        <w:rPr>
          <w:rFonts w:eastAsia="Times New Roman" w:cs="Times New Roman"/>
          <w:szCs w:val="24"/>
          <w:lang w:eastAsia="en-GB"/>
        </w:rPr>
      </w:pPr>
      <w:r w:rsidRPr="00472B4F">
        <w:rPr>
          <w:rFonts w:eastAsia="Times New Roman" w:cs="Times New Roman"/>
          <w:szCs w:val="24"/>
          <w:lang w:eastAsia="en-GB"/>
        </w:rPr>
        <w:t>26.5% (53 individuals) reported that pregnant and breastfeeding women in their household are not receiving nutritional support.</w:t>
      </w:r>
    </w:p>
    <w:p w:rsidR="00472B4F" w:rsidRDefault="00472B4F" w:rsidP="00472B4F">
      <w:pPr>
        <w:numPr>
          <w:ilvl w:val="0"/>
          <w:numId w:val="5"/>
        </w:numPr>
        <w:spacing w:before="100" w:beforeAutospacing="1" w:after="100" w:afterAutospacing="1" w:line="240" w:lineRule="auto"/>
        <w:rPr>
          <w:rFonts w:eastAsia="Times New Roman" w:cs="Times New Roman"/>
          <w:szCs w:val="24"/>
          <w:lang w:eastAsia="en-GB"/>
        </w:rPr>
      </w:pPr>
      <w:r w:rsidRPr="00472B4F">
        <w:rPr>
          <w:rFonts w:eastAsia="Times New Roman" w:cs="Times New Roman"/>
          <w:szCs w:val="24"/>
          <w:lang w:eastAsia="en-GB"/>
        </w:rPr>
        <w:t>A small fraction, 0.5% (1 individual), chose both "Yes" and "No," which may reflect mixed or unclear circumstances.</w:t>
      </w:r>
    </w:p>
    <w:p w:rsidR="00EC1F2B" w:rsidRDefault="00060244" w:rsidP="00EC1F2B">
      <w:pPr>
        <w:spacing w:before="100" w:beforeAutospacing="1" w:after="100" w:afterAutospacing="1" w:line="240" w:lineRule="auto"/>
        <w:rPr>
          <w:rFonts w:eastAsia="Times New Roman" w:cs="Times New Roman"/>
          <w:szCs w:val="24"/>
          <w:lang w:eastAsia="en-GB"/>
        </w:rPr>
      </w:pPr>
      <w:r>
        <w:rPr>
          <w:noProof/>
          <w:lang w:eastAsia="en-GB"/>
        </w:rPr>
        <w:drawing>
          <wp:inline distT="0" distB="0" distL="0" distR="0" wp14:anchorId="6A669ADE" wp14:editId="09215D33">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82516" w:rsidRPr="00472B4F" w:rsidRDefault="00882516" w:rsidP="00882516">
      <w:pPr>
        <w:spacing w:before="100" w:beforeAutospacing="1" w:after="100" w:afterAutospacing="1" w:line="240" w:lineRule="auto"/>
        <w:rPr>
          <w:rFonts w:eastAsia="Times New Roman" w:cs="Times New Roman"/>
          <w:szCs w:val="24"/>
          <w:lang w:eastAsia="en-GB"/>
        </w:rPr>
      </w:pPr>
    </w:p>
    <w:p w:rsidR="00882516" w:rsidRDefault="00882516" w:rsidP="00882516">
      <w:pPr>
        <w:pStyle w:val="NormalWeb"/>
      </w:pPr>
      <w:r>
        <w:rPr>
          <w:rStyle w:val="Strong"/>
        </w:rPr>
        <w:t>Do You Have Access to Nutrition Education Programs in Kakuma?</w:t>
      </w:r>
    </w:p>
    <w:p w:rsidR="00882516" w:rsidRDefault="00882516" w:rsidP="00882516">
      <w:pPr>
        <w:pStyle w:val="NormalWeb"/>
        <w:numPr>
          <w:ilvl w:val="0"/>
          <w:numId w:val="5"/>
        </w:numPr>
      </w:pPr>
      <w:r>
        <w:lastRenderedPageBreak/>
        <w:t>This data reflects the accessibility of nutrition education programs in Kakuma. The majority of respondents, 79%, reported having access to such programs, while 20% indicated they do not. A small fraction, 1%, marked "Yes No," potentially indicating uncertainty or mixed responses. This suggests that while most individuals in Kakuma have access to nutrition education, there is still a notable portion without access to these important resources.</w:t>
      </w:r>
    </w:p>
    <w:p w:rsidR="00060244" w:rsidRDefault="006D57E9" w:rsidP="00060244">
      <w:pPr>
        <w:pStyle w:val="NormalWeb"/>
      </w:pPr>
      <w:r>
        <w:rPr>
          <w:noProof/>
        </w:rPr>
        <w:drawing>
          <wp:inline distT="0" distB="0" distL="0" distR="0" wp14:anchorId="432DDA89" wp14:editId="27102DB5">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82516" w:rsidRDefault="00882516" w:rsidP="00882516">
      <w:pPr>
        <w:pStyle w:val="Heading3"/>
      </w:pPr>
      <w:r>
        <w:t>Are You Aware of the Importance of a Balanced Diet for Health?</w:t>
      </w:r>
    </w:p>
    <w:p w:rsidR="00882516" w:rsidRDefault="00882516" w:rsidP="00882516">
      <w:pPr>
        <w:pStyle w:val="NormalWeb"/>
      </w:pPr>
      <w:r>
        <w:t>The survey results highlight a strong awareness of the importance of a balanced diet for health. Out of the 200 respondents, 195 (97.5%) confirmed that they are aware of the significance of a balanced diet, while only 3 (1.5%) stated that they were not aware. Additionally, 2 participants (1.0%) gave a mixed response, indicating some uncertainty or variation in their understanding. These findings suggest that most people recognize the crucial role a balanced diet plays in maintaining overall health.</w:t>
      </w:r>
    </w:p>
    <w:p w:rsidR="006D57E9" w:rsidRDefault="00B61219" w:rsidP="00882516">
      <w:pPr>
        <w:pStyle w:val="NormalWeb"/>
      </w:pPr>
      <w:r>
        <w:rPr>
          <w:noProof/>
        </w:rPr>
        <w:drawing>
          <wp:inline distT="0" distB="0" distL="0" distR="0" wp14:anchorId="3AAFD64D" wp14:editId="66C34195">
            <wp:extent cx="5110163" cy="2743200"/>
            <wp:effectExtent l="0" t="0" r="14605"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9E01D1" w:rsidRDefault="009E01D1" w:rsidP="009E01D1">
      <w:pPr>
        <w:pStyle w:val="NormalWeb"/>
      </w:pPr>
      <w:r>
        <w:rPr>
          <w:rStyle w:val="Strong"/>
        </w:rPr>
        <w:t>Have You Participated in Any Community Meetings About Improving Nutrition?</w:t>
      </w:r>
    </w:p>
    <w:p w:rsidR="009E01D1" w:rsidRDefault="009E01D1" w:rsidP="009E01D1">
      <w:pPr>
        <w:pStyle w:val="NormalWeb"/>
      </w:pPr>
      <w:r>
        <w:lastRenderedPageBreak/>
        <w:t>This data explores community engagement regarding nutrition and food security. A significant majority (78.5%) of participants have attended community meetings focused on improving nutrition, while 21.5% have not been involved in such discussions. This reflects a strong level of participation in efforts to address local food security and nutrition issues.</w:t>
      </w:r>
    </w:p>
    <w:p w:rsidR="00B61219" w:rsidRDefault="003F1147" w:rsidP="009E01D1">
      <w:pPr>
        <w:pStyle w:val="NormalWeb"/>
      </w:pPr>
      <w:r>
        <w:rPr>
          <w:noProof/>
        </w:rPr>
        <w:drawing>
          <wp:inline distT="0" distB="0" distL="0" distR="0" wp14:anchorId="301CE56E" wp14:editId="45F2FAFD">
            <wp:extent cx="4572000"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40A58" w:rsidRDefault="00D40A58" w:rsidP="00D40A58">
      <w:pPr>
        <w:pStyle w:val="NormalWeb"/>
      </w:pPr>
      <w:r>
        <w:rPr>
          <w:rStyle w:val="Strong"/>
        </w:rPr>
        <w:t>Interest in Attending Nutrition Education Sessions</w:t>
      </w:r>
    </w:p>
    <w:p w:rsidR="00D40A58" w:rsidRDefault="00D40A58" w:rsidP="00D40A58">
      <w:pPr>
        <w:pStyle w:val="NormalWeb"/>
      </w:pPr>
      <w:r>
        <w:t>A survey asked participants about their interest in attending nutrition education sessions if available. The responses showed overwhelming interest, with 98% of participants (196 people) expressing a willingness to attend. Only 1.5% (3 people) indicated no interest, and 0.5% (1 person) chose a mixed response. This data highlights strong enthusiasm for nutrition education opportunities.</w:t>
      </w:r>
    </w:p>
    <w:p w:rsidR="003F1147" w:rsidRDefault="00F84D91" w:rsidP="00D40A58">
      <w:pPr>
        <w:pStyle w:val="NormalWeb"/>
      </w:pPr>
      <w:r>
        <w:rPr>
          <w:noProof/>
        </w:rPr>
        <w:drawing>
          <wp:inline distT="0" distB="0" distL="0" distR="0" wp14:anchorId="43E0A4F3" wp14:editId="4E2775B0">
            <wp:extent cx="4572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82516" w:rsidRDefault="00882516" w:rsidP="00882516">
      <w:pPr>
        <w:pStyle w:val="NormalWeb"/>
      </w:pPr>
    </w:p>
    <w:p w:rsidR="0084329A" w:rsidRDefault="0084329A" w:rsidP="0084329A">
      <w:pPr>
        <w:pStyle w:val="NormalWeb"/>
      </w:pPr>
    </w:p>
    <w:p w:rsidR="008F49BA" w:rsidRDefault="008F49BA"/>
    <w:sectPr w:rsidR="008F49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85F54"/>
    <w:multiLevelType w:val="multilevel"/>
    <w:tmpl w:val="C680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A15E79"/>
    <w:multiLevelType w:val="multilevel"/>
    <w:tmpl w:val="0F9A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F73EA2"/>
    <w:multiLevelType w:val="multilevel"/>
    <w:tmpl w:val="2F92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5E2DA2"/>
    <w:multiLevelType w:val="multilevel"/>
    <w:tmpl w:val="D298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174B2F"/>
    <w:multiLevelType w:val="multilevel"/>
    <w:tmpl w:val="2E42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6B4"/>
    <w:rsid w:val="00006EFA"/>
    <w:rsid w:val="000079FF"/>
    <w:rsid w:val="00060244"/>
    <w:rsid w:val="0006097A"/>
    <w:rsid w:val="000E612E"/>
    <w:rsid w:val="00135E8D"/>
    <w:rsid w:val="001670AF"/>
    <w:rsid w:val="002606B4"/>
    <w:rsid w:val="00361D9B"/>
    <w:rsid w:val="003B7DF2"/>
    <w:rsid w:val="003F1147"/>
    <w:rsid w:val="00425779"/>
    <w:rsid w:val="00452F80"/>
    <w:rsid w:val="00472B4F"/>
    <w:rsid w:val="004A02D0"/>
    <w:rsid w:val="004D0B44"/>
    <w:rsid w:val="005D40A6"/>
    <w:rsid w:val="00651291"/>
    <w:rsid w:val="00663DF0"/>
    <w:rsid w:val="006B22D4"/>
    <w:rsid w:val="006D3D62"/>
    <w:rsid w:val="006D57E9"/>
    <w:rsid w:val="007269F2"/>
    <w:rsid w:val="0084329A"/>
    <w:rsid w:val="00882516"/>
    <w:rsid w:val="00895924"/>
    <w:rsid w:val="008F49BA"/>
    <w:rsid w:val="00906A89"/>
    <w:rsid w:val="00911BC3"/>
    <w:rsid w:val="009E01D1"/>
    <w:rsid w:val="00B27912"/>
    <w:rsid w:val="00B61219"/>
    <w:rsid w:val="00BF3C0F"/>
    <w:rsid w:val="00C069B4"/>
    <w:rsid w:val="00C60E4C"/>
    <w:rsid w:val="00C97600"/>
    <w:rsid w:val="00D312F8"/>
    <w:rsid w:val="00D40A58"/>
    <w:rsid w:val="00D70F75"/>
    <w:rsid w:val="00DB40A8"/>
    <w:rsid w:val="00DB67BB"/>
    <w:rsid w:val="00DB6A75"/>
    <w:rsid w:val="00DE176B"/>
    <w:rsid w:val="00E26145"/>
    <w:rsid w:val="00E33BF5"/>
    <w:rsid w:val="00EC1F2B"/>
    <w:rsid w:val="00F14AD8"/>
    <w:rsid w:val="00F84D91"/>
    <w:rsid w:val="00FC2E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294F"/>
  <w15:chartTrackingRefBased/>
  <w15:docId w15:val="{D714C052-2B15-4F8C-8577-7A751469F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4329A"/>
    <w:pPr>
      <w:spacing w:before="100" w:beforeAutospacing="1" w:after="100" w:afterAutospacing="1" w:line="240" w:lineRule="auto"/>
      <w:outlineLvl w:val="2"/>
    </w:pPr>
    <w:rPr>
      <w:rFonts w:eastAsia="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06B4"/>
    <w:pPr>
      <w:spacing w:before="100" w:beforeAutospacing="1" w:after="100" w:afterAutospacing="1" w:line="240" w:lineRule="auto"/>
    </w:pPr>
    <w:rPr>
      <w:rFonts w:eastAsia="Times New Roman" w:cs="Times New Roman"/>
      <w:szCs w:val="24"/>
      <w:lang w:eastAsia="en-GB"/>
    </w:rPr>
  </w:style>
  <w:style w:type="character" w:styleId="Strong">
    <w:name w:val="Strong"/>
    <w:basedOn w:val="DefaultParagraphFont"/>
    <w:uiPriority w:val="22"/>
    <w:qFormat/>
    <w:rsid w:val="002606B4"/>
    <w:rPr>
      <w:b/>
      <w:bCs/>
    </w:rPr>
  </w:style>
  <w:style w:type="character" w:customStyle="1" w:styleId="Heading3Char">
    <w:name w:val="Heading 3 Char"/>
    <w:basedOn w:val="DefaultParagraphFont"/>
    <w:link w:val="Heading3"/>
    <w:uiPriority w:val="9"/>
    <w:rsid w:val="0084329A"/>
    <w:rPr>
      <w:rFonts w:eastAsia="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94452">
      <w:bodyDiv w:val="1"/>
      <w:marLeft w:val="0"/>
      <w:marRight w:val="0"/>
      <w:marTop w:val="0"/>
      <w:marBottom w:val="0"/>
      <w:divBdr>
        <w:top w:val="none" w:sz="0" w:space="0" w:color="auto"/>
        <w:left w:val="none" w:sz="0" w:space="0" w:color="auto"/>
        <w:bottom w:val="none" w:sz="0" w:space="0" w:color="auto"/>
        <w:right w:val="none" w:sz="0" w:space="0" w:color="auto"/>
      </w:divBdr>
    </w:div>
    <w:div w:id="81025748">
      <w:bodyDiv w:val="1"/>
      <w:marLeft w:val="0"/>
      <w:marRight w:val="0"/>
      <w:marTop w:val="0"/>
      <w:marBottom w:val="0"/>
      <w:divBdr>
        <w:top w:val="none" w:sz="0" w:space="0" w:color="auto"/>
        <w:left w:val="none" w:sz="0" w:space="0" w:color="auto"/>
        <w:bottom w:val="none" w:sz="0" w:space="0" w:color="auto"/>
        <w:right w:val="none" w:sz="0" w:space="0" w:color="auto"/>
      </w:divBdr>
    </w:div>
    <w:div w:id="109512338">
      <w:bodyDiv w:val="1"/>
      <w:marLeft w:val="0"/>
      <w:marRight w:val="0"/>
      <w:marTop w:val="0"/>
      <w:marBottom w:val="0"/>
      <w:divBdr>
        <w:top w:val="none" w:sz="0" w:space="0" w:color="auto"/>
        <w:left w:val="none" w:sz="0" w:space="0" w:color="auto"/>
        <w:bottom w:val="none" w:sz="0" w:space="0" w:color="auto"/>
        <w:right w:val="none" w:sz="0" w:space="0" w:color="auto"/>
      </w:divBdr>
    </w:div>
    <w:div w:id="363554570">
      <w:bodyDiv w:val="1"/>
      <w:marLeft w:val="0"/>
      <w:marRight w:val="0"/>
      <w:marTop w:val="0"/>
      <w:marBottom w:val="0"/>
      <w:divBdr>
        <w:top w:val="none" w:sz="0" w:space="0" w:color="auto"/>
        <w:left w:val="none" w:sz="0" w:space="0" w:color="auto"/>
        <w:bottom w:val="none" w:sz="0" w:space="0" w:color="auto"/>
        <w:right w:val="none" w:sz="0" w:space="0" w:color="auto"/>
      </w:divBdr>
    </w:div>
    <w:div w:id="484933584">
      <w:bodyDiv w:val="1"/>
      <w:marLeft w:val="0"/>
      <w:marRight w:val="0"/>
      <w:marTop w:val="0"/>
      <w:marBottom w:val="0"/>
      <w:divBdr>
        <w:top w:val="none" w:sz="0" w:space="0" w:color="auto"/>
        <w:left w:val="none" w:sz="0" w:space="0" w:color="auto"/>
        <w:bottom w:val="none" w:sz="0" w:space="0" w:color="auto"/>
        <w:right w:val="none" w:sz="0" w:space="0" w:color="auto"/>
      </w:divBdr>
    </w:div>
    <w:div w:id="549272831">
      <w:bodyDiv w:val="1"/>
      <w:marLeft w:val="0"/>
      <w:marRight w:val="0"/>
      <w:marTop w:val="0"/>
      <w:marBottom w:val="0"/>
      <w:divBdr>
        <w:top w:val="none" w:sz="0" w:space="0" w:color="auto"/>
        <w:left w:val="none" w:sz="0" w:space="0" w:color="auto"/>
        <w:bottom w:val="none" w:sz="0" w:space="0" w:color="auto"/>
        <w:right w:val="none" w:sz="0" w:space="0" w:color="auto"/>
      </w:divBdr>
    </w:div>
    <w:div w:id="828326621">
      <w:bodyDiv w:val="1"/>
      <w:marLeft w:val="0"/>
      <w:marRight w:val="0"/>
      <w:marTop w:val="0"/>
      <w:marBottom w:val="0"/>
      <w:divBdr>
        <w:top w:val="none" w:sz="0" w:space="0" w:color="auto"/>
        <w:left w:val="none" w:sz="0" w:space="0" w:color="auto"/>
        <w:bottom w:val="none" w:sz="0" w:space="0" w:color="auto"/>
        <w:right w:val="none" w:sz="0" w:space="0" w:color="auto"/>
      </w:divBdr>
    </w:div>
    <w:div w:id="870655243">
      <w:bodyDiv w:val="1"/>
      <w:marLeft w:val="0"/>
      <w:marRight w:val="0"/>
      <w:marTop w:val="0"/>
      <w:marBottom w:val="0"/>
      <w:divBdr>
        <w:top w:val="none" w:sz="0" w:space="0" w:color="auto"/>
        <w:left w:val="none" w:sz="0" w:space="0" w:color="auto"/>
        <w:bottom w:val="none" w:sz="0" w:space="0" w:color="auto"/>
        <w:right w:val="none" w:sz="0" w:space="0" w:color="auto"/>
      </w:divBdr>
    </w:div>
    <w:div w:id="918094846">
      <w:bodyDiv w:val="1"/>
      <w:marLeft w:val="0"/>
      <w:marRight w:val="0"/>
      <w:marTop w:val="0"/>
      <w:marBottom w:val="0"/>
      <w:divBdr>
        <w:top w:val="none" w:sz="0" w:space="0" w:color="auto"/>
        <w:left w:val="none" w:sz="0" w:space="0" w:color="auto"/>
        <w:bottom w:val="none" w:sz="0" w:space="0" w:color="auto"/>
        <w:right w:val="none" w:sz="0" w:space="0" w:color="auto"/>
      </w:divBdr>
    </w:div>
    <w:div w:id="925264900">
      <w:bodyDiv w:val="1"/>
      <w:marLeft w:val="0"/>
      <w:marRight w:val="0"/>
      <w:marTop w:val="0"/>
      <w:marBottom w:val="0"/>
      <w:divBdr>
        <w:top w:val="none" w:sz="0" w:space="0" w:color="auto"/>
        <w:left w:val="none" w:sz="0" w:space="0" w:color="auto"/>
        <w:bottom w:val="none" w:sz="0" w:space="0" w:color="auto"/>
        <w:right w:val="none" w:sz="0" w:space="0" w:color="auto"/>
      </w:divBdr>
    </w:div>
    <w:div w:id="1090615986">
      <w:bodyDiv w:val="1"/>
      <w:marLeft w:val="0"/>
      <w:marRight w:val="0"/>
      <w:marTop w:val="0"/>
      <w:marBottom w:val="0"/>
      <w:divBdr>
        <w:top w:val="none" w:sz="0" w:space="0" w:color="auto"/>
        <w:left w:val="none" w:sz="0" w:space="0" w:color="auto"/>
        <w:bottom w:val="none" w:sz="0" w:space="0" w:color="auto"/>
        <w:right w:val="none" w:sz="0" w:space="0" w:color="auto"/>
      </w:divBdr>
    </w:div>
    <w:div w:id="1114521766">
      <w:bodyDiv w:val="1"/>
      <w:marLeft w:val="0"/>
      <w:marRight w:val="0"/>
      <w:marTop w:val="0"/>
      <w:marBottom w:val="0"/>
      <w:divBdr>
        <w:top w:val="none" w:sz="0" w:space="0" w:color="auto"/>
        <w:left w:val="none" w:sz="0" w:space="0" w:color="auto"/>
        <w:bottom w:val="none" w:sz="0" w:space="0" w:color="auto"/>
        <w:right w:val="none" w:sz="0" w:space="0" w:color="auto"/>
      </w:divBdr>
    </w:div>
    <w:div w:id="1184827763">
      <w:bodyDiv w:val="1"/>
      <w:marLeft w:val="0"/>
      <w:marRight w:val="0"/>
      <w:marTop w:val="0"/>
      <w:marBottom w:val="0"/>
      <w:divBdr>
        <w:top w:val="none" w:sz="0" w:space="0" w:color="auto"/>
        <w:left w:val="none" w:sz="0" w:space="0" w:color="auto"/>
        <w:bottom w:val="none" w:sz="0" w:space="0" w:color="auto"/>
        <w:right w:val="none" w:sz="0" w:space="0" w:color="auto"/>
      </w:divBdr>
    </w:div>
    <w:div w:id="1244412392">
      <w:bodyDiv w:val="1"/>
      <w:marLeft w:val="0"/>
      <w:marRight w:val="0"/>
      <w:marTop w:val="0"/>
      <w:marBottom w:val="0"/>
      <w:divBdr>
        <w:top w:val="none" w:sz="0" w:space="0" w:color="auto"/>
        <w:left w:val="none" w:sz="0" w:space="0" w:color="auto"/>
        <w:bottom w:val="none" w:sz="0" w:space="0" w:color="auto"/>
        <w:right w:val="none" w:sz="0" w:space="0" w:color="auto"/>
      </w:divBdr>
    </w:div>
    <w:div w:id="1246068393">
      <w:bodyDiv w:val="1"/>
      <w:marLeft w:val="0"/>
      <w:marRight w:val="0"/>
      <w:marTop w:val="0"/>
      <w:marBottom w:val="0"/>
      <w:divBdr>
        <w:top w:val="none" w:sz="0" w:space="0" w:color="auto"/>
        <w:left w:val="none" w:sz="0" w:space="0" w:color="auto"/>
        <w:bottom w:val="none" w:sz="0" w:space="0" w:color="auto"/>
        <w:right w:val="none" w:sz="0" w:space="0" w:color="auto"/>
      </w:divBdr>
    </w:div>
    <w:div w:id="1422874605">
      <w:bodyDiv w:val="1"/>
      <w:marLeft w:val="0"/>
      <w:marRight w:val="0"/>
      <w:marTop w:val="0"/>
      <w:marBottom w:val="0"/>
      <w:divBdr>
        <w:top w:val="none" w:sz="0" w:space="0" w:color="auto"/>
        <w:left w:val="none" w:sz="0" w:space="0" w:color="auto"/>
        <w:bottom w:val="none" w:sz="0" w:space="0" w:color="auto"/>
        <w:right w:val="none" w:sz="0" w:space="0" w:color="auto"/>
      </w:divBdr>
    </w:div>
    <w:div w:id="1559055479">
      <w:bodyDiv w:val="1"/>
      <w:marLeft w:val="0"/>
      <w:marRight w:val="0"/>
      <w:marTop w:val="0"/>
      <w:marBottom w:val="0"/>
      <w:divBdr>
        <w:top w:val="none" w:sz="0" w:space="0" w:color="auto"/>
        <w:left w:val="none" w:sz="0" w:space="0" w:color="auto"/>
        <w:bottom w:val="none" w:sz="0" w:space="0" w:color="auto"/>
        <w:right w:val="none" w:sz="0" w:space="0" w:color="auto"/>
      </w:divBdr>
    </w:div>
    <w:div w:id="1627849853">
      <w:bodyDiv w:val="1"/>
      <w:marLeft w:val="0"/>
      <w:marRight w:val="0"/>
      <w:marTop w:val="0"/>
      <w:marBottom w:val="0"/>
      <w:divBdr>
        <w:top w:val="none" w:sz="0" w:space="0" w:color="auto"/>
        <w:left w:val="none" w:sz="0" w:space="0" w:color="auto"/>
        <w:bottom w:val="none" w:sz="0" w:space="0" w:color="auto"/>
        <w:right w:val="none" w:sz="0" w:space="0" w:color="auto"/>
      </w:divBdr>
    </w:div>
    <w:div w:id="1684936071">
      <w:bodyDiv w:val="1"/>
      <w:marLeft w:val="0"/>
      <w:marRight w:val="0"/>
      <w:marTop w:val="0"/>
      <w:marBottom w:val="0"/>
      <w:divBdr>
        <w:top w:val="none" w:sz="0" w:space="0" w:color="auto"/>
        <w:left w:val="none" w:sz="0" w:space="0" w:color="auto"/>
        <w:bottom w:val="none" w:sz="0" w:space="0" w:color="auto"/>
        <w:right w:val="none" w:sz="0" w:space="0" w:color="auto"/>
      </w:divBdr>
    </w:div>
    <w:div w:id="1714117047">
      <w:bodyDiv w:val="1"/>
      <w:marLeft w:val="0"/>
      <w:marRight w:val="0"/>
      <w:marTop w:val="0"/>
      <w:marBottom w:val="0"/>
      <w:divBdr>
        <w:top w:val="none" w:sz="0" w:space="0" w:color="auto"/>
        <w:left w:val="none" w:sz="0" w:space="0" w:color="auto"/>
        <w:bottom w:val="none" w:sz="0" w:space="0" w:color="auto"/>
        <w:right w:val="none" w:sz="0" w:space="0" w:color="auto"/>
      </w:divBdr>
    </w:div>
    <w:div w:id="1807887709">
      <w:bodyDiv w:val="1"/>
      <w:marLeft w:val="0"/>
      <w:marRight w:val="0"/>
      <w:marTop w:val="0"/>
      <w:marBottom w:val="0"/>
      <w:divBdr>
        <w:top w:val="none" w:sz="0" w:space="0" w:color="auto"/>
        <w:left w:val="none" w:sz="0" w:space="0" w:color="auto"/>
        <w:bottom w:val="none" w:sz="0" w:space="0" w:color="auto"/>
        <w:right w:val="none" w:sz="0" w:space="0" w:color="auto"/>
      </w:divBdr>
    </w:div>
    <w:div w:id="192210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chart" Target="charts/chart14.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hart" Target="charts/chart17.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2.xml"/><Relationship Id="rId20" Type="http://schemas.openxmlformats.org/officeDocument/2006/relationships/chart" Target="charts/chart16.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24" Type="http://schemas.openxmlformats.org/officeDocument/2006/relationships/chart" Target="charts/chart20.xml"/><Relationship Id="rId5" Type="http://schemas.openxmlformats.org/officeDocument/2006/relationships/chart" Target="charts/chart1.xml"/><Relationship Id="rId15" Type="http://schemas.openxmlformats.org/officeDocument/2006/relationships/chart" Target="charts/chart11.xml"/><Relationship Id="rId23" Type="http://schemas.openxmlformats.org/officeDocument/2006/relationships/chart" Target="charts/chart19.xml"/><Relationship Id="rId10" Type="http://schemas.openxmlformats.org/officeDocument/2006/relationships/chart" Target="charts/chart6.xml"/><Relationship Id="rId19" Type="http://schemas.openxmlformats.org/officeDocument/2006/relationships/chart" Target="charts/chart15.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 Id="rId22" Type="http://schemas.openxmlformats.org/officeDocument/2006/relationships/chart" Target="charts/chart1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C\Desktop\Malnutrition%20Data\Malnutrition_in_the_Refugee_Camp_-Data%20cleaning.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SC\Desktop\Malnutrition%20Data\Malnutrition_in_the_Refugee_Camp_-Data%20cleaning.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SC\Desktop\Malnutrition%20Data\Malnutrition_in_the_Refugee_Camp_-Data%20cleaning.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SC\Desktop\Malnutrition%20Data\Malnutrition_in_the_Refugee_Camp_-Data%20cleaning.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SC\Desktop\Malnutrition%20Data\Malnutrition_in_the_Refugee_Camp_-Data%20cleaning.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SC\Desktop\Malnutrition%20Data\Malnutrition_in_the_Refugee_Camp_-Data%20cleaning.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SC\Desktop\Malnutrition%20Data\Malnutrition_in_the_Refugee_Camp_-Data%20cleaning.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SC\Desktop\Malnutrition%20Data\Malnutrition_in_the_Refugee_Camp_-Data%20cleaning.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SC\Desktop\Malnutrition%20Data\Malnutrition_in_the_Refugee_Camp_-Data%20cleaning.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SC\Desktop\Malnutrition%20Data\Malnutrition_in_the_Refugee_Camp_-Data%20cleaning.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SC\Desktop\Malnutrition%20Data\Malnutrition_in_the_Refugee_Camp_-Data%20cleaning.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C\Desktop\Malnutrition%20Data\Malnutrition_in_the_Refugee_Camp_-Data%20cleaning.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SC\Desktop\Malnutrition%20Data\Malnutrition_in_the_Refugee_Camp_-Data%20cleaning.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SC\Desktop\Malnutrition%20Data\Malnutrition_in_the_Refugee_Camp_-Data%20cleani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SC\Desktop\Malnutrition%20Data\Malnutrition_in_the_Refugee_Camp_-Data%20cleanin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SC\Desktop\Malnutrition%20Data\Malnutrition_in_the_Refugee_Camp_-Data%20cleanin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SC\Desktop\Malnutrition%20Data\Malnutrition_in_the_Refugee_Camp_-Data%20cleanin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SC\Desktop\Malnutrition%20Data\Malnutrition_in_the_Refugee_Camp_-Data%20cleaning.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SC\Desktop\Malnutrition%20Data\Malnutrition_in_the_Refugee_Camp_-Data%20cleaning.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SC\Desktop\Malnutrition%20Data\Malnutrition_in_the_Refugee_Camp_-Data%20cleaning.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[Malnutrition_in_the_Refugee_Camp_-Data cleaning.xlsx]Sheet1!PivotTable5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Chart</a:t>
            </a:r>
            <a:r>
              <a:rPr lang="en-GB" baseline="0"/>
              <a:t> for age group</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Sheet1!$B$3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Sheet1!$A$4:$A$9</c:f>
              <c:strCache>
                <c:ptCount val="6"/>
                <c:pt idx="0">
                  <c:v> 6-12 years</c:v>
                </c:pt>
                <c:pt idx="1">
                  <c:v>0-5 years 19-30 years</c:v>
                </c:pt>
                <c:pt idx="2">
                  <c:v>13-18 years</c:v>
                </c:pt>
                <c:pt idx="3">
                  <c:v>13-18 years 19-30 years 31 years and above</c:v>
                </c:pt>
                <c:pt idx="4">
                  <c:v>19-30 years</c:v>
                </c:pt>
                <c:pt idx="5">
                  <c:v>31 years and above</c:v>
                </c:pt>
              </c:strCache>
            </c:strRef>
          </c:cat>
          <c:val>
            <c:numRef>
              <c:f>Sheet1!$B$4:$B$9</c:f>
              <c:numCache>
                <c:formatCode>General</c:formatCode>
                <c:ptCount val="6"/>
                <c:pt idx="0">
                  <c:v>2</c:v>
                </c:pt>
                <c:pt idx="1">
                  <c:v>1</c:v>
                </c:pt>
                <c:pt idx="2">
                  <c:v>42</c:v>
                </c:pt>
                <c:pt idx="3">
                  <c:v>1</c:v>
                </c:pt>
                <c:pt idx="4">
                  <c:v>141</c:v>
                </c:pt>
                <c:pt idx="5">
                  <c:v>13</c:v>
                </c:pt>
              </c:numCache>
            </c:numRef>
          </c:val>
          <c:extLst>
            <c:ext xmlns:c16="http://schemas.microsoft.com/office/drawing/2014/chart" uri="{C3380CC4-5D6E-409C-BE32-E72D297353CC}">
              <c16:uniqueId val="{00000000-2A34-402E-A012-AB067C40F8DE}"/>
            </c:ext>
          </c:extLst>
        </c:ser>
        <c:dLbls>
          <c:dLblPos val="outEnd"/>
          <c:showLegendKey val="0"/>
          <c:showVal val="1"/>
          <c:showCatName val="0"/>
          <c:showSerName val="0"/>
          <c:showPercent val="0"/>
          <c:showBubbleSize val="0"/>
        </c:dLbls>
        <c:gapWidth val="182"/>
        <c:axId val="361229951"/>
        <c:axId val="361228287"/>
      </c:barChart>
      <c:catAx>
        <c:axId val="36122995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 Group</a:t>
                </a:r>
              </a:p>
            </c:rich>
          </c:tx>
          <c:layout>
            <c:manualLayout>
              <c:xMode val="edge"/>
              <c:yMode val="edge"/>
              <c:x val="1.3888888888888888E-2"/>
              <c:y val="0.3180132691746864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228287"/>
        <c:crosses val="autoZero"/>
        <c:auto val="1"/>
        <c:lblAlgn val="ctr"/>
        <c:lblOffset val="100"/>
        <c:noMultiLvlLbl val="0"/>
      </c:catAx>
      <c:valAx>
        <c:axId val="3612282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2299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[Malnutrition_in_the_Refugee_Camp_-Data cleaning.xlsx]Sheet10!PivotTable50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Chart showing how often inidividuals feel hungry due to lack of food</a:t>
            </a:r>
            <a:r>
              <a:rPr lang="en-GB" baseline="0"/>
              <a:t> availability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Sheet10!$B$3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Sheet10!$A$4:$A$8</c:f>
              <c:strCache>
                <c:ptCount val="5"/>
                <c:pt idx="0">
                  <c:v>Daily </c:v>
                </c:pt>
                <c:pt idx="1">
                  <c:v>Monthly </c:v>
                </c:pt>
                <c:pt idx="2">
                  <c:v>Rarely/Never</c:v>
                </c:pt>
                <c:pt idx="3">
                  <c:v>Weekly </c:v>
                </c:pt>
                <c:pt idx="4">
                  <c:v>Weekly  Monthly </c:v>
                </c:pt>
              </c:strCache>
            </c:strRef>
          </c:cat>
          <c:val>
            <c:numRef>
              <c:f>Sheet10!$B$4:$B$8</c:f>
              <c:numCache>
                <c:formatCode>General</c:formatCode>
                <c:ptCount val="5"/>
                <c:pt idx="0">
                  <c:v>37</c:v>
                </c:pt>
                <c:pt idx="1">
                  <c:v>60</c:v>
                </c:pt>
                <c:pt idx="2">
                  <c:v>15</c:v>
                </c:pt>
                <c:pt idx="3">
                  <c:v>85</c:v>
                </c:pt>
                <c:pt idx="4">
                  <c:v>3</c:v>
                </c:pt>
              </c:numCache>
            </c:numRef>
          </c:val>
          <c:extLst>
            <c:ext xmlns:c16="http://schemas.microsoft.com/office/drawing/2014/chart" uri="{C3380CC4-5D6E-409C-BE32-E72D297353CC}">
              <c16:uniqueId val="{00000000-FB78-45CF-82E2-E6703FB2485B}"/>
            </c:ext>
          </c:extLst>
        </c:ser>
        <c:dLbls>
          <c:dLblPos val="outEnd"/>
          <c:showLegendKey val="0"/>
          <c:showVal val="1"/>
          <c:showCatName val="0"/>
          <c:showSerName val="0"/>
          <c:showPercent val="0"/>
          <c:showBubbleSize val="0"/>
        </c:dLbls>
        <c:gapWidth val="182"/>
        <c:axId val="454231055"/>
        <c:axId val="454234383"/>
      </c:barChart>
      <c:catAx>
        <c:axId val="45423105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How often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234383"/>
        <c:crosses val="autoZero"/>
        <c:auto val="1"/>
        <c:lblAlgn val="ctr"/>
        <c:lblOffset val="100"/>
        <c:noMultiLvlLbl val="0"/>
      </c:catAx>
      <c:valAx>
        <c:axId val="4542343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2310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[Malnutrition_in_the_Refugee_Camp_-Data cleaning.xlsx]Sheet11!PivotTable55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Chart showing individuals experienced</a:t>
            </a:r>
            <a:r>
              <a:rPr lang="en-GB" baseline="0"/>
              <a:t> </a:t>
            </a:r>
            <a:r>
              <a:rPr lang="en-GB"/>
              <a:t>malnutrition helath-related</a:t>
            </a:r>
            <a:r>
              <a:rPr lang="en-GB" baseline="0"/>
              <a:t> issues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Sheet11!$B$3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Sheet11!$A$4:$A$5</c:f>
              <c:strCache>
                <c:ptCount val="2"/>
                <c:pt idx="0">
                  <c:v>No</c:v>
                </c:pt>
                <c:pt idx="1">
                  <c:v>Yes</c:v>
                </c:pt>
              </c:strCache>
            </c:strRef>
          </c:cat>
          <c:val>
            <c:numRef>
              <c:f>Sheet11!$B$4:$B$5</c:f>
              <c:numCache>
                <c:formatCode>General</c:formatCode>
                <c:ptCount val="2"/>
                <c:pt idx="0">
                  <c:v>28</c:v>
                </c:pt>
                <c:pt idx="1">
                  <c:v>172</c:v>
                </c:pt>
              </c:numCache>
            </c:numRef>
          </c:val>
          <c:extLst>
            <c:ext xmlns:c16="http://schemas.microsoft.com/office/drawing/2014/chart" uri="{C3380CC4-5D6E-409C-BE32-E72D297353CC}">
              <c16:uniqueId val="{00000000-6947-4E41-A8A0-D265970253C0}"/>
            </c:ext>
          </c:extLst>
        </c:ser>
        <c:dLbls>
          <c:dLblPos val="outEnd"/>
          <c:showLegendKey val="0"/>
          <c:showVal val="1"/>
          <c:showCatName val="0"/>
          <c:showSerName val="0"/>
          <c:showPercent val="0"/>
          <c:showBubbleSize val="0"/>
        </c:dLbls>
        <c:gapWidth val="219"/>
        <c:overlap val="-27"/>
        <c:axId val="364623183"/>
        <c:axId val="364624015"/>
      </c:barChart>
      <c:catAx>
        <c:axId val="3646231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Malnutrion health-related issues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624015"/>
        <c:crosses val="autoZero"/>
        <c:auto val="1"/>
        <c:lblAlgn val="ctr"/>
        <c:lblOffset val="100"/>
        <c:noMultiLvlLbl val="0"/>
      </c:catAx>
      <c:valAx>
        <c:axId val="3646240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6231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[Malnutrition_in_the_Refugee_Camp_-Data cleaning.xlsx]Sheet12!PivotTable60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Chart</a:t>
            </a:r>
            <a:r>
              <a:rPr lang="en-GB" baseline="0"/>
              <a:t> represent individuals</a:t>
            </a:r>
            <a:r>
              <a:rPr lang="en-GB"/>
              <a:t> access to nutritional supplements (e.g., vitamins, fortified foods)?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Sheet12!$B$3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Sheet12!$A$4:$A$6</c:f>
              <c:strCache>
                <c:ptCount val="3"/>
                <c:pt idx="0">
                  <c:v>No</c:v>
                </c:pt>
                <c:pt idx="1">
                  <c:v>Yes</c:v>
                </c:pt>
                <c:pt idx="2">
                  <c:v>Yes No</c:v>
                </c:pt>
              </c:strCache>
            </c:strRef>
          </c:cat>
          <c:val>
            <c:numRef>
              <c:f>Sheet12!$B$4:$B$6</c:f>
              <c:numCache>
                <c:formatCode>General</c:formatCode>
                <c:ptCount val="3"/>
                <c:pt idx="0">
                  <c:v>65</c:v>
                </c:pt>
                <c:pt idx="1">
                  <c:v>132</c:v>
                </c:pt>
                <c:pt idx="2">
                  <c:v>3</c:v>
                </c:pt>
              </c:numCache>
            </c:numRef>
          </c:val>
          <c:extLst>
            <c:ext xmlns:c16="http://schemas.microsoft.com/office/drawing/2014/chart" uri="{C3380CC4-5D6E-409C-BE32-E72D297353CC}">
              <c16:uniqueId val="{00000000-3320-445E-BD40-A7FE0BDFA98A}"/>
            </c:ext>
          </c:extLst>
        </c:ser>
        <c:dLbls>
          <c:dLblPos val="outEnd"/>
          <c:showLegendKey val="0"/>
          <c:showVal val="1"/>
          <c:showCatName val="0"/>
          <c:showSerName val="0"/>
          <c:showPercent val="0"/>
          <c:showBubbleSize val="0"/>
        </c:dLbls>
        <c:gapWidth val="219"/>
        <c:overlap val="-27"/>
        <c:axId val="442484367"/>
        <c:axId val="442485615"/>
      </c:barChart>
      <c:catAx>
        <c:axId val="4424843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Access to nutritional supply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485615"/>
        <c:crosses val="autoZero"/>
        <c:auto val="1"/>
        <c:lblAlgn val="ctr"/>
        <c:lblOffset val="100"/>
        <c:noMultiLvlLbl val="0"/>
      </c:catAx>
      <c:valAx>
        <c:axId val="442485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4843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[Malnutrition_in_the_Refugee_Camp_-Data cleaning.xlsx]Sheet13!PivotTable65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Chart</a:t>
            </a:r>
            <a:r>
              <a:rPr lang="en-GB" baseline="0"/>
              <a:t> represent individual </a:t>
            </a:r>
            <a:r>
              <a:rPr lang="en-GB"/>
              <a:t>visit to healthcare facility for malnutrition-related symptoms in the past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Sheet13!$B$3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Sheet13!$A$4:$A$6</c:f>
              <c:strCache>
                <c:ptCount val="3"/>
                <c:pt idx="0">
                  <c:v>No</c:v>
                </c:pt>
                <c:pt idx="1">
                  <c:v>Yes</c:v>
                </c:pt>
                <c:pt idx="2">
                  <c:v>Yes No</c:v>
                </c:pt>
              </c:strCache>
            </c:strRef>
          </c:cat>
          <c:val>
            <c:numRef>
              <c:f>Sheet13!$B$4:$B$6</c:f>
              <c:numCache>
                <c:formatCode>General</c:formatCode>
                <c:ptCount val="3"/>
                <c:pt idx="0">
                  <c:v>54</c:v>
                </c:pt>
                <c:pt idx="1">
                  <c:v>145</c:v>
                </c:pt>
                <c:pt idx="2">
                  <c:v>1</c:v>
                </c:pt>
              </c:numCache>
            </c:numRef>
          </c:val>
          <c:extLst>
            <c:ext xmlns:c16="http://schemas.microsoft.com/office/drawing/2014/chart" uri="{C3380CC4-5D6E-409C-BE32-E72D297353CC}">
              <c16:uniqueId val="{00000000-3DF2-4EA6-A204-7B4A152347C2}"/>
            </c:ext>
          </c:extLst>
        </c:ser>
        <c:dLbls>
          <c:dLblPos val="outEnd"/>
          <c:showLegendKey val="0"/>
          <c:showVal val="1"/>
          <c:showCatName val="0"/>
          <c:showSerName val="0"/>
          <c:showPercent val="0"/>
          <c:showBubbleSize val="0"/>
        </c:dLbls>
        <c:gapWidth val="219"/>
        <c:overlap val="-27"/>
        <c:axId val="449170111"/>
        <c:axId val="449163871"/>
      </c:barChart>
      <c:catAx>
        <c:axId val="4491701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Went to healthcare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163871"/>
        <c:crosses val="autoZero"/>
        <c:auto val="1"/>
        <c:lblAlgn val="ctr"/>
        <c:lblOffset val="100"/>
        <c:noMultiLvlLbl val="0"/>
      </c:catAx>
      <c:valAx>
        <c:axId val="4491638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1701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[Malnutrition_in_the_Refugee_Camp_-Data cleaning.xlsx]Sheet14!PivotTable70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Chart</a:t>
            </a:r>
            <a:r>
              <a:rPr lang="en-GB" baseline="0"/>
              <a:t> representing</a:t>
            </a:r>
            <a:r>
              <a:rPr lang="en-GB"/>
              <a:t> healthcare services in Kakuma that address malnutrition issues adequately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Sheet14!$B$3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Sheet14!$A$4:$A$8</c:f>
              <c:strCache>
                <c:ptCount val="5"/>
                <c:pt idx="0">
                  <c:v>No</c:v>
                </c:pt>
                <c:pt idx="1">
                  <c:v>Somewhat</c:v>
                </c:pt>
                <c:pt idx="2">
                  <c:v>Somewhat No</c:v>
                </c:pt>
                <c:pt idx="3">
                  <c:v>Yes</c:v>
                </c:pt>
                <c:pt idx="4">
                  <c:v>Yes Somewhat</c:v>
                </c:pt>
              </c:strCache>
            </c:strRef>
          </c:cat>
          <c:val>
            <c:numRef>
              <c:f>Sheet14!$B$4:$B$8</c:f>
              <c:numCache>
                <c:formatCode>General</c:formatCode>
                <c:ptCount val="5"/>
                <c:pt idx="0">
                  <c:v>20</c:v>
                </c:pt>
                <c:pt idx="1">
                  <c:v>129</c:v>
                </c:pt>
                <c:pt idx="2">
                  <c:v>1</c:v>
                </c:pt>
                <c:pt idx="3">
                  <c:v>49</c:v>
                </c:pt>
                <c:pt idx="4">
                  <c:v>1</c:v>
                </c:pt>
              </c:numCache>
            </c:numRef>
          </c:val>
          <c:extLst>
            <c:ext xmlns:c16="http://schemas.microsoft.com/office/drawing/2014/chart" uri="{C3380CC4-5D6E-409C-BE32-E72D297353CC}">
              <c16:uniqueId val="{00000000-127B-45B4-AD3E-411D21EB86CE}"/>
            </c:ext>
          </c:extLst>
        </c:ser>
        <c:dLbls>
          <c:dLblPos val="outEnd"/>
          <c:showLegendKey val="0"/>
          <c:showVal val="1"/>
          <c:showCatName val="0"/>
          <c:showSerName val="0"/>
          <c:showPercent val="0"/>
          <c:showBubbleSize val="0"/>
        </c:dLbls>
        <c:gapWidth val="219"/>
        <c:overlap val="-27"/>
        <c:axId val="454937327"/>
        <c:axId val="454939407"/>
      </c:barChart>
      <c:catAx>
        <c:axId val="4549373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Healthcare services in  Kakuma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939407"/>
        <c:crosses val="autoZero"/>
        <c:auto val="1"/>
        <c:lblAlgn val="ctr"/>
        <c:lblOffset val="100"/>
        <c:noMultiLvlLbl val="0"/>
      </c:catAx>
      <c:valAx>
        <c:axId val="454939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9373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[Malnutrition_in_the_Refugee_Camp_-Data cleaning.xlsx]Sheet15!PivotTable75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Chart</a:t>
            </a:r>
            <a:r>
              <a:rPr lang="en-GB" baseline="0"/>
              <a:t> showing</a:t>
            </a:r>
            <a:r>
              <a:rPr lang="en-GB"/>
              <a:t> children in household receiving any specialized nutrition support (e.g., supplementary feeding programs)?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Sheet15!$B$3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Sheet15!$A$4:$A$8</c:f>
              <c:strCache>
                <c:ptCount val="5"/>
                <c:pt idx="0">
                  <c:v>No</c:v>
                </c:pt>
                <c:pt idx="1">
                  <c:v>Not applicable</c:v>
                </c:pt>
                <c:pt idx="2">
                  <c:v>Yes</c:v>
                </c:pt>
                <c:pt idx="3">
                  <c:v>Yes No</c:v>
                </c:pt>
                <c:pt idx="4">
                  <c:v>Yes Not applicable</c:v>
                </c:pt>
              </c:strCache>
            </c:strRef>
          </c:cat>
          <c:val>
            <c:numRef>
              <c:f>Sheet15!$B$4:$B$8</c:f>
              <c:numCache>
                <c:formatCode>General</c:formatCode>
                <c:ptCount val="5"/>
                <c:pt idx="0">
                  <c:v>56</c:v>
                </c:pt>
                <c:pt idx="1">
                  <c:v>44</c:v>
                </c:pt>
                <c:pt idx="2">
                  <c:v>98</c:v>
                </c:pt>
                <c:pt idx="3">
                  <c:v>1</c:v>
                </c:pt>
                <c:pt idx="4">
                  <c:v>1</c:v>
                </c:pt>
              </c:numCache>
            </c:numRef>
          </c:val>
          <c:extLst>
            <c:ext xmlns:c16="http://schemas.microsoft.com/office/drawing/2014/chart" uri="{C3380CC4-5D6E-409C-BE32-E72D297353CC}">
              <c16:uniqueId val="{00000000-B452-4B3B-A076-119D41E5A26F}"/>
            </c:ext>
          </c:extLst>
        </c:ser>
        <c:dLbls>
          <c:dLblPos val="outEnd"/>
          <c:showLegendKey val="0"/>
          <c:showVal val="1"/>
          <c:showCatName val="0"/>
          <c:showSerName val="0"/>
          <c:showPercent val="0"/>
          <c:showBubbleSize val="0"/>
        </c:dLbls>
        <c:gapWidth val="182"/>
        <c:axId val="364617359"/>
        <c:axId val="364618607"/>
      </c:barChart>
      <c:catAx>
        <c:axId val="364617359"/>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Specialized nutrition support</a:t>
                </a:r>
              </a:p>
            </c:rich>
          </c:tx>
          <c:layout>
            <c:manualLayout>
              <c:xMode val="edge"/>
              <c:yMode val="edge"/>
              <c:x val="1.5510746731664082E-2"/>
              <c:y val="0.1219291635267520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618607"/>
        <c:crosses val="autoZero"/>
        <c:auto val="1"/>
        <c:lblAlgn val="ctr"/>
        <c:lblOffset val="100"/>
        <c:noMultiLvlLbl val="0"/>
      </c:catAx>
      <c:valAx>
        <c:axId val="3646186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61735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[Malnutrition_in_the_Refugee_Camp_-Data cleaning.xlsx]Sheet16!PivotTable80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Chart</a:t>
            </a:r>
            <a:r>
              <a:rPr lang="en-GB" baseline="0"/>
              <a:t> representing</a:t>
            </a:r>
            <a:r>
              <a:rPr lang="en-GB"/>
              <a:t> pregnant and breastfeeding women in household receiving nutritional support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Sheet16!$B$3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Sheet16!$A$4:$A$7</c:f>
              <c:strCache>
                <c:ptCount val="4"/>
                <c:pt idx="0">
                  <c:v>No</c:v>
                </c:pt>
                <c:pt idx="1">
                  <c:v>Not applicable </c:v>
                </c:pt>
                <c:pt idx="2">
                  <c:v>Yes</c:v>
                </c:pt>
                <c:pt idx="3">
                  <c:v>Yes No</c:v>
                </c:pt>
              </c:strCache>
            </c:strRef>
          </c:cat>
          <c:val>
            <c:numRef>
              <c:f>Sheet16!$B$4:$B$7</c:f>
              <c:numCache>
                <c:formatCode>General</c:formatCode>
                <c:ptCount val="4"/>
                <c:pt idx="0">
                  <c:v>53</c:v>
                </c:pt>
                <c:pt idx="1">
                  <c:v>57</c:v>
                </c:pt>
                <c:pt idx="2">
                  <c:v>89</c:v>
                </c:pt>
                <c:pt idx="3">
                  <c:v>1</c:v>
                </c:pt>
              </c:numCache>
            </c:numRef>
          </c:val>
          <c:extLst>
            <c:ext xmlns:c16="http://schemas.microsoft.com/office/drawing/2014/chart" uri="{C3380CC4-5D6E-409C-BE32-E72D297353CC}">
              <c16:uniqueId val="{00000000-B021-4E68-8288-2BB011831026}"/>
            </c:ext>
          </c:extLst>
        </c:ser>
        <c:dLbls>
          <c:dLblPos val="outEnd"/>
          <c:showLegendKey val="0"/>
          <c:showVal val="1"/>
          <c:showCatName val="0"/>
          <c:showSerName val="0"/>
          <c:showPercent val="0"/>
          <c:showBubbleSize val="0"/>
        </c:dLbls>
        <c:gapWidth val="219"/>
        <c:overlap val="-27"/>
        <c:axId val="361119775"/>
        <c:axId val="361112287"/>
      </c:barChart>
      <c:catAx>
        <c:axId val="361119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Pregnant</a:t>
                </a:r>
                <a:r>
                  <a:rPr lang="en-GB" baseline="0"/>
                  <a:t> and breastfeeding mothers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112287"/>
        <c:crosses val="autoZero"/>
        <c:auto val="1"/>
        <c:lblAlgn val="ctr"/>
        <c:lblOffset val="100"/>
        <c:noMultiLvlLbl val="0"/>
      </c:catAx>
      <c:valAx>
        <c:axId val="3611122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1197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[Malnutrition_in_the_Refugee_Camp_-Data cleaning.xlsx]Sheet17!PivotTable85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Chart</a:t>
            </a:r>
            <a:r>
              <a:rPr lang="en-GB" baseline="0"/>
              <a:t> representing</a:t>
            </a:r>
            <a:r>
              <a:rPr lang="en-GB"/>
              <a:t> access to nutrition education programs in Kakuma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Sheet17!$B$3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Sheet17!$A$4:$A$6</c:f>
              <c:strCache>
                <c:ptCount val="3"/>
                <c:pt idx="0">
                  <c:v>No</c:v>
                </c:pt>
                <c:pt idx="1">
                  <c:v>Yes </c:v>
                </c:pt>
                <c:pt idx="2">
                  <c:v>Yes  No</c:v>
                </c:pt>
              </c:strCache>
            </c:strRef>
          </c:cat>
          <c:val>
            <c:numRef>
              <c:f>Sheet17!$B$4:$B$6</c:f>
              <c:numCache>
                <c:formatCode>General</c:formatCode>
                <c:ptCount val="3"/>
                <c:pt idx="0">
                  <c:v>40</c:v>
                </c:pt>
                <c:pt idx="1">
                  <c:v>158</c:v>
                </c:pt>
                <c:pt idx="2">
                  <c:v>2</c:v>
                </c:pt>
              </c:numCache>
            </c:numRef>
          </c:val>
          <c:extLst>
            <c:ext xmlns:c16="http://schemas.microsoft.com/office/drawing/2014/chart" uri="{C3380CC4-5D6E-409C-BE32-E72D297353CC}">
              <c16:uniqueId val="{00000000-1D5E-4828-9922-E0FE565B37BB}"/>
            </c:ext>
          </c:extLst>
        </c:ser>
        <c:dLbls>
          <c:dLblPos val="outEnd"/>
          <c:showLegendKey val="0"/>
          <c:showVal val="1"/>
          <c:showCatName val="0"/>
          <c:showSerName val="0"/>
          <c:showPercent val="0"/>
          <c:showBubbleSize val="0"/>
        </c:dLbls>
        <c:gapWidth val="219"/>
        <c:overlap val="-27"/>
        <c:axId val="442484783"/>
        <c:axId val="442481455"/>
      </c:barChart>
      <c:catAx>
        <c:axId val="4424847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Education programs in Kakuma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481455"/>
        <c:crosses val="autoZero"/>
        <c:auto val="1"/>
        <c:lblAlgn val="ctr"/>
        <c:lblOffset val="100"/>
        <c:noMultiLvlLbl val="0"/>
      </c:catAx>
      <c:valAx>
        <c:axId val="4424814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4847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[Malnutrition_in_the_Refugee_Camp_-Data cleaning.xlsx]Sheet18!PivotTable90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Chart</a:t>
            </a:r>
            <a:r>
              <a:rPr lang="en-GB" baseline="0"/>
              <a:t> showing</a:t>
            </a:r>
            <a:r>
              <a:rPr lang="en-GB"/>
              <a:t> awareness on</a:t>
            </a:r>
            <a:r>
              <a:rPr lang="en-GB" baseline="0"/>
              <a:t> </a:t>
            </a:r>
            <a:r>
              <a:rPr lang="en-GB"/>
              <a:t>the importance of a balanced diet for health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Sheet18!$B$3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Sheet18!$A$4:$A$6</c:f>
              <c:strCache>
                <c:ptCount val="3"/>
                <c:pt idx="0">
                  <c:v>No</c:v>
                </c:pt>
                <c:pt idx="1">
                  <c:v>Yes</c:v>
                </c:pt>
                <c:pt idx="2">
                  <c:v>Yes No</c:v>
                </c:pt>
              </c:strCache>
            </c:strRef>
          </c:cat>
          <c:val>
            <c:numRef>
              <c:f>Sheet18!$B$4:$B$6</c:f>
              <c:numCache>
                <c:formatCode>General</c:formatCode>
                <c:ptCount val="3"/>
                <c:pt idx="0">
                  <c:v>3</c:v>
                </c:pt>
                <c:pt idx="1">
                  <c:v>195</c:v>
                </c:pt>
                <c:pt idx="2">
                  <c:v>2</c:v>
                </c:pt>
              </c:numCache>
            </c:numRef>
          </c:val>
          <c:extLst>
            <c:ext xmlns:c16="http://schemas.microsoft.com/office/drawing/2014/chart" uri="{C3380CC4-5D6E-409C-BE32-E72D297353CC}">
              <c16:uniqueId val="{00000000-BDCD-4989-910F-E68DF987F0AC}"/>
            </c:ext>
          </c:extLst>
        </c:ser>
        <c:dLbls>
          <c:dLblPos val="outEnd"/>
          <c:showLegendKey val="0"/>
          <c:showVal val="1"/>
          <c:showCatName val="0"/>
          <c:showSerName val="0"/>
          <c:showPercent val="0"/>
          <c:showBubbleSize val="0"/>
        </c:dLbls>
        <c:gapWidth val="219"/>
        <c:overlap val="-27"/>
        <c:axId val="361229535"/>
        <c:axId val="361226207"/>
      </c:barChart>
      <c:catAx>
        <c:axId val="3612295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The importance of balanced died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226207"/>
        <c:crosses val="autoZero"/>
        <c:auto val="1"/>
        <c:lblAlgn val="ctr"/>
        <c:lblOffset val="100"/>
        <c:noMultiLvlLbl val="0"/>
      </c:catAx>
      <c:valAx>
        <c:axId val="361226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2295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[Malnutrition_in_the_Refugee_Camp_-Data cleaning.xlsx]Sheet19!PivotTable95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Chart</a:t>
            </a:r>
            <a:r>
              <a:rPr lang="en-GB" baseline="0"/>
              <a:t> representing</a:t>
            </a:r>
            <a:r>
              <a:rPr lang="en-GB"/>
              <a:t> participation in any community meetings about improving nutrition and food security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Sheet19!$B$3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Sheet19!$A$4:$A$5</c:f>
              <c:strCache>
                <c:ptCount val="2"/>
                <c:pt idx="0">
                  <c:v>No</c:v>
                </c:pt>
                <c:pt idx="1">
                  <c:v>Yes</c:v>
                </c:pt>
              </c:strCache>
            </c:strRef>
          </c:cat>
          <c:val>
            <c:numRef>
              <c:f>Sheet19!$B$4:$B$5</c:f>
              <c:numCache>
                <c:formatCode>General</c:formatCode>
                <c:ptCount val="2"/>
                <c:pt idx="0">
                  <c:v>43</c:v>
                </c:pt>
                <c:pt idx="1">
                  <c:v>157</c:v>
                </c:pt>
              </c:numCache>
            </c:numRef>
          </c:val>
          <c:extLst>
            <c:ext xmlns:c16="http://schemas.microsoft.com/office/drawing/2014/chart" uri="{C3380CC4-5D6E-409C-BE32-E72D297353CC}">
              <c16:uniqueId val="{00000000-8957-4C33-81B9-C27F48CCA112}"/>
            </c:ext>
          </c:extLst>
        </c:ser>
        <c:dLbls>
          <c:dLblPos val="outEnd"/>
          <c:showLegendKey val="0"/>
          <c:showVal val="1"/>
          <c:showCatName val="0"/>
          <c:showSerName val="0"/>
          <c:showPercent val="0"/>
          <c:showBubbleSize val="0"/>
        </c:dLbls>
        <c:gapWidth val="219"/>
        <c:overlap val="-27"/>
        <c:axId val="454935247"/>
        <c:axId val="454935663"/>
      </c:barChart>
      <c:catAx>
        <c:axId val="4549352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Participation</a:t>
                </a:r>
                <a:r>
                  <a:rPr lang="en-GB" baseline="0"/>
                  <a:t> in community meetings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935663"/>
        <c:crosses val="autoZero"/>
        <c:auto val="1"/>
        <c:lblAlgn val="ctr"/>
        <c:lblOffset val="100"/>
        <c:noMultiLvlLbl val="0"/>
      </c:catAx>
      <c:valAx>
        <c:axId val="454935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9352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[Malnutrition_in_the_Refugee_Camp_-Data cleaning.xlsx]Sheet2!PivotTable10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Chart</a:t>
            </a:r>
            <a:r>
              <a:rPr lang="en-GB" baseline="0"/>
              <a:t> for gender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Sheet2!$A$4:$A$6</c:f>
              <c:strCache>
                <c:ptCount val="3"/>
                <c:pt idx="0">
                  <c:v>Female</c:v>
                </c:pt>
                <c:pt idx="1">
                  <c:v>Male</c:v>
                </c:pt>
                <c:pt idx="2">
                  <c:v>Male Female</c:v>
                </c:pt>
              </c:strCache>
            </c:strRef>
          </c:cat>
          <c:val>
            <c:numRef>
              <c:f>Sheet2!$B$4:$B$6</c:f>
              <c:numCache>
                <c:formatCode>General</c:formatCode>
                <c:ptCount val="3"/>
                <c:pt idx="0">
                  <c:v>63</c:v>
                </c:pt>
                <c:pt idx="1">
                  <c:v>136</c:v>
                </c:pt>
                <c:pt idx="2">
                  <c:v>1</c:v>
                </c:pt>
              </c:numCache>
            </c:numRef>
          </c:val>
          <c:extLst>
            <c:ext xmlns:c16="http://schemas.microsoft.com/office/drawing/2014/chart" uri="{C3380CC4-5D6E-409C-BE32-E72D297353CC}">
              <c16:uniqueId val="{00000000-B664-4F42-806C-DD6132E82DB2}"/>
            </c:ext>
          </c:extLst>
        </c:ser>
        <c:dLbls>
          <c:dLblPos val="outEnd"/>
          <c:showLegendKey val="0"/>
          <c:showVal val="1"/>
          <c:showCatName val="0"/>
          <c:showSerName val="0"/>
          <c:showPercent val="0"/>
          <c:showBubbleSize val="0"/>
        </c:dLbls>
        <c:gapWidth val="219"/>
        <c:overlap val="-27"/>
        <c:axId val="442484367"/>
        <c:axId val="442481455"/>
      </c:barChart>
      <c:catAx>
        <c:axId val="4424843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Gender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481455"/>
        <c:crosses val="autoZero"/>
        <c:auto val="1"/>
        <c:lblAlgn val="ctr"/>
        <c:lblOffset val="100"/>
        <c:noMultiLvlLbl val="0"/>
      </c:catAx>
      <c:valAx>
        <c:axId val="4424814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4843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[Malnutrition_in_the_Refugee_Camp_-Data cleaning.xlsx]Sheet20!PivotTable100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Chart</a:t>
            </a:r>
            <a:r>
              <a:rPr lang="en-GB" baseline="0"/>
              <a:t> representing different individuals </a:t>
            </a:r>
            <a:r>
              <a:rPr lang="en-GB"/>
              <a:t>interestes in attending nutrition education sessions if they were available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Sheet20!$B$3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Sheet20!$A$4:$A$6</c:f>
              <c:strCache>
                <c:ptCount val="3"/>
                <c:pt idx="0">
                  <c:v>No</c:v>
                </c:pt>
                <c:pt idx="1">
                  <c:v>Yes</c:v>
                </c:pt>
                <c:pt idx="2">
                  <c:v>Yes No</c:v>
                </c:pt>
              </c:strCache>
            </c:strRef>
          </c:cat>
          <c:val>
            <c:numRef>
              <c:f>Sheet20!$B$4:$B$6</c:f>
              <c:numCache>
                <c:formatCode>General</c:formatCode>
                <c:ptCount val="3"/>
                <c:pt idx="0">
                  <c:v>3</c:v>
                </c:pt>
                <c:pt idx="1">
                  <c:v>196</c:v>
                </c:pt>
                <c:pt idx="2">
                  <c:v>1</c:v>
                </c:pt>
              </c:numCache>
            </c:numRef>
          </c:val>
          <c:extLst>
            <c:ext xmlns:c16="http://schemas.microsoft.com/office/drawing/2014/chart" uri="{C3380CC4-5D6E-409C-BE32-E72D297353CC}">
              <c16:uniqueId val="{00000000-26E2-41A7-B594-EAD61D395715}"/>
            </c:ext>
          </c:extLst>
        </c:ser>
        <c:dLbls>
          <c:dLblPos val="outEnd"/>
          <c:showLegendKey val="0"/>
          <c:showVal val="1"/>
          <c:showCatName val="0"/>
          <c:showSerName val="0"/>
          <c:showPercent val="0"/>
          <c:showBubbleSize val="0"/>
        </c:dLbls>
        <c:gapWidth val="219"/>
        <c:overlap val="-27"/>
        <c:axId val="454226895"/>
        <c:axId val="454236463"/>
      </c:barChart>
      <c:catAx>
        <c:axId val="4542268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Interest attending nutrition education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236463"/>
        <c:crosses val="autoZero"/>
        <c:auto val="1"/>
        <c:lblAlgn val="ctr"/>
        <c:lblOffset val="100"/>
        <c:noMultiLvlLbl val="0"/>
      </c:catAx>
      <c:valAx>
        <c:axId val="4542364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2268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[Malnutrition_in_the_Refugee_Camp_-Data cleaning.xlsx]Sheet3!PivotTable15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Chart for years in Kakuma Refugee Camp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Sheet3!$B$3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Sheet3!$A$4:$A$9</c:f>
              <c:strCache>
                <c:ptCount val="6"/>
                <c:pt idx="0">
                  <c:v>1-3 years </c:v>
                </c:pt>
                <c:pt idx="1">
                  <c:v>4-6 years</c:v>
                </c:pt>
                <c:pt idx="2">
                  <c:v>4-6 years </c:v>
                </c:pt>
                <c:pt idx="3">
                  <c:v>Less than 1 year</c:v>
                </c:pt>
                <c:pt idx="4">
                  <c:v>Less than 1 year More than 6 years</c:v>
                </c:pt>
                <c:pt idx="5">
                  <c:v>More than 6 years</c:v>
                </c:pt>
              </c:strCache>
            </c:strRef>
          </c:cat>
          <c:val>
            <c:numRef>
              <c:f>Sheet3!$B$4:$B$9</c:f>
              <c:numCache>
                <c:formatCode>General</c:formatCode>
                <c:ptCount val="6"/>
                <c:pt idx="0">
                  <c:v>13</c:v>
                </c:pt>
                <c:pt idx="1">
                  <c:v>45</c:v>
                </c:pt>
                <c:pt idx="2">
                  <c:v>80</c:v>
                </c:pt>
                <c:pt idx="3">
                  <c:v>3</c:v>
                </c:pt>
                <c:pt idx="4">
                  <c:v>1</c:v>
                </c:pt>
                <c:pt idx="5">
                  <c:v>58</c:v>
                </c:pt>
              </c:numCache>
            </c:numRef>
          </c:val>
          <c:extLst>
            <c:ext xmlns:c16="http://schemas.microsoft.com/office/drawing/2014/chart" uri="{C3380CC4-5D6E-409C-BE32-E72D297353CC}">
              <c16:uniqueId val="{00000000-8EF0-407E-93F3-28B11A224B14}"/>
            </c:ext>
          </c:extLst>
        </c:ser>
        <c:dLbls>
          <c:dLblPos val="outEnd"/>
          <c:showLegendKey val="0"/>
          <c:showVal val="1"/>
          <c:showCatName val="0"/>
          <c:showSerName val="0"/>
          <c:showPercent val="0"/>
          <c:showBubbleSize val="0"/>
        </c:dLbls>
        <c:gapWidth val="182"/>
        <c:axId val="361113535"/>
        <c:axId val="361115199"/>
      </c:barChart>
      <c:catAx>
        <c:axId val="36111353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Years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115199"/>
        <c:crosses val="autoZero"/>
        <c:auto val="1"/>
        <c:lblAlgn val="ctr"/>
        <c:lblOffset val="100"/>
        <c:noMultiLvlLbl val="0"/>
      </c:catAx>
      <c:valAx>
        <c:axId val="3611151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1135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[Malnutrition_in_the_Refugee_Camp_-Data cleaning.xlsx]Sheet4!PivotTable20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Chart for food aid on</a:t>
            </a:r>
            <a:r>
              <a:rPr lang="en-GB" baseline="0"/>
              <a:t> a regular basis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Sheet4!$B$3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Sheet4!$A$4:$A$6</c:f>
              <c:strCache>
                <c:ptCount val="3"/>
                <c:pt idx="0">
                  <c:v>No</c:v>
                </c:pt>
                <c:pt idx="1">
                  <c:v>Yes</c:v>
                </c:pt>
                <c:pt idx="2">
                  <c:v>Yes No</c:v>
                </c:pt>
              </c:strCache>
            </c:strRef>
          </c:cat>
          <c:val>
            <c:numRef>
              <c:f>Sheet4!$B$4:$B$6</c:f>
              <c:numCache>
                <c:formatCode>General</c:formatCode>
                <c:ptCount val="3"/>
                <c:pt idx="0">
                  <c:v>21</c:v>
                </c:pt>
                <c:pt idx="1">
                  <c:v>178</c:v>
                </c:pt>
                <c:pt idx="2">
                  <c:v>1</c:v>
                </c:pt>
              </c:numCache>
            </c:numRef>
          </c:val>
          <c:extLst>
            <c:ext xmlns:c16="http://schemas.microsoft.com/office/drawing/2014/chart" uri="{C3380CC4-5D6E-409C-BE32-E72D297353CC}">
              <c16:uniqueId val="{00000000-6E39-437A-BACB-658EC21BF5CC}"/>
            </c:ext>
          </c:extLst>
        </c:ser>
        <c:dLbls>
          <c:dLblPos val="outEnd"/>
          <c:showLegendKey val="0"/>
          <c:showVal val="1"/>
          <c:showCatName val="0"/>
          <c:showSerName val="0"/>
          <c:showPercent val="0"/>
          <c:showBubbleSize val="0"/>
        </c:dLbls>
        <c:gapWidth val="219"/>
        <c:overlap val="-27"/>
        <c:axId val="449163871"/>
        <c:axId val="320909807"/>
      </c:barChart>
      <c:catAx>
        <c:axId val="4491638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food aid</a:t>
                </a:r>
                <a:r>
                  <a:rPr lang="en-GB" baseline="0"/>
                  <a:t> on a regular basis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909807"/>
        <c:crosses val="autoZero"/>
        <c:auto val="1"/>
        <c:lblAlgn val="ctr"/>
        <c:lblOffset val="100"/>
        <c:noMultiLvlLbl val="0"/>
      </c:catAx>
      <c:valAx>
        <c:axId val="3209098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1638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[Malnutrition_in_the_Refugee_Camp_-Data cleaning.xlsx]Sheet5!PivotTable25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Chart representing</a:t>
            </a:r>
            <a:r>
              <a:rPr lang="en-GB" baseline="0"/>
              <a:t>  </a:t>
            </a:r>
            <a:r>
              <a:rPr lang="en-GB"/>
              <a:t>meals taken a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Sheet5!$B$3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Sheet5!$A$4:$A$6</c:f>
              <c:strCache>
                <c:ptCount val="3"/>
                <c:pt idx="0">
                  <c:v>1 Meal</c:v>
                </c:pt>
                <c:pt idx="1">
                  <c:v>2 Meals </c:v>
                </c:pt>
                <c:pt idx="2">
                  <c:v>3 Meals </c:v>
                </c:pt>
              </c:strCache>
            </c:strRef>
          </c:cat>
          <c:val>
            <c:numRef>
              <c:f>Sheet5!$B$4:$B$6</c:f>
              <c:numCache>
                <c:formatCode>General</c:formatCode>
                <c:ptCount val="3"/>
                <c:pt idx="0">
                  <c:v>22</c:v>
                </c:pt>
                <c:pt idx="1">
                  <c:v>114</c:v>
                </c:pt>
                <c:pt idx="2">
                  <c:v>64</c:v>
                </c:pt>
              </c:numCache>
            </c:numRef>
          </c:val>
          <c:extLst>
            <c:ext xmlns:c16="http://schemas.microsoft.com/office/drawing/2014/chart" uri="{C3380CC4-5D6E-409C-BE32-E72D297353CC}">
              <c16:uniqueId val="{00000000-8207-4B0D-B0AE-548894DAF65D}"/>
            </c:ext>
          </c:extLst>
        </c:ser>
        <c:dLbls>
          <c:dLblPos val="outEnd"/>
          <c:showLegendKey val="0"/>
          <c:showVal val="1"/>
          <c:showCatName val="0"/>
          <c:showSerName val="0"/>
          <c:showPercent val="0"/>
          <c:showBubbleSize val="0"/>
        </c:dLbls>
        <c:gapWidth val="219"/>
        <c:overlap val="-27"/>
        <c:axId val="454941903"/>
        <c:axId val="454937327"/>
      </c:barChart>
      <c:catAx>
        <c:axId val="4549419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Meals a day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937327"/>
        <c:crosses val="autoZero"/>
        <c:auto val="1"/>
        <c:lblAlgn val="ctr"/>
        <c:lblOffset val="100"/>
        <c:noMultiLvlLbl val="0"/>
      </c:catAx>
      <c:valAx>
        <c:axId val="454937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9419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[Malnutrition_in_the_Refugee_Camp_-Data cleaning.xlsx]Sheet6!PivotTable30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Chart showing  how aften protein-riched</a:t>
            </a:r>
            <a:r>
              <a:rPr lang="en-GB" baseline="0"/>
              <a:t> consumped</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Sheet6!$B$3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Sheet6!$A$4:$A$9</c:f>
              <c:strCache>
                <c:ptCount val="6"/>
                <c:pt idx="0">
                  <c:v>Daily</c:v>
                </c:pt>
                <c:pt idx="1">
                  <c:v>Monthly</c:v>
                </c:pt>
                <c:pt idx="2">
                  <c:v>Monthly Rarely/Never</c:v>
                </c:pt>
                <c:pt idx="3">
                  <c:v>Rarely/Never</c:v>
                </c:pt>
                <c:pt idx="4">
                  <c:v>Weekly</c:v>
                </c:pt>
                <c:pt idx="5">
                  <c:v>Weekly Monthly</c:v>
                </c:pt>
              </c:strCache>
            </c:strRef>
          </c:cat>
          <c:val>
            <c:numRef>
              <c:f>Sheet6!$B$4:$B$9</c:f>
              <c:numCache>
                <c:formatCode>General</c:formatCode>
                <c:ptCount val="6"/>
                <c:pt idx="0">
                  <c:v>15</c:v>
                </c:pt>
                <c:pt idx="1">
                  <c:v>58</c:v>
                </c:pt>
                <c:pt idx="2">
                  <c:v>1</c:v>
                </c:pt>
                <c:pt idx="3">
                  <c:v>29</c:v>
                </c:pt>
                <c:pt idx="4">
                  <c:v>96</c:v>
                </c:pt>
                <c:pt idx="5">
                  <c:v>1</c:v>
                </c:pt>
              </c:numCache>
            </c:numRef>
          </c:val>
          <c:extLst>
            <c:ext xmlns:c16="http://schemas.microsoft.com/office/drawing/2014/chart" uri="{C3380CC4-5D6E-409C-BE32-E72D297353CC}">
              <c16:uniqueId val="{00000000-D6B9-47E5-B041-8AA3E87E9D76}"/>
            </c:ext>
          </c:extLst>
        </c:ser>
        <c:dLbls>
          <c:dLblPos val="outEnd"/>
          <c:showLegendKey val="0"/>
          <c:showVal val="1"/>
          <c:showCatName val="0"/>
          <c:showSerName val="0"/>
          <c:showPercent val="0"/>
          <c:showBubbleSize val="0"/>
        </c:dLbls>
        <c:gapWidth val="182"/>
        <c:axId val="357680927"/>
        <c:axId val="357681343"/>
      </c:barChart>
      <c:catAx>
        <c:axId val="357680927"/>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Protein-riched consumped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681343"/>
        <c:crosses val="autoZero"/>
        <c:auto val="1"/>
        <c:lblAlgn val="ctr"/>
        <c:lblOffset val="100"/>
        <c:noMultiLvlLbl val="0"/>
      </c:catAx>
      <c:valAx>
        <c:axId val="3576813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6809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[Malnutrition_in_the_Refugee_Camp_-Data cleaning.xlsx]Sheet7!PivotTable35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Chart showing access to clean drinking water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Sheet7!$B$3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Sheet7!$A$4:$A$6</c:f>
              <c:strCache>
                <c:ptCount val="3"/>
                <c:pt idx="0">
                  <c:v>No</c:v>
                </c:pt>
                <c:pt idx="1">
                  <c:v>Yes</c:v>
                </c:pt>
                <c:pt idx="2">
                  <c:v>Yes No</c:v>
                </c:pt>
              </c:strCache>
            </c:strRef>
          </c:cat>
          <c:val>
            <c:numRef>
              <c:f>Sheet7!$B$4:$B$6</c:f>
              <c:numCache>
                <c:formatCode>General</c:formatCode>
                <c:ptCount val="3"/>
                <c:pt idx="0">
                  <c:v>19</c:v>
                </c:pt>
                <c:pt idx="1">
                  <c:v>180</c:v>
                </c:pt>
                <c:pt idx="2">
                  <c:v>1</c:v>
                </c:pt>
              </c:numCache>
            </c:numRef>
          </c:val>
          <c:extLst>
            <c:ext xmlns:c16="http://schemas.microsoft.com/office/drawing/2014/chart" uri="{C3380CC4-5D6E-409C-BE32-E72D297353CC}">
              <c16:uniqueId val="{00000000-62F3-41A3-ABD5-3CC84DA944EE}"/>
            </c:ext>
          </c:extLst>
        </c:ser>
        <c:dLbls>
          <c:dLblPos val="outEnd"/>
          <c:showLegendKey val="0"/>
          <c:showVal val="1"/>
          <c:showCatName val="0"/>
          <c:showSerName val="0"/>
          <c:showPercent val="0"/>
          <c:showBubbleSize val="0"/>
        </c:dLbls>
        <c:gapWidth val="219"/>
        <c:overlap val="-27"/>
        <c:axId val="361112703"/>
        <c:axId val="361116863"/>
      </c:barChart>
      <c:catAx>
        <c:axId val="3611127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Access to clean drinking  water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116863"/>
        <c:crosses val="autoZero"/>
        <c:auto val="1"/>
        <c:lblAlgn val="ctr"/>
        <c:lblOffset val="100"/>
        <c:noMultiLvlLbl val="0"/>
      </c:catAx>
      <c:valAx>
        <c:axId val="3611168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1127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[Malnutrition_in_the_Refugee_Camp_-Data cleaning.xlsx]Sheet8!PivotTable40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Chart showing food items</a:t>
            </a:r>
            <a:r>
              <a:rPr lang="en-GB" baseline="0"/>
              <a:t> that is consistently lack due to supply limitation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Sheet8!$B$3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Sheet8!$A$4:$A$6</c:f>
              <c:strCache>
                <c:ptCount val="3"/>
                <c:pt idx="0">
                  <c:v>No</c:v>
                </c:pt>
                <c:pt idx="1">
                  <c:v>Yes </c:v>
                </c:pt>
                <c:pt idx="2">
                  <c:v>Yes  No</c:v>
                </c:pt>
              </c:strCache>
            </c:strRef>
          </c:cat>
          <c:val>
            <c:numRef>
              <c:f>Sheet8!$B$4:$B$6</c:f>
              <c:numCache>
                <c:formatCode>General</c:formatCode>
                <c:ptCount val="3"/>
                <c:pt idx="0">
                  <c:v>15</c:v>
                </c:pt>
                <c:pt idx="1">
                  <c:v>184</c:v>
                </c:pt>
                <c:pt idx="2">
                  <c:v>1</c:v>
                </c:pt>
              </c:numCache>
            </c:numRef>
          </c:val>
          <c:extLst>
            <c:ext xmlns:c16="http://schemas.microsoft.com/office/drawing/2014/chart" uri="{C3380CC4-5D6E-409C-BE32-E72D297353CC}">
              <c16:uniqueId val="{00000000-F828-46E7-B6E1-A82B526843AE}"/>
            </c:ext>
          </c:extLst>
        </c:ser>
        <c:dLbls>
          <c:dLblPos val="outEnd"/>
          <c:showLegendKey val="0"/>
          <c:showVal val="1"/>
          <c:showCatName val="0"/>
          <c:showSerName val="0"/>
          <c:showPercent val="0"/>
          <c:showBubbleSize val="0"/>
        </c:dLbls>
        <c:gapWidth val="219"/>
        <c:overlap val="-27"/>
        <c:axId val="361119775"/>
        <c:axId val="454935663"/>
      </c:barChart>
      <c:catAx>
        <c:axId val="361119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Lack</a:t>
                </a:r>
                <a:r>
                  <a:rPr lang="en-GB" baseline="0"/>
                  <a:t> of food items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935663"/>
        <c:crosses val="autoZero"/>
        <c:auto val="1"/>
        <c:lblAlgn val="ctr"/>
        <c:lblOffset val="100"/>
        <c:noMultiLvlLbl val="0"/>
      </c:catAx>
      <c:valAx>
        <c:axId val="454935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1197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[Malnutrition_in_the_Refugee_Camp_-Data cleaning.xlsx]Sheet9!PivotTable45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Chart showing food provided meets the nutritional value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Sheet9!$B$3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Sheet9!$A$4:$A$7</c:f>
              <c:strCache>
                <c:ptCount val="4"/>
                <c:pt idx="0">
                  <c:v>Never</c:v>
                </c:pt>
                <c:pt idx="1">
                  <c:v>Rarely</c:v>
                </c:pt>
                <c:pt idx="2">
                  <c:v>Sometimes </c:v>
                </c:pt>
                <c:pt idx="3">
                  <c:v>Yes, always</c:v>
                </c:pt>
              </c:strCache>
            </c:strRef>
          </c:cat>
          <c:val>
            <c:numRef>
              <c:f>Sheet9!$B$4:$B$7</c:f>
              <c:numCache>
                <c:formatCode>General</c:formatCode>
                <c:ptCount val="4"/>
                <c:pt idx="0">
                  <c:v>22</c:v>
                </c:pt>
                <c:pt idx="1">
                  <c:v>40</c:v>
                </c:pt>
                <c:pt idx="2">
                  <c:v>120</c:v>
                </c:pt>
                <c:pt idx="3">
                  <c:v>18</c:v>
                </c:pt>
              </c:numCache>
            </c:numRef>
          </c:val>
          <c:extLst>
            <c:ext xmlns:c16="http://schemas.microsoft.com/office/drawing/2014/chart" uri="{C3380CC4-5D6E-409C-BE32-E72D297353CC}">
              <c16:uniqueId val="{00000000-27B5-4A6B-A60A-DC37835394EF}"/>
            </c:ext>
          </c:extLst>
        </c:ser>
        <c:dLbls>
          <c:dLblPos val="outEnd"/>
          <c:showLegendKey val="0"/>
          <c:showVal val="1"/>
          <c:showCatName val="0"/>
          <c:showSerName val="0"/>
          <c:showPercent val="0"/>
          <c:showBubbleSize val="0"/>
        </c:dLbls>
        <c:gapWidth val="219"/>
        <c:overlap val="-27"/>
        <c:axId val="449165951"/>
        <c:axId val="449163039"/>
      </c:barChart>
      <c:catAx>
        <c:axId val="4491659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Food provided meets nutritional needs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163039"/>
        <c:crosses val="autoZero"/>
        <c:auto val="1"/>
        <c:lblAlgn val="ctr"/>
        <c:lblOffset val="100"/>
        <c:noMultiLvlLbl val="0"/>
      </c:catAx>
      <c:valAx>
        <c:axId val="449163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1659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12</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dc:creator>
  <cp:keywords/>
  <dc:description/>
  <cp:lastModifiedBy>ASC</cp:lastModifiedBy>
  <cp:revision>9</cp:revision>
  <dcterms:created xsi:type="dcterms:W3CDTF">2024-11-29T09:55:00Z</dcterms:created>
  <dcterms:modified xsi:type="dcterms:W3CDTF">2024-11-29T11:38:00Z</dcterms:modified>
</cp:coreProperties>
</file>