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微软雅黑" w:hAnsi="微软雅黑"/>
          <w:b/>
          <w:sz w:val="28"/>
        </w:rPr>
        <w:t>2026年秋季安全生产大检查工作方案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为深入排查治理安全隐患，坚决防范和遏制各类生产安全事故发生，结合公司实际，制定本方案。</w:t>
      </w:r>
    </w:p>
    <w:p>
      <w:pPr>
        <w:spacing w:line="240" w:lineRule="auto"/>
        <w:jc w:val="left"/>
      </w:pPr>
      <w:r>
        <w:rPr>
          <w:rFonts w:ascii="微软雅黑" w:hAnsi="微软雅黑"/>
          <w:b/>
          <w:sz w:val="22"/>
        </w:rPr>
        <w:t>一、工作目标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通过开展秋季安全生产大检查，全面排查各生产经营场所安全隐患，实现隐患整改闭环率百分之百，确保公司安全生产形势持续稳定。</w:t>
      </w:r>
    </w:p>
    <w:p>
      <w:pPr>
        <w:spacing w:line="240" w:lineRule="auto"/>
        <w:jc w:val="left"/>
      </w:pPr>
      <w:r>
        <w:rPr>
          <w:rFonts w:ascii="微软雅黑" w:hAnsi="微软雅黑"/>
          <w:b/>
          <w:sz w:val="22"/>
        </w:rPr>
        <w:t>二、检查范围与内容</w:t>
      </w:r>
    </w:p>
    <w:p>
      <w:pPr>
        <w:spacing w:line="240" w:lineRule="auto"/>
        <w:jc w:val="left"/>
      </w:pPr>
      <w:r>
        <w:rPr>
          <w:rFonts w:ascii="微软雅黑" w:hAnsi="微软雅黑"/>
          <w:b/>
          <w:sz w:val="22"/>
        </w:rPr>
        <w:t>（一）检查范围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公司所属各办公楼宇、仓储场所、在建工程项目及出租经营场所。</w:t>
      </w:r>
    </w:p>
    <w:p>
      <w:pPr>
        <w:spacing w:line="240" w:lineRule="auto"/>
        <w:jc w:val="left"/>
      </w:pPr>
      <w:r>
        <w:rPr>
          <w:rFonts w:ascii="微软雅黑" w:hAnsi="微软雅黑"/>
          <w:b/>
          <w:sz w:val="22"/>
        </w:rPr>
        <w:t>（二）检查内容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1.设备设施安全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重点检查特种设备定期检验、日常维护保养及操作人员持证上岗情况。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2.消防安全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重点检查消防通道畅通、灭火器材配备有效及应急预案演练开展情况。</w:t>
      </w:r>
    </w:p>
    <w:p>
      <w:pPr>
        <w:spacing w:line="240" w:lineRule="auto"/>
        <w:jc w:val="left"/>
      </w:pPr>
      <w:r>
        <w:rPr>
          <w:rFonts w:ascii="微软雅黑" w:hAnsi="微软雅黑"/>
          <w:b/>
          <w:sz w:val="22"/>
        </w:rPr>
        <w:t>三、时间安排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本次大检查自2026年9月10日开始，至9月30日结束，分自查自纠、集中检查、总结整改三个阶段进行。</w:t>
      </w:r>
    </w:p>
    <w:p>
      <w:pPr>
        <w:spacing w:line="240" w:lineRule="auto"/>
        <w:jc w:val="left"/>
      </w:pPr>
      <w:r>
        <w:rPr>
          <w:rFonts w:ascii="微软雅黑" w:hAnsi="微软雅黑"/>
          <w:b/>
          <w:sz w:val="22"/>
        </w:rPr>
        <w:t>四、工作要求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各部门主要负责人要亲自部署、亲自督办，对排查出的隐患建立台账、限期整改，并于10月10日前将整改情况书面报送安全环保部。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安全环保部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2026年9月5日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