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排版修改对照报告</w:t>
      </w:r>
    </w:p>
    <w:p>
      <w:pPr>
        <w:jc w:val="center"/>
      </w:pPr>
      <w:r>
        <w:rPr>
          <w:sz w:val="21"/>
        </w:rPr>
        <w:t>共 18 个段落参与排版 · 由 Format Agent 生成</w:t>
      </w:r>
    </w:p>
    <w:p>
      <w:pPr>
        <w:pStyle w:val="Heading1"/>
      </w:pPr>
      <w:r>
        <w:t>一、页面设置</w:t>
      </w:r>
    </w:p>
    <w:p>
      <w:pPr>
        <w:pStyle w:val="ListBullet"/>
      </w:pPr>
      <w:r>
        <w:t>页边距（毫米）：上 37 / 下 35 / 左 28 / 右 26</w:t>
      </w:r>
    </w:p>
    <w:p>
      <w:pPr>
        <w:pStyle w:val="ListBullet"/>
      </w:pPr>
      <w:r>
        <w:t>行网格：每行 28 磅</w:t>
      </w:r>
    </w:p>
    <w:p>
      <w:pPr>
        <w:pStyle w:val="Heading1"/>
      </w:pPr>
      <w:r>
        <w:t>二、套用的格式规则（FormatSpec）</w:t>
      </w:r>
    </w:p>
    <w:p>
      <w:pPr>
        <w:pStyle w:val="ListBullet"/>
      </w:pPr>
      <w:r>
        <w:t>title：方正小标宋简体，22 磅，对齐 center，行距 28 磅</w:t>
      </w:r>
    </w:p>
    <w:p>
      <w:pPr>
        <w:pStyle w:val="ListBullet"/>
      </w:pPr>
      <w:r>
        <w:t>heading_1：黑体，16 磅，对齐 left，行距 28 磅，首行缩进 2 字符</w:t>
      </w:r>
    </w:p>
    <w:p>
      <w:pPr>
        <w:pStyle w:val="ListBullet"/>
      </w:pPr>
      <w:r>
        <w:t>heading_2：楷体_GB2312，16 磅，对齐 left，行距 28 磅，首行缩进 2 字符</w:t>
      </w:r>
    </w:p>
    <w:p>
      <w:pPr>
        <w:pStyle w:val="ListBullet"/>
      </w:pPr>
      <w:r>
        <w:t>heading_3：仿宋_GB2312，16 磅，对齐 left，行距 28 磅，首行缩进 2 字符</w:t>
      </w:r>
    </w:p>
    <w:p>
      <w:pPr>
        <w:pStyle w:val="ListBullet"/>
      </w:pPr>
      <w:r>
        <w:t>body：仿宋_GB2312，16 磅，对齐 justify，行距 28 磅，首行缩进 2 字符</w:t>
      </w:r>
    </w:p>
    <w:p>
      <w:pPr>
        <w:pStyle w:val="ListBullet"/>
      </w:pPr>
      <w:r>
        <w:t>signature：仿宋_GB2312，16 磅，对齐 right，行距 28 磅</w:t>
      </w:r>
    </w:p>
    <w:p>
      <w:pPr>
        <w:pStyle w:val="ListBullet"/>
      </w:pPr>
      <w:r>
        <w:t>date：仿宋_GB2312，16 磅，对齐 right，行距 28 磅</w:t>
      </w:r>
    </w:p>
    <w:p>
      <w:pPr>
        <w:pStyle w:val="Heading1"/>
      </w:pPr>
      <w:r>
        <w:t>三、段落修改明细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段落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Word 样式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改动字段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内容摘要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文档标题</w:t>
            </w:r>
          </w:p>
        </w:tc>
        <w:tc>
          <w:tcPr>
            <w:tcW w:type="dxa" w:w="1728"/>
          </w:tcPr>
          <w:p>
            <w:r>
              <w:t>paragraph_style、font_eastasia、size_pt、bold、alignment、line_spacing</w:t>
            </w:r>
          </w:p>
        </w:tc>
        <w:tc>
          <w:tcPr>
            <w:tcW w:type="dxa" w:w="1728"/>
          </w:tcPr>
          <w:p>
            <w:r>
              <w:t>2026年秋季安全生产大检查工作方案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为深入排查治理安全隐患，坚决防范和遏制各类生产安全事故发生，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heading_1</w:t>
            </w:r>
          </w:p>
        </w:tc>
        <w:tc>
          <w:tcPr>
            <w:tcW w:type="dxa" w:w="1728"/>
          </w:tcPr>
          <w:p>
            <w:r>
              <w:t>标题 1</w:t>
            </w:r>
          </w:p>
        </w:tc>
        <w:tc>
          <w:tcPr>
            <w:tcW w:type="dxa" w:w="1728"/>
          </w:tcPr>
          <w:p>
            <w:r>
              <w:t>paragraph_style、font_eastasia、size_pt、alignment、line_spacing、first_line_indent_chars</w:t>
            </w:r>
          </w:p>
        </w:tc>
        <w:tc>
          <w:tcPr>
            <w:tcW w:type="dxa" w:w="1728"/>
          </w:tcPr>
          <w:p>
            <w:r>
              <w:t>一、工作目标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通过开展秋季安全生产大检查，全面排查各生产经营场所安全隐患，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heading_1</w:t>
            </w:r>
          </w:p>
        </w:tc>
        <w:tc>
          <w:tcPr>
            <w:tcW w:type="dxa" w:w="1728"/>
          </w:tcPr>
          <w:p>
            <w:r>
              <w:t>标题 1</w:t>
            </w:r>
          </w:p>
        </w:tc>
        <w:tc>
          <w:tcPr>
            <w:tcW w:type="dxa" w:w="1728"/>
          </w:tcPr>
          <w:p>
            <w:r>
              <w:t>paragraph_style、font_eastasia、size_pt、alignment、line_spacing、first_line_indent_chars</w:t>
            </w:r>
          </w:p>
        </w:tc>
        <w:tc>
          <w:tcPr>
            <w:tcW w:type="dxa" w:w="1728"/>
          </w:tcPr>
          <w:p>
            <w:r>
              <w:t>二、检查范围与内容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heading_2</w:t>
            </w:r>
          </w:p>
        </w:tc>
        <w:tc>
          <w:tcPr>
            <w:tcW w:type="dxa" w:w="1728"/>
          </w:tcPr>
          <w:p>
            <w:r>
              <w:t>标题 2</w:t>
            </w:r>
          </w:p>
        </w:tc>
        <w:tc>
          <w:tcPr>
            <w:tcW w:type="dxa" w:w="1728"/>
          </w:tcPr>
          <w:p>
            <w:r>
              <w:t>paragraph_style、font_eastasia、size_pt、alignment、line_spacing、first_line_indent_chars</w:t>
            </w:r>
          </w:p>
        </w:tc>
        <w:tc>
          <w:tcPr>
            <w:tcW w:type="dxa" w:w="1728"/>
          </w:tcPr>
          <w:p>
            <w:r>
              <w:t>（一）检查范围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公司所属各办公楼宇、仓储场所、在建工程项目及出租经营场所。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heading_2</w:t>
            </w:r>
          </w:p>
        </w:tc>
        <w:tc>
          <w:tcPr>
            <w:tcW w:type="dxa" w:w="1728"/>
          </w:tcPr>
          <w:p>
            <w:r>
              <w:t>标题 2</w:t>
            </w:r>
          </w:p>
        </w:tc>
        <w:tc>
          <w:tcPr>
            <w:tcW w:type="dxa" w:w="1728"/>
          </w:tcPr>
          <w:p>
            <w:r>
              <w:t>paragraph_style、font_eastasia、size_pt、alignment、line_spacing、first_line_indent_chars</w:t>
            </w:r>
          </w:p>
        </w:tc>
        <w:tc>
          <w:tcPr>
            <w:tcW w:type="dxa" w:w="1728"/>
          </w:tcPr>
          <w:p>
            <w:r>
              <w:t>（二）检查内容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1.设备设施安全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重点检查特种设备定期检验、日常维护保养及操作人员持证上岗情况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2.消防安全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重点检查消防通道畅通、灭火器材配备有效及应急预案演练开展情况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heading_1</w:t>
            </w:r>
          </w:p>
        </w:tc>
        <w:tc>
          <w:tcPr>
            <w:tcW w:type="dxa" w:w="1728"/>
          </w:tcPr>
          <w:p>
            <w:r>
              <w:t>标题 1</w:t>
            </w:r>
          </w:p>
        </w:tc>
        <w:tc>
          <w:tcPr>
            <w:tcW w:type="dxa" w:w="1728"/>
          </w:tcPr>
          <w:p>
            <w:r>
              <w:t>paragraph_style、font_eastasia、size_pt、alignment、line_spacing、first_line_indent_chars</w:t>
            </w:r>
          </w:p>
        </w:tc>
        <w:tc>
          <w:tcPr>
            <w:tcW w:type="dxa" w:w="1728"/>
          </w:tcPr>
          <w:p>
            <w:r>
              <w:t>三、时间安排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本次大检查自2026年9月10日开始，至9月30日结束，分自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heading_1</w:t>
            </w:r>
          </w:p>
        </w:tc>
        <w:tc>
          <w:tcPr>
            <w:tcW w:type="dxa" w:w="1728"/>
          </w:tcPr>
          <w:p>
            <w:r>
              <w:t>标题 1</w:t>
            </w:r>
          </w:p>
        </w:tc>
        <w:tc>
          <w:tcPr>
            <w:tcW w:type="dxa" w:w="1728"/>
          </w:tcPr>
          <w:p>
            <w:r>
              <w:t>paragraph_style、font_eastasia、size_pt、alignment、line_spacing、first_line_indent_chars</w:t>
            </w:r>
          </w:p>
        </w:tc>
        <w:tc>
          <w:tcPr>
            <w:tcW w:type="dxa" w:w="1728"/>
          </w:tcPr>
          <w:p>
            <w:r>
              <w:t>四、工作要求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paragraph_style、font_eastasia、font_ascii、size_pt、alignment、line_spacing、first_line_indent_chars</w:t>
            </w:r>
          </w:p>
        </w:tc>
        <w:tc>
          <w:tcPr>
            <w:tcW w:type="dxa" w:w="1728"/>
          </w:tcPr>
          <w:p>
            <w:r>
              <w:t>各部门主要负责人要亲自部署、亲自督办，对排查出的隐患建立台账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signature</w:t>
            </w:r>
          </w:p>
        </w:tc>
        <w:tc>
          <w:tcPr>
            <w:tcW w:type="dxa" w:w="1728"/>
          </w:tcPr>
          <w:p>
            <w:r>
              <w:t>落款</w:t>
            </w:r>
          </w:p>
        </w:tc>
        <w:tc>
          <w:tcPr>
            <w:tcW w:type="dxa" w:w="1728"/>
          </w:tcPr>
          <w:p>
            <w:r>
              <w:t>paragraph_style、font_eastasia、size_pt、alignment、line_spacing</w:t>
            </w:r>
          </w:p>
        </w:tc>
        <w:tc>
          <w:tcPr>
            <w:tcW w:type="dxa" w:w="1728"/>
          </w:tcPr>
          <w:p>
            <w:r>
              <w:t>安全环保部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paragraph_style、font_eastasia、size_pt、alignment、line_spacing</w:t>
            </w:r>
          </w:p>
        </w:tc>
        <w:tc>
          <w:tcPr>
            <w:tcW w:type="dxa" w:w="1728"/>
          </w:tcPr>
          <w:p>
            <w:r>
              <w:t>2026年9月5日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