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spacing w:line="240" w:lineRule="auto"/>
        <w:pPrChange w:id="1" w:author="FormatAgent" w:date="2026-08-29T08:37:57Z">
          <w:pPr>
            <w:spacing w:line="240" w:lineRule="auto"/>
            <w:jc w:val="left"/>
          </w:pPr>
        </w:pPrChange>
      </w:pPr>
      <w:r>
        <w:rPr>
          <w:rPrChange w:id="2" w:author="FormatAgent" w:date="2026-08-29T08:37:57Z">
            <w:rPr>
              <w:rFonts w:ascii="微软雅黑" w:hAnsi="微软雅黑"/>
              <w:b/>
              <w:sz w:val="28"/>
            </w:rPr>
          </w:rPrChange>
        </w:rPr>
        <w:t>智汇云平台2.0正式发布，中小企业数字化转型再添新工具</w:t>
      </w:r>
    </w:p>
    <w:p>
      <w:pPr>
        <w:pStyle w:val="FormatAgentBody"/>
        <w:pPrChange w:id="3" w:author="FormatAgent" w:date="2026-08-29T08:37:57Z">
          <w:pPr>
            <w:spacing w:line="240" w:lineRule="auto"/>
            <w:jc w:val="left"/>
          </w:pPr>
        </w:pPrChange>
      </w:pPr>
      <w:r>
        <w:rPr>
          <w:rPrChange w:id="4" w:author="FormatAgent" w:date="2026-08-29T08:37:57Z">
            <w:rPr>
              <w:rFonts w:ascii="宋体" w:hAnsi="宋体"/>
              <w:sz w:val="24"/>
            </w:rPr>
          </w:rPrChange>
        </w:rPr>
        <w:t>本报讯  9月10日，智汇信息技术有限公司在杭州正式发布智汇云平台2.0版本，面向中小企业提供一站式数字化转型解决方案。</w:t>
      </w:r>
    </w:p>
    <w:p>
      <w:pPr>
        <w:pStyle w:val="FormatAgentBody"/>
        <w:pPrChange w:id="5" w:author="FormatAgent" w:date="2026-08-29T08:37:57Z">
          <w:pPr>
            <w:spacing w:line="240" w:lineRule="auto"/>
            <w:jc w:val="left"/>
          </w:pPr>
        </w:pPrChange>
      </w:pPr>
      <w:r>
        <w:rPr>
          <w:rPrChange w:id="6" w:author="FormatAgent" w:date="2026-08-29T08:37:57Z">
            <w:rPr>
              <w:rFonts w:ascii="宋体" w:hAnsi="宋体"/>
              <w:sz w:val="24"/>
            </w:rPr>
          </w:rPrChange>
        </w:rPr>
        <w:t>新版平台在原有基础上全面升级了数据分析引擎，新增智能报表、供应链协同、移动审批三大模块，可帮助企业将日常运营数据实时转化为经营决策依据。</w:t>
      </w:r>
    </w:p>
    <w:p>
      <w:pPr>
        <w:pStyle w:val="FormatAgentBody"/>
        <w:pPrChange w:id="7" w:author="FormatAgent" w:date="2026-08-29T08:37:57Z">
          <w:pPr>
            <w:spacing w:line="240" w:lineRule="auto"/>
            <w:jc w:val="left"/>
          </w:pPr>
        </w:pPrChange>
      </w:pPr>
      <w:r>
        <w:rPr>
          <w:rPrChange w:id="8" w:author="FormatAgent" w:date="2026-08-29T08:37:57Z">
            <w:rPr>
              <w:rFonts w:ascii="宋体" w:hAnsi="宋体"/>
              <w:sz w:val="24"/>
            </w:rPr>
          </w:rPrChange>
        </w:rPr>
        <w:t>发布会上，公司首席技术官介绍，智汇云平台2.0采用轻量化部署模式，企业无需购置服务器，注册即可使用，首年使用成本较传统方案下降约六成。</w:t>
      </w:r>
    </w:p>
    <w:p>
      <w:pPr>
        <w:pStyle w:val="FormatAgentBody"/>
        <w:pPrChange w:id="9" w:author="FormatAgent" w:date="2026-08-29T08:37:57Z">
          <w:pPr>
            <w:spacing w:line="240" w:lineRule="auto"/>
            <w:jc w:val="left"/>
          </w:pPr>
        </w:pPrChange>
      </w:pPr>
      <w:r>
        <w:rPr>
          <w:rPrChange w:id="10" w:author="FormatAgent" w:date="2026-08-29T08:37:57Z">
            <w:rPr>
              <w:rFonts w:ascii="宋体" w:hAnsi="宋体"/>
              <w:sz w:val="24"/>
            </w:rPr>
          </w:rPrChange>
        </w:rPr>
        <w:t>据悉，该平台自2024年上线以来已服务企业用户超过两万家，覆盖制造、零售、物流等多个行业。本次2.0版本即日起开放申请，前一千家签约企业可享受三个月免费试用期。</w:t>
      </w:r>
    </w:p>
    <w:p>
      <w:pPr>
        <w:pStyle w:val="FormatAgentSignature"/>
        <w:spacing w:line="240" w:lineRule="auto"/>
        <w:pPrChange w:id="11" w:author="FormatAgent" w:date="2026-08-29T08:37:57Z">
          <w:pPr>
            <w:spacing w:line="240" w:lineRule="auto"/>
            <w:jc w:val="left"/>
          </w:pPr>
        </w:pPrChange>
      </w:pPr>
      <w:r>
        <w:rPr>
          <w:rPrChange w:id="12" w:author="FormatAgent" w:date="2026-08-29T08:37:57Z">
            <w:rPr>
              <w:rFonts w:ascii="宋体" w:hAnsi="宋体"/>
              <w:sz w:val="24"/>
            </w:rPr>
          </w:rPrChange>
        </w:rPr>
        <w:t>智汇信息技术有限公司品牌市场部</w:t>
      </w:r>
    </w:p>
    <w:p>
      <w:pPr>
        <w:pStyle w:val="FormatAgentDate"/>
        <w:spacing w:line="240" w:lineRule="auto"/>
        <w:pPrChange w:id="13" w:author="FormatAgent" w:date="2026-08-29T08:37:57Z">
          <w:pPr>
            <w:spacing w:line="240" w:lineRule="auto"/>
            <w:jc w:val="left"/>
          </w:pPr>
        </w:pPrChange>
      </w:pPr>
      <w:r>
        <w:rPr>
          <w:rPrChange w:id="14" w:author="FormatAgent" w:date="2026-08-29T08:37:57Z">
            <w:rPr>
              <w:rFonts w:ascii="宋体" w:hAnsi="宋体"/>
              <w:sz w:val="24"/>
            </w:rPr>
          </w:rPrChange>
        </w:rPr>
        <w:t>2026年9月10日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jc w:val="center"/>
      <w:outlineLvl w:val="0"/>
    </w:pPr>
    <w:rPr>
      <w:rFonts w:eastAsia="黑体" w:ascii="黑体" w:hAnsi="黑体" w:cs="黑体"/>
      <w:b/>
      <w:sz w:val="44"/>
      <w:szCs w:val="44"/>
    </w:rPr>
  </w:style>
  <w:style w:type="paragraph" w:customStyle="1" w:styleId="FormatAgentBody">
    <w:name w:val="格式正文"/>
    <w:next w:val="Normal"/>
    <w:qFormat/>
    <w:pPr>
      <w:spacing w:line="360" w:lineRule="auto"/>
      <w:ind w:firstLineChars="200" w:firstLine="480"/>
      <w:jc w:val="both"/>
    </w:pPr>
    <w:rPr>
      <w:rFonts w:eastAsia="宋体" w:ascii="Times New Roman" w:hAnsi="Times New Roman" w:cs="Times New Roman"/>
      <w:sz w:val="24"/>
      <w:szCs w:val="24"/>
    </w:rPr>
  </w:style>
  <w:style w:type="paragraph" w:customStyle="1" w:styleId="FormatAgentSignature">
    <w:name w:val="落款"/>
    <w:next w:val="Normal"/>
    <w:qFormat/>
    <w:pPr>
      <w:jc w:val="right"/>
    </w:pPr>
    <w:rPr>
      <w:rFonts w:eastAsia="宋体" w:ascii="宋体" w:hAnsi="宋体" w:cs="宋体"/>
      <w:sz w:val="24"/>
      <w:szCs w:val="24"/>
    </w:rPr>
  </w:style>
  <w:style w:type="paragraph" w:customStyle="1" w:styleId="FormatAgentDate">
    <w:name w:val="日期"/>
    <w:next w:val="Normal"/>
    <w:qFormat/>
    <w:pPr>
      <w:jc w:val="right"/>
    </w:pPr>
    <w:rPr>
      <w:rFonts w:eastAsia="宋体"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