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马太效应(Matthew Effect),是指好的愈好,坏的愈坏,多的愈多,少的愈少的一种现象。尤其在软件技术、电子技术等关键领域,核心技术更是企业生存和发展的命脉。直至目前,一些科技发达国家及跨国公司仍凭借对很多领域技术标准的控制,左右着产业格局的变化。因此,企业只有极力创新、参与制定具有自主知识产权的标准,占据品牌资本,才可能在自身领域占领技术制高点,获得市场竞争优势。 出现的原因:是由网民对于最早结识的新生事物的使用产生习惯性,显示出巨大的粘性。这些消费者很难再转到其他类似的、后续出现的事物上。由于人们的心里反应和行为惯性作用的影响,在一定情况下,会出现强者越强,弱者越弱的趋势。</w:t>
      </w:r>
    </w:p>
    <w:p>
      <w:pPr>
        <w:pStyle w:val="2"/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"https://www.zhihu.com/search?q=%E8%99%9A%E6%8B%9F%E8%B4%A7%E5%B8%81&amp;search_source=Entity&amp;hybrid_search_source=Entity&amp;hybrid_search_extra={"sourceType":"answer","sourceId":520128997}" \t "https://www.zhihu.com/question/_blank"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虚拟货币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市场马太效应明显，只盯着主流反复做，收益并不差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比特币作为区块链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唯一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应用技术，还是受到资金的认可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货币的价值来源于认可和流通。价格水平的升降与市场的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instrText xml:space="preserve"> HYPERLINK "https://www.zhihu.com/search?q=%E5%A2%9E%E9%87%8F%E8%B5%84%E9%87%91&amp;search_source=Entity&amp;hybrid_search_source=Entity&amp;hybrid_search_extra={"sourceType":"answer","sourceId":520128997}" \t "_blank" </w:instrTex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8"/>
          <w:szCs w:val="28"/>
          <w:u w:val="none"/>
        </w:rPr>
        <w:t>增量资金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8"/>
          <w:szCs w:val="28"/>
        </w:rPr>
        <w:t>数额（新入市或出市资金）和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instrText xml:space="preserve"> HYPERLINK "https://www.zhihu.com/search?q=%E5%AD%98%E9%87%8F%E8%B5%84%E9%87%91&amp;search_source=Entity&amp;hybrid_search_source=Entity&amp;hybrid_search_extra={"sourceType":"answer","sourceId":520128997}" \t "_blank" </w:instrTex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8"/>
          <w:szCs w:val="28"/>
          <w:u w:val="none"/>
        </w:rPr>
        <w:t>存量资金</w:t>
      </w:r>
      <w:r>
        <w:rPr>
          <w:rFonts w:hint="eastAsia" w:ascii="宋体" w:hAnsi="宋体" w:eastAsia="宋体" w:cs="宋体"/>
          <w:color w:val="auto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color w:val="auto"/>
          <w:sz w:val="28"/>
          <w:szCs w:val="28"/>
        </w:rPr>
        <w:t>的周转速度成正相关关系。交易量越大，流通越频繁，市场资金的增加和周转速度的加快表现为需求的扩张，价格则更容易升。大饼交易量越大，越有波动，对于多空双向的市场，也更有机会。所以马太效应，在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</w:rPr>
        <w:t>区块链投资市场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中是一个非常明显的例子。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股票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"https://baike.baidu.com/item/%E4%BB%B7%E6%A0%BC%E6%B0%B4%E5%B9%B3/7946803?fromModule=lemma_inlink"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价格水平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的升降与股市的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"https://baike.baidu.com/item/%E5%A2%9E%E9%87%8F%E8%B5%84%E9%87%91/8983460?fromModule=lemma_inlink"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增量资金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数额（新入市或出市资金）和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"https://baike.baidu.com/item/%E5%AD%98%E9%87%8F%E8%B5%84%E9%87%91/7065186?fromModule=lemma_inlink"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存量资金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的周转速度成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"https://baike.baidu.com/item/%E6%AD%A3%E7%9B%B8%E5%85%B3/7779692?fromModule=lemma_inlink"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正相关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关系，与股市的增量股票数额（新上市或离市股票）和存量股票的周转速度成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"https://baike.baidu.com/item/%E8%B4%9F%E7%9B%B8%E5%85%B3%E5%85%B3%E7%B3%BB/10361421?fromModule=lemma_inlink"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负相关关系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。市场资金的增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加和周转速度的加快表现为需求的扩张，市场股票的增加和周转速度的加快表现为供给的扩张。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同普通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"https://baike.baidu.com/item/%E5%95%86%E5%93%81%E5%B8%82%E5%9C%BA/7809547?fromModule=lemma_inlink"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商品市场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一样，在同一价格变动的调节下，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"https://baike.baidu.com/item/%E8%82%A1%E7%A5%A8%E5%B8%82%E5%9C%BA/233854?fromModule=lemma_inlink"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股票市场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的需求与供给呈逆向或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"https://baike.baidu.com/item/%E4%B8%8D%E5%AF%B9%E7%A7%B0%E6%80%A7/53182289?fromModule=lemma_inlink"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不对称性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变动。同普通商品市场相反，股票市场的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"https://baike.baidu.com/item/%E4%BB%B7%E6%A0%BC%E6%9C%BA%E5%88%B6/7294251?fromModule=lemma_inlink"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价格机制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对需求和供给都具有一种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"https://baike.baidu.com/item/%E6%AD%A3%E5%8F%8D%E9%A6%88/4452782?fromModule=lemma_inlink"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正反馈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性的激励功能。这种价格正反馈机制总是强化着供给与需求的逆向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"https://baike.baidu.com/item/%E5%8F%98%E5%8A%A8%E8%B6%8B%E5%8A%BF/2092812?fromModule=lemma_inlink"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变动趋势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，从而拉大或维持着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"https://baike.baidu.com/item/%E4%BE%9B%E6%B1%82%E4%B8%8D%E5%B9%B3%E8%A1%A1/5997189?fromModule=lemma_inlink"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供求不平衡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关系。因此，在股票市场上，价格的上升会推动价格的上升；相反，价格的下跌则会导致价格的进一步下跌。换言之，股票市场的内在机制以一种特殊的马太效应方式表现出来，它直接导致了股票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"https://baike.baidu.com/item/%E4%BB%B7%E6%A0%BC%E8%83%8C%E7%A6%BB/10485143?fromModule=lemma_inlink"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价格背离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基本价值而大升深跌、暴升暴跌。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由于马太效应及股价的超常涨跌是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"https://baike.baidu.com/item/%E8%82%A1%E7%A5%A8%E5%B8%82%E5%9C%BA?fromModule=lemma_inlink"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股票市场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内在运作规则的结果，因而它也就成为股票市场的必然的、常规性的运作形式。股票市场必然有投机、必然超常动荡，因而股票市场永远是一个可以博取差价的场所。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股市在经历了一轮或强或弱的马太式不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"https://baike.baidu.com/item/%E5%B9%B3%E8%A1%A1%E5%BE%AA%E7%8E%AF/11038223?fromModule=lemma_inlink"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平衡循环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后，可能会进入另一个反向马太循环过程，也可能进入暂时平衡状态。使一轮马太循环中止的原因，如果是价格升涨的中止，通常是因为后续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"https://baike.baidu.com/item/%E8%B5%84%E9%87%91%E9%87%8F/2410592?fromModule=lemma_inlink"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资金量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枯竭、高价位所形成的高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"https://baike.baidu.com/item/%E5%B8%82%E5%9C%BA%E9%A3%8E%E9%99%A9/1690357?fromModule=lemma_inlink"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市场风险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、突发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"https://baike.baidu.com/item/%E5%88%A9%E7%A9%BA%E6%B6%88%E6%81%AF/3068551?fromModule=lemma_inlink"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利空消息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刺激和累积获利筹码过多等等；如果是价格下跌的中止，则多是因为价位进入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"https://baike.baidu.com/item/%E6%8A%95%E8%B5%84%E4%BB%B7%E5%80%BC/9067397?fromModule=lemma_inlink"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投资价值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区域、突发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"https://baike.baidu.com/item/%E5%88%A9%E5%A4%9A%E6%B6%88%E6%81%AF/9115428?fromModule=lemma_inlink" \t "https://baike.baidu.com/item/%E9%A9%AC%E5%A4%AA%E6%95%88%E5%BA%94/_blank" </w:instrTex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利多消息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刺激、累积套牢筹码过多过深等等。</w:t>
      </w:r>
    </w:p>
    <w:p>
      <w:pPr>
        <w:pStyle w:val="2"/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ind w:left="0" w:right="0"/>
      </w:pPr>
    </w:p>
    <w:p>
      <w:pPr>
        <w:ind w:firstLine="56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04F68"/>
    <w:rsid w:val="50B05E00"/>
    <w:rsid w:val="5D6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2023-05-13T14:52:57Z</dcterms:created>
  <dc:creator>22961</dc:creator>
  <cp:lastModifiedBy>biubiupiu</cp:lastModifiedBy>
  <dcterms:modified xsi:type="dcterms:W3CDTF">2023-05-13T15:35:44Z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4FA6F53C646E4F8BAD1AB27F3514EA0C</vt:lpwstr>
  </property>
</Properties>
</file>