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369D" w:rsidRDefault="00DA369D" w:rsidP="00DA369D">
      <w:pPr>
        <w:jc w:val="center"/>
      </w:pPr>
      <w:r w:rsidRPr="0009637B">
        <w:t>Sri Lanka Institute of Information Technology</w:t>
      </w:r>
    </w:p>
    <w:p w:rsidR="00DA369D" w:rsidRDefault="00DA369D" w:rsidP="00DA369D"/>
    <w:p w:rsidR="00DA369D" w:rsidRDefault="00DA369D" w:rsidP="00DA369D">
      <w:pPr>
        <w:jc w:val="center"/>
      </w:pPr>
      <w:r>
        <w:rPr>
          <w:noProof/>
        </w:rPr>
        <w:drawing>
          <wp:inline distT="0" distB="0" distL="0" distR="0" wp14:anchorId="27550805" wp14:editId="042168A2">
            <wp:extent cx="1352550" cy="1695450"/>
            <wp:effectExtent l="0" t="0" r="0" b="0"/>
            <wp:docPr id="2" name="Picture 2"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0" cy="1695450"/>
                    </a:xfrm>
                    <a:prstGeom prst="rect">
                      <a:avLst/>
                    </a:prstGeom>
                    <a:noFill/>
                    <a:ln>
                      <a:noFill/>
                    </a:ln>
                  </pic:spPr>
                </pic:pic>
              </a:graphicData>
            </a:graphic>
          </wp:inline>
        </w:drawing>
      </w:r>
    </w:p>
    <w:p w:rsidR="00DA369D" w:rsidRDefault="00DA369D" w:rsidP="00DA369D"/>
    <w:p w:rsidR="00DA369D" w:rsidRDefault="00DA369D" w:rsidP="00DA369D">
      <w:pPr>
        <w:jc w:val="center"/>
        <w:rPr>
          <w:sz w:val="36"/>
          <w:szCs w:val="36"/>
        </w:rPr>
      </w:pPr>
      <w:r w:rsidRPr="0009637B">
        <w:rPr>
          <w:sz w:val="36"/>
          <w:szCs w:val="36"/>
        </w:rPr>
        <w:t xml:space="preserve">Enterprise Standards and Best Practices for </w:t>
      </w:r>
      <w:proofErr w:type="gramStart"/>
      <w:r w:rsidRPr="0009637B">
        <w:rPr>
          <w:sz w:val="36"/>
          <w:szCs w:val="36"/>
        </w:rPr>
        <w:t>IT</w:t>
      </w:r>
      <w:proofErr w:type="gramEnd"/>
      <w:r w:rsidRPr="0009637B">
        <w:rPr>
          <w:sz w:val="36"/>
          <w:szCs w:val="36"/>
        </w:rPr>
        <w:t xml:space="preserve"> Infrastructure</w:t>
      </w:r>
    </w:p>
    <w:p w:rsidR="00DA369D" w:rsidRDefault="00DA369D" w:rsidP="00DA369D">
      <w:pPr>
        <w:jc w:val="center"/>
        <w:rPr>
          <w:sz w:val="28"/>
          <w:szCs w:val="28"/>
        </w:rPr>
      </w:pPr>
      <w:r w:rsidRPr="0009637B">
        <w:rPr>
          <w:sz w:val="28"/>
          <w:szCs w:val="28"/>
        </w:rPr>
        <w:t>4</w:t>
      </w:r>
      <w:r w:rsidRPr="0009637B">
        <w:rPr>
          <w:sz w:val="28"/>
          <w:szCs w:val="28"/>
          <w:vertAlign w:val="superscript"/>
        </w:rPr>
        <w:t>th</w:t>
      </w:r>
      <w:r w:rsidRPr="0009637B">
        <w:rPr>
          <w:sz w:val="28"/>
          <w:szCs w:val="28"/>
        </w:rPr>
        <w:t xml:space="preserve"> Year 2</w:t>
      </w:r>
      <w:r w:rsidRPr="0009637B">
        <w:rPr>
          <w:sz w:val="28"/>
          <w:szCs w:val="28"/>
          <w:vertAlign w:val="superscript"/>
        </w:rPr>
        <w:t>nd</w:t>
      </w:r>
      <w:r w:rsidRPr="0009637B">
        <w:rPr>
          <w:sz w:val="28"/>
          <w:szCs w:val="28"/>
        </w:rPr>
        <w:t xml:space="preserve"> Semester</w:t>
      </w:r>
    </w:p>
    <w:p w:rsidR="00DA369D" w:rsidRDefault="00DA369D" w:rsidP="00DA369D">
      <w:pPr>
        <w:jc w:val="center"/>
        <w:rPr>
          <w:sz w:val="28"/>
          <w:szCs w:val="28"/>
        </w:rPr>
      </w:pPr>
      <w:r>
        <w:rPr>
          <w:sz w:val="28"/>
          <w:szCs w:val="28"/>
        </w:rPr>
        <w:t>2016</w:t>
      </w:r>
    </w:p>
    <w:p w:rsidR="00DA369D" w:rsidRDefault="00DA369D" w:rsidP="00DA369D"/>
    <w:p w:rsidR="00DA369D" w:rsidRDefault="00DA369D" w:rsidP="00DA369D"/>
    <w:p w:rsidR="00DA369D" w:rsidRDefault="00DA369D" w:rsidP="00DA369D"/>
    <w:p w:rsidR="00DA369D" w:rsidRDefault="00DA369D" w:rsidP="00DA369D"/>
    <w:p w:rsidR="00DA369D" w:rsidRDefault="00DA369D" w:rsidP="00DA369D"/>
    <w:p w:rsidR="00DA369D" w:rsidRDefault="00DA369D" w:rsidP="00DA369D"/>
    <w:p w:rsidR="00DA369D" w:rsidRPr="000050FF" w:rsidRDefault="00DA369D" w:rsidP="00DA369D">
      <w:pPr>
        <w:tabs>
          <w:tab w:val="left" w:pos="4020"/>
        </w:tabs>
        <w:ind w:left="-1440"/>
        <w:rPr>
          <w:sz w:val="32"/>
          <w:szCs w:val="32"/>
        </w:rPr>
      </w:pPr>
      <w:r>
        <w:rPr>
          <w:sz w:val="32"/>
          <w:szCs w:val="32"/>
        </w:rPr>
        <w:t xml:space="preserve">                 </w:t>
      </w:r>
      <w:r w:rsidRPr="000050FF">
        <w:rPr>
          <w:sz w:val="32"/>
          <w:szCs w:val="32"/>
        </w:rPr>
        <w:t>Group Details:</w:t>
      </w:r>
    </w:p>
    <w:p w:rsidR="00DA369D" w:rsidRDefault="00DA369D" w:rsidP="00DA369D">
      <w:pPr>
        <w:pStyle w:val="ListParagraph"/>
        <w:numPr>
          <w:ilvl w:val="0"/>
          <w:numId w:val="11"/>
        </w:numPr>
        <w:tabs>
          <w:tab w:val="left" w:pos="4020"/>
        </w:tabs>
        <w:ind w:left="270"/>
        <w:rPr>
          <w:rFonts w:ascii="Times New Roman" w:hAnsi="Times New Roman" w:cs="Times New Roman"/>
          <w:sz w:val="32"/>
          <w:szCs w:val="32"/>
        </w:rPr>
      </w:pPr>
      <w:r>
        <w:rPr>
          <w:rFonts w:ascii="Times New Roman" w:hAnsi="Times New Roman" w:cs="Times New Roman"/>
          <w:sz w:val="32"/>
          <w:szCs w:val="32"/>
        </w:rPr>
        <w:t xml:space="preserve">IT 12103782-D.C </w:t>
      </w:r>
      <w:proofErr w:type="spellStart"/>
      <w:r>
        <w:rPr>
          <w:rFonts w:ascii="Times New Roman" w:hAnsi="Times New Roman" w:cs="Times New Roman"/>
          <w:sz w:val="32"/>
          <w:szCs w:val="32"/>
        </w:rPr>
        <w:t>Kahandagamage</w:t>
      </w:r>
      <w:proofErr w:type="spellEnd"/>
    </w:p>
    <w:p w:rsidR="00DA369D" w:rsidRPr="00DA369D" w:rsidRDefault="00DA369D" w:rsidP="00DA369D">
      <w:pPr>
        <w:tabs>
          <w:tab w:val="left" w:pos="4020"/>
        </w:tabs>
        <w:ind w:left="-90"/>
        <w:rPr>
          <w:sz w:val="32"/>
          <w:szCs w:val="32"/>
        </w:rPr>
      </w:pPr>
      <w:r w:rsidRPr="00DA369D">
        <w:rPr>
          <w:sz w:val="32"/>
          <w:szCs w:val="32"/>
        </w:rPr>
        <w:t xml:space="preserve">Practical Session: WD </w:t>
      </w:r>
    </w:p>
    <w:p w:rsidR="00DA369D" w:rsidRDefault="00DA369D" w:rsidP="00DA369D">
      <w:pPr>
        <w:tabs>
          <w:tab w:val="left" w:pos="1935"/>
        </w:tabs>
        <w:rPr>
          <w:sz w:val="32"/>
          <w:szCs w:val="32"/>
        </w:rPr>
      </w:pPr>
      <w:r>
        <w:rPr>
          <w:sz w:val="32"/>
          <w:szCs w:val="32"/>
        </w:rPr>
        <w:t xml:space="preserve">Practical: </w:t>
      </w:r>
      <w:proofErr w:type="spellStart"/>
      <w:r>
        <w:rPr>
          <w:sz w:val="32"/>
          <w:szCs w:val="32"/>
        </w:rPr>
        <w:t>Vmotion</w:t>
      </w:r>
      <w:proofErr w:type="spellEnd"/>
      <w:r w:rsidRPr="000050FF">
        <w:rPr>
          <w:sz w:val="32"/>
          <w:szCs w:val="32"/>
        </w:rPr>
        <w:t xml:space="preserve">      </w:t>
      </w:r>
    </w:p>
    <w:p w:rsidR="00DA369D" w:rsidRPr="0009637B" w:rsidRDefault="00DA369D" w:rsidP="00DA369D">
      <w:pPr>
        <w:tabs>
          <w:tab w:val="left" w:pos="1935"/>
        </w:tabs>
        <w:rPr>
          <w:sz w:val="28"/>
          <w:szCs w:val="28"/>
        </w:rPr>
      </w:pPr>
      <w:r w:rsidRPr="000050FF">
        <w:rPr>
          <w:sz w:val="32"/>
          <w:szCs w:val="32"/>
        </w:rPr>
        <w:t xml:space="preserve">Date of Submission: </w:t>
      </w:r>
      <w:r>
        <w:rPr>
          <w:sz w:val="32"/>
          <w:szCs w:val="32"/>
        </w:rPr>
        <w:t>17/09/2016</w:t>
      </w:r>
      <w:bookmarkStart w:id="0" w:name="_GoBack"/>
      <w:bookmarkEnd w:id="0"/>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rsidP="00C12336">
      <w:pPr>
        <w:pStyle w:val="Heading4"/>
        <w:jc w:val="center"/>
        <w:rPr>
          <w:rFonts w:ascii="Helvetica" w:eastAsia="Times New Roman" w:hAnsi="Helvetica" w:cs="Helvetica"/>
          <w:color w:val="333333"/>
        </w:rPr>
      </w:pPr>
      <w:proofErr w:type="spellStart"/>
      <w:proofErr w:type="gramStart"/>
      <w:r>
        <w:rPr>
          <w:rStyle w:val="Emphasis"/>
          <w:rFonts w:ascii="Helvetica" w:eastAsia="Times New Roman" w:hAnsi="Helvetica" w:cs="Helvetica"/>
          <w:color w:val="333333"/>
        </w:rPr>
        <w:t>vSphere</w:t>
      </w:r>
      <w:proofErr w:type="spellEnd"/>
      <w:proofErr w:type="gramEnd"/>
      <w:r>
        <w:rPr>
          <w:rStyle w:val="Emphasis"/>
          <w:rFonts w:ascii="Helvetica" w:eastAsia="Times New Roman" w:hAnsi="Helvetica" w:cs="Helvetica"/>
          <w:color w:val="333333"/>
        </w:rPr>
        <w:t xml:space="preserve"> migration</w:t>
      </w:r>
      <w:r>
        <w:rPr>
          <w:rFonts w:ascii="Helvetica" w:eastAsia="Times New Roman" w:hAnsi="Helvetica" w:cs="Helvetica"/>
          <w:color w:val="333333"/>
        </w:rPr>
        <w:t xml:space="preserve"> </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The process of moving a virtual machine from one host or storage location to another.</w:t>
      </w:r>
    </w:p>
    <w:p w:rsidR="00C12336" w:rsidRDefault="00C12336" w:rsidP="00C12336">
      <w:pPr>
        <w:pStyle w:val="Heading4"/>
        <w:jc w:val="center"/>
        <w:rPr>
          <w:rFonts w:ascii="Helvetica" w:eastAsia="Times New Roman" w:hAnsi="Helvetica" w:cs="Helvetica"/>
          <w:color w:val="333333"/>
        </w:rPr>
      </w:pPr>
      <w:proofErr w:type="spellStart"/>
      <w:proofErr w:type="gramStart"/>
      <w:r>
        <w:rPr>
          <w:rStyle w:val="Emphasis"/>
          <w:rFonts w:ascii="Helvetica" w:eastAsia="Times New Roman" w:hAnsi="Helvetica" w:cs="Helvetica"/>
          <w:color w:val="333333"/>
        </w:rPr>
        <w:t>vSphere</w:t>
      </w:r>
      <w:proofErr w:type="spellEnd"/>
      <w:proofErr w:type="gramEnd"/>
      <w:r>
        <w:rPr>
          <w:rStyle w:val="Emphasis"/>
          <w:rFonts w:ascii="Helvetica" w:eastAsia="Times New Roman" w:hAnsi="Helvetica" w:cs="Helvetica"/>
          <w:color w:val="333333"/>
        </w:rPr>
        <w:t xml:space="preserve"> Migration Types</w:t>
      </w:r>
      <w:r>
        <w:rPr>
          <w:rFonts w:ascii="Helvetica" w:eastAsia="Times New Roman" w:hAnsi="Helvetica" w:cs="Helvetica"/>
          <w:color w:val="333333"/>
        </w:rPr>
        <w:t xml:space="preserve"> </w:t>
      </w:r>
    </w:p>
    <w:p w:rsidR="00C12336" w:rsidRDefault="00C12336" w:rsidP="00C12336">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Cold migration</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Moves a powered-off virtual machine to a new host. Optionally, can relocate configuration and disk files to new storage locations. Cold migration can be used to migrate virtual machines from one datacenter to another.</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If a virtual machine is shut down, can move it to a different cluster, resource pool, or host by copying all virtual machine files to a different directory. </w:t>
      </w:r>
    </w:p>
    <w:p w:rsidR="00C12336" w:rsidRDefault="00C12336" w:rsidP="00C12336">
      <w:pPr>
        <w:numPr>
          <w:ilvl w:val="0"/>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Migration of a suspended virtual machine</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Moves a suspended virtual machine to a new host. Optionally, can relocate configuration and disk files to new storage location. Can migrate suspended virtual machines from one datacenter to another.</w:t>
      </w:r>
    </w:p>
    <w:p w:rsidR="00C12336" w:rsidRDefault="00C12336" w:rsidP="00C12336">
      <w:pPr>
        <w:pStyle w:val="NormalWeb"/>
        <w:numPr>
          <w:ilvl w:val="0"/>
          <w:numId w:val="3"/>
        </w:numPr>
        <w:ind w:left="0"/>
        <w:rPr>
          <w:rFonts w:ascii="Helvetica" w:hAnsi="Helvetica" w:cs="Helvetica"/>
          <w:color w:val="333333"/>
          <w:sz w:val="21"/>
          <w:szCs w:val="21"/>
        </w:rPr>
      </w:pPr>
      <w:r>
        <w:rPr>
          <w:rFonts w:ascii="Helvetica" w:hAnsi="Helvetica" w:cs="Helvetica"/>
          <w:color w:val="333333"/>
          <w:sz w:val="21"/>
          <w:szCs w:val="21"/>
        </w:rPr>
        <w:t xml:space="preserve">Migration with </w:t>
      </w:r>
      <w:proofErr w:type="spellStart"/>
      <w:r>
        <w:rPr>
          <w:rFonts w:ascii="Helvetica" w:hAnsi="Helvetica" w:cs="Helvetica"/>
          <w:color w:val="333333"/>
          <w:sz w:val="21"/>
          <w:szCs w:val="21"/>
        </w:rPr>
        <w:t>VMotion</w:t>
      </w:r>
      <w:proofErr w:type="spellEnd"/>
    </w:p>
    <w:p w:rsidR="00C12336" w:rsidRDefault="00C12336" w:rsidP="00C12336">
      <w:pPr>
        <w:pStyle w:val="NormalWeb"/>
        <w:numPr>
          <w:ilvl w:val="0"/>
          <w:numId w:val="3"/>
        </w:numPr>
        <w:ind w:left="0"/>
        <w:rPr>
          <w:rFonts w:ascii="Helvetica" w:hAnsi="Helvetica" w:cs="Helvetica"/>
          <w:color w:val="333333"/>
          <w:sz w:val="21"/>
          <w:szCs w:val="21"/>
        </w:rPr>
      </w:pPr>
      <w:r>
        <w:rPr>
          <w:rFonts w:ascii="Helvetica" w:hAnsi="Helvetica" w:cs="Helvetica"/>
          <w:color w:val="333333"/>
          <w:sz w:val="21"/>
          <w:szCs w:val="21"/>
        </w:rPr>
        <w:t xml:space="preserve">Migration with Storage </w:t>
      </w:r>
      <w:proofErr w:type="spellStart"/>
      <w:r>
        <w:rPr>
          <w:rFonts w:ascii="Helvetica" w:hAnsi="Helvetica" w:cs="Helvetica"/>
          <w:color w:val="333333"/>
          <w:sz w:val="21"/>
          <w:szCs w:val="21"/>
        </w:rPr>
        <w:t>VMotion</w:t>
      </w:r>
      <w:proofErr w:type="spellEnd"/>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Moves the virtual disks or configuration file of a powered-on virtual machine to a new </w:t>
      </w:r>
      <w:proofErr w:type="spellStart"/>
      <w:r>
        <w:rPr>
          <w:rFonts w:ascii="Helvetica" w:hAnsi="Helvetica" w:cs="Helvetica"/>
          <w:color w:val="333333"/>
          <w:sz w:val="21"/>
          <w:szCs w:val="21"/>
        </w:rPr>
        <w:t>datastore</w:t>
      </w:r>
      <w:proofErr w:type="spellEnd"/>
      <w:r>
        <w:rPr>
          <w:rFonts w:ascii="Helvetica" w:hAnsi="Helvetica" w:cs="Helvetica"/>
          <w:color w:val="333333"/>
          <w:sz w:val="21"/>
          <w:szCs w:val="21"/>
        </w:rPr>
        <w:t xml:space="preserve">. Migration with Storage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allows to move a virtual machine’s storage without interruption in the availability of the virtual machine.</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Storage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allows to move a running virtual machine from one VMFS volume to another. Taking the virtual machine or its associated storage offline is not required. All </w:t>
      </w:r>
      <w:proofErr w:type="spellStart"/>
      <w:r>
        <w:rPr>
          <w:rFonts w:ascii="Helvetica" w:hAnsi="Helvetica" w:cs="Helvetica"/>
          <w:color w:val="333333"/>
          <w:sz w:val="21"/>
          <w:szCs w:val="21"/>
        </w:rPr>
        <w:t>datastore</w:t>
      </w:r>
      <w:proofErr w:type="spellEnd"/>
      <w:r>
        <w:rPr>
          <w:rFonts w:ascii="Helvetica" w:hAnsi="Helvetica" w:cs="Helvetica"/>
          <w:color w:val="333333"/>
          <w:sz w:val="21"/>
          <w:szCs w:val="21"/>
        </w:rPr>
        <w:t xml:space="preserve"> types are supported, including local storage, VMFS, and NAS (network attached storage).</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Can place the virtual machine and all its disks in a single location, or select separate locations for the virtual machine configuration file and each virtual disk. The virtual machine remains on the same host during Storage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To perform storage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use the </w:t>
      </w:r>
      <w:proofErr w:type="spellStart"/>
      <w:r>
        <w:rPr>
          <w:rFonts w:ascii="Helvetica" w:hAnsi="Helvetica" w:cs="Helvetica"/>
          <w:color w:val="333333"/>
          <w:sz w:val="21"/>
          <w:szCs w:val="21"/>
        </w:rPr>
        <w:t>VirtualMachine.RelocateVM_Task</w:t>
      </w:r>
      <w:proofErr w:type="spellEnd"/>
      <w:r>
        <w:rPr>
          <w:rFonts w:ascii="Helvetica" w:hAnsi="Helvetica" w:cs="Helvetica"/>
          <w:color w:val="333333"/>
          <w:sz w:val="21"/>
          <w:szCs w:val="21"/>
        </w:rPr>
        <w:t xml:space="preserve"> method. The Relocate </w:t>
      </w:r>
      <w:proofErr w:type="spellStart"/>
      <w:r>
        <w:rPr>
          <w:rFonts w:ascii="Helvetica" w:hAnsi="Helvetica" w:cs="Helvetica"/>
          <w:color w:val="333333"/>
          <w:sz w:val="21"/>
          <w:szCs w:val="21"/>
        </w:rPr>
        <w:t>VMSpec</w:t>
      </w:r>
      <w:proofErr w:type="spellEnd"/>
      <w:r>
        <w:rPr>
          <w:rFonts w:ascii="Helvetica" w:hAnsi="Helvetica" w:cs="Helvetica"/>
          <w:color w:val="333333"/>
          <w:sz w:val="21"/>
          <w:szCs w:val="21"/>
        </w:rPr>
        <w:t xml:space="preserve"> passed in to the method allows to specify the target data store and target host or resource pool.</w:t>
      </w:r>
    </w:p>
    <w:p w:rsidR="00C12336" w:rsidRDefault="00C12336" w:rsidP="00C12336">
      <w:pPr>
        <w:pStyle w:val="Heading4"/>
        <w:jc w:val="center"/>
        <w:rPr>
          <w:rFonts w:ascii="Helvetica" w:eastAsia="Times New Roman" w:hAnsi="Helvetica" w:cs="Helvetica"/>
          <w:color w:val="333333"/>
        </w:rPr>
      </w:pPr>
      <w:r>
        <w:rPr>
          <w:rStyle w:val="Emphasis"/>
          <w:rFonts w:ascii="Helvetica" w:eastAsia="Times New Roman" w:hAnsi="Helvetica" w:cs="Helvetica"/>
          <w:color w:val="333333"/>
        </w:rPr>
        <w:t xml:space="preserve">Migration with </w:t>
      </w:r>
      <w:proofErr w:type="spellStart"/>
      <w:r>
        <w:rPr>
          <w:rStyle w:val="Emphasis"/>
          <w:rFonts w:ascii="Helvetica" w:eastAsia="Times New Roman" w:hAnsi="Helvetica" w:cs="Helvetica"/>
          <w:color w:val="333333"/>
        </w:rPr>
        <w:t>VMotion</w:t>
      </w:r>
      <w:proofErr w:type="spellEnd"/>
      <w:r>
        <w:rPr>
          <w:rFonts w:ascii="Helvetica" w:eastAsia="Times New Roman" w:hAnsi="Helvetica" w:cs="Helvetica"/>
          <w:color w:val="333333"/>
        </w:rPr>
        <w:t xml:space="preserve"> </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A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migration moves a powered-on virtual machine from one host to another.</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Moves a powered-on virtual machine to a new host. Migration with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allows to move a virtual machine to a new host without interruption in the availability of the virtual machine. Migration with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cannot be used to move virtual machines from one datacenter to another.</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VMware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support the live migration of running virtual machines from one physical server to another with no downtime. Can perform this migration only between hosts in the same datacenter that are managed by a </w:t>
      </w:r>
      <w:proofErr w:type="spellStart"/>
      <w:r>
        <w:rPr>
          <w:rFonts w:ascii="Helvetica" w:hAnsi="Helvetica" w:cs="Helvetica"/>
          <w:color w:val="333333"/>
          <w:sz w:val="21"/>
          <w:szCs w:val="21"/>
        </w:rPr>
        <w:t>vCenter</w:t>
      </w:r>
      <w:proofErr w:type="spellEnd"/>
      <w:r>
        <w:rPr>
          <w:rFonts w:ascii="Helvetica" w:hAnsi="Helvetica" w:cs="Helvetica"/>
          <w:color w:val="333333"/>
          <w:sz w:val="21"/>
          <w:szCs w:val="21"/>
        </w:rPr>
        <w:t xml:space="preserve"> Server system. Must power off a virtual machine to move it to a different datacenter.</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When call the </w:t>
      </w:r>
      <w:proofErr w:type="spellStart"/>
      <w:r>
        <w:rPr>
          <w:rFonts w:ascii="Helvetica" w:hAnsi="Helvetica" w:cs="Helvetica"/>
          <w:color w:val="333333"/>
          <w:sz w:val="21"/>
          <w:szCs w:val="21"/>
        </w:rPr>
        <w:t>VirtualMachine</w:t>
      </w:r>
      <w:proofErr w:type="spellEnd"/>
      <w:r>
        <w:rPr>
          <w:rFonts w:ascii="Helvetica" w:hAnsi="Helvetica" w:cs="Helvetica"/>
          <w:color w:val="333333"/>
          <w:sz w:val="21"/>
          <w:szCs w:val="21"/>
        </w:rPr>
        <w:t xml:space="preserve"> object’s </w:t>
      </w:r>
      <w:proofErr w:type="spellStart"/>
      <w:r>
        <w:rPr>
          <w:rFonts w:ascii="Helvetica" w:hAnsi="Helvetica" w:cs="Helvetica"/>
          <w:color w:val="333333"/>
          <w:sz w:val="21"/>
          <w:szCs w:val="21"/>
        </w:rPr>
        <w:t>MigrateVM_Task</w:t>
      </w:r>
      <w:proofErr w:type="spellEnd"/>
      <w:r>
        <w:rPr>
          <w:rFonts w:ascii="Helvetica" w:hAnsi="Helvetica" w:cs="Helvetica"/>
          <w:color w:val="333333"/>
          <w:sz w:val="21"/>
          <w:szCs w:val="21"/>
        </w:rPr>
        <w:t xml:space="preserve"> method, can specify either a host or resource pool to migrate to. Can optionally specify the task priority and the power state of the virtual machine. The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example performs the following tasks:</w:t>
      </w:r>
    </w:p>
    <w:p w:rsidR="00C12336" w:rsidRDefault="00C12336" w:rsidP="00C12336">
      <w:pPr>
        <w:pStyle w:val="NormalWeb"/>
        <w:numPr>
          <w:ilvl w:val="0"/>
          <w:numId w:val="4"/>
        </w:numPr>
        <w:ind w:left="0"/>
        <w:rPr>
          <w:rFonts w:ascii="Helvetica" w:hAnsi="Helvetica" w:cs="Helvetica"/>
          <w:color w:val="333333"/>
          <w:sz w:val="21"/>
          <w:szCs w:val="21"/>
        </w:rPr>
      </w:pPr>
      <w:r>
        <w:rPr>
          <w:rFonts w:ascii="Helvetica" w:hAnsi="Helvetica" w:cs="Helvetica"/>
          <w:color w:val="333333"/>
          <w:sz w:val="21"/>
          <w:szCs w:val="21"/>
        </w:rPr>
        <w:t xml:space="preserve">Uses </w:t>
      </w:r>
      <w:proofErr w:type="spellStart"/>
      <w:r>
        <w:rPr>
          <w:rFonts w:ascii="Helvetica" w:hAnsi="Helvetica" w:cs="Helvetica"/>
          <w:color w:val="333333"/>
          <w:sz w:val="21"/>
          <w:szCs w:val="21"/>
        </w:rPr>
        <w:t>QueryVMotionCompatibility_Task</w:t>
      </w:r>
      <w:proofErr w:type="spellEnd"/>
      <w:r>
        <w:rPr>
          <w:rFonts w:ascii="Helvetica" w:hAnsi="Helvetica" w:cs="Helvetica"/>
          <w:color w:val="333333"/>
          <w:sz w:val="21"/>
          <w:szCs w:val="21"/>
        </w:rPr>
        <w:t xml:space="preserve"> to check two hosts are compatible.</w:t>
      </w:r>
    </w:p>
    <w:p w:rsidR="00C12336" w:rsidRDefault="00C12336" w:rsidP="00C12336">
      <w:pPr>
        <w:pStyle w:val="NormalWeb"/>
        <w:numPr>
          <w:ilvl w:val="0"/>
          <w:numId w:val="4"/>
        </w:numPr>
        <w:ind w:left="0"/>
        <w:rPr>
          <w:rFonts w:ascii="Helvetica" w:hAnsi="Helvetica" w:cs="Helvetica"/>
          <w:color w:val="333333"/>
          <w:sz w:val="21"/>
          <w:szCs w:val="21"/>
        </w:rPr>
      </w:pPr>
      <w:r>
        <w:rPr>
          <w:rFonts w:ascii="Helvetica" w:hAnsi="Helvetica" w:cs="Helvetica"/>
          <w:color w:val="333333"/>
          <w:sz w:val="21"/>
          <w:szCs w:val="21"/>
        </w:rPr>
        <w:t xml:space="preserve">Uses </w:t>
      </w:r>
      <w:proofErr w:type="spellStart"/>
      <w:r>
        <w:rPr>
          <w:rFonts w:ascii="Helvetica" w:hAnsi="Helvetica" w:cs="Helvetica"/>
          <w:color w:val="333333"/>
          <w:sz w:val="21"/>
          <w:szCs w:val="21"/>
        </w:rPr>
        <w:t>CheckMigrate_Task</w:t>
      </w:r>
      <w:proofErr w:type="spellEnd"/>
      <w:r>
        <w:rPr>
          <w:rFonts w:ascii="Helvetica" w:hAnsi="Helvetica" w:cs="Helvetica"/>
          <w:color w:val="333333"/>
          <w:sz w:val="21"/>
          <w:szCs w:val="21"/>
        </w:rPr>
        <w:t xml:space="preserve"> to check whether migration is feasible. For example, if two hosts are not compatible, virtual machines cannot be migrated from one to the other.</w:t>
      </w:r>
    </w:p>
    <w:p w:rsidR="00C12336" w:rsidRDefault="00C12336" w:rsidP="00C12336">
      <w:pPr>
        <w:pStyle w:val="NormalWeb"/>
        <w:numPr>
          <w:ilvl w:val="0"/>
          <w:numId w:val="4"/>
        </w:numPr>
        <w:ind w:left="0"/>
        <w:rPr>
          <w:rFonts w:ascii="Helvetica" w:hAnsi="Helvetica" w:cs="Helvetica"/>
          <w:color w:val="333333"/>
          <w:sz w:val="21"/>
          <w:szCs w:val="21"/>
        </w:rPr>
      </w:pPr>
      <w:r>
        <w:rPr>
          <w:rFonts w:ascii="Helvetica" w:hAnsi="Helvetica" w:cs="Helvetica"/>
          <w:color w:val="333333"/>
          <w:sz w:val="21"/>
          <w:szCs w:val="21"/>
        </w:rPr>
        <w:t xml:space="preserve">Uses </w:t>
      </w:r>
      <w:proofErr w:type="spellStart"/>
      <w:r>
        <w:rPr>
          <w:rFonts w:ascii="Helvetica" w:hAnsi="Helvetica" w:cs="Helvetica"/>
          <w:color w:val="333333"/>
          <w:sz w:val="21"/>
          <w:szCs w:val="21"/>
        </w:rPr>
        <w:t>CheckRelocation_Task</w:t>
      </w:r>
      <w:proofErr w:type="spellEnd"/>
      <w:r>
        <w:rPr>
          <w:rFonts w:ascii="Helvetica" w:hAnsi="Helvetica" w:cs="Helvetica"/>
          <w:color w:val="333333"/>
          <w:sz w:val="21"/>
          <w:szCs w:val="21"/>
        </w:rPr>
        <w:t xml:space="preserve"> to check whether relocation is possible.</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The sample performs the migration if the hosts are compatible.</w:t>
      </w:r>
    </w:p>
    <w:p w:rsidR="00C12336" w:rsidRDefault="00C12336" w:rsidP="00C12336">
      <w:pPr>
        <w:pStyle w:val="Heading4"/>
        <w:jc w:val="center"/>
        <w:rPr>
          <w:rFonts w:ascii="Helvetica" w:eastAsia="Times New Roman" w:hAnsi="Helvetica" w:cs="Helvetica"/>
          <w:color w:val="333333"/>
        </w:rPr>
      </w:pPr>
      <w:proofErr w:type="spellStart"/>
      <w:proofErr w:type="gramStart"/>
      <w:r>
        <w:rPr>
          <w:rStyle w:val="Emphasis"/>
          <w:rFonts w:ascii="Helvetica" w:eastAsia="Times New Roman" w:hAnsi="Helvetica" w:cs="Helvetica"/>
          <w:color w:val="333333"/>
        </w:rPr>
        <w:t>vMotion</w:t>
      </w:r>
      <w:proofErr w:type="spellEnd"/>
      <w:proofErr w:type="gramEnd"/>
      <w:r>
        <w:rPr>
          <w:rStyle w:val="Emphasis"/>
          <w:rFonts w:ascii="Helvetica" w:eastAsia="Times New Roman" w:hAnsi="Helvetica" w:cs="Helvetica"/>
          <w:color w:val="333333"/>
        </w:rPr>
        <w:t xml:space="preserve"> can be used to</w:t>
      </w:r>
      <w:r>
        <w:rPr>
          <w:rFonts w:ascii="Helvetica" w:eastAsia="Times New Roman" w:hAnsi="Helvetica" w:cs="Helvetica"/>
          <w:color w:val="333333"/>
        </w:rPr>
        <w:t xml:space="preserve"> </w:t>
      </w:r>
    </w:p>
    <w:p w:rsidR="00C12336" w:rsidRDefault="00C12336" w:rsidP="00C12336">
      <w:pPr>
        <w:numPr>
          <w:ilvl w:val="0"/>
          <w:numId w:val="5"/>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Improve overall hardware utilization</w:t>
      </w:r>
    </w:p>
    <w:p w:rsidR="00C12336" w:rsidRDefault="00C12336" w:rsidP="00C12336">
      <w:pPr>
        <w:numPr>
          <w:ilvl w:val="0"/>
          <w:numId w:val="5"/>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Allow continued virtual machine operation while accommodating scheduled hardware downtime.</w:t>
      </w:r>
    </w:p>
    <w:p w:rsidR="00C12336" w:rsidRDefault="00C12336" w:rsidP="00C12336">
      <w:pPr>
        <w:numPr>
          <w:ilvl w:val="0"/>
          <w:numId w:val="5"/>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Allow </w:t>
      </w:r>
      <w:proofErr w:type="spellStart"/>
      <w:r>
        <w:rPr>
          <w:rFonts w:ascii="Helvetica" w:eastAsia="Times New Roman" w:hAnsi="Helvetica" w:cs="Helvetica"/>
          <w:color w:val="333333"/>
          <w:sz w:val="21"/>
          <w:szCs w:val="21"/>
        </w:rPr>
        <w:t>vSphere</w:t>
      </w:r>
      <w:proofErr w:type="spellEnd"/>
      <w:r>
        <w:rPr>
          <w:rFonts w:ascii="Helvetica" w:eastAsia="Times New Roman" w:hAnsi="Helvetica" w:cs="Helvetica"/>
          <w:color w:val="333333"/>
          <w:sz w:val="21"/>
          <w:szCs w:val="21"/>
        </w:rPr>
        <w:t xml:space="preserve"> Distributed Resource Scheduler (DRS) to balance virtual machines across hosts.</w:t>
      </w:r>
    </w:p>
    <w:p w:rsidR="00C12336" w:rsidRDefault="00C12336" w:rsidP="00C12336">
      <w:pPr>
        <w:pStyle w:val="Heading4"/>
        <w:jc w:val="center"/>
        <w:rPr>
          <w:rFonts w:ascii="Helvetica" w:eastAsia="Times New Roman" w:hAnsi="Helvetica" w:cs="Helvetica"/>
          <w:color w:val="333333"/>
        </w:rPr>
      </w:pPr>
      <w:r>
        <w:rPr>
          <w:rStyle w:val="Emphasis"/>
          <w:rFonts w:ascii="Helvetica" w:eastAsia="Times New Roman" w:hAnsi="Helvetica" w:cs="Helvetica"/>
          <w:color w:val="333333"/>
        </w:rPr>
        <w:t xml:space="preserve">How </w:t>
      </w:r>
      <w:proofErr w:type="spellStart"/>
      <w:r>
        <w:rPr>
          <w:rStyle w:val="Emphasis"/>
          <w:rFonts w:ascii="Helvetica" w:eastAsia="Times New Roman" w:hAnsi="Helvetica" w:cs="Helvetica"/>
          <w:color w:val="333333"/>
        </w:rPr>
        <w:t>vMotion</w:t>
      </w:r>
      <w:proofErr w:type="spellEnd"/>
      <w:r>
        <w:rPr>
          <w:rStyle w:val="Emphasis"/>
          <w:rFonts w:ascii="Helvetica" w:eastAsia="Times New Roman" w:hAnsi="Helvetica" w:cs="Helvetica"/>
          <w:color w:val="333333"/>
        </w:rPr>
        <w:t xml:space="preserve"> Migration Works</w:t>
      </w:r>
      <w:r>
        <w:rPr>
          <w:rFonts w:ascii="Helvetica" w:eastAsia="Times New Roman" w:hAnsi="Helvetica" w:cs="Helvetica"/>
          <w:color w:val="333333"/>
        </w:rPr>
        <w:t xml:space="preserve"> </w:t>
      </w:r>
    </w:p>
    <w:p w:rsidR="00C12336" w:rsidRDefault="00C12336" w:rsidP="00C12336">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E8568C4" wp14:editId="6F110E3A">
            <wp:extent cx="6982799" cy="2191056"/>
            <wp:effectExtent l="0" t="0" r="0" b="0"/>
            <wp:docPr id="3" name="Picture 3" descr="http://i.imgur.com/MMZ2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MMZ2NGI.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982799" cy="2191056"/>
                    </a:xfrm>
                    <a:prstGeom prst="rect">
                      <a:avLst/>
                    </a:prstGeom>
                    <a:noFill/>
                    <a:ln>
                      <a:noFill/>
                    </a:ln>
                  </pic:spPr>
                </pic:pic>
              </a:graphicData>
            </a:graphic>
          </wp:inline>
        </w:drawing>
      </w:r>
    </w:p>
    <w:p w:rsidR="00C12336" w:rsidRDefault="00C12336" w:rsidP="00C12336">
      <w:pPr>
        <w:pStyle w:val="Heading4"/>
        <w:jc w:val="center"/>
        <w:rPr>
          <w:rFonts w:ascii="Helvetica" w:eastAsia="Times New Roman" w:hAnsi="Helvetica" w:cs="Helvetica"/>
          <w:color w:val="333333"/>
        </w:rPr>
      </w:pPr>
      <w:r>
        <w:rPr>
          <w:rFonts w:ascii="Helvetica" w:eastAsia="Times New Roman" w:hAnsi="Helvetica" w:cs="Helvetica"/>
          <w:color w:val="333333"/>
        </w:rPr>
        <w:t xml:space="preserve">If we want to move the Virtual machine from host 1 to host 2 there must be fulfill some requirements. </w:t>
      </w:r>
    </w:p>
    <w:p w:rsidR="00C12336" w:rsidRDefault="00C12336" w:rsidP="00C12336">
      <w:pPr>
        <w:pStyle w:val="NormalWeb"/>
        <w:numPr>
          <w:ilvl w:val="0"/>
          <w:numId w:val="6"/>
        </w:numPr>
        <w:ind w:left="0"/>
        <w:rPr>
          <w:rFonts w:ascii="Helvetica" w:hAnsi="Helvetica" w:cs="Helvetica"/>
          <w:color w:val="333333"/>
          <w:sz w:val="21"/>
          <w:szCs w:val="21"/>
        </w:rPr>
      </w:pPr>
      <w:r>
        <w:rPr>
          <w:rFonts w:ascii="Helvetica" w:hAnsi="Helvetica" w:cs="Helvetica"/>
          <w:color w:val="333333"/>
          <w:sz w:val="21"/>
          <w:szCs w:val="21"/>
        </w:rPr>
        <w:t>A virtual machine must not have a connection to a virtual device (such as a CD-ROM or floppy drive) with a local image mounted.</w:t>
      </w:r>
    </w:p>
    <w:p w:rsidR="00C12336" w:rsidRDefault="00C12336" w:rsidP="00C12336">
      <w:pPr>
        <w:pStyle w:val="NormalWeb"/>
        <w:numPr>
          <w:ilvl w:val="0"/>
          <w:numId w:val="6"/>
        </w:numPr>
        <w:ind w:left="0"/>
        <w:rPr>
          <w:rFonts w:ascii="Helvetica" w:hAnsi="Helvetica" w:cs="Helvetica"/>
          <w:color w:val="333333"/>
          <w:sz w:val="21"/>
          <w:szCs w:val="21"/>
        </w:rPr>
      </w:pPr>
      <w:r>
        <w:rPr>
          <w:rFonts w:ascii="Helvetica" w:hAnsi="Helvetica" w:cs="Helvetica"/>
          <w:color w:val="333333"/>
          <w:sz w:val="21"/>
          <w:szCs w:val="21"/>
        </w:rPr>
        <w:t xml:space="preserve">A virtual machine must not have a connection to an interval </w:t>
      </w:r>
      <w:proofErr w:type="spellStart"/>
      <w:r>
        <w:rPr>
          <w:rFonts w:ascii="Helvetica" w:hAnsi="Helvetica" w:cs="Helvetica"/>
          <w:color w:val="333333"/>
          <w:sz w:val="21"/>
          <w:szCs w:val="21"/>
        </w:rPr>
        <w:t>vSwitch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vSwitch</w:t>
      </w:r>
      <w:proofErr w:type="spellEnd"/>
      <w:r>
        <w:rPr>
          <w:rFonts w:ascii="Helvetica" w:hAnsi="Helvetica" w:cs="Helvetica"/>
          <w:color w:val="333333"/>
          <w:sz w:val="21"/>
          <w:szCs w:val="21"/>
        </w:rPr>
        <w:t xml:space="preserve"> with zero up link adapters)</w:t>
      </w:r>
    </w:p>
    <w:p w:rsidR="00C12336" w:rsidRDefault="00C12336" w:rsidP="00C12336">
      <w:pPr>
        <w:pStyle w:val="NormalWeb"/>
        <w:numPr>
          <w:ilvl w:val="0"/>
          <w:numId w:val="6"/>
        </w:numPr>
        <w:ind w:left="0"/>
        <w:rPr>
          <w:rFonts w:ascii="Helvetica" w:hAnsi="Helvetica" w:cs="Helvetica"/>
          <w:color w:val="333333"/>
          <w:sz w:val="21"/>
          <w:szCs w:val="21"/>
        </w:rPr>
      </w:pPr>
      <w:r>
        <w:rPr>
          <w:rFonts w:ascii="Helvetica" w:hAnsi="Helvetica" w:cs="Helvetica"/>
          <w:color w:val="333333"/>
          <w:sz w:val="21"/>
          <w:szCs w:val="21"/>
        </w:rPr>
        <w:t>A virtual machine must not have CPU affinity configured.</w:t>
      </w:r>
    </w:p>
    <w:p w:rsidR="00C12336" w:rsidRDefault="00C12336" w:rsidP="00C12336">
      <w:pPr>
        <w:pStyle w:val="Heading4"/>
        <w:jc w:val="center"/>
        <w:rPr>
          <w:rFonts w:ascii="Helvetica" w:eastAsia="Times New Roman" w:hAnsi="Helvetica" w:cs="Helvetica"/>
          <w:color w:val="333333"/>
        </w:rPr>
      </w:pPr>
      <w:r>
        <w:rPr>
          <w:rFonts w:ascii="Helvetica" w:eastAsia="Times New Roman" w:hAnsi="Helvetica" w:cs="Helvetica"/>
          <w:color w:val="333333"/>
        </w:rPr>
        <w:t xml:space="preserve">Source and destination hosts must have </w:t>
      </w:r>
    </w:p>
    <w:p w:rsidR="00C12336" w:rsidRDefault="00C12336" w:rsidP="00C12336">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 xml:space="preserve">Visibility to all storage (Fiber Channel, </w:t>
      </w:r>
      <w:proofErr w:type="spellStart"/>
      <w:r>
        <w:rPr>
          <w:rFonts w:ascii="Helvetica" w:hAnsi="Helvetica" w:cs="Helvetica"/>
          <w:color w:val="333333"/>
          <w:sz w:val="21"/>
          <w:szCs w:val="21"/>
        </w:rPr>
        <w:t>iSCSl</w:t>
      </w:r>
      <w:proofErr w:type="spellEnd"/>
      <w:r>
        <w:rPr>
          <w:rFonts w:ascii="Helvetica" w:hAnsi="Helvetica" w:cs="Helvetica"/>
          <w:color w:val="333333"/>
          <w:sz w:val="21"/>
          <w:szCs w:val="21"/>
        </w:rPr>
        <w:t xml:space="preserve"> or NAS) used by the virtual machine.</w:t>
      </w:r>
    </w:p>
    <w:p w:rsidR="00C12336" w:rsidRDefault="00C12336" w:rsidP="00C12336">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 xml:space="preserve">At least a Gigabit Ethernet network -Four concurrent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migrations on a 1Gbps network -Eight concurrent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migrations on a 10Gbps network</w:t>
      </w:r>
    </w:p>
    <w:p w:rsidR="00C12336" w:rsidRDefault="00C12336" w:rsidP="00C12336">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Access to the same physical networks.</w:t>
      </w:r>
    </w:p>
    <w:p w:rsidR="00C12336" w:rsidRDefault="00C12336" w:rsidP="00C12336">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Compatible CPUs</w:t>
      </w:r>
    </w:p>
    <w:p w:rsidR="00C12336" w:rsidRDefault="00C12336" w:rsidP="00C12336">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 xml:space="preserve">The hosts must be licensed for </w:t>
      </w:r>
      <w:proofErr w:type="spellStart"/>
      <w:r>
        <w:rPr>
          <w:rFonts w:ascii="Helvetica" w:hAnsi="Helvetica" w:cs="Helvetica"/>
          <w:color w:val="333333"/>
          <w:sz w:val="21"/>
          <w:szCs w:val="21"/>
        </w:rPr>
        <w:t>vMotion</w:t>
      </w:r>
      <w:proofErr w:type="spellEnd"/>
    </w:p>
    <w:p w:rsidR="00C12336" w:rsidRDefault="00C12336" w:rsidP="00C12336">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 xml:space="preserve">hosts must be running </w:t>
      </w:r>
      <w:proofErr w:type="spellStart"/>
      <w:r>
        <w:rPr>
          <w:rFonts w:ascii="Helvetica" w:hAnsi="Helvetica" w:cs="Helvetica"/>
          <w:color w:val="333333"/>
          <w:sz w:val="21"/>
          <w:szCs w:val="21"/>
        </w:rPr>
        <w:t>ESXi</w:t>
      </w:r>
      <w:proofErr w:type="spellEnd"/>
      <w:r>
        <w:rPr>
          <w:rFonts w:ascii="Helvetica" w:hAnsi="Helvetica" w:cs="Helvetica"/>
          <w:color w:val="333333"/>
          <w:sz w:val="21"/>
          <w:szCs w:val="21"/>
        </w:rPr>
        <w:t xml:space="preserve"> 5.1 or later</w:t>
      </w:r>
    </w:p>
    <w:p w:rsidR="00C12336" w:rsidRDefault="00C12336" w:rsidP="00C12336">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 xml:space="preserve">The hosts must meet the networking requirements for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-Migration with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requires correctly configured network interfaces on source and target hosts. Configure each host with at least one network interface for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traffic. To ensure secure data transfer, the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network must be a secure network, accessible only to trusted parties. Additional bandwidth significantly improves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performance. Consider that when you migrate a virtual machine with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without using shared storage, the contents of the virtual disk is transferred over the network as well.</w:t>
      </w:r>
    </w:p>
    <w:p w:rsidR="00C12336" w:rsidRDefault="00C12336" w:rsidP="00C12336">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 xml:space="preserve">The virtual machines must be properly configured for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-The source and destination management network IP address families must match. You cannot migrate a virtual machine from a host that is registered to </w:t>
      </w:r>
      <w:proofErr w:type="spellStart"/>
      <w:r>
        <w:rPr>
          <w:rFonts w:ascii="Helvetica" w:hAnsi="Helvetica" w:cs="Helvetica"/>
          <w:color w:val="333333"/>
          <w:sz w:val="21"/>
          <w:szCs w:val="21"/>
        </w:rPr>
        <w:t>vCenter</w:t>
      </w:r>
      <w:proofErr w:type="spellEnd"/>
      <w:r>
        <w:rPr>
          <w:rFonts w:ascii="Helvetica" w:hAnsi="Helvetica" w:cs="Helvetica"/>
          <w:color w:val="333333"/>
          <w:sz w:val="21"/>
          <w:szCs w:val="21"/>
        </w:rPr>
        <w:t xml:space="preserve"> Server with an IPv4 address to a host that is registered with an IPv6 address.</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-If virtual CPU performance counters are enabled, you can migrate virtual machines only to hosts that have compatible CPU performance counters.</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-Can migrate virtual machines with USB devices that are connected to a physical USB device on the host. Must enable the devices for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w:t>
      </w:r>
    </w:p>
    <w:p w:rsidR="00C12336" w:rsidRDefault="00C12336" w:rsidP="00C12336">
      <w:pPr>
        <w:pStyle w:val="NormalWeb"/>
        <w:numPr>
          <w:ilvl w:val="0"/>
          <w:numId w:val="8"/>
        </w:numPr>
        <w:ind w:left="0"/>
        <w:rPr>
          <w:rFonts w:ascii="Helvetica" w:hAnsi="Helvetica" w:cs="Helvetica"/>
          <w:color w:val="333333"/>
          <w:sz w:val="21"/>
          <w:szCs w:val="21"/>
        </w:rPr>
      </w:pPr>
      <w:r>
        <w:rPr>
          <w:rFonts w:ascii="Helvetica" w:hAnsi="Helvetica" w:cs="Helvetica"/>
          <w:color w:val="333333"/>
          <w:sz w:val="21"/>
          <w:szCs w:val="21"/>
        </w:rPr>
        <w:t xml:space="preserve">Cannot use migration with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to migrate a virtual machine that uses a virtual device backed by a device that is not accessible on the destination host. For example, Cannot migrate a virtual machine with a CD drive backed by the physical CD drive on the source host. Disconnect these devices before migrate the virtual machine.</w:t>
      </w:r>
    </w:p>
    <w:p w:rsidR="00C12336" w:rsidRDefault="00C12336" w:rsidP="00C12336">
      <w:pPr>
        <w:pStyle w:val="NormalWeb"/>
        <w:numPr>
          <w:ilvl w:val="0"/>
          <w:numId w:val="8"/>
        </w:numPr>
        <w:ind w:left="0"/>
        <w:rPr>
          <w:rFonts w:ascii="Helvetica" w:hAnsi="Helvetica" w:cs="Helvetica"/>
          <w:color w:val="333333"/>
          <w:sz w:val="21"/>
          <w:szCs w:val="21"/>
        </w:rPr>
      </w:pPr>
      <w:r>
        <w:rPr>
          <w:rFonts w:ascii="Helvetica" w:hAnsi="Helvetica" w:cs="Helvetica"/>
          <w:color w:val="333333"/>
          <w:sz w:val="21"/>
          <w:szCs w:val="21"/>
        </w:rPr>
        <w:t xml:space="preserve">Cannot use migration with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to migrate a virtual machine that uses a virtual device backed by a device on the client computer. Disconnect these devices before migrate the virtual machine.</w:t>
      </w:r>
    </w:p>
    <w:p w:rsidR="00C12336" w:rsidRDefault="00C12336" w:rsidP="00C12336">
      <w:pPr>
        <w:pStyle w:val="NormalWeb"/>
        <w:numPr>
          <w:ilvl w:val="0"/>
          <w:numId w:val="8"/>
        </w:numPr>
        <w:ind w:left="0"/>
        <w:rPr>
          <w:rFonts w:ascii="Helvetica" w:hAnsi="Helvetica" w:cs="Helvetica"/>
          <w:color w:val="333333"/>
          <w:sz w:val="21"/>
          <w:szCs w:val="21"/>
        </w:rPr>
      </w:pPr>
      <w:r>
        <w:rPr>
          <w:rFonts w:ascii="Helvetica" w:hAnsi="Helvetica" w:cs="Helvetica"/>
          <w:color w:val="333333"/>
          <w:sz w:val="21"/>
          <w:szCs w:val="21"/>
        </w:rPr>
        <w:t>The destination host must have access to the destination storage.</w:t>
      </w:r>
    </w:p>
    <w:p w:rsidR="00C12336" w:rsidRDefault="00C12336" w:rsidP="00C12336">
      <w:pPr>
        <w:pStyle w:val="NormalWeb"/>
        <w:rPr>
          <w:rFonts w:ascii="Helvetica" w:hAnsi="Helvetica" w:cs="Helvetica"/>
          <w:color w:val="333333"/>
          <w:sz w:val="21"/>
          <w:szCs w:val="21"/>
        </w:rPr>
      </w:pPr>
      <w:proofErr w:type="spellStart"/>
      <w:proofErr w:type="gramStart"/>
      <w:r>
        <w:rPr>
          <w:rFonts w:ascii="Helvetica" w:hAnsi="Helvetica" w:cs="Helvetica"/>
          <w:color w:val="333333"/>
          <w:sz w:val="21"/>
          <w:szCs w:val="21"/>
        </w:rPr>
        <w:t>vMotion</w:t>
      </w:r>
      <w:proofErr w:type="spellEnd"/>
      <w:proofErr w:type="gramEnd"/>
      <w:r>
        <w:rPr>
          <w:rFonts w:ascii="Helvetica" w:hAnsi="Helvetica" w:cs="Helvetica"/>
          <w:color w:val="333333"/>
          <w:sz w:val="21"/>
          <w:szCs w:val="21"/>
        </w:rPr>
        <w:t xml:space="preserve"> is the tool with which active virtual systems can be migrated from one ESX-host to another without any interruption to the virtual machines themselves or to their provided services. With </w:t>
      </w:r>
      <w:proofErr w:type="spellStart"/>
      <w:r>
        <w:rPr>
          <w:rFonts w:ascii="Helvetica" w:hAnsi="Helvetica" w:cs="Helvetica"/>
          <w:color w:val="333333"/>
          <w:sz w:val="21"/>
          <w:szCs w:val="21"/>
        </w:rPr>
        <w:t>vSphere</w:t>
      </w:r>
      <w:proofErr w:type="spellEnd"/>
      <w:r>
        <w:rPr>
          <w:rFonts w:ascii="Helvetica" w:hAnsi="Helvetica" w:cs="Helvetica"/>
          <w:color w:val="333333"/>
          <w:sz w:val="21"/>
          <w:szCs w:val="21"/>
        </w:rPr>
        <w:t xml:space="preserve"> 5.x previous limits on simultaneous migrations of virtual machines on an </w:t>
      </w:r>
      <w:proofErr w:type="spellStart"/>
      <w:r>
        <w:rPr>
          <w:rFonts w:ascii="Helvetica" w:hAnsi="Helvetica" w:cs="Helvetica"/>
          <w:color w:val="333333"/>
          <w:sz w:val="21"/>
          <w:szCs w:val="21"/>
        </w:rPr>
        <w:t>ESXi</w:t>
      </w:r>
      <w:proofErr w:type="spellEnd"/>
      <w:r>
        <w:rPr>
          <w:rFonts w:ascii="Helvetica" w:hAnsi="Helvetica" w:cs="Helvetica"/>
          <w:color w:val="333333"/>
          <w:sz w:val="21"/>
          <w:szCs w:val="21"/>
        </w:rPr>
        <w:t xml:space="preserve">-host- and </w:t>
      </w:r>
      <w:proofErr w:type="spellStart"/>
      <w:r>
        <w:rPr>
          <w:rFonts w:ascii="Helvetica" w:hAnsi="Helvetica" w:cs="Helvetica"/>
          <w:color w:val="333333"/>
          <w:sz w:val="21"/>
          <w:szCs w:val="21"/>
        </w:rPr>
        <w:t>datastore</w:t>
      </w:r>
      <w:proofErr w:type="spellEnd"/>
      <w:r>
        <w:rPr>
          <w:rFonts w:ascii="Helvetica" w:hAnsi="Helvetica" w:cs="Helvetica"/>
          <w:color w:val="333333"/>
          <w:sz w:val="21"/>
          <w:szCs w:val="21"/>
        </w:rPr>
        <w:t xml:space="preserve">-basis have been lifted. This procedure was previously only possible as a cold migration process with offline VMs. </w:t>
      </w:r>
    </w:p>
    <w:p w:rsidR="00C12336" w:rsidRDefault="00C12336" w:rsidP="00C12336">
      <w:pPr>
        <w:pStyle w:val="Heading4"/>
        <w:jc w:val="center"/>
        <w:rPr>
          <w:rFonts w:ascii="Helvetica" w:eastAsia="Times New Roman" w:hAnsi="Helvetica" w:cs="Helvetica"/>
          <w:color w:val="333333"/>
        </w:rPr>
      </w:pPr>
      <w:r>
        <w:rPr>
          <w:rFonts w:ascii="Helvetica" w:eastAsia="Times New Roman" w:hAnsi="Helvetica" w:cs="Helvetica"/>
          <w:color w:val="333333"/>
        </w:rPr>
        <w:t xml:space="preserve">The </w:t>
      </w:r>
      <w:proofErr w:type="spellStart"/>
      <w:r>
        <w:rPr>
          <w:rFonts w:ascii="Helvetica" w:eastAsia="Times New Roman" w:hAnsi="Helvetica" w:cs="Helvetica"/>
          <w:color w:val="333333"/>
        </w:rPr>
        <w:t>vMotion</w:t>
      </w:r>
      <w:proofErr w:type="spellEnd"/>
      <w:r>
        <w:rPr>
          <w:rFonts w:ascii="Helvetica" w:eastAsia="Times New Roman" w:hAnsi="Helvetica" w:cs="Helvetica"/>
          <w:color w:val="333333"/>
        </w:rPr>
        <w:t xml:space="preserve"> procedure from the point of view of the virtual machine </w:t>
      </w:r>
    </w:p>
    <w:p w:rsidR="00C12336" w:rsidRDefault="00C12336" w:rsidP="00C12336">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first step is to ensure that the source VM can be operated on the chosen destination server.</w:t>
      </w:r>
    </w:p>
    <w:p w:rsidR="00C12336" w:rsidRDefault="00C12336" w:rsidP="00C12336">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Then a second VM process is started on the target system and the resources are reserved.</w:t>
      </w:r>
    </w:p>
    <w:p w:rsidR="00C12336" w:rsidRDefault="00C12336" w:rsidP="00C12336">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Next a system memory checkpoint is created. This means all changes to the source VM are written to an extra memory area.</w:t>
      </w:r>
    </w:p>
    <w:p w:rsidR="00C12336" w:rsidRDefault="00C12336" w:rsidP="00C12336">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contents of the system memory recorded at the checkpoint are transferred to the target VM.</w:t>
      </w:r>
    </w:p>
    <w:p w:rsidR="00C12336" w:rsidRDefault="00C12336" w:rsidP="00C12336">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 xml:space="preserve">The checkpoint/checkpoint-restore process is repeated until only the smallest </w:t>
      </w:r>
      <w:proofErr w:type="spellStart"/>
      <w:r>
        <w:rPr>
          <w:rFonts w:ascii="Helvetica" w:hAnsi="Helvetica" w:cs="Helvetica"/>
          <w:color w:val="333333"/>
          <w:sz w:val="21"/>
          <w:szCs w:val="21"/>
        </w:rPr>
        <w:t>changesets</w:t>
      </w:r>
      <w:proofErr w:type="spellEnd"/>
      <w:r>
        <w:rPr>
          <w:rFonts w:ascii="Helvetica" w:hAnsi="Helvetica" w:cs="Helvetica"/>
          <w:color w:val="333333"/>
          <w:sz w:val="21"/>
          <w:szCs w:val="21"/>
        </w:rPr>
        <w:t xml:space="preserve"> remain in the target VM’s memory.</w:t>
      </w:r>
    </w:p>
    <w:p w:rsidR="00C12336" w:rsidRDefault="00C12336" w:rsidP="00C12336">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CPU of the source VM is stopped.</w:t>
      </w:r>
    </w:p>
    <w:p w:rsidR="00C12336" w:rsidRDefault="00C12336" w:rsidP="00C12336">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last modifications to the main memory are transferred to the target VM in milliseconds.</w:t>
      </w:r>
    </w:p>
    <w:p w:rsidR="00C12336" w:rsidRDefault="00C12336" w:rsidP="00C12336">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process is ended and a reverse ARP packet is sent to the physical switch (important: Notify Switches must be activated in the properties of the virtual switch). Hard disk access is taken over by the target ESX.</w:t>
      </w:r>
    </w:p>
    <w:p w:rsidR="00C12336" w:rsidRDefault="00C12336" w:rsidP="00C12336">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source VM is shut down. This means the VM process on the source ESX is deleted.</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One additional comment about what the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checkpoints record:</w:t>
      </w:r>
    </w:p>
    <w:p w:rsidR="00C12336" w:rsidRDefault="00C12336" w:rsidP="00C12336">
      <w:pPr>
        <w:numPr>
          <w:ilvl w:val="0"/>
          <w:numId w:val="10"/>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all devices and their status</w:t>
      </w:r>
    </w:p>
    <w:p w:rsidR="00C12336" w:rsidRDefault="00C12336" w:rsidP="00C12336">
      <w:pPr>
        <w:numPr>
          <w:ilvl w:val="0"/>
          <w:numId w:val="10"/>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CPU registers</w:t>
      </w:r>
    </w:p>
    <w:p w:rsidR="00C12336" w:rsidRDefault="00C12336" w:rsidP="00C12336">
      <w:pPr>
        <w:numPr>
          <w:ilvl w:val="0"/>
          <w:numId w:val="10"/>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main memory contents</w:t>
      </w:r>
    </w:p>
    <w:p w:rsidR="00C12336" w:rsidRDefault="00C12336" w:rsidP="00C12336">
      <w:pPr>
        <w:numPr>
          <w:ilvl w:val="0"/>
          <w:numId w:val="10"/>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 serialization of the status for transmission over the network</w:t>
      </w:r>
    </w:p>
    <w:p w:rsidR="00C12336" w:rsidRDefault="00C12336" w:rsidP="00C12336">
      <w:pPr>
        <w:pStyle w:val="NormalWeb"/>
        <w:rPr>
          <w:rFonts w:ascii="Helvetica" w:hAnsi="Helvetica" w:cs="Helvetica"/>
          <w:color w:val="333333"/>
          <w:sz w:val="21"/>
          <w:szCs w:val="21"/>
        </w:rPr>
      </w:pPr>
      <w:r>
        <w:rPr>
          <w:rFonts w:ascii="Helvetica" w:hAnsi="Helvetica" w:cs="Helvetica"/>
          <w:color w:val="333333"/>
          <w:sz w:val="21"/>
          <w:szCs w:val="21"/>
        </w:rPr>
        <w:t xml:space="preserve">As you can see </w:t>
      </w:r>
      <w:proofErr w:type="spellStart"/>
      <w:r>
        <w:rPr>
          <w:rFonts w:ascii="Helvetica" w:hAnsi="Helvetica" w:cs="Helvetica"/>
          <w:color w:val="333333"/>
          <w:sz w:val="21"/>
          <w:szCs w:val="21"/>
        </w:rPr>
        <w:t>vMotion</w:t>
      </w:r>
      <w:proofErr w:type="spellEnd"/>
      <w:r>
        <w:rPr>
          <w:rFonts w:ascii="Helvetica" w:hAnsi="Helvetica" w:cs="Helvetica"/>
          <w:color w:val="333333"/>
          <w:sz w:val="21"/>
          <w:szCs w:val="21"/>
        </w:rPr>
        <w:t xml:space="preserve"> is concerned mostly with the transfer of the main memory contents from one ESX server to another, with a final notification telling the physical network about the new interface over which the VM is reachable sent once the process is finished. The guest system of course does not notice anything.</w:t>
      </w: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p w:rsidR="00C12336" w:rsidRDefault="00C12336">
      <w:pPr>
        <w:pStyle w:val="Heading4"/>
        <w:jc w:val="center"/>
        <w:rPr>
          <w:rStyle w:val="Emphasis"/>
          <w:rFonts w:ascii="Helvetica" w:eastAsia="Times New Roman" w:hAnsi="Helvetica" w:cs="Helvetica"/>
          <w:color w:val="333333"/>
        </w:rPr>
      </w:pPr>
    </w:p>
    <w:sectPr w:rsidR="00C1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B33CF"/>
    <w:multiLevelType w:val="multilevel"/>
    <w:tmpl w:val="9CAC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E4A53"/>
    <w:multiLevelType w:val="hybridMultilevel"/>
    <w:tmpl w:val="128E1A2A"/>
    <w:lvl w:ilvl="0" w:tplc="0409000B">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nsid w:val="30E02EC9"/>
    <w:multiLevelType w:val="multilevel"/>
    <w:tmpl w:val="0CB2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10E1C"/>
    <w:multiLevelType w:val="multilevel"/>
    <w:tmpl w:val="EB1E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334936"/>
    <w:multiLevelType w:val="multilevel"/>
    <w:tmpl w:val="D4A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9B50DB"/>
    <w:multiLevelType w:val="multilevel"/>
    <w:tmpl w:val="3356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C75FA"/>
    <w:multiLevelType w:val="multilevel"/>
    <w:tmpl w:val="880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B10154"/>
    <w:multiLevelType w:val="multilevel"/>
    <w:tmpl w:val="3298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FA7363"/>
    <w:multiLevelType w:val="multilevel"/>
    <w:tmpl w:val="E4B2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2421C0"/>
    <w:multiLevelType w:val="multilevel"/>
    <w:tmpl w:val="DF50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C20DD5"/>
    <w:multiLevelType w:val="multilevel"/>
    <w:tmpl w:val="B904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0"/>
  </w:num>
  <w:num w:numId="4">
    <w:abstractNumId w:val="7"/>
  </w:num>
  <w:num w:numId="5">
    <w:abstractNumId w:val="9"/>
  </w:num>
  <w:num w:numId="6">
    <w:abstractNumId w:val="4"/>
  </w:num>
  <w:num w:numId="7">
    <w:abstractNumId w:val="8"/>
  </w:num>
  <w:num w:numId="8">
    <w:abstractNumId w:val="0"/>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05"/>
    <w:rsid w:val="000B2F05"/>
    <w:rsid w:val="0015577D"/>
    <w:rsid w:val="005A6DA3"/>
    <w:rsid w:val="00C005E3"/>
    <w:rsid w:val="00C12336"/>
    <w:rsid w:val="00DA369D"/>
    <w:rsid w:val="00E9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0B8672C9-5BCE-44FA-8EF8-4962E414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nsolas"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Typewriter">
    <w:name w:val="HTML Typewriter"/>
    <w:basedOn w:val="DefaultParagraphFont"/>
    <w:uiPriority w:val="99"/>
    <w:semiHidden/>
    <w:unhideWhenUsed/>
    <w:rPr>
      <w:rFonts w:ascii="Consolas" w:eastAsiaTheme="minorEastAsia" w:hAnsi="Consolas" w:cs="Consolas" w:hint="default"/>
      <w:sz w:val="18"/>
      <w:szCs w:val="18"/>
      <w:bdr w:val="single" w:sz="6" w:space="0" w:color="EAEAEA" w:frame="1"/>
      <w:shd w:val="clear" w:color="auto" w:fill="F8F8F8"/>
    </w:rPr>
  </w:style>
  <w:style w:type="paragraph" w:styleId="NormalWeb">
    <w:name w:val="Normal (Web)"/>
    <w:basedOn w:val="Normal"/>
    <w:uiPriority w:val="99"/>
    <w:semiHidden/>
    <w:unhideWhenUsed/>
    <w:pPr>
      <w:spacing w:before="225" w:after="225"/>
    </w:p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DA369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i.imgur.com/MMZ2NGI.p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1291</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IT13104436Lab6</vt:lpstr>
    </vt:vector>
  </TitlesOfParts>
  <Company/>
  <LinksUpToDate>false</LinksUpToDate>
  <CharactersWithSpaces>8158</CharactersWithSpaces>
  <SharedDoc>false</SharedDoc>
  <HyperlinkBase>E:\ESBPII assignment\IT13104436\Bhagi n melaka\</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IT13104436Lab6</dc:title>
  <dc:subject/>
  <dc:creator>Anusha Chathurangani</dc:creator>
  <cp:keywords/>
  <dc:description/>
  <cp:lastModifiedBy>Denuka KahandaGamage</cp:lastModifiedBy>
  <cp:revision>14</cp:revision>
  <dcterms:created xsi:type="dcterms:W3CDTF">2016-09-17T17:55:00Z</dcterms:created>
  <dcterms:modified xsi:type="dcterms:W3CDTF">2016-09-17T17:56:00Z</dcterms:modified>
</cp:coreProperties>
</file>