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Outpost ingestion fixture</w:t>
      </w:r>
    </w:p>
    <w:p>
      <w:r>
        <w:rPr>
          <w:b/>
          <w:bCs/>
          <w:color w:val="7C3AED"/>
        </w:rPr>
        <w:t xml:space="preserve">Bold violet lead-in. </w:t>
      </w:r>
      <w:r>
        <w:rPr>
          <w:i/>
          <w:iCs/>
        </w:rPr>
        <w:t xml:space="preserve">Italic note. </w:t>
      </w:r>
      <w:r>
        <w:t xml:space="preserve">Plain text with a </w:t>
      </w:r>
      <w:hyperlink w:history="1" r:id="rIddspmelcgbac7jkayivums">
        <w:r>
          <w:rPr>
            <w:rStyle w:val="Hyperlink"/>
          </w:rPr>
          <w:t xml:space="preserve">link</w:t>
        </w:r>
      </w:hyperlink>
      <w:r>
        <w:t xml:space="preserve"> and a footnote</w:t>
      </w:r>
      <w:r>
        <w:rPr>
          <w:rStyle w:val="FootnoteReference"/>
        </w:rPr>
        <w:footnoteReference w:id="1"/>
      </w:r>
      <w:r>
        <w:t xml:space="preserve">.</w:t>
      </w:r>
    </w:p>
    <w:p>
      <w:pPr>
        <w:pStyle w:val="Heading2"/>
      </w:pPr>
      <w:r>
        <w:t xml:space="preserve">Lists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p>
      <w:pPr>
        <w:pStyle w:val="ListParagraph"/>
        <w:numPr>
          <w:ilvl w:val="0"/>
          <w:numId w:val="2"/>
        </w:numPr>
      </w:pPr>
      <w:r>
        <w:t xml:space="preserve">Numbered one</w:t>
      </w:r>
    </w:p>
    <w:p>
      <w:pPr>
        <w:pStyle w:val="ListParagraph"/>
        <w:numPr>
          <w:ilvl w:val="0"/>
          <w:numId w:val="2"/>
        </w:numPr>
      </w:pPr>
      <w:r>
        <w:t xml:space="preserve">Numbered two</w:t>
      </w:r>
    </w:p>
    <w:p>
      <w:pPr>
        <w:pStyle w:val="Heading2"/>
      </w:pPr>
      <w:r>
        <w:t xml:space="preserve">Table</w:t>
      </w:r>
    </w:p>
    <w:tbl>
      <w:tblPr>
        <w:tblW w:type="pct" w:w="5000"/>
        <w:tblBorders>
          <w:top w:val="single" w:color="d8d2c4" w:sz="4"/>
          <w:left w:val="single" w:color="d8d2c4" w:sz="4"/>
          <w:bottom w:val="single" w:color="d8d2c4" w:sz="4"/>
          <w:right w:val="single" w:color="d8d2c4" w:sz="4"/>
          <w:insideH w:val="single" w:color="d8d2c4" w:sz="4"/>
          <w:insideV w:val="single" w:color="d8d2c4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shd w:fill="EDE9F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Portal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Alice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Ingest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Bob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Draft</w:t>
            </w:r>
          </w:p>
        </w:tc>
      </w:tr>
    </w:tbl>
    <w:p>
      <w:r>
        <w:rPr>
          <w:b/>
          <w:bCs/>
          <w:sz w:val="20"/>
          <w:szCs w:val="20"/>
        </w:rPr>
        <w:t xml:space="preserve">Diagram</w:t>
      </w:r>
    </w:p>
    <w:p>
      <w:pPr>
        <w:jc w:val="center"/>
      </w:pPr>
      <w:r>
        <w:drawing>
          <wp:inline distT="0" distB="0" distL="0" distR="0">
            <wp:extent cx="2286000" cy="8572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Source: fixture generator.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6480"/>
        <w:sz w:val="18"/>
        <w:szCs w:val="18"/>
      </w:rPr>
      <w:t xml:space="preserve">Outpost -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f1b2e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7C3AE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5B21B6"/>
      <w:sz w:val="28"/>
      <w:szCs w:val="28"/>
    </w:rPr>
  </w:style>
  <w:style w:type="character" w:styleId="Hyperlink">
    <w:name w:val="Hyperlink"/>
    <w:uiPriority w:val="99"/>
    <w:unhideWhenUsed/>
    <w:rPr>
      <w:color w:val="7C3AED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dspmelcgbac7jkayivums" Type="http://schemas.openxmlformats.org/officeDocument/2006/relationships/hyperlink" Target="https://example.com/outpost" TargetMode="External"/><Relationship Id="rId10" Type="http://schemas.openxmlformats.org/officeDocument/2006/relationships/image" Target="media/9bae02b924d3d9fc0688812719a7a58149f325b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Outpost ingestion fixture</dc:title>
  <dc:creator>fixture generator</dc:creator>
  <dc:description>Generated by make-fixtures.ts</dc:description>
  <cp:lastModifiedBy>Un-named</cp:lastModifiedBy>
  <cp:revision>1</cp:revision>
  <dcterms:created xsi:type="dcterms:W3CDTF">2026-10-28T01:58:38.075Z</dcterms:created>
  <dcterms:modified xsi:type="dcterms:W3CDTF">2026-10-28T01:58:38.076Z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