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345"/>
        <w:gridCol w:w="1800"/>
        <w:gridCol w:w="3867"/>
        <w:gridCol w:w="3063"/>
      </w:tblGrid>
      <w:tr w:rsidR="00E93215" w:rsidTr="00E93215">
        <w:trPr>
          <w:trHeight w:val="440"/>
        </w:trPr>
        <w:tc>
          <w:tcPr>
            <w:tcW w:w="1345" w:type="dxa"/>
          </w:tcPr>
          <w:p w:rsidR="00E93215" w:rsidRPr="00E93215" w:rsidRDefault="00E93215">
            <w:pPr>
              <w:rPr>
                <w:b/>
              </w:rPr>
            </w:pPr>
            <w:r w:rsidRPr="00E93215">
              <w:rPr>
                <w:b/>
              </w:rPr>
              <w:t>Name</w:t>
            </w:r>
          </w:p>
        </w:tc>
        <w:tc>
          <w:tcPr>
            <w:tcW w:w="1800" w:type="dxa"/>
          </w:tcPr>
          <w:p w:rsidR="00E93215" w:rsidRPr="00E93215" w:rsidRDefault="00E93215">
            <w:pPr>
              <w:rPr>
                <w:b/>
              </w:rPr>
            </w:pPr>
            <w:r w:rsidRPr="00E93215">
              <w:rPr>
                <w:b/>
              </w:rPr>
              <w:t>Position</w:t>
            </w:r>
          </w:p>
        </w:tc>
        <w:tc>
          <w:tcPr>
            <w:tcW w:w="3867" w:type="dxa"/>
          </w:tcPr>
          <w:p w:rsidR="00E93215" w:rsidRPr="00E93215" w:rsidRDefault="00E93215">
            <w:pPr>
              <w:rPr>
                <w:b/>
              </w:rPr>
            </w:pPr>
            <w:r w:rsidRPr="00E93215">
              <w:rPr>
                <w:b/>
              </w:rPr>
              <w:t>Opinion / Strategy Raised</w:t>
            </w:r>
          </w:p>
        </w:tc>
        <w:tc>
          <w:tcPr>
            <w:tcW w:w="3063" w:type="dxa"/>
          </w:tcPr>
          <w:p w:rsidR="00E93215" w:rsidRPr="00E93215" w:rsidRDefault="00E93215">
            <w:pPr>
              <w:rPr>
                <w:b/>
              </w:rPr>
            </w:pPr>
            <w:r w:rsidRPr="00E93215">
              <w:rPr>
                <w:b/>
              </w:rPr>
              <w:t>Activity Allocated</w:t>
            </w:r>
          </w:p>
        </w:tc>
      </w:tr>
      <w:tr w:rsidR="00E93215" w:rsidTr="00E93215">
        <w:tc>
          <w:tcPr>
            <w:tcW w:w="1345" w:type="dxa"/>
          </w:tcPr>
          <w:p w:rsidR="00E93215" w:rsidRDefault="00E93215">
            <w:r>
              <w:t>Prof. Grace</w:t>
            </w:r>
          </w:p>
        </w:tc>
        <w:tc>
          <w:tcPr>
            <w:tcW w:w="1800" w:type="dxa"/>
          </w:tcPr>
          <w:p w:rsidR="00E93215" w:rsidRDefault="00E93215">
            <w:r>
              <w:t>Founder &amp; Clinical Director</w:t>
            </w:r>
          </w:p>
        </w:tc>
        <w:tc>
          <w:tcPr>
            <w:tcW w:w="3867" w:type="dxa"/>
          </w:tcPr>
          <w:p w:rsidR="00E93215" w:rsidRDefault="00BB2AE9">
            <w:r>
              <w:t>- Not satisfied with current marketing strategies</w:t>
            </w:r>
            <w:r>
              <w:br/>
              <w:t>- Clinical nurse not following up/monitoring patients</w:t>
            </w:r>
            <w:r>
              <w:br/>
              <w:t>- Patients should be motivated by offering FREE fasting blood sugar &amp; BP checks daily (8:00–10:00AM)</w:t>
            </w:r>
            <w:r>
              <w:br/>
              <w:t xml:space="preserve">- Visit pharmacists in </w:t>
            </w:r>
            <w:proofErr w:type="spellStart"/>
            <w:r>
              <w:t>Karatina</w:t>
            </w:r>
            <w:proofErr w:type="spellEnd"/>
            <w:r>
              <w:t xml:space="preserve"> to build referral partnerships</w:t>
            </w:r>
            <w:r>
              <w:br/>
              <w:t>- Invite lab technologists to partner in improving diabetes care</w:t>
            </w:r>
            <w:r>
              <w:br/>
              <w:t>- Invite medical practitioners for collaboration</w:t>
            </w:r>
            <w:r>
              <w:br/>
              <w:t>- Collect patient contacts during outreaches for follow-up and updates</w:t>
            </w:r>
          </w:p>
        </w:tc>
        <w:tc>
          <w:tcPr>
            <w:tcW w:w="3063" w:type="dxa"/>
          </w:tcPr>
          <w:p w:rsidR="00E93215" w:rsidRDefault="00E93215"/>
        </w:tc>
      </w:tr>
      <w:tr w:rsidR="00E93215" w:rsidTr="00E93215">
        <w:tc>
          <w:tcPr>
            <w:tcW w:w="1345" w:type="dxa"/>
          </w:tcPr>
          <w:p w:rsidR="00E93215" w:rsidRDefault="00436353">
            <w:r>
              <w:t xml:space="preserve">Benson </w:t>
            </w:r>
            <w:bookmarkStart w:id="0" w:name="_GoBack"/>
            <w:bookmarkEnd w:id="0"/>
            <w:proofErr w:type="spellStart"/>
            <w:r>
              <w:t>Maroko</w:t>
            </w:r>
            <w:proofErr w:type="spellEnd"/>
          </w:p>
        </w:tc>
        <w:tc>
          <w:tcPr>
            <w:tcW w:w="1800" w:type="dxa"/>
          </w:tcPr>
          <w:p w:rsidR="00E93215" w:rsidRDefault="00436353">
            <w:r>
              <w:t>Lab Technologist</w:t>
            </w:r>
          </w:p>
        </w:tc>
        <w:tc>
          <w:tcPr>
            <w:tcW w:w="3867" w:type="dxa"/>
          </w:tcPr>
          <w:p w:rsidR="00E93215" w:rsidRDefault="00436353">
            <w:r>
              <w:t>- Community health volunteers/promoters are not referring patients as before</w:t>
            </w:r>
            <w:r>
              <w:br/>
              <w:t xml:space="preserve">- Involve local chief </w:t>
            </w:r>
            <w:proofErr w:type="spellStart"/>
            <w:r>
              <w:t>barazas</w:t>
            </w:r>
            <w:proofErr w:type="spellEnd"/>
            <w:r>
              <w:t xml:space="preserve"> in marketing the facility</w:t>
            </w:r>
            <w:r>
              <w:br/>
              <w:t>- Expand the scope of services beyond diabetes and hypertension</w:t>
            </w:r>
          </w:p>
        </w:tc>
        <w:tc>
          <w:tcPr>
            <w:tcW w:w="3063" w:type="dxa"/>
          </w:tcPr>
          <w:p w:rsidR="00E93215" w:rsidRDefault="00436353">
            <w:r>
              <w:t>- A technical team member responsible for managing the facility</w:t>
            </w:r>
          </w:p>
        </w:tc>
      </w:tr>
      <w:tr w:rsidR="00E93215" w:rsidTr="00E93215">
        <w:tc>
          <w:tcPr>
            <w:tcW w:w="1345" w:type="dxa"/>
          </w:tcPr>
          <w:p w:rsidR="00E93215" w:rsidRDefault="00436353">
            <w:r>
              <w:t xml:space="preserve">Rose </w:t>
            </w:r>
            <w:proofErr w:type="spellStart"/>
            <w:r>
              <w:t>Mwangi</w:t>
            </w:r>
            <w:proofErr w:type="spellEnd"/>
          </w:p>
        </w:tc>
        <w:tc>
          <w:tcPr>
            <w:tcW w:w="1800" w:type="dxa"/>
          </w:tcPr>
          <w:p w:rsidR="00E93215" w:rsidRDefault="00436353">
            <w:r>
              <w:t>Clinical Nurse</w:t>
            </w:r>
          </w:p>
        </w:tc>
        <w:tc>
          <w:tcPr>
            <w:tcW w:w="3867" w:type="dxa"/>
          </w:tcPr>
          <w:p w:rsidR="00E93215" w:rsidRDefault="00436353">
            <w:r>
              <w:t>- Let's give the facility time, it will pick up gradually.</w:t>
            </w:r>
            <w:r>
              <w:br/>
              <w:t>- There is no emergency medication in place.</w:t>
            </w:r>
          </w:p>
        </w:tc>
        <w:tc>
          <w:tcPr>
            <w:tcW w:w="3063" w:type="dxa"/>
          </w:tcPr>
          <w:p w:rsidR="00E93215" w:rsidRDefault="00A4105E">
            <w:r>
              <w:t>- Prepare and present outreach messages that motivate clients to visit our facility.</w:t>
            </w:r>
            <w:r>
              <w:br/>
              <w:t>- Do weekly follow-up calls with patients to monitor their condition.</w:t>
            </w:r>
            <w:r>
              <w:br/>
              <w:t>- Engage volunteers and CHPs to renew referrals.</w:t>
            </w:r>
            <w:r>
              <w:br/>
              <w:t>- Meet pharmacists to discuss partnership.</w:t>
            </w:r>
            <w:r>
              <w:br/>
              <w:t>- Organize partnership meetings with lab techs and medical practitioners.</w:t>
            </w:r>
            <w:r>
              <w:br/>
              <w:t>- Research and procure essential emergency medicines from pharmacies.</w:t>
            </w:r>
          </w:p>
        </w:tc>
      </w:tr>
      <w:tr w:rsidR="00A4105E" w:rsidTr="00A4105E">
        <w:trPr>
          <w:trHeight w:val="70"/>
        </w:trPr>
        <w:tc>
          <w:tcPr>
            <w:tcW w:w="1345" w:type="dxa"/>
          </w:tcPr>
          <w:p w:rsidR="00A4105E" w:rsidRDefault="00A4105E" w:rsidP="00A4105E">
            <w:r>
              <w:t xml:space="preserve">Brian </w:t>
            </w:r>
            <w:proofErr w:type="spellStart"/>
            <w:r>
              <w:t>Wanjohi</w:t>
            </w:r>
            <w:proofErr w:type="spellEnd"/>
          </w:p>
        </w:tc>
        <w:tc>
          <w:tcPr>
            <w:tcW w:w="1800" w:type="dxa"/>
          </w:tcPr>
          <w:p w:rsidR="00A4105E" w:rsidRDefault="00A4105E" w:rsidP="00A4105E">
            <w:r>
              <w:t>Clinical Doctor</w:t>
            </w:r>
          </w:p>
        </w:tc>
        <w:tc>
          <w:tcPr>
            <w:tcW w:w="3867" w:type="dxa"/>
          </w:tcPr>
          <w:p w:rsidR="00A4105E" w:rsidRDefault="00A4105E" w:rsidP="00A4105E">
            <w:r>
              <w:t>- The facility should develop a proper system for operations and patient management.</w:t>
            </w:r>
            <w:r>
              <w:br/>
              <w:t>- SMS updates should be sent to patients regularly.</w:t>
            </w:r>
            <w:r>
              <w:br/>
              <w:t>- His goal is to ensure measurable wellness impact.</w:t>
            </w:r>
            <w:r>
              <w:br/>
              <w:t xml:space="preserve">- Noted that offering education and </w:t>
            </w:r>
            <w:r>
              <w:lastRenderedPageBreak/>
              <w:t xml:space="preserve">counseling on first visits sets </w:t>
            </w:r>
            <w:proofErr w:type="spellStart"/>
            <w:r>
              <w:t>Mwangaza</w:t>
            </w:r>
            <w:proofErr w:type="spellEnd"/>
            <w:r>
              <w:t xml:space="preserve"> apart from other facilities.</w:t>
            </w:r>
          </w:p>
        </w:tc>
        <w:tc>
          <w:tcPr>
            <w:tcW w:w="3063" w:type="dxa"/>
          </w:tcPr>
          <w:p w:rsidR="00A4105E" w:rsidRDefault="00A4105E" w:rsidP="00A4105E">
            <w:r>
              <w:lastRenderedPageBreak/>
              <w:t>- A technical team member responsible for managing the facility</w:t>
            </w:r>
          </w:p>
          <w:p w:rsidR="00A4105E" w:rsidRDefault="00A4105E" w:rsidP="00A4105E">
            <w:r>
              <w:t>- Follow up and monitor patients he has interacted with.</w:t>
            </w:r>
          </w:p>
        </w:tc>
      </w:tr>
      <w:tr w:rsidR="00A4105E" w:rsidTr="00A4105E">
        <w:tc>
          <w:tcPr>
            <w:tcW w:w="1345" w:type="dxa"/>
          </w:tcPr>
          <w:p w:rsidR="00A4105E" w:rsidRDefault="00A4105E" w:rsidP="00A4105E">
            <w:proofErr w:type="spellStart"/>
            <w:r>
              <w:lastRenderedPageBreak/>
              <w:t>Kaheni</w:t>
            </w:r>
            <w:proofErr w:type="spellEnd"/>
          </w:p>
        </w:tc>
        <w:tc>
          <w:tcPr>
            <w:tcW w:w="1800" w:type="dxa"/>
          </w:tcPr>
          <w:p w:rsidR="00A4105E" w:rsidRDefault="00A4105E" w:rsidP="00A4105E">
            <w:r>
              <w:t>IT Specialist</w:t>
            </w:r>
          </w:p>
        </w:tc>
        <w:tc>
          <w:tcPr>
            <w:tcW w:w="3867" w:type="dxa"/>
          </w:tcPr>
          <w:p w:rsidR="00A4105E" w:rsidRDefault="002575AC" w:rsidP="00A4105E">
            <w:r>
              <w:t>- Not satisfied with the current marketing approach.</w:t>
            </w:r>
            <w:r>
              <w:br/>
              <w:t>- Suggested the nurse should gather feedback from patients (e.g., “What would make you come back?”, “What do you find unique about this facility?”, “What can we improve?”).</w:t>
            </w:r>
            <w:r>
              <w:br/>
              <w:t xml:space="preserve">- Emphasized encouraging </w:t>
            </w:r>
            <w:r>
              <w:rPr>
                <w:rStyle w:val="Strong"/>
              </w:rPr>
              <w:t>family-based appointments</w:t>
            </w:r>
            <w:r>
              <w:t xml:space="preserve"> — patients to bring a friend or family member.</w:t>
            </w:r>
            <w:r>
              <w:br/>
              <w:t xml:space="preserve">- Proposed creating </w:t>
            </w:r>
            <w:r>
              <w:rPr>
                <w:rStyle w:val="Strong"/>
              </w:rPr>
              <w:t>posters, blogs, and Facebook posts</w:t>
            </w:r>
            <w:r>
              <w:t xml:space="preserve"> on the importance of health checkups to promote the facility.</w:t>
            </w:r>
          </w:p>
        </w:tc>
        <w:tc>
          <w:tcPr>
            <w:tcW w:w="3063" w:type="dxa"/>
          </w:tcPr>
          <w:p w:rsidR="002575AC" w:rsidRDefault="002575AC" w:rsidP="002575AC">
            <w:r>
              <w:t xml:space="preserve">- Create strong awareness through </w:t>
            </w:r>
            <w:r>
              <w:rPr>
                <w:rStyle w:val="Strong"/>
              </w:rPr>
              <w:t>community partnerships</w:t>
            </w:r>
            <w:r>
              <w:t xml:space="preserve"> (e.g., welfare groups, chief </w:t>
            </w:r>
            <w:proofErr w:type="spellStart"/>
            <w:r>
              <w:t>barazas</w:t>
            </w:r>
            <w:proofErr w:type="spellEnd"/>
            <w:r>
              <w:t xml:space="preserve">, </w:t>
            </w:r>
            <w:proofErr w:type="spellStart"/>
            <w:r>
              <w:rPr>
                <w:rStyle w:val="Emphasis"/>
              </w:rPr>
              <w:t>Nyumba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Kumi</w:t>
            </w:r>
            <w:proofErr w:type="spellEnd"/>
            <w:r>
              <w:t>).</w:t>
            </w:r>
            <w:r>
              <w:br/>
              <w:t xml:space="preserve">- Identify </w:t>
            </w:r>
            <w:r>
              <w:rPr>
                <w:rStyle w:val="Strong"/>
              </w:rPr>
              <w:t>churches</w:t>
            </w:r>
            <w:r>
              <w:t xml:space="preserve"> for health education talks followed by Saturday health screening outreach.</w:t>
            </w:r>
            <w:r>
              <w:br/>
              <w:t xml:space="preserve">- </w:t>
            </w:r>
            <w:r>
              <w:rPr>
                <w:rStyle w:val="Strong"/>
              </w:rPr>
              <w:t>Meet pharmacists</w:t>
            </w:r>
            <w:r>
              <w:t xml:space="preserve"> to discuss partnership opportunities.</w:t>
            </w:r>
            <w:r>
              <w:br/>
              <w:t xml:space="preserve">- Organize </w:t>
            </w:r>
            <w:r>
              <w:rPr>
                <w:rStyle w:val="Strong"/>
              </w:rPr>
              <w:t>partnership meetings</w:t>
            </w:r>
            <w:r>
              <w:t xml:space="preserve"> with lab technologists and medical practitioners.</w:t>
            </w:r>
            <w:r>
              <w:br/>
              <w:t xml:space="preserve">- Ensure </w:t>
            </w:r>
            <w:r>
              <w:rPr>
                <w:rStyle w:val="Strong"/>
              </w:rPr>
              <w:t>implementation of SMS communication system</w:t>
            </w:r>
            <w:r>
              <w:t>.</w:t>
            </w:r>
          </w:p>
          <w:p w:rsidR="00A4105E" w:rsidRDefault="00A4105E" w:rsidP="00A4105E"/>
        </w:tc>
      </w:tr>
    </w:tbl>
    <w:p w:rsidR="000E0936" w:rsidRDefault="002575AC"/>
    <w:sectPr w:rsidR="000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15"/>
    <w:rsid w:val="001B3ED1"/>
    <w:rsid w:val="002575AC"/>
    <w:rsid w:val="00400F25"/>
    <w:rsid w:val="00436353"/>
    <w:rsid w:val="009F3257"/>
    <w:rsid w:val="00A4105E"/>
    <w:rsid w:val="00BB2AE9"/>
    <w:rsid w:val="00E93215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2AB7"/>
  <w15:chartTrackingRefBased/>
  <w15:docId w15:val="{0E218291-6ECD-445F-B521-A263A24E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575AC"/>
    <w:rPr>
      <w:b/>
      <w:bCs/>
    </w:rPr>
  </w:style>
  <w:style w:type="character" w:styleId="Emphasis">
    <w:name w:val="Emphasis"/>
    <w:basedOn w:val="DefaultParagraphFont"/>
    <w:uiPriority w:val="20"/>
    <w:qFormat/>
    <w:rsid w:val="002575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2025-07-09T12:40:00Z</dcterms:created>
  <dcterms:modified xsi:type="dcterms:W3CDTF">2025-07-09T13:45:00Z</dcterms:modified>
</cp:coreProperties>
</file>