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21" w:rsidRDefault="00645E21" w:rsidP="00645E21">
      <w:pPr>
        <w:pStyle w:val="PartTitle"/>
        <w:framePr w:wrap="notBeside"/>
      </w:pPr>
      <w:r>
        <w:t>Volume</w:t>
      </w:r>
    </w:p>
    <w:p w:rsidR="00645E21" w:rsidRDefault="00645E21" w:rsidP="00645E21">
      <w:pPr>
        <w:pStyle w:val="PartLabel"/>
        <w:framePr w:wrap="notBeside"/>
      </w:pPr>
      <w:r>
        <w:t>1</w:t>
      </w:r>
    </w:p>
    <w:p w:rsidR="00645E21" w:rsidRDefault="00A25D39" w:rsidP="00645E21">
      <w:pPr>
        <w:pStyle w:val="CompanyName"/>
      </w:pPr>
      <w:r>
        <w:t>Growthware</w:t>
      </w:r>
    </w:p>
    <w:p w:rsidR="00645E21" w:rsidRDefault="00645E21" w:rsidP="00645E21">
      <w:pPr>
        <w:pStyle w:val="SubtitleCover"/>
      </w:pPr>
    </w:p>
    <w:p w:rsidR="00645E21" w:rsidRDefault="00645E21" w:rsidP="00645E21">
      <w:pPr>
        <w:pStyle w:val="TitleCover"/>
        <w:ind w:left="0" w:right="0"/>
        <w:rPr>
          <w:spacing w:val="-180"/>
        </w:rPr>
      </w:pPr>
      <w:r>
        <w:rPr>
          <w:spacing w:val="-180"/>
        </w:rPr>
        <w:t>Application</w:t>
      </w:r>
      <w:r>
        <w:t xml:space="preserve"> </w:t>
      </w:r>
      <w:r>
        <w:rPr>
          <w:spacing w:val="-120"/>
        </w:rPr>
        <w:t>Design</w:t>
      </w:r>
    </w:p>
    <w:p w:rsidR="00645E21" w:rsidRDefault="00645E21" w:rsidP="00645E21">
      <w:pPr>
        <w:rPr>
          <w:spacing w:val="-70"/>
          <w:kern w:val="28"/>
          <w:sz w:val="144"/>
        </w:rPr>
        <w:sectPr w:rsidR="00645E21">
          <w:pgSz w:w="12240" w:h="15840"/>
          <w:pgMar w:top="960" w:right="960" w:bottom="960" w:left="960" w:header="0" w:footer="0" w:gutter="0"/>
          <w:pgNumType w:start="0"/>
          <w:cols w:space="720"/>
        </w:sectPr>
      </w:pPr>
    </w:p>
    <w:p w:rsidR="00645E21" w:rsidRDefault="00A25D39" w:rsidP="00645E21">
      <w:pPr>
        <w:pStyle w:val="Subtitle"/>
      </w:pPr>
      <w:r>
        <w:lastRenderedPageBreak/>
        <w:t>growthware</w:t>
      </w:r>
    </w:p>
    <w:p w:rsidR="00645E21" w:rsidRDefault="00645E21" w:rsidP="00645E21">
      <w:pPr>
        <w:pStyle w:val="Title"/>
      </w:pPr>
      <w:r>
        <w:t>Application Design</w:t>
      </w:r>
    </w:p>
    <w:p w:rsidR="00645E21" w:rsidRDefault="00645E21" w:rsidP="00645E21">
      <w:pPr>
        <w:pStyle w:val="ReturnAddress"/>
      </w:pPr>
      <w:r>
        <w:sym w:font="Symbol" w:char="00E3"/>
      </w:r>
      <w:r>
        <w:t xml:space="preserve"> </w:t>
      </w:r>
      <w:r w:rsidR="00A25D39">
        <w:t>Growthware</w:t>
      </w:r>
    </w:p>
    <w:p w:rsidR="00A25D39" w:rsidRDefault="008A471F" w:rsidP="00645E21">
      <w:pPr>
        <w:pStyle w:val="ReturnAddress"/>
      </w:pPr>
      <w:hyperlink r:id="rId7" w:history="1">
        <w:r w:rsidR="00A25D39" w:rsidRPr="009E63BC">
          <w:rPr>
            <w:rStyle w:val="Hyperlink"/>
          </w:rPr>
          <w:t>http://sourceforge.net/projects/bedrockgrowth/?source=directory</w:t>
        </w:r>
      </w:hyperlink>
    </w:p>
    <w:p w:rsidR="00645E21" w:rsidRDefault="00A25D39" w:rsidP="00645E21">
      <w:pPr>
        <w:pStyle w:val="ReturnAddress"/>
      </w:pPr>
      <w:r>
        <w:t>Fitchburg Ma, 01420</w:t>
      </w:r>
    </w:p>
    <w:p w:rsidR="00645E21" w:rsidRDefault="00A25D39" w:rsidP="00645E21">
      <w:pPr>
        <w:pStyle w:val="ReturnAddress"/>
        <w:rPr>
          <w:spacing w:val="0"/>
        </w:rPr>
      </w:pPr>
      <w:proofErr w:type="spellStart"/>
      <w:r>
        <w:t>Emal</w:t>
      </w:r>
      <w:proofErr w:type="spellEnd"/>
      <w:r>
        <w:t>: maui.regan@gmail.com</w:t>
      </w:r>
    </w:p>
    <w:p w:rsidR="00645E21" w:rsidRDefault="00645E21" w:rsidP="00645E21"/>
    <w:p w:rsidR="00645E21" w:rsidRDefault="00645E21" w:rsidP="00645E21">
      <w:pPr>
        <w:sectPr w:rsidR="00645E21">
          <w:pgSz w:w="12240" w:h="15840"/>
          <w:pgMar w:top="1800" w:right="1200" w:bottom="1800" w:left="1200" w:header="960" w:footer="960" w:gutter="0"/>
          <w:pgNumType w:fmt="lowerRoman" w:start="1"/>
          <w:cols w:space="720"/>
        </w:sectPr>
      </w:pPr>
    </w:p>
    <w:p w:rsidR="00645E21" w:rsidRDefault="00645E21" w:rsidP="00645E21">
      <w:pPr>
        <w:pStyle w:val="SectionLabel"/>
      </w:pPr>
      <w:r>
        <w:rPr>
          <w:spacing w:val="-100"/>
        </w:rPr>
        <w:lastRenderedPageBreak/>
        <w:t>T</w:t>
      </w:r>
      <w:r>
        <w:t>able of Contents</w:t>
      </w:r>
    </w:p>
    <w:p w:rsidR="00645E21" w:rsidRDefault="00645E21" w:rsidP="00645E21">
      <w:pPr>
        <w:rPr>
          <w:rFonts w:ascii="Arial Black" w:hAnsi="Arial Black"/>
          <w:color w:val="808080"/>
          <w:spacing w:val="-35"/>
          <w:sz w:val="48"/>
        </w:rPr>
        <w:sectPr w:rsidR="00645E21">
          <w:pgSz w:w="12240" w:h="15840"/>
          <w:pgMar w:top="1200" w:right="1200" w:bottom="1800" w:left="1200" w:header="0" w:footer="960" w:gutter="0"/>
          <w:pgNumType w:fmt="lowerRoman" w:start="1"/>
          <w:cols w:space="720"/>
        </w:sectPr>
      </w:pPr>
    </w:p>
    <w:p w:rsidR="003006D6" w:rsidRDefault="00645E21">
      <w:pPr>
        <w:pStyle w:val="TOC1"/>
        <w:tabs>
          <w:tab w:val="right" w:leader="dot" w:pos="3590"/>
        </w:tabs>
        <w:rPr>
          <w:rFonts w:asciiTheme="minorHAnsi" w:eastAsiaTheme="minorEastAsia" w:hAnsiTheme="minorHAnsi" w:cstheme="minorBidi"/>
          <w:b w:val="0"/>
          <w:bCs w:val="0"/>
          <w:caps w:val="0"/>
          <w:noProof/>
          <w:sz w:val="22"/>
          <w:szCs w:val="22"/>
        </w:rPr>
      </w:pPr>
      <w:r>
        <w:lastRenderedPageBreak/>
        <w:fldChar w:fldCharType="begin"/>
      </w:r>
      <w:r>
        <w:instrText xml:space="preserve"> TOC \o "3-3" \h \z \t "Heading 1,2,Heading 2,3,Chapter Title,1" </w:instrText>
      </w:r>
      <w:r>
        <w:fldChar w:fldCharType="separate"/>
      </w:r>
      <w:hyperlink w:anchor="_Toc187471083" w:history="1">
        <w:r w:rsidR="003006D6" w:rsidRPr="00BC2414">
          <w:rPr>
            <w:rStyle w:val="Hyperlink"/>
            <w:noProof/>
          </w:rPr>
          <w:t>Overall design</w:t>
        </w:r>
        <w:r w:rsidR="003006D6">
          <w:rPr>
            <w:noProof/>
            <w:webHidden/>
          </w:rPr>
          <w:tab/>
        </w:r>
        <w:r w:rsidR="003006D6">
          <w:rPr>
            <w:noProof/>
            <w:webHidden/>
          </w:rPr>
          <w:fldChar w:fldCharType="begin"/>
        </w:r>
        <w:r w:rsidR="003006D6">
          <w:rPr>
            <w:noProof/>
            <w:webHidden/>
          </w:rPr>
          <w:instrText xml:space="preserve"> PAGEREF _Toc187471083 \h </w:instrText>
        </w:r>
        <w:r w:rsidR="003006D6">
          <w:rPr>
            <w:noProof/>
            <w:webHidden/>
          </w:rPr>
        </w:r>
        <w:r w:rsidR="003006D6">
          <w:rPr>
            <w:noProof/>
            <w:webHidden/>
          </w:rPr>
          <w:fldChar w:fldCharType="separate"/>
        </w:r>
        <w:r w:rsidR="003006D6">
          <w:rPr>
            <w:noProof/>
            <w:webHidden/>
          </w:rPr>
          <w:t>2</w:t>
        </w:r>
        <w:r w:rsidR="003006D6">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4" w:history="1">
        <w:r w:rsidRPr="00BC2414">
          <w:rPr>
            <w:rStyle w:val="Hyperlink"/>
            <w:noProof/>
          </w:rPr>
          <w:t>Security (A closer look)</w:t>
        </w:r>
        <w:r>
          <w:rPr>
            <w:noProof/>
            <w:webHidden/>
          </w:rPr>
          <w:tab/>
        </w:r>
        <w:r>
          <w:rPr>
            <w:noProof/>
            <w:webHidden/>
          </w:rPr>
          <w:fldChar w:fldCharType="begin"/>
        </w:r>
        <w:r>
          <w:rPr>
            <w:noProof/>
            <w:webHidden/>
          </w:rPr>
          <w:instrText xml:space="preserve"> PAGEREF _Toc187471084 \h </w:instrText>
        </w:r>
        <w:r>
          <w:rPr>
            <w:noProof/>
            <w:webHidden/>
          </w:rPr>
        </w:r>
        <w:r>
          <w:rPr>
            <w:noProof/>
            <w:webHidden/>
          </w:rPr>
          <w:fldChar w:fldCharType="separate"/>
        </w:r>
        <w:r>
          <w:rPr>
            <w:noProof/>
            <w:webHidden/>
          </w:rPr>
          <w:t>4</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5" w:history="1">
        <w:r w:rsidRPr="00BC2414">
          <w:rPr>
            <w:rStyle w:val="Hyperlink"/>
            <w:noProof/>
          </w:rPr>
          <w:t>GrowthWare.Framework (A closer look)</w:t>
        </w:r>
        <w:r>
          <w:rPr>
            <w:noProof/>
            <w:webHidden/>
          </w:rPr>
          <w:tab/>
        </w:r>
        <w:r>
          <w:rPr>
            <w:noProof/>
            <w:webHidden/>
          </w:rPr>
          <w:fldChar w:fldCharType="begin"/>
        </w:r>
        <w:r>
          <w:rPr>
            <w:noProof/>
            <w:webHidden/>
          </w:rPr>
          <w:instrText xml:space="preserve"> PAGEREF _Toc187471085 \h </w:instrText>
        </w:r>
        <w:r>
          <w:rPr>
            <w:noProof/>
            <w:webHidden/>
          </w:rPr>
        </w:r>
        <w:r>
          <w:rPr>
            <w:noProof/>
            <w:webHidden/>
          </w:rPr>
          <w:fldChar w:fldCharType="separate"/>
        </w:r>
        <w:r>
          <w:rPr>
            <w:noProof/>
            <w:webHidden/>
          </w:rPr>
          <w:t>5</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6" w:history="1">
        <w:r w:rsidRPr="00BC2414">
          <w:rPr>
            <w:rStyle w:val="Hyperlink"/>
            <w:noProof/>
          </w:rPr>
          <w:t>GrowthWare.Framework.Model (what is this)</w:t>
        </w:r>
        <w:r>
          <w:rPr>
            <w:noProof/>
            <w:webHidden/>
          </w:rPr>
          <w:tab/>
        </w:r>
        <w:r>
          <w:rPr>
            <w:noProof/>
            <w:webHidden/>
          </w:rPr>
          <w:fldChar w:fldCharType="begin"/>
        </w:r>
        <w:r>
          <w:rPr>
            <w:noProof/>
            <w:webHidden/>
          </w:rPr>
          <w:instrText xml:space="preserve"> PAGEREF _Toc187471086 \h </w:instrText>
        </w:r>
        <w:r>
          <w:rPr>
            <w:noProof/>
            <w:webHidden/>
          </w:rPr>
        </w:r>
        <w:r>
          <w:rPr>
            <w:noProof/>
            <w:webHidden/>
          </w:rPr>
          <w:fldChar w:fldCharType="separate"/>
        </w:r>
        <w:r>
          <w:rPr>
            <w:noProof/>
            <w:webHidden/>
          </w:rPr>
          <w:t>7</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7" w:history="1">
        <w:r w:rsidRPr="00BC2414">
          <w:rPr>
            <w:rStyle w:val="Hyperlink"/>
            <w:noProof/>
          </w:rPr>
          <w:t>GrowthWare.Framework.Web</w:t>
        </w:r>
        <w:r>
          <w:rPr>
            <w:noProof/>
            <w:webHidden/>
          </w:rPr>
          <w:tab/>
        </w:r>
        <w:r>
          <w:rPr>
            <w:noProof/>
            <w:webHidden/>
          </w:rPr>
          <w:fldChar w:fldCharType="begin"/>
        </w:r>
        <w:r>
          <w:rPr>
            <w:noProof/>
            <w:webHidden/>
          </w:rPr>
          <w:instrText xml:space="preserve"> PAGEREF _Toc187471087 \h </w:instrText>
        </w:r>
        <w:r>
          <w:rPr>
            <w:noProof/>
            <w:webHidden/>
          </w:rPr>
        </w:r>
        <w:r>
          <w:rPr>
            <w:noProof/>
            <w:webHidden/>
          </w:rPr>
          <w:fldChar w:fldCharType="separate"/>
        </w:r>
        <w:r>
          <w:rPr>
            <w:noProof/>
            <w:webHidden/>
          </w:rPr>
          <w:t>8</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8" w:history="1">
        <w:r w:rsidRPr="00BC2414">
          <w:rPr>
            <w:rStyle w:val="Hyperlink"/>
            <w:noProof/>
          </w:rPr>
          <w:t>Purpose of the Core Web Application</w:t>
        </w:r>
        <w:r>
          <w:rPr>
            <w:noProof/>
            <w:webHidden/>
          </w:rPr>
          <w:tab/>
        </w:r>
        <w:r>
          <w:rPr>
            <w:noProof/>
            <w:webHidden/>
          </w:rPr>
          <w:fldChar w:fldCharType="begin"/>
        </w:r>
        <w:r>
          <w:rPr>
            <w:noProof/>
            <w:webHidden/>
          </w:rPr>
          <w:instrText xml:space="preserve"> PAGEREF _Toc187471088 \h </w:instrText>
        </w:r>
        <w:r>
          <w:rPr>
            <w:noProof/>
            <w:webHidden/>
          </w:rPr>
        </w:r>
        <w:r>
          <w:rPr>
            <w:noProof/>
            <w:webHidden/>
          </w:rPr>
          <w:fldChar w:fldCharType="separate"/>
        </w:r>
        <w:r>
          <w:rPr>
            <w:noProof/>
            <w:webHidden/>
          </w:rPr>
          <w:t>10</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89" w:history="1">
        <w:r w:rsidRPr="00BC2414">
          <w:rPr>
            <w:rStyle w:val="Hyperlink"/>
            <w:noProof/>
          </w:rPr>
          <w:t>Security</w:t>
        </w:r>
        <w:r>
          <w:rPr>
            <w:noProof/>
            <w:webHidden/>
          </w:rPr>
          <w:tab/>
        </w:r>
        <w:r>
          <w:rPr>
            <w:noProof/>
            <w:webHidden/>
          </w:rPr>
          <w:fldChar w:fldCharType="begin"/>
        </w:r>
        <w:r>
          <w:rPr>
            <w:noProof/>
            <w:webHidden/>
          </w:rPr>
          <w:instrText xml:space="preserve"> PAGEREF _Toc187471089 \h </w:instrText>
        </w:r>
        <w:r>
          <w:rPr>
            <w:noProof/>
            <w:webHidden/>
          </w:rPr>
        </w:r>
        <w:r>
          <w:rPr>
            <w:noProof/>
            <w:webHidden/>
          </w:rPr>
          <w:fldChar w:fldCharType="separate"/>
        </w:r>
        <w:r>
          <w:rPr>
            <w:noProof/>
            <w:webHidden/>
          </w:rPr>
          <w:t>11</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0" w:history="1">
        <w:r w:rsidRPr="00BC2414">
          <w:rPr>
            <w:rStyle w:val="Hyperlink"/>
            <w:noProof/>
          </w:rPr>
          <w:t>What are Function/Pages</w:t>
        </w:r>
        <w:r>
          <w:rPr>
            <w:noProof/>
            <w:webHidden/>
          </w:rPr>
          <w:tab/>
        </w:r>
        <w:r>
          <w:rPr>
            <w:noProof/>
            <w:webHidden/>
          </w:rPr>
          <w:fldChar w:fldCharType="begin"/>
        </w:r>
        <w:r>
          <w:rPr>
            <w:noProof/>
            <w:webHidden/>
          </w:rPr>
          <w:instrText xml:space="preserve"> PAGEREF _Toc187471090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1" w:history="1">
        <w:r w:rsidRPr="00BC2414">
          <w:rPr>
            <w:rStyle w:val="Hyperlink"/>
            <w:noProof/>
          </w:rPr>
          <w:t>What are Clients/Accounts</w:t>
        </w:r>
        <w:r>
          <w:rPr>
            <w:noProof/>
            <w:webHidden/>
          </w:rPr>
          <w:tab/>
        </w:r>
        <w:r>
          <w:rPr>
            <w:noProof/>
            <w:webHidden/>
          </w:rPr>
          <w:fldChar w:fldCharType="begin"/>
        </w:r>
        <w:r>
          <w:rPr>
            <w:noProof/>
            <w:webHidden/>
          </w:rPr>
          <w:instrText xml:space="preserve"> PAGEREF _Toc187471091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2" w:history="1">
        <w:r w:rsidRPr="00BC2414">
          <w:rPr>
            <w:rStyle w:val="Hyperlink"/>
            <w:noProof/>
          </w:rPr>
          <w:t>Roles</w:t>
        </w:r>
        <w:r>
          <w:rPr>
            <w:noProof/>
            <w:webHidden/>
          </w:rPr>
          <w:tab/>
        </w:r>
        <w:r>
          <w:rPr>
            <w:noProof/>
            <w:webHidden/>
          </w:rPr>
          <w:fldChar w:fldCharType="begin"/>
        </w:r>
        <w:r>
          <w:rPr>
            <w:noProof/>
            <w:webHidden/>
          </w:rPr>
          <w:instrText xml:space="preserve"> PAGEREF _Toc187471092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3" w:history="1">
        <w:r w:rsidRPr="00BC2414">
          <w:rPr>
            <w:rStyle w:val="Hyperlink"/>
            <w:noProof/>
          </w:rPr>
          <w:t>Groups</w:t>
        </w:r>
        <w:r>
          <w:rPr>
            <w:noProof/>
            <w:webHidden/>
          </w:rPr>
          <w:tab/>
        </w:r>
        <w:r>
          <w:rPr>
            <w:noProof/>
            <w:webHidden/>
          </w:rPr>
          <w:fldChar w:fldCharType="begin"/>
        </w:r>
        <w:r>
          <w:rPr>
            <w:noProof/>
            <w:webHidden/>
          </w:rPr>
          <w:instrText xml:space="preserve"> PAGEREF _Toc187471093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4" w:history="1">
        <w:r w:rsidRPr="00BC2414">
          <w:rPr>
            <w:rStyle w:val="Hyperlink"/>
            <w:noProof/>
          </w:rPr>
          <w:t>Security Entity and Security</w:t>
        </w:r>
        <w:r>
          <w:rPr>
            <w:noProof/>
            <w:webHidden/>
          </w:rPr>
          <w:tab/>
        </w:r>
        <w:r>
          <w:rPr>
            <w:noProof/>
            <w:webHidden/>
          </w:rPr>
          <w:fldChar w:fldCharType="begin"/>
        </w:r>
        <w:r>
          <w:rPr>
            <w:noProof/>
            <w:webHidden/>
          </w:rPr>
          <w:instrText xml:space="preserve"> PAGEREF _Toc187471094 \h </w:instrText>
        </w:r>
        <w:r>
          <w:rPr>
            <w:noProof/>
            <w:webHidden/>
          </w:rPr>
        </w:r>
        <w:r>
          <w:rPr>
            <w:noProof/>
            <w:webHidden/>
          </w:rPr>
          <w:fldChar w:fldCharType="separate"/>
        </w:r>
        <w:r>
          <w:rPr>
            <w:noProof/>
            <w:webHidden/>
          </w:rPr>
          <w:t>12</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5" w:history="1">
        <w:r w:rsidRPr="00BC2414">
          <w:rPr>
            <w:rStyle w:val="Hyperlink"/>
            <w:noProof/>
          </w:rPr>
          <w:t>Logging</w:t>
        </w:r>
        <w:r>
          <w:rPr>
            <w:noProof/>
            <w:webHidden/>
          </w:rPr>
          <w:tab/>
        </w:r>
        <w:r>
          <w:rPr>
            <w:noProof/>
            <w:webHidden/>
          </w:rPr>
          <w:fldChar w:fldCharType="begin"/>
        </w:r>
        <w:r>
          <w:rPr>
            <w:noProof/>
            <w:webHidden/>
          </w:rPr>
          <w:instrText xml:space="preserve"> PAGEREF _Toc187471095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6" w:history="1">
        <w:r w:rsidRPr="00BC2414">
          <w:rPr>
            <w:rStyle w:val="Hyperlink"/>
            <w:noProof/>
          </w:rPr>
          <w:t>Navigation</w:t>
        </w:r>
        <w:r>
          <w:rPr>
            <w:noProof/>
            <w:webHidden/>
          </w:rPr>
          <w:tab/>
        </w:r>
        <w:r>
          <w:rPr>
            <w:noProof/>
            <w:webHidden/>
          </w:rPr>
          <w:fldChar w:fldCharType="begin"/>
        </w:r>
        <w:r>
          <w:rPr>
            <w:noProof/>
            <w:webHidden/>
          </w:rPr>
          <w:instrText xml:space="preserve"> PAGEREF _Toc187471096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7" w:history="1">
        <w:r w:rsidRPr="00BC2414">
          <w:rPr>
            <w:rStyle w:val="Hyperlink"/>
            <w:noProof/>
          </w:rPr>
          <w:t>Skinning</w:t>
        </w:r>
        <w:r>
          <w:rPr>
            <w:noProof/>
            <w:webHidden/>
          </w:rPr>
          <w:tab/>
        </w:r>
        <w:r>
          <w:rPr>
            <w:noProof/>
            <w:webHidden/>
          </w:rPr>
          <w:fldChar w:fldCharType="begin"/>
        </w:r>
        <w:r>
          <w:rPr>
            <w:noProof/>
            <w:webHidden/>
          </w:rPr>
          <w:instrText xml:space="preserve"> PAGEREF _Toc187471097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8" w:history="1">
        <w:r w:rsidRPr="00BC2414">
          <w:rPr>
            <w:rStyle w:val="Hyperlink"/>
            <w:noProof/>
          </w:rPr>
          <w:t>Data Access</w:t>
        </w:r>
        <w:r>
          <w:rPr>
            <w:noProof/>
            <w:webHidden/>
          </w:rPr>
          <w:tab/>
        </w:r>
        <w:r>
          <w:rPr>
            <w:noProof/>
            <w:webHidden/>
          </w:rPr>
          <w:fldChar w:fldCharType="begin"/>
        </w:r>
        <w:r>
          <w:rPr>
            <w:noProof/>
            <w:webHidden/>
          </w:rPr>
          <w:instrText xml:space="preserve"> PAGEREF _Toc187471098 \h </w:instrText>
        </w:r>
        <w:r>
          <w:rPr>
            <w:noProof/>
            <w:webHidden/>
          </w:rPr>
        </w:r>
        <w:r>
          <w:rPr>
            <w:noProof/>
            <w:webHidden/>
          </w:rPr>
          <w:fldChar w:fldCharType="separate"/>
        </w:r>
        <w:r>
          <w:rPr>
            <w:noProof/>
            <w:webHidden/>
          </w:rPr>
          <w:t>13</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099" w:history="1">
        <w:r w:rsidRPr="00BC2414">
          <w:rPr>
            <w:rStyle w:val="Hyperlink"/>
            <w:noProof/>
          </w:rPr>
          <w:t>Application flow</w:t>
        </w:r>
        <w:r>
          <w:rPr>
            <w:noProof/>
            <w:webHidden/>
          </w:rPr>
          <w:tab/>
        </w:r>
        <w:r>
          <w:rPr>
            <w:noProof/>
            <w:webHidden/>
          </w:rPr>
          <w:fldChar w:fldCharType="begin"/>
        </w:r>
        <w:r>
          <w:rPr>
            <w:noProof/>
            <w:webHidden/>
          </w:rPr>
          <w:instrText xml:space="preserve"> PAGEREF _Toc187471099 \h </w:instrText>
        </w:r>
        <w:r>
          <w:rPr>
            <w:noProof/>
            <w:webHidden/>
          </w:rPr>
        </w:r>
        <w:r>
          <w:rPr>
            <w:noProof/>
            <w:webHidden/>
          </w:rPr>
          <w:fldChar w:fldCharType="separate"/>
        </w:r>
        <w:r>
          <w:rPr>
            <w:noProof/>
            <w:webHidden/>
          </w:rPr>
          <w:t>14</w:t>
        </w:r>
        <w:r>
          <w:rPr>
            <w:noProof/>
            <w:webHidden/>
          </w:rPr>
          <w:fldChar w:fldCharType="end"/>
        </w:r>
      </w:hyperlink>
    </w:p>
    <w:p w:rsidR="003006D6" w:rsidRDefault="003006D6">
      <w:pPr>
        <w:pStyle w:val="TOC1"/>
        <w:tabs>
          <w:tab w:val="right" w:leader="dot" w:pos="3590"/>
        </w:tabs>
        <w:rPr>
          <w:rFonts w:asciiTheme="minorHAnsi" w:eastAsiaTheme="minorEastAsia" w:hAnsiTheme="minorHAnsi" w:cstheme="minorBidi"/>
          <w:b w:val="0"/>
          <w:bCs w:val="0"/>
          <w:caps w:val="0"/>
          <w:noProof/>
          <w:sz w:val="22"/>
          <w:szCs w:val="22"/>
        </w:rPr>
      </w:pPr>
      <w:hyperlink w:anchor="_Toc187471100" w:history="1">
        <w:r w:rsidRPr="00BC2414">
          <w:rPr>
            <w:rStyle w:val="Hyperlink"/>
            <w:noProof/>
          </w:rPr>
          <w:t>How To Technical</w:t>
        </w:r>
        <w:r>
          <w:rPr>
            <w:noProof/>
            <w:webHidden/>
          </w:rPr>
          <w:tab/>
        </w:r>
        <w:r>
          <w:rPr>
            <w:noProof/>
            <w:webHidden/>
          </w:rPr>
          <w:fldChar w:fldCharType="begin"/>
        </w:r>
        <w:r>
          <w:rPr>
            <w:noProof/>
            <w:webHidden/>
          </w:rPr>
          <w:instrText xml:space="preserve"> PAGEREF _Toc187471100 \h </w:instrText>
        </w:r>
        <w:r>
          <w:rPr>
            <w:noProof/>
            <w:webHidden/>
          </w:rPr>
        </w:r>
        <w:r>
          <w:rPr>
            <w:noProof/>
            <w:webHidden/>
          </w:rPr>
          <w:fldChar w:fldCharType="separate"/>
        </w:r>
        <w:r>
          <w:rPr>
            <w:noProof/>
            <w:webHidden/>
          </w:rPr>
          <w:t>16</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101" w:history="1">
        <w:r w:rsidRPr="00BC2414">
          <w:rPr>
            <w:rStyle w:val="Hyperlink"/>
            <w:noProof/>
          </w:rPr>
          <w:t>Examples of Security</w:t>
        </w:r>
        <w:r>
          <w:rPr>
            <w:noProof/>
            <w:webHidden/>
          </w:rPr>
          <w:tab/>
        </w:r>
        <w:r>
          <w:rPr>
            <w:noProof/>
            <w:webHidden/>
          </w:rPr>
          <w:fldChar w:fldCharType="begin"/>
        </w:r>
        <w:r>
          <w:rPr>
            <w:noProof/>
            <w:webHidden/>
          </w:rPr>
          <w:instrText xml:space="preserve"> PAGEREF _Toc187471101 \h </w:instrText>
        </w:r>
        <w:r>
          <w:rPr>
            <w:noProof/>
            <w:webHidden/>
          </w:rPr>
        </w:r>
        <w:r>
          <w:rPr>
            <w:noProof/>
            <w:webHidden/>
          </w:rPr>
          <w:fldChar w:fldCharType="separate"/>
        </w:r>
        <w:r>
          <w:rPr>
            <w:noProof/>
            <w:webHidden/>
          </w:rPr>
          <w:t>16</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102" w:history="1">
        <w:r w:rsidRPr="00BC2414">
          <w:rPr>
            <w:rStyle w:val="Hyperlink"/>
            <w:noProof/>
          </w:rPr>
          <w:t>Adding a new Module/Page</w:t>
        </w:r>
        <w:r>
          <w:rPr>
            <w:noProof/>
            <w:webHidden/>
          </w:rPr>
          <w:tab/>
        </w:r>
        <w:r>
          <w:rPr>
            <w:noProof/>
            <w:webHidden/>
          </w:rPr>
          <w:fldChar w:fldCharType="begin"/>
        </w:r>
        <w:r>
          <w:rPr>
            <w:noProof/>
            <w:webHidden/>
          </w:rPr>
          <w:instrText xml:space="preserve"> PAGEREF _Toc187471102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2"/>
        <w:tabs>
          <w:tab w:val="right" w:leader="dot" w:pos="3590"/>
        </w:tabs>
        <w:rPr>
          <w:rFonts w:asciiTheme="minorHAnsi" w:eastAsiaTheme="minorEastAsia" w:hAnsiTheme="minorHAnsi" w:cstheme="minorBidi"/>
          <w:smallCaps w:val="0"/>
          <w:noProof/>
          <w:sz w:val="22"/>
          <w:szCs w:val="22"/>
        </w:rPr>
      </w:pPr>
      <w:hyperlink w:anchor="_Toc187471103" w:history="1">
        <w:r w:rsidRPr="00BC2414">
          <w:rPr>
            <w:rStyle w:val="Hyperlink"/>
            <w:noProof/>
          </w:rPr>
          <w:t>Adding a new skin</w:t>
        </w:r>
        <w:r>
          <w:rPr>
            <w:noProof/>
            <w:webHidden/>
          </w:rPr>
          <w:tab/>
        </w:r>
        <w:r>
          <w:rPr>
            <w:noProof/>
            <w:webHidden/>
          </w:rPr>
          <w:fldChar w:fldCharType="begin"/>
        </w:r>
        <w:r>
          <w:rPr>
            <w:noProof/>
            <w:webHidden/>
          </w:rPr>
          <w:instrText xml:space="preserve"> PAGEREF _Toc187471103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3"/>
        <w:tabs>
          <w:tab w:val="right" w:leader="dot" w:pos="3590"/>
        </w:tabs>
        <w:rPr>
          <w:rFonts w:asciiTheme="minorHAnsi" w:eastAsiaTheme="minorEastAsia" w:hAnsiTheme="minorHAnsi" w:cstheme="minorBidi"/>
          <w:i w:val="0"/>
          <w:iCs w:val="0"/>
          <w:noProof/>
          <w:sz w:val="22"/>
          <w:szCs w:val="22"/>
        </w:rPr>
      </w:pPr>
      <w:hyperlink w:anchor="_Toc187471104" w:history="1">
        <w:r w:rsidRPr="00BC2414">
          <w:rPr>
            <w:rStyle w:val="Hyperlink"/>
            <w:noProof/>
          </w:rPr>
          <w:t>To create a skin:</w:t>
        </w:r>
        <w:r>
          <w:rPr>
            <w:noProof/>
            <w:webHidden/>
          </w:rPr>
          <w:tab/>
        </w:r>
        <w:r>
          <w:rPr>
            <w:noProof/>
            <w:webHidden/>
          </w:rPr>
          <w:fldChar w:fldCharType="begin"/>
        </w:r>
        <w:r>
          <w:rPr>
            <w:noProof/>
            <w:webHidden/>
          </w:rPr>
          <w:instrText xml:space="preserve"> PAGEREF _Toc187471104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3"/>
        <w:tabs>
          <w:tab w:val="right" w:leader="dot" w:pos="3590"/>
        </w:tabs>
        <w:rPr>
          <w:rFonts w:asciiTheme="minorHAnsi" w:eastAsiaTheme="minorEastAsia" w:hAnsiTheme="minorHAnsi" w:cstheme="minorBidi"/>
          <w:i w:val="0"/>
          <w:iCs w:val="0"/>
          <w:noProof/>
          <w:sz w:val="22"/>
          <w:szCs w:val="22"/>
        </w:rPr>
      </w:pPr>
      <w:hyperlink w:anchor="_Toc187471105" w:history="1">
        <w:r w:rsidRPr="00BC2414">
          <w:rPr>
            <w:rStyle w:val="Hyperlink"/>
            <w:noProof/>
          </w:rPr>
          <w:t>To skin a single control:</w:t>
        </w:r>
        <w:r>
          <w:rPr>
            <w:noProof/>
            <w:webHidden/>
          </w:rPr>
          <w:tab/>
        </w:r>
        <w:r>
          <w:rPr>
            <w:noProof/>
            <w:webHidden/>
          </w:rPr>
          <w:fldChar w:fldCharType="begin"/>
        </w:r>
        <w:r>
          <w:rPr>
            <w:noProof/>
            <w:webHidden/>
          </w:rPr>
          <w:instrText xml:space="preserve"> PAGEREF _Toc187471105 \h </w:instrText>
        </w:r>
        <w:r>
          <w:rPr>
            <w:noProof/>
            <w:webHidden/>
          </w:rPr>
        </w:r>
        <w:r>
          <w:rPr>
            <w:noProof/>
            <w:webHidden/>
          </w:rPr>
          <w:fldChar w:fldCharType="separate"/>
        </w:r>
        <w:r>
          <w:rPr>
            <w:noProof/>
            <w:webHidden/>
          </w:rPr>
          <w:t>17</w:t>
        </w:r>
        <w:r>
          <w:rPr>
            <w:noProof/>
            <w:webHidden/>
          </w:rPr>
          <w:fldChar w:fldCharType="end"/>
        </w:r>
      </w:hyperlink>
    </w:p>
    <w:p w:rsidR="003006D6" w:rsidRDefault="003006D6">
      <w:pPr>
        <w:pStyle w:val="TOC1"/>
        <w:tabs>
          <w:tab w:val="right" w:leader="dot" w:pos="3590"/>
        </w:tabs>
        <w:rPr>
          <w:rFonts w:asciiTheme="minorHAnsi" w:eastAsiaTheme="minorEastAsia" w:hAnsiTheme="minorHAnsi" w:cstheme="minorBidi"/>
          <w:b w:val="0"/>
          <w:bCs w:val="0"/>
          <w:caps w:val="0"/>
          <w:noProof/>
          <w:sz w:val="22"/>
          <w:szCs w:val="22"/>
        </w:rPr>
      </w:pPr>
      <w:hyperlink w:anchor="_Toc187471106" w:history="1">
        <w:r w:rsidRPr="00BC2414">
          <w:rPr>
            <w:rStyle w:val="Hyperlink"/>
            <w:noProof/>
          </w:rPr>
          <w:t>Summary</w:t>
        </w:r>
        <w:r>
          <w:rPr>
            <w:noProof/>
            <w:webHidden/>
          </w:rPr>
          <w:tab/>
        </w:r>
        <w:r>
          <w:rPr>
            <w:noProof/>
            <w:webHidden/>
          </w:rPr>
          <w:fldChar w:fldCharType="begin"/>
        </w:r>
        <w:r>
          <w:rPr>
            <w:noProof/>
            <w:webHidden/>
          </w:rPr>
          <w:instrText xml:space="preserve"> PAGEREF _Toc187471106 \h </w:instrText>
        </w:r>
        <w:r>
          <w:rPr>
            <w:noProof/>
            <w:webHidden/>
          </w:rPr>
        </w:r>
        <w:r>
          <w:rPr>
            <w:noProof/>
            <w:webHidden/>
          </w:rPr>
          <w:fldChar w:fldCharType="separate"/>
        </w:r>
        <w:r>
          <w:rPr>
            <w:noProof/>
            <w:webHidden/>
          </w:rPr>
          <w:t>19</w:t>
        </w:r>
        <w:r>
          <w:rPr>
            <w:noProof/>
            <w:webHidden/>
          </w:rPr>
          <w:fldChar w:fldCharType="end"/>
        </w:r>
      </w:hyperlink>
    </w:p>
    <w:p w:rsidR="00645E21" w:rsidRDefault="00645E21" w:rsidP="00645E21">
      <w:r>
        <w:fldChar w:fldCharType="end"/>
      </w:r>
    </w:p>
    <w:p w:rsidR="00645E21" w:rsidRDefault="00645E21" w:rsidP="00645E21">
      <w:pPr>
        <w:sectPr w:rsidR="00645E21">
          <w:type w:val="continuous"/>
          <w:pgSz w:w="12240" w:h="15840"/>
          <w:pgMar w:top="1800" w:right="2040" w:bottom="1800" w:left="2280" w:header="960" w:footer="960" w:gutter="0"/>
          <w:cols w:num="2" w:space="720"/>
        </w:sectPr>
      </w:pPr>
    </w:p>
    <w:p w:rsidR="00645E21" w:rsidRDefault="00645E21" w:rsidP="00645E21">
      <w:pPr>
        <w:pStyle w:val="PartTitle"/>
        <w:framePr w:wrap="notBeside"/>
      </w:pPr>
      <w:r>
        <w:lastRenderedPageBreak/>
        <w:t>Chapter</w:t>
      </w:r>
    </w:p>
    <w:p w:rsidR="00645E21" w:rsidRDefault="00645E21" w:rsidP="00645E21">
      <w:pPr>
        <w:pStyle w:val="PartLabel"/>
        <w:framePr w:wrap="notBeside"/>
      </w:pPr>
      <w:r>
        <w:t>1</w:t>
      </w:r>
    </w:p>
    <w:p w:rsidR="00645E21" w:rsidRDefault="00645E21" w:rsidP="00645E21">
      <w:pPr>
        <w:pStyle w:val="ChapterTitle"/>
      </w:pPr>
      <w:bookmarkStart w:id="0" w:name="_Toc122870440"/>
      <w:bookmarkStart w:id="1" w:name="_Toc187471083"/>
      <w:r>
        <w:t>Overall design</w:t>
      </w:r>
      <w:bookmarkEnd w:id="0"/>
      <w:bookmarkEnd w:id="1"/>
    </w:p>
    <w:p w:rsidR="00645E21" w:rsidRDefault="00645E21" w:rsidP="00645E21">
      <w:pPr>
        <w:pStyle w:val="ChapterSubtitle"/>
      </w:pPr>
      <w:r>
        <w:rPr>
          <w:spacing w:val="-5"/>
        </w:rPr>
        <w:t xml:space="preserve">In this chapter you’ll find information pertaining </w:t>
      </w:r>
      <w:r w:rsidR="00F45C32">
        <w:rPr>
          <w:spacing w:val="-5"/>
        </w:rPr>
        <w:t xml:space="preserve">what is being solved and </w:t>
      </w:r>
      <w:r>
        <w:rPr>
          <w:spacing w:val="-5"/>
        </w:rPr>
        <w:t xml:space="preserve">the overall design considerations for the </w:t>
      </w:r>
      <w:r w:rsidR="00A25D39">
        <w:rPr>
          <w:spacing w:val="-5"/>
        </w:rPr>
        <w:t>Growthware framework and core web application</w:t>
      </w:r>
      <w:r>
        <w:rPr>
          <w:spacing w:val="-5"/>
        </w:rPr>
        <w:t>.</w:t>
      </w:r>
    </w:p>
    <w:p w:rsidR="00645E21" w:rsidRDefault="008A471F" w:rsidP="00645E21">
      <w:pPr>
        <w:pStyle w:val="BodyTextKeep"/>
        <w:framePr w:dropCap="drop" w:lines="3" w:hSpace="60" w:wrap="around" w:vAnchor="text" w:hAnchor="text"/>
        <w:spacing w:after="0" w:line="849" w:lineRule="exact"/>
        <w:rPr>
          <w:position w:val="-10"/>
          <w:sz w:val="114"/>
        </w:rPr>
      </w:pPr>
      <w:r>
        <w:rPr>
          <w:caps/>
          <w:position w:val="-10"/>
          <w:sz w:val="114"/>
        </w:rPr>
        <w:t>B</w:t>
      </w:r>
    </w:p>
    <w:p w:rsidR="006D3ADA" w:rsidRDefault="008A471F" w:rsidP="00295CF0">
      <w:pPr>
        <w:pStyle w:val="BodyTextKeep"/>
      </w:pPr>
      <w:r>
        <w:t>efor</w:t>
      </w:r>
      <w:bookmarkStart w:id="2" w:name="_Toc122870441"/>
      <w:bookmarkStart w:id="3" w:name="_Toc122870180"/>
      <w:r>
        <w:t>e</w:t>
      </w:r>
      <w:r w:rsidR="00295CF0">
        <w:t xml:space="preserve"> </w:t>
      </w:r>
      <w:r>
        <w:t xml:space="preserve">speaking of design let’s take a look at what problem </w:t>
      </w:r>
      <w:r w:rsidR="00F45C32">
        <w:t>we</w:t>
      </w:r>
      <w:r w:rsidR="0067600F">
        <w:t xml:space="preserve"> are</w:t>
      </w:r>
      <w:r w:rsidR="00F45C32">
        <w:t xml:space="preserve"> attempting to</w:t>
      </w:r>
      <w:r>
        <w:t xml:space="preserve"> solve.  </w:t>
      </w:r>
      <w:r w:rsidR="00F45C32">
        <w:t xml:space="preserve">As developers we know that code reuse is among the best ways to deliver quality, and not only quality but to deliver a project quickly with </w:t>
      </w:r>
      <w:r w:rsidR="0067600F">
        <w:t xml:space="preserve">that </w:t>
      </w:r>
      <w:r w:rsidR="00F45C32">
        <w:t xml:space="preserve">quality.  To my way of thinking coming up with common </w:t>
      </w:r>
      <w:r w:rsidR="006A2B47">
        <w:t>f</w:t>
      </w:r>
      <w:r w:rsidR="0067600F">
        <w:t>eatures that end up across projects is the way to accomplish the quality</w:t>
      </w:r>
      <w:r w:rsidR="006A2B47">
        <w:t>.</w:t>
      </w:r>
      <w:r w:rsidR="00F45C32">
        <w:t xml:space="preserve">  </w:t>
      </w:r>
      <w:r>
        <w:t xml:space="preserve">In </w:t>
      </w:r>
      <w:r w:rsidR="006A2B47">
        <w:t>a</w:t>
      </w:r>
      <w:r>
        <w:t xml:space="preserve"> rudimentary sense</w:t>
      </w:r>
      <w:r w:rsidR="006A2B47">
        <w:t>,</w:t>
      </w:r>
      <w:r w:rsidR="0067600F">
        <w:t xml:space="preserve"> </w:t>
      </w:r>
      <w:r>
        <w:t>it’s what can be “reused” from project to project</w:t>
      </w:r>
      <w:r w:rsidR="006A2B47">
        <w:t>.  M</w:t>
      </w:r>
      <w:r>
        <w:t>y answer was</w:t>
      </w:r>
      <w:r w:rsidR="006A2B47">
        <w:t>,</w:t>
      </w:r>
      <w:r>
        <w:t xml:space="preserve"> well</w:t>
      </w:r>
      <w:r w:rsidR="006A2B47">
        <w:t>,</w:t>
      </w:r>
      <w:r>
        <w:t xml:space="preserve"> security</w:t>
      </w:r>
      <w:r w:rsidR="0067600F">
        <w:t>,</w:t>
      </w:r>
      <w:r>
        <w:t xml:space="preserve"> as in logging in and dealing with what happens after said login.  Specifically what I’m talking about is Authentication and then Authorization.</w:t>
      </w:r>
      <w:r w:rsidR="006A2B47">
        <w:t xml:space="preserve">  </w:t>
      </w:r>
      <w:r w:rsidR="0067600F">
        <w:t xml:space="preserve">Most projects that I have run across deal with Authentication/Authorization in one way or the other and this is what Growthware is meant to solve in a generic </w:t>
      </w:r>
      <w:r w:rsidR="001A6824">
        <w:t>way.</w:t>
      </w:r>
    </w:p>
    <w:p w:rsidR="006D3ADA" w:rsidRDefault="006A2B47" w:rsidP="001718D3">
      <w:pPr>
        <w:pStyle w:val="BodyTextKeep"/>
        <w:ind w:firstLine="720"/>
      </w:pPr>
      <w:r>
        <w:t>Compared to Authorization, Authentication is the simpler of the two.  Authentication is give</w:t>
      </w:r>
      <w:r w:rsidR="006D3ADA">
        <w:t>n</w:t>
      </w:r>
      <w:r>
        <w:t xml:space="preserve"> some information</w:t>
      </w:r>
      <w:r w:rsidR="006D3ADA">
        <w:t xml:space="preserve"> we verify that</w:t>
      </w:r>
      <w:r>
        <w:t xml:space="preserve"> you</w:t>
      </w:r>
      <w:r w:rsidR="006D3ADA">
        <w:t xml:space="preserve"> are</w:t>
      </w:r>
      <w:r>
        <w:t xml:space="preserve"> who you say you are, or in others account/password pair verification.  </w:t>
      </w:r>
    </w:p>
    <w:p w:rsidR="0067600F" w:rsidRDefault="006A2B47" w:rsidP="001718D3">
      <w:pPr>
        <w:pStyle w:val="BodyTextKeep"/>
        <w:ind w:firstLine="720"/>
      </w:pPr>
      <w:r>
        <w:t>Authorization on the other hand is all about</w:t>
      </w:r>
      <w:r w:rsidR="006D3ADA">
        <w:t>,</w:t>
      </w:r>
      <w:r>
        <w:t xml:space="preserve"> now that we have some sort of Authentication what </w:t>
      </w:r>
      <w:r w:rsidR="006D3ADA">
        <w:t>resources are available</w:t>
      </w:r>
      <w:r>
        <w:t>?</w:t>
      </w:r>
      <w:r w:rsidR="006D3ADA">
        <w:t xml:space="preserve">  I am not about re-inventing the wheel here so I consider</w:t>
      </w:r>
      <w:r w:rsidR="00E14D3E">
        <w:t>ed</w:t>
      </w:r>
      <w:r w:rsidR="006D3ADA">
        <w:t xml:space="preserve"> </w:t>
      </w:r>
      <w:r w:rsidR="00FE25A3">
        <w:t xml:space="preserve">how </w:t>
      </w:r>
      <w:r w:rsidR="006D3ADA">
        <w:t xml:space="preserve">other systems/applications do this like Windows NT (LAN-manager), and Netware.  Both use roles and groups to accomplish this by assigning roles and groups to accounts and to resources.  </w:t>
      </w:r>
    </w:p>
    <w:p w:rsidR="008A471F" w:rsidRDefault="006D3ADA" w:rsidP="001718D3">
      <w:pPr>
        <w:pStyle w:val="BodyTextKeep"/>
        <w:ind w:firstLine="720"/>
      </w:pPr>
      <w:r>
        <w:t xml:space="preserve">Roles and groups with regards to resources isn’t quite enough information, we need to apply </w:t>
      </w:r>
      <w:r w:rsidR="00FE25A3">
        <w:t xml:space="preserve">the </w:t>
      </w:r>
      <w:r>
        <w:t xml:space="preserve">roles and groups to permission of the resource.  </w:t>
      </w:r>
      <w:r w:rsidR="000C1AE5">
        <w:t xml:space="preserve">It made sense to think of a resource in a similar way a database relates to data, what can we do to data in a database?  </w:t>
      </w:r>
      <w:r w:rsidR="00FE25A3">
        <w:t>When you think about it there are really only 4 things that can be done to data in a database and this is Select, Insert, Update and Delete</w:t>
      </w:r>
      <w:r w:rsidR="000C1AE5">
        <w:t xml:space="preserve">.  Permissions are taken pretty much straight from what can be performed to </w:t>
      </w:r>
      <w:r w:rsidR="00FE25A3">
        <w:t xml:space="preserve">the </w:t>
      </w:r>
      <w:r w:rsidR="000C1AE5">
        <w:t>data</w:t>
      </w:r>
      <w:r w:rsidR="00FE25A3">
        <w:t>, but, with slightly different names.  I chose View, Add, Edit and Delete.</w:t>
      </w:r>
    </w:p>
    <w:p w:rsidR="00AD16BE" w:rsidRDefault="00FA4910" w:rsidP="001718D3">
      <w:pPr>
        <w:pStyle w:val="BodyText"/>
        <w:ind w:firstLine="720"/>
      </w:pPr>
      <w:r>
        <w:t xml:space="preserve">To add in one more twist to the Authentication/Authorization </w:t>
      </w:r>
      <w:r w:rsidR="005224C5">
        <w:t xml:space="preserve">I wanted an organization or department to be able to define what a given role could do.  Why, people in general have slightly different view/understanding of what a </w:t>
      </w:r>
      <w:r w:rsidR="00AD16BE">
        <w:t xml:space="preserve">given </w:t>
      </w:r>
      <w:r w:rsidR="005224C5">
        <w:t>word means.  Example “Administrator” means something to someone in HR but a completely different meaning for someone in IT.</w:t>
      </w:r>
    </w:p>
    <w:p w:rsidR="00F36247" w:rsidRDefault="00653D10" w:rsidP="001718D3">
      <w:pPr>
        <w:pStyle w:val="BodyText"/>
        <w:ind w:firstLine="360"/>
      </w:pPr>
      <w:r>
        <w:lastRenderedPageBreak/>
        <w:t>Authentication and Authorization becomes the core of what Growthware will provide, but, there are other features that are common now that there is Authentication/Authorization</w:t>
      </w:r>
      <w:r w:rsidR="00F36247">
        <w:t xml:space="preserve">: </w:t>
      </w:r>
    </w:p>
    <w:p w:rsidR="00396342" w:rsidRDefault="00396342" w:rsidP="00F823EF">
      <w:pPr>
        <w:pStyle w:val="BodyText"/>
        <w:numPr>
          <w:ilvl w:val="0"/>
          <w:numId w:val="14"/>
        </w:numPr>
        <w:spacing w:after="0"/>
      </w:pPr>
      <w:r>
        <w:t>Access to data</w:t>
      </w:r>
    </w:p>
    <w:p w:rsidR="006436CD" w:rsidRDefault="006436CD" w:rsidP="00F823EF">
      <w:pPr>
        <w:pStyle w:val="BodyText"/>
        <w:numPr>
          <w:ilvl w:val="1"/>
          <w:numId w:val="14"/>
        </w:numPr>
        <w:spacing w:after="0"/>
      </w:pPr>
      <w:r>
        <w:t>M</w:t>
      </w:r>
      <w:r w:rsidRPr="006436CD">
        <w:t>aintenance</w:t>
      </w:r>
      <w:r w:rsidR="00AD16BE">
        <w:t xml:space="preserve"> of data</w:t>
      </w:r>
    </w:p>
    <w:p w:rsidR="006436CD" w:rsidRDefault="006436CD" w:rsidP="00F823EF">
      <w:pPr>
        <w:pStyle w:val="BodyText"/>
        <w:numPr>
          <w:ilvl w:val="0"/>
          <w:numId w:val="14"/>
        </w:numPr>
        <w:spacing w:after="0"/>
      </w:pPr>
      <w:r>
        <w:t>UI</w:t>
      </w:r>
      <w:r w:rsidR="00DC4C8A">
        <w:t>/API</w:t>
      </w:r>
      <w:bookmarkStart w:id="4" w:name="_GoBack"/>
      <w:bookmarkEnd w:id="4"/>
    </w:p>
    <w:p w:rsidR="006436CD" w:rsidRDefault="006436CD" w:rsidP="00F823EF">
      <w:pPr>
        <w:pStyle w:val="BodyText"/>
        <w:numPr>
          <w:ilvl w:val="1"/>
          <w:numId w:val="14"/>
        </w:numPr>
        <w:spacing w:after="0"/>
      </w:pPr>
      <w:r>
        <w:t>Login/Logoff</w:t>
      </w:r>
    </w:p>
    <w:p w:rsidR="00F36247" w:rsidRDefault="00653D10" w:rsidP="00F823EF">
      <w:pPr>
        <w:pStyle w:val="BodyText"/>
        <w:numPr>
          <w:ilvl w:val="1"/>
          <w:numId w:val="14"/>
        </w:numPr>
        <w:spacing w:after="0"/>
      </w:pPr>
      <w:r>
        <w:t>Administration</w:t>
      </w:r>
      <w:r w:rsidR="00F36247">
        <w:t xml:space="preserve"> </w:t>
      </w:r>
    </w:p>
    <w:p w:rsidR="00F36247" w:rsidRDefault="00F36247" w:rsidP="00F823EF">
      <w:pPr>
        <w:pStyle w:val="BodyText"/>
        <w:numPr>
          <w:ilvl w:val="2"/>
          <w:numId w:val="14"/>
        </w:numPr>
        <w:spacing w:after="0"/>
      </w:pPr>
      <w:r>
        <w:t>Roles</w:t>
      </w:r>
    </w:p>
    <w:p w:rsidR="00F36247" w:rsidRDefault="00F36247" w:rsidP="00F823EF">
      <w:pPr>
        <w:pStyle w:val="BodyText"/>
        <w:numPr>
          <w:ilvl w:val="2"/>
          <w:numId w:val="14"/>
        </w:numPr>
        <w:spacing w:after="0"/>
      </w:pPr>
      <w:r>
        <w:t>Group</w:t>
      </w:r>
    </w:p>
    <w:p w:rsidR="00F36247" w:rsidRDefault="00F36247" w:rsidP="00F823EF">
      <w:pPr>
        <w:pStyle w:val="BodyText"/>
        <w:numPr>
          <w:ilvl w:val="2"/>
          <w:numId w:val="14"/>
        </w:numPr>
        <w:spacing w:after="0"/>
      </w:pPr>
      <w:r>
        <w:t>Account</w:t>
      </w:r>
    </w:p>
    <w:p w:rsidR="005F3D3D" w:rsidRDefault="006436CD" w:rsidP="00F823EF">
      <w:pPr>
        <w:pStyle w:val="BodyText"/>
        <w:numPr>
          <w:ilvl w:val="3"/>
          <w:numId w:val="14"/>
        </w:numPr>
        <w:spacing w:after="0"/>
      </w:pPr>
      <w:r>
        <w:t>R</w:t>
      </w:r>
      <w:r w:rsidR="005F3D3D">
        <w:t>egistration</w:t>
      </w:r>
    </w:p>
    <w:p w:rsidR="00653D10" w:rsidRDefault="00F36247" w:rsidP="00F823EF">
      <w:pPr>
        <w:pStyle w:val="BodyText"/>
        <w:numPr>
          <w:ilvl w:val="2"/>
          <w:numId w:val="14"/>
        </w:numPr>
        <w:spacing w:after="0"/>
      </w:pPr>
      <w:r>
        <w:t>Resources</w:t>
      </w:r>
    </w:p>
    <w:p w:rsidR="00F36247" w:rsidRPr="00653D10" w:rsidRDefault="00396342" w:rsidP="00F823EF">
      <w:pPr>
        <w:pStyle w:val="BodyText"/>
        <w:numPr>
          <w:ilvl w:val="0"/>
          <w:numId w:val="14"/>
        </w:numPr>
        <w:spacing w:after="0"/>
      </w:pPr>
      <w:r>
        <w:t>Logging</w:t>
      </w:r>
    </w:p>
    <w:p w:rsidR="004A361A" w:rsidRDefault="00A05FD1" w:rsidP="003006D6">
      <w:pPr>
        <w:pStyle w:val="BodyTextKeep"/>
        <w:spacing w:before="240"/>
        <w:ind w:firstLine="360"/>
      </w:pPr>
      <w:r>
        <w:t xml:space="preserve">The </w:t>
      </w:r>
      <w:r w:rsidR="00295CF0">
        <w:t xml:space="preserve">.Net Core version of Growthware has many of the same specification requirements as did the original version, and yes a not insignificant reuse (copy paste) of the code because of this.  The overall design is a Monolith </w:t>
      </w:r>
      <w:r w:rsidR="00B6425F">
        <w:t xml:space="preserve">specifically </w:t>
      </w:r>
      <w:r w:rsidR="00295CF0">
        <w:t>N-Tier.</w:t>
      </w:r>
    </w:p>
    <w:p w:rsidR="003006D6" w:rsidRDefault="003006D6">
      <w:pPr>
        <w:rPr>
          <w:rFonts w:ascii="Arial Black" w:hAnsi="Arial Black"/>
          <w:color w:val="808080"/>
          <w:spacing w:val="-25"/>
          <w:kern w:val="28"/>
          <w:sz w:val="32"/>
        </w:rPr>
      </w:pPr>
      <w:bookmarkStart w:id="5" w:name="_Toc122870442"/>
      <w:bookmarkStart w:id="6" w:name="_Toc122870181"/>
      <w:bookmarkStart w:id="7" w:name="_Toc187471085"/>
      <w:bookmarkEnd w:id="2"/>
      <w:bookmarkEnd w:id="3"/>
      <w:r>
        <w:br w:type="page"/>
      </w:r>
    </w:p>
    <w:p w:rsidR="00D651E1" w:rsidRDefault="009404BF" w:rsidP="00D651E1">
      <w:pPr>
        <w:pStyle w:val="Heading1"/>
      </w:pPr>
      <w:proofErr w:type="spellStart"/>
      <w:r w:rsidRPr="009404BF">
        <w:lastRenderedPageBreak/>
        <w:t>GrowthWare.Framework</w:t>
      </w:r>
      <w:proofErr w:type="spellEnd"/>
      <w:r w:rsidRPr="009404BF">
        <w:t xml:space="preserve"> </w:t>
      </w:r>
      <w:r>
        <w:t>(</w:t>
      </w:r>
      <w:r w:rsidR="00422B44">
        <w:t>A closer</w:t>
      </w:r>
      <w:r w:rsidR="00D651E1">
        <w:t xml:space="preserve"> </w:t>
      </w:r>
      <w:r>
        <w:t>look)</w:t>
      </w:r>
      <w:bookmarkEnd w:id="7"/>
    </w:p>
    <w:p w:rsidR="00970CA8" w:rsidRDefault="00D651E1" w:rsidP="00D651E1">
      <w:pPr>
        <w:rPr>
          <w:sz w:val="24"/>
          <w:szCs w:val="24"/>
        </w:rPr>
      </w:pPr>
      <w:r>
        <w:rPr>
          <w:sz w:val="24"/>
          <w:szCs w:val="24"/>
        </w:rPr>
        <w:t>The framework incorporates two</w:t>
      </w:r>
      <w:r w:rsidR="00A54F4A">
        <w:rPr>
          <w:sz w:val="24"/>
          <w:szCs w:val="24"/>
        </w:rPr>
        <w:t xml:space="preserve"> major</w:t>
      </w:r>
      <w:r>
        <w:rPr>
          <w:sz w:val="24"/>
          <w:szCs w:val="24"/>
        </w:rPr>
        <w:t xml:space="preserve"> areas of functionality, the “Business Logic Layer” or BLL and the “Data Access Layer” or DAL.  </w:t>
      </w:r>
      <w:r w:rsidR="00970CA8">
        <w:rPr>
          <w:sz w:val="24"/>
          <w:szCs w:val="24"/>
        </w:rPr>
        <w:t xml:space="preserve">The third but smaller area of functionality is the “Common” code section.  Each of the areas of functionality are separated into an appropriate namespace. </w:t>
      </w:r>
    </w:p>
    <w:p w:rsidR="00970CA8" w:rsidRDefault="00970CA8" w:rsidP="00D651E1">
      <w:pPr>
        <w:rPr>
          <w:sz w:val="24"/>
          <w:szCs w:val="24"/>
        </w:rPr>
      </w:pPr>
    </w:p>
    <w:p w:rsidR="00A54F4A" w:rsidRDefault="00C55393" w:rsidP="00D651E1">
      <w:pPr>
        <w:rPr>
          <w:sz w:val="24"/>
          <w:szCs w:val="24"/>
        </w:rPr>
      </w:pPr>
      <w:r>
        <w:rPr>
          <w:sz w:val="24"/>
          <w:szCs w:val="24"/>
        </w:rPr>
        <w:t>I will not cover direct implementations of code in this section, but, rather the underlying design concepts.</w:t>
      </w:r>
    </w:p>
    <w:p w:rsidR="00C408EB" w:rsidRDefault="00C408EB" w:rsidP="00D651E1">
      <w:pPr>
        <w:rPr>
          <w:sz w:val="24"/>
          <w:szCs w:val="24"/>
        </w:rPr>
      </w:pPr>
    </w:p>
    <w:p w:rsidR="00C408EB" w:rsidRDefault="00C408EB" w:rsidP="00D651E1">
      <w:pPr>
        <w:rPr>
          <w:sz w:val="24"/>
          <w:szCs w:val="24"/>
        </w:rPr>
      </w:pPr>
      <w:r>
        <w:rPr>
          <w:sz w:val="24"/>
          <w:szCs w:val="24"/>
        </w:rPr>
        <w:t>One of the overlying design concepts here is derived from the design of the database, so just to note that the database design basically implements a set and get methodology.  Meaning that there are stored procedures to get the data and</w:t>
      </w:r>
      <w:r w:rsidR="00970CA8">
        <w:rPr>
          <w:sz w:val="24"/>
          <w:szCs w:val="24"/>
        </w:rPr>
        <w:t xml:space="preserve"> stored procedures to</w:t>
      </w:r>
      <w:r>
        <w:rPr>
          <w:sz w:val="24"/>
          <w:szCs w:val="24"/>
        </w:rPr>
        <w:t xml:space="preserve"> set the data.  </w:t>
      </w:r>
      <w:r w:rsidR="00970CA8">
        <w:rPr>
          <w:sz w:val="24"/>
          <w:szCs w:val="24"/>
        </w:rPr>
        <w:t xml:space="preserve">The get type of stored procedure are exactly what they sound like they retrieve data.  </w:t>
      </w:r>
      <w:r>
        <w:rPr>
          <w:sz w:val="24"/>
          <w:szCs w:val="24"/>
        </w:rPr>
        <w:t xml:space="preserve">A set type of stored procedure does exactly what it sounds like it will perform and insert or an update of data.  The implementation of a set stored procedure reduces the number of stored procedures needed, but, increases the complexity of each of them.  </w:t>
      </w:r>
    </w:p>
    <w:p w:rsidR="00A54F4A" w:rsidRDefault="00A54F4A" w:rsidP="00D651E1">
      <w:pPr>
        <w:rPr>
          <w:sz w:val="24"/>
          <w:szCs w:val="24"/>
        </w:rPr>
      </w:pPr>
    </w:p>
    <w:p w:rsidR="00A54F4A" w:rsidRDefault="00D651E1" w:rsidP="00D651E1">
      <w:pPr>
        <w:rPr>
          <w:sz w:val="24"/>
          <w:szCs w:val="24"/>
        </w:rPr>
      </w:pPr>
      <w:r>
        <w:rPr>
          <w:sz w:val="24"/>
          <w:szCs w:val="24"/>
        </w:rPr>
        <w:t>As stated before the BLL</w:t>
      </w:r>
      <w:r w:rsidR="00A54F4A">
        <w:rPr>
          <w:sz w:val="24"/>
          <w:szCs w:val="24"/>
        </w:rPr>
        <w:t xml:space="preserve"> requirements </w:t>
      </w:r>
      <w:r w:rsidR="00970CA8">
        <w:rPr>
          <w:sz w:val="24"/>
          <w:szCs w:val="24"/>
        </w:rPr>
        <w:t xml:space="preserve">is </w:t>
      </w:r>
      <w:r w:rsidR="00A54F4A">
        <w:rPr>
          <w:sz w:val="24"/>
          <w:szCs w:val="24"/>
        </w:rPr>
        <w:t xml:space="preserve">where </w:t>
      </w:r>
      <w:r w:rsidR="00970CA8">
        <w:rPr>
          <w:sz w:val="24"/>
          <w:szCs w:val="24"/>
        </w:rPr>
        <w:t xml:space="preserve">the </w:t>
      </w:r>
      <w:r>
        <w:rPr>
          <w:sz w:val="24"/>
          <w:szCs w:val="24"/>
        </w:rPr>
        <w:t xml:space="preserve">data store (database technology) </w:t>
      </w:r>
      <w:r w:rsidR="00A54F4A">
        <w:rPr>
          <w:sz w:val="24"/>
          <w:szCs w:val="24"/>
        </w:rPr>
        <w:t xml:space="preserve">independent as possible, this accomplished through the factory pattern and implemented with the </w:t>
      </w:r>
      <w:proofErr w:type="spellStart"/>
      <w:r w:rsidR="00A54F4A">
        <w:rPr>
          <w:sz w:val="24"/>
          <w:szCs w:val="24"/>
        </w:rPr>
        <w:t>FactoryObject</w:t>
      </w:r>
      <w:proofErr w:type="spellEnd"/>
      <w:r w:rsidR="00A54F4A">
        <w:rPr>
          <w:sz w:val="24"/>
          <w:szCs w:val="24"/>
        </w:rPr>
        <w:t xml:space="preserve"> from the Common namespace.  </w:t>
      </w:r>
    </w:p>
    <w:p w:rsidR="00A54F4A" w:rsidRDefault="00A54F4A" w:rsidP="00D651E1">
      <w:pPr>
        <w:rPr>
          <w:sz w:val="24"/>
          <w:szCs w:val="24"/>
        </w:rPr>
      </w:pPr>
    </w:p>
    <w:p w:rsidR="00A54F4A" w:rsidRDefault="00A54F4A" w:rsidP="00D651E1">
      <w:pPr>
        <w:rPr>
          <w:sz w:val="24"/>
          <w:szCs w:val="24"/>
        </w:rPr>
      </w:pPr>
      <w:r>
        <w:rPr>
          <w:sz w:val="24"/>
          <w:szCs w:val="24"/>
        </w:rPr>
        <w:t>Each BLL classed has two basic common implementation structure</w:t>
      </w:r>
      <w:r w:rsidR="0049569E">
        <w:rPr>
          <w:sz w:val="24"/>
          <w:szCs w:val="24"/>
        </w:rPr>
        <w:t>s</w:t>
      </w:r>
      <w:r>
        <w:rPr>
          <w:sz w:val="24"/>
          <w:szCs w:val="24"/>
        </w:rPr>
        <w:t xml:space="preserve">.  The first structure is the </w:t>
      </w:r>
      <w:r w:rsidRPr="00A54F4A">
        <w:rPr>
          <w:sz w:val="24"/>
          <w:szCs w:val="24"/>
        </w:rPr>
        <w:t xml:space="preserve">instantiation </w:t>
      </w:r>
      <w:r>
        <w:rPr>
          <w:sz w:val="24"/>
          <w:szCs w:val="24"/>
        </w:rPr>
        <w:t>of the class</w:t>
      </w:r>
      <w:r w:rsidR="00970CA8">
        <w:rPr>
          <w:sz w:val="24"/>
          <w:szCs w:val="24"/>
        </w:rPr>
        <w:t xml:space="preserve">, </w:t>
      </w:r>
      <w:r>
        <w:rPr>
          <w:sz w:val="24"/>
          <w:szCs w:val="24"/>
        </w:rPr>
        <w:t>there is no “new” without parameters and the second is that the new with the parameters always include the “</w:t>
      </w:r>
      <w:proofErr w:type="spellStart"/>
      <w:r w:rsidRPr="00A54F4A">
        <w:rPr>
          <w:sz w:val="24"/>
          <w:szCs w:val="24"/>
        </w:rPr>
        <w:t>MSecurityEntityProfile</w:t>
      </w:r>
      <w:proofErr w:type="spellEnd"/>
      <w:r>
        <w:rPr>
          <w:sz w:val="24"/>
          <w:szCs w:val="24"/>
        </w:rPr>
        <w:t>” model object and a Boolean indicating a central management environment.</w:t>
      </w:r>
    </w:p>
    <w:p w:rsidR="00A54F4A" w:rsidRDefault="00A54F4A" w:rsidP="00D651E1">
      <w:pPr>
        <w:rPr>
          <w:sz w:val="24"/>
          <w:szCs w:val="24"/>
        </w:rPr>
      </w:pPr>
    </w:p>
    <w:p w:rsidR="003B366F" w:rsidRDefault="00A54F4A" w:rsidP="00D651E1">
      <w:pPr>
        <w:rPr>
          <w:sz w:val="24"/>
          <w:szCs w:val="24"/>
        </w:rPr>
      </w:pPr>
      <w:r>
        <w:rPr>
          <w:sz w:val="24"/>
          <w:szCs w:val="24"/>
        </w:rPr>
        <w:t>The “</w:t>
      </w:r>
      <w:proofErr w:type="spellStart"/>
      <w:r w:rsidR="003B366F" w:rsidRPr="00A54F4A">
        <w:rPr>
          <w:sz w:val="24"/>
          <w:szCs w:val="24"/>
        </w:rPr>
        <w:t>MSecurityEntityProfile</w:t>
      </w:r>
      <w:proofErr w:type="spellEnd"/>
      <w:r>
        <w:rPr>
          <w:sz w:val="24"/>
          <w:szCs w:val="24"/>
        </w:rPr>
        <w:t>”</w:t>
      </w:r>
      <w:r w:rsidR="003B366F">
        <w:rPr>
          <w:sz w:val="24"/>
          <w:szCs w:val="24"/>
        </w:rPr>
        <w:t xml:space="preserve"> model object provide</w:t>
      </w:r>
      <w:r w:rsidR="00970CA8">
        <w:rPr>
          <w:sz w:val="24"/>
          <w:szCs w:val="24"/>
        </w:rPr>
        <w:t>s</w:t>
      </w:r>
      <w:r w:rsidR="003B366F">
        <w:rPr>
          <w:sz w:val="24"/>
          <w:szCs w:val="24"/>
        </w:rPr>
        <w:t xml:space="preserve"> the connection information and the </w:t>
      </w:r>
      <w:proofErr w:type="spellStart"/>
      <w:r w:rsidR="003B366F">
        <w:rPr>
          <w:sz w:val="24"/>
          <w:szCs w:val="24"/>
        </w:rPr>
        <w:t>SecurtyEntityId</w:t>
      </w:r>
      <w:proofErr w:type="spellEnd"/>
      <w:r w:rsidR="003B366F">
        <w:rPr>
          <w:sz w:val="24"/>
          <w:szCs w:val="24"/>
        </w:rPr>
        <w:t xml:space="preserve"> that is necessary for most every administration task.  The central management Boolean will determine if the DAL object will be re-created for every use.  Passing true will re-create the DAL object with each use.  Re-creating the DAL object will allow the BLL to administrate different data stores, but, decreases performance.</w:t>
      </w:r>
      <w:r w:rsidR="00970CA8">
        <w:rPr>
          <w:sz w:val="24"/>
          <w:szCs w:val="24"/>
        </w:rPr>
        <w:t xml:space="preserve">  Passing false transversely allows the DAL object to be created once and stay in memory as long as the BLL object does and saves the overhead of creating an object each time the DAL is needed.</w:t>
      </w:r>
    </w:p>
    <w:p w:rsidR="003B366F" w:rsidRDefault="003B366F" w:rsidP="00D651E1">
      <w:pPr>
        <w:rPr>
          <w:sz w:val="24"/>
          <w:szCs w:val="24"/>
        </w:rPr>
      </w:pPr>
    </w:p>
    <w:p w:rsidR="00A54F4A" w:rsidRDefault="003B366F" w:rsidP="00D651E1">
      <w:pPr>
        <w:rPr>
          <w:sz w:val="24"/>
          <w:szCs w:val="24"/>
        </w:rPr>
      </w:pPr>
      <w:r>
        <w:rPr>
          <w:sz w:val="24"/>
          <w:szCs w:val="24"/>
        </w:rPr>
        <w:t xml:space="preserve">So why go through this effort of central management, it’s simple you may have many implementations of the data base structure but want nothing to do with the rest of the projects.  You may even be using another technology all together for your application, say java for example.  When none of the rest of the framework is desired then you can manage those database with a single working instance of the CWA. </w:t>
      </w:r>
    </w:p>
    <w:p w:rsidR="00A54F4A" w:rsidRDefault="00A54F4A" w:rsidP="00D651E1">
      <w:pPr>
        <w:rPr>
          <w:sz w:val="24"/>
          <w:szCs w:val="24"/>
        </w:rPr>
      </w:pPr>
      <w:r>
        <w:rPr>
          <w:sz w:val="24"/>
          <w:szCs w:val="24"/>
        </w:rPr>
        <w:t xml:space="preserve">  </w:t>
      </w:r>
    </w:p>
    <w:p w:rsidR="00D651E1" w:rsidRDefault="00A54F4A" w:rsidP="00D651E1">
      <w:pPr>
        <w:rPr>
          <w:sz w:val="24"/>
          <w:szCs w:val="24"/>
        </w:rPr>
      </w:pPr>
      <w:r>
        <w:rPr>
          <w:sz w:val="24"/>
          <w:szCs w:val="24"/>
        </w:rPr>
        <w:t>Let’</w:t>
      </w:r>
      <w:r w:rsidR="003B366F">
        <w:rPr>
          <w:sz w:val="24"/>
          <w:szCs w:val="24"/>
        </w:rPr>
        <w:t>s take a look at some</w:t>
      </w:r>
      <w:r>
        <w:rPr>
          <w:sz w:val="24"/>
          <w:szCs w:val="24"/>
        </w:rPr>
        <w:t xml:space="preserve"> code f</w:t>
      </w:r>
      <w:r w:rsidR="003B366F">
        <w:rPr>
          <w:sz w:val="24"/>
          <w:szCs w:val="24"/>
        </w:rPr>
        <w:t xml:space="preserve">or a moment by opening the </w:t>
      </w:r>
      <w:proofErr w:type="spellStart"/>
      <w:r w:rsidR="003B366F">
        <w:rPr>
          <w:sz w:val="24"/>
          <w:szCs w:val="24"/>
        </w:rPr>
        <w:t>BAccounts.XX</w:t>
      </w:r>
      <w:proofErr w:type="spellEnd"/>
      <w:r w:rsidR="003B366F">
        <w:rPr>
          <w:sz w:val="24"/>
          <w:szCs w:val="24"/>
        </w:rPr>
        <w:t xml:space="preserve"> where XX is language you’re working with (.</w:t>
      </w:r>
      <w:proofErr w:type="spellStart"/>
      <w:r w:rsidR="003B366F">
        <w:rPr>
          <w:sz w:val="24"/>
          <w:szCs w:val="24"/>
        </w:rPr>
        <w:t>vb</w:t>
      </w:r>
      <w:proofErr w:type="spellEnd"/>
      <w:r w:rsidR="003B366F">
        <w:rPr>
          <w:sz w:val="24"/>
          <w:szCs w:val="24"/>
        </w:rPr>
        <w:t xml:space="preserve"> or .</w:t>
      </w:r>
      <w:proofErr w:type="spellStart"/>
      <w:r w:rsidR="003B366F">
        <w:rPr>
          <w:sz w:val="24"/>
          <w:szCs w:val="24"/>
        </w:rPr>
        <w:t>cs</w:t>
      </w:r>
      <w:proofErr w:type="spellEnd"/>
      <w:r w:rsidR="003B366F">
        <w:rPr>
          <w:sz w:val="24"/>
          <w:szCs w:val="24"/>
        </w:rPr>
        <w:t>).  So you can see how this work</w:t>
      </w:r>
      <w:r w:rsidR="00A70552">
        <w:rPr>
          <w:sz w:val="24"/>
          <w:szCs w:val="24"/>
        </w:rPr>
        <w:t>s,</w:t>
      </w:r>
      <w:r w:rsidR="003B366F">
        <w:rPr>
          <w:sz w:val="24"/>
          <w:szCs w:val="24"/>
        </w:rPr>
        <w:t xml:space="preserve"> there is a private DAL object at the top of the class and it’s </w:t>
      </w:r>
      <w:r w:rsidR="0071332B">
        <w:rPr>
          <w:sz w:val="24"/>
          <w:szCs w:val="24"/>
        </w:rPr>
        <w:t xml:space="preserve">given an instance in the “new” </w:t>
      </w:r>
      <w:r w:rsidR="00D124FF">
        <w:rPr>
          <w:sz w:val="24"/>
          <w:szCs w:val="24"/>
        </w:rPr>
        <w:t>constructor</w:t>
      </w:r>
      <w:r w:rsidR="0071332B">
        <w:rPr>
          <w:sz w:val="24"/>
          <w:szCs w:val="24"/>
        </w:rPr>
        <w:t xml:space="preserve">.  Notice that the private declaration of the class preventing </w:t>
      </w:r>
      <w:r w:rsidR="00A70552">
        <w:rPr>
          <w:sz w:val="24"/>
          <w:szCs w:val="24"/>
        </w:rPr>
        <w:t>the creation of</w:t>
      </w:r>
      <w:r w:rsidR="0071332B">
        <w:rPr>
          <w:sz w:val="24"/>
          <w:szCs w:val="24"/>
        </w:rPr>
        <w:t xml:space="preserve"> an instance without passing any parameters.</w:t>
      </w:r>
    </w:p>
    <w:p w:rsidR="00D124FF" w:rsidRDefault="00D124FF" w:rsidP="00D651E1">
      <w:pPr>
        <w:rPr>
          <w:sz w:val="24"/>
          <w:szCs w:val="24"/>
        </w:rPr>
      </w:pPr>
    </w:p>
    <w:p w:rsidR="00D124FF" w:rsidRDefault="00D124FF" w:rsidP="00D651E1">
      <w:pPr>
        <w:rPr>
          <w:sz w:val="24"/>
          <w:szCs w:val="24"/>
        </w:rPr>
      </w:pPr>
      <w:r>
        <w:rPr>
          <w:sz w:val="24"/>
          <w:szCs w:val="24"/>
        </w:rPr>
        <w:t xml:space="preserve">With the private instance of the DAL object being created you can see from the use of the </w:t>
      </w:r>
      <w:proofErr w:type="spellStart"/>
      <w:r>
        <w:rPr>
          <w:sz w:val="24"/>
          <w:szCs w:val="24"/>
        </w:rPr>
        <w:t>FactoryObject</w:t>
      </w:r>
      <w:proofErr w:type="spellEnd"/>
      <w:r>
        <w:rPr>
          <w:sz w:val="24"/>
          <w:szCs w:val="24"/>
        </w:rPr>
        <w:t xml:space="preserve"> class that the DAL code can be separate for each type of data store you’re using.  Currently there are provisions for SQL server versions 2000 and 2005 or greater as well as for Oracle.  At the writing of this document code has only been fully implemented for SQL 2005 or greater.</w:t>
      </w:r>
      <w:r w:rsidR="00A70552">
        <w:rPr>
          <w:sz w:val="24"/>
          <w:szCs w:val="24"/>
        </w:rPr>
        <w:t xml:space="preserve">  SQL Server 2000 and Oracle may be done at a later time.</w:t>
      </w:r>
    </w:p>
    <w:p w:rsidR="00D124FF" w:rsidRDefault="00D124FF" w:rsidP="00D651E1">
      <w:pPr>
        <w:rPr>
          <w:sz w:val="24"/>
          <w:szCs w:val="24"/>
        </w:rPr>
      </w:pPr>
    </w:p>
    <w:p w:rsidR="00D124FF" w:rsidRDefault="00A70552" w:rsidP="00D651E1">
      <w:pPr>
        <w:rPr>
          <w:sz w:val="24"/>
          <w:szCs w:val="24"/>
        </w:rPr>
      </w:pPr>
      <w:r>
        <w:rPr>
          <w:sz w:val="24"/>
          <w:szCs w:val="24"/>
        </w:rPr>
        <w:t>Looking</w:t>
      </w:r>
      <w:r w:rsidR="00D124FF">
        <w:rPr>
          <w:sz w:val="24"/>
          <w:szCs w:val="24"/>
        </w:rPr>
        <w:t xml:space="preserve"> a</w:t>
      </w:r>
      <w:r>
        <w:rPr>
          <w:sz w:val="24"/>
          <w:szCs w:val="24"/>
        </w:rPr>
        <w:t xml:space="preserve"> bit</w:t>
      </w:r>
      <w:r w:rsidR="00D124FF">
        <w:rPr>
          <w:sz w:val="24"/>
          <w:szCs w:val="24"/>
        </w:rPr>
        <w:t xml:space="preserve"> deeper </w:t>
      </w:r>
      <w:r>
        <w:rPr>
          <w:sz w:val="24"/>
          <w:szCs w:val="24"/>
        </w:rPr>
        <w:t>into</w:t>
      </w:r>
      <w:r w:rsidR="00D124FF">
        <w:rPr>
          <w:sz w:val="24"/>
          <w:szCs w:val="24"/>
        </w:rPr>
        <w:t xml:space="preserve"> the DAL code open</w:t>
      </w:r>
      <w:r>
        <w:rPr>
          <w:sz w:val="24"/>
          <w:szCs w:val="24"/>
        </w:rPr>
        <w:t xml:space="preserve"> the</w:t>
      </w:r>
      <w:r w:rsidR="00D124FF">
        <w:rPr>
          <w:sz w:val="24"/>
          <w:szCs w:val="24"/>
        </w:rPr>
        <w:t xml:space="preserve"> </w:t>
      </w:r>
      <w:proofErr w:type="spellStart"/>
      <w:r w:rsidR="00D124FF">
        <w:rPr>
          <w:sz w:val="24"/>
          <w:szCs w:val="24"/>
        </w:rPr>
        <w:t>DAccounts.XX</w:t>
      </w:r>
      <w:proofErr w:type="spellEnd"/>
      <w:r>
        <w:rPr>
          <w:sz w:val="24"/>
          <w:szCs w:val="24"/>
        </w:rPr>
        <w:t xml:space="preserve"> file</w:t>
      </w:r>
      <w:r w:rsidR="00D124FF">
        <w:rPr>
          <w:sz w:val="24"/>
          <w:szCs w:val="24"/>
        </w:rPr>
        <w:t xml:space="preserve"> where XX is the language you’re using (.</w:t>
      </w:r>
      <w:proofErr w:type="spellStart"/>
      <w:r w:rsidR="00D124FF">
        <w:rPr>
          <w:sz w:val="24"/>
          <w:szCs w:val="24"/>
        </w:rPr>
        <w:t>vb</w:t>
      </w:r>
      <w:proofErr w:type="spellEnd"/>
      <w:r w:rsidR="00D124FF">
        <w:rPr>
          <w:sz w:val="24"/>
          <w:szCs w:val="24"/>
        </w:rPr>
        <w:t xml:space="preserve"> or .</w:t>
      </w:r>
      <w:proofErr w:type="spellStart"/>
      <w:r w:rsidR="00D124FF">
        <w:rPr>
          <w:sz w:val="24"/>
          <w:szCs w:val="24"/>
        </w:rPr>
        <w:t>cs</w:t>
      </w:r>
      <w:proofErr w:type="spellEnd"/>
      <w:r w:rsidR="00D124FF">
        <w:rPr>
          <w:sz w:val="24"/>
          <w:szCs w:val="24"/>
        </w:rPr>
        <w:t>)</w:t>
      </w:r>
      <w:r w:rsidR="00C55393">
        <w:rPr>
          <w:sz w:val="24"/>
          <w:szCs w:val="24"/>
        </w:rPr>
        <w:t xml:space="preserve"> in the “</w:t>
      </w:r>
      <w:r w:rsidR="00C55393" w:rsidRPr="00C55393">
        <w:rPr>
          <w:sz w:val="24"/>
          <w:szCs w:val="24"/>
        </w:rPr>
        <w:t>GrowthWare.Framework.DataAccessLayer.SQLServer.V2008</w:t>
      </w:r>
      <w:r w:rsidR="00C55393">
        <w:rPr>
          <w:sz w:val="24"/>
          <w:szCs w:val="24"/>
        </w:rPr>
        <w:t>” namespace</w:t>
      </w:r>
      <w:r>
        <w:rPr>
          <w:sz w:val="24"/>
          <w:szCs w:val="24"/>
        </w:rPr>
        <w:t>/file structure</w:t>
      </w:r>
      <w:r w:rsidR="00D124FF">
        <w:rPr>
          <w:sz w:val="24"/>
          <w:szCs w:val="24"/>
        </w:rPr>
        <w:t>.</w:t>
      </w:r>
    </w:p>
    <w:p w:rsidR="00C55393" w:rsidRDefault="00C55393" w:rsidP="00D651E1">
      <w:pPr>
        <w:rPr>
          <w:sz w:val="24"/>
          <w:szCs w:val="24"/>
        </w:rPr>
      </w:pPr>
    </w:p>
    <w:p w:rsidR="00C55393" w:rsidRDefault="00C55393" w:rsidP="00D651E1">
      <w:pPr>
        <w:rPr>
          <w:sz w:val="24"/>
          <w:szCs w:val="24"/>
        </w:rPr>
      </w:pPr>
      <w:r>
        <w:rPr>
          <w:sz w:val="24"/>
          <w:szCs w:val="24"/>
        </w:rPr>
        <w:t>Take notice here of the use of interfaces this is what allows the BLL to use the many types of data stores without having to change any</w:t>
      </w:r>
      <w:r w:rsidR="00A70552">
        <w:rPr>
          <w:sz w:val="24"/>
          <w:szCs w:val="24"/>
        </w:rPr>
        <w:t xml:space="preserve"> BLL</w:t>
      </w:r>
      <w:r>
        <w:rPr>
          <w:sz w:val="24"/>
          <w:szCs w:val="24"/>
        </w:rPr>
        <w:t xml:space="preserve"> code.  So each of the DAL objects have to implement a corresponding interface.  Now you can start writing the code necessary to interact with your data store of choice.</w:t>
      </w:r>
    </w:p>
    <w:p w:rsidR="00A70552" w:rsidRDefault="00A70552" w:rsidP="00D651E1">
      <w:pPr>
        <w:rPr>
          <w:sz w:val="24"/>
          <w:szCs w:val="24"/>
        </w:rPr>
      </w:pPr>
    </w:p>
    <w:p w:rsidR="00D91B95" w:rsidRDefault="00D24598" w:rsidP="00D651E1">
      <w:pPr>
        <w:rPr>
          <w:sz w:val="24"/>
          <w:szCs w:val="24"/>
        </w:rPr>
      </w:pPr>
      <w:r>
        <w:rPr>
          <w:sz w:val="24"/>
          <w:szCs w:val="24"/>
        </w:rPr>
        <w:t>Each of the DAL classes that interact</w:t>
      </w:r>
      <w:r w:rsidR="00A70552">
        <w:rPr>
          <w:sz w:val="24"/>
          <w:szCs w:val="24"/>
        </w:rPr>
        <w:t>s</w:t>
      </w:r>
      <w:r>
        <w:rPr>
          <w:sz w:val="24"/>
          <w:szCs w:val="24"/>
        </w:rPr>
        <w:t xml:space="preserve"> with the data store </w:t>
      </w:r>
      <w:r w:rsidR="00A70552">
        <w:rPr>
          <w:sz w:val="24"/>
          <w:szCs w:val="24"/>
        </w:rPr>
        <w:t>does</w:t>
      </w:r>
      <w:r>
        <w:rPr>
          <w:sz w:val="24"/>
          <w:szCs w:val="24"/>
        </w:rPr>
        <w:t xml:space="preserve"> so through inheriting from an abstract class called “</w:t>
      </w:r>
      <w:proofErr w:type="spellStart"/>
      <w:r w:rsidRPr="00D24598">
        <w:rPr>
          <w:sz w:val="24"/>
          <w:szCs w:val="24"/>
        </w:rPr>
        <w:t>DDBInteraction</w:t>
      </w:r>
      <w:proofErr w:type="spellEnd"/>
      <w:r w:rsidR="00A70552">
        <w:rPr>
          <w:sz w:val="24"/>
          <w:szCs w:val="24"/>
        </w:rPr>
        <w:t xml:space="preserve">”.  </w:t>
      </w:r>
      <w:r>
        <w:rPr>
          <w:sz w:val="24"/>
          <w:szCs w:val="24"/>
        </w:rPr>
        <w:t xml:space="preserve">It is within </w:t>
      </w:r>
      <w:r w:rsidR="00A70552">
        <w:rPr>
          <w:sz w:val="24"/>
          <w:szCs w:val="24"/>
        </w:rPr>
        <w:t>the “</w:t>
      </w:r>
      <w:proofErr w:type="spellStart"/>
      <w:r w:rsidR="00A70552" w:rsidRPr="00D24598">
        <w:rPr>
          <w:sz w:val="24"/>
          <w:szCs w:val="24"/>
        </w:rPr>
        <w:t>DDBInteraction</w:t>
      </w:r>
      <w:proofErr w:type="spellEnd"/>
      <w:r w:rsidR="00A70552">
        <w:rPr>
          <w:sz w:val="24"/>
          <w:szCs w:val="24"/>
        </w:rPr>
        <w:t>”</w:t>
      </w:r>
      <w:r>
        <w:rPr>
          <w:sz w:val="24"/>
          <w:szCs w:val="24"/>
        </w:rPr>
        <w:t xml:space="preserve"> class </w:t>
      </w:r>
      <w:r w:rsidR="00A70552">
        <w:rPr>
          <w:sz w:val="24"/>
          <w:szCs w:val="24"/>
        </w:rPr>
        <w:t xml:space="preserve">the </w:t>
      </w:r>
      <w:r>
        <w:rPr>
          <w:sz w:val="24"/>
          <w:szCs w:val="24"/>
        </w:rPr>
        <w:t xml:space="preserve">actual interaction to the data store happens.  </w:t>
      </w:r>
      <w:r w:rsidR="00A70552">
        <w:rPr>
          <w:sz w:val="24"/>
          <w:szCs w:val="24"/>
        </w:rPr>
        <w:t>One should take note that for each type of data store that will be sued there will be a corresponding “</w:t>
      </w:r>
      <w:proofErr w:type="spellStart"/>
      <w:r w:rsidR="00A70552" w:rsidRPr="00D24598">
        <w:rPr>
          <w:sz w:val="24"/>
          <w:szCs w:val="24"/>
        </w:rPr>
        <w:t>DDBInteraction</w:t>
      </w:r>
      <w:proofErr w:type="spellEnd"/>
      <w:r w:rsidR="00A70552">
        <w:rPr>
          <w:sz w:val="24"/>
          <w:szCs w:val="24"/>
        </w:rPr>
        <w:t>” abstract class.</w:t>
      </w:r>
    </w:p>
    <w:p w:rsidR="00A70552" w:rsidRDefault="00A70552" w:rsidP="00D651E1">
      <w:pPr>
        <w:rPr>
          <w:sz w:val="24"/>
          <w:szCs w:val="24"/>
        </w:rPr>
      </w:pPr>
    </w:p>
    <w:p w:rsidR="00A70552" w:rsidRDefault="0001067C" w:rsidP="00D651E1">
      <w:pPr>
        <w:rPr>
          <w:sz w:val="24"/>
          <w:szCs w:val="24"/>
        </w:rPr>
      </w:pPr>
      <w:r>
        <w:rPr>
          <w:sz w:val="24"/>
          <w:szCs w:val="24"/>
        </w:rPr>
        <w:t>Stating</w:t>
      </w:r>
      <w:r w:rsidR="00A70552">
        <w:rPr>
          <w:sz w:val="24"/>
          <w:szCs w:val="24"/>
        </w:rPr>
        <w:t xml:space="preserve"> that the “</w:t>
      </w:r>
      <w:proofErr w:type="spellStart"/>
      <w:r w:rsidR="00A70552" w:rsidRPr="00D24598">
        <w:rPr>
          <w:sz w:val="24"/>
          <w:szCs w:val="24"/>
        </w:rPr>
        <w:t>DDBInteraction</w:t>
      </w:r>
      <w:proofErr w:type="spellEnd"/>
      <w:r w:rsidR="00A70552">
        <w:rPr>
          <w:sz w:val="24"/>
          <w:szCs w:val="24"/>
        </w:rPr>
        <w:t>” class is what interacts with the data store</w:t>
      </w:r>
      <w:r>
        <w:rPr>
          <w:sz w:val="24"/>
          <w:szCs w:val="24"/>
        </w:rPr>
        <w:t xml:space="preserve"> “technically” accurate</w:t>
      </w:r>
      <w:r w:rsidR="00A70552">
        <w:rPr>
          <w:sz w:val="24"/>
          <w:szCs w:val="24"/>
        </w:rPr>
        <w:t xml:space="preserve">.  For example for SQL server </w:t>
      </w:r>
      <w:r>
        <w:rPr>
          <w:sz w:val="24"/>
          <w:szCs w:val="24"/>
        </w:rPr>
        <w:t xml:space="preserve">actually uses the </w:t>
      </w:r>
      <w:r w:rsidRPr="0001067C">
        <w:rPr>
          <w:sz w:val="24"/>
          <w:szCs w:val="24"/>
        </w:rPr>
        <w:t>Microsoft</w:t>
      </w:r>
      <w:r>
        <w:rPr>
          <w:sz w:val="24"/>
          <w:szCs w:val="24"/>
        </w:rPr>
        <w:t xml:space="preserve"> </w:t>
      </w:r>
      <w:r w:rsidRPr="0001067C">
        <w:rPr>
          <w:sz w:val="24"/>
          <w:szCs w:val="24"/>
        </w:rPr>
        <w:t>Enterprise</w:t>
      </w:r>
      <w:r w:rsidR="00DE3A5E">
        <w:rPr>
          <w:sz w:val="24"/>
          <w:szCs w:val="24"/>
        </w:rPr>
        <w:t xml:space="preserve"> </w:t>
      </w:r>
      <w:r w:rsidRPr="0001067C">
        <w:rPr>
          <w:sz w:val="24"/>
          <w:szCs w:val="24"/>
        </w:rPr>
        <w:t>Library</w:t>
      </w:r>
      <w:r>
        <w:rPr>
          <w:sz w:val="24"/>
          <w:szCs w:val="24"/>
        </w:rPr>
        <w:t xml:space="preserve"> to do the work in the data store.  Making the statement at the “</w:t>
      </w:r>
      <w:proofErr w:type="spellStart"/>
      <w:r w:rsidRPr="00D24598">
        <w:rPr>
          <w:sz w:val="24"/>
          <w:szCs w:val="24"/>
        </w:rPr>
        <w:t>DDBInteraction</w:t>
      </w:r>
      <w:proofErr w:type="spellEnd"/>
      <w:r>
        <w:rPr>
          <w:sz w:val="24"/>
          <w:szCs w:val="24"/>
        </w:rPr>
        <w:t xml:space="preserve">” does the interaction of the data store when it relay’s on yet another layer is just quibbling over semantics – after all ADO.Net is really the same sort of thing, it’s the concept that’s important not the implementation. </w:t>
      </w:r>
    </w:p>
    <w:p w:rsidR="00A70552" w:rsidRDefault="00A70552" w:rsidP="00D651E1">
      <w:pPr>
        <w:rPr>
          <w:sz w:val="24"/>
          <w:szCs w:val="24"/>
        </w:rPr>
      </w:pPr>
    </w:p>
    <w:p w:rsidR="00D24598" w:rsidRDefault="00D24598" w:rsidP="00D651E1">
      <w:pPr>
        <w:rPr>
          <w:sz w:val="24"/>
          <w:szCs w:val="24"/>
        </w:rPr>
      </w:pPr>
      <w:r>
        <w:rPr>
          <w:sz w:val="24"/>
          <w:szCs w:val="24"/>
        </w:rPr>
        <w:t xml:space="preserve">For the purpose of security any of </w:t>
      </w:r>
      <w:proofErr w:type="spellStart"/>
      <w:r>
        <w:rPr>
          <w:sz w:val="24"/>
          <w:szCs w:val="24"/>
        </w:rPr>
        <w:t>Growthware’s</w:t>
      </w:r>
      <w:proofErr w:type="spellEnd"/>
      <w:r>
        <w:rPr>
          <w:sz w:val="24"/>
          <w:szCs w:val="24"/>
        </w:rPr>
        <w:t xml:space="preserve"> code will only use s</w:t>
      </w:r>
      <w:r w:rsidR="00DE3A5E">
        <w:rPr>
          <w:sz w:val="24"/>
          <w:szCs w:val="24"/>
        </w:rPr>
        <w:t>tored procedures to retrieve/</w:t>
      </w:r>
      <w:r>
        <w:rPr>
          <w:sz w:val="24"/>
          <w:szCs w:val="24"/>
        </w:rPr>
        <w:t>insert/update data</w:t>
      </w:r>
      <w:r w:rsidR="00DE3A5E">
        <w:rPr>
          <w:sz w:val="24"/>
          <w:szCs w:val="24"/>
        </w:rPr>
        <w:t xml:space="preserve"> in an effort to avoid SQL injection</w:t>
      </w:r>
      <w:r>
        <w:rPr>
          <w:sz w:val="24"/>
          <w:szCs w:val="24"/>
        </w:rPr>
        <w:t>.</w:t>
      </w:r>
      <w:r w:rsidR="00DE3A5E">
        <w:rPr>
          <w:sz w:val="24"/>
          <w:szCs w:val="24"/>
        </w:rPr>
        <w:t xml:space="preserve">  The framework itself will facilitate execution of SQL but does not.</w:t>
      </w:r>
      <w:r>
        <w:rPr>
          <w:sz w:val="24"/>
          <w:szCs w:val="24"/>
        </w:rPr>
        <w:t xml:space="preserve"> </w:t>
      </w:r>
    </w:p>
    <w:p w:rsidR="00D24598" w:rsidRDefault="00D24598" w:rsidP="00D651E1">
      <w:pPr>
        <w:rPr>
          <w:sz w:val="24"/>
          <w:szCs w:val="24"/>
        </w:rPr>
      </w:pPr>
    </w:p>
    <w:p w:rsidR="00D24598" w:rsidRDefault="00D24598" w:rsidP="00D651E1">
      <w:pPr>
        <w:rPr>
          <w:sz w:val="24"/>
          <w:szCs w:val="24"/>
        </w:rPr>
      </w:pPr>
    </w:p>
    <w:p w:rsidR="00D24598" w:rsidRDefault="00D24598" w:rsidP="00D651E1">
      <w:pPr>
        <w:rPr>
          <w:sz w:val="24"/>
          <w:szCs w:val="24"/>
        </w:rPr>
      </w:pPr>
      <w:r>
        <w:rPr>
          <w:sz w:val="24"/>
          <w:szCs w:val="24"/>
        </w:rPr>
        <w:t>To recap:</w:t>
      </w:r>
    </w:p>
    <w:p w:rsidR="00D24598" w:rsidRDefault="00D24598" w:rsidP="00F823EF">
      <w:pPr>
        <w:pStyle w:val="ListParagraph"/>
        <w:numPr>
          <w:ilvl w:val="0"/>
          <w:numId w:val="10"/>
        </w:numPr>
        <w:rPr>
          <w:sz w:val="24"/>
          <w:szCs w:val="24"/>
        </w:rPr>
      </w:pPr>
      <w:r>
        <w:rPr>
          <w:sz w:val="24"/>
          <w:szCs w:val="24"/>
        </w:rPr>
        <w:t>The BLL defines a private</w:t>
      </w:r>
      <w:r w:rsidRPr="00D24598">
        <w:rPr>
          <w:sz w:val="24"/>
          <w:szCs w:val="24"/>
        </w:rPr>
        <w:t xml:space="preserve"> object through </w:t>
      </w:r>
      <w:r>
        <w:rPr>
          <w:sz w:val="24"/>
          <w:szCs w:val="24"/>
        </w:rPr>
        <w:t>an</w:t>
      </w:r>
      <w:r w:rsidRPr="00D24598">
        <w:rPr>
          <w:sz w:val="24"/>
          <w:szCs w:val="24"/>
        </w:rPr>
        <w:t xml:space="preserve"> interface</w:t>
      </w:r>
      <w:r>
        <w:rPr>
          <w:sz w:val="24"/>
          <w:szCs w:val="24"/>
        </w:rPr>
        <w:t xml:space="preserve"> that</w:t>
      </w:r>
      <w:r w:rsidRPr="00D24598">
        <w:rPr>
          <w:sz w:val="24"/>
          <w:szCs w:val="24"/>
        </w:rPr>
        <w:t xml:space="preserve"> it’s going to work with</w:t>
      </w:r>
    </w:p>
    <w:p w:rsidR="00D24598" w:rsidRDefault="00D24598" w:rsidP="00F823EF">
      <w:pPr>
        <w:pStyle w:val="ListParagraph"/>
        <w:numPr>
          <w:ilvl w:val="0"/>
          <w:numId w:val="10"/>
        </w:numPr>
        <w:rPr>
          <w:sz w:val="24"/>
          <w:szCs w:val="24"/>
        </w:rPr>
      </w:pPr>
      <w:r>
        <w:rPr>
          <w:sz w:val="24"/>
          <w:szCs w:val="24"/>
        </w:rPr>
        <w:t xml:space="preserve">The BLL then creates an instance of the object using the </w:t>
      </w:r>
      <w:proofErr w:type="spellStart"/>
      <w:r>
        <w:rPr>
          <w:sz w:val="24"/>
          <w:szCs w:val="24"/>
        </w:rPr>
        <w:t>FactoryObject</w:t>
      </w:r>
      <w:proofErr w:type="spellEnd"/>
      <w:r>
        <w:rPr>
          <w:sz w:val="24"/>
          <w:szCs w:val="24"/>
        </w:rPr>
        <w:t xml:space="preserve"> using information defined in the “</w:t>
      </w:r>
      <w:proofErr w:type="spellStart"/>
      <w:r w:rsidRPr="00D24598">
        <w:rPr>
          <w:sz w:val="24"/>
          <w:szCs w:val="24"/>
        </w:rPr>
        <w:t>MSecurityEntityProfile</w:t>
      </w:r>
      <w:proofErr w:type="spellEnd"/>
      <w:r w:rsidR="00D06DB4">
        <w:rPr>
          <w:sz w:val="24"/>
          <w:szCs w:val="24"/>
        </w:rPr>
        <w:t>” model object</w:t>
      </w:r>
    </w:p>
    <w:p w:rsidR="00E87945" w:rsidRDefault="00D91B95" w:rsidP="00F823EF">
      <w:pPr>
        <w:pStyle w:val="ListParagraph"/>
        <w:numPr>
          <w:ilvl w:val="0"/>
          <w:numId w:val="10"/>
        </w:numPr>
        <w:rPr>
          <w:sz w:val="24"/>
          <w:szCs w:val="24"/>
        </w:rPr>
      </w:pPr>
      <w:r>
        <w:rPr>
          <w:sz w:val="24"/>
          <w:szCs w:val="24"/>
        </w:rPr>
        <w:t xml:space="preserve">The DAL class inherits from </w:t>
      </w:r>
      <w:proofErr w:type="spellStart"/>
      <w:r>
        <w:rPr>
          <w:sz w:val="24"/>
          <w:szCs w:val="24"/>
        </w:rPr>
        <w:t>DDBInteraction</w:t>
      </w:r>
      <w:proofErr w:type="spellEnd"/>
      <w:r>
        <w:rPr>
          <w:sz w:val="24"/>
          <w:szCs w:val="24"/>
        </w:rPr>
        <w:t xml:space="preserve"> class that performs all data store interaction</w:t>
      </w:r>
    </w:p>
    <w:p w:rsidR="00E87945" w:rsidRDefault="00E87945" w:rsidP="00E87945">
      <w:pPr>
        <w:rPr>
          <w:sz w:val="24"/>
          <w:szCs w:val="24"/>
        </w:rPr>
      </w:pPr>
    </w:p>
    <w:p w:rsidR="00E87945" w:rsidRDefault="00E87945">
      <w:pPr>
        <w:rPr>
          <w:sz w:val="24"/>
          <w:szCs w:val="24"/>
        </w:rPr>
      </w:pPr>
      <w:r>
        <w:rPr>
          <w:sz w:val="24"/>
          <w:szCs w:val="24"/>
        </w:rPr>
        <w:br w:type="page"/>
      </w:r>
    </w:p>
    <w:p w:rsidR="00E87945" w:rsidRDefault="00DC507B" w:rsidP="00E87945">
      <w:pPr>
        <w:pStyle w:val="Heading1"/>
      </w:pPr>
      <w:bookmarkStart w:id="8" w:name="_Toc187471086"/>
      <w:proofErr w:type="spellStart"/>
      <w:r w:rsidRPr="008F36E0">
        <w:lastRenderedPageBreak/>
        <w:t>GrowthWare.Framework.Model</w:t>
      </w:r>
      <w:proofErr w:type="spellEnd"/>
      <w:r w:rsidRPr="008F36E0">
        <w:t xml:space="preserve"> </w:t>
      </w:r>
      <w:r>
        <w:t>(</w:t>
      </w:r>
      <w:r w:rsidR="00E87945">
        <w:t xml:space="preserve">what </w:t>
      </w:r>
      <w:r w:rsidR="009404BF">
        <w:t>is this</w:t>
      </w:r>
      <w:r w:rsidR="00E87945">
        <w:t>)</w:t>
      </w:r>
      <w:bookmarkEnd w:id="8"/>
    </w:p>
    <w:p w:rsidR="0078735D" w:rsidRDefault="0078735D" w:rsidP="00E87945">
      <w:pPr>
        <w:pStyle w:val="BodyText"/>
      </w:pPr>
      <w:r>
        <w:t>The Model objects project contains the Enumeration and Model Objects.</w:t>
      </w:r>
    </w:p>
    <w:p w:rsidR="0078735D" w:rsidRDefault="0078735D" w:rsidP="00E87945">
      <w:pPr>
        <w:pStyle w:val="BodyText"/>
      </w:pPr>
      <w:r>
        <w:t xml:space="preserve">Enumerations are exactly that, not much to say and I don’t want to debate the validly of their usage.  </w:t>
      </w:r>
    </w:p>
    <w:p w:rsidR="00B454C5" w:rsidRDefault="00B454C5" w:rsidP="00E87945">
      <w:pPr>
        <w:pStyle w:val="BodyText"/>
      </w:pPr>
      <w:r>
        <w:t>Here we are going to take some time t</w:t>
      </w:r>
      <w:r w:rsidR="00E87945">
        <w:t xml:space="preserve">o expand just a bit on the earlier statement that they are a way simplify passing </w:t>
      </w:r>
      <w:r>
        <w:t>parameters</w:t>
      </w:r>
      <w:r w:rsidR="00E87945">
        <w:t>.</w:t>
      </w:r>
      <w:r>
        <w:t xml:space="preserve">  Simplifying passing parameters is the main purpose of the model objects but they also </w:t>
      </w:r>
      <w:r w:rsidR="005D62EE">
        <w:t>a</w:t>
      </w:r>
      <w:r>
        <w:t xml:space="preserve"> representation of data, that </w:t>
      </w:r>
      <w:r w:rsidR="005D62EE">
        <w:t xml:space="preserve">is to say they work on a two way street. </w:t>
      </w:r>
      <w:r>
        <w:t xml:space="preserve"> </w:t>
      </w:r>
      <w:r w:rsidR="005D62EE">
        <w:t xml:space="preserve">Model objects do both, </w:t>
      </w:r>
      <w:r>
        <w:t>pass to</w:t>
      </w:r>
      <w:r w:rsidR="005D62EE">
        <w:t>, and</w:t>
      </w:r>
      <w:r>
        <w:t xml:space="preserve"> pass back.  When being used to pass back information the BLL will get a row of data from the DLL, pass that into the “new” constructor of the Model object and there you go a fully populated object that represents the data.</w:t>
      </w:r>
    </w:p>
    <w:p w:rsidR="005D62EE" w:rsidRDefault="005D62EE" w:rsidP="00E87945">
      <w:pPr>
        <w:pStyle w:val="BodyText"/>
      </w:pPr>
      <w:r>
        <w:t>Again inheritance is used to propagate common properties and or methods.  So the database design pokes it head in and influences the code design.  What does that mean?  Well most every table in the database des</w:t>
      </w:r>
      <w:r w:rsidR="00944DD4">
        <w:t xml:space="preserve">ign had an identification, </w:t>
      </w:r>
      <w:r>
        <w:t>Name</w:t>
      </w:r>
      <w:r w:rsidR="00944DD4">
        <w:t>, Added by, Added date, Updated by, and Updated date</w:t>
      </w:r>
      <w:r>
        <w:t xml:space="preserve"> column</w:t>
      </w:r>
      <w:r w:rsidR="00944DD4">
        <w:t>s</w:t>
      </w:r>
      <w:r>
        <w:t>.</w:t>
      </w:r>
      <w:r w:rsidR="00944DD4">
        <w:t xml:space="preserve">  In order to populate these properties when a row of data is passed to the “new” constructor commonly needed methods are also helpful.</w:t>
      </w:r>
    </w:p>
    <w:p w:rsidR="00944DD4" w:rsidRDefault="00944DD4" w:rsidP="00E87945">
      <w:pPr>
        <w:pStyle w:val="BodyText"/>
      </w:pPr>
      <w:r>
        <w:t>Not all objects that are ever going to be created</w:t>
      </w:r>
      <w:r w:rsidR="004732DF">
        <w:t>,</w:t>
      </w:r>
      <w:r>
        <w:t xml:space="preserve"> will need the </w:t>
      </w:r>
      <w:r w:rsidR="004732DF">
        <w:t>above</w:t>
      </w:r>
      <w:r>
        <w:t xml:space="preserve"> mentioned columns.  To that end</w:t>
      </w:r>
      <w:r w:rsidR="004732DF">
        <w:t>,</w:t>
      </w:r>
      <w:r>
        <w:t xml:space="preserve"> there </w:t>
      </w:r>
      <w:r w:rsidR="004732DF">
        <w:t>is</w:t>
      </w:r>
      <w:r>
        <w:t xml:space="preserve"> more than one level of inheritance happening.</w:t>
      </w:r>
    </w:p>
    <w:p w:rsidR="00944DD4" w:rsidRDefault="00944DD4" w:rsidP="00E87945">
      <w:pPr>
        <w:pStyle w:val="BodyText"/>
      </w:pPr>
      <w:r>
        <w:t>So structurally there is the “</w:t>
      </w:r>
      <w:proofErr w:type="spellStart"/>
      <w:r w:rsidRPr="00944DD4">
        <w:t>MBaseProfile</w:t>
      </w:r>
      <w:proofErr w:type="spellEnd"/>
      <w:r>
        <w:t>” of which the “</w:t>
      </w:r>
      <w:proofErr w:type="spellStart"/>
      <w:r w:rsidRPr="00944DD4">
        <w:t>MProfile</w:t>
      </w:r>
      <w:proofErr w:type="spellEnd"/>
      <w:r>
        <w:t>” inherits then the specific model object inherits from the “</w:t>
      </w:r>
      <w:proofErr w:type="spellStart"/>
      <w:r w:rsidRPr="00944DD4">
        <w:t>MProfile</w:t>
      </w:r>
      <w:proofErr w:type="spellEnd"/>
      <w:r>
        <w:t>”.</w:t>
      </w:r>
    </w:p>
    <w:p w:rsidR="00D72936" w:rsidRDefault="00944DD4" w:rsidP="00D72936">
      <w:pPr>
        <w:pStyle w:val="BodyText"/>
      </w:pPr>
      <w:r>
        <w:t>The “</w:t>
      </w:r>
      <w:proofErr w:type="spellStart"/>
      <w:r w:rsidRPr="00944DD4">
        <w:t>MBaseProfile</w:t>
      </w:r>
      <w:proofErr w:type="spellEnd"/>
      <w:r>
        <w:t xml:space="preserve">” abstract class provides the common population methods </w:t>
      </w:r>
      <w:proofErr w:type="spellStart"/>
      <w:r w:rsidRPr="00944DD4">
        <w:t>GetBool</w:t>
      </w:r>
      <w:proofErr w:type="spellEnd"/>
      <w:r w:rsidRPr="00944DD4">
        <w:t xml:space="preserve">, </w:t>
      </w:r>
      <w:proofErr w:type="spellStart"/>
      <w:r w:rsidRPr="00944DD4">
        <w:t>GetDateTime</w:t>
      </w:r>
      <w:proofErr w:type="spellEnd"/>
      <w:r w:rsidRPr="00944DD4">
        <w:t xml:space="preserve">, </w:t>
      </w:r>
      <w:proofErr w:type="spellStart"/>
      <w:r w:rsidRPr="00944DD4">
        <w:t>GetInt</w:t>
      </w:r>
      <w:proofErr w:type="spellEnd"/>
      <w:r w:rsidRPr="00944DD4">
        <w:t xml:space="preserve">, and </w:t>
      </w:r>
      <w:proofErr w:type="spellStart"/>
      <w:r w:rsidRPr="00944DD4">
        <w:t>GetString</w:t>
      </w:r>
      <w:proofErr w:type="spellEnd"/>
      <w:r>
        <w:t>.  The common methods do the mundane things such as column existence and that it’s not null before setting the property.</w:t>
      </w:r>
      <w:r w:rsidR="00D72936">
        <w:t xml:space="preserve">  Assuming that your reading to help you understand what’s been done and how you may use it this is a point where you can use the “</w:t>
      </w:r>
      <w:proofErr w:type="spellStart"/>
      <w:r w:rsidR="00D72936" w:rsidRPr="00944DD4">
        <w:t>MBaseProfile</w:t>
      </w:r>
      <w:proofErr w:type="spellEnd"/>
      <w:r w:rsidR="00D72936">
        <w:t>” for your own objects.</w:t>
      </w:r>
    </w:p>
    <w:p w:rsidR="00896EF8" w:rsidRDefault="00944DD4" w:rsidP="00896EF8">
      <w:pPr>
        <w:pStyle w:val="BodyText"/>
      </w:pPr>
      <w:r>
        <w:t>The “</w:t>
      </w:r>
      <w:proofErr w:type="spellStart"/>
      <w:r w:rsidRPr="00944DD4">
        <w:t>MProfile</w:t>
      </w:r>
      <w:proofErr w:type="spellEnd"/>
      <w:r>
        <w:t xml:space="preserve">” abstract class </w:t>
      </w:r>
      <w:r w:rsidR="00610481">
        <w:t xml:space="preserve">contains the common properties that are used widely </w:t>
      </w:r>
      <w:r w:rsidR="000E52D8">
        <w:t>throughout</w:t>
      </w:r>
      <w:r w:rsidR="00610481">
        <w:t xml:space="preserve"> the Growthware product.</w:t>
      </w:r>
    </w:p>
    <w:p w:rsidR="00896EF8" w:rsidRDefault="00896EF8">
      <w:pPr>
        <w:rPr>
          <w:spacing w:val="-5"/>
          <w:sz w:val="24"/>
          <w:szCs w:val="24"/>
        </w:rPr>
      </w:pPr>
      <w:r>
        <w:rPr>
          <w:szCs w:val="24"/>
        </w:rPr>
        <w:br w:type="page"/>
      </w:r>
    </w:p>
    <w:p w:rsidR="00896EF8" w:rsidRDefault="00896EF8" w:rsidP="00896EF8">
      <w:pPr>
        <w:pStyle w:val="Heading1"/>
      </w:pPr>
      <w:bookmarkStart w:id="9" w:name="_Toc187471087"/>
      <w:proofErr w:type="spellStart"/>
      <w:r w:rsidRPr="00896EF8">
        <w:lastRenderedPageBreak/>
        <w:t>GrowthWare.Framework.Web</w:t>
      </w:r>
      <w:bookmarkEnd w:id="9"/>
      <w:proofErr w:type="spellEnd"/>
    </w:p>
    <w:p w:rsidR="00896EF8" w:rsidRDefault="00896EF8" w:rsidP="00896EF8">
      <w:pPr>
        <w:pStyle w:val="BodyText"/>
      </w:pPr>
      <w:r>
        <w:t>Here is where all that logic and code to facilitate a working web based application/site is organized.  OK what did that mean?  When creating a .Net web application/site there are performance considerations that need to be addressed.  Considerations like caching, application context, and of course the decoupling of code from the “presentation” layer.</w:t>
      </w:r>
    </w:p>
    <w:p w:rsidR="00896EF8" w:rsidRDefault="00896EF8" w:rsidP="00896EF8">
      <w:pPr>
        <w:pStyle w:val="BodyText"/>
      </w:pPr>
      <w:r>
        <w:t>Caching – well this is a subject that can go on</w:t>
      </w:r>
      <w:r w:rsidR="00BE4D8C">
        <w:t>,</w:t>
      </w:r>
      <w:r>
        <w:t xml:space="preserve"> for like ever.  Simply I needed a way to allow an application to use cache</w:t>
      </w:r>
      <w:r w:rsidR="00BE4D8C">
        <w:t xml:space="preserve"> and to simplify the built in .Net facilities.  To accomplish caching in the manner I needed</w:t>
      </w:r>
      <w:r>
        <w:t xml:space="preserve"> the </w:t>
      </w:r>
      <w:r w:rsidR="00BE4D8C">
        <w:t>façade</w:t>
      </w:r>
      <w:r>
        <w:t xml:space="preserve"> pattern was used.  The goal being the ability maintain common application</w:t>
      </w:r>
      <w:r w:rsidR="00E241E8">
        <w:t xml:space="preserve"> cache</w:t>
      </w:r>
      <w:r>
        <w:t xml:space="preserve"> within a say a web farm.  The “</w:t>
      </w:r>
      <w:proofErr w:type="spellStart"/>
      <w:r w:rsidRPr="00896EF8">
        <w:t>CacheController</w:t>
      </w:r>
      <w:proofErr w:type="spellEnd"/>
      <w:r>
        <w:t xml:space="preserve">” is the implementation of that goal.  </w:t>
      </w:r>
      <w:r w:rsidR="005A14F0">
        <w:t>Briefly … if you setup directory replication (free with windows) for the “</w:t>
      </w:r>
      <w:proofErr w:type="spellStart"/>
      <w:r w:rsidR="005A14F0" w:rsidRPr="005A14F0">
        <w:t>CacheDependency</w:t>
      </w:r>
      <w:proofErr w:type="spellEnd"/>
      <w:r w:rsidR="005A14F0">
        <w:t>”</w:t>
      </w:r>
      <w:r w:rsidR="00E241E8">
        <w:t xml:space="preserve"> directory</w:t>
      </w:r>
      <w:r w:rsidR="005A14F0">
        <w:t xml:space="preserve"> in the web application/site</w:t>
      </w:r>
      <w:r w:rsidR="00BE4D8C">
        <w:t xml:space="preserve"> across the web farm</w:t>
      </w:r>
      <w:r w:rsidR="005A14F0">
        <w:t xml:space="preserve">, then </w:t>
      </w:r>
      <w:r w:rsidR="00E241E8">
        <w:t xml:space="preserve">the </w:t>
      </w:r>
      <w:proofErr w:type="spellStart"/>
      <w:r w:rsidR="00D30480" w:rsidRPr="00D30480">
        <w:t>CacheController</w:t>
      </w:r>
      <w:proofErr w:type="spellEnd"/>
      <w:r w:rsidR="00D30480">
        <w:t xml:space="preserve"> </w:t>
      </w:r>
      <w:r w:rsidR="005A14F0">
        <w:t>will maintain synchronization with in that web farm.</w:t>
      </w:r>
    </w:p>
    <w:p w:rsidR="003F0B50" w:rsidRDefault="00E241E8" w:rsidP="00896EF8">
      <w:pPr>
        <w:pStyle w:val="BodyText"/>
      </w:pPr>
      <w:r>
        <w:t xml:space="preserve">Context – </w:t>
      </w:r>
      <w:proofErr w:type="spellStart"/>
      <w:r>
        <w:t>HttpContext</w:t>
      </w:r>
      <w:proofErr w:type="spellEnd"/>
      <w:r>
        <w:t xml:space="preserve"> is maintained in two </w:t>
      </w:r>
      <w:proofErr w:type="spellStart"/>
      <w:r>
        <w:t>HttpModules</w:t>
      </w:r>
      <w:proofErr w:type="spellEnd"/>
      <w:r>
        <w:t xml:space="preserve">, the </w:t>
      </w:r>
      <w:proofErr w:type="spellStart"/>
      <w:r w:rsidRPr="00E241E8">
        <w:t>HttpContextModule</w:t>
      </w:r>
      <w:proofErr w:type="spellEnd"/>
      <w:r>
        <w:t xml:space="preserve"> and the </w:t>
      </w:r>
      <w:proofErr w:type="spellStart"/>
      <w:r w:rsidRPr="00E241E8">
        <w:t>ClientChoicesHttpModule</w:t>
      </w:r>
      <w:proofErr w:type="spellEnd"/>
      <w:r>
        <w:t xml:space="preserve">.  </w:t>
      </w:r>
    </w:p>
    <w:p w:rsidR="00E241E8" w:rsidRDefault="00E241E8" w:rsidP="00896EF8">
      <w:pPr>
        <w:pStyle w:val="BodyText"/>
      </w:pPr>
      <w:r>
        <w:t xml:space="preserve">The </w:t>
      </w:r>
      <w:proofErr w:type="spellStart"/>
      <w:r>
        <w:t>HttpContextModule</w:t>
      </w:r>
      <w:proofErr w:type="spellEnd"/>
      <w:r>
        <w:t xml:space="preserve"> performs the following:</w:t>
      </w:r>
    </w:p>
    <w:p w:rsidR="00E241E8" w:rsidRDefault="00E241E8" w:rsidP="00F823EF">
      <w:pPr>
        <w:pStyle w:val="BodyText"/>
        <w:numPr>
          <w:ilvl w:val="0"/>
          <w:numId w:val="11"/>
        </w:numPr>
        <w:spacing w:after="0"/>
      </w:pPr>
      <w:r>
        <w:t xml:space="preserve">Initiates the </w:t>
      </w:r>
      <w:proofErr w:type="spellStart"/>
      <w:r w:rsidRPr="00E241E8">
        <w:t>ClientChoicesHttpModule</w:t>
      </w:r>
      <w:proofErr w:type="spellEnd"/>
    </w:p>
    <w:p w:rsidR="00E241E8" w:rsidRDefault="00E241E8" w:rsidP="00F823EF">
      <w:pPr>
        <w:pStyle w:val="BodyText"/>
        <w:numPr>
          <w:ilvl w:val="0"/>
          <w:numId w:val="11"/>
        </w:numPr>
        <w:spacing w:after="0"/>
      </w:pPr>
      <w:r>
        <w:t>Error logging on an application level</w:t>
      </w:r>
      <w:r w:rsidR="003F0B50">
        <w:t xml:space="preserve"> in the “</w:t>
      </w:r>
      <w:r w:rsidR="003F0B50" w:rsidRPr="003F0B50">
        <w:t>Error</w:t>
      </w:r>
      <w:r w:rsidR="003F0B50">
        <w:t>” and “</w:t>
      </w:r>
      <w:proofErr w:type="spellStart"/>
      <w:r w:rsidR="003F0B50" w:rsidRPr="003F0B50">
        <w:t>EndRequest</w:t>
      </w:r>
      <w:proofErr w:type="spellEnd"/>
      <w:r w:rsidR="003F0B50">
        <w:t>” methods</w:t>
      </w:r>
    </w:p>
    <w:p w:rsidR="003F0B50" w:rsidRDefault="00E241E8" w:rsidP="00F823EF">
      <w:pPr>
        <w:pStyle w:val="BodyText"/>
        <w:numPr>
          <w:ilvl w:val="0"/>
          <w:numId w:val="11"/>
        </w:numPr>
        <w:spacing w:after="0"/>
      </w:pPr>
      <w:r>
        <w:t xml:space="preserve">Aids in maintaining the common cache </w:t>
      </w:r>
      <w:r w:rsidR="003F0B50">
        <w:t>mentioned in Caching in the “</w:t>
      </w:r>
      <w:proofErr w:type="spellStart"/>
      <w:r w:rsidR="003F0B50" w:rsidRPr="003F0B50">
        <w:t>BeginRequest</w:t>
      </w:r>
      <w:proofErr w:type="spellEnd"/>
      <w:r w:rsidR="003F0B50">
        <w:t>” method</w:t>
      </w:r>
    </w:p>
    <w:p w:rsidR="003F0B50" w:rsidRDefault="00080BAD" w:rsidP="00F823EF">
      <w:pPr>
        <w:pStyle w:val="BodyText"/>
        <w:numPr>
          <w:ilvl w:val="0"/>
          <w:numId w:val="11"/>
        </w:numPr>
      </w:pPr>
      <w:r>
        <w:t>E</w:t>
      </w:r>
      <w:r w:rsidR="003F0B50">
        <w:t>nforces security during the “</w:t>
      </w:r>
      <w:proofErr w:type="spellStart"/>
      <w:r w:rsidR="003F0B50" w:rsidRPr="003F0B50">
        <w:t>AcquireRequestState</w:t>
      </w:r>
      <w:proofErr w:type="spellEnd"/>
      <w:r w:rsidR="003F0B50">
        <w:t>”</w:t>
      </w:r>
      <w:r w:rsidR="00E241E8">
        <w:t xml:space="preserve"> </w:t>
      </w:r>
      <w:r w:rsidR="003F0B50">
        <w:t>method</w:t>
      </w:r>
    </w:p>
    <w:p w:rsidR="003F0B50" w:rsidRDefault="003F0B50" w:rsidP="003F0B50">
      <w:pPr>
        <w:pStyle w:val="BodyText"/>
      </w:pPr>
      <w:r>
        <w:t xml:space="preserve">The </w:t>
      </w:r>
      <w:proofErr w:type="spellStart"/>
      <w:r w:rsidRPr="00E241E8">
        <w:t>ClientChoicesHttpModule</w:t>
      </w:r>
      <w:proofErr w:type="spellEnd"/>
      <w:r>
        <w:t xml:space="preserve"> performs the following:</w:t>
      </w:r>
    </w:p>
    <w:p w:rsidR="003F0B50" w:rsidRDefault="003F0B50" w:rsidP="00F823EF">
      <w:pPr>
        <w:pStyle w:val="BodyText"/>
        <w:numPr>
          <w:ilvl w:val="0"/>
          <w:numId w:val="12"/>
        </w:numPr>
        <w:spacing w:after="0"/>
      </w:pPr>
      <w:r>
        <w:t>Maintains the client choices within the context in the “</w:t>
      </w:r>
      <w:proofErr w:type="spellStart"/>
      <w:r w:rsidR="004C321A" w:rsidRPr="004C321A">
        <w:t>AcquireRequestState</w:t>
      </w:r>
      <w:proofErr w:type="spellEnd"/>
      <w:r>
        <w:t>” method</w:t>
      </w:r>
    </w:p>
    <w:p w:rsidR="003F0B50" w:rsidRDefault="003F0B50" w:rsidP="00F823EF">
      <w:pPr>
        <w:pStyle w:val="BodyText"/>
        <w:numPr>
          <w:ilvl w:val="0"/>
          <w:numId w:val="12"/>
        </w:numPr>
        <w:spacing w:after="0"/>
      </w:pPr>
      <w:r>
        <w:t>Ensures the client choices are saved to the data</w:t>
      </w:r>
      <w:r w:rsidR="004C321A">
        <w:t xml:space="preserve"> </w:t>
      </w:r>
      <w:r>
        <w:t>store in the “</w:t>
      </w:r>
      <w:r w:rsidR="004C321A" w:rsidRPr="004C321A">
        <w:t>End Request</w:t>
      </w:r>
      <w:r>
        <w:t>” method</w:t>
      </w:r>
    </w:p>
    <w:p w:rsidR="00C93054" w:rsidRDefault="00C93054" w:rsidP="00C93054">
      <w:pPr>
        <w:pStyle w:val="BodyText"/>
        <w:spacing w:after="0"/>
      </w:pPr>
    </w:p>
    <w:p w:rsidR="00C93054" w:rsidRDefault="00B76807" w:rsidP="00C93054">
      <w:pPr>
        <w:pStyle w:val="BodyText"/>
        <w:spacing w:after="0"/>
      </w:pPr>
      <w:r>
        <w:t>The bulk of access to the framework is provided through the “Utility” objects</w:t>
      </w:r>
      <w:r w:rsidR="00E8013C">
        <w:t xml:space="preserve"> and are </w:t>
      </w:r>
      <w:r w:rsidR="00BB412D">
        <w:t xml:space="preserve">mostly </w:t>
      </w:r>
      <w:r w:rsidR="00E8013C">
        <w:t>static classes</w:t>
      </w:r>
      <w:r>
        <w:t xml:space="preserve">.  </w:t>
      </w:r>
      <w:r w:rsidR="00E8013C">
        <w:t xml:space="preserve">The exception to </w:t>
      </w:r>
      <w:r w:rsidR="001C528D">
        <w:t>the static classes would be</w:t>
      </w:r>
      <w:r w:rsidR="00E8013C">
        <w:t xml:space="preserve"> the </w:t>
      </w:r>
      <w:proofErr w:type="spellStart"/>
      <w:r w:rsidR="00E8013C">
        <w:t>LogUtility</w:t>
      </w:r>
      <w:proofErr w:type="spellEnd"/>
      <w:r w:rsidR="00E8013C">
        <w:t>, this is an implementation of the singleton pattern</w:t>
      </w:r>
      <w:r w:rsidR="001C528D">
        <w:t xml:space="preserve"> and didn’t need to be static seeing that there could only be one to begin with</w:t>
      </w:r>
      <w:r w:rsidR="00E8013C">
        <w:t>.</w:t>
      </w:r>
    </w:p>
    <w:p w:rsidR="00BB412D" w:rsidRDefault="00BB412D" w:rsidP="00C93054">
      <w:pPr>
        <w:pStyle w:val="BodyText"/>
        <w:spacing w:after="0"/>
      </w:pPr>
    </w:p>
    <w:p w:rsidR="00BB412D" w:rsidRDefault="00BB412D" w:rsidP="00C93054">
      <w:pPr>
        <w:pStyle w:val="BodyText"/>
        <w:spacing w:after="0"/>
      </w:pPr>
    </w:p>
    <w:p w:rsidR="009E0F94" w:rsidRDefault="009E0F94" w:rsidP="00C93054">
      <w:pPr>
        <w:pStyle w:val="BodyText"/>
        <w:spacing w:after="0"/>
      </w:pPr>
      <w:r>
        <w:t>There are utility classes/objects for the following areas:</w:t>
      </w:r>
    </w:p>
    <w:p w:rsidR="009E0F94" w:rsidRDefault="009E0F94" w:rsidP="00F823EF">
      <w:pPr>
        <w:pStyle w:val="BodyText"/>
        <w:numPr>
          <w:ilvl w:val="0"/>
          <w:numId w:val="13"/>
        </w:numPr>
        <w:spacing w:after="0"/>
      </w:pPr>
      <w:r>
        <w:t>Accounts</w:t>
      </w:r>
    </w:p>
    <w:p w:rsidR="009E0F94" w:rsidRDefault="009E0F94" w:rsidP="00F823EF">
      <w:pPr>
        <w:pStyle w:val="BodyText"/>
        <w:numPr>
          <w:ilvl w:val="1"/>
          <w:numId w:val="13"/>
        </w:numPr>
        <w:spacing w:after="0"/>
      </w:pPr>
      <w:proofErr w:type="spellStart"/>
      <w:r>
        <w:t>AccountUtility</w:t>
      </w:r>
      <w:proofErr w:type="spellEnd"/>
      <w:r w:rsidR="00633151">
        <w:t xml:space="preserve"> – Management of the account information kept in the data store.</w:t>
      </w:r>
    </w:p>
    <w:p w:rsidR="009E0F94" w:rsidRDefault="009E0F94" w:rsidP="00F823EF">
      <w:pPr>
        <w:pStyle w:val="BodyText"/>
        <w:numPr>
          <w:ilvl w:val="1"/>
          <w:numId w:val="13"/>
        </w:numPr>
        <w:spacing w:after="0"/>
      </w:pPr>
      <w:proofErr w:type="spellStart"/>
      <w:r>
        <w:t>ClientChoicesUtility</w:t>
      </w:r>
      <w:proofErr w:type="spellEnd"/>
      <w:r w:rsidR="00633151">
        <w:t xml:space="preserve"> – Management of the choices a client (account/user) may make using the application.</w:t>
      </w:r>
    </w:p>
    <w:p w:rsidR="009E0F94" w:rsidRDefault="003F6AD4" w:rsidP="00F823EF">
      <w:pPr>
        <w:pStyle w:val="BodyText"/>
        <w:numPr>
          <w:ilvl w:val="0"/>
          <w:numId w:val="13"/>
        </w:numPr>
        <w:spacing w:after="0"/>
      </w:pPr>
      <w:r>
        <w:t>Security</w:t>
      </w:r>
    </w:p>
    <w:p w:rsidR="00633151" w:rsidRDefault="009E0F94" w:rsidP="00F823EF">
      <w:pPr>
        <w:pStyle w:val="BodyText"/>
        <w:numPr>
          <w:ilvl w:val="1"/>
          <w:numId w:val="13"/>
        </w:numPr>
        <w:spacing w:after="0"/>
      </w:pPr>
      <w:proofErr w:type="spellStart"/>
      <w:r>
        <w:t>RoleUtility</w:t>
      </w:r>
      <w:proofErr w:type="spellEnd"/>
      <w:r w:rsidR="00633151">
        <w:t xml:space="preserve"> – Management of roles kept in the data store.</w:t>
      </w:r>
    </w:p>
    <w:p w:rsidR="009E0F94" w:rsidRDefault="009E0F94" w:rsidP="00F823EF">
      <w:pPr>
        <w:pStyle w:val="BodyText"/>
        <w:numPr>
          <w:ilvl w:val="1"/>
          <w:numId w:val="13"/>
        </w:numPr>
        <w:spacing w:after="0"/>
      </w:pPr>
      <w:proofErr w:type="spellStart"/>
      <w:r>
        <w:t>GroupUtility</w:t>
      </w:r>
      <w:proofErr w:type="spellEnd"/>
      <w:r w:rsidR="00633151">
        <w:t xml:space="preserve"> – Management of groups kept in the data store.</w:t>
      </w:r>
    </w:p>
    <w:p w:rsidR="009E0F94" w:rsidRDefault="009E0F94" w:rsidP="00F823EF">
      <w:pPr>
        <w:pStyle w:val="BodyText"/>
        <w:numPr>
          <w:ilvl w:val="0"/>
          <w:numId w:val="13"/>
        </w:numPr>
        <w:spacing w:after="0"/>
      </w:pPr>
      <w:r>
        <w:t>Functions</w:t>
      </w:r>
    </w:p>
    <w:p w:rsidR="009E0F94" w:rsidRDefault="009E0F94" w:rsidP="00F823EF">
      <w:pPr>
        <w:pStyle w:val="BodyText"/>
        <w:numPr>
          <w:ilvl w:val="1"/>
          <w:numId w:val="13"/>
        </w:numPr>
        <w:spacing w:after="0"/>
      </w:pPr>
      <w:proofErr w:type="spellStart"/>
      <w:r>
        <w:t>FunctionUtility</w:t>
      </w:r>
      <w:proofErr w:type="spellEnd"/>
      <w:r w:rsidR="00633151">
        <w:t xml:space="preserve"> – Management of functions kept in the data store.</w:t>
      </w:r>
    </w:p>
    <w:p w:rsidR="009E0F94" w:rsidRDefault="009E0F94" w:rsidP="00F823EF">
      <w:pPr>
        <w:pStyle w:val="BodyText"/>
        <w:numPr>
          <w:ilvl w:val="1"/>
          <w:numId w:val="13"/>
        </w:numPr>
        <w:spacing w:after="0"/>
      </w:pPr>
      <w:proofErr w:type="spellStart"/>
      <w:r>
        <w:t>FunctionTypeUtility</w:t>
      </w:r>
      <w:proofErr w:type="spellEnd"/>
      <w:r w:rsidR="00633151">
        <w:t xml:space="preserve"> – Management of the function types kept in the data store</w:t>
      </w:r>
    </w:p>
    <w:p w:rsidR="009E0F94" w:rsidRDefault="009E0F94" w:rsidP="00F823EF">
      <w:pPr>
        <w:pStyle w:val="BodyText"/>
        <w:numPr>
          <w:ilvl w:val="0"/>
          <w:numId w:val="13"/>
        </w:numPr>
        <w:spacing w:after="0"/>
      </w:pPr>
      <w:r>
        <w:t>Security Entities</w:t>
      </w:r>
    </w:p>
    <w:p w:rsidR="009E0F94" w:rsidRDefault="009E0F94" w:rsidP="00F823EF">
      <w:pPr>
        <w:pStyle w:val="BodyText"/>
        <w:numPr>
          <w:ilvl w:val="1"/>
          <w:numId w:val="13"/>
        </w:numPr>
        <w:spacing w:after="0"/>
      </w:pPr>
      <w:proofErr w:type="spellStart"/>
      <w:r>
        <w:lastRenderedPageBreak/>
        <w:t>SecurityEntityUtility</w:t>
      </w:r>
      <w:proofErr w:type="spellEnd"/>
      <w:r w:rsidR="00633151">
        <w:t xml:space="preserve">  -- Management of the security entities kept in the data store</w:t>
      </w:r>
    </w:p>
    <w:p w:rsidR="009E0F94" w:rsidRDefault="009E0F94" w:rsidP="00F823EF">
      <w:pPr>
        <w:pStyle w:val="BodyText"/>
        <w:numPr>
          <w:ilvl w:val="0"/>
          <w:numId w:val="13"/>
        </w:numPr>
        <w:spacing w:after="0"/>
      </w:pPr>
      <w:r>
        <w:t>Messaging</w:t>
      </w:r>
    </w:p>
    <w:p w:rsidR="009E0F94" w:rsidRDefault="009E0F94" w:rsidP="00F823EF">
      <w:pPr>
        <w:pStyle w:val="BodyText"/>
        <w:numPr>
          <w:ilvl w:val="1"/>
          <w:numId w:val="13"/>
        </w:numPr>
        <w:spacing w:after="0"/>
      </w:pPr>
      <w:proofErr w:type="spellStart"/>
      <w:r>
        <w:t>MessageUtilty</w:t>
      </w:r>
      <w:proofErr w:type="spellEnd"/>
      <w:r w:rsidR="007B4FE3">
        <w:t xml:space="preserve"> – Management of messages kept in the data store.</w:t>
      </w:r>
    </w:p>
    <w:p w:rsidR="009E0F94" w:rsidRDefault="009E0F94" w:rsidP="00F823EF">
      <w:pPr>
        <w:pStyle w:val="BodyText"/>
        <w:numPr>
          <w:ilvl w:val="1"/>
          <w:numId w:val="13"/>
        </w:numPr>
        <w:spacing w:after="0"/>
      </w:pPr>
      <w:proofErr w:type="spellStart"/>
      <w:r>
        <w:t>NotityUtility</w:t>
      </w:r>
      <w:proofErr w:type="spellEnd"/>
      <w:r w:rsidR="007B4FE3">
        <w:t xml:space="preserve"> – Façade to messaging facilities such as .Net Mail.  (maybe expanded to handle notification to get application use)</w:t>
      </w:r>
    </w:p>
    <w:p w:rsidR="009E0F94" w:rsidRDefault="00880AA9" w:rsidP="00F823EF">
      <w:pPr>
        <w:pStyle w:val="BodyText"/>
        <w:numPr>
          <w:ilvl w:val="0"/>
          <w:numId w:val="13"/>
        </w:numPr>
        <w:spacing w:after="0"/>
      </w:pPr>
      <w:r>
        <w:t>Files</w:t>
      </w:r>
    </w:p>
    <w:p w:rsidR="00880AA9" w:rsidRDefault="00880AA9" w:rsidP="00F823EF">
      <w:pPr>
        <w:pStyle w:val="BodyText"/>
        <w:numPr>
          <w:ilvl w:val="1"/>
          <w:numId w:val="13"/>
        </w:numPr>
        <w:spacing w:after="0"/>
      </w:pPr>
      <w:proofErr w:type="spellStart"/>
      <w:r>
        <w:t>FileUtility</w:t>
      </w:r>
      <w:proofErr w:type="spellEnd"/>
      <w:r w:rsidR="009D07F2">
        <w:t xml:space="preserve"> – Allows for the manipulation of files.</w:t>
      </w:r>
    </w:p>
    <w:p w:rsidR="00880AA9" w:rsidRDefault="00880AA9" w:rsidP="00F823EF">
      <w:pPr>
        <w:pStyle w:val="BodyText"/>
        <w:numPr>
          <w:ilvl w:val="1"/>
          <w:numId w:val="13"/>
        </w:numPr>
        <w:spacing w:after="0"/>
      </w:pPr>
      <w:proofErr w:type="spellStart"/>
      <w:r>
        <w:t>Directory</w:t>
      </w:r>
      <w:r w:rsidR="003F6AD4">
        <w:t>Utility</w:t>
      </w:r>
      <w:proofErr w:type="spellEnd"/>
      <w:r>
        <w:t xml:space="preserve"> (related to both Functions and Files).  Allows for management of directory information kept in the data store that is associated with </w:t>
      </w:r>
      <w:r w:rsidR="009D07F2">
        <w:t>functions</w:t>
      </w:r>
      <w:r w:rsidR="00C75C55">
        <w:t>.</w:t>
      </w:r>
    </w:p>
    <w:p w:rsidR="00C75C55" w:rsidRDefault="007B4FE3" w:rsidP="00F823EF">
      <w:pPr>
        <w:pStyle w:val="BodyText"/>
        <w:numPr>
          <w:ilvl w:val="0"/>
          <w:numId w:val="13"/>
        </w:numPr>
        <w:spacing w:after="0"/>
      </w:pPr>
      <w:r>
        <w:t>Menus</w:t>
      </w:r>
    </w:p>
    <w:p w:rsidR="007B4FE3" w:rsidRDefault="007B4FE3" w:rsidP="00F823EF">
      <w:pPr>
        <w:pStyle w:val="BodyText"/>
        <w:numPr>
          <w:ilvl w:val="1"/>
          <w:numId w:val="13"/>
        </w:numPr>
        <w:spacing w:after="0"/>
      </w:pPr>
      <w:proofErr w:type="spellStart"/>
      <w:r>
        <w:t>MenuUtility</w:t>
      </w:r>
      <w:proofErr w:type="spellEnd"/>
      <w:r w:rsidR="00324271">
        <w:t xml:space="preserve"> – Retrieves and builds xml given an account and security entity.</w:t>
      </w:r>
    </w:p>
    <w:p w:rsidR="007B4FE3" w:rsidRDefault="00324271" w:rsidP="00F823EF">
      <w:pPr>
        <w:pStyle w:val="BodyText"/>
        <w:numPr>
          <w:ilvl w:val="0"/>
          <w:numId w:val="13"/>
        </w:numPr>
        <w:spacing w:after="0"/>
      </w:pPr>
      <w:r>
        <w:t>Logging</w:t>
      </w:r>
    </w:p>
    <w:p w:rsidR="00324271" w:rsidRDefault="00324271" w:rsidP="00F823EF">
      <w:pPr>
        <w:pStyle w:val="BodyText"/>
        <w:numPr>
          <w:ilvl w:val="1"/>
          <w:numId w:val="13"/>
        </w:numPr>
        <w:spacing w:after="0"/>
      </w:pPr>
      <w:proofErr w:type="spellStart"/>
      <w:r>
        <w:t>LogUtility</w:t>
      </w:r>
      <w:proofErr w:type="spellEnd"/>
      <w:r>
        <w:t xml:space="preserve"> – Provide logging for the application.</w:t>
      </w:r>
    </w:p>
    <w:p w:rsidR="00324271" w:rsidRDefault="00324271" w:rsidP="00F823EF">
      <w:pPr>
        <w:pStyle w:val="BodyText"/>
        <w:numPr>
          <w:ilvl w:val="0"/>
          <w:numId w:val="13"/>
        </w:numPr>
        <w:spacing w:after="0"/>
      </w:pPr>
      <w:r>
        <w:t>Name value pairs</w:t>
      </w:r>
    </w:p>
    <w:p w:rsidR="00324271" w:rsidRDefault="00324271" w:rsidP="00F823EF">
      <w:pPr>
        <w:pStyle w:val="BodyText"/>
        <w:numPr>
          <w:ilvl w:val="1"/>
          <w:numId w:val="13"/>
        </w:numPr>
        <w:spacing w:after="0"/>
      </w:pPr>
      <w:proofErr w:type="spellStart"/>
      <w:r>
        <w:t>NameValuePairUtility</w:t>
      </w:r>
      <w:proofErr w:type="spellEnd"/>
      <w:r>
        <w:t xml:space="preserve"> – Management of the NVP kept in the data store.</w:t>
      </w:r>
    </w:p>
    <w:p w:rsidR="00D30480" w:rsidRDefault="00D30480" w:rsidP="00D30480">
      <w:pPr>
        <w:pStyle w:val="BodyText"/>
        <w:spacing w:after="0"/>
      </w:pPr>
    </w:p>
    <w:p w:rsidR="00D30480" w:rsidRDefault="00D30480" w:rsidP="00D30480">
      <w:pPr>
        <w:pStyle w:val="BodyText"/>
        <w:spacing w:after="0"/>
      </w:pPr>
    </w:p>
    <w:p w:rsidR="009E0F94" w:rsidRDefault="00821D02" w:rsidP="00C93054">
      <w:pPr>
        <w:pStyle w:val="BodyText"/>
        <w:spacing w:after="0"/>
      </w:pPr>
      <w:r>
        <w:t xml:space="preserve">You will also find the base code for a page (inherited by </w:t>
      </w:r>
      <w:proofErr w:type="spellStart"/>
      <w:r>
        <w:t>ClientChoicesPage</w:t>
      </w:r>
      <w:proofErr w:type="spellEnd"/>
      <w:r>
        <w:t>), though this is not needed as much as it was in the past and will likely me deprecated shortly because full page post back is no longer done.  The original design for the base page was to handle session information on the server cutting down on the amount of data that needed to be transferred through the web.</w:t>
      </w:r>
    </w:p>
    <w:p w:rsidR="00885E94" w:rsidRDefault="00885E94" w:rsidP="00C93054">
      <w:pPr>
        <w:pStyle w:val="BodyText"/>
        <w:spacing w:after="0"/>
      </w:pPr>
    </w:p>
    <w:p w:rsidR="00885E94" w:rsidRDefault="00885E94" w:rsidP="00C93054">
      <w:pPr>
        <w:pStyle w:val="BodyText"/>
        <w:spacing w:after="0"/>
      </w:pPr>
      <w:proofErr w:type="spellStart"/>
      <w:r>
        <w:t>GWWebHelper</w:t>
      </w:r>
      <w:proofErr w:type="spellEnd"/>
      <w:r>
        <w:t xml:space="preserve"> – A place to keep application constants and the like as well as writing information to the </w:t>
      </w:r>
      <w:proofErr w:type="spellStart"/>
      <w:r>
        <w:t>Web.Config</w:t>
      </w:r>
      <w:proofErr w:type="spellEnd"/>
      <w:r>
        <w:t>.</w:t>
      </w:r>
    </w:p>
    <w:p w:rsidR="00885E94" w:rsidRDefault="00885E94" w:rsidP="00C93054">
      <w:pPr>
        <w:pStyle w:val="BodyText"/>
        <w:spacing w:after="0"/>
      </w:pPr>
      <w:proofErr w:type="spellStart"/>
      <w:r>
        <w:t>WebConfigSettings</w:t>
      </w:r>
      <w:proofErr w:type="spellEnd"/>
      <w:r>
        <w:t xml:space="preserve"> – Allows</w:t>
      </w:r>
      <w:r w:rsidR="00857F14">
        <w:t xml:space="preserve"> read</w:t>
      </w:r>
      <w:r>
        <w:t xml:space="preserve"> access to information in the</w:t>
      </w:r>
      <w:r w:rsidR="00FE5615">
        <w:t xml:space="preserve"> </w:t>
      </w:r>
      <w:proofErr w:type="spellStart"/>
      <w:r w:rsidR="00FE5615">
        <w:t>Web.Config</w:t>
      </w:r>
      <w:proofErr w:type="spellEnd"/>
      <w:r w:rsidR="00FE5615">
        <w:t xml:space="preserve"> file.</w:t>
      </w:r>
    </w:p>
    <w:p w:rsidR="00FE5615" w:rsidRDefault="00FE5615" w:rsidP="00C93054">
      <w:pPr>
        <w:pStyle w:val="BodyText"/>
        <w:spacing w:after="0"/>
      </w:pPr>
    </w:p>
    <w:p w:rsidR="00FE5615" w:rsidRDefault="00FE5615" w:rsidP="00C93054">
      <w:pPr>
        <w:pStyle w:val="BodyText"/>
        <w:spacing w:after="0"/>
      </w:pPr>
      <w:r>
        <w:t xml:space="preserve">So that about covers (lightly) what’s in the </w:t>
      </w:r>
      <w:proofErr w:type="spellStart"/>
      <w:r>
        <w:t>GrowthWare.Framework.Web</w:t>
      </w:r>
      <w:proofErr w:type="spellEnd"/>
      <w:r>
        <w:t xml:space="preserve"> project.  Please look at the code for further details about any of the functionality you’ll find here.</w:t>
      </w:r>
    </w:p>
    <w:p w:rsidR="00896EF8" w:rsidRDefault="00896EF8">
      <w:pPr>
        <w:rPr>
          <w:spacing w:val="-5"/>
          <w:sz w:val="24"/>
          <w:szCs w:val="24"/>
        </w:rPr>
      </w:pPr>
      <w:r>
        <w:rPr>
          <w:szCs w:val="24"/>
        </w:rPr>
        <w:br w:type="page"/>
      </w:r>
    </w:p>
    <w:p w:rsidR="0078735D" w:rsidRDefault="0078735D" w:rsidP="00896EF8">
      <w:pPr>
        <w:pStyle w:val="BodyText"/>
        <w:rPr>
          <w:szCs w:val="24"/>
        </w:rPr>
      </w:pPr>
    </w:p>
    <w:p w:rsidR="00645E21" w:rsidRDefault="00645E21" w:rsidP="00645E21">
      <w:pPr>
        <w:pStyle w:val="Heading1"/>
      </w:pPr>
      <w:bookmarkStart w:id="10" w:name="_Toc187471088"/>
      <w:r>
        <w:t xml:space="preserve">Purpose of the </w:t>
      </w:r>
      <w:r w:rsidR="00C36E7D">
        <w:t>Core Web</w:t>
      </w:r>
      <w:r>
        <w:t xml:space="preserve"> Application</w:t>
      </w:r>
      <w:bookmarkEnd w:id="5"/>
      <w:bookmarkEnd w:id="6"/>
      <w:bookmarkEnd w:id="10"/>
    </w:p>
    <w:p w:rsidR="00645E21" w:rsidRDefault="00645E21" w:rsidP="00645E21">
      <w:pPr>
        <w:pStyle w:val="BodyText"/>
      </w:pPr>
      <w:r>
        <w:t xml:space="preserve">The </w:t>
      </w:r>
      <w:r w:rsidR="00276597">
        <w:t>Core Web</w:t>
      </w:r>
      <w:r w:rsidR="00E03921">
        <w:t xml:space="preserve"> A</w:t>
      </w:r>
      <w:r>
        <w:t>pplication</w:t>
      </w:r>
      <w:r w:rsidR="00E03921">
        <w:t xml:space="preserve"> (CWA)</w:t>
      </w:r>
      <w:r>
        <w:t xml:space="preserve"> </w:t>
      </w:r>
      <w:r w:rsidR="00BF00C9">
        <w:t xml:space="preserve">serves as the </w:t>
      </w:r>
      <w:r w:rsidR="00FE089C">
        <w:t>foundation of a web site/application providing</w:t>
      </w:r>
      <w:r w:rsidR="00B70B01">
        <w:t xml:space="preserve"> security, </w:t>
      </w:r>
      <w:r w:rsidR="00FE089C">
        <w:t>menu</w:t>
      </w:r>
      <w:r w:rsidR="00B70B01">
        <w:t xml:space="preserve">s, </w:t>
      </w:r>
      <w:r w:rsidR="00FE089C">
        <w:t>navigation</w:t>
      </w:r>
      <w:r w:rsidR="00B70B01">
        <w:t>,</w:t>
      </w:r>
      <w:r w:rsidR="00FE089C">
        <w:t xml:space="preserve"> and content delivery.  The CWA is also the </w:t>
      </w:r>
      <w:r w:rsidR="00BF00C9">
        <w:t>administration point for</w:t>
      </w:r>
      <w:r w:rsidR="00FE089C">
        <w:t xml:space="preserve"> the following</w:t>
      </w:r>
      <w:r w:rsidR="00BF00C9">
        <w:t>:</w:t>
      </w:r>
    </w:p>
    <w:p w:rsidR="00645E21" w:rsidRDefault="00645E21" w:rsidP="00F823EF">
      <w:pPr>
        <w:pStyle w:val="BodyText"/>
        <w:numPr>
          <w:ilvl w:val="0"/>
          <w:numId w:val="3"/>
        </w:numPr>
        <w:spacing w:after="0"/>
      </w:pPr>
      <w:r>
        <w:t>Account Management</w:t>
      </w:r>
    </w:p>
    <w:p w:rsidR="00645E21" w:rsidRDefault="00645E21" w:rsidP="00F823EF">
      <w:pPr>
        <w:pStyle w:val="BodyText"/>
        <w:numPr>
          <w:ilvl w:val="1"/>
          <w:numId w:val="3"/>
        </w:numPr>
        <w:spacing w:after="0"/>
      </w:pPr>
      <w:r>
        <w:t>Account creation</w:t>
      </w:r>
    </w:p>
    <w:p w:rsidR="00645E21" w:rsidRDefault="00645E21" w:rsidP="00F823EF">
      <w:pPr>
        <w:pStyle w:val="BodyText"/>
        <w:numPr>
          <w:ilvl w:val="1"/>
          <w:numId w:val="3"/>
        </w:numPr>
        <w:spacing w:after="0"/>
      </w:pPr>
      <w:r>
        <w:t xml:space="preserve">Account edit (including the ability for each client to edit </w:t>
      </w:r>
      <w:proofErr w:type="spellStart"/>
      <w:r>
        <w:t>there own</w:t>
      </w:r>
      <w:proofErr w:type="spellEnd"/>
      <w:r>
        <w:t xml:space="preserve"> information)</w:t>
      </w:r>
    </w:p>
    <w:p w:rsidR="00645E21" w:rsidRDefault="00645E21" w:rsidP="00F823EF">
      <w:pPr>
        <w:pStyle w:val="BodyText"/>
        <w:numPr>
          <w:ilvl w:val="1"/>
          <w:numId w:val="3"/>
        </w:numPr>
        <w:spacing w:after="0"/>
      </w:pPr>
      <w:r>
        <w:t>Account authorization</w:t>
      </w:r>
    </w:p>
    <w:p w:rsidR="00645E21" w:rsidRDefault="00645E21" w:rsidP="00F823EF">
      <w:pPr>
        <w:pStyle w:val="BodyText"/>
        <w:numPr>
          <w:ilvl w:val="1"/>
          <w:numId w:val="3"/>
        </w:numPr>
      </w:pPr>
      <w:r>
        <w:t>Security Management</w:t>
      </w:r>
      <w:r w:rsidR="00276597">
        <w:t xml:space="preserve"> through roles and groups</w:t>
      </w:r>
    </w:p>
    <w:p w:rsidR="00645E21" w:rsidRDefault="00645E21" w:rsidP="00F823EF">
      <w:pPr>
        <w:pStyle w:val="BodyText"/>
        <w:numPr>
          <w:ilvl w:val="0"/>
          <w:numId w:val="3"/>
        </w:numPr>
        <w:spacing w:after="0"/>
      </w:pPr>
      <w:r>
        <w:t xml:space="preserve">The </w:t>
      </w:r>
      <w:r w:rsidR="00276597">
        <w:t>Security Entity</w:t>
      </w:r>
      <w:r>
        <w:t xml:space="preserve"> Management</w:t>
      </w:r>
    </w:p>
    <w:p w:rsidR="00645E21" w:rsidRDefault="00645E21" w:rsidP="00F823EF">
      <w:pPr>
        <w:pStyle w:val="BodyText"/>
        <w:numPr>
          <w:ilvl w:val="1"/>
          <w:numId w:val="3"/>
        </w:numPr>
        <w:spacing w:after="0"/>
      </w:pPr>
      <w:r>
        <w:t xml:space="preserve">The ability to choose the desired </w:t>
      </w:r>
      <w:r w:rsidR="00276597">
        <w:t>Security Entity</w:t>
      </w:r>
      <w:r>
        <w:t xml:space="preserve"> to work with.</w:t>
      </w:r>
    </w:p>
    <w:p w:rsidR="00645E21" w:rsidRDefault="00645E21" w:rsidP="00F823EF">
      <w:pPr>
        <w:pStyle w:val="BodyText"/>
        <w:numPr>
          <w:ilvl w:val="1"/>
          <w:numId w:val="3"/>
        </w:numPr>
        <w:spacing w:after="0"/>
      </w:pPr>
      <w:r>
        <w:t>Create roles</w:t>
      </w:r>
      <w:r w:rsidR="00BF00C9">
        <w:t xml:space="preserve"> and groups</w:t>
      </w:r>
      <w:r>
        <w:t xml:space="preserve"> for each </w:t>
      </w:r>
      <w:r w:rsidR="00276597">
        <w:t>Security Entity</w:t>
      </w:r>
    </w:p>
    <w:p w:rsidR="00645E21" w:rsidRDefault="00645E21" w:rsidP="00F823EF">
      <w:pPr>
        <w:pStyle w:val="BodyText"/>
        <w:numPr>
          <w:ilvl w:val="1"/>
          <w:numId w:val="3"/>
        </w:numPr>
        <w:spacing w:after="0"/>
      </w:pPr>
      <w:r>
        <w:t xml:space="preserve">Manage properties of a </w:t>
      </w:r>
      <w:r w:rsidR="00276597">
        <w:t>Security Entity</w:t>
      </w:r>
    </w:p>
    <w:p w:rsidR="00B704D3" w:rsidRDefault="00B704D3" w:rsidP="00B704D3">
      <w:pPr>
        <w:pStyle w:val="BodyText"/>
        <w:spacing w:after="0"/>
      </w:pPr>
    </w:p>
    <w:p w:rsidR="00645E21" w:rsidRDefault="00645E21" w:rsidP="00F823EF">
      <w:pPr>
        <w:pStyle w:val="BodyText"/>
        <w:numPr>
          <w:ilvl w:val="0"/>
          <w:numId w:val="3"/>
        </w:numPr>
        <w:spacing w:after="0"/>
      </w:pPr>
      <w:r>
        <w:t>Role management</w:t>
      </w:r>
    </w:p>
    <w:p w:rsidR="00645E21" w:rsidRDefault="00645E21" w:rsidP="00F823EF">
      <w:pPr>
        <w:pStyle w:val="BodyText"/>
        <w:numPr>
          <w:ilvl w:val="1"/>
          <w:numId w:val="3"/>
        </w:numPr>
        <w:spacing w:after="0"/>
      </w:pPr>
      <w:r>
        <w:t>Adding a role</w:t>
      </w:r>
    </w:p>
    <w:p w:rsidR="00645E21" w:rsidRDefault="00645E21" w:rsidP="00F823EF">
      <w:pPr>
        <w:pStyle w:val="BodyText"/>
        <w:numPr>
          <w:ilvl w:val="1"/>
          <w:numId w:val="3"/>
        </w:numPr>
        <w:spacing w:after="0"/>
      </w:pPr>
      <w:r>
        <w:t>Editing a role</w:t>
      </w:r>
    </w:p>
    <w:p w:rsidR="00645E21" w:rsidRDefault="00645E21" w:rsidP="00F823EF">
      <w:pPr>
        <w:pStyle w:val="BodyText"/>
        <w:numPr>
          <w:ilvl w:val="1"/>
          <w:numId w:val="3"/>
        </w:numPr>
        <w:spacing w:after="0"/>
      </w:pPr>
      <w:r>
        <w:t>Deleting a role</w:t>
      </w:r>
    </w:p>
    <w:p w:rsidR="00BF00C9" w:rsidRDefault="00BF00C9" w:rsidP="00BF00C9">
      <w:pPr>
        <w:pStyle w:val="BodyText"/>
        <w:spacing w:after="0"/>
      </w:pPr>
    </w:p>
    <w:p w:rsidR="00BF00C9" w:rsidRDefault="00BF00C9" w:rsidP="00F823EF">
      <w:pPr>
        <w:pStyle w:val="BodyText"/>
        <w:numPr>
          <w:ilvl w:val="0"/>
          <w:numId w:val="3"/>
        </w:numPr>
        <w:spacing w:after="0"/>
      </w:pPr>
      <w:r>
        <w:t>Group management</w:t>
      </w:r>
    </w:p>
    <w:p w:rsidR="00BF00C9" w:rsidRDefault="00BF00C9" w:rsidP="00F823EF">
      <w:pPr>
        <w:pStyle w:val="BodyText"/>
        <w:numPr>
          <w:ilvl w:val="1"/>
          <w:numId w:val="3"/>
        </w:numPr>
        <w:spacing w:after="0"/>
      </w:pPr>
      <w:r>
        <w:t>Adding Groups</w:t>
      </w:r>
    </w:p>
    <w:p w:rsidR="00BF00C9" w:rsidRDefault="00BF00C9" w:rsidP="00F823EF">
      <w:pPr>
        <w:pStyle w:val="BodyText"/>
        <w:numPr>
          <w:ilvl w:val="1"/>
          <w:numId w:val="3"/>
        </w:numPr>
        <w:spacing w:after="0"/>
      </w:pPr>
      <w:r>
        <w:t>Editing Groups</w:t>
      </w:r>
    </w:p>
    <w:p w:rsidR="00BF00C9" w:rsidRDefault="00BF00C9" w:rsidP="00F823EF">
      <w:pPr>
        <w:pStyle w:val="BodyText"/>
        <w:numPr>
          <w:ilvl w:val="1"/>
          <w:numId w:val="3"/>
        </w:numPr>
        <w:spacing w:after="0"/>
      </w:pPr>
      <w:r>
        <w:t>Deleting groups</w:t>
      </w:r>
    </w:p>
    <w:p w:rsidR="00BF00C9" w:rsidRDefault="00BF00C9" w:rsidP="00F823EF">
      <w:pPr>
        <w:pStyle w:val="BodyText"/>
        <w:numPr>
          <w:ilvl w:val="1"/>
          <w:numId w:val="3"/>
        </w:numPr>
        <w:spacing w:after="0"/>
      </w:pPr>
      <w:r>
        <w:t>Associating  Roles to Groups</w:t>
      </w:r>
    </w:p>
    <w:p w:rsidR="00B704D3" w:rsidRDefault="00B704D3" w:rsidP="00B704D3">
      <w:pPr>
        <w:pStyle w:val="BodyText"/>
        <w:spacing w:after="0"/>
      </w:pPr>
    </w:p>
    <w:p w:rsidR="00645E21" w:rsidRDefault="00645E21" w:rsidP="00645E21">
      <w:pPr>
        <w:pStyle w:val="BodyText"/>
      </w:pPr>
      <w:r>
        <w:rPr>
          <w:b/>
        </w:rPr>
        <w:t>Note:</w:t>
      </w:r>
      <w:r>
        <w:t xml:space="preserve">  Role management is by </w:t>
      </w:r>
      <w:r w:rsidR="00276597">
        <w:t>Security Entity</w:t>
      </w:r>
      <w:r>
        <w:t xml:space="preserve">, roles are assigned to Page/Modules for 4 “Rights” (View, Add, Edit, and Delete).  Roles are also assigned to Clients/Accounts.  When </w:t>
      </w:r>
      <w:r w:rsidR="007F3F94">
        <w:t>a</w:t>
      </w:r>
      <w:r>
        <w:t xml:space="preserve"> role </w:t>
      </w:r>
      <w:r w:rsidR="007F3F94">
        <w:t>has</w:t>
      </w:r>
      <w:r w:rsidR="00080D22">
        <w:t xml:space="preserve"> been</w:t>
      </w:r>
      <w:r>
        <w:t xml:space="preserve"> assigned to </w:t>
      </w:r>
      <w:r w:rsidR="00080D22">
        <w:t>the</w:t>
      </w:r>
      <w:r>
        <w:t xml:space="preserve"> Module/Page permission and the </w:t>
      </w:r>
      <w:r w:rsidR="007F3F94">
        <w:t>account,</w:t>
      </w:r>
      <w:r>
        <w:t xml:space="preserve"> </w:t>
      </w:r>
      <w:r w:rsidR="007F3F94">
        <w:t>the access rights are determined programmatically by asking the question, do</w:t>
      </w:r>
      <w:r w:rsidR="00080D22">
        <w:t>es</w:t>
      </w:r>
      <w:r w:rsidR="007F3F94">
        <w:t xml:space="preserve"> </w:t>
      </w:r>
      <w:r w:rsidR="00080D22">
        <w:t xml:space="preserve">any </w:t>
      </w:r>
      <w:r w:rsidR="007F3F94">
        <w:t xml:space="preserve">the account roles </w:t>
      </w:r>
      <w:r w:rsidR="00080D22">
        <w:t>match</w:t>
      </w:r>
      <w:r w:rsidR="007F3F94">
        <w:t xml:space="preserve"> </w:t>
      </w:r>
      <w:r w:rsidR="00080D22">
        <w:t>a</w:t>
      </w:r>
      <w:r w:rsidR="007F3F94">
        <w:t xml:space="preserve">ny one of the </w:t>
      </w:r>
      <w:r w:rsidR="00080D22">
        <w:t xml:space="preserve">roles for each of the </w:t>
      </w:r>
      <w:r w:rsidR="007F3F94">
        <w:t>permission</w:t>
      </w:r>
      <w:r w:rsidR="00080D22">
        <w:t>s</w:t>
      </w:r>
      <w:r w:rsidR="007F3F94">
        <w:t>?</w:t>
      </w:r>
      <w:r>
        <w:t xml:space="preserve">  The role based security is accumulative between the </w:t>
      </w:r>
      <w:r w:rsidR="007F3F94">
        <w:t>“</w:t>
      </w:r>
      <w:r>
        <w:t>All</w:t>
      </w:r>
      <w:r w:rsidR="007F3F94">
        <w:t>”</w:t>
      </w:r>
      <w:r>
        <w:t xml:space="preserve"> </w:t>
      </w:r>
      <w:r w:rsidR="00276597">
        <w:t>Security Entity</w:t>
      </w:r>
      <w:r>
        <w:t xml:space="preserve"> and the se</w:t>
      </w:r>
      <w:r w:rsidR="00080D22">
        <w:t xml:space="preserve">lected </w:t>
      </w:r>
      <w:r w:rsidR="00276597">
        <w:t>Security Entity</w:t>
      </w:r>
      <w:r w:rsidR="00080D22">
        <w:t>, however, this could be changed in the store procedures to be recursive thus allowing for any depth of security inheritance.</w:t>
      </w:r>
    </w:p>
    <w:p w:rsidR="003549CF" w:rsidRDefault="003549CF" w:rsidP="00F823EF">
      <w:pPr>
        <w:pStyle w:val="BodyText"/>
        <w:numPr>
          <w:ilvl w:val="0"/>
          <w:numId w:val="3"/>
        </w:numPr>
        <w:spacing w:after="0"/>
      </w:pPr>
      <w:r>
        <w:t>Group management</w:t>
      </w:r>
    </w:p>
    <w:p w:rsidR="003549CF" w:rsidRDefault="003549CF" w:rsidP="00F823EF">
      <w:pPr>
        <w:pStyle w:val="BodyText"/>
        <w:numPr>
          <w:ilvl w:val="1"/>
          <w:numId w:val="3"/>
        </w:numPr>
        <w:spacing w:after="0"/>
      </w:pPr>
      <w:r>
        <w:t>Adding a group</w:t>
      </w:r>
    </w:p>
    <w:p w:rsidR="003549CF" w:rsidRDefault="003549CF" w:rsidP="00F823EF">
      <w:pPr>
        <w:pStyle w:val="BodyText"/>
        <w:numPr>
          <w:ilvl w:val="1"/>
          <w:numId w:val="3"/>
        </w:numPr>
        <w:spacing w:after="0"/>
      </w:pPr>
      <w:r>
        <w:t>Editing a group</w:t>
      </w:r>
    </w:p>
    <w:p w:rsidR="003549CF" w:rsidRDefault="003549CF" w:rsidP="00F823EF">
      <w:pPr>
        <w:pStyle w:val="BodyText"/>
        <w:numPr>
          <w:ilvl w:val="1"/>
          <w:numId w:val="3"/>
        </w:numPr>
        <w:spacing w:after="0"/>
      </w:pPr>
      <w:r>
        <w:t>Deleting a group</w:t>
      </w:r>
    </w:p>
    <w:p w:rsidR="004174C1" w:rsidRDefault="004174C1" w:rsidP="004174C1">
      <w:pPr>
        <w:pStyle w:val="BodyText"/>
        <w:spacing w:after="0"/>
      </w:pPr>
    </w:p>
    <w:p w:rsidR="003549CF" w:rsidRDefault="003549CF" w:rsidP="003549CF">
      <w:pPr>
        <w:pStyle w:val="BodyText"/>
      </w:pPr>
      <w:r>
        <w:rPr>
          <w:b/>
        </w:rPr>
        <w:t>Note:</w:t>
      </w:r>
      <w:r>
        <w:t xml:space="preserve">  Group management like role management is by </w:t>
      </w:r>
      <w:r w:rsidR="00276597">
        <w:t>Security Entity</w:t>
      </w:r>
      <w:r>
        <w:t>, roles are assigned to groups and then groups are assigned to Page/Modules for 4 “Rights” (View, Add, Edit, and Delete).  Groups are also</w:t>
      </w:r>
      <w:r w:rsidR="00292319">
        <w:t xml:space="preserve"> assigned to Clients/Accounts.</w:t>
      </w:r>
    </w:p>
    <w:p w:rsidR="007F3F94" w:rsidRDefault="007F3F94" w:rsidP="003549CF">
      <w:pPr>
        <w:pStyle w:val="BodyText"/>
      </w:pPr>
      <w:r>
        <w:lastRenderedPageBreak/>
        <w:t>Roles are obtained through union queries in the database that get roles directly applied and by roles applied via any groups.</w:t>
      </w:r>
    </w:p>
    <w:p w:rsidR="00645E21" w:rsidRDefault="00C771AF" w:rsidP="00F823EF">
      <w:pPr>
        <w:pStyle w:val="BodyText"/>
        <w:numPr>
          <w:ilvl w:val="0"/>
          <w:numId w:val="3"/>
        </w:numPr>
        <w:spacing w:after="0"/>
      </w:pPr>
      <w:r>
        <w:t>Function</w:t>
      </w:r>
      <w:r w:rsidR="00645E21">
        <w:t>/Page Management</w:t>
      </w:r>
    </w:p>
    <w:p w:rsidR="00645E21" w:rsidRDefault="00645E21" w:rsidP="00F823EF">
      <w:pPr>
        <w:pStyle w:val="BodyText"/>
        <w:numPr>
          <w:ilvl w:val="1"/>
          <w:numId w:val="3"/>
        </w:numPr>
        <w:spacing w:after="0"/>
      </w:pPr>
      <w:r>
        <w:t xml:space="preserve">Add </w:t>
      </w:r>
      <w:r w:rsidR="00C771AF">
        <w:t>Functions</w:t>
      </w:r>
      <w:r>
        <w:t>/Pages</w:t>
      </w:r>
    </w:p>
    <w:p w:rsidR="00645E21" w:rsidRDefault="00645E21" w:rsidP="00F823EF">
      <w:pPr>
        <w:pStyle w:val="BodyText"/>
        <w:numPr>
          <w:ilvl w:val="1"/>
          <w:numId w:val="3"/>
        </w:numPr>
        <w:spacing w:after="0"/>
      </w:pPr>
      <w:r>
        <w:t xml:space="preserve">Edit </w:t>
      </w:r>
      <w:r w:rsidR="00C771AF">
        <w:t xml:space="preserve">Functions </w:t>
      </w:r>
      <w:r>
        <w:t>/Pages</w:t>
      </w:r>
    </w:p>
    <w:p w:rsidR="00645E21" w:rsidRDefault="00645E21" w:rsidP="00F823EF">
      <w:pPr>
        <w:pStyle w:val="BodyText"/>
        <w:numPr>
          <w:ilvl w:val="1"/>
          <w:numId w:val="3"/>
        </w:numPr>
        <w:spacing w:after="0"/>
      </w:pPr>
      <w:r>
        <w:t xml:space="preserve">Delete </w:t>
      </w:r>
      <w:r w:rsidR="00C771AF">
        <w:t xml:space="preserve">Functions </w:t>
      </w:r>
      <w:r>
        <w:t>/Pages</w:t>
      </w:r>
    </w:p>
    <w:p w:rsidR="00645E21" w:rsidRDefault="00645E21" w:rsidP="00F823EF">
      <w:pPr>
        <w:pStyle w:val="BodyText"/>
        <w:numPr>
          <w:ilvl w:val="1"/>
          <w:numId w:val="3"/>
        </w:numPr>
      </w:pPr>
      <w:r>
        <w:t xml:space="preserve">Security Management – Assigning roles by </w:t>
      </w:r>
      <w:r w:rsidR="00276597">
        <w:t xml:space="preserve">Security </w:t>
      </w:r>
      <w:r w:rsidR="00C771AF">
        <w:t>Entity’s</w:t>
      </w:r>
    </w:p>
    <w:p w:rsidR="00645E21" w:rsidRDefault="00645E21" w:rsidP="00F823EF">
      <w:pPr>
        <w:pStyle w:val="BodyText"/>
        <w:numPr>
          <w:ilvl w:val="0"/>
          <w:numId w:val="3"/>
        </w:numPr>
        <w:spacing w:after="0"/>
      </w:pPr>
      <w:r>
        <w:t>Client Choice Management</w:t>
      </w:r>
    </w:p>
    <w:p w:rsidR="00645E21" w:rsidRDefault="00645E21" w:rsidP="00F823EF">
      <w:pPr>
        <w:pStyle w:val="BodyText"/>
        <w:numPr>
          <w:ilvl w:val="1"/>
          <w:numId w:val="3"/>
        </w:numPr>
        <w:spacing w:after="0"/>
      </w:pPr>
      <w:r>
        <w:t>As a client makes choices in the application the information is put into the data store and retrieved when necessary.</w:t>
      </w:r>
    </w:p>
    <w:p w:rsidR="00883B90" w:rsidRDefault="00883B90" w:rsidP="00883B90">
      <w:pPr>
        <w:pStyle w:val="BodyText"/>
        <w:spacing w:after="0"/>
      </w:pPr>
    </w:p>
    <w:p w:rsidR="00645E21" w:rsidRDefault="00645E21" w:rsidP="00645E21">
      <w:pPr>
        <w:pStyle w:val="BodyText"/>
      </w:pPr>
      <w:r>
        <w:rPr>
          <w:b/>
        </w:rPr>
        <w:t>Note:</w:t>
      </w:r>
      <w:r>
        <w:t xml:space="preserve">  Client Choice Management of the application will need to be altered to some degree for each project as projects will define the information to be associated with client’s choices.  Client Choice Management is primarily handled an HTTP Module in conjunction with the </w:t>
      </w:r>
      <w:proofErr w:type="spellStart"/>
      <w:r>
        <w:t>MClientChoices</w:t>
      </w:r>
      <w:proofErr w:type="spellEnd"/>
      <w:r>
        <w:t xml:space="preserve">.  The HTTP module makes the client choices available to every </w:t>
      </w:r>
      <w:r w:rsidR="00883B90">
        <w:t>Function</w:t>
      </w:r>
      <w:r>
        <w:t xml:space="preserve">/Page that inherits the client choices control or page module.  The </w:t>
      </w:r>
      <w:proofErr w:type="spellStart"/>
      <w:r>
        <w:t>MClientChoices</w:t>
      </w:r>
      <w:proofErr w:type="spellEnd"/>
      <w:r w:rsidR="00883B90">
        <w:t xml:space="preserve"> object</w:t>
      </w:r>
      <w:r>
        <w:t xml:space="preserve"> aid</w:t>
      </w:r>
      <w:r w:rsidR="00883B90">
        <w:t>s</w:t>
      </w:r>
      <w:r>
        <w:t xml:space="preserve"> in retrieving keys from the </w:t>
      </w:r>
      <w:proofErr w:type="spellStart"/>
      <w:r>
        <w:t>ClientChoicesState</w:t>
      </w:r>
      <w:proofErr w:type="spellEnd"/>
      <w:r>
        <w:t xml:space="preserve"> object.  Adding to the client choices will require changes in the data stores store procedures, since this is the primary controlling factor.</w:t>
      </w:r>
    </w:p>
    <w:p w:rsidR="00645E21" w:rsidRDefault="00645E21" w:rsidP="00645E21">
      <w:pPr>
        <w:pStyle w:val="Heading1"/>
      </w:pPr>
      <w:bookmarkStart w:id="11" w:name="_Toc122870443"/>
      <w:bookmarkStart w:id="12" w:name="_Toc122870182"/>
      <w:bookmarkStart w:id="13" w:name="_Toc187471089"/>
      <w:r>
        <w:t>Security</w:t>
      </w:r>
      <w:bookmarkEnd w:id="11"/>
      <w:bookmarkEnd w:id="12"/>
      <w:bookmarkEnd w:id="13"/>
    </w:p>
    <w:p w:rsidR="003006D6" w:rsidRDefault="003006D6" w:rsidP="003006D6">
      <w:pPr>
        <w:pStyle w:val="BodyText"/>
      </w:pPr>
      <w:r>
        <w:t>To understand the root of role/group security we only need to look at the construct of a single class.  The “</w:t>
      </w:r>
      <w:proofErr w:type="spellStart"/>
      <w:r w:rsidRPr="003161FC">
        <w:t>MSecurityInfo</w:t>
      </w:r>
      <w:proofErr w:type="spellEnd"/>
      <w:r>
        <w:t>” class found in the “</w:t>
      </w:r>
      <w:r w:rsidRPr="003161FC">
        <w:t>Framework</w:t>
      </w:r>
      <w:r>
        <w:t xml:space="preserve">” project is the driving force behind it all.  The </w:t>
      </w:r>
      <w:proofErr w:type="spellStart"/>
      <w:r w:rsidRPr="003161FC">
        <w:t>MSecurityInfo</w:t>
      </w:r>
      <w:proofErr w:type="spellEnd"/>
      <w:r>
        <w:t>” class simply accepts two objects that adhere to the “</w:t>
      </w:r>
      <w:r w:rsidRPr="003161FC">
        <w:t>IGroupRolePermissionSecurity</w:t>
      </w:r>
      <w:r>
        <w:t>” and “</w:t>
      </w:r>
      <w:r w:rsidRPr="003161FC">
        <w:t>IGroupRoleSecurity</w:t>
      </w:r>
      <w:r>
        <w:t>” interfaces found in the same project.</w:t>
      </w:r>
    </w:p>
    <w:p w:rsidR="003006D6" w:rsidRDefault="003006D6" w:rsidP="003006D6">
      <w:pPr>
        <w:pStyle w:val="BodyText"/>
      </w:pPr>
      <w:r>
        <w:t>The “</w:t>
      </w:r>
      <w:r w:rsidRPr="003161FC">
        <w:t>IGroupRolePermissionSecurity</w:t>
      </w:r>
      <w:r>
        <w:t>” ensures that the object contains properties “</w:t>
      </w:r>
      <w:r w:rsidRPr="003161FC">
        <w:t>Collection&lt;string&gt;</w:t>
      </w:r>
      <w:r>
        <w:t>” for groups and roles that are assigned to the object for each “permission” as well as the derived roles</w:t>
      </w:r>
    </w:p>
    <w:p w:rsidR="005170EB" w:rsidRDefault="00645E21" w:rsidP="00645E21">
      <w:pPr>
        <w:pStyle w:val="BodyText"/>
      </w:pPr>
      <w:r>
        <w:t xml:space="preserve">Security for </w:t>
      </w:r>
      <w:r w:rsidR="009C5516">
        <w:t>Growthware</w:t>
      </w:r>
      <w:r>
        <w:t xml:space="preserve"> consists of </w:t>
      </w:r>
      <w:r w:rsidR="009C5516">
        <w:t>three</w:t>
      </w:r>
      <w:r>
        <w:t xml:space="preserve"> </w:t>
      </w:r>
      <w:r w:rsidR="005170EB">
        <w:t>objects:</w:t>
      </w:r>
    </w:p>
    <w:p w:rsidR="005170EB" w:rsidRDefault="00645E21" w:rsidP="00F823EF">
      <w:pPr>
        <w:pStyle w:val="BodyText"/>
        <w:numPr>
          <w:ilvl w:val="0"/>
          <w:numId w:val="8"/>
        </w:numPr>
      </w:pPr>
      <w:r>
        <w:t xml:space="preserve">The first being the </w:t>
      </w:r>
      <w:proofErr w:type="spellStart"/>
      <w:r w:rsidR="009C5516" w:rsidRPr="009C5516">
        <w:t>MAccountProfile</w:t>
      </w:r>
      <w:proofErr w:type="spellEnd"/>
      <w:r w:rsidR="005170EB">
        <w:t>, this contains the roles that have be either assigned directly or by association of groups.</w:t>
      </w:r>
      <w:r>
        <w:t xml:space="preserve"> </w:t>
      </w:r>
    </w:p>
    <w:p w:rsidR="005170EB" w:rsidRDefault="005170EB" w:rsidP="00F823EF">
      <w:pPr>
        <w:pStyle w:val="BodyText"/>
        <w:numPr>
          <w:ilvl w:val="0"/>
          <w:numId w:val="8"/>
        </w:numPr>
      </w:pPr>
      <w:r>
        <w:t>T</w:t>
      </w:r>
      <w:r w:rsidR="009C5516">
        <w:t xml:space="preserve">he </w:t>
      </w:r>
      <w:proofErr w:type="spellStart"/>
      <w:r w:rsidR="009C5516" w:rsidRPr="009C5516">
        <w:t>MFunctionProfile</w:t>
      </w:r>
      <w:proofErr w:type="spellEnd"/>
      <w:r>
        <w:t>, this contains the roles that have either been assigned directory or by association of groups for 4 “Permissions”.  Currently the permissions are View, Add, Edit, and Delete.</w:t>
      </w:r>
    </w:p>
    <w:p w:rsidR="00645E21" w:rsidRDefault="005170EB" w:rsidP="00F823EF">
      <w:pPr>
        <w:pStyle w:val="BodyText"/>
        <w:numPr>
          <w:ilvl w:val="0"/>
          <w:numId w:val="8"/>
        </w:numPr>
      </w:pPr>
      <w:r>
        <w:t>T</w:t>
      </w:r>
      <w:r w:rsidR="009C5516">
        <w:t xml:space="preserve">he </w:t>
      </w:r>
      <w:proofErr w:type="spellStart"/>
      <w:r w:rsidR="009C5516" w:rsidRPr="009C5516">
        <w:t>MSecurityInfo</w:t>
      </w:r>
      <w:proofErr w:type="spellEnd"/>
      <w:r w:rsidR="009C5516">
        <w:t xml:space="preserve"> object</w:t>
      </w:r>
      <w:r>
        <w:t xml:space="preserve">, this populates 4 “Permission values” of </w:t>
      </w:r>
      <w:proofErr w:type="spellStart"/>
      <w:r>
        <w:t>MayView</w:t>
      </w:r>
      <w:proofErr w:type="spellEnd"/>
      <w:r>
        <w:t xml:space="preserve">, </w:t>
      </w:r>
      <w:proofErr w:type="spellStart"/>
      <w:r>
        <w:t>MayAdd</w:t>
      </w:r>
      <w:proofErr w:type="spellEnd"/>
      <w:r>
        <w:t xml:space="preserve">, </w:t>
      </w:r>
      <w:proofErr w:type="spellStart"/>
      <w:r>
        <w:t>MayEdit</w:t>
      </w:r>
      <w:proofErr w:type="spellEnd"/>
      <w:r>
        <w:t xml:space="preserve"> and </w:t>
      </w:r>
      <w:proofErr w:type="spellStart"/>
      <w:r>
        <w:t>MayDelete</w:t>
      </w:r>
      <w:proofErr w:type="spellEnd"/>
      <w:r>
        <w:t>.</w:t>
      </w:r>
      <w:r w:rsidR="00645E21">
        <w:t xml:space="preserve">  </w:t>
      </w:r>
      <w:r>
        <w:t xml:space="preserve">When an instance of the </w:t>
      </w:r>
      <w:proofErr w:type="spellStart"/>
      <w:r>
        <w:t>MSecurityInfo</w:t>
      </w:r>
      <w:proofErr w:type="spellEnd"/>
      <w:r>
        <w:t xml:space="preserve"> is create an object that implements </w:t>
      </w:r>
      <w:proofErr w:type="spellStart"/>
      <w:r w:rsidRPr="005170EB">
        <w:t>IMSecurityInfo</w:t>
      </w:r>
      <w:proofErr w:type="spellEnd"/>
      <w:r>
        <w:t xml:space="preserve"> is and the </w:t>
      </w:r>
      <w:proofErr w:type="spellStart"/>
      <w:r w:rsidRPr="009C5516">
        <w:t>MAccountProfile</w:t>
      </w:r>
      <w:proofErr w:type="spellEnd"/>
      <w:r>
        <w:t>.</w:t>
      </w:r>
      <w:r w:rsidRPr="005170EB">
        <w:t xml:space="preserve"> </w:t>
      </w:r>
      <w:proofErr w:type="spellStart"/>
      <w:r w:rsidRPr="005170EB">
        <w:t>DerivedRoles</w:t>
      </w:r>
      <w:proofErr w:type="spellEnd"/>
    </w:p>
    <w:p w:rsidR="00645E21" w:rsidRDefault="00E33DA9" w:rsidP="00645E21">
      <w:pPr>
        <w:pStyle w:val="BodyText"/>
      </w:pPr>
      <w:r>
        <w:t xml:space="preserve">Implementation of security is performed in the </w:t>
      </w:r>
      <w:proofErr w:type="spellStart"/>
      <w:r w:rsidR="005B1C6F" w:rsidRPr="00E33DA9">
        <w:t>AcquireRequestState</w:t>
      </w:r>
      <w:proofErr w:type="spellEnd"/>
      <w:r w:rsidR="005B1C6F">
        <w:t xml:space="preserve"> handler</w:t>
      </w:r>
      <w:r w:rsidR="005B1C6F" w:rsidRPr="00E33DA9">
        <w:t xml:space="preserve"> </w:t>
      </w:r>
      <w:r w:rsidR="005B1C6F">
        <w:t xml:space="preserve">of the </w:t>
      </w:r>
      <w:proofErr w:type="spellStart"/>
      <w:r w:rsidRPr="00E33DA9">
        <w:t>HttpContextModule</w:t>
      </w:r>
      <w:proofErr w:type="spellEnd"/>
      <w:r w:rsidR="005B1C6F">
        <w:t xml:space="preserve"> call</w:t>
      </w:r>
      <w:r>
        <w:t xml:space="preserve"> found in </w:t>
      </w:r>
      <w:proofErr w:type="spellStart"/>
      <w:r>
        <w:t>GrowthWare</w:t>
      </w:r>
      <w:proofErr w:type="spellEnd"/>
      <w:r>
        <w:t xml:space="preserve"> Framework </w:t>
      </w:r>
      <w:r w:rsidRPr="00E33DA9">
        <w:t>Web</w:t>
      </w:r>
      <w:r>
        <w:t xml:space="preserve"> name space.  Each request for a </w:t>
      </w:r>
      <w:r>
        <w:lastRenderedPageBreak/>
        <w:t>page</w:t>
      </w:r>
      <w:r w:rsidR="005B1C6F">
        <w:t>/function</w:t>
      </w:r>
      <w:r>
        <w:t xml:space="preserve"> will instantiate </w:t>
      </w:r>
      <w:r w:rsidR="005B1C6F">
        <w:t xml:space="preserve">an </w:t>
      </w:r>
      <w:proofErr w:type="spellStart"/>
      <w:r w:rsidR="005B1C6F">
        <w:t>MSecurityInfo</w:t>
      </w:r>
      <w:proofErr w:type="spellEnd"/>
      <w:r w:rsidR="005B1C6F">
        <w:t xml:space="preserve"> object and place it into the </w:t>
      </w:r>
      <w:proofErr w:type="spellStart"/>
      <w:r w:rsidR="005B1C6F">
        <w:t>HttpContext</w:t>
      </w:r>
      <w:proofErr w:type="spellEnd"/>
      <w:r w:rsidR="005B1C6F">
        <w:t xml:space="preserve">.  Logic is executed during the </w:t>
      </w:r>
      <w:proofErr w:type="spellStart"/>
      <w:r w:rsidR="005B1C6F">
        <w:t>AccquireRequestState</w:t>
      </w:r>
      <w:proofErr w:type="spellEnd"/>
      <w:r w:rsidR="005B1C6F">
        <w:t xml:space="preserve"> to determine if the needs to change their password (forced), if they are allowed to view the request or if their “session” has expired and a logon is required.  Growthware does not use </w:t>
      </w:r>
      <w:proofErr w:type="spellStart"/>
      <w:r w:rsidR="005B1C6F">
        <w:t>HttpContext.Curren</w:t>
      </w:r>
      <w:r w:rsidR="00D10EFE">
        <w:t>t.Session</w:t>
      </w:r>
      <w:proofErr w:type="spellEnd"/>
      <w:r w:rsidR="00D10EFE">
        <w:t xml:space="preserve">, due to the nature of </w:t>
      </w:r>
      <w:proofErr w:type="spellStart"/>
      <w:r w:rsidR="00D10EFE">
        <w:t>ajax</w:t>
      </w:r>
      <w:proofErr w:type="spellEnd"/>
      <w:r w:rsidR="005B1C6F">
        <w:t xml:space="preserve"> request</w:t>
      </w:r>
      <w:r w:rsidR="00D10EFE">
        <w:t xml:space="preserve">, so </w:t>
      </w:r>
      <w:proofErr w:type="spellStart"/>
      <w:r w:rsidR="005B1C6F">
        <w:t>HttpContext.Current.Cache</w:t>
      </w:r>
      <w:proofErr w:type="spellEnd"/>
      <w:r w:rsidR="00D10EFE">
        <w:t xml:space="preserve"> is used</w:t>
      </w:r>
      <w:r w:rsidR="005B1C6F">
        <w:t xml:space="preserve"> to maintain information that would normally be contained in </w:t>
      </w:r>
      <w:proofErr w:type="spellStart"/>
      <w:r w:rsidR="005B1C6F">
        <w:t>HttpContext.Current.Session</w:t>
      </w:r>
      <w:proofErr w:type="spellEnd"/>
      <w:r w:rsidR="005B1C6F">
        <w:t xml:space="preserve">.  </w:t>
      </w:r>
    </w:p>
    <w:p w:rsidR="00645E21" w:rsidRDefault="00645E21" w:rsidP="00645E21">
      <w:pPr>
        <w:pStyle w:val="Heading1"/>
      </w:pPr>
      <w:bookmarkStart w:id="14" w:name="_Toc122870444"/>
      <w:bookmarkStart w:id="15" w:name="_Toc122870183"/>
      <w:bookmarkStart w:id="16" w:name="_Toc187471090"/>
      <w:r>
        <w:t xml:space="preserve">What are </w:t>
      </w:r>
      <w:r w:rsidR="00D10EFE">
        <w:t>Function</w:t>
      </w:r>
      <w:r>
        <w:t>/Pages</w:t>
      </w:r>
      <w:bookmarkEnd w:id="14"/>
      <w:bookmarkEnd w:id="15"/>
      <w:bookmarkEnd w:id="16"/>
    </w:p>
    <w:p w:rsidR="00D10EFE" w:rsidRDefault="00D10EFE" w:rsidP="00645E21">
      <w:pPr>
        <w:pStyle w:val="BodyText"/>
      </w:pPr>
      <w:r>
        <w:t>Functions</w:t>
      </w:r>
      <w:r w:rsidR="00645E21">
        <w:t xml:space="preserve"> </w:t>
      </w:r>
      <w:r>
        <w:t>are primarily a holder of security information that can be a number of things:</w:t>
      </w:r>
    </w:p>
    <w:p w:rsidR="00645E21" w:rsidRDefault="00D10EFE" w:rsidP="00F823EF">
      <w:pPr>
        <w:pStyle w:val="BodyText"/>
        <w:numPr>
          <w:ilvl w:val="0"/>
          <w:numId w:val="9"/>
        </w:numPr>
      </w:pPr>
      <w:r>
        <w:t>Page, in the same vain as any other .Net page using the familiar Front/Page/Controller pattern</w:t>
      </w:r>
      <w:r w:rsidR="00645E21">
        <w:t>.</w:t>
      </w:r>
      <w:r>
        <w:t xml:space="preserve">  HTML is in the Front or ASPX portion, coupled with a “code behind”.</w:t>
      </w:r>
    </w:p>
    <w:p w:rsidR="00D10EFE" w:rsidRDefault="00D10EFE" w:rsidP="00F823EF">
      <w:pPr>
        <w:pStyle w:val="BodyText"/>
        <w:numPr>
          <w:ilvl w:val="0"/>
          <w:numId w:val="9"/>
        </w:numPr>
      </w:pPr>
      <w:r>
        <w:t>Security item</w:t>
      </w:r>
    </w:p>
    <w:p w:rsidR="00645E21" w:rsidRDefault="00645E21" w:rsidP="00645E21">
      <w:pPr>
        <w:pStyle w:val="BodyText"/>
      </w:pPr>
      <w:r>
        <w:t xml:space="preserve">To obtain the security information for a module/page you create an instance of the </w:t>
      </w:r>
      <w:r>
        <w:rPr>
          <w:szCs w:val="24"/>
        </w:rPr>
        <w:t>“</w:t>
      </w:r>
      <w:proofErr w:type="spellStart"/>
      <w:r>
        <w:rPr>
          <w:rFonts w:cs="Courier New"/>
          <w:szCs w:val="24"/>
        </w:rPr>
        <w:t>ModuleProfileInfo</w:t>
      </w:r>
      <w:proofErr w:type="spellEnd"/>
      <w:r>
        <w:rPr>
          <w:rFonts w:cs="Courier New"/>
          <w:szCs w:val="24"/>
        </w:rPr>
        <w:t>” and populate it with the module profile information from the “</w:t>
      </w:r>
      <w:proofErr w:type="spellStart"/>
      <w:r>
        <w:rPr>
          <w:rFonts w:cs="Courier New"/>
          <w:szCs w:val="24"/>
        </w:rPr>
        <w:t>AppModulesUtility</w:t>
      </w:r>
      <w:proofErr w:type="spellEnd"/>
      <w:r>
        <w:rPr>
          <w:rFonts w:cs="Courier New"/>
          <w:szCs w:val="24"/>
        </w:rPr>
        <w:t>”.  Once you have the module profile information get an instance of the “</w:t>
      </w:r>
      <w:proofErr w:type="spellStart"/>
      <w:r>
        <w:rPr>
          <w:rFonts w:cs="Courier New"/>
          <w:szCs w:val="24"/>
        </w:rPr>
        <w:t>ClientInfo</w:t>
      </w:r>
      <w:proofErr w:type="spellEnd"/>
      <w:r>
        <w:rPr>
          <w:rFonts w:cs="Courier New"/>
          <w:szCs w:val="24"/>
        </w:rPr>
        <w:t>”</w:t>
      </w:r>
      <w:r>
        <w:t xml:space="preserve"> </w:t>
      </w:r>
      <w:proofErr w:type="spellStart"/>
      <w:r>
        <w:t>MODEL.</w:t>
      </w:r>
      <w:r>
        <w:rPr>
          <w:rFonts w:cs="Courier New"/>
          <w:szCs w:val="24"/>
        </w:rPr>
        <w:t>ClientInfo</w:t>
      </w:r>
      <w:proofErr w:type="spellEnd"/>
      <w:r>
        <w:rPr>
          <w:rFonts w:cs="Courier New"/>
          <w:szCs w:val="24"/>
        </w:rPr>
        <w:t xml:space="preserve"> data structure</w:t>
      </w:r>
      <w:r>
        <w:t xml:space="preserve">.  The </w:t>
      </w:r>
      <w:r>
        <w:rPr>
          <w:rFonts w:cs="Courier New"/>
          <w:szCs w:val="24"/>
        </w:rPr>
        <w:t>“</w:t>
      </w:r>
      <w:proofErr w:type="spellStart"/>
      <w:r>
        <w:rPr>
          <w:rFonts w:cs="Courier New"/>
          <w:szCs w:val="24"/>
        </w:rPr>
        <w:t>ClientInfo</w:t>
      </w:r>
      <w:proofErr w:type="spellEnd"/>
      <w:r>
        <w:rPr>
          <w:rFonts w:cs="Courier New"/>
          <w:szCs w:val="24"/>
        </w:rPr>
        <w:t xml:space="preserve">” </w:t>
      </w:r>
      <w:r>
        <w:t>object will take the roles from the module profile information and match them to the client information to produce “</w:t>
      </w:r>
      <w:proofErr w:type="spellStart"/>
      <w:r>
        <w:t>MayView</w:t>
      </w:r>
      <w:proofErr w:type="spellEnd"/>
      <w:r>
        <w:t>”, “</w:t>
      </w:r>
      <w:proofErr w:type="spellStart"/>
      <w:r>
        <w:t>MayAdd</w:t>
      </w:r>
      <w:proofErr w:type="spellEnd"/>
      <w:r>
        <w:t>”, “</w:t>
      </w:r>
      <w:proofErr w:type="spellStart"/>
      <w:r>
        <w:t>MayEdit</w:t>
      </w:r>
      <w:proofErr w:type="spellEnd"/>
      <w:r>
        <w:t>”, and “</w:t>
      </w:r>
      <w:proofErr w:type="spellStart"/>
      <w:r>
        <w:t>MayDelete</w:t>
      </w:r>
      <w:proofErr w:type="spellEnd"/>
      <w:r>
        <w:t xml:space="preserve">” properties for the model/page.  You can now use </w:t>
      </w:r>
      <w:proofErr w:type="spellStart"/>
      <w:r>
        <w:t>theses</w:t>
      </w:r>
      <w:proofErr w:type="spellEnd"/>
      <w:r>
        <w:t xml:space="preserve"> properties for what will or will not appear in the UI of the module with the “ASPX” or “ASCX’ code behind.</w:t>
      </w:r>
    </w:p>
    <w:p w:rsidR="00645E21" w:rsidRDefault="00645E21" w:rsidP="00645E21">
      <w:pPr>
        <w:pStyle w:val="BodyText"/>
      </w:pPr>
      <w:r>
        <w:t>Modules being what they are in relationship to the system needed special consideration made with regards to performance.  If you take a look in the “GLOBAL.ASAX.VB” you’ll find that they are loaded into cache as a collection.  Again this is to aid in performance, modules won’t change much during the normal run time of the application.  Modules will generally be added or changed during design time, so with that in mind they are loaded into cache when the web application starts and should be referenced though out the application from the “</w:t>
      </w:r>
      <w:proofErr w:type="spellStart"/>
      <w:r>
        <w:t>ModuleCollection</w:t>
      </w:r>
      <w:proofErr w:type="spellEnd"/>
      <w:r>
        <w:t>”.</w:t>
      </w:r>
    </w:p>
    <w:p w:rsidR="00645E21" w:rsidRDefault="00645E21" w:rsidP="00645E21">
      <w:pPr>
        <w:pStyle w:val="Heading1"/>
      </w:pPr>
      <w:bookmarkStart w:id="17" w:name="_Toc122870445"/>
      <w:bookmarkStart w:id="18" w:name="_Toc122870184"/>
      <w:bookmarkStart w:id="19" w:name="_Toc187471091"/>
      <w:r>
        <w:t>What are Clients/Accounts</w:t>
      </w:r>
      <w:bookmarkEnd w:id="17"/>
      <w:bookmarkEnd w:id="18"/>
      <w:bookmarkEnd w:id="19"/>
    </w:p>
    <w:p w:rsidR="00645E21" w:rsidRDefault="00645E21" w:rsidP="00645E21">
      <w:pPr>
        <w:pStyle w:val="BodyText"/>
      </w:pPr>
      <w:r>
        <w:t>Clients/Accounts are used in conjunction with roles to control access to any module/page within the application and are defined by the class “</w:t>
      </w:r>
      <w:proofErr w:type="spellStart"/>
      <w:r>
        <w:t>ClientProfileInfo</w:t>
      </w:r>
      <w:proofErr w:type="spellEnd"/>
      <w:r>
        <w:t xml:space="preserve">” in the </w:t>
      </w:r>
      <w:proofErr w:type="spellStart"/>
      <w:r>
        <w:t>DALModel</w:t>
      </w:r>
      <w:proofErr w:type="spellEnd"/>
      <w:r>
        <w:t xml:space="preserve"> project.  It is important to note that there is an Anonymous account, role, and </w:t>
      </w:r>
      <w:r w:rsidR="00276597">
        <w:t>Security Entity</w:t>
      </w:r>
      <w:r>
        <w:t xml:space="preserve"> to allow access to any portion of the application anonymously.</w:t>
      </w:r>
    </w:p>
    <w:p w:rsidR="00645E21" w:rsidRDefault="00645E21" w:rsidP="00645E21">
      <w:pPr>
        <w:pStyle w:val="Heading1"/>
      </w:pPr>
      <w:bookmarkStart w:id="20" w:name="_Toc187471092"/>
      <w:r>
        <w:t>Roles</w:t>
      </w:r>
      <w:bookmarkEnd w:id="20"/>
    </w:p>
    <w:p w:rsidR="00645E21" w:rsidRDefault="00645E21" w:rsidP="00645E21">
      <w:pPr>
        <w:pStyle w:val="BodyText"/>
      </w:pPr>
      <w:r>
        <w:t xml:space="preserve">Roles can be created and assigned by each </w:t>
      </w:r>
      <w:r w:rsidR="00276597">
        <w:t>Security Entity</w:t>
      </w:r>
      <w:r>
        <w:t xml:space="preserve">.  Three roles exist for the system </w:t>
      </w:r>
      <w:proofErr w:type="spellStart"/>
      <w:r>
        <w:t>SysAdmin</w:t>
      </w:r>
      <w:proofErr w:type="spellEnd"/>
      <w:r>
        <w:t>, Anonymous</w:t>
      </w:r>
      <w:r w:rsidR="007C032E">
        <w:t>, Super User</w:t>
      </w:r>
      <w:r>
        <w:t>, and Authenticated.</w:t>
      </w:r>
    </w:p>
    <w:p w:rsidR="00CF328D" w:rsidRDefault="00CF328D" w:rsidP="00CF328D">
      <w:pPr>
        <w:pStyle w:val="Heading1"/>
      </w:pPr>
      <w:bookmarkStart w:id="21" w:name="_Toc187471093"/>
      <w:r>
        <w:t>Groups</w:t>
      </w:r>
      <w:bookmarkEnd w:id="21"/>
    </w:p>
    <w:p w:rsidR="00CF328D" w:rsidRDefault="00CF328D" w:rsidP="00CF328D">
      <w:pPr>
        <w:pStyle w:val="BodyText"/>
      </w:pPr>
      <w:r>
        <w:t xml:space="preserve">Groups can be created and assigned by each </w:t>
      </w:r>
      <w:r w:rsidR="00276597">
        <w:t>Security Entity</w:t>
      </w:r>
      <w:r>
        <w:t>.  Roles are assigned to groups and are returned through union queries from the data store.</w:t>
      </w:r>
    </w:p>
    <w:p w:rsidR="00CF328D" w:rsidRDefault="00CF328D" w:rsidP="00645E21">
      <w:pPr>
        <w:pStyle w:val="BodyText"/>
      </w:pPr>
    </w:p>
    <w:p w:rsidR="00645E21" w:rsidRDefault="00276597" w:rsidP="00645E21">
      <w:pPr>
        <w:pStyle w:val="Heading1"/>
      </w:pPr>
      <w:bookmarkStart w:id="22" w:name="_Toc187471094"/>
      <w:r>
        <w:t>Security Entity</w:t>
      </w:r>
      <w:r w:rsidR="00645E21">
        <w:t xml:space="preserve"> and Security</w:t>
      </w:r>
      <w:bookmarkEnd w:id="22"/>
    </w:p>
    <w:p w:rsidR="00645E21" w:rsidRDefault="00645E21" w:rsidP="00645E21">
      <w:pPr>
        <w:pStyle w:val="BodyText"/>
      </w:pPr>
      <w:r>
        <w:t>Roles</w:t>
      </w:r>
      <w:r w:rsidR="00A80B81">
        <w:t>, groups</w:t>
      </w:r>
      <w:r>
        <w:t xml:space="preserve"> and modules/pages are</w:t>
      </w:r>
      <w:r w:rsidR="00D23B15">
        <w:t xml:space="preserve"> always managed</w:t>
      </w:r>
      <w:r>
        <w:t xml:space="preserve"> by </w:t>
      </w:r>
      <w:r w:rsidR="00276597">
        <w:t>Security Entity</w:t>
      </w:r>
      <w:r>
        <w:t xml:space="preserve"> entities.  </w:t>
      </w:r>
      <w:r w:rsidR="00D4072F">
        <w:t xml:space="preserve">The </w:t>
      </w:r>
      <w:r w:rsidR="00D23B15">
        <w:t>“</w:t>
      </w:r>
      <w:r w:rsidR="00D4072F">
        <w:t>All</w:t>
      </w:r>
      <w:r w:rsidR="00D23B15">
        <w:t>”</w:t>
      </w:r>
      <w:r w:rsidR="00D4072F">
        <w:t xml:space="preserve"> </w:t>
      </w:r>
      <w:r w:rsidR="00276597">
        <w:t>Security Entity</w:t>
      </w:r>
      <w:r w:rsidR="00D4072F">
        <w:t xml:space="preserve"> is </w:t>
      </w:r>
      <w:r>
        <w:t xml:space="preserve">used to denote </w:t>
      </w:r>
      <w:r w:rsidR="00D4072F">
        <w:t xml:space="preserve">generic security inheritance, doing this give a new </w:t>
      </w:r>
      <w:r w:rsidR="00276597">
        <w:t>Security Entity</w:t>
      </w:r>
      <w:r w:rsidR="00D4072F">
        <w:t xml:space="preserve"> the global security settings</w:t>
      </w:r>
      <w:r>
        <w:t>.</w:t>
      </w:r>
      <w:r w:rsidR="00D23B15">
        <w:t xml:space="preserve">  Granting access to any given </w:t>
      </w:r>
      <w:r w:rsidR="00276597">
        <w:t>Security Entity</w:t>
      </w:r>
      <w:r w:rsidR="00D23B15">
        <w:t xml:space="preserve"> is done by adding an account to any role/group for that </w:t>
      </w:r>
      <w:r w:rsidR="00276597">
        <w:t>Security Entity</w:t>
      </w:r>
      <w:r w:rsidR="00D23B15">
        <w:t>.</w:t>
      </w:r>
    </w:p>
    <w:p w:rsidR="00645E21" w:rsidRDefault="00645E21" w:rsidP="00645E21">
      <w:pPr>
        <w:pStyle w:val="Heading1"/>
      </w:pPr>
      <w:bookmarkStart w:id="23" w:name="_Toc122870446"/>
      <w:bookmarkStart w:id="24" w:name="_Toc122870185"/>
      <w:bookmarkStart w:id="25" w:name="_Toc187471095"/>
      <w:r>
        <w:t>Logging</w:t>
      </w:r>
      <w:bookmarkEnd w:id="23"/>
      <w:bookmarkEnd w:id="24"/>
      <w:bookmarkEnd w:id="25"/>
    </w:p>
    <w:p w:rsidR="00645E21" w:rsidRDefault="00645E21" w:rsidP="00645E21">
      <w:pPr>
        <w:pStyle w:val="BodyText"/>
      </w:pPr>
      <w:r>
        <w:t>Logging is provide by LOG4NET and is exposed through a singleton class name “</w:t>
      </w:r>
      <w:proofErr w:type="spellStart"/>
      <w:r>
        <w:t>AppLogger</w:t>
      </w:r>
      <w:proofErr w:type="spellEnd"/>
      <w:r>
        <w:t>”.</w:t>
      </w:r>
    </w:p>
    <w:p w:rsidR="00645E21" w:rsidRDefault="00645E21" w:rsidP="00645E21">
      <w:pPr>
        <w:pStyle w:val="BodyText"/>
      </w:pPr>
      <w:r>
        <w:t>“</w:t>
      </w:r>
      <w:proofErr w:type="spellStart"/>
      <w:r>
        <w:t>AppLogger</w:t>
      </w:r>
      <w:proofErr w:type="spellEnd"/>
      <w:r>
        <w:t>” exposes the normal logging of LOG4NET such as logging debug through fatal errors, as well as, setting the threshold programmatically.  The “</w:t>
      </w:r>
      <w:proofErr w:type="spellStart"/>
      <w:r>
        <w:t>AppLogger</w:t>
      </w:r>
      <w:proofErr w:type="spellEnd"/>
      <w:r>
        <w:t>” uses the SYSTEM.REFLECTION and the SYSTEM.DIAGNOSTICS name spaces to retrieve the calling class of the “</w:t>
      </w:r>
      <w:proofErr w:type="spellStart"/>
      <w:r>
        <w:t>AppLogger</w:t>
      </w:r>
      <w:proofErr w:type="spellEnd"/>
      <w:r>
        <w:t>”.</w:t>
      </w:r>
    </w:p>
    <w:p w:rsidR="00645E21" w:rsidRDefault="00645E21" w:rsidP="00645E21">
      <w:pPr>
        <w:pStyle w:val="Heading1"/>
      </w:pPr>
      <w:bookmarkStart w:id="26" w:name="_Toc187471096"/>
      <w:r>
        <w:t>Navigation</w:t>
      </w:r>
      <w:bookmarkEnd w:id="26"/>
    </w:p>
    <w:p w:rsidR="00645E21" w:rsidRDefault="00645E21" w:rsidP="00645E21">
      <w:pPr>
        <w:pStyle w:val="BodyText"/>
      </w:pPr>
      <w:r>
        <w:t>Navigation is the portion of the application that implements the “C” of MVC the most, where the code has no attachment to what needs to be displayed.  All navigation flows through the “</w:t>
      </w:r>
      <w:proofErr w:type="spellStart"/>
      <w:r>
        <w:t>NavControler</w:t>
      </w:r>
      <w:proofErr w:type="spellEnd"/>
      <w:r>
        <w:t>”.  It is the “</w:t>
      </w:r>
      <w:proofErr w:type="spellStart"/>
      <w:r>
        <w:t>NavControler</w:t>
      </w:r>
      <w:proofErr w:type="spellEnd"/>
      <w:r>
        <w:t xml:space="preserve"> that will determine how and what is to be done based on information of the module requested by the code behinds.  The </w:t>
      </w:r>
      <w:proofErr w:type="spellStart"/>
      <w:r>
        <w:t>NavControler</w:t>
      </w:r>
      <w:proofErr w:type="spellEnd"/>
      <w:r>
        <w:t xml:space="preserve"> has two signatures for the </w:t>
      </w:r>
      <w:proofErr w:type="spellStart"/>
      <w:r>
        <w:t>NavTo</w:t>
      </w:r>
      <w:proofErr w:type="spellEnd"/>
      <w:r>
        <w:t xml:space="preserve"> method, both of which require the “Action” to be passed.  Information is obtained about the module or page based on the “Action” and the appropriate response is to be made.</w:t>
      </w:r>
    </w:p>
    <w:p w:rsidR="00645E21" w:rsidRDefault="00645E21" w:rsidP="00645E21">
      <w:pPr>
        <w:pStyle w:val="Heading1"/>
      </w:pPr>
      <w:bookmarkStart w:id="27" w:name="_Toc187471097"/>
      <w:r>
        <w:t>Skinning</w:t>
      </w:r>
      <w:bookmarkEnd w:id="27"/>
    </w:p>
    <w:p w:rsidR="00645E21" w:rsidRDefault="00645E21" w:rsidP="00645E21">
      <w:pPr>
        <w:pStyle w:val="BodyText"/>
      </w:pPr>
      <w:r>
        <w:t xml:space="preserve">Skinning begins with the root DEFAULT.ASPX code behind.  Each </w:t>
      </w:r>
      <w:r w:rsidR="00276597">
        <w:t>Security Entity</w:t>
      </w:r>
      <w:r>
        <w:t xml:space="preserve"> has a </w:t>
      </w:r>
      <w:r w:rsidR="00D4072F">
        <w:t>skin</w:t>
      </w:r>
      <w:r>
        <w:t xml:space="preserve"> property that defines which look and feel will be used.  Each look and feel correlates to a subdirectory under the UI directory.  When the DEFAULT.ASPX page loads and executes the code behind retrieves the theme information about the </w:t>
      </w:r>
      <w:r w:rsidR="00276597">
        <w:t>Security Entity</w:t>
      </w:r>
      <w:r>
        <w:t xml:space="preserve"> from the clients selected </w:t>
      </w:r>
      <w:r w:rsidR="00276597">
        <w:t>Security Entity</w:t>
      </w:r>
      <w:r>
        <w:t xml:space="preserve"> and the proper “DEFAULT.ASCX” user control is loaded into the page.  Each user control contains the layout and presentation information for a particular theme and further loads the user controls that do the actual work.  Each individual user control can also be skinned.</w:t>
      </w:r>
    </w:p>
    <w:p w:rsidR="00645E21" w:rsidRDefault="00645E21" w:rsidP="00645E21">
      <w:pPr>
        <w:pStyle w:val="Heading1"/>
      </w:pPr>
      <w:bookmarkStart w:id="28" w:name="_Toc187471098"/>
      <w:r>
        <w:t>Data Access</w:t>
      </w:r>
      <w:bookmarkEnd w:id="28"/>
    </w:p>
    <w:p w:rsidR="00645E21" w:rsidRDefault="00645E21" w:rsidP="00645E21">
      <w:pPr>
        <w:pStyle w:val="BodyText"/>
      </w:pPr>
      <w:r>
        <w:t>Data access within the application is accomplished through abstraction and use of the factory pattern.  The process to access data goes as follows:</w:t>
      </w:r>
    </w:p>
    <w:p w:rsidR="00645E21" w:rsidRDefault="00645E21" w:rsidP="00645E21">
      <w:pPr>
        <w:pStyle w:val="BodyText"/>
      </w:pPr>
      <w:r>
        <w:t>In many cases there has been a “utility” class created but this is not necessary to keep with in the overall design of the application.</w:t>
      </w:r>
    </w:p>
    <w:p w:rsidR="00645E21" w:rsidRDefault="00645E21" w:rsidP="00645E21">
      <w:pPr>
        <w:pStyle w:val="BodyText"/>
      </w:pPr>
      <w:r>
        <w:t>First a class from the BLL projects is invoked example:</w:t>
      </w:r>
    </w:p>
    <w:p w:rsidR="00645E21" w:rsidRDefault="00DF0A30" w:rsidP="00645E21">
      <w:pPr>
        <w:pStyle w:val="BodyText"/>
      </w:pPr>
      <w:proofErr w:type="spellStart"/>
      <w:r>
        <w:rPr>
          <w:rFonts w:ascii="Courier New" w:hAnsi="Courier New" w:cs="Courier New"/>
          <w:sz w:val="20"/>
        </w:rPr>
        <w:lastRenderedPageBreak/>
        <w:t>BBusinessUnits.GetAllRolesForBusinessUnit</w:t>
      </w:r>
      <w:proofErr w:type="spellEnd"/>
      <w:r>
        <w:rPr>
          <w:rFonts w:ascii="Courier New" w:hAnsi="Courier New" w:cs="Courier New"/>
          <w:sz w:val="20"/>
        </w:rPr>
        <w:t>(</w:t>
      </w:r>
      <w:proofErr w:type="spellStart"/>
      <w:r>
        <w:rPr>
          <w:rFonts w:ascii="Courier New" w:hAnsi="Courier New" w:cs="Courier New"/>
          <w:sz w:val="20"/>
        </w:rPr>
        <w:t>myBusinessUnitRoles</w:t>
      </w:r>
      <w:proofErr w:type="spellEnd"/>
      <w:r>
        <w:rPr>
          <w:rFonts w:ascii="Courier New" w:hAnsi="Courier New" w:cs="Courier New"/>
          <w:sz w:val="20"/>
        </w:rPr>
        <w:t xml:space="preserve">, </w:t>
      </w:r>
      <w:proofErr w:type="spellStart"/>
      <w:r>
        <w:rPr>
          <w:rFonts w:ascii="Courier New" w:hAnsi="Courier New" w:cs="Courier New"/>
          <w:sz w:val="20"/>
        </w:rPr>
        <w:t>Business_Unit_Seq_ID</w:t>
      </w:r>
      <w:proofErr w:type="spellEnd"/>
      <w:r>
        <w:rPr>
          <w:rFonts w:ascii="Courier New" w:hAnsi="Courier New" w:cs="Courier New"/>
          <w:sz w:val="20"/>
        </w:rPr>
        <w:t xml:space="preserve">).  </w:t>
      </w:r>
      <w:r w:rsidR="00645E21">
        <w:t>When you examine the “</w:t>
      </w:r>
      <w:proofErr w:type="spellStart"/>
      <w:r>
        <w:rPr>
          <w:rFonts w:ascii="Courier New" w:hAnsi="Courier New" w:cs="Courier New"/>
          <w:sz w:val="20"/>
        </w:rPr>
        <w:t>BBusinessUnits</w:t>
      </w:r>
      <w:proofErr w:type="spellEnd"/>
      <w:r w:rsidR="00645E21">
        <w:t xml:space="preserve">” class from the </w:t>
      </w:r>
      <w:smartTag w:uri="urn:schemas-microsoft-com:office:smarttags" w:element="stockticker">
        <w:r w:rsidR="00645E21">
          <w:t>BLL</w:t>
        </w:r>
      </w:smartTag>
      <w:r w:rsidR="00645E21">
        <w:t xml:space="preserve"> one of the first things to note is that the </w:t>
      </w:r>
      <w:proofErr w:type="spellStart"/>
      <w:r w:rsidR="00645E21">
        <w:t>DALFactory</w:t>
      </w:r>
      <w:proofErr w:type="spellEnd"/>
      <w:r w:rsidR="00645E21">
        <w:t xml:space="preserve"> and </w:t>
      </w:r>
      <w:proofErr w:type="spellStart"/>
      <w:r w:rsidR="00645E21">
        <w:t>DALInterface</w:t>
      </w:r>
      <w:proofErr w:type="spellEnd"/>
      <w:r w:rsidR="00645E21">
        <w:t xml:space="preserve"> are imported.  Importing the two namespaces allows for a call similar to the following:</w:t>
      </w:r>
    </w:p>
    <w:p w:rsidR="00DF0A30" w:rsidRDefault="00DF0A30" w:rsidP="00645E21">
      <w:pPr>
        <w:pStyle w:val="BodyText"/>
        <w:rPr>
          <w:rFonts w:ascii="Courier New" w:hAnsi="Courier New" w:cs="Courier New"/>
          <w:sz w:val="20"/>
        </w:rPr>
      </w:pPr>
      <w:r>
        <w:rPr>
          <w:rFonts w:ascii="Courier New" w:hAnsi="Courier New" w:cs="Courier New"/>
          <w:color w:val="0000FF"/>
          <w:sz w:val="20"/>
        </w:rPr>
        <w:t>Private</w:t>
      </w:r>
      <w:r>
        <w:rPr>
          <w:rFonts w:ascii="Courier New" w:hAnsi="Courier New" w:cs="Courier New"/>
          <w:sz w:val="20"/>
        </w:rPr>
        <w:t xml:space="preserve"> </w:t>
      </w:r>
      <w:r>
        <w:rPr>
          <w:rFonts w:ascii="Courier New" w:hAnsi="Courier New" w:cs="Courier New"/>
          <w:color w:val="0000FF"/>
          <w:sz w:val="20"/>
        </w:rPr>
        <w:t>Shared</w:t>
      </w:r>
      <w:r>
        <w:rPr>
          <w:rFonts w:ascii="Courier New" w:hAnsi="Courier New" w:cs="Courier New"/>
          <w:sz w:val="20"/>
        </w:rPr>
        <w:t xml:space="preserve"> </w:t>
      </w:r>
      <w:proofErr w:type="spellStart"/>
      <w:r>
        <w:rPr>
          <w:rFonts w:ascii="Courier New" w:hAnsi="Courier New" w:cs="Courier New"/>
          <w:sz w:val="20"/>
        </w:rPr>
        <w:t>iDal</w:t>
      </w:r>
      <w:proofErr w:type="spellEnd"/>
      <w:r>
        <w:rPr>
          <w:rFonts w:ascii="Courier New" w:hAnsi="Courier New" w:cs="Courier New"/>
          <w:sz w:val="20"/>
        </w:rPr>
        <w:t xml:space="preserve"> </w:t>
      </w:r>
      <w:r>
        <w:rPr>
          <w:rFonts w:ascii="Courier New" w:hAnsi="Courier New" w:cs="Courier New"/>
          <w:color w:val="0000FF"/>
          <w:sz w:val="20"/>
        </w:rPr>
        <w:t>As</w:t>
      </w:r>
      <w:r>
        <w:rPr>
          <w:rFonts w:ascii="Courier New" w:hAnsi="Courier New" w:cs="Courier New"/>
          <w:sz w:val="20"/>
        </w:rPr>
        <w:t xml:space="preserve"> </w:t>
      </w:r>
      <w:proofErr w:type="spellStart"/>
      <w:r>
        <w:rPr>
          <w:rFonts w:ascii="Courier New" w:hAnsi="Courier New" w:cs="Courier New"/>
          <w:sz w:val="20"/>
        </w:rPr>
        <w:t>IBusinessUnits</w:t>
      </w:r>
      <w:proofErr w:type="spellEnd"/>
      <w:r>
        <w:rPr>
          <w:rFonts w:ascii="Courier New" w:hAnsi="Courier New" w:cs="Courier New"/>
          <w:sz w:val="20"/>
        </w:rPr>
        <w:t xml:space="preserve"> = </w:t>
      </w:r>
      <w:proofErr w:type="spellStart"/>
      <w:r>
        <w:rPr>
          <w:rFonts w:ascii="Courier New" w:hAnsi="Courier New" w:cs="Courier New"/>
          <w:sz w:val="20"/>
        </w:rPr>
        <w:t>FBusinessUnits.Create</w:t>
      </w:r>
      <w:proofErr w:type="spellEnd"/>
    </w:p>
    <w:p w:rsidR="00645E21" w:rsidRDefault="00645E21" w:rsidP="00645E21">
      <w:pPr>
        <w:pStyle w:val="BodyText"/>
      </w:pPr>
      <w:r>
        <w:t xml:space="preserve">The above call is creating an instance of the </w:t>
      </w:r>
      <w:proofErr w:type="spellStart"/>
      <w:r w:rsidR="00DF0A30">
        <w:rPr>
          <w:rFonts w:ascii="Courier New" w:hAnsi="Courier New" w:cs="Courier New"/>
          <w:sz w:val="20"/>
        </w:rPr>
        <w:t>DBusinessUnits</w:t>
      </w:r>
      <w:proofErr w:type="spellEnd"/>
      <w:r w:rsidR="00DF0A30">
        <w:t xml:space="preserve"> </w:t>
      </w:r>
      <w:r>
        <w:t xml:space="preserve">in the </w:t>
      </w:r>
      <w:smartTag w:uri="urn:schemas-microsoft-com:office:smarttags" w:element="stockticker">
        <w:r>
          <w:t>DAL</w:t>
        </w:r>
      </w:smartTag>
      <w:r>
        <w:t xml:space="preserve"> using the interface and the factory.  To see how this is done examine the following snippet of code:</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color w:val="0000FF"/>
          <w:sz w:val="20"/>
        </w:rPr>
        <w:t>Public</w:t>
      </w:r>
      <w:r>
        <w:rPr>
          <w:rFonts w:ascii="Courier New" w:hAnsi="Courier New" w:cs="Courier New"/>
          <w:sz w:val="20"/>
        </w:rPr>
        <w:t xml:space="preserve"> </w:t>
      </w:r>
      <w:r>
        <w:rPr>
          <w:rFonts w:ascii="Courier New" w:hAnsi="Courier New" w:cs="Courier New"/>
          <w:color w:val="0000FF"/>
          <w:sz w:val="20"/>
        </w:rPr>
        <w:t>Shared</w:t>
      </w:r>
      <w:r>
        <w:rPr>
          <w:rFonts w:ascii="Courier New" w:hAnsi="Courier New" w:cs="Courier New"/>
          <w:sz w:val="20"/>
        </w:rPr>
        <w:t xml:space="preserve"> </w:t>
      </w:r>
      <w:r>
        <w:rPr>
          <w:rFonts w:ascii="Courier New" w:hAnsi="Courier New" w:cs="Courier New"/>
          <w:color w:val="0000FF"/>
          <w:sz w:val="20"/>
        </w:rPr>
        <w:t>Function</w:t>
      </w:r>
      <w:r>
        <w:rPr>
          <w:rFonts w:ascii="Courier New" w:hAnsi="Courier New" w:cs="Courier New"/>
          <w:sz w:val="20"/>
        </w:rPr>
        <w:t xml:space="preserve"> Create() </w:t>
      </w:r>
      <w:r>
        <w:rPr>
          <w:rFonts w:ascii="Courier New" w:hAnsi="Courier New" w:cs="Courier New"/>
          <w:color w:val="0000FF"/>
          <w:sz w:val="20"/>
        </w:rPr>
        <w:t>As</w:t>
      </w:r>
      <w:r>
        <w:rPr>
          <w:rFonts w:ascii="Courier New" w:hAnsi="Courier New" w:cs="Courier New"/>
          <w:sz w:val="20"/>
        </w:rPr>
        <w:t xml:space="preserve"> </w:t>
      </w:r>
      <w:proofErr w:type="spellStart"/>
      <w:r>
        <w:rPr>
          <w:rFonts w:ascii="Courier New" w:hAnsi="Courier New" w:cs="Courier New"/>
          <w:sz w:val="20"/>
        </w:rPr>
        <w:t>IBusinessUnits</w:t>
      </w:r>
      <w:proofErr w:type="spellEnd"/>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Look up the DAL implementation we should be using</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path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String</w:t>
      </w:r>
      <w:r>
        <w:rPr>
          <w:rFonts w:ascii="Courier New" w:hAnsi="Courier New" w:cs="Courier New"/>
          <w:sz w:val="20"/>
        </w:rPr>
        <w:t xml:space="preserve"> = System.Configuration.ConfigurationSettings.AppSettings("BaseDAL")</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w:t>
      </w:r>
      <w:proofErr w:type="spellStart"/>
      <w:r>
        <w:rPr>
          <w:rFonts w:ascii="Courier New" w:hAnsi="Courier New" w:cs="Courier New"/>
          <w:sz w:val="20"/>
        </w:rPr>
        <w:t>className</w:t>
      </w:r>
      <w:proofErr w:type="spellEnd"/>
      <w:r>
        <w:rPr>
          <w:rFonts w:ascii="Courier New" w:hAnsi="Courier New" w:cs="Courier New"/>
          <w:sz w:val="20"/>
        </w:rPr>
        <w:t xml:space="preserve">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String</w:t>
      </w:r>
      <w:r>
        <w:rPr>
          <w:rFonts w:ascii="Courier New" w:hAnsi="Courier New" w:cs="Courier New"/>
          <w:sz w:val="20"/>
        </w:rPr>
        <w:t xml:space="preserve"> = path &amp; ".</w:t>
      </w:r>
      <w:proofErr w:type="spellStart"/>
      <w:r>
        <w:rPr>
          <w:rFonts w:ascii="Courier New" w:hAnsi="Courier New" w:cs="Courier New"/>
          <w:sz w:val="20"/>
        </w:rPr>
        <w:t>DBusinessUnits</w:t>
      </w:r>
      <w:proofErr w:type="spellEnd"/>
      <w:r>
        <w:rPr>
          <w:rFonts w:ascii="Courier New" w:hAnsi="Courier New" w:cs="Courier New"/>
          <w:sz w:val="20"/>
        </w:rPr>
        <w:t>"</w:t>
      </w:r>
    </w:p>
    <w:p w:rsidR="00DF0A30" w:rsidRDefault="00DF0A30" w:rsidP="00DF0A30">
      <w:pPr>
        <w:autoSpaceDE w:val="0"/>
        <w:autoSpaceDN w:val="0"/>
        <w:adjustRightInd w:val="0"/>
        <w:rPr>
          <w:rFonts w:ascii="Courier New" w:hAnsi="Courier New" w:cs="Courier New"/>
          <w:color w:val="0000FF"/>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w:t>
      </w:r>
      <w:proofErr w:type="spellStart"/>
      <w:r>
        <w:rPr>
          <w:rFonts w:ascii="Courier New" w:hAnsi="Courier New" w:cs="Courier New"/>
          <w:sz w:val="20"/>
        </w:rPr>
        <w:t>retVal</w:t>
      </w:r>
      <w:proofErr w:type="spellEnd"/>
      <w:r>
        <w:rPr>
          <w:rFonts w:ascii="Courier New" w:hAnsi="Courier New" w:cs="Courier New"/>
          <w:sz w:val="20"/>
        </w:rPr>
        <w:t xml:space="preserve">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Object</w:t>
      </w:r>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xml:space="preserve">' Using the evidence given in the </w:t>
      </w:r>
      <w:proofErr w:type="spellStart"/>
      <w:r>
        <w:rPr>
          <w:rFonts w:ascii="Courier New" w:hAnsi="Courier New" w:cs="Courier New"/>
          <w:color w:val="008000"/>
          <w:sz w:val="20"/>
        </w:rPr>
        <w:t>config</w:t>
      </w:r>
      <w:proofErr w:type="spellEnd"/>
      <w:r>
        <w:rPr>
          <w:rFonts w:ascii="Courier New" w:hAnsi="Courier New" w:cs="Courier New"/>
          <w:color w:val="008000"/>
          <w:sz w:val="20"/>
        </w:rPr>
        <w:t xml:space="preserve"> file load the</w:t>
      </w:r>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appropriate assembly and class</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retVal</w:t>
      </w:r>
      <w:proofErr w:type="spellEnd"/>
      <w:r>
        <w:rPr>
          <w:rFonts w:ascii="Courier New" w:hAnsi="Courier New" w:cs="Courier New"/>
          <w:sz w:val="20"/>
        </w:rPr>
        <w:t xml:space="preserve"> = </w:t>
      </w:r>
      <w:r>
        <w:rPr>
          <w:rFonts w:ascii="Courier New" w:hAnsi="Courier New" w:cs="Courier New"/>
          <w:color w:val="0000FF"/>
          <w:sz w:val="20"/>
        </w:rPr>
        <w:t>CType</w:t>
      </w:r>
      <w:r>
        <w:rPr>
          <w:rFonts w:ascii="Courier New" w:hAnsi="Courier New" w:cs="Courier New"/>
          <w:sz w:val="20"/>
        </w:rPr>
        <w:t xml:space="preserve">(System.Reflection.Assembly.Load(path).CreateInstance(className), </w:t>
      </w:r>
      <w:proofErr w:type="spellStart"/>
      <w:r>
        <w:rPr>
          <w:rFonts w:ascii="Courier New" w:hAnsi="Courier New" w:cs="Courier New"/>
          <w:sz w:val="20"/>
        </w:rPr>
        <w:t>IBusinessUnits</w:t>
      </w:r>
      <w:proofErr w:type="spellEnd"/>
      <w:r>
        <w:rPr>
          <w:rFonts w:ascii="Courier New" w:hAnsi="Courier New" w:cs="Courier New"/>
          <w:sz w:val="20"/>
        </w:rPr>
        <w:t>)</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Return</w:t>
      </w:r>
      <w:r>
        <w:rPr>
          <w:rFonts w:ascii="Courier New" w:hAnsi="Courier New" w:cs="Courier New"/>
          <w:sz w:val="20"/>
        </w:rPr>
        <w:t xml:space="preserve"> </w:t>
      </w:r>
      <w:proofErr w:type="spellStart"/>
      <w:r>
        <w:rPr>
          <w:rFonts w:ascii="Courier New" w:hAnsi="Courier New" w:cs="Courier New"/>
          <w:sz w:val="20"/>
        </w:rPr>
        <w:t>retVal</w:t>
      </w:r>
      <w:proofErr w:type="spellEnd"/>
    </w:p>
    <w:p w:rsidR="00645E21" w:rsidRDefault="00DF0A30" w:rsidP="00DF0A30">
      <w:pPr>
        <w:pStyle w:val="BodyText"/>
      </w:pPr>
      <w:r>
        <w:rPr>
          <w:rFonts w:ascii="Courier New" w:hAnsi="Courier New" w:cs="Courier New"/>
          <w:sz w:val="20"/>
        </w:rPr>
        <w:tab/>
      </w:r>
      <w:r>
        <w:rPr>
          <w:rFonts w:ascii="Courier New" w:hAnsi="Courier New" w:cs="Courier New"/>
          <w:color w:val="0000FF"/>
          <w:sz w:val="20"/>
        </w:rPr>
        <w:t>End</w:t>
      </w:r>
      <w:r>
        <w:rPr>
          <w:rFonts w:ascii="Courier New" w:hAnsi="Courier New" w:cs="Courier New"/>
          <w:sz w:val="20"/>
        </w:rPr>
        <w:t xml:space="preserve"> </w:t>
      </w:r>
      <w:r>
        <w:rPr>
          <w:rFonts w:ascii="Courier New" w:hAnsi="Courier New" w:cs="Courier New"/>
          <w:color w:val="0000FF"/>
          <w:sz w:val="20"/>
        </w:rPr>
        <w:t>Function</w:t>
      </w:r>
    </w:p>
    <w:p w:rsidR="00645E21" w:rsidRDefault="00645E21" w:rsidP="00645E21">
      <w:pPr>
        <w:pStyle w:val="BodyText"/>
      </w:pPr>
      <w:r>
        <w:t xml:space="preserve">The above code will now expose any of the public functions or sub routines in the </w:t>
      </w:r>
      <w:proofErr w:type="spellStart"/>
      <w:r>
        <w:t>DALInterface</w:t>
      </w:r>
      <w:proofErr w:type="spellEnd"/>
      <w:r>
        <w:t xml:space="preserve"> for the actual code that connects to the data store.  The </w:t>
      </w:r>
      <w:proofErr w:type="spellStart"/>
      <w:r>
        <w:t>web.config</w:t>
      </w:r>
      <w:proofErr w:type="spellEnd"/>
      <w:r>
        <w:t xml:space="preserve"> file contains the name of the assembly and in this case the value is “</w:t>
      </w:r>
      <w:proofErr w:type="spellStart"/>
      <w:r>
        <w:rPr>
          <w:rFonts w:ascii="Courier New" w:hAnsi="Courier New" w:cs="Courier New"/>
          <w:color w:val="0000FF"/>
          <w:sz w:val="20"/>
        </w:rPr>
        <w:t>DALSQLServer</w:t>
      </w:r>
      <w:proofErr w:type="spellEnd"/>
      <w:r>
        <w:t xml:space="preserve">”.  In the end the specific object is loaded from the assembly and the return.  When you look at the </w:t>
      </w:r>
      <w:proofErr w:type="spellStart"/>
      <w:r>
        <w:t>DALSQLServer</w:t>
      </w:r>
      <w:proofErr w:type="spellEnd"/>
      <w:r>
        <w:t xml:space="preserve"> you notice that it implements all of the public functions and sub routines in the </w:t>
      </w:r>
      <w:proofErr w:type="spellStart"/>
      <w:r>
        <w:t>DALInterface</w:t>
      </w:r>
      <w:proofErr w:type="spellEnd"/>
      <w:r>
        <w:t>.</w:t>
      </w:r>
    </w:p>
    <w:p w:rsidR="00645E21" w:rsidRDefault="00645E21" w:rsidP="00645E21">
      <w:pPr>
        <w:pStyle w:val="BodyText"/>
      </w:pPr>
      <w:r>
        <w:t>In an attempt to keep things separated the following naming convention was use.</w:t>
      </w:r>
    </w:p>
    <w:p w:rsidR="00645E21" w:rsidRDefault="00645E21" w:rsidP="00F823EF">
      <w:pPr>
        <w:pStyle w:val="BodyText"/>
        <w:numPr>
          <w:ilvl w:val="0"/>
          <w:numId w:val="3"/>
        </w:numPr>
        <w:spacing w:after="0"/>
      </w:pPr>
      <w:proofErr w:type="spellStart"/>
      <w:r>
        <w:t>BClass</w:t>
      </w:r>
      <w:proofErr w:type="spellEnd"/>
      <w:r>
        <w:t xml:space="preserve"> – Business Logic Layer classes</w:t>
      </w:r>
    </w:p>
    <w:p w:rsidR="00645E21" w:rsidRDefault="00645E21" w:rsidP="00F823EF">
      <w:pPr>
        <w:pStyle w:val="BodyText"/>
        <w:numPr>
          <w:ilvl w:val="0"/>
          <w:numId w:val="3"/>
        </w:numPr>
        <w:spacing w:after="0"/>
      </w:pPr>
      <w:proofErr w:type="spellStart"/>
      <w:r>
        <w:t>MClass</w:t>
      </w:r>
      <w:proofErr w:type="spellEnd"/>
      <w:r>
        <w:t xml:space="preserve"> – Data structure or model classes</w:t>
      </w:r>
    </w:p>
    <w:p w:rsidR="00645E21" w:rsidRDefault="00645E21" w:rsidP="00F823EF">
      <w:pPr>
        <w:pStyle w:val="BodyText"/>
        <w:numPr>
          <w:ilvl w:val="0"/>
          <w:numId w:val="3"/>
        </w:numPr>
        <w:spacing w:after="0"/>
      </w:pPr>
      <w:proofErr w:type="spellStart"/>
      <w:r>
        <w:t>IClass</w:t>
      </w:r>
      <w:proofErr w:type="spellEnd"/>
      <w:r>
        <w:t xml:space="preserve"> – Interface classes</w:t>
      </w:r>
    </w:p>
    <w:p w:rsidR="00645E21" w:rsidRDefault="00645E21" w:rsidP="00F823EF">
      <w:pPr>
        <w:pStyle w:val="BodyText"/>
        <w:numPr>
          <w:ilvl w:val="0"/>
          <w:numId w:val="3"/>
        </w:numPr>
        <w:spacing w:after="0"/>
      </w:pPr>
      <w:proofErr w:type="spellStart"/>
      <w:r>
        <w:t>FClass</w:t>
      </w:r>
      <w:proofErr w:type="spellEnd"/>
      <w:r>
        <w:t xml:space="preserve"> – Factory classes</w:t>
      </w:r>
    </w:p>
    <w:p w:rsidR="00645E21" w:rsidRDefault="00645E21" w:rsidP="00F823EF">
      <w:pPr>
        <w:pStyle w:val="BodyText"/>
        <w:numPr>
          <w:ilvl w:val="0"/>
          <w:numId w:val="3"/>
        </w:numPr>
      </w:pPr>
      <w:proofErr w:type="spellStart"/>
      <w:r>
        <w:t>DClass</w:t>
      </w:r>
      <w:proofErr w:type="spellEnd"/>
      <w:r>
        <w:t xml:space="preserve"> – Data access layer classes</w:t>
      </w:r>
    </w:p>
    <w:p w:rsidR="00645E21" w:rsidRDefault="00645E21" w:rsidP="00645E21">
      <w:pPr>
        <w:pStyle w:val="BodyText"/>
      </w:pPr>
      <w:r>
        <w:t xml:space="preserve">The </w:t>
      </w:r>
      <w:proofErr w:type="spellStart"/>
      <w:r>
        <w:t>DALSQLServer</w:t>
      </w:r>
      <w:proofErr w:type="spellEnd"/>
      <w:r>
        <w:t xml:space="preserve"> uses two helper classes, </w:t>
      </w:r>
      <w:proofErr w:type="spellStart"/>
      <w:r>
        <w:t>SqlHelper</w:t>
      </w:r>
      <w:proofErr w:type="spellEnd"/>
      <w:r>
        <w:t xml:space="preserve">, and </w:t>
      </w:r>
      <w:proofErr w:type="spellStart"/>
      <w:r>
        <w:t>SqlHelperExtention</w:t>
      </w:r>
      <w:proofErr w:type="spellEnd"/>
      <w:r>
        <w:t>.  The two classes were taken from the Microsoft Data Access Application Block and slightly modified to help decrease the number of connections to the data store.</w:t>
      </w:r>
    </w:p>
    <w:p w:rsidR="00645E21" w:rsidRDefault="00645E21" w:rsidP="00645E21">
      <w:pPr>
        <w:pStyle w:val="BodyText"/>
      </w:pPr>
      <w:r>
        <w:t>What is important to note here is that the data store can be of any type so long as there is a .NET client, this includes Oracle.</w:t>
      </w:r>
    </w:p>
    <w:p w:rsidR="00645E21" w:rsidRDefault="00645E21" w:rsidP="00645E21">
      <w:pPr>
        <w:pStyle w:val="BodyText"/>
      </w:pPr>
      <w:r>
        <w:t xml:space="preserve">To use any other data store all you should need to change is the </w:t>
      </w:r>
      <w:proofErr w:type="spellStart"/>
      <w:r>
        <w:t>web.config</w:t>
      </w:r>
      <w:proofErr w:type="spellEnd"/>
      <w:r>
        <w:t xml:space="preserve"> file and create the code necessary for the DAL.  Meaning that should you need to use Oracle as your data store change the </w:t>
      </w:r>
      <w:proofErr w:type="spellStart"/>
      <w:r>
        <w:t>ApplcationDAL</w:t>
      </w:r>
      <w:proofErr w:type="spellEnd"/>
      <w:r>
        <w:t xml:space="preserve"> key value and create the project for it.</w:t>
      </w:r>
    </w:p>
    <w:p w:rsidR="00645E21" w:rsidRDefault="00645E21" w:rsidP="00645E21">
      <w:pPr>
        <w:pStyle w:val="BodyText"/>
      </w:pPr>
      <w:r>
        <w:t xml:space="preserve">Please note an Oracle </w:t>
      </w:r>
      <w:smartTag w:uri="urn:schemas-microsoft-com:office:smarttags" w:element="stockticker">
        <w:r>
          <w:t>DAL</w:t>
        </w:r>
      </w:smartTag>
      <w:r>
        <w:t xml:space="preserve"> has been written already for example purposes.</w:t>
      </w:r>
    </w:p>
    <w:p w:rsidR="00645E21" w:rsidRDefault="00645E21" w:rsidP="00645E21">
      <w:pPr>
        <w:pStyle w:val="Heading1"/>
      </w:pPr>
      <w:bookmarkStart w:id="29" w:name="_Toc187471099"/>
      <w:r>
        <w:lastRenderedPageBreak/>
        <w:t>Application flow</w:t>
      </w:r>
      <w:bookmarkEnd w:id="29"/>
    </w:p>
    <w:p w:rsidR="00645E21" w:rsidRDefault="00645E21" w:rsidP="00645E21">
      <w:pPr>
        <w:pStyle w:val="BodyText"/>
      </w:pPr>
      <w:r>
        <w:t xml:space="preserve">Application flow is fairly simple it beings in the </w:t>
      </w:r>
      <w:smartTag w:uri="urn:schemas-microsoft-com:office:smarttags" w:element="stockticker">
        <w:r>
          <w:t>WEB</w:t>
        </w:r>
      </w:smartTag>
      <w:r>
        <w:t xml:space="preserve">.CONFIG file with the </w:t>
      </w:r>
      <w:proofErr w:type="spellStart"/>
      <w:r>
        <w:rPr>
          <w:rFonts w:ascii="Courier New" w:hAnsi="Courier New" w:cs="Courier New"/>
          <w:color w:val="800000"/>
          <w:sz w:val="20"/>
        </w:rPr>
        <w:t>httpModules</w:t>
      </w:r>
      <w:proofErr w:type="spellEnd"/>
      <w:r>
        <w:rPr>
          <w:rFonts w:ascii="Courier New" w:hAnsi="Courier New" w:cs="Courier New"/>
          <w:color w:val="800000"/>
          <w:sz w:val="20"/>
        </w:rPr>
        <w:t xml:space="preserve"> </w:t>
      </w:r>
      <w:r>
        <w:t xml:space="preserve">section.  A single http module (The </w:t>
      </w:r>
      <w:proofErr w:type="spellStart"/>
      <w:r>
        <w:rPr>
          <w:rFonts w:ascii="Courier New" w:hAnsi="Courier New" w:cs="Courier New"/>
          <w:color w:val="0000FF"/>
          <w:sz w:val="20"/>
        </w:rPr>
        <w:t>ClientChoicesModule</w:t>
      </w:r>
      <w:proofErr w:type="spellEnd"/>
      <w:r>
        <w:t xml:space="preserve"> from the CLIENTCHOICES project) has been created to handle choices made by the client.</w:t>
      </w:r>
    </w:p>
    <w:p w:rsidR="00645E21" w:rsidRDefault="00645E21" w:rsidP="00645E21">
      <w:pPr>
        <w:pStyle w:val="BodyText"/>
        <w:jc w:val="left"/>
      </w:pPr>
      <w:r>
        <w:t xml:space="preserve">The next step is to the GLOBAL.ASAX.VB where thee methods are used </w:t>
      </w:r>
      <w:proofErr w:type="spellStart"/>
      <w:r>
        <w:t>the</w:t>
      </w:r>
      <w:proofErr w:type="spellEnd"/>
      <w:r>
        <w:t>, “</w:t>
      </w:r>
      <w:proofErr w:type="spellStart"/>
      <w:r>
        <w:rPr>
          <w:rFonts w:ascii="Courier New" w:hAnsi="Courier New" w:cs="Courier New"/>
          <w:sz w:val="20"/>
        </w:rPr>
        <w:t>Application_Start</w:t>
      </w:r>
      <w:proofErr w:type="spellEnd"/>
      <w:r>
        <w:t>”, “</w:t>
      </w:r>
      <w:proofErr w:type="spellStart"/>
      <w:r>
        <w:rPr>
          <w:rFonts w:ascii="Courier New" w:hAnsi="Courier New" w:cs="Courier New"/>
          <w:sz w:val="20"/>
        </w:rPr>
        <w:t>Session_Start</w:t>
      </w:r>
      <w:proofErr w:type="spellEnd"/>
      <w:r>
        <w:t>”, “</w:t>
      </w:r>
      <w:proofErr w:type="spellStart"/>
      <w:r>
        <w:rPr>
          <w:rFonts w:ascii="Courier New" w:hAnsi="Courier New" w:cs="Courier New"/>
          <w:sz w:val="20"/>
        </w:rPr>
        <w:t>Application_BeginRequest</w:t>
      </w:r>
      <w:proofErr w:type="spellEnd"/>
      <w:r>
        <w:t>”, “</w:t>
      </w:r>
      <w:proofErr w:type="spellStart"/>
      <w:r>
        <w:rPr>
          <w:rFonts w:ascii="Courier New" w:hAnsi="Courier New" w:cs="Courier New"/>
          <w:sz w:val="20"/>
        </w:rPr>
        <w:t>Application_AuthenticateRequest</w:t>
      </w:r>
      <w:proofErr w:type="spellEnd"/>
      <w:r>
        <w:t>”, and “</w:t>
      </w:r>
      <w:proofErr w:type="spellStart"/>
      <w:r>
        <w:rPr>
          <w:rFonts w:ascii="Courier New" w:hAnsi="Courier New" w:cs="Courier New"/>
          <w:sz w:val="20"/>
        </w:rPr>
        <w:t>Application_Error</w:t>
      </w:r>
      <w:proofErr w:type="spellEnd"/>
      <w:r>
        <w:t>”</w:t>
      </w:r>
    </w:p>
    <w:p w:rsidR="00645E21" w:rsidRDefault="00645E21" w:rsidP="00645E21">
      <w:pPr>
        <w:pStyle w:val="BodyText"/>
      </w:pPr>
      <w:r>
        <w:t>After the GLOBAL.ASAX</w:t>
      </w:r>
      <w:r w:rsidR="00E020D8">
        <w:t xml:space="preserve">.VB comes the root DEFAULT.ASPX, </w:t>
      </w:r>
      <w:r>
        <w:t xml:space="preserve">from there flow is handled by actions.  Each ACTION is associated with a </w:t>
      </w:r>
      <w:r w:rsidR="00E020D8">
        <w:t>module</w:t>
      </w:r>
      <w:r>
        <w:t xml:space="preserve"> or page and the NAVCONTROLER </w:t>
      </w:r>
      <w:r w:rsidR="00E020D8">
        <w:t>loads the appropriate module/page</w:t>
      </w:r>
      <w:r>
        <w:t>.</w:t>
      </w:r>
    </w:p>
    <w:p w:rsidR="00645E21" w:rsidRDefault="00645E21" w:rsidP="00645E21">
      <w:pPr>
        <w:pStyle w:val="BodyText"/>
      </w:pPr>
      <w:r>
        <w:br w:type="page"/>
      </w:r>
    </w:p>
    <w:p w:rsidR="00645E21" w:rsidRDefault="00645E21" w:rsidP="00645E21">
      <w:pPr>
        <w:pStyle w:val="ChapterTitle"/>
      </w:pPr>
      <w:bookmarkStart w:id="30" w:name="_Toc187471100"/>
      <w:r>
        <w:lastRenderedPageBreak/>
        <w:t>How To Technical</w:t>
      </w:r>
      <w:bookmarkEnd w:id="30"/>
    </w:p>
    <w:p w:rsidR="00645E21" w:rsidRDefault="00645E21" w:rsidP="00645E21">
      <w:pPr>
        <w:pStyle w:val="ChapterSubtitle"/>
        <w:rPr>
          <w:spacing w:val="-5"/>
        </w:rPr>
      </w:pPr>
      <w:r>
        <w:rPr>
          <w:spacing w:val="-5"/>
        </w:rPr>
        <w:t>In this chapter you’ll find information pertaining to the usage and development tips for the Base Application</w:t>
      </w:r>
    </w:p>
    <w:p w:rsidR="00645E21" w:rsidRDefault="00645E21" w:rsidP="00645E21">
      <w:pPr>
        <w:pStyle w:val="Heading1"/>
      </w:pPr>
      <w:bookmarkStart w:id="31" w:name="_Toc187471101"/>
      <w:r>
        <w:t>Examples of Security</w:t>
      </w:r>
      <w:bookmarkEnd w:id="31"/>
    </w:p>
    <w:p w:rsidR="00645E21" w:rsidRDefault="00645E21" w:rsidP="00645E21">
      <w:pPr>
        <w:pStyle w:val="BodyText"/>
      </w:pPr>
      <w:r>
        <w:t xml:space="preserve">The </w:t>
      </w:r>
      <w:proofErr w:type="spellStart"/>
      <w:r>
        <w:t>BaseApplication</w:t>
      </w:r>
      <w:proofErr w:type="spellEnd"/>
      <w:r>
        <w:t xml:space="preserve"> comes with two example modules, the File Management, and Calendar.  Let’s take a look at how security can be applied within the application to grant anonymous access to the file management module.</w:t>
      </w:r>
    </w:p>
    <w:p w:rsidR="00645E21" w:rsidRDefault="00645E21" w:rsidP="00645E21">
      <w:pPr>
        <w:pStyle w:val="BodyText"/>
      </w:pPr>
      <w:r>
        <w:t xml:space="preserve">The file management (FM) modules purpose was to allow file/directory management through a web interface.  The FM received a </w:t>
      </w:r>
      <w:r w:rsidR="00276597">
        <w:t>Security Entity</w:t>
      </w:r>
      <w:r>
        <w:t xml:space="preserve"> property of </w:t>
      </w:r>
      <w:r w:rsidR="000246AE">
        <w:t>1</w:t>
      </w:r>
      <w:r>
        <w:t xml:space="preserve"> indicating that the module would be available to all </w:t>
      </w:r>
      <w:r w:rsidR="00276597">
        <w:t xml:space="preserve">Security </w:t>
      </w:r>
      <w:proofErr w:type="spellStart"/>
      <w:r w:rsidR="00276597">
        <w:t>Entity</w:t>
      </w:r>
      <w:r>
        <w:t>s</w:t>
      </w:r>
      <w:proofErr w:type="spellEnd"/>
      <w:r>
        <w:t xml:space="preserve">.  The security for </w:t>
      </w:r>
      <w:r w:rsidR="00276597">
        <w:t>Security Entity</w:t>
      </w:r>
      <w:r w:rsidR="000246AE">
        <w:t xml:space="preserve"> 1</w:t>
      </w:r>
      <w:r>
        <w:t xml:space="preserve"> was as shown in here:</w:t>
      </w:r>
    </w:p>
    <w:p w:rsidR="00645E21" w:rsidRDefault="001D4D53" w:rsidP="00645E21">
      <w:pPr>
        <w:pStyle w:val="BodyText"/>
      </w:pPr>
      <w:r>
        <w:rPr>
          <w:noProof/>
        </w:rPr>
        <w:drawing>
          <wp:inline distT="0" distB="0" distL="0" distR="0">
            <wp:extent cx="47529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343025"/>
                    </a:xfrm>
                    <a:prstGeom prst="rect">
                      <a:avLst/>
                    </a:prstGeom>
                    <a:noFill/>
                    <a:ln>
                      <a:noFill/>
                    </a:ln>
                  </pic:spPr>
                </pic:pic>
              </a:graphicData>
            </a:graphic>
          </wp:inline>
        </w:drawing>
      </w:r>
    </w:p>
    <w:p w:rsidR="00645E21" w:rsidRDefault="00645E21" w:rsidP="00645E21">
      <w:pPr>
        <w:pStyle w:val="BodyText"/>
      </w:pPr>
      <w:r>
        <w:t>Having this setup for the security allows the module to be displayed as a menu item for both anonymous access as well as when someone has been authenticated.</w:t>
      </w:r>
    </w:p>
    <w:p w:rsidR="00645E21" w:rsidRDefault="00645E21" w:rsidP="00645E21">
      <w:pPr>
        <w:pStyle w:val="BodyText"/>
      </w:pPr>
      <w:r>
        <w:t xml:space="preserve">Now since the FM needs information about what directory it will display the </w:t>
      </w:r>
      <w:r w:rsidR="002969DE">
        <w:t xml:space="preserve">All </w:t>
      </w:r>
      <w:r w:rsidR="00276597">
        <w:t>Security Entity</w:t>
      </w:r>
      <w:r>
        <w:t xml:space="preserve"> was used as a foreign key in the FM’s data table.  What does all this accomplish?  When the </w:t>
      </w:r>
      <w:proofErr w:type="spellStart"/>
      <w:r>
        <w:t>global.asax.vb</w:t>
      </w:r>
      <w:proofErr w:type="spellEnd"/>
      <w:r>
        <w:t xml:space="preserve"> executes the code to determine view access the client information will be returned for the Anonymous account.  The anonymous account been assigned view access through the Anonymous role (you may be interested to know that only 1 account is assigned to the anonymous role and that is, you guessed it, the anonymous account).  That’s it; the system will now allow view access to the FM anonymously.</w:t>
      </w:r>
    </w:p>
    <w:p w:rsidR="00645E21" w:rsidRDefault="00645E21" w:rsidP="00645E21">
      <w:pPr>
        <w:pStyle w:val="BodyText"/>
      </w:pPr>
      <w:r>
        <w:t>Let’s break this down into simple steps.</w:t>
      </w:r>
    </w:p>
    <w:p w:rsidR="00645E21" w:rsidRDefault="00645E21" w:rsidP="00F823EF">
      <w:pPr>
        <w:pStyle w:val="BodyText"/>
        <w:numPr>
          <w:ilvl w:val="0"/>
          <w:numId w:val="4"/>
        </w:numPr>
        <w:spacing w:after="0"/>
      </w:pPr>
      <w:r>
        <w:t xml:space="preserve">Select your desired </w:t>
      </w:r>
      <w:r w:rsidR="00276597">
        <w:t>Security Entity</w:t>
      </w:r>
      <w:r>
        <w:t xml:space="preserve"> to apply the security for.  (</w:t>
      </w:r>
      <w:r w:rsidR="002969DE">
        <w:t>“All”</w:t>
      </w:r>
      <w:r>
        <w:t xml:space="preserve"> will be for all </w:t>
      </w:r>
      <w:r w:rsidR="00276597">
        <w:t xml:space="preserve">Security </w:t>
      </w:r>
      <w:proofErr w:type="spellStart"/>
      <w:r w:rsidR="00276597">
        <w:t>Entity</w:t>
      </w:r>
      <w:r w:rsidR="002969DE">
        <w:t>s</w:t>
      </w:r>
      <w:proofErr w:type="spellEnd"/>
      <w:r>
        <w:t>)</w:t>
      </w:r>
    </w:p>
    <w:p w:rsidR="00645E21" w:rsidRDefault="00645E21" w:rsidP="00F823EF">
      <w:pPr>
        <w:pStyle w:val="BodyText"/>
        <w:numPr>
          <w:ilvl w:val="0"/>
          <w:numId w:val="4"/>
        </w:numPr>
        <w:spacing w:after="0"/>
      </w:pPr>
      <w:r>
        <w:t>Setup the module/page information assigning the anonymous role to the area’s you wish (View) for example.</w:t>
      </w:r>
    </w:p>
    <w:p w:rsidR="00645E21" w:rsidRDefault="00645E21" w:rsidP="00F823EF">
      <w:pPr>
        <w:pStyle w:val="BodyText"/>
        <w:numPr>
          <w:ilvl w:val="0"/>
          <w:numId w:val="4"/>
        </w:numPr>
      </w:pPr>
      <w:r>
        <w:t>Ensure the module can be seen when not logged on (Left hand menu).</w:t>
      </w:r>
    </w:p>
    <w:p w:rsidR="00645E21" w:rsidRDefault="00645E21" w:rsidP="00645E21">
      <w:pPr>
        <w:pStyle w:val="BodyText"/>
      </w:pPr>
      <w:r>
        <w:t>Well that’s it in a nutshell.</w:t>
      </w:r>
    </w:p>
    <w:p w:rsidR="00645E21" w:rsidRDefault="00645E21" w:rsidP="00645E21">
      <w:pPr>
        <w:pStyle w:val="Heading1"/>
      </w:pPr>
      <w:bookmarkStart w:id="32" w:name="_Toc187471102"/>
      <w:r>
        <w:lastRenderedPageBreak/>
        <w:t>Adding a new Module/Page</w:t>
      </w:r>
      <w:bookmarkEnd w:id="32"/>
    </w:p>
    <w:p w:rsidR="00645E21" w:rsidRDefault="00645E21" w:rsidP="00645E21">
      <w:pPr>
        <w:pStyle w:val="BodyText"/>
      </w:pPr>
      <w:r>
        <w:t>Only the basic steps will be covered here for the most part most of what will need to be done is entirely up to the developer.</w:t>
      </w:r>
    </w:p>
    <w:p w:rsidR="00645E21" w:rsidRDefault="00645E21" w:rsidP="00F823EF">
      <w:pPr>
        <w:pStyle w:val="BodyText"/>
        <w:numPr>
          <w:ilvl w:val="0"/>
          <w:numId w:val="5"/>
        </w:numPr>
        <w:spacing w:after="0"/>
      </w:pPr>
      <w:r>
        <w:t>Create the module or page</w:t>
      </w:r>
    </w:p>
    <w:p w:rsidR="00645E21" w:rsidRDefault="00645E21" w:rsidP="00F823EF">
      <w:pPr>
        <w:pStyle w:val="BodyText"/>
        <w:numPr>
          <w:ilvl w:val="0"/>
          <w:numId w:val="5"/>
        </w:numPr>
        <w:spacing w:after="0"/>
      </w:pPr>
      <w:r>
        <w:t>If necessary create a model object</w:t>
      </w:r>
    </w:p>
    <w:p w:rsidR="00645E21" w:rsidRDefault="00645E21" w:rsidP="00F823EF">
      <w:pPr>
        <w:pStyle w:val="BodyText"/>
        <w:numPr>
          <w:ilvl w:val="0"/>
          <w:numId w:val="5"/>
        </w:numPr>
        <w:spacing w:after="0"/>
      </w:pPr>
      <w:r>
        <w:t xml:space="preserve">Create a </w:t>
      </w:r>
      <w:proofErr w:type="spellStart"/>
      <w:r>
        <w:t>DALInterface</w:t>
      </w:r>
      <w:proofErr w:type="spellEnd"/>
      <w:r>
        <w:t xml:space="preserve"> class</w:t>
      </w:r>
    </w:p>
    <w:p w:rsidR="00645E21" w:rsidRDefault="00645E21" w:rsidP="00F823EF">
      <w:pPr>
        <w:pStyle w:val="BodyText"/>
        <w:numPr>
          <w:ilvl w:val="0"/>
          <w:numId w:val="5"/>
        </w:numPr>
        <w:spacing w:after="0"/>
      </w:pPr>
      <w:r>
        <w:t xml:space="preserve">Create a </w:t>
      </w:r>
      <w:proofErr w:type="spellStart"/>
      <w:r>
        <w:t>DALFactory</w:t>
      </w:r>
      <w:proofErr w:type="spellEnd"/>
      <w:r>
        <w:t xml:space="preserve"> class</w:t>
      </w:r>
    </w:p>
    <w:p w:rsidR="00645E21" w:rsidRDefault="00645E21" w:rsidP="00F823EF">
      <w:pPr>
        <w:pStyle w:val="BodyText"/>
        <w:numPr>
          <w:ilvl w:val="0"/>
          <w:numId w:val="5"/>
        </w:numPr>
        <w:spacing w:after="0"/>
      </w:pPr>
      <w:r>
        <w:t xml:space="preserve">Create a </w:t>
      </w:r>
      <w:proofErr w:type="spellStart"/>
      <w:r>
        <w:t>DALOracle</w:t>
      </w:r>
      <w:proofErr w:type="spellEnd"/>
      <w:r>
        <w:t xml:space="preserve"> or </w:t>
      </w:r>
      <w:proofErr w:type="spellStart"/>
      <w:r>
        <w:t>DALSQLServer</w:t>
      </w:r>
      <w:proofErr w:type="spellEnd"/>
      <w:r>
        <w:t xml:space="preserve"> class</w:t>
      </w:r>
    </w:p>
    <w:p w:rsidR="00645E21" w:rsidRDefault="00645E21" w:rsidP="00F823EF">
      <w:pPr>
        <w:pStyle w:val="BodyText"/>
        <w:numPr>
          <w:ilvl w:val="0"/>
          <w:numId w:val="5"/>
        </w:numPr>
        <w:spacing w:after="0"/>
      </w:pPr>
      <w:r>
        <w:t xml:space="preserve">Create a </w:t>
      </w:r>
      <w:smartTag w:uri="urn:schemas-microsoft-com:office:smarttags" w:element="stockticker">
        <w:r>
          <w:t>BLL</w:t>
        </w:r>
      </w:smartTag>
      <w:r>
        <w:t xml:space="preserve"> class to call the factory using the interface</w:t>
      </w:r>
    </w:p>
    <w:p w:rsidR="00645E21" w:rsidRDefault="00645E21" w:rsidP="00F823EF">
      <w:pPr>
        <w:pStyle w:val="BodyText"/>
        <w:numPr>
          <w:ilvl w:val="0"/>
          <w:numId w:val="5"/>
        </w:numPr>
        <w:spacing w:after="0"/>
      </w:pPr>
      <w:r>
        <w:t xml:space="preserve">In the module/page code behind call the </w:t>
      </w:r>
      <w:smartTag w:uri="urn:schemas-microsoft-com:office:smarttags" w:element="stockticker">
        <w:r>
          <w:t>BLL</w:t>
        </w:r>
      </w:smartTag>
      <w:r>
        <w:t xml:space="preserve"> (or perhaps a utility class) to retrieve the data</w:t>
      </w:r>
    </w:p>
    <w:p w:rsidR="00645E21" w:rsidRDefault="00645E21" w:rsidP="00F823EF">
      <w:pPr>
        <w:pStyle w:val="BodyText"/>
        <w:numPr>
          <w:ilvl w:val="0"/>
          <w:numId w:val="5"/>
        </w:numPr>
      </w:pPr>
      <w:r>
        <w:t>Add the module/page information into the DB via the application</w:t>
      </w:r>
    </w:p>
    <w:p w:rsidR="00645E21" w:rsidRDefault="00645E21" w:rsidP="00645E21">
      <w:pPr>
        <w:pStyle w:val="Heading1"/>
      </w:pPr>
      <w:bookmarkStart w:id="33" w:name="_Toc187471103"/>
      <w:r>
        <w:t>Adding a new skin</w:t>
      </w:r>
      <w:bookmarkEnd w:id="33"/>
    </w:p>
    <w:p w:rsidR="00645E21" w:rsidRDefault="00645E21" w:rsidP="00645E21">
      <w:pPr>
        <w:pStyle w:val="Heading2"/>
      </w:pPr>
      <w:bookmarkStart w:id="34" w:name="_Toc187471104"/>
      <w:r>
        <w:t>To create a skin:</w:t>
      </w:r>
      <w:bookmarkEnd w:id="34"/>
    </w:p>
    <w:p w:rsidR="00645E21" w:rsidRDefault="00645E21" w:rsidP="00F823EF">
      <w:pPr>
        <w:pStyle w:val="BodyText"/>
        <w:numPr>
          <w:ilvl w:val="0"/>
          <w:numId w:val="6"/>
        </w:numPr>
        <w:spacing w:after="0"/>
      </w:pPr>
      <w:r>
        <w:t>Create a new folder in the UI directory for your skin (the name of the directory will appear in the application as the theme name)</w:t>
      </w:r>
    </w:p>
    <w:p w:rsidR="00645E21" w:rsidRDefault="00645E21" w:rsidP="00F823EF">
      <w:pPr>
        <w:pStyle w:val="BodyText"/>
        <w:numPr>
          <w:ilvl w:val="0"/>
          <w:numId w:val="6"/>
        </w:numPr>
        <w:spacing w:after="0"/>
      </w:pPr>
      <w:r>
        <w:t xml:space="preserve">Add a DEFAULT.ASCX to the new directory </w:t>
      </w:r>
    </w:p>
    <w:p w:rsidR="00645E21" w:rsidRDefault="00645E21" w:rsidP="00F823EF">
      <w:pPr>
        <w:pStyle w:val="BodyText"/>
        <w:numPr>
          <w:ilvl w:val="0"/>
          <w:numId w:val="6"/>
        </w:numPr>
        <w:spacing w:after="0"/>
      </w:pPr>
      <w:r>
        <w:t>Place any controls in the layout you wish from the DEFAULT theme (most user controls from the DEFAULT theme have no images or unique attributes) or create your own.</w:t>
      </w:r>
    </w:p>
    <w:p w:rsidR="00645E21" w:rsidRDefault="00645E21" w:rsidP="00645E21">
      <w:pPr>
        <w:pStyle w:val="BodyText"/>
        <w:spacing w:after="0"/>
      </w:pPr>
      <w:r>
        <w:t>Note:  Use one of the existing themes as an example.</w:t>
      </w:r>
    </w:p>
    <w:p w:rsidR="00645E21" w:rsidRDefault="00645E21" w:rsidP="00645E21">
      <w:pPr>
        <w:pStyle w:val="BodyText"/>
      </w:pPr>
    </w:p>
    <w:p w:rsidR="00645E21" w:rsidRDefault="00645E21" w:rsidP="00645E21">
      <w:pPr>
        <w:pStyle w:val="Heading2"/>
      </w:pPr>
      <w:bookmarkStart w:id="35" w:name="_Toc187471105"/>
      <w:r>
        <w:t>To skin a single control:</w:t>
      </w:r>
      <w:bookmarkEnd w:id="35"/>
    </w:p>
    <w:p w:rsidR="00645E21" w:rsidRDefault="00645E21" w:rsidP="00F823EF">
      <w:pPr>
        <w:pStyle w:val="BodyText"/>
        <w:numPr>
          <w:ilvl w:val="0"/>
          <w:numId w:val="7"/>
        </w:numPr>
        <w:spacing w:after="0"/>
      </w:pPr>
      <w:r>
        <w:t>Recreate the directory structure of the desired module in your new theme the directory  in a directory named “</w:t>
      </w:r>
      <w:proofErr w:type="spellStart"/>
      <w:r>
        <w:t>UserControls</w:t>
      </w:r>
      <w:proofErr w:type="spellEnd"/>
      <w:r>
        <w:t>” structure should look like this:</w:t>
      </w:r>
    </w:p>
    <w:p w:rsidR="00645E21" w:rsidRDefault="00645E21" w:rsidP="00645E21">
      <w:pPr>
        <w:pStyle w:val="BodyText"/>
        <w:spacing w:after="0"/>
      </w:pPr>
    </w:p>
    <w:p w:rsidR="00645E21" w:rsidRDefault="001D4D53" w:rsidP="00645E21">
      <w:pPr>
        <w:pStyle w:val="BodyText"/>
        <w:spacing w:after="0"/>
      </w:pPr>
      <w:r>
        <w:rPr>
          <w:noProof/>
        </w:rPr>
        <w:drawing>
          <wp:inline distT="0" distB="0" distL="0" distR="0">
            <wp:extent cx="213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086100"/>
                    </a:xfrm>
                    <a:prstGeom prst="rect">
                      <a:avLst/>
                    </a:prstGeom>
                    <a:noFill/>
                    <a:ln>
                      <a:noFill/>
                    </a:ln>
                  </pic:spPr>
                </pic:pic>
              </a:graphicData>
            </a:graphic>
          </wp:inline>
        </w:drawing>
      </w:r>
      <w:r w:rsidR="00645E21">
        <w:t>FIGURE 1</w:t>
      </w:r>
    </w:p>
    <w:p w:rsidR="00645E21" w:rsidRDefault="00645E21" w:rsidP="00645E21">
      <w:pPr>
        <w:pStyle w:val="BodyText"/>
        <w:spacing w:after="0"/>
      </w:pPr>
      <w:r>
        <w:t>(In figure 1 the “Logon.ascx” module is being skinned)</w:t>
      </w:r>
    </w:p>
    <w:p w:rsidR="00645E21" w:rsidRDefault="00645E21" w:rsidP="00F823EF">
      <w:pPr>
        <w:pStyle w:val="BodyText"/>
        <w:numPr>
          <w:ilvl w:val="0"/>
          <w:numId w:val="7"/>
        </w:numPr>
        <w:spacing w:after="0"/>
      </w:pPr>
      <w:r>
        <w:lastRenderedPageBreak/>
        <w:t>Add a new user control with the same name as the target skinned module</w:t>
      </w:r>
    </w:p>
    <w:p w:rsidR="00645E21" w:rsidRDefault="00645E21" w:rsidP="00F823EF">
      <w:pPr>
        <w:pStyle w:val="BodyText"/>
        <w:numPr>
          <w:ilvl w:val="0"/>
          <w:numId w:val="7"/>
        </w:numPr>
        <w:spacing w:after="0"/>
      </w:pPr>
      <w:r>
        <w:t>Delete the VB file for the new control that was just created</w:t>
      </w:r>
    </w:p>
    <w:p w:rsidR="00645E21" w:rsidRDefault="00645E21" w:rsidP="00F823EF">
      <w:pPr>
        <w:pStyle w:val="BodyText"/>
        <w:numPr>
          <w:ilvl w:val="0"/>
          <w:numId w:val="7"/>
        </w:numPr>
        <w:spacing w:after="0"/>
      </w:pPr>
      <w:r>
        <w:t>Change the user control directive so it inherits the already existing modules code behind (In figure 1 the Logon.ascx file in the theme directory will execute the code behind of the Logon.ascx in the modules directory reducing the amount of code needed)</w:t>
      </w:r>
    </w:p>
    <w:p w:rsidR="00645E21" w:rsidRDefault="00645E21" w:rsidP="00645E21">
      <w:pPr>
        <w:pStyle w:val="BodyText"/>
      </w:pPr>
    </w:p>
    <w:p w:rsidR="00645E21" w:rsidRDefault="00645E21" w:rsidP="00645E21">
      <w:pPr>
        <w:pStyle w:val="ChapterTitle"/>
      </w:pPr>
      <w:r>
        <w:br w:type="page"/>
      </w:r>
      <w:bookmarkStart w:id="36" w:name="_Toc187471106"/>
      <w:r>
        <w:lastRenderedPageBreak/>
        <w:t>Summary</w:t>
      </w:r>
      <w:bookmarkEnd w:id="36"/>
    </w:p>
    <w:p w:rsidR="00645E21" w:rsidRDefault="00645E21" w:rsidP="00645E21">
      <w:pPr>
        <w:pStyle w:val="ChapterSubtitle"/>
      </w:pPr>
      <w:r>
        <w:rPr>
          <w:spacing w:val="-5"/>
        </w:rPr>
        <w:t>In this chapter you’ll find a summation for the Base Application.</w:t>
      </w:r>
    </w:p>
    <w:p w:rsidR="00645E21" w:rsidRDefault="00645E21" w:rsidP="00645E21">
      <w:pPr>
        <w:pStyle w:val="BodyText"/>
      </w:pPr>
      <w:r>
        <w:t xml:space="preserve">I hope this is helpful to any that read it.  It was never meant to be the end all be all for development and usage, just enough information to use what’s already been written with some insight as to why.  In most cases parts of the </w:t>
      </w:r>
      <w:proofErr w:type="spellStart"/>
      <w:r>
        <w:t>BaseApplication</w:t>
      </w:r>
      <w:proofErr w:type="spellEnd"/>
      <w:r>
        <w:t xml:space="preserve"> will need to be altered to achieve the businesses needs but at least the application will serve as a starting point.</w:t>
      </w:r>
    </w:p>
    <w:p w:rsidR="00645E21" w:rsidRDefault="00645E21" w:rsidP="00645E21">
      <w:pPr>
        <w:pStyle w:val="BodyText"/>
      </w:pPr>
      <w:r>
        <w:t>Further documentation should be forth coming for greater detail where it’s necessary.</w:t>
      </w:r>
    </w:p>
    <w:p w:rsidR="00645E21" w:rsidRDefault="00645E21" w:rsidP="00645E21">
      <w:pPr>
        <w:pStyle w:val="BodyText"/>
      </w:pPr>
      <w:r>
        <w:t>Good luck to all.</w:t>
      </w:r>
    </w:p>
    <w:p w:rsidR="00645E21" w:rsidRDefault="00645E21" w:rsidP="00645E21">
      <w:pPr>
        <w:pStyle w:val="BodyText"/>
      </w:pPr>
    </w:p>
    <w:p w:rsidR="00583453" w:rsidRPr="00645E21" w:rsidRDefault="00583453" w:rsidP="00645E21"/>
    <w:sectPr w:rsidR="00583453" w:rsidRPr="00645E21">
      <w:headerReference w:type="default" r:id="rId10"/>
      <w:footerReference w:type="default" r:id="rId11"/>
      <w:head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3EF" w:rsidRDefault="00F823EF">
      <w:r>
        <w:separator/>
      </w:r>
    </w:p>
  </w:endnote>
  <w:endnote w:type="continuationSeparator" w:id="0">
    <w:p w:rsidR="00F823EF" w:rsidRDefault="00F82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10" w:rsidRDefault="00FA4910">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4C8A">
      <w:rPr>
        <w:rStyle w:val="PageNumber"/>
        <w:noProof/>
      </w:rPr>
      <w:t>18</w:t>
    </w:r>
    <w:r>
      <w:rPr>
        <w:rStyle w:val="PageNumber"/>
      </w:rPr>
      <w:fldChar w:fldCharType="end"/>
    </w:r>
  </w:p>
  <w:p w:rsidR="00FA4910" w:rsidRDefault="00FA4910">
    <w:pPr>
      <w:pStyle w:val="Footer"/>
      <w:pBdr>
        <w:top w:val="single" w:sz="6" w:space="0" w:color="auto"/>
      </w:pBdr>
    </w:pPr>
    <w:r>
      <w:t>Growthware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3EF" w:rsidRDefault="00F823EF">
      <w:r>
        <w:separator/>
      </w:r>
    </w:p>
  </w:footnote>
  <w:footnote w:type="continuationSeparator" w:id="0">
    <w:p w:rsidR="00F823EF" w:rsidRDefault="00F82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10" w:rsidRDefault="00FA49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10" w:rsidRDefault="00FA4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6F60"/>
    <w:multiLevelType w:val="hybridMultilevel"/>
    <w:tmpl w:val="2B884E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54261F6"/>
    <w:multiLevelType w:val="hybridMultilevel"/>
    <w:tmpl w:val="B024D89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8B91962"/>
    <w:multiLevelType w:val="hybridMultilevel"/>
    <w:tmpl w:val="9C6EAF6A"/>
    <w:lvl w:ilvl="0" w:tplc="89841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576D98"/>
    <w:multiLevelType w:val="hybridMultilevel"/>
    <w:tmpl w:val="5BE4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504C1"/>
    <w:multiLevelType w:val="hybridMultilevel"/>
    <w:tmpl w:val="43A2F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F40C01"/>
    <w:multiLevelType w:val="hybridMultilevel"/>
    <w:tmpl w:val="8E1A0B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3AF04BD1"/>
    <w:multiLevelType w:val="hybridMultilevel"/>
    <w:tmpl w:val="F0B026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2F52E1"/>
    <w:multiLevelType w:val="hybridMultilevel"/>
    <w:tmpl w:val="817E3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9">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0">
    <w:nsid w:val="61C50B98"/>
    <w:multiLevelType w:val="hybridMultilevel"/>
    <w:tmpl w:val="CDF48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76586"/>
    <w:multiLevelType w:val="hybridMultilevel"/>
    <w:tmpl w:val="4F8C2C08"/>
    <w:lvl w:ilvl="0" w:tplc="B024D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E52F71"/>
    <w:multiLevelType w:val="hybridMultilevel"/>
    <w:tmpl w:val="8814E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E141955"/>
    <w:multiLevelType w:val="hybridMultilevel"/>
    <w:tmpl w:val="2F08C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3"/>
  </w:num>
  <w:num w:numId="11">
    <w:abstractNumId w:val="11"/>
  </w:num>
  <w:num w:numId="12">
    <w:abstractNumId w:val="2"/>
  </w:num>
  <w:num w:numId="13">
    <w:abstractNumId w:val="1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A7"/>
    <w:rsid w:val="00007C53"/>
    <w:rsid w:val="0001067C"/>
    <w:rsid w:val="00016293"/>
    <w:rsid w:val="000246AE"/>
    <w:rsid w:val="00027F7A"/>
    <w:rsid w:val="00031752"/>
    <w:rsid w:val="00042B76"/>
    <w:rsid w:val="000733EB"/>
    <w:rsid w:val="00080BAD"/>
    <w:rsid w:val="00080BF9"/>
    <w:rsid w:val="00080D22"/>
    <w:rsid w:val="00083303"/>
    <w:rsid w:val="00085512"/>
    <w:rsid w:val="00087062"/>
    <w:rsid w:val="00093732"/>
    <w:rsid w:val="000A2153"/>
    <w:rsid w:val="000A22AF"/>
    <w:rsid w:val="000A464A"/>
    <w:rsid w:val="000C1124"/>
    <w:rsid w:val="000C1AE5"/>
    <w:rsid w:val="000E2450"/>
    <w:rsid w:val="000E52D8"/>
    <w:rsid w:val="000F2178"/>
    <w:rsid w:val="000F7D2B"/>
    <w:rsid w:val="00113B9D"/>
    <w:rsid w:val="001318F1"/>
    <w:rsid w:val="0014738B"/>
    <w:rsid w:val="001566F3"/>
    <w:rsid w:val="00157C1E"/>
    <w:rsid w:val="001718D3"/>
    <w:rsid w:val="001A6824"/>
    <w:rsid w:val="001C528D"/>
    <w:rsid w:val="001D4D53"/>
    <w:rsid w:val="001F042D"/>
    <w:rsid w:val="00200E91"/>
    <w:rsid w:val="00214187"/>
    <w:rsid w:val="00216D9F"/>
    <w:rsid w:val="00216F24"/>
    <w:rsid w:val="0022015F"/>
    <w:rsid w:val="00231B6E"/>
    <w:rsid w:val="002377C0"/>
    <w:rsid w:val="00245605"/>
    <w:rsid w:val="00263F12"/>
    <w:rsid w:val="00264DA9"/>
    <w:rsid w:val="00264DDD"/>
    <w:rsid w:val="00265509"/>
    <w:rsid w:val="00266DBB"/>
    <w:rsid w:val="00276597"/>
    <w:rsid w:val="00292319"/>
    <w:rsid w:val="00295CF0"/>
    <w:rsid w:val="002969DE"/>
    <w:rsid w:val="002977AC"/>
    <w:rsid w:val="002B0D8A"/>
    <w:rsid w:val="002B7DEF"/>
    <w:rsid w:val="002C3FB3"/>
    <w:rsid w:val="002C7F6F"/>
    <w:rsid w:val="002E3A0C"/>
    <w:rsid w:val="003006D6"/>
    <w:rsid w:val="00304C6F"/>
    <w:rsid w:val="003066FF"/>
    <w:rsid w:val="00306B57"/>
    <w:rsid w:val="003161FC"/>
    <w:rsid w:val="00324271"/>
    <w:rsid w:val="00324FA3"/>
    <w:rsid w:val="00333AD5"/>
    <w:rsid w:val="00336BDA"/>
    <w:rsid w:val="00336F6C"/>
    <w:rsid w:val="00351085"/>
    <w:rsid w:val="00354773"/>
    <w:rsid w:val="003549CF"/>
    <w:rsid w:val="00356A12"/>
    <w:rsid w:val="00356F7F"/>
    <w:rsid w:val="0035723D"/>
    <w:rsid w:val="00362A0B"/>
    <w:rsid w:val="00373326"/>
    <w:rsid w:val="00383950"/>
    <w:rsid w:val="00392BE3"/>
    <w:rsid w:val="00393C6E"/>
    <w:rsid w:val="003960B8"/>
    <w:rsid w:val="00396342"/>
    <w:rsid w:val="003A7DA4"/>
    <w:rsid w:val="003B366F"/>
    <w:rsid w:val="003B6399"/>
    <w:rsid w:val="003C2A4B"/>
    <w:rsid w:val="003D2BAE"/>
    <w:rsid w:val="003D7E52"/>
    <w:rsid w:val="003F0B50"/>
    <w:rsid w:val="003F0C3E"/>
    <w:rsid w:val="003F1570"/>
    <w:rsid w:val="003F6AD4"/>
    <w:rsid w:val="003F708C"/>
    <w:rsid w:val="00404110"/>
    <w:rsid w:val="00414633"/>
    <w:rsid w:val="00414737"/>
    <w:rsid w:val="004174C1"/>
    <w:rsid w:val="00417A2E"/>
    <w:rsid w:val="00422A8C"/>
    <w:rsid w:val="00422B44"/>
    <w:rsid w:val="004277B2"/>
    <w:rsid w:val="00435E20"/>
    <w:rsid w:val="00435F5D"/>
    <w:rsid w:val="004478E6"/>
    <w:rsid w:val="004600C2"/>
    <w:rsid w:val="00463266"/>
    <w:rsid w:val="00464044"/>
    <w:rsid w:val="004732DF"/>
    <w:rsid w:val="004862AE"/>
    <w:rsid w:val="0049569E"/>
    <w:rsid w:val="004970F5"/>
    <w:rsid w:val="004A361A"/>
    <w:rsid w:val="004A788A"/>
    <w:rsid w:val="004B012F"/>
    <w:rsid w:val="004C1E33"/>
    <w:rsid w:val="004C321A"/>
    <w:rsid w:val="004C3F1F"/>
    <w:rsid w:val="004C77A7"/>
    <w:rsid w:val="004D0E40"/>
    <w:rsid w:val="004D37A5"/>
    <w:rsid w:val="004D50FB"/>
    <w:rsid w:val="004D6E67"/>
    <w:rsid w:val="004E5587"/>
    <w:rsid w:val="004E6289"/>
    <w:rsid w:val="00506C30"/>
    <w:rsid w:val="005170EB"/>
    <w:rsid w:val="00521E09"/>
    <w:rsid w:val="005224C5"/>
    <w:rsid w:val="00533AC4"/>
    <w:rsid w:val="00534178"/>
    <w:rsid w:val="00550B80"/>
    <w:rsid w:val="0055311C"/>
    <w:rsid w:val="00567DCC"/>
    <w:rsid w:val="00583453"/>
    <w:rsid w:val="0058358A"/>
    <w:rsid w:val="00585317"/>
    <w:rsid w:val="00585CF2"/>
    <w:rsid w:val="00597D7B"/>
    <w:rsid w:val="005A14F0"/>
    <w:rsid w:val="005A2980"/>
    <w:rsid w:val="005B0E5B"/>
    <w:rsid w:val="005B1C6F"/>
    <w:rsid w:val="005C1714"/>
    <w:rsid w:val="005C1E1B"/>
    <w:rsid w:val="005C397E"/>
    <w:rsid w:val="005D30B0"/>
    <w:rsid w:val="005D62EE"/>
    <w:rsid w:val="005E11EC"/>
    <w:rsid w:val="005F12E6"/>
    <w:rsid w:val="005F3D3D"/>
    <w:rsid w:val="005F7E84"/>
    <w:rsid w:val="00605BAA"/>
    <w:rsid w:val="00606F77"/>
    <w:rsid w:val="00610481"/>
    <w:rsid w:val="00612115"/>
    <w:rsid w:val="00613A08"/>
    <w:rsid w:val="0061774F"/>
    <w:rsid w:val="00621FB9"/>
    <w:rsid w:val="006227B8"/>
    <w:rsid w:val="00623534"/>
    <w:rsid w:val="0062373B"/>
    <w:rsid w:val="00633151"/>
    <w:rsid w:val="006436CD"/>
    <w:rsid w:val="00645830"/>
    <w:rsid w:val="00645E21"/>
    <w:rsid w:val="00653D10"/>
    <w:rsid w:val="0065499F"/>
    <w:rsid w:val="0067600F"/>
    <w:rsid w:val="0067660F"/>
    <w:rsid w:val="006807DE"/>
    <w:rsid w:val="00690279"/>
    <w:rsid w:val="00697B8D"/>
    <w:rsid w:val="006A2B47"/>
    <w:rsid w:val="006B4E4E"/>
    <w:rsid w:val="006B644C"/>
    <w:rsid w:val="006D3ADA"/>
    <w:rsid w:val="006D4721"/>
    <w:rsid w:val="006E61E6"/>
    <w:rsid w:val="006E7C46"/>
    <w:rsid w:val="006F0F87"/>
    <w:rsid w:val="00701AEA"/>
    <w:rsid w:val="0071332B"/>
    <w:rsid w:val="0072643B"/>
    <w:rsid w:val="007268B2"/>
    <w:rsid w:val="0073043B"/>
    <w:rsid w:val="00733BDD"/>
    <w:rsid w:val="00736B46"/>
    <w:rsid w:val="00741AF8"/>
    <w:rsid w:val="007450BA"/>
    <w:rsid w:val="00780307"/>
    <w:rsid w:val="0078735D"/>
    <w:rsid w:val="007970C8"/>
    <w:rsid w:val="007A4B2B"/>
    <w:rsid w:val="007A7252"/>
    <w:rsid w:val="007B2A37"/>
    <w:rsid w:val="007B4E75"/>
    <w:rsid w:val="007B4FE3"/>
    <w:rsid w:val="007C032E"/>
    <w:rsid w:val="007D0300"/>
    <w:rsid w:val="007D4C07"/>
    <w:rsid w:val="007D5A22"/>
    <w:rsid w:val="007E5EEE"/>
    <w:rsid w:val="007F134F"/>
    <w:rsid w:val="007F36C3"/>
    <w:rsid w:val="007F3F94"/>
    <w:rsid w:val="008018B1"/>
    <w:rsid w:val="00821D02"/>
    <w:rsid w:val="00847756"/>
    <w:rsid w:val="008548CE"/>
    <w:rsid w:val="00857F14"/>
    <w:rsid w:val="00877A46"/>
    <w:rsid w:val="00880AA9"/>
    <w:rsid w:val="008810A0"/>
    <w:rsid w:val="00883B90"/>
    <w:rsid w:val="00885E94"/>
    <w:rsid w:val="00890146"/>
    <w:rsid w:val="00895FE9"/>
    <w:rsid w:val="00896EF8"/>
    <w:rsid w:val="008A093C"/>
    <w:rsid w:val="008A471F"/>
    <w:rsid w:val="008A6158"/>
    <w:rsid w:val="008B68BE"/>
    <w:rsid w:val="008B6E74"/>
    <w:rsid w:val="008B708E"/>
    <w:rsid w:val="008B791F"/>
    <w:rsid w:val="008D036D"/>
    <w:rsid w:val="008D2C7A"/>
    <w:rsid w:val="008F36E0"/>
    <w:rsid w:val="008F4BC4"/>
    <w:rsid w:val="009004AF"/>
    <w:rsid w:val="009107B1"/>
    <w:rsid w:val="00932935"/>
    <w:rsid w:val="00934365"/>
    <w:rsid w:val="009404BF"/>
    <w:rsid w:val="00944DD4"/>
    <w:rsid w:val="00964776"/>
    <w:rsid w:val="009660D0"/>
    <w:rsid w:val="009665C9"/>
    <w:rsid w:val="0096798E"/>
    <w:rsid w:val="00970CA8"/>
    <w:rsid w:val="009756CC"/>
    <w:rsid w:val="00980C7C"/>
    <w:rsid w:val="00981108"/>
    <w:rsid w:val="00993186"/>
    <w:rsid w:val="0099325B"/>
    <w:rsid w:val="009A3680"/>
    <w:rsid w:val="009B16E9"/>
    <w:rsid w:val="009C5516"/>
    <w:rsid w:val="009D07F2"/>
    <w:rsid w:val="009D0EF1"/>
    <w:rsid w:val="009E0F94"/>
    <w:rsid w:val="009E1489"/>
    <w:rsid w:val="00A049FC"/>
    <w:rsid w:val="00A05FD1"/>
    <w:rsid w:val="00A06CD5"/>
    <w:rsid w:val="00A104F3"/>
    <w:rsid w:val="00A200DE"/>
    <w:rsid w:val="00A25D39"/>
    <w:rsid w:val="00A27D5C"/>
    <w:rsid w:val="00A54F4A"/>
    <w:rsid w:val="00A60E46"/>
    <w:rsid w:val="00A64373"/>
    <w:rsid w:val="00A70552"/>
    <w:rsid w:val="00A7457C"/>
    <w:rsid w:val="00A76F28"/>
    <w:rsid w:val="00A80B81"/>
    <w:rsid w:val="00AA3252"/>
    <w:rsid w:val="00AD16BE"/>
    <w:rsid w:val="00AD2C20"/>
    <w:rsid w:val="00AF02A7"/>
    <w:rsid w:val="00AF79F8"/>
    <w:rsid w:val="00B026E7"/>
    <w:rsid w:val="00B0720D"/>
    <w:rsid w:val="00B117CE"/>
    <w:rsid w:val="00B17649"/>
    <w:rsid w:val="00B30A47"/>
    <w:rsid w:val="00B330AC"/>
    <w:rsid w:val="00B4308E"/>
    <w:rsid w:val="00B454C5"/>
    <w:rsid w:val="00B457B5"/>
    <w:rsid w:val="00B47D93"/>
    <w:rsid w:val="00B54737"/>
    <w:rsid w:val="00B56719"/>
    <w:rsid w:val="00B6425F"/>
    <w:rsid w:val="00B704D3"/>
    <w:rsid w:val="00B70B01"/>
    <w:rsid w:val="00B70F43"/>
    <w:rsid w:val="00B724F0"/>
    <w:rsid w:val="00B728FF"/>
    <w:rsid w:val="00B76807"/>
    <w:rsid w:val="00B81603"/>
    <w:rsid w:val="00B81C84"/>
    <w:rsid w:val="00B95EF7"/>
    <w:rsid w:val="00BB3787"/>
    <w:rsid w:val="00BB412D"/>
    <w:rsid w:val="00BD05D4"/>
    <w:rsid w:val="00BE4D8C"/>
    <w:rsid w:val="00BF00C9"/>
    <w:rsid w:val="00BF6E6A"/>
    <w:rsid w:val="00C03359"/>
    <w:rsid w:val="00C0406B"/>
    <w:rsid w:val="00C07216"/>
    <w:rsid w:val="00C111EF"/>
    <w:rsid w:val="00C223E0"/>
    <w:rsid w:val="00C25138"/>
    <w:rsid w:val="00C2722F"/>
    <w:rsid w:val="00C327E0"/>
    <w:rsid w:val="00C33CFF"/>
    <w:rsid w:val="00C36E7D"/>
    <w:rsid w:val="00C408EB"/>
    <w:rsid w:val="00C55393"/>
    <w:rsid w:val="00C75C55"/>
    <w:rsid w:val="00C76A2A"/>
    <w:rsid w:val="00C771AF"/>
    <w:rsid w:val="00C85205"/>
    <w:rsid w:val="00C93054"/>
    <w:rsid w:val="00CA1C80"/>
    <w:rsid w:val="00CC4376"/>
    <w:rsid w:val="00CD7009"/>
    <w:rsid w:val="00CF0428"/>
    <w:rsid w:val="00CF16C5"/>
    <w:rsid w:val="00CF328D"/>
    <w:rsid w:val="00CF556E"/>
    <w:rsid w:val="00D03A17"/>
    <w:rsid w:val="00D06DB4"/>
    <w:rsid w:val="00D10EFE"/>
    <w:rsid w:val="00D119BC"/>
    <w:rsid w:val="00D124FF"/>
    <w:rsid w:val="00D23B15"/>
    <w:rsid w:val="00D24598"/>
    <w:rsid w:val="00D30480"/>
    <w:rsid w:val="00D4072F"/>
    <w:rsid w:val="00D41F72"/>
    <w:rsid w:val="00D51E85"/>
    <w:rsid w:val="00D651E1"/>
    <w:rsid w:val="00D718D8"/>
    <w:rsid w:val="00D72936"/>
    <w:rsid w:val="00D74B04"/>
    <w:rsid w:val="00D83094"/>
    <w:rsid w:val="00D8388E"/>
    <w:rsid w:val="00D91B95"/>
    <w:rsid w:val="00DA2F7C"/>
    <w:rsid w:val="00DB392B"/>
    <w:rsid w:val="00DC1CD8"/>
    <w:rsid w:val="00DC4C8A"/>
    <w:rsid w:val="00DC507B"/>
    <w:rsid w:val="00DD4793"/>
    <w:rsid w:val="00DE0875"/>
    <w:rsid w:val="00DE33BB"/>
    <w:rsid w:val="00DE3A5E"/>
    <w:rsid w:val="00DE41B8"/>
    <w:rsid w:val="00DE483E"/>
    <w:rsid w:val="00DF0A30"/>
    <w:rsid w:val="00E01415"/>
    <w:rsid w:val="00E020D8"/>
    <w:rsid w:val="00E02D1A"/>
    <w:rsid w:val="00E0306E"/>
    <w:rsid w:val="00E03921"/>
    <w:rsid w:val="00E06935"/>
    <w:rsid w:val="00E14D3E"/>
    <w:rsid w:val="00E15D0F"/>
    <w:rsid w:val="00E2278A"/>
    <w:rsid w:val="00E241E8"/>
    <w:rsid w:val="00E26417"/>
    <w:rsid w:val="00E30368"/>
    <w:rsid w:val="00E33DA9"/>
    <w:rsid w:val="00E47C9F"/>
    <w:rsid w:val="00E576F5"/>
    <w:rsid w:val="00E753AB"/>
    <w:rsid w:val="00E773C2"/>
    <w:rsid w:val="00E8013C"/>
    <w:rsid w:val="00E81ED4"/>
    <w:rsid w:val="00E86F84"/>
    <w:rsid w:val="00E87945"/>
    <w:rsid w:val="00E954D1"/>
    <w:rsid w:val="00EC2D65"/>
    <w:rsid w:val="00EC5F53"/>
    <w:rsid w:val="00EE1083"/>
    <w:rsid w:val="00EE1C1E"/>
    <w:rsid w:val="00EE6ABB"/>
    <w:rsid w:val="00EF1900"/>
    <w:rsid w:val="00EF5C0E"/>
    <w:rsid w:val="00F0513C"/>
    <w:rsid w:val="00F05EA5"/>
    <w:rsid w:val="00F0775B"/>
    <w:rsid w:val="00F07E32"/>
    <w:rsid w:val="00F31D20"/>
    <w:rsid w:val="00F36247"/>
    <w:rsid w:val="00F36611"/>
    <w:rsid w:val="00F367F2"/>
    <w:rsid w:val="00F36B01"/>
    <w:rsid w:val="00F4122C"/>
    <w:rsid w:val="00F45C32"/>
    <w:rsid w:val="00F52DF1"/>
    <w:rsid w:val="00F561DA"/>
    <w:rsid w:val="00F745C7"/>
    <w:rsid w:val="00F823EF"/>
    <w:rsid w:val="00F93403"/>
    <w:rsid w:val="00F9429B"/>
    <w:rsid w:val="00F94849"/>
    <w:rsid w:val="00FA16DC"/>
    <w:rsid w:val="00FA4910"/>
    <w:rsid w:val="00FB36E8"/>
    <w:rsid w:val="00FC034B"/>
    <w:rsid w:val="00FD51DB"/>
    <w:rsid w:val="00FE089C"/>
    <w:rsid w:val="00FE25A3"/>
    <w:rsid w:val="00FE5615"/>
    <w:rsid w:val="00FF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E21"/>
    <w:rPr>
      <w:rFonts w:ascii="Garamond" w:hAnsi="Garamond"/>
      <w:sz w:val="16"/>
    </w:rPr>
  </w:style>
  <w:style w:type="paragraph" w:styleId="Heading1">
    <w:name w:val="heading 1"/>
    <w:basedOn w:val="Normal"/>
    <w:next w:val="BodyText"/>
    <w:qFormat/>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pPr>
      <w:keepNext/>
      <w:spacing w:line="240" w:lineRule="atLeast"/>
      <w:outlineLvl w:val="1"/>
    </w:pPr>
    <w:rPr>
      <w:rFonts w:ascii="Arial Black" w:hAnsi="Arial Black"/>
      <w:spacing w:val="-10"/>
      <w:kern w:val="28"/>
    </w:rPr>
  </w:style>
  <w:style w:type="paragraph" w:styleId="Heading3">
    <w:name w:val="heading 3"/>
    <w:basedOn w:val="Normal"/>
    <w:next w:val="BodyText"/>
    <w:qFormat/>
    <w:pPr>
      <w:keepNext/>
      <w:outlineLvl w:val="2"/>
    </w:pPr>
    <w:rPr>
      <w:rFonts w:ascii="Arial Black" w:hAnsi="Arial Black"/>
      <w:spacing w:val="-5"/>
      <w:sz w:val="18"/>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Arial Black" w:hAnsi="Arial Black" w:hint="default"/>
      <w:i w:val="0"/>
      <w:iCs w:val="0"/>
      <w:sz w:val="18"/>
    </w:rPr>
  </w:style>
  <w:style w:type="paragraph" w:styleId="BodyText">
    <w:name w:val="Body Text"/>
    <w:basedOn w:val="Normal"/>
    <w:pPr>
      <w:spacing w:after="240"/>
      <w:jc w:val="both"/>
    </w:pPr>
    <w:rPr>
      <w:spacing w:val="-5"/>
      <w:sz w:val="24"/>
    </w:rPr>
  </w:style>
  <w:style w:type="paragraph" w:styleId="Index1">
    <w:name w:val="index 1"/>
    <w:basedOn w:val="Normal"/>
    <w:semiHidden/>
    <w:pPr>
      <w:ind w:left="160" w:hanging="160"/>
    </w:pPr>
    <w:rPr>
      <w:rFonts w:ascii="Times New Roman" w:hAnsi="Times New Roman"/>
      <w:sz w:val="20"/>
    </w:rPr>
  </w:style>
  <w:style w:type="paragraph" w:styleId="Index2">
    <w:name w:val="index 2"/>
    <w:basedOn w:val="Normal"/>
    <w:semiHidden/>
    <w:pPr>
      <w:ind w:left="320" w:hanging="160"/>
    </w:pPr>
    <w:rPr>
      <w:rFonts w:ascii="Times New Roman" w:hAnsi="Times New Roman"/>
      <w:sz w:val="20"/>
    </w:rPr>
  </w:style>
  <w:style w:type="paragraph" w:styleId="Index3">
    <w:name w:val="index 3"/>
    <w:basedOn w:val="Normal"/>
    <w:semiHidden/>
    <w:pPr>
      <w:ind w:left="480" w:hanging="160"/>
    </w:pPr>
    <w:rPr>
      <w:rFonts w:ascii="Times New Roman" w:hAnsi="Times New Roman"/>
      <w:sz w:val="20"/>
    </w:rPr>
  </w:style>
  <w:style w:type="paragraph" w:styleId="Index4">
    <w:name w:val="index 4"/>
    <w:basedOn w:val="Normal"/>
    <w:semiHidden/>
    <w:pPr>
      <w:ind w:left="640" w:hanging="160"/>
    </w:pPr>
    <w:rPr>
      <w:rFonts w:ascii="Times New Roman" w:hAnsi="Times New Roman"/>
      <w:sz w:val="20"/>
    </w:rPr>
  </w:style>
  <w:style w:type="paragraph" w:styleId="Index5">
    <w:name w:val="index 5"/>
    <w:basedOn w:val="Normal"/>
    <w:semiHidden/>
    <w:pPr>
      <w:ind w:left="800" w:hanging="160"/>
    </w:pPr>
    <w:rPr>
      <w:rFonts w:ascii="Times New Roman" w:hAnsi="Times New Roman"/>
      <w:sz w:val="20"/>
    </w:rPr>
  </w:style>
  <w:style w:type="paragraph" w:styleId="Index6">
    <w:name w:val="index 6"/>
    <w:basedOn w:val="Index1"/>
    <w:next w:val="Normal"/>
    <w:semiHidden/>
    <w:pPr>
      <w:ind w:left="960"/>
    </w:pPr>
  </w:style>
  <w:style w:type="paragraph" w:styleId="Index7">
    <w:name w:val="index 7"/>
    <w:basedOn w:val="Index1"/>
    <w:next w:val="Normal"/>
    <w:semiHidden/>
    <w:pPr>
      <w:ind w:left="1120"/>
    </w:pPr>
  </w:style>
  <w:style w:type="paragraph" w:styleId="Index8">
    <w:name w:val="index 8"/>
    <w:basedOn w:val="Normal"/>
    <w:next w:val="Normal"/>
    <w:semiHidden/>
    <w:pPr>
      <w:ind w:left="1280" w:hanging="160"/>
    </w:pPr>
    <w:rPr>
      <w:rFonts w:ascii="Times New Roman" w:hAnsi="Times New Roman"/>
      <w:sz w:val="20"/>
    </w:rPr>
  </w:style>
  <w:style w:type="paragraph" w:styleId="TOC1">
    <w:name w:val="toc 1"/>
    <w:basedOn w:val="Normal"/>
    <w:uiPriority w:val="39"/>
    <w:pPr>
      <w:spacing w:before="120" w:after="120"/>
    </w:pPr>
    <w:rPr>
      <w:rFonts w:ascii="Times New Roman" w:hAnsi="Times New Roman"/>
      <w:b/>
      <w:bCs/>
      <w:caps/>
      <w:sz w:val="20"/>
    </w:rPr>
  </w:style>
  <w:style w:type="paragraph" w:styleId="TOC2">
    <w:name w:val="toc 2"/>
    <w:basedOn w:val="TOC1"/>
    <w:uiPriority w:val="39"/>
    <w:pPr>
      <w:spacing w:before="0" w:after="0"/>
      <w:ind w:left="160"/>
    </w:pPr>
    <w:rPr>
      <w:b w:val="0"/>
      <w:bCs w:val="0"/>
      <w:caps w:val="0"/>
      <w:smallCaps/>
    </w:rPr>
  </w:style>
  <w:style w:type="paragraph" w:styleId="TOC3">
    <w:name w:val="toc 3"/>
    <w:basedOn w:val="Normal"/>
    <w:next w:val="Normal"/>
    <w:uiPriority w:val="39"/>
    <w:pPr>
      <w:ind w:left="320"/>
    </w:pPr>
    <w:rPr>
      <w:rFonts w:ascii="Times New Roman" w:hAnsi="Times New Roman"/>
      <w:i/>
      <w:iCs/>
      <w:sz w:val="20"/>
    </w:rPr>
  </w:style>
  <w:style w:type="paragraph" w:styleId="TOC4">
    <w:name w:val="toc 4"/>
    <w:basedOn w:val="Normal"/>
    <w:next w:val="Normal"/>
    <w:semiHidden/>
    <w:pPr>
      <w:ind w:left="480"/>
    </w:pPr>
    <w:rPr>
      <w:rFonts w:ascii="Times New Roman" w:hAnsi="Times New Roman"/>
      <w:sz w:val="18"/>
      <w:szCs w:val="18"/>
    </w:rPr>
  </w:style>
  <w:style w:type="paragraph" w:styleId="TOC5">
    <w:name w:val="toc 5"/>
    <w:basedOn w:val="Normal"/>
    <w:next w:val="Normal"/>
    <w:semiHidden/>
    <w:pPr>
      <w:ind w:left="640"/>
    </w:pPr>
    <w:rPr>
      <w:rFonts w:ascii="Times New Roman" w:hAnsi="Times New Roman"/>
      <w:sz w:val="18"/>
      <w:szCs w:val="18"/>
    </w:rPr>
  </w:style>
  <w:style w:type="paragraph" w:styleId="TOC6">
    <w:name w:val="toc 6"/>
    <w:basedOn w:val="Normal"/>
    <w:next w:val="Normal"/>
    <w:semiHidden/>
    <w:pPr>
      <w:ind w:left="800"/>
    </w:pPr>
    <w:rPr>
      <w:rFonts w:ascii="Times New Roman" w:hAnsi="Times New Roman"/>
      <w:sz w:val="18"/>
      <w:szCs w:val="18"/>
    </w:rPr>
  </w:style>
  <w:style w:type="paragraph" w:styleId="TOC7">
    <w:name w:val="toc 7"/>
    <w:basedOn w:val="Normal"/>
    <w:next w:val="Normal"/>
    <w:semiHidden/>
    <w:pPr>
      <w:ind w:left="960"/>
    </w:pPr>
    <w:rPr>
      <w:rFonts w:ascii="Times New Roman" w:hAnsi="Times New Roman"/>
      <w:sz w:val="18"/>
      <w:szCs w:val="18"/>
    </w:rPr>
  </w:style>
  <w:style w:type="paragraph" w:styleId="TOC8">
    <w:name w:val="toc 8"/>
    <w:basedOn w:val="Normal"/>
    <w:next w:val="Normal"/>
    <w:semiHidden/>
    <w:pPr>
      <w:ind w:left="1120"/>
    </w:pPr>
    <w:rPr>
      <w:rFonts w:ascii="Times New Roman" w:hAnsi="Times New Roman"/>
      <w:sz w:val="18"/>
      <w:szCs w:val="18"/>
    </w:rPr>
  </w:style>
  <w:style w:type="paragraph" w:styleId="TOC9">
    <w:name w:val="toc 9"/>
    <w:basedOn w:val="Normal"/>
    <w:next w:val="Normal"/>
    <w:semiHidden/>
    <w:pPr>
      <w:ind w:left="1280"/>
    </w:pPr>
    <w:rPr>
      <w:rFonts w:ascii="Times New Roman" w:hAnsi="Times New Roman"/>
      <w:sz w:val="18"/>
      <w:szCs w:val="18"/>
    </w:rPr>
  </w:style>
  <w:style w:type="paragraph" w:styleId="CommentText">
    <w:name w:val="annotation text"/>
    <w:basedOn w:val="Normal"/>
    <w:semiHidden/>
    <w:pPr>
      <w:tabs>
        <w:tab w:val="left" w:pos="187"/>
      </w:tabs>
      <w:spacing w:after="120" w:line="220" w:lineRule="exact"/>
      <w:ind w:left="187" w:hanging="187"/>
    </w:p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paragraph" w:styleId="IndexHeading">
    <w:name w:val="index heading"/>
    <w:basedOn w:val="Normal"/>
    <w:next w:val="Index1"/>
    <w:semiHidden/>
    <w:pPr>
      <w:spacing w:before="120" w:after="120"/>
    </w:pPr>
    <w:rPr>
      <w:rFonts w:ascii="Times New Roman" w:hAnsi="Times New Roman"/>
      <w:b/>
      <w:bCs/>
      <w:i/>
      <w:iCs/>
      <w:sz w:val="20"/>
    </w:rPr>
  </w:style>
  <w:style w:type="paragraph" w:styleId="Caption">
    <w:name w:val="caption"/>
    <w:basedOn w:val="Normal"/>
    <w:next w:val="BodyText"/>
    <w:qFormat/>
    <w:pPr>
      <w:spacing w:after="240"/>
    </w:pPr>
    <w:rPr>
      <w:spacing w:val="-5"/>
    </w:rPr>
  </w:style>
  <w:style w:type="paragraph" w:styleId="TableofFigures">
    <w:name w:val="table of figures"/>
    <w:basedOn w:val="Normal"/>
    <w:semiHidden/>
    <w:pPr>
      <w:tabs>
        <w:tab w:val="right" w:leader="dot" w:pos="8640"/>
      </w:tabs>
      <w:ind w:left="720" w:hanging="720"/>
    </w:pPr>
  </w:style>
  <w:style w:type="paragraph" w:styleId="EndnoteText">
    <w:name w:val="endnote text"/>
    <w:basedOn w:val="Normal"/>
    <w:semiHidden/>
    <w:pPr>
      <w:tabs>
        <w:tab w:val="left" w:pos="187"/>
      </w:tabs>
      <w:spacing w:after="120" w:line="220" w:lineRule="exact"/>
      <w:ind w:left="187" w:hanging="187"/>
    </w:pPr>
    <w:rPr>
      <w:sz w:val="18"/>
    </w:rPr>
  </w:style>
  <w:style w:type="paragraph" w:styleId="TableofAuthorities">
    <w:name w:val="table of authorities"/>
    <w:basedOn w:val="Normal"/>
    <w:semiHidden/>
    <w:pPr>
      <w:tabs>
        <w:tab w:val="right" w:leader="dot" w:pos="8640"/>
      </w:tabs>
      <w:spacing w:after="240"/>
    </w:pPr>
    <w:rPr>
      <w:sz w:val="20"/>
    </w:rPr>
  </w:style>
  <w:style w:type="paragraph" w:styleId="MacroText">
    <w:name w:val="macro"/>
    <w:basedOn w:val="BodyText"/>
    <w:semiHidden/>
    <w:rPr>
      <w:rFonts w:ascii="Courier New" w:hAnsi="Courier New"/>
    </w:rPr>
  </w:style>
  <w:style w:type="paragraph" w:styleId="TOAHeading">
    <w:name w:val="toa heading"/>
    <w:basedOn w:val="Normal"/>
    <w:next w:val="Normal"/>
    <w:semiHidden/>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
    <w:name w:val="List"/>
    <w:basedOn w:val="BodyText"/>
    <w:pPr>
      <w:tabs>
        <w:tab w:val="left" w:pos="720"/>
      </w:tabs>
      <w:ind w:left="360"/>
    </w:pPr>
  </w:style>
  <w:style w:type="paragraph" w:styleId="ListBullet">
    <w:name w:val="List Bullet"/>
    <w:basedOn w:val="List"/>
    <w:pPr>
      <w:numPr>
        <w:numId w:val="1"/>
      </w:numPr>
      <w:tabs>
        <w:tab w:val="clear" w:pos="720"/>
      </w:tabs>
    </w:pPr>
  </w:style>
  <w:style w:type="paragraph" w:styleId="ListNumber">
    <w:name w:val="List Number"/>
    <w:basedOn w:val="List"/>
    <w:pPr>
      <w:tabs>
        <w:tab w:val="clear" w:pos="720"/>
      </w:tabs>
      <w:ind w:left="720" w:right="36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Normal"/>
    <w:pPr>
      <w:framePr w:w="1860" w:wrap="around" w:vAnchor="text" w:hAnchor="page" w:x="1201" w:y="1"/>
      <w:numPr>
        <w:numId w:val="2"/>
      </w:numPr>
      <w:pBdr>
        <w:bottom w:val="single" w:sz="6" w:space="0" w:color="auto"/>
      </w:pBdr>
      <w:spacing w:line="320" w:lineRule="exact"/>
    </w:pPr>
    <w:rPr>
      <w:sz w:val="18"/>
    </w:r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BodyTextIndent">
    <w:name w:val="Body Text Indent"/>
    <w:basedOn w:val="BodyText"/>
    <w:pPr>
      <w:ind w:firstLine="36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Title">
    <w:name w:val="Title"/>
    <w:basedOn w:val="HeadingBase"/>
    <w:qFormat/>
    <w:pPr>
      <w:pBdr>
        <w:bottom w:val="single" w:sz="6" w:space="14" w:color="808080"/>
      </w:pBdr>
      <w:spacing w:before="100" w:after="3600" w:line="600" w:lineRule="exact"/>
      <w:jc w:val="center"/>
    </w:pPr>
    <w:rPr>
      <w:rFonts w:ascii="Arial Black" w:hAnsi="Arial Black"/>
      <w:b w:val="0"/>
      <w:color w:val="808080"/>
      <w:spacing w:val="-35"/>
      <w:sz w:val="48"/>
    </w:rPr>
  </w:style>
  <w:style w:type="paragraph" w:styleId="Subtitle">
    <w:name w:val="Subtitle"/>
    <w:basedOn w:val="Title"/>
    <w:next w:val="BodyText"/>
    <w:qFormat/>
    <w:pPr>
      <w:spacing w:before="1940" w:after="0" w:line="200" w:lineRule="atLeast"/>
    </w:pPr>
    <w:rPr>
      <w:rFonts w:ascii="Garamond" w:hAnsi="Garamond"/>
      <w:bCs/>
      <w:caps/>
      <w:spacing w:val="30"/>
      <w:sz w:val="18"/>
    </w:rPr>
  </w:style>
  <w:style w:type="paragraph" w:styleId="Date">
    <w:name w:val="Date"/>
    <w:basedOn w:val="BodyText"/>
    <w:pPr>
      <w:spacing w:before="480" w:after="160"/>
      <w:jc w:val="center"/>
    </w:pPr>
    <w:rPr>
      <w:rFonts w:ascii="Times New Roman" w:hAnsi="Times New Roman"/>
      <w:b/>
      <w:spacing w:val="0"/>
      <w:sz w:val="20"/>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BodyTextKeep">
    <w:name w:val="Body Text Keep"/>
    <w:basedOn w:val="BodyText"/>
    <w:next w:val="BodyText"/>
    <w:pPr>
      <w:keepNext/>
    </w:pPr>
  </w:style>
  <w:style w:type="paragraph" w:customStyle="1" w:styleId="ChapterLabel">
    <w:name w:val="Chapter Label"/>
    <w:basedOn w:val="Normal"/>
    <w:next w:val="BodyText"/>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paragraph" w:customStyle="1" w:styleId="DocumentLabel">
    <w:name w:val="Document Label"/>
    <w:basedOn w:val="Normal"/>
    <w:pPr>
      <w:keepNext/>
      <w:spacing w:before="240" w:after="360"/>
    </w:pPr>
    <w:rPr>
      <w:b/>
      <w:kern w:val="28"/>
      <w:sz w:val="36"/>
    </w:rPr>
  </w:style>
  <w:style w:type="paragraph" w:customStyle="1" w:styleId="FooterEven">
    <w:name w:val="Footer Even"/>
    <w:basedOn w:val="Footer"/>
  </w:style>
  <w:style w:type="paragraph" w:customStyle="1" w:styleId="FooterFirst">
    <w:name w:val="Footer First"/>
    <w:basedOn w:val="Footer"/>
    <w:pPr>
      <w:pBdr>
        <w:top w:val="none" w:sz="0" w:space="0" w:color="auto"/>
      </w:pBdr>
      <w:tabs>
        <w:tab w:val="clear" w:pos="8640"/>
      </w:tabs>
    </w:pPr>
    <w:rPr>
      <w:spacing w:val="-10"/>
    </w:rPr>
  </w:style>
  <w:style w:type="paragraph" w:customStyle="1" w:styleId="FooterOdd">
    <w:name w:val="Footer Odd"/>
    <w:basedOn w:val="Footer"/>
    <w:pPr>
      <w:tabs>
        <w:tab w:val="right" w:pos="0"/>
      </w:tabs>
    </w:pPr>
  </w:style>
  <w:style w:type="paragraph" w:customStyle="1" w:styleId="FootnoteBase">
    <w:name w:val="Footnote Base"/>
    <w:basedOn w:val="Normal"/>
    <w:pPr>
      <w:spacing w:before="240"/>
    </w:pPr>
    <w:rPr>
      <w:sz w:val="18"/>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pPr>
    <w:rPr>
      <w:rFonts w:ascii="Garamond" w:hAnsi="Garamond"/>
      <w:b/>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pPr>
      <w:tabs>
        <w:tab w:val="right" w:pos="3960"/>
      </w:tabs>
      <w:spacing w:line="240" w:lineRule="atLeast"/>
    </w:pPr>
    <w:rPr>
      <w:sz w:val="18"/>
    </w:rPr>
  </w:style>
  <w:style w:type="paragraph" w:customStyle="1" w:styleId="ListBulletFirst">
    <w:name w:val="List Bullet First"/>
    <w:basedOn w:val="ListBullet"/>
    <w:next w:val="ListBullet"/>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customStyle="1" w:styleId="ListFirst">
    <w:name w:val="List First"/>
    <w:basedOn w:val="List"/>
    <w:next w:val="List"/>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pPr>
      <w:ind w:left="720" w:hanging="360"/>
      <w:jc w:val="left"/>
    </w:pPr>
    <w:rPr>
      <w:rFonts w:ascii="Times New Roman" w:hAnsi="Times New Roman"/>
      <w:spacing w:val="0"/>
      <w:sz w:val="20"/>
    </w:rPr>
  </w:style>
  <w:style w:type="paragraph" w:customStyle="1" w:styleId="ListNumberFirst">
    <w:name w:val="List Number First"/>
    <w:basedOn w:val="ListNumber"/>
    <w:next w:val="ListNumber"/>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pPr>
      <w:ind w:right="0"/>
      <w:jc w:val="left"/>
    </w:pPr>
    <w:rPr>
      <w:rFonts w:ascii="Times New Roman" w:hAnsi="Times New Roman"/>
      <w:spacing w:val="0"/>
      <w:sz w:val="20"/>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Heading">
    <w:name w:val="Section Heading"/>
    <w:basedOn w:val="Normal"/>
    <w:next w:val="BodyText"/>
    <w:pPr>
      <w:spacing w:line="640" w:lineRule="atLeast"/>
    </w:pPr>
    <w:rPr>
      <w:rFonts w:ascii="Arial Black" w:hAnsi="Arial Black"/>
      <w:caps/>
      <w:spacing w:val="60"/>
      <w:sz w:val="15"/>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OCBase">
    <w:name w:val="TOC Base"/>
    <w:basedOn w:val="TOC2"/>
  </w:style>
  <w:style w:type="character" w:styleId="FootnoteReference">
    <w:name w:val="footnote reference"/>
    <w:semiHidden/>
    <w:rPr>
      <w:sz w:val="18"/>
      <w:vertAlign w:val="superscript"/>
    </w:rPr>
  </w:style>
  <w:style w:type="character" w:styleId="CommentReference">
    <w:name w:val="annotation reference"/>
    <w:semiHidden/>
    <w:rPr>
      <w:sz w:val="16"/>
    </w:rPr>
  </w:style>
  <w:style w:type="character" w:styleId="LineNumber">
    <w:name w:val="line number"/>
    <w:rPr>
      <w:rFonts w:ascii="Arial" w:hAnsi="Arial" w:cs="Arial" w:hint="default"/>
      <w:sz w:val="18"/>
    </w:rPr>
  </w:style>
  <w:style w:type="character" w:styleId="PageNumber">
    <w:name w:val="page number"/>
    <w:rPr>
      <w:b/>
      <w:bCs w:val="0"/>
    </w:rPr>
  </w:style>
  <w:style w:type="character" w:styleId="EndnoteReference">
    <w:name w:val="endnote reference"/>
    <w:semiHidden/>
    <w:rPr>
      <w:sz w:val="18"/>
      <w:vertAlign w:val="superscript"/>
    </w:rPr>
  </w:style>
  <w:style w:type="character" w:customStyle="1" w:styleId="Lead-inEmphasis">
    <w:name w:val="Lead-in Emphasis"/>
    <w:rPr>
      <w:caps/>
      <w:sz w:val="22"/>
    </w:rPr>
  </w:style>
  <w:style w:type="character" w:customStyle="1" w:styleId="Superscript">
    <w:name w:val="Superscript"/>
    <w:rPr>
      <w:position w:val="0"/>
      <w:vertAlign w:val="superscript"/>
    </w:rPr>
  </w:style>
  <w:style w:type="paragraph" w:styleId="FootnoteText">
    <w:name w:val="footnote text"/>
    <w:basedOn w:val="FootnoteBase"/>
    <w:semiHidden/>
    <w:pPr>
      <w:spacing w:after="120"/>
    </w:pPr>
  </w:style>
  <w:style w:type="paragraph" w:styleId="BalloonText">
    <w:name w:val="Balloon Text"/>
    <w:basedOn w:val="Normal"/>
    <w:semiHidden/>
    <w:rsid w:val="00B117CE"/>
    <w:rPr>
      <w:rFonts w:ascii="Tahoma" w:hAnsi="Tahoma" w:cs="Tahoma"/>
      <w:szCs w:val="16"/>
    </w:rPr>
  </w:style>
  <w:style w:type="character" w:styleId="Hyperlink">
    <w:name w:val="Hyperlink"/>
    <w:basedOn w:val="DefaultParagraphFont"/>
    <w:uiPriority w:val="99"/>
    <w:rsid w:val="00031752"/>
    <w:rPr>
      <w:color w:val="0000FF"/>
      <w:u w:val="single"/>
    </w:rPr>
  </w:style>
  <w:style w:type="paragraph" w:styleId="Index9">
    <w:name w:val="index 9"/>
    <w:basedOn w:val="Normal"/>
    <w:next w:val="Normal"/>
    <w:autoRedefine/>
    <w:semiHidden/>
    <w:rsid w:val="00C223E0"/>
    <w:pPr>
      <w:ind w:left="1440" w:hanging="160"/>
    </w:pPr>
    <w:rPr>
      <w:rFonts w:ascii="Times New Roman" w:hAnsi="Times New Roman"/>
      <w:sz w:val="20"/>
    </w:rPr>
  </w:style>
  <w:style w:type="paragraph" w:styleId="ListParagraph">
    <w:name w:val="List Paragraph"/>
    <w:basedOn w:val="Normal"/>
    <w:uiPriority w:val="34"/>
    <w:qFormat/>
    <w:rsid w:val="00D2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09248">
      <w:bodyDiv w:val="1"/>
      <w:marLeft w:val="0"/>
      <w:marRight w:val="0"/>
      <w:marTop w:val="0"/>
      <w:marBottom w:val="0"/>
      <w:divBdr>
        <w:top w:val="none" w:sz="0" w:space="0" w:color="auto"/>
        <w:left w:val="none" w:sz="0" w:space="0" w:color="auto"/>
        <w:bottom w:val="none" w:sz="0" w:space="0" w:color="auto"/>
        <w:right w:val="none" w:sz="0" w:space="0" w:color="auto"/>
      </w:divBdr>
      <w:divsChild>
        <w:div w:id="518735674">
          <w:marLeft w:val="0"/>
          <w:marRight w:val="0"/>
          <w:marTop w:val="0"/>
          <w:marBottom w:val="0"/>
          <w:divBdr>
            <w:top w:val="none" w:sz="0" w:space="0" w:color="auto"/>
            <w:left w:val="none" w:sz="0" w:space="0" w:color="auto"/>
            <w:bottom w:val="none" w:sz="0" w:space="0" w:color="auto"/>
            <w:right w:val="none" w:sz="0" w:space="0" w:color="auto"/>
          </w:divBdr>
          <w:divsChild>
            <w:div w:id="1940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15">
      <w:bodyDiv w:val="1"/>
      <w:marLeft w:val="0"/>
      <w:marRight w:val="0"/>
      <w:marTop w:val="0"/>
      <w:marBottom w:val="0"/>
      <w:divBdr>
        <w:top w:val="none" w:sz="0" w:space="0" w:color="auto"/>
        <w:left w:val="none" w:sz="0" w:space="0" w:color="auto"/>
        <w:bottom w:val="none" w:sz="0" w:space="0" w:color="auto"/>
        <w:right w:val="none" w:sz="0" w:space="0" w:color="auto"/>
      </w:divBdr>
    </w:div>
    <w:div w:id="1551110668">
      <w:bodyDiv w:val="1"/>
      <w:marLeft w:val="0"/>
      <w:marRight w:val="0"/>
      <w:marTop w:val="0"/>
      <w:marBottom w:val="0"/>
      <w:divBdr>
        <w:top w:val="none" w:sz="0" w:space="0" w:color="auto"/>
        <w:left w:val="none" w:sz="0" w:space="0" w:color="auto"/>
        <w:bottom w:val="none" w:sz="0" w:space="0" w:color="auto"/>
        <w:right w:val="none" w:sz="0" w:space="0" w:color="auto"/>
      </w:divBdr>
    </w:div>
    <w:div w:id="1757511588">
      <w:bodyDiv w:val="1"/>
      <w:marLeft w:val="0"/>
      <w:marRight w:val="0"/>
      <w:marTop w:val="0"/>
      <w:marBottom w:val="0"/>
      <w:divBdr>
        <w:top w:val="none" w:sz="0" w:space="0" w:color="auto"/>
        <w:left w:val="none" w:sz="0" w:space="0" w:color="auto"/>
        <w:bottom w:val="none" w:sz="0" w:space="0" w:color="auto"/>
        <w:right w:val="none" w:sz="0" w:space="0" w:color="auto"/>
      </w:divBdr>
    </w:div>
    <w:div w:id="1838567940">
      <w:bodyDiv w:val="1"/>
      <w:marLeft w:val="0"/>
      <w:marRight w:val="0"/>
      <w:marTop w:val="0"/>
      <w:marBottom w:val="0"/>
      <w:divBdr>
        <w:top w:val="none" w:sz="0" w:space="0" w:color="auto"/>
        <w:left w:val="none" w:sz="0" w:space="0" w:color="auto"/>
        <w:bottom w:val="none" w:sz="0" w:space="0" w:color="auto"/>
        <w:right w:val="none" w:sz="0" w:space="0" w:color="auto"/>
      </w:divBdr>
    </w:div>
    <w:div w:id="20550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bedrockgrowth/?source=director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Manual.dot</Template>
  <TotalTime>0</TotalTime>
  <Pages>20</Pages>
  <Words>4918</Words>
  <Characters>28038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32891</CharactersWithSpaces>
  <SharedDoc>false</SharedDoc>
  <HLinks>
    <vt:vector size="126" baseType="variant">
      <vt:variant>
        <vt:i4>1900595</vt:i4>
      </vt:variant>
      <vt:variant>
        <vt:i4>122</vt:i4>
      </vt:variant>
      <vt:variant>
        <vt:i4>0</vt:i4>
      </vt:variant>
      <vt:variant>
        <vt:i4>5</vt:i4>
      </vt:variant>
      <vt:variant>
        <vt:lpwstr/>
      </vt:variant>
      <vt:variant>
        <vt:lpwstr>_Toc145903748</vt:lpwstr>
      </vt:variant>
      <vt:variant>
        <vt:i4>1900595</vt:i4>
      </vt:variant>
      <vt:variant>
        <vt:i4>116</vt:i4>
      </vt:variant>
      <vt:variant>
        <vt:i4>0</vt:i4>
      </vt:variant>
      <vt:variant>
        <vt:i4>5</vt:i4>
      </vt:variant>
      <vt:variant>
        <vt:lpwstr/>
      </vt:variant>
      <vt:variant>
        <vt:lpwstr>_Toc145903747</vt:lpwstr>
      </vt:variant>
      <vt:variant>
        <vt:i4>1900595</vt:i4>
      </vt:variant>
      <vt:variant>
        <vt:i4>110</vt:i4>
      </vt:variant>
      <vt:variant>
        <vt:i4>0</vt:i4>
      </vt:variant>
      <vt:variant>
        <vt:i4>5</vt:i4>
      </vt:variant>
      <vt:variant>
        <vt:lpwstr/>
      </vt:variant>
      <vt:variant>
        <vt:lpwstr>_Toc145903746</vt:lpwstr>
      </vt:variant>
      <vt:variant>
        <vt:i4>1900595</vt:i4>
      </vt:variant>
      <vt:variant>
        <vt:i4>104</vt:i4>
      </vt:variant>
      <vt:variant>
        <vt:i4>0</vt:i4>
      </vt:variant>
      <vt:variant>
        <vt:i4>5</vt:i4>
      </vt:variant>
      <vt:variant>
        <vt:lpwstr/>
      </vt:variant>
      <vt:variant>
        <vt:lpwstr>_Toc145903745</vt:lpwstr>
      </vt:variant>
      <vt:variant>
        <vt:i4>1900595</vt:i4>
      </vt:variant>
      <vt:variant>
        <vt:i4>98</vt:i4>
      </vt:variant>
      <vt:variant>
        <vt:i4>0</vt:i4>
      </vt:variant>
      <vt:variant>
        <vt:i4>5</vt:i4>
      </vt:variant>
      <vt:variant>
        <vt:lpwstr/>
      </vt:variant>
      <vt:variant>
        <vt:lpwstr>_Toc145903744</vt:lpwstr>
      </vt:variant>
      <vt:variant>
        <vt:i4>1900595</vt:i4>
      </vt:variant>
      <vt:variant>
        <vt:i4>92</vt:i4>
      </vt:variant>
      <vt:variant>
        <vt:i4>0</vt:i4>
      </vt:variant>
      <vt:variant>
        <vt:i4>5</vt:i4>
      </vt:variant>
      <vt:variant>
        <vt:lpwstr/>
      </vt:variant>
      <vt:variant>
        <vt:lpwstr>_Toc145903743</vt:lpwstr>
      </vt:variant>
      <vt:variant>
        <vt:i4>1900595</vt:i4>
      </vt:variant>
      <vt:variant>
        <vt:i4>86</vt:i4>
      </vt:variant>
      <vt:variant>
        <vt:i4>0</vt:i4>
      </vt:variant>
      <vt:variant>
        <vt:i4>5</vt:i4>
      </vt:variant>
      <vt:variant>
        <vt:lpwstr/>
      </vt:variant>
      <vt:variant>
        <vt:lpwstr>_Toc145903742</vt:lpwstr>
      </vt:variant>
      <vt:variant>
        <vt:i4>1900595</vt:i4>
      </vt:variant>
      <vt:variant>
        <vt:i4>80</vt:i4>
      </vt:variant>
      <vt:variant>
        <vt:i4>0</vt:i4>
      </vt:variant>
      <vt:variant>
        <vt:i4>5</vt:i4>
      </vt:variant>
      <vt:variant>
        <vt:lpwstr/>
      </vt:variant>
      <vt:variant>
        <vt:lpwstr>_Toc145903741</vt:lpwstr>
      </vt:variant>
      <vt:variant>
        <vt:i4>1900595</vt:i4>
      </vt:variant>
      <vt:variant>
        <vt:i4>74</vt:i4>
      </vt:variant>
      <vt:variant>
        <vt:i4>0</vt:i4>
      </vt:variant>
      <vt:variant>
        <vt:i4>5</vt:i4>
      </vt:variant>
      <vt:variant>
        <vt:lpwstr/>
      </vt:variant>
      <vt:variant>
        <vt:lpwstr>_Toc145903740</vt:lpwstr>
      </vt:variant>
      <vt:variant>
        <vt:i4>1703987</vt:i4>
      </vt:variant>
      <vt:variant>
        <vt:i4>68</vt:i4>
      </vt:variant>
      <vt:variant>
        <vt:i4>0</vt:i4>
      </vt:variant>
      <vt:variant>
        <vt:i4>5</vt:i4>
      </vt:variant>
      <vt:variant>
        <vt:lpwstr/>
      </vt:variant>
      <vt:variant>
        <vt:lpwstr>_Toc145903739</vt:lpwstr>
      </vt:variant>
      <vt:variant>
        <vt:i4>1703987</vt:i4>
      </vt:variant>
      <vt:variant>
        <vt:i4>62</vt:i4>
      </vt:variant>
      <vt:variant>
        <vt:i4>0</vt:i4>
      </vt:variant>
      <vt:variant>
        <vt:i4>5</vt:i4>
      </vt:variant>
      <vt:variant>
        <vt:lpwstr/>
      </vt:variant>
      <vt:variant>
        <vt:lpwstr>_Toc145903738</vt:lpwstr>
      </vt:variant>
      <vt:variant>
        <vt:i4>1703987</vt:i4>
      </vt:variant>
      <vt:variant>
        <vt:i4>56</vt:i4>
      </vt:variant>
      <vt:variant>
        <vt:i4>0</vt:i4>
      </vt:variant>
      <vt:variant>
        <vt:i4>5</vt:i4>
      </vt:variant>
      <vt:variant>
        <vt:lpwstr/>
      </vt:variant>
      <vt:variant>
        <vt:lpwstr>_Toc145903737</vt:lpwstr>
      </vt:variant>
      <vt:variant>
        <vt:i4>1703987</vt:i4>
      </vt:variant>
      <vt:variant>
        <vt:i4>50</vt:i4>
      </vt:variant>
      <vt:variant>
        <vt:i4>0</vt:i4>
      </vt:variant>
      <vt:variant>
        <vt:i4>5</vt:i4>
      </vt:variant>
      <vt:variant>
        <vt:lpwstr/>
      </vt:variant>
      <vt:variant>
        <vt:lpwstr>_Toc145903736</vt:lpwstr>
      </vt:variant>
      <vt:variant>
        <vt:i4>1703987</vt:i4>
      </vt:variant>
      <vt:variant>
        <vt:i4>44</vt:i4>
      </vt:variant>
      <vt:variant>
        <vt:i4>0</vt:i4>
      </vt:variant>
      <vt:variant>
        <vt:i4>5</vt:i4>
      </vt:variant>
      <vt:variant>
        <vt:lpwstr/>
      </vt:variant>
      <vt:variant>
        <vt:lpwstr>_Toc145903735</vt:lpwstr>
      </vt:variant>
      <vt:variant>
        <vt:i4>1703987</vt:i4>
      </vt:variant>
      <vt:variant>
        <vt:i4>38</vt:i4>
      </vt:variant>
      <vt:variant>
        <vt:i4>0</vt:i4>
      </vt:variant>
      <vt:variant>
        <vt:i4>5</vt:i4>
      </vt:variant>
      <vt:variant>
        <vt:lpwstr/>
      </vt:variant>
      <vt:variant>
        <vt:lpwstr>_Toc145903734</vt:lpwstr>
      </vt:variant>
      <vt:variant>
        <vt:i4>1703987</vt:i4>
      </vt:variant>
      <vt:variant>
        <vt:i4>32</vt:i4>
      </vt:variant>
      <vt:variant>
        <vt:i4>0</vt:i4>
      </vt:variant>
      <vt:variant>
        <vt:i4>5</vt:i4>
      </vt:variant>
      <vt:variant>
        <vt:lpwstr/>
      </vt:variant>
      <vt:variant>
        <vt:lpwstr>_Toc145903733</vt:lpwstr>
      </vt:variant>
      <vt:variant>
        <vt:i4>1703987</vt:i4>
      </vt:variant>
      <vt:variant>
        <vt:i4>26</vt:i4>
      </vt:variant>
      <vt:variant>
        <vt:i4>0</vt:i4>
      </vt:variant>
      <vt:variant>
        <vt:i4>5</vt:i4>
      </vt:variant>
      <vt:variant>
        <vt:lpwstr/>
      </vt:variant>
      <vt:variant>
        <vt:lpwstr>_Toc145903732</vt:lpwstr>
      </vt:variant>
      <vt:variant>
        <vt:i4>1703987</vt:i4>
      </vt:variant>
      <vt:variant>
        <vt:i4>20</vt:i4>
      </vt:variant>
      <vt:variant>
        <vt:i4>0</vt:i4>
      </vt:variant>
      <vt:variant>
        <vt:i4>5</vt:i4>
      </vt:variant>
      <vt:variant>
        <vt:lpwstr/>
      </vt:variant>
      <vt:variant>
        <vt:lpwstr>_Toc145903731</vt:lpwstr>
      </vt:variant>
      <vt:variant>
        <vt:i4>1703987</vt:i4>
      </vt:variant>
      <vt:variant>
        <vt:i4>14</vt:i4>
      </vt:variant>
      <vt:variant>
        <vt:i4>0</vt:i4>
      </vt:variant>
      <vt:variant>
        <vt:i4>5</vt:i4>
      </vt:variant>
      <vt:variant>
        <vt:lpwstr/>
      </vt:variant>
      <vt:variant>
        <vt:lpwstr>_Toc145903730</vt:lpwstr>
      </vt:variant>
      <vt:variant>
        <vt:i4>1769523</vt:i4>
      </vt:variant>
      <vt:variant>
        <vt:i4>8</vt:i4>
      </vt:variant>
      <vt:variant>
        <vt:i4>0</vt:i4>
      </vt:variant>
      <vt:variant>
        <vt:i4>5</vt:i4>
      </vt:variant>
      <vt:variant>
        <vt:lpwstr/>
      </vt:variant>
      <vt:variant>
        <vt:lpwstr>_Toc145903729</vt:lpwstr>
      </vt:variant>
      <vt:variant>
        <vt:i4>1769523</vt:i4>
      </vt:variant>
      <vt:variant>
        <vt:i4>2</vt:i4>
      </vt:variant>
      <vt:variant>
        <vt:i4>0</vt:i4>
      </vt:variant>
      <vt:variant>
        <vt:i4>5</vt:i4>
      </vt:variant>
      <vt:variant>
        <vt:lpwstr/>
      </vt:variant>
      <vt:variant>
        <vt:lpwstr>_Toc145903728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
  <cp:keywords/>
  <dc:description/>
  <cp:lastModifiedBy/>
  <cp:revision>1</cp:revision>
  <cp:lastPrinted>2006-09-07T13:13:00Z</cp:lastPrinted>
  <dcterms:created xsi:type="dcterms:W3CDTF">2015-03-12T21:34:00Z</dcterms:created>
  <dcterms:modified xsi:type="dcterms:W3CDTF">2025-01-11T11:59:00Z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