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6700" w:rsidRDefault="00FB06D0">
      <w:pPr>
        <w:rPr>
          <w:shd w:val="clear" w:color="auto" w:fill="FFF2CC"/>
        </w:rPr>
      </w:pPr>
      <w:r>
        <w:rPr>
          <w:b/>
          <w:shd w:val="clear" w:color="auto" w:fill="FFF2CC"/>
        </w:rPr>
        <w:t xml:space="preserve">Like </w:t>
      </w:r>
      <w:proofErr w:type="spellStart"/>
      <w:r>
        <w:rPr>
          <w:b/>
          <w:shd w:val="clear" w:color="auto" w:fill="FFF2CC"/>
        </w:rPr>
        <w:t>theseInstructions</w:t>
      </w:r>
      <w:proofErr w:type="spellEnd"/>
      <w:r>
        <w:rPr>
          <w:shd w:val="clear" w:color="auto" w:fill="FFF2CC"/>
        </w:rPr>
        <w:t xml:space="preserve">: </w:t>
      </w:r>
    </w:p>
    <w:p w14:paraId="00000002" w14:textId="77777777" w:rsidR="00516700" w:rsidRDefault="00FB06D0">
      <w:pPr>
        <w:numPr>
          <w:ilvl w:val="0"/>
          <w:numId w:val="2"/>
        </w:numPr>
        <w:rPr>
          <w:shd w:val="clear" w:color="auto" w:fill="FFF2CC"/>
        </w:rPr>
      </w:pPr>
      <w:r>
        <w:rPr>
          <w:shd w:val="clear" w:color="auto" w:fill="FFF2CC"/>
        </w:rPr>
        <w:t xml:space="preserve">Under the “File” menu, select “Make a copy…” or “Download As” to make your own preregistration document. </w:t>
      </w:r>
    </w:p>
    <w:p w14:paraId="00000003" w14:textId="77777777" w:rsidR="00516700" w:rsidRDefault="00FB06D0">
      <w:pPr>
        <w:numPr>
          <w:ilvl w:val="0"/>
          <w:numId w:val="2"/>
        </w:numPr>
        <w:rPr>
          <w:shd w:val="clear" w:color="auto" w:fill="FFF2CC"/>
        </w:rPr>
      </w:pPr>
      <w:r>
        <w:rPr>
          <w:shd w:val="clear" w:color="auto" w:fill="FFF2CC"/>
        </w:rPr>
        <w:t xml:space="preserve">Preregister your study by either 1) attaching the document to an OSF project and registering with the “OSF Standard pre-data collection” form or 2) use the “OSF </w:t>
      </w:r>
      <w:proofErr w:type="spellStart"/>
      <w:r>
        <w:rPr>
          <w:shd w:val="clear" w:color="auto" w:fill="FFF2CC"/>
        </w:rPr>
        <w:t>Prereg</w:t>
      </w:r>
      <w:proofErr w:type="spellEnd"/>
      <w:r>
        <w:rPr>
          <w:shd w:val="clear" w:color="auto" w:fill="FFF2CC"/>
        </w:rPr>
        <w:t>” form available here: (</w:t>
      </w:r>
      <w:hyperlink r:id="rId6">
        <w:r>
          <w:rPr>
            <w:color w:val="1155CC"/>
            <w:u w:val="single"/>
            <w:shd w:val="clear" w:color="auto" w:fill="FFF2CC"/>
          </w:rPr>
          <w:t>https://osf.io/prereg</w:t>
        </w:r>
      </w:hyperlink>
      <w:r>
        <w:rPr>
          <w:shd w:val="clear" w:color="auto" w:fill="FFF2CC"/>
        </w:rPr>
        <w:t xml:space="preserve">) (option 2 provides a better </w:t>
      </w:r>
      <w:proofErr w:type="spellStart"/>
      <w:r>
        <w:rPr>
          <w:shd w:val="clear" w:color="auto" w:fill="FFF2CC"/>
        </w:rPr>
        <w:t>formated</w:t>
      </w:r>
      <w:proofErr w:type="spellEnd"/>
      <w:r>
        <w:rPr>
          <w:shd w:val="clear" w:color="auto" w:fill="FFF2CC"/>
        </w:rPr>
        <w:t xml:space="preserve">, final preregistration) </w:t>
      </w:r>
    </w:p>
    <w:p w14:paraId="00000004" w14:textId="77777777" w:rsidR="00516700" w:rsidRDefault="00FB06D0">
      <w:pPr>
        <w:numPr>
          <w:ilvl w:val="0"/>
          <w:numId w:val="2"/>
        </w:numPr>
        <w:rPr>
          <w:shd w:val="clear" w:color="auto" w:fill="FFF2CC"/>
        </w:rPr>
      </w:pPr>
      <w:r>
        <w:rPr>
          <w:shd w:val="clear" w:color="auto" w:fill="FFF2CC"/>
        </w:rPr>
        <w:t xml:space="preserve">Information on registering OSF projects and the different forms is available </w:t>
      </w:r>
      <w:hyperlink r:id="rId7">
        <w:r>
          <w:rPr>
            <w:color w:val="1155CC"/>
            <w:u w:val="single"/>
            <w:shd w:val="clear" w:color="auto" w:fill="FFF2CC"/>
          </w:rPr>
          <w:t>on the OSF help docs</w:t>
        </w:r>
      </w:hyperlink>
      <w:r>
        <w:rPr>
          <w:shd w:val="clear" w:color="auto" w:fill="FFF2CC"/>
        </w:rPr>
        <w:t>.</w:t>
      </w:r>
    </w:p>
    <w:p w14:paraId="00000005" w14:textId="77777777" w:rsidR="00516700" w:rsidRDefault="00FB06D0">
      <w:pPr>
        <w:numPr>
          <w:ilvl w:val="0"/>
          <w:numId w:val="2"/>
        </w:numPr>
        <w:rPr>
          <w:shd w:val="clear" w:color="auto" w:fill="FFF2CC"/>
        </w:rPr>
      </w:pPr>
      <w:r>
        <w:rPr>
          <w:shd w:val="clear" w:color="auto" w:fill="FFF2CC"/>
        </w:rPr>
        <w:t xml:space="preserve">General information about preregistration is available at </w:t>
      </w:r>
      <w:hyperlink r:id="rId8">
        <w:r>
          <w:rPr>
            <w:color w:val="1155CC"/>
            <w:u w:val="single"/>
            <w:shd w:val="clear" w:color="auto" w:fill="FFF2CC"/>
          </w:rPr>
          <w:t>https://cos.io/prereg</w:t>
        </w:r>
      </w:hyperlink>
      <w:r>
        <w:rPr>
          <w:shd w:val="clear" w:color="auto" w:fill="FFF2CC"/>
        </w:rPr>
        <w:t xml:space="preserve"> and you can reach out to </w:t>
      </w:r>
      <w:hyperlink r:id="rId9">
        <w:r>
          <w:rPr>
            <w:color w:val="1155CC"/>
            <w:u w:val="single"/>
            <w:shd w:val="clear" w:color="auto" w:fill="FFF2CC"/>
          </w:rPr>
          <w:t>prereg@cos.io</w:t>
        </w:r>
      </w:hyperlink>
      <w:r>
        <w:rPr>
          <w:shd w:val="clear" w:color="auto" w:fill="FFF2CC"/>
        </w:rPr>
        <w:t xml:space="preserve"> or </w:t>
      </w:r>
      <w:hyperlink r:id="rId10">
        <w:r>
          <w:rPr>
            <w:color w:val="1155CC"/>
            <w:u w:val="single"/>
            <w:shd w:val="clear" w:color="auto" w:fill="FFF2CC"/>
          </w:rPr>
          <w:t>@OSFprereg</w:t>
        </w:r>
      </w:hyperlink>
      <w:r>
        <w:rPr>
          <w:shd w:val="clear" w:color="auto" w:fill="FFF2CC"/>
        </w:rPr>
        <w:t xml:space="preserve">. A preprint of this template is available at </w:t>
      </w:r>
      <w:hyperlink r:id="rId11">
        <w:r>
          <w:rPr>
            <w:color w:val="1155CC"/>
            <w:u w:val="single"/>
            <w:shd w:val="clear" w:color="auto" w:fill="FFF2CC"/>
          </w:rPr>
          <w:t>https://osf.io/preprints/metaarxiv/epgjd/</w:t>
        </w:r>
      </w:hyperlink>
    </w:p>
    <w:p w14:paraId="00000006" w14:textId="77777777" w:rsidR="00516700" w:rsidRDefault="00516700"/>
    <w:sdt>
      <w:sdtPr>
        <w:id w:val="2047414297"/>
        <w:docPartObj>
          <w:docPartGallery w:val="Table of Contents"/>
          <w:docPartUnique/>
        </w:docPartObj>
      </w:sdtPr>
      <w:sdtEndPr/>
      <w:sdtContent>
        <w:p w14:paraId="00000007" w14:textId="77777777" w:rsidR="00516700" w:rsidRDefault="00FB06D0">
          <w:pPr>
            <w:spacing w:before="20" w:line="240" w:lineRule="auto"/>
            <w:rPr>
              <w:color w:val="1155CC"/>
              <w:u w:val="single"/>
            </w:rPr>
          </w:pPr>
          <w:r>
            <w:fldChar w:fldCharType="begin"/>
          </w:r>
          <w:r>
            <w:instrText xml:space="preserve"> TOC \h \u \z \n </w:instrText>
          </w:r>
          <w:r>
            <w:fldChar w:fldCharType="separate"/>
          </w:r>
          <w:hyperlink w:anchor="_heading=h.gjdgxs">
            <w:r>
              <w:rPr>
                <w:color w:val="1155CC"/>
                <w:u w:val="single"/>
              </w:rPr>
              <w:t>Study Information</w:t>
            </w:r>
          </w:hyperlink>
        </w:p>
        <w:p w14:paraId="00000008" w14:textId="77777777" w:rsidR="00516700" w:rsidRDefault="00FA00E1">
          <w:pPr>
            <w:spacing w:before="20" w:line="240" w:lineRule="auto"/>
            <w:rPr>
              <w:color w:val="1155CC"/>
              <w:u w:val="single"/>
            </w:rPr>
          </w:pPr>
          <w:hyperlink w:anchor="_heading=h.30j0zll">
            <w:r w:rsidR="00FB06D0">
              <w:rPr>
                <w:color w:val="1155CC"/>
                <w:u w:val="single"/>
              </w:rPr>
              <w:t>Design Plan</w:t>
            </w:r>
          </w:hyperlink>
        </w:p>
        <w:p w14:paraId="00000009" w14:textId="77777777" w:rsidR="00516700" w:rsidRDefault="00FA00E1">
          <w:pPr>
            <w:spacing w:before="20" w:line="240" w:lineRule="auto"/>
            <w:rPr>
              <w:color w:val="1155CC"/>
              <w:u w:val="single"/>
            </w:rPr>
          </w:pPr>
          <w:hyperlink w:anchor="_heading=h.1fob9te">
            <w:r w:rsidR="00FB06D0">
              <w:rPr>
                <w:color w:val="1155CC"/>
                <w:u w:val="single"/>
              </w:rPr>
              <w:t>Sampling Plan</w:t>
            </w:r>
          </w:hyperlink>
        </w:p>
        <w:p w14:paraId="0000000A" w14:textId="77777777" w:rsidR="00516700" w:rsidRDefault="00FA00E1">
          <w:pPr>
            <w:spacing w:before="20" w:line="240" w:lineRule="auto"/>
            <w:rPr>
              <w:color w:val="1155CC"/>
              <w:u w:val="single"/>
            </w:rPr>
          </w:pPr>
          <w:hyperlink w:anchor="_heading=h.3znysh7">
            <w:r w:rsidR="00FB06D0">
              <w:rPr>
                <w:color w:val="1155CC"/>
                <w:u w:val="single"/>
              </w:rPr>
              <w:t>Variables</w:t>
            </w:r>
          </w:hyperlink>
        </w:p>
        <w:p w14:paraId="0000000B" w14:textId="77777777" w:rsidR="00516700" w:rsidRDefault="00FA00E1">
          <w:pPr>
            <w:spacing w:before="20" w:line="240" w:lineRule="auto"/>
            <w:rPr>
              <w:color w:val="1155CC"/>
              <w:u w:val="single"/>
            </w:rPr>
          </w:pPr>
          <w:hyperlink w:anchor="_heading=h.2et92p0">
            <w:r w:rsidR="00FB06D0">
              <w:rPr>
                <w:color w:val="1155CC"/>
                <w:u w:val="single"/>
              </w:rPr>
              <w:t>Analysis Plan</w:t>
            </w:r>
          </w:hyperlink>
        </w:p>
        <w:p w14:paraId="0000000C" w14:textId="77777777" w:rsidR="00516700" w:rsidRDefault="00FA00E1">
          <w:pPr>
            <w:spacing w:before="20" w:line="240" w:lineRule="auto"/>
            <w:rPr>
              <w:color w:val="1155CC"/>
              <w:u w:val="single"/>
            </w:rPr>
          </w:pPr>
          <w:hyperlink w:anchor="_heading=h.tyjcwt">
            <w:r w:rsidR="00FB06D0">
              <w:rPr>
                <w:color w:val="1155CC"/>
                <w:u w:val="single"/>
              </w:rPr>
              <w:t>Other</w:t>
            </w:r>
          </w:hyperlink>
          <w:r w:rsidR="00FB06D0">
            <w:fldChar w:fldCharType="end"/>
          </w:r>
        </w:p>
      </w:sdtContent>
    </w:sdt>
    <w:p w14:paraId="0000000D" w14:textId="77777777" w:rsidR="00516700" w:rsidRDefault="00516700"/>
    <w:p w14:paraId="0000000E" w14:textId="77777777" w:rsidR="00516700" w:rsidRDefault="00FB06D0">
      <w:pPr>
        <w:pStyle w:val="Heading3"/>
      </w:pPr>
      <w:bookmarkStart w:id="0" w:name="_heading=h.gjdgxs" w:colFirst="0" w:colLast="0"/>
      <w:bookmarkEnd w:id="0"/>
      <w:r>
        <w:t>Study Information</w:t>
      </w:r>
    </w:p>
    <w:p w14:paraId="0000000F" w14:textId="77777777" w:rsidR="00516700" w:rsidRDefault="00FB06D0">
      <w:pPr>
        <w:numPr>
          <w:ilvl w:val="0"/>
          <w:numId w:val="1"/>
        </w:numPr>
      </w:pPr>
      <w:r>
        <w:t>Title: The effect of different genres and tempos of music on teenager’s emotions</w:t>
      </w:r>
    </w:p>
    <w:p w14:paraId="00000010" w14:textId="77777777" w:rsidR="00516700" w:rsidRDefault="00516700"/>
    <w:p w14:paraId="650987FC" w14:textId="77777777" w:rsidR="00A23292" w:rsidRDefault="00FB06D0" w:rsidP="00A23292">
      <w:pPr>
        <w:numPr>
          <w:ilvl w:val="0"/>
          <w:numId w:val="1"/>
        </w:numPr>
      </w:pPr>
      <w:r>
        <w:t>Authors (required)</w:t>
      </w:r>
    </w:p>
    <w:p w14:paraId="39B2C742" w14:textId="77777777" w:rsidR="00A23292" w:rsidRDefault="00A23292" w:rsidP="00A23292">
      <w:pPr>
        <w:pStyle w:val="ListParagraph"/>
      </w:pPr>
    </w:p>
    <w:p w14:paraId="00027D54" w14:textId="6BDEFFD5" w:rsidR="00A23292" w:rsidRPr="00A23292" w:rsidRDefault="00A23292" w:rsidP="00A23292">
      <w:pPr>
        <w:ind w:left="720"/>
      </w:pPr>
      <w:r>
        <w:t>Kai Hu</w:t>
      </w:r>
    </w:p>
    <w:p w14:paraId="00000018" w14:textId="77777777" w:rsidR="00516700" w:rsidRDefault="00516700"/>
    <w:p w14:paraId="00000019" w14:textId="77777777" w:rsidR="00516700" w:rsidRDefault="00FB06D0">
      <w:pPr>
        <w:numPr>
          <w:ilvl w:val="0"/>
          <w:numId w:val="1"/>
        </w:numPr>
      </w:pPr>
      <w:r>
        <w:t>Description (optional)</w:t>
      </w:r>
    </w:p>
    <w:p w14:paraId="0000001A" w14:textId="77777777" w:rsidR="00516700" w:rsidRDefault="00516700">
      <w:pPr>
        <w:ind w:left="720"/>
      </w:pPr>
    </w:p>
    <w:p w14:paraId="6DDE8173" w14:textId="2F40EC0C" w:rsidR="00900CF3" w:rsidRPr="008F31DB" w:rsidRDefault="00900CF3" w:rsidP="008F31DB">
      <w:pPr>
        <w:spacing w:line="240" w:lineRule="auto"/>
        <w:ind w:left="360"/>
        <w:rPr>
          <w:rFonts w:asciiTheme="majorBidi" w:eastAsia="Times New Roman" w:hAnsiTheme="majorBidi" w:cstheme="majorBidi"/>
          <w:color w:val="000000"/>
          <w:sz w:val="24"/>
          <w:szCs w:val="24"/>
        </w:rPr>
      </w:pPr>
      <w:r w:rsidRPr="00900CF3">
        <w:rPr>
          <w:rFonts w:asciiTheme="majorBidi" w:hAnsiTheme="majorBidi" w:cstheme="majorBidi"/>
          <w:color w:val="000000"/>
        </w:rPr>
        <w:t xml:space="preserve">Our lives are full of music. Whether it is pop, classical, or rock, they are all essential to human’s everyday life, especially for teenagers. Different genres of music are often played on different occasions, </w:t>
      </w:r>
      <w:r w:rsidR="00394E0B" w:rsidRPr="00900CF3">
        <w:rPr>
          <w:rFonts w:asciiTheme="majorBidi" w:hAnsiTheme="majorBidi" w:cstheme="majorBidi"/>
          <w:color w:val="000000"/>
        </w:rPr>
        <w:t>e.g.,</w:t>
      </w:r>
      <w:r w:rsidRPr="00900CF3">
        <w:rPr>
          <w:rFonts w:asciiTheme="majorBidi" w:hAnsiTheme="majorBidi" w:cstheme="majorBidi"/>
          <w:color w:val="000000"/>
        </w:rPr>
        <w:t xml:space="preserve"> some of the songs are for parties and some are for studying or working out. Music has also been one of the most common ways for teenagers to relieve stress and relax. Previous </w:t>
      </w:r>
      <w:r w:rsidR="00A23292" w:rsidRPr="00900CF3">
        <w:rPr>
          <w:rFonts w:asciiTheme="majorBidi" w:hAnsiTheme="majorBidi" w:cstheme="majorBidi"/>
          <w:color w:val="000000"/>
        </w:rPr>
        <w:t>research</w:t>
      </w:r>
      <w:r w:rsidRPr="00900CF3">
        <w:rPr>
          <w:rFonts w:asciiTheme="majorBidi" w:hAnsiTheme="majorBidi" w:cstheme="majorBidi"/>
          <w:color w:val="000000"/>
        </w:rPr>
        <w:t xml:space="preserve"> ha</w:t>
      </w:r>
      <w:r w:rsidR="00A23292">
        <w:rPr>
          <w:rFonts w:asciiTheme="majorBidi" w:hAnsiTheme="majorBidi" w:cstheme="majorBidi"/>
          <w:color w:val="000000"/>
        </w:rPr>
        <w:t>s discussed how different types of music affect human emotions.</w:t>
      </w:r>
      <w:r w:rsidR="008F31DB">
        <w:rPr>
          <w:rFonts w:asciiTheme="majorBidi" w:eastAsia="Times New Roman" w:hAnsiTheme="majorBidi" w:cstheme="majorBidi"/>
          <w:color w:val="000000"/>
          <w:sz w:val="24"/>
          <w:szCs w:val="24"/>
        </w:rPr>
        <w:t xml:space="preserve"> However, in </w:t>
      </w:r>
      <w:r w:rsidR="008F31DB" w:rsidRPr="00900CF3">
        <w:rPr>
          <w:rFonts w:asciiTheme="majorBidi" w:eastAsia="Times New Roman" w:hAnsiTheme="majorBidi" w:cstheme="majorBidi"/>
          <w:color w:val="000000"/>
          <w:sz w:val="24"/>
          <w:szCs w:val="24"/>
          <w:lang w:val="en-US"/>
        </w:rPr>
        <w:t>this research, we will test the effects of different genres of music at different tempos on</w:t>
      </w:r>
      <w:r w:rsidR="008F31DB">
        <w:rPr>
          <w:rFonts w:asciiTheme="majorBidi" w:eastAsia="Times New Roman" w:hAnsiTheme="majorBidi" w:cstheme="majorBidi"/>
          <w:color w:val="000000"/>
          <w:sz w:val="24"/>
          <w:szCs w:val="24"/>
          <w:lang w:val="en-US"/>
        </w:rPr>
        <w:t>,</w:t>
      </w:r>
      <w:r w:rsidR="008F31DB" w:rsidRPr="00900CF3">
        <w:rPr>
          <w:rFonts w:asciiTheme="majorBidi" w:eastAsia="Times New Roman" w:hAnsiTheme="majorBidi" w:cstheme="majorBidi"/>
          <w:color w:val="000000"/>
          <w:sz w:val="24"/>
          <w:szCs w:val="24"/>
          <w:lang w:val="en-US"/>
        </w:rPr>
        <w:t xml:space="preserve"> </w:t>
      </w:r>
      <w:r w:rsidR="008F31DB">
        <w:rPr>
          <w:rFonts w:asciiTheme="majorBidi" w:eastAsia="Times New Roman" w:hAnsiTheme="majorBidi" w:cstheme="majorBidi"/>
          <w:color w:val="000000"/>
          <w:sz w:val="24"/>
          <w:szCs w:val="24"/>
          <w:lang w:val="en-US"/>
        </w:rPr>
        <w:t xml:space="preserve">specifically, </w:t>
      </w:r>
      <w:r w:rsidR="008F31DB" w:rsidRPr="00900CF3">
        <w:rPr>
          <w:rFonts w:asciiTheme="majorBidi" w:eastAsia="Times New Roman" w:hAnsiTheme="majorBidi" w:cstheme="majorBidi"/>
          <w:color w:val="000000"/>
          <w:sz w:val="24"/>
          <w:szCs w:val="24"/>
          <w:lang w:val="en-US"/>
        </w:rPr>
        <w:t>teenager’s moods. </w:t>
      </w:r>
      <w:r w:rsidR="008F31DB">
        <w:rPr>
          <w:rFonts w:asciiTheme="majorBidi" w:eastAsia="Times New Roman" w:hAnsiTheme="majorBidi" w:cstheme="majorBidi"/>
          <w:color w:val="000000"/>
          <w:sz w:val="24"/>
          <w:szCs w:val="24"/>
          <w:lang w:val="en-US"/>
        </w:rPr>
        <w:t>W</w:t>
      </w:r>
      <w:r w:rsidRPr="00900CF3">
        <w:rPr>
          <w:rFonts w:asciiTheme="majorBidi" w:eastAsia="Times New Roman" w:hAnsiTheme="majorBidi" w:cstheme="majorBidi"/>
          <w:color w:val="000000"/>
          <w:sz w:val="24"/>
          <w:szCs w:val="24"/>
          <w:lang w:val="en-US"/>
        </w:rPr>
        <w:t xml:space="preserve">hat genre of music at what tempo does the best job at improving teenager’s moods? And conversely, what genre of music at what tempo has the counterproductive effects on teenager’s emotions? </w:t>
      </w:r>
    </w:p>
    <w:p w14:paraId="0000001B" w14:textId="34F23FA1" w:rsidR="00516700" w:rsidRPr="00900CF3" w:rsidRDefault="00516700" w:rsidP="008F31DB">
      <w:pPr>
        <w:rPr>
          <w:lang w:val="en-US"/>
        </w:rPr>
      </w:pPr>
    </w:p>
    <w:p w14:paraId="0000001C" w14:textId="77777777" w:rsidR="00516700" w:rsidRDefault="00516700">
      <w:pPr>
        <w:ind w:left="360"/>
      </w:pPr>
    </w:p>
    <w:p w14:paraId="45092F0A" w14:textId="3A5F08A2" w:rsidR="008F31DB" w:rsidRDefault="00FB06D0" w:rsidP="008F31DB">
      <w:pPr>
        <w:numPr>
          <w:ilvl w:val="0"/>
          <w:numId w:val="1"/>
        </w:numPr>
      </w:pPr>
      <w:r>
        <w:t>Hypotheses (required)</w:t>
      </w:r>
    </w:p>
    <w:p w14:paraId="65717FE9" w14:textId="4ECE7539" w:rsidR="008F31DB" w:rsidRDefault="008F31DB" w:rsidP="00900CF3">
      <w:pPr>
        <w:pStyle w:val="NormalWeb"/>
        <w:spacing w:before="0" w:beforeAutospacing="0" w:after="0" w:afterAutospacing="0"/>
        <w:ind w:left="360"/>
      </w:pPr>
      <w:r>
        <w:t>Hypothesis 1: All genres of music at all the tempos used</w:t>
      </w:r>
      <w:r w:rsidR="00394E0B">
        <w:t xml:space="preserve"> (</w:t>
      </w:r>
      <w:r w:rsidR="00394E0B" w:rsidRPr="00900CF3">
        <w:rPr>
          <w:rFonts w:asciiTheme="majorBidi" w:hAnsiTheme="majorBidi" w:cstheme="majorBidi"/>
          <w:color w:val="000000"/>
        </w:rPr>
        <w:t>original, 0.75x, 1.25x</w:t>
      </w:r>
      <w:r w:rsidR="00394E0B">
        <w:rPr>
          <w:rFonts w:asciiTheme="majorBidi" w:hAnsiTheme="majorBidi" w:cstheme="majorBidi"/>
          <w:color w:val="000000"/>
        </w:rPr>
        <w:t>)</w:t>
      </w:r>
      <w:r>
        <w:t xml:space="preserve"> will affect teenager’s emotions.</w:t>
      </w:r>
    </w:p>
    <w:p w14:paraId="0000001E" w14:textId="1BF88EA4" w:rsidR="00516700" w:rsidRPr="00900CF3" w:rsidRDefault="00FB06D0" w:rsidP="00900CF3">
      <w:pPr>
        <w:pStyle w:val="NormalWeb"/>
        <w:spacing w:before="0" w:beforeAutospacing="0" w:after="0" w:afterAutospacing="0"/>
        <w:ind w:left="360"/>
        <w:rPr>
          <w:rFonts w:asciiTheme="majorBidi" w:hAnsiTheme="majorBidi" w:cstheme="majorBidi"/>
        </w:rPr>
      </w:pPr>
      <w:r>
        <w:lastRenderedPageBreak/>
        <w:t xml:space="preserve">Hypothesis </w:t>
      </w:r>
      <w:r w:rsidR="008F31DB">
        <w:t>2</w:t>
      </w:r>
      <w:r>
        <w:t xml:space="preserve">: </w:t>
      </w:r>
      <w:r w:rsidR="00900CF3" w:rsidRPr="00900CF3">
        <w:rPr>
          <w:rFonts w:asciiTheme="majorBidi" w:hAnsiTheme="majorBidi" w:cstheme="majorBidi"/>
          <w:color w:val="000000"/>
        </w:rPr>
        <w:t>Of the genres (pop, hip-hop, classical, R&amp;B, and rock) that the participants will be tested on and across all tempos (original, 0.75x, 1.25x), the pop song played at 1.25x its original speed will have the most positive impact on teenager’s emotions</w:t>
      </w:r>
      <w:r w:rsidR="008F31DB">
        <w:rPr>
          <w:rFonts w:asciiTheme="majorBidi" w:hAnsiTheme="majorBidi" w:cstheme="majorBidi"/>
          <w:color w:val="000000"/>
        </w:rPr>
        <w:t>.</w:t>
      </w:r>
    </w:p>
    <w:p w14:paraId="0000001F" w14:textId="77777777" w:rsidR="00516700" w:rsidRDefault="00516700">
      <w:pPr>
        <w:ind w:left="360"/>
      </w:pPr>
    </w:p>
    <w:p w14:paraId="1BFE99CD" w14:textId="3136F9C2" w:rsidR="00900CF3" w:rsidRPr="00900CF3" w:rsidRDefault="00FB06D0" w:rsidP="00900CF3">
      <w:pPr>
        <w:pStyle w:val="NormalWeb"/>
        <w:spacing w:before="0" w:beforeAutospacing="0" w:after="0" w:afterAutospacing="0"/>
        <w:ind w:left="360"/>
        <w:rPr>
          <w:rFonts w:asciiTheme="majorBidi" w:hAnsiTheme="majorBidi" w:cstheme="majorBidi"/>
        </w:rPr>
      </w:pPr>
      <w:r>
        <w:t xml:space="preserve">Hypothesis </w:t>
      </w:r>
      <w:r w:rsidR="008F31DB">
        <w:t>3</w:t>
      </w:r>
      <w:r w:rsidRPr="00900CF3">
        <w:rPr>
          <w:rFonts w:asciiTheme="majorBidi" w:hAnsiTheme="majorBidi" w:cstheme="majorBidi"/>
        </w:rPr>
        <w:t xml:space="preserve">: </w:t>
      </w:r>
      <w:r w:rsidR="00900CF3" w:rsidRPr="00900CF3">
        <w:rPr>
          <w:rFonts w:asciiTheme="majorBidi" w:hAnsiTheme="majorBidi" w:cstheme="majorBidi"/>
          <w:color w:val="000000"/>
        </w:rPr>
        <w:t>Of the genres (pop, hip-hop, classical, R&amp;B, and rock) that the participants will be tested on and across all tempos (original, 0.75x, 1.25x</w:t>
      </w:r>
      <w:proofErr w:type="gramStart"/>
      <w:r w:rsidR="00900CF3" w:rsidRPr="00900CF3">
        <w:rPr>
          <w:rFonts w:asciiTheme="majorBidi" w:hAnsiTheme="majorBidi" w:cstheme="majorBidi"/>
          <w:color w:val="000000"/>
        </w:rPr>
        <w:t>),the</w:t>
      </w:r>
      <w:proofErr w:type="gramEnd"/>
      <w:r w:rsidR="00900CF3" w:rsidRPr="00900CF3">
        <w:rPr>
          <w:rFonts w:asciiTheme="majorBidi" w:hAnsiTheme="majorBidi" w:cstheme="majorBidi"/>
          <w:color w:val="000000"/>
        </w:rPr>
        <w:t xml:space="preserve"> rhythm &amp; blue song played at 0.75x its original speed will have the most negative effect on teenager’s emotion</w:t>
      </w:r>
      <w:r w:rsidR="008F31DB">
        <w:rPr>
          <w:rFonts w:asciiTheme="majorBidi" w:hAnsiTheme="majorBidi" w:cstheme="majorBidi"/>
          <w:color w:val="000000"/>
        </w:rPr>
        <w:t>s.</w:t>
      </w:r>
    </w:p>
    <w:p w14:paraId="115F1375" w14:textId="77777777" w:rsidR="00900CF3" w:rsidRPr="00900CF3" w:rsidRDefault="00900CF3" w:rsidP="00900CF3">
      <w:pPr>
        <w:spacing w:line="240" w:lineRule="auto"/>
        <w:rPr>
          <w:rFonts w:asciiTheme="majorBidi" w:eastAsia="Times New Roman" w:hAnsiTheme="majorBidi" w:cstheme="majorBidi"/>
          <w:sz w:val="24"/>
          <w:szCs w:val="24"/>
          <w:lang w:val="en-US"/>
        </w:rPr>
      </w:pPr>
    </w:p>
    <w:p w14:paraId="00000021" w14:textId="077A3C02" w:rsidR="00516700" w:rsidRPr="00900CF3" w:rsidRDefault="00516700" w:rsidP="00900CF3">
      <w:pPr>
        <w:ind w:left="360"/>
        <w:rPr>
          <w:lang w:val="en-US"/>
        </w:rPr>
      </w:pPr>
    </w:p>
    <w:p w14:paraId="00000022" w14:textId="77777777" w:rsidR="00516700" w:rsidRDefault="00FB06D0">
      <w:pPr>
        <w:pStyle w:val="Heading3"/>
      </w:pPr>
      <w:bookmarkStart w:id="1" w:name="_heading=h.30j0zll" w:colFirst="0" w:colLast="0"/>
      <w:bookmarkEnd w:id="1"/>
      <w:r>
        <w:t>Design Plan</w:t>
      </w:r>
    </w:p>
    <w:p w14:paraId="00000023" w14:textId="77777777" w:rsidR="00516700" w:rsidRDefault="00516700"/>
    <w:p w14:paraId="00000024" w14:textId="77777777" w:rsidR="00516700" w:rsidRDefault="00FB06D0">
      <w:r>
        <w:t>In this section, you will be asked to describe the overall design of your study. Remember that this research plan is designed to register a single study, so if you have multiple experimental designs, please complete a separate preregistration.</w:t>
      </w:r>
    </w:p>
    <w:p w14:paraId="00000025" w14:textId="77777777" w:rsidR="00516700" w:rsidRDefault="00516700"/>
    <w:p w14:paraId="00000026" w14:textId="77777777" w:rsidR="00516700" w:rsidRDefault="00FB06D0">
      <w:pPr>
        <w:numPr>
          <w:ilvl w:val="0"/>
          <w:numId w:val="1"/>
        </w:numPr>
      </w:pPr>
      <w:r>
        <w:t>Study type (required)</w:t>
      </w:r>
    </w:p>
    <w:p w14:paraId="00000027" w14:textId="77777777" w:rsidR="00516700" w:rsidRDefault="00FB06D0">
      <w:pPr>
        <w:numPr>
          <w:ilvl w:val="1"/>
          <w:numId w:val="1"/>
        </w:numPr>
        <w:rPr>
          <w:color w:val="8064A2"/>
        </w:rPr>
      </w:pPr>
      <w:r>
        <w:rPr>
          <w:color w:val="8064A2"/>
        </w:rPr>
        <w:t>Experiment - A researcher randomly assigns treatments to study subjects, this includes field or lab experiments. This is also known as an intervention experiment and includes randomized controlled trials.</w:t>
      </w:r>
    </w:p>
    <w:p w14:paraId="00000028" w14:textId="5144EEEC" w:rsidR="00516700" w:rsidRDefault="00FB06D0">
      <w:pPr>
        <w:numPr>
          <w:ilvl w:val="1"/>
          <w:numId w:val="1"/>
        </w:numPr>
      </w:pPr>
      <w:r>
        <w:t>Observational Study - Data is collected from study subjects that are not randomly assigned to a treatment. This includes surveys, natural experiments, and regression discontinuity designs.</w:t>
      </w:r>
    </w:p>
    <w:p w14:paraId="00000029" w14:textId="77777777" w:rsidR="00516700" w:rsidRDefault="00FB06D0">
      <w:pPr>
        <w:numPr>
          <w:ilvl w:val="1"/>
          <w:numId w:val="1"/>
        </w:numPr>
      </w:pPr>
      <w:r>
        <w:t>Meta-Analysis - A systematic review of published studies.</w:t>
      </w:r>
    </w:p>
    <w:p w14:paraId="0000002A" w14:textId="77777777" w:rsidR="00516700" w:rsidRDefault="00FB06D0">
      <w:pPr>
        <w:numPr>
          <w:ilvl w:val="1"/>
          <w:numId w:val="1"/>
        </w:numPr>
      </w:pPr>
      <w:r>
        <w:t xml:space="preserve">Other </w:t>
      </w:r>
    </w:p>
    <w:p w14:paraId="0000002B" w14:textId="77777777" w:rsidR="00516700" w:rsidRDefault="00516700"/>
    <w:p w14:paraId="0000002C" w14:textId="77777777" w:rsidR="00516700" w:rsidRDefault="00FB06D0">
      <w:pPr>
        <w:numPr>
          <w:ilvl w:val="0"/>
          <w:numId w:val="1"/>
        </w:numPr>
      </w:pPr>
      <w:r>
        <w:t>Blinding (required)</w:t>
      </w:r>
    </w:p>
    <w:p w14:paraId="0000002D" w14:textId="77777777" w:rsidR="00516700" w:rsidRDefault="00FB06D0">
      <w:pPr>
        <w:numPr>
          <w:ilvl w:val="1"/>
          <w:numId w:val="1"/>
        </w:numPr>
      </w:pPr>
      <w:r>
        <w:t>Blinding describes who is aware of the experimental manipulations within a study. Mark all that apply.</w:t>
      </w:r>
    </w:p>
    <w:p w14:paraId="0000002E" w14:textId="56DBF48F" w:rsidR="00516700" w:rsidRDefault="00FB06D0">
      <w:pPr>
        <w:numPr>
          <w:ilvl w:val="2"/>
          <w:numId w:val="1"/>
        </w:numPr>
        <w:rPr>
          <w:color w:val="000000" w:themeColor="text1"/>
        </w:rPr>
      </w:pPr>
      <w:r w:rsidRPr="00EA068E">
        <w:rPr>
          <w:color w:val="000000" w:themeColor="text1"/>
        </w:rPr>
        <w:t>No blinding is involved in this study.</w:t>
      </w:r>
    </w:p>
    <w:p w14:paraId="4F41F501" w14:textId="77777777" w:rsidR="00EA068E" w:rsidRPr="00EA068E" w:rsidRDefault="00EA068E" w:rsidP="00EA068E">
      <w:pPr>
        <w:rPr>
          <w:color w:val="000000" w:themeColor="text1"/>
        </w:rPr>
      </w:pPr>
    </w:p>
    <w:p w14:paraId="00000033" w14:textId="44E864F2" w:rsidR="00516700" w:rsidRDefault="00FB06D0">
      <w:pPr>
        <w:numPr>
          <w:ilvl w:val="0"/>
          <w:numId w:val="1"/>
        </w:numPr>
      </w:pPr>
      <w:r>
        <w:t>Is there any additional blinding in this study?</w:t>
      </w:r>
      <w:r>
        <w:rPr>
          <w:color w:val="8064A2"/>
        </w:rPr>
        <w:t xml:space="preserve"> </w:t>
      </w:r>
      <w:r w:rsidR="00394E0B">
        <w:rPr>
          <w:color w:val="000000" w:themeColor="text1"/>
        </w:rPr>
        <w:t>N/A</w:t>
      </w:r>
    </w:p>
    <w:p w14:paraId="00000034" w14:textId="77777777" w:rsidR="00516700" w:rsidRDefault="00516700"/>
    <w:p w14:paraId="00000035" w14:textId="77777777" w:rsidR="00516700" w:rsidRDefault="00FB06D0">
      <w:pPr>
        <w:numPr>
          <w:ilvl w:val="0"/>
          <w:numId w:val="1"/>
        </w:numPr>
      </w:pPr>
      <w:r>
        <w:t>Study design (required)</w:t>
      </w:r>
    </w:p>
    <w:p w14:paraId="00000036" w14:textId="77777777" w:rsidR="00516700" w:rsidRDefault="00FB06D0">
      <w:pPr>
        <w:numPr>
          <w:ilvl w:val="1"/>
          <w:numId w:val="1"/>
        </w:numPr>
      </w:pPr>
      <w:r>
        <w:rPr>
          <w:color w:val="8064A2"/>
        </w:rPr>
        <w:t xml:space="preserve">The study design is a 2 (Question: Simple, Periphrastic) x 2 (Scenario: Sunburn, Flood) within-subjects design. </w:t>
      </w:r>
    </w:p>
    <w:p w14:paraId="00000037" w14:textId="77777777" w:rsidR="00516700" w:rsidRDefault="00516700">
      <w:pPr>
        <w:ind w:left="720"/>
        <w:rPr>
          <w:color w:val="8064A2"/>
        </w:rPr>
      </w:pPr>
    </w:p>
    <w:p w14:paraId="00000043" w14:textId="6B005950" w:rsidR="00516700" w:rsidRDefault="00212EA4">
      <w:pPr>
        <w:ind w:left="1080"/>
        <w:rPr>
          <w:color w:val="000000" w:themeColor="text1"/>
        </w:rPr>
      </w:pPr>
      <w:r>
        <w:rPr>
          <w:color w:val="000000" w:themeColor="text1"/>
        </w:rPr>
        <w:t xml:space="preserve">Teenagers will first be asked to rate their current mood from a scale of one to ten </w:t>
      </w:r>
      <w:r w:rsidR="004F4C30">
        <w:rPr>
          <w:color w:val="000000" w:themeColor="text1"/>
        </w:rPr>
        <w:t>with</w:t>
      </w:r>
      <w:r>
        <w:rPr>
          <w:color w:val="000000" w:themeColor="text1"/>
        </w:rPr>
        <w:t xml:space="preserve"> different emojis </w:t>
      </w:r>
      <w:r w:rsidR="004F4C30">
        <w:rPr>
          <w:color w:val="000000" w:themeColor="text1"/>
        </w:rPr>
        <w:t xml:space="preserve">labeled on each number to indicate which number represents which mood. </w:t>
      </w:r>
    </w:p>
    <w:p w14:paraId="2377E52D" w14:textId="47722638" w:rsidR="004F4C30" w:rsidRDefault="004F4C30">
      <w:pPr>
        <w:ind w:left="1080"/>
        <w:rPr>
          <w:color w:val="000000" w:themeColor="text1"/>
        </w:rPr>
      </w:pPr>
      <w:r>
        <w:rPr>
          <w:color w:val="000000" w:themeColor="text1"/>
        </w:rPr>
        <w:t xml:space="preserve">Then, </w:t>
      </w:r>
      <w:r w:rsidR="003610E1">
        <w:rPr>
          <w:color w:val="000000" w:themeColor="text1"/>
        </w:rPr>
        <w:t>the teenager will listen to fifteen different music recordings and rate their emotions with the same scale after listening to each one.</w:t>
      </w:r>
    </w:p>
    <w:p w14:paraId="00000044" w14:textId="3F729BE2" w:rsidR="00516700" w:rsidRDefault="003610E1" w:rsidP="003610E1">
      <w:pPr>
        <w:ind w:left="1080"/>
        <w:rPr>
          <w:color w:val="000000" w:themeColor="text1"/>
        </w:rPr>
      </w:pPr>
      <w:r>
        <w:rPr>
          <w:color w:val="000000" w:themeColor="text1"/>
        </w:rPr>
        <w:t>The recordings are consisted of five music genres with one iconic song from each one and three different tempos (original, 0.75x, 1.25x) for each song used.</w:t>
      </w:r>
    </w:p>
    <w:p w14:paraId="1121EAA0" w14:textId="2B048AE7" w:rsidR="003610E1" w:rsidRDefault="003610E1" w:rsidP="003610E1">
      <w:pPr>
        <w:ind w:left="1080"/>
        <w:rPr>
          <w:color w:val="000000" w:themeColor="text1"/>
        </w:rPr>
      </w:pPr>
      <w:r>
        <w:rPr>
          <w:color w:val="000000" w:themeColor="text1"/>
        </w:rPr>
        <w:lastRenderedPageBreak/>
        <w:t>The songs chosen are as followed:</w:t>
      </w:r>
    </w:p>
    <w:p w14:paraId="1DB69DC0" w14:textId="0E4F50C5" w:rsidR="003610E1" w:rsidRDefault="003610E1" w:rsidP="003610E1">
      <w:pPr>
        <w:ind w:left="1080"/>
        <w:rPr>
          <w:color w:val="000000" w:themeColor="text1"/>
        </w:rPr>
      </w:pPr>
      <w:r>
        <w:rPr>
          <w:color w:val="000000" w:themeColor="text1"/>
        </w:rPr>
        <w:t>Pop</w:t>
      </w:r>
      <w:r w:rsidR="00E16F65">
        <w:rPr>
          <w:color w:val="000000" w:themeColor="text1"/>
        </w:rPr>
        <w:t>:</w:t>
      </w:r>
      <w:r>
        <w:rPr>
          <w:color w:val="000000" w:themeColor="text1"/>
        </w:rPr>
        <w:t xml:space="preserve"> “What Makes You Beautiful” by One Direction</w:t>
      </w:r>
    </w:p>
    <w:p w14:paraId="378DEA09" w14:textId="105F38F8" w:rsidR="003610E1" w:rsidRDefault="00E16F65" w:rsidP="003610E1">
      <w:pPr>
        <w:ind w:left="1080"/>
        <w:rPr>
          <w:color w:val="000000" w:themeColor="text1"/>
        </w:rPr>
      </w:pPr>
      <w:r>
        <w:rPr>
          <w:color w:val="000000" w:themeColor="text1"/>
        </w:rPr>
        <w:t>Rock: “</w:t>
      </w:r>
      <w:proofErr w:type="spellStart"/>
      <w:r>
        <w:rPr>
          <w:color w:val="000000" w:themeColor="text1"/>
        </w:rPr>
        <w:t>Livin</w:t>
      </w:r>
      <w:proofErr w:type="spellEnd"/>
      <w:r>
        <w:rPr>
          <w:color w:val="000000" w:themeColor="text1"/>
        </w:rPr>
        <w:t>’ on a Prayer” by Bon Jovi</w:t>
      </w:r>
    </w:p>
    <w:p w14:paraId="30194395" w14:textId="621C8F50" w:rsidR="00E16F65" w:rsidRDefault="00E16F65" w:rsidP="003610E1">
      <w:pPr>
        <w:ind w:left="1080"/>
        <w:rPr>
          <w:color w:val="000000" w:themeColor="text1"/>
        </w:rPr>
      </w:pPr>
      <w:r>
        <w:rPr>
          <w:color w:val="000000" w:themeColor="text1"/>
        </w:rPr>
        <w:t>Hip Hop: “One Dance” by Drake</w:t>
      </w:r>
    </w:p>
    <w:p w14:paraId="37952402" w14:textId="60AB17DC" w:rsidR="003610E1" w:rsidRDefault="00E16F65" w:rsidP="00E16F65">
      <w:pPr>
        <w:ind w:left="1080"/>
        <w:rPr>
          <w:color w:val="000000" w:themeColor="text1"/>
        </w:rPr>
      </w:pPr>
      <w:r w:rsidRPr="00E16F65">
        <w:rPr>
          <w:color w:val="000000" w:themeColor="text1"/>
        </w:rPr>
        <w:t xml:space="preserve">Classical: “Ah, </w:t>
      </w:r>
      <w:proofErr w:type="spellStart"/>
      <w:r w:rsidRPr="00E16F65">
        <w:rPr>
          <w:color w:val="000000" w:themeColor="text1"/>
        </w:rPr>
        <w:t>vous</w:t>
      </w:r>
      <w:proofErr w:type="spellEnd"/>
      <w:r w:rsidRPr="00E16F65">
        <w:rPr>
          <w:color w:val="000000" w:themeColor="text1"/>
        </w:rPr>
        <w:t xml:space="preserve"> </w:t>
      </w:r>
      <w:proofErr w:type="spellStart"/>
      <w:r w:rsidRPr="00E16F65">
        <w:rPr>
          <w:color w:val="000000" w:themeColor="text1"/>
        </w:rPr>
        <w:t>dírai</w:t>
      </w:r>
      <w:proofErr w:type="spellEnd"/>
      <w:r w:rsidRPr="00E16F65">
        <w:rPr>
          <w:color w:val="000000" w:themeColor="text1"/>
        </w:rPr>
        <w:t xml:space="preserve">-je, </w:t>
      </w:r>
      <w:proofErr w:type="spellStart"/>
      <w:r w:rsidRPr="00E16F65">
        <w:rPr>
          <w:color w:val="000000" w:themeColor="text1"/>
        </w:rPr>
        <w:t>Maman</w:t>
      </w:r>
      <w:proofErr w:type="spellEnd"/>
      <w:r w:rsidRPr="00E16F65">
        <w:rPr>
          <w:color w:val="000000" w:themeColor="text1"/>
        </w:rPr>
        <w:t>”</w:t>
      </w:r>
      <w:r w:rsidRPr="00E16F65">
        <w:rPr>
          <w:color w:val="000000" w:themeColor="text1"/>
        </w:rPr>
        <w:t xml:space="preserve"> (Twinkle </w:t>
      </w:r>
      <w:proofErr w:type="spellStart"/>
      <w:r w:rsidRPr="00E16F65">
        <w:rPr>
          <w:color w:val="000000" w:themeColor="text1"/>
        </w:rPr>
        <w:t>Twinkle</w:t>
      </w:r>
      <w:proofErr w:type="spellEnd"/>
      <w:r w:rsidRPr="00E16F65">
        <w:rPr>
          <w:color w:val="000000" w:themeColor="text1"/>
        </w:rPr>
        <w:t xml:space="preserve"> Lit</w:t>
      </w:r>
      <w:r>
        <w:rPr>
          <w:color w:val="000000" w:themeColor="text1"/>
        </w:rPr>
        <w:t xml:space="preserve">tle Star) </w:t>
      </w:r>
      <w:r w:rsidRPr="00E16F65">
        <w:rPr>
          <w:color w:val="000000" w:themeColor="text1"/>
        </w:rPr>
        <w:t>by Mozart</w:t>
      </w:r>
    </w:p>
    <w:p w14:paraId="1EBF5021" w14:textId="438C9A5D" w:rsidR="00E16F65" w:rsidRPr="00E16F65" w:rsidRDefault="00E16F65" w:rsidP="00E16F65">
      <w:pPr>
        <w:ind w:left="1080"/>
        <w:rPr>
          <w:color w:val="000000" w:themeColor="text1"/>
        </w:rPr>
      </w:pPr>
      <w:r>
        <w:rPr>
          <w:color w:val="000000" w:themeColor="text1"/>
        </w:rPr>
        <w:t>R&amp;B: “So Sick” by Ne-Yo</w:t>
      </w:r>
    </w:p>
    <w:p w14:paraId="0D7E0204" w14:textId="77777777" w:rsidR="00E16F65" w:rsidRPr="00FA00E1" w:rsidRDefault="00E16F65" w:rsidP="00E16F65">
      <w:pPr>
        <w:ind w:left="1080"/>
        <w:rPr>
          <w:color w:val="000000" w:themeColor="text1"/>
          <w:lang w:val="en-US" w:eastAsia="zh-TW"/>
        </w:rPr>
      </w:pPr>
    </w:p>
    <w:p w14:paraId="00000045" w14:textId="77777777" w:rsidR="00516700" w:rsidRDefault="00FB06D0">
      <w:pPr>
        <w:numPr>
          <w:ilvl w:val="0"/>
          <w:numId w:val="1"/>
        </w:numPr>
      </w:pPr>
      <w:r>
        <w:t>Randomization (optional)</w:t>
      </w:r>
    </w:p>
    <w:p w14:paraId="00000047" w14:textId="13C181F9" w:rsidR="00516700" w:rsidRDefault="00FB06D0" w:rsidP="00EA068E">
      <w:pPr>
        <w:numPr>
          <w:ilvl w:val="1"/>
          <w:numId w:val="1"/>
        </w:numPr>
      </w:pPr>
      <w:r>
        <w:t>If you are doing a randomized study, how will you randomize, and at what level?</w:t>
      </w:r>
    </w:p>
    <w:p w14:paraId="00000048" w14:textId="48823F95" w:rsidR="00516700" w:rsidRPr="00394E0B" w:rsidRDefault="00394E0B">
      <w:pPr>
        <w:pStyle w:val="Heading3"/>
        <w:rPr>
          <w:color w:val="000000" w:themeColor="text1"/>
          <w:sz w:val="22"/>
          <w:szCs w:val="22"/>
        </w:rPr>
      </w:pPr>
      <w:bookmarkStart w:id="2" w:name="_heading=h.1fob9te" w:colFirst="0" w:colLast="0"/>
      <w:bookmarkEnd w:id="2"/>
      <w:r>
        <w:rPr>
          <w:color w:val="000000" w:themeColor="text1"/>
          <w:sz w:val="22"/>
          <w:szCs w:val="22"/>
        </w:rPr>
        <w:t>Music recordings will be randomized</w:t>
      </w:r>
      <w:r w:rsidR="00EA068E">
        <w:rPr>
          <w:color w:val="000000" w:themeColor="text1"/>
          <w:sz w:val="22"/>
          <w:szCs w:val="22"/>
        </w:rPr>
        <w:t xml:space="preserve"> by the google form used to conduct the survey.</w:t>
      </w:r>
    </w:p>
    <w:p w14:paraId="00000049" w14:textId="77777777" w:rsidR="00516700" w:rsidRDefault="00FB06D0">
      <w:pPr>
        <w:pStyle w:val="Heading3"/>
      </w:pPr>
      <w:r>
        <w:t>Sampling Plan</w:t>
      </w:r>
    </w:p>
    <w:p w14:paraId="0000004A" w14:textId="77777777" w:rsidR="00516700" w:rsidRDefault="00516700">
      <w:pPr>
        <w:rPr>
          <w:b/>
        </w:rPr>
      </w:pPr>
    </w:p>
    <w:p w14:paraId="0000004B" w14:textId="77777777" w:rsidR="00516700" w:rsidRDefault="00FB06D0">
      <w:r>
        <w:t xml:space="preserve">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w:t>
      </w:r>
      <w:proofErr w:type="gramStart"/>
      <w:r>
        <w:t>actually be</w:t>
      </w:r>
      <w:proofErr w:type="gramEnd"/>
      <w:r>
        <w:t xml:space="preserve"> used in your study.</w:t>
      </w:r>
    </w:p>
    <w:p w14:paraId="0000004C" w14:textId="77777777" w:rsidR="00516700" w:rsidRDefault="00516700"/>
    <w:p w14:paraId="0000004D" w14:textId="77777777" w:rsidR="00516700" w:rsidRDefault="00FB06D0">
      <w:pPr>
        <w:numPr>
          <w:ilvl w:val="0"/>
          <w:numId w:val="1"/>
        </w:numPr>
      </w:pPr>
      <w:r>
        <w:t>Existing data (required)</w:t>
      </w:r>
    </w:p>
    <w:p w14:paraId="0000004E" w14:textId="77777777" w:rsidR="00516700" w:rsidRDefault="00FB06D0">
      <w:pPr>
        <w:numPr>
          <w:ilvl w:val="1"/>
          <w:numId w:val="1"/>
        </w:numPr>
      </w:pPr>
      <w: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w:t>
      </w:r>
      <w:hyperlink r:id="rId12">
        <w:r>
          <w:rPr>
            <w:color w:val="1155CC"/>
            <w:u w:val="single"/>
          </w:rPr>
          <w:t>prereg@cos.io</w:t>
        </w:r>
      </w:hyperlink>
      <w:r>
        <w:t>).</w:t>
      </w:r>
    </w:p>
    <w:p w14:paraId="0000004F" w14:textId="77777777" w:rsidR="00516700" w:rsidRDefault="00FB06D0">
      <w:pPr>
        <w:numPr>
          <w:ilvl w:val="2"/>
          <w:numId w:val="1"/>
        </w:numPr>
        <w:rPr>
          <w:color w:val="8064A2"/>
        </w:rPr>
      </w:pPr>
      <w:r>
        <w:rPr>
          <w:color w:val="8064A2"/>
        </w:rPr>
        <w:t xml:space="preserve">Registration prior to creation of data: As of the date of submission of this research plan for preregistration, the data have not yet been collected, created, or realized. </w:t>
      </w:r>
    </w:p>
    <w:p w14:paraId="00000050" w14:textId="77777777" w:rsidR="00516700" w:rsidRDefault="00FB06D0">
      <w:pPr>
        <w:numPr>
          <w:ilvl w:val="2"/>
          <w:numId w:val="1"/>
        </w:numPr>
      </w:pPr>
      <w:r>
        <w:t>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14:paraId="00000051" w14:textId="77777777" w:rsidR="00516700" w:rsidRDefault="00FB06D0">
      <w:pPr>
        <w:numPr>
          <w:ilvl w:val="2"/>
          <w:numId w:val="1"/>
        </w:numPr>
      </w:pPr>
      <w:r>
        <w:t>Registration prior to accessing the data: As of the date of submission, the data exist, but have not been accessed by you or your collaborators. Commonly, this includes data that has been collected by another researcher or institution.</w:t>
      </w:r>
    </w:p>
    <w:p w14:paraId="00000052" w14:textId="77777777" w:rsidR="00516700" w:rsidRDefault="00FB06D0">
      <w:pPr>
        <w:numPr>
          <w:ilvl w:val="2"/>
          <w:numId w:val="1"/>
        </w:numPr>
      </w:pPr>
      <w:r>
        <w:t xml:space="preserve">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w:t>
      </w:r>
      <w:r>
        <w:lastRenderedPageBreak/>
        <w:t>exists that is used for many different studies over time, or when a data set is randomly split into a sample for exploratory analyses, and the other section of data is reserved for later confirmatory data analysis.</w:t>
      </w:r>
    </w:p>
    <w:p w14:paraId="00000053" w14:textId="77777777" w:rsidR="00516700" w:rsidRDefault="00FB06D0">
      <w:pPr>
        <w:numPr>
          <w:ilvl w:val="2"/>
          <w:numId w:val="1"/>
        </w:numPr>
      </w:pPr>
      <w:r>
        <w:t>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w:t>
      </w:r>
      <w:proofErr w:type="spellStart"/>
      <w:r>
        <w:t>prereg</w:t>
      </w:r>
      <w:proofErr w:type="spellEnd"/>
      <w:r>
        <w:t xml:space="preserve"> for more information. </w:t>
      </w:r>
    </w:p>
    <w:p w14:paraId="00000054" w14:textId="77777777" w:rsidR="00516700" w:rsidRDefault="00516700"/>
    <w:p w14:paraId="00000055" w14:textId="77777777" w:rsidR="00516700" w:rsidRDefault="00FB06D0">
      <w:pPr>
        <w:numPr>
          <w:ilvl w:val="0"/>
          <w:numId w:val="1"/>
        </w:numPr>
      </w:pPr>
      <w:r>
        <w:t>Explanation of existing data (optional)</w:t>
      </w:r>
    </w:p>
    <w:p w14:paraId="00000056" w14:textId="77777777" w:rsidR="00516700" w:rsidRDefault="00FB06D0">
      <w:pPr>
        <w:numPr>
          <w:ilvl w:val="1"/>
          <w:numId w:val="1"/>
        </w:numPr>
      </w:pPr>
      <w: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00000057" w14:textId="77777777" w:rsidR="00516700" w:rsidRDefault="00FB06D0">
      <w:pPr>
        <w:numPr>
          <w:ilvl w:val="1"/>
          <w:numId w:val="1"/>
        </w:numPr>
      </w:pPr>
      <w:r>
        <w:rPr>
          <w:b/>
        </w:rPr>
        <w:t>Example</w:t>
      </w:r>
      <w:r>
        <w:t xml:space="preserve">: An appropriate instance of using existing data would be collecting a sample size much larger than is required for the study, using a small portion of it to conduct exploratory analysis, and then registering one </w:t>
      </w:r>
      <w:proofErr w:type="gramStart"/>
      <w:r>
        <w:t>particular analysis</w:t>
      </w:r>
      <w:proofErr w:type="gramEnd"/>
      <w:r>
        <w:t xml:space="preserve"> that showed promising results. After registration, conduct the specified analysis on that part of the dataset that had not been investigated by the researcher up to that point. </w:t>
      </w:r>
    </w:p>
    <w:p w14:paraId="00000058" w14:textId="77777777" w:rsidR="00516700" w:rsidRDefault="00FB06D0">
      <w:pPr>
        <w:numPr>
          <w:ilvl w:val="1"/>
          <w:numId w:val="1"/>
        </w:numPr>
      </w:pPr>
      <w:r>
        <w:rPr>
          <w:b/>
        </w:rPr>
        <w:t>More info</w:t>
      </w:r>
      <w:r>
        <w:t xml:space="preserve">: An appropriate instance of using existing data would be collecting a sample size much larger than is required for the study, using a small portion of it to conduct exploratory analysis, and then registering one </w:t>
      </w:r>
      <w:proofErr w:type="gramStart"/>
      <w:r>
        <w:t>particular analysis</w:t>
      </w:r>
      <w:proofErr w:type="gramEnd"/>
      <w:r>
        <w:t xml:space="preserve"> that showed promising results. After registration, conduct the specified analysis on that part of the dataset that had not been investigated by the researcher up to that point.</w:t>
      </w:r>
    </w:p>
    <w:p w14:paraId="00000059" w14:textId="77777777" w:rsidR="00516700" w:rsidRDefault="00516700">
      <w:pPr>
        <w:ind w:left="1440"/>
      </w:pPr>
    </w:p>
    <w:p w14:paraId="0000005A" w14:textId="77777777" w:rsidR="00516700" w:rsidRDefault="00516700"/>
    <w:p w14:paraId="0000005B" w14:textId="77777777" w:rsidR="00516700" w:rsidRDefault="00FB06D0">
      <w:pPr>
        <w:numPr>
          <w:ilvl w:val="0"/>
          <w:numId w:val="1"/>
        </w:numPr>
      </w:pPr>
      <w:r>
        <w:t>Data collection procedures (required)</w:t>
      </w:r>
    </w:p>
    <w:p w14:paraId="0000005C" w14:textId="77777777" w:rsidR="00516700" w:rsidRDefault="00FB06D0">
      <w:pPr>
        <w:numPr>
          <w:ilvl w:val="1"/>
          <w:numId w:val="1"/>
        </w:numPr>
      </w:pPr>
      <w:r>
        <w:t>Please describe the process by which you will collect your data. If you are using human subjects, this should include the population from which you obtain subjects, recruitment efforts, payment for participation, how subjects will be selected for eligibility from the initial pool (</w:t>
      </w:r>
      <w:proofErr w:type="gramStart"/>
      <w:r>
        <w:t>e.g.</w:t>
      </w:r>
      <w:proofErr w:type="gramEnd"/>
      <w:r>
        <w:t xml:space="preserve"> inclusion and exclusion rules), and your study timeline. For studies that </w:t>
      </w:r>
      <w:proofErr w:type="spellStart"/>
      <w:r>
        <w:t>donÍt</w:t>
      </w:r>
      <w:proofErr w:type="spellEnd"/>
      <w:r>
        <w:t xml:space="preserve"> include human subjects, include information about how you will collect samples, duration of data gathering efforts, source or location of samples, or batch numbers you will use. </w:t>
      </w:r>
    </w:p>
    <w:p w14:paraId="0000005D" w14:textId="77777777" w:rsidR="00516700" w:rsidRDefault="00516700">
      <w:pPr>
        <w:ind w:left="1440"/>
        <w:rPr>
          <w:b/>
        </w:rPr>
      </w:pPr>
    </w:p>
    <w:p w14:paraId="0000005E" w14:textId="77777777" w:rsidR="00516700" w:rsidRDefault="00FB06D0">
      <w:pPr>
        <w:ind w:left="1440"/>
      </w:pPr>
      <w:r>
        <w:rPr>
          <w:color w:val="8064A2"/>
        </w:rPr>
        <w:t xml:space="preserve">Participants will be recruited through </w:t>
      </w:r>
      <w:proofErr w:type="spellStart"/>
      <w:r>
        <w:rPr>
          <w:color w:val="8064A2"/>
        </w:rPr>
        <w:t>Lookit</w:t>
      </w:r>
      <w:proofErr w:type="spellEnd"/>
      <w:r>
        <w:rPr>
          <w:color w:val="8064A2"/>
        </w:rPr>
        <w:t xml:space="preserve">. Inclusion criteria are that participants be between 4 and 6 years old and provide their own answers, without input from parents, siblings, etc., on all test trials. </w:t>
      </w:r>
    </w:p>
    <w:p w14:paraId="0000005F" w14:textId="77777777" w:rsidR="00516700" w:rsidRDefault="00516700">
      <w:pPr>
        <w:ind w:left="1440"/>
      </w:pPr>
    </w:p>
    <w:p w14:paraId="00000060" w14:textId="77777777" w:rsidR="00516700" w:rsidRDefault="00516700"/>
    <w:p w14:paraId="00000061" w14:textId="77777777" w:rsidR="00516700" w:rsidRDefault="00516700"/>
    <w:p w14:paraId="00000062" w14:textId="77777777" w:rsidR="00516700" w:rsidRDefault="00FB06D0">
      <w:pPr>
        <w:numPr>
          <w:ilvl w:val="0"/>
          <w:numId w:val="1"/>
        </w:numPr>
      </w:pPr>
      <w:r>
        <w:t>Sample size (required)</w:t>
      </w:r>
    </w:p>
    <w:p w14:paraId="00000063" w14:textId="77777777" w:rsidR="00516700" w:rsidRDefault="00FB06D0">
      <w:pPr>
        <w:numPr>
          <w:ilvl w:val="1"/>
          <w:numId w:val="1"/>
        </w:numPr>
      </w:pPr>
      <w: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00000064" w14:textId="77777777" w:rsidR="00516700" w:rsidRDefault="00FB06D0">
      <w:pPr>
        <w:numPr>
          <w:ilvl w:val="1"/>
          <w:numId w:val="1"/>
        </w:numPr>
      </w:pPr>
      <w:r>
        <w:rPr>
          <w:b/>
        </w:rPr>
        <w:t>Example</w:t>
      </w:r>
      <w:r>
        <w:t xml:space="preserve">: Our target sample size is 280 participants. We will attempt to recruit up to 320, </w:t>
      </w:r>
      <w:proofErr w:type="gramStart"/>
      <w:r>
        <w:t>assuming that</w:t>
      </w:r>
      <w:proofErr w:type="gramEnd"/>
      <w:r>
        <w:t xml:space="preserve"> not all will complete the total task. </w:t>
      </w:r>
    </w:p>
    <w:p w14:paraId="00000065" w14:textId="77777777" w:rsidR="00516700" w:rsidRDefault="00FB06D0">
      <w:pPr>
        <w:numPr>
          <w:ilvl w:val="1"/>
          <w:numId w:val="1"/>
        </w:numPr>
      </w:pPr>
      <w:r>
        <w:rPr>
          <w:b/>
        </w:rPr>
        <w:t>More information</w:t>
      </w:r>
      <w:r>
        <w:t>: For some studies, this will simply be the number of samples or the number of clusters. For others, this could be an expected range, minimum, or maximum number.</w:t>
      </w:r>
    </w:p>
    <w:p w14:paraId="00000066" w14:textId="77777777" w:rsidR="00516700" w:rsidRDefault="00516700"/>
    <w:p w14:paraId="00000067" w14:textId="77777777" w:rsidR="00516700" w:rsidRDefault="00FB06D0">
      <w:pPr>
        <w:ind w:left="1440"/>
        <w:rPr>
          <w:color w:val="8064A2"/>
        </w:rPr>
      </w:pPr>
      <w:r>
        <w:rPr>
          <w:color w:val="8064A2"/>
        </w:rPr>
        <w:t xml:space="preserve">We will recruit a total of 90 participants (30 </w:t>
      </w:r>
      <w:proofErr w:type="gramStart"/>
      <w:r>
        <w:rPr>
          <w:color w:val="8064A2"/>
        </w:rPr>
        <w:t xml:space="preserve">4 year </w:t>
      </w:r>
      <w:proofErr w:type="spellStart"/>
      <w:r>
        <w:rPr>
          <w:color w:val="8064A2"/>
        </w:rPr>
        <w:t>olds</w:t>
      </w:r>
      <w:proofErr w:type="spellEnd"/>
      <w:proofErr w:type="gramEnd"/>
      <w:r>
        <w:rPr>
          <w:color w:val="8064A2"/>
        </w:rPr>
        <w:t xml:space="preserve">, 30 5 year </w:t>
      </w:r>
      <w:proofErr w:type="spellStart"/>
      <w:r>
        <w:rPr>
          <w:color w:val="8064A2"/>
        </w:rPr>
        <w:t>olds</w:t>
      </w:r>
      <w:proofErr w:type="spellEnd"/>
      <w:r>
        <w:rPr>
          <w:color w:val="8064A2"/>
        </w:rPr>
        <w:t xml:space="preserve"> and 30 6 year </w:t>
      </w:r>
      <w:proofErr w:type="spellStart"/>
      <w:r>
        <w:rPr>
          <w:color w:val="8064A2"/>
        </w:rPr>
        <w:t>olds</w:t>
      </w:r>
      <w:proofErr w:type="spellEnd"/>
      <w:r>
        <w:rPr>
          <w:color w:val="8064A2"/>
        </w:rPr>
        <w:t xml:space="preserve">) who meet our inclusion criteria. </w:t>
      </w:r>
    </w:p>
    <w:p w14:paraId="00000068" w14:textId="77777777" w:rsidR="00516700" w:rsidRDefault="00516700"/>
    <w:p w14:paraId="00000069" w14:textId="77777777" w:rsidR="00516700" w:rsidRDefault="00FB06D0">
      <w:pPr>
        <w:numPr>
          <w:ilvl w:val="0"/>
          <w:numId w:val="1"/>
        </w:numPr>
      </w:pPr>
      <w:r>
        <w:t>Sample size rationale (optional)</w:t>
      </w:r>
    </w:p>
    <w:p w14:paraId="0000006A" w14:textId="77777777" w:rsidR="00516700" w:rsidRDefault="00FB06D0">
      <w:pPr>
        <w:numPr>
          <w:ilvl w:val="1"/>
          <w:numId w:val="1"/>
        </w:numPr>
      </w:pPr>
      <w:r>
        <w:t>This could include a power analysis or an arbitrary constraint such as time, money, or personnel.</w:t>
      </w:r>
    </w:p>
    <w:p w14:paraId="0000006B" w14:textId="77777777" w:rsidR="00516700" w:rsidRDefault="00FB06D0">
      <w:pPr>
        <w:numPr>
          <w:ilvl w:val="1"/>
          <w:numId w:val="1"/>
        </w:numPr>
      </w:pPr>
      <w:r>
        <w:rPr>
          <w:b/>
        </w:rPr>
        <w:t>Example</w:t>
      </w:r>
      <w:r>
        <w:t xml:space="preserve">: We used the software program G*Power to conduct a power analysis. Our goal was to obtain .95 power to detect a medium effect size of .25 at the standard .05 alpha error probability. </w:t>
      </w:r>
    </w:p>
    <w:p w14:paraId="0000006C" w14:textId="77777777" w:rsidR="00516700" w:rsidRDefault="00FB06D0">
      <w:pPr>
        <w:numPr>
          <w:ilvl w:val="1"/>
          <w:numId w:val="1"/>
        </w:numPr>
      </w:pPr>
      <w:r>
        <w:rPr>
          <w:b/>
        </w:rPr>
        <w:t>More information</w:t>
      </w:r>
      <w:r>
        <w:t>: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 “fill in the blanks.” Acceptable rationales include: a power analysis, an arbitrary number of subjects, or a number based on time or monetary constraints.</w:t>
      </w:r>
    </w:p>
    <w:p w14:paraId="0000006D" w14:textId="77777777" w:rsidR="00516700" w:rsidRDefault="00516700">
      <w:pPr>
        <w:ind w:left="1440"/>
      </w:pPr>
    </w:p>
    <w:p w14:paraId="0000006E" w14:textId="77777777" w:rsidR="00516700" w:rsidRDefault="00516700">
      <w:pPr>
        <w:ind w:left="1440"/>
      </w:pPr>
    </w:p>
    <w:p w14:paraId="0000006F" w14:textId="77777777" w:rsidR="00516700" w:rsidRDefault="00FB06D0">
      <w:r>
        <w:t xml:space="preserve">  </w:t>
      </w:r>
    </w:p>
    <w:p w14:paraId="00000070" w14:textId="77777777" w:rsidR="00516700" w:rsidRDefault="00FB06D0">
      <w:pPr>
        <w:numPr>
          <w:ilvl w:val="0"/>
          <w:numId w:val="1"/>
        </w:numPr>
      </w:pPr>
      <w:r>
        <w:t>Stopping rule (optional)</w:t>
      </w:r>
    </w:p>
    <w:p w14:paraId="00000071" w14:textId="77777777" w:rsidR="00516700" w:rsidRDefault="00FB06D0">
      <w:pPr>
        <w:numPr>
          <w:ilvl w:val="1"/>
          <w:numId w:val="1"/>
        </w:numPr>
      </w:pPr>
      <w:r>
        <w:t xml:space="preserve">If your data collection procedures do not give you full control over your exact sample size, specify how you will decide when to terminate your data collection. </w:t>
      </w:r>
    </w:p>
    <w:p w14:paraId="00000072" w14:textId="77777777" w:rsidR="00516700" w:rsidRDefault="00FB06D0">
      <w:pPr>
        <w:numPr>
          <w:ilvl w:val="1"/>
          <w:numId w:val="1"/>
        </w:numPr>
      </w:pPr>
      <w:r>
        <w:rPr>
          <w:b/>
        </w:rPr>
        <w:t>Example</w:t>
      </w:r>
      <w:r>
        <w:t xml:space="preserve">: We will post participant sign-up slots by week on the preceding Friday night, with 20 spots posted per week. We will post 20 new slots each week if, on that Friday night, we are below 320 participants. </w:t>
      </w:r>
    </w:p>
    <w:p w14:paraId="00000073" w14:textId="77777777" w:rsidR="00516700" w:rsidRDefault="00FB06D0">
      <w:pPr>
        <w:numPr>
          <w:ilvl w:val="1"/>
          <w:numId w:val="1"/>
        </w:numPr>
      </w:pPr>
      <w:r>
        <w:rPr>
          <w:b/>
        </w:rPr>
        <w:t>More information</w:t>
      </w:r>
      <w:r>
        <w:t xml:space="preserve">: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w:t>
      </w:r>
      <w:r>
        <w:lastRenderedPageBreak/>
        <w:t>must be clear in this question or a previous question how an exact sample size is attained.</w:t>
      </w:r>
    </w:p>
    <w:p w14:paraId="00000074" w14:textId="77777777" w:rsidR="00516700" w:rsidRDefault="00516700"/>
    <w:p w14:paraId="00000075" w14:textId="77777777" w:rsidR="00516700" w:rsidRDefault="00FB06D0">
      <w:pPr>
        <w:pStyle w:val="Heading3"/>
      </w:pPr>
      <w:bookmarkStart w:id="3" w:name="_heading=h.3znysh7" w:colFirst="0" w:colLast="0"/>
      <w:bookmarkEnd w:id="3"/>
      <w:r>
        <w:t>Variables</w:t>
      </w:r>
    </w:p>
    <w:p w14:paraId="00000076" w14:textId="77777777" w:rsidR="00516700" w:rsidRDefault="00516700"/>
    <w:p w14:paraId="00000077" w14:textId="77777777" w:rsidR="00516700" w:rsidRDefault="00FB06D0">
      <w: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00000078" w14:textId="77777777" w:rsidR="00516700" w:rsidRDefault="00516700"/>
    <w:p w14:paraId="00000079" w14:textId="77777777" w:rsidR="00516700" w:rsidRDefault="00FB06D0">
      <w:pPr>
        <w:numPr>
          <w:ilvl w:val="0"/>
          <w:numId w:val="1"/>
        </w:numPr>
      </w:pPr>
      <w:r>
        <w:t>Manipulated variables (optional)</w:t>
      </w:r>
    </w:p>
    <w:p w14:paraId="0000007A" w14:textId="77777777" w:rsidR="00516700" w:rsidRDefault="00FB06D0">
      <w:pPr>
        <w:numPr>
          <w:ilvl w:val="1"/>
          <w:numId w:val="1"/>
        </w:numPr>
      </w:pPr>
      <w:r>
        <w:t xml:space="preserve">Describe all variables you plan to manipulate and the levels or treatment arms of each variable. This is not applicable to any observational study. </w:t>
      </w:r>
    </w:p>
    <w:p w14:paraId="0000007B" w14:textId="77777777" w:rsidR="00516700" w:rsidRDefault="00516700">
      <w:pPr>
        <w:ind w:left="1440"/>
        <w:rPr>
          <w:b/>
        </w:rPr>
      </w:pPr>
    </w:p>
    <w:p w14:paraId="0000007C" w14:textId="77777777" w:rsidR="00516700" w:rsidRDefault="00FB06D0">
      <w:pPr>
        <w:ind w:left="1440"/>
        <w:rPr>
          <w:color w:val="8064A2"/>
        </w:rPr>
      </w:pPr>
      <w:r>
        <w:rPr>
          <w:color w:val="8064A2"/>
        </w:rPr>
        <w:t>There are two manipulated variables: (1) whether the verb used in the question is in simple or periphrastic form and (2) whether the scenario involves a sunburn or a flood.</w:t>
      </w:r>
    </w:p>
    <w:p w14:paraId="0000007D" w14:textId="77777777" w:rsidR="00516700" w:rsidRDefault="00516700">
      <w:pPr>
        <w:ind w:left="1080"/>
      </w:pPr>
    </w:p>
    <w:p w14:paraId="0000007E" w14:textId="77777777" w:rsidR="00516700" w:rsidRDefault="00516700">
      <w:pPr>
        <w:ind w:left="720"/>
      </w:pPr>
    </w:p>
    <w:p w14:paraId="0000007F" w14:textId="77777777" w:rsidR="00516700" w:rsidRDefault="00FB06D0">
      <w:pPr>
        <w:numPr>
          <w:ilvl w:val="0"/>
          <w:numId w:val="1"/>
        </w:numPr>
      </w:pPr>
      <w:r>
        <w:t>Measured variables (required)</w:t>
      </w:r>
    </w:p>
    <w:p w14:paraId="00000080" w14:textId="77777777" w:rsidR="00516700" w:rsidRDefault="00FB06D0">
      <w:pPr>
        <w:numPr>
          <w:ilvl w:val="1"/>
          <w:numId w:val="1"/>
        </w:numPr>
      </w:pPr>
      <w: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00000081" w14:textId="77777777" w:rsidR="00516700" w:rsidRDefault="00516700">
      <w:pPr>
        <w:ind w:left="1440"/>
      </w:pPr>
    </w:p>
    <w:p w14:paraId="00000082" w14:textId="77777777" w:rsidR="00516700" w:rsidRDefault="00FB06D0">
      <w:pPr>
        <w:ind w:left="1440"/>
        <w:rPr>
          <w:color w:val="8064A2"/>
        </w:rPr>
      </w:pPr>
      <w:r>
        <w:rPr>
          <w:color w:val="8064A2"/>
        </w:rPr>
        <w:t>Our measurement variable is participant explanations. In the sunburn case, appealing to the sun will count as a direct cause while appealing to the sunscreen will count as an absence. In the flood case, appealing to the water or rain will count as a direct cause while appealing to the latch or window being open will count as an absence. More specifically:</w:t>
      </w:r>
    </w:p>
    <w:p w14:paraId="00000083" w14:textId="77777777" w:rsidR="00516700" w:rsidRDefault="00516700">
      <w:pPr>
        <w:ind w:left="1440"/>
        <w:rPr>
          <w:color w:val="8064A2"/>
        </w:rPr>
      </w:pPr>
    </w:p>
    <w:p w14:paraId="00000084" w14:textId="77777777" w:rsidR="00516700" w:rsidRDefault="00FB06D0">
      <w:pPr>
        <w:ind w:left="1440"/>
        <w:rPr>
          <w:color w:val="8064A2"/>
        </w:rPr>
      </w:pPr>
      <w:r>
        <w:rPr>
          <w:color w:val="8064A2"/>
        </w:rPr>
        <w:t xml:space="preserve">For the sunburn case we will count the </w:t>
      </w:r>
      <w:proofErr w:type="spellStart"/>
      <w:r>
        <w:rPr>
          <w:color w:val="8064A2"/>
        </w:rPr>
        <w:t>occurance</w:t>
      </w:r>
      <w:proofErr w:type="spellEnd"/>
      <w:r>
        <w:rPr>
          <w:color w:val="8064A2"/>
        </w:rPr>
        <w:t xml:space="preserve"> of the following words as appealing to either direct causes or absences:</w:t>
      </w:r>
    </w:p>
    <w:p w14:paraId="00000085" w14:textId="77777777" w:rsidR="00516700" w:rsidRDefault="00516700">
      <w:pPr>
        <w:ind w:left="1440"/>
        <w:rPr>
          <w:color w:val="8064A2"/>
        </w:rPr>
      </w:pPr>
    </w:p>
    <w:p w14:paraId="00000086" w14:textId="77777777" w:rsidR="00516700" w:rsidRDefault="00FB06D0">
      <w:pPr>
        <w:ind w:left="1440"/>
        <w:rPr>
          <w:color w:val="8064A2"/>
        </w:rPr>
      </w:pPr>
      <w:r>
        <w:rPr>
          <w:color w:val="8064A2"/>
        </w:rPr>
        <w:t>Direct cause: “sun”</w:t>
      </w:r>
    </w:p>
    <w:p w14:paraId="00000087" w14:textId="77777777" w:rsidR="00516700" w:rsidRDefault="00FB06D0">
      <w:pPr>
        <w:ind w:left="1440"/>
        <w:rPr>
          <w:color w:val="8064A2"/>
        </w:rPr>
      </w:pPr>
      <w:r>
        <w:rPr>
          <w:color w:val="8064A2"/>
        </w:rPr>
        <w:t>Absence: “sunscreen”</w:t>
      </w:r>
    </w:p>
    <w:p w14:paraId="00000088" w14:textId="77777777" w:rsidR="00516700" w:rsidRDefault="00516700">
      <w:pPr>
        <w:ind w:left="1440"/>
        <w:rPr>
          <w:color w:val="8064A2"/>
        </w:rPr>
      </w:pPr>
    </w:p>
    <w:p w14:paraId="00000089" w14:textId="77777777" w:rsidR="00516700" w:rsidRDefault="00FB06D0">
      <w:pPr>
        <w:ind w:left="1440"/>
        <w:rPr>
          <w:color w:val="8064A2"/>
        </w:rPr>
      </w:pPr>
      <w:r>
        <w:rPr>
          <w:color w:val="8064A2"/>
        </w:rPr>
        <w:t>For the flood case we will count the occurrence of the following words as appealing to either direct causes or absences:</w:t>
      </w:r>
    </w:p>
    <w:p w14:paraId="0000008A" w14:textId="77777777" w:rsidR="00516700" w:rsidRDefault="00516700">
      <w:pPr>
        <w:ind w:left="1440"/>
        <w:rPr>
          <w:color w:val="8064A2"/>
        </w:rPr>
      </w:pPr>
    </w:p>
    <w:p w14:paraId="0000008B" w14:textId="77777777" w:rsidR="00516700" w:rsidRDefault="00FB06D0">
      <w:pPr>
        <w:ind w:left="1440"/>
        <w:rPr>
          <w:color w:val="8064A2"/>
        </w:rPr>
      </w:pPr>
      <w:r>
        <w:rPr>
          <w:color w:val="8064A2"/>
        </w:rPr>
        <w:t>Direct cause: “water”, “rain”</w:t>
      </w:r>
    </w:p>
    <w:p w14:paraId="0000008C" w14:textId="77777777" w:rsidR="00516700" w:rsidRDefault="00FB06D0">
      <w:pPr>
        <w:ind w:left="1440"/>
        <w:rPr>
          <w:color w:val="8064A2"/>
        </w:rPr>
      </w:pPr>
      <w:r>
        <w:rPr>
          <w:color w:val="8064A2"/>
        </w:rPr>
        <w:t>Absence: “window”, “latch”</w:t>
      </w:r>
    </w:p>
    <w:p w14:paraId="0000008D" w14:textId="77777777" w:rsidR="00516700" w:rsidRDefault="00516700">
      <w:pPr>
        <w:rPr>
          <w:color w:val="8064A2"/>
        </w:rPr>
      </w:pPr>
    </w:p>
    <w:p w14:paraId="0000008E" w14:textId="77777777" w:rsidR="00516700" w:rsidRDefault="00FB06D0">
      <w:pPr>
        <w:ind w:left="1440"/>
        <w:rPr>
          <w:color w:val="8064A2"/>
        </w:rPr>
      </w:pPr>
      <w:r>
        <w:rPr>
          <w:color w:val="8064A2"/>
        </w:rPr>
        <w:t>In addition to coding explanations as appealing to direct causes or absences in R (by checking whether or not one of the "direct cause", or" absence" words was mentioned</w:t>
      </w:r>
      <w:proofErr w:type="gramStart"/>
      <w:r>
        <w:rPr>
          <w:color w:val="8064A2"/>
        </w:rPr>
        <w:t>) ,</w:t>
      </w:r>
      <w:proofErr w:type="gramEnd"/>
      <w:r>
        <w:rPr>
          <w:color w:val="8064A2"/>
        </w:rPr>
        <w:t xml:space="preserve"> we will also, as an additional analysis, have two coders independently code explanations as appealing to direct causes or absences. The coding scheme is not mutually exclusive: </w:t>
      </w:r>
      <w:proofErr w:type="gramStart"/>
      <w:r>
        <w:rPr>
          <w:color w:val="8064A2"/>
        </w:rPr>
        <w:t>so</w:t>
      </w:r>
      <w:proofErr w:type="gramEnd"/>
      <w:r>
        <w:rPr>
          <w:color w:val="8064A2"/>
        </w:rPr>
        <w:t xml:space="preserve"> it is possible for a child to refer to both a direct cause and an absence in the same explanation. </w:t>
      </w:r>
    </w:p>
    <w:p w14:paraId="0000008F" w14:textId="77777777" w:rsidR="00516700" w:rsidRDefault="00516700">
      <w:pPr>
        <w:ind w:left="1440"/>
        <w:rPr>
          <w:color w:val="8064A2"/>
        </w:rPr>
      </w:pPr>
    </w:p>
    <w:p w14:paraId="00000090" w14:textId="77777777" w:rsidR="00516700" w:rsidRDefault="00516700">
      <w:pPr>
        <w:ind w:left="1440"/>
        <w:rPr>
          <w:color w:val="8064A2"/>
        </w:rPr>
      </w:pPr>
    </w:p>
    <w:p w14:paraId="00000091" w14:textId="77777777" w:rsidR="00516700" w:rsidRDefault="00516700">
      <w:pPr>
        <w:ind w:left="1440"/>
      </w:pPr>
    </w:p>
    <w:p w14:paraId="00000092" w14:textId="77777777" w:rsidR="00516700" w:rsidRDefault="00516700">
      <w:pPr>
        <w:ind w:left="720"/>
      </w:pPr>
    </w:p>
    <w:p w14:paraId="00000093" w14:textId="77777777" w:rsidR="00516700" w:rsidRDefault="00FB06D0">
      <w:pPr>
        <w:numPr>
          <w:ilvl w:val="0"/>
          <w:numId w:val="1"/>
        </w:numPr>
      </w:pPr>
      <w:r>
        <w:t>Indices (optional)</w:t>
      </w:r>
    </w:p>
    <w:p w14:paraId="00000094" w14:textId="77777777" w:rsidR="00516700" w:rsidRDefault="00FB06D0">
      <w:pPr>
        <w:numPr>
          <w:ilvl w:val="1"/>
          <w:numId w:val="1"/>
        </w:numPr>
      </w:pPr>
      <w:r>
        <w:t xml:space="preserve">If any measurements </w:t>
      </w:r>
      <w:proofErr w:type="gramStart"/>
      <w:r>
        <w:t>are  going</w:t>
      </w:r>
      <w:proofErr w:type="gramEnd"/>
      <w:r>
        <w:t xml:space="preserve"> to be combined into an index (or even a mean), what measures will you use and how will they be combined? Include either a formula or a precise description of your method. If </w:t>
      </w:r>
      <w:proofErr w:type="spellStart"/>
      <w:proofErr w:type="gramStart"/>
      <w:r>
        <w:t>your</w:t>
      </w:r>
      <w:proofErr w:type="spellEnd"/>
      <w:proofErr w:type="gramEnd"/>
      <w:r>
        <w:t xml:space="preserve"> are using a more complicated statistical method to combine measures (e.g. a factor analysis), you can note that here but describe the exact method in the analysis plan section.</w:t>
      </w:r>
    </w:p>
    <w:p w14:paraId="00000095" w14:textId="77777777" w:rsidR="00516700" w:rsidRDefault="00FB06D0">
      <w:pPr>
        <w:numPr>
          <w:ilvl w:val="1"/>
          <w:numId w:val="1"/>
        </w:numPr>
        <w:rPr>
          <w:b/>
        </w:rPr>
      </w:pPr>
      <w:r>
        <w:rPr>
          <w:b/>
        </w:rPr>
        <w:t>Example</w:t>
      </w:r>
      <w:r>
        <w:t xml:space="preserve">: We will take the mean of the two questions above to create a single measure of ‘brownie enjoyment.’ </w:t>
      </w:r>
    </w:p>
    <w:p w14:paraId="00000096" w14:textId="77777777" w:rsidR="00516700" w:rsidRDefault="00FB06D0">
      <w:pPr>
        <w:numPr>
          <w:ilvl w:val="1"/>
          <w:numId w:val="1"/>
        </w:numPr>
      </w:pPr>
      <w:r>
        <w:rPr>
          <w:b/>
        </w:rPr>
        <w:t>More information</w:t>
      </w:r>
      <w:r>
        <w:t>: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14:paraId="00000097" w14:textId="77777777" w:rsidR="00516700" w:rsidRDefault="00516700">
      <w:pPr>
        <w:ind w:left="1440"/>
      </w:pPr>
    </w:p>
    <w:p w14:paraId="00000098" w14:textId="77777777" w:rsidR="00516700" w:rsidRDefault="00516700"/>
    <w:p w14:paraId="00000099" w14:textId="77777777" w:rsidR="00516700" w:rsidRDefault="00516700"/>
    <w:p w14:paraId="0000009A" w14:textId="77777777" w:rsidR="00516700" w:rsidRDefault="00FB06D0">
      <w:pPr>
        <w:pStyle w:val="Heading3"/>
      </w:pPr>
      <w:bookmarkStart w:id="4" w:name="_heading=h.2et92p0" w:colFirst="0" w:colLast="0"/>
      <w:bookmarkEnd w:id="4"/>
      <w:r>
        <w:t>Analysis Plan</w:t>
      </w:r>
    </w:p>
    <w:p w14:paraId="0000009B" w14:textId="77777777" w:rsidR="00516700" w:rsidRDefault="00516700"/>
    <w:p w14:paraId="0000009C" w14:textId="77777777" w:rsidR="00516700" w:rsidRDefault="00FB06D0">
      <w:pPr>
        <w:spacing w:line="288" w:lineRule="auto"/>
      </w:pPr>
      <w:r>
        <w:t>You may describe one or more confirmatory analysis in this preregistration. Please remember that all analyses specified below must be reported in the final article, and any additional analyses must be noted as exploratory or hypothesis generating.</w:t>
      </w:r>
    </w:p>
    <w:p w14:paraId="0000009D" w14:textId="77777777" w:rsidR="00516700" w:rsidRDefault="00516700"/>
    <w:p w14:paraId="0000009E" w14:textId="77777777" w:rsidR="00516700" w:rsidRDefault="00FB06D0">
      <w: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0000009F" w14:textId="77777777" w:rsidR="00516700" w:rsidRDefault="00FB06D0">
      <w:r>
        <w:t xml:space="preserve"> </w:t>
      </w:r>
    </w:p>
    <w:p w14:paraId="000000A0" w14:textId="77777777" w:rsidR="00516700" w:rsidRDefault="00FB06D0">
      <w:pPr>
        <w:numPr>
          <w:ilvl w:val="0"/>
          <w:numId w:val="1"/>
        </w:numPr>
      </w:pPr>
      <w:r>
        <w:t>Statistical models (required)</w:t>
      </w:r>
    </w:p>
    <w:p w14:paraId="000000A1" w14:textId="77777777" w:rsidR="00516700" w:rsidRDefault="00FB06D0">
      <w:pPr>
        <w:numPr>
          <w:ilvl w:val="1"/>
          <w:numId w:val="1"/>
        </w:numPr>
      </w:pPr>
      <w:r>
        <w:t>What statistical model will you use to test each hypothesis? Please include the type of model (</w:t>
      </w:r>
      <w:proofErr w:type="gramStart"/>
      <w:r>
        <w:t>e.g.</w:t>
      </w:r>
      <w:proofErr w:type="gramEnd"/>
      <w:r>
        <w:t xml:space="preserve"> ANOVA, multiple regression, SEM, </w:t>
      </w:r>
      <w:proofErr w:type="spellStart"/>
      <w:r>
        <w:t>etc</w:t>
      </w:r>
      <w:proofErr w:type="spellEnd"/>
      <w:r>
        <w:t xml:space="preserve">) and the specification </w:t>
      </w:r>
      <w:r>
        <w:lastRenderedPageBreak/>
        <w:t xml:space="preserve">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14:paraId="000000A2" w14:textId="77777777" w:rsidR="00516700" w:rsidRDefault="00FB06D0">
      <w:pPr>
        <w:numPr>
          <w:ilvl w:val="1"/>
          <w:numId w:val="1"/>
        </w:numPr>
        <w:pBdr>
          <w:top w:val="nil"/>
          <w:left w:val="nil"/>
          <w:bottom w:val="nil"/>
          <w:right w:val="nil"/>
          <w:between w:val="nil"/>
        </w:pBdr>
        <w:rPr>
          <w:b/>
          <w:color w:val="000000"/>
        </w:rPr>
      </w:pPr>
      <w:r>
        <w:rPr>
          <w:b/>
        </w:rPr>
        <w:t>Example</w:t>
      </w:r>
      <w:r>
        <w:t xml:space="preserve">:  We will use a one-way between subjects ANOVA to analyze our results. The manipulated, categorical independent variable is 'sugar' whereas the dependent variable is our taste index. </w:t>
      </w:r>
    </w:p>
    <w:p w14:paraId="000000A3" w14:textId="77777777" w:rsidR="00516700" w:rsidRDefault="00FB06D0">
      <w:pPr>
        <w:numPr>
          <w:ilvl w:val="1"/>
          <w:numId w:val="1"/>
        </w:numPr>
      </w:pPr>
      <w:r>
        <w:rPr>
          <w:b/>
        </w:rPr>
        <w:t>More information</w:t>
      </w:r>
      <w:r>
        <w:t xml:space="preserve">: This is perhaps the most important and most complicated question within the preregistration. As with </w:t>
      </w:r>
      <w:proofErr w:type="gramStart"/>
      <w:r>
        <w:t>all of</w:t>
      </w:r>
      <w:proofErr w:type="gramEnd"/>
      <w:r>
        <w:t xml:space="preserve"> the other questions, the key is to provide a specific recipe for analyzing the collected data. Ask yourself: is enough detail provided to run the same analysis again with the information provided by the user? Be aware for instances where the statistical models appear specific, but </w:t>
      </w:r>
      <w:proofErr w:type="gramStart"/>
      <w:r>
        <w:t>actually leave</w:t>
      </w:r>
      <w:proofErr w:type="gramEnd"/>
      <w:r>
        <w:t xml:space="preserve"> openings for the precise test. See the following examples: </w:t>
      </w:r>
    </w:p>
    <w:p w14:paraId="000000A4" w14:textId="77777777" w:rsidR="00516700" w:rsidRDefault="00FB06D0">
      <w:pPr>
        <w:numPr>
          <w:ilvl w:val="3"/>
          <w:numId w:val="1"/>
        </w:numPr>
      </w:pPr>
      <w: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14:paraId="000000A5" w14:textId="77777777" w:rsidR="00516700" w:rsidRDefault="00FB06D0">
      <w:pPr>
        <w:numPr>
          <w:ilvl w:val="3"/>
          <w:numId w:val="1"/>
        </w:numPr>
      </w:pPr>
      <w:r>
        <w:t>If you are going to perform a sequential analysis and check after 50, 100, and 150 samples, you must also specify the p-values you’ll test against at those three points.</w:t>
      </w:r>
    </w:p>
    <w:p w14:paraId="000000A6" w14:textId="77777777" w:rsidR="00516700" w:rsidRDefault="00516700">
      <w:pPr>
        <w:ind w:left="2880"/>
      </w:pPr>
    </w:p>
    <w:p w14:paraId="000000A7" w14:textId="77777777" w:rsidR="00516700" w:rsidRDefault="00FB06D0">
      <w:pPr>
        <w:rPr>
          <w:color w:val="8064A2"/>
        </w:rPr>
      </w:pPr>
      <w:r>
        <w:rPr>
          <w:color w:val="8064A2"/>
        </w:rPr>
        <w:t>To test hypothesis 1, that the extent to which participants appeal to direct causes doesn’t differ based on the causal verb (simple, periphrastic) in the question, we will fit a logistic mixed effects model with random intercepts for participants and scenario using the following formula in R:</w:t>
      </w:r>
    </w:p>
    <w:p w14:paraId="000000A8" w14:textId="77777777" w:rsidR="00516700" w:rsidRDefault="00516700">
      <w:pPr>
        <w:rPr>
          <w:color w:val="8064A2"/>
        </w:rPr>
      </w:pPr>
    </w:p>
    <w:p w14:paraId="000000A9" w14:textId="77777777" w:rsidR="00516700" w:rsidRPr="00900CF3" w:rsidRDefault="00FB06D0">
      <w:pPr>
        <w:rPr>
          <w:color w:val="8064A2"/>
          <w:lang w:val="fr-FR"/>
        </w:rPr>
      </w:pPr>
      <w:proofErr w:type="spellStart"/>
      <w:proofErr w:type="gramStart"/>
      <w:r w:rsidRPr="00900CF3">
        <w:rPr>
          <w:color w:val="8064A2"/>
          <w:lang w:val="fr-FR"/>
        </w:rPr>
        <w:t>direct</w:t>
      </w:r>
      <w:proofErr w:type="gramEnd"/>
      <w:r w:rsidRPr="00900CF3">
        <w:rPr>
          <w:color w:val="8064A2"/>
          <w:lang w:val="fr-FR"/>
        </w:rPr>
        <w:t>_cause</w:t>
      </w:r>
      <w:proofErr w:type="spellEnd"/>
      <w:r w:rsidRPr="00900CF3">
        <w:rPr>
          <w:color w:val="8064A2"/>
          <w:lang w:val="fr-FR"/>
        </w:rPr>
        <w:t xml:space="preserve"> ~ 1 + </w:t>
      </w:r>
      <w:proofErr w:type="spellStart"/>
      <w:r w:rsidRPr="00900CF3">
        <w:rPr>
          <w:color w:val="8064A2"/>
          <w:lang w:val="fr-FR"/>
        </w:rPr>
        <w:t>verb</w:t>
      </w:r>
      <w:proofErr w:type="spellEnd"/>
      <w:r w:rsidRPr="00900CF3">
        <w:rPr>
          <w:color w:val="8064A2"/>
          <w:lang w:val="fr-FR"/>
        </w:rPr>
        <w:t xml:space="preserve"> + (1 | participant) + (1 | scenario)</w:t>
      </w:r>
    </w:p>
    <w:p w14:paraId="000000AA" w14:textId="77777777" w:rsidR="00516700" w:rsidRPr="00900CF3" w:rsidRDefault="00516700">
      <w:pPr>
        <w:rPr>
          <w:color w:val="8064A2"/>
          <w:lang w:val="fr-FR"/>
        </w:rPr>
      </w:pPr>
    </w:p>
    <w:p w14:paraId="000000AB" w14:textId="77777777" w:rsidR="00516700" w:rsidRDefault="00FB06D0">
      <w:pPr>
        <w:rPr>
          <w:color w:val="8064A2"/>
        </w:rPr>
      </w:pPr>
      <w:r>
        <w:rPr>
          <w:color w:val="8064A2"/>
        </w:rPr>
        <w:t xml:space="preserve">We will fit the model using Bayesian analysis via the </w:t>
      </w:r>
      <w:proofErr w:type="spellStart"/>
      <w:proofErr w:type="gramStart"/>
      <w:r>
        <w:rPr>
          <w:color w:val="8064A2"/>
        </w:rPr>
        <w:t>brm</w:t>
      </w:r>
      <w:proofErr w:type="spellEnd"/>
      <w:r>
        <w:rPr>
          <w:color w:val="8064A2"/>
        </w:rPr>
        <w:t>(</w:t>
      </w:r>
      <w:proofErr w:type="gramEnd"/>
      <w:r>
        <w:rPr>
          <w:color w:val="8064A2"/>
        </w:rPr>
        <w:t xml:space="preserve">) function from the brms package. We predict that the 95% credible interval of the posterior distribution of the fixed effect "verb" that captures the difference between using the periphrastic versus the simple expression will contain 0. </w:t>
      </w:r>
    </w:p>
    <w:p w14:paraId="000000AC" w14:textId="77777777" w:rsidR="00516700" w:rsidRDefault="00516700">
      <w:pPr>
        <w:rPr>
          <w:color w:val="8064A2"/>
        </w:rPr>
      </w:pPr>
    </w:p>
    <w:p w14:paraId="000000AD" w14:textId="77777777" w:rsidR="00516700" w:rsidRDefault="00FB06D0">
      <w:pPr>
        <w:rPr>
          <w:color w:val="8064A2"/>
        </w:rPr>
      </w:pPr>
      <w:r>
        <w:rPr>
          <w:color w:val="8064A2"/>
        </w:rPr>
        <w:t xml:space="preserve">To test hypothesis </w:t>
      </w:r>
      <w:proofErr w:type="gramStart"/>
      <w:r>
        <w:rPr>
          <w:color w:val="8064A2"/>
        </w:rPr>
        <w:t>2,  that</w:t>
      </w:r>
      <w:proofErr w:type="gramEnd"/>
      <w:r>
        <w:rPr>
          <w:color w:val="8064A2"/>
        </w:rPr>
        <w:t xml:space="preserve"> the extent to which participants appeal to absences does differ based on the causal verb (simple, periphrastic) in the question, we will fit  a logistic  mixed effects model with random intercepts for participants and scenario using the following formula in R:</w:t>
      </w:r>
    </w:p>
    <w:p w14:paraId="000000AE" w14:textId="77777777" w:rsidR="00516700" w:rsidRDefault="00516700">
      <w:pPr>
        <w:rPr>
          <w:color w:val="8064A2"/>
        </w:rPr>
      </w:pPr>
    </w:p>
    <w:p w14:paraId="000000AF" w14:textId="77777777" w:rsidR="00516700" w:rsidRDefault="00FB06D0">
      <w:pPr>
        <w:rPr>
          <w:color w:val="8064A2"/>
        </w:rPr>
      </w:pPr>
      <w:r>
        <w:rPr>
          <w:color w:val="8064A2"/>
        </w:rPr>
        <w:t>absence ~ 1 + verb + (1 | participant) + (1 | scenario)</w:t>
      </w:r>
    </w:p>
    <w:p w14:paraId="000000B0" w14:textId="77777777" w:rsidR="00516700" w:rsidRDefault="00516700">
      <w:pPr>
        <w:rPr>
          <w:color w:val="8064A2"/>
        </w:rPr>
      </w:pPr>
    </w:p>
    <w:p w14:paraId="000000B1" w14:textId="77777777" w:rsidR="00516700" w:rsidRDefault="00FB06D0">
      <w:pPr>
        <w:rPr>
          <w:color w:val="8064A2"/>
        </w:rPr>
      </w:pPr>
      <w:r>
        <w:rPr>
          <w:color w:val="8064A2"/>
        </w:rPr>
        <w:t xml:space="preserve">Again, we will fit the model using Bayesian analysis via the </w:t>
      </w:r>
      <w:proofErr w:type="spellStart"/>
      <w:proofErr w:type="gramStart"/>
      <w:r>
        <w:rPr>
          <w:color w:val="8064A2"/>
        </w:rPr>
        <w:t>brm</w:t>
      </w:r>
      <w:proofErr w:type="spellEnd"/>
      <w:r>
        <w:rPr>
          <w:color w:val="8064A2"/>
        </w:rPr>
        <w:t>(</w:t>
      </w:r>
      <w:proofErr w:type="gramEnd"/>
      <w:r>
        <w:rPr>
          <w:color w:val="8064A2"/>
        </w:rPr>
        <w:t xml:space="preserve">) function from the brms package. We predict that the fixed effect "verb" will be positive (showing that participants are </w:t>
      </w:r>
      <w:r>
        <w:rPr>
          <w:color w:val="8064A2"/>
        </w:rPr>
        <w:lastRenderedPageBreak/>
        <w:t xml:space="preserve">more likely to cite an absence when the verb is periphrastic versus simple) and that the 95% credible interval of the posterior distribution of the fixed effect does not contain 0. </w:t>
      </w:r>
    </w:p>
    <w:p w14:paraId="000000B2" w14:textId="77777777" w:rsidR="00516700" w:rsidRDefault="00516700">
      <w:pPr>
        <w:rPr>
          <w:color w:val="8064A2"/>
        </w:rPr>
      </w:pPr>
    </w:p>
    <w:p w14:paraId="000000B3" w14:textId="77777777" w:rsidR="00516700" w:rsidRDefault="00FB06D0">
      <w:pPr>
        <w:rPr>
          <w:color w:val="8064A2"/>
        </w:rPr>
      </w:pPr>
      <w:r>
        <w:rPr>
          <w:color w:val="8064A2"/>
        </w:rPr>
        <w:t xml:space="preserve">To test hypothesis 3 and 4, we will first combine data obtained here with 4 - 6 year </w:t>
      </w:r>
      <w:proofErr w:type="spellStart"/>
      <w:r>
        <w:rPr>
          <w:color w:val="8064A2"/>
        </w:rPr>
        <w:t>olds</w:t>
      </w:r>
      <w:proofErr w:type="spellEnd"/>
      <w:r>
        <w:rPr>
          <w:color w:val="8064A2"/>
        </w:rPr>
        <w:t xml:space="preserve"> with data </w:t>
      </w:r>
      <w:proofErr w:type="gramStart"/>
      <w:r>
        <w:rPr>
          <w:color w:val="8064A2"/>
        </w:rPr>
        <w:t>obtained  from</w:t>
      </w:r>
      <w:proofErr w:type="gramEnd"/>
      <w:r>
        <w:rPr>
          <w:color w:val="8064A2"/>
        </w:rPr>
        <w:t xml:space="preserve"> our previous experiment with 7 - 9 year </w:t>
      </w:r>
      <w:proofErr w:type="spellStart"/>
      <w:r>
        <w:rPr>
          <w:color w:val="8064A2"/>
        </w:rPr>
        <w:t>olds</w:t>
      </w:r>
      <w:proofErr w:type="spellEnd"/>
      <w:r>
        <w:rPr>
          <w:color w:val="8064A2"/>
        </w:rPr>
        <w:t xml:space="preserve"> (see </w:t>
      </w:r>
      <w:hyperlink r:id="rId13">
        <w:r>
          <w:rPr>
            <w:color w:val="1155CC"/>
            <w:u w:val="single"/>
          </w:rPr>
          <w:t>https://osf.io/3ha4k</w:t>
        </w:r>
      </w:hyperlink>
      <w:r>
        <w:rPr>
          <w:color w:val="8064A2"/>
        </w:rPr>
        <w:t>). We will use sum coding for the categorical predictor "verb" (coding "simple" as -1, and "periphrastic" as 1), and we will center the "age" predictor.</w:t>
      </w:r>
    </w:p>
    <w:p w14:paraId="000000B4" w14:textId="77777777" w:rsidR="00516700" w:rsidRDefault="00516700">
      <w:pPr>
        <w:rPr>
          <w:color w:val="8064A2"/>
        </w:rPr>
      </w:pPr>
    </w:p>
    <w:p w14:paraId="000000B5" w14:textId="77777777" w:rsidR="00516700" w:rsidRDefault="00FB06D0">
      <w:pPr>
        <w:rPr>
          <w:color w:val="8064A2"/>
        </w:rPr>
      </w:pPr>
      <w:r>
        <w:rPr>
          <w:color w:val="8064A2"/>
        </w:rPr>
        <w:t xml:space="preserve">To test hypothesis 3, we will fit the following logistic mixed effects model: </w:t>
      </w:r>
    </w:p>
    <w:p w14:paraId="000000B6" w14:textId="77777777" w:rsidR="00516700" w:rsidRDefault="00516700">
      <w:pPr>
        <w:rPr>
          <w:color w:val="8064A2"/>
        </w:rPr>
      </w:pPr>
    </w:p>
    <w:p w14:paraId="000000B7" w14:textId="77777777" w:rsidR="00516700" w:rsidRDefault="00FB06D0">
      <w:pPr>
        <w:rPr>
          <w:color w:val="8064A2"/>
        </w:rPr>
      </w:pPr>
      <w:proofErr w:type="spellStart"/>
      <w:r>
        <w:rPr>
          <w:color w:val="8064A2"/>
        </w:rPr>
        <w:t>direct_cause</w:t>
      </w:r>
      <w:proofErr w:type="spellEnd"/>
      <w:r>
        <w:rPr>
          <w:color w:val="8064A2"/>
        </w:rPr>
        <w:t xml:space="preserve"> ~ 1 + verb * age + (1 | participant) + (1 | scenario)</w:t>
      </w:r>
    </w:p>
    <w:p w14:paraId="000000B8" w14:textId="77777777" w:rsidR="00516700" w:rsidRDefault="00516700">
      <w:pPr>
        <w:rPr>
          <w:color w:val="8064A2"/>
        </w:rPr>
      </w:pPr>
    </w:p>
    <w:p w14:paraId="000000B9" w14:textId="77777777" w:rsidR="00516700" w:rsidRDefault="00FB06D0">
      <w:pPr>
        <w:rPr>
          <w:color w:val="8064A2"/>
        </w:rPr>
      </w:pPr>
      <w:r>
        <w:rPr>
          <w:color w:val="8064A2"/>
        </w:rPr>
        <w:t xml:space="preserve">We predict that the 95% credible interval of the parameter estimate for "verb" will include 0. We predict that the parameter for "age" will be positive and that the 95% credible interval will exclude 0. We predict that the 95% credible interval of the parameter estimate for the interaction between "verb" and "age" will include 0. </w:t>
      </w:r>
    </w:p>
    <w:p w14:paraId="000000BA" w14:textId="77777777" w:rsidR="00516700" w:rsidRDefault="00516700">
      <w:pPr>
        <w:rPr>
          <w:color w:val="8064A2"/>
        </w:rPr>
      </w:pPr>
    </w:p>
    <w:p w14:paraId="000000BB" w14:textId="77777777" w:rsidR="00516700" w:rsidRDefault="00FB06D0">
      <w:pPr>
        <w:rPr>
          <w:color w:val="8064A2"/>
        </w:rPr>
      </w:pPr>
      <w:r>
        <w:rPr>
          <w:color w:val="8064A2"/>
        </w:rPr>
        <w:t xml:space="preserve">To test hypothesis 4, we will fit the following logistic mixed effects model: </w:t>
      </w:r>
    </w:p>
    <w:p w14:paraId="000000BC" w14:textId="77777777" w:rsidR="00516700" w:rsidRDefault="00516700">
      <w:pPr>
        <w:rPr>
          <w:color w:val="8064A2"/>
        </w:rPr>
      </w:pPr>
    </w:p>
    <w:p w14:paraId="000000BD" w14:textId="77777777" w:rsidR="00516700" w:rsidRDefault="00FB06D0">
      <w:pPr>
        <w:rPr>
          <w:color w:val="8064A2"/>
        </w:rPr>
      </w:pPr>
      <w:r>
        <w:rPr>
          <w:color w:val="8064A2"/>
        </w:rPr>
        <w:t>absence ~ 1 + verb * age + (1 | participant) + (1 | scenario)</w:t>
      </w:r>
    </w:p>
    <w:p w14:paraId="000000BE" w14:textId="77777777" w:rsidR="00516700" w:rsidRDefault="00516700">
      <w:pPr>
        <w:rPr>
          <w:color w:val="8064A2"/>
        </w:rPr>
      </w:pPr>
    </w:p>
    <w:p w14:paraId="000000BF" w14:textId="77777777" w:rsidR="00516700" w:rsidRDefault="00FB06D0">
      <w:pPr>
        <w:rPr>
          <w:color w:val="8064A2"/>
        </w:rPr>
      </w:pPr>
      <w:r>
        <w:rPr>
          <w:color w:val="8064A2"/>
        </w:rPr>
        <w:t>We predict that the parameter for "verb" will be positive and that the 95% credible interval will exclude 0. We predict that the parameter for "age" will be positive and that the 95% credible interval will exclude 0. We predict that the interaction between "verb" and "age" will be positive and that the 95% credible interval will exclude 0.</w:t>
      </w:r>
    </w:p>
    <w:p w14:paraId="000000C0" w14:textId="77777777" w:rsidR="00516700" w:rsidRDefault="00516700">
      <w:pPr>
        <w:rPr>
          <w:color w:val="8064A2"/>
        </w:rPr>
      </w:pPr>
    </w:p>
    <w:p w14:paraId="000000C1" w14:textId="77777777" w:rsidR="00516700" w:rsidRDefault="00516700">
      <w:pPr>
        <w:rPr>
          <w:color w:val="8064A2"/>
        </w:rPr>
      </w:pPr>
    </w:p>
    <w:p w14:paraId="000000C2" w14:textId="77777777" w:rsidR="00516700" w:rsidRDefault="00516700"/>
    <w:p w14:paraId="000000C3" w14:textId="77777777" w:rsidR="00516700" w:rsidRDefault="00FB06D0">
      <w:pPr>
        <w:numPr>
          <w:ilvl w:val="0"/>
          <w:numId w:val="1"/>
        </w:numPr>
      </w:pPr>
      <w:r>
        <w:t>Transformations (optional)</w:t>
      </w:r>
    </w:p>
    <w:p w14:paraId="000000C4" w14:textId="77777777" w:rsidR="00516700" w:rsidRDefault="00FB06D0">
      <w:pPr>
        <w:numPr>
          <w:ilvl w:val="1"/>
          <w:numId w:val="1"/>
        </w:numPr>
      </w:pPr>
      <w:r>
        <w:t>If you plan on transforming, centering, recoding the data, or will require a coding scheme for categorical variables, please describe that process.</w:t>
      </w:r>
    </w:p>
    <w:p w14:paraId="000000C5" w14:textId="77777777" w:rsidR="00516700" w:rsidRDefault="00516700">
      <w:pPr>
        <w:numPr>
          <w:ilvl w:val="1"/>
          <w:numId w:val="1"/>
        </w:numPr>
      </w:pPr>
    </w:p>
    <w:p w14:paraId="000000C6" w14:textId="77777777" w:rsidR="00516700" w:rsidRDefault="00FB06D0">
      <w:pPr>
        <w:numPr>
          <w:ilvl w:val="1"/>
          <w:numId w:val="1"/>
        </w:numPr>
      </w:pPr>
      <w:r>
        <w:rPr>
          <w:b/>
        </w:rPr>
        <w:t>Example</w:t>
      </w:r>
      <w:r>
        <w:t>: The “Effect of sugar on brownie tastiness” does not require any additional transformations. However, if it were using a regression analysis and each level of sweet had been categorically described (</w:t>
      </w:r>
      <w:proofErr w:type="gramStart"/>
      <w:r>
        <w:t>e.g.</w:t>
      </w:r>
      <w:proofErr w:type="gramEnd"/>
      <w:r>
        <w:t xml:space="preserve"> not sweet, somewhat sweet, sweet, and very sweet), ‘sweet’ could be dummy coded with ‘not sweet’ as the reference category. </w:t>
      </w:r>
    </w:p>
    <w:p w14:paraId="000000C7" w14:textId="77777777" w:rsidR="00516700" w:rsidRDefault="00FB06D0">
      <w:pPr>
        <w:numPr>
          <w:ilvl w:val="1"/>
          <w:numId w:val="1"/>
        </w:numPr>
      </w:pPr>
      <w:r>
        <w:rPr>
          <w:b/>
        </w:rPr>
        <w:t>More information</w:t>
      </w:r>
      <w:r>
        <w:t>: If any categorical predictors are included in a regression, indicate how those variables will be coded (</w:t>
      </w:r>
      <w:proofErr w:type="gramStart"/>
      <w:r>
        <w:t>e.g.</w:t>
      </w:r>
      <w:proofErr w:type="gramEnd"/>
      <w:r>
        <w:t xml:space="preserve"> dummy coding, summation coding, etc.) and what the reference category will be.</w:t>
      </w:r>
    </w:p>
    <w:p w14:paraId="000000C8" w14:textId="77777777" w:rsidR="00516700" w:rsidRDefault="00516700">
      <w:pPr>
        <w:ind w:left="1440"/>
      </w:pPr>
    </w:p>
    <w:p w14:paraId="000000C9" w14:textId="77777777" w:rsidR="00516700" w:rsidRDefault="00516700">
      <w:pPr>
        <w:ind w:left="720"/>
      </w:pPr>
    </w:p>
    <w:p w14:paraId="000000CA" w14:textId="77777777" w:rsidR="00516700" w:rsidRDefault="00516700"/>
    <w:p w14:paraId="000000CB" w14:textId="77777777" w:rsidR="00516700" w:rsidRDefault="00FB06D0">
      <w:pPr>
        <w:numPr>
          <w:ilvl w:val="0"/>
          <w:numId w:val="1"/>
        </w:numPr>
      </w:pPr>
      <w:r>
        <w:t>Inference criteria (optional)</w:t>
      </w:r>
    </w:p>
    <w:p w14:paraId="000000CC" w14:textId="77777777" w:rsidR="00516700" w:rsidRDefault="00FB06D0">
      <w:pPr>
        <w:numPr>
          <w:ilvl w:val="1"/>
          <w:numId w:val="1"/>
        </w:numPr>
      </w:pPr>
      <w:r>
        <w:lastRenderedPageBreak/>
        <w:t xml:space="preserve">What criteria will you use to make inferences? Please describe the information </w:t>
      </w:r>
      <w:proofErr w:type="spellStart"/>
      <w:r>
        <w:t>youÍll</w:t>
      </w:r>
      <w:proofErr w:type="spellEnd"/>
      <w:r>
        <w:t xml:space="preserve"> use (</w:t>
      </w:r>
      <w:proofErr w:type="gramStart"/>
      <w:r>
        <w:t>e.g.</w:t>
      </w:r>
      <w:proofErr w:type="gramEnd"/>
      <w:r>
        <w:t xml:space="preserve"> p-values, bayes factors, specific model fit indices), as well as cut-off criterion, where appropriate. Will you be using one or two tailed tests for each of your analyses? If you are comparing multiple conditions or testing multiple hypotheses, will </w:t>
      </w:r>
      <w:proofErr w:type="spellStart"/>
      <w:r>
        <w:t>you</w:t>
      </w:r>
      <w:proofErr w:type="spellEnd"/>
      <w:r>
        <w:t xml:space="preserve"> account for this?</w:t>
      </w:r>
    </w:p>
    <w:p w14:paraId="000000CD" w14:textId="77777777" w:rsidR="00516700" w:rsidRDefault="00FB06D0">
      <w:pPr>
        <w:numPr>
          <w:ilvl w:val="1"/>
          <w:numId w:val="1"/>
        </w:numPr>
      </w:pPr>
      <w:r>
        <w:rPr>
          <w:b/>
        </w:rPr>
        <w:t>Example</w:t>
      </w:r>
      <w: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000000CE" w14:textId="77777777" w:rsidR="00516700" w:rsidRDefault="00FB06D0">
      <w:pPr>
        <w:numPr>
          <w:ilvl w:val="1"/>
          <w:numId w:val="1"/>
        </w:numPr>
      </w:pPr>
      <w:r>
        <w:rPr>
          <w:b/>
        </w:rPr>
        <w:t xml:space="preserve">More information: </w:t>
      </w:r>
      <w:r>
        <w:t xml:space="preserve">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w:t>
      </w:r>
      <w:proofErr w:type="gramStart"/>
      <w:r>
        <w:t>In regards to</w:t>
      </w:r>
      <w:proofErr w:type="gramEnd"/>
      <w:r>
        <w:t xml:space="preserve">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14:paraId="000000CF" w14:textId="77777777" w:rsidR="00516700" w:rsidRDefault="00516700">
      <w:pPr>
        <w:ind w:left="1440"/>
      </w:pPr>
    </w:p>
    <w:p w14:paraId="000000D0" w14:textId="77777777" w:rsidR="00516700" w:rsidRDefault="00FB06D0">
      <w:pPr>
        <w:rPr>
          <w:color w:val="8064A2"/>
        </w:rPr>
      </w:pPr>
      <w:r>
        <w:rPr>
          <w:color w:val="8064A2"/>
        </w:rPr>
        <w:t>We are using Bayesian statistics and the inference criteria are described in the analysis section above.</w:t>
      </w:r>
    </w:p>
    <w:p w14:paraId="000000D1" w14:textId="77777777" w:rsidR="00516700" w:rsidRDefault="00516700">
      <w:pPr>
        <w:ind w:left="720"/>
      </w:pPr>
    </w:p>
    <w:p w14:paraId="000000D2" w14:textId="77777777" w:rsidR="00516700" w:rsidRDefault="00FB06D0">
      <w:pPr>
        <w:numPr>
          <w:ilvl w:val="0"/>
          <w:numId w:val="1"/>
        </w:numPr>
      </w:pPr>
      <w:r>
        <w:t>Data exclusion (optional)</w:t>
      </w:r>
    </w:p>
    <w:p w14:paraId="000000D3" w14:textId="77777777" w:rsidR="00516700" w:rsidRDefault="00FB06D0">
      <w:pPr>
        <w:numPr>
          <w:ilvl w:val="1"/>
          <w:numId w:val="1"/>
        </w:numPr>
      </w:pPr>
      <w:r>
        <w:t>How will you determine what data or samples, if any, to exclude from your analyses? How will outliers be handled? Will you use any awareness check?</w:t>
      </w:r>
    </w:p>
    <w:p w14:paraId="000000D4" w14:textId="77777777" w:rsidR="00516700" w:rsidRDefault="00FB06D0">
      <w:pPr>
        <w:numPr>
          <w:ilvl w:val="1"/>
          <w:numId w:val="1"/>
        </w:numPr>
      </w:pPr>
      <w:r>
        <w:rPr>
          <w:b/>
        </w:rPr>
        <w:t>Example</w:t>
      </w:r>
      <w:r>
        <w:t xml:space="preserve">: No checks will be performed to determine eligibility for inclusion besides verification that each subject answered each of the three tastiness indices. Outliers will be included in the analysis. </w:t>
      </w:r>
    </w:p>
    <w:p w14:paraId="000000D5" w14:textId="77777777" w:rsidR="00516700" w:rsidRDefault="00FB06D0">
      <w:pPr>
        <w:numPr>
          <w:ilvl w:val="1"/>
          <w:numId w:val="1"/>
        </w:numPr>
      </w:pPr>
      <w:r>
        <w:rPr>
          <w:b/>
        </w:rPr>
        <w:t>More information</w:t>
      </w:r>
      <w:r>
        <w:t>: Any rule for excluding a particular set of data is acceptable. One may describe rules for excluding a participant or for identifying outlier data.</w:t>
      </w:r>
    </w:p>
    <w:p w14:paraId="000000D6" w14:textId="77777777" w:rsidR="00516700" w:rsidRDefault="00516700">
      <w:pPr>
        <w:ind w:left="1440"/>
        <w:rPr>
          <w:color w:val="8064A2"/>
        </w:rPr>
      </w:pPr>
    </w:p>
    <w:p w14:paraId="000000D7" w14:textId="77777777" w:rsidR="00516700" w:rsidRDefault="00FB06D0">
      <w:pPr>
        <w:ind w:left="720"/>
        <w:rPr>
          <w:color w:val="8064A2"/>
        </w:rPr>
      </w:pPr>
      <w:r>
        <w:rPr>
          <w:color w:val="8064A2"/>
        </w:rPr>
        <w:t xml:space="preserve">We will exclude data from participants who fail to meet our inclusion criteria. </w:t>
      </w:r>
    </w:p>
    <w:p w14:paraId="000000D8" w14:textId="77777777" w:rsidR="00516700" w:rsidRDefault="00516700">
      <w:pPr>
        <w:ind w:left="1080"/>
        <w:rPr>
          <w:color w:val="8064A2"/>
        </w:rPr>
      </w:pPr>
    </w:p>
    <w:p w14:paraId="000000D9" w14:textId="77777777" w:rsidR="00516700" w:rsidRDefault="00FB06D0">
      <w:pPr>
        <w:numPr>
          <w:ilvl w:val="0"/>
          <w:numId w:val="1"/>
        </w:numPr>
      </w:pPr>
      <w:r>
        <w:t>Missing data (optional)</w:t>
      </w:r>
    </w:p>
    <w:p w14:paraId="000000DA" w14:textId="77777777" w:rsidR="00516700" w:rsidRDefault="00FB06D0">
      <w:pPr>
        <w:numPr>
          <w:ilvl w:val="1"/>
          <w:numId w:val="1"/>
        </w:numPr>
      </w:pPr>
      <w:r>
        <w:t>How will you deal with incomplete or missing data?</w:t>
      </w:r>
    </w:p>
    <w:p w14:paraId="000000DB" w14:textId="77777777" w:rsidR="00516700" w:rsidRDefault="00FB06D0">
      <w:pPr>
        <w:numPr>
          <w:ilvl w:val="1"/>
          <w:numId w:val="1"/>
        </w:numPr>
      </w:pPr>
      <w:r>
        <w:rPr>
          <w:b/>
        </w:rPr>
        <w:t>Example</w:t>
      </w:r>
      <w:r>
        <w:t>: If a subject does not complete any of the three indices of tastiness, that subject will not be included in the analysis.</w:t>
      </w:r>
    </w:p>
    <w:p w14:paraId="000000DC" w14:textId="77777777" w:rsidR="00516700" w:rsidRDefault="00FB06D0">
      <w:pPr>
        <w:numPr>
          <w:ilvl w:val="1"/>
          <w:numId w:val="1"/>
        </w:numPr>
      </w:pPr>
      <w:r>
        <w:rPr>
          <w:b/>
        </w:rPr>
        <w:t>More information</w:t>
      </w:r>
      <w:r>
        <w:t>: Any relevant explanation is acceptable. As a final reminder, remember that the final analysis must follow the specified plan, and deviations must be either strongly justified or included as a separate, exploratory analysis.</w:t>
      </w:r>
    </w:p>
    <w:p w14:paraId="000000DD" w14:textId="77777777" w:rsidR="00516700" w:rsidRDefault="00516700">
      <w:pPr>
        <w:ind w:left="1440"/>
      </w:pPr>
    </w:p>
    <w:p w14:paraId="000000DE" w14:textId="77777777" w:rsidR="00516700" w:rsidRDefault="00516700">
      <w:pPr>
        <w:pBdr>
          <w:top w:val="nil"/>
          <w:left w:val="nil"/>
          <w:bottom w:val="nil"/>
          <w:right w:val="nil"/>
          <w:between w:val="nil"/>
        </w:pBdr>
      </w:pPr>
    </w:p>
    <w:p w14:paraId="000000DF" w14:textId="77777777" w:rsidR="00516700" w:rsidRDefault="00516700"/>
    <w:p w14:paraId="000000E0" w14:textId="77777777" w:rsidR="00516700" w:rsidRDefault="00FB06D0">
      <w:pPr>
        <w:numPr>
          <w:ilvl w:val="0"/>
          <w:numId w:val="1"/>
        </w:numPr>
      </w:pPr>
      <w:r>
        <w:t>Exploratory analysis (optional)</w:t>
      </w:r>
    </w:p>
    <w:p w14:paraId="000000E1" w14:textId="77777777" w:rsidR="00516700" w:rsidRDefault="00FB06D0">
      <w:pPr>
        <w:numPr>
          <w:ilvl w:val="1"/>
          <w:numId w:val="1"/>
        </w:numPr>
      </w:pPr>
      <w:r>
        <w:lastRenderedPageBreak/>
        <w:t xml:space="preserve">If you plan to explore your data set to look for unexpected differences or relationships, you may describe those tests here. An exploratory test is any test where a prediction is not </w:t>
      </w:r>
      <w:proofErr w:type="gramStart"/>
      <w:r>
        <w:t>made up</w:t>
      </w:r>
      <w:proofErr w:type="gramEnd"/>
      <w:r>
        <w:t xml:space="preserve"> front, or there are multiple possible tests that you are going to use. A statistically significant finding in an exploratory test is a great way to form a new confirmatory hypothesis, which could be registered </w:t>
      </w:r>
      <w:proofErr w:type="gramStart"/>
      <w:r>
        <w:t>at a later time</w:t>
      </w:r>
      <w:proofErr w:type="gramEnd"/>
      <w:r>
        <w:t xml:space="preserve">. </w:t>
      </w:r>
    </w:p>
    <w:p w14:paraId="000000E2" w14:textId="77777777" w:rsidR="00516700" w:rsidRDefault="00516700">
      <w:pPr>
        <w:ind w:left="1440"/>
        <w:rPr>
          <w:color w:val="8064A2"/>
        </w:rPr>
      </w:pPr>
    </w:p>
    <w:p w14:paraId="000000E3" w14:textId="77777777" w:rsidR="00516700" w:rsidRDefault="00516700">
      <w:pPr>
        <w:ind w:left="1440"/>
      </w:pPr>
    </w:p>
    <w:p w14:paraId="000000E4" w14:textId="77777777" w:rsidR="00516700" w:rsidRDefault="00FB06D0">
      <w:pPr>
        <w:numPr>
          <w:ilvl w:val="1"/>
          <w:numId w:val="1"/>
        </w:numPr>
      </w:pPr>
      <w:r>
        <w:rPr>
          <w:b/>
        </w:rPr>
        <w:t>Example</w:t>
      </w:r>
      <w:r>
        <w:t>: We expect that certain demographic traits may be related to taste preferences. Therefore, we will look for relationships between demographic variables (age, gender, income, and marital status) and the primary outcome measures of taste preferences.</w:t>
      </w:r>
    </w:p>
    <w:p w14:paraId="000000E5" w14:textId="77777777" w:rsidR="00516700" w:rsidRDefault="00516700">
      <w:pPr>
        <w:ind w:left="720"/>
      </w:pPr>
    </w:p>
    <w:p w14:paraId="000000E6" w14:textId="77777777" w:rsidR="00516700" w:rsidRDefault="00FB06D0">
      <w:pPr>
        <w:ind w:left="720"/>
        <w:rPr>
          <w:color w:val="8064A2"/>
        </w:rPr>
      </w:pPr>
      <w:r>
        <w:rPr>
          <w:color w:val="8064A2"/>
        </w:rPr>
        <w:t>We will conduct exploratory analyses of question order effects.</w:t>
      </w:r>
    </w:p>
    <w:p w14:paraId="000000E7" w14:textId="77777777" w:rsidR="00516700" w:rsidRDefault="00516700"/>
    <w:p w14:paraId="000000E8" w14:textId="77777777" w:rsidR="00516700" w:rsidRDefault="00FB06D0">
      <w:pPr>
        <w:pStyle w:val="Heading3"/>
      </w:pPr>
      <w:bookmarkStart w:id="5" w:name="_heading=h.tyjcwt" w:colFirst="0" w:colLast="0"/>
      <w:bookmarkEnd w:id="5"/>
      <w:r>
        <w:t>Other</w:t>
      </w:r>
    </w:p>
    <w:p w14:paraId="000000E9" w14:textId="77777777" w:rsidR="00516700" w:rsidRDefault="00516700">
      <w:pPr>
        <w:rPr>
          <w:b/>
        </w:rPr>
      </w:pPr>
    </w:p>
    <w:p w14:paraId="000000EA" w14:textId="77777777" w:rsidR="00516700" w:rsidRDefault="00FB06D0">
      <w:pPr>
        <w:numPr>
          <w:ilvl w:val="0"/>
          <w:numId w:val="1"/>
        </w:numPr>
      </w:pPr>
      <w:r>
        <w:t>Other (Optional)</w:t>
      </w:r>
    </w:p>
    <w:p w14:paraId="000000EB" w14:textId="77777777" w:rsidR="00516700" w:rsidRDefault="00FB06D0">
      <w:pPr>
        <w:numPr>
          <w:ilvl w:val="1"/>
          <w:numId w:val="1"/>
        </w:numPr>
      </w:pPr>
      <w: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000000EC" w14:textId="77777777" w:rsidR="00516700" w:rsidRDefault="00516700"/>
    <w:sectPr w:rsidR="005167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34928"/>
    <w:multiLevelType w:val="multilevel"/>
    <w:tmpl w:val="AC0A91B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D2C2BB6"/>
    <w:multiLevelType w:val="multilevel"/>
    <w:tmpl w:val="2D4C3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7755416">
    <w:abstractNumId w:val="0"/>
  </w:num>
  <w:num w:numId="2" w16cid:durableId="900753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700"/>
    <w:rsid w:val="00212EA4"/>
    <w:rsid w:val="003610E1"/>
    <w:rsid w:val="00394E0B"/>
    <w:rsid w:val="004F4C30"/>
    <w:rsid w:val="00516700"/>
    <w:rsid w:val="008F31DB"/>
    <w:rsid w:val="00900CF3"/>
    <w:rsid w:val="00A23292"/>
    <w:rsid w:val="00E16F65"/>
    <w:rsid w:val="00EA068E"/>
    <w:rsid w:val="00FA00E1"/>
    <w:rsid w:val="00FB06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B8818C1"/>
  <w15:docId w15:val="{2E62C7C9-3FC1-9A4A-9ED0-AB856A9F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900CF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23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251991">
      <w:bodyDiv w:val="1"/>
      <w:marLeft w:val="0"/>
      <w:marRight w:val="0"/>
      <w:marTop w:val="0"/>
      <w:marBottom w:val="0"/>
      <w:divBdr>
        <w:top w:val="none" w:sz="0" w:space="0" w:color="auto"/>
        <w:left w:val="none" w:sz="0" w:space="0" w:color="auto"/>
        <w:bottom w:val="none" w:sz="0" w:space="0" w:color="auto"/>
        <w:right w:val="none" w:sz="0" w:space="0" w:color="auto"/>
      </w:divBdr>
    </w:div>
    <w:div w:id="844712361">
      <w:bodyDiv w:val="1"/>
      <w:marLeft w:val="0"/>
      <w:marRight w:val="0"/>
      <w:marTop w:val="0"/>
      <w:marBottom w:val="0"/>
      <w:divBdr>
        <w:top w:val="none" w:sz="0" w:space="0" w:color="auto"/>
        <w:left w:val="none" w:sz="0" w:space="0" w:color="auto"/>
        <w:bottom w:val="none" w:sz="0" w:space="0" w:color="auto"/>
        <w:right w:val="none" w:sz="0" w:space="0" w:color="auto"/>
      </w:divBdr>
    </w:div>
    <w:div w:id="167460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s.io/prereg" TargetMode="External"/><Relationship Id="rId13" Type="http://schemas.openxmlformats.org/officeDocument/2006/relationships/hyperlink" Target="https://osf.io/3ha4k" TargetMode="External"/><Relationship Id="rId3" Type="http://schemas.openxmlformats.org/officeDocument/2006/relationships/styles" Target="styles.xml"/><Relationship Id="rId7" Type="http://schemas.openxmlformats.org/officeDocument/2006/relationships/hyperlink" Target="https://help.osf.io/hc/en-us/categories/360001550953-Registrations" TargetMode="External"/><Relationship Id="rId12" Type="http://schemas.openxmlformats.org/officeDocument/2006/relationships/hyperlink" Target="mailto:prereg@cos.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prereg" TargetMode="External"/><Relationship Id="rId11" Type="http://schemas.openxmlformats.org/officeDocument/2006/relationships/hyperlink" Target="https://osf.io/preprints/metaarxiv/epgj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witter.com/osfprereg?lang=en" TargetMode="External"/><Relationship Id="rId4" Type="http://schemas.openxmlformats.org/officeDocument/2006/relationships/settings" Target="settings.xml"/><Relationship Id="rId9" Type="http://schemas.openxmlformats.org/officeDocument/2006/relationships/hyperlink" Target="mailto:prereg@cos.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U6iCUKm/X2jY9C2AwyLapooDHw==">AMUW2mW5FMPU85fDB5IzA+DeatqC6AS91hSsaV2/sXjTygnRGEIl3HYp+AzdoDBaK/hVIPmNQBc3Tql9n7XD64k1DrJP+3B9te8krEbD2mWETaclYaoxhwHd6WfNkD+YobOgA8lZYdkyx71hgboC7QO5zQRmmfL7QYM/0CL6KcXo1zw741driDrjAHRlivUrJa68m3MktrKi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3732</Words>
  <Characters>21278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rose</dc:creator>
  <cp:lastModifiedBy>Kai Hu</cp:lastModifiedBy>
  <cp:revision>5</cp:revision>
  <dcterms:created xsi:type="dcterms:W3CDTF">2022-03-04T17:14:00Z</dcterms:created>
  <dcterms:modified xsi:type="dcterms:W3CDTF">2022-04-25T02:45:00Z</dcterms:modified>
</cp:coreProperties>
</file>