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f2cc" w:val="clear"/>
        </w:rPr>
      </w:pPr>
      <w:r w:rsidDel="00000000" w:rsidR="00000000" w:rsidRPr="00000000">
        <w:rPr>
          <w:b w:val="1"/>
          <w:shd w:fill="fff2cc" w:val="clear"/>
          <w:rtl w:val="0"/>
        </w:rPr>
        <w:t xml:space="preserve">Like theseInstructions</w:t>
      </w:r>
      <w:r w:rsidDel="00000000" w:rsidR="00000000" w:rsidRPr="00000000">
        <w:rPr>
          <w:shd w:fill="fff2cc" w:val="clear"/>
          <w:rtl w:val="0"/>
        </w:rPr>
        <w:t xml:space="preserve">: </w:t>
      </w:r>
    </w:p>
    <w:p w:rsidR="00000000" w:rsidDel="00000000" w:rsidP="00000000" w:rsidRDefault="00000000" w:rsidRPr="00000000" w14:paraId="00000002">
      <w:pPr>
        <w:numPr>
          <w:ilvl w:val="0"/>
          <w:numId w:val="2"/>
        </w:numPr>
        <w:ind w:left="720" w:hanging="360"/>
        <w:rPr>
          <w:shd w:fill="fff2cc" w:val="clear"/>
        </w:rPr>
      </w:pPr>
      <w:r w:rsidDel="00000000" w:rsidR="00000000" w:rsidRPr="00000000">
        <w:rPr>
          <w:shd w:fill="fff2cc" w:val="clear"/>
          <w:rtl w:val="0"/>
        </w:rPr>
        <w:t xml:space="preserve">Under the “File” menu, select “Make a copy…” or “Download As” to make your own preregistration document. </w:t>
      </w:r>
    </w:p>
    <w:p w:rsidR="00000000" w:rsidDel="00000000" w:rsidP="00000000" w:rsidRDefault="00000000" w:rsidRPr="00000000" w14:paraId="00000003">
      <w:pPr>
        <w:numPr>
          <w:ilvl w:val="0"/>
          <w:numId w:val="2"/>
        </w:numPr>
        <w:ind w:left="720" w:hanging="360"/>
        <w:rPr>
          <w:shd w:fill="fff2cc" w:val="clear"/>
        </w:rPr>
      </w:pPr>
      <w:r w:rsidDel="00000000" w:rsidR="00000000" w:rsidRPr="00000000">
        <w:rPr>
          <w:shd w:fill="fff2cc" w:val="clear"/>
          <w:rtl w:val="0"/>
        </w:rPr>
        <w:t xml:space="preserve">Preregister your study by either 1) attaching the document to an OSF project and registering with the “OSF Standard pre-data collection” form or 2) use the “OSF Prereg” form available here: (</w:t>
      </w:r>
      <w:hyperlink r:id="rId7">
        <w:r w:rsidDel="00000000" w:rsidR="00000000" w:rsidRPr="00000000">
          <w:rPr>
            <w:color w:val="1155cc"/>
            <w:u w:val="single"/>
            <w:shd w:fill="fff2cc" w:val="clear"/>
            <w:rtl w:val="0"/>
          </w:rPr>
          <w:t xml:space="preserve">https://osf.io/prereg</w:t>
        </w:r>
      </w:hyperlink>
      <w:r w:rsidDel="00000000" w:rsidR="00000000" w:rsidRPr="00000000">
        <w:rPr>
          <w:shd w:fill="fff2cc" w:val="clear"/>
          <w:rtl w:val="0"/>
        </w:rPr>
        <w:t xml:space="preserve">) (option 2 provides a better formated, final preregistration) </w:t>
      </w:r>
    </w:p>
    <w:p w:rsidR="00000000" w:rsidDel="00000000" w:rsidP="00000000" w:rsidRDefault="00000000" w:rsidRPr="00000000" w14:paraId="00000004">
      <w:pPr>
        <w:numPr>
          <w:ilvl w:val="0"/>
          <w:numId w:val="2"/>
        </w:numPr>
        <w:ind w:left="720" w:hanging="360"/>
        <w:rPr>
          <w:shd w:fill="fff2cc" w:val="clear"/>
        </w:rPr>
      </w:pPr>
      <w:r w:rsidDel="00000000" w:rsidR="00000000" w:rsidRPr="00000000">
        <w:rPr>
          <w:shd w:fill="fff2cc" w:val="clear"/>
          <w:rtl w:val="0"/>
        </w:rPr>
        <w:t xml:space="preserve">Information on registering OSF projects and the different forms is available </w:t>
      </w:r>
      <w:hyperlink r:id="rId8">
        <w:r w:rsidDel="00000000" w:rsidR="00000000" w:rsidRPr="00000000">
          <w:rPr>
            <w:color w:val="1155cc"/>
            <w:u w:val="single"/>
            <w:shd w:fill="fff2cc" w:val="clear"/>
            <w:rtl w:val="0"/>
          </w:rPr>
          <w:t xml:space="preserve">on the OSF help docs</w:t>
        </w:r>
      </w:hyperlink>
      <w:r w:rsidDel="00000000" w:rsidR="00000000" w:rsidRPr="00000000">
        <w:rPr>
          <w:shd w:fill="fff2cc" w:val="clear"/>
          <w:rtl w:val="0"/>
        </w:rPr>
        <w:t xml:space="preserve">.</w:t>
      </w:r>
    </w:p>
    <w:p w:rsidR="00000000" w:rsidDel="00000000" w:rsidP="00000000" w:rsidRDefault="00000000" w:rsidRPr="00000000" w14:paraId="00000005">
      <w:pPr>
        <w:numPr>
          <w:ilvl w:val="0"/>
          <w:numId w:val="2"/>
        </w:numPr>
        <w:ind w:left="720" w:hanging="360"/>
        <w:rPr>
          <w:shd w:fill="fff2cc" w:val="clear"/>
        </w:rPr>
      </w:pPr>
      <w:r w:rsidDel="00000000" w:rsidR="00000000" w:rsidRPr="00000000">
        <w:rPr>
          <w:shd w:fill="fff2cc" w:val="clear"/>
          <w:rtl w:val="0"/>
        </w:rPr>
        <w:t xml:space="preserve">General information about preregistration is available at </w:t>
      </w:r>
      <w:hyperlink r:id="rId9">
        <w:r w:rsidDel="00000000" w:rsidR="00000000" w:rsidRPr="00000000">
          <w:rPr>
            <w:color w:val="1155cc"/>
            <w:u w:val="single"/>
            <w:shd w:fill="fff2cc" w:val="clear"/>
            <w:rtl w:val="0"/>
          </w:rPr>
          <w:t xml:space="preserve">https://cos.io/prereg</w:t>
        </w:r>
      </w:hyperlink>
      <w:r w:rsidDel="00000000" w:rsidR="00000000" w:rsidRPr="00000000">
        <w:rPr>
          <w:shd w:fill="fff2cc" w:val="clear"/>
          <w:rtl w:val="0"/>
        </w:rPr>
        <w:t xml:space="preserve"> and you can reach out to </w:t>
      </w:r>
      <w:hyperlink r:id="rId10">
        <w:r w:rsidDel="00000000" w:rsidR="00000000" w:rsidRPr="00000000">
          <w:rPr>
            <w:color w:val="1155cc"/>
            <w:u w:val="single"/>
            <w:shd w:fill="fff2cc" w:val="clear"/>
            <w:rtl w:val="0"/>
          </w:rPr>
          <w:t xml:space="preserve">prereg@cos.io</w:t>
        </w:r>
      </w:hyperlink>
      <w:r w:rsidDel="00000000" w:rsidR="00000000" w:rsidRPr="00000000">
        <w:rPr>
          <w:shd w:fill="fff2cc" w:val="clear"/>
          <w:rtl w:val="0"/>
        </w:rPr>
        <w:t xml:space="preserve"> or </w:t>
      </w:r>
      <w:hyperlink r:id="rId11">
        <w:r w:rsidDel="00000000" w:rsidR="00000000" w:rsidRPr="00000000">
          <w:rPr>
            <w:color w:val="1155cc"/>
            <w:u w:val="single"/>
            <w:shd w:fill="fff2cc" w:val="clear"/>
            <w:rtl w:val="0"/>
          </w:rPr>
          <w:t xml:space="preserve">@OSFprereg</w:t>
        </w:r>
      </w:hyperlink>
      <w:r w:rsidDel="00000000" w:rsidR="00000000" w:rsidRPr="00000000">
        <w:rPr>
          <w:shd w:fill="fff2cc" w:val="clear"/>
          <w:rtl w:val="0"/>
        </w:rPr>
        <w:t xml:space="preserve">. A preprint of this template is available at </w:t>
      </w:r>
      <w:hyperlink r:id="rId12">
        <w:r w:rsidDel="00000000" w:rsidR="00000000" w:rsidRPr="00000000">
          <w:rPr>
            <w:color w:val="1155cc"/>
            <w:u w:val="single"/>
            <w:shd w:fill="fff2cc" w:val="clear"/>
            <w:rtl w:val="0"/>
          </w:rPr>
          <w:t xml:space="preserve">https://osf.io/preprints/metaarxiv/epgjd/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20" w:line="240" w:lineRule="auto"/>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Study Information</w:t>
            </w:r>
          </w:hyperlink>
          <w:r w:rsidDel="00000000" w:rsidR="00000000" w:rsidRPr="00000000">
            <w:rPr>
              <w:rtl w:val="0"/>
            </w:rPr>
          </w:r>
        </w:p>
        <w:p w:rsidR="00000000" w:rsidDel="00000000" w:rsidP="00000000" w:rsidRDefault="00000000" w:rsidRPr="00000000" w14:paraId="00000008">
          <w:pPr>
            <w:spacing w:before="20" w:line="240" w:lineRule="auto"/>
            <w:rPr>
              <w:color w:val="1155cc"/>
              <w:u w:val="single"/>
            </w:rPr>
          </w:pPr>
          <w:hyperlink w:anchor="_heading=h.30j0zll">
            <w:r w:rsidDel="00000000" w:rsidR="00000000" w:rsidRPr="00000000">
              <w:rPr>
                <w:color w:val="1155cc"/>
                <w:u w:val="single"/>
                <w:rtl w:val="0"/>
              </w:rPr>
              <w:t xml:space="preserve">Design Plan</w:t>
            </w:r>
          </w:hyperlink>
          <w:r w:rsidDel="00000000" w:rsidR="00000000" w:rsidRPr="00000000">
            <w:rPr>
              <w:rtl w:val="0"/>
            </w:rPr>
          </w:r>
        </w:p>
        <w:p w:rsidR="00000000" w:rsidDel="00000000" w:rsidP="00000000" w:rsidRDefault="00000000" w:rsidRPr="00000000" w14:paraId="00000009">
          <w:pPr>
            <w:spacing w:before="20" w:line="240" w:lineRule="auto"/>
            <w:rPr>
              <w:color w:val="1155cc"/>
              <w:u w:val="single"/>
            </w:rPr>
          </w:pPr>
          <w:hyperlink w:anchor="_heading=h.1fob9te">
            <w:r w:rsidDel="00000000" w:rsidR="00000000" w:rsidRPr="00000000">
              <w:rPr>
                <w:color w:val="1155cc"/>
                <w:u w:val="single"/>
                <w:rtl w:val="0"/>
              </w:rPr>
              <w:t xml:space="preserve">Sampling Plan</w:t>
            </w:r>
          </w:hyperlink>
          <w:r w:rsidDel="00000000" w:rsidR="00000000" w:rsidRPr="00000000">
            <w:rPr>
              <w:rtl w:val="0"/>
            </w:rPr>
          </w:r>
        </w:p>
        <w:p w:rsidR="00000000" w:rsidDel="00000000" w:rsidP="00000000" w:rsidRDefault="00000000" w:rsidRPr="00000000" w14:paraId="0000000A">
          <w:pPr>
            <w:spacing w:before="20" w:line="240" w:lineRule="auto"/>
            <w:rPr>
              <w:color w:val="1155cc"/>
              <w:u w:val="single"/>
            </w:rPr>
          </w:pPr>
          <w:hyperlink w:anchor="_heading=h.3znysh7">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14:paraId="0000000B">
          <w:pPr>
            <w:spacing w:before="20" w:line="240" w:lineRule="auto"/>
            <w:rPr>
              <w:color w:val="1155cc"/>
              <w:u w:val="single"/>
            </w:rPr>
          </w:pPr>
          <w:hyperlink w:anchor="_heading=h.2et92p0">
            <w:r w:rsidDel="00000000" w:rsidR="00000000" w:rsidRPr="00000000">
              <w:rPr>
                <w:color w:val="1155cc"/>
                <w:u w:val="single"/>
                <w:rtl w:val="0"/>
              </w:rPr>
              <w:t xml:space="preserve">Analysis Plan</w:t>
            </w:r>
          </w:hyperlink>
          <w:r w:rsidDel="00000000" w:rsidR="00000000" w:rsidRPr="00000000">
            <w:rPr>
              <w:rtl w:val="0"/>
            </w:rPr>
          </w:r>
        </w:p>
        <w:p w:rsidR="00000000" w:rsidDel="00000000" w:rsidP="00000000" w:rsidRDefault="00000000" w:rsidRPr="00000000" w14:paraId="0000000C">
          <w:pPr>
            <w:spacing w:before="20" w:line="240" w:lineRule="auto"/>
            <w:rPr>
              <w:color w:val="1155cc"/>
              <w:u w:val="single"/>
            </w:rPr>
          </w:pPr>
          <w:hyperlink w:anchor="_heading=h.tyjcwt">
            <w:r w:rsidDel="00000000" w:rsidR="00000000" w:rsidRPr="00000000">
              <w:rPr>
                <w:color w:val="1155cc"/>
                <w:u w:val="single"/>
                <w:rtl w:val="0"/>
              </w:rPr>
              <w:t xml:space="preserve">Other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heading=h.gjdgxs" w:id="0"/>
      <w:bookmarkEnd w:id="0"/>
      <w:r w:rsidDel="00000000" w:rsidR="00000000" w:rsidRPr="00000000">
        <w:rPr>
          <w:rtl w:val="0"/>
        </w:rPr>
        <w:t xml:space="preserve">Study Information</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Title: The effect of different genres and tempos of music on teenager’s emotions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Authors (required)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color w:val="8064a2"/>
        </w:rPr>
      </w:pPr>
      <w:r w:rsidDel="00000000" w:rsidR="00000000" w:rsidRPr="00000000">
        <w:rPr>
          <w:color w:val="8064a2"/>
          <w:rtl w:val="0"/>
        </w:rPr>
        <w:t xml:space="preserve">David Rose</w:t>
      </w:r>
    </w:p>
    <w:p w:rsidR="00000000" w:rsidDel="00000000" w:rsidP="00000000" w:rsidRDefault="00000000" w:rsidRPr="00000000" w14:paraId="00000014">
      <w:pPr>
        <w:ind w:left="720" w:firstLine="0"/>
        <w:rPr>
          <w:color w:val="8064a2"/>
        </w:rPr>
      </w:pPr>
      <w:r w:rsidDel="00000000" w:rsidR="00000000" w:rsidRPr="00000000">
        <w:rPr>
          <w:color w:val="8064a2"/>
          <w:rtl w:val="0"/>
        </w:rPr>
        <w:t xml:space="preserve">Siying Zhang</w:t>
      </w:r>
    </w:p>
    <w:p w:rsidR="00000000" w:rsidDel="00000000" w:rsidP="00000000" w:rsidRDefault="00000000" w:rsidRPr="00000000" w14:paraId="00000015">
      <w:pPr>
        <w:ind w:left="720" w:firstLine="0"/>
        <w:rPr>
          <w:color w:val="8064a2"/>
        </w:rPr>
      </w:pPr>
      <w:r w:rsidDel="00000000" w:rsidR="00000000" w:rsidRPr="00000000">
        <w:rPr>
          <w:color w:val="8064a2"/>
          <w:rtl w:val="0"/>
        </w:rPr>
        <w:t xml:space="preserve">Tobi Gerstenberg</w:t>
      </w:r>
    </w:p>
    <w:p w:rsidR="00000000" w:rsidDel="00000000" w:rsidP="00000000" w:rsidRDefault="00000000" w:rsidRPr="00000000" w14:paraId="00000016">
      <w:pPr>
        <w:ind w:left="720" w:firstLine="0"/>
        <w:rPr>
          <w:color w:val="8064a2"/>
        </w:rPr>
      </w:pPr>
      <w:r w:rsidDel="00000000" w:rsidR="00000000" w:rsidRPr="00000000">
        <w:rPr>
          <w:color w:val="8064a2"/>
          <w:rtl w:val="0"/>
        </w:rPr>
        <w:t xml:space="preserve">Shaun Nichols</w:t>
      </w:r>
    </w:p>
    <w:p w:rsidR="00000000" w:rsidDel="00000000" w:rsidP="00000000" w:rsidRDefault="00000000" w:rsidRPr="00000000" w14:paraId="00000017">
      <w:pPr>
        <w:rPr/>
      </w:pPr>
      <w:r w:rsidDel="00000000" w:rsidR="00000000" w:rsidRPr="00000000">
        <w:rPr>
          <w:color w:val="8064a2"/>
          <w:rtl w:val="0"/>
        </w:rPr>
        <w:tab/>
        <w:t xml:space="preserve">Ellen Markman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Description (optional)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rtl w:val="0"/>
        </w:rPr>
        <w:t xml:space="preserve">Our lives are full of music. Whether it is pop, classical, or rock, they are all essential to human’s everyday life, especially for teenagers. Different genres of music are often played on different occasions, e.g. some of the songs are for parties and some are for studying or working out. Music has also been one of the most common ways for teenagers to relieve stress and relax. However, what genre of music at what tempo does the best job at improving teenager’s moods? And conversely, what genre of music at what tempo has the counterproductive effects on teenager’s emotions? In this research, we will discuss the effects of different genres of music at different tempos on teenager’s mental states.</w:t>
      </w:r>
    </w:p>
    <w:p w:rsidR="00000000" w:rsidDel="00000000" w:rsidP="00000000" w:rsidRDefault="00000000" w:rsidRPr="00000000" w14:paraId="0000001C">
      <w:pPr>
        <w:ind w:left="36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Hypotheses (required)</w:t>
      </w:r>
    </w:p>
    <w:p w:rsidR="00000000" w:rsidDel="00000000" w:rsidP="00000000" w:rsidRDefault="00000000" w:rsidRPr="00000000" w14:paraId="0000001E">
      <w:pPr>
        <w:ind w:left="360" w:firstLine="0"/>
        <w:rPr/>
      </w:pPr>
      <w:r w:rsidDel="00000000" w:rsidR="00000000" w:rsidRPr="00000000">
        <w:rPr>
          <w:rtl w:val="0"/>
        </w:rPr>
        <w:t xml:space="preserve">Hypothesis 1: The pop song played at 1.25x its original speed will have the most positive impact on teenager’s emotions</w:t>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Hypothesis 2: The rhythm &amp; blue song played at 0.75 its original speed will have the most negative effect on teenager’s emotions</w:t>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30j0zll" w:id="1"/>
      <w:bookmarkEnd w:id="1"/>
      <w:r w:rsidDel="00000000" w:rsidR="00000000" w:rsidRPr="00000000">
        <w:rPr>
          <w:rtl w:val="0"/>
        </w:rPr>
        <w:t xml:space="preserve">Design Plan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Study type (required)</w:t>
      </w:r>
    </w:p>
    <w:p w:rsidR="00000000" w:rsidDel="00000000" w:rsidP="00000000" w:rsidRDefault="00000000" w:rsidRPr="00000000" w14:paraId="00000027">
      <w:pPr>
        <w:numPr>
          <w:ilvl w:val="1"/>
          <w:numId w:val="1"/>
        </w:numPr>
        <w:ind w:left="1440" w:hanging="360"/>
        <w:rPr>
          <w:color w:val="8064a2"/>
        </w:rPr>
      </w:pPr>
      <w:r w:rsidDel="00000000" w:rsidR="00000000" w:rsidRPr="00000000">
        <w:rPr>
          <w:color w:val="8064a2"/>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Observational Study - Data is collected from study subjects that are not randomly assigned to a treatment. This includes surveys, ñnatural experiments,î and regression discontinuity designs.</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Meta-Analysis - A systematic review of published studies.</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Other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Blinding (required)</w:t>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Blinding describes who is aware of the experimental manipulations within a study. Mark all that apply.</w:t>
      </w:r>
    </w:p>
    <w:p w:rsidR="00000000" w:rsidDel="00000000" w:rsidP="00000000" w:rsidRDefault="00000000" w:rsidRPr="00000000" w14:paraId="0000002E">
      <w:pPr>
        <w:numPr>
          <w:ilvl w:val="2"/>
          <w:numId w:val="1"/>
        </w:numPr>
        <w:ind w:left="2160" w:hanging="360"/>
        <w:rPr>
          <w:color w:val="8064a2"/>
        </w:rPr>
      </w:pPr>
      <w:r w:rsidDel="00000000" w:rsidR="00000000" w:rsidRPr="00000000">
        <w:rPr>
          <w:color w:val="8064a2"/>
          <w:rtl w:val="0"/>
        </w:rPr>
        <w:t xml:space="preserve">No blinding is involved in this study.</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For studies that involve human subjects, they will not know the treatment group to which they have been assigned.</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Personnel who analyze the data collected from the study are not aware of the treatment applied to any given group.</w:t>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Is there any additional blinding in this study?</w:t>
      </w:r>
      <w:r w:rsidDel="00000000" w:rsidR="00000000" w:rsidRPr="00000000">
        <w:rPr>
          <w:color w:val="8064a2"/>
          <w:rtl w:val="0"/>
        </w:rPr>
        <w:t xml:space="preserve"> NA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Study design (required)</w:t>
      </w:r>
    </w:p>
    <w:p w:rsidR="00000000" w:rsidDel="00000000" w:rsidP="00000000" w:rsidRDefault="00000000" w:rsidRPr="00000000" w14:paraId="00000036">
      <w:pPr>
        <w:numPr>
          <w:ilvl w:val="1"/>
          <w:numId w:val="1"/>
        </w:numPr>
        <w:ind w:left="1440" w:hanging="360"/>
        <w:rPr/>
      </w:pPr>
      <w:r w:rsidDel="00000000" w:rsidR="00000000" w:rsidRPr="00000000">
        <w:rPr>
          <w:color w:val="8064a2"/>
          <w:rtl w:val="0"/>
        </w:rPr>
        <w:t xml:space="preserve">The study design is a 2 (Question: Simple, Periphrastic) x 2 (Scenario: Sunburn, Flood) within-subjects design. </w:t>
      </w:r>
      <w:r w:rsidDel="00000000" w:rsidR="00000000" w:rsidRPr="00000000">
        <w:rPr>
          <w:rtl w:val="0"/>
        </w:rPr>
      </w:r>
    </w:p>
    <w:p w:rsidR="00000000" w:rsidDel="00000000" w:rsidP="00000000" w:rsidRDefault="00000000" w:rsidRPr="00000000" w14:paraId="00000037">
      <w:pPr>
        <w:ind w:left="720" w:firstLine="0"/>
        <w:rPr>
          <w:color w:val="8064a2"/>
        </w:rPr>
      </w:pPr>
      <w:r w:rsidDel="00000000" w:rsidR="00000000" w:rsidRPr="00000000">
        <w:rPr>
          <w:rtl w:val="0"/>
        </w:rPr>
      </w:r>
    </w:p>
    <w:p w:rsidR="00000000" w:rsidDel="00000000" w:rsidP="00000000" w:rsidRDefault="00000000" w:rsidRPr="00000000" w14:paraId="00000038">
      <w:pPr>
        <w:ind w:left="720" w:firstLine="0"/>
        <w:rPr>
          <w:color w:val="8064a2"/>
        </w:rPr>
      </w:pPr>
      <w:r w:rsidDel="00000000" w:rsidR="00000000" w:rsidRPr="00000000">
        <w:rPr>
          <w:color w:val="8064a2"/>
          <w:rtl w:val="0"/>
        </w:rPr>
        <w:t xml:space="preserve">Children will begin with four warm up trials. They will be introduced to a puppet, Maggie, and will be told that they will help Maggie learn some English. They will first hear Maggie say two sentences: 1. I put socks on my feet. 2. I put socks on my feets. After hearing these two sentences, they will then be asked, for each one, whether it is right or wrong for Maggie to say that. They will say their answer out loud before proceeding to the third and fourth warm-up trials. For these they will hear Maggie again say two sentences: 3. I live in Maple Street. 4. I live on Maple street. Again they will then be asked, for each one, whether it is right or wrong for Maggie to say that. They will say their answer out loud. Then they will proceed to the test trials: the sunburn case and the flood case.</w:t>
      </w:r>
    </w:p>
    <w:p w:rsidR="00000000" w:rsidDel="00000000" w:rsidP="00000000" w:rsidRDefault="00000000" w:rsidRPr="00000000" w14:paraId="00000039">
      <w:pPr>
        <w:ind w:left="720" w:firstLine="0"/>
        <w:rPr>
          <w:color w:val="8064a2"/>
        </w:rPr>
      </w:pPr>
      <w:r w:rsidDel="00000000" w:rsidR="00000000" w:rsidRPr="00000000">
        <w:rPr>
          <w:rtl w:val="0"/>
        </w:rPr>
      </w:r>
    </w:p>
    <w:p w:rsidR="00000000" w:rsidDel="00000000" w:rsidP="00000000" w:rsidRDefault="00000000" w:rsidRPr="00000000" w14:paraId="0000003A">
      <w:pPr>
        <w:ind w:left="720" w:firstLine="0"/>
        <w:rPr>
          <w:color w:val="8064a2"/>
        </w:rPr>
      </w:pPr>
      <w:r w:rsidDel="00000000" w:rsidR="00000000" w:rsidRPr="00000000">
        <w:rPr>
          <w:color w:val="8064a2"/>
          <w:rtl w:val="0"/>
        </w:rPr>
        <w:t xml:space="preserve">For the sunburn case, children will be introduced to Suzy and told that she is planning to go to the beach. As she leaves for the beach she grabs her sunglasses but forgets her sunscreen. While at the beach she gets a sunburn. They will then be asked:</w:t>
      </w:r>
    </w:p>
    <w:p w:rsidR="00000000" w:rsidDel="00000000" w:rsidP="00000000" w:rsidRDefault="00000000" w:rsidRPr="00000000" w14:paraId="0000003B">
      <w:pPr>
        <w:ind w:left="720" w:firstLine="0"/>
        <w:rPr>
          <w:color w:val="8064a2"/>
        </w:rPr>
      </w:pPr>
      <w:r w:rsidDel="00000000" w:rsidR="00000000" w:rsidRPr="00000000">
        <w:rPr>
          <w:color w:val="8064a2"/>
          <w:rtl w:val="0"/>
        </w:rPr>
        <w:t xml:space="preserve">What caused Suzy’s skin to burn? (They will say their answer out loud)</w:t>
      </w:r>
    </w:p>
    <w:p w:rsidR="00000000" w:rsidDel="00000000" w:rsidP="00000000" w:rsidRDefault="00000000" w:rsidRPr="00000000" w14:paraId="0000003C">
      <w:pPr>
        <w:ind w:left="720" w:firstLine="0"/>
        <w:rPr>
          <w:color w:val="8064a2"/>
        </w:rPr>
      </w:pPr>
      <w:r w:rsidDel="00000000" w:rsidR="00000000" w:rsidRPr="00000000">
        <w:rPr>
          <w:color w:val="8064a2"/>
          <w:rtl w:val="0"/>
        </w:rPr>
        <w:t xml:space="preserve">What burned Suzy’s skin? (They will say their answer out loud)</w:t>
      </w:r>
    </w:p>
    <w:p w:rsidR="00000000" w:rsidDel="00000000" w:rsidP="00000000" w:rsidRDefault="00000000" w:rsidRPr="00000000" w14:paraId="0000003D">
      <w:pPr>
        <w:ind w:left="720" w:firstLine="0"/>
        <w:rPr>
          <w:color w:val="8064a2"/>
        </w:rPr>
      </w:pPr>
      <w:r w:rsidDel="00000000" w:rsidR="00000000" w:rsidRPr="00000000">
        <w:rPr>
          <w:rtl w:val="0"/>
        </w:rPr>
      </w:r>
    </w:p>
    <w:p w:rsidR="00000000" w:rsidDel="00000000" w:rsidP="00000000" w:rsidRDefault="00000000" w:rsidRPr="00000000" w14:paraId="0000003E">
      <w:pPr>
        <w:ind w:left="720" w:firstLine="0"/>
        <w:rPr>
          <w:color w:val="8064a2"/>
        </w:rPr>
      </w:pPr>
      <w:r w:rsidDel="00000000" w:rsidR="00000000" w:rsidRPr="00000000">
        <w:rPr>
          <w:color w:val="8064a2"/>
          <w:rtl w:val="0"/>
        </w:rPr>
        <w:t xml:space="preserve">For the flood cases, children will be introduced to Andy. The latch on Andy’s basement window is broken so he removes it and takes it to his workshop to fix. As he leaves the basement, the window opens. It begins raining very hard and his basement becomes flooded.  After seeing the case, they will then be asked:</w:t>
      </w:r>
    </w:p>
    <w:p w:rsidR="00000000" w:rsidDel="00000000" w:rsidP="00000000" w:rsidRDefault="00000000" w:rsidRPr="00000000" w14:paraId="0000003F">
      <w:pPr>
        <w:ind w:left="720" w:firstLine="0"/>
        <w:rPr>
          <w:color w:val="8064a2"/>
        </w:rPr>
      </w:pPr>
      <w:r w:rsidDel="00000000" w:rsidR="00000000" w:rsidRPr="00000000">
        <w:rPr>
          <w:color w:val="8064a2"/>
          <w:rtl w:val="0"/>
        </w:rPr>
        <w:t xml:space="preserve">What caused Andy’s basement to flood? (They will say their answer out loud)</w:t>
      </w:r>
    </w:p>
    <w:p w:rsidR="00000000" w:rsidDel="00000000" w:rsidP="00000000" w:rsidRDefault="00000000" w:rsidRPr="00000000" w14:paraId="00000040">
      <w:pPr>
        <w:ind w:left="720" w:firstLine="0"/>
        <w:rPr>
          <w:color w:val="8064a2"/>
        </w:rPr>
      </w:pPr>
      <w:r w:rsidDel="00000000" w:rsidR="00000000" w:rsidRPr="00000000">
        <w:rPr>
          <w:color w:val="8064a2"/>
          <w:rtl w:val="0"/>
        </w:rPr>
        <w:t xml:space="preserve">What flooded Andy’s basement? (They will say their answer out loud)</w:t>
      </w:r>
    </w:p>
    <w:p w:rsidR="00000000" w:rsidDel="00000000" w:rsidP="00000000" w:rsidRDefault="00000000" w:rsidRPr="00000000" w14:paraId="00000041">
      <w:pPr>
        <w:ind w:left="720" w:firstLine="0"/>
        <w:rPr>
          <w:color w:val="8064a2"/>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color w:val="8064a2"/>
          <w:rtl w:val="0"/>
        </w:rPr>
        <w:t xml:space="preserve">Participants will receive both scenarios and the accompanying questions with the order of the scenarios and questions being randomized across participants. </w:t>
      </w:r>
      <w:r w:rsidDel="00000000" w:rsidR="00000000" w:rsidRPr="00000000">
        <w:rPr>
          <w:rtl w:val="0"/>
        </w:rPr>
      </w:r>
    </w:p>
    <w:p w:rsidR="00000000" w:rsidDel="00000000" w:rsidP="00000000" w:rsidRDefault="00000000" w:rsidRPr="00000000" w14:paraId="00000043">
      <w:pPr>
        <w:ind w:left="108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Randomization (optional)</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If you are doing a randomized study, how will you randomize, and at what level?</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pStyle w:val="Heading3"/>
        <w:rPr>
          <w:color w:val="8064a2"/>
          <w:sz w:val="22"/>
          <w:szCs w:val="22"/>
        </w:rPr>
      </w:pPr>
      <w:bookmarkStart w:colFirst="0" w:colLast="0" w:name="_heading=h.1fob9te" w:id="2"/>
      <w:bookmarkEnd w:id="2"/>
      <w:r w:rsidDel="00000000" w:rsidR="00000000" w:rsidRPr="00000000">
        <w:rPr>
          <w:color w:val="8064a2"/>
          <w:sz w:val="22"/>
          <w:szCs w:val="22"/>
          <w:rtl w:val="0"/>
        </w:rPr>
        <w:t xml:space="preserve">Statement and Scenario will be randomized. </w:t>
      </w:r>
    </w:p>
    <w:p w:rsidR="00000000" w:rsidDel="00000000" w:rsidP="00000000" w:rsidRDefault="00000000" w:rsidRPr="00000000" w14:paraId="00000049">
      <w:pPr>
        <w:pStyle w:val="Heading3"/>
        <w:rPr/>
      </w:pPr>
      <w:r w:rsidDel="00000000" w:rsidR="00000000" w:rsidRPr="00000000">
        <w:rPr>
          <w:rtl w:val="0"/>
        </w:rPr>
        <w:t xml:space="preserve">Sampling Plan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Existing data (required)</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13">
        <w:r w:rsidDel="00000000" w:rsidR="00000000" w:rsidRPr="00000000">
          <w:rPr>
            <w:color w:val="1155cc"/>
            <w:u w:val="single"/>
            <w:rtl w:val="0"/>
          </w:rPr>
          <w:t xml:space="preserve">prereg@cos.io</w:t>
        </w:r>
      </w:hyperlink>
      <w:r w:rsidDel="00000000" w:rsidR="00000000" w:rsidRPr="00000000">
        <w:rPr>
          <w:rtl w:val="0"/>
        </w:rPr>
        <w:t xml:space="preserve">).</w:t>
      </w:r>
    </w:p>
    <w:p w:rsidR="00000000" w:rsidDel="00000000" w:rsidP="00000000" w:rsidRDefault="00000000" w:rsidRPr="00000000" w14:paraId="0000004F">
      <w:pPr>
        <w:numPr>
          <w:ilvl w:val="2"/>
          <w:numId w:val="1"/>
        </w:numPr>
        <w:ind w:left="2160" w:hanging="360"/>
        <w:rPr>
          <w:color w:val="8064a2"/>
        </w:rPr>
      </w:pPr>
      <w:r w:rsidDel="00000000" w:rsidR="00000000" w:rsidRPr="00000000">
        <w:rPr>
          <w:color w:val="8064a2"/>
          <w:rtl w:val="0"/>
        </w:rPr>
        <w:t xml:space="preserve">Registration prior to creation of data: As of the date of submission of this research plan for preregistration, the data have not yet been collected, created, or realized. </w:t>
      </w:r>
    </w:p>
    <w:p w:rsidR="00000000" w:rsidDel="00000000" w:rsidP="00000000" w:rsidRDefault="00000000" w:rsidRPr="00000000" w14:paraId="00000050">
      <w:pPr>
        <w:numPr>
          <w:ilvl w:val="2"/>
          <w:numId w:val="1"/>
        </w:numPr>
        <w:ind w:left="2160" w:hanging="360"/>
        <w:rPr/>
      </w:pPr>
      <w:r w:rsidDel="00000000" w:rsidR="00000000" w:rsidRPr="00000000">
        <w:rPr>
          <w:rtl w:val="0"/>
        </w:rP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000000" w:rsidDel="00000000" w:rsidP="00000000" w:rsidRDefault="00000000" w:rsidRPr="00000000" w14:paraId="00000051">
      <w:pPr>
        <w:numPr>
          <w:ilvl w:val="2"/>
          <w:numId w:val="1"/>
        </w:numPr>
        <w:ind w:left="2160" w:hanging="360"/>
        <w:rPr/>
      </w:pPr>
      <w:r w:rsidDel="00000000" w:rsidR="00000000" w:rsidRPr="00000000">
        <w:rPr>
          <w:rtl w:val="0"/>
        </w:rPr>
        <w:t xml:space="preserve">Registration prior to accessing the data: As of the date of submission, the data exist, but have not been accessed by you or your collaborators. Commonly, this includes data that has been collected by another researcher or institution.</w:t>
      </w:r>
    </w:p>
    <w:p w:rsidR="00000000" w:rsidDel="00000000" w:rsidP="00000000" w:rsidRDefault="00000000" w:rsidRPr="00000000" w14:paraId="00000052">
      <w:pPr>
        <w:numPr>
          <w:ilvl w:val="2"/>
          <w:numId w:val="1"/>
        </w:numPr>
        <w:ind w:left="2160" w:hanging="360"/>
        <w:rPr/>
      </w:pPr>
      <w:r w:rsidDel="00000000" w:rsidR="00000000" w:rsidRPr="00000000">
        <w:rPr>
          <w:rtl w:val="0"/>
        </w:rP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Explanation of existing data (optional)</w:t>
      </w:r>
    </w:p>
    <w:p w:rsidR="00000000" w:rsidDel="00000000" w:rsidP="00000000" w:rsidRDefault="00000000" w:rsidRPr="00000000" w14:paraId="00000056">
      <w:pPr>
        <w:numPr>
          <w:ilvl w:val="1"/>
          <w:numId w:val="1"/>
        </w:numPr>
        <w:ind w:left="1440" w:hanging="360"/>
        <w:rPr/>
      </w:pPr>
      <w:r w:rsidDel="00000000" w:rsidR="00000000" w:rsidRPr="00000000">
        <w:rPr>
          <w:rtl w:val="0"/>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rsidR="00000000" w:rsidDel="00000000" w:rsidP="00000000" w:rsidRDefault="00000000" w:rsidRPr="00000000" w14:paraId="00000057">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rsidR="00000000" w:rsidDel="00000000" w:rsidP="00000000" w:rsidRDefault="00000000" w:rsidRPr="00000000" w14:paraId="00000058">
      <w:pPr>
        <w:numPr>
          <w:ilvl w:val="1"/>
          <w:numId w:val="1"/>
        </w:numPr>
        <w:ind w:left="1440" w:hanging="360"/>
        <w:rPr/>
      </w:pPr>
      <w:r w:rsidDel="00000000" w:rsidR="00000000" w:rsidRPr="00000000">
        <w:rPr>
          <w:b w:val="1"/>
          <w:rtl w:val="0"/>
        </w:rPr>
        <w:t xml:space="preserve">More info</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Data collection procedures (required)</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w:t>
      </w:r>
    </w:p>
    <w:p w:rsidR="00000000" w:rsidDel="00000000" w:rsidP="00000000" w:rsidRDefault="00000000" w:rsidRPr="00000000" w14:paraId="0000005D">
      <w:pPr>
        <w:ind w:left="1440" w:firstLine="0"/>
        <w:rPr>
          <w:b w:val="1"/>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color w:val="8064a2"/>
          <w:rtl w:val="0"/>
        </w:rPr>
        <w:t xml:space="preserve">Participants will be recruited through Lookit. Inclusion criteria are that participants be between 4 and 6 years old and provide their own answers, without input from parents, siblings, etc., on all test trials. </w:t>
      </w: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Sample size (required)</w:t>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rsidR="00000000" w:rsidDel="00000000" w:rsidP="00000000" w:rsidRDefault="00000000" w:rsidRPr="00000000" w14:paraId="00000064">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Our target sample size is 280 participants. We will attempt to recruit up to 320, assuming that not all will complete the total task. </w:t>
      </w:r>
    </w:p>
    <w:p w:rsidR="00000000" w:rsidDel="00000000" w:rsidP="00000000" w:rsidRDefault="00000000" w:rsidRPr="00000000" w14:paraId="00000065">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For some studies, this will simply be the number of samples or the number of clusters. For others, this could be an expected range, minimum, or maximum number.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1440" w:firstLine="0"/>
        <w:rPr>
          <w:color w:val="8064a2"/>
        </w:rPr>
      </w:pPr>
      <w:r w:rsidDel="00000000" w:rsidR="00000000" w:rsidRPr="00000000">
        <w:rPr>
          <w:color w:val="8064a2"/>
          <w:rtl w:val="0"/>
        </w:rPr>
        <w:t xml:space="preserve">We will recruit a total of 90 participants (30 4 year olds, 30 5 year olds and 30 6 year olds) who meet our inclusion criteria.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Sample size rationale (optional)</w:t>
      </w:r>
    </w:p>
    <w:p w:rsidR="00000000" w:rsidDel="00000000" w:rsidP="00000000" w:rsidRDefault="00000000" w:rsidRPr="00000000" w14:paraId="0000006A">
      <w:pPr>
        <w:numPr>
          <w:ilvl w:val="1"/>
          <w:numId w:val="1"/>
        </w:numPr>
        <w:ind w:left="1440" w:hanging="360"/>
        <w:rPr/>
      </w:pPr>
      <w:r w:rsidDel="00000000" w:rsidR="00000000" w:rsidRPr="00000000">
        <w:rPr>
          <w:rtl w:val="0"/>
        </w:rPr>
        <w:t xml:space="preserve">This could include a power analysis or an arbitrary constraint such as time, money, or personnel.</w:t>
      </w:r>
    </w:p>
    <w:p w:rsidR="00000000" w:rsidDel="00000000" w:rsidP="00000000" w:rsidRDefault="00000000" w:rsidRPr="00000000" w14:paraId="0000006B">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used the software program G*Power to conduct a power analysis. Our goal was to obtain .95 power to detect a medium effect size of .25 at the standard .05 alpha error probability. </w:t>
      </w:r>
    </w:p>
    <w:p w:rsidR="00000000" w:rsidDel="00000000" w:rsidP="00000000" w:rsidRDefault="00000000" w:rsidRPr="00000000" w14:paraId="0000006C">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Stopping rule (optional)</w:t>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If your data collection procedures do not give you full control over your exact sample size, specify how you will decide when to terminate your data collection. </w:t>
      </w:r>
    </w:p>
    <w:p w:rsidR="00000000" w:rsidDel="00000000" w:rsidP="00000000" w:rsidRDefault="00000000" w:rsidRPr="00000000" w14:paraId="00000072">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will post participant sign-up slots by week on the preceding Friday night, with 20 spots posted per week. We will post 20 new slots each week if, on that Friday night, we are below 320 participants. </w:t>
      </w:r>
    </w:p>
    <w:p w:rsidR="00000000" w:rsidDel="00000000" w:rsidP="00000000" w:rsidRDefault="00000000" w:rsidRPr="00000000" w14:paraId="00000073">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heading=h.3znysh7" w:id="3"/>
      <w:bookmarkEnd w:id="3"/>
      <w:r w:rsidDel="00000000" w:rsidR="00000000" w:rsidRPr="00000000">
        <w:rPr>
          <w:rtl w:val="0"/>
        </w:rPr>
        <w:t xml:space="preserve">Variables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Manipulated variables (optional)</w:t>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Describe all variables you plan to manipulate and the levels or treatment arms of each variable. This is not applicable to any observational study. </w:t>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ind w:left="1440" w:firstLine="0"/>
        <w:rPr>
          <w:color w:val="8064a2"/>
        </w:rPr>
      </w:pPr>
      <w:r w:rsidDel="00000000" w:rsidR="00000000" w:rsidRPr="00000000">
        <w:rPr>
          <w:color w:val="8064a2"/>
          <w:rtl w:val="0"/>
        </w:rPr>
        <w:t xml:space="preserve">There are two manipulated variables: (1) whether the verb used in the question is in simple or periphrastic form and (2) whether the scenario involves a sunburn or a flood.</w:t>
      </w:r>
    </w:p>
    <w:p w:rsidR="00000000" w:rsidDel="00000000" w:rsidP="00000000" w:rsidRDefault="00000000" w:rsidRPr="00000000" w14:paraId="0000007D">
      <w:pPr>
        <w:ind w:left="108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Measured variables (required)</w:t>
      </w:r>
    </w:p>
    <w:p w:rsidR="00000000" w:rsidDel="00000000" w:rsidP="00000000" w:rsidRDefault="00000000" w:rsidRPr="00000000" w14:paraId="00000080">
      <w:pPr>
        <w:numPr>
          <w:ilvl w:val="1"/>
          <w:numId w:val="1"/>
        </w:numPr>
        <w:ind w:left="1440" w:hanging="360"/>
        <w:rPr/>
      </w:pPr>
      <w:r w:rsidDel="00000000" w:rsidR="00000000" w:rsidRPr="00000000">
        <w:rPr>
          <w:rtl w:val="0"/>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color w:val="8064a2"/>
        </w:rPr>
      </w:pPr>
      <w:r w:rsidDel="00000000" w:rsidR="00000000" w:rsidRPr="00000000">
        <w:rPr>
          <w:color w:val="8064a2"/>
          <w:rtl w:val="0"/>
        </w:rPr>
        <w:t xml:space="preserve">Our measurement variable is participant explanations. In the sunburn case, appealing to the sun will count as a direct cause while appealing to the sunscreen will count as an absence. In the flood case, appealing to the water or rain will count as a direct cause while appealing to the latch or window being open will count as an absence. More specifically:</w:t>
      </w:r>
    </w:p>
    <w:p w:rsidR="00000000" w:rsidDel="00000000" w:rsidP="00000000" w:rsidRDefault="00000000" w:rsidRPr="00000000" w14:paraId="00000083">
      <w:pPr>
        <w:ind w:left="1440" w:firstLine="0"/>
        <w:rPr>
          <w:color w:val="8064a2"/>
        </w:rPr>
      </w:pPr>
      <w:r w:rsidDel="00000000" w:rsidR="00000000" w:rsidRPr="00000000">
        <w:rPr>
          <w:rtl w:val="0"/>
        </w:rPr>
      </w:r>
    </w:p>
    <w:p w:rsidR="00000000" w:rsidDel="00000000" w:rsidP="00000000" w:rsidRDefault="00000000" w:rsidRPr="00000000" w14:paraId="00000084">
      <w:pPr>
        <w:ind w:left="1440" w:firstLine="0"/>
        <w:rPr>
          <w:color w:val="8064a2"/>
        </w:rPr>
      </w:pPr>
      <w:r w:rsidDel="00000000" w:rsidR="00000000" w:rsidRPr="00000000">
        <w:rPr>
          <w:color w:val="8064a2"/>
          <w:rtl w:val="0"/>
        </w:rPr>
        <w:t xml:space="preserve">For the sunburn case we will count the occurance of the following words as appealing to either direct causes or absences:</w:t>
      </w:r>
    </w:p>
    <w:p w:rsidR="00000000" w:rsidDel="00000000" w:rsidP="00000000" w:rsidRDefault="00000000" w:rsidRPr="00000000" w14:paraId="00000085">
      <w:pPr>
        <w:ind w:left="1440" w:firstLine="0"/>
        <w:rPr>
          <w:color w:val="8064a2"/>
        </w:rPr>
      </w:pPr>
      <w:r w:rsidDel="00000000" w:rsidR="00000000" w:rsidRPr="00000000">
        <w:rPr>
          <w:rtl w:val="0"/>
        </w:rPr>
      </w:r>
    </w:p>
    <w:p w:rsidR="00000000" w:rsidDel="00000000" w:rsidP="00000000" w:rsidRDefault="00000000" w:rsidRPr="00000000" w14:paraId="00000086">
      <w:pPr>
        <w:ind w:left="1440" w:firstLine="0"/>
        <w:rPr>
          <w:color w:val="8064a2"/>
        </w:rPr>
      </w:pPr>
      <w:r w:rsidDel="00000000" w:rsidR="00000000" w:rsidRPr="00000000">
        <w:rPr>
          <w:color w:val="8064a2"/>
          <w:rtl w:val="0"/>
        </w:rPr>
        <w:t xml:space="preserve">Direct cause: “sun”</w:t>
      </w:r>
    </w:p>
    <w:p w:rsidR="00000000" w:rsidDel="00000000" w:rsidP="00000000" w:rsidRDefault="00000000" w:rsidRPr="00000000" w14:paraId="00000087">
      <w:pPr>
        <w:ind w:left="1440" w:firstLine="0"/>
        <w:rPr>
          <w:color w:val="8064a2"/>
        </w:rPr>
      </w:pPr>
      <w:r w:rsidDel="00000000" w:rsidR="00000000" w:rsidRPr="00000000">
        <w:rPr>
          <w:color w:val="8064a2"/>
          <w:rtl w:val="0"/>
        </w:rPr>
        <w:t xml:space="preserve">Absence: “sunscreen”</w:t>
      </w:r>
    </w:p>
    <w:p w:rsidR="00000000" w:rsidDel="00000000" w:rsidP="00000000" w:rsidRDefault="00000000" w:rsidRPr="00000000" w14:paraId="00000088">
      <w:pPr>
        <w:ind w:left="1440" w:firstLine="0"/>
        <w:rPr>
          <w:color w:val="8064a2"/>
        </w:rPr>
      </w:pPr>
      <w:r w:rsidDel="00000000" w:rsidR="00000000" w:rsidRPr="00000000">
        <w:rPr>
          <w:rtl w:val="0"/>
        </w:rPr>
      </w:r>
    </w:p>
    <w:p w:rsidR="00000000" w:rsidDel="00000000" w:rsidP="00000000" w:rsidRDefault="00000000" w:rsidRPr="00000000" w14:paraId="00000089">
      <w:pPr>
        <w:ind w:left="1440" w:firstLine="0"/>
        <w:rPr>
          <w:color w:val="8064a2"/>
        </w:rPr>
      </w:pPr>
      <w:r w:rsidDel="00000000" w:rsidR="00000000" w:rsidRPr="00000000">
        <w:rPr>
          <w:color w:val="8064a2"/>
          <w:rtl w:val="0"/>
        </w:rPr>
        <w:t xml:space="preserve">For the flood case we will count the occurrence of the following words as appealing to either direct causes or absences:</w:t>
      </w:r>
    </w:p>
    <w:p w:rsidR="00000000" w:rsidDel="00000000" w:rsidP="00000000" w:rsidRDefault="00000000" w:rsidRPr="00000000" w14:paraId="0000008A">
      <w:pPr>
        <w:ind w:left="1440" w:firstLine="0"/>
        <w:rPr>
          <w:color w:val="8064a2"/>
        </w:rPr>
      </w:pPr>
      <w:r w:rsidDel="00000000" w:rsidR="00000000" w:rsidRPr="00000000">
        <w:rPr>
          <w:rtl w:val="0"/>
        </w:rPr>
      </w:r>
    </w:p>
    <w:p w:rsidR="00000000" w:rsidDel="00000000" w:rsidP="00000000" w:rsidRDefault="00000000" w:rsidRPr="00000000" w14:paraId="0000008B">
      <w:pPr>
        <w:ind w:left="1440" w:firstLine="0"/>
        <w:rPr>
          <w:color w:val="8064a2"/>
        </w:rPr>
      </w:pPr>
      <w:r w:rsidDel="00000000" w:rsidR="00000000" w:rsidRPr="00000000">
        <w:rPr>
          <w:color w:val="8064a2"/>
          <w:rtl w:val="0"/>
        </w:rPr>
        <w:t xml:space="preserve">Direct cause: “water”, “rain”</w:t>
      </w:r>
    </w:p>
    <w:p w:rsidR="00000000" w:rsidDel="00000000" w:rsidP="00000000" w:rsidRDefault="00000000" w:rsidRPr="00000000" w14:paraId="0000008C">
      <w:pPr>
        <w:ind w:left="1440" w:firstLine="0"/>
        <w:rPr>
          <w:color w:val="8064a2"/>
        </w:rPr>
      </w:pPr>
      <w:r w:rsidDel="00000000" w:rsidR="00000000" w:rsidRPr="00000000">
        <w:rPr>
          <w:color w:val="8064a2"/>
          <w:rtl w:val="0"/>
        </w:rPr>
        <w:t xml:space="preserve">Absence: “window”, “latch”</w:t>
      </w:r>
    </w:p>
    <w:p w:rsidR="00000000" w:rsidDel="00000000" w:rsidP="00000000" w:rsidRDefault="00000000" w:rsidRPr="00000000" w14:paraId="0000008D">
      <w:pPr>
        <w:rPr>
          <w:color w:val="8064a2"/>
        </w:rPr>
      </w:pPr>
      <w:r w:rsidDel="00000000" w:rsidR="00000000" w:rsidRPr="00000000">
        <w:rPr>
          <w:rtl w:val="0"/>
        </w:rPr>
      </w:r>
    </w:p>
    <w:p w:rsidR="00000000" w:rsidDel="00000000" w:rsidP="00000000" w:rsidRDefault="00000000" w:rsidRPr="00000000" w14:paraId="0000008E">
      <w:pPr>
        <w:ind w:left="1440" w:firstLine="0"/>
        <w:rPr>
          <w:color w:val="8064a2"/>
        </w:rPr>
      </w:pPr>
      <w:r w:rsidDel="00000000" w:rsidR="00000000" w:rsidRPr="00000000">
        <w:rPr>
          <w:color w:val="8064a2"/>
          <w:rtl w:val="0"/>
        </w:rPr>
        <w:t xml:space="preserve">In addition to coding explanations as appealing to direct causes or absences in R (by checking whether or not one of the "direct cause", or" absence" words was mentioned) , we will also, as an additional analysis, have two coders independently code explanations as appealing to direct causes or absences. The coding scheme is not mutually exclusive: so it is possible for a child to refer to both a direct cause and an absence in the same explanation. </w:t>
      </w:r>
    </w:p>
    <w:p w:rsidR="00000000" w:rsidDel="00000000" w:rsidP="00000000" w:rsidRDefault="00000000" w:rsidRPr="00000000" w14:paraId="0000008F">
      <w:pPr>
        <w:ind w:left="1440" w:firstLine="0"/>
        <w:rPr>
          <w:color w:val="8064a2"/>
        </w:rPr>
      </w:pPr>
      <w:r w:rsidDel="00000000" w:rsidR="00000000" w:rsidRPr="00000000">
        <w:rPr>
          <w:rtl w:val="0"/>
        </w:rPr>
      </w:r>
    </w:p>
    <w:p w:rsidR="00000000" w:rsidDel="00000000" w:rsidP="00000000" w:rsidRDefault="00000000" w:rsidRPr="00000000" w14:paraId="00000090">
      <w:pPr>
        <w:ind w:left="1440" w:firstLine="0"/>
        <w:rPr>
          <w:color w:val="8064a2"/>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Indices (optional)</w:t>
      </w:r>
    </w:p>
    <w:p w:rsidR="00000000" w:rsidDel="00000000" w:rsidP="00000000" w:rsidRDefault="00000000" w:rsidRPr="00000000" w14:paraId="00000094">
      <w:pPr>
        <w:numPr>
          <w:ilvl w:val="1"/>
          <w:numId w:val="1"/>
        </w:numPr>
        <w:ind w:left="1440" w:hanging="360"/>
        <w:rPr/>
      </w:pPr>
      <w:r w:rsidDel="00000000" w:rsidR="00000000" w:rsidRPr="00000000">
        <w:rPr>
          <w:rtl w:val="0"/>
        </w:rPr>
        <w:t xml:space="preserve">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rsidR="00000000" w:rsidDel="00000000" w:rsidP="00000000" w:rsidRDefault="00000000" w:rsidRPr="00000000" w14:paraId="00000095">
      <w:pPr>
        <w:numPr>
          <w:ilvl w:val="1"/>
          <w:numId w:val="1"/>
        </w:numPr>
        <w:ind w:left="1440" w:hanging="360"/>
        <w:rPr>
          <w:b w:val="1"/>
        </w:rPr>
      </w:pPr>
      <w:r w:rsidDel="00000000" w:rsidR="00000000" w:rsidRPr="00000000">
        <w:rPr>
          <w:b w:val="1"/>
          <w:rtl w:val="0"/>
        </w:rPr>
        <w:t xml:space="preserve">Example</w:t>
      </w:r>
      <w:r w:rsidDel="00000000" w:rsidR="00000000" w:rsidRPr="00000000">
        <w:rPr>
          <w:rtl w:val="0"/>
        </w:rPr>
        <w:t xml:space="preserve">: We will take the mean of the two questions above to create a single measure of ‘brownie enjoyment.’ </w:t>
      </w:r>
      <w:r w:rsidDel="00000000" w:rsidR="00000000" w:rsidRPr="00000000">
        <w:rPr>
          <w:rtl w:val="0"/>
        </w:rPr>
      </w:r>
    </w:p>
    <w:p w:rsidR="00000000" w:rsidDel="00000000" w:rsidP="00000000" w:rsidRDefault="00000000" w:rsidRPr="00000000" w14:paraId="00000096">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heading=h.2et92p0" w:id="4"/>
      <w:bookmarkEnd w:id="4"/>
      <w:r w:rsidDel="00000000" w:rsidR="00000000" w:rsidRPr="00000000">
        <w:rPr>
          <w:rtl w:val="0"/>
        </w:rPr>
        <w:t xml:space="preserve">Analysis Plan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88" w:lineRule="auto"/>
        <w:rPr/>
      </w:pPr>
      <w:r w:rsidDel="00000000" w:rsidR="00000000" w:rsidRPr="00000000">
        <w:rPr>
          <w:rtl w:val="0"/>
        </w:rPr>
        <w:t xml:space="preserve">You may describe one or more confirmatory analysis in this preregistration. Please remember that all analyses specified below must be reported in the final article, and any additional analyses must be noted as exploratory or hypothesis generating.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Statistical models (required)</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b w:val="1"/>
          <w:rtl w:val="0"/>
        </w:rPr>
        <w:t xml:space="preserve">Example</w:t>
      </w:r>
      <w:r w:rsidDel="00000000" w:rsidR="00000000" w:rsidRPr="00000000">
        <w:rPr>
          <w:rtl w:val="0"/>
        </w:rPr>
        <w:t xml:space="preserve">:  We will use a one-way between subjects ANOVA to analyze our results. The manipulated, categorical independent variable is 'sugar' whereas the dependent variable is our taste index. </w:t>
      </w:r>
      <w:r w:rsidDel="00000000" w:rsidR="00000000" w:rsidRPr="00000000">
        <w:rPr>
          <w:rtl w:val="0"/>
        </w:rPr>
      </w:r>
    </w:p>
    <w:p w:rsidR="00000000" w:rsidDel="00000000" w:rsidP="00000000" w:rsidRDefault="00000000" w:rsidRPr="00000000" w14:paraId="000000A3">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000000" w:rsidDel="00000000" w:rsidP="00000000" w:rsidRDefault="00000000" w:rsidRPr="00000000" w14:paraId="000000A4">
      <w:pPr>
        <w:numPr>
          <w:ilvl w:val="3"/>
          <w:numId w:val="1"/>
        </w:numPr>
        <w:ind w:left="2880" w:hanging="360"/>
        <w:rPr/>
      </w:pPr>
      <w:r w:rsidDel="00000000" w:rsidR="00000000" w:rsidRPr="00000000">
        <w:rPr>
          <w:rtl w:val="0"/>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rsidR="00000000" w:rsidDel="00000000" w:rsidP="00000000" w:rsidRDefault="00000000" w:rsidRPr="00000000" w14:paraId="000000A5">
      <w:pPr>
        <w:numPr>
          <w:ilvl w:val="3"/>
          <w:numId w:val="1"/>
        </w:numPr>
        <w:ind w:left="2880" w:hanging="360"/>
        <w:rPr/>
      </w:pPr>
      <w:r w:rsidDel="00000000" w:rsidR="00000000" w:rsidRPr="00000000">
        <w:rPr>
          <w:rtl w:val="0"/>
        </w:rPr>
        <w:t xml:space="preserve">If you are going to perform a sequential analysis and check after 50, 100, and 150 samples, you must also specify the p-values you’ll test against at those three points.</w:t>
      </w:r>
    </w:p>
    <w:p w:rsidR="00000000" w:rsidDel="00000000" w:rsidP="00000000" w:rsidRDefault="00000000" w:rsidRPr="00000000" w14:paraId="000000A6">
      <w:pPr>
        <w:ind w:left="2880" w:firstLine="0"/>
        <w:rPr/>
      </w:pPr>
      <w:r w:rsidDel="00000000" w:rsidR="00000000" w:rsidRPr="00000000">
        <w:rPr>
          <w:rtl w:val="0"/>
        </w:rPr>
      </w:r>
    </w:p>
    <w:p w:rsidR="00000000" w:rsidDel="00000000" w:rsidP="00000000" w:rsidRDefault="00000000" w:rsidRPr="00000000" w14:paraId="000000A7">
      <w:pPr>
        <w:rPr>
          <w:color w:val="8064a2"/>
        </w:rPr>
      </w:pPr>
      <w:r w:rsidDel="00000000" w:rsidR="00000000" w:rsidRPr="00000000">
        <w:rPr>
          <w:color w:val="8064a2"/>
          <w:rtl w:val="0"/>
        </w:rPr>
        <w:t xml:space="preserve">To test hypothesis 1, that the extent to which participants appeal to direct causes doesn’t differ based on the causal verb (simple, periphrastic) in the question, we will fit a logistic mixed effects model with random intercepts for participants and scenario using the following formula in R:</w:t>
      </w:r>
    </w:p>
    <w:p w:rsidR="00000000" w:rsidDel="00000000" w:rsidP="00000000" w:rsidRDefault="00000000" w:rsidRPr="00000000" w14:paraId="000000A8">
      <w:pPr>
        <w:rPr>
          <w:color w:val="8064a2"/>
        </w:rPr>
      </w:pPr>
      <w:r w:rsidDel="00000000" w:rsidR="00000000" w:rsidRPr="00000000">
        <w:rPr>
          <w:rtl w:val="0"/>
        </w:rPr>
      </w:r>
    </w:p>
    <w:p w:rsidR="00000000" w:rsidDel="00000000" w:rsidP="00000000" w:rsidRDefault="00000000" w:rsidRPr="00000000" w14:paraId="000000A9">
      <w:pPr>
        <w:rPr>
          <w:color w:val="8064a2"/>
        </w:rPr>
      </w:pPr>
      <w:r w:rsidDel="00000000" w:rsidR="00000000" w:rsidRPr="00000000">
        <w:rPr>
          <w:color w:val="8064a2"/>
          <w:rtl w:val="0"/>
        </w:rPr>
        <w:t xml:space="preserve">direct_cause ~ 1 + verb + (1 | participant) + (1 | scenario)</w:t>
      </w:r>
    </w:p>
    <w:p w:rsidR="00000000" w:rsidDel="00000000" w:rsidP="00000000" w:rsidRDefault="00000000" w:rsidRPr="00000000" w14:paraId="000000AA">
      <w:pPr>
        <w:rPr>
          <w:color w:val="8064a2"/>
        </w:rPr>
      </w:pPr>
      <w:r w:rsidDel="00000000" w:rsidR="00000000" w:rsidRPr="00000000">
        <w:rPr>
          <w:rtl w:val="0"/>
        </w:rPr>
      </w:r>
    </w:p>
    <w:p w:rsidR="00000000" w:rsidDel="00000000" w:rsidP="00000000" w:rsidRDefault="00000000" w:rsidRPr="00000000" w14:paraId="000000AB">
      <w:pPr>
        <w:rPr>
          <w:color w:val="8064a2"/>
        </w:rPr>
      </w:pPr>
      <w:r w:rsidDel="00000000" w:rsidR="00000000" w:rsidRPr="00000000">
        <w:rPr>
          <w:color w:val="8064a2"/>
          <w:rtl w:val="0"/>
        </w:rPr>
        <w:t xml:space="preserve">We will fit the model using Bayesian analysis via the brm() function from the brms package. We predict that the 95% credible interval of the posterior distribution of the fixed effect "verb" that captures the difference between using the periphrastic versus the simple expression will contain 0. </w:t>
      </w:r>
    </w:p>
    <w:p w:rsidR="00000000" w:rsidDel="00000000" w:rsidP="00000000" w:rsidRDefault="00000000" w:rsidRPr="00000000" w14:paraId="000000AC">
      <w:pPr>
        <w:rPr>
          <w:color w:val="8064a2"/>
        </w:rPr>
      </w:pPr>
      <w:r w:rsidDel="00000000" w:rsidR="00000000" w:rsidRPr="00000000">
        <w:rPr>
          <w:rtl w:val="0"/>
        </w:rPr>
      </w:r>
    </w:p>
    <w:p w:rsidR="00000000" w:rsidDel="00000000" w:rsidP="00000000" w:rsidRDefault="00000000" w:rsidRPr="00000000" w14:paraId="000000AD">
      <w:pPr>
        <w:rPr>
          <w:color w:val="8064a2"/>
        </w:rPr>
      </w:pPr>
      <w:r w:rsidDel="00000000" w:rsidR="00000000" w:rsidRPr="00000000">
        <w:rPr>
          <w:color w:val="8064a2"/>
          <w:rtl w:val="0"/>
        </w:rPr>
        <w:t xml:space="preserve">To test hypothesis 2,  that the extent to which participants appeal to absences does differ based on the causal verb (simple, periphrastic) in the question, we will fit  a logistic  mixed effects model with random intercepts for participants and scenario using the following formula in R:</w:t>
      </w:r>
    </w:p>
    <w:p w:rsidR="00000000" w:rsidDel="00000000" w:rsidP="00000000" w:rsidRDefault="00000000" w:rsidRPr="00000000" w14:paraId="000000AE">
      <w:pPr>
        <w:rPr>
          <w:color w:val="8064a2"/>
        </w:rPr>
      </w:pPr>
      <w:r w:rsidDel="00000000" w:rsidR="00000000" w:rsidRPr="00000000">
        <w:rPr>
          <w:rtl w:val="0"/>
        </w:rPr>
      </w:r>
    </w:p>
    <w:p w:rsidR="00000000" w:rsidDel="00000000" w:rsidP="00000000" w:rsidRDefault="00000000" w:rsidRPr="00000000" w14:paraId="000000AF">
      <w:pPr>
        <w:rPr>
          <w:color w:val="8064a2"/>
        </w:rPr>
      </w:pPr>
      <w:r w:rsidDel="00000000" w:rsidR="00000000" w:rsidRPr="00000000">
        <w:rPr>
          <w:color w:val="8064a2"/>
          <w:rtl w:val="0"/>
        </w:rPr>
        <w:t xml:space="preserve">absence ~ 1 + verb + (1 | participant) + (1 | scenario)</w:t>
      </w:r>
    </w:p>
    <w:p w:rsidR="00000000" w:rsidDel="00000000" w:rsidP="00000000" w:rsidRDefault="00000000" w:rsidRPr="00000000" w14:paraId="000000B0">
      <w:pPr>
        <w:rPr>
          <w:color w:val="8064a2"/>
        </w:rPr>
      </w:pPr>
      <w:r w:rsidDel="00000000" w:rsidR="00000000" w:rsidRPr="00000000">
        <w:rPr>
          <w:rtl w:val="0"/>
        </w:rPr>
      </w:r>
    </w:p>
    <w:p w:rsidR="00000000" w:rsidDel="00000000" w:rsidP="00000000" w:rsidRDefault="00000000" w:rsidRPr="00000000" w14:paraId="000000B1">
      <w:pPr>
        <w:rPr>
          <w:color w:val="8064a2"/>
        </w:rPr>
      </w:pPr>
      <w:r w:rsidDel="00000000" w:rsidR="00000000" w:rsidRPr="00000000">
        <w:rPr>
          <w:color w:val="8064a2"/>
          <w:rtl w:val="0"/>
        </w:rPr>
        <w:t xml:space="preserve">Again, we will fit the model using Bayesian analysis via the brm() function from the brms package. We predict that the fixed effect "verb" will be positive (showing that participants are more likely to cite an absence when the verb is periphrastic versus simple) and that the 95% credible interval of the posterior distribution of the fixed effect does not contain 0. </w:t>
      </w:r>
    </w:p>
    <w:p w:rsidR="00000000" w:rsidDel="00000000" w:rsidP="00000000" w:rsidRDefault="00000000" w:rsidRPr="00000000" w14:paraId="000000B2">
      <w:pPr>
        <w:rPr>
          <w:color w:val="8064a2"/>
        </w:rPr>
      </w:pPr>
      <w:r w:rsidDel="00000000" w:rsidR="00000000" w:rsidRPr="00000000">
        <w:rPr>
          <w:rtl w:val="0"/>
        </w:rPr>
      </w:r>
    </w:p>
    <w:p w:rsidR="00000000" w:rsidDel="00000000" w:rsidP="00000000" w:rsidRDefault="00000000" w:rsidRPr="00000000" w14:paraId="000000B3">
      <w:pPr>
        <w:rPr>
          <w:color w:val="8064a2"/>
        </w:rPr>
      </w:pPr>
      <w:r w:rsidDel="00000000" w:rsidR="00000000" w:rsidRPr="00000000">
        <w:rPr>
          <w:color w:val="8064a2"/>
          <w:rtl w:val="0"/>
        </w:rPr>
        <w:t xml:space="preserve">To test hypothesis 3 and 4, we will first combine data obtained here with 4 - 6 year olds with data obtained  from our previous experiment with 7 - 9 year olds (see </w:t>
      </w:r>
      <w:hyperlink r:id="rId14">
        <w:r w:rsidDel="00000000" w:rsidR="00000000" w:rsidRPr="00000000">
          <w:rPr>
            <w:color w:val="1155cc"/>
            <w:u w:val="single"/>
            <w:rtl w:val="0"/>
          </w:rPr>
          <w:t xml:space="preserve">https://osf.io/3ha4k</w:t>
        </w:r>
      </w:hyperlink>
      <w:r w:rsidDel="00000000" w:rsidR="00000000" w:rsidRPr="00000000">
        <w:rPr>
          <w:color w:val="8064a2"/>
          <w:rtl w:val="0"/>
        </w:rPr>
        <w:t xml:space="preserve">). We will use sum coding for the categorical predictor "verb" (coding "simple" as -1, and "periphrastic" as 1), and we will center the "age" predictor.</w:t>
      </w:r>
    </w:p>
    <w:p w:rsidR="00000000" w:rsidDel="00000000" w:rsidP="00000000" w:rsidRDefault="00000000" w:rsidRPr="00000000" w14:paraId="000000B4">
      <w:pPr>
        <w:rPr>
          <w:color w:val="8064a2"/>
        </w:rPr>
      </w:pPr>
      <w:r w:rsidDel="00000000" w:rsidR="00000000" w:rsidRPr="00000000">
        <w:rPr>
          <w:rtl w:val="0"/>
        </w:rPr>
      </w:r>
    </w:p>
    <w:p w:rsidR="00000000" w:rsidDel="00000000" w:rsidP="00000000" w:rsidRDefault="00000000" w:rsidRPr="00000000" w14:paraId="000000B5">
      <w:pPr>
        <w:rPr>
          <w:color w:val="8064a2"/>
        </w:rPr>
      </w:pPr>
      <w:r w:rsidDel="00000000" w:rsidR="00000000" w:rsidRPr="00000000">
        <w:rPr>
          <w:color w:val="8064a2"/>
          <w:rtl w:val="0"/>
        </w:rPr>
        <w:t xml:space="preserve">To test hypothesis 3, we will fit the following logistic mixed effects model: </w:t>
      </w:r>
    </w:p>
    <w:p w:rsidR="00000000" w:rsidDel="00000000" w:rsidP="00000000" w:rsidRDefault="00000000" w:rsidRPr="00000000" w14:paraId="000000B6">
      <w:pPr>
        <w:rPr>
          <w:color w:val="8064a2"/>
        </w:rPr>
      </w:pPr>
      <w:r w:rsidDel="00000000" w:rsidR="00000000" w:rsidRPr="00000000">
        <w:rPr>
          <w:rtl w:val="0"/>
        </w:rPr>
      </w:r>
    </w:p>
    <w:p w:rsidR="00000000" w:rsidDel="00000000" w:rsidP="00000000" w:rsidRDefault="00000000" w:rsidRPr="00000000" w14:paraId="000000B7">
      <w:pPr>
        <w:rPr>
          <w:color w:val="8064a2"/>
        </w:rPr>
      </w:pPr>
      <w:r w:rsidDel="00000000" w:rsidR="00000000" w:rsidRPr="00000000">
        <w:rPr>
          <w:color w:val="8064a2"/>
          <w:rtl w:val="0"/>
        </w:rPr>
        <w:t xml:space="preserve">direct_cause ~ 1 + verb * age + (1 | participant) + (1 | scenario)</w:t>
      </w:r>
    </w:p>
    <w:p w:rsidR="00000000" w:rsidDel="00000000" w:rsidP="00000000" w:rsidRDefault="00000000" w:rsidRPr="00000000" w14:paraId="000000B8">
      <w:pPr>
        <w:rPr>
          <w:color w:val="8064a2"/>
        </w:rPr>
      </w:pPr>
      <w:r w:rsidDel="00000000" w:rsidR="00000000" w:rsidRPr="00000000">
        <w:rPr>
          <w:rtl w:val="0"/>
        </w:rPr>
      </w:r>
    </w:p>
    <w:p w:rsidR="00000000" w:rsidDel="00000000" w:rsidP="00000000" w:rsidRDefault="00000000" w:rsidRPr="00000000" w14:paraId="000000B9">
      <w:pPr>
        <w:rPr>
          <w:color w:val="8064a2"/>
        </w:rPr>
      </w:pPr>
      <w:r w:rsidDel="00000000" w:rsidR="00000000" w:rsidRPr="00000000">
        <w:rPr>
          <w:color w:val="8064a2"/>
          <w:rtl w:val="0"/>
        </w:rPr>
        <w:t xml:space="preserve">We predict that the 95% credible interval of the parameter estimate for "verb" will include 0. We predict that the parameter for "age" will be positive and that the 95% credible interval will exclude 0. We predict that the 95% credible interval of the parameter estimate for the interaction between "verb" and "age" will include 0. </w:t>
      </w:r>
    </w:p>
    <w:p w:rsidR="00000000" w:rsidDel="00000000" w:rsidP="00000000" w:rsidRDefault="00000000" w:rsidRPr="00000000" w14:paraId="000000BA">
      <w:pPr>
        <w:rPr>
          <w:color w:val="8064a2"/>
        </w:rPr>
      </w:pPr>
      <w:r w:rsidDel="00000000" w:rsidR="00000000" w:rsidRPr="00000000">
        <w:rPr>
          <w:rtl w:val="0"/>
        </w:rPr>
      </w:r>
    </w:p>
    <w:p w:rsidR="00000000" w:rsidDel="00000000" w:rsidP="00000000" w:rsidRDefault="00000000" w:rsidRPr="00000000" w14:paraId="000000BB">
      <w:pPr>
        <w:rPr>
          <w:color w:val="8064a2"/>
        </w:rPr>
      </w:pPr>
      <w:r w:rsidDel="00000000" w:rsidR="00000000" w:rsidRPr="00000000">
        <w:rPr>
          <w:color w:val="8064a2"/>
          <w:rtl w:val="0"/>
        </w:rPr>
        <w:t xml:space="preserve">To test hypothesis 4, we will fit the following logistic mixed effects model: </w:t>
      </w:r>
    </w:p>
    <w:p w:rsidR="00000000" w:rsidDel="00000000" w:rsidP="00000000" w:rsidRDefault="00000000" w:rsidRPr="00000000" w14:paraId="000000BC">
      <w:pPr>
        <w:rPr>
          <w:color w:val="8064a2"/>
        </w:rPr>
      </w:pPr>
      <w:r w:rsidDel="00000000" w:rsidR="00000000" w:rsidRPr="00000000">
        <w:rPr>
          <w:rtl w:val="0"/>
        </w:rPr>
      </w:r>
    </w:p>
    <w:p w:rsidR="00000000" w:rsidDel="00000000" w:rsidP="00000000" w:rsidRDefault="00000000" w:rsidRPr="00000000" w14:paraId="000000BD">
      <w:pPr>
        <w:rPr>
          <w:color w:val="8064a2"/>
        </w:rPr>
      </w:pPr>
      <w:r w:rsidDel="00000000" w:rsidR="00000000" w:rsidRPr="00000000">
        <w:rPr>
          <w:color w:val="8064a2"/>
          <w:rtl w:val="0"/>
        </w:rPr>
        <w:t xml:space="preserve">absence ~ 1 + verb * age + (1 | participant) + (1 | scenario)</w:t>
      </w:r>
    </w:p>
    <w:p w:rsidR="00000000" w:rsidDel="00000000" w:rsidP="00000000" w:rsidRDefault="00000000" w:rsidRPr="00000000" w14:paraId="000000BE">
      <w:pPr>
        <w:rPr>
          <w:color w:val="8064a2"/>
        </w:rPr>
      </w:pPr>
      <w:r w:rsidDel="00000000" w:rsidR="00000000" w:rsidRPr="00000000">
        <w:rPr>
          <w:rtl w:val="0"/>
        </w:rPr>
      </w:r>
    </w:p>
    <w:p w:rsidR="00000000" w:rsidDel="00000000" w:rsidP="00000000" w:rsidRDefault="00000000" w:rsidRPr="00000000" w14:paraId="000000BF">
      <w:pPr>
        <w:rPr>
          <w:color w:val="8064a2"/>
        </w:rPr>
      </w:pPr>
      <w:r w:rsidDel="00000000" w:rsidR="00000000" w:rsidRPr="00000000">
        <w:rPr>
          <w:color w:val="8064a2"/>
          <w:rtl w:val="0"/>
        </w:rPr>
        <w:t xml:space="preserve">We predict that the parameter for "verb" will be positive and that the 95% credible interval will exclude 0. We predict that the parameter for "age" will be positive and that the 95% credible interval will exclude 0. We predict that the interaction between "verb" and "age" will be positive and that the 95% credible interval will exclude 0.</w:t>
      </w:r>
    </w:p>
    <w:p w:rsidR="00000000" w:rsidDel="00000000" w:rsidP="00000000" w:rsidRDefault="00000000" w:rsidRPr="00000000" w14:paraId="000000C0">
      <w:pPr>
        <w:rPr>
          <w:color w:val="8064a2"/>
        </w:rPr>
      </w:pPr>
      <w:r w:rsidDel="00000000" w:rsidR="00000000" w:rsidRPr="00000000">
        <w:rPr>
          <w:rtl w:val="0"/>
        </w:rPr>
      </w:r>
    </w:p>
    <w:p w:rsidR="00000000" w:rsidDel="00000000" w:rsidP="00000000" w:rsidRDefault="00000000" w:rsidRPr="00000000" w14:paraId="000000C1">
      <w:pPr>
        <w:rPr>
          <w:color w:val="8064a2"/>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
        </w:numPr>
        <w:ind w:left="720" w:hanging="360"/>
        <w:rPr/>
      </w:pPr>
      <w:r w:rsidDel="00000000" w:rsidR="00000000" w:rsidRPr="00000000">
        <w:rPr>
          <w:rtl w:val="0"/>
        </w:rPr>
        <w:t xml:space="preserve">Transformations (optional)</w:t>
      </w:r>
    </w:p>
    <w:p w:rsidR="00000000" w:rsidDel="00000000" w:rsidP="00000000" w:rsidRDefault="00000000" w:rsidRPr="00000000" w14:paraId="000000C4">
      <w:pPr>
        <w:numPr>
          <w:ilvl w:val="1"/>
          <w:numId w:val="1"/>
        </w:numPr>
        <w:ind w:left="1440" w:hanging="360"/>
        <w:rPr/>
      </w:pPr>
      <w:r w:rsidDel="00000000" w:rsidR="00000000" w:rsidRPr="00000000">
        <w:rP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0C5">
      <w:pPr>
        <w:numPr>
          <w:ilvl w:val="1"/>
          <w:numId w:val="1"/>
        </w:numPr>
        <w:ind w:left="1440" w:hanging="360"/>
        <w:rPr/>
      </w:pPr>
      <w:r w:rsidDel="00000000" w:rsidR="00000000" w:rsidRPr="00000000">
        <w:rPr>
          <w:rtl w:val="0"/>
        </w:rPr>
      </w:r>
    </w:p>
    <w:p w:rsidR="00000000" w:rsidDel="00000000" w:rsidP="00000000" w:rsidRDefault="00000000" w:rsidRPr="00000000" w14:paraId="000000C6">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rsidR="00000000" w:rsidDel="00000000" w:rsidP="00000000" w:rsidRDefault="00000000" w:rsidRPr="00000000" w14:paraId="000000C7">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If any categorical predictors are included in a regression, indicate how those variables will be coded (e.g. dummy coding, summation coding, etc.) and what the reference category will be.</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Inference criteria (optional)</w:t>
      </w:r>
    </w:p>
    <w:p w:rsidR="00000000" w:rsidDel="00000000" w:rsidP="00000000" w:rsidRDefault="00000000" w:rsidRPr="00000000" w14:paraId="000000CC">
      <w:pPr>
        <w:numPr>
          <w:ilvl w:val="1"/>
          <w:numId w:val="1"/>
        </w:numPr>
        <w:ind w:left="1440" w:hanging="360"/>
        <w:rPr/>
      </w:pPr>
      <w:r w:rsidDel="00000000" w:rsidR="00000000" w:rsidRPr="00000000">
        <w:rPr>
          <w:rtl w:val="0"/>
        </w:rPr>
        <w:t xml:space="preserve">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rsidR="00000000" w:rsidDel="00000000" w:rsidP="00000000" w:rsidRDefault="00000000" w:rsidRPr="00000000" w14:paraId="000000CD">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rsidR="00000000" w:rsidDel="00000000" w:rsidP="00000000" w:rsidRDefault="00000000" w:rsidRPr="00000000" w14:paraId="000000CE">
      <w:pPr>
        <w:numPr>
          <w:ilvl w:val="1"/>
          <w:numId w:val="1"/>
        </w:numPr>
        <w:ind w:left="1440" w:hanging="360"/>
        <w:rPr/>
      </w:pPr>
      <w:r w:rsidDel="00000000" w:rsidR="00000000" w:rsidRPr="00000000">
        <w:rPr>
          <w:b w:val="1"/>
          <w:rtl w:val="0"/>
        </w:rPr>
        <w:t xml:space="preserve">More information: </w:t>
      </w:r>
      <w:r w:rsidDel="00000000" w:rsidR="00000000" w:rsidRPr="00000000">
        <w:rPr>
          <w:rtl w:val="0"/>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rPr>
          <w:color w:val="8064a2"/>
        </w:rPr>
      </w:pPr>
      <w:r w:rsidDel="00000000" w:rsidR="00000000" w:rsidRPr="00000000">
        <w:rPr>
          <w:color w:val="8064a2"/>
          <w:rtl w:val="0"/>
        </w:rPr>
        <w:t xml:space="preserve">We are using Bayesian statistics and the inference criteria are described in the analysis section above.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Data exclusion (optional)</w:t>
      </w:r>
    </w:p>
    <w:p w:rsidR="00000000" w:rsidDel="00000000" w:rsidP="00000000" w:rsidRDefault="00000000" w:rsidRPr="00000000" w14:paraId="000000D3">
      <w:pPr>
        <w:numPr>
          <w:ilvl w:val="1"/>
          <w:numId w:val="1"/>
        </w:numPr>
        <w:ind w:left="1440" w:hanging="360"/>
        <w:rPr/>
      </w:pPr>
      <w:r w:rsidDel="00000000" w:rsidR="00000000" w:rsidRPr="00000000">
        <w:rPr>
          <w:rtl w:val="0"/>
        </w:rPr>
        <w:t xml:space="preserve">How will you determine what data or samples, if any, to exclude from your analyses? How will outliers be handled? Will you use any awareness check?</w:t>
      </w:r>
    </w:p>
    <w:p w:rsidR="00000000" w:rsidDel="00000000" w:rsidP="00000000" w:rsidRDefault="00000000" w:rsidRPr="00000000" w14:paraId="000000D4">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No checks will be performed to determine eligibility for inclusion besides verification that each subject answered each of the three tastiness indices. Outliers will be included in the analysis. </w:t>
      </w:r>
    </w:p>
    <w:p w:rsidR="00000000" w:rsidDel="00000000" w:rsidP="00000000" w:rsidRDefault="00000000" w:rsidRPr="00000000" w14:paraId="000000D5">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Any rule for excluding a particular set of data is acceptable. One may describe rules for excluding a participant or for identifying outlier data.</w:t>
      </w:r>
    </w:p>
    <w:p w:rsidR="00000000" w:rsidDel="00000000" w:rsidP="00000000" w:rsidRDefault="00000000" w:rsidRPr="00000000" w14:paraId="000000D6">
      <w:pPr>
        <w:ind w:left="1440" w:firstLine="0"/>
        <w:rPr>
          <w:color w:val="8064a2"/>
        </w:rPr>
      </w:pPr>
      <w:r w:rsidDel="00000000" w:rsidR="00000000" w:rsidRPr="00000000">
        <w:rPr>
          <w:rtl w:val="0"/>
        </w:rPr>
      </w:r>
    </w:p>
    <w:p w:rsidR="00000000" w:rsidDel="00000000" w:rsidP="00000000" w:rsidRDefault="00000000" w:rsidRPr="00000000" w14:paraId="000000D7">
      <w:pPr>
        <w:ind w:left="720" w:firstLine="0"/>
        <w:rPr>
          <w:color w:val="8064a2"/>
        </w:rPr>
      </w:pPr>
      <w:r w:rsidDel="00000000" w:rsidR="00000000" w:rsidRPr="00000000">
        <w:rPr>
          <w:color w:val="8064a2"/>
          <w:rtl w:val="0"/>
        </w:rPr>
        <w:t xml:space="preserve">We will exclude data from participants who fail to meet our inclusion criteria. </w:t>
      </w:r>
    </w:p>
    <w:p w:rsidR="00000000" w:rsidDel="00000000" w:rsidP="00000000" w:rsidRDefault="00000000" w:rsidRPr="00000000" w14:paraId="000000D8">
      <w:pPr>
        <w:ind w:left="1080" w:firstLine="0"/>
        <w:rPr>
          <w:color w:val="8064a2"/>
        </w:rPr>
      </w:pPr>
      <w:r w:rsidDel="00000000" w:rsidR="00000000" w:rsidRPr="00000000">
        <w:rPr>
          <w:rtl w:val="0"/>
        </w:rPr>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Missing data (optional)</w:t>
      </w:r>
    </w:p>
    <w:p w:rsidR="00000000" w:rsidDel="00000000" w:rsidP="00000000" w:rsidRDefault="00000000" w:rsidRPr="00000000" w14:paraId="000000DA">
      <w:pPr>
        <w:numPr>
          <w:ilvl w:val="1"/>
          <w:numId w:val="1"/>
        </w:numPr>
        <w:ind w:left="1440" w:hanging="360"/>
        <w:rPr/>
      </w:pPr>
      <w:r w:rsidDel="00000000" w:rsidR="00000000" w:rsidRPr="00000000">
        <w:rPr>
          <w:rtl w:val="0"/>
        </w:rPr>
        <w:t xml:space="preserve">How will you deal with incomplete or missing data?</w:t>
      </w:r>
    </w:p>
    <w:p w:rsidR="00000000" w:rsidDel="00000000" w:rsidP="00000000" w:rsidRDefault="00000000" w:rsidRPr="00000000" w14:paraId="000000DB">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If a subject does not complete any of the three indices of tastiness, that subject will not be included in the analysis.</w:t>
      </w:r>
    </w:p>
    <w:p w:rsidR="00000000" w:rsidDel="00000000" w:rsidP="00000000" w:rsidRDefault="00000000" w:rsidRPr="00000000" w14:paraId="000000DC">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Any relevant explanation is acceptable. As a final reminder, remember that the final analysis must follow the specified plan, and deviations must be either strongly justified or included as a separate, exploratory analysis.</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
        </w:numPr>
        <w:ind w:left="720" w:hanging="360"/>
        <w:rPr/>
      </w:pPr>
      <w:r w:rsidDel="00000000" w:rsidR="00000000" w:rsidRPr="00000000">
        <w:rPr>
          <w:rtl w:val="0"/>
        </w:rPr>
        <w:t xml:space="preserve">Exploratory analysis (optional)</w:t>
      </w:r>
    </w:p>
    <w:p w:rsidR="00000000" w:rsidDel="00000000" w:rsidP="00000000" w:rsidRDefault="00000000" w:rsidRPr="00000000" w14:paraId="000000E1">
      <w:pPr>
        <w:numPr>
          <w:ilvl w:val="1"/>
          <w:numId w:val="1"/>
        </w:numPr>
        <w:ind w:left="1440" w:hanging="360"/>
        <w:rPr/>
      </w:pPr>
      <w:r w:rsidDel="00000000" w:rsidR="00000000" w:rsidRPr="00000000">
        <w:rPr>
          <w:rtl w:val="0"/>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rsidR="00000000" w:rsidDel="00000000" w:rsidP="00000000" w:rsidRDefault="00000000" w:rsidRPr="00000000" w14:paraId="000000E2">
      <w:pPr>
        <w:ind w:left="1440" w:firstLine="0"/>
        <w:rPr>
          <w:color w:val="8064a2"/>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expect that certain demographic traits may be related to taste preferences. Therefore, we will look for relationships between demographic variables (age, gender, income, and marital status) and the primary outcome measures of taste preferences.</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color w:val="8064a2"/>
        </w:rPr>
      </w:pPr>
      <w:r w:rsidDel="00000000" w:rsidR="00000000" w:rsidRPr="00000000">
        <w:rPr>
          <w:color w:val="8064a2"/>
          <w:rtl w:val="0"/>
        </w:rPr>
        <w:t xml:space="preserve">We will conduct exploratory analyses of question order effects.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heading=h.tyjcwt" w:id="5"/>
      <w:bookmarkEnd w:id="5"/>
      <w:r w:rsidDel="00000000" w:rsidR="00000000" w:rsidRPr="00000000">
        <w:rPr>
          <w:rtl w:val="0"/>
        </w:rPr>
        <w:t xml:space="preserve">Other</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numPr>
          <w:ilvl w:val="0"/>
          <w:numId w:val="1"/>
        </w:numPr>
        <w:ind w:left="720" w:hanging="360"/>
        <w:rPr/>
      </w:pPr>
      <w:r w:rsidDel="00000000" w:rsidR="00000000" w:rsidRPr="00000000">
        <w:rPr>
          <w:rtl w:val="0"/>
        </w:rPr>
        <w:t xml:space="preserve">Other (Optional)</w:t>
      </w:r>
    </w:p>
    <w:p w:rsidR="00000000" w:rsidDel="00000000" w:rsidP="00000000" w:rsidRDefault="00000000" w:rsidRPr="00000000" w14:paraId="000000EB">
      <w:pPr>
        <w:numPr>
          <w:ilvl w:val="1"/>
          <w:numId w:val="1"/>
        </w:numPr>
        <w:ind w:left="1440" w:hanging="360"/>
        <w:rPr/>
      </w:pPr>
      <w:r w:rsidDel="00000000" w:rsidR="00000000" w:rsidRPr="00000000">
        <w:rPr>
          <w:rtl w:val="0"/>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osfprereg?lang=en" TargetMode="External"/><Relationship Id="rId10" Type="http://schemas.openxmlformats.org/officeDocument/2006/relationships/hyperlink" Target="mailto:prereg@cos.io" TargetMode="External"/><Relationship Id="rId13" Type="http://schemas.openxmlformats.org/officeDocument/2006/relationships/hyperlink" Target="mailto:prereg@cos.io" TargetMode="External"/><Relationship Id="rId12" Type="http://schemas.openxmlformats.org/officeDocument/2006/relationships/hyperlink" Target="https://osf.io/preprints/metaarxiv/epgj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s.io/prereg" TargetMode="External"/><Relationship Id="rId14" Type="http://schemas.openxmlformats.org/officeDocument/2006/relationships/hyperlink" Target="https://osf.io/3ha4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sf.io/prereg" TargetMode="External"/><Relationship Id="rId8" Type="http://schemas.openxmlformats.org/officeDocument/2006/relationships/hyperlink" Target="https://help.osf.io/hc/en-us/categories/360001550953-Regist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6iCUKm/X2jY9C2AwyLapooDHw==">AMUW2mW5FMPU85fDB5IzA+DeatqC6AS91hSsaV2/sXjTygnRGEIl3HYp+AzdoDBaK/hVIPmNQBc3Tql9n7XD64k1DrJP+3B9te8krEbD2mWETaclYaoxhwHd6WfNkD+YobOgA8lZYdkyx71hgboC7QO5zQRmmfL7QYM/0CL6KcXo1zw741driDrjAHRlivUrJa68m3MktrKi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2022-03-04T17:14:00Z</dcterms:created>
  <dc:creator>david rose</dc:creator>
</cp:coreProperties>
</file>