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BlackHawk Automation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d64e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d64e8"/>
        </w:rPr>
      </w:pPr>
      <w:hyperlink r:id="rId6">
        <w:r w:rsidDel="00000000" w:rsidR="00000000" w:rsidRPr="00000000">
          <w:rPr>
            <w:color w:val="1155cc"/>
            <w:u w:val="single"/>
            <w:rtl w:val="0"/>
          </w:rPr>
          <w:t xml:space="preserve">https://www.buymeacoffee.com/calibluesea/e/175942</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d64e8"/>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7">
        <w:r w:rsidDel="00000000" w:rsidR="00000000" w:rsidRPr="00000000">
          <w:rPr>
            <w:color w:val="1155cc"/>
            <w:sz w:val="20"/>
            <w:szCs w:val="20"/>
            <w:u w:val="single"/>
            <w:rtl w:val="0"/>
          </w:rPr>
          <w:t xml:space="preserve">KaiKai7/BlackBox: Simple Wifi Connected Vibration Sensor with External Sensor Capability. Powered by 5v micro usb. (github.com)</w:t>
        </w:r>
      </w:hyperlink>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BlackBox Security Sensor</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w:t>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05113" cy="2805113"/>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80511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a portable vibration sensor that can send notifications via Telegram Messenger. The connection is made using a wifi connection. Using any browser while on the same network as the BlackBox the credentials for the wifi network as well as Telegram are entered during the one time setup. Nothing other than Telegram needs to be installed and Telegram can also be accessed on the web </w:t>
      </w:r>
      <w:hyperlink r:id="rId9">
        <w:r w:rsidDel="00000000" w:rsidR="00000000" w:rsidRPr="00000000">
          <w:rPr>
            <w:color w:val="1155cc"/>
            <w:u w:val="single"/>
            <w:rtl w:val="0"/>
          </w:rPr>
          <w:t xml:space="preserve"> 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was intended to secure areas that are not currently monitored as this is an easy way to do so. It is not intended to replace any alarm system but rather work in conjunction with. It is also not a tracker, there are robust options already available. It is meant to fill the gaps left by traditional alarm devices with no monthly fees.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choose to take the Black Box to another location outside of the range it was originally programmed in - it will enter the setup mode again after 3 minutes. This will allow a new wifi network to be entered or a change in the Telegram credentials from what was previously entered.</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Info Needed For The BlackBox -Setup Portal</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BlackBox-Setup portal is the page where the credentials to connect to the BlackBox are entered. If successful this only needs to be done once.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what we will need to complete the setup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Wifi SSID - This is the name of the wifi network that we want the BlackBox to connect to.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Password - This is your wifi password for the network (ssid) above. If you don't remember the password, look on the side of your router. If you did not change it from the default then the password you see is most likely the one we want.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Telegram Bot Token - This is the token that we got from the BotFather.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Chat ID - This is the chat id we got from the myidbot.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BlackBox Name - Choose a name for your BlackBox. This will help identify exactly where or what the purpose of this BlackBox is. It will also help to distinguish from another BlackBox if more than one is used.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Alarm Message - Here you can accurately describe the alarm notification that you will see when triggered. You are not limited to prepopulated names that do not match any alarm you may be having. This creates a more natural response to an alarm. The message becomes whatever you made it say.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 Internal Vibration Sensor - This field is to program the BlackBox to start up and run with either the internal vibration sensor enabled or disabled.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you can operate the BlackBox with an external sensor connected and configure it many ways. And it also means that a dedicated button was not necessary in order to select.</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Internal Vibration Sensor only mode</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External Sensor only mode (simply plugging in external sensor activates, unplugging deactivates)</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Both Sensors at the same time</w:t>
      </w:r>
    </w:p>
    <w:p w:rsidR="00000000" w:rsidDel="00000000" w:rsidP="00000000" w:rsidRDefault="00000000" w:rsidRPr="00000000" w14:paraId="0000001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Getting to the BlackBox-Setup Portal</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wifi setting and search for available wifi networks. BlackBox-Setup should be listed as one of the wifi networks that you can select.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14588" cy="535233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14588" cy="535233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BlackBox-Setup is selected the WifiManager screen is next. Choose Configure Wifi.</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24113" cy="540395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24113" cy="5403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select your SSID from the list of available wifi networks.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61861" cy="7218363"/>
            <wp:effectExtent b="0" l="0" r="0" t="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461861" cy="721836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is the</w:t>
      </w:r>
      <w:r w:rsidDel="00000000" w:rsidR="00000000" w:rsidRPr="00000000">
        <w:rPr>
          <w:b w:val="1"/>
          <w:rtl w:val="0"/>
        </w:rPr>
        <w:t xml:space="preserve"> Bot Token</w:t>
      </w:r>
      <w:r w:rsidDel="00000000" w:rsidR="00000000" w:rsidRPr="00000000">
        <w:rPr>
          <w:rtl w:val="0"/>
        </w:rPr>
        <w:t xml:space="preserve">. Enter your Bot Token that was received from the Botfather earlier.</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enter the </w:t>
      </w:r>
      <w:r w:rsidDel="00000000" w:rsidR="00000000" w:rsidRPr="00000000">
        <w:rPr>
          <w:b w:val="1"/>
          <w:rtl w:val="0"/>
        </w:rPr>
        <w:t xml:space="preserve">Chat ID</w:t>
      </w:r>
      <w:r w:rsidDel="00000000" w:rsidR="00000000" w:rsidRPr="00000000">
        <w:rPr>
          <w:rtl w:val="0"/>
        </w:rPr>
        <w:t xml:space="preserve"> received from the MyIdBot.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enter the </w:t>
      </w:r>
      <w:r w:rsidDel="00000000" w:rsidR="00000000" w:rsidRPr="00000000">
        <w:rPr>
          <w:b w:val="1"/>
          <w:rtl w:val="0"/>
        </w:rPr>
        <w:t xml:space="preserve">BlackBox Name</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the </w:t>
      </w:r>
      <w:r w:rsidDel="00000000" w:rsidR="00000000" w:rsidRPr="00000000">
        <w:rPr>
          <w:b w:val="1"/>
          <w:rtl w:val="0"/>
        </w:rPr>
        <w:t xml:space="preserve">Alarm Message</w:t>
      </w:r>
      <w:r w:rsidDel="00000000" w:rsidR="00000000" w:rsidRPr="00000000">
        <w:rPr>
          <w:rtl w:val="0"/>
        </w:rPr>
        <w:t xml:space="preserve"> of the notification is specified. This can be a s specific as you wish.</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this determines whether the internal vibration sensor is active. The reason for this is the </w:t>
      </w:r>
      <w:r w:rsidDel="00000000" w:rsidR="00000000" w:rsidRPr="00000000">
        <w:rPr>
          <w:b w:val="1"/>
          <w:rtl w:val="0"/>
        </w:rPr>
        <w:t xml:space="preserve">external sensor port</w:t>
      </w:r>
      <w:r w:rsidDel="00000000" w:rsidR="00000000" w:rsidRPr="00000000">
        <w:rPr>
          <w:rtl w:val="0"/>
        </w:rPr>
        <w:t xml:space="preserve">. This port lets any two wire dry contact be made in addition to the internal vibration sensor. And although you may want both to be active there may be times where you only want one active. This gives complete control.</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must be set to 1 for the internal vibration sensor to be on. And set to 0 if off is desired. The external sensor is active whenever a sensor is plugged in.</w:t>
      </w:r>
      <w:r w:rsidDel="00000000" w:rsidR="00000000" w:rsidRPr="00000000">
        <w:rPr>
          <w:rtl w:val="0"/>
        </w:rPr>
      </w:r>
    </w:p>
    <w:p w:rsidR="00000000" w:rsidDel="00000000" w:rsidP="00000000" w:rsidRDefault="00000000" w:rsidRPr="00000000" w14:paraId="0000002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Save Changes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fields have strange characters filled in when you first visit the portal. This is to obfuscate the information that was previously filled in. Always delete it from the field before entering new info.</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saved the connection to the portal will drop as the BlackBox will now use the new credentials entered to connect to wifi and send you a successful connection notification. This is done using the info you just saved to the BlackBox. So if after saving to the BlackBox you do not receive a Telegram notification then something was not configured correctly.</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a successful connection to wifi and Telegram there will be a notification. This notification will include the connected ip address of the BlackBox, the ssid that the BlackBox is connected to and an example of the message that will be received if triggered.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the BlackBox is set and monitoring using the sensors you specified.</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w:t>
      </w:r>
      <w:r w:rsidDel="00000000" w:rsidR="00000000" w:rsidRPr="00000000">
        <w:rPr>
          <w:b w:val="1"/>
          <w:rtl w:val="0"/>
        </w:rPr>
        <w:t xml:space="preserve">default notification sound in Telegram</w:t>
      </w:r>
      <w:r w:rsidDel="00000000" w:rsidR="00000000" w:rsidRPr="00000000">
        <w:rPr>
          <w:rtl w:val="0"/>
        </w:rPr>
        <w:t xml:space="preserve"> to give the alarm a sound tailored to exactly what you are trying to achieve. Also overriding </w:t>
      </w:r>
      <w:r w:rsidDel="00000000" w:rsidR="00000000" w:rsidRPr="00000000">
        <w:rPr>
          <w:b w:val="1"/>
          <w:rtl w:val="0"/>
        </w:rPr>
        <w:t xml:space="preserve">Do Not Disturb mode</w:t>
      </w:r>
      <w:r w:rsidDel="00000000" w:rsidR="00000000" w:rsidRPr="00000000">
        <w:rPr>
          <w:rtl w:val="0"/>
        </w:rPr>
        <w:t xml:space="preserve"> is a good idea as well to make sure  you receive notifications.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limit to where you can put a BlackBox as long as it has access to wifi to report alarm notifications and can be powered.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outdoors keep in mind that the BlackBox itself is </w:t>
      </w:r>
      <w:r w:rsidDel="00000000" w:rsidR="00000000" w:rsidRPr="00000000">
        <w:rPr>
          <w:b w:val="1"/>
          <w:rtl w:val="0"/>
        </w:rPr>
        <w:t xml:space="preserve">not waterproof</w:t>
      </w:r>
      <w:r w:rsidDel="00000000" w:rsidR="00000000" w:rsidRPr="00000000">
        <w:rPr>
          <w:rtl w:val="0"/>
        </w:rPr>
        <w:t xml:space="preserve"> but can be used in a non metallic case to protect from the elements.</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powered by 5v dc power and any 5v battery or battery pack will power the BlackBox. Average power consumption during use is 75mah. To find the runtime of a battery being used divide your battery capacity by 75mah.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 2000mah 18650 lithium battery will last 26.66 hours on average.</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 examples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Cars</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Motorcycles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Bicycles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RV’s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Trucks</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Doors</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Units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Lockers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Dog Doors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Camping</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Scooters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Purses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Alcohol Cabinet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Prescription Drug Cabinet</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Cabins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 Drawers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Garage Door</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first"/>
      <w:headerReference r:id="rId14" w:type="default"/>
      <w:footerReference r:id="rId15" w:type="first"/>
      <w:footerReference r:id="rId16"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8"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6"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3"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5"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legram.org/"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buymeacoffee.com/calibluesea/e/175942" TargetMode="External"/><Relationship Id="rId7" Type="http://schemas.openxmlformats.org/officeDocument/2006/relationships/hyperlink" Target="https://github.com/KaiKai7/BlackBox" TargetMode="External"/><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