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168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65, 155, 1435, 71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8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2: The framework of the proposed PP-OCR. The model size in the figure is about Chinese and English characters </w:t>
      </w:r>
      <w:r>
        <w:rPr>
          <w:sz w:val="20"/>
        </w:rPr>
        <w:t xml:space="preserve">recognition. For alphanumeric symbols recognition, the model size of text recognition is from 1.6M to 0.9M. The rest of the </w:t>
      </w:r>
      <w:r>
        <w:rPr>
          <w:sz w:val="20"/>
        </w:rPr>
        <w:t xml:space="preserve">models are the same size.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8307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54, 887, 810, 1185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07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considering the cost. In particular, the OCR system need to </w:t>
      </w:r>
      <w:r>
        <w:rPr>
          <w:sz w:val="20"/>
        </w:rPr>
        <w:t xml:space="preserve">be run on embedded devices in many scenarios, such as cell </w:t>
      </w:r>
      <w:r>
        <w:rPr>
          <w:sz w:val="20"/>
        </w:rPr>
        <w:t xml:space="preserve">phones, which makes it necessary to consider the model size. </w:t>
      </w:r>
      <w:r>
        <w:rPr>
          <w:sz w:val="20"/>
        </w:rPr>
        <w:t xml:space="preserve">Trade off model size and performance is difficult but of great </w:t>
      </w:r>
      <w:r>
        <w:rPr>
          <w:sz w:val="20"/>
        </w:rPr>
        <w:t xml:space="preserve">value. In this paper, we propose a practical ultra lightweight </w:t>
      </w:r>
      <w:r>
        <w:rPr>
          <w:sz w:val="20"/>
        </w:rPr>
        <w:t xml:space="preserve">OCR system, named as PP-OCR, which consists of three </w:t>
      </w:r>
      <w:r>
        <w:rPr>
          <w:sz w:val="20"/>
        </w:rPr>
        <w:t xml:space="preserve">parts, text detection, detected boxes rectification and text. </w:t>
      </w:r>
      <w:r>
        <w:rPr>
          <w:sz w:val="20"/>
        </w:rPr>
        <w:t xml:space="preserve">recognition as shown in Figure2 </w:t>
      </w:r>
    </w:p>
    <w:p>
      <w:pPr>
        <w:ind w:firstLine="360"/>
      </w:pPr>
      <w:r>
        <w:rPr>
          <w:sz w:val="20"/>
        </w:rPr>
        <w:t xml:space="preserve">Text Detection The purpose of text detection is to locate </w:t>
      </w:r>
      <w:r>
        <w:rPr>
          <w:sz w:val="20"/>
        </w:rPr>
        <w:t xml:space="preserve">the text area in the image. In PP-OCR, we use Differentiable </w:t>
      </w:r>
      <w:r>
        <w:rPr>
          <w:sz w:val="20"/>
        </w:rPr>
        <w:t xml:space="preserve">Binarization (DB) (Liao et al. 2020) as text detector which is </w:t>
      </w:r>
      <w:r>
        <w:rPr>
          <w:sz w:val="20"/>
        </w:rPr>
        <w:t xml:space="preserve">based on a simple segmentation network. The simple post </w:t>
      </w:r>
      <w:r>
        <w:rPr>
          <w:sz w:val="20"/>
        </w:rPr>
        <w:t xml:space="preserve">processing of DB makes it very efficient. In order to further </w:t>
      </w:r>
      <w:r>
        <w:rPr>
          <w:sz w:val="20"/>
        </w:rPr>
        <w:t xml:space="preserve">improve its effectiveness and efficiency, the following six </w:t>
      </w:r>
      <w:r>
        <w:rPr>
          <w:sz w:val="20"/>
        </w:rPr>
        <w:t xml:space="preserve">strategies are used: light backbone, light head, remove SE </w:t>
      </w:r>
      <w:r>
        <w:rPr>
          <w:sz w:val="20"/>
        </w:rPr>
        <w:t xml:space="preserve">module, cosine learning rate decay, learning rate warm-up, </w:t>
      </w:r>
      <w:r>
        <w:rPr>
          <w:sz w:val="20"/>
        </w:rPr>
        <w:t xml:space="preserve">and FPGM pruner. Finally, the model size of the text detector </w:t>
      </w:r>
      <w:r>
        <w:rPr>
          <w:sz w:val="20"/>
        </w:rPr>
        <w:t xml:space="preserve">is reduced to 1.4M. </w:t>
      </w:r>
    </w:p>
    <w:p>
      <w:pPr>
        <w:ind w:firstLine="360"/>
      </w:pPr>
      <w:r>
        <w:rPr>
          <w:sz w:val="20"/>
        </w:rPr>
        <w:t xml:space="preserve">is reduced to 1.4M. </w:t>
      </w:r>
      <w:r>
        <w:rPr>
          <w:sz w:val="20"/>
        </w:rPr>
        <w:t xml:space="preserve">Detection Boxes Rectify Before recognizing the detected </w:t>
      </w:r>
      <w:r>
        <w:rPr>
          <w:sz w:val="20"/>
        </w:rPr>
        <w:t xml:space="preserve">text, the text box needs to be transformed into a horizon- </w:t>
      </w:r>
      <w:r>
        <w:rPr>
          <w:sz w:val="20"/>
        </w:rPr>
        <w:t xml:space="preserve">tal rectangle box for subsequent text recognition, which is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438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891, 892, 1542, 1228]_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3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Figure 4: Some images contained document text.. </w:t>
      </w:r>
    </w:p>
    <w:p>
      <w:pPr>
        <w:ind w:firstLine="360"/>
      </w:pPr>
      <w:r>
        <w:rPr>
          <w:sz w:val="20"/>
        </w:rPr>
        <w:t xml:space="preserve">easy to be achieved by geometric transformation as the de- </w:t>
      </w:r>
      <w:r>
        <w:rPr>
          <w:sz w:val="20"/>
        </w:rPr>
        <w:t xml:space="preserve">tection frame is composed of four points. However, the rec- </w:t>
      </w:r>
      <w:r>
        <w:rPr>
          <w:sz w:val="20"/>
        </w:rPr>
        <w:t xml:space="preserve">tified boxes may be reversed. Thus, a classifier is needed </w:t>
      </w:r>
      <w:r>
        <w:rPr>
          <w:sz w:val="20"/>
        </w:rPr>
        <w:t xml:space="preserve">to determine the text direction. If a box is determined re- </w:t>
      </w:r>
      <w:r>
        <w:rPr>
          <w:sz w:val="20"/>
        </w:rPr>
        <w:t xml:space="preserve">versed, further flipping is required. Training a text direction </w:t>
      </w:r>
      <w:r>
        <w:rPr>
          <w:sz w:val="20"/>
        </w:rPr>
        <w:t xml:space="preserve">classifier is a simple image classification task. We adopt the </w:t>
      </w:r>
      <w:r>
        <w:rPr>
          <w:sz w:val="20"/>
        </w:rPr>
        <w:t xml:space="preserve">following four strategies to enhance the model ability and </w:t>
      </w:r>
      <w:r>
        <w:rPr>
          <w:sz w:val="20"/>
        </w:rPr>
        <w:t xml:space="preserve">reduce the model size: light backbone, data augmentation, </w:t>
      </w:r>
      <w:r>
        <w:rPr>
          <w:sz w:val="20"/>
        </w:rPr>
        <w:t xml:space="preserve">input resolution and PACT quantization. Finally, the model. </w:t>
      </w:r>
      <w:r>
        <w:rPr>
          <w:sz w:val="20"/>
        </w:rPr>
        <w:t xml:space="preserve">size of the text direction classifier is 50oKB. </w:t>
      </w:r>
    </w:p>
    <w:p>
      <w:pPr>
        <w:ind w:firstLine="360"/>
      </w:pPr>
      <w:r>
        <w:rPr>
          <w:sz w:val="20"/>
        </w:rPr>
        <w:t xml:space="preserve">Text Recognition In PP-OCR, we use CRNN (Shi, Bai, </w:t>
      </w:r>
      <w:r>
        <w:rPr>
          <w:sz w:val="20"/>
        </w:rPr>
        <w:t xml:space="preserve">and Yao 2016) as text recognizer, which is widely used and </w:t>
      </w:r>
      <w:r>
        <w:rPr>
          <w:sz w:val="20"/>
        </w:rPr>
        <w:t xml:space="preserve">practical for text recognition. CRNN integrates feature ex- </w:t>
      </w:r>
      <w:r>
        <w:rPr>
          <w:sz w:val="20"/>
        </w:rPr>
        <w:t xml:space="preserve">traction and sequence modeling. It adopts the Connection-. </w:t>
      </w:r>
      <w:r>
        <w:rPr>
          <w:sz w:val="20"/>
        </w:rPr>
        <w:t xml:space="preserve">ist Temporal Classification(CTC) loss to avoid the inconsis. </w:t>
      </w:r>
      <w:r>
        <w:rPr>
          <w:sz w:val="20"/>
        </w:rPr>
        <w:t xml:space="preserve">tency between prediction and label. To enhance the model </w:t>
      </w:r>
      <w:r>
        <w:rPr>
          <w:sz w:val="20"/>
        </w:rPr>
        <w:t xml:space="preserve">ability and reduce the model size of a text recognizer, the. </w:t>
      </w:r>
      <w:r>
        <w:rPr>
          <w:sz w:val="20"/>
        </w:rPr>
        <w:t xml:space="preserve">following nine strategies are used: light backbone, data aug- </w:t>
      </w:r>
      <w:r>
        <w:rPr>
          <w:sz w:val="20"/>
        </w:rPr>
        <w:t xml:space="preserve">mentation, cosine learning rate decay, feature map resolu-.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