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some image processing operations to train a text recog- </w:t>
      </w:r>
      <w:r>
        <w:rPr>
          <w:sz w:val="20"/>
        </w:rPr>
        <w:t xml:space="preserve">nizer, such as rotation, perspective distortion, motion blur </w:t>
      </w:r>
      <w:r>
        <w:rPr>
          <w:sz w:val="20"/>
        </w:rPr>
        <w:t xml:space="preserve">and Gaussian noise. Those processes are referred to as BDA </w:t>
      </w:r>
      <w:r>
        <w:rPr>
          <w:sz w:val="20"/>
        </w:rPr>
        <w:t xml:space="preserve">(Base Data Augmentation) for short. They are randomly </w:t>
      </w:r>
      <w:r>
        <w:rPr>
          <w:sz w:val="20"/>
        </w:rPr>
        <w:t xml:space="preserve">added to the training images. The experiment shows that </w:t>
      </w:r>
      <w:r>
        <w:rPr>
          <w:sz w:val="20"/>
        </w:rPr>
        <w:t xml:space="preserve">BDA also is useful for the direction classifier training. Be- </w:t>
      </w:r>
      <w:r>
        <w:rPr>
          <w:sz w:val="20"/>
        </w:rPr>
        <w:t xml:space="preserve">sides BDA, some new data augmentation operations are </w:t>
      </w:r>
      <w:r>
        <w:rPr>
          <w:sz w:val="20"/>
        </w:rPr>
        <w:t xml:space="preserve">proposed recently for improving the effect of image clas- </w:t>
      </w:r>
      <w:r>
        <w:rPr>
          <w:sz w:val="20"/>
        </w:rPr>
        <w:t xml:space="preserve">sification, for example, AutoAugment (Cubuk et al.2019) </w:t>
      </w:r>
      <w:r>
        <w:rPr>
          <w:sz w:val="20"/>
        </w:rPr>
        <w:t xml:space="preserve">RandAugment (Cubuk et al.2020), CutOut DeVries and </w:t>
      </w:r>
      <w:r>
        <w:rPr>
          <w:sz w:val="20"/>
        </w:rPr>
        <w:t xml:space="preserve">Taylor2017), RandErasing (Zhong et al.2020), HideAnd- </w:t>
      </w:r>
      <w:r>
        <w:rPr>
          <w:sz w:val="20"/>
        </w:rPr>
        <w:t xml:space="preserve">Seek (Singh and Lee[2017), GridMask (Chen 2020), Mixup </w:t>
      </w:r>
      <w:r>
        <w:rPr>
          <w:sz w:val="20"/>
        </w:rPr>
        <w:t xml:space="preserve">(Zhang et al.|2017) and Cutmix (Yun et al.|2019). But the </w:t>
      </w:r>
      <w:r>
        <w:rPr>
          <w:sz w:val="20"/>
        </w:rPr>
        <w:t xml:space="preserve">experiments show that most of them don't work for the </w:t>
      </w:r>
      <w:r>
        <w:rPr>
          <w:sz w:val="20"/>
        </w:rPr>
        <w:t xml:space="preserve">direction classifier training except for RandAugment and </w:t>
      </w:r>
      <w:r>
        <w:rPr>
          <w:sz w:val="20"/>
        </w:rPr>
        <w:t xml:space="preserve">RandErasing. RandAugment works best. Eventually, we add </w:t>
      </w:r>
      <w:r>
        <w:rPr>
          <w:sz w:val="20"/>
        </w:rPr>
        <w:t xml:space="preserve">BDA and RandAugment to the training images of the direc- </w:t>
      </w:r>
      <w:r>
        <w:rPr>
          <w:sz w:val="20"/>
        </w:rPr>
        <w:t xml:space="preserve">tion classification. </w:t>
      </w:r>
    </w:p>
    <w:p>
      <w:pPr>
        <w:ind w:firstLine="360"/>
      </w:pPr>
      <w:r>
        <w:rPr>
          <w:sz w:val="20"/>
        </w:rPr>
        <w:t xml:space="preserve">tion classification. </w:t>
      </w:r>
      <w:r>
        <w:rPr>
          <w:sz w:val="20"/>
        </w:rPr>
        <w:t xml:space="preserve">Input Resolution In general, when the input resolution </w:t>
      </w:r>
      <w:r>
        <w:rPr>
          <w:sz w:val="20"/>
        </w:rPr>
        <w:t xml:space="preserve">of a normalized image is increased, accuracy will also be </w:t>
      </w:r>
      <w:r>
        <w:rPr>
          <w:sz w:val="20"/>
        </w:rPr>
        <w:t xml:space="preserve">improved. Since the backbone of the direction classifier is </w:t>
      </w:r>
      <w:r>
        <w:rPr>
          <w:sz w:val="20"/>
        </w:rPr>
        <w:t xml:space="preserve">very light, increasing the resolution properly will not lead </w:t>
      </w:r>
      <w:r>
        <w:rPr>
          <w:sz w:val="20"/>
        </w:rPr>
        <w:t xml:space="preserve">to the computation time raise obviously. In the most of the </w:t>
      </w:r>
      <w:r>
        <w:rPr>
          <w:sz w:val="20"/>
        </w:rPr>
        <w:t xml:space="preserve">previous text recognition methods, the height and width of </w:t>
      </w:r>
      <w:r>
        <w:rPr>
          <w:sz w:val="20"/>
        </w:rPr>
        <w:t xml:space="preserve">a normalized image is set as 32 and 100, respectively. How- </w:t>
      </w:r>
      <w:r>
        <w:rPr>
          <w:sz w:val="20"/>
        </w:rPr>
        <w:t xml:space="preserve">ever, in PP-OCR, the height and width is set as 48 and 192, </w:t>
      </w:r>
      <w:r>
        <w:rPr>
          <w:sz w:val="20"/>
        </w:rPr>
        <w:t xml:space="preserve">respectively, to improve the accuracy of the direction classi- </w:t>
      </w:r>
      <w:r>
        <w:rPr>
          <w:sz w:val="20"/>
        </w:rPr>
        <w:t xml:space="preserve">fer. </w:t>
      </w:r>
      <w:r>
        <w:rPr>
          <w:sz w:val="20"/>
        </w:rPr>
        <w:t xml:space="preserve">PACT Quantization Quantization allows the neural net </w:t>
      </w:r>
    </w:p>
    <w:p>
      <w:pPr>
        <w:ind w:firstLine="360"/>
      </w:pPr>
      <w:r>
        <w:rPr>
          <w:sz w:val="20"/>
        </w:rPr>
        <w:t xml:space="preserve">PACT Quantization Quantization allows the neural net </w:t>
      </w:r>
      <w:r>
        <w:rPr>
          <w:sz w:val="20"/>
        </w:rPr>
        <w:t xml:space="preserve">work model to have lower latency, smaller volume and lower </w:t>
      </w:r>
      <w:r>
        <w:rPr>
          <w:sz w:val="20"/>
        </w:rPr>
        <w:t xml:space="preserve">computational power consumption. At present, quantiza- </w:t>
      </w:r>
      <w:r>
        <w:rPr>
          <w:sz w:val="20"/>
        </w:rPr>
        <w:t xml:space="preserve">tion is mainly divided into two categories: offline quanti- </w:t>
      </w:r>
      <w:r>
        <w:rPr>
          <w:sz w:val="20"/>
        </w:rPr>
        <w:t xml:space="preserve">zation and online quantization. Offline quantization refers </w:t>
      </w:r>
      <w:r>
        <w:rPr>
          <w:sz w:val="20"/>
        </w:rPr>
        <w:t xml:space="preserve">to a fixed-point quantization method that uses methods such </w:t>
      </w:r>
      <w:r>
        <w:rPr>
          <w:sz w:val="20"/>
        </w:rPr>
        <w:t xml:space="preserve">as KL divergence and moving average to determine quan- </w:t>
      </w:r>
      <w:r>
        <w:rPr>
          <w:sz w:val="20"/>
        </w:rPr>
        <w:t xml:space="preserve">tization parameters and does not require retraining. Online </w:t>
      </w:r>
      <w:r>
        <w:rPr>
          <w:sz w:val="20"/>
        </w:rPr>
        <w:t xml:space="preserve">quantization is to determine quantization parameters dur </w:t>
      </w:r>
      <w:r>
        <w:rPr>
          <w:sz w:val="20"/>
        </w:rPr>
        <w:t xml:space="preserve">ing the training process, which can provide less quantization </w:t>
      </w:r>
      <w:r>
        <w:rPr>
          <w:sz w:val="20"/>
        </w:rPr>
        <w:t xml:space="preserve">loss than offline quantization mode. </w:t>
      </w:r>
      <w:r>
        <w:rPr>
          <w:sz w:val="20"/>
        </w:rPr>
        <w:t xml:space="preserve">PACT (PArameterized Clipping acTivation) (Choi et al. </w:t>
      </w:r>
    </w:p>
    <w:p>
      <w:pPr>
        <w:ind w:firstLine="360"/>
      </w:pPr>
      <w:r>
        <w:rPr>
          <w:sz w:val="20"/>
        </w:rPr>
        <w:t xml:space="preserve">loss than offline quantization mode. </w:t>
      </w:r>
      <w:r>
        <w:rPr>
          <w:sz w:val="20"/>
        </w:rPr>
        <w:t xml:space="preserve">PACT (PArameterized Clipping acTivation) (Choi et al. </w:t>
      </w:r>
      <w:r>
        <w:rPr>
          <w:sz w:val="20"/>
        </w:rPr>
        <w:t xml:space="preserve">2018) is a new online quantification method that removes </w:t>
      </w:r>
      <w:r>
        <w:rPr>
          <w:sz w:val="20"/>
        </w:rPr>
        <w:t xml:space="preserve">some outliers from the activations in advance. After remov- </w:t>
      </w:r>
      <w:r>
        <w:rPr>
          <w:sz w:val="20"/>
        </w:rPr>
        <w:t xml:space="preserve">ing the outliers, the model can learn more appropriate quan- </w:t>
      </w:r>
      <w:r>
        <w:rPr>
          <w:sz w:val="20"/>
        </w:rPr>
        <w:t xml:space="preserve">titative scales. The formula for PACT to preprocess the acti- </w:t>
      </w:r>
      <w:r>
        <w:rPr>
          <w:sz w:val="20"/>
        </w:rPr>
        <w:t xml:space="preserve">vations is as follows: </w:t>
      </w:r>
    </w:p>
    <w:p>
      <w:pPr>
        <w:ind w:firstLine="360"/>
      </w:pPr>
      <w:r>
        <w:rPr>
          <w:sz w:val="20"/>
        </w:rPr>
        <w:t xml:space="preserve">The preprocessing of the activation value of the ordinary </w:t>
      </w:r>
      <w:r>
        <w:rPr>
          <w:sz w:val="20"/>
        </w:rPr>
        <w:t xml:space="preserve">PACT method is based on the ReLU function. All activation </w:t>
      </w:r>
      <w:r>
        <w:rPr>
          <w:sz w:val="20"/>
        </w:rPr>
        <w:t xml:space="preserve">values greater than a certain threshold are truncated. How- </w:t>
      </w:r>
      <w:r>
        <w:rPr>
          <w:sz w:val="20"/>
        </w:rPr>
        <w:t xml:space="preserve">ever, the activation functions in MobileNetV3 are not only </w:t>
      </w:r>
      <w:r>
        <w:rPr>
          <w:sz w:val="20"/>
        </w:rPr>
        <w:t xml:space="preserve">ReLU, but also hard swish. Using ordinary PACT quantiza- </w:t>
      </w:r>
      <w:r>
        <w:rPr>
          <w:sz w:val="20"/>
        </w:rPr>
        <w:t xml:space="preserve">tion leads to a higher quantization loss. Therefore, we mod- </w:t>
      </w:r>
      <w:r>
        <w:rPr>
          <w:sz w:val="20"/>
        </w:rPr>
        <w:t xml:space="preserve">ify the formula of the activations preprocessing as follows to </w:t>
      </w:r>
      <w:r>
        <w:rPr>
          <w:sz w:val="20"/>
        </w:rPr>
        <w:t xml:space="preserve"> reduce the quantization loss.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613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894, 153, 1541, 72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3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10: Architecture of the text recognizer CRNN. This </w:t>
      </w:r>
      <w:r>
        <w:rPr>
          <w:sz w:val="20"/>
        </w:rPr>
        <w:t xml:space="preserve">figure comes from the paper (Shi, Bai, and Yao 2016). The </w:t>
      </w:r>
      <w:r>
        <w:rPr>
          <w:sz w:val="20"/>
        </w:rPr>
        <w:t xml:space="preserve">red and gray rectangles show the backbone and head of the </w:t>
      </w:r>
      <w:r>
        <w:rPr>
          <w:sz w:val="20"/>
        </w:rPr>
        <w:t xml:space="preserve">text recognizer separately. </w:t>
      </w:r>
    </w:p>
    <w:p>
      <w:pPr>
        <w:ind w:firstLine="360"/>
      </w:pPr>
      <w:r>
        <w:rPr>
          <w:sz w:val="20"/>
        </w:rPr>
        <w:t xml:space="preserve">We used the improved PACT quantification method to </w:t>
      </w:r>
      <w:r>
        <w:rPr>
          <w:sz w:val="20"/>
        </w:rPr>
        <w:t xml:space="preserve">quantify the direction classifier model. In addition, L2 reg. </w:t>
      </w:r>
      <w:r>
        <w:rPr>
          <w:sz w:val="20"/>
        </w:rPr>
        <w:t xml:space="preserve">ularization with a coefficient of O.001 is added to the PACT </w:t>
      </w:r>
      <w:r>
        <w:rPr>
          <w:sz w:val="20"/>
        </w:rPr>
        <w:t xml:space="preserve">parameters to improve the model robustness. </w:t>
      </w:r>
      <w:r>
        <w:rPr>
          <w:sz w:val="20"/>
        </w:rPr>
        <w:t xml:space="preserve">The implementation of the above FPGM Pruner and </w:t>
      </w:r>
    </w:p>
    <w:p>
      <w:pPr>
        <w:ind w:firstLine="360"/>
      </w:pPr>
      <w:r>
        <w:rPr>
          <w:sz w:val="20"/>
        </w:rPr>
        <w:t xml:space="preserve">parameters to improve the model robustness. </w:t>
      </w:r>
      <w:r>
        <w:rPr>
          <w:sz w:val="20"/>
        </w:rPr>
        <w:t xml:space="preserve">The implementation of the above FPGM Pruner and </w:t>
      </w:r>
      <w:r>
        <w:rPr>
          <w:sz w:val="20"/>
        </w:rPr>
        <w:t xml:space="preserve">PACT quantization is based on PaddleSlim PaddleSlim is </w:t>
      </w:r>
      <w:r>
        <w:rPr>
          <w:sz w:val="20"/>
        </w:rPr>
        <w:t xml:space="preserve">a toolkit for model compression. It contains a collection of </w:t>
      </w:r>
      <w:r>
        <w:rPr>
          <w:sz w:val="20"/>
        </w:rPr>
        <w:t xml:space="preserve">compression strategies, such as pruning, fixed point quan- </w:t>
      </w:r>
      <w:r>
        <w:rPr>
          <w:sz w:val="20"/>
        </w:rPr>
        <w:t xml:space="preserve">tization, knowledge distillation, hyperparameter searching </w:t>
      </w:r>
      <w:r>
        <w:rPr>
          <w:sz w:val="20"/>
        </w:rPr>
        <w:t xml:space="preserve">neural architecture search. </w:t>
      </w:r>
    </w:p>
    <w:p>
      <w:pPr>
        <w:pStyle w:val="Heading1"/>
      </w:pPr>
      <w:r>
        <w:t>2.3Text Recognition</w:t>
      </w:r>
    </w:p>
    <w:p>
      <w:pPr>
        <w:ind w:firstLine="360"/>
      </w:pPr>
      <w:r>
        <w:rPr>
          <w:sz w:val="20"/>
        </w:rPr>
        <w:t xml:space="preserve">In this section, the details of nine strategies for enhancing the </w:t>
      </w:r>
      <w:r>
        <w:rPr>
          <w:sz w:val="20"/>
        </w:rPr>
        <w:t xml:space="preserve">model ability or reducing the model size of a text recognizer </w:t>
      </w:r>
      <w:r>
        <w:rPr>
          <w:sz w:val="20"/>
        </w:rPr>
        <w:t xml:space="preserve">will be introduced. Figure10shows the architecture of the </w:t>
      </w:r>
      <w:r>
        <w:rPr>
          <w:sz w:val="20"/>
        </w:rPr>
        <w:t xml:space="preserve">text recognizer CRNN. </w:t>
      </w:r>
    </w:p>
    <w:p>
      <w:pPr>
        <w:ind w:firstLine="360"/>
      </w:pPr>
      <w:r>
        <w:rPr>
          <w:sz w:val="20"/>
        </w:rPr>
        <w:t xml:space="preserve">text recognizer CRNN. </w:t>
      </w:r>
      <w:r>
        <w:rPr>
          <w:sz w:val="20"/>
        </w:rPr>
        <w:t xml:space="preserve">Light Backbone We also adopt MobileNetV3 as the </w:t>
      </w:r>
      <w:r>
        <w:rPr>
          <w:sz w:val="20"/>
        </w:rPr>
        <w:t xml:space="preserve">backbone of the text recognizer which is the same as the </w:t>
      </w:r>
      <w:r>
        <w:rPr>
          <w:sz w:val="20"/>
        </w:rPr>
        <w:t xml:space="preserve">text detection. MobileNetV3_small_x0.5 is selected to bal- </w:t>
      </w:r>
      <w:r>
        <w:rPr>
          <w:sz w:val="20"/>
        </w:rPr>
        <w:t xml:space="preserve">ance accuracy and efficiency empirically. If you're not that </w:t>
      </w:r>
      <w:r>
        <w:rPr>
          <w:sz w:val="20"/>
        </w:rPr>
        <w:t xml:space="preserve">sensitive to the model size, MobileNetV3_small_x1.0 is also </w:t>
      </w:r>
      <w:r>
        <w:rPr>
          <w:sz w:val="20"/>
        </w:rPr>
        <w:t xml:space="preserve">a good choice. The model size is just increased by 2M, the </w:t>
      </w:r>
      <w:r>
        <w:rPr>
          <w:sz w:val="20"/>
        </w:rPr>
        <w:t xml:space="preserve">accuracy is improved obviously </w:t>
      </w:r>
      <w:r>
        <w:rPr>
          <w:sz w:val="20"/>
        </w:rPr>
        <w:t xml:space="preserve">Data Augmentation Besides BDA (Base Data Augmen- </w:t>
      </w:r>
    </w:p>
    <w:p>
      <w:pPr>
        <w:ind w:firstLine="360"/>
      </w:pPr>
      <w:r>
        <w:rPr>
          <w:sz w:val="20"/>
        </w:rPr>
        <w:t xml:space="preserve">Data Augmentation Besides BDA (Base Data Augmen- </w:t>
      </w:r>
      <w:r>
        <w:rPr>
          <w:sz w:val="20"/>
        </w:rPr>
        <w:t xml:space="preserve">tation) which is often used in text recognition as mentioned </w:t>
      </w:r>
      <w:r>
        <w:rPr>
          <w:sz w:val="20"/>
        </w:rPr>
        <w:t xml:space="preserve">earlier, TIA (Luo et al. 2020) also is an effective data aug- </w:t>
      </w:r>
      <w:r>
        <w:rPr>
          <w:sz w:val="20"/>
        </w:rPr>
        <w:t xml:space="preserve">mentation method for text recognition. As shown in Figure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