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7667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75, 147, 1329, 307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6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Table 1: Statistics of dataset for Chinese and English Recognition.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4173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83, 405, 1412, 755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7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For direction classification, there are 600k training images </w:t>
      </w:r>
      <w:r>
        <w:rPr>
          <w:sz w:val="20"/>
        </w:rPr>
        <w:t xml:space="preserve">and 310K validation images. Among the training images, </w:t>
      </w:r>
      <w:r>
        <w:rPr>
          <w:sz w:val="20"/>
        </w:rPr>
        <w:t xml:space="preserve">100K images are real scene images, which come from the </w:t>
      </w:r>
      <w:r>
        <w:rPr>
          <w:sz w:val="20"/>
        </w:rPr>
        <w:t xml:space="preserve">public datasets (LSVT, RCTW-17, MTWI 2018). They are </w:t>
      </w:r>
      <w:r>
        <w:rPr>
          <w:sz w:val="20"/>
        </w:rPr>
        <w:t xml:space="preserve">horizontal text which rectify and crop the ground truth of the </w:t>
      </w:r>
      <w:r>
        <w:rPr>
          <w:sz w:val="20"/>
        </w:rPr>
        <w:t xml:space="preserve">images. The remaining 500K synthetic images mainly focus </w:t>
      </w:r>
      <w:r>
        <w:rPr>
          <w:sz w:val="20"/>
        </w:rPr>
        <w:t xml:space="preserve">on the reversed text. We use the vertical fonts to synthesize </w:t>
      </w:r>
      <w:r>
        <w:rPr>
          <w:sz w:val="20"/>
        </w:rPr>
        <w:t xml:space="preserve">some text images and then rotate them horizontally. All the </w:t>
      </w:r>
      <w:r>
        <w:rPr>
          <w:sz w:val="20"/>
        </w:rPr>
        <w:t xml:space="preserve">validation images come from the real scenes. </w:t>
      </w:r>
    </w:p>
    <w:p>
      <w:pPr>
        <w:ind w:firstLine="360"/>
      </w:pPr>
      <w:r>
        <w:rPr>
          <w:sz w:val="20"/>
        </w:rPr>
        <w:t xml:space="preserve">validation images come from the real scenes. </w:t>
      </w:r>
      <w:r>
        <w:rPr>
          <w:sz w:val="20"/>
        </w:rPr>
        <w:t xml:space="preserve">For text recognition, there are 17.9M training images and </w:t>
      </w:r>
      <w:r>
        <w:rPr>
          <w:sz w:val="20"/>
        </w:rPr>
        <w:t xml:space="preserve">18.7K validation images. Among the training images, 1.9M </w:t>
      </w:r>
      <w:r>
        <w:rPr>
          <w:sz w:val="20"/>
        </w:rPr>
        <w:t xml:space="preserve">images are real scene images, which come from some pub- </w:t>
      </w:r>
      <w:r>
        <w:rPr>
          <w:sz w:val="20"/>
        </w:rPr>
        <w:t xml:space="preserve">lic datasets and Baidu image search. The public datasets </w:t>
      </w:r>
      <w:r>
        <w:rPr>
          <w:sz w:val="20"/>
        </w:rPr>
        <w:t xml:space="preserve">used include LSVT, RCTW-17, MTWI 2018 and CCPD </w:t>
      </w:r>
      <w:r>
        <w:rPr>
          <w:sz w:val="20"/>
        </w:rPr>
        <w:t xml:space="preserve">2019. The remaining 16M synthetic images mainly focus on </w:t>
      </w:r>
      <w:r>
        <w:rPr>
          <w:sz w:val="20"/>
        </w:rPr>
        <w:t xml:space="preserve">the scenarios for different backgrounds, translation, rotation, </w:t>
      </w:r>
      <w:r>
        <w:rPr>
          <w:sz w:val="20"/>
        </w:rPr>
        <w:t xml:space="preserve">perspective transformation, line disturb, noise, vertical text </w:t>
      </w:r>
      <w:r>
        <w:rPr>
          <w:sz w:val="20"/>
        </w:rPr>
        <w:t xml:space="preserve">and so on. The corpus of synthetic images come from the </w:t>
      </w:r>
      <w:r>
        <w:rPr>
          <w:sz w:val="20"/>
        </w:rPr>
        <w:t xml:space="preserve">real scene images. All the validation images also come from </w:t>
      </w:r>
      <w:r>
        <w:rPr>
          <w:sz w:val="20"/>
        </w:rPr>
        <w:t xml:space="preserve">the real scenes. </w:t>
      </w:r>
      <w:r>
        <w:rPr>
          <w:sz w:val="20"/>
        </w:rPr>
        <w:t xml:space="preserve">In order to conduct ablation experiments quickly and </w:t>
      </w:r>
    </w:p>
    <w:p>
      <w:pPr>
        <w:ind w:firstLine="360"/>
      </w:pPr>
      <w:r>
        <w:rPr>
          <w:sz w:val="20"/>
        </w:rPr>
        <w:t xml:space="preserve">In order to conduct ablation experiments quickly and </w:t>
      </w:r>
      <w:r>
        <w:rPr>
          <w:sz w:val="20"/>
        </w:rPr>
        <w:t xml:space="preserve">choose the appropriate strategies, we select 4k images from </w:t>
      </w:r>
      <w:r>
        <w:rPr>
          <w:sz w:val="20"/>
        </w:rPr>
        <w:t xml:space="preserve">the real scene training images for text detection, and 300k </w:t>
      </w:r>
      <w:r>
        <w:rPr>
          <w:sz w:val="20"/>
        </w:rPr>
        <w:t xml:space="preserve">ones from the real scene training images for text recogni- </w:t>
      </w:r>
      <w:r>
        <w:rPr>
          <w:sz w:val="20"/>
        </w:rPr>
        <w:t xml:space="preserve">tion. </w:t>
      </w:r>
    </w:p>
    <w:p>
      <w:pPr>
        <w:ind w:firstLine="360"/>
      </w:pPr>
      <w:r>
        <w:rPr>
          <w:sz w:val="20"/>
        </w:rPr>
        <w:t xml:space="preserve">In addition, we collected 300 images for different real ap. </w:t>
      </w:r>
      <w:r>
        <w:rPr>
          <w:sz w:val="20"/>
        </w:rPr>
        <w:t xml:space="preserve">plication scenarios to evaluate the overall OCR system, in- </w:t>
      </w:r>
      <w:r>
        <w:rPr>
          <w:sz w:val="20"/>
        </w:rPr>
        <w:t xml:space="preserve">cluding contract samples, license plates, nameplates, train </w:t>
      </w:r>
      <w:r>
        <w:rPr>
          <w:sz w:val="20"/>
        </w:rPr>
        <w:t xml:space="preserve">tickets, test sheets, forms, certificates, street view images, </w:t>
      </w:r>
      <w:r>
        <w:rPr>
          <w:sz w:val="20"/>
        </w:rPr>
        <w:t xml:space="preserve">business cards, digital meter, etc. Figure[3and Figure4show </w:t>
      </w:r>
      <w:r>
        <w:rPr>
          <w:sz w:val="20"/>
        </w:rPr>
        <w:t xml:space="preserve">some images of the test set. </w:t>
      </w:r>
    </w:p>
    <w:p>
      <w:pPr>
        <w:ind w:firstLine="360"/>
      </w:pPr>
      <w:r>
        <w:rPr>
          <w:sz w:val="20"/>
        </w:rPr>
        <w:t xml:space="preserve">Furthermore, to verify the proposed PP-OCR for other </w:t>
      </w:r>
      <w:r>
        <w:rPr>
          <w:sz w:val="20"/>
        </w:rPr>
        <w:t xml:space="preserve">languages, we also collect some corpus for alphanumeric </w:t>
      </w:r>
      <w:r>
        <w:rPr>
          <w:sz w:val="20"/>
        </w:rPr>
        <w:t xml:space="preserve">symbols recognition, French recognition, Korean recogni- </w:t>
      </w:r>
      <w:r>
        <w:rPr>
          <w:sz w:val="20"/>
        </w:rPr>
        <w:t xml:space="preserve">tion, Japanese recognition and German recognition. Then </w:t>
      </w:r>
    </w:p>
    <w:p>
      <w:pPr>
        <w:ind w:firstLine="360"/>
      </w:pPr>
      <w:r>
        <w:rPr>
          <w:sz w:val="20"/>
        </w:rPr>
        <w:t xml:space="preserve">Table 2: Statistics of dataset for multilingual recognition. </w:t>
      </w:r>
    </w:p>
    <w:p>
      <w:pPr>
        <w:ind w:firstLine="360"/>
      </w:pPr>
      <w:r>
        <w:rPr>
          <w:sz w:val="20"/>
        </w:rPr>
        <w:t xml:space="preserve">synthesize the text line images for text recognition. Some </w:t>
      </w:r>
      <w:r>
        <w:rPr>
          <w:sz w:val="20"/>
        </w:rPr>
        <w:t xml:space="preserve">images for alphanumeric symbols recognition come from </w:t>
      </w:r>
      <w:r>
        <w:rPr>
          <w:sz w:val="20"/>
        </w:rPr>
        <w:t xml:space="preserve">the public datasets, ST (Gupta, Vedaldi, and Zisserman </w:t>
      </w:r>
      <w:r>
        <w:rPr>
          <w:sz w:val="20"/>
        </w:rPr>
        <w:t xml:space="preserve">2016) and SRN (Yu et al. 2020). Table2shows the statistics. </w:t>
      </w:r>
      <w:r>
        <w:rPr>
          <w:sz w:val="20"/>
        </w:rPr>
        <w:t xml:space="preserve">Since MLT 2019 for text detection includes multilingual im- </w:t>
      </w:r>
      <w:r>
        <w:rPr>
          <w:sz w:val="20"/>
        </w:rPr>
        <w:t xml:space="preserve">ages, the text detector for Chinese and English recognition </w:t>
      </w:r>
      <w:r>
        <w:rPr>
          <w:sz w:val="20"/>
        </w:rPr>
        <w:t xml:space="preserve">also can support multi language text detection. Due to the </w:t>
      </w:r>
      <w:r>
        <w:rPr>
          <w:sz w:val="20"/>
        </w:rPr>
        <w:t xml:space="preserve">limited data, we haven't found the proper data to train the </w:t>
      </w:r>
      <w:r>
        <w:rPr>
          <w:sz w:val="20"/>
        </w:rPr>
        <w:t xml:space="preserve">direction classifier for multilingual. </w:t>
      </w:r>
    </w:p>
    <w:p>
      <w:pPr>
        <w:ind w:firstLine="360"/>
      </w:pPr>
      <w:r>
        <w:rPr>
          <w:sz w:val="20"/>
        </w:rPr>
        <w:t xml:space="preserve">direction classifier for multilingual. </w:t>
      </w:r>
      <w:r>
        <w:rPr>
          <w:sz w:val="20"/>
        </w:rPr>
        <w:t xml:space="preserve">The data synthesis tool used in text detection and text </w:t>
      </w:r>
      <w:r>
        <w:rPr>
          <w:sz w:val="20"/>
        </w:rPr>
        <w:t xml:space="preserve">recognition is modified from text render (Sanster[2018). </w:t>
      </w:r>
    </w:p>
    <w:p>
      <w:pPr>
        <w:ind w:firstLine="360"/>
      </w:pPr>
      <w:r>
        <w:rPr>
          <w:sz w:val="20"/>
        </w:rPr>
        <w:t xml:space="preserve">Implementation Details We use Adam optimizer to train </w:t>
      </w:r>
      <w:r>
        <w:rPr>
          <w:sz w:val="20"/>
        </w:rPr>
        <w:t xml:space="preserve">all the models and adopt cosine learning rate decay as the </w:t>
      </w:r>
      <w:r>
        <w:rPr>
          <w:sz w:val="20"/>
        </w:rPr>
        <w:t xml:space="preserve">learning rate schedule. The initial learning rate, batch size </w:t>
      </w:r>
      <w:r>
        <w:rPr>
          <w:sz w:val="20"/>
        </w:rPr>
        <w:t xml:space="preserve">and the number of epochs for different tasks can be found in </w:t>
      </w:r>
      <w:r>
        <w:rPr>
          <w:sz w:val="20"/>
        </w:rPr>
        <w:t xml:space="preserve">Table When we obtain the trained models, FPGM pruner </w:t>
      </w:r>
      <w:r>
        <w:rPr>
          <w:sz w:val="20"/>
        </w:rPr>
        <w:t xml:space="preserve">and PACT quantization can be used to reduce the model size </w:t>
      </w:r>
      <w:r>
        <w:rPr>
          <w:sz w:val="20"/>
        </w:rPr>
        <w:t xml:space="preserve">further with the above models as the pre-trained ones. The </w:t>
      </w:r>
      <w:r>
        <w:rPr>
          <w:sz w:val="20"/>
        </w:rPr>
        <w:t xml:space="preserve">training processes of FPGM pruner and PACT quantization </w:t>
      </w:r>
      <w:r>
        <w:rPr>
          <w:sz w:val="20"/>
        </w:rPr>
        <w:t xml:space="preserve">are similar as previous. </w:t>
      </w:r>
    </w:p>
    <w:p>
      <w:pPr>
        <w:ind w:firstLine="360"/>
      </w:pPr>
      <w:r>
        <w:rPr>
          <w:sz w:val="20"/>
        </w:rPr>
        <w:t xml:space="preserve">In the inference period, HMean is used to evaluate the per- </w:t>
      </w:r>
      <w:r>
        <w:rPr>
          <w:sz w:val="20"/>
        </w:rPr>
        <w:t xml:space="preserve">formance of a text detector. Accuracy is used to evaluate the </w:t>
      </w:r>
      <w:r>
        <w:rPr>
          <w:sz w:val="20"/>
        </w:rPr>
        <w:t xml:space="preserve">performance of a direction classifier or a text recognizer. F- </w:t>
      </w:r>
      <w:r>
        <w:rPr>
          <w:sz w:val="20"/>
        </w:rPr>
        <w:t xml:space="preserve">score is used to evaluate the performance of an OCR system. </w:t>
      </w:r>
      <w:r>
        <w:rPr>
          <w:sz w:val="20"/>
        </w:rPr>
        <w:t xml:space="preserve">In order to calculate F-score, a correct text recognition result </w:t>
      </w:r>
      <w:r>
        <w:rPr>
          <w:sz w:val="20"/>
        </w:rPr>
        <w:t xml:space="preserve">should be the accurate location and the same text. GPU in- </w:t>
      </w:r>
      <w:r>
        <w:rPr>
          <w:sz w:val="20"/>
        </w:rPr>
        <w:t xml:space="preserve">ference time is tested on a single T4 GPU. CPU inference </w:t>
      </w:r>
      <w:r>
        <w:rPr>
          <w:sz w:val="20"/>
        </w:rPr>
        <w:t xml:space="preserve">time is tested on a Intel(R) Xeon(R) Gold 6148. We use the </w:t>
      </w:r>
      <w:r>
        <w:rPr>
          <w:sz w:val="20"/>
        </w:rPr>
        <w:t xml:space="preserve">Snapdragon 855 (SD 855) to evaluate the inference time of </w:t>
      </w:r>
      <w:r>
        <w:rPr>
          <w:sz w:val="20"/>
        </w:rPr>
        <w:t xml:space="preserve">the quantification models. </w:t>
      </w:r>
    </w:p>
    <w:p>
      <w:pPr>
        <w:pStyle w:val="Heading1"/>
      </w:pPr>
      <w:r>
        <w:t>3.2Text Detection</w:t>
      </w:r>
    </w:p>
    <w:p>
      <w:pPr>
        <w:ind w:firstLine="360"/>
      </w:pPr>
      <w:r>
        <w:rPr>
          <w:sz w:val="20"/>
        </w:rPr>
        <w:t xml:space="preserve">Table 5] compares the performance of the different back- </w:t>
      </w:r>
      <w:r>
        <w:rPr>
          <w:sz w:val="20"/>
        </w:rPr>
        <w:t xml:space="preserve">bones for text detection. HMean, the model size and the in-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