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5891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8, 227, 1481, 66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9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4"/>
        </w:rPr>
        <w:t xml:space="preserve">Figure 2: This figure floats to the top of the page, spanning both columns. </w:t>
      </w:r>
    </w:p>
    <w:p>
      <w:pPr>
        <w:pStyle w:val="Heading1"/>
      </w:pPr>
      <w:r>
        <w:t>3.1 HTML5</w:t>
      </w:r>
    </w:p>
    <w:p>
      <w:pPr>
        <w:ind w:firstLine="360"/>
      </w:pPr>
      <w:r>
        <w:rPr>
          <w:sz w:val="24"/>
        </w:rPr>
        <w:t xml:space="preserve">This template uses HTML5 elements to aid in rep- </w:t>
      </w:r>
      <w:r>
        <w:rPr>
          <w:sz w:val="24"/>
        </w:rPr>
        <w:t xml:space="preserve">resenting the document structure. The section </w:t>
      </w:r>
      <w:r>
        <w:rPr>
          <w:sz w:val="24"/>
        </w:rPr>
        <w:t xml:space="preserve">element is used to split the text into sections, and </w:t>
      </w:r>
      <w:r>
        <w:rPr>
          <w:sz w:val="24"/>
        </w:rPr>
        <w:t xml:space="preserve">the header element holds the headlines. The </w:t>
      </w:r>
      <w:r>
        <w:rPr>
          <w:sz w:val="24"/>
        </w:rPr>
        <w:t xml:space="preserve">figure element is used to include figures and </w:t>
      </w:r>
      <w:r>
        <w:rPr>
          <w:sz w:val="24"/>
        </w:rPr>
        <w:t xml:space="preserve">their corrensponding captions live inside the fig- </w:t>
      </w:r>
      <w:r>
        <w:rPr>
          <w:sz w:val="24"/>
        </w:rPr>
        <w:t xml:space="preserve">caption element. The cite element holds all ref- </w:t>
      </w:r>
      <w:r>
        <w:rPr>
          <w:sz w:val="24"/>
        </w:rPr>
        <w:t xml:space="preserve">erences. </w:t>
      </w:r>
    </w:p>
    <w:p>
      <w:pPr>
        <w:ind w:firstLine="360"/>
      </w:pPr>
      <w:r>
        <w:rPr>
          <w:sz w:val="24"/>
        </w:rPr>
        <w:t xml:space="preserve">A small microformat, based on a convention of </w:t>
      </w:r>
      <w:r>
        <w:rPr>
          <w:sz w:val="24"/>
        </w:rPr>
        <w:t xml:space="preserve">class names, is used to encode the name and affili- </w:t>
      </w:r>
      <w:r>
        <w:rPr>
          <w:sz w:val="24"/>
        </w:rPr>
        <w:t xml:space="preserve">ation of the authors. </w:t>
      </w:r>
    </w:p>
    <w:p>
      <w:pPr>
        <w:pStyle w:val="Heading1"/>
      </w:pPr>
      <w:r>
        <w:t>3.2 CSS</w:t>
      </w:r>
    </w:p>
    <w:p>
      <w:pPr>
        <w:ind w:firstLine="360"/>
      </w:pPr>
      <w:r>
        <w:rPr>
          <w:sz w:val="24"/>
        </w:rPr>
        <w:t xml:space="preserve">A css style sheet describes how to format the </w:t>
      </w:r>
      <w:r>
        <w:rPr>
          <w:sz w:val="24"/>
        </w:rPr>
        <w:t xml:space="preserve">HTML document into a PDF file. CsS is a declar- </w:t>
      </w:r>
      <w:r>
        <w:rPr>
          <w:sz w:val="24"/>
        </w:rPr>
        <w:t xml:space="preserve">ative language which attaches property values to </w:t>
      </w:r>
      <w:r>
        <w:rPr>
          <w:sz w:val="24"/>
        </w:rPr>
        <w:t xml:space="preserve">HTML elements and documents. Many aspects of </w:t>
      </w:r>
      <w:r>
        <w:rPr>
          <w:sz w:val="24"/>
        </w:rPr>
        <w:t xml:space="preserve">cSS is used to achieve the presentation of USENIX </w:t>
      </w:r>
      <w:r>
        <w:rPr>
          <w:sz w:val="24"/>
        </w:rPr>
        <w:t xml:space="preserve">papers, including: </w:t>
      </w:r>
    </w:p>
    <w:p>
      <w:pPr>
        <w:ind w:firstLine="360"/>
      </w:pPr>
      <w:r>
        <w:rPr>
          <w:sz w:val="24"/>
        </w:rPr>
        <w:t xml:space="preserve">multi-column layout </w:t>
      </w:r>
      <w:r>
        <w:rPr>
          <w:sz w:val="24"/>
        </w:rPr>
        <w:t xml:space="preserve">. footnotes </w:t>
      </w:r>
      <w:r>
        <w:rPr>
          <w:sz w:val="24"/>
        </w:rPr>
        <w:t xml:space="preserve">page and column floats </w:t>
      </w:r>
      <w:r>
        <w:rPr>
          <w:sz w:val="24"/>
        </w:rPr>
        <w:t xml:space="preserve">: multi-level counters </w:t>
      </w:r>
    </w:p>
    <w:p>
      <w:pPr>
        <w:ind w:firstLine="360"/>
      </w:pPr>
      <w:r>
        <w:rPr>
          <w:sz w:val="24"/>
        </w:rPr>
        <w:t xml:space="preserve">Some commonly used features are absent from </w:t>
      </w:r>
      <w:r>
        <w:rPr>
          <w:sz w:val="24"/>
        </w:rPr>
        <w:t xml:space="preserve">the above list: page numbers and running headers </w:t>
      </w:r>
      <w:r>
        <w:rPr>
          <w:sz w:val="24"/>
        </w:rPr>
        <w:t xml:space="preserve">should not be specifed by USENIX authors, these </w:t>
      </w:r>
      <w:r>
        <w:rPr>
          <w:sz w:val="24"/>
        </w:rPr>
        <w:t xml:space="preserve">are added by those who compile the Proceedings. </w:t>
      </w:r>
    </w:p>
    <w:p>
      <w:pPr>
        <w:pStyle w:val="Heading1"/>
      </w:pPr>
      <w:r>
        <w:t>3.3 JavaScript</w:t>
      </w:r>
    </w:p>
    <w:p>
      <w:pPr>
        <w:ind w:firstLine="360"/>
      </w:pPr>
      <w:r>
        <w:rPr>
          <w:sz w:val="24"/>
        </w:rPr>
        <w:t xml:space="preserve">This template uses JavaScript to process refer- </w:t>
      </w:r>
      <w:r>
        <w:rPr>
          <w:sz w:val="24"/>
        </w:rPr>
        <w:t xml:space="preserve">ences. References are added at the point where </w:t>
      </w:r>
      <w:r>
        <w:rPr>
          <w:sz w:val="24"/>
        </w:rPr>
        <w:t xml:space="preserve">they appear, and a script is later used to move the </w:t>
      </w:r>
    </w:p>
    <w:p>
      <w:pPr>
        <w:ind w:firstLine="360"/>
      </w:pPr>
      <w:r>
        <w:rPr>
          <w:sz w:val="24"/>
        </w:rPr>
        <w:t xml:space="preserve">references to the end of the paper, leaving behind </w:t>
      </w:r>
      <w:r>
        <w:rPr>
          <w:sz w:val="24"/>
        </w:rPr>
        <w:t xml:space="preserve">a numeric marker. </w:t>
      </w:r>
    </w:p>
    <w:p>
      <w:pPr>
        <w:pStyle w:val="Heading1"/>
      </w:pPr>
      <w:r>
        <w:t>3.4 PDF</w:t>
      </w:r>
    </w:p>
    <w:p>
      <w:pPr>
        <w:ind w:firstLine="360"/>
      </w:pPr>
      <w:r>
        <w:rPr>
          <w:sz w:val="24"/>
        </w:rPr>
        <w:t xml:space="preserve">(This section has been added by Hakon Wium Lie) </w:t>
      </w:r>
    </w:p>
    <w:p>
      <w:pPr>
        <w:ind w:firstLine="360"/>
      </w:pPr>
      <w:r>
        <w:rPr>
          <w:sz w:val="24"/>
        </w:rPr>
        <w:t xml:space="preserve">In order to convert the document to PDF, a for- </w:t>
      </w:r>
      <w:r>
        <w:rPr>
          <w:sz w:val="24"/>
        </w:rPr>
        <w:t xml:space="preserve">matter is needed. Common browsers support </w:t>
      </w:r>
      <w:r>
        <w:rPr>
          <w:sz w:val="24"/>
        </w:rPr>
        <w:t xml:space="preserve">HTML and CSS, but they do not support all the CSS </w:t>
      </w:r>
      <w:r>
        <w:rPr>
          <w:sz w:val="24"/>
        </w:rPr>
        <w:t xml:space="preserve">functionality for page-based formatting. For ex- </w:t>
      </w:r>
      <w:r>
        <w:rPr>
          <w:sz w:val="24"/>
        </w:rPr>
        <w:t xml:space="preserve">ample, browsers do not support footnotes or page </w:t>
      </w:r>
      <w:r>
        <w:rPr>
          <w:sz w:val="24"/>
        </w:rPr>
        <w:t xml:space="preserve">floats. This paper has been formatted with </w:t>
      </w:r>
      <w:r>
        <w:rPr>
          <w:sz w:val="24"/>
        </w:rPr>
        <w:t xml:space="preserve">Prince,[a] a purpose-built program for converting </w:t>
      </w:r>
      <w:r>
        <w:rPr>
          <w:sz w:val="24"/>
        </w:rPr>
        <w:t xml:space="preserve">HTML and XML documents into PDF by way of </w:t>
      </w:r>
      <w:r>
        <w:rPr>
          <w:sz w:val="24"/>
        </w:rPr>
        <w:t xml:space="preserve">CSs. Prince is a commercial product, but can be </w:t>
      </w:r>
      <w:r>
        <w:rPr>
          <w:sz w:val="24"/>
        </w:rPr>
        <w:t xml:space="preserve">downloaded and used for free for non-commercial </w:t>
      </w:r>
      <w:r>
        <w:rPr>
          <w:sz w:val="24"/>
        </w:rPr>
        <w:t xml:space="preserve">purposes. </w:t>
      </w:r>
      <w:r>
        <w:rPr>
          <w:sz w:val="24"/>
        </w:rPr>
        <w:t xml:space="preserve">In order for Prince to process the script includ- </w:t>
      </w:r>
    </w:p>
    <w:p>
      <w:pPr>
        <w:ind w:firstLine="360"/>
      </w:pPr>
      <w:r>
        <w:rPr>
          <w:sz w:val="24"/>
        </w:rPr>
        <w:t xml:space="preserve">In order for Prince to process the script includ- </w:t>
      </w:r>
      <w:r>
        <w:rPr>
          <w:sz w:val="24"/>
        </w:rPr>
        <w:t xml:space="preserve">ed in this template, a command line option must </w:t>
      </w:r>
      <w:r>
        <w:rPr>
          <w:sz w:val="24"/>
        </w:rPr>
        <w:t xml:space="preserve">be specified: </w:t>
      </w:r>
    </w:p>
    <w:p>
      <w:pPr>
        <w:ind w:firstLine="360"/>
      </w:pPr>
      <w:r>
        <w:rPr>
          <w:sz w:val="24"/>
        </w:rPr>
        <w:t xml:space="preserve">$ prince --javascript example.html </w:t>
      </w:r>
    </w:p>
    <w:p>
      <w:pPr>
        <w:pStyle w:val="Heading1"/>
      </w:pPr>
      <w:r>
        <w:t>4 Tables</w:t>
      </w:r>
    </w:p>
    <w:p>
      <w:pPr>
        <w:ind w:firstLine="360"/>
      </w:pPr>
      <w:r>
        <w:rPr>
          <w:sz w:val="24"/>
        </w:rPr>
        <w:t xml:space="preserve"> The table below lists recipients of the UsENIx Life. </w:t>
      </w:r>
      <w:r>
        <w:rPr>
          <w:sz w:val="24"/>
        </w:rPr>
        <w:t xml:space="preserve">time Achievement Award in the 1900s. Notice how </w:t>
      </w:r>
      <w:r>
        <w:rPr>
          <w:sz w:val="24"/>
        </w:rPr>
        <w:t xml:space="preserve"> notes inside the table are moved to the end of the </w:t>
      </w:r>
      <w:r>
        <w:rPr>
          <w:sz w:val="24"/>
        </w:rPr>
        <w:t xml:space="preserve">table.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 1999 1998</w:t>
            </w:r>
          </w:p>
        </w:tc>
        <w:tc>
          <w:tcPr>
            <w:tcW w:type="dxa" w:w="4320"/>
          </w:tcPr>
          <w:p>
            <w:r>
              <w:t>Recipient X Window System* Tim Berners-Lee</w:t>
            </w:r>
          </w:p>
        </w:tc>
      </w:tr>
      <w:tr>
        <w:tc>
          <w:tcPr>
            <w:tcW w:type="dxa" w:w="4320"/>
          </w:tcPr>
          <w:p>
            <w:r>
              <w:t>1997</w:t>
            </w:r>
          </w:p>
        </w:tc>
        <w:tc>
          <w:tcPr>
            <w:tcW w:type="dxa" w:w="4320"/>
          </w:tcPr>
          <w:p>
            <w:r>
              <w:t>Brian W. Kernighan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4"/>
        </w:rPr>
        <w:t xml:space="preserve">[a] www.princexml.com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