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30.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Zwischenbericht</w:t>
      </w:r>
      <w:r>
        <w:t xml:space="preserve"> </w:t>
      </w:r>
      <w:r>
        <w:t xml:space="preserve">des</w:t>
      </w:r>
      <w:r>
        <w:t xml:space="preserve"> </w:t>
      </w:r>
      <w:r>
        <w:t xml:space="preserve">Fledermausmonitorings</w:t>
      </w:r>
      <w:r>
        <w:t xml:space="preserve"> </w:t>
      </w:r>
      <w:r>
        <w:t xml:space="preserve">im</w:t>
      </w:r>
      <w:r>
        <w:t xml:space="preserve"> </w:t>
      </w:r>
      <w:r>
        <w:t xml:space="preserve">südlichen</w:t>
      </w:r>
      <w:r>
        <w:t xml:space="preserve"> </w:t>
      </w:r>
      <w:r>
        <w:t xml:space="preserve">Feilenforst</w:t>
      </w:r>
      <w:r>
        <w:t xml:space="preserve"> </w:t>
      </w:r>
      <w:r>
        <w:t xml:space="preserve">-</w:t>
      </w:r>
      <w:r>
        <w:t xml:space="preserve"> </w:t>
      </w:r>
      <w:r>
        <w:t xml:space="preserve">Zwischenstand</w:t>
      </w:r>
    </w:p>
    <w:p>
      <w:pPr>
        <w:pStyle w:val="Author"/>
      </w:pPr>
      <w:r>
        <w:t xml:space="preserve">Kai</w:t>
      </w:r>
      <w:r>
        <w:t xml:space="preserve"> </w:t>
      </w:r>
      <w:r>
        <w:t xml:space="preserve">Lemke</w:t>
      </w:r>
    </w:p>
    <w:p>
      <w:pPr>
        <w:pStyle w:val="Date"/>
      </w:pPr>
      <w:r>
        <w:t xml:space="preserve">07</w:t>
      </w:r>
      <w:r>
        <w:t xml:space="preserve"> </w:t>
      </w:r>
      <w:r>
        <w:t xml:space="preserve">Oktober</w:t>
      </w:r>
      <w:r>
        <w:t xml:space="preserve"> </w:t>
      </w:r>
      <w:r>
        <w:t xml:space="preserve">2015</w:t>
      </w:r>
    </w:p>
    <w:p>
      <w:pPr>
        <w:pStyle w:val="Heading1"/>
      </w:pPr>
      <w:bookmarkStart w:id="21" w:name="zusammenfassung"/>
      <w:bookmarkEnd w:id="21"/>
      <w:r>
        <w:t xml:space="preserve">Zusammenfassung</w:t>
      </w:r>
    </w:p>
    <w:p>
      <w:pPr>
        <w:pStyle w:val="FirstParagraph"/>
      </w:pPr>
      <w:r>
        <w:t xml:space="preserve">Die dominierende Art ist nach wie vor die Fransenfledermaus, gefolgt aber nicht mehr Braunen Langohr, sondern von der Wasserfledermaus. Die Bestandsentwicklung des Langohrs ist ungewiss, aber tendenziell abwärts. Insgesamt kommen acht Arten vor.</w:t>
      </w:r>
    </w:p>
    <w:p>
      <w:pPr>
        <w:pStyle w:val="BodyText"/>
      </w:pPr>
      <w:r>
        <w:t xml:space="preserve">Es zeigt sich eine positiv lineare Beziehung zwischen der Kastenanzahl und der Individuendichte sowie eine Bevorzugung der zentraleren Schläge.</w:t>
      </w:r>
    </w:p>
    <w:p>
      <w:pPr>
        <w:pStyle w:val="BodyText"/>
      </w:pPr>
      <w:r>
        <w:t xml:space="preserve">Die Entwicklung der Quantität und Qualität der Kästen bleibt unklar, da ier die Freiheitsgrade fehlen, Prognosen zu treffen.</w:t>
      </w:r>
    </w:p>
    <w:p>
      <w:pPr>
        <w:pStyle w:val="Heading1"/>
      </w:pPr>
      <w:bookmarkStart w:id="22" w:name="einfuhrung"/>
      <w:bookmarkEnd w:id="22"/>
      <w:r>
        <w:t xml:space="preserve">Einführung</w:t>
      </w:r>
    </w:p>
    <w:p>
      <w:pPr>
        <w:pStyle w:val="FirstParagraph"/>
      </w:pPr>
      <w:r>
        <w:t xml:space="preserve">Der südliche Feilenforst ist eines der ältesten Untersuchungsgebiete in Bayern und das größte zusammenhängende Waldgebiet im Landkreis Pfaffenhofen. Das motivierte mich 2010 zu einer Untersuchung über die</w:t>
      </w:r>
    </w:p>
    <w:p>
      <w:pPr>
        <w:pStyle w:val="BlockText"/>
      </w:pPr>
      <w:r>
        <w:t xml:space="preserve">Nutzung der Vogelnist- und Fledermauskästen auf dem Gebiet des Südlichen Feilenforstes im Landkreis Pfaffenhofen</w:t>
      </w:r>
    </w:p>
    <w:p>
      <w:pPr>
        <w:pStyle w:val="FirstParagraph"/>
      </w:pPr>
      <w:r>
        <w:t xml:space="preserve">.</w:t>
      </w:r>
    </w:p>
    <w:p>
      <w:pPr>
        <w:pStyle w:val="BodyText"/>
      </w:pPr>
      <w:r>
        <w:t xml:space="preserve">Die Untersuchung warf einige Fragen auf, die nicht abschließend geklärt werden konnten. Darum und um das für den Landkreis wichtige Gebiet im Auge zu behalten wurde sie als Monitoring weiter geführt. Nach fünf Jahren kann eine erste Zwischenbilanz gezogen werden.</w:t>
      </w:r>
    </w:p>
    <w:p>
      <w:pPr>
        <w:pStyle w:val="BodyText"/>
      </w:pPr>
      <w:r>
        <w:t xml:space="preserve">In dieser Zwischenbilanz sollen drei grundlegende Fragestellungen geklärt werden:</w:t>
      </w:r>
    </w:p>
    <w:p>
      <w:pPr>
        <w:pStyle w:val="Compact"/>
        <w:numPr>
          <w:numId w:val="1001"/>
          <w:ilvl w:val="0"/>
        </w:numPr>
      </w:pPr>
      <w:r>
        <w:t xml:space="preserve">Welche Arten haben ihre Sommerquartiere im Untersuchungsgebiet?</w:t>
      </w:r>
    </w:p>
    <w:p>
      <w:pPr>
        <w:pStyle w:val="Compact"/>
        <w:numPr>
          <w:numId w:val="1001"/>
          <w:ilvl w:val="0"/>
        </w:numPr>
      </w:pPr>
      <w:r>
        <w:t xml:space="preserve">Wo sind die Verbreitungsschwerpunkte?</w:t>
      </w:r>
    </w:p>
    <w:p>
      <w:pPr>
        <w:pStyle w:val="Compact"/>
        <w:numPr>
          <w:numId w:val="1001"/>
          <w:ilvl w:val="0"/>
        </w:numPr>
      </w:pPr>
      <w:r>
        <w:t xml:space="preserve">Wie steht es um Quantität und Qualität der (künstlichen) Quartiere?</w:t>
      </w:r>
    </w:p>
    <w:p>
      <w:pPr>
        <w:pStyle w:val="FirstParagraph"/>
      </w:pPr>
      <w:r>
        <w:t xml:space="preserve">Darüber hinaus folgende spezifische Fragestellungen:</w:t>
      </w:r>
    </w:p>
    <w:p>
      <w:pPr>
        <w:pStyle w:val="Compact"/>
        <w:numPr>
          <w:numId w:val="1002"/>
          <w:ilvl w:val="0"/>
        </w:numPr>
      </w:pPr>
      <w:r>
        <w:t xml:space="preserve">Wie ist der Trend der Quartiersituation? Besteht Handlungsbedarf, wenn ja, in welchem Umfang?</w:t>
      </w:r>
    </w:p>
    <w:p>
      <w:pPr>
        <w:pStyle w:val="Compact"/>
        <w:numPr>
          <w:numId w:val="1002"/>
          <w:ilvl w:val="0"/>
        </w:numPr>
      </w:pPr>
      <w:r>
        <w:t xml:space="preserve">Werden bestimmte Kastentypen bevorzugt?</w:t>
      </w:r>
    </w:p>
    <w:p>
      <w:pPr>
        <w:pStyle w:val="Compact"/>
        <w:numPr>
          <w:numId w:val="1002"/>
          <w:ilvl w:val="0"/>
        </w:numPr>
      </w:pPr>
      <w:r>
        <w:t xml:space="preserve">Wie beeinflusst die Nutzung der Kästen durch Vögel, Säuger und Insekten deren Nutzung durch Fledermäuse?</w:t>
      </w:r>
    </w:p>
    <w:p>
      <w:pPr>
        <w:pStyle w:val="Compact"/>
        <w:numPr>
          <w:numId w:val="1002"/>
          <w:ilvl w:val="0"/>
        </w:numPr>
      </w:pPr>
      <w:r>
        <w:t xml:space="preserve">Wie werden die neu aufgehängten Fledermauskästen angenommen?</w:t>
      </w:r>
    </w:p>
    <w:p>
      <w:pPr>
        <w:pStyle w:val="FirstParagraph"/>
      </w:pPr>
      <w:r>
        <w:t xml:space="preserve">Aus dem Waldumbau ergeben sich folgende Fragen:</w:t>
      </w:r>
    </w:p>
    <w:p>
      <w:pPr>
        <w:pStyle w:val="Compact"/>
        <w:numPr>
          <w:numId w:val="1003"/>
          <w:ilvl w:val="0"/>
        </w:numPr>
      </w:pPr>
      <w:r>
        <w:t xml:space="preserve">Besteht ein Zusammenhang zwischen Waldstruktur und Nutzung?</w:t>
      </w:r>
    </w:p>
    <w:p>
      <w:pPr>
        <w:pStyle w:val="Compact"/>
        <w:numPr>
          <w:numId w:val="1003"/>
          <w:ilvl w:val="0"/>
        </w:numPr>
      </w:pPr>
      <w:r>
        <w:t xml:space="preserve">Insbesondere: Wie kommen die Tiere mit sehr dichten Strukturen zurecht?</w:t>
      </w:r>
    </w:p>
    <w:p>
      <w:pPr>
        <w:pStyle w:val="FirstParagraph"/>
      </w:pPr>
      <w:r>
        <w:t xml:space="preserve">Aus den Auswertungen von 2010 ergeben sich folgende Fragestellungen:</w:t>
      </w:r>
    </w:p>
    <w:p>
      <w:pPr>
        <w:pStyle w:val="Compact"/>
        <w:numPr>
          <w:numId w:val="1004"/>
          <w:ilvl w:val="0"/>
        </w:numPr>
      </w:pPr>
      <w:r>
        <w:t xml:space="preserve">Bestätigt sich Zusammenhang zwischen Meisenkasten, Meisen und Nutzung?</w:t>
      </w:r>
    </w:p>
    <w:p>
      <w:pPr>
        <w:pStyle w:val="Compact"/>
        <w:numPr>
          <w:numId w:val="1004"/>
          <w:ilvl w:val="0"/>
        </w:numPr>
      </w:pPr>
      <w:r>
        <w:t xml:space="preserve">Lässt sich die Dreierbeziehung auflösen?</w:t>
      </w:r>
    </w:p>
    <w:p>
      <w:pPr>
        <w:pStyle w:val="Heading1"/>
      </w:pPr>
      <w:bookmarkStart w:id="23" w:name="methoden"/>
      <w:bookmarkEnd w:id="23"/>
      <w:r>
        <w:t xml:space="preserve">Methoden</w:t>
      </w:r>
    </w:p>
    <w:p>
      <w:pPr>
        <w:pStyle w:val="FirstParagraph"/>
      </w:pPr>
      <w:r>
        <w:t xml:space="preserve">Die Untersuchung analysiert die Quartiernutzung durch Fledermäuse von Vogelnistkästen und Fledermauskästen, die teils seit den 70er Jahren hängen, teils neu aufgehängt werden. Sie zielt hauptsächlich auf Wochenstuben ab, da Reproduktionsquartiere maßgeblich für die Populationsgrößen sind.</w:t>
      </w:r>
    </w:p>
    <w:p>
      <w:pPr>
        <w:pStyle w:val="BodyText"/>
      </w:pPr>
      <w:r>
        <w:t xml:space="preserve">Dazu werden die Kästen jährlich zwischen Juni und August, notfalls September kontrolliert und die Daten über Standort, Kasten, Vornutzung und Fledermäuse standardisiert (so weit das mit ungeschulten Helfern möglich ist) aufgeschrieben und in R analysiert. Wenn möglich - Bisweilen findet man auch schon mal Nester von Wespen und Co... - werden die Kästen dabei gereinigt, andernfalls wird das notiert. Desweiteren werden bei der Gelegenheit neue Kästen aufgehangen, welche Revierförster Donabauer zu Verfügung stellt oder auf andere Weise dem Landesbund für Vogelschutz zukommen.</w:t>
      </w:r>
    </w:p>
    <w:p>
      <w:pPr>
        <w:pStyle w:val="BodyText"/>
      </w:pPr>
      <w:r>
        <w:t xml:space="preserve">Die Auswertung erfolgt entweder als Voranalyse durch interpretierende Tabellen und Grafiken oder - wo möglich und sinnvoll - über lineare Modelle.</w:t>
      </w:r>
    </w:p>
    <w:p>
      <w:pPr>
        <w:pStyle w:val="Heading2"/>
      </w:pPr>
      <w:bookmarkStart w:id="24" w:name="datensatze"/>
      <w:bookmarkEnd w:id="24"/>
      <w:r>
        <w:t xml:space="preserve">Datensätze</w:t>
      </w:r>
    </w:p>
    <w:p>
      <w:pPr>
        <w:pStyle w:val="FirstParagraph"/>
      </w:pPr>
      <w:r>
        <w:t xml:space="preserve">Die Auswertungen erfolgen für den gesamten Datensatz (</w:t>
      </w:r>
      <w:r>
        <w:rPr>
          <w:b/>
        </w:rPr>
        <w:t xml:space="preserve">df</w:t>
      </w:r>
      <w:r>
        <w:t xml:space="preserve">) sowie für jedes Kontrolljahr einzeln (</w:t>
      </w:r>
      <w:r>
        <w:rPr>
          <w:b/>
        </w:rPr>
        <w:t xml:space="preserve">df10 bis df15</w:t>
      </w:r>
      <w:r>
        <w:t xml:space="preserve">). Dabei ist zu beachten, dass 2010 das gesamte Untersuchungsgebiet kontrolliert wurde, da es sich um eine bezahlte Studie handelte; in den Folgejahren wurde das Projekt als rein ehrenamtliches Monitoring weitergeführt, daher konnten aus Zeitgründen nur Teilgebiete untersucht werden.</w:t>
      </w:r>
    </w:p>
    <w:p>
      <w:pPr>
        <w:pStyle w:val="BodyText"/>
      </w:pPr>
      <w:r>
        <w:t xml:space="preserve">Einen Überblick über den Umfang der Kontrollen in den einzelnen Jahren geben die kontrollierten Schläge.</w:t>
      </w:r>
    </w:p>
    <w:p>
      <w:pPr>
        <w:pStyle w:val="TableCaption"/>
      </w:pPr>
      <w:r>
        <w:t xml:space="preserve">Datensätze pro Schlag</w:t>
      </w:r>
    </w:p>
    <w:tbl>
      <w:tblPr>
        <w:tblStyle w:val="TableNormal"/>
        <w:tblW w:type="pct" w:w="3472.222222222222"/>
        <w:tblLook w:firstRow="1"/>
        <w:tblCaption w:val="Datensätze pro Schlag"/>
      </w:tblPr>
      <w:tblGrid>
        <w:gridCol w:w="1320"/>
        <w:gridCol w:w="550"/>
        <w:gridCol w:w="550"/>
        <w:gridCol w:w="550"/>
        <w:gridCol w:w="550"/>
        <w:gridCol w:w="550"/>
        <w:gridCol w:w="550"/>
        <w:gridCol w:w="88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center"/>
            </w:pPr>
            <w:r>
              <w:t xml:space="preserve">gesamt</w:t>
            </w:r>
          </w:p>
        </w:tc>
      </w:tr>
      <w:tr>
        <w:tc>
          <w:p>
            <w:pPr>
              <w:pStyle w:val="Compact"/>
              <w:jc w:val="center"/>
            </w:pPr>
            <w:r>
              <w:rPr>
                <w:b/>
              </w:rPr>
              <w:t xml:space="preserve">bb</w:t>
            </w:r>
          </w:p>
        </w:tc>
        <w:tc>
          <w:p>
            <w:pPr>
              <w:pStyle w:val="Compact"/>
              <w:jc w:val="center"/>
            </w:pPr>
            <w:r>
              <w:t xml:space="preserve">15</w:t>
            </w:r>
          </w:p>
        </w:tc>
        <w:tc>
          <w:p>
            <w:pPr>
              <w:pStyle w:val="Compact"/>
              <w:jc w:val="center"/>
            </w:pPr>
            <w:r>
              <w:t xml:space="preserve">17</w:t>
            </w:r>
          </w:p>
        </w:tc>
        <w:tc>
          <w:p>
            <w:pPr>
              <w:pStyle w:val="Compact"/>
              <w:jc w:val="center"/>
            </w:pPr>
            <w:r>
              <w:t xml:space="preserve">0</w:t>
            </w:r>
          </w:p>
        </w:tc>
        <w:tc>
          <w:p>
            <w:pPr>
              <w:pStyle w:val="Compact"/>
              <w:jc w:val="center"/>
            </w:pPr>
            <w:r>
              <w:t xml:space="preserve">0</w:t>
            </w:r>
          </w:p>
        </w:tc>
        <w:tc>
          <w:p>
            <w:pPr>
              <w:pStyle w:val="Compact"/>
              <w:jc w:val="center"/>
            </w:pPr>
            <w:r>
              <w:t xml:space="preserve">9</w:t>
            </w:r>
          </w:p>
        </w:tc>
        <w:tc>
          <w:p>
            <w:pPr>
              <w:pStyle w:val="Compact"/>
              <w:jc w:val="center"/>
            </w:pPr>
            <w:r>
              <w:t xml:space="preserve">0</w:t>
            </w:r>
          </w:p>
        </w:tc>
        <w:tc>
          <w:p>
            <w:pPr>
              <w:pStyle w:val="Compact"/>
              <w:jc w:val="center"/>
            </w:pPr>
            <w:r>
              <w:t xml:space="preserve">41</w:t>
            </w:r>
          </w:p>
        </w:tc>
      </w:tr>
      <w:tr>
        <w:tc>
          <w:p>
            <w:pPr>
              <w:pStyle w:val="Compact"/>
              <w:jc w:val="center"/>
            </w:pPr>
            <w:r>
              <w:rPr>
                <w:b/>
              </w:rPr>
              <w:t xml:space="preserve">bk</w:t>
            </w:r>
          </w:p>
        </w:tc>
        <w:tc>
          <w:p>
            <w:pPr>
              <w:pStyle w:val="Compact"/>
              <w:jc w:val="center"/>
            </w:pPr>
            <w:r>
              <w:t xml:space="preserve">1</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19</w:t>
            </w:r>
          </w:p>
        </w:tc>
        <w:tc>
          <w:p>
            <w:pPr>
              <w:pStyle w:val="Compact"/>
              <w:jc w:val="center"/>
            </w:pPr>
            <w:r>
              <w:t xml:space="preserve">0</w:t>
            </w:r>
          </w:p>
        </w:tc>
        <w:tc>
          <w:p>
            <w:pPr>
              <w:pStyle w:val="Compact"/>
              <w:jc w:val="center"/>
            </w:pPr>
            <w:r>
              <w:t xml:space="preserve">24</w:t>
            </w:r>
          </w:p>
        </w:tc>
      </w:tr>
      <w:tr>
        <w:tc>
          <w:p>
            <w:pPr>
              <w:pStyle w:val="Compact"/>
              <w:jc w:val="center"/>
            </w:pPr>
            <w:r>
              <w:rPr>
                <w:b/>
              </w:rPr>
              <w:t xml:space="preserve">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5</w:t>
            </w:r>
          </w:p>
        </w:tc>
        <w:tc>
          <w:p>
            <w:pPr>
              <w:pStyle w:val="Compact"/>
              <w:jc w:val="center"/>
            </w:pPr>
            <w:r>
              <w:t xml:space="preserve">0</w:t>
            </w:r>
          </w:p>
        </w:tc>
        <w:tc>
          <w:p>
            <w:pPr>
              <w:pStyle w:val="Compact"/>
              <w:jc w:val="center"/>
            </w:pPr>
            <w:r>
              <w:t xml:space="preserve">6</w:t>
            </w:r>
          </w:p>
        </w:tc>
      </w:tr>
      <w:tr>
        <w:tc>
          <w:p>
            <w:pPr>
              <w:pStyle w:val="Compact"/>
              <w:jc w:val="center"/>
            </w:pPr>
            <w:r>
              <w:rPr>
                <w:b/>
              </w:rPr>
              <w:t xml:space="preserve">g</w:t>
            </w:r>
          </w:p>
        </w:tc>
        <w:tc>
          <w:p>
            <w:pPr>
              <w:pStyle w:val="Compact"/>
              <w:jc w:val="center"/>
            </w:pPr>
            <w:r>
              <w:t xml:space="preserve">8</w:t>
            </w:r>
          </w:p>
        </w:tc>
        <w:tc>
          <w:p>
            <w:pPr>
              <w:pStyle w:val="Compact"/>
              <w:jc w:val="center"/>
            </w:pPr>
            <w:r>
              <w:t xml:space="preserve">0</w:t>
            </w:r>
          </w:p>
        </w:tc>
        <w:tc>
          <w:p>
            <w:pPr>
              <w:pStyle w:val="Compact"/>
              <w:jc w:val="center"/>
            </w:pPr>
            <w:r>
              <w:t xml:space="preserve">0</w:t>
            </w:r>
          </w:p>
        </w:tc>
        <w:tc>
          <w:p>
            <w:pPr>
              <w:pStyle w:val="Compact"/>
              <w:jc w:val="center"/>
            </w:pPr>
            <w:r>
              <w:t xml:space="preserve">6</w:t>
            </w:r>
          </w:p>
        </w:tc>
        <w:tc>
          <w:p>
            <w:pPr>
              <w:pStyle w:val="Compact"/>
              <w:jc w:val="center"/>
            </w:pPr>
            <w:r>
              <w:t xml:space="preserve">0</w:t>
            </w:r>
          </w:p>
        </w:tc>
        <w:tc>
          <w:p>
            <w:pPr>
              <w:pStyle w:val="Compact"/>
              <w:jc w:val="center"/>
            </w:pPr>
            <w:r>
              <w:t xml:space="preserve">4</w:t>
            </w:r>
          </w:p>
        </w:tc>
        <w:tc>
          <w:p>
            <w:pPr>
              <w:pStyle w:val="Compact"/>
              <w:jc w:val="center"/>
            </w:pPr>
            <w:r>
              <w:t xml:space="preserve">18</w:t>
            </w:r>
          </w:p>
        </w:tc>
      </w:tr>
      <w:tr>
        <w:tc>
          <w:p>
            <w:pPr>
              <w:pStyle w:val="Compact"/>
              <w:jc w:val="center"/>
            </w:pPr>
            <w:r>
              <w:rPr>
                <w:b/>
              </w:rPr>
              <w:t xml:space="preserve">hb</w:t>
            </w:r>
          </w:p>
        </w:tc>
        <w:tc>
          <w:p>
            <w:pPr>
              <w:pStyle w:val="Compact"/>
              <w:jc w:val="center"/>
            </w:pPr>
            <w:r>
              <w:t xml:space="preserve">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6</w:t>
            </w:r>
          </w:p>
        </w:tc>
      </w:tr>
      <w:tr>
        <w:tc>
          <w:p>
            <w:pPr>
              <w:pStyle w:val="Compact"/>
              <w:jc w:val="center"/>
            </w:pPr>
            <w:r>
              <w:rPr>
                <w:b/>
              </w:rPr>
              <w:t xml:space="preserve">hk</w:t>
            </w:r>
          </w:p>
        </w:tc>
        <w:tc>
          <w:p>
            <w:pPr>
              <w:pStyle w:val="Compact"/>
              <w:jc w:val="center"/>
            </w:pPr>
            <w:r>
              <w:t xml:space="preserve">21</w:t>
            </w:r>
          </w:p>
        </w:tc>
        <w:tc>
          <w:p>
            <w:pPr>
              <w:pStyle w:val="Compact"/>
              <w:jc w:val="center"/>
            </w:pPr>
            <w:r>
              <w:t xml:space="preserve">0</w:t>
            </w:r>
          </w:p>
        </w:tc>
        <w:tc>
          <w:p>
            <w:pPr>
              <w:pStyle w:val="Compact"/>
              <w:jc w:val="center"/>
            </w:pPr>
            <w:r>
              <w:t xml:space="preserve">0</w:t>
            </w:r>
          </w:p>
        </w:tc>
        <w:tc>
          <w:p>
            <w:pPr>
              <w:pStyle w:val="Compact"/>
              <w:jc w:val="center"/>
            </w:pPr>
            <w:r>
              <w:t xml:space="preserve">16</w:t>
            </w:r>
          </w:p>
        </w:tc>
        <w:tc>
          <w:p>
            <w:pPr>
              <w:pStyle w:val="Compact"/>
              <w:jc w:val="center"/>
            </w:pPr>
            <w:r>
              <w:t xml:space="preserve">0</w:t>
            </w:r>
          </w:p>
        </w:tc>
        <w:tc>
          <w:p>
            <w:pPr>
              <w:pStyle w:val="Compact"/>
              <w:jc w:val="center"/>
            </w:pPr>
            <w:r>
              <w:t xml:space="preserve">27</w:t>
            </w:r>
          </w:p>
        </w:tc>
        <w:tc>
          <w:p>
            <w:pPr>
              <w:pStyle w:val="Compact"/>
              <w:jc w:val="center"/>
            </w:pPr>
            <w:r>
              <w:t xml:space="preserve">64</w:t>
            </w:r>
          </w:p>
        </w:tc>
      </w:tr>
      <w:tr>
        <w:tc>
          <w:p>
            <w:pPr>
              <w:pStyle w:val="Compact"/>
              <w:jc w:val="center"/>
            </w:pPr>
            <w:r>
              <w:rPr>
                <w:b/>
              </w:rPr>
              <w:t xml:space="preserve">ho</w:t>
            </w:r>
          </w:p>
        </w:tc>
        <w:tc>
          <w:p>
            <w:pPr>
              <w:pStyle w:val="Compact"/>
              <w:jc w:val="center"/>
            </w:pPr>
            <w:r>
              <w:t xml:space="preserve">9</w:t>
            </w:r>
          </w:p>
        </w:tc>
        <w:tc>
          <w:p>
            <w:pPr>
              <w:pStyle w:val="Compact"/>
              <w:jc w:val="center"/>
            </w:pPr>
            <w:r>
              <w:t xml:space="preserve">1</w:t>
            </w:r>
          </w:p>
        </w:tc>
        <w:tc>
          <w:p>
            <w:pPr>
              <w:pStyle w:val="Compact"/>
              <w:jc w:val="center"/>
            </w:pPr>
            <w:r>
              <w:t xml:space="preserve">0</w:t>
            </w:r>
          </w:p>
        </w:tc>
        <w:tc>
          <w:p>
            <w:pPr>
              <w:pStyle w:val="Compact"/>
              <w:jc w:val="center"/>
            </w:pPr>
            <w:r>
              <w:t xml:space="preserve">8</w:t>
            </w:r>
          </w:p>
        </w:tc>
        <w:tc>
          <w:p>
            <w:pPr>
              <w:pStyle w:val="Compact"/>
              <w:jc w:val="center"/>
            </w:pPr>
            <w:r>
              <w:t xml:space="preserve">11</w:t>
            </w:r>
          </w:p>
        </w:tc>
        <w:tc>
          <w:p>
            <w:pPr>
              <w:pStyle w:val="Compact"/>
              <w:jc w:val="center"/>
            </w:pPr>
            <w:r>
              <w:t xml:space="preserve">0</w:t>
            </w:r>
          </w:p>
        </w:tc>
        <w:tc>
          <w:p>
            <w:pPr>
              <w:pStyle w:val="Compact"/>
              <w:jc w:val="center"/>
            </w:pPr>
            <w:r>
              <w:t xml:space="preserve">29</w:t>
            </w:r>
          </w:p>
        </w:tc>
      </w:tr>
      <w:tr>
        <w:tc>
          <w:p>
            <w:pPr>
              <w:pStyle w:val="Compact"/>
              <w:jc w:val="center"/>
            </w:pPr>
            <w:r>
              <w:rPr>
                <w:b/>
              </w:rPr>
              <w:t xml:space="preserve">hz</w:t>
            </w:r>
          </w:p>
        </w:tc>
        <w:tc>
          <w:p>
            <w:pPr>
              <w:pStyle w:val="Compact"/>
              <w:jc w:val="center"/>
            </w:pPr>
            <w:r>
              <w:t xml:space="preserve">14</w:t>
            </w:r>
          </w:p>
        </w:tc>
        <w:tc>
          <w:p>
            <w:pPr>
              <w:pStyle w:val="Compact"/>
              <w:jc w:val="center"/>
            </w:pPr>
            <w:r>
              <w:t xml:space="preserve">3</w:t>
            </w:r>
          </w:p>
        </w:tc>
        <w:tc>
          <w:p>
            <w:pPr>
              <w:pStyle w:val="Compact"/>
              <w:jc w:val="center"/>
            </w:pPr>
            <w:r>
              <w:t xml:space="preserve">18</w:t>
            </w:r>
          </w:p>
        </w:tc>
        <w:tc>
          <w:p>
            <w:pPr>
              <w:pStyle w:val="Compact"/>
              <w:jc w:val="center"/>
            </w:pPr>
            <w:r>
              <w:t xml:space="preserve">0</w:t>
            </w:r>
          </w:p>
        </w:tc>
        <w:tc>
          <w:p>
            <w:pPr>
              <w:pStyle w:val="Compact"/>
              <w:jc w:val="center"/>
            </w:pPr>
            <w:r>
              <w:t xml:space="preserve">2</w:t>
            </w:r>
          </w:p>
        </w:tc>
        <w:tc>
          <w:p>
            <w:pPr>
              <w:pStyle w:val="Compact"/>
              <w:jc w:val="center"/>
            </w:pPr>
            <w:r>
              <w:t xml:space="preserve">29</w:t>
            </w:r>
          </w:p>
        </w:tc>
        <w:tc>
          <w:p>
            <w:pPr>
              <w:pStyle w:val="Compact"/>
              <w:jc w:val="center"/>
            </w:pPr>
            <w:r>
              <w:t xml:space="preserve">66</w:t>
            </w:r>
          </w:p>
        </w:tc>
      </w:tr>
      <w:tr>
        <w:tc>
          <w:p>
            <w:pPr>
              <w:pStyle w:val="Compact"/>
              <w:jc w:val="center"/>
            </w:pPr>
            <w:r>
              <w:rPr>
                <w:b/>
              </w:rPr>
              <w:t xml:space="preserve">ki</w:t>
            </w:r>
          </w:p>
        </w:tc>
        <w:tc>
          <w:p>
            <w:pPr>
              <w:pStyle w:val="Compact"/>
              <w:jc w:val="center"/>
            </w:pPr>
            <w:r>
              <w:t xml:space="preserve">8</w:t>
            </w:r>
          </w:p>
        </w:tc>
        <w:tc>
          <w:p>
            <w:pPr>
              <w:pStyle w:val="Compact"/>
              <w:jc w:val="center"/>
            </w:pPr>
            <w:r>
              <w:t xml:space="preserve">0</w:t>
            </w:r>
          </w:p>
        </w:tc>
        <w:tc>
          <w:p>
            <w:pPr>
              <w:pStyle w:val="Compact"/>
              <w:jc w:val="center"/>
            </w:pPr>
            <w:r>
              <w:t xml:space="preserve">1</w:t>
            </w:r>
          </w:p>
        </w:tc>
        <w:tc>
          <w:p>
            <w:pPr>
              <w:pStyle w:val="Compact"/>
              <w:jc w:val="center"/>
            </w:pPr>
            <w:r>
              <w:t xml:space="preserve">5</w:t>
            </w:r>
          </w:p>
        </w:tc>
        <w:tc>
          <w:p>
            <w:pPr>
              <w:pStyle w:val="Compact"/>
              <w:jc w:val="center"/>
            </w:pPr>
            <w:r>
              <w:t xml:space="preserve">0</w:t>
            </w:r>
          </w:p>
        </w:tc>
        <w:tc>
          <w:p>
            <w:pPr>
              <w:pStyle w:val="Compact"/>
              <w:jc w:val="center"/>
            </w:pPr>
            <w:r>
              <w:t xml:space="preserve">7</w:t>
            </w:r>
          </w:p>
        </w:tc>
        <w:tc>
          <w:p>
            <w:pPr>
              <w:pStyle w:val="Compact"/>
              <w:jc w:val="center"/>
            </w:pPr>
            <w:r>
              <w:t xml:space="preserve">21</w:t>
            </w:r>
          </w:p>
        </w:tc>
      </w:tr>
      <w:tr>
        <w:tc>
          <w:p>
            <w:pPr>
              <w:pStyle w:val="Compact"/>
              <w:jc w:val="center"/>
            </w:pPr>
            <w:r>
              <w:rPr>
                <w:b/>
              </w:rPr>
              <w:t xml:space="preserve">kle</w:t>
            </w:r>
          </w:p>
        </w:tc>
        <w:tc>
          <w:p>
            <w:pPr>
              <w:pStyle w:val="Compact"/>
              <w:jc w:val="center"/>
            </w:pPr>
            <w:r>
              <w:t xml:space="preserve">4</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7</w:t>
            </w:r>
          </w:p>
        </w:tc>
        <w:tc>
          <w:p>
            <w:pPr>
              <w:pStyle w:val="Compact"/>
              <w:jc w:val="center"/>
            </w:pPr>
            <w:r>
              <w:t xml:space="preserve">0</w:t>
            </w:r>
          </w:p>
        </w:tc>
        <w:tc>
          <w:p>
            <w:pPr>
              <w:pStyle w:val="Compact"/>
              <w:jc w:val="center"/>
            </w:pPr>
            <w:r>
              <w:t xml:space="preserve">14</w:t>
            </w:r>
          </w:p>
        </w:tc>
      </w:tr>
      <w:tr>
        <w:tc>
          <w:p>
            <w:pPr>
              <w:pStyle w:val="Compact"/>
              <w:jc w:val="center"/>
            </w:pPr>
            <w:r>
              <w:rPr>
                <w:b/>
              </w:rPr>
              <w:t xml:space="preserve">klo</w:t>
            </w:r>
          </w:p>
        </w:tc>
        <w:tc>
          <w:p>
            <w:pPr>
              <w:pStyle w:val="Compact"/>
              <w:jc w:val="center"/>
            </w:pPr>
            <w:r>
              <w:t xml:space="preserve">20</w:t>
            </w:r>
          </w:p>
        </w:tc>
        <w:tc>
          <w:p>
            <w:pPr>
              <w:pStyle w:val="Compact"/>
              <w:jc w:val="center"/>
            </w:pPr>
            <w:r>
              <w:t xml:space="preserve">19</w:t>
            </w:r>
          </w:p>
        </w:tc>
        <w:tc>
          <w:p>
            <w:pPr>
              <w:pStyle w:val="Compact"/>
              <w:jc w:val="center"/>
            </w:pPr>
            <w:r>
              <w:t xml:space="preserve">0</w:t>
            </w:r>
          </w:p>
        </w:tc>
        <w:tc>
          <w:p>
            <w:pPr>
              <w:pStyle w:val="Compact"/>
              <w:jc w:val="center"/>
            </w:pPr>
            <w:r>
              <w:t xml:space="preserve">0</w:t>
            </w:r>
          </w:p>
        </w:tc>
        <w:tc>
          <w:p>
            <w:pPr>
              <w:pStyle w:val="Compact"/>
              <w:jc w:val="center"/>
            </w:pPr>
            <w:r>
              <w:t xml:space="preserve">20</w:t>
            </w:r>
          </w:p>
        </w:tc>
        <w:tc>
          <w:p>
            <w:pPr>
              <w:pStyle w:val="Compact"/>
              <w:jc w:val="center"/>
            </w:pPr>
            <w:r>
              <w:t xml:space="preserve">0</w:t>
            </w:r>
          </w:p>
        </w:tc>
        <w:tc>
          <w:p>
            <w:pPr>
              <w:pStyle w:val="Compact"/>
              <w:jc w:val="center"/>
            </w:pPr>
            <w:r>
              <w:t xml:space="preserve">59</w:t>
            </w:r>
          </w:p>
        </w:tc>
      </w:tr>
      <w:tr>
        <w:tc>
          <w:p>
            <w:pPr>
              <w:pStyle w:val="Compact"/>
              <w:jc w:val="center"/>
            </w:pPr>
            <w:r>
              <w:rPr>
                <w:b/>
              </w:rPr>
              <w:t xml:space="preserve">m</w:t>
            </w:r>
          </w:p>
        </w:tc>
        <w:tc>
          <w:p>
            <w:pPr>
              <w:pStyle w:val="Compact"/>
              <w:jc w:val="center"/>
            </w:pPr>
            <w:r>
              <w:t xml:space="preserve">31</w:t>
            </w:r>
          </w:p>
        </w:tc>
        <w:tc>
          <w:p>
            <w:pPr>
              <w:pStyle w:val="Compact"/>
              <w:jc w:val="center"/>
            </w:pPr>
            <w:r>
              <w:t xml:space="preserve">0</w:t>
            </w:r>
          </w:p>
        </w:tc>
        <w:tc>
          <w:p>
            <w:pPr>
              <w:pStyle w:val="Compact"/>
              <w:jc w:val="center"/>
            </w:pPr>
            <w:r>
              <w:t xml:space="preserve">0</w:t>
            </w:r>
          </w:p>
        </w:tc>
        <w:tc>
          <w:p>
            <w:pPr>
              <w:pStyle w:val="Compact"/>
              <w:jc w:val="center"/>
            </w:pPr>
            <w:r>
              <w:t xml:space="preserve">35</w:t>
            </w:r>
          </w:p>
        </w:tc>
        <w:tc>
          <w:p>
            <w:pPr>
              <w:pStyle w:val="Compact"/>
              <w:jc w:val="center"/>
            </w:pPr>
            <w:r>
              <w:t xml:space="preserve">0</w:t>
            </w:r>
          </w:p>
        </w:tc>
        <w:tc>
          <w:p>
            <w:pPr>
              <w:pStyle w:val="Compact"/>
              <w:jc w:val="center"/>
            </w:pPr>
            <w:r>
              <w:t xml:space="preserve">33</w:t>
            </w:r>
          </w:p>
        </w:tc>
        <w:tc>
          <w:p>
            <w:pPr>
              <w:pStyle w:val="Compact"/>
              <w:jc w:val="center"/>
            </w:pPr>
            <w:r>
              <w:t xml:space="preserve">99</w:t>
            </w:r>
          </w:p>
        </w:tc>
      </w:tr>
      <w:tr>
        <w:tc>
          <w:p>
            <w:pPr>
              <w:pStyle w:val="Compact"/>
              <w:jc w:val="center"/>
            </w:pPr>
            <w:r>
              <w:rPr>
                <w:b/>
              </w:rPr>
              <w:t xml:space="preserve">rk</w:t>
            </w:r>
          </w:p>
        </w:tc>
        <w:tc>
          <w:p>
            <w:pPr>
              <w:pStyle w:val="Compact"/>
              <w:jc w:val="center"/>
            </w:pPr>
            <w:r>
              <w:t xml:space="preserve">24</w:t>
            </w:r>
          </w:p>
        </w:tc>
        <w:tc>
          <w:p>
            <w:pPr>
              <w:pStyle w:val="Compact"/>
              <w:jc w:val="center"/>
            </w:pPr>
            <w:r>
              <w:t xml:space="preserve">0</w:t>
            </w:r>
          </w:p>
        </w:tc>
        <w:tc>
          <w:p>
            <w:pPr>
              <w:pStyle w:val="Compact"/>
              <w:jc w:val="center"/>
            </w:pPr>
            <w:r>
              <w:t xml:space="preserve">0</w:t>
            </w:r>
          </w:p>
        </w:tc>
        <w:tc>
          <w:p>
            <w:pPr>
              <w:pStyle w:val="Compact"/>
              <w:jc w:val="center"/>
            </w:pPr>
            <w:r>
              <w:t xml:space="preserve">21</w:t>
            </w:r>
          </w:p>
        </w:tc>
        <w:tc>
          <w:p>
            <w:pPr>
              <w:pStyle w:val="Compact"/>
              <w:jc w:val="center"/>
            </w:pPr>
            <w:r>
              <w:t xml:space="preserve">0</w:t>
            </w:r>
          </w:p>
        </w:tc>
        <w:tc>
          <w:p>
            <w:pPr>
              <w:pStyle w:val="Compact"/>
              <w:jc w:val="center"/>
            </w:pPr>
            <w:r>
              <w:t xml:space="preserve">0</w:t>
            </w:r>
          </w:p>
        </w:tc>
        <w:tc>
          <w:p>
            <w:pPr>
              <w:pStyle w:val="Compact"/>
              <w:jc w:val="center"/>
            </w:pPr>
            <w:r>
              <w:t xml:space="preserve">45</w:t>
            </w:r>
          </w:p>
        </w:tc>
      </w:tr>
      <w:tr>
        <w:tc>
          <w:p>
            <w:pPr>
              <w:pStyle w:val="Compact"/>
              <w:jc w:val="center"/>
            </w:pPr>
            <w:r>
              <w:rPr>
                <w:b/>
              </w:rPr>
              <w:t xml:space="preserve">sg</w:t>
            </w:r>
          </w:p>
        </w:tc>
        <w:tc>
          <w:p>
            <w:pPr>
              <w:pStyle w:val="Compact"/>
              <w:jc w:val="center"/>
            </w:pPr>
            <w:r>
              <w:t xml:space="preserve">6</w:t>
            </w:r>
          </w:p>
        </w:tc>
        <w:tc>
          <w:p>
            <w:pPr>
              <w:pStyle w:val="Compact"/>
              <w:jc w:val="center"/>
            </w:pPr>
            <w:r>
              <w:t xml:space="preserve">0</w:t>
            </w:r>
          </w:p>
        </w:tc>
        <w:tc>
          <w:p>
            <w:pPr>
              <w:pStyle w:val="Compact"/>
              <w:jc w:val="center"/>
            </w:pPr>
            <w:r>
              <w:t xml:space="preserve">5</w:t>
            </w:r>
          </w:p>
        </w:tc>
        <w:tc>
          <w:p>
            <w:pPr>
              <w:pStyle w:val="Compact"/>
              <w:jc w:val="center"/>
            </w:pPr>
            <w:r>
              <w:t xml:space="preserve">0</w:t>
            </w:r>
          </w:p>
        </w:tc>
        <w:tc>
          <w:p>
            <w:pPr>
              <w:pStyle w:val="Compact"/>
              <w:jc w:val="center"/>
            </w:pPr>
            <w:r>
              <w:t xml:space="preserve">0</w:t>
            </w:r>
          </w:p>
        </w:tc>
        <w:tc>
          <w:p>
            <w:pPr>
              <w:pStyle w:val="Compact"/>
              <w:jc w:val="center"/>
            </w:pPr>
            <w:r>
              <w:t xml:space="preserve">6</w:t>
            </w:r>
          </w:p>
        </w:tc>
        <w:tc>
          <w:p>
            <w:pPr>
              <w:pStyle w:val="Compact"/>
              <w:jc w:val="center"/>
            </w:pPr>
            <w:r>
              <w:t xml:space="preserve">17</w:t>
            </w:r>
          </w:p>
        </w:tc>
      </w:tr>
      <w:tr>
        <w:tc>
          <w:p>
            <w:pPr>
              <w:pStyle w:val="Compact"/>
              <w:jc w:val="center"/>
            </w:pPr>
            <w:r>
              <w:rPr>
                <w:b/>
              </w:rPr>
              <w:t xml:space="preserve">ss</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13</w:t>
            </w:r>
          </w:p>
        </w:tc>
        <w:tc>
          <w:p>
            <w:pPr>
              <w:pStyle w:val="Compact"/>
              <w:jc w:val="center"/>
            </w:pPr>
            <w:r>
              <w:t xml:space="preserve">0</w:t>
            </w:r>
          </w:p>
        </w:tc>
        <w:tc>
          <w:p>
            <w:pPr>
              <w:pStyle w:val="Compact"/>
              <w:jc w:val="center"/>
            </w:pPr>
            <w:r>
              <w:t xml:space="preserve">0</w:t>
            </w:r>
          </w:p>
        </w:tc>
        <w:tc>
          <w:p>
            <w:pPr>
              <w:pStyle w:val="Compact"/>
              <w:jc w:val="center"/>
            </w:pPr>
            <w:r>
              <w:t xml:space="preserve">15</w:t>
            </w:r>
          </w:p>
        </w:tc>
      </w:tr>
      <w:tr>
        <w:tc>
          <w:p>
            <w:pPr>
              <w:pStyle w:val="Compact"/>
              <w:jc w:val="center"/>
            </w:pPr>
            <w:r>
              <w:rPr>
                <w:b/>
              </w:rPr>
              <w:t xml:space="preserve">Summe</w:t>
            </w:r>
          </w:p>
        </w:tc>
        <w:tc>
          <w:p>
            <w:pPr>
              <w:pStyle w:val="Compact"/>
              <w:jc w:val="center"/>
            </w:pPr>
            <w:r>
              <w:t xml:space="preserve">169</w:t>
            </w:r>
          </w:p>
        </w:tc>
        <w:tc>
          <w:p>
            <w:pPr>
              <w:pStyle w:val="Compact"/>
              <w:jc w:val="center"/>
            </w:pPr>
            <w:r>
              <w:t xml:space="preserve">47</w:t>
            </w:r>
          </w:p>
        </w:tc>
        <w:tc>
          <w:p>
            <w:pPr>
              <w:pStyle w:val="Compact"/>
              <w:jc w:val="center"/>
            </w:pPr>
            <w:r>
              <w:t xml:space="preserve">24</w:t>
            </w:r>
          </w:p>
        </w:tc>
        <w:tc>
          <w:p>
            <w:pPr>
              <w:pStyle w:val="Compact"/>
              <w:jc w:val="center"/>
            </w:pPr>
            <w:r>
              <w:t xml:space="preserve">105</w:t>
            </w:r>
          </w:p>
        </w:tc>
        <w:tc>
          <w:p>
            <w:pPr>
              <w:pStyle w:val="Compact"/>
              <w:jc w:val="center"/>
            </w:pPr>
            <w:r>
              <w:t xml:space="preserve">73</w:t>
            </w:r>
          </w:p>
        </w:tc>
        <w:tc>
          <w:p>
            <w:pPr>
              <w:pStyle w:val="Compact"/>
              <w:jc w:val="center"/>
            </w:pPr>
            <w:r>
              <w:t xml:space="preserve">106</w:t>
            </w:r>
          </w:p>
        </w:tc>
        <w:tc>
          <w:p>
            <w:pPr>
              <w:pStyle w:val="Compact"/>
              <w:jc w:val="center"/>
            </w:pPr>
            <w:r>
              <w:t xml:space="preserve">524</w:t>
            </w:r>
          </w:p>
        </w:tc>
      </w:tr>
    </w:tbl>
    <w:p>
      <w:pPr>
        <w:pStyle w:val="Heading1"/>
      </w:pPr>
      <w:bookmarkStart w:id="25" w:name="ergebnisse"/>
      <w:bookmarkEnd w:id="25"/>
      <w:r>
        <w:t xml:space="preserve">Ergebnisse</w:t>
      </w:r>
    </w:p>
    <w:p>
      <w:pPr>
        <w:pStyle w:val="Heading2"/>
      </w:pPr>
      <w:bookmarkStart w:id="26" w:name="welche-arten-haben-ihre-sommerquartiere-im-untersuchungsgebiet"/>
      <w:bookmarkEnd w:id="26"/>
      <w:r>
        <w:t xml:space="preserve">Welche Arten haben ihre Sommerquartiere im Untersuchungsgebiet?</w:t>
      </w:r>
    </w:p>
    <w:p>
      <w:pPr>
        <w:pStyle w:val="FirstParagraph"/>
      </w:pPr>
      <w:r>
        <w:t xml:space="preserve">Von 2010 bis 2015 wurden acht Arten sowie nicht weiter bestimmte</w:t>
      </w:r>
      <w:r>
        <w:t xml:space="preserve"> </w:t>
      </w:r>
      <w:r>
        <w:rPr>
          <w:i/>
        </w:rPr>
        <w:t xml:space="preserve">Pipistrellus</w:t>
      </w:r>
      <w:r>
        <w:t xml:space="preserve">-Arten gefunden:</w:t>
      </w:r>
    </w:p>
    <w:p>
      <w:pPr>
        <w:pStyle w:val="Compact"/>
        <w:numPr>
          <w:numId w:val="1005"/>
          <w:ilvl w:val="0"/>
        </w:numPr>
      </w:pPr>
      <w:r>
        <w:t xml:space="preserve">Wasserfledermaus (</w:t>
      </w:r>
      <w:r>
        <w:rPr>
          <w:i/>
        </w:rPr>
        <w:t xml:space="preserve">Myotis daubentonii</w:t>
      </w:r>
      <w:r>
        <w:t xml:space="preserve">)</w:t>
      </w:r>
    </w:p>
    <w:p>
      <w:pPr>
        <w:pStyle w:val="Compact"/>
        <w:numPr>
          <w:numId w:val="1005"/>
          <w:ilvl w:val="0"/>
        </w:numPr>
      </w:pPr>
      <w:r>
        <w:t xml:space="preserve">Großes Mausohr (</w:t>
      </w:r>
      <w:r>
        <w:rPr>
          <w:i/>
        </w:rPr>
        <w:t xml:space="preserve">Myotis myotis</w:t>
      </w:r>
      <w:r>
        <w:t xml:space="preserve">)</w:t>
      </w:r>
    </w:p>
    <w:p>
      <w:pPr>
        <w:pStyle w:val="Compact"/>
        <w:numPr>
          <w:numId w:val="1005"/>
          <w:ilvl w:val="0"/>
        </w:numPr>
      </w:pPr>
      <w:r>
        <w:t xml:space="preserve">Bartfledermäuse (</w:t>
      </w:r>
      <w:r>
        <w:rPr>
          <w:i/>
        </w:rPr>
        <w:t xml:space="preserve">Myotis mystacinus</w:t>
      </w:r>
      <w:r>
        <w:t xml:space="preserve"> </w:t>
      </w:r>
      <w:r>
        <w:t xml:space="preserve">oder</w:t>
      </w:r>
      <w:r>
        <w:t xml:space="preserve"> </w:t>
      </w:r>
      <w:r>
        <w:rPr>
          <w:i/>
        </w:rPr>
        <w:t xml:space="preserve">Myotis brandtii</w:t>
      </w:r>
      <w:r>
        <w:t xml:space="preserve">)</w:t>
      </w:r>
    </w:p>
    <w:p>
      <w:pPr>
        <w:pStyle w:val="Compact"/>
        <w:numPr>
          <w:numId w:val="1005"/>
          <w:ilvl w:val="0"/>
        </w:numPr>
      </w:pPr>
      <w:r>
        <w:t xml:space="preserve">Fransenfledermaus (</w:t>
      </w:r>
      <w:r>
        <w:rPr>
          <w:i/>
        </w:rPr>
        <w:t xml:space="preserve">Myotis nattereri</w:t>
      </w:r>
      <w:r>
        <w:t xml:space="preserve">)</w:t>
      </w:r>
    </w:p>
    <w:p>
      <w:pPr>
        <w:pStyle w:val="Compact"/>
        <w:numPr>
          <w:numId w:val="1005"/>
          <w:ilvl w:val="0"/>
        </w:numPr>
      </w:pPr>
      <w:r>
        <w:t xml:space="preserve">Großer Abernsegler (</w:t>
      </w:r>
      <w:r>
        <w:rPr>
          <w:i/>
        </w:rPr>
        <w:t xml:space="preserve">Nyctalus noctula</w:t>
      </w:r>
      <w:r>
        <w:t xml:space="preserve">)</w:t>
      </w:r>
    </w:p>
    <w:p>
      <w:pPr>
        <w:pStyle w:val="Compact"/>
        <w:numPr>
          <w:numId w:val="1005"/>
          <w:ilvl w:val="0"/>
        </w:numPr>
      </w:pPr>
      <w:r>
        <w:t xml:space="preserve">Rauhautfledermaus (</w:t>
      </w:r>
      <w:r>
        <w:rPr>
          <w:i/>
        </w:rPr>
        <w:t xml:space="preserve">Pipistrellus nathusii</w:t>
      </w:r>
      <w:r>
        <w:t xml:space="preserve">)</w:t>
      </w:r>
    </w:p>
    <w:p>
      <w:pPr>
        <w:pStyle w:val="Compact"/>
        <w:numPr>
          <w:numId w:val="1005"/>
          <w:ilvl w:val="0"/>
        </w:numPr>
      </w:pPr>
      <w:r>
        <w:t xml:space="preserve">Mückenfledermaus (</w:t>
      </w:r>
      <w:r>
        <w:rPr>
          <w:i/>
        </w:rPr>
        <w:t xml:space="preserve">Pipistrellus pygmaeus</w:t>
      </w:r>
      <w:r>
        <w:t xml:space="preserve">)</w:t>
      </w:r>
    </w:p>
    <w:p>
      <w:pPr>
        <w:pStyle w:val="Compact"/>
        <w:numPr>
          <w:numId w:val="1005"/>
          <w:ilvl w:val="0"/>
        </w:numPr>
      </w:pPr>
      <w:r>
        <w:t xml:space="preserve">Braunes Langohr (</w:t>
      </w:r>
      <w:r>
        <w:rPr>
          <w:i/>
        </w:rPr>
        <w:t xml:space="preserve">Plecotus auritus</w:t>
      </w:r>
      <w:r>
        <w:t xml:space="preserve">)</w:t>
      </w:r>
    </w:p>
    <w:p>
      <w:pPr>
        <w:pStyle w:val="TableCaption"/>
      </w:pPr>
      <w:r>
        <w:t xml:space="preserve">Quartiere pro Art</w:t>
      </w:r>
    </w:p>
    <w:tbl>
      <w:tblPr>
        <w:tblStyle w:val="TableNormal"/>
        <w:tblW w:type="pct" w:w="4583.333333333333"/>
        <w:tblLook w:firstRow="1"/>
        <w:tblCaption w:val="Quartiere pro Art"/>
      </w:tblPr>
      <w:tblGrid>
        <w:gridCol w:w="3080"/>
        <w:gridCol w:w="550"/>
        <w:gridCol w:w="550"/>
        <w:gridCol w:w="550"/>
        <w:gridCol w:w="550"/>
        <w:gridCol w:w="550"/>
        <w:gridCol w:w="550"/>
        <w:gridCol w:w="88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center"/>
            </w:pPr>
            <w:r>
              <w:t xml:space="preserve">gesamt</w:t>
            </w:r>
          </w:p>
        </w:tc>
      </w:tr>
      <w:tr>
        <w:tc>
          <w:p>
            <w:pPr>
              <w:pStyle w:val="Compact"/>
              <w:jc w:val="center"/>
            </w:pPr>
            <w:r>
              <w:rPr>
                <w:b/>
              </w:rPr>
              <w:t xml:space="preserve">M.daubentonii</w:t>
            </w:r>
          </w:p>
        </w:tc>
        <w:tc>
          <w:p>
            <w:pPr>
              <w:pStyle w:val="Compact"/>
              <w:jc w:val="center"/>
            </w:pPr>
            <w:r>
              <w:t xml:space="preserve">1</w:t>
            </w:r>
          </w:p>
        </w:tc>
        <w:tc>
          <w:p>
            <w:pPr>
              <w:pStyle w:val="Compact"/>
              <w:jc w:val="center"/>
            </w:pPr>
            <w:r>
              <w:t xml:space="preserve">6</w:t>
            </w:r>
          </w:p>
        </w:tc>
        <w:tc>
          <w:p>
            <w:pPr>
              <w:pStyle w:val="Compact"/>
              <w:jc w:val="center"/>
            </w:pPr>
            <w:r>
              <w:t xml:space="preserve">0</w:t>
            </w:r>
          </w:p>
        </w:tc>
        <w:tc>
          <w:p>
            <w:pPr>
              <w:pStyle w:val="Compact"/>
              <w:jc w:val="center"/>
            </w:pPr>
            <w:r>
              <w:t xml:space="preserve">2</w:t>
            </w:r>
          </w:p>
        </w:tc>
        <w:tc>
          <w:p>
            <w:pPr>
              <w:pStyle w:val="Compact"/>
              <w:jc w:val="center"/>
            </w:pPr>
            <w:r>
              <w:t xml:space="preserve">1</w:t>
            </w:r>
          </w:p>
        </w:tc>
        <w:tc>
          <w:p>
            <w:pPr>
              <w:pStyle w:val="Compact"/>
              <w:jc w:val="center"/>
            </w:pPr>
            <w:r>
              <w:t xml:space="preserve">6</w:t>
            </w:r>
          </w:p>
        </w:tc>
        <w:tc>
          <w:p>
            <w:pPr>
              <w:pStyle w:val="Compact"/>
              <w:jc w:val="center"/>
            </w:pPr>
            <w:r>
              <w:t xml:space="preserve">16</w:t>
            </w:r>
          </w:p>
        </w:tc>
      </w:tr>
      <w:tr>
        <w:tc>
          <w:p>
            <w:pPr>
              <w:pStyle w:val="Compact"/>
              <w:jc w:val="center"/>
            </w:pPr>
            <w:r>
              <w:rPr>
                <w:b/>
              </w:rPr>
              <w:t xml:space="preserve">M.myotis</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5</w:t>
            </w:r>
          </w:p>
        </w:tc>
      </w:tr>
      <w:tr>
        <w:tc>
          <w:p>
            <w:pPr>
              <w:pStyle w:val="Compact"/>
              <w:jc w:val="center"/>
            </w:pPr>
            <w:r>
              <w:rPr>
                <w:b/>
              </w:rPr>
              <w:t xml:space="preserve">M.mystacinus/brandtii</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M.nattereri</w:t>
            </w:r>
          </w:p>
        </w:tc>
        <w:tc>
          <w:p>
            <w:pPr>
              <w:pStyle w:val="Compact"/>
              <w:jc w:val="center"/>
            </w:pPr>
            <w:r>
              <w:t xml:space="preserve">15</w:t>
            </w:r>
          </w:p>
        </w:tc>
        <w:tc>
          <w:p>
            <w:pPr>
              <w:pStyle w:val="Compact"/>
              <w:jc w:val="center"/>
            </w:pPr>
            <w:r>
              <w:t xml:space="preserve">10</w:t>
            </w:r>
          </w:p>
        </w:tc>
        <w:tc>
          <w:p>
            <w:pPr>
              <w:pStyle w:val="Compact"/>
              <w:jc w:val="center"/>
            </w:pPr>
            <w:r>
              <w:t xml:space="preserve">2</w:t>
            </w:r>
          </w:p>
        </w:tc>
        <w:tc>
          <w:p>
            <w:pPr>
              <w:pStyle w:val="Compact"/>
              <w:jc w:val="center"/>
            </w:pPr>
            <w:r>
              <w:t xml:space="preserve">10</w:t>
            </w:r>
          </w:p>
        </w:tc>
        <w:tc>
          <w:p>
            <w:pPr>
              <w:pStyle w:val="Compact"/>
              <w:jc w:val="center"/>
            </w:pPr>
            <w:r>
              <w:t xml:space="preserve">21</w:t>
            </w:r>
          </w:p>
        </w:tc>
        <w:tc>
          <w:p>
            <w:pPr>
              <w:pStyle w:val="Compact"/>
              <w:jc w:val="center"/>
            </w:pPr>
            <w:r>
              <w:t xml:space="preserve">16</w:t>
            </w:r>
          </w:p>
        </w:tc>
        <w:tc>
          <w:p>
            <w:pPr>
              <w:pStyle w:val="Compact"/>
              <w:jc w:val="center"/>
            </w:pPr>
            <w:r>
              <w:t xml:space="preserve">74</w:t>
            </w:r>
          </w:p>
        </w:tc>
      </w:tr>
      <w:tr>
        <w:tc>
          <w:p>
            <w:pPr>
              <w:pStyle w:val="Compact"/>
              <w:jc w:val="center"/>
            </w:pPr>
            <w:r>
              <w:rPr>
                <w:b/>
              </w:rPr>
              <w:t xml:space="preserve">Nyc.noctula</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Pip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Pip.nathusii</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rPr>
                <w:b/>
              </w:rPr>
              <w:t xml:space="preserve">Pip.pygmaeus</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rPr>
                <w:b/>
              </w:rPr>
              <w:t xml:space="preserve">Plec.auritus</w:t>
            </w:r>
          </w:p>
        </w:tc>
        <w:tc>
          <w:p>
            <w:pPr>
              <w:pStyle w:val="Compact"/>
              <w:jc w:val="center"/>
            </w:pPr>
            <w:r>
              <w:t xml:space="preserve">8</w:t>
            </w:r>
          </w:p>
        </w:tc>
        <w:tc>
          <w:p>
            <w:pPr>
              <w:pStyle w:val="Compact"/>
              <w:jc w:val="center"/>
            </w:pPr>
            <w:r>
              <w:t xml:space="preserve">0</w:t>
            </w:r>
          </w:p>
        </w:tc>
        <w:tc>
          <w:p>
            <w:pPr>
              <w:pStyle w:val="Compact"/>
              <w:jc w:val="center"/>
            </w:pPr>
            <w:r>
              <w:t xml:space="preserve">0</w:t>
            </w:r>
          </w:p>
        </w:tc>
        <w:tc>
          <w:p>
            <w:pPr>
              <w:pStyle w:val="Compact"/>
              <w:jc w:val="center"/>
            </w:pPr>
            <w:r>
              <w:t xml:space="preserve">4</w:t>
            </w:r>
          </w:p>
        </w:tc>
        <w:tc>
          <w:p>
            <w:pPr>
              <w:pStyle w:val="Compact"/>
              <w:jc w:val="center"/>
            </w:pPr>
            <w:r>
              <w:t xml:space="preserve">0</w:t>
            </w:r>
          </w:p>
        </w:tc>
        <w:tc>
          <w:p>
            <w:pPr>
              <w:pStyle w:val="Compact"/>
              <w:jc w:val="center"/>
            </w:pPr>
            <w:r>
              <w:t xml:space="preserve">1</w:t>
            </w:r>
          </w:p>
        </w:tc>
        <w:tc>
          <w:p>
            <w:pPr>
              <w:pStyle w:val="Compact"/>
              <w:jc w:val="center"/>
            </w:pPr>
            <w:r>
              <w:t xml:space="preserve">13</w:t>
            </w:r>
          </w:p>
        </w:tc>
      </w:tr>
      <w:tr>
        <w:tc>
          <w:p>
            <w:pPr>
              <w:pStyle w:val="Compact"/>
              <w:jc w:val="center"/>
            </w:pPr>
            <w:r>
              <w:rPr>
                <w:b/>
              </w:rPr>
              <w:t xml:space="preserve">Summe</w:t>
            </w:r>
          </w:p>
        </w:tc>
        <w:tc>
          <w:p>
            <w:pPr>
              <w:pStyle w:val="Compact"/>
              <w:jc w:val="center"/>
            </w:pPr>
            <w:r>
              <w:t xml:space="preserve">30</w:t>
            </w:r>
          </w:p>
        </w:tc>
        <w:tc>
          <w:p>
            <w:pPr>
              <w:pStyle w:val="Compact"/>
              <w:jc w:val="center"/>
            </w:pPr>
            <w:r>
              <w:t xml:space="preserve">17</w:t>
            </w:r>
          </w:p>
        </w:tc>
        <w:tc>
          <w:p>
            <w:pPr>
              <w:pStyle w:val="Compact"/>
              <w:jc w:val="center"/>
            </w:pPr>
            <w:r>
              <w:t xml:space="preserve">2</w:t>
            </w:r>
          </w:p>
        </w:tc>
        <w:tc>
          <w:p>
            <w:pPr>
              <w:pStyle w:val="Compact"/>
              <w:jc w:val="center"/>
            </w:pPr>
            <w:r>
              <w:t xml:space="preserve">20</w:t>
            </w:r>
          </w:p>
        </w:tc>
        <w:tc>
          <w:p>
            <w:pPr>
              <w:pStyle w:val="Compact"/>
              <w:jc w:val="center"/>
            </w:pPr>
            <w:r>
              <w:t xml:space="preserve">23</w:t>
            </w:r>
          </w:p>
        </w:tc>
        <w:tc>
          <w:p>
            <w:pPr>
              <w:pStyle w:val="Compact"/>
              <w:jc w:val="center"/>
            </w:pPr>
            <w:r>
              <w:t xml:space="preserve">23</w:t>
            </w:r>
          </w:p>
        </w:tc>
        <w:tc>
          <w:p>
            <w:pPr>
              <w:pStyle w:val="Compact"/>
              <w:jc w:val="center"/>
            </w:pPr>
            <w:r>
              <w:t xml:space="preserve">115</w:t>
            </w:r>
          </w:p>
        </w:tc>
      </w:tr>
    </w:tbl>
    <w:p>
      <w:pPr>
        <w:pStyle w:val="TableCaption"/>
      </w:pPr>
      <w:r>
        <w:t xml:space="preserve">Summe der Individuen pro Art</w:t>
      </w:r>
    </w:p>
    <w:tbl>
      <w:tblPr>
        <w:tblStyle w:val="TableNormal"/>
        <w:tblW w:type="pct" w:w="3541.666666666667"/>
        <w:tblLook w:firstRow="1"/>
        <w:tblCaption w:val="Summe der Individuen pro Art"/>
      </w:tblPr>
      <w:tblGrid>
        <w:gridCol w:w="990"/>
        <w:gridCol w:w="880"/>
        <w:gridCol w:w="24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x.koa</w:t>
            </w:r>
          </w:p>
        </w:tc>
        <w:tc>
          <w:tcPr>
            <w:tcBorders>
              <w:bottom w:val="single"/>
            </w:tcBorders>
            <w:vAlign w:val="bottom"/>
          </w:tcPr>
          <w:p>
            <w:pPr>
              <w:pStyle w:val="Compact"/>
              <w:jc w:val="center"/>
            </w:pPr>
            <w:r>
              <w:t xml:space="preserve">x.flart</w:t>
            </w:r>
          </w:p>
        </w:tc>
        <w:tc>
          <w:tcPr>
            <w:tcBorders>
              <w:bottom w:val="single"/>
            </w:tcBorders>
            <w:vAlign w:val="bottom"/>
          </w:tcPr>
          <w:p>
            <w:pPr>
              <w:pStyle w:val="Compact"/>
              <w:jc w:val="center"/>
            </w:pPr>
            <w:r>
              <w:t xml:space="preserve">Individuen</w:t>
            </w:r>
          </w:p>
        </w:tc>
      </w:tr>
      <w:tr>
        <w:tc>
          <w:p>
            <w:pPr>
              <w:pStyle w:val="Compact"/>
              <w:jc w:val="center"/>
            </w:pPr>
            <w:r>
              <w:rPr>
                <w:b/>
              </w:rPr>
              <w:t xml:space="preserve">2</w:t>
            </w:r>
          </w:p>
        </w:tc>
        <w:tc>
          <w:p>
            <w:pPr>
              <w:pStyle w:val="Compact"/>
              <w:jc w:val="center"/>
            </w:pPr>
            <w:r>
              <w:t xml:space="preserve">10</w:t>
            </w:r>
          </w:p>
        </w:tc>
        <w:tc>
          <w:p>
            <w:pPr>
              <w:pStyle w:val="Compact"/>
              <w:jc w:val="center"/>
            </w:pPr>
            <w:r>
              <w:t xml:space="preserve">M.daubentonii</w:t>
            </w:r>
          </w:p>
        </w:tc>
        <w:tc>
          <w:p>
            <w:pPr>
              <w:pStyle w:val="Compact"/>
              <w:jc w:val="center"/>
            </w:pPr>
            <w:r>
              <w:t xml:space="preserve">1</w:t>
            </w:r>
          </w:p>
        </w:tc>
      </w:tr>
      <w:tr>
        <w:tc>
          <w:p>
            <w:pPr>
              <w:pStyle w:val="Compact"/>
              <w:jc w:val="center"/>
            </w:pPr>
            <w:r>
              <w:rPr>
                <w:b/>
              </w:rPr>
              <w:t xml:space="preserve">3</w:t>
            </w:r>
          </w:p>
        </w:tc>
        <w:tc>
          <w:p>
            <w:pPr>
              <w:pStyle w:val="Compact"/>
              <w:jc w:val="center"/>
            </w:pPr>
            <w:r>
              <w:t xml:space="preserve">10</w:t>
            </w:r>
          </w:p>
        </w:tc>
        <w:tc>
          <w:p>
            <w:pPr>
              <w:pStyle w:val="Compact"/>
              <w:jc w:val="center"/>
            </w:pPr>
            <w:r>
              <w:t xml:space="preserve">M.myotis</w:t>
            </w:r>
          </w:p>
        </w:tc>
        <w:tc>
          <w:p>
            <w:pPr>
              <w:pStyle w:val="Compact"/>
              <w:jc w:val="center"/>
            </w:pPr>
            <w:r>
              <w:t xml:space="preserve">2</w:t>
            </w:r>
          </w:p>
        </w:tc>
      </w:tr>
      <w:tr>
        <w:tc>
          <w:p>
            <w:pPr>
              <w:pStyle w:val="Compact"/>
              <w:jc w:val="center"/>
            </w:pPr>
            <w:r>
              <w:rPr>
                <w:b/>
              </w:rPr>
              <w:t xml:space="preserve">4</w:t>
            </w:r>
          </w:p>
        </w:tc>
        <w:tc>
          <w:p>
            <w:pPr>
              <w:pStyle w:val="Compact"/>
              <w:jc w:val="center"/>
            </w:pPr>
            <w:r>
              <w:t xml:space="preserve">10</w:t>
            </w:r>
          </w:p>
        </w:tc>
        <w:tc>
          <w:p>
            <w:pPr>
              <w:pStyle w:val="Compact"/>
              <w:jc w:val="center"/>
            </w:pPr>
            <w:r>
              <w:t xml:space="preserve">M.mystacinus/brandtii</w:t>
            </w:r>
          </w:p>
        </w:tc>
        <w:tc>
          <w:p>
            <w:pPr>
              <w:pStyle w:val="Compact"/>
              <w:jc w:val="center"/>
            </w:pPr>
            <w:r>
              <w:t xml:space="preserve">4</w:t>
            </w:r>
          </w:p>
        </w:tc>
      </w:tr>
      <w:tr>
        <w:tc>
          <w:p>
            <w:pPr>
              <w:pStyle w:val="Compact"/>
              <w:jc w:val="center"/>
            </w:pPr>
            <w:r>
              <w:rPr>
                <w:b/>
              </w:rPr>
              <w:t xml:space="preserve">5</w:t>
            </w:r>
          </w:p>
        </w:tc>
        <w:tc>
          <w:p>
            <w:pPr>
              <w:pStyle w:val="Compact"/>
              <w:jc w:val="center"/>
            </w:pPr>
            <w:r>
              <w:t xml:space="preserve">10</w:t>
            </w:r>
          </w:p>
        </w:tc>
        <w:tc>
          <w:p>
            <w:pPr>
              <w:pStyle w:val="Compact"/>
              <w:jc w:val="center"/>
            </w:pPr>
            <w:r>
              <w:t xml:space="preserve">M.nattereri</w:t>
            </w:r>
          </w:p>
        </w:tc>
        <w:tc>
          <w:p>
            <w:pPr>
              <w:pStyle w:val="Compact"/>
              <w:jc w:val="center"/>
            </w:pPr>
            <w:r>
              <w:t xml:space="preserve">118</w:t>
            </w:r>
          </w:p>
        </w:tc>
      </w:tr>
      <w:tr>
        <w:tc>
          <w:p>
            <w:pPr>
              <w:pStyle w:val="Compact"/>
              <w:jc w:val="center"/>
            </w:pPr>
            <w:r>
              <w:rPr>
                <w:b/>
              </w:rPr>
              <w:t xml:space="preserve">6</w:t>
            </w:r>
          </w:p>
        </w:tc>
        <w:tc>
          <w:p>
            <w:pPr>
              <w:pStyle w:val="Compact"/>
              <w:jc w:val="center"/>
            </w:pPr>
            <w:r>
              <w:t xml:space="preserve">10</w:t>
            </w:r>
          </w:p>
        </w:tc>
        <w:tc>
          <w:p>
            <w:pPr>
              <w:pStyle w:val="Compact"/>
              <w:jc w:val="center"/>
            </w:pPr>
            <w:r>
              <w:t xml:space="preserve">Nyc.noctula</w:t>
            </w:r>
          </w:p>
        </w:tc>
        <w:tc>
          <w:p>
            <w:pPr>
              <w:pStyle w:val="Compact"/>
              <w:jc w:val="center"/>
            </w:pPr>
            <w:r>
              <w:t xml:space="preserve">3</w:t>
            </w:r>
          </w:p>
        </w:tc>
      </w:tr>
      <w:tr>
        <w:tc>
          <w:p>
            <w:pPr>
              <w:pStyle w:val="Compact"/>
              <w:jc w:val="center"/>
            </w:pPr>
            <w:r>
              <w:rPr>
                <w:b/>
              </w:rPr>
              <w:t xml:space="preserve">7</w:t>
            </w:r>
          </w:p>
        </w:tc>
        <w:tc>
          <w:p>
            <w:pPr>
              <w:pStyle w:val="Compact"/>
              <w:jc w:val="center"/>
            </w:pPr>
            <w:r>
              <w:t xml:space="preserve">10</w:t>
            </w:r>
          </w:p>
        </w:tc>
        <w:tc>
          <w:p>
            <w:pPr>
              <w:pStyle w:val="Compact"/>
              <w:jc w:val="center"/>
            </w:pPr>
            <w:r>
              <w:t xml:space="preserve">Pip.nathusii</w:t>
            </w:r>
          </w:p>
        </w:tc>
        <w:tc>
          <w:p>
            <w:pPr>
              <w:pStyle w:val="Compact"/>
              <w:jc w:val="center"/>
            </w:pPr>
            <w:r>
              <w:t xml:space="preserve">2</w:t>
            </w:r>
          </w:p>
        </w:tc>
      </w:tr>
      <w:tr>
        <w:tc>
          <w:p>
            <w:pPr>
              <w:pStyle w:val="Compact"/>
              <w:jc w:val="center"/>
            </w:pPr>
            <w:r>
              <w:rPr>
                <w:b/>
              </w:rPr>
              <w:t xml:space="preserve">8</w:t>
            </w:r>
          </w:p>
        </w:tc>
        <w:tc>
          <w:p>
            <w:pPr>
              <w:pStyle w:val="Compact"/>
              <w:jc w:val="center"/>
            </w:pPr>
            <w:r>
              <w:t xml:space="preserve">10</w:t>
            </w:r>
          </w:p>
        </w:tc>
        <w:tc>
          <w:p>
            <w:pPr>
              <w:pStyle w:val="Compact"/>
              <w:jc w:val="center"/>
            </w:pPr>
            <w:r>
              <w:t xml:space="preserve">Plec.auritus</w:t>
            </w:r>
          </w:p>
        </w:tc>
        <w:tc>
          <w:p>
            <w:pPr>
              <w:pStyle w:val="Compact"/>
              <w:jc w:val="center"/>
            </w:pPr>
            <w:r>
              <w:t xml:space="preserve">76</w:t>
            </w:r>
          </w:p>
        </w:tc>
      </w:tr>
      <w:tr>
        <w:tc>
          <w:p>
            <w:pPr>
              <w:pStyle w:val="Compact"/>
              <w:jc w:val="center"/>
            </w:pPr>
            <w:r>
              <w:rPr>
                <w:b/>
              </w:rPr>
              <w:t xml:space="preserve">10</w:t>
            </w:r>
          </w:p>
        </w:tc>
        <w:tc>
          <w:p>
            <w:pPr>
              <w:pStyle w:val="Compact"/>
              <w:jc w:val="center"/>
            </w:pPr>
            <w:r>
              <w:t xml:space="preserve">11</w:t>
            </w:r>
          </w:p>
        </w:tc>
        <w:tc>
          <w:p>
            <w:pPr>
              <w:pStyle w:val="Compact"/>
              <w:jc w:val="center"/>
            </w:pPr>
            <w:r>
              <w:t xml:space="preserve">M.daubentonii</w:t>
            </w:r>
          </w:p>
        </w:tc>
        <w:tc>
          <w:p>
            <w:pPr>
              <w:pStyle w:val="Compact"/>
              <w:jc w:val="center"/>
            </w:pPr>
            <w:r>
              <w:t xml:space="preserve">50</w:t>
            </w:r>
          </w:p>
        </w:tc>
      </w:tr>
      <w:tr>
        <w:tc>
          <w:p>
            <w:pPr>
              <w:pStyle w:val="Compact"/>
              <w:jc w:val="center"/>
            </w:pPr>
            <w:r>
              <w:rPr>
                <w:b/>
              </w:rPr>
              <w:t xml:space="preserve">11</w:t>
            </w:r>
          </w:p>
        </w:tc>
        <w:tc>
          <w:p>
            <w:pPr>
              <w:pStyle w:val="Compact"/>
              <w:jc w:val="center"/>
            </w:pPr>
            <w:r>
              <w:t xml:space="preserve">11</w:t>
            </w:r>
          </w:p>
        </w:tc>
        <w:tc>
          <w:p>
            <w:pPr>
              <w:pStyle w:val="Compact"/>
              <w:jc w:val="center"/>
            </w:pPr>
            <w:r>
              <w:t xml:space="preserve">M.nattereri</w:t>
            </w:r>
          </w:p>
        </w:tc>
        <w:tc>
          <w:p>
            <w:pPr>
              <w:pStyle w:val="Compact"/>
              <w:jc w:val="center"/>
            </w:pPr>
            <w:r>
              <w:t xml:space="preserve">61</w:t>
            </w:r>
          </w:p>
        </w:tc>
      </w:tr>
      <w:tr>
        <w:tc>
          <w:p>
            <w:pPr>
              <w:pStyle w:val="Compact"/>
              <w:jc w:val="center"/>
            </w:pPr>
            <w:r>
              <w:rPr>
                <w:b/>
              </w:rPr>
              <w:t xml:space="preserve">12</w:t>
            </w:r>
          </w:p>
        </w:tc>
        <w:tc>
          <w:p>
            <w:pPr>
              <w:pStyle w:val="Compact"/>
              <w:jc w:val="center"/>
            </w:pPr>
            <w:r>
              <w:t xml:space="preserve">11</w:t>
            </w:r>
          </w:p>
        </w:tc>
        <w:tc>
          <w:p>
            <w:pPr>
              <w:pStyle w:val="Compact"/>
              <w:jc w:val="center"/>
            </w:pPr>
            <w:r>
              <w:t xml:space="preserve">Pip.pygmaeus</w:t>
            </w:r>
          </w:p>
        </w:tc>
        <w:tc>
          <w:p>
            <w:pPr>
              <w:pStyle w:val="Compact"/>
              <w:jc w:val="center"/>
            </w:pPr>
            <w:r>
              <w:t xml:space="preserve">1</w:t>
            </w:r>
          </w:p>
        </w:tc>
      </w:tr>
      <w:tr>
        <w:tc>
          <w:p>
            <w:pPr>
              <w:pStyle w:val="Compact"/>
              <w:jc w:val="center"/>
            </w:pPr>
            <w:r>
              <w:rPr>
                <w:b/>
              </w:rPr>
              <w:t xml:space="preserve">14</w:t>
            </w:r>
          </w:p>
        </w:tc>
        <w:tc>
          <w:p>
            <w:pPr>
              <w:pStyle w:val="Compact"/>
              <w:jc w:val="center"/>
            </w:pPr>
            <w:r>
              <w:t xml:space="preserve">12</w:t>
            </w:r>
          </w:p>
        </w:tc>
        <w:tc>
          <w:p>
            <w:pPr>
              <w:pStyle w:val="Compact"/>
              <w:jc w:val="center"/>
            </w:pPr>
            <w:r>
              <w:t xml:space="preserve">M.nattereri</w:t>
            </w:r>
          </w:p>
        </w:tc>
        <w:tc>
          <w:p>
            <w:pPr>
              <w:pStyle w:val="Compact"/>
              <w:jc w:val="center"/>
            </w:pPr>
            <w:r>
              <w:t xml:space="preserve">13</w:t>
            </w:r>
          </w:p>
        </w:tc>
      </w:tr>
      <w:tr>
        <w:tc>
          <w:p>
            <w:pPr>
              <w:pStyle w:val="Compact"/>
              <w:jc w:val="center"/>
            </w:pPr>
            <w:r>
              <w:rPr>
                <w:b/>
              </w:rPr>
              <w:t xml:space="preserve">16</w:t>
            </w:r>
          </w:p>
        </w:tc>
        <w:tc>
          <w:p>
            <w:pPr>
              <w:pStyle w:val="Compact"/>
              <w:jc w:val="center"/>
            </w:pPr>
            <w:r>
              <w:t xml:space="preserve">13</w:t>
            </w:r>
          </w:p>
        </w:tc>
        <w:tc>
          <w:p>
            <w:pPr>
              <w:pStyle w:val="Compact"/>
              <w:jc w:val="center"/>
            </w:pPr>
            <w:r>
              <w:t xml:space="preserve">M.daubentonii</w:t>
            </w:r>
          </w:p>
        </w:tc>
        <w:tc>
          <w:p>
            <w:pPr>
              <w:pStyle w:val="Compact"/>
              <w:jc w:val="center"/>
            </w:pPr>
            <w:r>
              <w:t xml:space="preserve">23</w:t>
            </w:r>
          </w:p>
        </w:tc>
      </w:tr>
      <w:tr>
        <w:tc>
          <w:p>
            <w:pPr>
              <w:pStyle w:val="Compact"/>
              <w:jc w:val="center"/>
            </w:pPr>
            <w:r>
              <w:rPr>
                <w:b/>
              </w:rPr>
              <w:t xml:space="preserve">17</w:t>
            </w:r>
          </w:p>
        </w:tc>
        <w:tc>
          <w:p>
            <w:pPr>
              <w:pStyle w:val="Compact"/>
              <w:jc w:val="center"/>
            </w:pPr>
            <w:r>
              <w:t xml:space="preserve">13</w:t>
            </w:r>
          </w:p>
        </w:tc>
        <w:tc>
          <w:p>
            <w:pPr>
              <w:pStyle w:val="Compact"/>
              <w:jc w:val="center"/>
            </w:pPr>
            <w:r>
              <w:t xml:space="preserve">M.myotis</w:t>
            </w:r>
          </w:p>
        </w:tc>
        <w:tc>
          <w:p>
            <w:pPr>
              <w:pStyle w:val="Compact"/>
              <w:jc w:val="center"/>
            </w:pPr>
            <w:r>
              <w:t xml:space="preserve">2</w:t>
            </w:r>
          </w:p>
        </w:tc>
      </w:tr>
      <w:tr>
        <w:tc>
          <w:p>
            <w:pPr>
              <w:pStyle w:val="Compact"/>
              <w:jc w:val="center"/>
            </w:pPr>
            <w:r>
              <w:rPr>
                <w:b/>
              </w:rPr>
              <w:t xml:space="preserve">18</w:t>
            </w:r>
          </w:p>
        </w:tc>
        <w:tc>
          <w:p>
            <w:pPr>
              <w:pStyle w:val="Compact"/>
              <w:jc w:val="center"/>
            </w:pPr>
            <w:r>
              <w:t xml:space="preserve">13</w:t>
            </w:r>
          </w:p>
        </w:tc>
        <w:tc>
          <w:p>
            <w:pPr>
              <w:pStyle w:val="Compact"/>
              <w:jc w:val="center"/>
            </w:pPr>
            <w:r>
              <w:t xml:space="preserve">M.nattereri</w:t>
            </w:r>
          </w:p>
        </w:tc>
        <w:tc>
          <w:p>
            <w:pPr>
              <w:pStyle w:val="Compact"/>
              <w:jc w:val="center"/>
            </w:pPr>
            <w:r>
              <w:t xml:space="preserve">47</w:t>
            </w:r>
          </w:p>
        </w:tc>
      </w:tr>
      <w:tr>
        <w:tc>
          <w:p>
            <w:pPr>
              <w:pStyle w:val="Compact"/>
              <w:jc w:val="center"/>
            </w:pPr>
            <w:r>
              <w:rPr>
                <w:b/>
              </w:rPr>
              <w:t xml:space="preserve">19</w:t>
            </w:r>
          </w:p>
        </w:tc>
        <w:tc>
          <w:p>
            <w:pPr>
              <w:pStyle w:val="Compact"/>
              <w:jc w:val="center"/>
            </w:pPr>
            <w:r>
              <w:t xml:space="preserve">13</w:t>
            </w:r>
          </w:p>
        </w:tc>
        <w:tc>
          <w:p>
            <w:pPr>
              <w:pStyle w:val="Compact"/>
              <w:jc w:val="center"/>
            </w:pPr>
            <w:r>
              <w:t xml:space="preserve">Pip</w:t>
            </w:r>
          </w:p>
        </w:tc>
        <w:tc>
          <w:p>
            <w:pPr>
              <w:pStyle w:val="Compact"/>
              <w:jc w:val="center"/>
            </w:pPr>
            <w:r>
              <w:t xml:space="preserve">1</w:t>
            </w:r>
          </w:p>
        </w:tc>
      </w:tr>
      <w:tr>
        <w:tc>
          <w:p>
            <w:pPr>
              <w:pStyle w:val="Compact"/>
              <w:jc w:val="center"/>
            </w:pPr>
            <w:r>
              <w:rPr>
                <w:b/>
              </w:rPr>
              <w:t xml:space="preserve">20</w:t>
            </w:r>
          </w:p>
        </w:tc>
        <w:tc>
          <w:p>
            <w:pPr>
              <w:pStyle w:val="Compact"/>
              <w:jc w:val="center"/>
            </w:pPr>
            <w:r>
              <w:t xml:space="preserve">13</w:t>
            </w:r>
          </w:p>
        </w:tc>
        <w:tc>
          <w:p>
            <w:pPr>
              <w:pStyle w:val="Compact"/>
              <w:jc w:val="center"/>
            </w:pPr>
            <w:r>
              <w:t xml:space="preserve">Pip.pygmaeus</w:t>
            </w:r>
          </w:p>
        </w:tc>
        <w:tc>
          <w:p>
            <w:pPr>
              <w:pStyle w:val="Compact"/>
              <w:jc w:val="center"/>
            </w:pPr>
            <w:r>
              <w:t xml:space="preserve">1</w:t>
            </w:r>
          </w:p>
        </w:tc>
      </w:tr>
      <w:tr>
        <w:tc>
          <w:p>
            <w:pPr>
              <w:pStyle w:val="Compact"/>
              <w:jc w:val="center"/>
            </w:pPr>
            <w:r>
              <w:rPr>
                <w:b/>
              </w:rPr>
              <w:t xml:space="preserve">21</w:t>
            </w:r>
          </w:p>
        </w:tc>
        <w:tc>
          <w:p>
            <w:pPr>
              <w:pStyle w:val="Compact"/>
              <w:jc w:val="center"/>
            </w:pPr>
            <w:r>
              <w:t xml:space="preserve">13</w:t>
            </w:r>
          </w:p>
        </w:tc>
        <w:tc>
          <w:p>
            <w:pPr>
              <w:pStyle w:val="Compact"/>
              <w:jc w:val="center"/>
            </w:pPr>
            <w:r>
              <w:t xml:space="preserve">Plec.auritus</w:t>
            </w:r>
          </w:p>
        </w:tc>
        <w:tc>
          <w:p>
            <w:pPr>
              <w:pStyle w:val="Compact"/>
              <w:jc w:val="center"/>
            </w:pPr>
            <w:r>
              <w:t xml:space="preserve">20</w:t>
            </w:r>
          </w:p>
        </w:tc>
      </w:tr>
      <w:tr>
        <w:tc>
          <w:p>
            <w:pPr>
              <w:pStyle w:val="Compact"/>
              <w:jc w:val="center"/>
            </w:pPr>
            <w:r>
              <w:rPr>
                <w:b/>
              </w:rPr>
              <w:t xml:space="preserve">23</w:t>
            </w:r>
          </w:p>
        </w:tc>
        <w:tc>
          <w:p>
            <w:pPr>
              <w:pStyle w:val="Compact"/>
              <w:jc w:val="center"/>
            </w:pPr>
            <w:r>
              <w:t xml:space="preserve">14</w:t>
            </w:r>
          </w:p>
        </w:tc>
        <w:tc>
          <w:p>
            <w:pPr>
              <w:pStyle w:val="Compact"/>
              <w:jc w:val="center"/>
            </w:pPr>
            <w:r>
              <w:t xml:space="preserve">M.daubentonii</w:t>
            </w:r>
          </w:p>
        </w:tc>
        <w:tc>
          <w:p>
            <w:pPr>
              <w:pStyle w:val="Compact"/>
              <w:jc w:val="center"/>
            </w:pPr>
            <w:r>
              <w:t xml:space="preserve">4</w:t>
            </w:r>
          </w:p>
        </w:tc>
      </w:tr>
      <w:tr>
        <w:tc>
          <w:p>
            <w:pPr>
              <w:pStyle w:val="Compact"/>
              <w:jc w:val="center"/>
            </w:pPr>
            <w:r>
              <w:rPr>
                <w:b/>
              </w:rPr>
              <w:t xml:space="preserve">24</w:t>
            </w:r>
          </w:p>
        </w:tc>
        <w:tc>
          <w:p>
            <w:pPr>
              <w:pStyle w:val="Compact"/>
              <w:jc w:val="center"/>
            </w:pPr>
            <w:r>
              <w:t xml:space="preserve">14</w:t>
            </w:r>
          </w:p>
        </w:tc>
        <w:tc>
          <w:p>
            <w:pPr>
              <w:pStyle w:val="Compact"/>
              <w:jc w:val="center"/>
            </w:pPr>
            <w:r>
              <w:t xml:space="preserve">M.myotis</w:t>
            </w:r>
          </w:p>
        </w:tc>
        <w:tc>
          <w:p>
            <w:pPr>
              <w:pStyle w:val="Compact"/>
              <w:jc w:val="center"/>
            </w:pPr>
            <w:r>
              <w:t xml:space="preserve">2</w:t>
            </w:r>
          </w:p>
        </w:tc>
      </w:tr>
      <w:tr>
        <w:tc>
          <w:p>
            <w:pPr>
              <w:pStyle w:val="Compact"/>
              <w:jc w:val="center"/>
            </w:pPr>
            <w:r>
              <w:rPr>
                <w:b/>
              </w:rPr>
              <w:t xml:space="preserve">25</w:t>
            </w:r>
          </w:p>
        </w:tc>
        <w:tc>
          <w:p>
            <w:pPr>
              <w:pStyle w:val="Compact"/>
              <w:jc w:val="center"/>
            </w:pPr>
            <w:r>
              <w:t xml:space="preserve">14</w:t>
            </w:r>
          </w:p>
        </w:tc>
        <w:tc>
          <w:p>
            <w:pPr>
              <w:pStyle w:val="Compact"/>
              <w:jc w:val="center"/>
            </w:pPr>
            <w:r>
              <w:t xml:space="preserve">M.nattereri</w:t>
            </w:r>
          </w:p>
        </w:tc>
        <w:tc>
          <w:p>
            <w:pPr>
              <w:pStyle w:val="Compact"/>
              <w:jc w:val="center"/>
            </w:pPr>
            <w:r>
              <w:t xml:space="preserve">136</w:t>
            </w:r>
          </w:p>
        </w:tc>
      </w:tr>
      <w:tr>
        <w:tc>
          <w:p>
            <w:pPr>
              <w:pStyle w:val="Compact"/>
              <w:jc w:val="center"/>
            </w:pPr>
            <w:r>
              <w:rPr>
                <w:b/>
              </w:rPr>
              <w:t xml:space="preserve">28</w:t>
            </w:r>
          </w:p>
        </w:tc>
        <w:tc>
          <w:p>
            <w:pPr>
              <w:pStyle w:val="Compact"/>
              <w:jc w:val="center"/>
            </w:pPr>
            <w:r>
              <w:t xml:space="preserve">15</w:t>
            </w:r>
          </w:p>
        </w:tc>
        <w:tc>
          <w:p>
            <w:pPr>
              <w:pStyle w:val="Compact"/>
              <w:jc w:val="center"/>
            </w:pPr>
            <w:r>
              <w:t xml:space="preserve">M.daubentonii</w:t>
            </w:r>
          </w:p>
        </w:tc>
        <w:tc>
          <w:p>
            <w:pPr>
              <w:pStyle w:val="Compact"/>
              <w:jc w:val="center"/>
            </w:pPr>
            <w:r>
              <w:t xml:space="preserve">29</w:t>
            </w:r>
          </w:p>
        </w:tc>
      </w:tr>
      <w:tr>
        <w:tc>
          <w:p>
            <w:pPr>
              <w:pStyle w:val="Compact"/>
              <w:jc w:val="center"/>
            </w:pPr>
            <w:r>
              <w:rPr>
                <w:b/>
              </w:rPr>
              <w:t xml:space="preserve">29</w:t>
            </w:r>
          </w:p>
        </w:tc>
        <w:tc>
          <w:p>
            <w:pPr>
              <w:pStyle w:val="Compact"/>
              <w:jc w:val="center"/>
            </w:pPr>
            <w:r>
              <w:t xml:space="preserve">15</w:t>
            </w:r>
          </w:p>
        </w:tc>
        <w:tc>
          <w:p>
            <w:pPr>
              <w:pStyle w:val="Compact"/>
              <w:jc w:val="center"/>
            </w:pPr>
            <w:r>
              <w:t xml:space="preserve">M.nattereri</w:t>
            </w:r>
          </w:p>
        </w:tc>
        <w:tc>
          <w:p>
            <w:pPr>
              <w:pStyle w:val="Compact"/>
              <w:jc w:val="center"/>
            </w:pPr>
            <w:r>
              <w:t xml:space="preserve">95</w:t>
            </w:r>
          </w:p>
        </w:tc>
      </w:tr>
      <w:tr>
        <w:tc>
          <w:p>
            <w:pPr>
              <w:pStyle w:val="Compact"/>
              <w:jc w:val="center"/>
            </w:pPr>
            <w:r>
              <w:rPr>
                <w:b/>
              </w:rPr>
              <w:t xml:space="preserve">30</w:t>
            </w:r>
          </w:p>
        </w:tc>
        <w:tc>
          <w:p>
            <w:pPr>
              <w:pStyle w:val="Compact"/>
              <w:jc w:val="center"/>
            </w:pPr>
            <w:r>
              <w:t xml:space="preserve">15</w:t>
            </w:r>
          </w:p>
        </w:tc>
        <w:tc>
          <w:p>
            <w:pPr>
              <w:pStyle w:val="Compact"/>
              <w:jc w:val="center"/>
            </w:pPr>
            <w:r>
              <w:t xml:space="preserve">Plec.auritus</w:t>
            </w:r>
          </w:p>
        </w:tc>
        <w:tc>
          <w:p>
            <w:pPr>
              <w:pStyle w:val="Compact"/>
              <w:jc w:val="center"/>
            </w:pPr>
            <w:r>
              <w:t xml:space="preserve">6</w:t>
            </w:r>
          </w:p>
        </w:tc>
      </w:tr>
    </w:tbl>
    <w:p>
      <w:pPr>
        <w:pStyle w:val="FigureWithCaption"/>
      </w:pPr>
      <w:r>
        <w:drawing>
          <wp:inline>
            <wp:extent cx="5334000" cy="5334000"/>
            <wp:effectExtent b="0" l="0" r="0" t="0"/>
            <wp:docPr descr="" id="1" name="Picture"/>
            <a:graphic>
              <a:graphicData uri="http://schemas.openxmlformats.org/drawingml/2006/picture">
                <pic:pic>
                  <pic:nvPicPr>
                    <pic:cNvPr descr="Figs/fig.1-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
        </w:rPr>
        <w:t xml:space="preserve">oben:</w:t>
      </w:r>
      <w:r>
        <w:t xml:space="preserve"> </w:t>
      </w:r>
      <w:r>
        <w:t xml:space="preserve">Zählergebnisse der Arten im Vergleich im logarithmischen Maßstab</w:t>
      </w:r>
      <w:r>
        <w:t xml:space="preserve"> </w:t>
      </w:r>
      <w:r>
        <w:rPr>
          <w:b/>
        </w:rPr>
        <w:t xml:space="preserve">unten:</w:t>
      </w:r>
      <w:r>
        <w:t xml:space="preserve"> </w:t>
      </w:r>
      <w:r>
        <w:t xml:space="preserve">Gesamtzählergebnisse korrigiert um die Anzahl der kontrollierten Schläge</w:t>
      </w:r>
    </w:p>
    <w:p>
      <w:pPr>
        <w:pStyle w:val="BodyText"/>
      </w:pPr>
      <w:r>
        <w:t xml:space="preserve">Die Wasserfledermaus (</w:t>
      </w:r>
      <w:r>
        <w:rPr>
          <w:i/>
        </w:rPr>
        <w:t xml:space="preserve">Myotis daubentonii</w:t>
      </w:r>
      <w:r>
        <w:t xml:space="preserve">), die 2010 nur mit einem Individuum (Abb. 1) beobachtet wurde (s. Tabelle 3), scheint weitaus häufiger zu sein. Da die Schwankungen in den Zählergebnissen nicht mit denen in den Gebieten Rotes Kreuz / Mitterbachl, die offenes Wasser bieten, übereinstimmen (s. Tabelle 1), ist von einer methodischen Zählungenauigkeit auszugehen. Die Fransenfledermaus (</w:t>
      </w:r>
      <w:r>
        <w:rPr>
          <w:i/>
        </w:rPr>
        <w:t xml:space="preserve">Myotis nattereri</w:t>
      </w:r>
      <w:r>
        <w:t xml:space="preserve">) ist nach wie vor die dominierende Art im Feilenforst. Leider lässt sich beim Braunen Langohr (</w:t>
      </w:r>
      <w:r>
        <w:rPr>
          <w:i/>
        </w:rPr>
        <w:t xml:space="preserve">Plecotus auritus</w:t>
      </w:r>
      <w:r>
        <w:t xml:space="preserve">) ein deutlicher Rückgang in der Quartierzahl verzeichnen. Es kann sein, dass 2010 ein Ausreißer nach oben war, es kann immer noch Zählungenauigkeit sein, aber es ist ein deutlicher Rückgang zu befürchten.</w:t>
      </w:r>
    </w:p>
    <w:p>
      <w:pPr>
        <w:pStyle w:val="BodyText"/>
      </w:pPr>
      <w:r>
        <w:t xml:space="preserve">Insgesamt schwanken die Zählergebnisse deutlich. Verantwortlich dafür dürfte das Verhalten der Waldfledermäuse sein, regelmäßig ihre Quartiere zu wechseln. Um konstantere Zahlen zu bekommen und eine Aussage über die Entwicklung treffen zu können, müsste das gesamte Untersuchungsgebiet an einem Tag kontrolliert werden, wozu es ungefähr fünf Trupps à zwei bis drei Kontrolleuren, von denen mindestens einer Artkenntnis hat, bräuchte.</w:t>
      </w:r>
    </w:p>
    <w:p>
      <w:pPr>
        <w:pStyle w:val="Heading2"/>
      </w:pPr>
      <w:bookmarkStart w:id="28" w:name="wo-sind-die-verbreitungsschwerpunkte"/>
      <w:bookmarkEnd w:id="28"/>
      <w:r>
        <w:t xml:space="preserve">Wo sind die Verbreitungsschwerpunkte?</w:t>
      </w:r>
    </w:p>
    <w:p>
      <w:pPr>
        <w:pStyle w:val="FirstParagraph"/>
      </w:pPr>
      <w:r>
        <w:t xml:space="preserve">Als geographische Anhaltspunkte dienen uns hier die von oben bereits bekannten Forst-Schläge.</w:t>
      </w:r>
    </w:p>
    <w:p>
      <w:pPr>
        <w:pStyle w:val="TableCaption"/>
      </w:pPr>
      <w:r>
        <w:t xml:space="preserve">Quartiere pro Schlag</w:t>
      </w:r>
    </w:p>
    <w:tbl>
      <w:tblPr>
        <w:tblStyle w:val="TableNormal"/>
        <w:tblW w:type="pct" w:w="3472.222222222222"/>
        <w:tblLook w:firstRow="1"/>
        <w:tblCaption w:val="Quartiere pro Schlag"/>
      </w:tblPr>
      <w:tblGrid>
        <w:gridCol w:w="1320"/>
        <w:gridCol w:w="550"/>
        <w:gridCol w:w="550"/>
        <w:gridCol w:w="550"/>
        <w:gridCol w:w="550"/>
        <w:gridCol w:w="550"/>
        <w:gridCol w:w="550"/>
        <w:gridCol w:w="88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center"/>
            </w:pPr>
            <w:r>
              <w:t xml:space="preserve">gesamt</w:t>
            </w:r>
          </w:p>
        </w:tc>
      </w:tr>
      <w:tr>
        <w:tc>
          <w:p>
            <w:pPr>
              <w:pStyle w:val="Compact"/>
              <w:jc w:val="center"/>
            </w:pPr>
            <w:r>
              <w:rPr>
                <w:b/>
              </w:rPr>
              <w:t xml:space="preserve">bb</w:t>
            </w:r>
          </w:p>
        </w:tc>
        <w:tc>
          <w:p>
            <w:pPr>
              <w:pStyle w:val="Compact"/>
              <w:jc w:val="center"/>
            </w:pPr>
            <w:r>
              <w:t xml:space="preserve">2</w:t>
            </w:r>
          </w:p>
        </w:tc>
        <w:tc>
          <w:p>
            <w:pPr>
              <w:pStyle w:val="Compact"/>
              <w:jc w:val="center"/>
            </w:pPr>
            <w:r>
              <w:t xml:space="preserve">6</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11</w:t>
            </w:r>
          </w:p>
        </w:tc>
      </w:tr>
      <w:tr>
        <w:tc>
          <w:p>
            <w:pPr>
              <w:pStyle w:val="Compact"/>
              <w:jc w:val="center"/>
            </w:pPr>
            <w:r>
              <w:rPr>
                <w:b/>
              </w:rPr>
              <w:t xml:space="preserve">bk</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8</w:t>
            </w:r>
          </w:p>
        </w:tc>
        <w:tc>
          <w:p>
            <w:pPr>
              <w:pStyle w:val="Compact"/>
              <w:jc w:val="center"/>
            </w:pPr>
            <w:r>
              <w:t xml:space="preserve">0</w:t>
            </w:r>
          </w:p>
        </w:tc>
        <w:tc>
          <w:p>
            <w:pPr>
              <w:pStyle w:val="Compact"/>
              <w:jc w:val="center"/>
            </w:pPr>
            <w:r>
              <w:t xml:space="preserve">9</w:t>
            </w:r>
          </w:p>
        </w:tc>
      </w:tr>
      <w:tr>
        <w:tc>
          <w:p>
            <w:pPr>
              <w:pStyle w:val="Compact"/>
              <w:jc w:val="center"/>
            </w:pPr>
            <w:r>
              <w:rPr>
                <w:b/>
              </w:rPr>
              <w:t xml:space="preserve">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g</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3</w:t>
            </w:r>
          </w:p>
        </w:tc>
      </w:tr>
      <w:tr>
        <w:tc>
          <w:p>
            <w:pPr>
              <w:pStyle w:val="Compact"/>
              <w:jc w:val="center"/>
            </w:pPr>
            <w:r>
              <w:rPr>
                <w:b/>
              </w:rPr>
              <w:t xml:space="preserve">hb</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rPr>
                <w:b/>
              </w:rPr>
              <w:t xml:space="preserve">hk</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4</w:t>
            </w:r>
          </w:p>
        </w:tc>
        <w:tc>
          <w:p>
            <w:pPr>
              <w:pStyle w:val="Compact"/>
              <w:jc w:val="center"/>
            </w:pPr>
            <w:r>
              <w:t xml:space="preserve">9</w:t>
            </w:r>
          </w:p>
        </w:tc>
      </w:tr>
      <w:tr>
        <w:tc>
          <w:p>
            <w:pPr>
              <w:pStyle w:val="Compact"/>
              <w:jc w:val="center"/>
            </w:pPr>
            <w:r>
              <w:rPr>
                <w:b/>
              </w:rPr>
              <w:t xml:space="preserve">ho</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7</w:t>
            </w:r>
          </w:p>
        </w:tc>
        <w:tc>
          <w:p>
            <w:pPr>
              <w:pStyle w:val="Compact"/>
              <w:jc w:val="center"/>
            </w:pPr>
            <w:r>
              <w:t xml:space="preserve">0</w:t>
            </w:r>
          </w:p>
        </w:tc>
        <w:tc>
          <w:p>
            <w:pPr>
              <w:pStyle w:val="Compact"/>
              <w:jc w:val="center"/>
            </w:pPr>
            <w:r>
              <w:t xml:space="preserve">9</w:t>
            </w:r>
          </w:p>
        </w:tc>
      </w:tr>
      <w:tr>
        <w:tc>
          <w:p>
            <w:pPr>
              <w:pStyle w:val="Compact"/>
              <w:jc w:val="center"/>
            </w:pPr>
            <w:r>
              <w:rPr>
                <w:b/>
              </w:rPr>
              <w:t xml:space="preserve">hz</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6</w:t>
            </w:r>
          </w:p>
        </w:tc>
        <w:tc>
          <w:p>
            <w:pPr>
              <w:pStyle w:val="Compact"/>
              <w:jc w:val="center"/>
            </w:pPr>
            <w:r>
              <w:t xml:space="preserve">10</w:t>
            </w:r>
          </w:p>
        </w:tc>
      </w:tr>
      <w:tr>
        <w:tc>
          <w:p>
            <w:pPr>
              <w:pStyle w:val="Compact"/>
              <w:jc w:val="center"/>
            </w:pPr>
            <w:r>
              <w:rPr>
                <w:b/>
              </w:rPr>
              <w:t xml:space="preserve">ki</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2</w:t>
            </w:r>
          </w:p>
        </w:tc>
        <w:tc>
          <w:p>
            <w:pPr>
              <w:pStyle w:val="Compact"/>
              <w:jc w:val="center"/>
            </w:pPr>
            <w:r>
              <w:t xml:space="preserve">6</w:t>
            </w:r>
          </w:p>
        </w:tc>
      </w:tr>
      <w:tr>
        <w:tc>
          <w:p>
            <w:pPr>
              <w:pStyle w:val="Compact"/>
              <w:jc w:val="center"/>
            </w:pPr>
            <w:r>
              <w:rPr>
                <w:b/>
              </w:rPr>
              <w:t xml:space="preserve">kle</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4</w:t>
            </w:r>
          </w:p>
        </w:tc>
      </w:tr>
      <w:tr>
        <w:tc>
          <w:p>
            <w:pPr>
              <w:pStyle w:val="Compact"/>
              <w:jc w:val="center"/>
            </w:pPr>
            <w:r>
              <w:rPr>
                <w:b/>
              </w:rPr>
              <w:t xml:space="preserve">klo</w:t>
            </w:r>
          </w:p>
        </w:tc>
        <w:tc>
          <w:p>
            <w:pPr>
              <w:pStyle w:val="Compact"/>
              <w:jc w:val="center"/>
            </w:pPr>
            <w:r>
              <w:t xml:space="preserve">4</w:t>
            </w:r>
          </w:p>
        </w:tc>
        <w:tc>
          <w:p>
            <w:pPr>
              <w:pStyle w:val="Compact"/>
              <w:jc w:val="center"/>
            </w:pPr>
            <w:r>
              <w:t xml:space="preserve">7</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12</w:t>
            </w:r>
          </w:p>
        </w:tc>
      </w:tr>
      <w:tr>
        <w:tc>
          <w:p>
            <w:pPr>
              <w:pStyle w:val="Compact"/>
              <w:jc w:val="center"/>
            </w:pPr>
            <w:r>
              <w:rPr>
                <w:b/>
              </w:rPr>
              <w:t xml:space="preserve">m</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8</w:t>
            </w:r>
          </w:p>
        </w:tc>
        <w:tc>
          <w:p>
            <w:pPr>
              <w:pStyle w:val="Compact"/>
              <w:jc w:val="center"/>
            </w:pPr>
            <w:r>
              <w:t xml:space="preserve">0</w:t>
            </w:r>
          </w:p>
        </w:tc>
        <w:tc>
          <w:p>
            <w:pPr>
              <w:pStyle w:val="Compact"/>
              <w:jc w:val="center"/>
            </w:pPr>
            <w:r>
              <w:t xml:space="preserve">11</w:t>
            </w:r>
          </w:p>
        </w:tc>
        <w:tc>
          <w:p>
            <w:pPr>
              <w:pStyle w:val="Compact"/>
              <w:jc w:val="center"/>
            </w:pPr>
            <w:r>
              <w:t xml:space="preserve">22</w:t>
            </w:r>
          </w:p>
        </w:tc>
      </w:tr>
      <w:tr>
        <w:tc>
          <w:p>
            <w:pPr>
              <w:pStyle w:val="Compact"/>
              <w:jc w:val="center"/>
            </w:pPr>
            <w:r>
              <w:rPr>
                <w:b/>
              </w:rPr>
              <w:t xml:space="preserve">rk</w:t>
            </w:r>
          </w:p>
        </w:tc>
        <w:tc>
          <w:p>
            <w:pPr>
              <w:pStyle w:val="Compact"/>
              <w:jc w:val="center"/>
            </w:pPr>
            <w:r>
              <w:t xml:space="preserve">7</w:t>
            </w:r>
          </w:p>
        </w:tc>
        <w:tc>
          <w:p>
            <w:pPr>
              <w:pStyle w:val="Compact"/>
              <w:jc w:val="center"/>
            </w:pPr>
            <w:r>
              <w:t xml:space="preserve">0</w:t>
            </w:r>
          </w:p>
        </w:tc>
        <w:tc>
          <w:p>
            <w:pPr>
              <w:pStyle w:val="Compact"/>
              <w:jc w:val="center"/>
            </w:pPr>
            <w:r>
              <w:t xml:space="preserve">0</w:t>
            </w:r>
          </w:p>
        </w:tc>
        <w:tc>
          <w:p>
            <w:pPr>
              <w:pStyle w:val="Compact"/>
              <w:jc w:val="center"/>
            </w:pPr>
            <w:r>
              <w:t xml:space="preserve">7</w:t>
            </w:r>
          </w:p>
        </w:tc>
        <w:tc>
          <w:p>
            <w:pPr>
              <w:pStyle w:val="Compact"/>
              <w:jc w:val="center"/>
            </w:pPr>
            <w:r>
              <w:t xml:space="preserve">0</w:t>
            </w:r>
          </w:p>
        </w:tc>
        <w:tc>
          <w:p>
            <w:pPr>
              <w:pStyle w:val="Compact"/>
              <w:jc w:val="center"/>
            </w:pPr>
            <w:r>
              <w:t xml:space="preserve">0</w:t>
            </w:r>
          </w:p>
        </w:tc>
        <w:tc>
          <w:p>
            <w:pPr>
              <w:pStyle w:val="Compact"/>
              <w:jc w:val="center"/>
            </w:pPr>
            <w:r>
              <w:t xml:space="preserve">14</w:t>
            </w:r>
          </w:p>
        </w:tc>
      </w:tr>
      <w:tr>
        <w:tc>
          <w:p>
            <w:pPr>
              <w:pStyle w:val="Compact"/>
              <w:jc w:val="center"/>
            </w:pPr>
            <w:r>
              <w:rPr>
                <w:b/>
              </w:rPr>
              <w:t xml:space="preserve">sg</w:t>
            </w:r>
          </w:p>
        </w:tc>
        <w:tc>
          <w:p>
            <w:pPr>
              <w:pStyle w:val="Compact"/>
              <w:jc w:val="center"/>
            </w:pPr>
            <w:r>
              <w:t xml:space="preserve">2</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w:t>
            </w:r>
          </w:p>
        </w:tc>
      </w:tr>
      <w:tr>
        <w:tc>
          <w:p>
            <w:pPr>
              <w:pStyle w:val="Compact"/>
              <w:jc w:val="center"/>
            </w:pPr>
            <w:r>
              <w:rPr>
                <w:b/>
              </w:rPr>
              <w:t xml:space="preserve">ss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Summe</w:t>
            </w:r>
          </w:p>
        </w:tc>
        <w:tc>
          <w:p>
            <w:pPr>
              <w:pStyle w:val="Compact"/>
              <w:jc w:val="center"/>
            </w:pPr>
            <w:r>
              <w:t xml:space="preserve">28</w:t>
            </w:r>
          </w:p>
        </w:tc>
        <w:tc>
          <w:p>
            <w:pPr>
              <w:pStyle w:val="Compact"/>
              <w:jc w:val="center"/>
            </w:pPr>
            <w:r>
              <w:t xml:space="preserve">17</w:t>
            </w:r>
          </w:p>
        </w:tc>
        <w:tc>
          <w:p>
            <w:pPr>
              <w:pStyle w:val="Compact"/>
              <w:jc w:val="center"/>
            </w:pPr>
            <w:r>
              <w:t xml:space="preserve">2</w:t>
            </w:r>
          </w:p>
        </w:tc>
        <w:tc>
          <w:p>
            <w:pPr>
              <w:pStyle w:val="Compact"/>
              <w:jc w:val="center"/>
            </w:pPr>
            <w:r>
              <w:t xml:space="preserve">20</w:t>
            </w:r>
          </w:p>
        </w:tc>
        <w:tc>
          <w:p>
            <w:pPr>
              <w:pStyle w:val="Compact"/>
              <w:jc w:val="center"/>
            </w:pPr>
            <w:r>
              <w:t xml:space="preserve">23</w:t>
            </w:r>
          </w:p>
        </w:tc>
        <w:tc>
          <w:p>
            <w:pPr>
              <w:pStyle w:val="Compact"/>
              <w:jc w:val="center"/>
            </w:pPr>
            <w:r>
              <w:t xml:space="preserve">24</w:t>
            </w:r>
          </w:p>
        </w:tc>
        <w:tc>
          <w:p>
            <w:pPr>
              <w:pStyle w:val="Compact"/>
              <w:jc w:val="center"/>
            </w:pPr>
            <w:r>
              <w:t xml:space="preserve">114</w:t>
            </w:r>
          </w:p>
        </w:tc>
      </w:tr>
    </w:tbl>
    <w:p>
      <w:pPr>
        <w:pStyle w:val="FigureWithCaption"/>
      </w:pPr>
      <w:r>
        <w:drawing>
          <wp:inline>
            <wp:extent cx="5334000" cy="5334000"/>
            <wp:effectExtent b="0" l="0" r="0" t="0"/>
            <wp:docPr descr="" id="1" name="Picture"/>
            <a:graphic>
              <a:graphicData uri="http://schemas.openxmlformats.org/drawingml/2006/picture">
                <pic:pic>
                  <pic:nvPicPr>
                    <pic:cNvPr descr="Figs/fig.2-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Individuen und Kästen pro Schlag</w:t>
      </w:r>
    </w:p>
    <w:p>
      <w:pPr>
        <w:pStyle w:val="FigureWithCaption"/>
      </w:pPr>
      <w:r>
        <w:drawing>
          <wp:inline>
            <wp:extent cx="5334000" cy="5334000"/>
            <wp:effectExtent b="0" l="0" r="0" t="0"/>
            <wp:docPr descr="" id="1" name="Picture"/>
            <a:graphic>
              <a:graphicData uri="http://schemas.openxmlformats.org/drawingml/2006/picture">
                <pic:pic>
                  <pic:nvPicPr>
                    <pic:cNvPr descr="Figs/fig.3-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Korrellation Individuen- und Kastendichte</w:t>
      </w:r>
    </w:p>
    <w:p>
      <w:pPr>
        <w:pStyle w:val="BodyText"/>
      </w:pPr>
      <w:r>
        <w:t xml:space="preserve">Sowohl bei den Quartieren (Tabelle 4) als auch bei den Individuenzahlen zeigt sich eine Häufung in einer Reihe von Schlägen, die auf der Karte betrachtet weitgehend zusammenhängen. Bei näherer Betrachtung zeigt sich jedoch, dass dort auch die Kastendichte höher ist (Abb. 2). Die Abbildung 3 legt nahe, dass sowohl die Schläge an sich relevant sind, da sich die durchschnittliche Individuenzahl pro Kasten unterscheidet, als auch die Kastendichte.</w:t>
      </w:r>
    </w:p>
    <w:p>
      <w:pPr>
        <w:pStyle w:val="TableCaption"/>
      </w:pPr>
      <w:r>
        <w:t xml:space="preserve">ANOVA: Individuen ~ Kastenzahl + Schlag</w:t>
      </w:r>
    </w:p>
    <w:tbl>
      <w:tblPr>
        <w:tblStyle w:val="TableNormal"/>
        <w:tblW w:type="pct" w:w="4236.11111111111"/>
        <w:tblLook w:firstRow="1"/>
        <w:tblCaption w:val="ANOVA: Individuen ~ Kastenzahl + Schlag"/>
      </w:tblPr>
      <w:tblGrid>
        <w:gridCol w:w="1870"/>
        <w:gridCol w:w="550"/>
        <w:gridCol w:w="990"/>
        <w:gridCol w:w="110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Sq</w:t>
            </w:r>
          </w:p>
        </w:tc>
        <w:tc>
          <w:tcPr>
            <w:tcBorders>
              <w:bottom w:val="single"/>
            </w:tcBorders>
            <w:vAlign w:val="bottom"/>
          </w:tcPr>
          <w:p>
            <w:pPr>
              <w:pStyle w:val="Compact"/>
              <w:jc w:val="center"/>
            </w:pPr>
            <w:r>
              <w:t xml:space="preserve">Mean Sq</w:t>
            </w:r>
          </w:p>
        </w:tc>
        <w:tc>
          <w:tcPr>
            <w:tcBorders>
              <w:bottom w:val="single"/>
            </w:tcBorders>
            <w:vAlign w:val="bottom"/>
          </w:tcPr>
          <w:p>
            <w:pPr>
              <w:pStyle w:val="Compact"/>
              <w:jc w:val="center"/>
            </w:pPr>
            <w:r>
              <w:t xml:space="preserve">F value</w:t>
            </w:r>
          </w:p>
        </w:tc>
        <w:tc>
          <w:tcPr>
            <w:tcBorders>
              <w:bottom w:val="single"/>
            </w:tcBorders>
            <w:vAlign w:val="bottom"/>
          </w:tcPr>
          <w:p>
            <w:pPr>
              <w:pStyle w:val="Compact"/>
              <w:jc w:val="center"/>
            </w:pPr>
            <w:r>
              <w:t xml:space="preserve">Pr(&gt;F)</w:t>
            </w:r>
          </w:p>
        </w:tc>
      </w:tr>
      <w:tr>
        <w:tc>
          <w:p>
            <w:pPr>
              <w:pStyle w:val="Compact"/>
              <w:jc w:val="center"/>
            </w:pPr>
            <w:r>
              <w:rPr>
                <w:b/>
              </w:rPr>
              <w:t xml:space="preserve">Kastenzahl</w:t>
            </w:r>
          </w:p>
        </w:tc>
        <w:tc>
          <w:p>
            <w:pPr>
              <w:pStyle w:val="Compact"/>
              <w:jc w:val="center"/>
            </w:pPr>
            <w:r>
              <w:t xml:space="preserve">1</w:t>
            </w:r>
          </w:p>
        </w:tc>
        <w:tc>
          <w:p>
            <w:pPr>
              <w:pStyle w:val="Compact"/>
              <w:jc w:val="center"/>
            </w:pPr>
            <w:r>
              <w:t xml:space="preserve">7038</w:t>
            </w:r>
          </w:p>
        </w:tc>
        <w:tc>
          <w:p>
            <w:pPr>
              <w:pStyle w:val="Compact"/>
              <w:jc w:val="center"/>
            </w:pPr>
            <w:r>
              <w:t xml:space="preserve">7038</w:t>
            </w:r>
          </w:p>
        </w:tc>
        <w:tc>
          <w:p>
            <w:pPr>
              <w:pStyle w:val="Compact"/>
              <w:jc w:val="center"/>
            </w:pPr>
            <w:r>
              <w:t xml:space="preserve">41.18</w:t>
            </w:r>
          </w:p>
        </w:tc>
        <w:tc>
          <w:p>
            <w:pPr>
              <w:pStyle w:val="Compact"/>
              <w:jc w:val="center"/>
            </w:pPr>
            <w:r>
              <w:t xml:space="preserve">5.999e-07</w:t>
            </w:r>
          </w:p>
        </w:tc>
      </w:tr>
      <w:tr>
        <w:tc>
          <w:p>
            <w:pPr>
              <w:pStyle w:val="Compact"/>
              <w:jc w:val="center"/>
            </w:pPr>
            <w:r>
              <w:rPr>
                <w:b/>
              </w:rPr>
              <w:t xml:space="preserve">x.schlag</w:t>
            </w:r>
          </w:p>
        </w:tc>
        <w:tc>
          <w:p>
            <w:pPr>
              <w:pStyle w:val="Compact"/>
              <w:jc w:val="center"/>
            </w:pPr>
            <w:r>
              <w:t xml:space="preserve">14</w:t>
            </w:r>
          </w:p>
        </w:tc>
        <w:tc>
          <w:p>
            <w:pPr>
              <w:pStyle w:val="Compact"/>
              <w:jc w:val="center"/>
            </w:pPr>
            <w:r>
              <w:t xml:space="preserve">5182</w:t>
            </w:r>
          </w:p>
        </w:tc>
        <w:tc>
          <w:p>
            <w:pPr>
              <w:pStyle w:val="Compact"/>
              <w:jc w:val="center"/>
            </w:pPr>
            <w:r>
              <w:t xml:space="preserve">370.2</w:t>
            </w:r>
          </w:p>
        </w:tc>
        <w:tc>
          <w:p>
            <w:pPr>
              <w:pStyle w:val="Compact"/>
              <w:jc w:val="center"/>
            </w:pPr>
            <w:r>
              <w:t xml:space="preserve">2.166</w:t>
            </w:r>
          </w:p>
        </w:tc>
        <w:tc>
          <w:p>
            <w:pPr>
              <w:pStyle w:val="Compact"/>
              <w:jc w:val="center"/>
            </w:pPr>
            <w:r>
              <w:t xml:space="preserve">0.03976</w:t>
            </w:r>
          </w:p>
        </w:tc>
      </w:tr>
      <w:tr>
        <w:tc>
          <w:p>
            <w:pPr>
              <w:pStyle w:val="Compact"/>
              <w:jc w:val="center"/>
            </w:pPr>
            <w:r>
              <w:rPr>
                <w:b/>
              </w:rPr>
              <w:t xml:space="preserve">Residuals</w:t>
            </w:r>
          </w:p>
        </w:tc>
        <w:tc>
          <w:p>
            <w:pPr>
              <w:pStyle w:val="Compact"/>
              <w:jc w:val="center"/>
            </w:pPr>
            <w:r>
              <w:t xml:space="preserve">28</w:t>
            </w:r>
          </w:p>
        </w:tc>
        <w:tc>
          <w:p>
            <w:pPr>
              <w:pStyle w:val="Compact"/>
              <w:jc w:val="center"/>
            </w:pPr>
            <w:r>
              <w:t xml:space="preserve">4785</w:t>
            </w:r>
          </w:p>
        </w:tc>
        <w:tc>
          <w:p>
            <w:pPr>
              <w:pStyle w:val="Compact"/>
              <w:jc w:val="center"/>
            </w:pPr>
            <w:r>
              <w:t xml:space="preserve">170.9</w:t>
            </w:r>
          </w:p>
        </w:tc>
        <w:tc>
          <w:p>
            <w:pPr>
              <w:pStyle w:val="Compact"/>
              <w:jc w:val="center"/>
            </w:pPr>
            <w:r>
              <w:t xml:space="preserve">NA</w:t>
            </w:r>
          </w:p>
        </w:tc>
        <w:tc>
          <w:p>
            <w:pPr>
              <w:pStyle w:val="Compact"/>
              <w:jc w:val="center"/>
            </w:pPr>
            <w:r>
              <w:t xml:space="preserve">NA</w:t>
            </w:r>
          </w:p>
        </w:tc>
      </w:tr>
    </w:tbl>
    <w:p>
      <w:pPr>
        <w:pStyle w:val="FigureWithCaption"/>
      </w:pPr>
      <w:r>
        <w:drawing>
          <wp:inline>
            <wp:extent cx="5334000" cy="5334000"/>
            <wp:effectExtent b="0" l="0" r="0" t="0"/>
            <wp:docPr descr="" id="1" name="Picture"/>
            <a:graphic>
              <a:graphicData uri="http://schemas.openxmlformats.org/drawingml/2006/picture">
                <pic:pic>
                  <pic:nvPicPr>
                    <pic:cNvPr descr="Figs/fig.4-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Modellkritik Tabelle 4</w:t>
      </w:r>
    </w:p>
    <w:p>
      <w:pPr>
        <w:pStyle w:val="BodyText"/>
      </w:pPr>
      <w:r>
        <w:t xml:space="preserve">Die ANOVA zeigt, dass eine positiv lineare Beziehung zwischen Kastendichte und Individuendichte (p = 5.99 * e^-1) besteht und darüber hinaus einer ebenfalls hochsignifikanter, aber weitaus schwächerer (p = 0.04) Unterschied zwischen den Schlägen.</w:t>
      </w:r>
    </w:p>
    <w:p>
      <w:pPr>
        <w:pStyle w:val="BodyText"/>
      </w:pPr>
      <w:r>
        <w:t xml:space="preserve">Für den Bereich Rotes Kreuz / Mitterbachl dürften die Offenwasserflächen relevant sein, da diese ein gutes Nahrungsangebot generieren, für die Bereiche südlich der B300 dürfte die Nähe zu diesen relevant sein. Zudem bilden die bevorzugten Bereiche den Kern des Forstes mit seiner größten Ausdehnung.</w:t>
      </w:r>
    </w:p>
    <w:p>
      <w:pPr>
        <w:pStyle w:val="Heading2"/>
      </w:pPr>
      <w:bookmarkStart w:id="32" w:name="wie-steht-es-um-quantitat-und-qualitat-der-kunstlichen-quartiere"/>
      <w:bookmarkEnd w:id="32"/>
      <w:r>
        <w:t xml:space="preserve">Wie steht es um Quantität und Qualität der künstlichen Quartiere?</w:t>
      </w:r>
    </w:p>
    <w:p>
      <w:pPr>
        <w:pStyle w:val="FigureWithCaption"/>
      </w:pPr>
      <w:r>
        <w:drawing>
          <wp:inline>
            <wp:extent cx="5334000" cy="5334000"/>
            <wp:effectExtent b="0" l="0" r="0" t="0"/>
            <wp:docPr descr="" id="1" name="Picture"/>
            <a:graphic>
              <a:graphicData uri="http://schemas.openxmlformats.org/drawingml/2006/picture">
                <pic:pic>
                  <pic:nvPicPr>
                    <pic:cNvPr descr="Figs/fig.5-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
        </w:rPr>
        <w:t xml:space="preserve">oben:</w:t>
      </w:r>
      <w:r>
        <w:t xml:space="preserve"> </w:t>
      </w:r>
      <w:r>
        <w:t xml:space="preserve">Anzahl der kontrollierten Kästen in Summe und nach Kastenzustand</w:t>
      </w:r>
      <w:r>
        <w:t xml:space="preserve"> </w:t>
      </w:r>
      <w:r>
        <w:rPr>
          <w:b/>
        </w:rPr>
        <w:t xml:space="preserve">unten:</w:t>
      </w:r>
      <w:r>
        <w:t xml:space="preserve"> </w:t>
      </w:r>
      <w:r>
        <w:t xml:space="preserve">Summe der kontrollierten Kästen korrigiert durch die Anzahl der kontrollierten Schläge</w:t>
      </w:r>
    </w:p>
    <w:p>
      <w:pPr>
        <w:pStyle w:val="BodyText"/>
      </w:pPr>
      <w:r>
        <w:t xml:space="preserve">Abbildung 5 zeigt in der oberen Darstellung einen Rückgang der intakten Kästen von 2010 auf 2011 und dann einen leichten Aufwärtstrend, der darauf zurückzuführend ist, dass Förster Kuchenreuther für sein Revier seit 2011 jedes Jahr eine Reihe von Kästen sponsort, die bei den Kontrollen aufgehangen werden. Die Zahl der intakten Kästen 2010 dürfte zu hoch gegriffen sein, da hier wohl noch der ein oder andere Schaden unentdeckt geblieben sein dürfte, der Trend jedoch ist realistisch. Die anderen Kastenzustände sind weitgehend konstant, sodass der Rückgang der intakten Kästen einen Verlust in der Summe kennzeichnet,</w:t>
      </w:r>
    </w:p>
    <w:p>
      <w:pPr>
        <w:pStyle w:val="BodyText"/>
      </w:pPr>
      <w:r>
        <w:t xml:space="preserve">Allerdings beinhaltet die obere Darstellung einen Fehler: Der Umfang der Kontrollen ist von Jahr zu Jahr unterschiedlich. Daher verwendet die untere Darstellung die Anzahl der kontrollierten Schläge als Maß für den Umfang der Kontrollen und korrigiert die die Summe um diesen Faktor.</w:t>
      </w:r>
    </w:p>
    <w:p>
      <w:pPr>
        <w:pStyle w:val="BodyText"/>
      </w:pPr>
      <w:r>
        <w:t xml:space="preserve">Die korrigierte Kurve scheint nun also eine positive Entwicklung in der Kastenzahl darzustellen, was im folgenden zu Überprüfen gilt.</w:t>
      </w:r>
    </w:p>
    <w:p>
      <w:pPr>
        <w:pStyle w:val="SourceCode"/>
      </w:pP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freq ~ x.koa, data = df.kz.schlag)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-5.932 -2.613  0.587  3.068  3.473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9.62318    0.81811  11.763  &lt; 2e-16 ***</w:t>
      </w:r>
      <w:r>
        <w:br w:type="textWrapping"/>
      </w:r>
      <w:r>
        <w:rPr>
          <w:rStyle w:val="VerbatimChar"/>
        </w:rPr>
        <w:t xml:space="preserve">## x.koa       -0.36195    0.06542  -5.533 4.98e-08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2.933 on 523 degrees of freedom</w:t>
      </w:r>
      <w:r>
        <w:br w:type="textWrapping"/>
      </w:r>
      <w:r>
        <w:rPr>
          <w:rStyle w:val="VerbatimChar"/>
        </w:rPr>
        <w:t xml:space="preserve">## Multiple R-squared:  0.0553, Adjusted R-squared:  0.05349 </w:t>
      </w:r>
      <w:r>
        <w:br w:type="textWrapping"/>
      </w:r>
      <w:r>
        <w:rPr>
          <w:rStyle w:val="VerbatimChar"/>
        </w:rPr>
        <w:t xml:space="preserve">## F-statistic: 30.61 on 1 and 523 DF,  p-value: 4.981e-08</w:t>
      </w:r>
    </w:p>
    <w:p>
      <w:pPr>
        <w:pStyle w:val="TableCaption"/>
      </w:pPr>
      <w:r>
        <w:t xml:space="preserve">Regression: Kastenzahl pro Schlag ~ Kontrolljahr</w:t>
      </w:r>
    </w:p>
    <w:tbl>
      <w:tblPr>
        <w:tblStyle w:val="TableNormal"/>
        <w:tblW w:type="pct" w:w="4166.666666666666"/>
        <w:tblLook w:firstRow="1"/>
        <w:tblCaption w:val="Regression: Kastenzahl pro Schlag ~ Kontrolljahr"/>
      </w:tblPr>
      <w:tblGrid>
        <w:gridCol w:w="1760"/>
        <w:gridCol w:w="550"/>
        <w:gridCol w:w="990"/>
        <w:gridCol w:w="110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Sq</w:t>
            </w:r>
          </w:p>
        </w:tc>
        <w:tc>
          <w:tcPr>
            <w:tcBorders>
              <w:bottom w:val="single"/>
            </w:tcBorders>
            <w:vAlign w:val="bottom"/>
          </w:tcPr>
          <w:p>
            <w:pPr>
              <w:pStyle w:val="Compact"/>
              <w:jc w:val="center"/>
            </w:pPr>
            <w:r>
              <w:t xml:space="preserve">Mean Sq</w:t>
            </w:r>
          </w:p>
        </w:tc>
        <w:tc>
          <w:tcPr>
            <w:tcBorders>
              <w:bottom w:val="single"/>
            </w:tcBorders>
            <w:vAlign w:val="bottom"/>
          </w:tcPr>
          <w:p>
            <w:pPr>
              <w:pStyle w:val="Compact"/>
              <w:jc w:val="center"/>
            </w:pPr>
            <w:r>
              <w:t xml:space="preserve">F value</w:t>
            </w:r>
          </w:p>
        </w:tc>
        <w:tc>
          <w:tcPr>
            <w:tcBorders>
              <w:bottom w:val="single"/>
            </w:tcBorders>
            <w:vAlign w:val="bottom"/>
          </w:tcPr>
          <w:p>
            <w:pPr>
              <w:pStyle w:val="Compact"/>
              <w:jc w:val="center"/>
            </w:pPr>
            <w:r>
              <w:t xml:space="preserve">Pr(&gt;F)</w:t>
            </w:r>
          </w:p>
        </w:tc>
      </w:tr>
      <w:tr>
        <w:tc>
          <w:p>
            <w:pPr>
              <w:pStyle w:val="Compact"/>
              <w:jc w:val="center"/>
            </w:pPr>
            <w:r>
              <w:rPr>
                <w:b/>
              </w:rPr>
              <w:t xml:space="preserve">temp</w:t>
            </w:r>
          </w:p>
        </w:tc>
        <w:tc>
          <w:p>
            <w:pPr>
              <w:pStyle w:val="Compact"/>
              <w:jc w:val="center"/>
            </w:pPr>
            <w:r>
              <w:t xml:space="preserve">1</w:t>
            </w:r>
          </w:p>
        </w:tc>
        <w:tc>
          <w:p>
            <w:pPr>
              <w:pStyle w:val="Compact"/>
              <w:jc w:val="center"/>
            </w:pPr>
            <w:r>
              <w:t xml:space="preserve">0.3197</w:t>
            </w:r>
          </w:p>
        </w:tc>
        <w:tc>
          <w:p>
            <w:pPr>
              <w:pStyle w:val="Compact"/>
              <w:jc w:val="center"/>
            </w:pPr>
            <w:r>
              <w:t xml:space="preserve">0.3197</w:t>
            </w:r>
          </w:p>
        </w:tc>
        <w:tc>
          <w:p>
            <w:pPr>
              <w:pStyle w:val="Compact"/>
              <w:jc w:val="center"/>
            </w:pPr>
            <w:r>
              <w:t xml:space="preserve">0.09229</w:t>
            </w:r>
          </w:p>
        </w:tc>
        <w:tc>
          <w:p>
            <w:pPr>
              <w:pStyle w:val="Compact"/>
              <w:jc w:val="center"/>
            </w:pPr>
            <w:r>
              <w:t xml:space="preserve">0.7764</w:t>
            </w:r>
          </w:p>
        </w:tc>
      </w:tr>
      <w:tr>
        <w:tc>
          <w:p>
            <w:pPr>
              <w:pStyle w:val="Compact"/>
              <w:jc w:val="center"/>
            </w:pPr>
            <w:r>
              <w:rPr>
                <w:b/>
              </w:rPr>
              <w:t xml:space="preserve">Residuals</w:t>
            </w:r>
          </w:p>
        </w:tc>
        <w:tc>
          <w:p>
            <w:pPr>
              <w:pStyle w:val="Compact"/>
              <w:jc w:val="center"/>
            </w:pPr>
            <w:r>
              <w:t xml:space="preserve">4</w:t>
            </w:r>
          </w:p>
        </w:tc>
        <w:tc>
          <w:p>
            <w:pPr>
              <w:pStyle w:val="Compact"/>
              <w:jc w:val="center"/>
            </w:pPr>
            <w:r>
              <w:t xml:space="preserve">13.86</w:t>
            </w:r>
          </w:p>
        </w:tc>
        <w:tc>
          <w:p>
            <w:pPr>
              <w:pStyle w:val="Compact"/>
              <w:jc w:val="center"/>
            </w:pPr>
            <w:r>
              <w:t xml:space="preserve">3.465</w:t>
            </w:r>
          </w:p>
        </w:tc>
        <w:tc>
          <w:p>
            <w:pPr>
              <w:pStyle w:val="Compact"/>
              <w:jc w:val="center"/>
            </w:pPr>
            <w:r>
              <w:t xml:space="preserve">NA</w:t>
            </w:r>
          </w:p>
        </w:tc>
        <w:tc>
          <w:p>
            <w:pPr>
              <w:pStyle w:val="Compact"/>
              <w:jc w:val="center"/>
            </w:pPr>
            <w:r>
              <w:t xml:space="preserve">NA</w:t>
            </w:r>
          </w:p>
        </w:tc>
      </w:tr>
    </w:tbl>
    <w:p>
      <w:pPr>
        <w:pStyle w:val="BodyText"/>
      </w:pPr>
      <w:r>
        <w:t xml:space="preserve">Um Pseudoreplikation zu vermeiden, dürfen nur die mittleren Kastenanzahlen verwendet werden. Das Modell zeigt: 1 und 4 Freiheitsgrade, keine Signifikanz (p = 0.78). Das bedeutet, es lässt sich momentan keine fundierte Aussage über die Entwicklung der Kastenanzahl machen.</w:t>
      </w:r>
    </w:p>
    <w:p>
      <w:pPr>
        <w:pStyle w:val="TableCaption"/>
      </w:pPr>
      <w:r>
        <w:t xml:space="preserve">Regression: Kastenzustand pro Schlag ~ Kontrolljahr</w:t>
      </w:r>
    </w:p>
    <w:tbl>
      <w:tblPr>
        <w:tblStyle w:val="TableNormal"/>
        <w:tblW w:type="pct" w:w="4166.666666666666"/>
        <w:tblLook w:firstRow="1"/>
        <w:tblCaption w:val="Regression: Kastenzustand pro Schlag ~ Kontrolljahr"/>
      </w:tblPr>
      <w:tblGrid>
        <w:gridCol w:w="1760"/>
        <w:gridCol w:w="550"/>
        <w:gridCol w:w="990"/>
        <w:gridCol w:w="110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Sq</w:t>
            </w:r>
          </w:p>
        </w:tc>
        <w:tc>
          <w:tcPr>
            <w:tcBorders>
              <w:bottom w:val="single"/>
            </w:tcBorders>
            <w:vAlign w:val="bottom"/>
          </w:tcPr>
          <w:p>
            <w:pPr>
              <w:pStyle w:val="Compact"/>
              <w:jc w:val="center"/>
            </w:pPr>
            <w:r>
              <w:t xml:space="preserve">Mean Sq</w:t>
            </w:r>
          </w:p>
        </w:tc>
        <w:tc>
          <w:tcPr>
            <w:tcBorders>
              <w:bottom w:val="single"/>
            </w:tcBorders>
            <w:vAlign w:val="bottom"/>
          </w:tcPr>
          <w:p>
            <w:pPr>
              <w:pStyle w:val="Compact"/>
              <w:jc w:val="center"/>
            </w:pPr>
            <w:r>
              <w:t xml:space="preserve">F value</w:t>
            </w:r>
          </w:p>
        </w:tc>
        <w:tc>
          <w:tcPr>
            <w:tcBorders>
              <w:bottom w:val="single"/>
            </w:tcBorders>
            <w:vAlign w:val="bottom"/>
          </w:tcPr>
          <w:p>
            <w:pPr>
              <w:pStyle w:val="Compact"/>
              <w:jc w:val="center"/>
            </w:pPr>
            <w:r>
              <w:t xml:space="preserve">Pr(&gt;F)</w:t>
            </w:r>
          </w:p>
        </w:tc>
      </w:tr>
      <w:tr>
        <w:tc>
          <w:p>
            <w:pPr>
              <w:pStyle w:val="Compact"/>
              <w:jc w:val="center"/>
            </w:pPr>
            <w:r>
              <w:rPr>
                <w:b/>
              </w:rPr>
              <w:t xml:space="preserve">temp</w:t>
            </w:r>
          </w:p>
        </w:tc>
        <w:tc>
          <w:p>
            <w:pPr>
              <w:pStyle w:val="Compact"/>
              <w:jc w:val="center"/>
            </w:pPr>
            <w:r>
              <w:t xml:space="preserve">1</w:t>
            </w:r>
          </w:p>
        </w:tc>
        <w:tc>
          <w:p>
            <w:pPr>
              <w:pStyle w:val="Compact"/>
              <w:jc w:val="center"/>
            </w:pPr>
            <w:r>
              <w:t xml:space="preserve">0.04146</w:t>
            </w:r>
          </w:p>
        </w:tc>
        <w:tc>
          <w:p>
            <w:pPr>
              <w:pStyle w:val="Compact"/>
              <w:jc w:val="center"/>
            </w:pPr>
            <w:r>
              <w:t xml:space="preserve">0.04146</w:t>
            </w:r>
          </w:p>
        </w:tc>
        <w:tc>
          <w:p>
            <w:pPr>
              <w:pStyle w:val="Compact"/>
              <w:jc w:val="center"/>
            </w:pPr>
            <w:r>
              <w:t xml:space="preserve">0.1229</w:t>
            </w:r>
          </w:p>
        </w:tc>
        <w:tc>
          <w:p>
            <w:pPr>
              <w:pStyle w:val="Compact"/>
              <w:jc w:val="center"/>
            </w:pPr>
            <w:r>
              <w:t xml:space="preserve">0.7853</w:t>
            </w:r>
          </w:p>
        </w:tc>
      </w:tr>
      <w:tr>
        <w:tc>
          <w:p>
            <w:pPr>
              <w:pStyle w:val="Compact"/>
              <w:jc w:val="center"/>
            </w:pPr>
            <w:r>
              <w:rPr>
                <w:b/>
              </w:rPr>
              <w:t xml:space="preserve">Residuals</w:t>
            </w:r>
          </w:p>
        </w:tc>
        <w:tc>
          <w:p>
            <w:pPr>
              <w:pStyle w:val="Compact"/>
              <w:jc w:val="center"/>
            </w:pPr>
            <w:r>
              <w:t xml:space="preserve">1</w:t>
            </w:r>
          </w:p>
        </w:tc>
        <w:tc>
          <w:p>
            <w:pPr>
              <w:pStyle w:val="Compact"/>
              <w:jc w:val="center"/>
            </w:pPr>
            <w:r>
              <w:t xml:space="preserve">0.3374</w:t>
            </w:r>
          </w:p>
        </w:tc>
        <w:tc>
          <w:p>
            <w:pPr>
              <w:pStyle w:val="Compact"/>
              <w:jc w:val="center"/>
            </w:pPr>
            <w:r>
              <w:t xml:space="preserve">0.3374</w:t>
            </w:r>
          </w:p>
        </w:tc>
        <w:tc>
          <w:p>
            <w:pPr>
              <w:pStyle w:val="Compact"/>
              <w:jc w:val="center"/>
            </w:pPr>
            <w:r>
              <w:t xml:space="preserve">NA</w:t>
            </w:r>
          </w:p>
        </w:tc>
        <w:tc>
          <w:p>
            <w:pPr>
              <w:pStyle w:val="Compact"/>
              <w:jc w:val="center"/>
            </w:pPr>
            <w:r>
              <w:t xml:space="preserve">NA</w:t>
            </w:r>
          </w:p>
        </w:tc>
      </w:tr>
    </w:tbl>
    <w:p>
      <w:pPr>
        <w:pStyle w:val="BodyText"/>
      </w:pPr>
      <w:r>
        <w:t xml:space="preserve">Für die Kastenzustände ergibt sich das gleiche Bild: Nach 6 Jahren lässt sich noch keine Prognose für die Zukunft treffen.</w:t>
      </w:r>
    </w:p>
    <w:p>
      <w:pPr>
        <w:pStyle w:val="Heading1"/>
      </w:pPr>
      <w:bookmarkStart w:id="34" w:name="danksagung"/>
      <w:bookmarkEnd w:id="34"/>
      <w:r>
        <w:t xml:space="preserve">Danksagung</w:t>
      </w:r>
    </w:p>
    <w:p>
      <w:pPr>
        <w:pStyle w:val="FirstParagraph"/>
      </w:pPr>
      <w:r>
        <w:t xml:space="preserve">Mein besonderer Dank gilt Siegfried Plank, der mir 2010 geholfen hat, die Kästen zu finden und dernach wie vor Material verwaltet, Kästen ansprüht, etc.</w:t>
      </w:r>
    </w:p>
    <w:p>
      <w:pPr>
        <w:pStyle w:val="BodyText"/>
      </w:pPr>
      <w:r>
        <w:t xml:space="preserve">Als nächstes möchte ich Bettina Schubert danken, die in den letzten zwei Jahren mit mir draußen war und ihre Freunde eingespannt hat.</w:t>
      </w:r>
    </w:p>
    <w:p>
      <w:pPr>
        <w:pStyle w:val="BodyText"/>
      </w:pPr>
      <w:r>
        <w:t xml:space="preserve">Darüber hinaus danke ich</w:t>
      </w:r>
    </w:p>
    <w:p>
      <w:pPr>
        <w:pStyle w:val="Compact"/>
        <w:numPr>
          <w:numId w:val="1006"/>
          <w:ilvl w:val="0"/>
        </w:numPr>
      </w:pPr>
      <w:r>
        <w:t xml:space="preserve">den Förstern Kuchenreuther und Donabauer, die die Untersuchung in ihren Revieren ermöglichen , insbesondere Herrn Kuchenreuther, der jährlich neue Kästen sponsort.</w:t>
      </w:r>
    </w:p>
    <w:p>
      <w:pPr>
        <w:pStyle w:val="Compact"/>
        <w:numPr>
          <w:numId w:val="1006"/>
          <w:ilvl w:val="0"/>
        </w:numPr>
      </w:pPr>
      <w:r>
        <w:t xml:space="preserve">Hans Leppelsack, der mich durch seine Jugendarbeit in die Materie des Fledermausschutzes eingeführt hat.</w:t>
      </w:r>
    </w:p>
    <w:p>
      <w:pPr>
        <w:pStyle w:val="Compact"/>
        <w:numPr>
          <w:numId w:val="1006"/>
          <w:ilvl w:val="0"/>
        </w:numPr>
      </w:pPr>
      <w:r>
        <w:t xml:space="preserve">Meinen Mitkontrolleuren:</w:t>
      </w:r>
    </w:p>
    <w:p>
      <w:pPr>
        <w:pStyle w:val="Compact"/>
        <w:numPr>
          <w:numId w:val="1006"/>
          <w:ilvl w:val="0"/>
        </w:numPr>
      </w:pPr>
      <w:r>
        <w:t xml:space="preserve">....</w:t>
      </w:r>
    </w:p>
    <w:p>
      <w:pPr>
        <w:pStyle w:val="Heading1"/>
      </w:pPr>
      <w:bookmarkStart w:id="35" w:name="literatur"/>
      <w:bookmarkEnd w:id="35"/>
      <w:r>
        <w:t xml:space="preserve">Literatur</w:t>
      </w:r>
    </w:p>
    <w:p>
      <w:pPr>
        <w:pStyle w:val="FirstParagraph"/>
      </w:pPr>
      <w:r>
        <w:t xml:space="preserve">Kai Lemke (2010) Nutzung der Vogelnist- und Fledermauskästen auf dem Gebiet des Südlichen Feilenforstes im Landkreis Pfaffenhofen</w:t>
      </w:r>
    </w:p>
    <w:p>
      <w:pPr>
        <w:pStyle w:val="Heading1"/>
      </w:pPr>
      <w:bookmarkStart w:id="36" w:name="anhang"/>
      <w:bookmarkEnd w:id="36"/>
      <w:r>
        <w:t xml:space="preserve">Anhang</w:t>
      </w:r>
    </w:p>
    <w:p>
      <w:pPr>
        <w:pStyle w:val="FirstParagraph"/>
      </w:pPr>
      <w:r>
        <w:t xml:space="preserve">Auswertung_v1.2.html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dae5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bd73d6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Zwischenbericht des Fledermausmonitorings im südlichen Feilenforst - Zwischenstand</dc:title>
  <dc:creator>Kai Lemke</dc:creator>
</cp:coreProperties>
</file>