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CA913AA" w14:textId="77777777" w:rsidR="00434151" w:rsidRDefault="71E1C61B">
      <w:pPr>
        <w:pStyle w:val="Title"/>
      </w:pPr>
      <w:bookmarkStart w:id="0" w:name="_GoBack"/>
      <w:bookmarkEnd w:id="0"/>
      <w:r>
        <w:t>Functional Specification</w:t>
      </w:r>
    </w:p>
    <w:p w14:paraId="7D646C92" w14:textId="77777777" w:rsidR="00434151" w:rsidRDefault="00434151">
      <w:pPr>
        <w:pStyle w:val="Title"/>
      </w:pPr>
    </w:p>
    <w:p w14:paraId="47E500EB" w14:textId="77777777" w:rsidR="0051455D" w:rsidRPr="00E40542" w:rsidRDefault="0051455D" w:rsidP="0051455D">
      <w:pPr>
        <w:pStyle w:val="Title"/>
        <w:jc w:val="left"/>
        <w:rPr>
          <w:b w:val="0"/>
        </w:rPr>
      </w:pPr>
      <w:r>
        <w:rPr>
          <w:sz w:val="24"/>
          <w:szCs w:val="24"/>
        </w:rPr>
        <w:t xml:space="preserve">Year: </w:t>
      </w:r>
      <w:r w:rsidRPr="00CA33B8">
        <w:rPr>
          <w:b w:val="0"/>
          <w:sz w:val="24"/>
          <w:szCs w:val="24"/>
        </w:rPr>
        <w:t>2017</w:t>
      </w:r>
      <w:r>
        <w:rPr>
          <w:sz w:val="24"/>
          <w:szCs w:val="24"/>
        </w:rPr>
        <w:t xml:space="preserve"> </w:t>
      </w:r>
      <w:r>
        <w:rPr>
          <w:sz w:val="24"/>
          <w:szCs w:val="24"/>
        </w:rPr>
        <w:tab/>
        <w:t xml:space="preserve">Semester: </w:t>
      </w:r>
      <w:r w:rsidRPr="1DC5DCA9">
        <w:rPr>
          <w:b w:val="0"/>
          <w:sz w:val="24"/>
          <w:szCs w:val="24"/>
          <w:lang w:eastAsia="zh-TW"/>
        </w:rPr>
        <w:t>Fall</w:t>
      </w:r>
      <w:r>
        <w:rPr>
          <w:sz w:val="24"/>
          <w:szCs w:val="24"/>
        </w:rPr>
        <w:tab/>
        <w:t xml:space="preserve">Team: </w:t>
      </w:r>
      <w:r>
        <w:rPr>
          <w:b w:val="0"/>
          <w:sz w:val="24"/>
          <w:szCs w:val="24"/>
        </w:rPr>
        <w:t>3</w:t>
      </w:r>
      <w:r>
        <w:rPr>
          <w:sz w:val="24"/>
          <w:szCs w:val="24"/>
        </w:rPr>
        <w:tab/>
        <w:t xml:space="preserve">Project: </w:t>
      </w:r>
      <w:r>
        <w:rPr>
          <w:b w:val="0"/>
          <w:sz w:val="24"/>
          <w:szCs w:val="24"/>
        </w:rPr>
        <w:t>Virtual Sport</w:t>
      </w:r>
    </w:p>
    <w:p w14:paraId="23176832" w14:textId="35B34EE1" w:rsidR="0051455D" w:rsidRPr="00EB29AC" w:rsidRDefault="0051455D" w:rsidP="71E1C61B">
      <w:pPr>
        <w:pStyle w:val="Title"/>
        <w:jc w:val="left"/>
        <w:rPr>
          <w:rFonts w:eastAsia="DengXian"/>
        </w:rPr>
      </w:pPr>
      <w:r>
        <w:rPr>
          <w:sz w:val="24"/>
          <w:szCs w:val="24"/>
        </w:rPr>
        <w:t xml:space="preserve">Creation Date: </w:t>
      </w:r>
      <w:r>
        <w:rPr>
          <w:b w:val="0"/>
          <w:sz w:val="24"/>
          <w:szCs w:val="24"/>
        </w:rPr>
        <w:t>August 20</w:t>
      </w:r>
      <w:r w:rsidRPr="00CA33B8">
        <w:rPr>
          <w:b w:val="0"/>
          <w:sz w:val="24"/>
          <w:szCs w:val="24"/>
        </w:rPr>
        <w:t>, 2017</w:t>
      </w:r>
      <w:r>
        <w:rPr>
          <w:sz w:val="24"/>
          <w:szCs w:val="24"/>
        </w:rPr>
        <w:t xml:space="preserve"> </w:t>
      </w:r>
      <w:r>
        <w:rPr>
          <w:sz w:val="24"/>
          <w:szCs w:val="24"/>
        </w:rPr>
        <w:tab/>
      </w:r>
      <w:r>
        <w:rPr>
          <w:sz w:val="24"/>
          <w:szCs w:val="24"/>
        </w:rPr>
        <w:tab/>
      </w:r>
      <w:r>
        <w:rPr>
          <w:sz w:val="24"/>
          <w:szCs w:val="24"/>
        </w:rPr>
        <w:tab/>
        <w:t>Last Modified:</w:t>
      </w:r>
      <w:r w:rsidR="009E6AA2">
        <w:rPr>
          <w:sz w:val="24"/>
          <w:szCs w:val="24"/>
        </w:rPr>
        <w:t xml:space="preserve"> </w:t>
      </w:r>
      <w:r w:rsidR="009E6AA2">
        <w:rPr>
          <w:b w:val="0"/>
          <w:sz w:val="24"/>
          <w:szCs w:val="24"/>
        </w:rPr>
        <w:t>September 1</w:t>
      </w:r>
      <w:r w:rsidRPr="00CA33B8">
        <w:rPr>
          <w:b w:val="0"/>
          <w:sz w:val="24"/>
          <w:szCs w:val="24"/>
        </w:rPr>
        <w:t>, 2017</w:t>
      </w:r>
    </w:p>
    <w:p w14:paraId="5405045B" w14:textId="77777777" w:rsidR="0051455D" w:rsidRDefault="71E1C61B" w:rsidP="0051455D">
      <w:pPr>
        <w:pStyle w:val="Title"/>
        <w:jc w:val="left"/>
      </w:pPr>
      <w:r w:rsidRPr="71E1C61B">
        <w:rPr>
          <w:sz w:val="24"/>
          <w:szCs w:val="24"/>
        </w:rPr>
        <w:t>Team Members (#1 is Team Leader):</w:t>
      </w:r>
    </w:p>
    <w:p w14:paraId="5F84E7C1" w14:textId="59B0694E" w:rsidR="0051455D" w:rsidRDefault="0051455D" w:rsidP="71E1C61B">
      <w:pPr>
        <w:pStyle w:val="Title"/>
        <w:jc w:val="left"/>
        <w:rPr>
          <w:sz w:val="24"/>
          <w:szCs w:val="24"/>
        </w:rPr>
      </w:pPr>
      <w:r>
        <w:rPr>
          <w:sz w:val="24"/>
          <w:szCs w:val="24"/>
        </w:rPr>
        <w:t xml:space="preserve">Member 1:  </w:t>
      </w:r>
      <w:r w:rsidR="000D7781">
        <w:rPr>
          <w:b w:val="0"/>
          <w:sz w:val="24"/>
          <w:szCs w:val="24"/>
        </w:rPr>
        <w:t xml:space="preserve">Chia-Hua </w:t>
      </w:r>
      <w:r w:rsidR="1DC5DCA9" w:rsidRPr="1DC5DCA9">
        <w:rPr>
          <w:b w:val="0"/>
          <w:sz w:val="24"/>
          <w:szCs w:val="24"/>
        </w:rPr>
        <w:t>Peng</w:t>
      </w:r>
      <w:r w:rsidRPr="005A5E16">
        <w:rPr>
          <w:b w:val="0"/>
          <w:sz w:val="24"/>
          <w:szCs w:val="24"/>
        </w:rPr>
        <w:tab/>
      </w:r>
      <w:r w:rsidR="000D7781">
        <w:rPr>
          <w:b w:val="0"/>
          <w:sz w:val="24"/>
          <w:szCs w:val="24"/>
        </w:rPr>
        <w:tab/>
      </w:r>
      <w:r w:rsidR="000D7781">
        <w:rPr>
          <w:b w:val="0"/>
          <w:sz w:val="24"/>
          <w:szCs w:val="24"/>
        </w:rPr>
        <w:tab/>
      </w:r>
      <w:r w:rsidR="000D7781">
        <w:rPr>
          <w:b w:val="0"/>
          <w:sz w:val="24"/>
          <w:szCs w:val="24"/>
        </w:rPr>
        <w:tab/>
      </w:r>
      <w:r>
        <w:rPr>
          <w:sz w:val="24"/>
          <w:szCs w:val="24"/>
        </w:rPr>
        <w:t>Email:</w:t>
      </w:r>
      <w:r w:rsidRPr="005A5E16">
        <w:rPr>
          <w:b w:val="0"/>
          <w:sz w:val="24"/>
          <w:szCs w:val="24"/>
        </w:rPr>
        <w:t xml:space="preserve"> peng81@purdue.edu </w:t>
      </w:r>
    </w:p>
    <w:p w14:paraId="08BBC902" w14:textId="56D985B8" w:rsidR="0051455D" w:rsidRDefault="0051455D" w:rsidP="71E1C61B">
      <w:pPr>
        <w:pStyle w:val="Title"/>
        <w:jc w:val="left"/>
        <w:rPr>
          <w:sz w:val="24"/>
          <w:szCs w:val="24"/>
        </w:rPr>
      </w:pPr>
      <w:r>
        <w:rPr>
          <w:sz w:val="24"/>
          <w:szCs w:val="24"/>
        </w:rPr>
        <w:t xml:space="preserve">Member 2:  </w:t>
      </w:r>
      <w:r w:rsidR="000D7781">
        <w:rPr>
          <w:b w:val="0"/>
          <w:sz w:val="24"/>
          <w:szCs w:val="24"/>
        </w:rPr>
        <w:t>Hengyi</w:t>
      </w:r>
      <w:r w:rsidR="000D7781">
        <w:rPr>
          <w:b w:val="0"/>
          <w:sz w:val="24"/>
          <w:szCs w:val="24"/>
        </w:rPr>
        <w:tab/>
      </w:r>
      <w:r w:rsidR="1DC5DCA9" w:rsidRPr="1DC5DCA9">
        <w:rPr>
          <w:b w:val="0"/>
          <w:sz w:val="24"/>
          <w:szCs w:val="24"/>
        </w:rPr>
        <w:t>Lin</w:t>
      </w:r>
      <w:r w:rsidR="000D7781">
        <w:rPr>
          <w:b w:val="0"/>
          <w:sz w:val="24"/>
          <w:szCs w:val="24"/>
        </w:rPr>
        <w:tab/>
      </w:r>
      <w:r w:rsidR="000D7781">
        <w:rPr>
          <w:b w:val="0"/>
          <w:sz w:val="24"/>
          <w:szCs w:val="24"/>
        </w:rPr>
        <w:tab/>
      </w:r>
      <w:r w:rsidR="000D7781">
        <w:rPr>
          <w:b w:val="0"/>
          <w:sz w:val="24"/>
          <w:szCs w:val="24"/>
        </w:rPr>
        <w:tab/>
      </w:r>
      <w:r w:rsidRPr="005A5E16">
        <w:rPr>
          <w:b w:val="0"/>
          <w:sz w:val="24"/>
          <w:szCs w:val="24"/>
        </w:rPr>
        <w:tab/>
      </w:r>
      <w:r>
        <w:rPr>
          <w:sz w:val="24"/>
          <w:szCs w:val="24"/>
        </w:rPr>
        <w:t>Email:</w:t>
      </w:r>
      <w:r w:rsidRPr="005A5E16">
        <w:rPr>
          <w:b w:val="0"/>
          <w:sz w:val="24"/>
          <w:szCs w:val="24"/>
        </w:rPr>
        <w:t xml:space="preserve"> lin483@purdue.edu</w:t>
      </w:r>
      <w:r>
        <w:rPr>
          <w:sz w:val="24"/>
          <w:szCs w:val="24"/>
        </w:rPr>
        <w:t xml:space="preserve"> </w:t>
      </w:r>
    </w:p>
    <w:p w14:paraId="271B08CD" w14:textId="788BFFF1" w:rsidR="0051455D" w:rsidRDefault="0051455D" w:rsidP="71E1C61B">
      <w:pPr>
        <w:pStyle w:val="Title"/>
        <w:jc w:val="left"/>
        <w:rPr>
          <w:sz w:val="24"/>
          <w:szCs w:val="24"/>
        </w:rPr>
      </w:pPr>
      <w:r>
        <w:rPr>
          <w:sz w:val="24"/>
          <w:szCs w:val="24"/>
        </w:rPr>
        <w:t xml:space="preserve">Member 3:  </w:t>
      </w:r>
      <w:r w:rsidR="000D7781">
        <w:rPr>
          <w:b w:val="0"/>
          <w:sz w:val="24"/>
          <w:szCs w:val="24"/>
        </w:rPr>
        <w:t>Lingke</w:t>
      </w:r>
      <w:r w:rsidR="000D7781">
        <w:rPr>
          <w:b w:val="0"/>
          <w:sz w:val="24"/>
          <w:szCs w:val="24"/>
        </w:rPr>
        <w:tab/>
      </w:r>
      <w:r w:rsidR="1DC5DCA9" w:rsidRPr="1DC5DCA9">
        <w:rPr>
          <w:b w:val="0"/>
          <w:sz w:val="24"/>
          <w:szCs w:val="24"/>
        </w:rPr>
        <w:t>Yu</w:t>
      </w:r>
      <w:r w:rsidRPr="005A5E16">
        <w:rPr>
          <w:b w:val="0"/>
          <w:sz w:val="24"/>
          <w:szCs w:val="24"/>
        </w:rPr>
        <w:tab/>
      </w:r>
      <w:r w:rsidR="000D7781">
        <w:rPr>
          <w:b w:val="0"/>
          <w:sz w:val="24"/>
          <w:szCs w:val="24"/>
        </w:rPr>
        <w:tab/>
      </w:r>
      <w:r w:rsidR="000D7781">
        <w:rPr>
          <w:b w:val="0"/>
          <w:sz w:val="24"/>
          <w:szCs w:val="24"/>
        </w:rPr>
        <w:tab/>
      </w:r>
      <w:r w:rsidR="000D7781">
        <w:rPr>
          <w:b w:val="0"/>
          <w:sz w:val="24"/>
          <w:szCs w:val="24"/>
        </w:rPr>
        <w:tab/>
      </w:r>
      <w:r>
        <w:rPr>
          <w:sz w:val="24"/>
          <w:szCs w:val="24"/>
        </w:rPr>
        <w:t>Email:</w:t>
      </w:r>
      <w:r w:rsidRPr="005A5E16">
        <w:rPr>
          <w:b w:val="0"/>
          <w:sz w:val="24"/>
          <w:szCs w:val="24"/>
        </w:rPr>
        <w:t xml:space="preserve"> yu412@purdue.edu</w:t>
      </w:r>
      <w:r>
        <w:rPr>
          <w:sz w:val="24"/>
          <w:szCs w:val="24"/>
        </w:rPr>
        <w:t xml:space="preserve"> </w:t>
      </w:r>
    </w:p>
    <w:p w14:paraId="2F2581F5" w14:textId="25D2435E" w:rsidR="00434151" w:rsidRPr="000D7781" w:rsidRDefault="0051455D" w:rsidP="71E1C61B">
      <w:pPr>
        <w:pStyle w:val="Title"/>
        <w:jc w:val="left"/>
        <w:rPr>
          <w:rFonts w:eastAsia="DengXian"/>
          <w:b w:val="0"/>
          <w:sz w:val="24"/>
          <w:szCs w:val="24"/>
        </w:rPr>
      </w:pPr>
      <w:r>
        <w:rPr>
          <w:sz w:val="24"/>
          <w:szCs w:val="24"/>
        </w:rPr>
        <w:t xml:space="preserve">Member 4:  </w:t>
      </w:r>
      <w:r>
        <w:rPr>
          <w:b w:val="0"/>
          <w:sz w:val="24"/>
          <w:szCs w:val="24"/>
        </w:rPr>
        <w:t xml:space="preserve">Yutao </w:t>
      </w:r>
      <w:r w:rsidR="00CD61BF">
        <w:rPr>
          <w:b w:val="0"/>
          <w:sz w:val="24"/>
          <w:szCs w:val="24"/>
        </w:rPr>
        <w:tab/>
      </w:r>
      <w:r w:rsidR="71E1C61B" w:rsidRPr="71E1C61B">
        <w:rPr>
          <w:b w:val="0"/>
          <w:sz w:val="24"/>
          <w:szCs w:val="24"/>
        </w:rPr>
        <w:t>Hu</w:t>
      </w:r>
      <w:r>
        <w:rPr>
          <w:sz w:val="24"/>
          <w:szCs w:val="24"/>
        </w:rPr>
        <w:tab/>
      </w:r>
      <w:r w:rsidR="00CD61BF">
        <w:rPr>
          <w:sz w:val="24"/>
          <w:szCs w:val="24"/>
        </w:rPr>
        <w:tab/>
      </w:r>
      <w:r w:rsidR="00CD61BF">
        <w:rPr>
          <w:sz w:val="24"/>
          <w:szCs w:val="24"/>
        </w:rPr>
        <w:tab/>
      </w:r>
      <w:r w:rsidR="00CD61BF">
        <w:rPr>
          <w:sz w:val="24"/>
          <w:szCs w:val="24"/>
        </w:rPr>
        <w:tab/>
      </w:r>
      <w:r>
        <w:rPr>
          <w:sz w:val="24"/>
          <w:szCs w:val="24"/>
        </w:rPr>
        <w:t xml:space="preserve">Email: </w:t>
      </w:r>
      <w:r>
        <w:rPr>
          <w:b w:val="0"/>
          <w:sz w:val="24"/>
          <w:szCs w:val="24"/>
        </w:rPr>
        <w:t>hu298@purdue.edu</w:t>
      </w:r>
    </w:p>
    <w:p w14:paraId="4CF76BBF" w14:textId="77777777" w:rsidR="00434151" w:rsidRDefault="00434151">
      <w:pPr>
        <w:pStyle w:val="Title"/>
        <w:jc w:val="left"/>
      </w:pPr>
    </w:p>
    <w:p w14:paraId="4AED4CC3" w14:textId="77777777" w:rsidR="00434151" w:rsidRDefault="71E1C61B">
      <w:pPr>
        <w:pStyle w:val="Title"/>
        <w:jc w:val="left"/>
      </w:pPr>
      <w:r w:rsidRPr="71E1C61B">
        <w:rPr>
          <w:sz w:val="24"/>
          <w:szCs w:val="24"/>
        </w:rPr>
        <w:t>Assignment Evaluation:</w:t>
      </w:r>
    </w:p>
    <w:p w14:paraId="0CA6AE88" w14:textId="77777777" w:rsidR="00434151" w:rsidRDefault="00434151">
      <w:pPr>
        <w:pStyle w:val="Title"/>
        <w:jc w:val="left"/>
      </w:pPr>
    </w:p>
    <w:tbl>
      <w:tblPr>
        <w:tblW w:w="9257"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504"/>
        <w:gridCol w:w="1209"/>
        <w:gridCol w:w="924"/>
        <w:gridCol w:w="918"/>
        <w:gridCol w:w="3702"/>
      </w:tblGrid>
      <w:tr w:rsidR="00434151" w14:paraId="4B904735" w14:textId="77777777" w:rsidTr="71E1C61B">
        <w:trPr>
          <w:trHeight w:val="300"/>
        </w:trPr>
        <w:tc>
          <w:tcPr>
            <w:tcW w:w="2504"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Mar>
              <w:left w:w="103" w:type="dxa"/>
            </w:tcMar>
            <w:vAlign w:val="bottom"/>
          </w:tcPr>
          <w:p w14:paraId="71825B24" w14:textId="77777777" w:rsidR="00434151" w:rsidRDefault="71E1C61B">
            <w:pPr>
              <w:jc w:val="center"/>
            </w:pPr>
            <w:r w:rsidRPr="71E1C61B">
              <w:rPr>
                <w:rFonts w:ascii="Calibri" w:eastAsia="Calibri" w:hAnsi="Calibri" w:cs="Calibri"/>
                <w:b/>
                <w:bCs/>
                <w:sz w:val="22"/>
                <w:szCs w:val="22"/>
              </w:rPr>
              <w:t>Item</w:t>
            </w:r>
          </w:p>
        </w:tc>
        <w:tc>
          <w:tcPr>
            <w:tcW w:w="1209" w:type="dxa"/>
            <w:tcBorders>
              <w:top w:val="single" w:sz="4" w:space="0" w:color="000001"/>
              <w:bottom w:val="single" w:sz="4" w:space="0" w:color="000001"/>
              <w:right w:val="single" w:sz="4" w:space="0" w:color="000001"/>
            </w:tcBorders>
            <w:shd w:val="clear" w:color="auto" w:fill="A6A6A6" w:themeFill="background1" w:themeFillShade="A6"/>
            <w:vAlign w:val="bottom"/>
          </w:tcPr>
          <w:p w14:paraId="30EF55B6" w14:textId="77777777" w:rsidR="00434151" w:rsidRDefault="71E1C61B">
            <w:pPr>
              <w:jc w:val="center"/>
            </w:pPr>
            <w:r w:rsidRPr="71E1C61B">
              <w:rPr>
                <w:rFonts w:ascii="Calibri" w:eastAsia="Calibri" w:hAnsi="Calibri" w:cs="Calibri"/>
                <w:b/>
                <w:bCs/>
                <w:sz w:val="22"/>
                <w:szCs w:val="22"/>
              </w:rPr>
              <w:t>Score (0-5)</w:t>
            </w:r>
          </w:p>
        </w:tc>
        <w:tc>
          <w:tcPr>
            <w:tcW w:w="924" w:type="dxa"/>
            <w:tcBorders>
              <w:top w:val="single" w:sz="4" w:space="0" w:color="000001"/>
              <w:bottom w:val="single" w:sz="4" w:space="0" w:color="000001"/>
              <w:right w:val="single" w:sz="4" w:space="0" w:color="000001"/>
            </w:tcBorders>
            <w:shd w:val="clear" w:color="auto" w:fill="A6A6A6" w:themeFill="background1" w:themeFillShade="A6"/>
            <w:vAlign w:val="bottom"/>
          </w:tcPr>
          <w:p w14:paraId="68B7F4AA" w14:textId="77777777" w:rsidR="00434151" w:rsidRDefault="71E1C61B">
            <w:pPr>
              <w:jc w:val="center"/>
            </w:pPr>
            <w:r w:rsidRPr="71E1C61B">
              <w:rPr>
                <w:rFonts w:ascii="Calibri" w:eastAsia="Calibri" w:hAnsi="Calibri" w:cs="Calibri"/>
                <w:b/>
                <w:bCs/>
                <w:sz w:val="22"/>
                <w:szCs w:val="22"/>
              </w:rPr>
              <w:t>Weight</w:t>
            </w:r>
          </w:p>
        </w:tc>
        <w:tc>
          <w:tcPr>
            <w:tcW w:w="917" w:type="dxa"/>
            <w:tcBorders>
              <w:top w:val="single" w:sz="4" w:space="0" w:color="000001"/>
              <w:bottom w:val="single" w:sz="4" w:space="0" w:color="000001"/>
              <w:right w:val="single" w:sz="4" w:space="0" w:color="000001"/>
            </w:tcBorders>
            <w:shd w:val="clear" w:color="auto" w:fill="A6A6A6" w:themeFill="background1" w:themeFillShade="A6"/>
            <w:vAlign w:val="bottom"/>
          </w:tcPr>
          <w:p w14:paraId="74321DE2" w14:textId="77777777" w:rsidR="00434151" w:rsidRDefault="71E1C61B">
            <w:pPr>
              <w:jc w:val="center"/>
            </w:pPr>
            <w:r w:rsidRPr="71E1C61B">
              <w:rPr>
                <w:rFonts w:ascii="Calibri" w:eastAsia="Calibri" w:hAnsi="Calibri" w:cs="Calibri"/>
                <w:b/>
                <w:bCs/>
                <w:sz w:val="22"/>
                <w:szCs w:val="22"/>
              </w:rPr>
              <w:t>Points</w:t>
            </w:r>
          </w:p>
        </w:tc>
        <w:tc>
          <w:tcPr>
            <w:tcW w:w="3703" w:type="dxa"/>
            <w:tcBorders>
              <w:top w:val="single" w:sz="4" w:space="0" w:color="000001"/>
              <w:bottom w:val="single" w:sz="4" w:space="0" w:color="000001"/>
              <w:right w:val="single" w:sz="4" w:space="0" w:color="000001"/>
            </w:tcBorders>
            <w:shd w:val="clear" w:color="auto" w:fill="A6A6A6" w:themeFill="background1" w:themeFillShade="A6"/>
            <w:vAlign w:val="bottom"/>
          </w:tcPr>
          <w:p w14:paraId="41B1582B" w14:textId="77777777" w:rsidR="00434151" w:rsidRDefault="71E1C61B">
            <w:pPr>
              <w:jc w:val="center"/>
            </w:pPr>
            <w:r w:rsidRPr="71E1C61B">
              <w:rPr>
                <w:rFonts w:ascii="Calibri" w:eastAsia="Calibri" w:hAnsi="Calibri" w:cs="Calibri"/>
                <w:b/>
                <w:bCs/>
                <w:sz w:val="22"/>
                <w:szCs w:val="22"/>
              </w:rPr>
              <w:t>Notes</w:t>
            </w:r>
          </w:p>
        </w:tc>
      </w:tr>
      <w:tr w:rsidR="00434151" w14:paraId="58B2510E" w14:textId="77777777" w:rsidTr="71E1C61B">
        <w:trPr>
          <w:trHeight w:val="300"/>
        </w:trPr>
        <w:tc>
          <w:tcPr>
            <w:tcW w:w="9257" w:type="dxa"/>
            <w:gridSpan w:val="5"/>
            <w:tcBorders>
              <w:top w:val="single" w:sz="4" w:space="0" w:color="000001"/>
              <w:left w:val="single" w:sz="4" w:space="0" w:color="000001"/>
              <w:bottom w:val="single" w:sz="4" w:space="0" w:color="000001"/>
              <w:right w:val="single" w:sz="4" w:space="0" w:color="000001"/>
            </w:tcBorders>
            <w:shd w:val="clear" w:color="auto" w:fill="FFC000" w:themeFill="accent4"/>
            <w:tcMar>
              <w:left w:w="103" w:type="dxa"/>
            </w:tcMar>
            <w:vAlign w:val="bottom"/>
          </w:tcPr>
          <w:p w14:paraId="79089112" w14:textId="77777777" w:rsidR="00434151" w:rsidRDefault="71E1C61B">
            <w:r w:rsidRPr="71E1C61B">
              <w:rPr>
                <w:rFonts w:ascii="Calibri" w:eastAsia="Calibri" w:hAnsi="Calibri" w:cs="Calibri"/>
                <w:b/>
                <w:bCs/>
                <w:sz w:val="22"/>
                <w:szCs w:val="22"/>
              </w:rPr>
              <w:t>Assignment-Specific Items</w:t>
            </w:r>
          </w:p>
        </w:tc>
      </w:tr>
      <w:tr w:rsidR="00434151" w14:paraId="7541E66E" w14:textId="77777777" w:rsidTr="71E1C61B">
        <w:trPr>
          <w:trHeight w:val="300"/>
        </w:trPr>
        <w:tc>
          <w:tcPr>
            <w:tcW w:w="2504" w:type="dxa"/>
            <w:tcBorders>
              <w:left w:val="single" w:sz="4" w:space="0" w:color="000001"/>
              <w:bottom w:val="single" w:sz="4" w:space="0" w:color="000001"/>
              <w:right w:val="single" w:sz="4" w:space="0" w:color="000001"/>
            </w:tcBorders>
            <w:shd w:val="clear" w:color="auto" w:fill="FFFFFF" w:themeFill="background1"/>
            <w:tcMar>
              <w:left w:w="103" w:type="dxa"/>
            </w:tcMar>
            <w:vAlign w:val="bottom"/>
          </w:tcPr>
          <w:p w14:paraId="4BDC671E" w14:textId="77777777" w:rsidR="00434151" w:rsidRDefault="71E1C61B">
            <w:r w:rsidRPr="71E1C61B">
              <w:rPr>
                <w:rFonts w:ascii="Calibri" w:eastAsia="Calibri" w:hAnsi="Calibri" w:cs="Calibri"/>
                <w:b/>
                <w:bCs/>
                <w:sz w:val="22"/>
                <w:szCs w:val="22"/>
              </w:rPr>
              <w:t>Functional Description</w:t>
            </w:r>
          </w:p>
        </w:tc>
        <w:tc>
          <w:tcPr>
            <w:tcW w:w="1209" w:type="dxa"/>
            <w:tcBorders>
              <w:bottom w:val="single" w:sz="4" w:space="0" w:color="000001"/>
              <w:right w:val="single" w:sz="4" w:space="0" w:color="000001"/>
            </w:tcBorders>
            <w:shd w:val="clear" w:color="auto" w:fill="FFFFFF" w:themeFill="background1"/>
            <w:vAlign w:val="bottom"/>
          </w:tcPr>
          <w:p w14:paraId="616CCC5A" w14:textId="203D3A64" w:rsidR="00434151" w:rsidRDefault="71E1C61B">
            <w:r w:rsidRPr="71E1C61B">
              <w:rPr>
                <w:rFonts w:ascii="Calibri" w:eastAsia="Calibri" w:hAnsi="Calibri" w:cs="Calibri"/>
                <w:sz w:val="22"/>
                <w:szCs w:val="22"/>
              </w:rPr>
              <w:t> </w:t>
            </w:r>
            <w:r w:rsidR="008949C1">
              <w:rPr>
                <w:rFonts w:ascii="Calibri" w:eastAsia="Calibri" w:hAnsi="Calibri" w:cs="Calibri"/>
                <w:sz w:val="22"/>
                <w:szCs w:val="22"/>
              </w:rPr>
              <w:t>5</w:t>
            </w:r>
          </w:p>
        </w:tc>
        <w:tc>
          <w:tcPr>
            <w:tcW w:w="924" w:type="dxa"/>
            <w:tcBorders>
              <w:bottom w:val="single" w:sz="4" w:space="0" w:color="000001"/>
              <w:right w:val="single" w:sz="4" w:space="0" w:color="000001"/>
            </w:tcBorders>
            <w:shd w:val="clear" w:color="auto" w:fill="FFFFFF" w:themeFill="background1"/>
            <w:vAlign w:val="bottom"/>
          </w:tcPr>
          <w:p w14:paraId="25E88C76" w14:textId="77777777" w:rsidR="00434151" w:rsidRDefault="71E1C61B">
            <w:pPr>
              <w:jc w:val="center"/>
            </w:pPr>
            <w:r w:rsidRPr="71E1C61B">
              <w:rPr>
                <w:rFonts w:ascii="Calibri" w:eastAsia="Calibri" w:hAnsi="Calibri" w:cs="Calibri"/>
                <w:sz w:val="22"/>
                <w:szCs w:val="22"/>
              </w:rPr>
              <w:t>x3</w:t>
            </w:r>
          </w:p>
        </w:tc>
        <w:tc>
          <w:tcPr>
            <w:tcW w:w="917" w:type="dxa"/>
            <w:tcBorders>
              <w:bottom w:val="single" w:sz="4" w:space="0" w:color="000001"/>
              <w:right w:val="single" w:sz="4" w:space="0" w:color="000001"/>
            </w:tcBorders>
            <w:shd w:val="clear" w:color="auto" w:fill="FFFFFF" w:themeFill="background1"/>
            <w:vAlign w:val="bottom"/>
          </w:tcPr>
          <w:p w14:paraId="656156B1" w14:textId="405F9993" w:rsidR="00434151" w:rsidRDefault="71E1C61B">
            <w:r w:rsidRPr="71E1C61B">
              <w:rPr>
                <w:rFonts w:ascii="Calibri" w:eastAsia="Calibri" w:hAnsi="Calibri" w:cs="Calibri"/>
                <w:sz w:val="22"/>
                <w:szCs w:val="22"/>
              </w:rPr>
              <w:t> </w:t>
            </w:r>
            <w:r w:rsidR="008949C1">
              <w:rPr>
                <w:rFonts w:ascii="Calibri" w:eastAsia="Calibri" w:hAnsi="Calibri" w:cs="Calibri"/>
                <w:sz w:val="22"/>
                <w:szCs w:val="22"/>
              </w:rPr>
              <w:t>15</w:t>
            </w:r>
          </w:p>
        </w:tc>
        <w:tc>
          <w:tcPr>
            <w:tcW w:w="3703" w:type="dxa"/>
            <w:tcBorders>
              <w:bottom w:val="single" w:sz="4" w:space="0" w:color="000001"/>
              <w:right w:val="single" w:sz="4" w:space="0" w:color="000001"/>
            </w:tcBorders>
            <w:shd w:val="clear" w:color="auto" w:fill="FFFFFF" w:themeFill="background1"/>
            <w:vAlign w:val="bottom"/>
          </w:tcPr>
          <w:p w14:paraId="6247BD9C" w14:textId="77777777" w:rsidR="00434151" w:rsidRDefault="71E1C61B">
            <w:r w:rsidRPr="71E1C61B">
              <w:rPr>
                <w:rFonts w:ascii="Calibri" w:eastAsia="Calibri" w:hAnsi="Calibri" w:cs="Calibri"/>
                <w:sz w:val="22"/>
                <w:szCs w:val="22"/>
              </w:rPr>
              <w:t> </w:t>
            </w:r>
          </w:p>
        </w:tc>
      </w:tr>
      <w:tr w:rsidR="00434151" w14:paraId="09421DA3" w14:textId="77777777" w:rsidTr="71E1C61B">
        <w:trPr>
          <w:trHeight w:val="300"/>
        </w:trPr>
        <w:tc>
          <w:tcPr>
            <w:tcW w:w="2504" w:type="dxa"/>
            <w:tcBorders>
              <w:left w:val="single" w:sz="4" w:space="0" w:color="000001"/>
              <w:bottom w:val="single" w:sz="4" w:space="0" w:color="000001"/>
              <w:right w:val="single" w:sz="4" w:space="0" w:color="000001"/>
            </w:tcBorders>
            <w:shd w:val="clear" w:color="auto" w:fill="FFFFFF" w:themeFill="background1"/>
            <w:tcMar>
              <w:left w:w="103" w:type="dxa"/>
            </w:tcMar>
            <w:vAlign w:val="bottom"/>
          </w:tcPr>
          <w:p w14:paraId="7C320537" w14:textId="77777777" w:rsidR="00434151" w:rsidRDefault="71E1C61B">
            <w:r w:rsidRPr="71E1C61B">
              <w:rPr>
                <w:rFonts w:ascii="Calibri" w:eastAsia="Calibri" w:hAnsi="Calibri" w:cs="Calibri"/>
                <w:b/>
                <w:bCs/>
                <w:sz w:val="22"/>
                <w:szCs w:val="22"/>
              </w:rPr>
              <w:t>Theory of Operation</w:t>
            </w:r>
          </w:p>
        </w:tc>
        <w:tc>
          <w:tcPr>
            <w:tcW w:w="1209" w:type="dxa"/>
            <w:tcBorders>
              <w:bottom w:val="single" w:sz="4" w:space="0" w:color="000001"/>
              <w:right w:val="single" w:sz="4" w:space="0" w:color="000001"/>
            </w:tcBorders>
            <w:shd w:val="clear" w:color="auto" w:fill="FFFFFF" w:themeFill="background1"/>
            <w:vAlign w:val="bottom"/>
          </w:tcPr>
          <w:p w14:paraId="25FF078B" w14:textId="17B044B6" w:rsidR="00434151" w:rsidRDefault="71E1C61B">
            <w:r w:rsidRPr="71E1C61B">
              <w:rPr>
                <w:rFonts w:ascii="Calibri" w:eastAsia="Calibri" w:hAnsi="Calibri" w:cs="Calibri"/>
                <w:sz w:val="22"/>
                <w:szCs w:val="22"/>
              </w:rPr>
              <w:t> </w:t>
            </w:r>
            <w:r w:rsidR="008949C1">
              <w:rPr>
                <w:rFonts w:ascii="Calibri" w:eastAsia="Calibri" w:hAnsi="Calibri" w:cs="Calibri"/>
                <w:sz w:val="22"/>
                <w:szCs w:val="22"/>
              </w:rPr>
              <w:t>5</w:t>
            </w:r>
          </w:p>
        </w:tc>
        <w:tc>
          <w:tcPr>
            <w:tcW w:w="924" w:type="dxa"/>
            <w:tcBorders>
              <w:bottom w:val="single" w:sz="4" w:space="0" w:color="000001"/>
              <w:right w:val="single" w:sz="4" w:space="0" w:color="000001"/>
            </w:tcBorders>
            <w:shd w:val="clear" w:color="auto" w:fill="FFFFFF" w:themeFill="background1"/>
            <w:vAlign w:val="bottom"/>
          </w:tcPr>
          <w:p w14:paraId="43D11D03" w14:textId="77777777" w:rsidR="00434151" w:rsidRDefault="71E1C61B">
            <w:pPr>
              <w:jc w:val="center"/>
            </w:pPr>
            <w:r w:rsidRPr="71E1C61B">
              <w:rPr>
                <w:rFonts w:ascii="Calibri" w:eastAsia="Calibri" w:hAnsi="Calibri" w:cs="Calibri"/>
                <w:sz w:val="22"/>
                <w:szCs w:val="22"/>
              </w:rPr>
              <w:t>x3</w:t>
            </w:r>
          </w:p>
        </w:tc>
        <w:tc>
          <w:tcPr>
            <w:tcW w:w="917" w:type="dxa"/>
            <w:tcBorders>
              <w:bottom w:val="single" w:sz="4" w:space="0" w:color="000001"/>
              <w:right w:val="single" w:sz="4" w:space="0" w:color="000001"/>
            </w:tcBorders>
            <w:shd w:val="clear" w:color="auto" w:fill="FFFFFF" w:themeFill="background1"/>
            <w:vAlign w:val="bottom"/>
          </w:tcPr>
          <w:p w14:paraId="4852DACD" w14:textId="0B334838" w:rsidR="00434151" w:rsidRDefault="71E1C61B">
            <w:r w:rsidRPr="71E1C61B">
              <w:rPr>
                <w:rFonts w:ascii="Calibri" w:eastAsia="Calibri" w:hAnsi="Calibri" w:cs="Calibri"/>
                <w:sz w:val="22"/>
                <w:szCs w:val="22"/>
              </w:rPr>
              <w:t> </w:t>
            </w:r>
            <w:r w:rsidR="008949C1">
              <w:rPr>
                <w:rFonts w:ascii="Calibri" w:eastAsia="Calibri" w:hAnsi="Calibri" w:cs="Calibri"/>
                <w:sz w:val="22"/>
                <w:szCs w:val="22"/>
              </w:rPr>
              <w:t>15</w:t>
            </w:r>
          </w:p>
        </w:tc>
        <w:tc>
          <w:tcPr>
            <w:tcW w:w="3703" w:type="dxa"/>
            <w:tcBorders>
              <w:bottom w:val="single" w:sz="4" w:space="0" w:color="000001"/>
              <w:right w:val="single" w:sz="4" w:space="0" w:color="000001"/>
            </w:tcBorders>
            <w:shd w:val="clear" w:color="auto" w:fill="FFFFFF" w:themeFill="background1"/>
            <w:vAlign w:val="bottom"/>
          </w:tcPr>
          <w:p w14:paraId="2DA0B4BA" w14:textId="77777777" w:rsidR="00434151" w:rsidRDefault="71E1C61B">
            <w:r w:rsidRPr="71E1C61B">
              <w:rPr>
                <w:rFonts w:ascii="Calibri" w:eastAsia="Calibri" w:hAnsi="Calibri" w:cs="Calibri"/>
                <w:sz w:val="22"/>
                <w:szCs w:val="22"/>
              </w:rPr>
              <w:t> </w:t>
            </w:r>
          </w:p>
        </w:tc>
      </w:tr>
      <w:tr w:rsidR="00434151" w14:paraId="2FF877F7" w14:textId="77777777" w:rsidTr="71E1C61B">
        <w:trPr>
          <w:trHeight w:val="300"/>
        </w:trPr>
        <w:tc>
          <w:tcPr>
            <w:tcW w:w="2504" w:type="dxa"/>
            <w:tcBorders>
              <w:left w:val="single" w:sz="4" w:space="0" w:color="000001"/>
              <w:bottom w:val="single" w:sz="4" w:space="0" w:color="000001"/>
              <w:right w:val="single" w:sz="4" w:space="0" w:color="000001"/>
            </w:tcBorders>
            <w:shd w:val="clear" w:color="auto" w:fill="FFFFFF" w:themeFill="background1"/>
            <w:tcMar>
              <w:left w:w="103" w:type="dxa"/>
            </w:tcMar>
            <w:vAlign w:val="bottom"/>
          </w:tcPr>
          <w:p w14:paraId="4877B66E" w14:textId="77777777" w:rsidR="00434151" w:rsidRDefault="71E1C61B">
            <w:r w:rsidRPr="71E1C61B">
              <w:rPr>
                <w:rFonts w:ascii="Calibri" w:eastAsia="Calibri" w:hAnsi="Calibri" w:cs="Calibri"/>
                <w:b/>
                <w:bCs/>
                <w:sz w:val="22"/>
                <w:szCs w:val="22"/>
              </w:rPr>
              <w:t>Expected Usage Case</w:t>
            </w:r>
          </w:p>
        </w:tc>
        <w:tc>
          <w:tcPr>
            <w:tcW w:w="1209" w:type="dxa"/>
            <w:tcBorders>
              <w:bottom w:val="single" w:sz="4" w:space="0" w:color="000001"/>
              <w:right w:val="single" w:sz="4" w:space="0" w:color="000001"/>
            </w:tcBorders>
            <w:shd w:val="clear" w:color="auto" w:fill="FFFFFF" w:themeFill="background1"/>
            <w:vAlign w:val="bottom"/>
          </w:tcPr>
          <w:p w14:paraId="339E66FD" w14:textId="1D59EB36" w:rsidR="00434151" w:rsidRDefault="71E1C61B">
            <w:r w:rsidRPr="71E1C61B">
              <w:rPr>
                <w:rFonts w:ascii="Calibri" w:eastAsia="Calibri" w:hAnsi="Calibri" w:cs="Calibri"/>
                <w:sz w:val="22"/>
                <w:szCs w:val="22"/>
              </w:rPr>
              <w:t> </w:t>
            </w:r>
            <w:r w:rsidR="008949C1">
              <w:rPr>
                <w:rFonts w:ascii="Calibri" w:eastAsia="Calibri" w:hAnsi="Calibri" w:cs="Calibri"/>
                <w:sz w:val="22"/>
                <w:szCs w:val="22"/>
              </w:rPr>
              <w:t>5</w:t>
            </w:r>
          </w:p>
        </w:tc>
        <w:tc>
          <w:tcPr>
            <w:tcW w:w="924" w:type="dxa"/>
            <w:tcBorders>
              <w:bottom w:val="single" w:sz="4" w:space="0" w:color="000001"/>
              <w:right w:val="single" w:sz="4" w:space="0" w:color="000001"/>
            </w:tcBorders>
            <w:shd w:val="clear" w:color="auto" w:fill="FFFFFF" w:themeFill="background1"/>
            <w:vAlign w:val="bottom"/>
          </w:tcPr>
          <w:p w14:paraId="5EE1C742" w14:textId="77777777" w:rsidR="00434151" w:rsidRDefault="71E1C61B">
            <w:pPr>
              <w:jc w:val="center"/>
            </w:pPr>
            <w:r w:rsidRPr="71E1C61B">
              <w:rPr>
                <w:rFonts w:ascii="Calibri" w:eastAsia="Calibri" w:hAnsi="Calibri" w:cs="Calibri"/>
                <w:sz w:val="22"/>
                <w:szCs w:val="22"/>
              </w:rPr>
              <w:t>x3</w:t>
            </w:r>
          </w:p>
        </w:tc>
        <w:tc>
          <w:tcPr>
            <w:tcW w:w="917" w:type="dxa"/>
            <w:tcBorders>
              <w:bottom w:val="single" w:sz="4" w:space="0" w:color="000001"/>
              <w:right w:val="single" w:sz="4" w:space="0" w:color="000001"/>
            </w:tcBorders>
            <w:shd w:val="clear" w:color="auto" w:fill="FFFFFF" w:themeFill="background1"/>
            <w:vAlign w:val="bottom"/>
          </w:tcPr>
          <w:p w14:paraId="16A61688" w14:textId="0BA51333" w:rsidR="00434151" w:rsidRDefault="71E1C61B">
            <w:r w:rsidRPr="71E1C61B">
              <w:rPr>
                <w:rFonts w:ascii="Calibri" w:eastAsia="Calibri" w:hAnsi="Calibri" w:cs="Calibri"/>
                <w:sz w:val="22"/>
                <w:szCs w:val="22"/>
              </w:rPr>
              <w:t> </w:t>
            </w:r>
            <w:r w:rsidR="008949C1">
              <w:rPr>
                <w:rFonts w:ascii="Calibri" w:eastAsia="Calibri" w:hAnsi="Calibri" w:cs="Calibri"/>
                <w:sz w:val="22"/>
                <w:szCs w:val="22"/>
              </w:rPr>
              <w:t>15</w:t>
            </w:r>
          </w:p>
        </w:tc>
        <w:tc>
          <w:tcPr>
            <w:tcW w:w="3703" w:type="dxa"/>
            <w:tcBorders>
              <w:bottom w:val="single" w:sz="4" w:space="0" w:color="000001"/>
              <w:right w:val="single" w:sz="4" w:space="0" w:color="000001"/>
            </w:tcBorders>
            <w:shd w:val="clear" w:color="auto" w:fill="FFFFFF" w:themeFill="background1"/>
            <w:vAlign w:val="bottom"/>
          </w:tcPr>
          <w:p w14:paraId="7CBB13ED" w14:textId="35FB28A3" w:rsidR="00434151" w:rsidRDefault="71E1C61B">
            <w:r w:rsidRPr="71E1C61B">
              <w:rPr>
                <w:rFonts w:ascii="Calibri" w:eastAsia="Calibri" w:hAnsi="Calibri" w:cs="Calibri"/>
                <w:sz w:val="22"/>
                <w:szCs w:val="22"/>
              </w:rPr>
              <w:t> </w:t>
            </w:r>
          </w:p>
        </w:tc>
      </w:tr>
      <w:tr w:rsidR="00434151" w14:paraId="0DF7ECDF" w14:textId="77777777" w:rsidTr="71E1C61B">
        <w:trPr>
          <w:trHeight w:val="300"/>
        </w:trPr>
        <w:tc>
          <w:tcPr>
            <w:tcW w:w="2504" w:type="dxa"/>
            <w:tcBorders>
              <w:left w:val="single" w:sz="4" w:space="0" w:color="000001"/>
              <w:bottom w:val="single" w:sz="4" w:space="0" w:color="000001"/>
              <w:right w:val="single" w:sz="4" w:space="0" w:color="000001"/>
            </w:tcBorders>
            <w:shd w:val="clear" w:color="auto" w:fill="FFFFFF" w:themeFill="background1"/>
            <w:tcMar>
              <w:left w:w="103" w:type="dxa"/>
            </w:tcMar>
            <w:vAlign w:val="bottom"/>
          </w:tcPr>
          <w:p w14:paraId="6A1F04C9" w14:textId="77777777" w:rsidR="00434151" w:rsidRDefault="71E1C61B">
            <w:r w:rsidRPr="71E1C61B">
              <w:rPr>
                <w:rFonts w:ascii="Calibri" w:eastAsia="Calibri" w:hAnsi="Calibri" w:cs="Calibri"/>
                <w:b/>
                <w:bCs/>
                <w:sz w:val="22"/>
                <w:szCs w:val="22"/>
              </w:rPr>
              <w:t>Design Constraints</w:t>
            </w:r>
          </w:p>
        </w:tc>
        <w:tc>
          <w:tcPr>
            <w:tcW w:w="1209" w:type="dxa"/>
            <w:tcBorders>
              <w:bottom w:val="single" w:sz="4" w:space="0" w:color="000001"/>
              <w:right w:val="single" w:sz="4" w:space="0" w:color="000001"/>
            </w:tcBorders>
            <w:shd w:val="clear" w:color="auto" w:fill="FFFFFF" w:themeFill="background1"/>
            <w:vAlign w:val="bottom"/>
          </w:tcPr>
          <w:p w14:paraId="43078CDA" w14:textId="0D011445" w:rsidR="00434151" w:rsidRDefault="71E1C61B">
            <w:r w:rsidRPr="71E1C61B">
              <w:rPr>
                <w:rFonts w:ascii="Calibri" w:eastAsia="Calibri" w:hAnsi="Calibri" w:cs="Calibri"/>
                <w:sz w:val="22"/>
                <w:szCs w:val="22"/>
              </w:rPr>
              <w:t> </w:t>
            </w:r>
            <w:r w:rsidR="008949C1">
              <w:rPr>
                <w:rFonts w:ascii="Calibri" w:eastAsia="Calibri" w:hAnsi="Calibri" w:cs="Calibri"/>
                <w:sz w:val="22"/>
                <w:szCs w:val="22"/>
              </w:rPr>
              <w:t>5</w:t>
            </w:r>
          </w:p>
        </w:tc>
        <w:tc>
          <w:tcPr>
            <w:tcW w:w="924" w:type="dxa"/>
            <w:tcBorders>
              <w:bottom w:val="single" w:sz="4" w:space="0" w:color="000001"/>
              <w:right w:val="single" w:sz="4" w:space="0" w:color="000001"/>
            </w:tcBorders>
            <w:shd w:val="clear" w:color="auto" w:fill="FFFFFF" w:themeFill="background1"/>
            <w:vAlign w:val="bottom"/>
          </w:tcPr>
          <w:p w14:paraId="13B36E60" w14:textId="77777777" w:rsidR="00434151" w:rsidRDefault="71E1C61B">
            <w:pPr>
              <w:jc w:val="center"/>
            </w:pPr>
            <w:r w:rsidRPr="71E1C61B">
              <w:rPr>
                <w:rFonts w:ascii="Calibri" w:eastAsia="Calibri" w:hAnsi="Calibri" w:cs="Calibri"/>
                <w:sz w:val="22"/>
                <w:szCs w:val="22"/>
              </w:rPr>
              <w:t>x3</w:t>
            </w:r>
          </w:p>
        </w:tc>
        <w:tc>
          <w:tcPr>
            <w:tcW w:w="917" w:type="dxa"/>
            <w:tcBorders>
              <w:bottom w:val="single" w:sz="4" w:space="0" w:color="000001"/>
              <w:right w:val="single" w:sz="4" w:space="0" w:color="000001"/>
            </w:tcBorders>
            <w:shd w:val="clear" w:color="auto" w:fill="FFFFFF" w:themeFill="background1"/>
            <w:vAlign w:val="bottom"/>
          </w:tcPr>
          <w:p w14:paraId="659E10EB" w14:textId="4F9B6EA5" w:rsidR="00434151" w:rsidRDefault="71E1C61B">
            <w:r w:rsidRPr="71E1C61B">
              <w:rPr>
                <w:rFonts w:ascii="Calibri" w:eastAsia="Calibri" w:hAnsi="Calibri" w:cs="Calibri"/>
                <w:sz w:val="22"/>
                <w:szCs w:val="22"/>
              </w:rPr>
              <w:t> </w:t>
            </w:r>
            <w:r w:rsidR="008949C1">
              <w:rPr>
                <w:rFonts w:ascii="Calibri" w:eastAsia="Calibri" w:hAnsi="Calibri" w:cs="Calibri"/>
                <w:sz w:val="22"/>
                <w:szCs w:val="22"/>
              </w:rPr>
              <w:t>15</w:t>
            </w:r>
          </w:p>
        </w:tc>
        <w:tc>
          <w:tcPr>
            <w:tcW w:w="3703" w:type="dxa"/>
            <w:tcBorders>
              <w:bottom w:val="single" w:sz="4" w:space="0" w:color="000001"/>
              <w:right w:val="single" w:sz="4" w:space="0" w:color="000001"/>
            </w:tcBorders>
            <w:shd w:val="clear" w:color="auto" w:fill="FFFFFF" w:themeFill="background1"/>
            <w:vAlign w:val="bottom"/>
          </w:tcPr>
          <w:p w14:paraId="7BFC027A" w14:textId="77777777" w:rsidR="00434151" w:rsidRDefault="71E1C61B">
            <w:r w:rsidRPr="71E1C61B">
              <w:rPr>
                <w:rFonts w:ascii="Calibri" w:eastAsia="Calibri" w:hAnsi="Calibri" w:cs="Calibri"/>
                <w:sz w:val="22"/>
                <w:szCs w:val="22"/>
              </w:rPr>
              <w:t> </w:t>
            </w:r>
          </w:p>
        </w:tc>
      </w:tr>
      <w:tr w:rsidR="00434151" w14:paraId="69EDAB6C" w14:textId="77777777" w:rsidTr="71E1C61B">
        <w:trPr>
          <w:trHeight w:val="300"/>
        </w:trPr>
        <w:tc>
          <w:tcPr>
            <w:tcW w:w="9257" w:type="dxa"/>
            <w:gridSpan w:val="5"/>
            <w:tcBorders>
              <w:top w:val="single" w:sz="4" w:space="0" w:color="000001"/>
              <w:left w:val="single" w:sz="4" w:space="0" w:color="000001"/>
              <w:bottom w:val="single" w:sz="4" w:space="0" w:color="000001"/>
              <w:right w:val="single" w:sz="4" w:space="0" w:color="000001"/>
            </w:tcBorders>
            <w:shd w:val="clear" w:color="auto" w:fill="FFC000" w:themeFill="accent4"/>
            <w:tcMar>
              <w:left w:w="103" w:type="dxa"/>
            </w:tcMar>
            <w:vAlign w:val="bottom"/>
          </w:tcPr>
          <w:p w14:paraId="7B46E5E0" w14:textId="77777777" w:rsidR="00434151" w:rsidRDefault="71E1C61B">
            <w:r w:rsidRPr="71E1C61B">
              <w:rPr>
                <w:rFonts w:ascii="Calibri" w:eastAsia="Calibri" w:hAnsi="Calibri" w:cs="Calibri"/>
                <w:b/>
                <w:bCs/>
                <w:sz w:val="22"/>
                <w:szCs w:val="22"/>
              </w:rPr>
              <w:t>Writing-Specific Items</w:t>
            </w:r>
          </w:p>
        </w:tc>
      </w:tr>
      <w:tr w:rsidR="00434151" w14:paraId="280E48AD" w14:textId="77777777" w:rsidTr="71E1C61B">
        <w:trPr>
          <w:trHeight w:val="300"/>
        </w:trPr>
        <w:tc>
          <w:tcPr>
            <w:tcW w:w="2504" w:type="dxa"/>
            <w:tcBorders>
              <w:left w:val="single" w:sz="4" w:space="0" w:color="000001"/>
              <w:bottom w:val="single" w:sz="4" w:space="0" w:color="000001"/>
              <w:right w:val="single" w:sz="4" w:space="0" w:color="000001"/>
            </w:tcBorders>
            <w:shd w:val="clear" w:color="auto" w:fill="FFFFFF" w:themeFill="background1"/>
            <w:tcMar>
              <w:left w:w="103" w:type="dxa"/>
            </w:tcMar>
            <w:vAlign w:val="bottom"/>
          </w:tcPr>
          <w:p w14:paraId="5DD6418C" w14:textId="77777777" w:rsidR="00434151" w:rsidRDefault="71E1C61B">
            <w:r w:rsidRPr="71E1C61B">
              <w:rPr>
                <w:rFonts w:ascii="Calibri" w:eastAsia="Calibri" w:hAnsi="Calibri" w:cs="Calibri"/>
                <w:b/>
                <w:bCs/>
                <w:sz w:val="22"/>
                <w:szCs w:val="22"/>
              </w:rPr>
              <w:t>Spelling and Grammar</w:t>
            </w:r>
          </w:p>
        </w:tc>
        <w:tc>
          <w:tcPr>
            <w:tcW w:w="1209" w:type="dxa"/>
            <w:tcBorders>
              <w:bottom w:val="single" w:sz="4" w:space="0" w:color="000001"/>
              <w:right w:val="single" w:sz="4" w:space="0" w:color="000001"/>
            </w:tcBorders>
            <w:shd w:val="clear" w:color="auto" w:fill="FFFFFF" w:themeFill="background1"/>
            <w:vAlign w:val="bottom"/>
          </w:tcPr>
          <w:p w14:paraId="7F9D869A" w14:textId="5D0D4EB8" w:rsidR="00434151" w:rsidRDefault="71E1C61B">
            <w:r w:rsidRPr="71E1C61B">
              <w:rPr>
                <w:rFonts w:ascii="Calibri" w:eastAsia="Calibri" w:hAnsi="Calibri" w:cs="Calibri"/>
                <w:sz w:val="22"/>
                <w:szCs w:val="22"/>
              </w:rPr>
              <w:t> </w:t>
            </w:r>
            <w:r w:rsidR="008949C1">
              <w:rPr>
                <w:rFonts w:ascii="Calibri" w:eastAsia="Calibri" w:hAnsi="Calibri" w:cs="Calibri"/>
                <w:sz w:val="22"/>
                <w:szCs w:val="22"/>
              </w:rPr>
              <w:t>4</w:t>
            </w:r>
          </w:p>
        </w:tc>
        <w:tc>
          <w:tcPr>
            <w:tcW w:w="924" w:type="dxa"/>
            <w:tcBorders>
              <w:bottom w:val="single" w:sz="4" w:space="0" w:color="000001"/>
              <w:right w:val="single" w:sz="4" w:space="0" w:color="000001"/>
            </w:tcBorders>
            <w:shd w:val="clear" w:color="auto" w:fill="FFFFFF" w:themeFill="background1"/>
            <w:vAlign w:val="bottom"/>
          </w:tcPr>
          <w:p w14:paraId="5941AD9E" w14:textId="77777777" w:rsidR="00434151" w:rsidRDefault="71E1C61B">
            <w:pPr>
              <w:jc w:val="center"/>
            </w:pPr>
            <w:r w:rsidRPr="71E1C61B">
              <w:rPr>
                <w:rFonts w:ascii="Calibri" w:eastAsia="Calibri" w:hAnsi="Calibri" w:cs="Calibri"/>
                <w:sz w:val="22"/>
                <w:szCs w:val="22"/>
              </w:rPr>
              <w:t>x2</w:t>
            </w:r>
          </w:p>
        </w:tc>
        <w:tc>
          <w:tcPr>
            <w:tcW w:w="917" w:type="dxa"/>
            <w:tcBorders>
              <w:bottom w:val="single" w:sz="4" w:space="0" w:color="000001"/>
              <w:right w:val="single" w:sz="4" w:space="0" w:color="000001"/>
            </w:tcBorders>
            <w:shd w:val="clear" w:color="auto" w:fill="FFFFFF" w:themeFill="background1"/>
            <w:vAlign w:val="bottom"/>
          </w:tcPr>
          <w:p w14:paraId="47AE60FD" w14:textId="201EB6C6" w:rsidR="00434151" w:rsidRDefault="71E1C61B">
            <w:r w:rsidRPr="71E1C61B">
              <w:rPr>
                <w:rFonts w:ascii="Calibri" w:eastAsia="Calibri" w:hAnsi="Calibri" w:cs="Calibri"/>
                <w:sz w:val="22"/>
                <w:szCs w:val="22"/>
              </w:rPr>
              <w:t> </w:t>
            </w:r>
            <w:r w:rsidR="008949C1">
              <w:rPr>
                <w:rFonts w:ascii="Calibri" w:eastAsia="Calibri" w:hAnsi="Calibri" w:cs="Calibri"/>
                <w:sz w:val="22"/>
                <w:szCs w:val="22"/>
              </w:rPr>
              <w:t>8</w:t>
            </w:r>
          </w:p>
        </w:tc>
        <w:tc>
          <w:tcPr>
            <w:tcW w:w="3703" w:type="dxa"/>
            <w:tcBorders>
              <w:bottom w:val="single" w:sz="4" w:space="0" w:color="000001"/>
              <w:right w:val="single" w:sz="4" w:space="0" w:color="000001"/>
            </w:tcBorders>
            <w:shd w:val="clear" w:color="auto" w:fill="FFFFFF" w:themeFill="background1"/>
            <w:vAlign w:val="bottom"/>
          </w:tcPr>
          <w:p w14:paraId="07CB948B" w14:textId="77777777" w:rsidR="00434151" w:rsidRDefault="71E1C61B">
            <w:r w:rsidRPr="71E1C61B">
              <w:rPr>
                <w:rFonts w:ascii="Calibri" w:eastAsia="Calibri" w:hAnsi="Calibri" w:cs="Calibri"/>
                <w:sz w:val="22"/>
                <w:szCs w:val="22"/>
              </w:rPr>
              <w:t> </w:t>
            </w:r>
          </w:p>
        </w:tc>
      </w:tr>
      <w:tr w:rsidR="00434151" w14:paraId="6FBED3C4" w14:textId="77777777" w:rsidTr="71E1C61B">
        <w:trPr>
          <w:trHeight w:val="300"/>
        </w:trPr>
        <w:tc>
          <w:tcPr>
            <w:tcW w:w="2504" w:type="dxa"/>
            <w:tcBorders>
              <w:left w:val="single" w:sz="4" w:space="0" w:color="000001"/>
              <w:bottom w:val="single" w:sz="4" w:space="0" w:color="000001"/>
              <w:right w:val="single" w:sz="4" w:space="0" w:color="000001"/>
            </w:tcBorders>
            <w:shd w:val="clear" w:color="auto" w:fill="FFFFFF" w:themeFill="background1"/>
            <w:tcMar>
              <w:left w:w="103" w:type="dxa"/>
            </w:tcMar>
            <w:vAlign w:val="bottom"/>
          </w:tcPr>
          <w:p w14:paraId="4706E6D2" w14:textId="77777777" w:rsidR="00434151" w:rsidRDefault="71E1C61B">
            <w:r w:rsidRPr="71E1C61B">
              <w:rPr>
                <w:rFonts w:ascii="Calibri" w:eastAsia="Calibri" w:hAnsi="Calibri" w:cs="Calibri"/>
                <w:b/>
                <w:bCs/>
                <w:sz w:val="22"/>
                <w:szCs w:val="22"/>
              </w:rPr>
              <w:t>Formatting and Citations</w:t>
            </w:r>
          </w:p>
        </w:tc>
        <w:tc>
          <w:tcPr>
            <w:tcW w:w="1209" w:type="dxa"/>
            <w:tcBorders>
              <w:bottom w:val="single" w:sz="4" w:space="0" w:color="000001"/>
              <w:right w:val="single" w:sz="4" w:space="0" w:color="000001"/>
            </w:tcBorders>
            <w:shd w:val="clear" w:color="auto" w:fill="FFFFFF" w:themeFill="background1"/>
            <w:vAlign w:val="bottom"/>
          </w:tcPr>
          <w:p w14:paraId="6ED1D530" w14:textId="64A27568" w:rsidR="00434151" w:rsidRDefault="71E1C61B">
            <w:r w:rsidRPr="71E1C61B">
              <w:rPr>
                <w:rFonts w:ascii="Calibri" w:eastAsia="Calibri" w:hAnsi="Calibri" w:cs="Calibri"/>
                <w:sz w:val="22"/>
                <w:szCs w:val="22"/>
              </w:rPr>
              <w:t> </w:t>
            </w:r>
            <w:r w:rsidR="008949C1">
              <w:rPr>
                <w:rFonts w:ascii="Calibri" w:eastAsia="Calibri" w:hAnsi="Calibri" w:cs="Calibri"/>
                <w:sz w:val="22"/>
                <w:szCs w:val="22"/>
              </w:rPr>
              <w:t>5</w:t>
            </w:r>
          </w:p>
        </w:tc>
        <w:tc>
          <w:tcPr>
            <w:tcW w:w="924" w:type="dxa"/>
            <w:tcBorders>
              <w:bottom w:val="single" w:sz="4" w:space="0" w:color="000001"/>
              <w:right w:val="single" w:sz="4" w:space="0" w:color="000001"/>
            </w:tcBorders>
            <w:shd w:val="clear" w:color="auto" w:fill="FFFFFF" w:themeFill="background1"/>
            <w:vAlign w:val="bottom"/>
          </w:tcPr>
          <w:p w14:paraId="02EC768C" w14:textId="77777777" w:rsidR="00434151" w:rsidRDefault="71E1C61B">
            <w:pPr>
              <w:jc w:val="center"/>
            </w:pPr>
            <w:r w:rsidRPr="71E1C61B">
              <w:rPr>
                <w:rFonts w:ascii="Calibri" w:eastAsia="Calibri" w:hAnsi="Calibri" w:cs="Calibri"/>
                <w:sz w:val="22"/>
                <w:szCs w:val="22"/>
              </w:rPr>
              <w:t>x1</w:t>
            </w:r>
          </w:p>
        </w:tc>
        <w:tc>
          <w:tcPr>
            <w:tcW w:w="917" w:type="dxa"/>
            <w:tcBorders>
              <w:bottom w:val="single" w:sz="4" w:space="0" w:color="000001"/>
              <w:right w:val="single" w:sz="4" w:space="0" w:color="000001"/>
            </w:tcBorders>
            <w:shd w:val="clear" w:color="auto" w:fill="FFFFFF" w:themeFill="background1"/>
            <w:vAlign w:val="bottom"/>
          </w:tcPr>
          <w:p w14:paraId="448C7FBF" w14:textId="60E801BB" w:rsidR="00434151" w:rsidRDefault="71E1C61B">
            <w:r w:rsidRPr="71E1C61B">
              <w:rPr>
                <w:rFonts w:ascii="Calibri" w:eastAsia="Calibri" w:hAnsi="Calibri" w:cs="Calibri"/>
                <w:sz w:val="22"/>
                <w:szCs w:val="22"/>
              </w:rPr>
              <w:t> </w:t>
            </w:r>
            <w:r w:rsidR="008949C1">
              <w:rPr>
                <w:rFonts w:ascii="Calibri" w:eastAsia="Calibri" w:hAnsi="Calibri" w:cs="Calibri"/>
                <w:sz w:val="22"/>
                <w:szCs w:val="22"/>
              </w:rPr>
              <w:t>5</w:t>
            </w:r>
          </w:p>
        </w:tc>
        <w:tc>
          <w:tcPr>
            <w:tcW w:w="3703" w:type="dxa"/>
            <w:tcBorders>
              <w:bottom w:val="single" w:sz="4" w:space="0" w:color="000001"/>
              <w:right w:val="single" w:sz="4" w:space="0" w:color="000001"/>
            </w:tcBorders>
            <w:shd w:val="clear" w:color="auto" w:fill="FFFFFF" w:themeFill="background1"/>
            <w:vAlign w:val="bottom"/>
          </w:tcPr>
          <w:p w14:paraId="5D0DA6A4" w14:textId="77777777" w:rsidR="00434151" w:rsidRDefault="71E1C61B">
            <w:r w:rsidRPr="71E1C61B">
              <w:rPr>
                <w:rFonts w:ascii="Calibri" w:eastAsia="Calibri" w:hAnsi="Calibri" w:cs="Calibri"/>
                <w:sz w:val="22"/>
                <w:szCs w:val="22"/>
              </w:rPr>
              <w:t> </w:t>
            </w:r>
          </w:p>
        </w:tc>
      </w:tr>
      <w:tr w:rsidR="00434151" w14:paraId="784A0F42" w14:textId="77777777" w:rsidTr="71E1C61B">
        <w:trPr>
          <w:trHeight w:val="300"/>
        </w:trPr>
        <w:tc>
          <w:tcPr>
            <w:tcW w:w="2504" w:type="dxa"/>
            <w:tcBorders>
              <w:left w:val="single" w:sz="4" w:space="0" w:color="000001"/>
              <w:bottom w:val="single" w:sz="4" w:space="0" w:color="000001"/>
              <w:right w:val="single" w:sz="4" w:space="0" w:color="000001"/>
            </w:tcBorders>
            <w:shd w:val="clear" w:color="auto" w:fill="FFFFFF" w:themeFill="background1"/>
            <w:tcMar>
              <w:left w:w="103" w:type="dxa"/>
            </w:tcMar>
            <w:vAlign w:val="bottom"/>
          </w:tcPr>
          <w:p w14:paraId="06CEFF84" w14:textId="77777777" w:rsidR="00434151" w:rsidRDefault="71E1C61B">
            <w:r w:rsidRPr="71E1C61B">
              <w:rPr>
                <w:rFonts w:ascii="Calibri" w:eastAsia="Calibri" w:hAnsi="Calibri" w:cs="Calibri"/>
                <w:b/>
                <w:bCs/>
                <w:sz w:val="22"/>
                <w:szCs w:val="22"/>
              </w:rPr>
              <w:t>Figures and Graphs</w:t>
            </w:r>
          </w:p>
        </w:tc>
        <w:tc>
          <w:tcPr>
            <w:tcW w:w="1209" w:type="dxa"/>
            <w:tcBorders>
              <w:bottom w:val="single" w:sz="4" w:space="0" w:color="000001"/>
              <w:right w:val="single" w:sz="4" w:space="0" w:color="000001"/>
            </w:tcBorders>
            <w:shd w:val="clear" w:color="auto" w:fill="FFFFFF" w:themeFill="background1"/>
            <w:vAlign w:val="bottom"/>
          </w:tcPr>
          <w:p w14:paraId="4E2D216D" w14:textId="5A96FCB2" w:rsidR="00434151" w:rsidRDefault="71E1C61B">
            <w:r w:rsidRPr="71E1C61B">
              <w:rPr>
                <w:rFonts w:ascii="Calibri" w:eastAsia="Calibri" w:hAnsi="Calibri" w:cs="Calibri"/>
                <w:sz w:val="22"/>
                <w:szCs w:val="22"/>
              </w:rPr>
              <w:t> </w:t>
            </w:r>
            <w:r w:rsidR="008949C1">
              <w:rPr>
                <w:rFonts w:ascii="Calibri" w:eastAsia="Calibri" w:hAnsi="Calibri" w:cs="Calibri"/>
                <w:sz w:val="22"/>
                <w:szCs w:val="22"/>
              </w:rPr>
              <w:t>5</w:t>
            </w:r>
          </w:p>
        </w:tc>
        <w:tc>
          <w:tcPr>
            <w:tcW w:w="924" w:type="dxa"/>
            <w:tcBorders>
              <w:bottom w:val="single" w:sz="4" w:space="0" w:color="000001"/>
              <w:right w:val="single" w:sz="4" w:space="0" w:color="000001"/>
            </w:tcBorders>
            <w:shd w:val="clear" w:color="auto" w:fill="FFFFFF" w:themeFill="background1"/>
            <w:vAlign w:val="bottom"/>
          </w:tcPr>
          <w:p w14:paraId="34682E76" w14:textId="77777777" w:rsidR="00434151" w:rsidRDefault="71E1C61B">
            <w:pPr>
              <w:jc w:val="center"/>
            </w:pPr>
            <w:r w:rsidRPr="71E1C61B">
              <w:rPr>
                <w:rFonts w:ascii="Calibri" w:eastAsia="Calibri" w:hAnsi="Calibri" w:cs="Calibri"/>
                <w:sz w:val="22"/>
                <w:szCs w:val="22"/>
              </w:rPr>
              <w:t>x2</w:t>
            </w:r>
          </w:p>
        </w:tc>
        <w:tc>
          <w:tcPr>
            <w:tcW w:w="917" w:type="dxa"/>
            <w:tcBorders>
              <w:bottom w:val="single" w:sz="4" w:space="0" w:color="000001"/>
              <w:right w:val="single" w:sz="4" w:space="0" w:color="000001"/>
            </w:tcBorders>
            <w:shd w:val="clear" w:color="auto" w:fill="FFFFFF" w:themeFill="background1"/>
            <w:vAlign w:val="bottom"/>
          </w:tcPr>
          <w:p w14:paraId="1BCB32DF" w14:textId="22DB7A97" w:rsidR="00434151" w:rsidRDefault="71E1C61B">
            <w:r w:rsidRPr="71E1C61B">
              <w:rPr>
                <w:rFonts w:ascii="Calibri" w:eastAsia="Calibri" w:hAnsi="Calibri" w:cs="Calibri"/>
                <w:sz w:val="22"/>
                <w:szCs w:val="22"/>
              </w:rPr>
              <w:t> </w:t>
            </w:r>
            <w:r w:rsidR="008949C1">
              <w:rPr>
                <w:rFonts w:ascii="Calibri" w:eastAsia="Calibri" w:hAnsi="Calibri" w:cs="Calibri"/>
                <w:sz w:val="22"/>
                <w:szCs w:val="22"/>
              </w:rPr>
              <w:t>10</w:t>
            </w:r>
          </w:p>
        </w:tc>
        <w:tc>
          <w:tcPr>
            <w:tcW w:w="3703" w:type="dxa"/>
            <w:tcBorders>
              <w:bottom w:val="single" w:sz="4" w:space="0" w:color="000001"/>
              <w:right w:val="single" w:sz="4" w:space="0" w:color="000001"/>
            </w:tcBorders>
            <w:shd w:val="clear" w:color="auto" w:fill="FFFFFF" w:themeFill="background1"/>
            <w:vAlign w:val="bottom"/>
          </w:tcPr>
          <w:p w14:paraId="5D6B4BDC" w14:textId="77777777" w:rsidR="00434151" w:rsidRDefault="71E1C61B">
            <w:r w:rsidRPr="71E1C61B">
              <w:rPr>
                <w:rFonts w:ascii="Calibri" w:eastAsia="Calibri" w:hAnsi="Calibri" w:cs="Calibri"/>
                <w:sz w:val="22"/>
                <w:szCs w:val="22"/>
              </w:rPr>
              <w:t> </w:t>
            </w:r>
          </w:p>
        </w:tc>
      </w:tr>
      <w:tr w:rsidR="00434151" w14:paraId="219EC6F1" w14:textId="77777777" w:rsidTr="71E1C61B">
        <w:trPr>
          <w:trHeight w:val="300"/>
        </w:trPr>
        <w:tc>
          <w:tcPr>
            <w:tcW w:w="2504" w:type="dxa"/>
            <w:tcBorders>
              <w:left w:val="single" w:sz="4" w:space="0" w:color="000001"/>
              <w:bottom w:val="single" w:sz="4" w:space="0" w:color="000001"/>
              <w:right w:val="single" w:sz="4" w:space="0" w:color="000001"/>
            </w:tcBorders>
            <w:shd w:val="clear" w:color="auto" w:fill="FFFFFF" w:themeFill="background1"/>
            <w:tcMar>
              <w:left w:w="103" w:type="dxa"/>
            </w:tcMar>
            <w:vAlign w:val="bottom"/>
          </w:tcPr>
          <w:p w14:paraId="4C385D19" w14:textId="77777777" w:rsidR="00434151" w:rsidRDefault="71E1C61B">
            <w:r w:rsidRPr="71E1C61B">
              <w:rPr>
                <w:rFonts w:ascii="Calibri" w:eastAsia="Calibri" w:hAnsi="Calibri" w:cs="Calibri"/>
                <w:b/>
                <w:bCs/>
                <w:sz w:val="22"/>
                <w:szCs w:val="22"/>
              </w:rPr>
              <w:t>Technical Writing Style</w:t>
            </w:r>
          </w:p>
        </w:tc>
        <w:tc>
          <w:tcPr>
            <w:tcW w:w="1209" w:type="dxa"/>
            <w:tcBorders>
              <w:bottom w:val="single" w:sz="4" w:space="0" w:color="000001"/>
              <w:right w:val="single" w:sz="4" w:space="0" w:color="000001"/>
            </w:tcBorders>
            <w:shd w:val="clear" w:color="auto" w:fill="FFFFFF" w:themeFill="background1"/>
            <w:vAlign w:val="bottom"/>
          </w:tcPr>
          <w:p w14:paraId="29586751" w14:textId="7ABBEE4D" w:rsidR="00434151" w:rsidRDefault="71E1C61B">
            <w:r w:rsidRPr="71E1C61B">
              <w:rPr>
                <w:rFonts w:ascii="Calibri" w:eastAsia="Calibri" w:hAnsi="Calibri" w:cs="Calibri"/>
                <w:sz w:val="22"/>
                <w:szCs w:val="22"/>
              </w:rPr>
              <w:t> </w:t>
            </w:r>
            <w:r w:rsidR="008949C1">
              <w:rPr>
                <w:rFonts w:ascii="Calibri" w:eastAsia="Calibri" w:hAnsi="Calibri" w:cs="Calibri"/>
                <w:sz w:val="22"/>
                <w:szCs w:val="22"/>
              </w:rPr>
              <w:t>5</w:t>
            </w:r>
          </w:p>
        </w:tc>
        <w:tc>
          <w:tcPr>
            <w:tcW w:w="924" w:type="dxa"/>
            <w:tcBorders>
              <w:bottom w:val="single" w:sz="4" w:space="0" w:color="000001"/>
              <w:right w:val="single" w:sz="4" w:space="0" w:color="000001"/>
            </w:tcBorders>
            <w:shd w:val="clear" w:color="auto" w:fill="FFFFFF" w:themeFill="background1"/>
            <w:vAlign w:val="bottom"/>
          </w:tcPr>
          <w:p w14:paraId="3F806318" w14:textId="77777777" w:rsidR="00434151" w:rsidRDefault="71E1C61B">
            <w:pPr>
              <w:jc w:val="center"/>
            </w:pPr>
            <w:r w:rsidRPr="71E1C61B">
              <w:rPr>
                <w:rFonts w:ascii="Calibri" w:eastAsia="Calibri" w:hAnsi="Calibri" w:cs="Calibri"/>
                <w:sz w:val="22"/>
                <w:szCs w:val="22"/>
              </w:rPr>
              <w:t>x3</w:t>
            </w:r>
          </w:p>
        </w:tc>
        <w:tc>
          <w:tcPr>
            <w:tcW w:w="917" w:type="dxa"/>
            <w:tcBorders>
              <w:bottom w:val="single" w:sz="4" w:space="0" w:color="000001"/>
              <w:right w:val="single" w:sz="4" w:space="0" w:color="000001"/>
            </w:tcBorders>
            <w:shd w:val="clear" w:color="auto" w:fill="FFFFFF" w:themeFill="background1"/>
            <w:vAlign w:val="bottom"/>
          </w:tcPr>
          <w:p w14:paraId="3B66734D" w14:textId="353B386E" w:rsidR="00434151" w:rsidRDefault="71E1C61B">
            <w:r w:rsidRPr="71E1C61B">
              <w:rPr>
                <w:rFonts w:ascii="Calibri" w:eastAsia="Calibri" w:hAnsi="Calibri" w:cs="Calibri"/>
                <w:sz w:val="22"/>
                <w:szCs w:val="22"/>
              </w:rPr>
              <w:t> </w:t>
            </w:r>
            <w:r w:rsidR="008949C1">
              <w:rPr>
                <w:rFonts w:ascii="Calibri" w:eastAsia="Calibri" w:hAnsi="Calibri" w:cs="Calibri"/>
                <w:sz w:val="22"/>
                <w:szCs w:val="22"/>
              </w:rPr>
              <w:t>15</w:t>
            </w:r>
          </w:p>
        </w:tc>
        <w:tc>
          <w:tcPr>
            <w:tcW w:w="3703" w:type="dxa"/>
            <w:tcBorders>
              <w:bottom w:val="single" w:sz="4" w:space="0" w:color="000001"/>
              <w:right w:val="single" w:sz="4" w:space="0" w:color="000001"/>
            </w:tcBorders>
            <w:shd w:val="clear" w:color="auto" w:fill="FFFFFF" w:themeFill="background1"/>
            <w:vAlign w:val="bottom"/>
          </w:tcPr>
          <w:p w14:paraId="646213CF" w14:textId="77777777" w:rsidR="00434151" w:rsidRDefault="71E1C61B">
            <w:r w:rsidRPr="71E1C61B">
              <w:rPr>
                <w:rFonts w:ascii="Calibri" w:eastAsia="Calibri" w:hAnsi="Calibri" w:cs="Calibri"/>
                <w:sz w:val="22"/>
                <w:szCs w:val="22"/>
              </w:rPr>
              <w:t> </w:t>
            </w:r>
          </w:p>
        </w:tc>
      </w:tr>
      <w:tr w:rsidR="00434151" w14:paraId="7A6C1B49" w14:textId="77777777" w:rsidTr="71E1C61B">
        <w:trPr>
          <w:trHeight w:val="300"/>
        </w:trPr>
        <w:tc>
          <w:tcPr>
            <w:tcW w:w="2504" w:type="dxa"/>
            <w:tcBorders>
              <w:left w:val="single" w:sz="4" w:space="0" w:color="000001"/>
              <w:bottom w:val="single" w:sz="4" w:space="0" w:color="000001"/>
              <w:right w:val="single" w:sz="4" w:space="0" w:color="000001"/>
            </w:tcBorders>
            <w:shd w:val="clear" w:color="auto" w:fill="FFC000" w:themeFill="accent4"/>
            <w:tcMar>
              <w:left w:w="103" w:type="dxa"/>
            </w:tcMar>
            <w:vAlign w:val="bottom"/>
          </w:tcPr>
          <w:p w14:paraId="6342BDC0" w14:textId="77777777" w:rsidR="00434151" w:rsidRDefault="71E1C61B">
            <w:r w:rsidRPr="71E1C61B">
              <w:rPr>
                <w:rFonts w:ascii="Calibri" w:eastAsia="Calibri" w:hAnsi="Calibri" w:cs="Calibri"/>
                <w:b/>
                <w:bCs/>
                <w:sz w:val="22"/>
                <w:szCs w:val="22"/>
              </w:rPr>
              <w:t>Total Score</w:t>
            </w:r>
          </w:p>
        </w:tc>
        <w:tc>
          <w:tcPr>
            <w:tcW w:w="3051" w:type="dxa"/>
            <w:gridSpan w:val="3"/>
            <w:tcBorders>
              <w:top w:val="single" w:sz="4" w:space="0" w:color="000001"/>
              <w:bottom w:val="single" w:sz="4" w:space="0" w:color="000001"/>
              <w:right w:val="single" w:sz="4" w:space="0" w:color="000001"/>
            </w:tcBorders>
            <w:shd w:val="clear" w:color="auto" w:fill="FFFFFF" w:themeFill="background1"/>
            <w:vAlign w:val="bottom"/>
          </w:tcPr>
          <w:p w14:paraId="1276636B" w14:textId="7872C656" w:rsidR="00434151" w:rsidRDefault="008949C1">
            <w:pPr>
              <w:jc w:val="right"/>
            </w:pPr>
            <w:r>
              <w:rPr>
                <w:rFonts w:ascii="Calibri" w:eastAsia="Calibri" w:hAnsi="Calibri" w:cs="Calibri"/>
                <w:sz w:val="22"/>
                <w:szCs w:val="22"/>
              </w:rPr>
              <w:t>98</w:t>
            </w:r>
            <w:r w:rsidR="71E1C61B" w:rsidRPr="71E1C61B">
              <w:rPr>
                <w:rFonts w:ascii="Calibri" w:eastAsia="Calibri" w:hAnsi="Calibri" w:cs="Calibri"/>
                <w:sz w:val="22"/>
                <w:szCs w:val="22"/>
              </w:rPr>
              <w:t> </w:t>
            </w:r>
          </w:p>
        </w:tc>
        <w:tc>
          <w:tcPr>
            <w:tcW w:w="3702" w:type="dxa"/>
            <w:tcBorders>
              <w:bottom w:val="single" w:sz="4" w:space="0" w:color="000001"/>
              <w:right w:val="single" w:sz="4" w:space="0" w:color="000001"/>
            </w:tcBorders>
            <w:shd w:val="clear" w:color="auto" w:fill="FFFFFF" w:themeFill="background1"/>
            <w:vAlign w:val="bottom"/>
          </w:tcPr>
          <w:p w14:paraId="62D0AC3A" w14:textId="7D4536AB" w:rsidR="00434151" w:rsidRDefault="71E1C61B">
            <w:r w:rsidRPr="71E1C61B">
              <w:rPr>
                <w:rFonts w:ascii="Calibri" w:eastAsia="Calibri" w:hAnsi="Calibri" w:cs="Calibri"/>
                <w:sz w:val="22"/>
                <w:szCs w:val="22"/>
              </w:rPr>
              <w:t> </w:t>
            </w:r>
          </w:p>
        </w:tc>
      </w:tr>
    </w:tbl>
    <w:p w14:paraId="205FC724" w14:textId="77777777" w:rsidR="00434151" w:rsidRDefault="00434151">
      <w:pPr>
        <w:pStyle w:val="Title"/>
        <w:jc w:val="left"/>
      </w:pPr>
    </w:p>
    <w:p w14:paraId="1567813A" w14:textId="77777777" w:rsidR="00434151" w:rsidRDefault="00CC3A41">
      <w:pPr>
        <w:pStyle w:val="Title"/>
        <w:jc w:val="left"/>
      </w:pPr>
      <w:r>
        <w:rPr>
          <w:sz w:val="24"/>
          <w:szCs w:val="24"/>
        </w:rPr>
        <w:t xml:space="preserve">5: Excellent </w:t>
      </w:r>
      <w:r>
        <w:rPr>
          <w:sz w:val="24"/>
          <w:szCs w:val="24"/>
        </w:rPr>
        <w:tab/>
        <w:t>4: Good     3: Acceptable    2: Poor     1: Very Poor    0: Not attempted</w:t>
      </w:r>
    </w:p>
    <w:p w14:paraId="3ED55D0C" w14:textId="77777777" w:rsidR="00434151" w:rsidRDefault="00434151">
      <w:pPr>
        <w:pStyle w:val="Title"/>
        <w:jc w:val="left"/>
      </w:pPr>
    </w:p>
    <w:p w14:paraId="1A5F5A12" w14:textId="71F9119F" w:rsidR="00434151" w:rsidRDefault="71E1C61B">
      <w:pPr>
        <w:pStyle w:val="Title"/>
        <w:jc w:val="left"/>
        <w:rPr>
          <w:sz w:val="24"/>
          <w:szCs w:val="24"/>
        </w:rPr>
      </w:pPr>
      <w:r w:rsidRPr="71E1C61B">
        <w:rPr>
          <w:sz w:val="24"/>
          <w:szCs w:val="24"/>
        </w:rPr>
        <w:t>General Comments:</w:t>
      </w:r>
    </w:p>
    <w:p w14:paraId="7B25F3C6" w14:textId="28FBB72F" w:rsidR="00AE71AF" w:rsidRPr="00AE71AF" w:rsidRDefault="00AE71AF" w:rsidP="00AE71AF">
      <w:r>
        <w:t>Well done in general.</w:t>
      </w:r>
    </w:p>
    <w:p w14:paraId="570F2DAB" w14:textId="48FD468B" w:rsidR="00434151" w:rsidRDefault="00434151">
      <w:pPr>
        <w:pStyle w:val="Title"/>
        <w:jc w:val="left"/>
      </w:pPr>
    </w:p>
    <w:p w14:paraId="2B60BE3E" w14:textId="77777777" w:rsidR="00434151" w:rsidRDefault="00434151"/>
    <w:p w14:paraId="62F4EB92" w14:textId="77777777" w:rsidR="00467EE3" w:rsidRDefault="00467EE3">
      <w:pPr>
        <w:keepNext w:val="0"/>
        <w:widowControl/>
        <w:rPr>
          <w:b/>
        </w:rPr>
      </w:pPr>
      <w:r>
        <w:br w:type="page"/>
      </w:r>
    </w:p>
    <w:p w14:paraId="396F275E" w14:textId="1DABCD6F" w:rsidR="00434151" w:rsidRDefault="71E1C61B">
      <w:pPr>
        <w:pStyle w:val="Title"/>
        <w:jc w:val="left"/>
      </w:pPr>
      <w:r w:rsidRPr="71E1C61B">
        <w:rPr>
          <w:sz w:val="24"/>
          <w:szCs w:val="24"/>
        </w:rPr>
        <w:lastRenderedPageBreak/>
        <w:t>1.0 Functional Description</w:t>
      </w:r>
    </w:p>
    <w:p w14:paraId="784608A0" w14:textId="77777777" w:rsidR="00434151" w:rsidRDefault="00434151">
      <w:pPr>
        <w:widowControl/>
      </w:pPr>
    </w:p>
    <w:p w14:paraId="3DA9CCFD" w14:textId="158D45BA" w:rsidR="0037541C" w:rsidRDefault="71E1C61B" w:rsidP="71E1C61B">
      <w:pPr>
        <w:jc w:val="both"/>
        <w:rPr>
          <w:lang w:eastAsia="zh-TW"/>
        </w:rPr>
      </w:pPr>
      <w:r w:rsidRPr="71E1C61B">
        <w:rPr>
          <w:lang w:eastAsia="zh-TW"/>
        </w:rPr>
        <w:t>Virtual Sport is a haptic VR appliance that allows user to feel the touch feedback and to interact with digital data. The ultimate goal is to enhance the user’s VR experience in sports. Kendo, an Asian style fencing, is the primary sport scenario chosen for implementation. The controller will be able to track the user’s hand orientation, transmit the data to a VR app over a wireless connection, and have the headset display the visual feedback in a 3-dimensional virtual environment. The VR software will track the virtual collision events when user draws contacts with digital objects. The haptic VR hardware will provide vibration feedback to virtual contacts and the vibration intensity will be determined by a physical property that is tracked by the physics engine in the VR application. The device will also apply torque cues on the controller handle to simulate shear and friction forces.</w:t>
      </w:r>
    </w:p>
    <w:p w14:paraId="112C2F62" w14:textId="77777777" w:rsidR="00434151" w:rsidRPr="00AB7268" w:rsidRDefault="00434151" w:rsidP="009C7FFC">
      <w:pPr>
        <w:pStyle w:val="Title"/>
        <w:jc w:val="both"/>
      </w:pPr>
    </w:p>
    <w:p w14:paraId="672288BB" w14:textId="77777777" w:rsidR="00434151" w:rsidRDefault="71E1C61B" w:rsidP="009C7FFC">
      <w:pPr>
        <w:pStyle w:val="Title"/>
        <w:jc w:val="both"/>
      </w:pPr>
      <w:r w:rsidRPr="71E1C61B">
        <w:rPr>
          <w:sz w:val="24"/>
          <w:szCs w:val="24"/>
        </w:rPr>
        <w:t>2.0 Theory of Operation</w:t>
      </w:r>
    </w:p>
    <w:p w14:paraId="32E46EBD" w14:textId="77777777" w:rsidR="00434151" w:rsidRDefault="00434151" w:rsidP="009C7FFC">
      <w:pPr>
        <w:pStyle w:val="Title"/>
        <w:jc w:val="both"/>
        <w:rPr>
          <w:rFonts w:eastAsia="DengXian"/>
        </w:rPr>
      </w:pPr>
    </w:p>
    <w:p w14:paraId="5C62C664" w14:textId="4DB2A062" w:rsidR="00AF226B" w:rsidRDefault="71E1C61B" w:rsidP="71E1C61B">
      <w:pPr>
        <w:jc w:val="both"/>
        <w:rPr>
          <w:rFonts w:eastAsia="新細明體"/>
          <w:lang w:eastAsia="zh-TW"/>
        </w:rPr>
      </w:pPr>
      <w:r w:rsidRPr="71E1C61B">
        <w:rPr>
          <w:rFonts w:eastAsia="新細明體"/>
          <w:lang w:eastAsia="zh-TW"/>
        </w:rPr>
        <w:t>The project features a haptic controller and a VR headset. The haptic controller detects the user’s hand orientation and provides touch feedback. It consists a microcontroller that governs the sensors and motors. The VR headset is a typical headset for mobile devices (i.e. Google Cardboard). User may run the VR app on a smart phone, put the mobile device in the headset, and view the virtual environment from a 3-dimensional perspective. The two devices are connected in a wireless connection over a Bluetooth module.</w:t>
      </w:r>
    </w:p>
    <w:p w14:paraId="7A65E438" w14:textId="77777777" w:rsidR="0059362E" w:rsidRPr="00380A1C" w:rsidRDefault="0059362E" w:rsidP="009C7FFC">
      <w:pPr>
        <w:jc w:val="both"/>
        <w:rPr>
          <w:rFonts w:eastAsia="新細明體"/>
          <w:lang w:eastAsia="zh-TW"/>
        </w:rPr>
      </w:pPr>
    </w:p>
    <w:p w14:paraId="31F136AD" w14:textId="4F91074E" w:rsidR="0059362E" w:rsidRDefault="71E1C61B" w:rsidP="009C7FFC">
      <w:pPr>
        <w:jc w:val="both"/>
      </w:pPr>
      <w:r>
        <w:t xml:space="preserve">A microcontroller embedded in the haptic device will govern the firmware peripherals. A 3-axis </w:t>
      </w:r>
      <w:commentRangeStart w:id="1"/>
      <w:r>
        <w:t xml:space="preserve">accelerometer </w:t>
      </w:r>
      <w:commentRangeEnd w:id="1"/>
      <w:r w:rsidR="002209A6">
        <w:rPr>
          <w:rStyle w:val="CommentReference"/>
          <w:rFonts w:cs="Mangal"/>
        </w:rPr>
        <w:commentReference w:id="1"/>
      </w:r>
      <w:r>
        <w:t xml:space="preserve">will track the user’s hand orientation, or the tilt angle data of the hand. The microcontroller will read the data from the accelerometer chip through an I2C protocol, and transmit the data to a Bluetooth module over a serial communication. The hand orientation tracking concept is described in </w:t>
      </w:r>
      <w:commentRangeStart w:id="2"/>
      <w:r>
        <w:t>Figure 1</w:t>
      </w:r>
      <w:commentRangeEnd w:id="2"/>
      <w:r w:rsidR="00FE0095">
        <w:rPr>
          <w:rStyle w:val="CommentReference"/>
          <w:rFonts w:cs="Mangal"/>
        </w:rPr>
        <w:commentReference w:id="2"/>
      </w:r>
      <w:r>
        <w:t>.</w:t>
      </w:r>
    </w:p>
    <w:p w14:paraId="09D22A4F" w14:textId="61747452" w:rsidR="005B64A6" w:rsidRDefault="005B64A6" w:rsidP="009C7FFC">
      <w:pPr>
        <w:jc w:val="both"/>
      </w:pPr>
    </w:p>
    <w:p w14:paraId="04B3BB86" w14:textId="0A499A4E" w:rsidR="005B64A6" w:rsidRDefault="005B64A6" w:rsidP="009C7FFC">
      <w:pPr>
        <w:jc w:val="center"/>
      </w:pPr>
      <w:r w:rsidRPr="005B64A6">
        <w:rPr>
          <w:noProof/>
          <w:lang w:eastAsia="zh-TW" w:bidi="ar-SA"/>
        </w:rPr>
        <w:drawing>
          <wp:inline distT="0" distB="0" distL="0" distR="0" wp14:anchorId="50D5AFC5" wp14:editId="2E104EDC">
            <wp:extent cx="3661529" cy="2094931"/>
            <wp:effectExtent l="0" t="0" r="0" b="635"/>
            <wp:docPr id="2" name="Picture 2" descr="C:\Users\Station03\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tion03\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280" cy="2180038"/>
                    </a:xfrm>
                    <a:prstGeom prst="rect">
                      <a:avLst/>
                    </a:prstGeom>
                    <a:noFill/>
                    <a:ln>
                      <a:noFill/>
                    </a:ln>
                  </pic:spPr>
                </pic:pic>
              </a:graphicData>
            </a:graphic>
          </wp:inline>
        </w:drawing>
      </w:r>
    </w:p>
    <w:p w14:paraId="01192CA0" w14:textId="649844D3" w:rsidR="005B64A6" w:rsidRPr="005B64A6" w:rsidRDefault="005B64A6" w:rsidP="71E1C61B">
      <w:pPr>
        <w:pStyle w:val="Caption"/>
        <w:jc w:val="center"/>
        <w:rPr>
          <w:sz w:val="20"/>
          <w:szCs w:val="20"/>
        </w:rPr>
      </w:pPr>
      <w:r w:rsidRPr="005B64A6">
        <w:rPr>
          <w:sz w:val="20"/>
          <w:szCs w:val="20"/>
        </w:rPr>
        <w:t xml:space="preserve">Figure </w:t>
      </w:r>
      <w:r w:rsidRPr="71E1C61B">
        <w:fldChar w:fldCharType="begin"/>
      </w:r>
      <w:r w:rsidRPr="005B64A6">
        <w:rPr>
          <w:sz w:val="20"/>
          <w:szCs w:val="20"/>
        </w:rPr>
        <w:instrText xml:space="preserve"> SEQ Figure \* ARABIC </w:instrText>
      </w:r>
      <w:r w:rsidRPr="71E1C61B">
        <w:rPr>
          <w:sz w:val="20"/>
          <w:szCs w:val="20"/>
        </w:rPr>
        <w:fldChar w:fldCharType="separate"/>
      </w:r>
      <w:r w:rsidR="00C334B5">
        <w:rPr>
          <w:noProof/>
          <w:sz w:val="20"/>
          <w:szCs w:val="20"/>
        </w:rPr>
        <w:t>1</w:t>
      </w:r>
      <w:r w:rsidRPr="71E1C61B">
        <w:fldChar w:fldCharType="end"/>
      </w:r>
      <w:r>
        <w:rPr>
          <w:sz w:val="20"/>
          <w:szCs w:val="20"/>
        </w:rPr>
        <w:t xml:space="preserve"> Use gyro/accelerometer to track the hand tilting </w:t>
      </w:r>
      <w:r>
        <w:rPr>
          <w:sz w:val="20"/>
          <w:szCs w:val="20"/>
        </w:rPr>
        <w:br/>
        <w:t>angles and visualize the digital sword in a virtual environment</w:t>
      </w:r>
    </w:p>
    <w:p w14:paraId="3E651A73" w14:textId="77777777" w:rsidR="00DA7A99" w:rsidRDefault="00DA7A99" w:rsidP="009C7FFC">
      <w:pPr>
        <w:jc w:val="both"/>
      </w:pPr>
    </w:p>
    <w:p w14:paraId="109D4610" w14:textId="599F30DF" w:rsidR="00E74C11" w:rsidRDefault="71E1C61B" w:rsidP="009C7FFC">
      <w:pPr>
        <w:jc w:val="both"/>
      </w:pPr>
      <w:r>
        <w:t xml:space="preserve">The VR app that is running on the mobile device will be designed in Unity3D, a game engine for VR and AR development. The Bluetooth controller group in the app will scan the Bluetooth device </w:t>
      </w:r>
      <w:r>
        <w:lastRenderedPageBreak/>
        <w:t xml:space="preserve">using the device name and service UUID. Once it found the Bluetooth module, the Bluetooth controller group will ping and parse the accelerometer data at a constant rate. The other groups in the VR software will compute some vector math, perform calibration, and visualize the digital sword movement using the accelerometer data. </w:t>
      </w:r>
    </w:p>
    <w:p w14:paraId="0EAABC9C" w14:textId="77777777" w:rsidR="00E74C11" w:rsidRDefault="00E74C11" w:rsidP="009C7FFC">
      <w:pPr>
        <w:jc w:val="both"/>
      </w:pPr>
    </w:p>
    <w:p w14:paraId="7FB75F0A" w14:textId="348FFC57" w:rsidR="005B64A6" w:rsidRDefault="71E1C61B" w:rsidP="71E1C61B">
      <w:pPr>
        <w:jc w:val="both"/>
        <w:rPr>
          <w:rFonts w:eastAsia="新細明體"/>
          <w:lang w:eastAsia="zh-TW"/>
        </w:rPr>
      </w:pPr>
      <w:r w:rsidRPr="71E1C61B">
        <w:rPr>
          <w:rFonts w:eastAsia="新細明體"/>
          <w:lang w:eastAsia="zh-TW"/>
        </w:rPr>
        <w:t xml:space="preserve">A haptic manager group in the application will log the physical properties (i.e. relative velocity, force, impact, etc.) from a physics engine when digital objects collides in the virtual environment. The Bluetooth controller group will send a haptic feedback instruction to the microcontroller. There will be various haptic command for different types of collision. The microcontroller will receive and respond to commands </w:t>
      </w:r>
      <w:r w:rsidR="002C5B37" w:rsidRPr="71E1C61B">
        <w:rPr>
          <w:rFonts w:eastAsia="新細明體"/>
          <w:lang w:eastAsia="zh-TW"/>
        </w:rPr>
        <w:t>sen</w:t>
      </w:r>
      <w:r w:rsidR="002C5B37">
        <w:rPr>
          <w:rFonts w:eastAsia="新細明體"/>
          <w:lang w:eastAsia="zh-TW"/>
        </w:rPr>
        <w:t>t</w:t>
      </w:r>
      <w:r w:rsidR="002C5B37" w:rsidRPr="71E1C61B">
        <w:rPr>
          <w:rFonts w:eastAsia="新細明體"/>
          <w:lang w:eastAsia="zh-TW"/>
        </w:rPr>
        <w:t xml:space="preserve"> </w:t>
      </w:r>
      <w:r w:rsidRPr="71E1C61B">
        <w:rPr>
          <w:rFonts w:eastAsia="新細明體"/>
          <w:lang w:eastAsia="zh-TW"/>
        </w:rPr>
        <w:t>from the VR application.</w:t>
      </w:r>
    </w:p>
    <w:p w14:paraId="6046533D" w14:textId="77777777" w:rsidR="005B64A6" w:rsidRDefault="005B64A6" w:rsidP="009C7FFC">
      <w:pPr>
        <w:jc w:val="both"/>
        <w:rPr>
          <w:rFonts w:eastAsia="新細明體"/>
          <w:lang w:eastAsia="zh-TW"/>
        </w:rPr>
      </w:pPr>
    </w:p>
    <w:p w14:paraId="3F9E7C81" w14:textId="7BC2F070" w:rsidR="00142CD8" w:rsidRDefault="71E1C61B" w:rsidP="71E1C61B">
      <w:pPr>
        <w:jc w:val="both"/>
        <w:rPr>
          <w:rFonts w:eastAsia="新細明體"/>
          <w:lang w:eastAsia="zh-TW"/>
        </w:rPr>
      </w:pPr>
      <w:r w:rsidRPr="71E1C61B">
        <w:rPr>
          <w:rFonts w:eastAsia="新細明體"/>
          <w:lang w:eastAsia="zh-TW"/>
        </w:rPr>
        <w:t xml:space="preserve">The microcontroller in the haptic device will use the PWM peripherals to create vibration feedback waves. There will be various type of waveform for different commands triggered by the VR application. The microcontroller will also govern the analog circuitry for providing the shear and friction feedback. The haptic feedback mechanism is described in Figure 2. By sliding the controller handle surface in opposite directions, a torque cue is applied to the user’s hand and this simulates the sense of shear and frictional forces. According to an article published by the Tactical Haptic, the motion of such sliding contactors is capable of demonstrating the sword and shield interaction feedback [1], which is the most critical haptic component for the kendo sport scenario. Linear actuators will be utilized for sliding the controller contact handle and the speed/ direction of the sliding motion will be controlled by the microcontroller over an analog circuitry. </w:t>
      </w:r>
    </w:p>
    <w:p w14:paraId="63D40BBA" w14:textId="50A98FAB" w:rsidR="001C0757" w:rsidRDefault="001C0757" w:rsidP="1DC5DCA9">
      <w:pPr>
        <w:rPr>
          <w:rFonts w:eastAsia="新細明體"/>
          <w:lang w:eastAsia="zh-TW"/>
        </w:rPr>
      </w:pPr>
    </w:p>
    <w:p w14:paraId="11A48BA1" w14:textId="77777777" w:rsidR="001C0757" w:rsidRDefault="001C0757" w:rsidP="001C0757">
      <w:pPr>
        <w:jc w:val="center"/>
      </w:pPr>
      <w:r>
        <w:rPr>
          <w:rFonts w:hint="eastAsia"/>
          <w:noProof/>
          <w:lang w:eastAsia="zh-TW" w:bidi="ar-SA"/>
        </w:rPr>
        <w:drawing>
          <wp:inline distT="0" distB="0" distL="0" distR="0" wp14:anchorId="40FB7393" wp14:editId="098DA65F">
            <wp:extent cx="2219311" cy="2594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0).png"/>
                    <pic:cNvPicPr/>
                  </pic:nvPicPr>
                  <pic:blipFill>
                    <a:blip r:embed="rId10">
                      <a:extLst>
                        <a:ext uri="{28A0092B-C50C-407E-A947-70E740481C1C}">
                          <a14:useLocalDpi xmlns:a14="http://schemas.microsoft.com/office/drawing/2010/main" val="0"/>
                        </a:ext>
                      </a:extLst>
                    </a:blip>
                    <a:stretch>
                      <a:fillRect/>
                    </a:stretch>
                  </pic:blipFill>
                  <pic:spPr>
                    <a:xfrm>
                      <a:off x="0" y="0"/>
                      <a:ext cx="2228186" cy="2604719"/>
                    </a:xfrm>
                    <a:prstGeom prst="rect">
                      <a:avLst/>
                    </a:prstGeom>
                  </pic:spPr>
                </pic:pic>
              </a:graphicData>
            </a:graphic>
          </wp:inline>
        </w:drawing>
      </w:r>
    </w:p>
    <w:p w14:paraId="679F9258" w14:textId="7ACD7C90" w:rsidR="001C0757" w:rsidRPr="00EC1906" w:rsidRDefault="71E1C61B" w:rsidP="71E1C61B">
      <w:pPr>
        <w:pStyle w:val="Caption"/>
        <w:jc w:val="center"/>
        <w:rPr>
          <w:rFonts w:eastAsia="新細明體"/>
          <w:i w:val="0"/>
          <w:iCs w:val="0"/>
          <w:sz w:val="20"/>
          <w:szCs w:val="20"/>
          <w:lang w:eastAsia="zh-TW"/>
        </w:rPr>
      </w:pPr>
      <w:r w:rsidRPr="71E1C61B">
        <w:rPr>
          <w:sz w:val="20"/>
          <w:szCs w:val="20"/>
        </w:rPr>
        <w:t>Figure 2 Use Torque Cues to Simulate Shear and Friction Forces</w:t>
      </w:r>
      <w:r w:rsidRPr="71E1C61B">
        <w:rPr>
          <w:i w:val="0"/>
          <w:iCs w:val="0"/>
          <w:sz w:val="20"/>
          <w:szCs w:val="20"/>
        </w:rPr>
        <w:t xml:space="preserve"> [2]</w:t>
      </w:r>
    </w:p>
    <w:p w14:paraId="3E1B32FC" w14:textId="77777777" w:rsidR="00142CD8" w:rsidRPr="008158B1" w:rsidRDefault="00142CD8">
      <w:pPr>
        <w:rPr>
          <w:rFonts w:eastAsia="DengXian"/>
        </w:rPr>
      </w:pPr>
    </w:p>
    <w:p w14:paraId="024359B0" w14:textId="77777777" w:rsidR="00434151" w:rsidRDefault="71E1C61B">
      <w:pPr>
        <w:pStyle w:val="Title"/>
        <w:jc w:val="left"/>
      </w:pPr>
      <w:r w:rsidRPr="71E1C61B">
        <w:rPr>
          <w:sz w:val="24"/>
          <w:szCs w:val="24"/>
        </w:rPr>
        <w:t>3.0 Expected Usage Case</w:t>
      </w:r>
    </w:p>
    <w:p w14:paraId="7F6FBF30" w14:textId="77777777" w:rsidR="007535EA" w:rsidRPr="007535EA" w:rsidRDefault="007535EA" w:rsidP="007535EA">
      <w:pPr>
        <w:rPr>
          <w:rFonts w:eastAsia="新細明體"/>
          <w:lang w:eastAsia="zh-TW"/>
        </w:rPr>
      </w:pPr>
    </w:p>
    <w:p w14:paraId="01E5994B" w14:textId="238E7A3F" w:rsidR="007535EA" w:rsidRPr="00495EAE" w:rsidRDefault="71E1C61B" w:rsidP="71E1C61B">
      <w:pPr>
        <w:jc w:val="both"/>
        <w:rPr>
          <w:rFonts w:eastAsia="新細明體"/>
          <w:lang w:eastAsia="zh-TW"/>
        </w:rPr>
      </w:pPr>
      <w:r w:rsidRPr="71E1C61B">
        <w:rPr>
          <w:rFonts w:eastAsia="新細明體"/>
          <w:lang w:eastAsia="zh-TW"/>
        </w:rPr>
        <w:t xml:space="preserve">It is expected that the user will use the device in an indoor environment where he/she can freely move his/her hand around while standing or sitting at a constant place. The expected user will own an iPhone with Virtual Reality and Bluetooth capabilities enabled. User will run the VR application on a phone and insert the mobile device into a VR headset. The overall weight of the headset is </w:t>
      </w:r>
      <w:r w:rsidRPr="71E1C61B">
        <w:rPr>
          <w:rFonts w:eastAsia="新細明體"/>
          <w:lang w:eastAsia="zh-TW"/>
        </w:rPr>
        <w:lastRenderedPageBreak/>
        <w:t xml:space="preserve">estimated to be about 500 g. User must not wear glasses while using the headset. The haptic controller can be hold with either a right hand or a left hand. User must hold the controller in an orientation indicated on the device. After the user checks his/her hand can be moved freely without hitting a physical object, he or she may wear on the headset. As soon as the controller is powered on and the VR application finds the haptic controller device, the user may tilt the controller to interact with the digital objects in the virtual environment. The haptic controller will vibrate and the contact handle will slide up and down while the user is interacting with digital objects. The vibration intensity is varied between no vibration and a typical mobile device vibration intensity. The friction force created by the sliding contact handle is estimated to be in between 1.0 N to 2.5 N. The value will be adjusted during the prototype stage to ensure that the user can feel comfortable holding the device. The overall weight of the haptic controller is estimated to be the weight of an Xbox controller. A single simulation session will likely last up to about 10 minutes before </w:t>
      </w:r>
      <w:r w:rsidR="002C5B37">
        <w:rPr>
          <w:rFonts w:eastAsia="新細明體"/>
          <w:lang w:eastAsia="zh-TW"/>
        </w:rPr>
        <w:t xml:space="preserve">the </w:t>
      </w:r>
      <w:r w:rsidRPr="71E1C61B">
        <w:rPr>
          <w:rFonts w:eastAsia="新細明體"/>
          <w:lang w:eastAsia="zh-TW"/>
        </w:rPr>
        <w:t>user feel</w:t>
      </w:r>
      <w:r w:rsidR="002C5B37">
        <w:rPr>
          <w:rFonts w:eastAsia="新細明體"/>
          <w:lang w:eastAsia="zh-TW"/>
        </w:rPr>
        <w:t>s</w:t>
      </w:r>
      <w:r w:rsidRPr="71E1C61B">
        <w:rPr>
          <w:rFonts w:eastAsia="新細明體"/>
          <w:lang w:eastAsia="zh-TW"/>
        </w:rPr>
        <w:t xml:space="preserve"> tired viewing the virtual scenario, wearing the headset, or holding the controller. The user need</w:t>
      </w:r>
      <w:r w:rsidR="002C5B37">
        <w:rPr>
          <w:rFonts w:eastAsia="新細明體"/>
          <w:lang w:eastAsia="zh-TW"/>
        </w:rPr>
        <w:t>s</w:t>
      </w:r>
      <w:r w:rsidRPr="71E1C61B">
        <w:rPr>
          <w:rFonts w:eastAsia="新細明體"/>
          <w:lang w:eastAsia="zh-TW"/>
        </w:rPr>
        <w:t xml:space="preserve"> a basic understanding about how to open an iPhone app, how to wear on a headset, and how to hold a game controller to use the product. </w:t>
      </w:r>
    </w:p>
    <w:p w14:paraId="63CFB5B0" w14:textId="6741402A" w:rsidR="001A093C" w:rsidRDefault="001A093C">
      <w:pPr>
        <w:keepNext w:val="0"/>
        <w:widowControl/>
        <w:rPr>
          <w:b/>
        </w:rPr>
      </w:pPr>
      <w:r>
        <w:br w:type="page"/>
      </w:r>
    </w:p>
    <w:p w14:paraId="54DC837A" w14:textId="64DF410E" w:rsidR="00434151" w:rsidRDefault="71E1C61B">
      <w:pPr>
        <w:pStyle w:val="Title"/>
        <w:jc w:val="left"/>
      </w:pPr>
      <w:r w:rsidRPr="71E1C61B">
        <w:rPr>
          <w:sz w:val="24"/>
          <w:szCs w:val="24"/>
        </w:rPr>
        <w:lastRenderedPageBreak/>
        <w:t>4.0 Design Constraints</w:t>
      </w:r>
    </w:p>
    <w:p w14:paraId="2AACD2F0" w14:textId="77777777" w:rsidR="00434151" w:rsidRDefault="00434151"/>
    <w:p w14:paraId="4324FF14" w14:textId="77777777" w:rsidR="00434151" w:rsidRDefault="71E1C61B">
      <w:pPr>
        <w:pStyle w:val="Title"/>
        <w:jc w:val="left"/>
      </w:pPr>
      <w:r w:rsidRPr="71E1C61B">
        <w:rPr>
          <w:sz w:val="24"/>
          <w:szCs w:val="24"/>
        </w:rPr>
        <w:t>4.1 Computational Constraints</w:t>
      </w:r>
    </w:p>
    <w:p w14:paraId="7D5A7D73" w14:textId="77777777" w:rsidR="00434151" w:rsidRDefault="00434151">
      <w:pPr>
        <w:pStyle w:val="Title"/>
        <w:jc w:val="left"/>
        <w:rPr>
          <w:rFonts w:eastAsia="DengXian"/>
        </w:rPr>
      </w:pPr>
    </w:p>
    <w:p w14:paraId="40991FB5" w14:textId="2CA2DF3E" w:rsidR="006229E7" w:rsidRDefault="71E1C61B" w:rsidP="71E1C61B">
      <w:pPr>
        <w:jc w:val="both"/>
        <w:rPr>
          <w:rFonts w:eastAsia="新細明體"/>
          <w:lang w:eastAsia="zh-TW"/>
        </w:rPr>
      </w:pPr>
      <w:r w:rsidRPr="71E1C61B">
        <w:rPr>
          <w:rFonts w:eastAsia="新細明體"/>
          <w:lang w:eastAsia="zh-TW"/>
        </w:rPr>
        <w:t>The project requires the VR application to visualize the movement of a kendo sword using the hand orientation data provided by the accelerometer. The data also needs to go through an Euler angle conversion and a rotation vector calculation before visualization. In order to reduce the latency between the action and feedback, the entire visualizing procedure needs to be completed in a short amount of time. A mapping algorithm will be used for converting the raw accelerometer data to the Euler angle format adopted by the VR Engine. The rotation algorithm and the calibration work will be performed in the mobile application, as the VR Engine is more capable of computing 3-dimensional vector math.</w:t>
      </w:r>
    </w:p>
    <w:p w14:paraId="56E7583C" w14:textId="77777777" w:rsidR="00873B72" w:rsidRDefault="00873B72" w:rsidP="00D62059">
      <w:pPr>
        <w:jc w:val="both"/>
        <w:rPr>
          <w:rFonts w:eastAsia="新細明體"/>
          <w:lang w:eastAsia="zh-TW"/>
        </w:rPr>
      </w:pPr>
    </w:p>
    <w:p w14:paraId="2A4B93CB" w14:textId="2676D5E3" w:rsidR="00F34D88" w:rsidRDefault="71E1C61B" w:rsidP="71E1C61B">
      <w:pPr>
        <w:jc w:val="both"/>
        <w:rPr>
          <w:rFonts w:eastAsia="新細明體"/>
          <w:lang w:eastAsia="zh-TW"/>
        </w:rPr>
      </w:pPr>
      <w:r w:rsidRPr="71E1C61B">
        <w:rPr>
          <w:rFonts w:eastAsia="新細明體"/>
          <w:lang w:eastAsia="zh-TW"/>
        </w:rPr>
        <w:t>Similar to the computational constraints for the visual feedback algorithms, the motors also need to respond to the digital object collisions at low latency. After a collision event is triggered, the VR software will send a haptic command to the microcontroller, and the microcontroller will decode the command and initiate a haptic feedback. There is the need to use a table lookup method to decide which type of touch feedback needs to be execute for the given command.</w:t>
      </w:r>
    </w:p>
    <w:p w14:paraId="6F51A288" w14:textId="77777777" w:rsidR="00434151" w:rsidRDefault="00434151" w:rsidP="00D62059">
      <w:pPr>
        <w:pStyle w:val="Title"/>
        <w:jc w:val="both"/>
      </w:pPr>
    </w:p>
    <w:p w14:paraId="29D5220F" w14:textId="77777777" w:rsidR="00434151" w:rsidRDefault="71E1C61B">
      <w:pPr>
        <w:pStyle w:val="Title"/>
        <w:jc w:val="left"/>
      </w:pPr>
      <w:r w:rsidRPr="71E1C61B">
        <w:rPr>
          <w:sz w:val="24"/>
          <w:szCs w:val="24"/>
        </w:rPr>
        <w:t>4.2 Electronics Constraints</w:t>
      </w:r>
    </w:p>
    <w:p w14:paraId="70886D97" w14:textId="77777777" w:rsidR="00434151" w:rsidRDefault="00434151">
      <w:pPr>
        <w:rPr>
          <w:rFonts w:eastAsia="DengXian"/>
        </w:rPr>
      </w:pPr>
    </w:p>
    <w:p w14:paraId="63678B62" w14:textId="7C77FC0A" w:rsidR="00F8153C" w:rsidRPr="006F01C9" w:rsidRDefault="71E1C61B" w:rsidP="71E1C61B">
      <w:pPr>
        <w:jc w:val="both"/>
        <w:rPr>
          <w:rFonts w:eastAsia="新細明體"/>
          <w:lang w:eastAsia="zh-TW"/>
        </w:rPr>
      </w:pPr>
      <w:r w:rsidRPr="71E1C61B">
        <w:rPr>
          <w:rFonts w:eastAsia="新細明體"/>
          <w:lang w:eastAsia="zh-TW"/>
        </w:rPr>
        <w:t>The electrical components include an accelerometer, a Bluetooth, 2-4 vibration motors, 2 linear actuators, and pushbuttons. The project requires 4-6 PWM pins, one UART, one I2C, and about five GPIO pins on the microcontroller. The orientation and position of the accelerometer is crucial for this project. It is anticipated that the accelerometer chip will be placed at the bottom of the controller and wired to the PCB over jumper cables so the orientation can be easily adjust</w:t>
      </w:r>
      <w:r w:rsidR="008949C1">
        <w:rPr>
          <w:rFonts w:eastAsia="新細明體"/>
          <w:lang w:eastAsia="zh-TW"/>
        </w:rPr>
        <w:t>ed</w:t>
      </w:r>
      <w:r w:rsidRPr="71E1C61B">
        <w:rPr>
          <w:rFonts w:eastAsia="新細明體"/>
          <w:lang w:eastAsia="zh-TW"/>
        </w:rPr>
        <w:t>. The Bluetooth module will not be soldered directly on the PCB but through a socket so it can be easily replaced. The number of vibration motors required for the final product as well as the maximum vibration intensity will be determined in the prototype stage to ensure the users will feel comfortable using the device. It is estimated that about five GPIO pins will be required as pushbutton inputs and LED outputs (for debugging purpose).</w:t>
      </w:r>
    </w:p>
    <w:p w14:paraId="27634470" w14:textId="77777777" w:rsidR="00434151" w:rsidRDefault="00434151">
      <w:pPr>
        <w:pStyle w:val="Title"/>
        <w:jc w:val="left"/>
      </w:pPr>
    </w:p>
    <w:p w14:paraId="26453C61" w14:textId="77777777" w:rsidR="00434151" w:rsidRDefault="71E1C61B">
      <w:pPr>
        <w:pStyle w:val="Title"/>
        <w:jc w:val="left"/>
      </w:pPr>
      <w:r w:rsidRPr="71E1C61B">
        <w:rPr>
          <w:sz w:val="24"/>
          <w:szCs w:val="24"/>
        </w:rPr>
        <w:t>4.3 Thermal/Power Constraints</w:t>
      </w:r>
    </w:p>
    <w:p w14:paraId="410DF01E" w14:textId="23794761" w:rsidR="00CB3463" w:rsidRDefault="00CB3463" w:rsidP="00CB3463">
      <w:pPr>
        <w:rPr>
          <w:rFonts w:eastAsia="DengXian"/>
        </w:rPr>
      </w:pPr>
    </w:p>
    <w:p w14:paraId="7EB5E759" w14:textId="38F9EEF7" w:rsidR="009B4764" w:rsidRDefault="71E1C61B" w:rsidP="71E1C61B">
      <w:pPr>
        <w:jc w:val="both"/>
        <w:rPr>
          <w:rFonts w:eastAsia="DengXian"/>
        </w:rPr>
      </w:pPr>
      <w:r w:rsidRPr="71E1C61B">
        <w:rPr>
          <w:rFonts w:eastAsia="DengXian"/>
        </w:rPr>
        <w:t xml:space="preserve">The wireless haptic controller will no doubt need to be battery-powered. To satisfy general users, the battery life needs to be longer. The minimum battery life is set to be 10 hours. Power consumption and heat dissipations are also important factors in this project. Although the microcontroller, accelerometer, and motor devices should be able to operate at higher temperature, it is important to prevent the device from getting hot and unconformable for the player. The project, however, require a significant amount of power to effectively drive the current drawing haptic devices. The target maximum operating temperature for the device is set to be 40 degree Celsius and the target power consumption is set to be around 10 watts. The power consumption for a typical 6 mm vibration motor is 420 microwatt [3]. It is estimated that the project will use 2 to 4 of similar devices. The power consumed by the vibration motors should not be a great concern. The linear actuators, however, are likely going to drive a more significant amount of power. A </w:t>
      </w:r>
      <w:r w:rsidRPr="71E1C61B">
        <w:rPr>
          <w:rFonts w:eastAsia="DengXian"/>
        </w:rPr>
        <w:lastRenderedPageBreak/>
        <w:t xml:space="preserve">sample datasheet for a micro linear actuator with about the size that is suitable for the project shows a power consumption of around 2.45 W [4]. It is anticipated that the project will use two linear actuators. </w:t>
      </w:r>
    </w:p>
    <w:p w14:paraId="74CC9F4A" w14:textId="77777777" w:rsidR="00CB3463" w:rsidRPr="0012592B" w:rsidRDefault="00CB3463" w:rsidP="00CB3463">
      <w:pPr>
        <w:rPr>
          <w:rFonts w:eastAsia="DengXian"/>
        </w:rPr>
      </w:pPr>
    </w:p>
    <w:p w14:paraId="6A059F90" w14:textId="77777777" w:rsidR="00434151" w:rsidRDefault="71E1C61B">
      <w:pPr>
        <w:pStyle w:val="Title"/>
        <w:jc w:val="left"/>
      </w:pPr>
      <w:r w:rsidRPr="71E1C61B">
        <w:rPr>
          <w:sz w:val="24"/>
          <w:szCs w:val="24"/>
        </w:rPr>
        <w:t>4.4 Mechanical Constraints</w:t>
      </w:r>
    </w:p>
    <w:p w14:paraId="74C74142" w14:textId="77777777" w:rsidR="00434151" w:rsidRDefault="00434151">
      <w:pPr>
        <w:pStyle w:val="Title"/>
        <w:jc w:val="left"/>
        <w:rPr>
          <w:rFonts w:eastAsia="DengXian"/>
        </w:rPr>
      </w:pPr>
    </w:p>
    <w:p w14:paraId="0CEC961A" w14:textId="5DDA6564" w:rsidR="00FC7815" w:rsidRPr="00A00704" w:rsidRDefault="71E1C61B" w:rsidP="71E1C61B">
      <w:pPr>
        <w:jc w:val="both"/>
        <w:rPr>
          <w:rFonts w:eastAsia="新細明體"/>
          <w:lang w:eastAsia="zh-TW"/>
        </w:rPr>
      </w:pPr>
      <w:r w:rsidRPr="71E1C61B">
        <w:rPr>
          <w:rFonts w:eastAsia="新細明體"/>
          <w:lang w:eastAsia="zh-TW"/>
        </w:rPr>
        <w:t>The project requires vibrating the controller and sliding the contact handle. The mechanical components need to be robust and solid. The shape and material of the handle also need to be carefully chosen to ensure the user will feel comfortable using the device. The weight of the controller also needs to be lower. The target weight of the device is the weight of a typical game controller, such as Xbox or Wii Remote. It is anticipated that a 3D printer will be used for creating a light and robust sliding contact handle.</w:t>
      </w:r>
    </w:p>
    <w:p w14:paraId="21BFDE11" w14:textId="77777777" w:rsidR="00434151" w:rsidRPr="00660E42" w:rsidRDefault="00434151"/>
    <w:p w14:paraId="58B6E4D3" w14:textId="77777777" w:rsidR="00434151" w:rsidRDefault="71E1C61B">
      <w:pPr>
        <w:pStyle w:val="Title"/>
        <w:jc w:val="left"/>
      </w:pPr>
      <w:r w:rsidRPr="71E1C61B">
        <w:rPr>
          <w:sz w:val="24"/>
          <w:szCs w:val="24"/>
        </w:rPr>
        <w:t>4.5 Economic Constraints</w:t>
      </w:r>
    </w:p>
    <w:p w14:paraId="7B756AC2" w14:textId="77777777" w:rsidR="00434151" w:rsidRDefault="00434151">
      <w:pPr>
        <w:pStyle w:val="Title"/>
        <w:jc w:val="left"/>
        <w:rPr>
          <w:rFonts w:eastAsia="DengXian"/>
        </w:rPr>
      </w:pPr>
    </w:p>
    <w:p w14:paraId="7343224D" w14:textId="75A69338" w:rsidR="0044491F" w:rsidRPr="008C55F9" w:rsidRDefault="71E1C61B" w:rsidP="71E1C61B">
      <w:pPr>
        <w:jc w:val="both"/>
        <w:rPr>
          <w:rFonts w:eastAsia="新細明體"/>
          <w:lang w:eastAsia="zh-TW"/>
        </w:rPr>
      </w:pPr>
      <w:r w:rsidRPr="71E1C61B">
        <w:rPr>
          <w:rFonts w:eastAsia="新細明體"/>
          <w:lang w:eastAsia="zh-TW"/>
        </w:rPr>
        <w:t>The reactive grip haptic controller made by the Tactical Haptics is sold at a price of $180 [5]. It has a similar handle slider feature for simulating the shear and friction forces. The Virtual Sport project, however, is not a product that is manufactured in bulk production, and the cost is expected to be higher due to the money spend on 3D printing, PCB, software development tools, and equipment shipping. The estimated price will be in the $300 to $450 range.</w:t>
      </w:r>
    </w:p>
    <w:p w14:paraId="0B887BB9" w14:textId="77777777" w:rsidR="00434151" w:rsidRDefault="00434151">
      <w:pPr>
        <w:pStyle w:val="Title"/>
        <w:jc w:val="left"/>
      </w:pPr>
    </w:p>
    <w:p w14:paraId="0DFF2893" w14:textId="77777777" w:rsidR="00434151" w:rsidRDefault="71E1C61B">
      <w:pPr>
        <w:pStyle w:val="Title"/>
        <w:jc w:val="left"/>
      </w:pPr>
      <w:r w:rsidRPr="71E1C61B">
        <w:rPr>
          <w:sz w:val="24"/>
          <w:szCs w:val="24"/>
        </w:rPr>
        <w:t>4.6 Other Constraints</w:t>
      </w:r>
    </w:p>
    <w:p w14:paraId="10C44401" w14:textId="77777777" w:rsidR="00434151" w:rsidRDefault="00434151">
      <w:pPr>
        <w:rPr>
          <w:rFonts w:eastAsia="DengXian"/>
        </w:rPr>
      </w:pPr>
    </w:p>
    <w:p w14:paraId="01AEF975" w14:textId="31A6B69A" w:rsidR="00973F48" w:rsidRDefault="71E1C61B" w:rsidP="71E1C61B">
      <w:pPr>
        <w:jc w:val="both"/>
        <w:rPr>
          <w:rFonts w:eastAsia="新細明體"/>
          <w:lang w:eastAsia="zh-TW"/>
        </w:rPr>
      </w:pPr>
      <w:r w:rsidRPr="71E1C61B">
        <w:rPr>
          <w:rFonts w:eastAsia="新細明體"/>
          <w:lang w:eastAsia="zh-TW"/>
        </w:rPr>
        <w:t xml:space="preserve">The Bluetooth choice is limited by the peripherals of the hardware that is running the VR application. A lot of mobile or VR devices, such as iPhone, does not support Bluetooth 2.0 anymore. A Bluetooth Low Energy module will be used instead. The connection strength, the length of data per transmission, the transmission baud rate, as well as the frequency a command can be send from the VR app are also limited by the Bluetooth module and the Bluetooth plugin used in the VR application. </w:t>
      </w:r>
    </w:p>
    <w:p w14:paraId="008C6940" w14:textId="77777777" w:rsidR="00081490" w:rsidRDefault="00081490" w:rsidP="005931A2">
      <w:pPr>
        <w:keepNext w:val="0"/>
        <w:widowControl/>
        <w:jc w:val="both"/>
        <w:rPr>
          <w:b/>
        </w:rPr>
      </w:pPr>
      <w:r>
        <w:br w:type="page"/>
      </w:r>
    </w:p>
    <w:p w14:paraId="3185944C" w14:textId="77273980" w:rsidR="008158B1" w:rsidRDefault="71E1C61B" w:rsidP="71E1C61B">
      <w:pPr>
        <w:pStyle w:val="Title"/>
        <w:jc w:val="left"/>
        <w:rPr>
          <w:sz w:val="24"/>
          <w:szCs w:val="24"/>
        </w:rPr>
      </w:pPr>
      <w:r w:rsidRPr="71E1C61B">
        <w:rPr>
          <w:sz w:val="24"/>
          <w:szCs w:val="24"/>
        </w:rPr>
        <w:lastRenderedPageBreak/>
        <w:t>5.0 Sources Cited:</w:t>
      </w:r>
    </w:p>
    <w:p w14:paraId="048AB04D" w14:textId="77777777" w:rsidR="00312191" w:rsidRDefault="00312191">
      <w:pPr>
        <w:keepNext w:val="0"/>
        <w:widowControl/>
        <w:rPr>
          <w:rFonts w:eastAsia="新細明體"/>
          <w:lang w:eastAsia="zh-TW"/>
        </w:rPr>
      </w:pPr>
    </w:p>
    <w:p w14:paraId="579A1CE3" w14:textId="7FB608E6" w:rsidR="00312191" w:rsidRDefault="71E1C61B" w:rsidP="71E1C61B">
      <w:pPr>
        <w:keepNext w:val="0"/>
        <w:widowControl/>
        <w:ind w:left="480" w:hangingChars="200" w:hanging="480"/>
        <w:rPr>
          <w:rFonts w:eastAsia="新細明體"/>
          <w:lang w:eastAsia="zh-TW"/>
        </w:rPr>
      </w:pPr>
      <w:r w:rsidRPr="71E1C61B">
        <w:rPr>
          <w:rFonts w:eastAsia="新細明體"/>
          <w:lang w:eastAsia="zh-TW"/>
        </w:rPr>
        <w:t xml:space="preserve">[1] Provancher, William (2014). </w:t>
      </w:r>
      <w:r w:rsidRPr="71E1C61B">
        <w:rPr>
          <w:rFonts w:eastAsia="新細明體"/>
          <w:i/>
          <w:iCs/>
          <w:lang w:eastAsia="zh-TW"/>
        </w:rPr>
        <w:t xml:space="preserve">Creating Greater VR Immersion By Emulating Force Feedback </w:t>
      </w:r>
      <w:r w:rsidR="1DC5DCA9">
        <w:br/>
      </w:r>
      <w:r w:rsidRPr="71E1C61B">
        <w:rPr>
          <w:rFonts w:eastAsia="新細明體"/>
          <w:i/>
          <w:iCs/>
          <w:lang w:eastAsia="zh-TW"/>
        </w:rPr>
        <w:t xml:space="preserve">With Ungrounded Tactile Feedback. </w:t>
      </w:r>
      <w:r w:rsidRPr="71E1C61B">
        <w:rPr>
          <w:rFonts w:eastAsia="新細明體"/>
          <w:lang w:eastAsia="zh-TW"/>
        </w:rPr>
        <w:t xml:space="preserve">Available: </w:t>
      </w:r>
      <w:hyperlink r:id="rId11">
        <w:r w:rsidRPr="71E1C61B">
          <w:rPr>
            <w:rStyle w:val="Hyperlink"/>
            <w:rFonts w:eastAsia="新細明體"/>
            <w:lang w:eastAsia="zh-TW"/>
          </w:rPr>
          <w:t>http://tacticalhaptics.com/wp-content/uploads/2013/10/IQT_Quarterly_Fall_2014_Provancher-Final.pdf</w:t>
        </w:r>
      </w:hyperlink>
      <w:r w:rsidRPr="71E1C61B">
        <w:rPr>
          <w:rFonts w:eastAsia="新細明體"/>
          <w:lang w:eastAsia="zh-TW"/>
        </w:rPr>
        <w:t xml:space="preserve"> </w:t>
      </w:r>
    </w:p>
    <w:p w14:paraId="24D5B918" w14:textId="4ED0A53D" w:rsidR="00C813FE" w:rsidRDefault="00C813FE" w:rsidP="00312191">
      <w:pPr>
        <w:keepNext w:val="0"/>
        <w:widowControl/>
        <w:ind w:left="480" w:hangingChars="200" w:hanging="480"/>
        <w:rPr>
          <w:rFonts w:eastAsia="新細明體"/>
          <w:lang w:eastAsia="zh-TW"/>
        </w:rPr>
      </w:pPr>
    </w:p>
    <w:p w14:paraId="355FF153" w14:textId="1222BF15" w:rsidR="005E111B" w:rsidRPr="005E111B" w:rsidRDefault="71E1C61B" w:rsidP="71E1C61B">
      <w:pPr>
        <w:pStyle w:val="Title"/>
        <w:ind w:left="240" w:hangingChars="100" w:hanging="240"/>
        <w:jc w:val="left"/>
        <w:rPr>
          <w:sz w:val="24"/>
          <w:szCs w:val="24"/>
        </w:rPr>
      </w:pPr>
      <w:r w:rsidRPr="71E1C61B">
        <w:rPr>
          <w:b w:val="0"/>
          <w:sz w:val="24"/>
          <w:szCs w:val="24"/>
        </w:rPr>
        <w:t xml:space="preserve">[2] Tactical Haptics, </w:t>
      </w:r>
      <w:r w:rsidRPr="71E1C61B">
        <w:rPr>
          <w:b w:val="0"/>
          <w:i/>
          <w:iCs/>
          <w:sz w:val="24"/>
          <w:szCs w:val="24"/>
        </w:rPr>
        <w:t>Red controller</w:t>
      </w:r>
      <w:r w:rsidRPr="71E1C61B">
        <w:rPr>
          <w:b w:val="0"/>
          <w:sz w:val="24"/>
          <w:szCs w:val="24"/>
        </w:rPr>
        <w:t xml:space="preserve"> [Online image], 2014. Available from: </w:t>
      </w:r>
      <w:r w:rsidR="005E111B">
        <w:br/>
      </w:r>
      <w:hyperlink r:id="rId12">
        <w:r w:rsidRPr="71E1C61B">
          <w:rPr>
            <w:rStyle w:val="Hyperlink"/>
            <w:b w:val="0"/>
            <w:sz w:val="24"/>
            <w:szCs w:val="24"/>
          </w:rPr>
          <w:t>http://tacticalhaptics.com/files/IQT_Quarterly_Fall2014_Provancher.pdf</w:t>
        </w:r>
      </w:hyperlink>
      <w:r w:rsidRPr="71E1C61B">
        <w:rPr>
          <w:b w:val="0"/>
          <w:sz w:val="24"/>
          <w:szCs w:val="24"/>
        </w:rPr>
        <w:t xml:space="preserve"> [Accessed 8/23/2017]</w:t>
      </w:r>
    </w:p>
    <w:p w14:paraId="4735583D" w14:textId="77777777" w:rsidR="005E111B" w:rsidRDefault="005E111B" w:rsidP="00312191">
      <w:pPr>
        <w:keepNext w:val="0"/>
        <w:widowControl/>
        <w:ind w:left="480" w:hangingChars="200" w:hanging="480"/>
        <w:rPr>
          <w:rFonts w:eastAsia="新細明體"/>
          <w:lang w:eastAsia="zh-TW"/>
        </w:rPr>
      </w:pPr>
    </w:p>
    <w:p w14:paraId="5E732D74" w14:textId="3573E804" w:rsidR="00D03F12" w:rsidRPr="00D03F12" w:rsidRDefault="71E1C61B" w:rsidP="71E1C61B">
      <w:pPr>
        <w:keepNext w:val="0"/>
        <w:widowControl/>
        <w:ind w:left="480" w:hangingChars="200" w:hanging="480"/>
        <w:rPr>
          <w:rFonts w:eastAsia="新細明體"/>
          <w:lang w:eastAsia="zh-TW"/>
        </w:rPr>
      </w:pPr>
      <w:r w:rsidRPr="71E1C61B">
        <w:rPr>
          <w:rFonts w:eastAsia="新細明體"/>
          <w:lang w:eastAsia="zh-TW"/>
        </w:rPr>
        <w:t xml:space="preserve">[3] PrecisionMicrodrives (2017). </w:t>
      </w:r>
      <w:r w:rsidRPr="71E1C61B">
        <w:rPr>
          <w:rFonts w:eastAsia="新細明體"/>
          <w:i/>
          <w:iCs/>
          <w:lang w:eastAsia="zh-TW"/>
        </w:rPr>
        <w:t>Vibration Motor</w:t>
      </w:r>
      <w:r w:rsidRPr="71E1C61B">
        <w:rPr>
          <w:rFonts w:eastAsia="新細明體"/>
          <w:lang w:eastAsia="zh-TW"/>
        </w:rPr>
        <w:t xml:space="preserve">. [Online] Available: </w:t>
      </w:r>
      <w:hyperlink r:id="rId13">
        <w:r w:rsidRPr="71E1C61B">
          <w:rPr>
            <w:rStyle w:val="Hyperlink"/>
            <w:rFonts w:eastAsia="新細明體"/>
            <w:lang w:eastAsia="zh-TW"/>
          </w:rPr>
          <w:t>https://www.precisionmicrodrives.com/sites/default/files/datasheet-for-the-306-101-vibration-motor.original.pdf</w:t>
        </w:r>
      </w:hyperlink>
      <w:r w:rsidRPr="71E1C61B">
        <w:rPr>
          <w:rFonts w:eastAsia="新細明體"/>
          <w:lang w:eastAsia="zh-TW"/>
        </w:rPr>
        <w:t xml:space="preserve"> </w:t>
      </w:r>
    </w:p>
    <w:p w14:paraId="0D837F6F" w14:textId="77777777" w:rsidR="00D03F12" w:rsidRDefault="00D03F12" w:rsidP="00312191">
      <w:pPr>
        <w:keepNext w:val="0"/>
        <w:widowControl/>
        <w:ind w:left="480" w:hangingChars="200" w:hanging="480"/>
        <w:rPr>
          <w:rFonts w:eastAsia="新細明體"/>
          <w:lang w:eastAsia="zh-TW"/>
        </w:rPr>
      </w:pPr>
    </w:p>
    <w:p w14:paraId="274E1537" w14:textId="0BF875A7" w:rsidR="00853162" w:rsidRDefault="71E1C61B" w:rsidP="71E1C61B">
      <w:pPr>
        <w:keepNext w:val="0"/>
        <w:widowControl/>
        <w:ind w:left="480" w:hangingChars="200" w:hanging="480"/>
        <w:rPr>
          <w:rFonts w:eastAsia="新細明體"/>
          <w:lang w:eastAsia="zh-TW"/>
        </w:rPr>
      </w:pPr>
      <w:r w:rsidRPr="71E1C61B">
        <w:rPr>
          <w:rFonts w:eastAsia="新細明體"/>
          <w:lang w:eastAsia="zh-TW"/>
        </w:rPr>
        <w:t xml:space="preserve">[4] Haydon (2017). </w:t>
      </w:r>
      <w:r w:rsidRPr="71E1C61B">
        <w:rPr>
          <w:rFonts w:eastAsia="新細明體"/>
          <w:i/>
          <w:iCs/>
          <w:lang w:eastAsia="zh-TW"/>
        </w:rPr>
        <w:t>Size 8 Stepper Motor Linear Actuator</w:t>
      </w:r>
      <w:r w:rsidRPr="71E1C61B">
        <w:rPr>
          <w:rFonts w:eastAsia="新細明體"/>
          <w:lang w:eastAsia="zh-TW"/>
        </w:rPr>
        <w:t xml:space="preserve">. [Online] Available: </w:t>
      </w:r>
      <w:hyperlink r:id="rId14">
        <w:r w:rsidRPr="71E1C61B">
          <w:rPr>
            <w:rStyle w:val="Hyperlink"/>
            <w:rFonts w:eastAsia="新細明體"/>
            <w:lang w:eastAsia="zh-TW"/>
          </w:rPr>
          <w:t>http://www.haydonkerk.com/LinearActuatorProducts/StepperMotorLinearActuators/LinearActuatorsHybrid/Size8LinearActuator/tabid/74/Default.aspx</w:t>
        </w:r>
      </w:hyperlink>
      <w:r w:rsidRPr="71E1C61B">
        <w:rPr>
          <w:rFonts w:eastAsia="新細明體"/>
          <w:lang w:eastAsia="zh-TW"/>
        </w:rPr>
        <w:t xml:space="preserve"> </w:t>
      </w:r>
    </w:p>
    <w:p w14:paraId="75427EBF" w14:textId="77777777" w:rsidR="00853162" w:rsidRDefault="00853162" w:rsidP="00312191">
      <w:pPr>
        <w:keepNext w:val="0"/>
        <w:widowControl/>
        <w:ind w:left="480" w:hangingChars="200" w:hanging="480"/>
        <w:rPr>
          <w:rFonts w:eastAsia="新細明體"/>
          <w:lang w:eastAsia="zh-TW"/>
        </w:rPr>
      </w:pPr>
    </w:p>
    <w:p w14:paraId="074A2177" w14:textId="70F7A49C" w:rsidR="00551F59" w:rsidRDefault="71E1C61B" w:rsidP="71E1C61B">
      <w:pPr>
        <w:keepNext w:val="0"/>
        <w:widowControl/>
        <w:rPr>
          <w:rFonts w:eastAsia="新細明體"/>
          <w:lang w:eastAsia="zh-TW"/>
        </w:rPr>
      </w:pPr>
      <w:r w:rsidRPr="71E1C61B">
        <w:rPr>
          <w:rFonts w:eastAsia="新細明體"/>
          <w:lang w:eastAsia="zh-TW"/>
        </w:rPr>
        <w:t xml:space="preserve">[5] Lang, Ben (2013). </w:t>
      </w:r>
      <w:r w:rsidRPr="71E1C61B">
        <w:rPr>
          <w:rFonts w:eastAsia="新細明體"/>
          <w:i/>
          <w:iCs/>
          <w:lang w:eastAsia="zh-TW"/>
        </w:rPr>
        <w:t>Reactive Grip Haptic VR Controller Kickstarter Is Live</w:t>
      </w:r>
      <w:r w:rsidRPr="71E1C61B">
        <w:rPr>
          <w:rFonts w:eastAsia="新細明體"/>
          <w:lang w:eastAsia="zh-TW"/>
        </w:rPr>
        <w:t>. Available:</w:t>
      </w:r>
    </w:p>
    <w:p w14:paraId="3DB3B675" w14:textId="41F2967E" w:rsidR="00551F59" w:rsidRPr="0087037D" w:rsidRDefault="00EE1F91" w:rsidP="00551F59">
      <w:pPr>
        <w:keepNext w:val="0"/>
        <w:widowControl/>
        <w:ind w:left="480"/>
        <w:rPr>
          <w:rFonts w:eastAsia="新細明體"/>
          <w:lang w:eastAsia="zh-TW"/>
        </w:rPr>
      </w:pPr>
      <w:hyperlink r:id="rId15" w:history="1">
        <w:r w:rsidR="00551F59" w:rsidRPr="002D79E2">
          <w:rPr>
            <w:rStyle w:val="Hyperlink"/>
            <w:rFonts w:eastAsia="新細明體"/>
            <w:lang w:eastAsia="zh-TW"/>
          </w:rPr>
          <w:t>https://www.roadtovr.com/reactive-grip-kickstarter-tactical-haptics-haptic-feedback-vr-controller/</w:t>
        </w:r>
      </w:hyperlink>
      <w:r w:rsidR="00551F59">
        <w:rPr>
          <w:rFonts w:eastAsia="新細明體"/>
          <w:lang w:eastAsia="zh-TW"/>
        </w:rPr>
        <w:t xml:space="preserve"> </w:t>
      </w:r>
    </w:p>
    <w:p w14:paraId="0DB396FA" w14:textId="77777777" w:rsidR="00551F59" w:rsidRPr="00551F59" w:rsidRDefault="00551F59" w:rsidP="00142CD8">
      <w:pPr>
        <w:keepNext w:val="0"/>
        <w:widowControl/>
        <w:rPr>
          <w:rFonts w:eastAsia="DengXian"/>
        </w:rPr>
      </w:pPr>
    </w:p>
    <w:p w14:paraId="3540531D" w14:textId="77777777" w:rsidR="00142CD8" w:rsidRDefault="00142CD8">
      <w:pPr>
        <w:keepNext w:val="0"/>
        <w:widowControl/>
        <w:rPr>
          <w:b/>
        </w:rPr>
      </w:pPr>
      <w:r>
        <w:rPr>
          <w:b/>
        </w:rPr>
        <w:br w:type="page"/>
      </w:r>
    </w:p>
    <w:p w14:paraId="0761006D" w14:textId="094EF602" w:rsidR="00434151" w:rsidRDefault="71E1C61B">
      <w:r w:rsidRPr="71E1C61B">
        <w:rPr>
          <w:b/>
          <w:bCs/>
        </w:rPr>
        <w:lastRenderedPageBreak/>
        <w:t>Appendix 1: Functional Block Diagram</w:t>
      </w:r>
    </w:p>
    <w:p w14:paraId="2F5A057A" w14:textId="77777777" w:rsidR="00434151" w:rsidRDefault="00434151"/>
    <w:p w14:paraId="2B90F5C9" w14:textId="3701AFE2" w:rsidR="00434151" w:rsidRDefault="00142CD8">
      <w:pPr>
        <w:rPr>
          <w:rFonts w:eastAsia="新細明體"/>
          <w:lang w:eastAsia="zh-TW"/>
        </w:rPr>
      </w:pPr>
      <w:r>
        <w:rPr>
          <w:rFonts w:eastAsia="新細明體" w:hint="eastAsia"/>
          <w:lang w:eastAsia="zh-TW"/>
        </w:rPr>
        <w:t xml:space="preserve">  </w:t>
      </w:r>
    </w:p>
    <w:p w14:paraId="164A0143" w14:textId="77777777" w:rsidR="00C334B5" w:rsidRDefault="71E1C61B" w:rsidP="00C334B5">
      <w:r w:rsidRPr="71E1C61B">
        <w:rPr>
          <w:rFonts w:eastAsia="新細明體"/>
          <w:lang w:eastAsia="zh-TW"/>
        </w:rPr>
        <w:t xml:space="preserve"> </w:t>
      </w:r>
      <w:r w:rsidR="1DC5DCA9">
        <w:rPr>
          <w:noProof/>
          <w:lang w:eastAsia="zh-TW" w:bidi="ar-SA"/>
        </w:rPr>
        <w:drawing>
          <wp:inline distT="0" distB="0" distL="0" distR="0" wp14:anchorId="1827D0FA" wp14:editId="33A931F7">
            <wp:extent cx="4572000" cy="2686050"/>
            <wp:effectExtent l="0" t="0" r="0" b="0"/>
            <wp:docPr id="11400937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7FC155B3" w14:textId="12D05FB6" w:rsidR="00142CD8" w:rsidRPr="00C334B5" w:rsidRDefault="00C334B5" w:rsidP="00C334B5">
      <w:pPr>
        <w:pStyle w:val="Caption"/>
        <w:jc w:val="center"/>
        <w:rPr>
          <w:rFonts w:eastAsia="新細明體"/>
          <w:sz w:val="20"/>
          <w:szCs w:val="20"/>
          <w:lang w:eastAsia="zh-TW"/>
        </w:rPr>
      </w:pPr>
      <w:r>
        <w:rPr>
          <w:sz w:val="20"/>
          <w:szCs w:val="20"/>
        </w:rPr>
        <w:t>Functional</w:t>
      </w:r>
      <w:r w:rsidR="008949C1">
        <w:rPr>
          <w:sz w:val="20"/>
          <w:szCs w:val="20"/>
        </w:rPr>
        <w:t xml:space="preserve"> Block</w:t>
      </w:r>
      <w:r>
        <w:rPr>
          <w:sz w:val="20"/>
          <w:szCs w:val="20"/>
        </w:rPr>
        <w:t xml:space="preserve"> Diagram </w:t>
      </w:r>
    </w:p>
    <w:p w14:paraId="56C554AE" w14:textId="24DDB24B" w:rsidR="00142CD8" w:rsidRDefault="00142CD8">
      <w:pPr>
        <w:rPr>
          <w:rFonts w:eastAsia="新細明體"/>
          <w:lang w:eastAsia="zh-TW"/>
        </w:rPr>
      </w:pPr>
      <w:r>
        <w:rPr>
          <w:rFonts w:eastAsia="新細明體" w:hint="eastAsia"/>
          <w:lang w:eastAsia="zh-TW"/>
        </w:rPr>
        <w:t xml:space="preserve">                             </w:t>
      </w:r>
    </w:p>
    <w:p w14:paraId="6B4E8068" w14:textId="77777777" w:rsidR="00142CD8" w:rsidRDefault="00142CD8">
      <w:pPr>
        <w:rPr>
          <w:rFonts w:eastAsia="新細明體"/>
          <w:lang w:eastAsia="zh-TW"/>
        </w:rPr>
      </w:pPr>
    </w:p>
    <w:p w14:paraId="3DA116E2" w14:textId="77777777" w:rsidR="00142CD8" w:rsidRDefault="00142CD8">
      <w:pPr>
        <w:rPr>
          <w:rFonts w:eastAsia="新細明體"/>
          <w:lang w:eastAsia="zh-TW"/>
        </w:rPr>
      </w:pPr>
    </w:p>
    <w:p w14:paraId="67F7B4BD" w14:textId="77777777" w:rsidR="00142CD8" w:rsidRPr="00142CD8" w:rsidRDefault="00142CD8">
      <w:pPr>
        <w:rPr>
          <w:rFonts w:eastAsia="新細明體"/>
          <w:lang w:eastAsia="zh-TW"/>
        </w:rPr>
      </w:pPr>
    </w:p>
    <w:p w14:paraId="7331D90A" w14:textId="45423C35" w:rsidR="00434151" w:rsidRDefault="00434151"/>
    <w:sectPr w:rsidR="00434151">
      <w:headerReference w:type="default" r:id="rId17"/>
      <w:footerReference w:type="default" r:id="rId18"/>
      <w:pgSz w:w="12240" w:h="15840"/>
      <w:pgMar w:top="1440" w:right="1440" w:bottom="1440" w:left="1440" w:header="720" w:footer="720" w:gutter="0"/>
      <w:pgNumType w:start="1"/>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angda Li" w:date="2017-09-03T21:27:00Z" w:initials="FL">
    <w:p w14:paraId="239D0BC2" w14:textId="641AC14F" w:rsidR="002209A6" w:rsidRDefault="002209A6">
      <w:pPr>
        <w:pStyle w:val="CommentText"/>
      </w:pPr>
      <w:r>
        <w:t xml:space="preserve">Should use </w:t>
      </w:r>
      <w:r>
        <w:rPr>
          <w:rStyle w:val="CommentReference"/>
        </w:rPr>
        <w:annotationRef/>
      </w:r>
      <w:r>
        <w:t>gyroscope to track angles. Accelerometer provides no information regarding orientation.</w:t>
      </w:r>
    </w:p>
  </w:comment>
  <w:comment w:id="2" w:author="Fangda Li" w:date="2017-09-03T21:51:00Z" w:initials="FL">
    <w:p w14:paraId="18C9BAFD" w14:textId="35BE8B4F" w:rsidR="00FE0095" w:rsidRDefault="00FE0095">
      <w:pPr>
        <w:pStyle w:val="CommentText"/>
      </w:pPr>
      <w:r>
        <w:rPr>
          <w:rStyle w:val="CommentReference"/>
        </w:rPr>
        <w:annotationRef/>
      </w:r>
      <w:r>
        <w:t>As a side note, raw data from the gyro/acce</w:t>
      </w:r>
      <w:r w:rsidR="000B3D77">
        <w:t>l</w:t>
      </w:r>
      <w:r>
        <w:t xml:space="preserve"> is w.r.t the device frame. If you were to visualize the absolute orientation, you will need to detect gravity or have a calibration step.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9D0BC2" w15:done="0"/>
  <w15:commentEx w15:paraId="18C9BA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E60F0" w14:textId="77777777" w:rsidR="00EE1F91" w:rsidRDefault="00EE1F91">
      <w:r>
        <w:separator/>
      </w:r>
    </w:p>
  </w:endnote>
  <w:endnote w:type="continuationSeparator" w:id="0">
    <w:p w14:paraId="6D737C06" w14:textId="77777777" w:rsidR="00EE1F91" w:rsidRDefault="00EE1F91">
      <w:r>
        <w:continuationSeparator/>
      </w:r>
    </w:p>
  </w:endnote>
  <w:endnote w:type="continuationNotice" w:id="1">
    <w:p w14:paraId="353F6E74" w14:textId="77777777" w:rsidR="00EE1F91" w:rsidRDefault="00EE1F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altName w:val="Lucida Sans Unicode"/>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DengXian">
    <w:altName w:val="等线"/>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D4FD6" w14:textId="15CFA4C4" w:rsidR="00F842AD" w:rsidRDefault="00EE1F91">
    <w:pPr>
      <w:tabs>
        <w:tab w:val="center" w:pos="4320"/>
        <w:tab w:val="right" w:pos="8640"/>
      </w:tabs>
      <w:spacing w:after="720"/>
    </w:pPr>
    <w:hyperlink r:id="rId1">
      <w:r w:rsidR="00F842AD">
        <w:rPr>
          <w:rStyle w:val="InternetLink"/>
          <w:color w:val="0000FF"/>
        </w:rPr>
        <w:t>https://engineering.purdue.edu/ece477</w:t>
      </w:r>
    </w:hyperlink>
    <w:r w:rsidR="00F842AD">
      <w:t xml:space="preserve"> </w:t>
    </w:r>
    <w:r w:rsidR="00F842AD">
      <w:tab/>
    </w:r>
    <w:r w:rsidR="00F842AD">
      <w:tab/>
      <w:t xml:space="preserve">Page </w:t>
    </w:r>
    <w:r w:rsidR="00F842AD" w:rsidRPr="1DC5DCA9">
      <w:rPr>
        <w:noProof/>
      </w:rPr>
      <w:fldChar w:fldCharType="begin"/>
    </w:r>
    <w:r w:rsidR="00F842AD">
      <w:instrText>PAGE</w:instrText>
    </w:r>
    <w:r w:rsidR="00F842AD" w:rsidRPr="1DC5DCA9">
      <w:fldChar w:fldCharType="separate"/>
    </w:r>
    <w:r w:rsidR="00BB3A2A">
      <w:rPr>
        <w:noProof/>
      </w:rPr>
      <w:t>8</w:t>
    </w:r>
    <w:r w:rsidR="00F842AD" w:rsidRPr="1DC5DCA9">
      <w:rPr>
        <w:noProof/>
      </w:rPr>
      <w:fldChar w:fldCharType="end"/>
    </w:r>
    <w:r w:rsidR="00F842AD">
      <w:t xml:space="preserve"> of </w:t>
    </w:r>
    <w:r w:rsidR="00F842AD" w:rsidRPr="1DC5DCA9">
      <w:rPr>
        <w:noProof/>
      </w:rPr>
      <w:fldChar w:fldCharType="begin"/>
    </w:r>
    <w:r w:rsidR="00F842AD">
      <w:instrText>NUMPAGES</w:instrText>
    </w:r>
    <w:r w:rsidR="00F842AD" w:rsidRPr="1DC5DCA9">
      <w:fldChar w:fldCharType="separate"/>
    </w:r>
    <w:r w:rsidR="00BB3A2A">
      <w:rPr>
        <w:noProof/>
      </w:rPr>
      <w:t>8</w:t>
    </w:r>
    <w:r w:rsidR="00F842AD" w:rsidRPr="1DC5DCA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68994" w14:textId="77777777" w:rsidR="00EE1F91" w:rsidRDefault="00EE1F91">
      <w:r>
        <w:separator/>
      </w:r>
    </w:p>
  </w:footnote>
  <w:footnote w:type="continuationSeparator" w:id="0">
    <w:p w14:paraId="6F7B334D" w14:textId="77777777" w:rsidR="00EE1F91" w:rsidRDefault="00EE1F91">
      <w:r>
        <w:continuationSeparator/>
      </w:r>
    </w:p>
  </w:footnote>
  <w:footnote w:type="continuationNotice" w:id="1">
    <w:p w14:paraId="20B93EA6" w14:textId="77777777" w:rsidR="00EE1F91" w:rsidRDefault="00EE1F9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63A8E" w14:textId="76CD924B" w:rsidR="00F842AD" w:rsidRDefault="00F842AD" w:rsidP="003C1E94">
    <w:pPr>
      <w:tabs>
        <w:tab w:val="center" w:pos="4680"/>
        <w:tab w:val="right" w:pos="9360"/>
        <w:tab w:val="right" w:pos="12960"/>
      </w:tabs>
    </w:pPr>
    <w:r>
      <w:t xml:space="preserve">ECE 477: Digital Systems Senior </w:t>
    </w:r>
    <w:r>
      <w:tab/>
    </w:r>
    <w:r w:rsidR="1DC5DCA9">
      <w:t>Design</w:t>
    </w:r>
    <w:r>
      <w:rPr>
        <w:i/>
      </w:rPr>
      <w:tab/>
    </w:r>
    <w:r w:rsidR="009E6AA2">
      <w:t>Last Modified: 09-01</w:t>
    </w:r>
    <w:r>
      <w:t>-2017</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ngda Li">
    <w15:presenceInfo w15:providerId="None" w15:userId="Fangda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151"/>
    <w:rsid w:val="0000296C"/>
    <w:rsid w:val="00016CC3"/>
    <w:rsid w:val="00035933"/>
    <w:rsid w:val="000431D1"/>
    <w:rsid w:val="000440BA"/>
    <w:rsid w:val="00046E45"/>
    <w:rsid w:val="00067433"/>
    <w:rsid w:val="00075ED1"/>
    <w:rsid w:val="00081490"/>
    <w:rsid w:val="00091EDA"/>
    <w:rsid w:val="00092B80"/>
    <w:rsid w:val="00095146"/>
    <w:rsid w:val="00095623"/>
    <w:rsid w:val="000B3D77"/>
    <w:rsid w:val="000D7781"/>
    <w:rsid w:val="000F2002"/>
    <w:rsid w:val="00100BF1"/>
    <w:rsid w:val="00111178"/>
    <w:rsid w:val="001140DE"/>
    <w:rsid w:val="0012592B"/>
    <w:rsid w:val="00132E19"/>
    <w:rsid w:val="00135403"/>
    <w:rsid w:val="00142CD8"/>
    <w:rsid w:val="00150899"/>
    <w:rsid w:val="0016240E"/>
    <w:rsid w:val="001670CD"/>
    <w:rsid w:val="0017479B"/>
    <w:rsid w:val="001837C2"/>
    <w:rsid w:val="00196D10"/>
    <w:rsid w:val="001A093C"/>
    <w:rsid w:val="001A61E2"/>
    <w:rsid w:val="001C0757"/>
    <w:rsid w:val="001E4820"/>
    <w:rsid w:val="001E4AE1"/>
    <w:rsid w:val="001F2C5D"/>
    <w:rsid w:val="00214D4B"/>
    <w:rsid w:val="002201B4"/>
    <w:rsid w:val="002209A6"/>
    <w:rsid w:val="00220F56"/>
    <w:rsid w:val="0022121C"/>
    <w:rsid w:val="00237AAE"/>
    <w:rsid w:val="002467D1"/>
    <w:rsid w:val="00281B56"/>
    <w:rsid w:val="002903FD"/>
    <w:rsid w:val="002A0A82"/>
    <w:rsid w:val="002A1B24"/>
    <w:rsid w:val="002B1E83"/>
    <w:rsid w:val="002C5B37"/>
    <w:rsid w:val="002F0384"/>
    <w:rsid w:val="003062F6"/>
    <w:rsid w:val="00312191"/>
    <w:rsid w:val="00320B86"/>
    <w:rsid w:val="003223C1"/>
    <w:rsid w:val="00332C52"/>
    <w:rsid w:val="00367C6D"/>
    <w:rsid w:val="0037541C"/>
    <w:rsid w:val="00380A1C"/>
    <w:rsid w:val="003A6F8C"/>
    <w:rsid w:val="003C1E94"/>
    <w:rsid w:val="003C205E"/>
    <w:rsid w:val="00406119"/>
    <w:rsid w:val="004149E7"/>
    <w:rsid w:val="0042090F"/>
    <w:rsid w:val="00434151"/>
    <w:rsid w:val="0044491F"/>
    <w:rsid w:val="00467EE3"/>
    <w:rsid w:val="004817E3"/>
    <w:rsid w:val="00481F2B"/>
    <w:rsid w:val="00495EAE"/>
    <w:rsid w:val="004A066E"/>
    <w:rsid w:val="004A3E4B"/>
    <w:rsid w:val="004A455A"/>
    <w:rsid w:val="00501867"/>
    <w:rsid w:val="0051455D"/>
    <w:rsid w:val="00520B63"/>
    <w:rsid w:val="00521CB6"/>
    <w:rsid w:val="00551F59"/>
    <w:rsid w:val="00555C90"/>
    <w:rsid w:val="00562A9D"/>
    <w:rsid w:val="00563A88"/>
    <w:rsid w:val="005931A2"/>
    <w:rsid w:val="0059362E"/>
    <w:rsid w:val="005B64A6"/>
    <w:rsid w:val="005D7CDA"/>
    <w:rsid w:val="005E111B"/>
    <w:rsid w:val="005E34DD"/>
    <w:rsid w:val="006044F1"/>
    <w:rsid w:val="00607EEA"/>
    <w:rsid w:val="006162ED"/>
    <w:rsid w:val="006229E7"/>
    <w:rsid w:val="00642C8A"/>
    <w:rsid w:val="00646ED7"/>
    <w:rsid w:val="00650F0B"/>
    <w:rsid w:val="00660E42"/>
    <w:rsid w:val="00661160"/>
    <w:rsid w:val="00673947"/>
    <w:rsid w:val="006C5A19"/>
    <w:rsid w:val="006D3D34"/>
    <w:rsid w:val="006D4230"/>
    <w:rsid w:val="006E1E91"/>
    <w:rsid w:val="006F01C9"/>
    <w:rsid w:val="00711ED1"/>
    <w:rsid w:val="007126DC"/>
    <w:rsid w:val="0071778D"/>
    <w:rsid w:val="007201C0"/>
    <w:rsid w:val="00734E98"/>
    <w:rsid w:val="00745CBB"/>
    <w:rsid w:val="007535EA"/>
    <w:rsid w:val="00757027"/>
    <w:rsid w:val="00765FB9"/>
    <w:rsid w:val="00787D8E"/>
    <w:rsid w:val="00791745"/>
    <w:rsid w:val="00796C1B"/>
    <w:rsid w:val="007D43A8"/>
    <w:rsid w:val="007E298E"/>
    <w:rsid w:val="00810F61"/>
    <w:rsid w:val="008158B1"/>
    <w:rsid w:val="0082136F"/>
    <w:rsid w:val="008343D3"/>
    <w:rsid w:val="00853162"/>
    <w:rsid w:val="00856264"/>
    <w:rsid w:val="008642DD"/>
    <w:rsid w:val="0087037D"/>
    <w:rsid w:val="00873B72"/>
    <w:rsid w:val="00877A10"/>
    <w:rsid w:val="008949C1"/>
    <w:rsid w:val="008C55F9"/>
    <w:rsid w:val="008D05C5"/>
    <w:rsid w:val="008D7346"/>
    <w:rsid w:val="008E2ACA"/>
    <w:rsid w:val="008E4319"/>
    <w:rsid w:val="008E456D"/>
    <w:rsid w:val="008E7A12"/>
    <w:rsid w:val="00900124"/>
    <w:rsid w:val="0090456A"/>
    <w:rsid w:val="00920559"/>
    <w:rsid w:val="0092623D"/>
    <w:rsid w:val="00943C5C"/>
    <w:rsid w:val="00965C67"/>
    <w:rsid w:val="00973F48"/>
    <w:rsid w:val="0099048E"/>
    <w:rsid w:val="0099639B"/>
    <w:rsid w:val="009B4764"/>
    <w:rsid w:val="009C16F5"/>
    <w:rsid w:val="009C5551"/>
    <w:rsid w:val="009C7FFC"/>
    <w:rsid w:val="009E2797"/>
    <w:rsid w:val="009E6AA2"/>
    <w:rsid w:val="00A00704"/>
    <w:rsid w:val="00A14DFB"/>
    <w:rsid w:val="00A46697"/>
    <w:rsid w:val="00A4768D"/>
    <w:rsid w:val="00A503B1"/>
    <w:rsid w:val="00A508E1"/>
    <w:rsid w:val="00A73A4E"/>
    <w:rsid w:val="00A751DB"/>
    <w:rsid w:val="00A77D58"/>
    <w:rsid w:val="00A830FF"/>
    <w:rsid w:val="00A858DA"/>
    <w:rsid w:val="00A91C77"/>
    <w:rsid w:val="00A91ED8"/>
    <w:rsid w:val="00AA243C"/>
    <w:rsid w:val="00AB7268"/>
    <w:rsid w:val="00AC702F"/>
    <w:rsid w:val="00AE71AF"/>
    <w:rsid w:val="00AF226B"/>
    <w:rsid w:val="00B03575"/>
    <w:rsid w:val="00B06F42"/>
    <w:rsid w:val="00B374F7"/>
    <w:rsid w:val="00B46A7A"/>
    <w:rsid w:val="00B51B3B"/>
    <w:rsid w:val="00B72B00"/>
    <w:rsid w:val="00B92F77"/>
    <w:rsid w:val="00BA666F"/>
    <w:rsid w:val="00BB3A2A"/>
    <w:rsid w:val="00BB5143"/>
    <w:rsid w:val="00BE1864"/>
    <w:rsid w:val="00BE5CA2"/>
    <w:rsid w:val="00C12907"/>
    <w:rsid w:val="00C334B5"/>
    <w:rsid w:val="00C5377E"/>
    <w:rsid w:val="00C5678B"/>
    <w:rsid w:val="00C63A86"/>
    <w:rsid w:val="00C813FE"/>
    <w:rsid w:val="00C922F0"/>
    <w:rsid w:val="00CB3463"/>
    <w:rsid w:val="00CC3A41"/>
    <w:rsid w:val="00CD61BF"/>
    <w:rsid w:val="00CD7D30"/>
    <w:rsid w:val="00D021DB"/>
    <w:rsid w:val="00D03F12"/>
    <w:rsid w:val="00D14C57"/>
    <w:rsid w:val="00D27BE2"/>
    <w:rsid w:val="00D378F6"/>
    <w:rsid w:val="00D62059"/>
    <w:rsid w:val="00D71B64"/>
    <w:rsid w:val="00D829DA"/>
    <w:rsid w:val="00DA7A99"/>
    <w:rsid w:val="00DB5F4A"/>
    <w:rsid w:val="00DC1B4A"/>
    <w:rsid w:val="00DC5B79"/>
    <w:rsid w:val="00DC5C8B"/>
    <w:rsid w:val="00DD223E"/>
    <w:rsid w:val="00DE1391"/>
    <w:rsid w:val="00E22614"/>
    <w:rsid w:val="00E302ED"/>
    <w:rsid w:val="00E32C72"/>
    <w:rsid w:val="00E406D0"/>
    <w:rsid w:val="00E53406"/>
    <w:rsid w:val="00E71215"/>
    <w:rsid w:val="00E71973"/>
    <w:rsid w:val="00E74C11"/>
    <w:rsid w:val="00E920EC"/>
    <w:rsid w:val="00EB29AC"/>
    <w:rsid w:val="00EC1906"/>
    <w:rsid w:val="00EC268E"/>
    <w:rsid w:val="00EE1F91"/>
    <w:rsid w:val="00EF4A43"/>
    <w:rsid w:val="00F074B9"/>
    <w:rsid w:val="00F15AAD"/>
    <w:rsid w:val="00F34D88"/>
    <w:rsid w:val="00F50951"/>
    <w:rsid w:val="00F52A63"/>
    <w:rsid w:val="00F80620"/>
    <w:rsid w:val="00F8153C"/>
    <w:rsid w:val="00F842AD"/>
    <w:rsid w:val="00F86954"/>
    <w:rsid w:val="00FA3D40"/>
    <w:rsid w:val="00FB0082"/>
    <w:rsid w:val="00FB6B62"/>
    <w:rsid w:val="00FC7815"/>
    <w:rsid w:val="00FE0095"/>
    <w:rsid w:val="00FE22A4"/>
    <w:rsid w:val="00FF267F"/>
    <w:rsid w:val="00FF63E8"/>
    <w:rsid w:val="1DC5DCA9"/>
    <w:rsid w:val="71E1C61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C9055"/>
  <w15:docId w15:val="{774C6DF5-4E55-4D5A-A76F-EEB77433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color w:val="000000"/>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widowControl w:val="0"/>
    </w:pPr>
    <w:rPr>
      <w:rFonts w:eastAsia="Times New Roman"/>
    </w:rPr>
  </w:style>
  <w:style w:type="paragraph" w:styleId="Heading1">
    <w:name w:val="heading 1"/>
    <w:basedOn w:val="LO-normal"/>
    <w:next w:val="Normal"/>
    <w:qFormat/>
    <w:pPr>
      <w:widowControl w:val="0"/>
      <w:outlineLvl w:val="0"/>
    </w:pPr>
    <w:rPr>
      <w:i/>
    </w:rPr>
  </w:style>
  <w:style w:type="paragraph" w:styleId="Heading2">
    <w:name w:val="heading 2"/>
    <w:basedOn w:val="LO-normal"/>
    <w:next w:val="Normal"/>
    <w:qFormat/>
    <w:pPr>
      <w:keepLines/>
      <w:spacing w:before="360" w:after="80"/>
      <w:contextualSpacing/>
      <w:outlineLvl w:val="1"/>
    </w:pPr>
    <w:rPr>
      <w:b/>
      <w:sz w:val="36"/>
      <w:szCs w:val="36"/>
    </w:rPr>
  </w:style>
  <w:style w:type="paragraph" w:styleId="Heading3">
    <w:name w:val="heading 3"/>
    <w:basedOn w:val="LO-normal"/>
    <w:next w:val="Normal"/>
    <w:qFormat/>
    <w:pPr>
      <w:keepLines/>
      <w:spacing w:before="280" w:after="80"/>
      <w:contextualSpacing/>
      <w:outlineLvl w:val="2"/>
    </w:pPr>
    <w:rPr>
      <w:b/>
      <w:sz w:val="28"/>
      <w:szCs w:val="28"/>
    </w:rPr>
  </w:style>
  <w:style w:type="paragraph" w:styleId="Heading4">
    <w:name w:val="heading 4"/>
    <w:basedOn w:val="LO-normal"/>
    <w:next w:val="Normal"/>
    <w:qFormat/>
    <w:pPr>
      <w:keepLines/>
      <w:spacing w:before="240" w:after="40"/>
      <w:contextualSpacing/>
      <w:outlineLvl w:val="3"/>
    </w:pPr>
    <w:rPr>
      <w:b/>
    </w:rPr>
  </w:style>
  <w:style w:type="paragraph" w:styleId="Heading5">
    <w:name w:val="heading 5"/>
    <w:basedOn w:val="LO-normal"/>
    <w:next w:val="Normal"/>
    <w:qFormat/>
    <w:pPr>
      <w:keepLines/>
      <w:spacing w:before="220" w:after="40"/>
      <w:contextualSpacing/>
      <w:outlineLvl w:val="4"/>
    </w:pPr>
    <w:rPr>
      <w:b/>
      <w:sz w:val="22"/>
      <w:szCs w:val="22"/>
    </w:rPr>
  </w:style>
  <w:style w:type="paragraph" w:styleId="Heading6">
    <w:name w:val="heading 6"/>
    <w:basedOn w:val="LO-normal"/>
    <w:next w:val="Normal"/>
    <w:qFormat/>
    <w:pPr>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spacing w:before="240" w:after="120"/>
    </w:pPr>
    <w:rPr>
      <w:rFonts w:ascii="Liberation Sans" w:eastAsia="Microsoft YaHei"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LO-normal">
    <w:name w:val="LO-normal"/>
    <w:qFormat/>
    <w:pPr>
      <w:keepNext/>
    </w:pPr>
    <w:rPr>
      <w:rFonts w:eastAsia="Times New Roman"/>
    </w:rPr>
  </w:style>
  <w:style w:type="paragraph" w:styleId="Title">
    <w:name w:val="Title"/>
    <w:basedOn w:val="LO-normal"/>
    <w:next w:val="Normal"/>
    <w:qFormat/>
    <w:pPr>
      <w:widowControl w:val="0"/>
      <w:jc w:val="center"/>
    </w:pPr>
    <w:rPr>
      <w:b/>
      <w:sz w:val="28"/>
      <w:szCs w:val="28"/>
    </w:rPr>
  </w:style>
  <w:style w:type="paragraph" w:styleId="Subtitle">
    <w:name w:val="Subtitle"/>
    <w:basedOn w:val="LO-normal"/>
    <w:next w:val="Normal"/>
    <w:qFormat/>
    <w:pPr>
      <w:keepLines/>
      <w:spacing w:before="360" w:after="80"/>
      <w:contextualSpacing/>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styleId="BalloonText">
    <w:name w:val="Balloon Text"/>
    <w:basedOn w:val="Normal"/>
    <w:link w:val="BalloonTextChar"/>
    <w:uiPriority w:val="99"/>
    <w:semiHidden/>
    <w:unhideWhenUsed/>
    <w:rsid w:val="00555C90"/>
    <w:rPr>
      <w:rFonts w:ascii="Segoe UI" w:hAnsi="Segoe UI" w:cs="Mangal"/>
      <w:sz w:val="18"/>
      <w:szCs w:val="16"/>
    </w:rPr>
  </w:style>
  <w:style w:type="character" w:customStyle="1" w:styleId="BalloonTextChar">
    <w:name w:val="Balloon Text Char"/>
    <w:basedOn w:val="DefaultParagraphFont"/>
    <w:link w:val="BalloonText"/>
    <w:uiPriority w:val="99"/>
    <w:semiHidden/>
    <w:rsid w:val="00555C90"/>
    <w:rPr>
      <w:rFonts w:ascii="Segoe UI" w:hAnsi="Segoe UI" w:cs="Mangal"/>
      <w:sz w:val="18"/>
      <w:szCs w:val="16"/>
    </w:rPr>
  </w:style>
  <w:style w:type="character" w:styleId="CommentReference">
    <w:name w:val="annotation reference"/>
    <w:basedOn w:val="DefaultParagraphFont"/>
    <w:uiPriority w:val="99"/>
    <w:semiHidden/>
    <w:unhideWhenUsed/>
    <w:rsid w:val="00555C90"/>
    <w:rPr>
      <w:sz w:val="16"/>
      <w:szCs w:val="16"/>
    </w:rPr>
  </w:style>
  <w:style w:type="paragraph" w:styleId="CommentText">
    <w:name w:val="annotation text"/>
    <w:basedOn w:val="Normal"/>
    <w:link w:val="CommentTextChar"/>
    <w:uiPriority w:val="99"/>
    <w:semiHidden/>
    <w:unhideWhenUsed/>
    <w:rsid w:val="00555C90"/>
    <w:rPr>
      <w:rFonts w:cs="Mangal"/>
      <w:sz w:val="20"/>
      <w:szCs w:val="18"/>
    </w:rPr>
  </w:style>
  <w:style w:type="character" w:customStyle="1" w:styleId="CommentTextChar">
    <w:name w:val="Comment Text Char"/>
    <w:basedOn w:val="DefaultParagraphFont"/>
    <w:link w:val="CommentText"/>
    <w:uiPriority w:val="99"/>
    <w:semiHidden/>
    <w:rsid w:val="00555C90"/>
    <w:rPr>
      <w:rFonts w:cs="Mangal"/>
      <w:sz w:val="20"/>
      <w:szCs w:val="18"/>
    </w:rPr>
  </w:style>
  <w:style w:type="paragraph" w:styleId="CommentSubject">
    <w:name w:val="annotation subject"/>
    <w:basedOn w:val="CommentText"/>
    <w:next w:val="CommentText"/>
    <w:link w:val="CommentSubjectChar"/>
    <w:uiPriority w:val="99"/>
    <w:semiHidden/>
    <w:unhideWhenUsed/>
    <w:rsid w:val="00555C90"/>
    <w:rPr>
      <w:b/>
      <w:bCs/>
    </w:rPr>
  </w:style>
  <w:style w:type="character" w:customStyle="1" w:styleId="CommentSubjectChar">
    <w:name w:val="Comment Subject Char"/>
    <w:basedOn w:val="CommentTextChar"/>
    <w:link w:val="CommentSubject"/>
    <w:uiPriority w:val="99"/>
    <w:semiHidden/>
    <w:rsid w:val="00555C90"/>
    <w:rPr>
      <w:rFonts w:cs="Mangal"/>
      <w:b/>
      <w:bCs/>
      <w:sz w:val="20"/>
      <w:szCs w:val="18"/>
    </w:rPr>
  </w:style>
  <w:style w:type="character" w:styleId="Emphasis">
    <w:name w:val="Emphasis"/>
    <w:basedOn w:val="DefaultParagraphFont"/>
    <w:uiPriority w:val="20"/>
    <w:qFormat/>
    <w:rsid w:val="00E71215"/>
    <w:rPr>
      <w:i/>
      <w:iCs/>
    </w:rPr>
  </w:style>
  <w:style w:type="character" w:styleId="Hyperlink">
    <w:name w:val="Hyperlink"/>
    <w:basedOn w:val="DefaultParagraphFont"/>
    <w:uiPriority w:val="99"/>
    <w:unhideWhenUsed/>
    <w:rsid w:val="003C1E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precisionmicrodrives.com/sites/default/files/datasheet-for-the-306-101-vibration-motor.original.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tacticalhaptics.com/files/IQT_Quarterly_Fall2014_Provancher.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tacticalhaptics.com/wp-content/uploads/2013/10/IQT_Quarterly_Fall_2014_Provancher-Final.pdf" TargetMode="External"/><Relationship Id="rId5" Type="http://schemas.openxmlformats.org/officeDocument/2006/relationships/footnotes" Target="footnotes.xml"/><Relationship Id="rId15" Type="http://schemas.openxmlformats.org/officeDocument/2006/relationships/hyperlink" Target="https://www.roadtovr.com/reactive-grip-kickstarter-tactical-haptics-haptic-feedback-vr-controller/"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haydonkerk.com/LinearActuatorProducts/StepperMotorLinearActuators/LinearActuatorsHybrid/Size8LinearActuator/tabid/74/Default.asp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細明體"/>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新細明體"/>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E9A10-971E-4038-BD9C-D24AFB017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De La Fuente</dc:creator>
  <cp:lastModifiedBy>Chia-Hua Peng</cp:lastModifiedBy>
  <cp:revision>6</cp:revision>
  <dcterms:created xsi:type="dcterms:W3CDTF">2017-08-31T19:31:00Z</dcterms:created>
  <dcterms:modified xsi:type="dcterms:W3CDTF">2017-12-07T09:58:00Z</dcterms:modified>
  <dc:language>en-US</dc:language>
</cp:coreProperties>
</file>