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客户协作SaaS平台需求说明</w:t>
      </w:r>
    </w:p>
    <w:p>
      <w:pPr>
        <w:pStyle w:val="Heading1"/>
      </w:pPr>
      <w:r>
        <w:t>项目背景与一期范围</w:t>
      </w:r>
    </w:p>
    <w:p>
      <w:r>
        <w:t>我们需要给20家试点企业提供客户协作平台，每家约15个账号，同时在线总数不超过80。平台采用中文网页，适配电脑和手机浏览器。本期提供企业管理员、销售、财务三类角色，各企业数据隔离。</w:t>
      </w:r>
    </w:p>
    <w:p>
      <w:r>
        <w:t>我们已有登录、角色校验和租户隔离服务，已有界面组件库和品牌规范，并提供可运行代码和接口文档。报价只包含本期增量功能与必要集成验证。</w:t>
      </w:r>
    </w:p>
    <w:p>
      <w:pPr>
        <w:pStyle w:val="Heading1"/>
      </w:pPr>
      <w:r>
        <w:t>客户管理</w:t>
      </w:r>
    </w:p>
    <w:p>
      <w:r>
        <w:t>支持客户列表、关键词搜索、标签筛选、客户新建与修改、联系人维护及跟进记录。客户编号在同一企业内唯一。客户删除采用软删除，财务角色只读。</w:t>
      </w:r>
    </w:p>
    <w:p>
      <w:r>
        <w:t>支持导入固定模板CSV，单文件不超过5000行，校验必填项、手机号格式和重复客户编号；返回失败行及原因，成功行继续导入。需要下载错误文件。</w:t>
      </w:r>
    </w:p>
    <w:p>
      <w:pPr>
        <w:pStyle w:val="Heading1"/>
      </w:pPr>
      <w:r>
        <w:t>合同与回款</w:t>
      </w:r>
    </w:p>
    <w:p>
      <w:r>
        <w:t>销售创建合同，填写客户、金额、签订日期、合同附件和约定回款计划。管理员可审批通过或退回，退回要填写理由；审批历史可查看。附件上传服务已由我们提供。</w:t>
      </w:r>
    </w:p>
    <w:p>
      <w:r>
        <w:t>财务登记回款，核对计划与实际回款，展示合同应收、已收及未收。需要按客户、月份导出CSV，不接入银行流水或电子发票。</w:t>
      </w:r>
    </w:p>
    <w:p>
      <w:pPr>
        <w:pStyle w:val="Heading1"/>
      </w:pPr>
      <w:r>
        <w:t>提醒与统计</w:t>
      </w:r>
    </w:p>
    <w:p>
      <w:r>
        <w:t>到期回款在站内提醒，管理员查看本企业客户数、合同金额和逾期金额。统计按约定公式计算，不做预测分析。审批通知和回款提醒共用一套消息能力。</w:t>
      </w:r>
    </w:p>
    <w:p>
      <w:r>
        <w:t>短信通知、微信小程序、原生App、在线支付、多语言、AI销售预测和跨企业数据分析均为后续候选，不纳入本期。</w:t>
      </w:r>
    </w:p>
    <w:p>
      <w:r>
        <w:br w:type="page"/>
      </w:r>
    </w:p>
    <w:p>
      <w:pPr>
        <w:pStyle w:val="Heading1"/>
      </w:pPr>
      <w:r>
        <w:t>接口与交付</w:t>
      </w:r>
    </w:p>
    <w:p>
      <w:r>
        <w:t>我们提供现有身份接口、附件接口、字段说明、UI规范和50条示例数据。供应商负责功能联调、权限验证、自动化回归、部署到我们已有的单区环境以及一次线上操作培训。云资源由我们采购，不计入本次报价。</w:t>
      </w:r>
    </w:p>
    <w:p>
      <w:pPr>
        <w:pStyle w:val="Heading1"/>
      </w:pPr>
      <w:r>
        <w:t>验收要求</w:t>
      </w:r>
    </w:p>
    <w:p>
      <w:r>
        <w:t>用两家测试租户验证数据隔离；三类角色的写入权限符合描述；导入5000行CSV应能给出错误明细，重复编号不生成重复客户；审批退回和回款记录可追溯。统计金额须与我们提供的验收数据一致。</w:t>
      </w:r>
    </w:p>
    <w:p>
      <w:pPr>
        <w:pStyle w:val="Heading1"/>
      </w:pPr>
      <w:r>
        <w:t>测试商务参数</w:t>
      </w:r>
    </w:p>
    <w:p>
      <w:r>
        <w:t>币种人民币，按未税报价。产品经理80元/小时，UI设计70元/小时，前端80元/小时，后端90元/小时，测试60元/小时，部署80元/小时。本材料中的价格为测试指定值，不是市场报价。</w:t>
      </w:r>
    </w:p>
    <w:p>
      <w:r>
        <w:t>本案例明确按测试税率6%计算软件税后金额，预算上限为税前60000元。不要为压到预算而遗漏验收；超预算请提出一期范围调整建议。工时由报价者基于交付物估算。</w:t>
      </w:r>
    </w:p>
    <w:p>
      <w:pPr>
        <w:pStyle w:val="Heading1"/>
      </w:pPr>
      <w:r>
        <w:t>版本与范围补充</w:t>
      </w:r>
    </w:p>
    <w:p>
      <w:r>
        <w:t>需求确认日期为2026年10月12日。旧讨论中曾要求另做登录和权限，但本版本确认复用已有服务。不要把同一基础能力分别计入客户、合同、回款三个模块。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ngti SC" w:hAnsi="Songti SC" w:eastAsia="Songti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客户协作SaaS平台需求说明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