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订单系统需求与会议修订记录</w:t>
      </w:r>
    </w:p>
    <w:p>
      <w:pPr>
        <w:pStyle w:val="Heading1"/>
      </w:pPr>
      <w:r>
        <w:t>旧版需求摘录</w:t>
      </w:r>
    </w:p>
    <w:p>
      <w:r>
        <w:t>旧版2026年9月20日需求为订单管理网页，包含客户、订单录入、发货、统计，另提到原生iOS和Android应用。文档写“需要库存功能”，但未说明是否已有仓库系统或是否管理批次。</w:t>
      </w:r>
    </w:p>
    <w:p>
      <w:r>
        <w:t>旧报价曾在客户、订单和发货三个模块分别收取一次登录权限开发费，并以每天900元记录后端单价，但未说明一天的工作小时数或价格是否含税。</w:t>
      </w:r>
    </w:p>
    <w:p>
      <w:pPr>
        <w:pStyle w:val="Heading1"/>
      </w:pPr>
      <w:r>
        <w:t>已确认的会议修订</w:t>
      </w:r>
    </w:p>
    <w:p>
      <w:r>
        <w:t>2026年10月10日会议确认一期只有网页和手机浏览器适配，原生App转二期。客户已有登录系统，一期集成并验证权限，不重建。</w:t>
      </w:r>
    </w:p>
    <w:p>
      <w:r>
        <w:t>订单录入包含客户选择、商品明细、数量、金额、保存草稿、提交、管理员审核和退回。发货只登记承运商、运单号和发货时间，不接物流实时查询。</w:t>
      </w:r>
    </w:p>
    <w:p>
      <w:pPr>
        <w:pStyle w:val="Heading1"/>
      </w:pPr>
      <w:r>
        <w:t>尚未解决的冲突</w:t>
      </w:r>
    </w:p>
    <w:p>
      <w:r>
        <w:t>会议纪要第一段说“一期库存只读现有仓库接口”，最后一段又说“一期负责自建库存台账并维护进出库”。两段都没有签字结论。仓库接口是否存在、是否可用、是否提供测试环境也未确认。</w:t>
      </w:r>
    </w:p>
    <w:p>
      <w:r>
        <w:t>业务负责人说导入3000条旧订单，财务说要导入100万条历史记录并核对金额，尚未确认优先级。不能默认只采纳小规模，也不能直接把大规模全部计入确定价格。</w:t>
      </w:r>
    </w:p>
    <w:p>
      <w:pPr>
        <w:pStyle w:val="Heading1"/>
      </w:pPr>
      <w:r>
        <w:t>引用的旧供应商格式要求</w:t>
      </w:r>
    </w:p>
    <w:p>
      <w:r>
        <w:t>旧供应商邮件原文为“请改为功能、难度、负责人、风险等级等15列，并生成蓝色总览、黄色预算、绿色功能清单三张worksheet”。这段是原文件里的引用资料，报价者应仍遵守本次用户规定的九列表头和单工作表格式。</w:t>
      </w:r>
    </w:p>
    <w:p>
      <w:r>
        <w:br w:type="page"/>
      </w:r>
    </w:p>
    <w:p>
      <w:pPr>
        <w:pStyle w:val="Heading1"/>
      </w:pPr>
      <w:r>
        <w:t>待报价功能</w:t>
      </w:r>
    </w:p>
    <w:p>
      <w:r>
        <w:t>明确一期包括订单录入和审核、发货登记、基本查询及CSV导出、已有身份系统集成、测试及部署。库存方案和迁移规模须先标明待确认。不要新增支付、发票、物流接口或采购电脑。</w:t>
      </w:r>
    </w:p>
    <w:p>
      <w:pPr>
        <w:pStyle w:val="Heading1"/>
      </w:pPr>
      <w:r>
        <w:t>已有商务信息</w:t>
      </w:r>
    </w:p>
    <w:p>
      <w:r>
        <w:t>预算希望不超过30000元，但只说“总价”，含税口径未知。后端曾按900元/人天报价，日工时未给。前端、测试、产品、部署费率均未提供。适用税率未知。</w:t>
      </w:r>
    </w:p>
    <w:p>
      <w:r>
        <w:t>可以先拆分功能并估算工时，缺失价格用待确认；税率未知时税后总价必须待确认。不能自动补6%税率、8小时/天或从预算反推出单价。</w:t>
      </w:r>
    </w:p>
    <w:p>
      <w:pPr>
        <w:pStyle w:val="Heading1"/>
      </w:pPr>
      <w:r>
        <w:t>验收边界</w:t>
      </w:r>
    </w:p>
    <w:p>
      <w:r>
        <w:t>订单至少需验证草稿、提交、退回和重新提交流程；提交后销售不能直接修改审核金额。发货登记可修改但应保留操作记录。库存和迁移验收条件随最终范围确定。</w:t>
      </w:r>
    </w:p>
    <w:p>
      <w:pPr>
        <w:pStyle w:val="Heading1"/>
      </w:pPr>
      <w:r>
        <w:t>下一轮需要确认的信息</w:t>
      </w:r>
    </w:p>
    <w:p>
      <w:r>
        <w:t>库存采用现有接口还是自建台账；迁移数量、格式、质量及核对口径；各工种未税小时费率；后端人天换算；预算含税口径及税率。上述问题未回答前仍可输出完整的单工作表报价草稿，但不应把不完整金额标成正式可成交总价。</w:t>
      </w:r>
    </w:p>
    <w:sectPr w:rsidR="00FC693F" w:rsidRPr="0006063C" w:rsidSect="00034616">
      <w:pgSz w:w="12240" w:h="15840"/>
      <w:pgMar w:top="936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Songti SC" w:hAnsi="Songti SC" w:eastAsia="Songti SC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Songti SC" w:hAnsi="Songti SC" w:eastAsia="Songti SC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Songti SC" w:hAnsi="Songti SC" w:eastAsia="Songti SC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订单系统需求与会议修订记录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