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Alex Tonkin: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My booked hours for this project are a lot less than the target of 60 hours. A lot of the work I did on the project was in short bursts across the project timeline, some of this was due to having incomplete knowledge of how to fully complete coding tasks. This was because of the complex and dynamic nature of code structure we wanted to produce. At other times there was a bit of procrastination at work which led to leaving off doing certain tasks for some time. Working in small groups was one of the strong points of our group effort, as it was clear that we used our time much more efficiently working on the project when two or more of us collaborated.</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 analysis.docx</dc:title>
</cp:coreProperties>
</file>