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47"/>
          <w:tab w:val="left" w:pos="1814"/>
          <w:tab w:val="left" w:pos="2381"/>
          <w:tab w:val="left" w:pos="2948"/>
          <w:tab w:val="left" w:pos="3515"/>
          <w:tab w:val="left" w:pos="4082"/>
        </w:tabs>
        <w:spacing w:line="240" w:lineRule="auto"/>
        <w:ind w:right="-2"/>
        <w:rPr>
          <w:sz w:val="21"/>
          <w:szCs w:val="21"/>
          <w:u w:val="single"/>
        </w:rPr>
      </w:pPr>
      <w:r w:rsidDel="00000000" w:rsidR="00000000" w:rsidRPr="00000000">
        <w:rPr>
          <w:sz w:val="21"/>
          <w:szCs w:val="21"/>
          <w:rtl w:val="0"/>
        </w:rPr>
        <w:t xml:space="preserve">Sponsors: </w:t>
      </w:r>
      <w:r w:rsidDel="00000000" w:rsidR="00000000" w:rsidRPr="00000000">
        <w:rPr>
          <w:sz w:val="21"/>
          <w:szCs w:val="21"/>
          <w:u w:val="single"/>
          <w:rtl w:val="0"/>
        </w:rPr>
        <w:t xml:space="preserve">Brazil, China, Ghana, Kenya, Mali, Mexico, Netherlands, Norway, South Africa, Tuvalu, UK, USA, Viet Nam</w:t>
      </w:r>
    </w:p>
    <w:p w:rsidR="00000000" w:rsidDel="00000000" w:rsidP="00000000" w:rsidRDefault="00000000" w:rsidRPr="00000000" w14:paraId="00000002">
      <w:pPr>
        <w:spacing w:line="240" w:lineRule="auto"/>
        <w:rPr>
          <w:sz w:val="21"/>
          <w:szCs w:val="21"/>
        </w:rPr>
      </w:pPr>
      <w:r w:rsidDel="00000000" w:rsidR="00000000" w:rsidRPr="00000000">
        <w:rPr>
          <w:rtl w:val="0"/>
        </w:rPr>
      </w:r>
    </w:p>
    <w:p w:rsidR="00000000" w:rsidDel="00000000" w:rsidP="00000000" w:rsidRDefault="00000000" w:rsidRPr="00000000" w14:paraId="0000000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uto"/>
        <w:ind w:right="69" w:firstLine="432"/>
        <w:rPr>
          <w:sz w:val="21"/>
          <w:szCs w:val="21"/>
        </w:rPr>
      </w:pPr>
      <w:r w:rsidDel="00000000" w:rsidR="00000000" w:rsidRPr="00000000">
        <w:rPr>
          <w:i w:val="1"/>
          <w:sz w:val="21"/>
          <w:szCs w:val="21"/>
          <w:rtl w:val="0"/>
        </w:rPr>
        <w:t xml:space="preserve">The COP26 Assembly,</w:t>
      </w:r>
      <w:r w:rsidDel="00000000" w:rsidR="00000000" w:rsidRPr="00000000">
        <w:rPr>
          <w:rtl w:val="0"/>
        </w:rPr>
      </w:r>
      <w:commentRangeStart w:id="0"/>
      <w:r>
        <w:t xml:space="preserve"> </w:t>
        <w:commentReference w:id="0"/>
      </w:r>
      <w:commentRangeEnd w:id="0"/>
    </w:p>
    <w:p w:rsidR="00000000" w:rsidDel="00000000" w:rsidP="00000000" w:rsidRDefault="00000000" w:rsidRPr="00000000" w14:paraId="00000004">
      <w:pPr>
        <w:tabs>
          <w:tab w:val="left" w:pos="1247"/>
          <w:tab w:val="left" w:pos="1814"/>
          <w:tab w:val="left" w:pos="2381"/>
          <w:tab w:val="left" w:pos="2948"/>
          <w:tab w:val="left" w:pos="3515"/>
        </w:tabs>
        <w:spacing w:after="240" w:line="240" w:lineRule="auto"/>
        <w:ind w:left="720" w:right="68" w:firstLine="0"/>
        <w:rPr>
          <w:strike w:val="1"/>
          <w:sz w:val="21"/>
          <w:szCs w:val="21"/>
        </w:rPr>
      </w:pPr>
      <w:r w:rsidDel="00000000" w:rsidR="00000000" w:rsidRPr="00000000">
        <w:rPr>
          <w:i w:val="1"/>
          <w:sz w:val="21"/>
          <w:szCs w:val="21"/>
          <w:rtl w:val="0"/>
        </w:rPr>
        <w:t xml:space="preserve">Recalling </w:t>
      </w:r>
      <w:r w:rsidDel="00000000" w:rsidR="00000000" w:rsidRPr="00000000">
        <w:rPr>
          <w:sz w:val="21"/>
          <w:szCs w:val="21"/>
          <w:rtl w:val="0"/>
        </w:rPr>
        <w:t xml:space="preserve">the Paris Agreement formed on December 13, 2015,</w:t>
      </w:r>
      <w:r w:rsidDel="00000000" w:rsidR="00000000" w:rsidRPr="00000000">
        <w:rPr>
          <w:rtl w:val="0"/>
        </w:rPr>
      </w:r>
      <w:commentRangeStart w:id="2"/>
      <w:r>
        <w:t xml:space="preserve"> </w:t>
        <w:commentReference w:id="2"/>
      </w:r>
      <w:commentRangeEnd w:id="2"/>
    </w:p>
    <w:p w:rsidR="00000000" w:rsidDel="00000000" w:rsidP="00000000" w:rsidRDefault="00000000" w:rsidRPr="00000000" w14:paraId="00000005">
      <w:pPr>
        <w:tabs>
          <w:tab w:val="left" w:pos="1247"/>
          <w:tab w:val="left" w:pos="1814"/>
          <w:tab w:val="left" w:pos="2381"/>
          <w:tab w:val="left" w:pos="2948"/>
          <w:tab w:val="left" w:pos="3515"/>
        </w:tabs>
        <w:spacing w:after="240" w:line="240" w:lineRule="auto"/>
        <w:ind w:left="720" w:right="68" w:firstLine="0"/>
        <w:rPr>
          <w:i w:val="1"/>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by the fact that there are countries are affected severely by climate change, especially in the field of agriculture, </w:t>
      </w:r>
      <w:r w:rsidDel="00000000" w:rsidR="00000000" w:rsidRPr="00000000">
        <w:rPr>
          <w:i w:val="1"/>
          <w:sz w:val="21"/>
          <w:szCs w:val="21"/>
          <w:rtl w:val="0"/>
        </w:rPr>
        <w:t xml:space="preserve"> </w:t>
      </w:r>
      <w:commentRangeStart w:id="4"/>
      <w:r>
        <w:t xml:space="preserve"> </w:t>
        <w:commentReference w:id="4"/>
      </w:r>
      <w:commentRangeEnd w:id="4"/>
    </w:p>
    <w:p w:rsidR="00000000" w:rsidDel="00000000" w:rsidP="00000000" w:rsidRDefault="00000000" w:rsidRPr="00000000" w14:paraId="00000006">
      <w:pPr>
        <w:widowControl w:val="0"/>
        <w:spacing w:before="200" w:line="240" w:lineRule="auto"/>
        <w:ind w:left="720" w:firstLine="0"/>
        <w:jc w:val="both"/>
        <w:rPr>
          <w:i w:val="1"/>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fact that many countries affected if the temperature rises by 2℃</w:t>
      </w:r>
      <w:r w:rsidDel="00000000" w:rsidR="00000000" w:rsidRPr="00000000">
        <w:rPr>
          <w:i w:val="1"/>
          <w:sz w:val="21"/>
          <w:szCs w:val="21"/>
          <w:rtl w:val="0"/>
        </w:rPr>
        <w:t xml:space="preserve">,</w:t>
      </w:r>
      <w:commentRangeStart w:id="6"/>
      <w:r>
        <w:t xml:space="preserve"> </w:t>
        <w:commentReference w:id="6"/>
      </w:r>
      <w:commentRangeEnd w:id="6"/>
    </w:p>
    <w:p w:rsidR="00000000" w:rsidDel="00000000" w:rsidP="00000000" w:rsidRDefault="00000000" w:rsidRPr="00000000" w14:paraId="00000007">
      <w:pPr>
        <w:widowControl w:val="0"/>
        <w:spacing w:before="200" w:line="240" w:lineRule="auto"/>
        <w:ind w:left="72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the importance of submitting the Biennial Transparency Reports (BTR) and Biennial Reports (BR) and many countries fail to do so,</w:t>
      </w:r>
      <w:commentRangeStart w:id="8"/>
      <w:r>
        <w:t xml:space="preserve"> </w:t>
        <w:commentReference w:id="8"/>
      </w:r>
      <w:commentRangeEnd w:id="8"/>
    </w:p>
    <w:p w:rsidR="00000000" w:rsidDel="00000000" w:rsidP="00000000" w:rsidRDefault="00000000" w:rsidRPr="00000000" w14:paraId="00000008">
      <w:pPr>
        <w:widowControl w:val="0"/>
        <w:spacing w:before="200" w:line="240" w:lineRule="auto"/>
        <w:ind w:left="720" w:firstLine="0"/>
        <w:jc w:val="both"/>
        <w:rPr>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about the rapid economic development of countries, which has led to a rapid increase in Greenhouse gas Emissions, </w:t>
      </w:r>
      <w:commentRangeStart w:id="10"/>
      <w:r>
        <w:t xml:space="preserve"> </w:t>
        <w:commentReference w:id="10"/>
      </w:r>
      <w:commentRangeEnd w:id="10"/>
    </w:p>
    <w:p w:rsidR="00000000" w:rsidDel="00000000" w:rsidP="00000000" w:rsidRDefault="00000000" w:rsidRPr="00000000" w14:paraId="00000009">
      <w:pPr>
        <w:widowControl w:val="0"/>
        <w:spacing w:before="200" w:line="240" w:lineRule="auto"/>
        <w:ind w:left="72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work of the Subsidiary Body for Scientific and Technological Advice (SBSTA) to date,</w:t>
      </w:r>
      <w:commentRangeStart w:id="12"/>
      <w:r>
        <w:t xml:space="preserve"> </w:t>
        <w:commentReference w:id="12"/>
      </w:r>
      <w:commentRangeEnd w:id="12"/>
    </w:p>
    <w:p w:rsidR="00000000" w:rsidDel="00000000" w:rsidP="00000000" w:rsidRDefault="00000000" w:rsidRPr="00000000" w14:paraId="0000000A">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Double Counting accelerates the impact of global warming before it is perceived, causing irreversible damage, and should be taken action about as soon as possible,</w:t>
      </w:r>
      <w:commentRangeStart w:id="14"/>
      <w:r>
        <w:t xml:space="preserve"> </w:t>
        <w:commentReference w:id="14"/>
      </w:r>
      <w:commentRangeEnd w:id="14"/>
    </w:p>
    <w:p w:rsidR="00000000" w:rsidDel="00000000" w:rsidP="00000000" w:rsidRDefault="00000000" w:rsidRPr="00000000" w14:paraId="0000000B">
      <w:pPr>
        <w:widowControl w:val="0"/>
        <w:spacing w:before="200" w:line="240" w:lineRule="auto"/>
        <w:ind w:left="720" w:firstLine="0"/>
        <w:rPr>
          <w:sz w:val="21"/>
          <w:szCs w:val="21"/>
        </w:rPr>
      </w:pPr>
      <w:r w:rsidDel="00000000" w:rsidR="00000000" w:rsidRPr="00000000">
        <w:rPr>
          <w:i w:val="1"/>
          <w:sz w:val="21"/>
          <w:szCs w:val="21"/>
          <w:rtl w:val="0"/>
        </w:rPr>
        <w:t xml:space="preserve">Emphasizing </w:t>
      </w:r>
      <w:r w:rsidDel="00000000" w:rsidR="00000000" w:rsidRPr="00000000">
        <w:rPr>
          <w:sz w:val="21"/>
          <w:szCs w:val="21"/>
          <w:rtl w:val="0"/>
        </w:rPr>
        <w:t xml:space="preserve">corresponding adjustment specified in the Paris Agreement Article 6 Clause 2 is effective method to prevent double-counting, and has played significant role in understanding the situation of international greenhouse gas emission,</w:t>
      </w:r>
      <w:commentRangeStart w:id="16"/>
      <w:r>
        <w:t xml:space="preserve"> </w:t>
        <w:commentReference w:id="16"/>
      </w:r>
      <w:commentRangeEnd w:id="16"/>
    </w:p>
    <w:p w:rsidR="00000000" w:rsidDel="00000000" w:rsidP="00000000" w:rsidRDefault="00000000" w:rsidRPr="00000000" w14:paraId="0000000C">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ideas of adapting Overall Mitigation in Global Emissions (OMGE) into cooperative approach and the mechanism will promote nations to implement measures to reduce GHG emission thus leading to protect environment,</w:t>
      </w:r>
      <w:commentRangeStart w:id="18"/>
      <w:r>
        <w:t xml:space="preserve"> </w:t>
        <w:commentReference w:id="18"/>
      </w:r>
      <w:commentRangeEnd w:id="18"/>
    </w:p>
    <w:p w:rsidR="00000000" w:rsidDel="00000000" w:rsidP="00000000" w:rsidRDefault="00000000" w:rsidRPr="00000000" w14:paraId="0000000D">
      <w:pPr>
        <w:widowControl w:val="0"/>
        <w:spacing w:before="200" w:line="240" w:lineRule="auto"/>
        <w:ind w:left="720" w:firstLine="0"/>
        <w:rPr>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ongoing discussion on the CDM of the Kyoto Mechanisms,</w:t>
      </w:r>
      <w:commentRangeStart w:id="20"/>
      <w:r>
        <w:t xml:space="preserve"> </w:t>
        <w:commentReference w:id="20"/>
      </w:r>
      <w:commentRangeEnd w:id="20"/>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achievements made on loss and damage since the development of the work plan, including discussions at the annual UN Climate Change Conference, the establishment of the Warsaw International Mechanism for Loss and Damage in 2013, the inclusion of loss and damage in the Paris Agreement (Article 8) in 2015, and the integration of the Paris Agreement into the transparency framework and the global stocktake (2018),</w:t>
      </w:r>
      <w:commentRangeStart w:id="22"/>
      <w:r>
        <w:t xml:space="preserve"> </w:t>
        <w:commentReference w:id="22"/>
      </w:r>
      <w:commentRangeEnd w:id="22"/>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2 /CP.25 and 2 / CMA.2 of 2019, and in which it "requested urgent, scaled-up, new and additional funding by developed countries", "established an expert group on actions related to assistance", and "established a Santiago network to avoid, minimize and address loss and damage" and expressing its satisfaction that consensus had been reached on some of them, but regretted that there was no effective agreement on all of them,</w:t>
      </w:r>
      <w:commentRangeStart w:id="24"/>
      <w:r>
        <w:t xml:space="preserve"> </w:t>
        <w:commentReference w:id="24"/>
      </w:r>
      <w:commentRangeEnd w:id="24"/>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r w:rsidDel="00000000" w:rsidR="00000000" w:rsidRPr="00000000">
        <w:rPr>
          <w:sz w:val="21"/>
          <w:szCs w:val="21"/>
          <w:rtl w:val="0"/>
        </w:rPr>
        <w:t xml:space="preserve">,</w:t>
      </w:r>
      <w:commentRangeStart w:id="26"/>
      <w:r>
        <w:t xml:space="preserve"> </w:t>
        <w:commentReference w:id="26"/>
      </w:r>
      <w:commentRangeEnd w:id="26"/>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Noting with concern</w:t>
      </w:r>
      <w:r w:rsidDel="00000000" w:rsidR="00000000" w:rsidRPr="00000000">
        <w:rPr>
          <w:sz w:val="21"/>
          <w:szCs w:val="21"/>
          <w:rtl w:val="0"/>
        </w:rPr>
        <w:t xml:space="preserve"> that adaptation and the lack of definition of loss and damage may hinder sources of funding, as presented by the UNFCCC Secretariat in FCCC/TP/2019/1,</w:t>
      </w:r>
      <w:commentRangeStart w:id="28"/>
      <w:r>
        <w:t xml:space="preserve"> </w:t>
        <w:commentReference w:id="28"/>
      </w:r>
      <w:commentRangeEnd w:id="28"/>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that lack of funding stirs circumspection in developing countries, which have historically contributed little to climate change but are disproportionately vulnerable, and that many developing countries are in need more aid from developed countries,</w:t>
      </w:r>
      <w:commentRangeStart w:id="30"/>
      <w:r>
        <w:t xml:space="preserve"> </w:t>
        <w:commentReference w:id="30"/>
      </w:r>
      <w:commentRangeEnd w:id="30"/>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Taking into consideration</w:t>
      </w:r>
      <w:r w:rsidDel="00000000" w:rsidR="00000000" w:rsidRPr="00000000">
        <w:rPr>
          <w:sz w:val="21"/>
          <w:szCs w:val="21"/>
          <w:rtl w:val="0"/>
        </w:rPr>
        <w:t xml:space="preserve"> the fact that there are some developing countries in need of aid from developed countries, </w:t>
      </w:r>
      <w:commentRangeStart w:id="32"/>
      <w:r>
        <w:t xml:space="preserve"> </w:t>
        <w:commentReference w:id="32"/>
      </w:r>
      <w:commentRangeEnd w:id="32"/>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i w:val="1"/>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the Green Climate fund formed in 2010,</w:t>
      </w:r>
      <w:r w:rsidDel="00000000" w:rsidR="00000000" w:rsidRPr="00000000">
        <w:rPr>
          <w:rtl w:val="0"/>
        </w:rPr>
      </w:r>
      <w:commentRangeStart w:id="34"/>
      <w:r>
        <w:t xml:space="preserve"> </w:t>
        <w:commentReference w:id="34"/>
      </w:r>
      <w:commentRangeEnd w:id="34"/>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 w:val="1"/>
          <w:sz w:val="21"/>
          <w:szCs w:val="21"/>
        </w:rPr>
      </w:pPr>
      <w:r w:rsidDel="00000000" w:rsidR="00000000" w:rsidRPr="00000000">
        <w:rPr>
          <w:rtl w:val="0"/>
        </w:rPr>
      </w:r>
    </w:p>
    <w:p w:rsidR="00000000" w:rsidDel="00000000" w:rsidP="00000000" w:rsidRDefault="00000000" w:rsidRPr="00000000" w14:paraId="00000016">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the impact of climate change is much smaller with a 1.5°C temperature increase than with a 2°C increase, and resolve to "Keep 1.5 alive";</w:t>
      </w:r>
      <w:commentRangeStart w:id="36"/>
      <w:r>
        <w:t xml:space="preserve"> </w:t>
        <w:commentReference w:id="36"/>
      </w:r>
      <w:commentRangeEnd w:id="36"/>
    </w:p>
    <w:p w:rsidR="00000000" w:rsidDel="00000000" w:rsidP="00000000" w:rsidRDefault="00000000" w:rsidRPr="00000000" w14:paraId="00000017">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limiting global warming to 1.5 degrees Celsius requires rapid, serious, and sustained reductions in global greenhouse gas emissions;</w:t>
      </w:r>
      <w:commentRangeStart w:id="38"/>
      <w:r>
        <w:t xml:space="preserve"> </w:t>
        <w:commentReference w:id="38"/>
      </w:r>
      <w:commentRangeEnd w:id="38"/>
    </w:p>
    <w:p w:rsidR="00000000" w:rsidDel="00000000" w:rsidP="00000000" w:rsidRDefault="00000000" w:rsidRPr="00000000" w14:paraId="00000018">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Requests that Parties review and strengthen the 2030 targets in their NDCs as necessary, in accordance with Article III and Article IV, paragraphs 3, 4, 5, and 11 of the Paris Agreement;</w:t>
      </w:r>
      <w:commentRangeStart w:id="40"/>
      <w:r>
        <w:t xml:space="preserve"> </w:t>
        <w:commentReference w:id="40"/>
      </w:r>
      <w:commentRangeEnd w:id="40"/>
    </w:p>
    <w:p w:rsidR="00000000" w:rsidDel="00000000" w:rsidP="00000000" w:rsidRDefault="00000000" w:rsidRPr="00000000" w14:paraId="00000019">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to limit the global rise in temperature to 1.5 degrees celsius;</w:t>
      </w:r>
      <w:commentRangeStart w:id="42"/>
      <w:r>
        <w:t xml:space="preserve"> </w:t>
        <w:commentReference w:id="42"/>
      </w:r>
      <w:commentRangeEnd w:id="42"/>
    </w:p>
    <w:p w:rsidR="00000000" w:rsidDel="00000000" w:rsidP="00000000" w:rsidRDefault="00000000" w:rsidRPr="00000000" w14:paraId="0000001A">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 </w:t>
      </w:r>
      <w:r w:rsidDel="00000000" w:rsidR="00000000" w:rsidRPr="00000000">
        <w:rPr>
          <w:sz w:val="21"/>
          <w:szCs w:val="21"/>
          <w:rtl w:val="0"/>
        </w:rPr>
        <w:t xml:space="preserve">developing countries and developed countries to comply with deadlines for submitting their BTR and BR respectively and to level up the BTR to the level of a BR;</w:t>
      </w:r>
      <w:r w:rsidDel="00000000" w:rsidR="00000000" w:rsidRPr="00000000">
        <w:rPr>
          <w:rtl w:val="0"/>
        </w:rPr>
      </w:r>
      <w:commentRangeStart w:id="44"/>
      <w:r>
        <w:t xml:space="preserve"> </w:t>
        <w:commentReference w:id="44"/>
      </w:r>
      <w:commentRangeEnd w:id="44"/>
    </w:p>
    <w:p w:rsidR="00000000" w:rsidDel="00000000" w:rsidP="00000000" w:rsidRDefault="00000000" w:rsidRPr="00000000" w14:paraId="0000001B">
      <w:pPr>
        <w:numPr>
          <w:ilvl w:val="0"/>
          <w:numId w:val="2"/>
        </w:numPr>
        <w:tabs>
          <w:tab w:val="left" w:pos="1247"/>
          <w:tab w:val="left" w:pos="1814"/>
          <w:tab w:val="left" w:pos="2381"/>
          <w:tab w:val="left" w:pos="2948"/>
          <w:tab w:val="left" w:pos="3515"/>
        </w:tabs>
        <w:spacing w:after="240" w:line="240" w:lineRule="auto"/>
        <w:ind w:left="855" w:right="68" w:hanging="420"/>
        <w:rPr>
          <w:i w:val="1"/>
          <w:sz w:val="21"/>
          <w:szCs w:val="21"/>
        </w:rPr>
      </w:pPr>
      <w:r w:rsidDel="00000000" w:rsidR="00000000" w:rsidRPr="00000000">
        <w:rPr>
          <w:i w:val="1"/>
          <w:sz w:val="21"/>
          <w:szCs w:val="21"/>
          <w:rtl w:val="0"/>
        </w:rPr>
        <w:t xml:space="preserve">Reaffirms </w:t>
      </w:r>
      <w:r w:rsidDel="00000000" w:rsidR="00000000" w:rsidRPr="00000000">
        <w:rPr>
          <w:sz w:val="21"/>
          <w:szCs w:val="21"/>
          <w:rtl w:val="0"/>
        </w:rPr>
        <w:t xml:space="preserve">that CO2 reduction needs to occur globally;</w:t>
      </w:r>
      <w:commentRangeStart w:id="46"/>
      <w:r>
        <w:t xml:space="preserve"> </w:t>
        <w:commentReference w:id="46"/>
      </w:r>
      <w:commentRangeEnd w:id="46"/>
    </w:p>
    <w:p w:rsidR="00000000" w:rsidDel="00000000" w:rsidP="00000000" w:rsidRDefault="00000000" w:rsidRPr="00000000" w14:paraId="0000001C">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the target period to be set in the NDCs submitted by each country shall be based on a 5-year period in principle; </w:t>
      </w:r>
      <w:commentRangeStart w:id="48"/>
      <w:r>
        <w:t xml:space="preserve"> </w:t>
        <w:commentReference w:id="48"/>
      </w:r>
      <w:commentRangeEnd w:id="48"/>
    </w:p>
    <w:p w:rsidR="00000000" w:rsidDel="00000000" w:rsidP="00000000" w:rsidRDefault="00000000" w:rsidRPr="00000000" w14:paraId="0000001D">
      <w:pPr>
        <w:widowControl w:val="0"/>
        <w:spacing w:line="240" w:lineRule="auto"/>
        <w:ind w:left="855" w:firstLine="0"/>
        <w:jc w:val="both"/>
        <w:rPr>
          <w:sz w:val="21"/>
          <w:szCs w:val="21"/>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target period specified in the NDCs submitted by each country should be limited to 2030 and then every 5 years thereafter, and that only contributions from projects that require long-term action, such as afforestation, should be allowed to be extended to 10 years as a separate statistic in each country's NDC;</w:t>
      </w:r>
      <w:commentRangeStart w:id="50"/>
      <w:r>
        <w:t xml:space="preserve"> </w:t>
        <w:commentReference w:id="50"/>
      </w:r>
      <w:commentRangeEnd w:id="50"/>
    </w:p>
    <w:p w:rsidR="00000000" w:rsidDel="00000000" w:rsidP="00000000" w:rsidRDefault="00000000" w:rsidRPr="00000000" w14:paraId="0000001F">
      <w:pPr>
        <w:spacing w:line="240" w:lineRule="auto"/>
        <w:rPr>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following, based on the assumption that all coal-fired power generation will be phased out in they next 50 years, with the goal of completely eliminating all coal-fired power generation by the end of 35 years; </w:t>
      </w:r>
      <w:commentRangeStart w:id="52"/>
      <w:r>
        <w:t xml:space="preserve"> </w:t>
        <w:commentReference w:id="52"/>
      </w:r>
      <w:commentRangeEnd w:id="52"/>
    </w:p>
    <w:p w:rsidR="00000000" w:rsidDel="00000000" w:rsidP="00000000" w:rsidRDefault="00000000" w:rsidRPr="00000000" w14:paraId="00000021">
      <w:pPr>
        <w:numPr>
          <w:ilvl w:val="1"/>
          <w:numId w:val="2"/>
        </w:numPr>
        <w:spacing w:line="240" w:lineRule="auto"/>
        <w:ind w:left="1275" w:hanging="420"/>
        <w:rPr>
          <w:sz w:val="21"/>
          <w:szCs w:val="21"/>
        </w:rPr>
      </w:pPr>
      <w:r w:rsidDel="00000000" w:rsidR="00000000" w:rsidRPr="00000000">
        <w:rPr>
          <w:sz w:val="21"/>
          <w:szCs w:val="21"/>
          <w:rtl w:val="0"/>
        </w:rPr>
        <w:t xml:space="preserve">Retrofit inefficient coal-fired power generation to make it eco-friendly by 2032 or shut them down</w:t>
      </w:r>
      <w:commentRangeStart w:id="54"/>
      <w:r>
        <w:t xml:space="preserve"> </w:t>
        <w:commentReference w:id="54"/>
      </w:r>
      <w:commentRangeEnd w:id="54"/>
    </w:p>
    <w:p w:rsidR="00000000" w:rsidDel="00000000" w:rsidP="00000000" w:rsidRDefault="00000000" w:rsidRPr="00000000" w14:paraId="00000022">
      <w:pPr>
        <w:numPr>
          <w:ilvl w:val="1"/>
          <w:numId w:val="2"/>
        </w:numPr>
        <w:spacing w:line="240" w:lineRule="auto"/>
        <w:ind w:left="1275" w:hanging="420"/>
        <w:rPr>
          <w:sz w:val="21"/>
          <w:szCs w:val="21"/>
        </w:rPr>
      </w:pPr>
      <w:r w:rsidDel="00000000" w:rsidR="00000000" w:rsidRPr="00000000">
        <w:rPr>
          <w:sz w:val="21"/>
          <w:szCs w:val="21"/>
          <w:rtl w:val="0"/>
        </w:rPr>
        <w:t xml:space="preserve">Developed countries to encourage their private sectors to invest in coal-fired power generation retrofit technologies within developing countries</w:t>
      </w:r>
      <w:commentRangeStart w:id="56"/>
      <w:r>
        <w:t xml:space="preserve"> </w:t>
        <w:commentReference w:id="56"/>
      </w:r>
      <w:commentRangeEnd w:id="56"/>
    </w:p>
    <w:p w:rsidR="00000000" w:rsidDel="00000000" w:rsidP="00000000" w:rsidRDefault="00000000" w:rsidRPr="00000000" w14:paraId="00000023">
      <w:pPr>
        <w:numPr>
          <w:ilvl w:val="1"/>
          <w:numId w:val="2"/>
        </w:numPr>
        <w:spacing w:line="240" w:lineRule="auto"/>
        <w:ind w:left="1275" w:hanging="420"/>
        <w:rPr>
          <w:sz w:val="21"/>
          <w:szCs w:val="21"/>
        </w:rPr>
      </w:pPr>
      <w:r w:rsidDel="00000000" w:rsidR="00000000" w:rsidRPr="00000000">
        <w:rPr>
          <w:sz w:val="21"/>
          <w:szCs w:val="21"/>
          <w:rtl w:val="0"/>
        </w:rPr>
        <w:t xml:space="preserve">Efficiency to be defined by SBSTA by COP 27</w:t>
      </w:r>
      <w:commentRangeStart w:id="58"/>
      <w:r>
        <w:t xml:space="preserve"> </w:t>
        <w:commentReference w:id="58"/>
      </w:r>
      <w:commentRangeEnd w:id="58"/>
    </w:p>
    <w:p w:rsidR="00000000" w:rsidDel="00000000" w:rsidP="00000000" w:rsidRDefault="00000000" w:rsidRPr="00000000" w14:paraId="00000024">
      <w:pPr>
        <w:numPr>
          <w:ilvl w:val="0"/>
          <w:numId w:val="2"/>
        </w:numPr>
        <w:spacing w:before="200" w:line="240" w:lineRule="auto"/>
        <w:ind w:left="855" w:hanging="420"/>
        <w:rPr>
          <w:sz w:val="21"/>
          <w:szCs w:val="21"/>
        </w:rPr>
      </w:pPr>
      <w:r w:rsidDel="00000000" w:rsidR="00000000" w:rsidRPr="00000000">
        <w:rPr>
          <w:i w:val="1"/>
          <w:sz w:val="21"/>
          <w:szCs w:val="21"/>
          <w:rtl w:val="0"/>
        </w:rPr>
        <w:t xml:space="preserve">Emphases </w:t>
      </w:r>
      <w:r w:rsidDel="00000000" w:rsidR="00000000" w:rsidRPr="00000000">
        <w:rPr>
          <w:sz w:val="21"/>
          <w:szCs w:val="21"/>
          <w:rtl w:val="0"/>
        </w:rPr>
        <w:t xml:space="preserve">the importance of carbon neutrality;</w:t>
      </w:r>
      <w:commentRangeStart w:id="60"/>
      <w:r>
        <w:t xml:space="preserve"> </w:t>
        <w:commentReference w:id="60"/>
      </w:r>
      <w:commentRangeEnd w:id="60"/>
    </w:p>
    <w:p w:rsidR="00000000" w:rsidDel="00000000" w:rsidP="00000000" w:rsidRDefault="00000000" w:rsidRPr="00000000" w14:paraId="00000025">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Recommends</w:t>
      </w:r>
      <w:r w:rsidDel="00000000" w:rsidR="00000000" w:rsidRPr="00000000">
        <w:rPr>
          <w:sz w:val="21"/>
          <w:szCs w:val="21"/>
          <w:rtl w:val="0"/>
        </w:rPr>
        <w:t xml:space="preserve"> country Parties that have difficulty writing a report on their own, such as LDCs, after clarifying the reasons for not being able to write a report,  to be supported by regional organizations and cooperative developed country Parties based on mutual agreement;</w:t>
      </w:r>
      <w:commentRangeStart w:id="62"/>
      <w:r>
        <w:t xml:space="preserve"> </w:t>
        <w:commentReference w:id="62"/>
      </w:r>
      <w:commentRangeEnd w:id="62"/>
    </w:p>
    <w:p w:rsidR="00000000" w:rsidDel="00000000" w:rsidP="00000000" w:rsidRDefault="00000000" w:rsidRPr="00000000" w14:paraId="00000026">
      <w:pPr>
        <w:numPr>
          <w:ilvl w:val="0"/>
          <w:numId w:val="2"/>
        </w:numPr>
        <w:spacing w:after="200" w:before="200" w:line="240" w:lineRule="auto"/>
        <w:ind w:left="855" w:hanging="420"/>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amount of the target set in the NDC as a long term goal be canceled as OMGE and that the amount achieved and exceeded during the target period will not be counted as a reduction in the next NDC;</w:t>
      </w:r>
      <w:commentRangeStart w:id="64"/>
      <w:r>
        <w:t xml:space="preserve"> </w:t>
        <w:commentReference w:id="64"/>
      </w:r>
      <w:commentRangeEnd w:id="64"/>
    </w:p>
    <w:p w:rsidR="00000000" w:rsidDel="00000000" w:rsidP="00000000" w:rsidRDefault="00000000" w:rsidRPr="00000000" w14:paraId="00000027">
      <w:pPr>
        <w:widowControl w:val="0"/>
        <w:numPr>
          <w:ilvl w:val="0"/>
          <w:numId w:val="2"/>
        </w:numPr>
        <w:spacing w:after="200" w:line="240" w:lineRule="auto"/>
        <w:ind w:left="855" w:hanging="420"/>
        <w:jc w:val="both"/>
        <w:rPr>
          <w:sz w:val="21"/>
          <w:szCs w:val="21"/>
        </w:rPr>
      </w:pPr>
      <w:r w:rsidDel="00000000" w:rsidR="00000000" w:rsidRPr="00000000">
        <w:rPr>
          <w:i w:val="1"/>
          <w:sz w:val="21"/>
          <w:szCs w:val="21"/>
          <w:rtl w:val="0"/>
        </w:rPr>
        <w:t xml:space="preserve">Encourages</w:t>
      </w:r>
      <w:r w:rsidDel="00000000" w:rsidR="00000000" w:rsidRPr="00000000">
        <w:rPr>
          <w:sz w:val="21"/>
          <w:szCs w:val="21"/>
          <w:rtl w:val="0"/>
        </w:rPr>
        <w:t xml:space="preserve"> UN Member States to implement projects in the context of the OMGE;</w:t>
      </w:r>
      <w:commentRangeStart w:id="66"/>
      <w:r>
        <w:t xml:space="preserve"> </w:t>
        <w:commentReference w:id="66"/>
      </w:r>
      <w:commentRangeEnd w:id="66"/>
    </w:p>
    <w:p w:rsidR="00000000" w:rsidDel="00000000" w:rsidP="00000000" w:rsidRDefault="00000000" w:rsidRPr="00000000" w14:paraId="00000028">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countries to contribute to the Adaptation Fund and to report on their contributions while coordinating with the opposite party;</w:t>
      </w:r>
      <w:commentRangeStart w:id="68"/>
      <w:r>
        <w:t xml:space="preserve"> </w:t>
        <w:commentReference w:id="68"/>
      </w:r>
      <w:commentRangeEnd w:id="68"/>
    </w:p>
    <w:p w:rsidR="00000000" w:rsidDel="00000000" w:rsidP="00000000" w:rsidRDefault="00000000" w:rsidRPr="00000000" w14:paraId="00000029">
      <w:pPr>
        <w:widowControl w:val="0"/>
        <w:spacing w:line="240" w:lineRule="auto"/>
        <w:ind w:left="855" w:firstLine="0"/>
        <w:rPr>
          <w:sz w:val="21"/>
          <w:szCs w:val="21"/>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each country Parties to introduce the equivalent adjustments in stages as follows in Article 6 (4) of the Paris Agreement;</w:t>
      </w:r>
      <w:commentRangeStart w:id="70"/>
      <w:r>
        <w:t xml:space="preserve"> </w:t>
        <w:commentReference w:id="70"/>
      </w:r>
      <w:commentRangeEnd w:id="70"/>
    </w:p>
    <w:p w:rsidR="00000000" w:rsidDel="00000000" w:rsidP="00000000" w:rsidRDefault="00000000" w:rsidRPr="00000000" w14:paraId="0000002B">
      <w:pPr>
        <w:widowControl w:val="0"/>
        <w:numPr>
          <w:ilvl w:val="1"/>
          <w:numId w:val="3"/>
        </w:numPr>
        <w:spacing w:line="240" w:lineRule="auto"/>
        <w:ind w:left="1440" w:hanging="360"/>
        <w:rPr>
          <w:sz w:val="21"/>
          <w:szCs w:val="21"/>
        </w:rPr>
      </w:pPr>
      <w:r w:rsidDel="00000000" w:rsidR="00000000" w:rsidRPr="00000000">
        <w:rPr>
          <w:sz w:val="21"/>
          <w:szCs w:val="21"/>
          <w:rtl w:val="0"/>
        </w:rPr>
        <w:t xml:space="preserve">Report to the mechanism supervisory board under Article 6.4 on the record of activities and desired share of distribution by the countries concerned in the market mechanism</w:t>
      </w:r>
      <w:commentRangeStart w:id="72"/>
      <w:r>
        <w:t xml:space="preserve"> </w:t>
        <w:commentReference w:id="72"/>
      </w:r>
      <w:commentRangeEnd w:id="72"/>
    </w:p>
    <w:p w:rsidR="00000000" w:rsidDel="00000000" w:rsidP="00000000" w:rsidRDefault="00000000" w:rsidRPr="00000000" w14:paraId="0000002C">
      <w:pPr>
        <w:widowControl w:val="0"/>
        <w:numPr>
          <w:ilvl w:val="1"/>
          <w:numId w:val="3"/>
        </w:numPr>
        <w:spacing w:line="240" w:lineRule="auto"/>
        <w:ind w:left="1440" w:hanging="360"/>
        <w:rPr>
          <w:sz w:val="21"/>
          <w:szCs w:val="21"/>
        </w:rPr>
      </w:pPr>
      <w:r w:rsidDel="00000000" w:rsidR="00000000" w:rsidRPr="00000000">
        <w:rPr>
          <w:sz w:val="21"/>
          <w:szCs w:val="21"/>
          <w:rtl w:val="0"/>
        </w:rPr>
        <w:t xml:space="preserve">The proportion of credits to be obtained shall be determined by the mechanism supervisory committee under Article 6, paragraph 4 in a forum where the countries concerned can participate</w:t>
      </w:r>
      <w:commentRangeStart w:id="74"/>
      <w:r>
        <w:t xml:space="preserve"> </w:t>
        <w:commentReference w:id="74"/>
      </w:r>
      <w:commentRangeEnd w:id="74"/>
    </w:p>
    <w:p w:rsidR="00000000" w:rsidDel="00000000" w:rsidP="00000000" w:rsidRDefault="00000000" w:rsidRPr="00000000" w14:paraId="0000002D">
      <w:pPr>
        <w:widowControl w:val="0"/>
        <w:numPr>
          <w:ilvl w:val="1"/>
          <w:numId w:val="3"/>
        </w:numPr>
        <w:spacing w:line="240" w:lineRule="auto"/>
        <w:ind w:left="1440" w:hanging="360"/>
        <w:rPr>
          <w:sz w:val="21"/>
          <w:szCs w:val="21"/>
        </w:rPr>
      </w:pPr>
      <w:r w:rsidDel="00000000" w:rsidR="00000000" w:rsidRPr="00000000">
        <w:rPr>
          <w:sz w:val="21"/>
          <w:szCs w:val="21"/>
          <w:rtl w:val="0"/>
        </w:rPr>
        <w:t xml:space="preserve">Introduce by 2030, with full equivalent adjustment to be introduced by 2035</w:t>
      </w:r>
      <w:r w:rsidDel="00000000" w:rsidR="00000000" w:rsidRPr="00000000">
        <w:rPr>
          <w:rtl w:val="0"/>
        </w:rPr>
      </w:r>
      <w:commentRangeStart w:id="76"/>
      <w:r>
        <w:t xml:space="preserve"> </w:t>
        <w:commentReference w:id="76"/>
      </w:r>
      <w:commentRangeEnd w:id="76"/>
    </w:p>
    <w:p w:rsidR="00000000" w:rsidDel="00000000" w:rsidP="00000000" w:rsidRDefault="00000000" w:rsidRPr="00000000" w14:paraId="0000002E">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Recognises</w:t>
      </w:r>
      <w:r w:rsidDel="00000000" w:rsidR="00000000" w:rsidRPr="00000000">
        <w:rPr>
          <w:sz w:val="21"/>
          <w:szCs w:val="21"/>
          <w:rtl w:val="0"/>
        </w:rPr>
        <w:t xml:space="preserve"> the need to continue the discussion on the CDM;</w:t>
      </w:r>
      <w:commentRangeStart w:id="78"/>
      <w:r>
        <w:t xml:space="preserve"> </w:t>
        <w:commentReference w:id="78"/>
      </w:r>
      <w:commentRangeEnd w:id="78"/>
    </w:p>
    <w:p w:rsidR="00000000" w:rsidDel="00000000" w:rsidP="00000000" w:rsidRDefault="00000000" w:rsidRPr="00000000" w14:paraId="0000002F">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adaptation funding under Article 7 of the Paris Agreement and compensation for loss and damage under Article 8 are separate and require their own funding sources;</w:t>
      </w:r>
      <w:commentRangeStart w:id="80"/>
      <w:r>
        <w:t xml:space="preserve"> </w:t>
        <w:commentReference w:id="80"/>
      </w:r>
      <w:commentRangeEnd w:id="80"/>
    </w:p>
    <w:p w:rsidR="00000000" w:rsidDel="00000000" w:rsidP="00000000" w:rsidRDefault="00000000" w:rsidRPr="00000000" w14:paraId="00000030">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while adaptation funding can indeed reduce loss and damage, it does not cover all funding needs, and that providing adaptation funding should not neglect loss and damage considerations;</w:t>
      </w:r>
      <w:commentRangeStart w:id="82"/>
      <w:r>
        <w:t xml:space="preserve"> </w:t>
        <w:commentReference w:id="82"/>
      </w:r>
      <w:commentRangeEnd w:id="82"/>
    </w:p>
    <w:p w:rsidR="00000000" w:rsidDel="00000000" w:rsidP="00000000" w:rsidRDefault="00000000" w:rsidRPr="00000000" w14:paraId="00000031">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Reaffirms</w:t>
      </w:r>
      <w:r w:rsidDel="00000000" w:rsidR="00000000" w:rsidRPr="00000000">
        <w:rPr>
          <w:sz w:val="21"/>
          <w:szCs w:val="21"/>
          <w:rtl w:val="0"/>
        </w:rPr>
        <w:t xml:space="preserve"> the Paris Agreement temperature goal of holding the increase in the global average temperature to well below 2°C above pre-industrial levels and pursuing efforts to limit the temperature increase to 1.5°C above pre-industrial levels;</w:t>
      </w:r>
      <w:commentRangeStart w:id="84"/>
      <w:r>
        <w:t xml:space="preserve"> </w:t>
        <w:commentReference w:id="84"/>
      </w:r>
      <w:commentRangeEnd w:id="84"/>
    </w:p>
    <w:p w:rsidR="00000000" w:rsidDel="00000000" w:rsidP="00000000" w:rsidRDefault="00000000" w:rsidRPr="00000000" w14:paraId="00000032">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Regrets</w:t>
      </w:r>
      <w:r w:rsidDel="00000000" w:rsidR="00000000" w:rsidRPr="00000000">
        <w:rPr>
          <w:sz w:val="21"/>
          <w:szCs w:val="21"/>
          <w:rtl w:val="0"/>
        </w:rPr>
        <w:t xml:space="preserve"> that the goal of developed country Parties to jointly mobilize US$100 billion per year by 2020 has not yet been met and urges them to achieve the US$100 billion goal and take the collective action contained therein;</w:t>
      </w:r>
      <w:commentRangeStart w:id="86"/>
      <w:r>
        <w:t xml:space="preserve"> </w:t>
        <w:commentReference w:id="86"/>
      </w:r>
      <w:commentRangeEnd w:id="86"/>
    </w:p>
    <w:p w:rsidR="00000000" w:rsidDel="00000000" w:rsidP="00000000" w:rsidRDefault="00000000" w:rsidRPr="00000000" w14:paraId="00000033">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countries to provide developing countries aid through the Green Climate Fund;</w:t>
      </w:r>
      <w:commentRangeStart w:id="88"/>
      <w:r>
        <w:t xml:space="preserve"> </w:t>
        <w:commentReference w:id="88"/>
      </w:r>
      <w:commentRangeEnd w:id="88"/>
    </w:p>
    <w:p w:rsidR="00000000" w:rsidDel="00000000" w:rsidP="00000000" w:rsidRDefault="00000000" w:rsidRPr="00000000" w14:paraId="00000034">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developing countries to create reports on how the funds were used and turn in the reports to the Green Climate Fund annually;</w:t>
      </w:r>
      <w:commentRangeStart w:id="90"/>
      <w:r>
        <w:t xml:space="preserve"> </w:t>
        <w:commentReference w:id="90"/>
      </w:r>
      <w:commentRangeEnd w:id="90"/>
    </w:p>
    <w:p w:rsidR="00000000" w:rsidDel="00000000" w:rsidP="00000000" w:rsidRDefault="00000000" w:rsidRPr="00000000" w14:paraId="00000035">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cannot turn in reports annually, however, for reasons such as a civil war or the dire shortage of officials to create the report, must apply to the GCF in order to turn in their report biannually;</w:t>
      </w:r>
      <w:commentRangeStart w:id="92"/>
      <w:r>
        <w:t xml:space="preserve"> </w:t>
        <w:commentReference w:id="92"/>
      </w:r>
      <w:commentRangeEnd w:id="92"/>
    </w:p>
    <w:p w:rsidR="00000000" w:rsidDel="00000000" w:rsidP="00000000" w:rsidRDefault="00000000" w:rsidRPr="00000000" w14:paraId="00000036">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do not follow this paragraph will receive a pausing on funding until the report of the year in particular is turned in;</w:t>
      </w:r>
      <w:commentRangeStart w:id="94"/>
      <w:r>
        <w:t xml:space="preserve"> </w:t>
        <w:commentReference w:id="94"/>
      </w:r>
      <w:commentRangeEnd w:id="94"/>
    </w:p>
    <w:p w:rsidR="00000000" w:rsidDel="00000000" w:rsidP="00000000" w:rsidRDefault="00000000" w:rsidRPr="00000000" w14:paraId="00000037">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Green Climate Fund to be scaled up so that developing countries in need of financial assistance can obtain it;</w:t>
      </w:r>
      <w:commentRangeStart w:id="96"/>
      <w:r>
        <w:t xml:space="preserve"> </w:t>
        <w:commentReference w:id="96"/>
      </w:r>
      <w:commentRangeEnd w:id="96"/>
    </w:p>
    <w:p w:rsidR="00000000" w:rsidDel="00000000" w:rsidP="00000000" w:rsidRDefault="00000000" w:rsidRPr="00000000" w14:paraId="00000038">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support from developed country Parties to maintain the existence of Small Island Developing States (SIDS) and Least Developed Country (LDC) nations and their contribution to effective climate change action by:</w:t>
      </w:r>
      <w:commentRangeStart w:id="98"/>
      <w:r>
        <w:t xml:space="preserve"> </w:t>
        <w:commentReference w:id="98"/>
      </w:r>
      <w:commentRangeEnd w:id="98"/>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using public funds,</w:t>
      </w:r>
      <w:commentRangeStart w:id="100"/>
      <w:r>
        <w:t xml:space="preserve"> </w:t>
        <w:commentReference w:id="100"/>
      </w:r>
      <w:commentRangeEnd w:id="100"/>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Further funding for the Warsaw International Mechanism,</w:t>
      </w:r>
      <w:commentRangeStart w:id="102"/>
      <w:r>
        <w:t xml:space="preserve"> </w:t>
        <w:commentReference w:id="102"/>
      </w:r>
      <w:commentRangeEnd w:id="102"/>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Maintaining at least the status quo on the new post-2025 targets, </w:t>
      </w:r>
      <w:commentRangeStart w:id="104"/>
      <w:r>
        <w:t xml:space="preserve"> </w:t>
        <w:commentReference w:id="104"/>
      </w:r>
      <w:commentRangeEnd w:id="104"/>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providing personnel to developing countries for the decline of the use of fossil fuels to renewable energy in the future,</w:t>
      </w:r>
      <w:commentRangeStart w:id="106"/>
      <w:r>
        <w:t xml:space="preserve"> </w:t>
        <w:commentReference w:id="106"/>
      </w:r>
      <w:commentRangeEnd w:id="106"/>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by Encouraging private sector investment as investment for capacity building in countries with poor infrastructure for capacity building purposes,</w:t>
      </w:r>
      <w:commentRangeStart w:id="108"/>
      <w:r>
        <w:t xml:space="preserve"> </w:t>
        <w:commentReference w:id="108"/>
      </w:r>
      <w:commentRangeEnd w:id="108"/>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while proactiving bilateral negotiations to implement financial assistance to do the points discussed in this paragraph,</w:t>
      </w:r>
      <w:commentRangeStart w:id="110"/>
      <w:r>
        <w:t xml:space="preserve"> </w:t>
        <w:commentReference w:id="110"/>
      </w:r>
      <w:commentRangeEnd w:id="110"/>
    </w:p>
    <w:p w:rsidR="00000000" w:rsidDel="00000000" w:rsidP="00000000" w:rsidRDefault="00000000" w:rsidRPr="00000000" w14:paraId="0000003F">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developed country Parties for financial, and human support for spreading agriculture which adapts to global warming to developing countries,</w:t>
      </w:r>
      <w:commentRangeStart w:id="112"/>
      <w:r>
        <w:t xml:space="preserve"> </w:t>
        <w:commentReference w:id="112"/>
      </w:r>
      <w:commentRangeEnd w:id="112"/>
    </w:p>
    <w:p w:rsidR="00000000" w:rsidDel="00000000" w:rsidP="00000000" w:rsidRDefault="00000000" w:rsidRPr="00000000" w14:paraId="00000040">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promotion of the provision by developed countries of relevant technologies for the agricultural sector to developing countries, starting with LDCs with the aim of enabling all countries to contribute to the reduction of carbon dioxide emissions, </w:t>
      </w:r>
      <w:r w:rsidDel="00000000" w:rsidR="00000000" w:rsidRPr="00000000">
        <w:rPr>
          <w:i w:val="1"/>
          <w:sz w:val="21"/>
          <w:szCs w:val="21"/>
          <w:rtl w:val="0"/>
        </w:rPr>
        <w:t xml:space="preserve"> </w:t>
      </w:r>
      <w:commentRangeStart w:id="114"/>
      <w:r>
        <w:t xml:space="preserve"> </w:t>
        <w:commentReference w:id="114"/>
      </w:r>
      <w:commentRangeEnd w:id="114"/>
    </w:p>
    <w:p w:rsidR="00000000" w:rsidDel="00000000" w:rsidP="00000000" w:rsidRDefault="00000000" w:rsidRPr="00000000" w14:paraId="00000041">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country Parties and financially available country Parties to provide funds to the GCF actively;</w:t>
      </w:r>
      <w:commentRangeStart w:id="116"/>
      <w:r>
        <w:t xml:space="preserve"> </w:t>
        <w:commentReference w:id="116"/>
      </w:r>
      <w:commentRangeEnd w:id="116"/>
    </w:p>
    <w:p w:rsidR="00000000" w:rsidDel="00000000" w:rsidP="00000000" w:rsidRDefault="00000000" w:rsidRPr="00000000" w14:paraId="00000042">
      <w:pPr>
        <w:numPr>
          <w:ilvl w:val="0"/>
          <w:numId w:val="2"/>
        </w:numPr>
        <w:spacing w:before="200" w:line="240" w:lineRule="auto"/>
        <w:ind w:left="855" w:hanging="420"/>
        <w:rPr>
          <w:sz w:val="21"/>
          <w:szCs w:val="21"/>
        </w:rPr>
      </w:pPr>
      <w:r w:rsidDel="00000000" w:rsidR="00000000" w:rsidRPr="00000000">
        <w:rPr>
          <w:i w:val="1"/>
          <w:sz w:val="21"/>
          <w:szCs w:val="21"/>
          <w:rtl w:val="0"/>
        </w:rPr>
        <w:t xml:space="preserve">Invites </w:t>
      </w:r>
      <w:r w:rsidDel="00000000" w:rsidR="00000000" w:rsidRPr="00000000">
        <w:rPr>
          <w:sz w:val="21"/>
          <w:szCs w:val="21"/>
          <w:rtl w:val="0"/>
        </w:rPr>
        <w:t xml:space="preserve">the GCF to add the following to the criteria when the GCF administrative office and the Independent Technology Advice Panel are analyzing the funding requests and recommendations and are deciding to adopt the case;</w:t>
      </w:r>
      <w:commentRangeStart w:id="118"/>
      <w:r>
        <w:t xml:space="preserve"> </w:t>
        <w:commentReference w:id="118"/>
      </w:r>
      <w:commentRangeEnd w:id="118"/>
    </w:p>
    <w:p w:rsidR="00000000" w:rsidDel="00000000" w:rsidP="00000000" w:rsidRDefault="00000000" w:rsidRPr="00000000" w14:paraId="00000043">
      <w:pPr>
        <w:numPr>
          <w:ilvl w:val="0"/>
          <w:numId w:val="1"/>
        </w:numPr>
        <w:spacing w:line="240" w:lineRule="auto"/>
        <w:ind w:left="1440" w:hanging="360"/>
        <w:rPr>
          <w:sz w:val="21"/>
          <w:szCs w:val="21"/>
          <w:u w:val="none"/>
        </w:rPr>
      </w:pPr>
      <w:r w:rsidDel="00000000" w:rsidR="00000000" w:rsidRPr="00000000">
        <w:rPr>
          <w:sz w:val="21"/>
          <w:szCs w:val="21"/>
          <w:rtl w:val="0"/>
        </w:rPr>
        <w:t xml:space="preserve">The eventual stop on inefficient fossil fuel power generation;</w:t>
      </w:r>
      <w:commentRangeStart w:id="120"/>
      <w:r>
        <w:t xml:space="preserve"> </w:t>
        <w:commentReference w:id="120"/>
      </w:r>
      <w:commentRangeEnd w:id="120"/>
    </w:p>
    <w:p w:rsidR="00000000" w:rsidDel="00000000" w:rsidP="00000000" w:rsidRDefault="00000000" w:rsidRPr="00000000" w14:paraId="00000044">
      <w:pPr>
        <w:numPr>
          <w:ilvl w:val="0"/>
          <w:numId w:val="1"/>
        </w:numPr>
        <w:spacing w:line="240" w:lineRule="auto"/>
        <w:ind w:left="1440" w:hanging="360"/>
        <w:rPr>
          <w:sz w:val="21"/>
          <w:szCs w:val="21"/>
          <w:u w:val="none"/>
        </w:rPr>
      </w:pPr>
      <w:r w:rsidDel="00000000" w:rsidR="00000000" w:rsidRPr="00000000">
        <w:rPr>
          <w:sz w:val="21"/>
          <w:szCs w:val="21"/>
          <w:rtl w:val="0"/>
        </w:rPr>
        <w:t xml:space="preserve">That the funds are being used and recognized for climate change as a result of the inspection;</w:t>
      </w:r>
      <w:commentRangeStart w:id="122"/>
      <w:r>
        <w:t xml:space="preserve"> </w:t>
        <w:commentReference w:id="122"/>
      </w:r>
      <w:commentRangeEnd w:id="122"/>
    </w:p>
    <w:p w:rsidR="00000000" w:rsidDel="00000000" w:rsidP="00000000" w:rsidRDefault="00000000" w:rsidRPr="00000000" w14:paraId="00000045">
      <w:pPr>
        <w:numPr>
          <w:ilvl w:val="0"/>
          <w:numId w:val="1"/>
        </w:numPr>
        <w:spacing w:line="240" w:lineRule="auto"/>
        <w:ind w:left="1440" w:hanging="360"/>
        <w:rPr>
          <w:sz w:val="21"/>
          <w:szCs w:val="21"/>
          <w:u w:val="none"/>
        </w:rPr>
      </w:pPr>
      <w:r w:rsidDel="00000000" w:rsidR="00000000" w:rsidRPr="00000000">
        <w:rPr>
          <w:sz w:val="21"/>
          <w:szCs w:val="21"/>
          <w:rtl w:val="0"/>
        </w:rPr>
        <w:t xml:space="preserve">The country’s GDP;</w:t>
      </w:r>
      <w:commentRangeStart w:id="124"/>
      <w:r>
        <w:t xml:space="preserve"> </w:t>
        <w:commentReference w:id="124"/>
      </w:r>
      <w:commentRangeEnd w:id="124"/>
    </w:p>
    <w:p w:rsidR="00000000" w:rsidDel="00000000" w:rsidP="00000000" w:rsidRDefault="00000000" w:rsidRPr="00000000" w14:paraId="00000046">
      <w:pPr>
        <w:numPr>
          <w:ilvl w:val="1"/>
          <w:numId w:val="4"/>
        </w:numPr>
        <w:spacing w:line="240" w:lineRule="auto"/>
        <w:ind w:left="1440" w:hanging="360"/>
        <w:rPr>
          <w:sz w:val="21"/>
          <w:szCs w:val="21"/>
        </w:rPr>
      </w:pPr>
      <w:r w:rsidDel="00000000" w:rsidR="00000000" w:rsidRPr="00000000">
        <w:rPr>
          <w:sz w:val="21"/>
          <w:szCs w:val="21"/>
          <w:rtl w:val="0"/>
        </w:rPr>
        <w:t xml:space="preserve">The eagerness on their efforts for climate change;</w:t>
      </w:r>
      <w:commentRangeStart w:id="126"/>
      <w:r>
        <w:t xml:space="preserve"> </w:t>
        <w:commentReference w:id="126"/>
      </w:r>
      <w:commentRangeEnd w:id="126"/>
    </w:p>
    <w:p w:rsidR="00000000" w:rsidDel="00000000" w:rsidP="00000000" w:rsidRDefault="00000000" w:rsidRPr="00000000" w14:paraId="00000047">
      <w:pPr>
        <w:numPr>
          <w:ilvl w:val="2"/>
          <w:numId w:val="4"/>
        </w:numPr>
        <w:spacing w:line="240" w:lineRule="auto"/>
        <w:ind w:left="2160" w:hanging="360"/>
        <w:rPr>
          <w:sz w:val="21"/>
          <w:szCs w:val="21"/>
        </w:rPr>
      </w:pPr>
      <w:r w:rsidDel="00000000" w:rsidR="00000000" w:rsidRPr="00000000">
        <w:rPr>
          <w:sz w:val="21"/>
          <w:szCs w:val="21"/>
          <w:rtl w:val="0"/>
        </w:rPr>
        <w:t xml:space="preserve">the percentage of regenerative energy:</w:t>
      </w:r>
      <w:commentRangeStart w:id="128"/>
      <w:r>
        <w:t xml:space="preserve"> </w:t>
        <w:commentReference w:id="128"/>
      </w:r>
      <w:commentRangeEnd w:id="128"/>
    </w:p>
    <w:p w:rsidR="00000000" w:rsidDel="00000000" w:rsidP="00000000" w:rsidRDefault="00000000" w:rsidRPr="00000000" w14:paraId="00000048">
      <w:pPr>
        <w:numPr>
          <w:ilvl w:val="2"/>
          <w:numId w:val="4"/>
        </w:numPr>
        <w:spacing w:line="240" w:lineRule="auto"/>
        <w:ind w:left="2160" w:hanging="360"/>
        <w:rPr>
          <w:sz w:val="21"/>
          <w:szCs w:val="21"/>
        </w:rPr>
      </w:pPr>
      <w:r w:rsidDel="00000000" w:rsidR="00000000" w:rsidRPr="00000000">
        <w:rPr>
          <w:sz w:val="21"/>
          <w:szCs w:val="21"/>
          <w:rtl w:val="0"/>
        </w:rPr>
        <w:t xml:space="preserve">the percentage of fossil fuel;</w:t>
      </w:r>
      <w:commentRangeStart w:id="130"/>
      <w:r>
        <w:t xml:space="preserve"> </w:t>
        <w:commentReference w:id="130"/>
      </w:r>
      <w:commentRangeEnd w:id="130"/>
    </w:p>
    <w:p w:rsidR="00000000" w:rsidDel="00000000" w:rsidP="00000000" w:rsidRDefault="00000000" w:rsidRPr="00000000" w14:paraId="00000049">
      <w:pPr>
        <w:numPr>
          <w:ilvl w:val="2"/>
          <w:numId w:val="4"/>
        </w:numPr>
        <w:spacing w:line="240" w:lineRule="auto"/>
        <w:ind w:left="2160" w:hanging="360"/>
        <w:rPr>
          <w:sz w:val="21"/>
          <w:szCs w:val="21"/>
        </w:rPr>
      </w:pPr>
      <w:r w:rsidDel="00000000" w:rsidR="00000000" w:rsidRPr="00000000">
        <w:rPr>
          <w:sz w:val="21"/>
          <w:szCs w:val="21"/>
          <w:rtl w:val="0"/>
        </w:rPr>
        <w:t xml:space="preserve">the percentage of the country’s budget for the environment compared to the entire governmental budget:</w:t>
      </w:r>
      <w:commentRangeStart w:id="132"/>
      <w:r>
        <w:t xml:space="preserve"> </w:t>
        <w:commentReference w:id="132"/>
      </w:r>
      <w:commentRangeEnd w:id="132"/>
    </w:p>
    <w:p w:rsidR="00000000" w:rsidDel="00000000" w:rsidP="00000000" w:rsidRDefault="00000000" w:rsidRPr="00000000" w14:paraId="0000004A">
      <w:pPr>
        <w:numPr>
          <w:ilvl w:val="2"/>
          <w:numId w:val="4"/>
        </w:numPr>
        <w:spacing w:line="240" w:lineRule="auto"/>
        <w:ind w:left="2160" w:hanging="360"/>
        <w:rPr>
          <w:sz w:val="21"/>
          <w:szCs w:val="21"/>
        </w:rPr>
      </w:pPr>
      <w:r w:rsidDel="00000000" w:rsidR="00000000" w:rsidRPr="00000000">
        <w:rPr>
          <w:sz w:val="21"/>
          <w:szCs w:val="21"/>
          <w:rtl w:val="0"/>
        </w:rPr>
        <w:t xml:space="preserve">The preliminary report on the eventual stop regarding inefficient fossil fuel power generation; </w:t>
      </w:r>
      <w:commentRangeStart w:id="134"/>
      <w:r>
        <w:t xml:space="preserve"> </w:t>
        <w:commentReference w:id="134"/>
      </w:r>
      <w:commentRangeEnd w:id="134"/>
    </w:p>
    <w:p w:rsidR="00000000" w:rsidDel="00000000" w:rsidP="00000000" w:rsidRDefault="00000000" w:rsidRPr="00000000" w14:paraId="0000004B">
      <w:pPr>
        <w:numPr>
          <w:ilvl w:val="0"/>
          <w:numId w:val="2"/>
        </w:numPr>
        <w:spacing w:line="240" w:lineRule="auto"/>
        <w:ind w:left="855" w:hanging="420"/>
        <w:rPr>
          <w:sz w:val="21"/>
          <w:szCs w:val="21"/>
        </w:rPr>
      </w:pPr>
      <w:r w:rsidDel="00000000" w:rsidR="00000000" w:rsidRPr="00000000">
        <w:rPr>
          <w:i w:val="1"/>
          <w:sz w:val="21"/>
          <w:szCs w:val="21"/>
          <w:rtl w:val="0"/>
        </w:rPr>
        <w:t xml:space="preserve">Resolves </w:t>
      </w:r>
      <w:r w:rsidDel="00000000" w:rsidR="00000000" w:rsidRPr="00000000">
        <w:rPr>
          <w:sz w:val="21"/>
          <w:szCs w:val="21"/>
          <w:rtl w:val="0"/>
        </w:rPr>
        <w:t xml:space="preserve">to move swiftly with the full implementation of the Paris Agreement.</w:t>
      </w:r>
      <w:commentRangeStart w:id="136"/>
      <w:r>
        <w:t xml:space="preserve"> </w:t>
        <w:commentReference w:id="136"/>
      </w:r>
      <w:commentRangeEnd w:id="136"/>
    </w:p>
    <w:p w:rsidR="00000000" w:rsidDel="00000000" w:rsidP="00000000" w:rsidRDefault="00000000" w:rsidRPr="00000000" w14:paraId="0000004C">
      <w:pPr>
        <w:tabs>
          <w:tab w:val="left" w:pos="1247"/>
          <w:tab w:val="left" w:pos="1814"/>
          <w:tab w:val="left" w:pos="2381"/>
          <w:tab w:val="left" w:pos="2948"/>
          <w:tab w:val="left" w:pos="3515"/>
        </w:tabs>
        <w:spacing w:after="240" w:line="240" w:lineRule="auto"/>
        <w:ind w:left="0" w:right="68" w:firstLine="0"/>
        <w:rPr>
          <w:sz w:val="21"/>
          <w:szCs w:val="21"/>
        </w:rPr>
      </w:pPr>
      <w:r w:rsidDel="00000000" w:rsidR="00000000" w:rsidRPr="00000000">
        <w:rPr>
          <w:rtl w:val="0"/>
        </w:rPr>
      </w:r>
    </w:p>
    <w:p w:rsidR="00000000" w:rsidDel="00000000" w:rsidP="00000000" w:rsidRDefault="00000000" w:rsidRPr="00000000" w14:paraId="0000004D">
      <w:pPr>
        <w:tabs>
          <w:tab w:val="left" w:pos="1247"/>
          <w:tab w:val="left" w:pos="1814"/>
          <w:tab w:val="left" w:pos="2381"/>
          <w:tab w:val="left" w:pos="2948"/>
          <w:tab w:val="left" w:pos="3515"/>
        </w:tabs>
        <w:spacing w:after="240" w:line="240" w:lineRule="auto"/>
        <w:ind w:right="68"/>
        <w:rPr>
          <w:sz w:val="21"/>
          <w:szCs w:val="21"/>
        </w:rPr>
      </w:pPr>
      <w:r w:rsidDel="00000000" w:rsidR="00000000" w:rsidRPr="00000000">
        <w:rPr>
          <w:rtl w:val="0"/>
        </w:rPr>
      </w:r>
    </w:p>
    <w:p>
      <w:r>
        <w:t xml:space="preserve"> </w:t>
      </w:r>
      <w:commentRangeStart w:id="138"/>
      <w:r>
        <w:t xml:space="preserve"> </w:t>
        <w:commentReference w:id="138"/>
      </w:r>
      <w:commentRangeEnd w:id="138"/>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KT" w:date="2022-11-30T21:35:51.488766" w:id="0" w:author="DR_translator">
    <w:p>
      <w:r>
        <w:t>COP26総会、</w:t>
      </w:r>
    </w:p>
  </w:comment>
  <w:comment w:initials="KT" w:date="2022-11-30T21:35:51.671200" w:id="2" w:author="DR_translator">
    <w:p>
      <w:r>
        <w:t>2015 年 12 月 13 日に成立したパリ協定を想起し、</w:t>
      </w:r>
    </w:p>
  </w:comment>
  <w:comment w:initials="KT" w:date="2022-11-30T21:35:51.851079" w:id="4" w:author="DR_translator">
    <w:p>
      <w:r>
        <w:t>特に農業分野において、気候変動の影響を大きく受けている国があることを憂慮し、</w:t>
      </w:r>
    </w:p>
  </w:comment>
  <w:comment w:initials="KT" w:date="2022-11-30T21:35:52.048059" w:id="6" w:author="DR_translator">
    <w:p>
      <w:r>
        <w:t>気温が2℃上昇すると影響を受ける国が多いことを考慮し、</w:t>
      </w:r>
    </w:p>
  </w:comment>
  <w:comment w:initials="KT" w:date="2022-11-30T21:35:52.218915" w:id="8" w:author="DR_translator">
    <w:p>
      <w:r>
        <w:t>隔年透明性報告書（BTR）および隔年報告書（BR）を提出することの重要性と、多くの国がそうしていないことを認識し、</w:t>
      </w:r>
    </w:p>
  </w:comment>
  <w:comment w:initials="KT" w:date="2022-11-30T21:35:52.343491" w:id="10" w:author="DR_translator">
    <w:p>
      <w:r>
        <w:t>温室効果ガス排出量の急速な増加につながった各国の急速な経済発展を懸念し、</w:t>
      </w:r>
    </w:p>
  </w:comment>
  <w:comment w:initials="KT" w:date="2022-11-30T21:35:52.484478" w:id="12" w:author="DR_translator">
    <w:p>
      <w:r>
        <w:t>科学的および技術的助言のための補助機関（SBSTA）のこれまでの活動に満足を表明し、</w:t>
      </w:r>
    </w:p>
  </w:comment>
  <w:comment w:initials="KT" w:date="2022-11-30T21:35:52.639495" w:id="14" w:author="DR_translator">
    <w:p>
      <w:r>
        <w:t>ダブルカウントは、地球温暖化の影響が認識される前に加速し、取り返しのつかない損害を引き起こし、できるだけ早く対策を講じるべきであることを強調し、</w:t>
      </w:r>
    </w:p>
  </w:comment>
  <w:comment w:initials="KT" w:date="2022-11-30T21:35:52.810338" w:id="16" w:author="DR_translator">
    <w:p>
      <w:r>
        <w:t>パリ協定第 6 条第 2 項に規定されている対応調整を強調することは、二重計上を防止する効果的な方法であり、国際的な温室効果ガス排出の状況を理解する上で重要な役割を果たしてきました。</w:t>
      </w:r>
    </w:p>
  </w:comment>
  <w:comment w:initials="KT" w:date="2022-11-30T21:35:52.950313" w:id="18" w:author="DR_translator">
    <w:p>
      <w:r>
        <w:t>全地球的排出量の全体的緩和（OMGE）を協力的アプローチおよびメカニズムに適応させるという考えは、各国が GHG 排出量を削減するための措置を実施することを促進し、ひいては環境保護につながることを強調し、</w:t>
      </w:r>
    </w:p>
  </w:comment>
  <w:comment w:initials="KT" w:date="2022-11-30T21:35:53.087312" w:id="20" w:author="DR_translator">
    <w:p>
      <w:r>
        <w:t>京都メカニズムの CDM に関する進行中の議論を考慮し、</w:t>
      </w:r>
    </w:p>
  </w:comment>
  <w:comment w:initials="KT" w:date="2022-11-30T21:35:53.212325" w:id="22" w:author="DR_translator">
    <w:p>
      <w:r>
        <w:t>年次国連気候変動会議での議論、2013 年の損失と損害のためのワルシャワ国際メカニズムの設立、 2015 年のパリ協定 (第 8 条)、およびパリ協定の透明性の枠組みとグローバル ストックテイクへの統合 (2018 年)、</w:t>
      </w:r>
    </w:p>
  </w:comment>
  <w:comment w:initials="KT" w:date="2022-11-30T21:35:53.349315" w:id="24" w:author="DR_translator">
    <w:p>
      <w:r>
        <w:t>2019 年の 2 /CP.25 および 2 / CMA.2 を想起し、その中で「先進国による緊急の、拡大された、新規および追加の資金提供を要請した」、「支援に関連する行動に関する専門家グループを設立した」、および「損失と損害を回避し、最小限に抑え、対処するためにサンティアゴのネットワークを確立しました」と述べ、それらの一部について合意に達したことに満足を表明しましたが、それらすべてについて効果的な合意が得られなかったことを遺憾に思いました。</w:t>
      </w:r>
    </w:p>
  </w:comment>
  <w:comment w:initials="KT" w:date="2022-11-30T21:35:53.473326" w:id="26" w:author="DR_translator">
    <w:p>
      <w:r>
        <w:t>決定書 2/CP.19 を想起し、気候変動の影響に関連する損失と損害のためのワルシャワ国際メカニズムが、気候変動の影響に関連する損失と損害に対処するために設立された。気候変動の悪影響に対して特に脆弱であり、</w:t>
      </w:r>
    </w:p>
  </w:comment>
  <w:comment w:initials="KT" w:date="2022-11-30T21:35:53.615317" w:id="28" w:author="DR_translator">
    <w:p>
      <w:r>
        <w:t>UNFCCC 事務局が FCCC/TP/2019/1 で提示したように、損失と損害の適応と定義の欠如が資金源を妨げる可能性があることに懸念を持って留意し、</w:t>
      </w:r>
    </w:p>
  </w:comment>
  <w:comment w:initials="KT" w:date="2022-11-30T21:35:53.767309" w:id="30" w:author="DR_translator">
    <w:p>
      <w:r>
        <w:t>歴史的に気候変動にほとんど貢献してこなかったが、不釣り合いに脆弱な開発途上国において、資金不足が慎重さを引き起こしていること、および多くの開発途上国が先進国からのより多くの援助を必要としていることを認識し、</w:t>
      </w:r>
    </w:p>
  </w:comment>
  <w:comment w:initials="KT" w:date="2022-11-30T21:35:53.921309" w:id="32" w:author="DR_translator">
    <w:p>
      <w:r>
        <w:t>先進国からの援助を必要としている開発途上国が存在することを考慮し、</w:t>
      </w:r>
    </w:p>
  </w:comment>
  <w:comment w:initials="KT" w:date="2022-11-30T21:35:54.044318" w:id="34" w:author="DR_translator">
    <w:p>
      <w:r>
        <w:t>2010 年に設立された緑の気候基金を想起し、</w:t>
      </w:r>
    </w:p>
  </w:comment>
  <w:comment w:initials="KT" w:date="2022-11-30T21:35:54.171314" w:id="36" w:author="DR_translator">
    <w:p>
      <w:r>
        <w:t>気候変動の影響は、気温が 2°C 上昇した場合よりも 1.5​​°C 上昇した場合の方がはるかに小さいことを確認し、「1.5 を維持する」ことを決意します。</w:t>
      </w:r>
    </w:p>
  </w:comment>
  <w:comment w:initials="KT" w:date="2022-11-30T21:35:54.315311" w:id="38" w:author="DR_translator">
    <w:p>
      <w:r>
        <w:t>地球温暖化を摂氏 1.5 度に抑えるには、世界の温室効果ガス排出量を迅速かつ真剣にかつ持続的に削減する必要があることを確認します。</w:t>
      </w:r>
    </w:p>
  </w:comment>
  <w:comment w:initials="KT" w:date="2022-11-30T21:35:54.455841" w:id="40" w:author="DR_translator">
    <w:p>
      <w:r>
        <w:t>締約国に対し、パリ協定の第 III 条および第 IV 条のパラグラフ 3、4、5、および 11 に従って、必要に応じて NDC の 2030 年目標を見直し、強化するよう要請する。</w:t>
      </w:r>
    </w:p>
  </w:comment>
  <w:comment w:initials="KT" w:date="2022-11-30T21:35:54.597864" w:id="42" w:author="DR_translator">
    <w:p>
      <w:r>
        <w:t>世界の気温上昇を摂氏 1.5 度に制限するよう強く求める。</w:t>
      </w:r>
    </w:p>
  </w:comment>
  <w:comment w:initials="KT" w:date="2022-11-30T21:35:54.751839" w:id="44" w:author="DR_translator">
    <w:p>
      <w:r>
        <w:t>開発途上国と先進国に対し、それぞれの BTR と BR を提出する期限を遵守し、BTR を BR のレベルに引き上げるよう要請する。</w:t>
      </w:r>
    </w:p>
  </w:comment>
  <w:comment w:initials="KT" w:date="2022-11-30T21:35:54.904838" w:id="46" w:author="DR_translator">
    <w:p>
      <w:r>
        <w:t>CO2 削減は世界規模で行う必要があることを再確認します。</w:t>
      </w:r>
    </w:p>
  </w:comment>
  <w:comment w:initials="KT" w:date="2022-11-30T21:35:55.058859" w:id="48" w:author="DR_translator">
    <w:p>
      <w:r>
        <w:t>各国が提出するNDCsに設定する目標期間を原則5年とすることを決定。</w:t>
      </w:r>
    </w:p>
  </w:comment>
  <w:comment w:initials="KT" w:date="2022-11-30T21:35:55.186856" w:id="50" w:author="DR_translator">
    <w:p>
      <w:r>
        <w:t>各国が提出するNDCsで指定された目標期間を2030年に限定し、その後5年ごとに限定すること、および植林などの長期的な行動を必要とするプロジェクトからの貢献のみを10年まで延長することを許可することを決定各国の NDC の個別の統計としての年。</w:t>
      </w:r>
    </w:p>
  </w:comment>
  <w:comment w:initials="KT" w:date="2022-11-30T21:35:55.342840" w:id="52" w:author="DR_translator">
    <w:p>
      <w:r>
        <w:t>35 年の終わりまでにすべての石炭火力発電を完全に廃止することを目標として、次の 50 年ですべての石炭火力発電が段階的に廃止されるという仮定に基づいて、以下を強く求める。</w:t>
      </w:r>
    </w:p>
  </w:comment>
  <w:comment w:initials="KT" w:date="2022-11-30T21:35:55.499860" w:id="54" w:author="DR_translator">
    <w:p>
      <w:r>
        <w:t>非効率な石炭火力発電を 2032 年までに環境に優しいものに改造するか、停止する</w:t>
      </w:r>
    </w:p>
  </w:comment>
  <w:comment w:initials="KT" w:date="2022-11-30T21:35:55.638859" w:id="56" w:author="DR_translator">
    <w:p>
      <w:r>
        <w:t>先進国は、自国の民間部門が開発途上国内の石炭火力発電の改造技術に投資することを奨励する</w:t>
      </w:r>
    </w:p>
  </w:comment>
  <w:comment w:initials="KT" w:date="2022-11-30T21:35:55.764841" w:id="58" w:author="DR_translator">
    <w:p>
      <w:r>
        <w:t>COP 27 までに SBSTA によって定義される効率</w:t>
      </w:r>
    </w:p>
  </w:comment>
  <w:comment w:initials="KT" w:date="2022-11-30T21:35:55.892846" w:id="60" w:author="DR_translator">
    <w:p>
      <w:r>
        <w:t>カーボン ニュートラルの重要性を強調します。</w:t>
      </w:r>
    </w:p>
  </w:comment>
  <w:comment w:initials="KT" w:date="2022-11-30T21:35:56.023850" w:id="62" w:author="DR_translator">
    <w:p>
      <w:r>
        <w:t>自力で報告書を書くことが困難なLDCsなどの締約国に対し、報告書を書くことができない理由を明らかにした上で、相互の合意に基づき、地域機関や協力的な先進締約国による支援を受けるよう勧告する。</w:t>
      </w:r>
    </w:p>
  </w:comment>
  <w:comment w:initials="KT" w:date="2022-11-30T21:35:56.157842" w:id="64" w:author="DR_translator">
    <w:p>
      <w:r>
        <w:t>NDC で長期目標として設定された目標の金額を OMGE として取り消すこと、および目標期間中に達成され超過した金額は、次の NDC での削減としてカウントされないことを決定します。</w:t>
      </w:r>
    </w:p>
  </w:comment>
  <w:comment w:initials="KT" w:date="2022-11-30T21:35:56.323847" w:id="66" w:author="DR_translator">
    <w:p>
      <w:r>
        <w:t>国連加盟国に対し、OMGE の文脈でプロジェクトを実施するよう奨励する。</w:t>
      </w:r>
    </w:p>
  </w:comment>
  <w:comment w:initials="KT" w:date="2022-11-30T21:35:56.449844" w:id="68" w:author="DR_translator">
    <w:p>
      <w:r>
        <w:t>各国に対し、適応基金に貢献し、相手国と調整しながらその貢献について報告するよう促す。</w:t>
      </w:r>
    </w:p>
  </w:comment>
  <w:comment w:initials="KT" w:date="2022-11-30T21:35:56.588838" w:id="70" w:author="DR_translator">
    <w:p>
      <w:r>
        <w:t>各国に対し、パリ協定第 6 条 (4) において、次のように段階的に同等の調整を導入するよう要請する。</w:t>
      </w:r>
    </w:p>
  </w:comment>
  <w:comment w:initials="KT" w:date="2022-11-30T21:35:56.715842" w:id="72" w:author="DR_translator">
    <w:p>
      <w:r>
        <w:t>第 6.4 条に基づいてメカニズム監督委員会に、市場メカニズムに関係する国による活動の記録と分配の希望シェアを報告する</w:t>
      </w:r>
    </w:p>
  </w:comment>
  <w:comment w:initials="KT" w:date="2022-11-30T21:35:56.854840" w:id="74" w:author="DR_translator">
    <w:p>
      <w:r>
        <w:t>取得するクレジットの割合は、関係国が参加できるフォーラムにおいて、第6条第4項に基づくメカニズム監督委員会によって決定されるものとします。</w:t>
      </w:r>
    </w:p>
  </w:comment>
  <w:comment w:initials="KT" w:date="2022-11-30T21:35:57.007855" w:id="76" w:author="DR_translator">
    <w:p>
      <w:r>
        <w:t>2030年までに導入、2035年までに完全等価調整を導入</w:t>
      </w:r>
    </w:p>
  </w:comment>
  <w:comment w:initials="KT" w:date="2022-11-30T21:35:57.133375" w:id="78" w:author="DR_translator">
    <w:p>
      <w:r>
        <w:t>CDM に関する議論を継続する必要性を認識する。</w:t>
      </w:r>
    </w:p>
  </w:comment>
  <w:comment w:initials="KT" w:date="2022-11-30T21:35:57.272834" w:id="80" w:author="DR_translator">
    <w:p>
      <w:r>
        <w:t>パリ協定第 7 条に基づく適応資金と第 8 条に基づく損失と損害の補償は別個のものであり、独自の資金源が必要であることを強く求める。</w:t>
      </w:r>
    </w:p>
  </w:comment>
  <w:comment w:initials="KT" w:date="2022-11-30T21:35:57.412893" w:id="82" w:author="DR_translator">
    <w:p>
      <w:r>
        <w:t>適応資金は確かに損失と損害を減らすことができるが、すべての資金需要をカバーするわけではなく、適応資金を提供することは損失と損害の考慮を怠るべきではないことを強く主張する;</w:t>
      </w:r>
    </w:p>
  </w:comment>
  <w:comment w:initials="KT" w:date="2022-11-30T21:35:57.538874" w:id="84" w:author="DR_translator">
    <w:p>
      <w:r>
        <w:t>世界の平均気温の上昇を産業革命以前の水準から 2°C をはるかに下回る水準に抑え、気温上昇を産業革命以前の水準から 1.5°C に抑える努力を追求するというパリ協定の気温目標を再確認する。</w:t>
      </w:r>
    </w:p>
  </w:comment>
  <w:comment w:initials="KT" w:date="2022-11-30T21:35:57.676887" w:id="86" w:author="DR_translator">
    <w:p>
      <w:r>
        <w:t>2020 年までに年間 1,000 億米ドルを共同で動員するという先進締約国の目標がまだ達成されていないことを遺憾に思い、先進締約国に対し、1,000 億米ドルの目標を達成し、そこに含まれる集団行動を起こすよう促す。</w:t>
      </w:r>
    </w:p>
  </w:comment>
  <w:comment w:initials="KT" w:date="2022-11-30T21:35:57.817851" w:id="88" w:author="DR_translator">
    <w:p>
      <w:r>
        <w:t>先進国に対し、緑の気候基金を通じて発展途上国に援助を提供するよう奨励します。</w:t>
      </w:r>
    </w:p>
  </w:comment>
  <w:comment w:initials="KT" w:date="2022-11-30T21:35:57.944854" w:id="90" w:author="DR_translator">
    <w:p>
      <w:r>
        <w:t>発展途上国に対し、資金がどのように使われたかに関する報告書を作成し、その報告書を毎年緑の気候基金に提出するよう要請する;</w:t>
      </w:r>
    </w:p>
  </w:comment>
  <w:comment w:initials="KT" w:date="2022-11-30T21:35:58.082858" w:id="92" w:author="DR_translator">
    <w:p>
      <w:r>
        <w:t>ただし、内戦や報告書を作成する職員の深刻な不足などの理由で毎年報告書を提出できない加盟国は、半年ごとに報告書を提出するために GCF に申請する必要があります。</w:t>
      </w:r>
    </w:p>
  </w:comment>
  <w:comment w:initials="KT" w:date="2022-11-30T21:35:58.220850" w:id="94" w:author="DR_translator">
    <w:p>
      <w:r>
        <w:t>この段落に従わない加盟国は、特にその年の報告書が提出されるまで、資金提供が一時停止されます。</w:t>
      </w:r>
    </w:p>
  </w:comment>
  <w:comment w:initials="KT" w:date="2022-11-30T21:35:58.359854" w:id="96" w:author="DR_translator">
    <w:p>
      <w:r>
        <w:t>財政援助を必要としている開発途上国がそれを得ることができるように、緑の気候基金を拡大するよう求める。</w:t>
      </w:r>
    </w:p>
  </w:comment>
  <w:comment w:initials="KT" w:date="2022-11-30T21:35:58.532800" w:id="98" w:author="DR_translator">
    <w:p>
      <w:r>
        <w:t>小島嶼開発途上国 (SIDS) および後発開発途上国 (LDC) 諸国の存在を維持し、効果的な気候変動対策への貢献を維持するために、先進締約国からの支援を要請します。</w:t>
      </w:r>
    </w:p>
  </w:comment>
  <w:comment w:initials="KT" w:date="2022-11-30T21:35:58.657792" w:id="100" w:author="DR_translator">
    <w:p>
      <w:r>
        <w:t>公的資金による支援、</w:t>
      </w:r>
    </w:p>
  </w:comment>
  <w:comment w:initials="KT" w:date="2022-11-30T21:35:58.781800" w:id="102" w:author="DR_translator">
    <w:p>
      <w:r>
        <w:t>ワルシャワ国際メカニズムへのさらなる資金提供、</w:t>
      </w:r>
    </w:p>
  </w:comment>
  <w:comment w:initials="KT" w:date="2022-11-30T21:35:58.906802" w:id="104" w:author="DR_translator">
    <w:p>
      <w:r>
        <w:t>2025年以降の新たな目標について、少なくとも現状を維持し、</w:t>
      </w:r>
    </w:p>
  </w:comment>
  <w:comment w:initials="KT" w:date="2022-11-30T21:35:59.043808" w:id="106" w:author="DR_translator">
    <w:p>
      <w:r>
        <w:t>将来の化石燃料から再生可能エネルギーへの転換に向けて開発途上国に人材を提供し、</w:t>
      </w:r>
    </w:p>
  </w:comment>
  <w:comment w:initials="KT" w:date="2022-11-30T21:35:59.181844" w:id="108" w:author="DR_translator">
    <w:p>
      <w:r>
        <w:t>能力構築のためのインフラが貧弱な国における能力構築のための投資として、民間部門の投資を奨励することによる支援、</w:t>
      </w:r>
    </w:p>
  </w:comment>
  <w:comment w:initials="KT" w:date="2022-11-30T21:35:59.352863" w:id="110" w:author="DR_translator">
    <w:p>
      <w:r>
        <w:t>このパラグラフで議論されたポイントを実行するための資金援助を実施するための二国間交渉を積極的に支援しながら、</w:t>
      </w:r>
    </w:p>
  </w:comment>
  <w:comment w:initials="KT" w:date="2022-11-30T21:35:59.489866" w:id="112" w:author="DR_translator">
    <w:p>
      <w:r>
        <w:t>先進締約国に対し、地球温暖化に適応した農業を発展途上国に普及させるための財政的および人的支援を要請し、</w:t>
      </w:r>
    </w:p>
  </w:comment>
  <w:comment w:initials="KT" w:date="2022-11-30T21:35:59.630515" w:id="114" w:author="DR_translator">
    <w:p>
      <w:r>
        <w:t>すべての国が二酸化炭素排出量の削減に貢献できるようにすることを目的として、LDCs から始めて、先進国による農業部門の関連技術の開発途上国への提供の促進を奨励し、</w:t>
      </w:r>
    </w:p>
  </w:comment>
  <w:comment w:initials="KT" w:date="2022-11-30T21:35:59.787540" w:id="116" w:author="DR_translator">
    <w:p>
      <w:r>
        <w:t>先進締約国および財政的に利用可能な締約国に対し、GCF に積極的に資金を提供するよう奨励する。</w:t>
      </w:r>
    </w:p>
  </w:comment>
  <w:comment w:initials="KT" w:date="2022-11-30T21:35:59.913550" w:id="118" w:author="DR_translator">
    <w:p>
      <w:r>
        <w:t>GCF 事務局と独立技術諮問委員会が資金提供の要請と勧告を分析し、その事例を採用することを決定する際に、GCF に以下を基準に追加するよう要請する。</w:t>
      </w:r>
    </w:p>
  </w:comment>
  <w:comment w:initials="KT" w:date="2022-11-30T21:36:00.038524" w:id="120" w:author="DR_translator">
    <w:p>
      <w:r>
        <w:t>非効率な化石燃料発電の最終的な停止。</w:t>
      </w:r>
    </w:p>
  </w:comment>
  <w:comment w:initials="KT" w:date="2022-11-30T21:36:00.191515" w:id="122" w:author="DR_translator">
    <w:p>
      <w:r>
        <w:t>検査の結果、資金が気候変動のために使用され、認識されていること。</w:t>
      </w:r>
    </w:p>
  </w:comment>
  <w:comment w:initials="KT" w:date="2022-11-30T21:36:00.313523" w:id="124" w:author="DR_translator">
    <w:p>
      <w:r>
        <w:t>国のGDP;</w:t>
      </w:r>
    </w:p>
  </w:comment>
  <w:comment w:initials="KT" w:date="2022-11-30T21:36:00.453515" w:id="126" w:author="DR_translator">
    <w:p>
      <w:r>
        <w:t>気候変動への取り組みへの熱意。</w:t>
      </w:r>
    </w:p>
  </w:comment>
  <w:comment w:initials="KT" w:date="2022-11-30T21:36:00.591539" w:id="128" w:author="DR_translator">
    <w:p>
      <w:r>
        <w:t>回生エネルギーの割合:</w:t>
      </w:r>
    </w:p>
  </w:comment>
  <w:comment w:initials="KT" w:date="2022-11-30T21:36:00.745516" w:id="130" w:author="DR_translator">
    <w:p>
      <w:r>
        <w:t>化石燃料の割合;</w:t>
      </w:r>
    </w:p>
  </w:comment>
  <w:comment w:initials="KT" w:date="2022-11-30T21:36:00.887532" w:id="132" w:author="DR_translator">
    <w:p>
      <w:r>
        <w:t>政府予算全体に対する国の環境予算の割合:</w:t>
      </w:r>
    </w:p>
  </w:comment>
  <w:comment w:initials="KT" w:date="2022-11-30T21:36:01.044516" w:id="134" w:author="DR_translator">
    <w:p>
      <w:r>
        <w:t>非効率な化石燃料発電に関する最終的な停止に関する速報;</w:t>
      </w:r>
    </w:p>
  </w:comment>
  <w:comment w:initials="KT" w:date="2022-11-30T21:36:01.185639" w:id="136" w:author="DR_translator">
    <w:p>
      <w:r>
        <w:t>パリ協定の完全実施に向けて迅速に行動することを決意。</w:t>
      </w:r>
    </w:p>
  </w:comment>
  <w:comment w:initials="KT" w:date="2022-11-30T21:36:01.188638" w:id="138" w:author="DR_translator">
    <w:p>
      <w:r>
        <w:t>Document_Revision: 1</w:t>
        <w:br/>
        <w:t>このファイルはDR_translatorによって自動翻訳されています。訳文のコメントを削除したい場合は、校閲→コメント→ドキュメント内のすべてのコメントを削除を押下してください。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ReCOP26     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FCCC/CP/2021/</w:t>
          </w:r>
        </w:p>
      </w:tc>
    </w:tr>
  </w:tbl>
  <w:p w:rsidR="00000000" w:rsidDel="00000000" w:rsidP="00000000" w:rsidRDefault="00000000" w:rsidRPr="00000000" w14:paraId="00000050">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120" w:lineRule="auto"/>
      <w:jc w:val="both"/>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0"/>
              <w:szCs w:val="20"/>
            </w:rPr>
            <w:drawing>
              <wp:inline distB="0" distT="0" distL="114300" distR="114300">
                <wp:extent cx="825500" cy="7918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5500" cy="79184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United Nations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44"/>
              <w:szCs w:val="44"/>
              <w:rtl w:val="0"/>
            </w:rPr>
            <w:t xml:space="preserve">FCCC</w:t>
          </w:r>
          <w:r w:rsidDel="00000000" w:rsidR="00000000" w:rsidRPr="00000000">
            <w:rPr>
              <w:rFonts w:ascii="Times New Roman" w:cs="Times New Roman" w:eastAsia="Times New Roman" w:hAnsi="Times New Roman"/>
              <w:sz w:val="21"/>
              <w:szCs w:val="21"/>
              <w:rtl w:val="0"/>
            </w:rPr>
            <w:t xml:space="preserve">/CP/2021/</w:t>
          </w:r>
        </w:p>
      </w:tc>
    </w:tr>
  </w:tbl>
  <w:p w:rsidR="00000000" w:rsidDel="00000000" w:rsidP="00000000" w:rsidRDefault="00000000" w:rsidRPr="00000000" w14:paraId="00000057">
    <w:pPr>
      <w:spacing w:line="120" w:lineRule="auto"/>
      <w:jc w:val="both"/>
      <w:rPr>
        <w:rFonts w:ascii="Times New Roman" w:cs="Times New Roman" w:eastAsia="Times New Roman" w:hAnsi="Times New Roman"/>
        <w:sz w:val="30"/>
        <w:szCs w:val="3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24150" cy="6350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2415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 General</w:t>
          </w:r>
        </w:p>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September 2021 </w:t>
          </w:r>
        </w:p>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English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D">
    <w:pPr>
      <w:spacing w:line="12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12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Nations Climate Change Conference</w:t>
          </w:r>
        </w:p>
        <w:p w:rsidR="00000000" w:rsidDel="00000000" w:rsidP="00000000" w:rsidRDefault="00000000" w:rsidRPr="00000000" w14:paraId="00000060">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26th session</w:t>
          </w:r>
          <w:r w:rsidDel="00000000" w:rsidR="00000000" w:rsidRPr="00000000">
            <w:rPr>
              <w:rtl w:val="0"/>
            </w:rPr>
          </w:r>
        </w:p>
        <w:p w:rsidR="00000000" w:rsidDel="00000000" w:rsidP="00000000" w:rsidRDefault="00000000" w:rsidRPr="00000000" w14:paraId="00000061">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Agenda Item: Reduction of the emission of CO</w:t>
          </w:r>
          <w:r w:rsidDel="00000000" w:rsidR="00000000" w:rsidRPr="00000000">
            <w:rPr>
              <w:rFonts w:ascii="Times New Roman" w:cs="Times New Roman" w:eastAsia="Times New Roman" w:hAnsi="Times New Roman"/>
              <w:b w:val="1"/>
              <w:sz w:val="24"/>
              <w:szCs w:val="24"/>
              <w:vertAlign w:val="subscript"/>
              <w:rtl w:val="0"/>
            </w:rPr>
            <w:t xml:space="preserve">2</w:t>
          </w:r>
        </w:p>
      </w:tc>
    </w:tr>
  </w:tbl>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sz w:val="21"/>
        <w:szCs w:val="21"/>
        <w:rtl w:val="0"/>
      </w:rPr>
      <w:t xml:space="preserve">12th Feb 2022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855" w:hanging="420"/>
      </w:pPr>
      <w:rPr/>
    </w:lvl>
    <w:lvl w:ilvl="1">
      <w:start w:val="1"/>
      <w:numFmt w:val="lowerLetter"/>
      <w:lvlText w:val="%2."/>
      <w:lvlJc w:val="left"/>
      <w:pPr>
        <w:ind w:left="1275" w:hanging="420"/>
      </w:pPr>
      <w:rPr/>
    </w:lvl>
    <w:lvl w:ilvl="2">
      <w:start w:val="1"/>
      <w:numFmt w:val="lowerRoman"/>
      <w:lvlText w:val="%3."/>
      <w:lvlJc w:val="right"/>
      <w:pPr>
        <w:ind w:left="1695" w:hanging="420"/>
      </w:pPr>
      <w:rPr/>
    </w:lvl>
    <w:lvl w:ilvl="3">
      <w:start w:val="1"/>
      <w:numFmt w:val="decimal"/>
      <w:lvlText w:val="%4."/>
      <w:lvlJc w:val="left"/>
      <w:pPr>
        <w:ind w:left="2115" w:hanging="420"/>
      </w:pPr>
      <w:rPr/>
    </w:lvl>
    <w:lvl w:ilvl="4">
      <w:start w:val="1"/>
      <w:numFmt w:val="lowerLetter"/>
      <w:lvlText w:val="%5."/>
      <w:lvlJc w:val="left"/>
      <w:pPr>
        <w:ind w:left="2535" w:hanging="420"/>
      </w:pPr>
      <w:rPr/>
    </w:lvl>
    <w:lvl w:ilvl="5">
      <w:start w:val="1"/>
      <w:numFmt w:val="lowerRoman"/>
      <w:lvlText w:val="%6."/>
      <w:lvlJc w:val="right"/>
      <w:pPr>
        <w:ind w:left="2955" w:hanging="420"/>
      </w:pPr>
      <w:rPr/>
    </w:lvl>
    <w:lvl w:ilvl="6">
      <w:start w:val="1"/>
      <w:numFmt w:val="decimal"/>
      <w:lvlText w:val="%7."/>
      <w:lvlJc w:val="left"/>
      <w:pPr>
        <w:ind w:left="3375" w:hanging="420"/>
      </w:pPr>
      <w:rPr/>
    </w:lvl>
    <w:lvl w:ilvl="7">
      <w:start w:val="1"/>
      <w:numFmt w:val="lowerLetter"/>
      <w:lvlText w:val="%8."/>
      <w:lvlJc w:val="left"/>
      <w:pPr>
        <w:ind w:left="3795" w:hanging="420"/>
      </w:pPr>
      <w:rPr/>
    </w:lvl>
    <w:lvl w:ilvl="8">
      <w:start w:val="1"/>
      <w:numFmt w:val="lowerRoman"/>
      <w:lvlText w:val="%9."/>
      <w:lvlJc w:val="right"/>
      <w:pPr>
        <w:ind w:left="4215" w:hanging="4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python-docx</cp:lastModifiedBy>
  <cp:revision>1</cp:revision>
  <dcterms:modified xsi:type="dcterms:W3CDTF">2022-11-30T12:36:01Z</dcterms:modified>
</cp:coreProperties>
</file>