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33FC" w14:textId="1A61364F" w:rsidR="004B654E" w:rsidRPr="004B654E" w:rsidRDefault="004B654E" w:rsidP="004B654E">
      <w:pPr>
        <w:jc w:val="center"/>
        <w:rPr>
          <w:b/>
          <w:bCs/>
          <w:sz w:val="36"/>
          <w:szCs w:val="32"/>
        </w:rPr>
      </w:pPr>
      <w:r w:rsidRPr="004B654E">
        <w:rPr>
          <w:rFonts w:hint="eastAsia"/>
          <w:b/>
          <w:bCs/>
          <w:sz w:val="36"/>
          <w:szCs w:val="32"/>
        </w:rPr>
        <w:t>醫療產業資安人力高峰會</w:t>
      </w:r>
      <w:r w:rsidRPr="004B654E">
        <w:rPr>
          <w:rFonts w:hint="eastAsia"/>
          <w:b/>
          <w:bCs/>
          <w:sz w:val="36"/>
          <w:szCs w:val="32"/>
        </w:rPr>
        <w:t xml:space="preserve"> </w:t>
      </w:r>
      <w:r w:rsidRPr="004B654E">
        <w:rPr>
          <w:rFonts w:hint="eastAsia"/>
          <w:b/>
          <w:bCs/>
          <w:sz w:val="36"/>
          <w:szCs w:val="32"/>
        </w:rPr>
        <w:t>心得</w:t>
      </w:r>
      <w:r w:rsidRPr="004B654E">
        <w:rPr>
          <w:rFonts w:hint="eastAsia"/>
          <w:b/>
          <w:bCs/>
          <w:sz w:val="36"/>
          <w:szCs w:val="32"/>
        </w:rPr>
        <w:t xml:space="preserve"> 111522071 </w:t>
      </w:r>
      <w:r w:rsidRPr="004B654E">
        <w:rPr>
          <w:rFonts w:hint="eastAsia"/>
          <w:b/>
          <w:bCs/>
          <w:sz w:val="36"/>
          <w:szCs w:val="32"/>
        </w:rPr>
        <w:t>張凱東</w:t>
      </w:r>
    </w:p>
    <w:p w14:paraId="3CD47D85" w14:textId="113DA3EB" w:rsidR="00500FE3" w:rsidRDefault="00500FE3" w:rsidP="00500FE3">
      <w:r>
        <w:rPr>
          <w:rFonts w:hint="eastAsia"/>
        </w:rPr>
        <w:t xml:space="preserve">1. </w:t>
      </w:r>
      <w:r>
        <w:rPr>
          <w:rFonts w:hint="eastAsia"/>
        </w:rPr>
        <w:t>請說明衛福部針對醫療單位的資通安全責任等級分級辦法及資安人力的要求</w:t>
      </w:r>
    </w:p>
    <w:p w14:paraId="4A623428" w14:textId="77777777" w:rsidR="000C5AA7" w:rsidRDefault="000C5AA7" w:rsidP="000C5AA7">
      <w:r>
        <w:rPr>
          <w:rFonts w:hint="eastAsia"/>
        </w:rPr>
        <w:t xml:space="preserve">1. A </w:t>
      </w:r>
      <w:r>
        <w:rPr>
          <w:rFonts w:hint="eastAsia"/>
        </w:rPr>
        <w:t>級</w:t>
      </w:r>
    </w:p>
    <w:p w14:paraId="3477CE5B" w14:textId="77777777" w:rsidR="000C5AA7" w:rsidRDefault="000C5AA7" w:rsidP="000C5AA7">
      <w:pPr>
        <w:ind w:leftChars="100" w:left="240"/>
      </w:pPr>
      <w:r>
        <w:rPr>
          <w:rFonts w:hint="eastAsia"/>
        </w:rPr>
        <w:t>(1)</w:t>
      </w:r>
      <w:r>
        <w:rPr>
          <w:rFonts w:hint="eastAsia"/>
        </w:rPr>
        <w:t>國（公）營事業與特許機構，處理涉及能源、水資源、通訊傳播、</w:t>
      </w:r>
    </w:p>
    <w:p w14:paraId="73343B24" w14:textId="77777777" w:rsidR="000C5AA7" w:rsidRDefault="000C5AA7" w:rsidP="000C5AA7">
      <w:pPr>
        <w:ind w:leftChars="100" w:left="240"/>
      </w:pPr>
      <w:r>
        <w:rPr>
          <w:rFonts w:hint="eastAsia"/>
        </w:rPr>
        <w:t>交通、金融等關鍵資訊基礎設施業務者，如台灣電力公司、臺</w:t>
      </w:r>
    </w:p>
    <w:p w14:paraId="35CDDC39" w14:textId="77777777" w:rsidR="000C5AA7" w:rsidRDefault="000C5AA7" w:rsidP="000C5AA7">
      <w:pPr>
        <w:ind w:leftChars="100" w:left="240"/>
      </w:pPr>
      <w:r>
        <w:rPr>
          <w:rFonts w:hint="eastAsia"/>
        </w:rPr>
        <w:t>灣港務股份有限公司、臺灣證券交易所等。</w:t>
      </w:r>
    </w:p>
    <w:p w14:paraId="35865232" w14:textId="77777777" w:rsidR="000C5AA7" w:rsidRDefault="000C5AA7" w:rsidP="000C5AA7">
      <w:pPr>
        <w:ind w:leftChars="100" w:left="240"/>
      </w:pPr>
      <w:r>
        <w:rPr>
          <w:rFonts w:hint="eastAsia"/>
        </w:rPr>
        <w:t>(2)</w:t>
      </w:r>
      <w:r>
        <w:rPr>
          <w:rFonts w:hint="eastAsia"/>
        </w:rPr>
        <w:t>由政府委託民間興建營運後轉移之關鍵資訊基礎設施之營運單</w:t>
      </w:r>
    </w:p>
    <w:p w14:paraId="7D0C19AF" w14:textId="77777777" w:rsidR="000C5AA7" w:rsidRDefault="000C5AA7" w:rsidP="000C5AA7">
      <w:pPr>
        <w:ind w:leftChars="100" w:left="240"/>
      </w:pPr>
      <w:r>
        <w:rPr>
          <w:rFonts w:hint="eastAsia"/>
        </w:rPr>
        <w:t>位，如遠通電收股份有限公司、台灣高速鐵路股份有限公司、</w:t>
      </w:r>
    </w:p>
    <w:p w14:paraId="54424064" w14:textId="77777777" w:rsidR="000C5AA7" w:rsidRDefault="000C5AA7" w:rsidP="000C5AA7">
      <w:pPr>
        <w:ind w:leftChars="100" w:left="240"/>
      </w:pPr>
      <w:r>
        <w:rPr>
          <w:rFonts w:hint="eastAsia"/>
        </w:rPr>
        <w:t>高雄捷運股份有限公司等。</w:t>
      </w:r>
    </w:p>
    <w:p w14:paraId="0CAD12E0" w14:textId="77777777" w:rsidR="000C5AA7" w:rsidRDefault="000C5AA7" w:rsidP="000C5AA7">
      <w:pPr>
        <w:ind w:leftChars="100" w:left="240"/>
      </w:pPr>
      <w:r>
        <w:rPr>
          <w:rFonts w:hint="eastAsia"/>
        </w:rPr>
        <w:t>(3)</w:t>
      </w:r>
      <w:r>
        <w:rPr>
          <w:rFonts w:hint="eastAsia"/>
        </w:rPr>
        <w:t>醫學中心，如國立臺灣大學醫學院附設醫院、臺北榮民總醫院等。</w:t>
      </w:r>
    </w:p>
    <w:p w14:paraId="66B9C6FB" w14:textId="77777777" w:rsidR="000C5AA7" w:rsidRDefault="000C5AA7" w:rsidP="000C5AA7">
      <w:pPr>
        <w:ind w:leftChars="100" w:left="240"/>
      </w:pPr>
      <w:r>
        <w:rPr>
          <w:rFonts w:hint="eastAsia"/>
        </w:rPr>
        <w:t>(4)</w:t>
      </w:r>
      <w:r>
        <w:rPr>
          <w:rFonts w:hint="eastAsia"/>
        </w:rPr>
        <w:t>保有全國性個人資料檔案之機構，如中華郵政股份有限公司等。</w:t>
      </w:r>
    </w:p>
    <w:p w14:paraId="00138073" w14:textId="77777777" w:rsidR="000C5AA7" w:rsidRDefault="000C5AA7" w:rsidP="000C5AA7">
      <w:r>
        <w:rPr>
          <w:rFonts w:hint="eastAsia"/>
        </w:rPr>
        <w:t xml:space="preserve">2. B </w:t>
      </w:r>
      <w:r>
        <w:rPr>
          <w:rFonts w:hint="eastAsia"/>
        </w:rPr>
        <w:t>級</w:t>
      </w:r>
    </w:p>
    <w:p w14:paraId="07337986" w14:textId="77777777" w:rsidR="000C5AA7" w:rsidRDefault="000C5AA7" w:rsidP="000C5AA7">
      <w:pPr>
        <w:ind w:leftChars="100" w:left="240"/>
      </w:pPr>
      <w:r>
        <w:rPr>
          <w:rFonts w:hint="eastAsia"/>
        </w:rPr>
        <w:t>(1)</w:t>
      </w:r>
      <w:r>
        <w:rPr>
          <w:rFonts w:hint="eastAsia"/>
        </w:rPr>
        <w:t>國（公）營事業涉及全國或地方民生資源等業務，如台灣糖業股</w:t>
      </w:r>
    </w:p>
    <w:p w14:paraId="5CC9B091" w14:textId="77777777" w:rsidR="000C5AA7" w:rsidRDefault="000C5AA7" w:rsidP="000C5AA7">
      <w:pPr>
        <w:ind w:leftChars="100" w:left="240"/>
      </w:pPr>
      <w:r>
        <w:rPr>
          <w:rFonts w:hint="eastAsia"/>
        </w:rPr>
        <w:t>份有限公司等。</w:t>
      </w:r>
    </w:p>
    <w:p w14:paraId="40879C96" w14:textId="77777777" w:rsidR="000C5AA7" w:rsidRDefault="000C5AA7" w:rsidP="000C5AA7">
      <w:pPr>
        <w:ind w:leftChars="100" w:left="240"/>
      </w:pPr>
      <w:r>
        <w:rPr>
          <w:rFonts w:hint="eastAsia"/>
        </w:rPr>
        <w:t>(2)</w:t>
      </w:r>
      <w:r>
        <w:rPr>
          <w:rFonts w:hint="eastAsia"/>
        </w:rPr>
        <w:t>區域醫院，如臺北市立聯合醫院、衛生福利部桃園醫院、國立臺</w:t>
      </w:r>
    </w:p>
    <w:p w14:paraId="2D8EFC10" w14:textId="77777777" w:rsidR="000C5AA7" w:rsidRDefault="000C5AA7" w:rsidP="000C5AA7">
      <w:pPr>
        <w:ind w:leftChars="100" w:left="240"/>
      </w:pPr>
      <w:r>
        <w:rPr>
          <w:rFonts w:hint="eastAsia"/>
        </w:rPr>
        <w:t>灣大學醫學院附設醫院雲林分院等。</w:t>
      </w:r>
    </w:p>
    <w:p w14:paraId="6168B5EC" w14:textId="77777777" w:rsidR="000C5AA7" w:rsidRDefault="000C5AA7" w:rsidP="000C5AA7">
      <w:pPr>
        <w:ind w:leftChars="100" w:left="240"/>
      </w:pPr>
      <w:r>
        <w:rPr>
          <w:rFonts w:hint="eastAsia"/>
        </w:rPr>
        <w:t>(3)</w:t>
      </w:r>
      <w:r>
        <w:rPr>
          <w:rFonts w:hint="eastAsia"/>
        </w:rPr>
        <w:t>保有區域性或地區性個人資料檔案之機構。</w:t>
      </w:r>
    </w:p>
    <w:p w14:paraId="0917FCD9" w14:textId="77777777" w:rsidR="000C5AA7" w:rsidRDefault="000C5AA7" w:rsidP="000C5AA7">
      <w:r>
        <w:rPr>
          <w:rFonts w:hint="eastAsia"/>
        </w:rPr>
        <w:t xml:space="preserve">3. C </w:t>
      </w:r>
      <w:r>
        <w:rPr>
          <w:rFonts w:hint="eastAsia"/>
        </w:rPr>
        <w:t>級</w:t>
      </w:r>
    </w:p>
    <w:p w14:paraId="784BC9B3" w14:textId="77777777" w:rsidR="000C5AA7" w:rsidRDefault="000C5AA7" w:rsidP="000C5AA7">
      <w:pPr>
        <w:ind w:leftChars="100" w:left="240"/>
      </w:pPr>
      <w:r>
        <w:rPr>
          <w:rFonts w:hint="eastAsia"/>
        </w:rPr>
        <w:t>(1)</w:t>
      </w:r>
      <w:r>
        <w:rPr>
          <w:rFonts w:hint="eastAsia"/>
        </w:rPr>
        <w:t>其他國（公）營事業機構，如金門酒廠實業股份有限公司、福建</w:t>
      </w:r>
    </w:p>
    <w:p w14:paraId="0E85D310" w14:textId="77777777" w:rsidR="000C5AA7" w:rsidRDefault="000C5AA7" w:rsidP="000C5AA7">
      <w:pPr>
        <w:ind w:leftChars="100" w:left="240"/>
      </w:pPr>
      <w:r>
        <w:rPr>
          <w:rFonts w:hint="eastAsia"/>
        </w:rPr>
        <w:t>省連江縣馬祖日報社等。</w:t>
      </w:r>
    </w:p>
    <w:p w14:paraId="3EFECA2E" w14:textId="77777777" w:rsidR="000C5AA7" w:rsidRDefault="000C5AA7" w:rsidP="000C5AA7">
      <w:pPr>
        <w:ind w:leftChars="100" w:left="240"/>
      </w:pPr>
      <w:r>
        <w:rPr>
          <w:rFonts w:hint="eastAsia"/>
        </w:rPr>
        <w:t>(2)</w:t>
      </w:r>
      <w:r>
        <w:rPr>
          <w:rFonts w:hint="eastAsia"/>
        </w:rPr>
        <w:t>地區醫院，如臺北市立關渡醫院、國立成功大學醫學院附設醫院</w:t>
      </w:r>
    </w:p>
    <w:p w14:paraId="3EE02C23" w14:textId="2554C28B" w:rsidR="00500FE3" w:rsidRDefault="000C5AA7" w:rsidP="000C5AA7">
      <w:pPr>
        <w:ind w:leftChars="100" w:left="240"/>
      </w:pPr>
      <w:r>
        <w:rPr>
          <w:rFonts w:hint="eastAsia"/>
        </w:rPr>
        <w:t>斗六分院、臺北榮民總醫院新竹分院等。</w:t>
      </w:r>
      <w:r>
        <w:cr/>
      </w:r>
    </w:p>
    <w:p w14:paraId="1570D12A" w14:textId="573F4EBE" w:rsidR="000C5AA7" w:rsidRDefault="000C5AA7" w:rsidP="000C5AA7">
      <w:r>
        <w:rPr>
          <w:rFonts w:hint="eastAsia"/>
        </w:rPr>
        <w:t>A</w:t>
      </w:r>
      <w:r>
        <w:rPr>
          <w:rFonts w:hint="eastAsia"/>
        </w:rPr>
        <w:t>級</w:t>
      </w:r>
      <w:r>
        <w:rPr>
          <w:rFonts w:hint="eastAsia"/>
        </w:rPr>
        <w:t>:</w:t>
      </w:r>
      <w:r>
        <w:rPr>
          <w:rFonts w:hint="eastAsia"/>
        </w:rPr>
        <w:t>指派資安專責人力</w:t>
      </w:r>
      <w:r>
        <w:rPr>
          <w:rFonts w:hint="eastAsia"/>
        </w:rPr>
        <w:t>2</w:t>
      </w:r>
      <w:r>
        <w:rPr>
          <w:rFonts w:hint="eastAsia"/>
        </w:rPr>
        <w:t>人；</w:t>
      </w:r>
      <w:r>
        <w:rPr>
          <w:rFonts w:hint="eastAsia"/>
        </w:rPr>
        <w:t>B</w:t>
      </w:r>
      <w:r>
        <w:rPr>
          <w:rFonts w:hint="eastAsia"/>
        </w:rPr>
        <w:t>級</w:t>
      </w:r>
      <w:r>
        <w:rPr>
          <w:rFonts w:hint="eastAsia"/>
        </w:rPr>
        <w:t>:</w:t>
      </w:r>
      <w:r>
        <w:rPr>
          <w:rFonts w:hint="eastAsia"/>
        </w:rPr>
        <w:t>指派資安專責人力</w:t>
      </w:r>
      <w:r>
        <w:rPr>
          <w:rFonts w:hint="eastAsia"/>
        </w:rPr>
        <w:t>1</w:t>
      </w:r>
      <w:r>
        <w:rPr>
          <w:rFonts w:hint="eastAsia"/>
        </w:rPr>
        <w:t>人；</w:t>
      </w:r>
      <w:r>
        <w:rPr>
          <w:rFonts w:hint="eastAsia"/>
        </w:rPr>
        <w:t>C</w:t>
      </w:r>
      <w:r>
        <w:rPr>
          <w:rFonts w:hint="eastAsia"/>
        </w:rPr>
        <w:t>級</w:t>
      </w:r>
      <w:r>
        <w:rPr>
          <w:rFonts w:hint="eastAsia"/>
        </w:rPr>
        <w:t>:</w:t>
      </w:r>
      <w:r>
        <w:rPr>
          <w:rFonts w:hint="eastAsia"/>
        </w:rPr>
        <w:t>依各主管機關規定。</w:t>
      </w:r>
    </w:p>
    <w:p w14:paraId="32BCB4DA" w14:textId="77777777" w:rsidR="00EA3AAA" w:rsidRDefault="00EA3AAA" w:rsidP="000C5AA7"/>
    <w:p w14:paraId="77ECFFF3" w14:textId="1D0D3F60" w:rsidR="00EA3AAA" w:rsidRDefault="00500FE3" w:rsidP="00500FE3">
      <w:r>
        <w:rPr>
          <w:rFonts w:hint="eastAsia"/>
        </w:rPr>
        <w:t xml:space="preserve">2. </w:t>
      </w:r>
      <w:r>
        <w:rPr>
          <w:rFonts w:hint="eastAsia"/>
        </w:rPr>
        <w:t>花蓮慈濟副院長提到資安人員若是依照負責的設施類型，可分成哪些類別？</w:t>
      </w:r>
      <w:r>
        <w:rPr>
          <w:rFonts w:hint="eastAsia"/>
        </w:rPr>
        <w:t xml:space="preserve"> </w:t>
      </w:r>
      <w:r>
        <w:rPr>
          <w:rFonts w:hint="eastAsia"/>
        </w:rPr>
        <w:t>負責的內容為何？</w:t>
      </w:r>
    </w:p>
    <w:p w14:paraId="022FE628" w14:textId="4FF1001A" w:rsidR="00EA3AAA" w:rsidRDefault="00EA3AAA" w:rsidP="00500FE3">
      <w:r>
        <w:rPr>
          <w:rFonts w:hint="eastAsia"/>
        </w:rPr>
        <w:t>IT(</w:t>
      </w:r>
      <w:r>
        <w:rPr>
          <w:rFonts w:hint="eastAsia"/>
        </w:rPr>
        <w:t>資訊設備</w:t>
      </w:r>
      <w:r>
        <w:rPr>
          <w:rFonts w:hint="eastAsia"/>
        </w:rPr>
        <w:t xml:space="preserve">): </w:t>
      </w:r>
      <w:r>
        <w:rPr>
          <w:rFonts w:hint="eastAsia"/>
        </w:rPr>
        <w:t>資訊專業人員處理資訊設備軟硬體之資通訊安全問題</w:t>
      </w:r>
    </w:p>
    <w:p w14:paraId="6DAF74E0" w14:textId="4DD3007F" w:rsidR="00EA3AAA" w:rsidRDefault="00EA3AAA" w:rsidP="00500FE3">
      <w:r>
        <w:rPr>
          <w:rFonts w:hint="eastAsia"/>
        </w:rPr>
        <w:t>OT(</w:t>
      </w:r>
      <w:r>
        <w:rPr>
          <w:rFonts w:hint="eastAsia"/>
        </w:rPr>
        <w:t>醫療設備</w:t>
      </w:r>
      <w:r>
        <w:rPr>
          <w:rFonts w:hint="eastAsia"/>
        </w:rPr>
        <w:t xml:space="preserve">): </w:t>
      </w:r>
      <w:r>
        <w:rPr>
          <w:rFonts w:hint="eastAsia"/>
        </w:rPr>
        <w:t>醫工人員為主，處理</w:t>
      </w:r>
      <w:r>
        <w:rPr>
          <w:rFonts w:hint="eastAsia"/>
        </w:rPr>
        <w:t>OT</w:t>
      </w:r>
      <w:r>
        <w:rPr>
          <w:rFonts w:hint="eastAsia"/>
        </w:rPr>
        <w:t>資通訊安全問題</w:t>
      </w:r>
    </w:p>
    <w:p w14:paraId="301EC492" w14:textId="12D428FE" w:rsidR="00EA3AAA" w:rsidRDefault="00EA3AAA" w:rsidP="00500FE3">
      <w:r>
        <w:rPr>
          <w:rFonts w:hint="eastAsia"/>
        </w:rPr>
        <w:t>工業控制設備</w:t>
      </w:r>
      <w:r>
        <w:rPr>
          <w:rFonts w:hint="eastAsia"/>
        </w:rPr>
        <w:t xml:space="preserve">: </w:t>
      </w:r>
      <w:r>
        <w:rPr>
          <w:rFonts w:hint="eastAsia"/>
        </w:rPr>
        <w:t>工務、總務人員為主，處理公務、總務資通訊安全問題。</w:t>
      </w:r>
    </w:p>
    <w:p w14:paraId="508FF69B" w14:textId="77777777" w:rsidR="00500FE3" w:rsidRDefault="00500FE3" w:rsidP="00500FE3"/>
    <w:p w14:paraId="3DF473CC" w14:textId="77777777" w:rsidR="00500FE3" w:rsidRDefault="00500FE3" w:rsidP="00500FE3">
      <w:r>
        <w:rPr>
          <w:rFonts w:hint="eastAsia"/>
        </w:rPr>
        <w:t xml:space="preserve">3. </w:t>
      </w:r>
      <w:r>
        <w:rPr>
          <w:rFonts w:hint="eastAsia"/>
        </w:rPr>
        <w:t>花蓮慈濟副院長以及國泰資訊室主任提到希望資安人員具備哪些特質能力？</w:t>
      </w:r>
    </w:p>
    <w:p w14:paraId="660B2AA1" w14:textId="20A34A34" w:rsidR="00500FE3" w:rsidRDefault="00EA3AAA" w:rsidP="00500FE3">
      <w:r>
        <w:rPr>
          <w:rFonts w:hint="eastAsia"/>
        </w:rPr>
        <w:t>具備獨立思考的能力</w:t>
      </w:r>
      <w:r w:rsidR="00A82976">
        <w:rPr>
          <w:rFonts w:hint="eastAsia"/>
        </w:rPr>
        <w:t>、技術跟經驗很多</w:t>
      </w:r>
      <w:r>
        <w:rPr>
          <w:rFonts w:hint="eastAsia"/>
        </w:rPr>
        <w:t>的技術型資安人員</w:t>
      </w:r>
      <w:r w:rsidR="00A82976">
        <w:rPr>
          <w:rFonts w:hint="eastAsia"/>
        </w:rPr>
        <w:t>、團隊合作能力、溝通能力、風險管理能力。</w:t>
      </w:r>
    </w:p>
    <w:p w14:paraId="33626503" w14:textId="77777777" w:rsidR="00A82976" w:rsidRDefault="00A82976" w:rsidP="00500FE3"/>
    <w:p w14:paraId="556F544E" w14:textId="42D39808" w:rsidR="00500FE3" w:rsidRDefault="00500FE3" w:rsidP="00500FE3">
      <w:r>
        <w:rPr>
          <w:rFonts w:hint="eastAsia"/>
        </w:rPr>
        <w:t xml:space="preserve">4. </w:t>
      </w:r>
      <w:r>
        <w:rPr>
          <w:rFonts w:hint="eastAsia"/>
        </w:rPr>
        <w:t>馬偕的資安應變流程？</w:t>
      </w:r>
    </w:p>
    <w:p w14:paraId="4A7C53E1" w14:textId="0E0CA98D" w:rsidR="00A82976" w:rsidRDefault="00A82976" w:rsidP="00500FE3">
      <w:r>
        <w:rPr>
          <w:rFonts w:hint="eastAsia"/>
        </w:rPr>
        <w:lastRenderedPageBreak/>
        <w:t>下圖為應變流程，他們</w:t>
      </w:r>
      <w:r w:rsidRPr="00A82976">
        <w:rPr>
          <w:rFonts w:hint="eastAsia"/>
        </w:rPr>
        <w:t>描繪</w:t>
      </w:r>
      <w:r>
        <w:rPr>
          <w:rFonts w:hint="eastAsia"/>
        </w:rPr>
        <w:t>了</w:t>
      </w:r>
      <w:r w:rsidRPr="00A82976">
        <w:rPr>
          <w:rFonts w:hint="eastAsia"/>
        </w:rPr>
        <w:t>現有與未來要進行的防禦藍圖，掌握不同層面的事前、事中與事後規畫方向</w:t>
      </w:r>
      <w:r>
        <w:rPr>
          <w:rFonts w:hint="eastAsia"/>
        </w:rPr>
        <w:t>。</w:t>
      </w:r>
    </w:p>
    <w:p w14:paraId="2B020ACE" w14:textId="06D90C9C" w:rsidR="00500FE3" w:rsidRDefault="00A82976" w:rsidP="00500FE3">
      <w:r w:rsidRPr="00A82976">
        <w:rPr>
          <w:noProof/>
        </w:rPr>
        <w:drawing>
          <wp:inline distT="0" distB="0" distL="0" distR="0" wp14:anchorId="4FC581AE" wp14:editId="67690437">
            <wp:extent cx="5274310" cy="3445510"/>
            <wp:effectExtent l="0" t="0" r="254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45510"/>
                    </a:xfrm>
                    <a:prstGeom prst="rect">
                      <a:avLst/>
                    </a:prstGeom>
                  </pic:spPr>
                </pic:pic>
              </a:graphicData>
            </a:graphic>
          </wp:inline>
        </w:drawing>
      </w:r>
    </w:p>
    <w:p w14:paraId="08654BD8" w14:textId="77777777" w:rsidR="00500FE3" w:rsidRDefault="00500FE3" w:rsidP="00500FE3">
      <w:r>
        <w:rPr>
          <w:rFonts w:hint="eastAsia"/>
        </w:rPr>
        <w:t xml:space="preserve">5. </w:t>
      </w:r>
      <w:r>
        <w:rPr>
          <w:rFonts w:hint="eastAsia"/>
        </w:rPr>
        <w:t>醫院資通安全政策要遵循哪些法規與規範？</w:t>
      </w:r>
      <w:r>
        <w:rPr>
          <w:rFonts w:hint="eastAsia"/>
        </w:rPr>
        <w:t xml:space="preserve"> </w:t>
      </w:r>
      <w:r>
        <w:rPr>
          <w:rFonts w:hint="eastAsia"/>
        </w:rPr>
        <w:t>（三種國內法規</w:t>
      </w:r>
      <w:r>
        <w:rPr>
          <w:rFonts w:hint="eastAsia"/>
        </w:rPr>
        <w:t xml:space="preserve"> </w:t>
      </w:r>
      <w:r>
        <w:rPr>
          <w:rFonts w:hint="eastAsia"/>
        </w:rPr>
        <w:t>及</w:t>
      </w:r>
      <w:r>
        <w:rPr>
          <w:rFonts w:hint="eastAsia"/>
        </w:rPr>
        <w:t xml:space="preserve"> </w:t>
      </w:r>
      <w:r>
        <w:rPr>
          <w:rFonts w:hint="eastAsia"/>
        </w:rPr>
        <w:t>兩種規範）</w:t>
      </w:r>
    </w:p>
    <w:p w14:paraId="311B4A21" w14:textId="06FE75FF" w:rsidR="00500FE3" w:rsidRDefault="00A82976" w:rsidP="00500FE3">
      <w:r>
        <w:rPr>
          <w:rFonts w:hint="eastAsia"/>
        </w:rPr>
        <w:t>資通安全責任等級分級辦法、資通安全管理法、醫療法、特定非公務機關資通安全維護計畫實施情形稽核辦法、所營</w:t>
      </w:r>
      <w:r w:rsidR="00A85F82">
        <w:rPr>
          <w:rFonts w:hint="eastAsia"/>
        </w:rPr>
        <w:t>特定非公務機關資通安全管理作業辦法</w:t>
      </w:r>
    </w:p>
    <w:p w14:paraId="7EF7915A" w14:textId="28AFAA13" w:rsidR="00500FE3" w:rsidRDefault="00947A09" w:rsidP="00500FE3">
      <w:r>
        <w:br/>
      </w:r>
      <w:r w:rsidR="00500FE3">
        <w:rPr>
          <w:rFonts w:hint="eastAsia"/>
        </w:rPr>
        <w:t xml:space="preserve">6. </w:t>
      </w:r>
      <w:r w:rsidR="00500FE3">
        <w:rPr>
          <w:rFonts w:hint="eastAsia"/>
        </w:rPr>
        <w:t>榮總資訊室主任分享的醫療業資安人員大致有哪些編制，主要處理的工作內容大部分為何？</w:t>
      </w:r>
    </w:p>
    <w:p w14:paraId="761C57D1" w14:textId="0779050C" w:rsidR="00D406EF" w:rsidRDefault="00D406EF" w:rsidP="00500FE3">
      <w:pPr>
        <w:rPr>
          <w:rFonts w:hint="eastAsia"/>
        </w:rPr>
      </w:pPr>
      <w:r w:rsidRPr="00D406EF">
        <w:rPr>
          <w:rFonts w:hint="eastAsia"/>
        </w:rPr>
        <w:t>系統管理員、網路管理員、資安工程師、資安分析師、資安管理師、及資安專家等，主要負責的工作內容為：資安評估、設計及建置資安管理系統、資安審計、網路防火牆管理、網路安全監控、網路安全檢測與研究、網路安全威脅分析、及無線網路安全管理等</w:t>
      </w:r>
    </w:p>
    <w:p w14:paraId="37100F11" w14:textId="77777777" w:rsidR="00EA3AAA" w:rsidRDefault="00EA3AAA" w:rsidP="00500FE3"/>
    <w:p w14:paraId="129189F8" w14:textId="77777777" w:rsidR="00A85F82" w:rsidRDefault="00500FE3" w:rsidP="00A85F82">
      <w:r>
        <w:rPr>
          <w:rFonts w:hint="eastAsia"/>
        </w:rPr>
        <w:t xml:space="preserve">7. </w:t>
      </w:r>
      <w:r>
        <w:rPr>
          <w:rFonts w:hint="eastAsia"/>
        </w:rPr>
        <w:t>演講心得</w:t>
      </w:r>
      <w:r>
        <w:rPr>
          <w:rFonts w:hint="eastAsia"/>
        </w:rPr>
        <w:t>400</w:t>
      </w:r>
      <w:r>
        <w:rPr>
          <w:rFonts w:hint="eastAsia"/>
        </w:rPr>
        <w:t>字以上</w:t>
      </w:r>
    </w:p>
    <w:p w14:paraId="12CA2183" w14:textId="502F9A5B" w:rsidR="00A85F82" w:rsidRDefault="00A85F82" w:rsidP="00A85F82">
      <w:pPr>
        <w:ind w:firstLine="480"/>
      </w:pPr>
      <w:r>
        <w:rPr>
          <w:rFonts w:hint="eastAsia"/>
        </w:rPr>
        <w:t>十一月十一號</w:t>
      </w:r>
      <w:r w:rsidR="00802975">
        <w:rPr>
          <w:rFonts w:hint="eastAsia"/>
        </w:rPr>
        <w:t>的中午鐘聲一響，我就拖著蹣跚的步伐離開工程五館準備前往機車棚，趕路的我甚至沒時間吃午餐就跨上了我的</w:t>
      </w:r>
      <w:r w:rsidR="00802975">
        <w:rPr>
          <w:rFonts w:hint="eastAsia"/>
        </w:rPr>
        <w:t>FORCE155</w:t>
      </w:r>
      <w:r w:rsidR="00802975">
        <w:rPr>
          <w:rFonts w:hint="eastAsia"/>
        </w:rPr>
        <w:t>，因為要從中央大學騎到台灣大學至少也要一小時四十分鐘，這對於準備要參加下午兩點於台大舉辦的醫療產業人力高峰會的我來講時間非常緊迫，不過為了彌補前幾次都沒加到分的遺憾，這次的我決定不管如何都要參加到這場演講，前幾次不是衝堂就是有其他事，硬生生地少拿了好幾分</w:t>
      </w:r>
      <w:r w:rsidR="00946CEA">
        <w:rPr>
          <w:rFonts w:hint="eastAsia"/>
        </w:rPr>
        <w:t>，不幸中的大幸是當天沒有下雨，算是順利的抵達了台大蘇格拉底廳。</w:t>
      </w:r>
    </w:p>
    <w:p w14:paraId="4D41727E" w14:textId="62D23904" w:rsidR="00946CEA" w:rsidRDefault="00946CEA" w:rsidP="00A85F82">
      <w:pPr>
        <w:ind w:firstLine="480"/>
      </w:pPr>
    </w:p>
    <w:p w14:paraId="35E24836" w14:textId="1BE12279" w:rsidR="00946CEA" w:rsidRDefault="00946CEA" w:rsidP="00A85F82">
      <w:pPr>
        <w:ind w:firstLine="480"/>
      </w:pPr>
      <w:r>
        <w:rPr>
          <w:rFonts w:hint="eastAsia"/>
        </w:rPr>
        <w:t>當天的演講內容著重在資訊安全，特別是醫療產業方面的資訊安全，這一切是從</w:t>
      </w:r>
      <w:r>
        <w:rPr>
          <w:rFonts w:hint="eastAsia"/>
        </w:rPr>
        <w:t>105</w:t>
      </w:r>
      <w:r>
        <w:rPr>
          <w:rFonts w:hint="eastAsia"/>
        </w:rPr>
        <w:t>年開始，為了提拔與訓練出更多資安相關人才，</w:t>
      </w:r>
      <w:r w:rsidR="00696088">
        <w:rPr>
          <w:rFonts w:hint="eastAsia"/>
        </w:rPr>
        <w:t>政府</w:t>
      </w:r>
      <w:r>
        <w:rPr>
          <w:rFonts w:hint="eastAsia"/>
        </w:rPr>
        <w:t>推出了相關的計畫，目的是為了深化產學連結、建構資安培訓環境以及孕育人才</w:t>
      </w:r>
      <w:r w:rsidR="00696088">
        <w:rPr>
          <w:rFonts w:hint="eastAsia"/>
        </w:rPr>
        <w:t>，透過優化教學資源、產學合作、國際合作交流以及實務實戰增加台灣資安方面的人才培養。為什麼醫療資安這麼重要，因為醫院裡面有很多大人物的個資，而駭客最喜歡攻擊這些擁有高價值個資的醫院，竊取病人病歷再進一步勒索是駭客的目的，所以醫院就必須隨時戒備，除了平時需要有緊急備用方案讓醫院即使被攻擊依然可以正常運作之外，對醫療設備供應商也要加強監督，防止有心人植入病毒帶進醫院，並且資料流不能平行，免得其中一家醫院被駭入後，側向駭入其他醫院，以上都是先進們提到的一些防禦手段，再者就是先進們提到，醫療資訊安全這一領域非常缺人，希望在座的各位有機會可以投身醫療資安，不僅可以服務到自己的家人，也能彌補缺人的漏洞。</w:t>
      </w:r>
    </w:p>
    <w:p w14:paraId="5B917273" w14:textId="77777777" w:rsidR="00A85F82" w:rsidRPr="00696088" w:rsidRDefault="00A85F82" w:rsidP="00500FE3"/>
    <w:p w14:paraId="697D09DB" w14:textId="60A492CF" w:rsidR="000551B9" w:rsidRDefault="000551B9" w:rsidP="00500FE3">
      <w:r w:rsidRPr="000551B9">
        <w:rPr>
          <w:rFonts w:hint="eastAsia"/>
        </w:rPr>
        <w:t xml:space="preserve">8. </w:t>
      </w:r>
      <w:r w:rsidRPr="000551B9">
        <w:rPr>
          <w:rFonts w:hint="eastAsia"/>
        </w:rPr>
        <w:t>貼上與老師在現場的合照，並在照片中圈出自己</w:t>
      </w:r>
    </w:p>
    <w:p w14:paraId="24A0F51B" w14:textId="3958C1D1" w:rsidR="00F32515" w:rsidRDefault="00F32515" w:rsidP="00500FE3">
      <w:r>
        <w:rPr>
          <w:noProof/>
        </w:rPr>
        <w:drawing>
          <wp:inline distT="0" distB="0" distL="0" distR="0" wp14:anchorId="06DD0846" wp14:editId="4EF9A0DF">
            <wp:extent cx="5274310" cy="39560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sectPr w:rsidR="00F325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4F"/>
    <w:rsid w:val="000551B9"/>
    <w:rsid w:val="000C5AA7"/>
    <w:rsid w:val="004B654E"/>
    <w:rsid w:val="00500FE3"/>
    <w:rsid w:val="00540E63"/>
    <w:rsid w:val="00696088"/>
    <w:rsid w:val="00705B86"/>
    <w:rsid w:val="00802975"/>
    <w:rsid w:val="008F7591"/>
    <w:rsid w:val="00946CEA"/>
    <w:rsid w:val="00947A09"/>
    <w:rsid w:val="00A520CA"/>
    <w:rsid w:val="00A82976"/>
    <w:rsid w:val="00A85F82"/>
    <w:rsid w:val="00D406EF"/>
    <w:rsid w:val="00EA3AAA"/>
    <w:rsid w:val="00F32515"/>
    <w:rsid w:val="00F539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22D9"/>
  <w15:chartTrackingRefBased/>
  <w15:docId w15:val="{8ED10836-BDE0-49D0-8AF0-7430861D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15664">
      <w:bodyDiv w:val="1"/>
      <w:marLeft w:val="0"/>
      <w:marRight w:val="0"/>
      <w:marTop w:val="0"/>
      <w:marBottom w:val="0"/>
      <w:divBdr>
        <w:top w:val="none" w:sz="0" w:space="0" w:color="auto"/>
        <w:left w:val="none" w:sz="0" w:space="0" w:color="auto"/>
        <w:bottom w:val="none" w:sz="0" w:space="0" w:color="auto"/>
        <w:right w:val="none" w:sz="0" w:space="0" w:color="auto"/>
      </w:divBdr>
      <w:divsChild>
        <w:div w:id="104255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凱東 張</dc:creator>
  <cp:keywords/>
  <dc:description/>
  <cp:lastModifiedBy>凱東 張</cp:lastModifiedBy>
  <cp:revision>9</cp:revision>
  <dcterms:created xsi:type="dcterms:W3CDTF">2022-12-05T11:45:00Z</dcterms:created>
  <dcterms:modified xsi:type="dcterms:W3CDTF">2022-12-05T14:07:00Z</dcterms:modified>
</cp:coreProperties>
</file>