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92D5" w14:textId="4A64F7CC" w:rsidR="008057AC" w:rsidRDefault="008057AC" w:rsidP="008057AC">
      <w:pPr>
        <w:pStyle w:val="Titel"/>
      </w:pPr>
      <w:r>
        <w:t>BFSG für Kommunen</w:t>
      </w:r>
    </w:p>
    <w:p w14:paraId="26D93CB4" w14:textId="7F5EB662" w:rsidR="008057AC" w:rsidRDefault="008057AC" w:rsidP="008057AC">
      <w:r w:rsidRPr="008057AC">
        <w:t>ist das BFSG für Kommunen verpflichtend</w:t>
      </w:r>
      <w:r>
        <w:t>?</w:t>
      </w:r>
    </w:p>
    <w:p w14:paraId="487083B0" w14:textId="60233255" w:rsidR="008057AC" w:rsidRDefault="008057AC" w:rsidP="008057AC">
      <w:proofErr w:type="spellStart"/>
      <w:r>
        <w:t>Chatgpt</w:t>
      </w:r>
      <w:proofErr w:type="spellEnd"/>
      <w:r>
        <w:t xml:space="preserve"> </w:t>
      </w:r>
      <w:r>
        <w:sym w:font="Wingdings" w:char="F0E8"/>
      </w:r>
      <w:r>
        <w:t xml:space="preserve"> nein aber:</w:t>
      </w:r>
    </w:p>
    <w:p w14:paraId="09CD7BBC" w14:textId="07C18265" w:rsidR="008057AC" w:rsidRDefault="008057AC" w:rsidP="008057AC">
      <w:r w:rsidRPr="008057AC">
        <w:t xml:space="preserve">Müssen </w:t>
      </w:r>
      <w:r>
        <w:t>k</w:t>
      </w:r>
      <w:r w:rsidRPr="008057AC">
        <w:t>ommunale Veröffentlichungen barrierefrei sein?</w:t>
      </w:r>
    </w:p>
    <w:p w14:paraId="5A04C1C8" w14:textId="08075C5E" w:rsidR="008057AC" w:rsidRDefault="008057AC" w:rsidP="008057AC">
      <w:proofErr w:type="spellStart"/>
      <w:r>
        <w:t>Chatgpt</w:t>
      </w:r>
      <w:proofErr w:type="spellEnd"/>
      <w:r>
        <w:t xml:space="preserve"> </w:t>
      </w:r>
      <w:r>
        <w:sym w:font="Wingdings" w:char="F0E8"/>
      </w:r>
    </w:p>
    <w:p w14:paraId="44204798" w14:textId="77777777" w:rsidR="008057AC" w:rsidRPr="008057AC" w:rsidRDefault="008057AC" w:rsidP="008057AC">
      <w:r w:rsidRPr="008057AC">
        <w:t xml:space="preserve">Ja – </w:t>
      </w:r>
      <w:r w:rsidRPr="008057AC">
        <w:rPr>
          <w:b/>
          <w:bCs/>
        </w:rPr>
        <w:t>kommunale Veröffentlichungen müssen grundsätzlich barrierefrei sein</w:t>
      </w:r>
      <w:r w:rsidRPr="008057AC">
        <w:t xml:space="preserve">, allerdings nicht wegen des </w:t>
      </w:r>
      <w:r w:rsidRPr="008057AC">
        <w:rPr>
          <w:b/>
          <w:bCs/>
        </w:rPr>
        <w:t>BFSG</w:t>
      </w:r>
      <w:r w:rsidRPr="008057AC">
        <w:t>, sondern auf Grundlage anderer Rechtsvorschriften.</w:t>
      </w:r>
    </w:p>
    <w:p w14:paraId="2567688A" w14:textId="77777777" w:rsidR="008057AC" w:rsidRPr="008057AC" w:rsidRDefault="008057AC" w:rsidP="008057AC">
      <w:r w:rsidRPr="008057AC">
        <w:rPr>
          <w:rFonts w:ascii="Segoe UI Emoji" w:hAnsi="Segoe UI Emoji" w:cs="Segoe UI Emoji"/>
        </w:rPr>
        <w:t>🔹</w:t>
      </w:r>
      <w:r w:rsidRPr="008057AC">
        <w:t xml:space="preserve"> </w:t>
      </w:r>
      <w:r w:rsidRPr="008057AC">
        <w:rPr>
          <w:b/>
          <w:bCs/>
        </w:rPr>
        <w:t>Rechtslage im Überblick:</w:t>
      </w:r>
    </w:p>
    <w:p w14:paraId="0B223334" w14:textId="77777777" w:rsidR="008057AC" w:rsidRPr="008057AC" w:rsidRDefault="008057AC" w:rsidP="008057AC">
      <w:pPr>
        <w:numPr>
          <w:ilvl w:val="0"/>
          <w:numId w:val="1"/>
        </w:numPr>
      </w:pPr>
      <w:r w:rsidRPr="008057AC">
        <w:rPr>
          <w:b/>
          <w:bCs/>
        </w:rPr>
        <w:t>Bundesebene</w:t>
      </w:r>
    </w:p>
    <w:p w14:paraId="3A1306CA" w14:textId="77777777" w:rsidR="008057AC" w:rsidRPr="008057AC" w:rsidRDefault="008057AC" w:rsidP="008057AC">
      <w:pPr>
        <w:numPr>
          <w:ilvl w:val="1"/>
          <w:numId w:val="1"/>
        </w:numPr>
      </w:pPr>
      <w:r w:rsidRPr="008057AC">
        <w:t xml:space="preserve">Das </w:t>
      </w:r>
      <w:r w:rsidRPr="008057AC">
        <w:rPr>
          <w:b/>
          <w:bCs/>
        </w:rPr>
        <w:t>Behindertengleichstellungsgesetz (BGG)</w:t>
      </w:r>
      <w:r w:rsidRPr="008057AC">
        <w:t xml:space="preserve"> und die </w:t>
      </w:r>
      <w:r w:rsidRPr="008057AC">
        <w:rPr>
          <w:b/>
          <w:bCs/>
        </w:rPr>
        <w:t>BITV 2.0</w:t>
      </w:r>
      <w:r w:rsidRPr="008057AC">
        <w:t xml:space="preserve"> verpflichten öffentliche Stellen des Bundes, ihre </w:t>
      </w:r>
      <w:r w:rsidRPr="008057AC">
        <w:rPr>
          <w:b/>
          <w:bCs/>
        </w:rPr>
        <w:t>Websites, Apps und elektronischen Dokumente</w:t>
      </w:r>
      <w:r w:rsidRPr="008057AC">
        <w:t xml:space="preserve"> barrierefrei zugänglich zu machen.</w:t>
      </w:r>
    </w:p>
    <w:p w14:paraId="06F8565E" w14:textId="77777777" w:rsidR="008057AC" w:rsidRPr="008057AC" w:rsidRDefault="008057AC" w:rsidP="008057AC">
      <w:pPr>
        <w:numPr>
          <w:ilvl w:val="1"/>
          <w:numId w:val="1"/>
        </w:numPr>
      </w:pPr>
      <w:r w:rsidRPr="008057AC">
        <w:t xml:space="preserve">Kommunen fallen direkt nicht unter das BGG, sondern unter die </w:t>
      </w:r>
      <w:r w:rsidRPr="008057AC">
        <w:rPr>
          <w:b/>
          <w:bCs/>
        </w:rPr>
        <w:t>Landesregelungen</w:t>
      </w:r>
      <w:r w:rsidRPr="008057AC">
        <w:t>.</w:t>
      </w:r>
    </w:p>
    <w:p w14:paraId="0016059B" w14:textId="77777777" w:rsidR="008057AC" w:rsidRPr="008057AC" w:rsidRDefault="008057AC" w:rsidP="008057AC">
      <w:pPr>
        <w:numPr>
          <w:ilvl w:val="0"/>
          <w:numId w:val="1"/>
        </w:numPr>
      </w:pPr>
      <w:r w:rsidRPr="008057AC">
        <w:rPr>
          <w:b/>
          <w:bCs/>
        </w:rPr>
        <w:t>Länderebene</w:t>
      </w:r>
    </w:p>
    <w:p w14:paraId="67E1BA49" w14:textId="77777777" w:rsidR="008057AC" w:rsidRPr="008057AC" w:rsidRDefault="008057AC" w:rsidP="008057AC">
      <w:pPr>
        <w:numPr>
          <w:ilvl w:val="1"/>
          <w:numId w:val="1"/>
        </w:numPr>
      </w:pPr>
      <w:r w:rsidRPr="008057AC">
        <w:t xml:space="preserve">Jedes Bundesland hat ein eigenes </w:t>
      </w:r>
      <w:r w:rsidRPr="008057AC">
        <w:rPr>
          <w:b/>
          <w:bCs/>
        </w:rPr>
        <w:t>Behindertengleichstellungsgesetz (LBGG)</w:t>
      </w:r>
      <w:r w:rsidRPr="008057AC">
        <w:t xml:space="preserve"> oder vergleichbare Regelungen.</w:t>
      </w:r>
    </w:p>
    <w:p w14:paraId="59B47E73" w14:textId="77777777" w:rsidR="008057AC" w:rsidRPr="008057AC" w:rsidRDefault="008057AC" w:rsidP="008057AC">
      <w:pPr>
        <w:numPr>
          <w:ilvl w:val="1"/>
          <w:numId w:val="1"/>
        </w:numPr>
      </w:pPr>
      <w:r w:rsidRPr="008057AC">
        <w:t xml:space="preserve">Dort ist in der Regel vorgeschrieben, dass </w:t>
      </w:r>
      <w:r w:rsidRPr="008057AC">
        <w:rPr>
          <w:b/>
          <w:bCs/>
        </w:rPr>
        <w:t>Kommunalverwaltungen</w:t>
      </w:r>
      <w:r w:rsidRPr="008057AC">
        <w:t xml:space="preserve"> ihre Informationen und Veröffentlichungen barrierefrei zugänglich machen müssen – insbesondere </w:t>
      </w:r>
      <w:r w:rsidRPr="008057AC">
        <w:rPr>
          <w:b/>
          <w:bCs/>
        </w:rPr>
        <w:t>Internetauftritte, amtliche Bekanntmachungen, PDF-Dokumente</w:t>
      </w:r>
      <w:r w:rsidRPr="008057AC">
        <w:t xml:space="preserve"> etc.</w:t>
      </w:r>
    </w:p>
    <w:p w14:paraId="7C63F9E2" w14:textId="77777777" w:rsidR="008057AC" w:rsidRPr="008057AC" w:rsidRDefault="008057AC" w:rsidP="008057AC">
      <w:pPr>
        <w:numPr>
          <w:ilvl w:val="0"/>
          <w:numId w:val="1"/>
        </w:numPr>
      </w:pPr>
      <w:r w:rsidRPr="008057AC">
        <w:rPr>
          <w:b/>
          <w:bCs/>
        </w:rPr>
        <w:t>Praktische Umsetzung</w:t>
      </w:r>
    </w:p>
    <w:p w14:paraId="227659D3" w14:textId="77777777" w:rsidR="008057AC" w:rsidRPr="008057AC" w:rsidRDefault="008057AC" w:rsidP="008057AC">
      <w:pPr>
        <w:numPr>
          <w:ilvl w:val="1"/>
          <w:numId w:val="1"/>
        </w:numPr>
      </w:pPr>
      <w:r w:rsidRPr="008057AC">
        <w:rPr>
          <w:b/>
          <w:bCs/>
        </w:rPr>
        <w:t>Websites und Online-Dienste</w:t>
      </w:r>
      <w:r w:rsidRPr="008057AC">
        <w:t xml:space="preserve"> von Kommunen müssen barrierefrei sein (WCAG/EN 301 549-konform).</w:t>
      </w:r>
    </w:p>
    <w:p w14:paraId="3160BDE8" w14:textId="77777777" w:rsidR="008057AC" w:rsidRPr="008057AC" w:rsidRDefault="008057AC" w:rsidP="008057AC">
      <w:pPr>
        <w:numPr>
          <w:ilvl w:val="1"/>
          <w:numId w:val="1"/>
        </w:numPr>
      </w:pPr>
      <w:r w:rsidRPr="008057AC">
        <w:rPr>
          <w:b/>
          <w:bCs/>
        </w:rPr>
        <w:t>PDF-Dokumente, Formulare und Satzungen</w:t>
      </w:r>
      <w:r w:rsidRPr="008057AC">
        <w:t xml:space="preserve"> sollen barrierefrei bereitgestellt werden.</w:t>
      </w:r>
    </w:p>
    <w:p w14:paraId="67624758" w14:textId="77777777" w:rsidR="008057AC" w:rsidRPr="008057AC" w:rsidRDefault="008057AC" w:rsidP="008057AC">
      <w:pPr>
        <w:numPr>
          <w:ilvl w:val="1"/>
          <w:numId w:val="1"/>
        </w:numPr>
      </w:pPr>
      <w:r w:rsidRPr="008057AC">
        <w:t xml:space="preserve">Für </w:t>
      </w:r>
      <w:r w:rsidRPr="008057AC">
        <w:rPr>
          <w:b/>
          <w:bCs/>
        </w:rPr>
        <w:t>gedruckte Veröffentlichungen</w:t>
      </w:r>
      <w:r w:rsidRPr="008057AC">
        <w:t xml:space="preserve"> (z. B. Amtsblätter) besteht meist keine generelle Pflicht zur Barrierefreiheit, allerdings muss auf Nachfrage ein barrierefreies Format zur Verfügung gestellt werden.</w:t>
      </w:r>
    </w:p>
    <w:p w14:paraId="4057E18C" w14:textId="77777777" w:rsidR="008057AC" w:rsidRPr="008057AC" w:rsidRDefault="008057AC" w:rsidP="008057AC">
      <w:r w:rsidRPr="008057AC">
        <w:rPr>
          <w:rFonts w:ascii="Segoe UI Emoji" w:hAnsi="Segoe UI Emoji" w:cs="Segoe UI Emoji"/>
        </w:rPr>
        <w:t>👉</w:t>
      </w:r>
      <w:r w:rsidRPr="008057AC">
        <w:t xml:space="preserve"> </w:t>
      </w:r>
      <w:r w:rsidRPr="008057AC">
        <w:rPr>
          <w:b/>
          <w:bCs/>
        </w:rPr>
        <w:t>Fazit:</w:t>
      </w:r>
      <w:r w:rsidRPr="008057AC">
        <w:br/>
        <w:t xml:space="preserve">Kommunale Veröffentlichungen – vor allem </w:t>
      </w:r>
      <w:r w:rsidRPr="008057AC">
        <w:rPr>
          <w:b/>
          <w:bCs/>
        </w:rPr>
        <w:t>digitale Inhalte</w:t>
      </w:r>
      <w:r w:rsidRPr="008057AC">
        <w:t xml:space="preserve"> – müssen barrierefrei sein. Das ergibt sich nicht aus dem </w:t>
      </w:r>
      <w:r w:rsidRPr="008057AC">
        <w:rPr>
          <w:b/>
          <w:bCs/>
        </w:rPr>
        <w:t>BFSG</w:t>
      </w:r>
      <w:r w:rsidRPr="008057AC">
        <w:t xml:space="preserve">, sondern aus den jeweiligen </w:t>
      </w:r>
      <w:r w:rsidRPr="008057AC">
        <w:rPr>
          <w:b/>
          <w:bCs/>
        </w:rPr>
        <w:t>Landesgesetzen</w:t>
      </w:r>
      <w:r w:rsidRPr="008057AC">
        <w:t xml:space="preserve"> und der BITV.</w:t>
      </w:r>
    </w:p>
    <w:p w14:paraId="067484E4" w14:textId="77777777" w:rsidR="008057AC" w:rsidRPr="008057AC" w:rsidRDefault="008057AC" w:rsidP="008057AC">
      <w:r w:rsidRPr="008057AC">
        <w:lastRenderedPageBreak/>
        <w:t>Soll ich dir eine Übersicht nach Bundesland machen, welche kommunalen Pflichten zur Barrierefreiheit jeweils gelten?</w:t>
      </w:r>
    </w:p>
    <w:p w14:paraId="03B9567A" w14:textId="77777777" w:rsidR="008057AC" w:rsidRDefault="008057AC" w:rsidP="008057AC"/>
    <w:sectPr w:rsidR="00805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D45B6"/>
    <w:multiLevelType w:val="multilevel"/>
    <w:tmpl w:val="34A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10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AC"/>
    <w:rsid w:val="008057AC"/>
    <w:rsid w:val="00C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8BCD"/>
  <w15:chartTrackingRefBased/>
  <w15:docId w15:val="{095B9B5D-B2FE-416E-98A9-BB156E11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5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5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5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57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57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57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57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57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57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57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57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57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5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57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5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</dc:creator>
  <cp:keywords/>
  <dc:description/>
  <cp:lastModifiedBy>kus</cp:lastModifiedBy>
  <cp:revision>1</cp:revision>
  <dcterms:created xsi:type="dcterms:W3CDTF">2025-09-22T11:44:00Z</dcterms:created>
  <dcterms:modified xsi:type="dcterms:W3CDTF">2025-09-22T11:47:00Z</dcterms:modified>
</cp:coreProperties>
</file>