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Company Financial Report</w:t>
      </w:r>
    </w:p>
    <w:p>
      <w:r>
        <w:t>Company Name: Lee LLC</w:t>
      </w:r>
    </w:p>
    <w:p>
      <w:r>
        <w:t>Financial Year: 2021</w:t>
      </w:r>
    </w:p>
    <w:p>
      <w:r>
        <w:t>Revenue: $166,866,836</w:t>
      </w:r>
    </w:p>
    <w:p>
      <w:r>
        <w:t>Net Profit: $43,383,149</w:t>
      </w:r>
    </w:p>
    <w:p>
      <w:r>
        <w:t>Total Assets: $849,440,713</w:t>
      </w:r>
    </w:p>
    <w:p>
      <w:r>
        <w:t>Total Liabilities: $276,793,673</w:t>
      </w:r>
    </w:p>
    <w:p>
      <w:r>
        <w:t>Chairman Name: Alexander Cortez</w:t>
      </w:r>
    </w:p>
    <w:p>
      <w:r>
        <w:t>Ceo Name: Jacob Carlson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