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F7FAF" w14:textId="3C2211B3" w:rsidR="00A739C5" w:rsidRDefault="00667E14">
      <w:r>
        <w:rPr>
          <w:noProof/>
        </w:rPr>
        <w:drawing>
          <wp:inline distT="0" distB="0" distL="0" distR="0" wp14:anchorId="619405E4" wp14:editId="7010DCCC">
            <wp:extent cx="3009463" cy="6518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033" cy="652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DD18E" w14:textId="0E756164" w:rsidR="00A739C5" w:rsidRDefault="00A739C5">
      <w:r>
        <w:t>Li Yuejin’s WeChat account is disabled, due to her activist activities on WeChat.</w:t>
      </w:r>
    </w:p>
    <w:p w14:paraId="28B8670D" w14:textId="412E2ED2" w:rsidR="0009133D" w:rsidRDefault="00667E14">
      <w:r>
        <w:rPr>
          <w:noProof/>
        </w:rPr>
        <w:lastRenderedPageBreak/>
        <w:drawing>
          <wp:inline distT="0" distB="0" distL="0" distR="0" wp14:anchorId="676DFCFE" wp14:editId="4EB998F8">
            <wp:extent cx="2891790" cy="62640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048" cy="626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70821" w14:textId="2F4BB30D" w:rsidR="00A739C5" w:rsidRDefault="00A739C5">
      <w:r>
        <w:t>See information above</w:t>
      </w:r>
    </w:p>
    <w:sectPr w:rsidR="00A73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708"/>
    <w:rsid w:val="0009133D"/>
    <w:rsid w:val="00551708"/>
    <w:rsid w:val="00667E14"/>
    <w:rsid w:val="00A7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7A1D"/>
  <w15:chartTrackingRefBased/>
  <w15:docId w15:val="{026FF5AC-6CC8-4487-9CF5-8241FA59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Zhang</dc:creator>
  <cp:keywords/>
  <dc:description/>
  <cp:lastModifiedBy>Kai Zhang</cp:lastModifiedBy>
  <cp:revision>3</cp:revision>
  <dcterms:created xsi:type="dcterms:W3CDTF">2022-04-02T04:50:00Z</dcterms:created>
  <dcterms:modified xsi:type="dcterms:W3CDTF">2022-06-17T23:15:00Z</dcterms:modified>
</cp:coreProperties>
</file>