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65A6D" w14:textId="5367371A" w:rsidR="0009133D" w:rsidRDefault="00504CD6">
      <w:r>
        <w:rPr>
          <w:noProof/>
        </w:rPr>
        <w:drawing>
          <wp:inline distT="0" distB="0" distL="0" distR="0" wp14:anchorId="2EB12EFC" wp14:editId="6F6D8A95">
            <wp:extent cx="5933440" cy="334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BE55" w14:textId="321FDBAF" w:rsidR="00504CD6" w:rsidRDefault="00504CD6">
      <w:r>
        <w:t>Li Yuejin, while being interviewed by NTDTV, talking about her experiences as a Falun Gong practitioner in Beijing (</w:t>
      </w:r>
      <w:r w:rsidR="00AF7FBB">
        <w:t>04/24/2022)</w:t>
      </w:r>
    </w:p>
    <w:p w14:paraId="0B3B935B" w14:textId="226F80E7" w:rsidR="00AF7FBB" w:rsidRDefault="00AF7FBB">
      <w:hyperlink r:id="rId5" w:history="1">
        <w:r w:rsidRPr="00D77EAD">
          <w:rPr>
            <w:rStyle w:val="Hyperlink"/>
          </w:rPr>
          <w:t>https://www.ntdtv.com/gb/2022/04/24/a103408816.html</w:t>
        </w:r>
      </w:hyperlink>
    </w:p>
    <w:p w14:paraId="7E0B3405" w14:textId="77777777" w:rsidR="00AF7FBB" w:rsidRDefault="00AF7FBB"/>
    <w:sectPr w:rsidR="00AF7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FC7"/>
    <w:rsid w:val="0009133D"/>
    <w:rsid w:val="00504CD6"/>
    <w:rsid w:val="00AF7FBB"/>
    <w:rsid w:val="00C7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58049"/>
  <w15:chartTrackingRefBased/>
  <w15:docId w15:val="{B48C11C4-D4C6-4B00-A970-ADE707E8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7F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tdtv.com/gb/2022/04/24/a103408816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2</cp:revision>
  <dcterms:created xsi:type="dcterms:W3CDTF">2022-06-18T03:04:00Z</dcterms:created>
  <dcterms:modified xsi:type="dcterms:W3CDTF">2022-06-18T03:12:00Z</dcterms:modified>
</cp:coreProperties>
</file>