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8" w:lineRule="auto"/>
        <w:jc w:val="center"/>
      </w:pPr>
      <w:r>
        <w:rPr>
          <w:b/>
          <w:sz w:val="24"/>
        </w:rPr>
        <w:t>FUNDAÇÃO UNIVERSIDADE FEDERAL DO VALE DO SÃO FRANCISCO - UNIVASF</w:t>
        <w:br/>
        <w:t>COLEGIADO DE ENGENHARIA DA COMPUTAÇÃO / ELÉTRICA</w:t>
        <w:br/>
        <w:t>DISCIPLINA: CÁLCULO NUMÉRICO — 2026.2</w:t>
      </w:r>
    </w:p>
    <w:p>
      <w:pPr>
        <w:spacing w:after="1400"/>
      </w:pPr>
    </w:p>
    <w:p>
      <w:pPr>
        <w:spacing w:after="1400" w:line="312" w:lineRule="auto"/>
        <w:jc w:val="center"/>
      </w:pPr>
      <w:r>
        <w:rPr>
          <w:b/>
          <w:sz w:val="24"/>
        </w:rPr>
        <w:t>HENRIQUE RODRIGUES DOS REIS</w:t>
        <w:br/>
        <w:t>KAIC COSTA VIEIRA</w:t>
      </w:r>
    </w:p>
    <w:p>
      <w:pPr>
        <w:pStyle w:val="Title"/>
        <w:spacing w:after="120" w:line="312" w:lineRule="auto"/>
        <w:jc w:val="center"/>
      </w:pPr>
      <w:r>
        <w:rPr>
          <w:b/>
          <w:color w:val="000000"/>
          <w:sz w:val="28"/>
        </w:rPr>
        <w:t>RELATÓRIO TÉCNICO-CIENTÍFICO:</w:t>
        <w:br/>
        <w:t>SIMULADOR DE PROPAGAÇÃO DE ERROS NUMÉRICOS EM ARITMÉTICA DE PONTO FLUTUANTE</w:t>
      </w:r>
    </w:p>
    <w:p>
      <w:pPr>
        <w:spacing w:after="2400"/>
        <w:jc w:val="center"/>
      </w:pPr>
      <w:r>
        <w:rPr>
          <w:color w:val="333333"/>
          <w:sz w:val="22"/>
        </w:rPr>
        <w:t>Projeto Unidade 1: Erros, Aritmética Finita e Fenômenos de Cancelamento</w:t>
      </w:r>
    </w:p>
    <w:p>
      <w:pPr>
        <w:spacing w:after="0" w:line="288" w:lineRule="auto"/>
        <w:jc w:val="center"/>
      </w:pPr>
      <w:r>
        <w:rPr>
          <w:b/>
          <w:sz w:val="22"/>
        </w:rPr>
        <w:t>JUAZEIRO - BA / PETROLINA - PE</w:t>
        <w:br/>
        <w:t>OUTUBRO / 2026</w:t>
      </w:r>
    </w:p>
    <w:p>
      <w:r>
        <w:br w:type="page"/>
      </w:r>
    </w:p>
    <w:p>
      <w:pPr>
        <w:spacing w:after="1600"/>
        <w:jc w:val="center"/>
      </w:pPr>
      <w:r>
        <w:rPr>
          <w:b/>
          <w:sz w:val="24"/>
        </w:rPr>
        <w:t>HENRIQUE RODRIGUES DOS REIS</w:t>
        <w:br/>
        <w:t>KAIC COSTA VIEIRA</w:t>
      </w:r>
    </w:p>
    <w:p>
      <w:pPr>
        <w:pStyle w:val="Title"/>
        <w:spacing w:after="1400" w:line="312" w:lineRule="auto"/>
        <w:jc w:val="center"/>
      </w:pPr>
      <w:r>
        <w:rPr>
          <w:b/>
          <w:color w:val="000000"/>
          <w:sz w:val="28"/>
        </w:rPr>
        <w:t>RELATÓRIO TÉCNICO-CIENTÍFICO:</w:t>
        <w:br/>
        <w:t>SIMULADOR DE PROPAGAÇÃO DE ERROS NUMÉRICOS EM ARITMÉTICA DE PONTO FLUTUANTE</w:t>
      </w:r>
    </w:p>
    <w:p>
      <w:pPr>
        <w:spacing w:line="276" w:lineRule="auto" w:after="2400"/>
        <w:ind w:left="4535"/>
        <w:jc w:val="both"/>
      </w:pPr>
      <w:r>
        <w:rPr>
          <w:sz w:val="20"/>
        </w:rPr>
        <w:t>Relatório técnico-científico e analítico referente à Atividade Prática 1 (Simulador de Propagação de Erros Numéricos), apresentado à Disciplina de Cálculo Numérico da Fundação Universidade Federal do Vale do São Francisco (UNIVASF), como requisito parcial de avaliação da Unidade 1.</w:t>
        <w:br/>
        <w:br/>
        <w:t>Professor Orientador: Prof. Jorge Cavalcanti</w:t>
      </w:r>
    </w:p>
    <w:p>
      <w:pPr>
        <w:spacing w:after="0"/>
        <w:jc w:val="center"/>
      </w:pPr>
      <w:r>
        <w:rPr>
          <w:b/>
          <w:sz w:val="22"/>
        </w:rPr>
        <w:t>JUAZEIRO - BA / PETROLINA - PE</w:t>
        <w:br/>
        <w:t>OUTUBRO / 2026</w:t>
      </w:r>
    </w:p>
    <w:p>
      <w:r>
        <w:br w:type="page"/>
      </w:r>
    </w:p>
    <w:p>
      <w:pPr>
        <w:spacing w:after="480"/>
        <w:jc w:val="center"/>
      </w:pPr>
      <w:r>
        <w:rPr>
          <w:b/>
          <w:sz w:val="24"/>
        </w:rPr>
        <w:t>SUMÁRIO</w:t>
      </w:r>
    </w:p>
    <w:tbl>
      <w:tblPr>
        <w:tblW w:type="auto" w:w="0"/>
        <w:jc w:val="center"/>
        <w:tblLayout w:type="fixed"/>
        <w:tblLook w:firstColumn="1" w:firstRow="1" w:lastColumn="0" w:lastRow="0" w:noHBand="0" w:noVBand="1" w:val="04A0"/>
      </w:tblPr>
      <w:tblGrid>
        <w:gridCol w:w="7934"/>
        <w:gridCol w:w="1138"/>
      </w:tblGrid>
      <w:tr>
        <w:tc>
          <w:tcPr>
            <w:tcW w:type="dxa" w:w="7934"/>
          </w:tcPr>
          <w:p>
            <w:pPr>
              <w:spacing w:line="276" w:lineRule="auto" w:after="40"/>
            </w:pPr>
            <w:r>
              <w:rPr>
                <w:b/>
                <w:sz w:val="20"/>
              </w:rPr>
              <w:t>1. INTRODUÇÃO E FUNDAMENTAÇÃO TEÓRICA</w:t>
            </w:r>
          </w:p>
        </w:tc>
        <w:tc>
          <w:tcPr>
            <w:tcW w:type="dxa" w:w="1138"/>
          </w:tcPr>
          <w:p>
            <w:pPr>
              <w:spacing w:line="276" w:lineRule="auto" w:after="40"/>
              <w:jc w:val="right"/>
            </w:pPr>
            <w:r>
              <w:rPr>
                <w:b/>
                <w:sz w:val="20"/>
              </w:rPr>
              <w:t>4</w:t>
            </w:r>
          </w:p>
        </w:tc>
      </w:tr>
      <w:tr>
        <w:tc>
          <w:tcPr>
            <w:tcW w:type="dxa" w:w="7934"/>
          </w:tcPr>
          <w:p>
            <w:pPr>
              <w:spacing w:line="276" w:lineRule="auto" w:after="40"/>
            </w:pPr>
            <w:r>
              <w:rPr>
                <w:sz w:val="20"/>
              </w:rPr>
              <w:t xml:space="preserve">    1.1. Natureza e Origem dos Erros Computacionais</w:t>
            </w:r>
          </w:p>
        </w:tc>
        <w:tc>
          <w:tcPr>
            <w:tcW w:type="dxa" w:w="1138"/>
          </w:tcPr>
          <w:p>
            <w:pPr>
              <w:spacing w:line="276" w:lineRule="auto" w:after="40"/>
              <w:jc w:val="right"/>
            </w:pPr>
            <w:r>
              <w:rPr>
                <w:b/>
                <w:sz w:val="20"/>
              </w:rPr>
              <w:t>4</w:t>
            </w:r>
          </w:p>
        </w:tc>
      </w:tr>
      <w:tr>
        <w:tc>
          <w:tcPr>
            <w:tcW w:type="dxa" w:w="7934"/>
          </w:tcPr>
          <w:p>
            <w:pPr>
              <w:spacing w:line="276" w:lineRule="auto" w:after="40"/>
            </w:pPr>
            <w:r>
              <w:rPr>
                <w:sz w:val="20"/>
              </w:rPr>
              <w:t xml:space="preserve">    1.2. Representação em Ponto Flutuante e Forma Normalizada</w:t>
            </w:r>
          </w:p>
        </w:tc>
        <w:tc>
          <w:tcPr>
            <w:tcW w:type="dxa" w:w="1138"/>
          </w:tcPr>
          <w:p>
            <w:pPr>
              <w:spacing w:line="276" w:lineRule="auto" w:after="40"/>
              <w:jc w:val="right"/>
            </w:pPr>
            <w:r>
              <w:rPr>
                <w:b/>
                <w:sz w:val="20"/>
              </w:rPr>
              <w:t>4</w:t>
            </w:r>
          </w:p>
        </w:tc>
      </w:tr>
      <w:tr>
        <w:tc>
          <w:tcPr>
            <w:tcW w:type="dxa" w:w="7934"/>
          </w:tcPr>
          <w:p>
            <w:pPr>
              <w:spacing w:line="276" w:lineRule="auto" w:after="40"/>
            </w:pPr>
            <w:r>
              <w:rPr>
                <w:sz w:val="20"/>
              </w:rPr>
              <w:t xml:space="preserve">    1.3. Erro de Truncamento versus Erro de Arredondamento</w:t>
            </w:r>
          </w:p>
        </w:tc>
        <w:tc>
          <w:tcPr>
            <w:tcW w:type="dxa" w:w="1138"/>
          </w:tcPr>
          <w:p>
            <w:pPr>
              <w:spacing w:line="276" w:lineRule="auto" w:after="40"/>
              <w:jc w:val="right"/>
            </w:pPr>
            <w:r>
              <w:rPr>
                <w:b/>
                <w:sz w:val="20"/>
              </w:rPr>
              <w:t>4</w:t>
            </w:r>
          </w:p>
        </w:tc>
      </w:tr>
      <w:tr>
        <w:tc>
          <w:tcPr>
            <w:tcW w:type="dxa" w:w="7934"/>
          </w:tcPr>
          <w:p>
            <w:pPr>
              <w:spacing w:line="276" w:lineRule="auto" w:after="40"/>
            </w:pPr>
            <w:r>
              <w:rPr>
                <w:sz w:val="20"/>
              </w:rPr>
              <w:t xml:space="preserve">    1.4. Métricas de Precisão: Erro Absoluto e Erro Relativo</w:t>
            </w:r>
          </w:p>
        </w:tc>
        <w:tc>
          <w:tcPr>
            <w:tcW w:type="dxa" w:w="1138"/>
          </w:tcPr>
          <w:p>
            <w:pPr>
              <w:spacing w:line="276" w:lineRule="auto" w:after="40"/>
              <w:jc w:val="right"/>
            </w:pPr>
            <w:r>
              <w:rPr>
                <w:b/>
                <w:sz w:val="20"/>
              </w:rPr>
              <w:t>5</w:t>
            </w:r>
          </w:p>
        </w:tc>
      </w:tr>
      <w:tr>
        <w:tc>
          <w:tcPr>
            <w:tcW w:type="dxa" w:w="7934"/>
          </w:tcPr>
          <w:p>
            <w:pPr>
              <w:spacing w:line="276" w:lineRule="auto" w:after="40"/>
            </w:pPr>
            <w:r>
              <w:rPr>
                <w:b/>
                <w:sz w:val="20"/>
              </w:rPr>
              <w:t>2. DESCRIÇÃO DO SISTEMA COMPUTACIONAL (CalcNumPy)</w:t>
            </w:r>
          </w:p>
        </w:tc>
        <w:tc>
          <w:tcPr>
            <w:tcW w:type="dxa" w:w="1138"/>
          </w:tcPr>
          <w:p>
            <w:pPr>
              <w:spacing w:line="276" w:lineRule="auto" w:after="40"/>
              <w:jc w:val="right"/>
            </w:pPr>
            <w:r>
              <w:rPr>
                <w:b/>
                <w:sz w:val="20"/>
              </w:rPr>
              <w:t>5</w:t>
            </w:r>
          </w:p>
        </w:tc>
      </w:tr>
      <w:tr>
        <w:tc>
          <w:tcPr>
            <w:tcW w:type="dxa" w:w="7934"/>
          </w:tcPr>
          <w:p>
            <w:pPr>
              <w:spacing w:line="276" w:lineRule="auto" w:after="40"/>
            </w:pPr>
            <w:r>
              <w:rPr>
                <w:sz w:val="20"/>
              </w:rPr>
              <w:t xml:space="preserve">    2.1. Arquitetura do Software e Decisões de Engenharia</w:t>
            </w:r>
          </w:p>
        </w:tc>
        <w:tc>
          <w:tcPr>
            <w:tcW w:type="dxa" w:w="1138"/>
          </w:tcPr>
          <w:p>
            <w:pPr>
              <w:spacing w:line="276" w:lineRule="auto" w:after="40"/>
              <w:jc w:val="right"/>
            </w:pPr>
            <w:r>
              <w:rPr>
                <w:b/>
                <w:sz w:val="20"/>
              </w:rPr>
              <w:t>5</w:t>
            </w:r>
          </w:p>
        </w:tc>
      </w:tr>
      <w:tr>
        <w:tc>
          <w:tcPr>
            <w:tcW w:type="dxa" w:w="7934"/>
          </w:tcPr>
          <w:p>
            <w:pPr>
              <w:spacing w:line="276" w:lineRule="auto" w:after="40"/>
            </w:pPr>
            <w:r>
              <w:rPr>
                <w:sz w:val="20"/>
              </w:rPr>
              <w:t xml:space="preserve">    2.2. Tecnologias Empregadas e Interface Gráfica</w:t>
            </w:r>
          </w:p>
        </w:tc>
        <w:tc>
          <w:tcPr>
            <w:tcW w:type="dxa" w:w="1138"/>
          </w:tcPr>
          <w:p>
            <w:pPr>
              <w:spacing w:line="276" w:lineRule="auto" w:after="40"/>
              <w:jc w:val="right"/>
            </w:pPr>
            <w:r>
              <w:rPr>
                <w:b/>
                <w:sz w:val="20"/>
              </w:rPr>
              <w:t>6</w:t>
            </w:r>
          </w:p>
        </w:tc>
      </w:tr>
      <w:tr>
        <w:tc>
          <w:tcPr>
            <w:tcW w:type="dxa" w:w="7934"/>
          </w:tcPr>
          <w:p>
            <w:pPr>
              <w:spacing w:line="276" w:lineRule="auto" w:after="40"/>
            </w:pPr>
            <w:r>
              <w:rPr>
                <w:sz w:val="20"/>
              </w:rPr>
              <w:t xml:space="preserve">    2.3. Instruções Detalhadas de Execução</w:t>
            </w:r>
          </w:p>
        </w:tc>
        <w:tc>
          <w:tcPr>
            <w:tcW w:type="dxa" w:w="1138"/>
          </w:tcPr>
          <w:p>
            <w:pPr>
              <w:spacing w:line="276" w:lineRule="auto" w:after="40"/>
              <w:jc w:val="right"/>
            </w:pPr>
            <w:r>
              <w:rPr>
                <w:b/>
                <w:sz w:val="20"/>
              </w:rPr>
              <w:t>6</w:t>
            </w:r>
          </w:p>
        </w:tc>
      </w:tr>
      <w:tr>
        <w:tc>
          <w:tcPr>
            <w:tcW w:type="dxa" w:w="7934"/>
          </w:tcPr>
          <w:p>
            <w:pPr>
              <w:spacing w:line="276" w:lineRule="auto" w:after="40"/>
            </w:pPr>
            <w:r>
              <w:rPr>
                <w:b/>
                <w:sz w:val="20"/>
              </w:rPr>
              <w:t>3. METODOLOGIA E RESULTADOS DOS TESTES PRÁTICOS</w:t>
            </w:r>
          </w:p>
        </w:tc>
        <w:tc>
          <w:tcPr>
            <w:tcW w:type="dxa" w:w="1138"/>
          </w:tcPr>
          <w:p>
            <w:pPr>
              <w:spacing w:line="276" w:lineRule="auto" w:after="40"/>
              <w:jc w:val="right"/>
            </w:pPr>
            <w:r>
              <w:rPr>
                <w:b/>
                <w:sz w:val="20"/>
              </w:rPr>
              <w:t>7</w:t>
            </w:r>
          </w:p>
        </w:tc>
      </w:tr>
      <w:tr>
        <w:tc>
          <w:tcPr>
            <w:tcW w:type="dxa" w:w="7934"/>
          </w:tcPr>
          <w:p>
            <w:pPr>
              <w:spacing w:line="276" w:lineRule="auto" w:after="40"/>
            </w:pPr>
            <w:r>
              <w:rPr>
                <w:sz w:val="20"/>
              </w:rPr>
              <w:t xml:space="preserve">    3.1. Procedimento Comum de Teste</w:t>
            </w:r>
          </w:p>
        </w:tc>
        <w:tc>
          <w:tcPr>
            <w:tcW w:type="dxa" w:w="1138"/>
          </w:tcPr>
          <w:p>
            <w:pPr>
              <w:spacing w:line="276" w:lineRule="auto" w:after="40"/>
              <w:jc w:val="right"/>
            </w:pPr>
            <w:r>
              <w:rPr>
                <w:b/>
                <w:sz w:val="20"/>
              </w:rPr>
              <w:t>7</w:t>
            </w:r>
          </w:p>
        </w:tc>
      </w:tr>
      <w:tr>
        <w:tc>
          <w:tcPr>
            <w:tcW w:type="dxa" w:w="7934"/>
          </w:tcPr>
          <w:p>
            <w:pPr>
              <w:spacing w:line="276" w:lineRule="auto" w:after="40"/>
            </w:pPr>
            <w:r>
              <w:rPr>
                <w:sz w:val="20"/>
              </w:rPr>
              <w:t xml:space="preserve">    3.2. Exemplo 1: Operação Simples de Adição</w:t>
            </w:r>
          </w:p>
        </w:tc>
        <w:tc>
          <w:tcPr>
            <w:tcW w:type="dxa" w:w="1138"/>
          </w:tcPr>
          <w:p>
            <w:pPr>
              <w:spacing w:line="276" w:lineRule="auto" w:after="40"/>
              <w:jc w:val="right"/>
            </w:pPr>
            <w:r>
              <w:rPr>
                <w:b/>
                <w:sz w:val="20"/>
              </w:rPr>
              <w:t>7</w:t>
            </w:r>
          </w:p>
        </w:tc>
      </w:tr>
      <w:tr>
        <w:tc>
          <w:tcPr>
            <w:tcW w:type="dxa" w:w="7934"/>
          </w:tcPr>
          <w:p>
            <w:pPr>
              <w:spacing w:line="276" w:lineRule="auto" w:after="40"/>
            </w:pPr>
            <w:r>
              <w:rPr>
                <w:sz w:val="20"/>
              </w:rPr>
              <w:t xml:space="preserve">    3.3. Exemplo 2: Cancelamento Subtrativo e Propagação Severa</w:t>
            </w:r>
          </w:p>
        </w:tc>
        <w:tc>
          <w:tcPr>
            <w:tcW w:type="dxa" w:w="1138"/>
          </w:tcPr>
          <w:p>
            <w:pPr>
              <w:spacing w:line="276" w:lineRule="auto" w:after="40"/>
              <w:jc w:val="right"/>
            </w:pPr>
            <w:r>
              <w:rPr>
                <w:b/>
                <w:sz w:val="20"/>
              </w:rPr>
              <w:t>7</w:t>
            </w:r>
          </w:p>
        </w:tc>
      </w:tr>
      <w:tr>
        <w:tc>
          <w:tcPr>
            <w:tcW w:type="dxa" w:w="7934"/>
          </w:tcPr>
          <w:p>
            <w:pPr>
              <w:spacing w:line="276" w:lineRule="auto" w:after="40"/>
            </w:pPr>
            <w:r>
              <w:rPr>
                <w:sz w:val="20"/>
              </w:rPr>
              <w:t xml:space="preserve">    3.4. Exemplo 3: Propagação de Erro em Somas Sequenciais</w:t>
            </w:r>
          </w:p>
        </w:tc>
        <w:tc>
          <w:tcPr>
            <w:tcW w:type="dxa" w:w="1138"/>
          </w:tcPr>
          <w:p>
            <w:pPr>
              <w:spacing w:line="276" w:lineRule="auto" w:after="40"/>
              <w:jc w:val="right"/>
            </w:pPr>
            <w:r>
              <w:rPr>
                <w:b/>
                <w:sz w:val="20"/>
              </w:rPr>
              <w:t>8</w:t>
            </w:r>
          </w:p>
        </w:tc>
      </w:tr>
      <w:tr>
        <w:tc>
          <w:tcPr>
            <w:tcW w:type="dxa" w:w="7934"/>
          </w:tcPr>
          <w:p>
            <w:pPr>
              <w:spacing w:line="276" w:lineRule="auto" w:after="40"/>
            </w:pPr>
            <w:r>
              <w:rPr>
                <w:sz w:val="20"/>
              </w:rPr>
              <w:t xml:space="preserve">    3.5. Exemplo Extra: Operação Sequencial de Multiplicação</w:t>
            </w:r>
          </w:p>
        </w:tc>
        <w:tc>
          <w:tcPr>
            <w:tcW w:type="dxa" w:w="1138"/>
          </w:tcPr>
          <w:p>
            <w:pPr>
              <w:spacing w:line="276" w:lineRule="auto" w:after="40"/>
              <w:jc w:val="right"/>
            </w:pPr>
            <w:r>
              <w:rPr>
                <w:b/>
                <w:sz w:val="20"/>
              </w:rPr>
              <w:t>10</w:t>
            </w:r>
          </w:p>
        </w:tc>
      </w:tr>
      <w:tr>
        <w:tc>
          <w:tcPr>
            <w:tcW w:type="dxa" w:w="7934"/>
          </w:tcPr>
          <w:p>
            <w:pPr>
              <w:spacing w:line="276" w:lineRule="auto" w:after="40"/>
            </w:pPr>
            <w:r>
              <w:rPr>
                <w:b/>
                <w:sz w:val="20"/>
              </w:rPr>
              <w:t>4. ANÁLISE CRÍTICA COMPARATIVA E DISCUSSÃO DOS ERROS</w:t>
            </w:r>
          </w:p>
        </w:tc>
        <w:tc>
          <w:tcPr>
            <w:tcW w:type="dxa" w:w="1138"/>
          </w:tcPr>
          <w:p>
            <w:pPr>
              <w:spacing w:line="276" w:lineRule="auto" w:after="40"/>
              <w:jc w:val="right"/>
            </w:pPr>
            <w:r>
              <w:rPr>
                <w:b/>
                <w:sz w:val="20"/>
              </w:rPr>
              <w:t>10</w:t>
            </w:r>
          </w:p>
        </w:tc>
      </w:tr>
      <w:tr>
        <w:tc>
          <w:tcPr>
            <w:tcW w:type="dxa" w:w="7934"/>
          </w:tcPr>
          <w:p>
            <w:pPr>
              <w:spacing w:line="276" w:lineRule="auto" w:after="40"/>
            </w:pPr>
            <w:r>
              <w:rPr>
                <w:sz w:val="20"/>
              </w:rPr>
              <w:t xml:space="preserve">    4.1. Truncamento versus Arredondamento Simétrico</w:t>
            </w:r>
          </w:p>
        </w:tc>
        <w:tc>
          <w:tcPr>
            <w:tcW w:type="dxa" w:w="1138"/>
          </w:tcPr>
          <w:p>
            <w:pPr>
              <w:spacing w:line="276" w:lineRule="auto" w:after="40"/>
              <w:jc w:val="right"/>
            </w:pPr>
            <w:r>
              <w:rPr>
                <w:b/>
                <w:sz w:val="20"/>
              </w:rPr>
              <w:t>11</w:t>
            </w:r>
          </w:p>
        </w:tc>
      </w:tr>
      <w:tr>
        <w:tc>
          <w:tcPr>
            <w:tcW w:type="dxa" w:w="7934"/>
          </w:tcPr>
          <w:p>
            <w:pPr>
              <w:spacing w:line="276" w:lineRule="auto" w:after="40"/>
            </w:pPr>
            <w:r>
              <w:rPr>
                <w:sz w:val="20"/>
              </w:rPr>
              <w:t xml:space="preserve">    4.2. O Risco Crítico do Cancelamento Subtrativo</w:t>
            </w:r>
          </w:p>
        </w:tc>
        <w:tc>
          <w:tcPr>
            <w:tcW w:type="dxa" w:w="1138"/>
          </w:tcPr>
          <w:p>
            <w:pPr>
              <w:spacing w:line="276" w:lineRule="auto" w:after="40"/>
              <w:jc w:val="right"/>
            </w:pPr>
            <w:r>
              <w:rPr>
                <w:b/>
                <w:sz w:val="20"/>
              </w:rPr>
              <w:t>11</w:t>
            </w:r>
          </w:p>
        </w:tc>
      </w:tr>
      <w:tr>
        <w:tc>
          <w:tcPr>
            <w:tcW w:type="dxa" w:w="7934"/>
          </w:tcPr>
          <w:p>
            <w:pPr>
              <w:spacing w:line="276" w:lineRule="auto" w:after="40"/>
            </w:pPr>
            <w:r>
              <w:rPr>
                <w:sz w:val="20"/>
              </w:rPr>
              <w:t xml:space="preserve">    4.3. Acúmulo de Incerteza em Processos Iterativos</w:t>
            </w:r>
          </w:p>
        </w:tc>
        <w:tc>
          <w:tcPr>
            <w:tcW w:type="dxa" w:w="1138"/>
          </w:tcPr>
          <w:p>
            <w:pPr>
              <w:spacing w:line="276" w:lineRule="auto" w:after="40"/>
              <w:jc w:val="right"/>
            </w:pPr>
            <w:r>
              <w:rPr>
                <w:b/>
                <w:sz w:val="20"/>
              </w:rPr>
              <w:t>11</w:t>
            </w:r>
          </w:p>
        </w:tc>
      </w:tr>
      <w:tr>
        <w:tc>
          <w:tcPr>
            <w:tcW w:type="dxa" w:w="7934"/>
          </w:tcPr>
          <w:p>
            <w:pPr>
              <w:spacing w:line="276" w:lineRule="auto" w:after="40"/>
            </w:pPr>
            <w:r>
              <w:rPr>
                <w:b/>
                <w:sz w:val="20"/>
              </w:rPr>
              <w:t>5. DIVISÃO DE ATIVIDADES E PARTICIPAÇÃO DA EQUIPE</w:t>
            </w:r>
          </w:p>
        </w:tc>
        <w:tc>
          <w:tcPr>
            <w:tcW w:type="dxa" w:w="1138"/>
          </w:tcPr>
          <w:p>
            <w:pPr>
              <w:spacing w:line="276" w:lineRule="auto" w:after="40"/>
              <w:jc w:val="right"/>
            </w:pPr>
            <w:r>
              <w:rPr>
                <w:b/>
                <w:sz w:val="20"/>
              </w:rPr>
              <w:t>11</w:t>
            </w:r>
          </w:p>
        </w:tc>
      </w:tr>
      <w:tr>
        <w:tc>
          <w:tcPr>
            <w:tcW w:type="dxa" w:w="7934"/>
          </w:tcPr>
          <w:p>
            <w:pPr>
              <w:spacing w:line="276" w:lineRule="auto" w:after="40"/>
            </w:pPr>
            <w:r>
              <w:rPr>
                <w:b/>
                <w:sz w:val="20"/>
              </w:rPr>
              <w:t>6. CONCLUSÃO</w:t>
            </w:r>
          </w:p>
        </w:tc>
        <w:tc>
          <w:tcPr>
            <w:tcW w:type="dxa" w:w="1138"/>
          </w:tcPr>
          <w:p>
            <w:pPr>
              <w:spacing w:line="276" w:lineRule="auto" w:after="40"/>
              <w:jc w:val="right"/>
            </w:pPr>
            <w:r>
              <w:rPr>
                <w:b/>
                <w:sz w:val="20"/>
              </w:rPr>
              <w:t>12</w:t>
            </w:r>
          </w:p>
        </w:tc>
      </w:tr>
      <w:tr>
        <w:tc>
          <w:tcPr>
            <w:tcW w:type="dxa" w:w="7934"/>
          </w:tcPr>
          <w:p>
            <w:pPr>
              <w:spacing w:line="276" w:lineRule="auto" w:after="40"/>
            </w:pPr>
            <w:r>
              <w:rPr>
                <w:b/>
                <w:sz w:val="20"/>
              </w:rPr>
              <w:t>REFERÊNCIAS</w:t>
            </w:r>
          </w:p>
        </w:tc>
        <w:tc>
          <w:tcPr>
            <w:tcW w:type="dxa" w:w="1138"/>
          </w:tcPr>
          <w:p>
            <w:pPr>
              <w:spacing w:line="276" w:lineRule="auto" w:after="40"/>
              <w:jc w:val="right"/>
            </w:pPr>
            <w:r>
              <w:rPr>
                <w:b/>
                <w:sz w:val="20"/>
              </w:rPr>
              <w:t>12</w:t>
            </w:r>
          </w:p>
        </w:tc>
      </w:tr>
    </w:tbl>
    <w:p>
      <w:r>
        <w:br w:type="page"/>
      </w:r>
    </w:p>
    <w:p>
      <w:pPr>
        <w:keepNext/>
        <w:spacing w:before="320" w:after="160" w:line="360" w:lineRule="auto"/>
        <w:jc w:val="left"/>
      </w:pPr>
      <w:r>
        <w:rPr>
          <w:b/>
          <w:color w:val="1A2B4C"/>
          <w:sz w:val="24"/>
        </w:rPr>
        <w:t>1. INTRODUÇÃO E FUNDAMENTAÇÃO TEÓRICA</w:t>
      </w:r>
    </w:p>
    <w:p>
      <w:pPr>
        <w:spacing w:line="360" w:lineRule="auto" w:after="120" w:before="0"/>
        <w:ind w:firstLine="709"/>
        <w:jc w:val="both"/>
      </w:pPr>
      <w:r>
        <w:rPr>
          <w:b w:val="0"/>
          <w:i w:val="0"/>
          <w:sz w:val="22"/>
        </w:rPr>
        <w:t>Na análise numérica e no projeto de sistemas de engenharia, a resolução computacional de problemas físicos e matemáticos depende intrinsecamente da execução de sequências finitas de operações elementares. Entretanto, ao transpor o corpo contínuo dos números reais para a memória de uma arquitetura digital, defronta-se com a limitação física e estrutural de precisão finita. Compreender as fontes geradoras de imprecisões e sua respectiva propagação é imperativo para certificar a estabilidade numérica de algoritmos.</w:t>
      </w:r>
    </w:p>
    <w:p>
      <w:pPr>
        <w:keepNext/>
        <w:spacing w:before="240" w:after="120" w:line="360" w:lineRule="auto"/>
        <w:jc w:val="left"/>
      </w:pPr>
      <w:r>
        <w:rPr>
          <w:b/>
          <w:color w:val="2C3E50"/>
          <w:sz w:val="22"/>
        </w:rPr>
        <w:t>1.1. Natureza e Origem dos Erros Computacionais</w:t>
      </w:r>
    </w:p>
    <w:p>
      <w:pPr>
        <w:spacing w:line="360" w:lineRule="auto" w:after="120" w:before="0"/>
        <w:ind w:firstLine="709"/>
        <w:jc w:val="both"/>
      </w:pPr>
      <w:r>
        <w:rPr>
          <w:b w:val="0"/>
          <w:i w:val="0"/>
          <w:sz w:val="22"/>
        </w:rPr>
        <w:t>Conforme exposto nas aulas da disciplina de Cálculo Numérico (UNIVASF, 2026), os erros em métodos numéricos classificam-se primordialmente quanto à sua origem em:</w:t>
      </w:r>
    </w:p>
    <w:p>
      <w:pPr>
        <w:spacing w:line="360" w:lineRule="auto" w:after="120" w:before="0"/>
        <w:ind w:firstLine="454"/>
        <w:jc w:val="both"/>
      </w:pPr>
      <w:r>
        <w:rPr>
          <w:b w:val="0"/>
          <w:i w:val="0"/>
          <w:sz w:val="22"/>
        </w:rPr>
        <w:t>• Erros Inerentes: Incertezas presentes nos dados de entrada originadas de imprecisões no processo físico de medição e aquisição instrumental (representados formalmente sob a forma intervalar, como x ± Δx).</w:t>
      </w:r>
    </w:p>
    <w:p>
      <w:pPr>
        <w:spacing w:line="360" w:lineRule="auto" w:after="120" w:before="0"/>
        <w:ind w:firstLine="454"/>
        <w:jc w:val="both"/>
      </w:pPr>
      <w:r>
        <w:rPr>
          <w:b w:val="0"/>
          <w:i w:val="0"/>
          <w:sz w:val="22"/>
        </w:rPr>
        <w:t>• Erros de Modelo: Simplificações físico-matemáticas adotadas com o propósito de tornar equações reais tratáveis e computáveis analiticamente.</w:t>
      </w:r>
    </w:p>
    <w:p>
      <w:pPr>
        <w:spacing w:line="360" w:lineRule="auto" w:after="120" w:before="0"/>
        <w:ind w:firstLine="454"/>
        <w:jc w:val="both"/>
      </w:pPr>
      <w:r>
        <w:rPr>
          <w:b w:val="0"/>
          <w:i w:val="0"/>
          <w:sz w:val="22"/>
        </w:rPr>
        <w:t>• Erros de Representação: Decorrentes da conversão entre sistemas numéricos de bases distintas. Um número que possui dízima finita na base decimal pode apresentar fração infinita periódica na base binária. Um caso emblemático apresentado em sala é (0,1)₁₀ = (0,0001100110011...)₂, cuja representação inexata em float simples gera distorções sistemáticas cumulativas.</w:t>
      </w:r>
    </w:p>
    <w:p>
      <w:pPr>
        <w:keepNext/>
        <w:spacing w:before="240" w:after="120" w:line="360" w:lineRule="auto"/>
        <w:jc w:val="left"/>
      </w:pPr>
      <w:r>
        <w:rPr>
          <w:b/>
          <w:color w:val="2C3E50"/>
          <w:sz w:val="22"/>
        </w:rPr>
        <w:t>1.2. Representação em Ponto Flutuante e Forma Normalizada</w:t>
      </w:r>
    </w:p>
    <w:p>
      <w:pPr>
        <w:spacing w:line="360" w:lineRule="auto" w:after="120" w:before="0"/>
        <w:ind w:firstLine="709"/>
        <w:jc w:val="both"/>
      </w:pPr>
      <w:r>
        <w:rPr>
          <w:b w:val="0"/>
          <w:i w:val="0"/>
          <w:sz w:val="22"/>
        </w:rPr>
        <w:t>Para a representação dos reais com quantidade finita de dígitos mantidos, emprega-se a aritmética de ponto flutuante. O sistema computacional hipotético requerido nesta prática opera na base decimal (b = 10) mantendo t dígitos na mantissa, expressando os números estritamente na forma científica normalizada:</w:t>
      </w:r>
    </w:p>
    <w:p>
      <w:pPr>
        <w:spacing w:line="360" w:lineRule="auto" w:after="120" w:before="0"/>
        <w:ind w:firstLine="0"/>
        <w:jc w:val="center"/>
      </w:pPr>
      <w:r>
        <w:rPr>
          <w:b/>
          <w:i/>
          <w:sz w:val="22"/>
        </w:rPr>
        <w:t>x = ± (0.d₁d₂...dₜ) × 10ᵉ,  onde d₁ ≠ 0 e dᵢ ∈ {0, 1, ..., 9}</w:t>
      </w:r>
    </w:p>
    <w:p>
      <w:pPr>
        <w:spacing w:line="360" w:lineRule="auto" w:after="120" w:before="0"/>
        <w:ind w:firstLine="709"/>
        <w:jc w:val="both"/>
      </w:pPr>
      <w:r>
        <w:rPr>
          <w:b w:val="0"/>
          <w:i w:val="0"/>
          <w:sz w:val="22"/>
        </w:rPr>
        <w:t>Essa normalização garante que, para números diferentes de zero, o módulo da mantissa pertença ao intervalo [0.1, 1.0), padronizando a posição dos dígitos mais significativos. O zero é tratado separadamente pelo programa.</w:t>
      </w:r>
    </w:p>
    <w:p>
      <w:pPr>
        <w:keepNext/>
        <w:spacing w:before="240" w:after="120" w:line="360" w:lineRule="auto"/>
        <w:jc w:val="left"/>
      </w:pPr>
      <w:r>
        <w:rPr>
          <w:b/>
          <w:color w:val="2C3E50"/>
          <w:sz w:val="22"/>
        </w:rPr>
        <w:t>1.3. Erro de Truncamento versus Erro de Arredondamento</w:t>
      </w:r>
    </w:p>
    <w:p>
      <w:pPr>
        <w:spacing w:line="360" w:lineRule="auto" w:after="120" w:before="0"/>
        <w:ind w:firstLine="709"/>
        <w:jc w:val="both"/>
      </w:pPr>
      <w:r>
        <w:rPr>
          <w:b w:val="0"/>
          <w:i w:val="0"/>
          <w:sz w:val="22"/>
        </w:rPr>
        <w:t>Quando um número real necessita ser ajustado para caber nos t dígitos da mantissa da máquina, duas técnicas distintas de quantização são aplicáveis:</w:t>
      </w:r>
    </w:p>
    <w:p>
      <w:pPr>
        <w:spacing w:line="360" w:lineRule="auto" w:after="120" w:before="0"/>
        <w:ind w:firstLine="454"/>
        <w:jc w:val="both"/>
      </w:pPr>
      <w:r>
        <w:rPr>
          <w:b w:val="0"/>
          <w:i w:val="0"/>
          <w:sz w:val="22"/>
        </w:rPr>
        <w:t>• Truncamento (ou Corte): Descarta sumariamente todos os algarismos a partir da posição t + 1, sem considerar sua magnitude. O limitante superior do erro absoluto em um sistema decimal é |EA| &lt; 10^(e - t).</w:t>
      </w:r>
    </w:p>
    <w:p>
      <w:pPr>
        <w:spacing w:line="360" w:lineRule="auto" w:after="120" w:before="0"/>
        <w:ind w:firstLine="454"/>
        <w:jc w:val="both"/>
      </w:pPr>
      <w:r>
        <w:rPr>
          <w:b w:val="0"/>
          <w:i w:val="0"/>
          <w:sz w:val="22"/>
        </w:rPr>
        <w:t>• Arredondamento Simétrico: Avalia o primeiro algarismo descartado (posição t + 1). Caso seja menor que 5, mantém-se o t-ésimo dígito; caso seja maior ou igual a 5, adiciona-se 1 à última casa mantida. O limitante de erro absoluto é reduzido pela metade: |EA| ≤ 0.5 × 10^(e - t).</w:t>
      </w:r>
    </w:p>
    <w:p>
      <w:pPr>
        <w:keepNext/>
        <w:spacing w:before="240" w:after="120" w:line="360" w:lineRule="auto"/>
        <w:jc w:val="left"/>
      </w:pPr>
      <w:r>
        <w:rPr>
          <w:b/>
          <w:color w:val="2C3E50"/>
          <w:sz w:val="22"/>
        </w:rPr>
        <w:t>1.4. Métricas de Precisão: Erro Absoluto e Erro Relativo</w:t>
      </w:r>
    </w:p>
    <w:p>
      <w:pPr>
        <w:spacing w:line="360" w:lineRule="auto" w:after="120" w:before="0"/>
        <w:ind w:firstLine="709"/>
        <w:jc w:val="both"/>
      </w:pPr>
      <w:r>
        <w:rPr>
          <w:b w:val="0"/>
          <w:i w:val="0"/>
          <w:sz w:val="22"/>
        </w:rPr>
        <w:t>A quantificação do desvio entre a solução analítica exata e a aproximação numérica é expressa pelas definições normatizadas na folha de especificações da atividade:</w:t>
      </w:r>
    </w:p>
    <w:p>
      <w:pPr>
        <w:spacing w:line="360" w:lineRule="auto" w:after="120" w:before="0"/>
        <w:ind w:firstLine="283"/>
        <w:jc w:val="both"/>
      </w:pPr>
      <w:r>
        <w:rPr>
          <w:b/>
          <w:i w:val="0"/>
          <w:sz w:val="22"/>
        </w:rPr>
        <w:t>Erro Absoluto (Ea): Magnitude modular da discrepância:</w:t>
      </w:r>
    </w:p>
    <w:p>
      <w:pPr>
        <w:spacing w:line="360" w:lineRule="auto" w:after="120" w:before="0"/>
        <w:ind w:firstLine="0"/>
        <w:jc w:val="center"/>
      </w:pPr>
      <w:r>
        <w:rPr>
          <w:b w:val="0"/>
          <w:i/>
          <w:sz w:val="22"/>
        </w:rPr>
        <w:t>Ea = |Valor Exato − Valor Aproximado|</w:t>
      </w:r>
    </w:p>
    <w:p>
      <w:pPr>
        <w:spacing w:line="360" w:lineRule="auto" w:after="120" w:before="0"/>
        <w:ind w:firstLine="283"/>
        <w:jc w:val="both"/>
      </w:pPr>
      <w:r>
        <w:rPr>
          <w:b/>
          <w:i w:val="0"/>
          <w:sz w:val="22"/>
        </w:rPr>
        <w:t>Erro Relativo (Er): Proporção do erro em relação à aproximação obtida pela máquina:</w:t>
      </w:r>
    </w:p>
    <w:p>
      <w:pPr>
        <w:spacing w:line="360" w:lineRule="auto" w:after="120" w:before="0"/>
        <w:ind w:firstLine="0"/>
        <w:jc w:val="center"/>
      </w:pPr>
      <w:r>
        <w:rPr>
          <w:b w:val="0"/>
          <w:i/>
          <w:sz w:val="22"/>
        </w:rPr>
        <w:t>Er = Ea / |Valor Aproximado|,  para Valor Aproximado ≠ 0</w:t>
      </w:r>
    </w:p>
    <w:p>
      <w:pPr>
        <w:spacing w:line="360" w:lineRule="auto" w:after="120" w:before="0"/>
        <w:ind w:firstLine="709"/>
        <w:jc w:val="both"/>
      </w:pPr>
      <w:r>
        <w:rPr>
          <w:b w:val="0"/>
          <w:i w:val="0"/>
          <w:sz w:val="22"/>
        </w:rPr>
        <w:t>O erro absoluto mostra a diferença na mesma unidade do resultado. O erro relativo permite avaliar o tamanho dessa diferença em relação ao valor aproximado. Neste relatório, segue-se o denominador definido no enunciado; quando o valor aproximado é zero e o erro absoluto é diferente de zero, o erro relativo fica indefinido.</w:t>
      </w:r>
    </w:p>
    <w:p>
      <w:pPr>
        <w:keepNext/>
        <w:spacing w:before="320" w:after="160" w:line="360" w:lineRule="auto"/>
        <w:jc w:val="left"/>
      </w:pPr>
      <w:r>
        <w:rPr>
          <w:b/>
          <w:color w:val="1A2B4C"/>
          <w:sz w:val="24"/>
        </w:rPr>
        <w:t>2. DESCRIÇÃO DO SISTEMA COMPUTACIONAL (CalcNumPy)</w:t>
      </w:r>
    </w:p>
    <w:p>
      <w:pPr>
        <w:spacing w:line="360" w:lineRule="auto" w:after="120" w:before="0"/>
        <w:ind w:firstLine="709"/>
        <w:jc w:val="both"/>
      </w:pPr>
      <w:r>
        <w:rPr>
          <w:b w:val="0"/>
          <w:i w:val="0"/>
          <w:sz w:val="22"/>
        </w:rPr>
        <w:t>O sistema computacional desenvolvido pela equipe, denominado CalcNumPy, constitui uma calculadora e simulador interativo de precisão aritmética controlada, desenvolvido para operar como ferramenta didática e laboratorial.</w:t>
      </w:r>
    </w:p>
    <w:p>
      <w:pPr>
        <w:keepNext/>
        <w:spacing w:before="240" w:after="120" w:line="360" w:lineRule="auto"/>
        <w:jc w:val="left"/>
      </w:pPr>
      <w:r>
        <w:rPr>
          <w:b/>
          <w:color w:val="2C3E50"/>
          <w:sz w:val="22"/>
        </w:rPr>
        <w:t>2.1. Arquitetura do Software e Decisões de Engenharia</w:t>
      </w:r>
    </w:p>
    <w:p>
      <w:pPr>
        <w:spacing w:line="360" w:lineRule="auto" w:after="120" w:before="0"/>
        <w:ind w:firstLine="709"/>
        <w:jc w:val="both"/>
      </w:pPr>
      <w:r>
        <w:rPr>
          <w:b w:val="0"/>
          <w:i w:val="0"/>
          <w:sz w:val="22"/>
        </w:rPr>
        <w:t>A principal decisão do projeto foi utilizar o módulo decimal.Decimal no lugar do tipo float do Python. Como a máquina simulada usa base 10, essa escolha evita introduzir nos dados os erros da conversão para ponto flutuante binário. O cálculo de referência utiliza 400 dígitos de precisão, e o truncamento ou arredondamento é aplicado separadamente. Essa é a precisão configurada no projeto, não uma precisão infinita: divisões como 1/3 continuam sendo aproximações, mesmo com 400 dígitos.</w:t>
      </w:r>
    </w:p>
    <w:p>
      <w:pPr>
        <w:keepNext/>
        <w:spacing w:before="240" w:after="120" w:line="360" w:lineRule="auto"/>
        <w:jc w:val="left"/>
      </w:pPr>
      <w:r>
        <w:rPr>
          <w:b/>
          <w:color w:val="2C3E50"/>
          <w:sz w:val="22"/>
        </w:rPr>
        <w:t>2.2. Tecnologias Empregadas e Interface Gráfica</w:t>
      </w:r>
    </w:p>
    <w:p>
      <w:pPr>
        <w:spacing w:line="360" w:lineRule="auto" w:after="120" w:before="0"/>
        <w:ind w:firstLine="709"/>
        <w:jc w:val="both"/>
      </w:pPr>
      <w:r>
        <w:rPr>
          <w:b w:val="0"/>
          <w:i w:val="0"/>
          <w:sz w:val="22"/>
        </w:rPr>
        <w:t>A aplicação foi estruturada sobre a biblioteca web Streamlit e manipulação tabular via Pandas. A interface gráfica divide-se em três módulos funcionais principais:</w:t>
      </w:r>
    </w:p>
    <w:p>
      <w:pPr>
        <w:spacing w:line="360" w:lineRule="auto" w:after="120" w:before="0"/>
        <w:ind w:firstLine="454"/>
        <w:jc w:val="both"/>
      </w:pPr>
      <w:r>
        <w:rPr>
          <w:b w:val="0"/>
          <w:i w:val="0"/>
          <w:sz w:val="22"/>
        </w:rPr>
        <w:t>1. Calculadora Livre: Permite ao usuário configurar dinamicamente entradas, seleção de operações aritméticas (+, −, ×, ÷), quantidade de dígitos mantidos n, método de ajuste e modo de cálculo (básico ou sequencial repetido k vezes).</w:t>
      </w:r>
    </w:p>
    <w:p>
      <w:pPr>
        <w:spacing w:line="360" w:lineRule="auto" w:after="120" w:before="0"/>
        <w:ind w:firstLine="454"/>
        <w:jc w:val="both"/>
      </w:pPr>
      <w:r>
        <w:rPr>
          <w:b w:val="0"/>
          <w:i w:val="0"/>
          <w:sz w:val="22"/>
        </w:rPr>
        <w:t>2. Casos de Demonstração (PDF): Ambiente pré-parametrizado com os exemplos propostos no roteiro oficial, permitindo execução e verificação imediata dos fenômenos de cancelamento e propagação.</w:t>
      </w:r>
    </w:p>
    <w:p>
      <w:pPr>
        <w:spacing w:line="360" w:lineRule="auto" w:after="120" w:before="0"/>
        <w:ind w:firstLine="454"/>
        <w:jc w:val="both"/>
      </w:pPr>
      <w:r>
        <w:rPr>
          <w:b w:val="0"/>
          <w:i w:val="0"/>
          <w:sz w:val="22"/>
        </w:rPr>
        <w:t>3. Ajuda e Conceitos: Módulo documental embutido apresentando as formulações teóricas, justificativa do uso de base 10 e guia de interpretação matemática de Ea e Er.</w:t>
      </w:r>
    </w:p>
    <w:p>
      <w:pPr>
        <w:spacing w:line="360" w:lineRule="auto" w:after="120" w:before="0"/>
        <w:ind w:firstLine="454"/>
        <w:jc w:val="both"/>
      </w:pPr>
      <w:r>
        <w:rPr>
          <w:b w:val="0"/>
          <w:i w:val="0"/>
          <w:sz w:val="22"/>
        </w:rPr>
        <w:t>4. Mecanismos de Usabilidade: Botões dedicados para 'Novo Cálculo' (reinicialização dos campos sem necessidade de restart da aplicação), 'Limpar Histórico' e encerramento amigável ('Sair').</w:t>
      </w:r>
    </w:p>
    <w:p>
      <w:pPr>
        <w:keepNext/>
        <w:spacing w:before="240" w:after="120" w:line="360" w:lineRule="auto"/>
        <w:jc w:val="left"/>
      </w:pPr>
      <w:r>
        <w:rPr>
          <w:b/>
          <w:color w:val="2C3E50"/>
          <w:sz w:val="22"/>
        </w:rPr>
        <w:t>2.3. Instruções Detalhadas de Execução</w:t>
      </w:r>
    </w:p>
    <w:p>
      <w:pPr>
        <w:spacing w:line="360" w:lineRule="auto" w:after="120" w:before="0"/>
        <w:ind w:firstLine="709"/>
        <w:jc w:val="both"/>
      </w:pPr>
      <w:r>
        <w:rPr>
          <w:b w:val="0"/>
          <w:i w:val="0"/>
          <w:sz w:val="22"/>
        </w:rPr>
        <w:t>O código-fonte comentado está no repositório https://github.com/Kaic245/CalcNumPy. Para executar o simulador, é necessário ter Python e pip instalados e manter os arquivos do projeto na mesma pasta:</w:t>
      </w:r>
    </w:p>
    <w:p>
      <w:pPr>
        <w:spacing w:line="360" w:lineRule="auto" w:after="120" w:before="0"/>
        <w:ind w:firstLine="0"/>
        <w:jc w:val="left"/>
      </w:pPr>
      <w:r>
        <w:rPr>
          <w:b w:val="0"/>
          <w:i w:val="0"/>
          <w:sz w:val="20"/>
        </w:rPr>
        <w:t>1. Clone o repositório ou acesse o diretório raiz da aplicação:</w:t>
        <w:br/>
        <w:t>git clone https://github.com/Kaic245/CalcNumPy.git</w:t>
        <w:br/>
        <w:t>cd CalcNumPy</w:t>
      </w:r>
    </w:p>
    <w:p>
      <w:pPr>
        <w:spacing w:line="360" w:lineRule="auto" w:after="120" w:before="0"/>
        <w:ind w:firstLine="0"/>
        <w:jc w:val="left"/>
      </w:pPr>
      <w:r>
        <w:rPr>
          <w:b w:val="0"/>
          <w:i w:val="0"/>
          <w:sz w:val="20"/>
        </w:rPr>
        <w:t>2. Instale as dependências do projeto:</w:t>
        <w:br/>
        <w:t>python -m pip install -r requirements.txt</w:t>
      </w:r>
    </w:p>
    <w:p>
      <w:pPr>
        <w:spacing w:line="360" w:lineRule="auto" w:after="120" w:before="0"/>
        <w:ind w:firstLine="0"/>
        <w:jc w:val="left"/>
      </w:pPr>
      <w:r>
        <w:rPr>
          <w:b w:val="0"/>
          <w:i w:val="0"/>
          <w:sz w:val="20"/>
        </w:rPr>
        <w:t>3. Inicie a aplicação Streamlit:</w:t>
        <w:br/>
        <w:t>python -m streamlit run app.py</w:t>
      </w:r>
    </w:p>
    <w:p>
      <w:pPr>
        <w:spacing w:line="360" w:lineRule="auto" w:after="120" w:before="0"/>
        <w:ind w:firstLine="709"/>
        <w:jc w:val="both"/>
      </w:pPr>
      <w:r>
        <w:rPr>
          <w:b w:val="0"/>
          <w:i w:val="0"/>
          <w:sz w:val="22"/>
        </w:rPr>
        <w:t>Acesse no navegador o endereço local informado no terminal, normalmente http://localhost:8501. Para encerrar o servidor, pressione Ctrl+C no terminal.</w:t>
      </w:r>
    </w:p>
    <w:p>
      <w:pPr>
        <w:spacing w:line="360" w:lineRule="auto" w:after="120" w:before="0"/>
        <w:ind w:firstLine="709"/>
        <w:jc w:val="both"/>
      </w:pPr>
      <w:r>
        <w:rPr>
          <w:b w:val="0"/>
          <w:i w:val="0"/>
          <w:sz w:val="22"/>
        </w:rPr>
        <w:t>Para conferir os cálculos pelo terminal, execute python testes_motor.py. Na verificação realizada, todos os testes existentes passaram, incluindo os exemplos do enunciado e casos de entradas inválidas e divisão por zero.</w:t>
      </w:r>
    </w:p>
    <w:p>
      <w:pPr>
        <w:keepNext/>
        <w:spacing w:before="320" w:after="160" w:line="360" w:lineRule="auto"/>
        <w:jc w:val="left"/>
      </w:pPr>
      <w:r>
        <w:rPr>
          <w:b/>
          <w:color w:val="1A2B4C"/>
          <w:sz w:val="24"/>
        </w:rPr>
        <w:t>3. METODOLOGIA E RESULTADOS DOS TESTES PRÁTICOS</w:t>
      </w:r>
    </w:p>
    <w:p>
      <w:pPr>
        <w:spacing w:line="360" w:lineRule="auto" w:after="120" w:before="0"/>
        <w:ind w:firstLine="709"/>
        <w:jc w:val="both"/>
      </w:pPr>
      <w:r>
        <w:rPr>
          <w:b w:val="0"/>
          <w:i w:val="0"/>
          <w:sz w:val="22"/>
        </w:rPr>
        <w:t>Os testes utilizaram n = 4 e compararam o valor de referência com os resultados de truncamento e arredondamento. Nos exemplos 1, 2 e no teste extra, n representa dígitos significativos. No exemplo 3, apresentam-se também quatro casas decimais para reproduzir os passos do enunciado. Os resultados foram conferidos com o motor da calculadora.</w:t>
      </w:r>
    </w:p>
    <w:p>
      <w:pPr>
        <w:keepNext/>
        <w:spacing w:before="240" w:after="120" w:line="360" w:lineRule="auto"/>
        <w:jc w:val="left"/>
      </w:pPr>
      <w:r>
        <w:rPr>
          <w:b/>
          <w:color w:val="2C3E50"/>
          <w:sz w:val="22"/>
        </w:rPr>
        <w:t>3.1. Procedimento Comum de Teste</w:t>
      </w:r>
    </w:p>
    <w:p>
      <w:pPr>
        <w:spacing w:line="360" w:lineRule="auto" w:after="120" w:before="0"/>
        <w:ind w:firstLine="709"/>
        <w:jc w:val="both"/>
      </w:pPr>
      <w:r>
        <w:rPr>
          <w:b w:val="0"/>
          <w:i w:val="0"/>
          <w:sz w:val="22"/>
        </w:rPr>
        <w:t>Em cada teste, foram definidos os operandos, a operação, a precisão e o método. No exemplo 1, ajustou-se apenas o resultado; no exemplo 2, as entradas foram aproximadas antes da subtração. Nas sequências, o resultado foi ajustado a cada passo, mantendo a parcela ou o fator original. O botão Novo Cálculo permite informar outros dados sem reiniciar a aplicação.</w:t>
      </w:r>
    </w:p>
    <w:p>
      <w:pPr>
        <w:keepNext/>
        <w:spacing w:before="240" w:after="120" w:line="360" w:lineRule="auto"/>
        <w:jc w:val="left"/>
      </w:pPr>
      <w:r>
        <w:rPr>
          <w:b/>
          <w:color w:val="2C3E50"/>
          <w:sz w:val="22"/>
        </w:rPr>
        <w:t>3.2. Exemplo 1: Operação Simples de Adição</w:t>
      </w:r>
    </w:p>
    <w:p>
      <w:pPr>
        <w:spacing w:line="360" w:lineRule="auto" w:after="120" w:before="0"/>
        <w:ind w:firstLine="0"/>
        <w:jc w:val="left"/>
      </w:pPr>
      <w:r>
        <w:rPr>
          <w:b w:val="0"/>
          <w:i w:val="0"/>
          <w:sz w:val="22"/>
        </w:rPr>
        <w:t>Entradas: x = 0.12345 e y = 0.54321, operação (+), t = 4 dígitos significativos.</w:t>
        <w:br/>
        <w:t>Valor Exato: 0.12345 + 0.54321 = 0.66666 (Forma Normalizada: 0.66666 × 10⁰).</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1512"/>
            <w:shd w:fill="1A2B4C"/>
            <w:tcMar>
              <w:top w:w="120" w:type="dxa"/>
              <w:bottom w:w="120" w:type="dxa"/>
              <w:left w:w="140" w:type="dxa"/>
              <w:right w:w="140" w:type="dxa"/>
            </w:tcMar>
          </w:tcPr>
          <w:p>
            <w:pPr>
              <w:keepNext/>
              <w:jc w:val="center"/>
            </w:pPr>
            <w:r>
              <w:rPr>
                <w:b/>
                <w:color w:val="FFFFFF"/>
                <w:sz w:val="17"/>
              </w:rPr>
              <w:t>Método de Ajuste</w:t>
            </w:r>
          </w:p>
        </w:tc>
        <w:tc>
          <w:tcPr>
            <w:tcW w:type="dxa" w:w="1512"/>
            <w:shd w:fill="1A2B4C"/>
            <w:tcMar>
              <w:top w:w="120" w:type="dxa"/>
              <w:bottom w:w="120" w:type="dxa"/>
              <w:left w:w="140" w:type="dxa"/>
              <w:right w:w="140" w:type="dxa"/>
            </w:tcMar>
          </w:tcPr>
          <w:p>
            <w:pPr>
              <w:keepNext/>
              <w:jc w:val="center"/>
            </w:pPr>
            <w:r>
              <w:rPr>
                <w:b/>
                <w:color w:val="FFFFFF"/>
                <w:sz w:val="17"/>
              </w:rPr>
              <w:t>Valor Exato</w:t>
            </w:r>
          </w:p>
        </w:tc>
        <w:tc>
          <w:tcPr>
            <w:tcW w:type="dxa" w:w="1512"/>
            <w:shd w:fill="1A2B4C"/>
            <w:tcMar>
              <w:top w:w="120" w:type="dxa"/>
              <w:bottom w:w="120" w:type="dxa"/>
              <w:left w:w="140" w:type="dxa"/>
              <w:right w:w="140" w:type="dxa"/>
            </w:tcMar>
          </w:tcPr>
          <w:p>
            <w:pPr>
              <w:keepNext/>
              <w:jc w:val="center"/>
            </w:pPr>
            <w:r>
              <w:rPr>
                <w:b/>
                <w:color w:val="FFFFFF"/>
                <w:sz w:val="17"/>
              </w:rPr>
              <w:t>Valor Aprox.</w:t>
            </w:r>
          </w:p>
        </w:tc>
        <w:tc>
          <w:tcPr>
            <w:tcW w:type="dxa" w:w="1512"/>
            <w:shd w:fill="1A2B4C"/>
            <w:tcMar>
              <w:top w:w="120" w:type="dxa"/>
              <w:bottom w:w="120" w:type="dxa"/>
              <w:left w:w="140" w:type="dxa"/>
              <w:right w:w="140" w:type="dxa"/>
            </w:tcMar>
          </w:tcPr>
          <w:p>
            <w:pPr>
              <w:keepNext/>
              <w:jc w:val="center"/>
            </w:pPr>
            <w:r>
              <w:rPr>
                <w:b/>
                <w:color w:val="FFFFFF"/>
                <w:sz w:val="17"/>
              </w:rPr>
              <w:t>Notação Normalizada</w:t>
            </w:r>
          </w:p>
        </w:tc>
        <w:tc>
          <w:tcPr>
            <w:tcW w:type="dxa" w:w="1512"/>
            <w:shd w:fill="1A2B4C"/>
            <w:tcMar>
              <w:top w:w="120" w:type="dxa"/>
              <w:bottom w:w="120" w:type="dxa"/>
              <w:left w:w="140" w:type="dxa"/>
              <w:right w:w="140" w:type="dxa"/>
            </w:tcMar>
          </w:tcPr>
          <w:p>
            <w:pPr>
              <w:keepNext/>
              <w:jc w:val="center"/>
            </w:pPr>
            <w:r>
              <w:rPr>
                <w:b/>
                <w:color w:val="FFFFFF"/>
                <w:sz w:val="17"/>
              </w:rPr>
              <w:t>Erro Absoluto (Ea)</w:t>
            </w:r>
          </w:p>
        </w:tc>
        <w:tc>
          <w:tcPr>
            <w:tcW w:type="dxa" w:w="1512"/>
            <w:shd w:fill="1A2B4C"/>
            <w:tcMar>
              <w:top w:w="120" w:type="dxa"/>
              <w:bottom w:w="120" w:type="dxa"/>
              <w:left w:w="140" w:type="dxa"/>
              <w:right w:w="140" w:type="dxa"/>
            </w:tcMar>
          </w:tcPr>
          <w:p>
            <w:pPr>
              <w:keepNext/>
              <w:jc w:val="center"/>
            </w:pPr>
            <w:r>
              <w:rPr>
                <w:b/>
                <w:color w:val="FFFFFF"/>
                <w:sz w:val="17"/>
              </w:rPr>
              <w:t>Erro Relativo (Er)</w:t>
            </w:r>
          </w:p>
        </w:tc>
      </w:tr>
      <w:tr>
        <w:trPr>
          <w:cantSplit/>
        </w:trPr>
        <w:tc>
          <w:tcPr>
            <w:tcW w:type="dxa" w:w="1512"/>
            <w:shd w:fill="F8F9FA"/>
            <w:tcMar>
              <w:top w:w="100" w:type="dxa"/>
              <w:bottom w:w="100" w:type="dxa"/>
              <w:left w:w="120" w:type="dxa"/>
              <w:right w:w="120" w:type="dxa"/>
            </w:tcMar>
          </w:tcPr>
          <w:p>
            <w:pPr>
              <w:keepNext/>
              <w:jc w:val="center"/>
            </w:pPr>
            <w:r>
              <w:rPr>
                <w:sz w:val="17"/>
              </w:rPr>
              <w:t>Truncamento</w:t>
            </w:r>
          </w:p>
        </w:tc>
        <w:tc>
          <w:tcPr>
            <w:tcW w:type="dxa" w:w="1512"/>
            <w:shd w:fill="F8F9FA"/>
            <w:tcMar>
              <w:top w:w="100" w:type="dxa"/>
              <w:bottom w:w="100" w:type="dxa"/>
              <w:left w:w="120" w:type="dxa"/>
              <w:right w:w="120" w:type="dxa"/>
            </w:tcMar>
          </w:tcPr>
          <w:p>
            <w:pPr>
              <w:keepNext/>
              <w:jc w:val="center"/>
            </w:pPr>
            <w:r>
              <w:rPr>
                <w:sz w:val="17"/>
              </w:rPr>
              <w:t>0.66666</w:t>
            </w:r>
          </w:p>
        </w:tc>
        <w:tc>
          <w:tcPr>
            <w:tcW w:type="dxa" w:w="1512"/>
            <w:shd w:fill="F8F9FA"/>
            <w:tcMar>
              <w:top w:w="100" w:type="dxa"/>
              <w:bottom w:w="100" w:type="dxa"/>
              <w:left w:w="120" w:type="dxa"/>
              <w:right w:w="120" w:type="dxa"/>
            </w:tcMar>
          </w:tcPr>
          <w:p>
            <w:pPr>
              <w:keepNext/>
              <w:jc w:val="center"/>
            </w:pPr>
            <w:r>
              <w:rPr>
                <w:sz w:val="17"/>
              </w:rPr>
              <w:t>0.6666</w:t>
            </w:r>
          </w:p>
        </w:tc>
        <w:tc>
          <w:tcPr>
            <w:tcW w:type="dxa" w:w="1512"/>
            <w:shd w:fill="F8F9FA"/>
            <w:tcMar>
              <w:top w:w="100" w:type="dxa"/>
              <w:bottom w:w="100" w:type="dxa"/>
              <w:left w:w="120" w:type="dxa"/>
              <w:right w:w="120" w:type="dxa"/>
            </w:tcMar>
          </w:tcPr>
          <w:p>
            <w:pPr>
              <w:keepNext/>
              <w:jc w:val="center"/>
            </w:pPr>
            <w:r>
              <w:rPr>
                <w:sz w:val="17"/>
              </w:rPr>
              <w:t>0.6666 × 10⁰</w:t>
            </w:r>
          </w:p>
        </w:tc>
        <w:tc>
          <w:tcPr>
            <w:tcW w:type="dxa" w:w="1512"/>
            <w:shd w:fill="F8F9FA"/>
            <w:tcMar>
              <w:top w:w="100" w:type="dxa"/>
              <w:bottom w:w="100" w:type="dxa"/>
              <w:left w:w="120" w:type="dxa"/>
              <w:right w:w="120" w:type="dxa"/>
            </w:tcMar>
          </w:tcPr>
          <w:p>
            <w:pPr>
              <w:keepNext/>
              <w:jc w:val="center"/>
            </w:pPr>
            <w:r>
              <w:rPr>
                <w:sz w:val="17"/>
              </w:rPr>
              <w:t>0.00006</w:t>
            </w:r>
          </w:p>
        </w:tc>
        <w:tc>
          <w:tcPr>
            <w:tcW w:type="dxa" w:w="1512"/>
            <w:shd w:fill="F8F9FA"/>
            <w:tcMar>
              <w:top w:w="100" w:type="dxa"/>
              <w:bottom w:w="100" w:type="dxa"/>
              <w:left w:w="120" w:type="dxa"/>
              <w:right w:w="120" w:type="dxa"/>
            </w:tcMar>
          </w:tcPr>
          <w:p>
            <w:pPr>
              <w:keepNext/>
              <w:jc w:val="center"/>
            </w:pPr>
            <w:r>
              <w:rPr>
                <w:sz w:val="17"/>
              </w:rPr>
              <w:t>≈ 0.00009001</w:t>
              <w:br/>
              <w:t>(≈ 0.009001%)</w:t>
            </w:r>
          </w:p>
        </w:tc>
      </w:tr>
      <w:tr>
        <w:trPr>
          <w:cantSplit/>
        </w:trPr>
        <w:tc>
          <w:tcPr>
            <w:tcW w:type="dxa" w:w="1512"/>
            <w:tcMar>
              <w:top w:w="100" w:type="dxa"/>
              <w:bottom w:w="100" w:type="dxa"/>
              <w:left w:w="120" w:type="dxa"/>
              <w:right w:w="120" w:type="dxa"/>
            </w:tcMar>
          </w:tcPr>
          <w:p>
            <w:pPr>
              <w:keepNext/>
              <w:jc w:val="center"/>
            </w:pPr>
            <w:r>
              <w:rPr>
                <w:sz w:val="17"/>
              </w:rPr>
              <w:t>Arredondamento</w:t>
            </w:r>
          </w:p>
        </w:tc>
        <w:tc>
          <w:tcPr>
            <w:tcW w:type="dxa" w:w="1512"/>
            <w:tcMar>
              <w:top w:w="100" w:type="dxa"/>
              <w:bottom w:w="100" w:type="dxa"/>
              <w:left w:w="120" w:type="dxa"/>
              <w:right w:w="120" w:type="dxa"/>
            </w:tcMar>
          </w:tcPr>
          <w:p>
            <w:pPr>
              <w:keepNext/>
              <w:jc w:val="center"/>
            </w:pPr>
            <w:r>
              <w:rPr>
                <w:sz w:val="17"/>
              </w:rPr>
              <w:t>0.66666</w:t>
            </w:r>
          </w:p>
        </w:tc>
        <w:tc>
          <w:tcPr>
            <w:tcW w:type="dxa" w:w="1512"/>
            <w:tcMar>
              <w:top w:w="100" w:type="dxa"/>
              <w:bottom w:w="100" w:type="dxa"/>
              <w:left w:w="120" w:type="dxa"/>
              <w:right w:w="120" w:type="dxa"/>
            </w:tcMar>
          </w:tcPr>
          <w:p>
            <w:pPr>
              <w:keepNext/>
              <w:jc w:val="center"/>
            </w:pPr>
            <w:r>
              <w:rPr>
                <w:sz w:val="17"/>
              </w:rPr>
              <w:t>0.6667</w:t>
            </w:r>
          </w:p>
        </w:tc>
        <w:tc>
          <w:tcPr>
            <w:tcW w:type="dxa" w:w="1512"/>
            <w:tcMar>
              <w:top w:w="100" w:type="dxa"/>
              <w:bottom w:w="100" w:type="dxa"/>
              <w:left w:w="120" w:type="dxa"/>
              <w:right w:w="120" w:type="dxa"/>
            </w:tcMar>
          </w:tcPr>
          <w:p>
            <w:pPr>
              <w:keepNext/>
              <w:jc w:val="center"/>
            </w:pPr>
            <w:r>
              <w:rPr>
                <w:sz w:val="17"/>
              </w:rPr>
              <w:t>0.6667 × 10⁰</w:t>
            </w:r>
          </w:p>
        </w:tc>
        <w:tc>
          <w:tcPr>
            <w:tcW w:type="dxa" w:w="1512"/>
            <w:tcMar>
              <w:top w:w="100" w:type="dxa"/>
              <w:bottom w:w="100" w:type="dxa"/>
              <w:left w:w="120" w:type="dxa"/>
              <w:right w:w="120" w:type="dxa"/>
            </w:tcMar>
          </w:tcPr>
          <w:p>
            <w:pPr>
              <w:keepNext/>
              <w:jc w:val="center"/>
            </w:pPr>
            <w:r>
              <w:rPr>
                <w:sz w:val="17"/>
              </w:rPr>
              <w:t>0.00004</w:t>
            </w:r>
          </w:p>
        </w:tc>
        <w:tc>
          <w:tcPr>
            <w:tcW w:type="dxa" w:w="1512"/>
            <w:tcMar>
              <w:top w:w="100" w:type="dxa"/>
              <w:bottom w:w="100" w:type="dxa"/>
              <w:left w:w="120" w:type="dxa"/>
              <w:right w:w="120" w:type="dxa"/>
            </w:tcMar>
          </w:tcPr>
          <w:p>
            <w:pPr>
              <w:keepNext/>
              <w:jc w:val="center"/>
            </w:pPr>
            <w:r>
              <w:rPr>
                <w:sz w:val="17"/>
              </w:rPr>
              <w:t>≈ 0.00006000</w:t>
              <w:br/>
              <w:t>(≈ 0.006000%)</w:t>
            </w:r>
          </w:p>
        </w:tc>
      </w:tr>
    </w:tbl>
    <w:p>
      <w:pPr>
        <w:keepNext w:val="0"/>
        <w:keepLines/>
        <w:spacing w:line="360" w:lineRule="auto" w:after="120" w:before="0"/>
        <w:ind w:firstLine="0"/>
        <w:jc w:val="center"/>
      </w:pPr>
      <w:r>
        <w:rPr>
          <w:b w:val="0"/>
          <w:i/>
          <w:sz w:val="18"/>
        </w:rPr>
        <w:t>Tabela 1: Resultados comparativos para a Adição Simples (Exemplo 1, t = 4).</w:t>
      </w:r>
    </w:p>
    <w:p>
      <w:pPr>
        <w:spacing w:line="360" w:lineRule="auto" w:after="120" w:before="0"/>
        <w:ind w:firstLine="709"/>
        <w:jc w:val="both"/>
      </w:pPr>
      <w:r>
        <w:rPr>
          <w:b w:val="0"/>
          <w:i w:val="0"/>
          <w:sz w:val="22"/>
        </w:rPr>
        <w:t>Análise: Como o quinto algarismo significativo de 0.66666 é 6, o arredondamento aumenta o quarto dígito e produz 0.6667. O erro absoluto cai de 0.00006 para 0.00004, uma redução de aproximadamente 33,3%. Neste caso, o arredondamento aproxima melhor o resultado do valor exato.</w:t>
      </w:r>
    </w:p>
    <w:p>
      <w:pPr>
        <w:keepNext/>
        <w:spacing w:before="240" w:after="120" w:line="360" w:lineRule="auto"/>
        <w:jc w:val="left"/>
      </w:pPr>
      <w:r>
        <w:rPr>
          <w:b/>
          <w:color w:val="2C3E50"/>
          <w:sz w:val="22"/>
        </w:rPr>
        <w:t>3.3. Exemplo 2: Cancelamento Subtrativo e Propagação Severa</w:t>
      </w:r>
    </w:p>
    <w:p>
      <w:pPr>
        <w:spacing w:line="360" w:lineRule="auto" w:after="120" w:before="0"/>
        <w:ind w:firstLine="0"/>
        <w:jc w:val="left"/>
      </w:pPr>
      <w:r>
        <w:rPr>
          <w:b w:val="0"/>
          <w:i w:val="0"/>
          <w:sz w:val="22"/>
        </w:rPr>
        <w:t>Entradas: x = 0.76545 e y = 0.76541, operação (−), t = 4 dígitos significativos, armazenando previamente as entradas na máquina.</w:t>
        <w:br/>
        <w:t>Valor Exato: 0.76545 − 0.76541 = 0.00004 (Forma Normalizada: 0.4000 × 10⁻⁴).</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1512"/>
            <w:shd w:fill="1A2B4C"/>
            <w:tcMar>
              <w:top w:w="120" w:type="dxa"/>
              <w:bottom w:w="120" w:type="dxa"/>
              <w:left w:w="140" w:type="dxa"/>
              <w:right w:w="140" w:type="dxa"/>
            </w:tcMar>
          </w:tcPr>
          <w:p>
            <w:pPr>
              <w:keepNext/>
              <w:jc w:val="center"/>
            </w:pPr>
            <w:r>
              <w:rPr>
                <w:b/>
                <w:color w:val="FFFFFF"/>
                <w:sz w:val="17"/>
              </w:rPr>
              <w:t>Método</w:t>
            </w:r>
          </w:p>
        </w:tc>
        <w:tc>
          <w:tcPr>
            <w:tcW w:type="dxa" w:w="1512"/>
            <w:shd w:fill="1A2B4C"/>
            <w:tcMar>
              <w:top w:w="120" w:type="dxa"/>
              <w:bottom w:w="120" w:type="dxa"/>
              <w:left w:w="140" w:type="dxa"/>
              <w:right w:w="140" w:type="dxa"/>
            </w:tcMar>
          </w:tcPr>
          <w:p>
            <w:pPr>
              <w:keepNext/>
              <w:jc w:val="center"/>
            </w:pPr>
            <w:r>
              <w:rPr>
                <w:b/>
                <w:color w:val="FFFFFF"/>
                <w:sz w:val="17"/>
              </w:rPr>
              <w:t>x na Máquina</w:t>
            </w:r>
          </w:p>
        </w:tc>
        <w:tc>
          <w:tcPr>
            <w:tcW w:type="dxa" w:w="1512"/>
            <w:shd w:fill="1A2B4C"/>
            <w:tcMar>
              <w:top w:w="120" w:type="dxa"/>
              <w:bottom w:w="120" w:type="dxa"/>
              <w:left w:w="140" w:type="dxa"/>
              <w:right w:w="140" w:type="dxa"/>
            </w:tcMar>
          </w:tcPr>
          <w:p>
            <w:pPr>
              <w:keepNext/>
              <w:jc w:val="center"/>
            </w:pPr>
            <w:r>
              <w:rPr>
                <w:b/>
                <w:color w:val="FFFFFF"/>
                <w:sz w:val="17"/>
              </w:rPr>
              <w:t>y na Máquina</w:t>
            </w:r>
          </w:p>
        </w:tc>
        <w:tc>
          <w:tcPr>
            <w:tcW w:type="dxa" w:w="1512"/>
            <w:shd w:fill="1A2B4C"/>
            <w:tcMar>
              <w:top w:w="120" w:type="dxa"/>
              <w:bottom w:w="120" w:type="dxa"/>
              <w:left w:w="140" w:type="dxa"/>
              <w:right w:w="140" w:type="dxa"/>
            </w:tcMar>
          </w:tcPr>
          <w:p>
            <w:pPr>
              <w:keepNext/>
              <w:jc w:val="center"/>
            </w:pPr>
            <w:r>
              <w:rPr>
                <w:b/>
                <w:color w:val="FFFFFF"/>
                <w:sz w:val="17"/>
              </w:rPr>
              <w:t>Resultado Aprox.</w:t>
            </w:r>
          </w:p>
        </w:tc>
        <w:tc>
          <w:tcPr>
            <w:tcW w:type="dxa" w:w="1512"/>
            <w:shd w:fill="1A2B4C"/>
            <w:tcMar>
              <w:top w:w="120" w:type="dxa"/>
              <w:bottom w:w="120" w:type="dxa"/>
              <w:left w:w="140" w:type="dxa"/>
              <w:right w:w="140" w:type="dxa"/>
            </w:tcMar>
          </w:tcPr>
          <w:p>
            <w:pPr>
              <w:keepNext/>
              <w:jc w:val="center"/>
            </w:pPr>
            <w:r>
              <w:rPr>
                <w:b/>
                <w:color w:val="FFFFFF"/>
                <w:sz w:val="17"/>
              </w:rPr>
              <w:t>Erro Absoluto (Ea)</w:t>
            </w:r>
          </w:p>
        </w:tc>
        <w:tc>
          <w:tcPr>
            <w:tcW w:type="dxa" w:w="1512"/>
            <w:shd w:fill="1A2B4C"/>
            <w:tcMar>
              <w:top w:w="120" w:type="dxa"/>
              <w:bottom w:w="120" w:type="dxa"/>
              <w:left w:w="140" w:type="dxa"/>
              <w:right w:w="140" w:type="dxa"/>
            </w:tcMar>
          </w:tcPr>
          <w:p>
            <w:pPr>
              <w:keepNext/>
              <w:jc w:val="center"/>
            </w:pPr>
            <w:r>
              <w:rPr>
                <w:b/>
                <w:color w:val="FFFFFF"/>
                <w:sz w:val="17"/>
              </w:rPr>
              <w:t>Erro Relativo (Er)</w:t>
            </w:r>
          </w:p>
        </w:tc>
      </w:tr>
      <w:tr>
        <w:trPr>
          <w:cantSplit/>
        </w:trPr>
        <w:tc>
          <w:tcPr>
            <w:tcW w:type="dxa" w:w="1512"/>
            <w:shd w:fill="F8F9FA"/>
            <w:tcMar>
              <w:top w:w="100" w:type="dxa"/>
              <w:bottom w:w="100" w:type="dxa"/>
              <w:left w:w="120" w:type="dxa"/>
              <w:right w:w="120" w:type="dxa"/>
            </w:tcMar>
          </w:tcPr>
          <w:p>
            <w:pPr>
              <w:keepNext/>
              <w:jc w:val="center"/>
            </w:pPr>
            <w:r>
              <w:rPr>
                <w:sz w:val="17"/>
              </w:rPr>
              <w:t>Arredondamento</w:t>
            </w:r>
          </w:p>
        </w:tc>
        <w:tc>
          <w:tcPr>
            <w:tcW w:type="dxa" w:w="1512"/>
            <w:shd w:fill="F8F9FA"/>
            <w:tcMar>
              <w:top w:w="100" w:type="dxa"/>
              <w:bottom w:w="100" w:type="dxa"/>
              <w:left w:w="120" w:type="dxa"/>
              <w:right w:w="120" w:type="dxa"/>
            </w:tcMar>
          </w:tcPr>
          <w:p>
            <w:pPr>
              <w:keepNext/>
              <w:jc w:val="center"/>
            </w:pPr>
            <w:r>
              <w:rPr>
                <w:sz w:val="17"/>
              </w:rPr>
              <w:t>0.7655</w:t>
            </w:r>
          </w:p>
        </w:tc>
        <w:tc>
          <w:tcPr>
            <w:tcW w:type="dxa" w:w="1512"/>
            <w:shd w:fill="F8F9FA"/>
            <w:tcMar>
              <w:top w:w="100" w:type="dxa"/>
              <w:bottom w:w="100" w:type="dxa"/>
              <w:left w:w="120" w:type="dxa"/>
              <w:right w:w="120" w:type="dxa"/>
            </w:tcMar>
          </w:tcPr>
          <w:p>
            <w:pPr>
              <w:keepNext/>
              <w:jc w:val="center"/>
            </w:pPr>
            <w:r>
              <w:rPr>
                <w:sz w:val="17"/>
              </w:rPr>
              <w:t>0.7654</w:t>
            </w:r>
          </w:p>
        </w:tc>
        <w:tc>
          <w:tcPr>
            <w:tcW w:type="dxa" w:w="1512"/>
            <w:shd w:fill="F8F9FA"/>
            <w:tcMar>
              <w:top w:w="100" w:type="dxa"/>
              <w:bottom w:w="100" w:type="dxa"/>
              <w:left w:w="120" w:type="dxa"/>
              <w:right w:w="120" w:type="dxa"/>
            </w:tcMar>
          </w:tcPr>
          <w:p>
            <w:pPr>
              <w:keepNext/>
              <w:jc w:val="center"/>
            </w:pPr>
            <w:r>
              <w:rPr>
                <w:sz w:val="17"/>
              </w:rPr>
              <w:t>0.0001 (0.1000×10⁻³)</w:t>
            </w:r>
          </w:p>
        </w:tc>
        <w:tc>
          <w:tcPr>
            <w:tcW w:type="dxa" w:w="1512"/>
            <w:shd w:fill="F8F9FA"/>
            <w:tcMar>
              <w:top w:w="100" w:type="dxa"/>
              <w:bottom w:w="100" w:type="dxa"/>
              <w:left w:w="120" w:type="dxa"/>
              <w:right w:w="120" w:type="dxa"/>
            </w:tcMar>
          </w:tcPr>
          <w:p>
            <w:pPr>
              <w:keepNext/>
              <w:jc w:val="center"/>
            </w:pPr>
            <w:r>
              <w:rPr>
                <w:sz w:val="17"/>
              </w:rPr>
              <w:t>0.00006</w:t>
            </w:r>
          </w:p>
        </w:tc>
        <w:tc>
          <w:tcPr>
            <w:tcW w:type="dxa" w:w="1512"/>
            <w:shd w:fill="F8F9FA"/>
            <w:tcMar>
              <w:top w:w="100" w:type="dxa"/>
              <w:bottom w:w="100" w:type="dxa"/>
              <w:left w:w="120" w:type="dxa"/>
              <w:right w:w="120" w:type="dxa"/>
            </w:tcMar>
          </w:tcPr>
          <w:p>
            <w:pPr>
              <w:keepNext/>
              <w:jc w:val="center"/>
            </w:pPr>
            <w:r>
              <w:rPr>
                <w:sz w:val="17"/>
              </w:rPr>
              <w:t>0.6000 (60,0%)</w:t>
            </w:r>
          </w:p>
        </w:tc>
      </w:tr>
      <w:tr>
        <w:trPr>
          <w:cantSplit/>
        </w:trPr>
        <w:tc>
          <w:tcPr>
            <w:tcW w:type="dxa" w:w="1512"/>
            <w:tcMar>
              <w:top w:w="100" w:type="dxa"/>
              <w:bottom w:w="100" w:type="dxa"/>
              <w:left w:w="120" w:type="dxa"/>
              <w:right w:w="120" w:type="dxa"/>
            </w:tcMar>
          </w:tcPr>
          <w:p>
            <w:pPr>
              <w:keepNext/>
              <w:jc w:val="center"/>
            </w:pPr>
            <w:r>
              <w:rPr>
                <w:sz w:val="17"/>
              </w:rPr>
              <w:t>Truncamento</w:t>
            </w:r>
          </w:p>
        </w:tc>
        <w:tc>
          <w:tcPr>
            <w:tcW w:type="dxa" w:w="1512"/>
            <w:tcMar>
              <w:top w:w="100" w:type="dxa"/>
              <w:bottom w:w="100" w:type="dxa"/>
              <w:left w:w="120" w:type="dxa"/>
              <w:right w:w="120" w:type="dxa"/>
            </w:tcMar>
          </w:tcPr>
          <w:p>
            <w:pPr>
              <w:keepNext/>
              <w:jc w:val="center"/>
            </w:pPr>
            <w:r>
              <w:rPr>
                <w:sz w:val="17"/>
              </w:rPr>
              <w:t>0.7654</w:t>
            </w:r>
          </w:p>
        </w:tc>
        <w:tc>
          <w:tcPr>
            <w:tcW w:type="dxa" w:w="1512"/>
            <w:tcMar>
              <w:top w:w="100" w:type="dxa"/>
              <w:bottom w:w="100" w:type="dxa"/>
              <w:left w:w="120" w:type="dxa"/>
              <w:right w:w="120" w:type="dxa"/>
            </w:tcMar>
          </w:tcPr>
          <w:p>
            <w:pPr>
              <w:keepNext/>
              <w:jc w:val="center"/>
            </w:pPr>
            <w:r>
              <w:rPr>
                <w:sz w:val="17"/>
              </w:rPr>
              <w:t>0.7654</w:t>
            </w:r>
          </w:p>
        </w:tc>
        <w:tc>
          <w:tcPr>
            <w:tcW w:type="dxa" w:w="1512"/>
            <w:tcMar>
              <w:top w:w="100" w:type="dxa"/>
              <w:bottom w:w="100" w:type="dxa"/>
              <w:left w:w="120" w:type="dxa"/>
              <w:right w:w="120" w:type="dxa"/>
            </w:tcMar>
          </w:tcPr>
          <w:p>
            <w:pPr>
              <w:keepNext/>
              <w:jc w:val="center"/>
            </w:pPr>
            <w:r>
              <w:rPr>
                <w:sz w:val="17"/>
              </w:rPr>
              <w:t>0.0000 (Anulação)</w:t>
            </w:r>
          </w:p>
        </w:tc>
        <w:tc>
          <w:tcPr>
            <w:tcW w:type="dxa" w:w="1512"/>
            <w:tcMar>
              <w:top w:w="100" w:type="dxa"/>
              <w:bottom w:w="100" w:type="dxa"/>
              <w:left w:w="120" w:type="dxa"/>
              <w:right w:w="120" w:type="dxa"/>
            </w:tcMar>
          </w:tcPr>
          <w:p>
            <w:pPr>
              <w:keepNext/>
              <w:jc w:val="center"/>
            </w:pPr>
            <w:r>
              <w:rPr>
                <w:sz w:val="17"/>
              </w:rPr>
              <w:t>0.00004</w:t>
            </w:r>
          </w:p>
        </w:tc>
        <w:tc>
          <w:tcPr>
            <w:tcW w:type="dxa" w:w="1512"/>
            <w:tcMar>
              <w:top w:w="100" w:type="dxa"/>
              <w:bottom w:w="100" w:type="dxa"/>
              <w:left w:w="120" w:type="dxa"/>
              <w:right w:w="120" w:type="dxa"/>
            </w:tcMar>
          </w:tcPr>
          <w:p>
            <w:pPr>
              <w:keepNext/>
              <w:jc w:val="center"/>
            </w:pPr>
            <w:r>
              <w:rPr>
                <w:sz w:val="17"/>
              </w:rPr>
              <w:t>Indefinido (divisão por 0)</w:t>
            </w:r>
          </w:p>
        </w:tc>
      </w:tr>
    </w:tbl>
    <w:p>
      <w:pPr>
        <w:keepNext w:val="0"/>
        <w:keepLines/>
        <w:spacing w:line="360" w:lineRule="auto" w:after="120" w:before="0"/>
        <w:ind w:firstLine="0"/>
        <w:jc w:val="center"/>
      </w:pPr>
      <w:r>
        <w:rPr>
          <w:b w:val="0"/>
          <w:i/>
          <w:sz w:val="18"/>
        </w:rPr>
        <w:t>Tabela 2: Cancelamento subtrativo e perda total de significância (Exemplo 2, t = 4).</w:t>
      </w:r>
    </w:p>
    <w:p>
      <w:pPr>
        <w:spacing w:line="360" w:lineRule="auto" w:after="120" w:before="0"/>
        <w:ind w:firstLine="709"/>
        <w:jc w:val="both"/>
      </w:pPr>
      <w:r>
        <w:rPr>
          <w:b w:val="0"/>
          <w:i w:val="0"/>
          <w:sz w:val="22"/>
        </w:rPr>
        <w:t>Análise: Os erros surgem ao armazenar os operandos com quatro dígitos. No arredondamento, a diferença passa de 0.00004 para 0.0001, com Er = 0.00006/0.0001 = 60%, conforme a definição do enunciado. No truncamento, ambos os operandos viram 0.7654 e a subtração resulta em zero. Embora o erro absoluto seja menor nesse caso, o resultado perde a diferença original e o erro relativo fica indefinido.</w:t>
      </w:r>
    </w:p>
    <w:p>
      <w:pPr>
        <w:keepNext/>
        <w:spacing w:before="240" w:after="120" w:line="360" w:lineRule="auto"/>
        <w:jc w:val="left"/>
      </w:pPr>
      <w:r>
        <w:rPr>
          <w:b/>
          <w:color w:val="2C3E50"/>
          <w:sz w:val="22"/>
        </w:rPr>
        <w:t>3.4. Exemplo 3: Propagação de Erro em Somas Sequenciais</w:t>
      </w:r>
    </w:p>
    <w:p>
      <w:pPr>
        <w:spacing w:line="360" w:lineRule="auto" w:after="120" w:before="0"/>
        <w:ind w:firstLine="0"/>
        <w:jc w:val="left"/>
      </w:pPr>
      <w:r>
        <w:rPr>
          <w:b w:val="0"/>
          <w:i w:val="0"/>
          <w:sz w:val="22"/>
        </w:rPr>
        <w:t>Entradas: Dez parcelas iguais a p = 0.56786, sem aproximar previamente a parcela e com ajuste do acumulado após cada soma. Dez parcelas correspondem a nove adições.</w:t>
        <w:br/>
        <w:t>Valor exato final: 10 × 0.56786 = 5.67860.</w:t>
        <w:br/>
        <w:t>Com quatro casas decimais e truncamento: resultado = 5.67810; Ea = 0.00050; Er ≈ 0.008806%.</w:t>
      </w:r>
    </w:p>
    <w:p>
      <w:pPr>
        <w:spacing w:line="360" w:lineRule="auto" w:after="120" w:before="0"/>
        <w:ind w:firstLine="709"/>
        <w:jc w:val="both"/>
      </w:pPr>
      <w:r>
        <w:rPr>
          <w:b w:val="0"/>
          <w:i w:val="0"/>
          <w:sz w:val="22"/>
        </w:rPr>
        <w:t>Observação: Os passos do exemplo 3 do enunciado usam quatro casas decimais, embora a especificação geral peça quatro dígitos significativos. Por exemplo, 1.1357 tem quatro casas decimais e cinco dígitos significativos. Por isso, a Tabela 3 reproduz os passos fornecidos e a Tabela 4 compara as duas opções disponíveis na calculadora.</w:t>
      </w:r>
    </w:p>
    <w:tbl>
      <w:tblPr>
        <w:tblW w:type="auto" w:w="0"/>
        <w:jc w:val="center"/>
        <w:tblLayout w:type="fixed"/>
        <w:tblLook w:firstColumn="1" w:firstRow="1" w:lastColumn="0" w:lastRow="0" w:noHBand="0" w:noVBand="1" w:val="04A0"/>
      </w:tblPr>
      <w:tblGrid>
        <w:gridCol w:w="792"/>
        <w:gridCol w:w="2160"/>
        <w:gridCol w:w="1584"/>
        <w:gridCol w:w="1584"/>
        <w:gridCol w:w="1584"/>
        <w:gridCol w:w="1368"/>
      </w:tblGrid>
      <w:tr>
        <w:trPr>
          <w:tblHeader/>
          <w:cantSplit/>
        </w:trPr>
        <w:tc>
          <w:tcPr>
            <w:tcW w:type="dxa" w:w="792"/>
            <w:shd w:fill="1A2B4C"/>
            <w:tcMar>
              <w:top w:w="60" w:type="dxa"/>
              <w:bottom w:w="60" w:type="dxa"/>
              <w:left w:w="120" w:type="dxa"/>
              <w:right w:w="120" w:type="dxa"/>
            </w:tcMar>
          </w:tcPr>
          <w:p>
            <w:pPr>
              <w:keepNext/>
              <w:jc w:val="center"/>
            </w:pPr>
            <w:r>
              <w:rPr>
                <w:b/>
                <w:color w:val="FFFFFF"/>
                <w:sz w:val="17"/>
              </w:rPr>
              <w:t>Passo</w:t>
            </w:r>
          </w:p>
        </w:tc>
        <w:tc>
          <w:tcPr>
            <w:tcW w:type="dxa" w:w="2160"/>
            <w:shd w:fill="1A2B4C"/>
            <w:tcMar>
              <w:top w:w="60" w:type="dxa"/>
              <w:bottom w:w="60" w:type="dxa"/>
              <w:left w:w="120" w:type="dxa"/>
              <w:right w:w="120" w:type="dxa"/>
            </w:tcMar>
          </w:tcPr>
          <w:p>
            <w:pPr>
              <w:keepNext/>
              <w:jc w:val="center"/>
            </w:pPr>
            <w:r>
              <w:rPr>
                <w:b/>
                <w:color w:val="FFFFFF"/>
                <w:sz w:val="17"/>
              </w:rPr>
              <w:t>Operação Realizada</w:t>
            </w:r>
          </w:p>
        </w:tc>
        <w:tc>
          <w:tcPr>
            <w:tcW w:type="dxa" w:w="1584"/>
            <w:shd w:fill="1A2B4C"/>
            <w:tcMar>
              <w:top w:w="60" w:type="dxa"/>
              <w:bottom w:w="60" w:type="dxa"/>
              <w:left w:w="120" w:type="dxa"/>
              <w:right w:w="120" w:type="dxa"/>
            </w:tcMar>
          </w:tcPr>
          <w:p>
            <w:pPr>
              <w:keepNext/>
              <w:jc w:val="center"/>
            </w:pPr>
            <w:r>
              <w:rPr>
                <w:b/>
                <w:color w:val="FFFFFF"/>
                <w:sz w:val="17"/>
              </w:rPr>
              <w:t>Soma antes do ajuste</w:t>
            </w:r>
          </w:p>
        </w:tc>
        <w:tc>
          <w:tcPr>
            <w:tcW w:type="dxa" w:w="1584"/>
            <w:shd w:fill="1A2B4C"/>
            <w:tcMar>
              <w:top w:w="60" w:type="dxa"/>
              <w:bottom w:w="60" w:type="dxa"/>
              <w:left w:w="120" w:type="dxa"/>
              <w:right w:w="120" w:type="dxa"/>
            </w:tcMar>
          </w:tcPr>
          <w:p>
            <w:pPr>
              <w:keepNext/>
              <w:jc w:val="center"/>
            </w:pPr>
            <w:r>
              <w:rPr>
                <w:b/>
                <w:color w:val="FFFFFF"/>
                <w:sz w:val="17"/>
              </w:rPr>
              <w:t>Após Truncamento</w:t>
            </w:r>
          </w:p>
        </w:tc>
        <w:tc>
          <w:tcPr>
            <w:tcW w:type="dxa" w:w="1584"/>
            <w:shd w:fill="1A2B4C"/>
            <w:tcMar>
              <w:top w:w="60" w:type="dxa"/>
              <w:bottom w:w="60" w:type="dxa"/>
              <w:left w:w="120" w:type="dxa"/>
              <w:right w:w="120" w:type="dxa"/>
            </w:tcMar>
          </w:tcPr>
          <w:p>
            <w:pPr>
              <w:keepNext/>
              <w:jc w:val="center"/>
            </w:pPr>
            <w:r>
              <w:rPr>
                <w:b/>
                <w:color w:val="FFFFFF"/>
                <w:sz w:val="17"/>
              </w:rPr>
              <w:t>Exato Acumulado</w:t>
            </w:r>
          </w:p>
        </w:tc>
        <w:tc>
          <w:tcPr>
            <w:tcW w:type="dxa" w:w="1368"/>
            <w:shd w:fill="1A2B4C"/>
            <w:tcMar>
              <w:top w:w="60" w:type="dxa"/>
              <w:bottom w:w="60" w:type="dxa"/>
              <w:left w:w="120" w:type="dxa"/>
              <w:right w:w="120" w:type="dxa"/>
            </w:tcMar>
          </w:tcPr>
          <w:p>
            <w:pPr>
              <w:keepNext/>
              <w:jc w:val="center"/>
            </w:pPr>
            <w:r>
              <w:rPr>
                <w:b/>
                <w:color w:val="FFFFFF"/>
                <w:sz w:val="17"/>
              </w:rPr>
              <w:t>Erro Absoluto</w:t>
            </w:r>
          </w:p>
        </w:tc>
      </w:tr>
      <w:tr>
        <w:trPr>
          <w:cantSplit/>
        </w:trPr>
        <w:tc>
          <w:tcPr>
            <w:tcW w:type="dxa" w:w="792"/>
            <w:shd w:fill="F8F9FA"/>
            <w:tcMar>
              <w:top w:w="60" w:type="dxa"/>
              <w:bottom w:w="60" w:type="dxa"/>
              <w:left w:w="100" w:type="dxa"/>
              <w:right w:w="100" w:type="dxa"/>
            </w:tcMar>
          </w:tcPr>
          <w:p>
            <w:pPr>
              <w:keepNext/>
              <w:jc w:val="center"/>
            </w:pPr>
            <w:r>
              <w:rPr>
                <w:sz w:val="17"/>
              </w:rPr>
              <w:t>1</w:t>
            </w:r>
          </w:p>
        </w:tc>
        <w:tc>
          <w:tcPr>
            <w:tcW w:type="dxa" w:w="2160"/>
            <w:shd w:fill="F8F9FA"/>
            <w:tcMar>
              <w:top w:w="60" w:type="dxa"/>
              <w:bottom w:w="60" w:type="dxa"/>
              <w:left w:w="100" w:type="dxa"/>
              <w:right w:w="100" w:type="dxa"/>
            </w:tcMar>
          </w:tcPr>
          <w:p>
            <w:pPr>
              <w:keepNext/>
              <w:jc w:val="center"/>
            </w:pPr>
            <w:r>
              <w:rPr>
                <w:sz w:val="17"/>
              </w:rPr>
              <w:t>0.56786 + 0.56786</w:t>
            </w:r>
          </w:p>
        </w:tc>
        <w:tc>
          <w:tcPr>
            <w:tcW w:type="dxa" w:w="1584"/>
            <w:shd w:fill="F8F9FA"/>
            <w:tcMar>
              <w:top w:w="60" w:type="dxa"/>
              <w:bottom w:w="60" w:type="dxa"/>
              <w:left w:w="100" w:type="dxa"/>
              <w:right w:w="100" w:type="dxa"/>
            </w:tcMar>
          </w:tcPr>
          <w:p>
            <w:pPr>
              <w:keepNext/>
              <w:jc w:val="center"/>
            </w:pPr>
            <w:r>
              <w:rPr>
                <w:sz w:val="17"/>
              </w:rPr>
              <w:t>1.13572</w:t>
            </w:r>
          </w:p>
        </w:tc>
        <w:tc>
          <w:tcPr>
            <w:tcW w:type="dxa" w:w="1584"/>
            <w:shd w:fill="F8F9FA"/>
            <w:tcMar>
              <w:top w:w="60" w:type="dxa"/>
              <w:bottom w:w="60" w:type="dxa"/>
              <w:left w:w="100" w:type="dxa"/>
              <w:right w:w="100" w:type="dxa"/>
            </w:tcMar>
          </w:tcPr>
          <w:p>
            <w:pPr>
              <w:keepNext/>
              <w:jc w:val="center"/>
            </w:pPr>
            <w:r>
              <w:rPr>
                <w:sz w:val="17"/>
              </w:rPr>
              <w:t>1.1357</w:t>
            </w:r>
          </w:p>
        </w:tc>
        <w:tc>
          <w:tcPr>
            <w:tcW w:type="dxa" w:w="1584"/>
            <w:shd w:fill="F8F9FA"/>
            <w:tcMar>
              <w:top w:w="60" w:type="dxa"/>
              <w:bottom w:w="60" w:type="dxa"/>
              <w:left w:w="100" w:type="dxa"/>
              <w:right w:w="100" w:type="dxa"/>
            </w:tcMar>
          </w:tcPr>
          <w:p>
            <w:pPr>
              <w:keepNext/>
              <w:jc w:val="center"/>
            </w:pPr>
            <w:r>
              <w:rPr>
                <w:sz w:val="17"/>
              </w:rPr>
              <w:t>1.13572</w:t>
            </w:r>
          </w:p>
        </w:tc>
        <w:tc>
          <w:tcPr>
            <w:tcW w:type="dxa" w:w="1368"/>
            <w:shd w:fill="F8F9FA"/>
            <w:tcMar>
              <w:top w:w="60" w:type="dxa"/>
              <w:bottom w:w="60" w:type="dxa"/>
              <w:left w:w="100" w:type="dxa"/>
              <w:right w:w="100" w:type="dxa"/>
            </w:tcMar>
          </w:tcPr>
          <w:p>
            <w:pPr>
              <w:keepNext/>
              <w:jc w:val="center"/>
            </w:pPr>
            <w:r>
              <w:rPr>
                <w:sz w:val="17"/>
              </w:rPr>
              <w:t>0.00002</w:t>
            </w:r>
          </w:p>
        </w:tc>
      </w:tr>
      <w:tr>
        <w:trPr>
          <w:cantSplit/>
        </w:trPr>
        <w:tc>
          <w:tcPr>
            <w:tcW w:type="dxa" w:w="792"/>
            <w:tcMar>
              <w:top w:w="60" w:type="dxa"/>
              <w:bottom w:w="60" w:type="dxa"/>
              <w:left w:w="100" w:type="dxa"/>
              <w:right w:w="100" w:type="dxa"/>
            </w:tcMar>
          </w:tcPr>
          <w:p>
            <w:pPr>
              <w:keepNext/>
              <w:jc w:val="center"/>
            </w:pPr>
            <w:r>
              <w:rPr>
                <w:sz w:val="17"/>
              </w:rPr>
              <w:t>2</w:t>
            </w:r>
          </w:p>
        </w:tc>
        <w:tc>
          <w:tcPr>
            <w:tcW w:type="dxa" w:w="2160"/>
            <w:tcMar>
              <w:top w:w="60" w:type="dxa"/>
              <w:bottom w:w="60" w:type="dxa"/>
              <w:left w:w="100" w:type="dxa"/>
              <w:right w:w="100" w:type="dxa"/>
            </w:tcMar>
          </w:tcPr>
          <w:p>
            <w:pPr>
              <w:keepNext/>
              <w:jc w:val="center"/>
            </w:pPr>
            <w:r>
              <w:rPr>
                <w:sz w:val="17"/>
              </w:rPr>
              <w:t>1.13570 + 0.56786</w:t>
            </w:r>
          </w:p>
        </w:tc>
        <w:tc>
          <w:tcPr>
            <w:tcW w:type="dxa" w:w="1584"/>
            <w:tcMar>
              <w:top w:w="60" w:type="dxa"/>
              <w:bottom w:w="60" w:type="dxa"/>
              <w:left w:w="100" w:type="dxa"/>
              <w:right w:w="100" w:type="dxa"/>
            </w:tcMar>
          </w:tcPr>
          <w:p>
            <w:pPr>
              <w:keepNext/>
              <w:jc w:val="center"/>
            </w:pPr>
            <w:r>
              <w:rPr>
                <w:sz w:val="17"/>
              </w:rPr>
              <w:t>1.70356</w:t>
            </w:r>
          </w:p>
        </w:tc>
        <w:tc>
          <w:tcPr>
            <w:tcW w:type="dxa" w:w="1584"/>
            <w:tcMar>
              <w:top w:w="60" w:type="dxa"/>
              <w:bottom w:w="60" w:type="dxa"/>
              <w:left w:w="100" w:type="dxa"/>
              <w:right w:w="100" w:type="dxa"/>
            </w:tcMar>
          </w:tcPr>
          <w:p>
            <w:pPr>
              <w:keepNext/>
              <w:jc w:val="center"/>
            </w:pPr>
            <w:r>
              <w:rPr>
                <w:sz w:val="17"/>
              </w:rPr>
              <w:t>1.7035</w:t>
            </w:r>
          </w:p>
        </w:tc>
        <w:tc>
          <w:tcPr>
            <w:tcW w:type="dxa" w:w="1584"/>
            <w:tcMar>
              <w:top w:w="60" w:type="dxa"/>
              <w:bottom w:w="60" w:type="dxa"/>
              <w:left w:w="100" w:type="dxa"/>
              <w:right w:w="100" w:type="dxa"/>
            </w:tcMar>
          </w:tcPr>
          <w:p>
            <w:pPr>
              <w:keepNext/>
              <w:jc w:val="center"/>
            </w:pPr>
            <w:r>
              <w:rPr>
                <w:sz w:val="17"/>
              </w:rPr>
              <w:t>1.70358</w:t>
            </w:r>
          </w:p>
        </w:tc>
        <w:tc>
          <w:tcPr>
            <w:tcW w:type="dxa" w:w="1368"/>
            <w:tcMar>
              <w:top w:w="60" w:type="dxa"/>
              <w:bottom w:w="60" w:type="dxa"/>
              <w:left w:w="100" w:type="dxa"/>
              <w:right w:w="100" w:type="dxa"/>
            </w:tcMar>
          </w:tcPr>
          <w:p>
            <w:pPr>
              <w:keepNext/>
              <w:jc w:val="center"/>
            </w:pPr>
            <w:r>
              <w:rPr>
                <w:sz w:val="17"/>
              </w:rPr>
              <w:t>0.00008</w:t>
            </w:r>
          </w:p>
        </w:tc>
      </w:tr>
      <w:tr>
        <w:trPr>
          <w:cantSplit/>
        </w:trPr>
        <w:tc>
          <w:tcPr>
            <w:tcW w:type="dxa" w:w="792"/>
            <w:shd w:fill="F8F9FA"/>
            <w:tcMar>
              <w:top w:w="60" w:type="dxa"/>
              <w:bottom w:w="60" w:type="dxa"/>
              <w:left w:w="100" w:type="dxa"/>
              <w:right w:w="100" w:type="dxa"/>
            </w:tcMar>
          </w:tcPr>
          <w:p>
            <w:pPr>
              <w:keepNext/>
              <w:jc w:val="center"/>
            </w:pPr>
            <w:r>
              <w:rPr>
                <w:sz w:val="17"/>
              </w:rPr>
              <w:t>3</w:t>
            </w:r>
          </w:p>
        </w:tc>
        <w:tc>
          <w:tcPr>
            <w:tcW w:type="dxa" w:w="2160"/>
            <w:shd w:fill="F8F9FA"/>
            <w:tcMar>
              <w:top w:w="60" w:type="dxa"/>
              <w:bottom w:w="60" w:type="dxa"/>
              <w:left w:w="100" w:type="dxa"/>
              <w:right w:w="100" w:type="dxa"/>
            </w:tcMar>
          </w:tcPr>
          <w:p>
            <w:pPr>
              <w:keepNext/>
              <w:jc w:val="center"/>
            </w:pPr>
            <w:r>
              <w:rPr>
                <w:sz w:val="17"/>
              </w:rPr>
              <w:t>1.70350 + 0.56786</w:t>
            </w:r>
          </w:p>
        </w:tc>
        <w:tc>
          <w:tcPr>
            <w:tcW w:type="dxa" w:w="1584"/>
            <w:shd w:fill="F8F9FA"/>
            <w:tcMar>
              <w:top w:w="60" w:type="dxa"/>
              <w:bottom w:w="60" w:type="dxa"/>
              <w:left w:w="100" w:type="dxa"/>
              <w:right w:w="100" w:type="dxa"/>
            </w:tcMar>
          </w:tcPr>
          <w:p>
            <w:pPr>
              <w:keepNext/>
              <w:jc w:val="center"/>
            </w:pPr>
            <w:r>
              <w:rPr>
                <w:sz w:val="17"/>
              </w:rPr>
              <w:t>2.27136</w:t>
            </w:r>
          </w:p>
        </w:tc>
        <w:tc>
          <w:tcPr>
            <w:tcW w:type="dxa" w:w="1584"/>
            <w:shd w:fill="F8F9FA"/>
            <w:tcMar>
              <w:top w:w="60" w:type="dxa"/>
              <w:bottom w:w="60" w:type="dxa"/>
              <w:left w:w="100" w:type="dxa"/>
              <w:right w:w="100" w:type="dxa"/>
            </w:tcMar>
          </w:tcPr>
          <w:p>
            <w:pPr>
              <w:keepNext/>
              <w:jc w:val="center"/>
            </w:pPr>
            <w:r>
              <w:rPr>
                <w:sz w:val="17"/>
              </w:rPr>
              <w:t>2.2713</w:t>
            </w:r>
          </w:p>
        </w:tc>
        <w:tc>
          <w:tcPr>
            <w:tcW w:type="dxa" w:w="1584"/>
            <w:shd w:fill="F8F9FA"/>
            <w:tcMar>
              <w:top w:w="60" w:type="dxa"/>
              <w:bottom w:w="60" w:type="dxa"/>
              <w:left w:w="100" w:type="dxa"/>
              <w:right w:w="100" w:type="dxa"/>
            </w:tcMar>
          </w:tcPr>
          <w:p>
            <w:pPr>
              <w:keepNext/>
              <w:jc w:val="center"/>
            </w:pPr>
            <w:r>
              <w:rPr>
                <w:sz w:val="17"/>
              </w:rPr>
              <w:t>2.27144</w:t>
            </w:r>
          </w:p>
        </w:tc>
        <w:tc>
          <w:tcPr>
            <w:tcW w:type="dxa" w:w="1368"/>
            <w:shd w:fill="F8F9FA"/>
            <w:tcMar>
              <w:top w:w="60" w:type="dxa"/>
              <w:bottom w:w="60" w:type="dxa"/>
              <w:left w:w="100" w:type="dxa"/>
              <w:right w:w="100" w:type="dxa"/>
            </w:tcMar>
          </w:tcPr>
          <w:p>
            <w:pPr>
              <w:keepNext/>
              <w:jc w:val="center"/>
            </w:pPr>
            <w:r>
              <w:rPr>
                <w:sz w:val="17"/>
              </w:rPr>
              <w:t>0.00014</w:t>
            </w:r>
          </w:p>
        </w:tc>
      </w:tr>
      <w:tr>
        <w:trPr>
          <w:cantSplit/>
        </w:trPr>
        <w:tc>
          <w:tcPr>
            <w:tcW w:type="dxa" w:w="792"/>
            <w:tcMar>
              <w:top w:w="60" w:type="dxa"/>
              <w:bottom w:w="60" w:type="dxa"/>
              <w:left w:w="100" w:type="dxa"/>
              <w:right w:w="100" w:type="dxa"/>
            </w:tcMar>
          </w:tcPr>
          <w:p>
            <w:pPr>
              <w:keepNext/>
              <w:jc w:val="center"/>
            </w:pPr>
            <w:r>
              <w:rPr>
                <w:sz w:val="17"/>
              </w:rPr>
              <w:t>4</w:t>
            </w:r>
          </w:p>
        </w:tc>
        <w:tc>
          <w:tcPr>
            <w:tcW w:type="dxa" w:w="2160"/>
            <w:tcMar>
              <w:top w:w="60" w:type="dxa"/>
              <w:bottom w:w="60" w:type="dxa"/>
              <w:left w:w="100" w:type="dxa"/>
              <w:right w:w="100" w:type="dxa"/>
            </w:tcMar>
          </w:tcPr>
          <w:p>
            <w:pPr>
              <w:keepNext/>
              <w:jc w:val="center"/>
            </w:pPr>
            <w:r>
              <w:rPr>
                <w:sz w:val="17"/>
              </w:rPr>
              <w:t>2.27130 + 0.56786</w:t>
            </w:r>
          </w:p>
        </w:tc>
        <w:tc>
          <w:tcPr>
            <w:tcW w:type="dxa" w:w="1584"/>
            <w:tcMar>
              <w:top w:w="60" w:type="dxa"/>
              <w:bottom w:w="60" w:type="dxa"/>
              <w:left w:w="100" w:type="dxa"/>
              <w:right w:w="100" w:type="dxa"/>
            </w:tcMar>
          </w:tcPr>
          <w:p>
            <w:pPr>
              <w:keepNext/>
              <w:jc w:val="center"/>
            </w:pPr>
            <w:r>
              <w:rPr>
                <w:sz w:val="17"/>
              </w:rPr>
              <w:t>2.83916</w:t>
            </w:r>
          </w:p>
        </w:tc>
        <w:tc>
          <w:tcPr>
            <w:tcW w:type="dxa" w:w="1584"/>
            <w:tcMar>
              <w:top w:w="60" w:type="dxa"/>
              <w:bottom w:w="60" w:type="dxa"/>
              <w:left w:w="100" w:type="dxa"/>
              <w:right w:w="100" w:type="dxa"/>
            </w:tcMar>
          </w:tcPr>
          <w:p>
            <w:pPr>
              <w:keepNext/>
              <w:jc w:val="center"/>
            </w:pPr>
            <w:r>
              <w:rPr>
                <w:sz w:val="17"/>
              </w:rPr>
              <w:t>2.8391</w:t>
            </w:r>
          </w:p>
        </w:tc>
        <w:tc>
          <w:tcPr>
            <w:tcW w:type="dxa" w:w="1584"/>
            <w:tcMar>
              <w:top w:w="60" w:type="dxa"/>
              <w:bottom w:w="60" w:type="dxa"/>
              <w:left w:w="100" w:type="dxa"/>
              <w:right w:w="100" w:type="dxa"/>
            </w:tcMar>
          </w:tcPr>
          <w:p>
            <w:pPr>
              <w:keepNext/>
              <w:jc w:val="center"/>
            </w:pPr>
            <w:r>
              <w:rPr>
                <w:sz w:val="17"/>
              </w:rPr>
              <w:t>2.83930</w:t>
            </w:r>
          </w:p>
        </w:tc>
        <w:tc>
          <w:tcPr>
            <w:tcW w:type="dxa" w:w="1368"/>
            <w:tcMar>
              <w:top w:w="60" w:type="dxa"/>
              <w:bottom w:w="60" w:type="dxa"/>
              <w:left w:w="100" w:type="dxa"/>
              <w:right w:w="100" w:type="dxa"/>
            </w:tcMar>
          </w:tcPr>
          <w:p>
            <w:pPr>
              <w:keepNext/>
              <w:jc w:val="center"/>
            </w:pPr>
            <w:r>
              <w:rPr>
                <w:sz w:val="17"/>
              </w:rPr>
              <w:t>0.00020</w:t>
            </w:r>
          </w:p>
        </w:tc>
      </w:tr>
      <w:tr>
        <w:trPr>
          <w:cantSplit/>
        </w:trPr>
        <w:tc>
          <w:tcPr>
            <w:tcW w:type="dxa" w:w="792"/>
            <w:shd w:fill="F8F9FA"/>
            <w:tcMar>
              <w:top w:w="60" w:type="dxa"/>
              <w:bottom w:w="60" w:type="dxa"/>
              <w:left w:w="100" w:type="dxa"/>
              <w:right w:w="100" w:type="dxa"/>
            </w:tcMar>
          </w:tcPr>
          <w:p>
            <w:pPr>
              <w:keepNext/>
              <w:jc w:val="center"/>
            </w:pPr>
            <w:r>
              <w:rPr>
                <w:sz w:val="17"/>
              </w:rPr>
              <w:t>5</w:t>
            </w:r>
          </w:p>
        </w:tc>
        <w:tc>
          <w:tcPr>
            <w:tcW w:type="dxa" w:w="2160"/>
            <w:shd w:fill="F8F9FA"/>
            <w:tcMar>
              <w:top w:w="60" w:type="dxa"/>
              <w:bottom w:w="60" w:type="dxa"/>
              <w:left w:w="100" w:type="dxa"/>
              <w:right w:w="100" w:type="dxa"/>
            </w:tcMar>
          </w:tcPr>
          <w:p>
            <w:pPr>
              <w:keepNext/>
              <w:jc w:val="center"/>
            </w:pPr>
            <w:r>
              <w:rPr>
                <w:sz w:val="17"/>
              </w:rPr>
              <w:t>2.83910 + 0.56786</w:t>
            </w:r>
          </w:p>
        </w:tc>
        <w:tc>
          <w:tcPr>
            <w:tcW w:type="dxa" w:w="1584"/>
            <w:shd w:fill="F8F9FA"/>
            <w:tcMar>
              <w:top w:w="60" w:type="dxa"/>
              <w:bottom w:w="60" w:type="dxa"/>
              <w:left w:w="100" w:type="dxa"/>
              <w:right w:w="100" w:type="dxa"/>
            </w:tcMar>
          </w:tcPr>
          <w:p>
            <w:pPr>
              <w:keepNext/>
              <w:jc w:val="center"/>
            </w:pPr>
            <w:r>
              <w:rPr>
                <w:sz w:val="17"/>
              </w:rPr>
              <w:t>3.40696</w:t>
            </w:r>
          </w:p>
        </w:tc>
        <w:tc>
          <w:tcPr>
            <w:tcW w:type="dxa" w:w="1584"/>
            <w:shd w:fill="F8F9FA"/>
            <w:tcMar>
              <w:top w:w="60" w:type="dxa"/>
              <w:bottom w:w="60" w:type="dxa"/>
              <w:left w:w="100" w:type="dxa"/>
              <w:right w:w="100" w:type="dxa"/>
            </w:tcMar>
          </w:tcPr>
          <w:p>
            <w:pPr>
              <w:keepNext/>
              <w:jc w:val="center"/>
            </w:pPr>
            <w:r>
              <w:rPr>
                <w:sz w:val="17"/>
              </w:rPr>
              <w:t>3.4069</w:t>
            </w:r>
          </w:p>
        </w:tc>
        <w:tc>
          <w:tcPr>
            <w:tcW w:type="dxa" w:w="1584"/>
            <w:shd w:fill="F8F9FA"/>
            <w:tcMar>
              <w:top w:w="60" w:type="dxa"/>
              <w:bottom w:w="60" w:type="dxa"/>
              <w:left w:w="100" w:type="dxa"/>
              <w:right w:w="100" w:type="dxa"/>
            </w:tcMar>
          </w:tcPr>
          <w:p>
            <w:pPr>
              <w:keepNext/>
              <w:jc w:val="center"/>
            </w:pPr>
            <w:r>
              <w:rPr>
                <w:sz w:val="17"/>
              </w:rPr>
              <w:t>3.40716</w:t>
            </w:r>
          </w:p>
        </w:tc>
        <w:tc>
          <w:tcPr>
            <w:tcW w:type="dxa" w:w="1368"/>
            <w:shd w:fill="F8F9FA"/>
            <w:tcMar>
              <w:top w:w="60" w:type="dxa"/>
              <w:bottom w:w="60" w:type="dxa"/>
              <w:left w:w="100" w:type="dxa"/>
              <w:right w:w="100" w:type="dxa"/>
            </w:tcMar>
          </w:tcPr>
          <w:p>
            <w:pPr>
              <w:keepNext/>
              <w:jc w:val="center"/>
            </w:pPr>
            <w:r>
              <w:rPr>
                <w:sz w:val="17"/>
              </w:rPr>
              <w:t>0.00026</w:t>
            </w:r>
          </w:p>
        </w:tc>
      </w:tr>
      <w:tr>
        <w:trPr>
          <w:cantSplit/>
        </w:trPr>
        <w:tc>
          <w:tcPr>
            <w:tcW w:type="dxa" w:w="792"/>
            <w:tcMar>
              <w:top w:w="60" w:type="dxa"/>
              <w:bottom w:w="60" w:type="dxa"/>
              <w:left w:w="100" w:type="dxa"/>
              <w:right w:w="100" w:type="dxa"/>
            </w:tcMar>
          </w:tcPr>
          <w:p>
            <w:pPr>
              <w:keepNext/>
              <w:jc w:val="center"/>
            </w:pPr>
            <w:r>
              <w:rPr>
                <w:sz w:val="17"/>
              </w:rPr>
              <w:t>6</w:t>
            </w:r>
          </w:p>
        </w:tc>
        <w:tc>
          <w:tcPr>
            <w:tcW w:type="dxa" w:w="2160"/>
            <w:tcMar>
              <w:top w:w="60" w:type="dxa"/>
              <w:bottom w:w="60" w:type="dxa"/>
              <w:left w:w="100" w:type="dxa"/>
              <w:right w:w="100" w:type="dxa"/>
            </w:tcMar>
          </w:tcPr>
          <w:p>
            <w:pPr>
              <w:keepNext/>
              <w:jc w:val="center"/>
            </w:pPr>
            <w:r>
              <w:rPr>
                <w:sz w:val="17"/>
              </w:rPr>
              <w:t>3.40690 + 0.56786</w:t>
            </w:r>
          </w:p>
        </w:tc>
        <w:tc>
          <w:tcPr>
            <w:tcW w:type="dxa" w:w="1584"/>
            <w:tcMar>
              <w:top w:w="60" w:type="dxa"/>
              <w:bottom w:w="60" w:type="dxa"/>
              <w:left w:w="100" w:type="dxa"/>
              <w:right w:w="100" w:type="dxa"/>
            </w:tcMar>
          </w:tcPr>
          <w:p>
            <w:pPr>
              <w:keepNext/>
              <w:jc w:val="center"/>
            </w:pPr>
            <w:r>
              <w:rPr>
                <w:sz w:val="17"/>
              </w:rPr>
              <w:t>3.97476</w:t>
            </w:r>
          </w:p>
        </w:tc>
        <w:tc>
          <w:tcPr>
            <w:tcW w:type="dxa" w:w="1584"/>
            <w:tcMar>
              <w:top w:w="60" w:type="dxa"/>
              <w:bottom w:w="60" w:type="dxa"/>
              <w:left w:w="100" w:type="dxa"/>
              <w:right w:w="100" w:type="dxa"/>
            </w:tcMar>
          </w:tcPr>
          <w:p>
            <w:pPr>
              <w:keepNext/>
              <w:jc w:val="center"/>
            </w:pPr>
            <w:r>
              <w:rPr>
                <w:sz w:val="17"/>
              </w:rPr>
              <w:t>3.9747</w:t>
            </w:r>
          </w:p>
        </w:tc>
        <w:tc>
          <w:tcPr>
            <w:tcW w:type="dxa" w:w="1584"/>
            <w:tcMar>
              <w:top w:w="60" w:type="dxa"/>
              <w:bottom w:w="60" w:type="dxa"/>
              <w:left w:w="100" w:type="dxa"/>
              <w:right w:w="100" w:type="dxa"/>
            </w:tcMar>
          </w:tcPr>
          <w:p>
            <w:pPr>
              <w:keepNext/>
              <w:jc w:val="center"/>
            </w:pPr>
            <w:r>
              <w:rPr>
                <w:sz w:val="17"/>
              </w:rPr>
              <w:t>3.97502</w:t>
            </w:r>
          </w:p>
        </w:tc>
        <w:tc>
          <w:tcPr>
            <w:tcW w:type="dxa" w:w="1368"/>
            <w:tcMar>
              <w:top w:w="60" w:type="dxa"/>
              <w:bottom w:w="60" w:type="dxa"/>
              <w:left w:w="100" w:type="dxa"/>
              <w:right w:w="100" w:type="dxa"/>
            </w:tcMar>
          </w:tcPr>
          <w:p>
            <w:pPr>
              <w:keepNext/>
              <w:jc w:val="center"/>
            </w:pPr>
            <w:r>
              <w:rPr>
                <w:sz w:val="17"/>
              </w:rPr>
              <w:t>0.00032</w:t>
            </w:r>
          </w:p>
        </w:tc>
      </w:tr>
      <w:tr>
        <w:trPr>
          <w:cantSplit/>
        </w:trPr>
        <w:tc>
          <w:tcPr>
            <w:tcW w:type="dxa" w:w="792"/>
            <w:shd w:fill="F8F9FA"/>
            <w:tcMar>
              <w:top w:w="60" w:type="dxa"/>
              <w:bottom w:w="60" w:type="dxa"/>
              <w:left w:w="100" w:type="dxa"/>
              <w:right w:w="100" w:type="dxa"/>
            </w:tcMar>
          </w:tcPr>
          <w:p>
            <w:pPr>
              <w:keepNext/>
              <w:jc w:val="center"/>
            </w:pPr>
            <w:r>
              <w:rPr>
                <w:sz w:val="17"/>
              </w:rPr>
              <w:t>7</w:t>
            </w:r>
          </w:p>
        </w:tc>
        <w:tc>
          <w:tcPr>
            <w:tcW w:type="dxa" w:w="2160"/>
            <w:shd w:fill="F8F9FA"/>
            <w:tcMar>
              <w:top w:w="60" w:type="dxa"/>
              <w:bottom w:w="60" w:type="dxa"/>
              <w:left w:w="100" w:type="dxa"/>
              <w:right w:w="100" w:type="dxa"/>
            </w:tcMar>
          </w:tcPr>
          <w:p>
            <w:pPr>
              <w:keepNext/>
              <w:jc w:val="center"/>
            </w:pPr>
            <w:r>
              <w:rPr>
                <w:sz w:val="17"/>
              </w:rPr>
              <w:t>3.97470 + 0.56786</w:t>
            </w:r>
          </w:p>
        </w:tc>
        <w:tc>
          <w:tcPr>
            <w:tcW w:type="dxa" w:w="1584"/>
            <w:shd w:fill="F8F9FA"/>
            <w:tcMar>
              <w:top w:w="60" w:type="dxa"/>
              <w:bottom w:w="60" w:type="dxa"/>
              <w:left w:w="100" w:type="dxa"/>
              <w:right w:w="100" w:type="dxa"/>
            </w:tcMar>
          </w:tcPr>
          <w:p>
            <w:pPr>
              <w:keepNext/>
              <w:jc w:val="center"/>
            </w:pPr>
            <w:r>
              <w:rPr>
                <w:sz w:val="17"/>
              </w:rPr>
              <w:t>4.54256</w:t>
            </w:r>
          </w:p>
        </w:tc>
        <w:tc>
          <w:tcPr>
            <w:tcW w:type="dxa" w:w="1584"/>
            <w:shd w:fill="F8F9FA"/>
            <w:tcMar>
              <w:top w:w="60" w:type="dxa"/>
              <w:bottom w:w="60" w:type="dxa"/>
              <w:left w:w="100" w:type="dxa"/>
              <w:right w:w="100" w:type="dxa"/>
            </w:tcMar>
          </w:tcPr>
          <w:p>
            <w:pPr>
              <w:keepNext/>
              <w:jc w:val="center"/>
            </w:pPr>
            <w:r>
              <w:rPr>
                <w:sz w:val="17"/>
              </w:rPr>
              <w:t>4.5425</w:t>
            </w:r>
          </w:p>
        </w:tc>
        <w:tc>
          <w:tcPr>
            <w:tcW w:type="dxa" w:w="1584"/>
            <w:shd w:fill="F8F9FA"/>
            <w:tcMar>
              <w:top w:w="60" w:type="dxa"/>
              <w:bottom w:w="60" w:type="dxa"/>
              <w:left w:w="100" w:type="dxa"/>
              <w:right w:w="100" w:type="dxa"/>
            </w:tcMar>
          </w:tcPr>
          <w:p>
            <w:pPr>
              <w:keepNext/>
              <w:jc w:val="center"/>
            </w:pPr>
            <w:r>
              <w:rPr>
                <w:sz w:val="17"/>
              </w:rPr>
              <w:t>4.54288</w:t>
            </w:r>
          </w:p>
        </w:tc>
        <w:tc>
          <w:tcPr>
            <w:tcW w:type="dxa" w:w="1368"/>
            <w:shd w:fill="F8F9FA"/>
            <w:tcMar>
              <w:top w:w="60" w:type="dxa"/>
              <w:bottom w:w="60" w:type="dxa"/>
              <w:left w:w="100" w:type="dxa"/>
              <w:right w:w="100" w:type="dxa"/>
            </w:tcMar>
          </w:tcPr>
          <w:p>
            <w:pPr>
              <w:keepNext/>
              <w:jc w:val="center"/>
            </w:pPr>
            <w:r>
              <w:rPr>
                <w:sz w:val="17"/>
              </w:rPr>
              <w:t>0.00038</w:t>
            </w:r>
          </w:p>
        </w:tc>
      </w:tr>
      <w:tr>
        <w:trPr>
          <w:cantSplit/>
        </w:trPr>
        <w:tc>
          <w:tcPr>
            <w:tcW w:type="dxa" w:w="792"/>
            <w:tcMar>
              <w:top w:w="60" w:type="dxa"/>
              <w:bottom w:w="60" w:type="dxa"/>
              <w:left w:w="100" w:type="dxa"/>
              <w:right w:w="100" w:type="dxa"/>
            </w:tcMar>
          </w:tcPr>
          <w:p>
            <w:pPr>
              <w:keepNext/>
              <w:jc w:val="center"/>
            </w:pPr>
            <w:r>
              <w:rPr>
                <w:sz w:val="17"/>
              </w:rPr>
              <w:t>8</w:t>
            </w:r>
          </w:p>
        </w:tc>
        <w:tc>
          <w:tcPr>
            <w:tcW w:type="dxa" w:w="2160"/>
            <w:tcMar>
              <w:top w:w="60" w:type="dxa"/>
              <w:bottom w:w="60" w:type="dxa"/>
              <w:left w:w="100" w:type="dxa"/>
              <w:right w:w="100" w:type="dxa"/>
            </w:tcMar>
          </w:tcPr>
          <w:p>
            <w:pPr>
              <w:keepNext/>
              <w:jc w:val="center"/>
            </w:pPr>
            <w:r>
              <w:rPr>
                <w:sz w:val="17"/>
              </w:rPr>
              <w:t>4.54250 + 0.56786</w:t>
            </w:r>
          </w:p>
        </w:tc>
        <w:tc>
          <w:tcPr>
            <w:tcW w:type="dxa" w:w="1584"/>
            <w:tcMar>
              <w:top w:w="60" w:type="dxa"/>
              <w:bottom w:w="60" w:type="dxa"/>
              <w:left w:w="100" w:type="dxa"/>
              <w:right w:w="100" w:type="dxa"/>
            </w:tcMar>
          </w:tcPr>
          <w:p>
            <w:pPr>
              <w:keepNext/>
              <w:jc w:val="center"/>
            </w:pPr>
            <w:r>
              <w:rPr>
                <w:sz w:val="17"/>
              </w:rPr>
              <w:t>5.11036</w:t>
            </w:r>
          </w:p>
        </w:tc>
        <w:tc>
          <w:tcPr>
            <w:tcW w:type="dxa" w:w="1584"/>
            <w:tcMar>
              <w:top w:w="60" w:type="dxa"/>
              <w:bottom w:w="60" w:type="dxa"/>
              <w:left w:w="100" w:type="dxa"/>
              <w:right w:w="100" w:type="dxa"/>
            </w:tcMar>
          </w:tcPr>
          <w:p>
            <w:pPr>
              <w:keepNext/>
              <w:jc w:val="center"/>
            </w:pPr>
            <w:r>
              <w:rPr>
                <w:sz w:val="17"/>
              </w:rPr>
              <w:t>5.1103</w:t>
            </w:r>
          </w:p>
        </w:tc>
        <w:tc>
          <w:tcPr>
            <w:tcW w:type="dxa" w:w="1584"/>
            <w:tcMar>
              <w:top w:w="60" w:type="dxa"/>
              <w:bottom w:w="60" w:type="dxa"/>
              <w:left w:w="100" w:type="dxa"/>
              <w:right w:w="100" w:type="dxa"/>
            </w:tcMar>
          </w:tcPr>
          <w:p>
            <w:pPr>
              <w:keepNext/>
              <w:jc w:val="center"/>
            </w:pPr>
            <w:r>
              <w:rPr>
                <w:sz w:val="17"/>
              </w:rPr>
              <w:t>5.11074</w:t>
            </w:r>
          </w:p>
        </w:tc>
        <w:tc>
          <w:tcPr>
            <w:tcW w:type="dxa" w:w="1368"/>
            <w:tcMar>
              <w:top w:w="60" w:type="dxa"/>
              <w:bottom w:w="60" w:type="dxa"/>
              <w:left w:w="100" w:type="dxa"/>
              <w:right w:w="100" w:type="dxa"/>
            </w:tcMar>
          </w:tcPr>
          <w:p>
            <w:pPr>
              <w:keepNext/>
              <w:jc w:val="center"/>
            </w:pPr>
            <w:r>
              <w:rPr>
                <w:sz w:val="17"/>
              </w:rPr>
              <w:t>0.00044</w:t>
            </w:r>
          </w:p>
        </w:tc>
      </w:tr>
      <w:tr>
        <w:trPr>
          <w:cantSplit/>
        </w:trPr>
        <w:tc>
          <w:tcPr>
            <w:tcW w:type="dxa" w:w="792"/>
            <w:shd w:fill="F8F9FA"/>
            <w:tcMar>
              <w:top w:w="60" w:type="dxa"/>
              <w:bottom w:w="60" w:type="dxa"/>
              <w:left w:w="100" w:type="dxa"/>
              <w:right w:w="100" w:type="dxa"/>
            </w:tcMar>
          </w:tcPr>
          <w:p>
            <w:pPr>
              <w:keepNext/>
              <w:jc w:val="center"/>
            </w:pPr>
            <w:r>
              <w:rPr>
                <w:sz w:val="17"/>
              </w:rPr>
              <w:t>9</w:t>
            </w:r>
          </w:p>
        </w:tc>
        <w:tc>
          <w:tcPr>
            <w:tcW w:type="dxa" w:w="2160"/>
            <w:shd w:fill="F8F9FA"/>
            <w:tcMar>
              <w:top w:w="60" w:type="dxa"/>
              <w:bottom w:w="60" w:type="dxa"/>
              <w:left w:w="100" w:type="dxa"/>
              <w:right w:w="100" w:type="dxa"/>
            </w:tcMar>
          </w:tcPr>
          <w:p>
            <w:pPr>
              <w:keepNext/>
              <w:jc w:val="center"/>
            </w:pPr>
            <w:r>
              <w:rPr>
                <w:sz w:val="17"/>
              </w:rPr>
              <w:t>5.11030 + 0.56786</w:t>
            </w:r>
          </w:p>
        </w:tc>
        <w:tc>
          <w:tcPr>
            <w:tcW w:type="dxa" w:w="1584"/>
            <w:shd w:fill="F8F9FA"/>
            <w:tcMar>
              <w:top w:w="60" w:type="dxa"/>
              <w:bottom w:w="60" w:type="dxa"/>
              <w:left w:w="100" w:type="dxa"/>
              <w:right w:w="100" w:type="dxa"/>
            </w:tcMar>
          </w:tcPr>
          <w:p>
            <w:pPr>
              <w:keepNext/>
              <w:jc w:val="center"/>
            </w:pPr>
            <w:r>
              <w:rPr>
                <w:sz w:val="17"/>
              </w:rPr>
              <w:t>5.67816</w:t>
            </w:r>
          </w:p>
        </w:tc>
        <w:tc>
          <w:tcPr>
            <w:tcW w:type="dxa" w:w="1584"/>
            <w:shd w:fill="F8F9FA"/>
            <w:tcMar>
              <w:top w:w="60" w:type="dxa"/>
              <w:bottom w:w="60" w:type="dxa"/>
              <w:left w:w="100" w:type="dxa"/>
              <w:right w:w="100" w:type="dxa"/>
            </w:tcMar>
          </w:tcPr>
          <w:p>
            <w:pPr>
              <w:keepNext/>
              <w:jc w:val="center"/>
            </w:pPr>
            <w:r>
              <w:rPr>
                <w:sz w:val="17"/>
              </w:rPr>
              <w:t>5.6781</w:t>
            </w:r>
          </w:p>
        </w:tc>
        <w:tc>
          <w:tcPr>
            <w:tcW w:type="dxa" w:w="1584"/>
            <w:shd w:fill="F8F9FA"/>
            <w:tcMar>
              <w:top w:w="60" w:type="dxa"/>
              <w:bottom w:w="60" w:type="dxa"/>
              <w:left w:w="100" w:type="dxa"/>
              <w:right w:w="100" w:type="dxa"/>
            </w:tcMar>
          </w:tcPr>
          <w:p>
            <w:pPr>
              <w:keepNext/>
              <w:jc w:val="center"/>
            </w:pPr>
            <w:r>
              <w:rPr>
                <w:sz w:val="17"/>
              </w:rPr>
              <w:t>5.67860</w:t>
            </w:r>
          </w:p>
        </w:tc>
        <w:tc>
          <w:tcPr>
            <w:tcW w:type="dxa" w:w="1368"/>
            <w:shd w:fill="F8F9FA"/>
            <w:tcMar>
              <w:top w:w="60" w:type="dxa"/>
              <w:bottom w:w="60" w:type="dxa"/>
              <w:left w:w="100" w:type="dxa"/>
              <w:right w:w="100" w:type="dxa"/>
            </w:tcMar>
          </w:tcPr>
          <w:p>
            <w:pPr>
              <w:keepNext/>
              <w:jc w:val="center"/>
            </w:pPr>
            <w:r>
              <w:rPr>
                <w:sz w:val="17"/>
              </w:rPr>
              <w:t>0.00050</w:t>
            </w:r>
          </w:p>
        </w:tc>
      </w:tr>
    </w:tbl>
    <w:p>
      <w:pPr>
        <w:keepNext w:val="0"/>
        <w:keepLines/>
        <w:spacing w:line="360" w:lineRule="auto" w:after="120" w:before="0"/>
        <w:ind w:firstLine="0"/>
        <w:jc w:val="center"/>
      </w:pPr>
      <w:r>
        <w:rPr>
          <w:b w:val="0"/>
          <w:i/>
          <w:sz w:val="18"/>
        </w:rPr>
        <w:t>Tabela 3: Histórico da evolução iterativa do erro em adições sequenciais (Exemplo 3).</w:t>
      </w:r>
    </w:p>
    <w:p>
      <w:pPr>
        <w:keepNext/>
        <w:spacing w:before="160" w:after="80"/>
        <w:jc w:val="center"/>
      </w:pPr>
      <w:r>
        <w:drawing>
          <wp:inline xmlns:a="http://schemas.openxmlformats.org/drawingml/2006/main" xmlns:pic="http://schemas.openxmlformats.org/drawingml/2006/picture">
            <wp:extent cx="4860000" cy="2592000"/>
            <wp:docPr id="1" name="Picture 1"/>
            <wp:cNvGraphicFramePr>
              <a:graphicFrameLocks noChangeAspect="1"/>
            </wp:cNvGraphicFramePr>
            <a:graphic>
              <a:graphicData uri="http://schemas.openxmlformats.org/drawingml/2006/picture">
                <pic:pic>
                  <pic:nvPicPr>
                    <pic:cNvPr id="0" name="grafico_propagacao_erro.png"/>
                    <pic:cNvPicPr/>
                  </pic:nvPicPr>
                  <pic:blipFill>
                    <a:blip r:embed="rId9"/>
                    <a:stretch>
                      <a:fillRect/>
                    </a:stretch>
                  </pic:blipFill>
                  <pic:spPr>
                    <a:xfrm>
                      <a:off x="0" y="0"/>
                      <a:ext cx="4860000" cy="2592000"/>
                    </a:xfrm>
                    <a:prstGeom prst="rect"/>
                  </pic:spPr>
                </pic:pic>
              </a:graphicData>
            </a:graphic>
          </wp:inline>
        </w:drawing>
      </w:r>
    </w:p>
    <w:p>
      <w:pPr>
        <w:spacing w:line="360" w:lineRule="auto" w:after="120" w:before="0"/>
        <w:ind w:firstLine="0"/>
        <w:jc w:val="center"/>
      </w:pPr>
      <w:r>
        <w:rPr>
          <w:b w:val="0"/>
          <w:i/>
          <w:sz w:val="18"/>
        </w:rPr>
        <w:t>Figura 1: Evolução do erro absoluto nas nove adições com truncamento em quatro casas decimais.</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1512"/>
            <w:shd w:fill="1A2B4C"/>
            <w:tcMar>
              <w:top w:w="120" w:type="dxa"/>
              <w:bottom w:w="120" w:type="dxa"/>
              <w:left w:w="140" w:type="dxa"/>
              <w:right w:w="140" w:type="dxa"/>
            </w:tcMar>
          </w:tcPr>
          <w:p>
            <w:pPr>
              <w:keepNext/>
              <w:jc w:val="center"/>
            </w:pPr>
            <w:r>
              <w:rPr>
                <w:b/>
                <w:color w:val="FFFFFF"/>
                <w:sz w:val="17"/>
              </w:rPr>
              <w:t>Precisão</w:t>
            </w:r>
          </w:p>
        </w:tc>
        <w:tc>
          <w:tcPr>
            <w:tcW w:type="dxa" w:w="1512"/>
            <w:shd w:fill="1A2B4C"/>
            <w:tcMar>
              <w:top w:w="120" w:type="dxa"/>
              <w:bottom w:w="120" w:type="dxa"/>
              <w:left w:w="140" w:type="dxa"/>
              <w:right w:w="140" w:type="dxa"/>
            </w:tcMar>
          </w:tcPr>
          <w:p>
            <w:pPr>
              <w:keepNext/>
              <w:jc w:val="center"/>
            </w:pPr>
            <w:r>
              <w:rPr>
                <w:b/>
                <w:color w:val="FFFFFF"/>
                <w:sz w:val="17"/>
              </w:rPr>
              <w:t>Método</w:t>
            </w:r>
          </w:p>
        </w:tc>
        <w:tc>
          <w:tcPr>
            <w:tcW w:type="dxa" w:w="1512"/>
            <w:shd w:fill="1A2B4C"/>
            <w:tcMar>
              <w:top w:w="120" w:type="dxa"/>
              <w:bottom w:w="120" w:type="dxa"/>
              <w:left w:w="140" w:type="dxa"/>
              <w:right w:w="140" w:type="dxa"/>
            </w:tcMar>
          </w:tcPr>
          <w:p>
            <w:pPr>
              <w:keepNext/>
              <w:jc w:val="center"/>
            </w:pPr>
            <w:r>
              <w:rPr>
                <w:b/>
                <w:color w:val="FFFFFF"/>
                <w:sz w:val="17"/>
              </w:rPr>
              <w:t>Valor exato</w:t>
            </w:r>
          </w:p>
        </w:tc>
        <w:tc>
          <w:tcPr>
            <w:tcW w:type="dxa" w:w="1512"/>
            <w:shd w:fill="1A2B4C"/>
            <w:tcMar>
              <w:top w:w="120" w:type="dxa"/>
              <w:bottom w:w="120" w:type="dxa"/>
              <w:left w:w="140" w:type="dxa"/>
              <w:right w:w="140" w:type="dxa"/>
            </w:tcMar>
          </w:tcPr>
          <w:p>
            <w:pPr>
              <w:keepNext/>
              <w:jc w:val="center"/>
            </w:pPr>
            <w:r>
              <w:rPr>
                <w:b/>
                <w:color w:val="FFFFFF"/>
                <w:sz w:val="17"/>
              </w:rPr>
              <w:t>Valor aprox.</w:t>
            </w:r>
          </w:p>
        </w:tc>
        <w:tc>
          <w:tcPr>
            <w:tcW w:type="dxa" w:w="1512"/>
            <w:shd w:fill="1A2B4C"/>
            <w:tcMar>
              <w:top w:w="120" w:type="dxa"/>
              <w:bottom w:w="120" w:type="dxa"/>
              <w:left w:w="140" w:type="dxa"/>
              <w:right w:w="140" w:type="dxa"/>
            </w:tcMar>
          </w:tcPr>
          <w:p>
            <w:pPr>
              <w:keepNext/>
              <w:jc w:val="center"/>
            </w:pPr>
            <w:r>
              <w:rPr>
                <w:b/>
                <w:color w:val="FFFFFF"/>
                <w:sz w:val="17"/>
              </w:rPr>
              <w:t>Erro absoluto</w:t>
            </w:r>
          </w:p>
        </w:tc>
        <w:tc>
          <w:tcPr>
            <w:tcW w:type="dxa" w:w="1512"/>
            <w:shd w:fill="1A2B4C"/>
            <w:tcMar>
              <w:top w:w="120" w:type="dxa"/>
              <w:bottom w:w="120" w:type="dxa"/>
              <w:left w:w="140" w:type="dxa"/>
              <w:right w:w="140" w:type="dxa"/>
            </w:tcMar>
          </w:tcPr>
          <w:p>
            <w:pPr>
              <w:keepNext/>
              <w:jc w:val="center"/>
            </w:pPr>
            <w:r>
              <w:rPr>
                <w:b/>
                <w:color w:val="FFFFFF"/>
                <w:sz w:val="17"/>
              </w:rPr>
              <w:t>Erro relativo</w:t>
            </w:r>
          </w:p>
        </w:tc>
      </w:tr>
      <w:tr>
        <w:trPr>
          <w:cantSplit/>
        </w:trPr>
        <w:tc>
          <w:tcPr>
            <w:tcW w:type="dxa" w:w="1512"/>
            <w:shd w:fill="F8F9FA"/>
            <w:tcMar>
              <w:top w:w="100" w:type="dxa"/>
              <w:bottom w:w="100" w:type="dxa"/>
              <w:left w:w="120" w:type="dxa"/>
              <w:right w:w="120" w:type="dxa"/>
            </w:tcMar>
          </w:tcPr>
          <w:p>
            <w:pPr>
              <w:keepNext/>
              <w:jc w:val="center"/>
            </w:pPr>
            <w:r>
              <w:rPr>
                <w:sz w:val="17"/>
              </w:rPr>
              <w:t>4 casas decimais</w:t>
            </w:r>
          </w:p>
        </w:tc>
        <w:tc>
          <w:tcPr>
            <w:tcW w:type="dxa" w:w="1512"/>
            <w:shd w:fill="F8F9FA"/>
            <w:tcMar>
              <w:top w:w="100" w:type="dxa"/>
              <w:bottom w:w="100" w:type="dxa"/>
              <w:left w:w="120" w:type="dxa"/>
              <w:right w:w="120" w:type="dxa"/>
            </w:tcMar>
          </w:tcPr>
          <w:p>
            <w:pPr>
              <w:keepNext/>
              <w:jc w:val="center"/>
            </w:pPr>
            <w:r>
              <w:rPr>
                <w:sz w:val="17"/>
              </w:rPr>
              <w:t>Truncamento</w:t>
            </w:r>
          </w:p>
        </w:tc>
        <w:tc>
          <w:tcPr>
            <w:tcW w:type="dxa" w:w="1512"/>
            <w:shd w:fill="F8F9FA"/>
            <w:tcMar>
              <w:top w:w="100" w:type="dxa"/>
              <w:bottom w:w="100" w:type="dxa"/>
              <w:left w:w="120" w:type="dxa"/>
              <w:right w:w="120" w:type="dxa"/>
            </w:tcMar>
          </w:tcPr>
          <w:p>
            <w:pPr>
              <w:keepNext/>
              <w:jc w:val="center"/>
            </w:pPr>
            <w:r>
              <w:rPr>
                <w:sz w:val="17"/>
              </w:rPr>
              <w:t>5.6786</w:t>
            </w:r>
          </w:p>
        </w:tc>
        <w:tc>
          <w:tcPr>
            <w:tcW w:type="dxa" w:w="1512"/>
            <w:shd w:fill="F8F9FA"/>
            <w:tcMar>
              <w:top w:w="100" w:type="dxa"/>
              <w:bottom w:w="100" w:type="dxa"/>
              <w:left w:w="120" w:type="dxa"/>
              <w:right w:w="120" w:type="dxa"/>
            </w:tcMar>
          </w:tcPr>
          <w:p>
            <w:pPr>
              <w:keepNext/>
              <w:jc w:val="center"/>
            </w:pPr>
            <w:r>
              <w:rPr>
                <w:sz w:val="17"/>
              </w:rPr>
              <w:t>5.6781</w:t>
            </w:r>
          </w:p>
        </w:tc>
        <w:tc>
          <w:tcPr>
            <w:tcW w:type="dxa" w:w="1512"/>
            <w:shd w:fill="F8F9FA"/>
            <w:tcMar>
              <w:top w:w="100" w:type="dxa"/>
              <w:bottom w:w="100" w:type="dxa"/>
              <w:left w:w="120" w:type="dxa"/>
              <w:right w:w="120" w:type="dxa"/>
            </w:tcMar>
          </w:tcPr>
          <w:p>
            <w:pPr>
              <w:keepNext/>
              <w:jc w:val="center"/>
            </w:pPr>
            <w:r>
              <w:rPr>
                <w:sz w:val="17"/>
              </w:rPr>
              <w:t>0.00050</w:t>
            </w:r>
          </w:p>
        </w:tc>
        <w:tc>
          <w:tcPr>
            <w:tcW w:type="dxa" w:w="1512"/>
            <w:shd w:fill="F8F9FA"/>
            <w:tcMar>
              <w:top w:w="100" w:type="dxa"/>
              <w:bottom w:w="100" w:type="dxa"/>
              <w:left w:w="120" w:type="dxa"/>
              <w:right w:w="120" w:type="dxa"/>
            </w:tcMar>
          </w:tcPr>
          <w:p>
            <w:pPr>
              <w:keepNext/>
              <w:jc w:val="center"/>
            </w:pPr>
            <w:r>
              <w:rPr>
                <w:sz w:val="17"/>
              </w:rPr>
              <w:t>≈ 0.008806%</w:t>
            </w:r>
          </w:p>
        </w:tc>
      </w:tr>
      <w:tr>
        <w:trPr>
          <w:cantSplit/>
        </w:trPr>
        <w:tc>
          <w:tcPr>
            <w:tcW w:type="dxa" w:w="1512"/>
            <w:tcMar>
              <w:top w:w="100" w:type="dxa"/>
              <w:bottom w:w="100" w:type="dxa"/>
              <w:left w:w="120" w:type="dxa"/>
              <w:right w:w="120" w:type="dxa"/>
            </w:tcMar>
          </w:tcPr>
          <w:p>
            <w:pPr>
              <w:keepNext/>
              <w:jc w:val="center"/>
            </w:pPr>
            <w:r>
              <w:rPr>
                <w:sz w:val="17"/>
              </w:rPr>
              <w:t>4 casas decimais</w:t>
            </w:r>
          </w:p>
        </w:tc>
        <w:tc>
          <w:tcPr>
            <w:tcW w:type="dxa" w:w="1512"/>
            <w:tcMar>
              <w:top w:w="100" w:type="dxa"/>
              <w:bottom w:w="100" w:type="dxa"/>
              <w:left w:w="120" w:type="dxa"/>
              <w:right w:w="120" w:type="dxa"/>
            </w:tcMar>
          </w:tcPr>
          <w:p>
            <w:pPr>
              <w:keepNext/>
              <w:jc w:val="center"/>
            </w:pPr>
            <w:r>
              <w:rPr>
                <w:sz w:val="17"/>
              </w:rPr>
              <w:t>Arredondamento</w:t>
            </w:r>
          </w:p>
        </w:tc>
        <w:tc>
          <w:tcPr>
            <w:tcW w:type="dxa" w:w="1512"/>
            <w:tcMar>
              <w:top w:w="100" w:type="dxa"/>
              <w:bottom w:w="100" w:type="dxa"/>
              <w:left w:w="120" w:type="dxa"/>
              <w:right w:w="120" w:type="dxa"/>
            </w:tcMar>
          </w:tcPr>
          <w:p>
            <w:pPr>
              <w:keepNext/>
              <w:jc w:val="center"/>
            </w:pPr>
            <w:r>
              <w:rPr>
                <w:sz w:val="17"/>
              </w:rPr>
              <w:t>5.6786</w:t>
            </w:r>
          </w:p>
        </w:tc>
        <w:tc>
          <w:tcPr>
            <w:tcW w:type="dxa" w:w="1512"/>
            <w:tcMar>
              <w:top w:w="100" w:type="dxa"/>
              <w:bottom w:w="100" w:type="dxa"/>
              <w:left w:w="120" w:type="dxa"/>
              <w:right w:w="120" w:type="dxa"/>
            </w:tcMar>
          </w:tcPr>
          <w:p>
            <w:pPr>
              <w:keepNext/>
              <w:jc w:val="center"/>
            </w:pPr>
            <w:r>
              <w:rPr>
                <w:sz w:val="17"/>
              </w:rPr>
              <w:t>5.6789</w:t>
            </w:r>
          </w:p>
        </w:tc>
        <w:tc>
          <w:tcPr>
            <w:tcW w:type="dxa" w:w="1512"/>
            <w:tcMar>
              <w:top w:w="100" w:type="dxa"/>
              <w:bottom w:w="100" w:type="dxa"/>
              <w:left w:w="120" w:type="dxa"/>
              <w:right w:w="120" w:type="dxa"/>
            </w:tcMar>
          </w:tcPr>
          <w:p>
            <w:pPr>
              <w:keepNext/>
              <w:jc w:val="center"/>
            </w:pPr>
            <w:r>
              <w:rPr>
                <w:sz w:val="17"/>
              </w:rPr>
              <w:t>0.00030</w:t>
            </w:r>
          </w:p>
        </w:tc>
        <w:tc>
          <w:tcPr>
            <w:tcW w:type="dxa" w:w="1512"/>
            <w:tcMar>
              <w:top w:w="100" w:type="dxa"/>
              <w:bottom w:w="100" w:type="dxa"/>
              <w:left w:w="120" w:type="dxa"/>
              <w:right w:w="120" w:type="dxa"/>
            </w:tcMar>
          </w:tcPr>
          <w:p>
            <w:pPr>
              <w:keepNext/>
              <w:jc w:val="center"/>
            </w:pPr>
            <w:r>
              <w:rPr>
                <w:sz w:val="17"/>
              </w:rPr>
              <w:t>≈ 0.005283%</w:t>
            </w:r>
          </w:p>
        </w:tc>
      </w:tr>
      <w:tr>
        <w:trPr>
          <w:cantSplit/>
        </w:trPr>
        <w:tc>
          <w:tcPr>
            <w:tcW w:type="dxa" w:w="1512"/>
            <w:tcMar>
              <w:top w:w="100" w:type="dxa"/>
              <w:bottom w:w="100" w:type="dxa"/>
              <w:left w:w="120" w:type="dxa"/>
              <w:right w:w="120" w:type="dxa"/>
            </w:tcMar>
          </w:tcPr>
          <w:p>
            <w:pPr>
              <w:keepNext/>
              <w:jc w:val="center"/>
            </w:pPr>
            <w:r>
              <w:rPr>
                <w:sz w:val="17"/>
              </w:rPr>
              <w:t>4 dígitos significativos</w:t>
            </w:r>
          </w:p>
        </w:tc>
        <w:tc>
          <w:tcPr>
            <w:tcW w:type="dxa" w:w="1512"/>
            <w:tcMar>
              <w:top w:w="100" w:type="dxa"/>
              <w:bottom w:w="100" w:type="dxa"/>
              <w:left w:w="120" w:type="dxa"/>
              <w:right w:w="120" w:type="dxa"/>
            </w:tcMar>
          </w:tcPr>
          <w:p>
            <w:pPr>
              <w:keepNext/>
              <w:jc w:val="center"/>
            </w:pPr>
            <w:r>
              <w:rPr>
                <w:sz w:val="17"/>
              </w:rPr>
              <w:t>Truncamento</w:t>
            </w:r>
          </w:p>
        </w:tc>
        <w:tc>
          <w:tcPr>
            <w:tcW w:type="dxa" w:w="1512"/>
            <w:tcMar>
              <w:top w:w="100" w:type="dxa"/>
              <w:bottom w:w="100" w:type="dxa"/>
              <w:left w:w="120" w:type="dxa"/>
              <w:right w:w="120" w:type="dxa"/>
            </w:tcMar>
          </w:tcPr>
          <w:p>
            <w:pPr>
              <w:keepNext/>
              <w:jc w:val="center"/>
            </w:pPr>
            <w:r>
              <w:rPr>
                <w:sz w:val="17"/>
              </w:rPr>
              <w:t>5.6786</w:t>
            </w:r>
          </w:p>
        </w:tc>
        <w:tc>
          <w:tcPr>
            <w:tcW w:type="dxa" w:w="1512"/>
            <w:tcMar>
              <w:top w:w="100" w:type="dxa"/>
              <w:bottom w:w="100" w:type="dxa"/>
              <w:left w:w="120" w:type="dxa"/>
              <w:right w:w="120" w:type="dxa"/>
            </w:tcMar>
          </w:tcPr>
          <w:p>
            <w:pPr>
              <w:keepNext/>
              <w:jc w:val="center"/>
            </w:pPr>
            <w:r>
              <w:rPr>
                <w:sz w:val="17"/>
              </w:rPr>
              <w:t>5.671</w:t>
            </w:r>
          </w:p>
        </w:tc>
        <w:tc>
          <w:tcPr>
            <w:tcW w:type="dxa" w:w="1512"/>
            <w:tcMar>
              <w:top w:w="100" w:type="dxa"/>
              <w:bottom w:w="100" w:type="dxa"/>
              <w:left w:w="120" w:type="dxa"/>
              <w:right w:w="120" w:type="dxa"/>
            </w:tcMar>
          </w:tcPr>
          <w:p>
            <w:pPr>
              <w:keepNext/>
              <w:jc w:val="center"/>
            </w:pPr>
            <w:r>
              <w:rPr>
                <w:sz w:val="17"/>
              </w:rPr>
              <w:t>0.00760</w:t>
            </w:r>
          </w:p>
        </w:tc>
        <w:tc>
          <w:tcPr>
            <w:tcW w:type="dxa" w:w="1512"/>
            <w:tcMar>
              <w:top w:w="100" w:type="dxa"/>
              <w:bottom w:w="100" w:type="dxa"/>
              <w:left w:w="120" w:type="dxa"/>
              <w:right w:w="120" w:type="dxa"/>
            </w:tcMar>
          </w:tcPr>
          <w:p>
            <w:pPr>
              <w:keepNext/>
              <w:jc w:val="center"/>
            </w:pPr>
            <w:r>
              <w:rPr>
                <w:sz w:val="17"/>
              </w:rPr>
              <w:t>≈ 0.134015%</w:t>
            </w:r>
          </w:p>
        </w:tc>
      </w:tr>
      <w:tr>
        <w:trPr>
          <w:cantSplit/>
        </w:trPr>
        <w:tc>
          <w:tcPr>
            <w:tcW w:type="dxa" w:w="1512"/>
            <w:tcMar>
              <w:top w:w="100" w:type="dxa"/>
              <w:bottom w:w="100" w:type="dxa"/>
              <w:left w:w="120" w:type="dxa"/>
              <w:right w:w="120" w:type="dxa"/>
            </w:tcMar>
          </w:tcPr>
          <w:p>
            <w:pPr>
              <w:keepNext/>
              <w:jc w:val="center"/>
            </w:pPr>
            <w:r>
              <w:rPr>
                <w:sz w:val="17"/>
              </w:rPr>
              <w:t>4 dígitos significativos</w:t>
            </w:r>
          </w:p>
        </w:tc>
        <w:tc>
          <w:tcPr>
            <w:tcW w:type="dxa" w:w="1512"/>
            <w:tcMar>
              <w:top w:w="100" w:type="dxa"/>
              <w:bottom w:w="100" w:type="dxa"/>
              <w:left w:w="120" w:type="dxa"/>
              <w:right w:w="120" w:type="dxa"/>
            </w:tcMar>
          </w:tcPr>
          <w:p>
            <w:pPr>
              <w:keepNext/>
              <w:jc w:val="center"/>
            </w:pPr>
            <w:r>
              <w:rPr>
                <w:sz w:val="17"/>
              </w:rPr>
              <w:t>Arredondamento</w:t>
            </w:r>
          </w:p>
        </w:tc>
        <w:tc>
          <w:tcPr>
            <w:tcW w:type="dxa" w:w="1512"/>
            <w:tcMar>
              <w:top w:w="100" w:type="dxa"/>
              <w:bottom w:w="100" w:type="dxa"/>
              <w:left w:w="120" w:type="dxa"/>
              <w:right w:w="120" w:type="dxa"/>
            </w:tcMar>
          </w:tcPr>
          <w:p>
            <w:pPr>
              <w:keepNext/>
              <w:jc w:val="center"/>
            </w:pPr>
            <w:r>
              <w:rPr>
                <w:sz w:val="17"/>
              </w:rPr>
              <w:t>5.6786</w:t>
            </w:r>
          </w:p>
        </w:tc>
        <w:tc>
          <w:tcPr>
            <w:tcW w:type="dxa" w:w="1512"/>
            <w:tcMar>
              <w:top w:w="100" w:type="dxa"/>
              <w:bottom w:w="100" w:type="dxa"/>
              <w:left w:w="120" w:type="dxa"/>
              <w:right w:w="120" w:type="dxa"/>
            </w:tcMar>
          </w:tcPr>
          <w:p>
            <w:pPr>
              <w:keepNext/>
              <w:jc w:val="center"/>
            </w:pPr>
            <w:r>
              <w:rPr>
                <w:sz w:val="17"/>
              </w:rPr>
              <w:t>5.680</w:t>
            </w:r>
          </w:p>
        </w:tc>
        <w:tc>
          <w:tcPr>
            <w:tcW w:type="dxa" w:w="1512"/>
            <w:tcMar>
              <w:top w:w="100" w:type="dxa"/>
              <w:bottom w:w="100" w:type="dxa"/>
              <w:left w:w="120" w:type="dxa"/>
              <w:right w:w="120" w:type="dxa"/>
            </w:tcMar>
          </w:tcPr>
          <w:p>
            <w:pPr>
              <w:keepNext/>
              <w:jc w:val="center"/>
            </w:pPr>
            <w:r>
              <w:rPr>
                <w:sz w:val="17"/>
              </w:rPr>
              <w:t>0.00140</w:t>
            </w:r>
          </w:p>
        </w:tc>
        <w:tc>
          <w:tcPr>
            <w:tcW w:type="dxa" w:w="1512"/>
            <w:tcMar>
              <w:top w:w="100" w:type="dxa"/>
              <w:bottom w:w="100" w:type="dxa"/>
              <w:left w:w="120" w:type="dxa"/>
              <w:right w:w="120" w:type="dxa"/>
            </w:tcMar>
          </w:tcPr>
          <w:p>
            <w:pPr>
              <w:keepNext/>
              <w:jc w:val="center"/>
            </w:pPr>
            <w:r>
              <w:rPr>
                <w:sz w:val="17"/>
              </w:rPr>
              <w:t>≈ 0.024648%</w:t>
            </w:r>
          </w:p>
        </w:tc>
      </w:tr>
    </w:tbl>
    <w:p>
      <w:pPr>
        <w:keepNext w:val="0"/>
        <w:keepLines/>
        <w:spacing w:line="360" w:lineRule="auto" w:after="120" w:before="0"/>
        <w:ind w:firstLine="0"/>
        <w:jc w:val="center"/>
      </w:pPr>
      <w:r>
        <w:rPr>
          <w:b w:val="0"/>
          <w:i/>
          <w:sz w:val="18"/>
        </w:rPr>
        <w:t>Tabela 4: Comparação dos resultados finais das dez parcelas para as duas formas de precisão.</w:t>
      </w:r>
    </w:p>
    <w:p>
      <w:pPr>
        <w:spacing w:line="360" w:lineRule="auto" w:after="120" w:before="0"/>
        <w:ind w:firstLine="709"/>
        <w:jc w:val="both"/>
      </w:pPr>
      <w:r>
        <w:rPr>
          <w:b w:val="0"/>
          <w:i w:val="0"/>
          <w:sz w:val="22"/>
        </w:rPr>
        <w:t>Análise: Nas duas formas de precisão, o arredondamento apresentou menor erro absoluto que o truncamento. Isso não significa que os erros se anulem: com quatro casas decimais, os ajustes por arredondamento deixam o resultado acima do exato. O exemplo também mostra que casas decimais e dígitos significativos não produzem necessariamente a mesma aproximação.</w:t>
      </w:r>
    </w:p>
    <w:p>
      <w:pPr>
        <w:keepNext/>
        <w:spacing w:before="240" w:after="120" w:line="360" w:lineRule="auto"/>
        <w:jc w:val="left"/>
      </w:pPr>
      <w:r>
        <w:rPr>
          <w:b/>
          <w:color w:val="2C3E50"/>
          <w:sz w:val="22"/>
        </w:rPr>
        <w:t>3.5. Exemplo Extra: Operação Sequencial de Multiplicação</w:t>
      </w:r>
    </w:p>
    <w:p>
      <w:pPr>
        <w:spacing w:line="360" w:lineRule="auto" w:after="120" w:before="0"/>
        <w:ind w:firstLine="0"/>
        <w:jc w:val="left"/>
      </w:pPr>
      <w:r>
        <w:rPr>
          <w:b w:val="0"/>
          <w:i w:val="0"/>
          <w:sz w:val="22"/>
        </w:rPr>
        <w:t>Como teste complementar, avaliou-se uma sequência de multiplicações.</w:t>
        <w:br/>
        <w:t>Entradas: Base x₀ = 100.0, fator p = 1.05 aplicado cinco vezes, com n = 4 dígitos significativos e ajuste apenas dos resultados.</w:t>
        <w:br/>
        <w:t>Valor exato: 100 × (1.05)⁵ = 127.62815625.</w:t>
        <w:br/>
        <w:t>Truncamento: 105.0; 110.2; 115.7; 121.4; 127.4.</w:t>
        <w:br/>
        <w:t>Erro absoluto final: Ea = 0.22815625; Er ≈ 0.00179087 (0.179087%).</w:t>
        <w:br/>
        <w:t>Arredondamento: 105.0; 110.3; 115.8; 121.6; 127.7.</w:t>
        <w:br/>
        <w:t>Erro absoluto final: Ea = 0.07184375; Er ≈ 0.00056260 (0.056260%).</w:t>
      </w:r>
    </w:p>
    <w:p>
      <w:pPr>
        <w:spacing w:line="360" w:lineRule="auto" w:after="120" w:before="0"/>
        <w:ind w:firstLine="709"/>
        <w:jc w:val="both"/>
      </w:pPr>
      <w:r>
        <w:rPr>
          <w:b w:val="0"/>
          <w:i w:val="0"/>
          <w:sz w:val="22"/>
        </w:rPr>
        <w:t>Análise: Nesse teste, o truncamento manteve os resultados abaixo do valor exato, enquanto o arredondamento terminou acima dele e com erro menor. O tamanho do erro depende dos valores, da operação e da precisão escolhida; esse caso não permite afirmar que multiplicações sempre produzam mais erro do que somas.</w:t>
      </w:r>
    </w:p>
    <w:p>
      <w:pPr>
        <w:keepNext/>
        <w:spacing w:before="320" w:after="160" w:line="360" w:lineRule="auto"/>
        <w:jc w:val="left"/>
      </w:pPr>
      <w:r>
        <w:rPr>
          <w:b/>
          <w:color w:val="1A2B4C"/>
          <w:sz w:val="24"/>
        </w:rPr>
        <w:t>4. ANÁLISE CRÍTICA COMPARATIVA E DISCUSSÃO DOS ERROS</w:t>
      </w:r>
    </w:p>
    <w:p>
      <w:pPr>
        <w:spacing w:line="360" w:lineRule="auto" w:after="120" w:before="0"/>
        <w:ind w:firstLine="709"/>
        <w:jc w:val="both"/>
      </w:pPr>
      <w:r>
        <w:rPr>
          <w:b w:val="0"/>
          <w:i w:val="0"/>
          <w:sz w:val="22"/>
        </w:rPr>
        <w:t>Os ensaios numéricos conduzidos fornecem evidências fundamentais acerca da fenomenologia dos erros computacionais:</w:t>
      </w:r>
    </w:p>
    <w:p>
      <w:pPr>
        <w:keepNext/>
        <w:spacing w:before="240" w:after="120" w:line="360" w:lineRule="auto"/>
        <w:jc w:val="left"/>
      </w:pPr>
      <w:r>
        <w:rPr>
          <w:b/>
          <w:color w:val="2C3E50"/>
          <w:sz w:val="22"/>
        </w:rPr>
        <w:t>4.1. Truncamento versus Arredondamento Simétrico</w:t>
      </w:r>
    </w:p>
    <w:p>
      <w:pPr>
        <w:spacing w:line="360" w:lineRule="auto" w:after="120" w:before="0"/>
        <w:ind w:firstLine="709"/>
        <w:jc w:val="both"/>
      </w:pPr>
      <w:r>
        <w:rPr>
          <w:b w:val="0"/>
          <w:i w:val="0"/>
          <w:sz w:val="22"/>
        </w:rPr>
        <w:t>O truncamento descarta os dígitos excedentes e aproxima cada valor em direção a zero. Para valores positivos, isso reduz o valor armazenado. O arredondamento escolhe o valor mais próximo, aumentando o último dígito quando o primeiro descartado é 5 ou maior. Na Tabela 1 e no teste extra de multiplicação, o arredondamento produziu menor erro absoluto. Porém, em sequências de operações, seus erros também podem se acumular no mesmo sentido, como no exemplo 3.</w:t>
      </w:r>
    </w:p>
    <w:p>
      <w:pPr>
        <w:keepNext/>
        <w:spacing w:before="240" w:after="120" w:line="360" w:lineRule="auto"/>
        <w:jc w:val="left"/>
      </w:pPr>
      <w:r>
        <w:rPr>
          <w:b/>
          <w:color w:val="2C3E50"/>
          <w:sz w:val="22"/>
        </w:rPr>
        <w:t>4.2. O Risco Crítico do Cancelamento Subtrativo</w:t>
      </w:r>
    </w:p>
    <w:p>
      <w:pPr>
        <w:spacing w:line="360" w:lineRule="auto" w:after="120" w:before="0"/>
        <w:ind w:firstLine="709"/>
        <w:jc w:val="both"/>
      </w:pPr>
      <w:r>
        <w:rPr>
          <w:b w:val="0"/>
          <w:i w:val="0"/>
          <w:sz w:val="22"/>
        </w:rPr>
        <w:t>A Tabela 2 mostra que subtrair números próximos exige cuidado quando eles já foram aproximados. Os primeiros dígitos iguais se cancelam, e os dígitos restantes podem ter sido alterados ou descartados no armazenamento. Por isso, um erro pequeno nos operandos pode representar uma parcela grande do resultado. Aumentar a precisão pode ajudar a preservar a diferença entre eles.</w:t>
      </w:r>
    </w:p>
    <w:p>
      <w:pPr>
        <w:keepNext/>
        <w:spacing w:before="240" w:after="120" w:line="360" w:lineRule="auto"/>
        <w:jc w:val="left"/>
      </w:pPr>
      <w:r>
        <w:rPr>
          <w:b/>
          <w:color w:val="2C3E50"/>
          <w:sz w:val="22"/>
        </w:rPr>
        <w:t>4.3. Acúmulo de Incerteza em Processos Iterativos</w:t>
      </w:r>
    </w:p>
    <w:p>
      <w:pPr>
        <w:spacing w:line="360" w:lineRule="auto" w:after="120" w:before="0"/>
        <w:ind w:firstLine="709"/>
        <w:jc w:val="both"/>
      </w:pPr>
      <w:r>
        <w:rPr>
          <w:b w:val="0"/>
          <w:i w:val="0"/>
          <w:sz w:val="22"/>
        </w:rPr>
        <w:t>Na Figura 1, o erro absoluto começa em 0.00002 e cresce 0.00006 por adição a partir da segunda, chegando a 0.00050. Com arredondamento em quatro casas decimais, o resultado final é 5.6789: o erro é menor, mas continua presente e o resultado fica acima do valor exato. Esse caso mostra que ajustar cada resultado altera as operações seguintes e que aumentar a precisão ajuda a reduzir a perda de informação.</w:t>
      </w:r>
    </w:p>
    <w:p>
      <w:pPr>
        <w:keepNext/>
        <w:spacing w:before="320" w:after="160" w:line="360" w:lineRule="auto"/>
        <w:jc w:val="left"/>
      </w:pPr>
      <w:r>
        <w:rPr>
          <w:b/>
          <w:color w:val="1A2B4C"/>
          <w:sz w:val="24"/>
        </w:rPr>
        <w:t>5. DIVISÃO DE ATIVIDADES E PARTICIPAÇÃO DA EQUIPE</w:t>
      </w:r>
    </w:p>
    <w:p>
      <w:pPr>
        <w:spacing w:line="360" w:lineRule="auto" w:after="120" w:before="0"/>
        <w:ind w:firstLine="709"/>
        <w:jc w:val="both"/>
      </w:pPr>
      <w:r>
        <w:rPr>
          <w:b w:val="0"/>
          <w:i w:val="0"/>
          <w:sz w:val="22"/>
        </w:rPr>
        <w:t>A participação dos integrantes no desenvolvimento do programa e na elaboração do relatório foi dividida da seguinte forma:</w:t>
      </w:r>
    </w:p>
    <w:p>
      <w:pPr>
        <w:spacing w:line="360" w:lineRule="auto" w:after="120" w:before="0"/>
        <w:ind w:firstLine="454"/>
        <w:jc w:val="both"/>
      </w:pPr>
      <w:r>
        <w:rPr>
          <w:b w:val="0"/>
          <w:i w:val="0"/>
          <w:sz w:val="22"/>
        </w:rPr>
        <w:t>• Henrique Rodrigues dos Reis: Responsável pela ampliação e generalização do motor matemático e da interface gráfica, desenvolvendo o módulo de operações sequenciais repetidas (suporte a +, −, ×, ÷ executadas k vezes), integração completa com o histórico da sessão, configuração do controle de versão e higienização (.gitignore), além da redação do relatório técnico e condução das análises comparativas de propagação de erro.</w:t>
      </w:r>
    </w:p>
    <w:p>
      <w:pPr>
        <w:spacing w:line="360" w:lineRule="auto" w:after="120" w:before="0"/>
        <w:ind w:firstLine="454"/>
        <w:jc w:val="both"/>
      </w:pPr>
      <w:r>
        <w:rPr>
          <w:b w:val="0"/>
          <w:i w:val="0"/>
          <w:sz w:val="22"/>
        </w:rPr>
        <w:t>• Kaic Costa Vieira: Responsável pela arquitetura base do simulador, implementação do núcleo de precisão em base 10 com o módulo Decimal (400 dígitos no valor exato), estrutura inicial da interface interativa em Streamlit, implementação dos modos de quantização (truncamento e arredondamento simétrico), rotinas de notação normalizada e parametrização dos casos de teste oficiais do documento de instruções.</w:t>
      </w:r>
    </w:p>
    <w:p>
      <w:pPr>
        <w:keepNext/>
        <w:spacing w:before="320" w:after="160" w:line="360" w:lineRule="auto"/>
        <w:jc w:val="left"/>
      </w:pPr>
      <w:r>
        <w:rPr>
          <w:b/>
          <w:color w:val="1A2B4C"/>
          <w:sz w:val="24"/>
        </w:rPr>
        <w:t>6. CONCLUSÃO</w:t>
      </w:r>
    </w:p>
    <w:p>
      <w:pPr>
        <w:keepLines/>
        <w:spacing w:line="360" w:lineRule="auto" w:after="120" w:before="0"/>
        <w:ind w:firstLine="709"/>
        <w:jc w:val="both"/>
      </w:pPr>
      <w:r>
        <w:rPr>
          <w:b w:val="0"/>
          <w:i w:val="0"/>
          <w:sz w:val="22"/>
        </w:rPr>
        <w:t>O projeto CalcNumPy atingiu integralmente os objetivos teóricos e pedagógicos estipulados para a Unidade 1 da disciplina de Cálculo Numérico. A implementação de uma máquina hipotética de precisão controlada tornou visíveis fenômenos que habitualmente operam de maneira oculta em bibliotecas científicas de baixo nível.</w:t>
      </w:r>
    </w:p>
    <w:p>
      <w:pPr>
        <w:keepLines/>
        <w:spacing w:line="360" w:lineRule="auto" w:after="120" w:before="0"/>
        <w:ind w:firstLine="709"/>
        <w:jc w:val="both"/>
      </w:pPr>
      <w:r>
        <w:rPr>
          <w:b w:val="0"/>
          <w:i w:val="0"/>
          <w:sz w:val="22"/>
        </w:rPr>
        <w:t>Nos casos analisados, o arredondamento reduziu os erros da soma simples e das sequências testadas, mas não eliminou o acúmulo de erros. A subtração mostrou que aproximar números muito próximos pode apagar sua diferença. Assim, a escolha da precisão e a observação conjunta dos erros absoluto e relativo são importantes para interpretar o resultado da calculadora.</w:t>
      </w:r>
    </w:p>
    <w:p>
      <w:pPr>
        <w:keepNext/>
        <w:spacing w:before="320" w:after="160" w:line="360" w:lineRule="auto"/>
        <w:jc w:val="left"/>
      </w:pPr>
      <w:r>
        <w:rPr>
          <w:b/>
          <w:color w:val="1A2B4C"/>
          <w:sz w:val="24"/>
        </w:rPr>
        <w:t>REFERÊNCIAS</w:t>
      </w:r>
    </w:p>
    <w:p>
      <w:pPr>
        <w:keepLines/>
        <w:spacing w:line="360" w:lineRule="auto" w:after="120" w:before="0"/>
        <w:ind w:firstLine="0"/>
        <w:jc w:val="both"/>
      </w:pPr>
      <w:r>
        <w:rPr>
          <w:b w:val="0"/>
          <w:i w:val="0"/>
          <w:sz w:val="22"/>
        </w:rPr>
        <w:t>ASANO, C. H.; COLLI, E. Cálculo Numérico: Fundamentos e Aplicações. São Paulo: Departamento de Matemática Aplicada – IME/USP, 2007.</w:t>
      </w:r>
    </w:p>
    <w:p>
      <w:pPr>
        <w:keepLines/>
        <w:spacing w:line="360" w:lineRule="auto" w:after="120" w:before="0"/>
        <w:ind w:firstLine="0"/>
        <w:jc w:val="both"/>
      </w:pPr>
      <w:r>
        <w:rPr>
          <w:b w:val="0"/>
          <w:i w:val="0"/>
          <w:sz w:val="22"/>
        </w:rPr>
        <w:t>CAVALCANTI, J. Notas de Aula - Parte 03: Erros. Disciplina de Cálculo Numérico. Fundação Universidade Federal do Vale do São Francisco (UNIVASF), Juazeiro/Petrolina, 2026.</w:t>
      </w:r>
    </w:p>
    <w:p>
      <w:pPr>
        <w:keepLines/>
        <w:spacing w:line="360" w:lineRule="auto" w:after="120" w:before="0"/>
        <w:ind w:firstLine="0"/>
        <w:jc w:val="both"/>
      </w:pPr>
      <w:r>
        <w:rPr>
          <w:b w:val="0"/>
          <w:i w:val="0"/>
          <w:sz w:val="22"/>
        </w:rPr>
        <w:t>RUGGIERO, M. A. G.; LOPES, V. L. R. Cálculo Numérico: Aspectos teóricos e computacionais. 2. ed. São Paulo: Makron Books, 1996.</w:t>
      </w:r>
    </w:p>
    <w:p>
      <w:pPr>
        <w:keepLines/>
        <w:spacing w:line="360" w:lineRule="auto" w:after="120" w:before="0"/>
        <w:ind w:firstLine="0"/>
        <w:jc w:val="both"/>
      </w:pPr>
      <w:r>
        <w:rPr>
          <w:b w:val="0"/>
          <w:i w:val="0"/>
          <w:sz w:val="22"/>
        </w:rPr>
        <w:t>SANCHES, I. J.; FURLAN, D. C. Métodos Numéricos. Curitiba: Departamento de Informática – UFPR, 2006.</w:t>
      </w:r>
    </w:p>
    <w:p>
      <w:pPr>
        <w:spacing w:line="360" w:lineRule="auto" w:after="120" w:before="0"/>
        <w:ind w:firstLine="0"/>
        <w:jc w:val="both"/>
      </w:pPr>
      <w:r>
        <w:rPr>
          <w:b w:val="0"/>
          <w:i w:val="0"/>
          <w:sz w:val="22"/>
        </w:rPr>
        <w:t>UNIVASF. Projeto Unidade 1 Erros 2026.2. Enunciado da Atividade Prática 1, Simulador de Propagação de Erros Numéricos.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